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571E" w14:textId="13228D0B" w:rsidR="00A3212B" w:rsidRPr="000267BE" w:rsidRDefault="00A3212B" w:rsidP="003F3EE1">
      <w:pPr>
        <w:rPr>
          <w:b/>
          <w:bCs/>
        </w:rPr>
      </w:pPr>
      <w:r w:rsidRPr="000267BE">
        <w:rPr>
          <w:b/>
          <w:bCs/>
        </w:rPr>
        <w:t>TITLE:</w:t>
      </w:r>
    </w:p>
    <w:p w14:paraId="06C0C87E" w14:textId="312F2B5B" w:rsidR="006E4797" w:rsidRPr="003F3EE1" w:rsidRDefault="003C21A5" w:rsidP="003F3EE1">
      <w:r w:rsidRPr="003F3EE1">
        <w:t xml:space="preserve">Global </w:t>
      </w:r>
      <w:r w:rsidR="00A33DF7" w:rsidRPr="003F3EE1">
        <w:t>I</w:t>
      </w:r>
      <w:r w:rsidRPr="003F3EE1">
        <w:t xml:space="preserve">dentification of </w:t>
      </w:r>
      <w:r w:rsidR="00A33DF7" w:rsidRPr="003F3EE1">
        <w:t>C</w:t>
      </w:r>
      <w:r w:rsidRPr="003F3EE1">
        <w:t>o-</w:t>
      </w:r>
      <w:r w:rsidR="00A33DF7" w:rsidRPr="003F3EE1">
        <w:t>T</w:t>
      </w:r>
      <w:r w:rsidRPr="003F3EE1">
        <w:t xml:space="preserve">ranslational </w:t>
      </w:r>
      <w:r w:rsidR="00A33DF7" w:rsidRPr="003F3EE1">
        <w:t>I</w:t>
      </w:r>
      <w:r w:rsidRPr="003F3EE1">
        <w:t xml:space="preserve">nteraction </w:t>
      </w:r>
      <w:r w:rsidR="00A33DF7" w:rsidRPr="003F3EE1">
        <w:t>N</w:t>
      </w:r>
      <w:r w:rsidRPr="003F3EE1">
        <w:t>etworks by Selective Ribosome Profiling</w:t>
      </w:r>
    </w:p>
    <w:p w14:paraId="0DB75CE2" w14:textId="77777777" w:rsidR="00A33DF7" w:rsidRPr="000267BE" w:rsidRDefault="00A33DF7" w:rsidP="003F3EE1">
      <w:pPr>
        <w:rPr>
          <w:lang w:bidi="he-IL"/>
        </w:rPr>
      </w:pPr>
    </w:p>
    <w:p w14:paraId="4E1F7B44" w14:textId="523F734B" w:rsidR="003C21A5" w:rsidRPr="000267BE" w:rsidRDefault="00551D82" w:rsidP="003F3EE1">
      <w:pPr>
        <w:rPr>
          <w:b/>
        </w:rPr>
      </w:pPr>
      <w:r w:rsidRPr="000267BE">
        <w:rPr>
          <w:b/>
        </w:rPr>
        <w:t>AUTHORS AND AFFILIATIONS:</w:t>
      </w:r>
    </w:p>
    <w:p w14:paraId="0411A734" w14:textId="2C4E00D1" w:rsidR="003C21A5" w:rsidRPr="003F3EE1" w:rsidRDefault="003C21A5" w:rsidP="003F3EE1">
      <w:r w:rsidRPr="000267BE">
        <w:t>Johannes Venezian</w:t>
      </w:r>
      <w:r w:rsidRPr="000267BE">
        <w:rPr>
          <w:vertAlign w:val="superscript"/>
        </w:rPr>
        <w:t>1</w:t>
      </w:r>
      <w:r w:rsidR="00C32DB5" w:rsidRPr="000267BE">
        <w:t>, Hila Zilberman</w:t>
      </w:r>
      <w:r w:rsidR="00C32DB5" w:rsidRPr="000267BE">
        <w:rPr>
          <w:vertAlign w:val="superscript"/>
        </w:rPr>
        <w:t>1</w:t>
      </w:r>
      <w:r w:rsidR="00203009">
        <w:t xml:space="preserve">, </w:t>
      </w:r>
      <w:r w:rsidRPr="000267BE">
        <w:t>Ayala Shiber</w:t>
      </w:r>
      <w:r w:rsidRPr="000267BE">
        <w:rPr>
          <w:vertAlign w:val="superscript"/>
        </w:rPr>
        <w:t>1</w:t>
      </w:r>
    </w:p>
    <w:p w14:paraId="2652D00B" w14:textId="77777777" w:rsidR="00203009" w:rsidRPr="003F3EE1" w:rsidRDefault="00203009" w:rsidP="003F3EE1"/>
    <w:p w14:paraId="7BB4A4BB" w14:textId="3B50D046" w:rsidR="003C21A5" w:rsidRPr="000267BE" w:rsidRDefault="003C21A5" w:rsidP="003F3EE1">
      <w:r w:rsidRPr="000267BE">
        <w:rPr>
          <w:vertAlign w:val="superscript"/>
        </w:rPr>
        <w:t xml:space="preserve">1 </w:t>
      </w:r>
      <w:r w:rsidRPr="000267BE">
        <w:t>Faculty of Biology, Technion - Israel Institute of Technology, Haifa, Israel</w:t>
      </w:r>
    </w:p>
    <w:p w14:paraId="7721DF57" w14:textId="77777777" w:rsidR="003F3EE1" w:rsidRDefault="003F3EE1" w:rsidP="003F3EE1">
      <w:pPr>
        <w:rPr>
          <w:rFonts w:asciiTheme="majorHAnsi" w:hAnsiTheme="majorHAnsi" w:cstheme="majorHAnsi"/>
        </w:rPr>
      </w:pPr>
    </w:p>
    <w:p w14:paraId="501B1C5A" w14:textId="2BE7CFF6" w:rsidR="00A33DF7" w:rsidRPr="00E86B62" w:rsidRDefault="00A3212B" w:rsidP="003F3EE1">
      <w:pPr>
        <w:rPr>
          <w:rFonts w:asciiTheme="majorHAnsi" w:hAnsiTheme="majorHAnsi" w:cstheme="majorHAnsi"/>
        </w:rPr>
      </w:pPr>
      <w:r w:rsidRPr="00E86B62">
        <w:rPr>
          <w:rFonts w:asciiTheme="majorHAnsi" w:hAnsiTheme="majorHAnsi" w:cstheme="majorHAnsi"/>
        </w:rPr>
        <w:t>Email addresses of all authors:</w:t>
      </w:r>
    </w:p>
    <w:p w14:paraId="5A813069" w14:textId="656DC230" w:rsidR="00D65A8E" w:rsidRPr="00E86B62" w:rsidRDefault="00185F0C" w:rsidP="003F3EE1">
      <w:pPr>
        <w:rPr>
          <w:rFonts w:asciiTheme="majorHAnsi" w:hAnsiTheme="majorHAnsi" w:cstheme="majorHAnsi"/>
        </w:rPr>
      </w:pPr>
      <w:r w:rsidRPr="00E86B62">
        <w:rPr>
          <w:rFonts w:asciiTheme="majorHAnsi" w:hAnsiTheme="majorHAnsi" w:cstheme="majorHAnsi"/>
          <w:color w:val="201F1E"/>
          <w:shd w:val="clear" w:color="auto" w:fill="FFFFFF"/>
        </w:rPr>
        <w:t>Johannes</w:t>
      </w:r>
      <w:r w:rsidR="00D65A8E" w:rsidRPr="00E86B62">
        <w:rPr>
          <w:rFonts w:asciiTheme="majorHAnsi" w:hAnsiTheme="majorHAnsi" w:cstheme="majorHAnsi"/>
          <w:color w:val="201F1E"/>
          <w:shd w:val="clear" w:color="auto" w:fill="FFFFFF"/>
        </w:rPr>
        <w:t xml:space="preserve"> Augustus</w:t>
      </w:r>
      <w:r w:rsidRPr="00E86B62">
        <w:rPr>
          <w:rFonts w:asciiTheme="majorHAnsi" w:hAnsiTheme="majorHAnsi" w:cstheme="majorHAnsi"/>
          <w:color w:val="201F1E"/>
          <w:shd w:val="clear" w:color="auto" w:fill="FFFFFF"/>
        </w:rPr>
        <w:t xml:space="preserve"> </w:t>
      </w:r>
      <w:proofErr w:type="spellStart"/>
      <w:r w:rsidRPr="00E86B62">
        <w:rPr>
          <w:rFonts w:asciiTheme="majorHAnsi" w:hAnsiTheme="majorHAnsi" w:cstheme="majorHAnsi"/>
          <w:color w:val="201F1E"/>
          <w:shd w:val="clear" w:color="auto" w:fill="FFFFFF"/>
        </w:rPr>
        <w:t>Venezian</w:t>
      </w:r>
      <w:proofErr w:type="spellEnd"/>
      <w:r w:rsidR="008876AE">
        <w:rPr>
          <w:rFonts w:asciiTheme="majorHAnsi" w:hAnsiTheme="majorHAnsi" w:cstheme="majorHAnsi"/>
          <w:color w:val="201F1E"/>
          <w:shd w:val="clear" w:color="auto" w:fill="FFFFFF"/>
        </w:rPr>
        <w:tab/>
      </w:r>
      <w:r w:rsidRPr="00E86B62">
        <w:rPr>
          <w:rFonts w:asciiTheme="majorHAnsi" w:hAnsiTheme="majorHAnsi" w:cstheme="majorHAnsi"/>
          <w:color w:val="201F1E"/>
          <w:shd w:val="clear" w:color="auto" w:fill="FFFFFF"/>
        </w:rPr>
        <w:t>(</w:t>
      </w:r>
      <w:hyperlink r:id="rId8" w:history="1">
        <w:r w:rsidRPr="00E86B62">
          <w:rPr>
            <w:rStyle w:val="Hyperlink"/>
            <w:rFonts w:asciiTheme="majorHAnsi" w:hAnsiTheme="majorHAnsi" w:cstheme="majorHAnsi"/>
            <w:shd w:val="clear" w:color="auto" w:fill="FFFFFF"/>
          </w:rPr>
          <w:t>venezian@campus.technion.ac.il</w:t>
        </w:r>
      </w:hyperlink>
      <w:r w:rsidRPr="00E86B62">
        <w:rPr>
          <w:rFonts w:asciiTheme="majorHAnsi" w:hAnsiTheme="majorHAnsi" w:cstheme="majorHAnsi"/>
          <w:color w:val="201F1E"/>
          <w:shd w:val="clear" w:color="auto" w:fill="FFFFFF"/>
        </w:rPr>
        <w:t>)</w:t>
      </w:r>
    </w:p>
    <w:p w14:paraId="2F98E100" w14:textId="3EBF971C" w:rsidR="00A3212B" w:rsidRPr="00E86B62" w:rsidRDefault="00185F0C" w:rsidP="003F3EE1">
      <w:pPr>
        <w:rPr>
          <w:rFonts w:asciiTheme="majorHAnsi" w:hAnsiTheme="majorHAnsi" w:cstheme="majorHAnsi"/>
        </w:rPr>
      </w:pPr>
      <w:r w:rsidRPr="00E86B62">
        <w:rPr>
          <w:rFonts w:asciiTheme="majorHAnsi" w:hAnsiTheme="majorHAnsi" w:cstheme="majorHAnsi"/>
          <w:color w:val="201F1E"/>
          <w:shd w:val="clear" w:color="auto" w:fill="FFFFFF"/>
        </w:rPr>
        <w:t>Hila Zilberman</w:t>
      </w:r>
      <w:r w:rsidR="008876AE">
        <w:rPr>
          <w:rFonts w:asciiTheme="majorHAnsi" w:hAnsiTheme="majorHAnsi" w:cstheme="majorHAnsi"/>
          <w:color w:val="201F1E"/>
          <w:shd w:val="clear" w:color="auto" w:fill="FFFFFF"/>
        </w:rPr>
        <w:tab/>
      </w:r>
      <w:r w:rsidR="008876AE">
        <w:rPr>
          <w:rFonts w:asciiTheme="majorHAnsi" w:hAnsiTheme="majorHAnsi" w:cstheme="majorHAnsi"/>
          <w:color w:val="201F1E"/>
          <w:shd w:val="clear" w:color="auto" w:fill="FFFFFF"/>
        </w:rPr>
        <w:tab/>
      </w:r>
      <w:r w:rsidR="008876AE">
        <w:rPr>
          <w:rFonts w:asciiTheme="majorHAnsi" w:hAnsiTheme="majorHAnsi" w:cstheme="majorHAnsi"/>
          <w:color w:val="201F1E"/>
          <w:shd w:val="clear" w:color="auto" w:fill="FFFFFF"/>
        </w:rPr>
        <w:tab/>
      </w:r>
      <w:r w:rsidRPr="00E86B62">
        <w:rPr>
          <w:rFonts w:asciiTheme="majorHAnsi" w:hAnsiTheme="majorHAnsi" w:cstheme="majorHAnsi"/>
          <w:color w:val="201F1E"/>
          <w:shd w:val="clear" w:color="auto" w:fill="FFFFFF"/>
        </w:rPr>
        <w:t>(</w:t>
      </w:r>
      <w:hyperlink r:id="rId9" w:history="1">
        <w:r w:rsidR="00545878" w:rsidRPr="00E86B62">
          <w:rPr>
            <w:rStyle w:val="Hyperlink"/>
            <w:rFonts w:asciiTheme="majorHAnsi" w:hAnsiTheme="majorHAnsi" w:cstheme="majorHAnsi"/>
            <w:shd w:val="clear" w:color="auto" w:fill="FFFFFF"/>
          </w:rPr>
          <w:t>Hila.zil@campus.technion.ac.il</w:t>
        </w:r>
      </w:hyperlink>
      <w:r w:rsidR="00545878" w:rsidRPr="00E86B62">
        <w:rPr>
          <w:rFonts w:asciiTheme="majorHAnsi" w:hAnsiTheme="majorHAnsi" w:cstheme="majorHAnsi"/>
          <w:color w:val="201F1E"/>
          <w:shd w:val="clear" w:color="auto" w:fill="FFFFFF"/>
        </w:rPr>
        <w:t xml:space="preserve"> </w:t>
      </w:r>
      <w:r w:rsidRPr="00E86B62">
        <w:rPr>
          <w:rFonts w:asciiTheme="majorHAnsi" w:hAnsiTheme="majorHAnsi" w:cstheme="majorHAnsi"/>
          <w:color w:val="201F1E"/>
          <w:shd w:val="clear" w:color="auto" w:fill="FFFFFF"/>
        </w:rPr>
        <w:t>)</w:t>
      </w:r>
    </w:p>
    <w:p w14:paraId="1EF45CB6" w14:textId="693D2DE5" w:rsidR="00A33DF7" w:rsidRDefault="008876AE" w:rsidP="003F3EE1">
      <w:pPr>
        <w:rPr>
          <w:b/>
        </w:rPr>
      </w:pPr>
      <w:r w:rsidRPr="00A33DF7">
        <w:rPr>
          <w:rFonts w:asciiTheme="majorHAnsi" w:hAnsiTheme="majorHAnsi" w:cstheme="majorHAnsi"/>
        </w:rPr>
        <w:t xml:space="preserve">Ayala </w:t>
      </w:r>
      <w:proofErr w:type="spellStart"/>
      <w:r w:rsidRPr="00A33DF7">
        <w:rPr>
          <w:rFonts w:asciiTheme="majorHAnsi" w:hAnsiTheme="majorHAnsi" w:cstheme="majorHAnsi"/>
        </w:rPr>
        <w:t>Shiber</w:t>
      </w:r>
      <w:proofErr w:type="spellEnd"/>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A33DF7">
        <w:rPr>
          <w:rFonts w:asciiTheme="majorHAnsi" w:hAnsiTheme="majorHAnsi" w:cstheme="majorHAnsi"/>
        </w:rPr>
        <w:t>(</w:t>
      </w:r>
      <w:hyperlink r:id="rId10" w:history="1">
        <w:r w:rsidRPr="00A33DF7">
          <w:rPr>
            <w:rStyle w:val="Hyperlink"/>
            <w:rFonts w:asciiTheme="majorHAnsi" w:hAnsiTheme="majorHAnsi" w:cstheme="majorHAnsi"/>
          </w:rPr>
          <w:t>ayalashiber@technion.ac.il</w:t>
        </w:r>
      </w:hyperlink>
      <w:r w:rsidRPr="00A33DF7">
        <w:rPr>
          <w:rFonts w:asciiTheme="majorHAnsi" w:hAnsiTheme="majorHAnsi" w:cstheme="majorHAnsi"/>
        </w:rPr>
        <w:t>)</w:t>
      </w:r>
    </w:p>
    <w:p w14:paraId="7051F75A" w14:textId="77777777" w:rsidR="003F3EE1" w:rsidRDefault="003F3EE1" w:rsidP="003F3EE1">
      <w:pPr>
        <w:rPr>
          <w:rFonts w:asciiTheme="majorHAnsi" w:hAnsiTheme="majorHAnsi" w:cstheme="majorHAnsi"/>
        </w:rPr>
      </w:pPr>
    </w:p>
    <w:p w14:paraId="138B3773" w14:textId="77777777" w:rsidR="003F3EE1" w:rsidRPr="00A33DF7" w:rsidRDefault="003F3EE1" w:rsidP="003F3EE1">
      <w:pPr>
        <w:rPr>
          <w:rFonts w:asciiTheme="majorHAnsi" w:hAnsiTheme="majorHAnsi" w:cstheme="majorHAnsi"/>
        </w:rPr>
      </w:pPr>
      <w:r w:rsidRPr="00A33DF7">
        <w:rPr>
          <w:rFonts w:asciiTheme="majorHAnsi" w:hAnsiTheme="majorHAnsi" w:cstheme="majorHAnsi"/>
        </w:rPr>
        <w:t>Corresponding author:</w:t>
      </w:r>
    </w:p>
    <w:p w14:paraId="5EDB0513" w14:textId="77777777" w:rsidR="003F3EE1" w:rsidRPr="00A33DF7" w:rsidRDefault="003F3EE1" w:rsidP="003F3EE1">
      <w:pPr>
        <w:rPr>
          <w:rFonts w:asciiTheme="majorHAnsi" w:hAnsiTheme="majorHAnsi" w:cstheme="majorHAnsi"/>
        </w:rPr>
      </w:pPr>
      <w:r w:rsidRPr="00A33DF7">
        <w:rPr>
          <w:rFonts w:asciiTheme="majorHAnsi" w:hAnsiTheme="majorHAnsi" w:cstheme="majorHAnsi"/>
        </w:rPr>
        <w:t xml:space="preserve">Ayala </w:t>
      </w:r>
      <w:proofErr w:type="spellStart"/>
      <w:r w:rsidRPr="00A33DF7">
        <w:rPr>
          <w:rFonts w:asciiTheme="majorHAnsi" w:hAnsiTheme="majorHAnsi" w:cstheme="majorHAnsi"/>
        </w:rPr>
        <w:t>Shiber</w:t>
      </w:r>
      <w:proofErr w:type="spellEnd"/>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A33DF7">
        <w:rPr>
          <w:rFonts w:asciiTheme="majorHAnsi" w:hAnsiTheme="majorHAnsi" w:cstheme="majorHAnsi"/>
        </w:rPr>
        <w:t>(</w:t>
      </w:r>
      <w:hyperlink r:id="rId11" w:history="1">
        <w:r w:rsidRPr="00A33DF7">
          <w:rPr>
            <w:rStyle w:val="Hyperlink"/>
            <w:rFonts w:asciiTheme="majorHAnsi" w:hAnsiTheme="majorHAnsi" w:cstheme="majorHAnsi"/>
          </w:rPr>
          <w:t>ayalashiber@technion.ac.il</w:t>
        </w:r>
      </w:hyperlink>
      <w:r w:rsidRPr="00A33DF7">
        <w:rPr>
          <w:rFonts w:asciiTheme="majorHAnsi" w:hAnsiTheme="majorHAnsi" w:cstheme="majorHAnsi"/>
        </w:rPr>
        <w:t>)</w:t>
      </w:r>
    </w:p>
    <w:p w14:paraId="7B7BFEF8" w14:textId="77777777" w:rsidR="003F3EE1" w:rsidRDefault="003F3EE1" w:rsidP="003F3EE1">
      <w:pPr>
        <w:rPr>
          <w:b/>
        </w:rPr>
      </w:pPr>
    </w:p>
    <w:p w14:paraId="00F1CAD6" w14:textId="18EDF27A" w:rsidR="003017C9" w:rsidRPr="000267BE" w:rsidRDefault="00551D82" w:rsidP="003F3EE1">
      <w:r w:rsidRPr="000267BE">
        <w:rPr>
          <w:b/>
        </w:rPr>
        <w:t>SUMMARY:</w:t>
      </w:r>
    </w:p>
    <w:p w14:paraId="271D2B66" w14:textId="68F0736C" w:rsidR="00166264" w:rsidRPr="000267BE" w:rsidRDefault="00166264" w:rsidP="003F3EE1">
      <w:r w:rsidRPr="000267BE">
        <w:t>Co-translational interactions play a crucial role in nascent-chain modifications, targeting, folding</w:t>
      </w:r>
      <w:r w:rsidR="005F6D11">
        <w:t>,</w:t>
      </w:r>
      <w:r w:rsidR="007D1F8C">
        <w:t xml:space="preserve"> </w:t>
      </w:r>
      <w:r w:rsidRPr="000267BE">
        <w:t>and assembly pathways. Here, we describe Selective Ribosome Profiling</w:t>
      </w:r>
      <w:r w:rsidR="00B07E7C">
        <w:t>, a</w:t>
      </w:r>
      <w:r w:rsidRPr="000267BE">
        <w:t xml:space="preserve"> method for </w:t>
      </w:r>
      <w:r w:rsidRPr="000267BE">
        <w:rPr>
          <w:i/>
          <w:iCs/>
        </w:rPr>
        <w:t>in vivo</w:t>
      </w:r>
      <w:r w:rsidRPr="000267BE">
        <w:t xml:space="preserve">, direct analysis of these interactions in the model eukaryote </w:t>
      </w:r>
      <w:r w:rsidRPr="000267BE">
        <w:rPr>
          <w:i/>
          <w:iCs/>
        </w:rPr>
        <w:t>Saccharomyces cerevisiae</w:t>
      </w:r>
      <w:r w:rsidRPr="000267BE">
        <w:t>.</w:t>
      </w:r>
    </w:p>
    <w:p w14:paraId="458D32F4" w14:textId="77777777" w:rsidR="00A33DF7" w:rsidRDefault="00A33DF7" w:rsidP="003F3EE1">
      <w:pPr>
        <w:rPr>
          <w:b/>
        </w:rPr>
      </w:pPr>
    </w:p>
    <w:p w14:paraId="2DF8E628" w14:textId="5714E7AF" w:rsidR="006E4797" w:rsidRPr="000267BE" w:rsidRDefault="00551D82" w:rsidP="003F3EE1">
      <w:pPr>
        <w:rPr>
          <w:color w:val="808080"/>
        </w:rPr>
      </w:pPr>
      <w:r w:rsidRPr="000267BE">
        <w:rPr>
          <w:b/>
        </w:rPr>
        <w:t>ABSTRACT:</w:t>
      </w:r>
    </w:p>
    <w:p w14:paraId="0B0A7D31" w14:textId="58090E99" w:rsidR="003C21A5" w:rsidRDefault="003C21A5" w:rsidP="003F3EE1">
      <w:r w:rsidRPr="000267BE">
        <w:t>In recent years</w:t>
      </w:r>
      <w:r w:rsidR="008876AE">
        <w:t>,</w:t>
      </w:r>
      <w:r w:rsidRPr="000267BE">
        <w:t xml:space="preserve"> it has become evident that ribosomes not only decode our mRNA</w:t>
      </w:r>
      <w:r w:rsidR="001C70FD" w:rsidRPr="000267BE">
        <w:rPr>
          <w:lang w:bidi="he-IL"/>
        </w:rPr>
        <w:t xml:space="preserve"> but</w:t>
      </w:r>
      <w:r w:rsidRPr="000267BE">
        <w:t xml:space="preserve"> also guide the emergence of the polypeptide</w:t>
      </w:r>
      <w:r w:rsidR="001C70FD" w:rsidRPr="000267BE">
        <w:t xml:space="preserve"> </w:t>
      </w:r>
      <w:r w:rsidRPr="000267BE">
        <w:t xml:space="preserve">chain into the crowded cellular environment. Ribosomes provide the platform for spatially and kinetically controlled binding of </w:t>
      </w:r>
      <w:r w:rsidR="0092718A" w:rsidRPr="000267BE">
        <w:t>membrane</w:t>
      </w:r>
      <w:r w:rsidR="0092718A">
        <w:t>-</w:t>
      </w:r>
      <w:r w:rsidRPr="000267BE">
        <w:t xml:space="preserve">targeting factors, modifying </w:t>
      </w:r>
      <w:r w:rsidR="004139A2" w:rsidRPr="000267BE">
        <w:t>enzymes,</w:t>
      </w:r>
      <w:r w:rsidRPr="000267BE">
        <w:t xml:space="preserve"> </w:t>
      </w:r>
      <w:r w:rsidR="001C70FD" w:rsidRPr="000267BE">
        <w:t>and</w:t>
      </w:r>
      <w:r w:rsidRPr="000267BE">
        <w:t xml:space="preserve"> folding chaperones. Even the assembly into high-order oligomeric complexes, as well as protein-protein network formation steps</w:t>
      </w:r>
      <w:r w:rsidR="00BC7557" w:rsidRPr="000267BE">
        <w:t>,</w:t>
      </w:r>
      <w:r w:rsidRPr="000267BE">
        <w:t xml:space="preserve"> were recently discovered to be coordinated with synthesis.</w:t>
      </w:r>
    </w:p>
    <w:p w14:paraId="4B92776E" w14:textId="77777777" w:rsidR="00A33DF7" w:rsidRPr="000267BE" w:rsidRDefault="00A33DF7" w:rsidP="003F3EE1"/>
    <w:p w14:paraId="2CF9CD54" w14:textId="6E81DE3E" w:rsidR="006E4797" w:rsidRPr="000267BE" w:rsidRDefault="003C21A5" w:rsidP="003F3EE1">
      <w:r w:rsidRPr="000267BE">
        <w:t>Here</w:t>
      </w:r>
      <w:r w:rsidR="008876AE">
        <w:t>,</w:t>
      </w:r>
      <w:r w:rsidRPr="000267BE">
        <w:t xml:space="preserve"> we describe Selective Ribosome Profiling, </w:t>
      </w:r>
      <w:r w:rsidR="00B07E7C">
        <w:t xml:space="preserve">a method </w:t>
      </w:r>
      <w:r w:rsidRPr="000267BE">
        <w:t xml:space="preserve">developed to capture co-translational interactions </w:t>
      </w:r>
      <w:r w:rsidRPr="000267BE">
        <w:rPr>
          <w:i/>
          <w:iCs/>
        </w:rPr>
        <w:t>in vivo</w:t>
      </w:r>
      <w:r w:rsidRPr="000267BE">
        <w:t xml:space="preserve">. We will detail the various affinity purification steps required for capturing </w:t>
      </w:r>
      <w:r w:rsidR="005F6D11">
        <w:t>r</w:t>
      </w:r>
      <w:r w:rsidRPr="000267BE">
        <w:t>ibosome-</w:t>
      </w:r>
      <w:r w:rsidR="005F6D11">
        <w:t>n</w:t>
      </w:r>
      <w:r w:rsidRPr="000267BE">
        <w:t>ascent-</w:t>
      </w:r>
      <w:r w:rsidR="005F6D11">
        <w:t>c</w:t>
      </w:r>
      <w:r w:rsidRPr="000267BE">
        <w:t>hain complexes</w:t>
      </w:r>
      <w:r w:rsidR="00DA4CD1" w:rsidRPr="000267BE">
        <w:t xml:space="preserve"> </w:t>
      </w:r>
      <w:r w:rsidRPr="000267BE">
        <w:t>together with co-translational interactors, as well as the mRNA extraction, size exclusion, reverse transcription, deep-sequencing</w:t>
      </w:r>
      <w:r w:rsidR="005F6D11">
        <w:t>,</w:t>
      </w:r>
      <w:r w:rsidRPr="000267BE">
        <w:t xml:space="preserve"> and big-data analysis steps, required to decipher co-translational interactions in near-codon resolution.</w:t>
      </w:r>
    </w:p>
    <w:p w14:paraId="50824965" w14:textId="77777777" w:rsidR="00A33DF7" w:rsidRDefault="00A33DF7" w:rsidP="003F3EE1">
      <w:pPr>
        <w:rPr>
          <w:b/>
        </w:rPr>
      </w:pPr>
    </w:p>
    <w:p w14:paraId="68596667" w14:textId="0737E87D" w:rsidR="006E4797" w:rsidRPr="000267BE" w:rsidRDefault="00551D82" w:rsidP="003F3EE1">
      <w:r w:rsidRPr="000267BE">
        <w:rPr>
          <w:b/>
        </w:rPr>
        <w:t>INTRODUCTION:</w:t>
      </w:r>
    </w:p>
    <w:p w14:paraId="1E50A2DD" w14:textId="280140D0" w:rsidR="00166264" w:rsidRDefault="00166264" w:rsidP="003F3EE1">
      <w:pPr>
        <w:pStyle w:val="Default"/>
        <w:jc w:val="both"/>
        <w:rPr>
          <w:rFonts w:asciiTheme="majorHAnsi" w:hAnsiTheme="majorHAnsi"/>
        </w:rPr>
      </w:pPr>
      <w:r w:rsidRPr="000267BE">
        <w:rPr>
          <w:rFonts w:asciiTheme="majorHAnsi" w:hAnsiTheme="majorHAnsi"/>
          <w:u w:val="single"/>
        </w:rPr>
        <w:t>Se</w:t>
      </w:r>
      <w:r w:rsidRPr="000267BE">
        <w:rPr>
          <w:rFonts w:asciiTheme="majorHAnsi" w:hAnsiTheme="majorHAnsi"/>
        </w:rPr>
        <w:t xml:space="preserve">lective </w:t>
      </w:r>
      <w:r w:rsidRPr="000267BE">
        <w:rPr>
          <w:rFonts w:asciiTheme="majorHAnsi" w:hAnsiTheme="majorHAnsi"/>
          <w:u w:val="single"/>
        </w:rPr>
        <w:t>R</w:t>
      </w:r>
      <w:r w:rsidRPr="000267BE">
        <w:rPr>
          <w:rFonts w:asciiTheme="majorHAnsi" w:hAnsiTheme="majorHAnsi"/>
        </w:rPr>
        <w:t xml:space="preserve">ibosome </w:t>
      </w:r>
      <w:r w:rsidRPr="000267BE">
        <w:rPr>
          <w:rFonts w:asciiTheme="majorHAnsi" w:hAnsiTheme="majorHAnsi"/>
          <w:u w:val="single"/>
        </w:rPr>
        <w:t>P</w:t>
      </w:r>
      <w:r w:rsidRPr="000267BE">
        <w:rPr>
          <w:rFonts w:asciiTheme="majorHAnsi" w:hAnsiTheme="majorHAnsi"/>
        </w:rPr>
        <w:t>rofiling (</w:t>
      </w:r>
      <w:proofErr w:type="spellStart"/>
      <w:r w:rsidRPr="000267BE">
        <w:rPr>
          <w:rFonts w:asciiTheme="majorHAnsi" w:hAnsiTheme="majorHAnsi"/>
        </w:rPr>
        <w:t>SeRP</w:t>
      </w:r>
      <w:proofErr w:type="spellEnd"/>
      <w:r w:rsidRPr="000267BE">
        <w:rPr>
          <w:rFonts w:asciiTheme="majorHAnsi" w:hAnsiTheme="majorHAnsi"/>
        </w:rPr>
        <w:t>) is the only method</w:t>
      </w:r>
      <w:r w:rsidR="008876AE">
        <w:rPr>
          <w:rFonts w:asciiTheme="majorHAnsi" w:hAnsiTheme="majorHAnsi"/>
        </w:rPr>
        <w:t>,</w:t>
      </w:r>
      <w:r w:rsidRPr="000267BE">
        <w:rPr>
          <w:rFonts w:asciiTheme="majorHAnsi" w:hAnsiTheme="majorHAnsi"/>
        </w:rPr>
        <w:t xml:space="preserve"> to date</w:t>
      </w:r>
      <w:r w:rsidR="008876AE">
        <w:rPr>
          <w:rFonts w:asciiTheme="majorHAnsi" w:hAnsiTheme="majorHAnsi"/>
        </w:rPr>
        <w:t>,</w:t>
      </w:r>
      <w:r w:rsidRPr="000267BE">
        <w:rPr>
          <w:rFonts w:asciiTheme="majorHAnsi" w:hAnsiTheme="majorHAnsi"/>
        </w:rPr>
        <w:t xml:space="preserve"> that capture</w:t>
      </w:r>
      <w:r w:rsidR="007D709C">
        <w:rPr>
          <w:rFonts w:asciiTheme="majorHAnsi" w:hAnsiTheme="majorHAnsi"/>
        </w:rPr>
        <w:t>s</w:t>
      </w:r>
      <w:r w:rsidRPr="000267BE">
        <w:rPr>
          <w:rFonts w:asciiTheme="majorHAnsi" w:hAnsiTheme="majorHAnsi"/>
        </w:rPr>
        <w:t xml:space="preserve"> and characterize</w:t>
      </w:r>
      <w:r w:rsidR="007D709C">
        <w:rPr>
          <w:rFonts w:asciiTheme="majorHAnsi" w:hAnsiTheme="majorHAnsi"/>
        </w:rPr>
        <w:t>s</w:t>
      </w:r>
      <w:r w:rsidRPr="000267BE">
        <w:rPr>
          <w:rFonts w:asciiTheme="majorHAnsi" w:hAnsiTheme="majorHAnsi"/>
        </w:rPr>
        <w:t xml:space="preserve"> co-translational interactions, </w:t>
      </w:r>
      <w:r w:rsidRPr="000267BE">
        <w:rPr>
          <w:rFonts w:asciiTheme="majorHAnsi" w:hAnsiTheme="majorHAnsi"/>
          <w:i/>
          <w:iCs/>
        </w:rPr>
        <w:t>in vivo</w:t>
      </w:r>
      <w:r w:rsidRPr="000267BE">
        <w:rPr>
          <w:rFonts w:asciiTheme="majorHAnsi" w:hAnsiTheme="majorHAnsi"/>
        </w:rPr>
        <w:t>, in a direct manner</w:t>
      </w:r>
      <w:r w:rsidRPr="000267BE">
        <w:rPr>
          <w:rFonts w:asciiTheme="majorHAnsi" w:hAnsiTheme="majorHAnsi"/>
        </w:rPr>
        <w:fldChar w:fldCharType="begin" w:fldLock="1"/>
      </w:r>
      <w:r w:rsidR="008721F8" w:rsidRPr="000267BE">
        <w:rPr>
          <w:rFonts w:asciiTheme="majorHAnsi" w:hAnsiTheme="majorHAnsi"/>
        </w:rPr>
        <w:instrText xml:space="preserve">ADDIN CSL_CITATION {"citationItems":[{"id":"ITEM-1","itemData":{"ISSN":"00928674","PMID":"22153074","abstract":"As nascent polypeptides exit ribosomes, they are engaged by a series of processing, targeting, and folding factors. Here, we present a selective ribosome profiling strategy that enables global monitoring of when these factors engage polypeptides in the complex cellular environment. Studies of the Escherichia coli chaperone trigger factor (TF) reveal that, though TF can interact with many polypeptides, β-barrel outer-membrane proteins are the most prominent substrates. Loss of TF leads to broad outer-membrane defects and premature, cotranslational protein translocation. Whereas in vitro studies suggested that TF is prebound to ribosomes waiting for polypeptides to emerge from the exit channel, we find that in vivo TF engages ribosomes only after </w:instrText>
      </w:r>
      <w:r w:rsidR="008721F8" w:rsidRPr="000267BE">
        <w:rPr>
          <w:rFonts w:ascii="Cambria Math" w:hAnsi="Cambria Math" w:cs="Cambria Math"/>
        </w:rPr>
        <w:instrText>∼</w:instrText>
      </w:r>
      <w:r w:rsidR="008721F8" w:rsidRPr="000267BE">
        <w:rPr>
          <w:rFonts w:asciiTheme="majorHAnsi" w:hAnsiTheme="majorHAnsi"/>
        </w:rPr>
        <w:instrText>100 amino acids are translated. Moreover, excess TF interferes with cotranslational removal of the N-terminal formyl methionine. Our studies support a triaging model in which proper protein biogenesis relies on the fine-tuned, sequential engagement of processing, targeting, and folding factors. PaperClip: © 2011 Elsevier Inc.","author":[{"dropping-particle":"","family":"Oh","given":"Eugene","non-dropping-particle":"","parse-names":false,"suffix":""},{"dropping-particle":"","family":"Becker","given":"Annemarie H.","non-dropping-particle":"","parse-names":false,"suffix":""},{"dropping-particle":"","family":"Sandikci","given":"Arzu","non-dropping-particle":"","parse-names":false,"suffix":""},{"dropping-particle":"","family":"Huber","given":"Damon","non-dropping-particle":"","parse-names":false,"suffix":""},{"dropping-particle":"","family":"Chaba","given":"Rachna","non-dropping-particle":"","parse-names":false,"suffix":""},{"dropping-particle":"","family":"Gloge","given":"Felix","non-dropping-particle":"","parse-names":false,"suffix":""},{"dropping-particle":"","family":"Nichols","given":"Robert J.","non-dropping-particle":"","parse-names":false,"suffix":""},{"dropping-particle":"","family":"Typas","given":"Athanasios","non-dropping-particle":"","parse-names":false,"suffix":""},{"dropping-particle":"","family":"Gross","given":"Carol A.","non-dropping-particle":"","parse-names":false,"suffix":""},{"dropping-particle":"","family":"Kramer","given":"Günter","non-dropping-particle":"","parse-names":false,"suffix":""},{"dropping-particle":"","family":"Weissman","given":"Jonathan S.","non-dropping-particle":"","parse-names":false,"suffix":""},{"dropping-particle":"","family":"Bukau","given":"Bernd","non-dropping-particle":"","parse-names":false,"suffix":""}],"container-title":"Cell","id":"ITEM-1","issue":"6","issued":{"date-parts":[["2011","12"]]},"page":"1295-1308","publisher":"Elsevier B.V.","title":"Selective ribosome profiling reveals the cotranslational chaperone action of trigger factor in vivo","type":"article-journal","volume":"147"},"uris":["http://www.mendeley.com/documents/?uuid=2dc8a421-78ac-4018-b762-3fb05eee9a60","http://www.mendeley.com/documents/?uuid=1a5b477e-6e9a-46ae-84c4-3b193f733762"]},{"id":"ITEM-2","itemData":{"ISBN":"1476-4687 (Electronic) 0028-0836 (Linking)","ISSN":"14764687","PMID":"30158700","abstract":"The folding of newly synthesized proteins to the native state is a major challenge within the crowded cellular environment, as non-productive interactions can lead to misfolding, aggregation and degradation(1). Cells cope with this challenge by coupling synthesis with polypeptide folding and by using molecular chaperones to safeguard folding cotranslationally(2). However, although most of the cellular proteome forms oligomeric assemblies(3), little is known about the final step of folding: the assembly of polypeptides into complexes. In prokaryotes, a proof-of-concept study showed that the assembly of heterodimeric luciferase is an organized cotranslational process that is facilitated by spatially confined translation of the subunits encoded on a polycistronic mRNA(4). In eukaryotes, however, fundamental differences-such as the rarity of polycistronic mRNAs and different chaperone constellations-raise the question of whether assembly is also coordinated with translation. Here we provide a systematic and mechanistic analysis of the assembly of protein complexes in eukaryotes using ribosome profiling. We determined the in vivo interactions of the nascent subunits from twelve hetero-oligomeric protein complexes of Saccharomyces cerevisiae at near-residue resolution. We find nine complexes assemble cotranslationally; the three complexes that do not show cotranslational interactions are regulated by dedicated assembly chaperones(5-7). Cotranslational assembly often occurs uni-directionally, with one fully synthesized subunit engaging its nascent partner subunit, thereby counteracting its propensity for aggregation. The onset of cotranslational subunit association coincides directly with the full exposure of the nascent interaction domain at the ribosomal tunnel exit. The action of the ribosome-associated Hsp70 chaperone Ssb(8) is coordinated with assembly. Ssb transiently engages partially synthesized interaction domains and then dissociates before the onset of partner subunit association, presumably to prevent premature assembly interactions. Our study shows that cotranslational subunit association is a prevalent mechanism for the assembly of hetero-oligomers in yeast and indicates that translation, folding and the assembly of protein complexes are integrated processes in eukaryotes.","author":[{"dropping-particle":"","family":"Shiber","given":"Ayala","non-dropping-particle":"","parse-names":false,"suffix":""},{"dropping-particle":"","family":"Döring","given":"Kristina","non-dropping-particle":"","parse-names":false,"suffix":""},{"dropping-particle":"","family":"Friedrich","given":"Ulrike","non-dropping-particle":"","parse-names":false,"suffix":""},{"dropping-particle":"","family":"Klann","given":"Kevin","non-dropping-particle":"","parse-names":false,"suffix":""},{"dropping-particle":"","family":"Merker","given":"Dorina","non-dropping-particle":"","parse-names":false,"suffix":""},{"dropping-particle":"","family":"Zedan","given":"Mostafa","non-dropping-particle":"","parse-names":false,"suffix":""},{"dropping-particle":"","family":"Tippmann","given":"Frank","non-dropping-particle":"","parse-names":false,"suffix":""},{"dropping-particle":"","family":"Kramer","given":"Günter","non-dropping-particle":"","parse-names":false,"suffix":""},{"dropping-particle":"","family":"Bukau","given":"Bernd","non-dropping-particle":"","parse-names":false,"suffix":""},{"dropping-particle":"","family":"Doring","given":"K","non-dropping-particle":"","parse-names":false,"suffix":""},{"dropping-particle":"","family":"Friedrich","given":"Ulrike","non-dropping-particle":"","parse-names":false,"suffix":""},{"dropping-particle":"","family":"Klann","given":"Kevin","non-dropping-particle":"","parse-names":false,"suffix":""},{"dropping-particle":"","family":"Merker","given":"Dorina","non-dropping-particle":"","parse-names":false,"suffix":""},{"dropping-particle":"","family":"Zedan","given":"Mostafa","non-dropping-particle":"","parse-names":false,"suffix":""},{"dropping-particle":"","family":"Tippmann","given":"Frank","non-dropping-particle":"","parse-names":false,"suffix":""},{"dropping-particle":"","family":"Kramer","given":"Günter","non-dropping-particle":"","parse-names":false,"suffix":""},{"dropping-particle":"","family":"Bukau","given":"Bernd","non-dropping-particle":"","parse-names":false,"suffix":""}],"container-title":"Nature","edition":"2018/08/31","id":"ITEM-2","issue":"7722","issued":{"date-parts":[["2018","9"]]},"page":"268-272","publisher":"Nature Publishing Group","title":"Cotranslational assembly of protein complexes in eukaryotes revealed by ribosome profiling","type":"article-journal","volume":"561"},"uris":["http://www.mendeley.com/documents/?uuid=c61c8790-ad5a-4f71-bfb6-e2540c2a494d","http://www.mendeley.com/documents/?uuid=1582e0ad-88d9-48de-a24f-08f904d4d94a"]},{"id":"ITEM-3","itemData":{"ISSN":"17542189","PMID":"24136347","abstract":"A plethora of factors is involved in the maturation of newly synthesized proteins, including chaperones, membrane targeting factors and enzymes. Many factors act co-translationally through association with ribosome-nascent chain complexes (RNCs), but their target specificities and modes of action remain poorly understood. We developed selective ribosome profiling (SeRP) to identify substrate pools and points of RNC engagement of these factors. SeRP is based on sequencing mRNA fragments covered by translating ribosomes (general ribosome profiling (RP)), combined with a procedure to selectively isolate RNCs whose nascent polypeptides are associated with the factor of interest. Factor-RNC interactions are stabilized by cross-linking; the resulting factor-RNC adducts are nuclease-treated to generate monosomes, and then they are affinity purified. The ribosome-extracted mRNA footprints are converted to DNA libraries for deep sequencing. The protocol is specified for general RP and SeRP in bacteria. It was first applied to the chaperone trigger factor (TF) and is readily adaptable to other co-translationally acting factors, including eukaryotic factors. Factor-RNC purification and sequencing library preparation takes 7-8 d, and sequencing and data analysis can be completed in 5-6 d.","author":[{"dropping-particle":"","family":"Becker","given":"Annemarie H.","non-dropping-particle":"","parse-names":false,"suffix":""},{"dropping-particle":"","family":"Oh","given":"Eugene","non-dropping-particle":"","parse-names":false,"suffix":""},{"dropping-particle":"","family":"Weissman","given":"Jonathan S.","non-dropping-particle":"","parse-names":false,"suffix":""},{"dropping-particle":"","family":"Kramer","given":"Günter","non-dropping-particle":"","parse-names":false,"suffix":""},{"dropping-particle":"","family":"Bukau","given":"Bernd","non-dropping-particle":"","parse-names":false,"suffix":""}],"container-title":"Nature Protocols","id":"ITEM-3","issue":"11","issued":{"date-parts":[["2013"]]},"page":"2212-2239","title":"Selective ribosome profiling as a tool for studying the interaction of chaperones and targeting factors with nascent polypeptide chains and ribosomes","type":"article-journal","volume":"8"},"uris":["http://www.mendeley.com/documents/?uuid=007789a4-88a4-3e0c-9080-db391bbde8a5","http://www.mendeley.com/documents/?uuid=ba464e8e-1bac-4c69-9809-146ba7bc455e"]},{"id":"ITEM-4","itemData":{"ISSN":"17502799","PMID":"31332354","abstract":"A number of enzymes, targeting factors and chaperones engage ribosomes to support fundamental steps of nascent protein maturation, including enzymatic processing, membrane targeting and co-translational folding. The selective ribosome profiling (SeRP) method is a new tool for studying the co-translational activity of maturation factors that provides proteome-wide information on a factor’s nascent interactome, the onset and duration of binding and the mechanisms controlling factor engagement. SeRP is based on the combination of two ribosome-profiling (RP) experiments, sequencing the ribosome-protected mRNA fragments from all ribosomes (total translatome) and the ribosome subpopulation engaged by the factor of interest (factor-bound translatome). We provide a detailed SeRP protocol, exemplified for the yeast Hsp70 chaperone Ssb (stress 70 B), for studying factor interactions with nascent proteins that is readily adaptable to identifying nascent interactomes of other co-translationally acting eukaryotic factors. The protocol provides general guidance for experimental design and optimization, as well as detailed instructions for cell growth and harvest, the isolation of (factor-engaged) monosomes, the generation of a cDNA library and data analysis. Experience in biochemistry and RNA handling, as well as basic programing knowledge, is necessary to perform SeRP. Execution of a SeRP experiment takes 8–10 working days, and initial data analysis can be completed within 1–2 d. This protocol is an extension of the originally developed protocol describing SeRP in bacteria.","author":[{"dropping-particle":"V.","family":"Galmozzi","given":"Carla","non-dropping-particle":"","parse-names":false,"suffix":""},{"dropping-particle":"","family":"Merker","given":"Dorina","non-dropping-particle":"","parse-names":false,"suffix":""},{"dropping-particle":"","family":"Friedrich","given":"Ulrike A.","non-dropping-particle":"","parse-names":false,"suffix":""},{"dropping-particle":"","family":"Döring","given":"Kristina","non-dropping-particle":"","parse-names":false,"suffix":""},{"dropping-particle":"","family":"Kramer","given":"Günter","non-dropping-particle":"","parse-names":false,"suffix":""}],"container-title":"Nature Protocols","id":"ITEM-4","issued":{"date-parts":[["2019"]]},"title":"Selective ribosome profiling to study interactions of translating ribosomes in yeast","type":"article-journal"},"uris":["http://www.mendeley.com/documents/?uuid=d3da87c0-dafb-4a04-962e-eaaac3e2ff92","http://www.mendeley.com/documents/?uuid=0ad01df7-e698-425c-9ed3-9d4b596703ec"]},{"id":"ITEM-5","itemData":{"ISSN":"15459985","PMID":"30559462","abstract":"The majority of eukaryotic proteins are N-terminally α-acetylated by N-terminal acetyltransferases (NATs). Acetylation usually occurs co-translationally and defects have severe consequences. Nevertheless, it is unclear how these enzymes act in concert with the translating ribosome. Here, we report the structure of a native ribosome–NatA complex from Saccharomyces cerevisiae. NatA (comprising Naa10, Naa15 and Naa50) displays a unique mode of ribosome interaction by contacting eukaryotic-specific ribosomal RNA expansion segments in three out of four binding patches. Thereby, NatA is dynamically positioned directly underneath the ribosomal exit tunnel to facilitate modification of the emerging nascent peptide chain. Methionine amino peptidases, but not chaperones or signal recognition particle, would be able to bind concomitantly. This work assigns a function to the hitherto enigmatic ribosomal RNA expansion segments and provides mechanistic insights into co-translational protein maturation by N-terminal acetylation.","author":[{"dropping-particle":"","family":"Knorr","given":"Alexandra G.","non-dropping-particle":"","parse-names":false,"suffix":""},{"dropping-particle":"","family":"Schmidt","given":"Christian","non-dropping-particle":"","parse-names":false,"suffix":""},{"dropping-particle":"","family":"Tesina","given":"Petr","non-dropping-particle":"","parse-names":false,"suffix":""},{"dropping-particle":"","family":"Berninghausen","given":"Otto","non-dropping-particle":"","parse-names":false,"suffix":""},{"dropping-particle":"","family":"Becker","given":"Thomas","non-dropping-particle":"","parse-names":false,"suffix":""},{"dropping-particle":"","family":"Beatrix","given":"Birgitta","non-dropping-particle":"","parse-names":false,"suffix":""},{"dropping-particle":"","family":"Beckmann","given":"Roland","non-dropping-particle":"","parse-names":false,"suffix":""}],"container-title":"Nature Structural and Molecular Biology","id":"ITEM-5","issue":"1","issued":{"date-parts":[["2019","1"]]},"page":"35-39","publisher":"Nature Publishing Group","title":"Ribosome–NatA architecture reveals that rRNA expansion segments coordinate N-terminal acetylation","type":"article-journal","volume":"26"},"uris":["http://www.mendeley.com/documents/?uuid=259f32d6-cd1d-3ba8-bc6c-9c9f56b20df6","http://www.mendeley.com/documents/?uuid=39c4aeee-e446-4b42-a5a9-e439ffc8b935"]},{"id":"ITEM-6","itemData":{"ISSN":"22111247","PMID":"33761353","abstract":"Matsuo and Inada utilize selective ribosome profiling to survey endogenous substrates for Hel2 and find that Hel2 preferentially binds to pre-engaged secretory RNCs lacking SRP recognition. They also show that Hel2-mediated quality control contributes to alleviation of mistargeting of secretory proteins into mitochondria caused by loss of the SRP.","author":[{"dropping-particle":"","family":"Matsuo","given":"Yoshitaka","non-dropping-particle":"","parse-names":false,"suffix":""},{"dropping-particle":"","family":"Inada","given":"Toshifumi","non-dropping-particle":"","parse-names":false,"suffix":""}],"container-title":"Cell Reports","id":"ITEM-6","issue":"12","issued":{"date-parts":[["2021","3"]]},"publisher":"Elsevier B.V.","title":"The ribosome collision sensor Hel2 functions as preventive quality control in the secretory pathway","type":"article-journal","volume":"34"},"uris":["http://www.mendeley.com/documents/?uuid=765fef00-3af8-3225-a6f3-dc0ca2eaf4db","http://www.mendeley.com/documents/?uuid=949546b5-2e11-4b97-9246-5d2545366e3a"]}],"mendeley":{"formattedCitation":"&lt;sup&gt;&lt;sup&gt;1&lt;/sup&gt;–&lt;sup&gt;6&lt;/sup&gt;&lt;/sup&gt;","plainTextFormattedCitation":"1–6","previouslyFormattedCitation":"&lt;sup&gt;&lt;sup&gt;1&lt;/sup&gt;–&lt;sup&gt;6&lt;/sup&gt;&lt;/sup&gt;"},"properties":{"noteIndex":0},"schema":"https://github.com/citation-style-language/schema/raw/master/csl-citation.json"}</w:instrText>
      </w:r>
      <w:r w:rsidRPr="000267BE">
        <w:rPr>
          <w:rFonts w:asciiTheme="majorHAnsi" w:hAnsiTheme="majorHAnsi"/>
        </w:rPr>
        <w:fldChar w:fldCharType="separate"/>
      </w:r>
      <w:r w:rsidR="007F4914" w:rsidRPr="000267BE">
        <w:rPr>
          <w:rFonts w:asciiTheme="majorHAnsi" w:hAnsiTheme="majorHAnsi"/>
          <w:noProof/>
          <w:vertAlign w:val="superscript"/>
        </w:rPr>
        <w:t>1–6</w:t>
      </w:r>
      <w:r w:rsidRPr="000267BE">
        <w:rPr>
          <w:rFonts w:asciiTheme="majorHAnsi" w:hAnsiTheme="majorHAnsi"/>
        </w:rPr>
        <w:fldChar w:fldCharType="end"/>
      </w:r>
      <w:r w:rsidRPr="000267BE">
        <w:rPr>
          <w:rFonts w:asciiTheme="majorHAnsi" w:hAnsiTheme="majorHAnsi"/>
        </w:rPr>
        <w:t xml:space="preserve">. </w:t>
      </w:r>
      <w:proofErr w:type="spellStart"/>
      <w:r w:rsidRPr="000267BE">
        <w:rPr>
          <w:rFonts w:asciiTheme="majorHAnsi" w:hAnsiTheme="majorHAnsi"/>
        </w:rPr>
        <w:t>SeRP</w:t>
      </w:r>
      <w:proofErr w:type="spellEnd"/>
      <w:r w:rsidRPr="000267BE">
        <w:rPr>
          <w:rFonts w:asciiTheme="majorHAnsi" w:hAnsiTheme="majorHAnsi"/>
        </w:rPr>
        <w:t xml:space="preserve"> enables global profiling of interactions of any factor with translating ribosomes in </w:t>
      </w:r>
      <w:r w:rsidR="003E7DE4">
        <w:rPr>
          <w:rFonts w:asciiTheme="majorHAnsi" w:hAnsiTheme="majorHAnsi"/>
        </w:rPr>
        <w:t xml:space="preserve">the </w:t>
      </w:r>
      <w:r w:rsidRPr="000267BE">
        <w:rPr>
          <w:rFonts w:asciiTheme="majorHAnsi" w:hAnsiTheme="majorHAnsi"/>
        </w:rPr>
        <w:t>near codon resolution</w:t>
      </w:r>
      <w:r w:rsidRPr="000267BE">
        <w:rPr>
          <w:rFonts w:asciiTheme="majorHAnsi" w:hAnsiTheme="majorHAnsi"/>
        </w:rPr>
        <w:fldChar w:fldCharType="begin" w:fldLock="1"/>
      </w:r>
      <w:r w:rsidR="007D1F8C">
        <w:rPr>
          <w:rFonts w:asciiTheme="majorHAnsi" w:hAnsiTheme="majorHAnsi"/>
        </w:rPr>
        <w:instrText>ADDIN CSL_CITATION {"citationItems":[{"id":"ITEM-1","itemData":{"ISSN":"10974172","PMID":"28708998","abstract":"The yeast Hsp70 chaperone Ssb interacts with ribosomes and nascent polypeptides to assist protein folding. To reveal its working principle, we determined the nascent chain-binding pattern of Ssb at near-residue resolution by in vivo selective ribosome profiling. Ssb associates broadly with cytosolic, nuclear, and hitherto unknown substrate classes of mitochondrial and endoplasmic reticulum (ER) nascent proteins, supporting its general chaperone function. Ssb engages most substrates by multiple binding-release cycles to a degenerate sequence enriched in positively charged and aromatic amino acids. Timely association with this motif upon emergence at the ribosomal tunnel exit requires ribosome-associated complex (RAC) but not nascent polypeptide-associated complex (NAC). Ribosome footprint densities along orfs reveal faster translation at times of Ssb binding, mainly imposed by biases in mRNA secondary structure, codon usage, and Ssb action. Ssb thus employs substrate-tailored dynamic nascent chain associations to coordinate co-translational protein folding, facilitate accelerated translation, and support membrane targeting of organellar proteins.","author":[{"dropping-particle":"","family":"Döring","given":"Kristina","non-dropping-particle":"","parse-names":false,"suffix":""},{"dropping-particle":"","family":"Ahmed","given":"Nabeel","non-dropping-particle":"","parse-names":false,"suffix":""},{"dropping-particle":"","family":"Riemer","given":"Trine","non-dropping-particle":"","parse-names":false,"suffix":""},{"dropping-particle":"","family":"Suresh","given":"Harsha Garadi","non-dropping-particle":"","parse-names":false,"suffix":""},{"dropping-particle":"","family":"Vainshtein","given":"Yevhen","non-dropping-particle":"","parse-names":false,"suffix":""},{"dropping-particle":"","family":"Habich","given":"Markus","non-dropping-particle":"","parse-names":false,"suffix":""},{"dropping-particle":"","family":"Riemer","given":"Jan","non-dropping-particle":"","parse-names":false,"suffix":""},{"dropping-particle":"","family":"Mayer","given":"Matthias P.","non-dropping-particle":"","parse-names":false,"suffix":""},{"dropping-particle":"","family":"O'Brien","given":"Edward P.","non-dropping-particle":"","parse-names":false,"suffix":""},{"dropping-particle":"","family":"Kramer","given":"Günter","non-dropping-particle":"","parse-names":false,"suffix":""},{"dropping-particle":"","family":"Bukau","given":"Bernd","non-dropping-particle":"","parse-names":false,"suffix":""}],"container-title":"Cell","id":"ITEM-1","issued":{"date-parts":[["2017"]]},"title":"Profiling Ssb-Nascent Chain Interactions Reveals Principles of Hsp70-Assisted Folding","type":"article-journal"},"uris":["http://www.mendeley.com/documents/?uuid=14501a02-b6bf-4bfe-bdde-894ff9e40a5c","http://www.mendeley.com/documents/?uuid=28fd5ef8-1c94-4d4a-933c-03753ca84841"]},{"id":"ITEM-2","itemData":{"ISBN":"1476-4687 (Electronic) 0028-0836 (Linking)","ISSN":"14764687","PMID":"30158700","abstract":"The folding of newly synthesized proteins to the native state is a major challenge within the crowded cellular environment, as non-productive interactions can lead to misfolding, aggregation and degradation(1). Cells cope with this challenge by coupling synthesis with polypeptide folding and by using molecular chaperones to safeguard folding cotranslationally(2). However, although most of the cellular proteome forms oligomeric assemblies(3), little is known about the final step of folding: the assembly of polypeptides into complexes. In prokaryotes, a proof-of-concept study showed that the assembly of heterodimeric luciferase is an organized cotranslational process that is facilitated by spatially confined translation of the subunits encoded on a polycistronic mRNA(4). In eukaryotes, however, fundamental differences-such as the rarity of polycistronic mRNAs and different chaperone constellations-raise the question of whether assembly is also coordinated with translation. Here we provide a systematic and mechanistic analysis of the assembly of protein complexes in eukaryotes using ribosome profiling. We determined the in vivo interactions of the nascent subunits from twelve hetero-oligomeric protein complexes of Saccharomyces cerevisiae at near-residue resolution. We find nine complexes assemble cotranslationally; the three complexes that do not show cotranslational interactions are regulated by dedicated assembly chaperones(5-7). Cotranslational assembly often occurs uni-directionally, with one fully synthesized subunit engaging its nascent partner subunit, thereby counteracting its propensity for aggregation. The onset of cotranslational subunit association coincides directly with the full exposure of the nascent interaction domain at the ribosomal tunnel exit. The action of the ribosome-associated Hsp70 chaperone Ssb(8) is coordinated with assembly. Ssb transiently engages partially synthesized interaction domains and then dissociates before the onset of partner subunit association, presumably to prevent premature assembly interactions. Our study shows that cotranslational subunit association is a prevalent mechanism for the assembly of hetero-oligomers in yeast and indicates that translation, folding and the assembly of protein complexes are integrated processes in eukaryotes.","author":[{"dropping-particle":"","family":"Shiber","given":"Ayala","non-dropping-particle":"","parse-names":false,"suffix":""},{"dropping-particle":"","family":"Döring","given":"Kristina","non-dropping-particle":"","parse-names":false,"suffix":""},{"dropping-particle":"","family":"Friedrich","given":"Ulrike","non-dropping-particle":"","parse-names":false,"suffix":""},{"dropping-particle":"","family":"Klann","given":"Kevin","non-dropping-particle":"","parse-names":false,"suffix":""},{"dropping-particle":"","family":"Merker","given":"Dorina","non-dropping-particle":"","parse-names":false,"suffix":""},{"dropping-particle":"","family":"Zedan","given":"Mostafa","non-dropping-particle":"","parse-names":false,"suffix":""},{"dropping-particle":"","family":"Tippmann","given":"Frank","non-dropping-particle":"","parse-names":false,"suffix":""},{"dropping-particle":"","family":"Kramer","given":"Günter","non-dropping-particle":"","parse-names":false,"suffix":""},{"dropping-particle":"","family":"Bukau","given":"Bernd","non-dropping-particle":"","parse-names":false,"suffix":""},{"dropping-particle":"","family":"Doring","given":"K","non-dropping-particle":"","parse-names":false,"suffix":""},{"dropping-particle":"","family":"Friedrich","given":"Ulrike","non-dropping-particle":"","parse-names":false,"suffix":""},{"dropping-particle":"","family":"Klann","given":"Kevin","non-dropping-particle":"","parse-names":false,"suffix":""},{"dropping-particle":"","family":"Merker","given":"Dorina","non-dropping-particle":"","parse-names":false,"suffix":""},{"dropping-particle":"","family":"Zedan","given":"Mostafa","non-dropping-particle":"","parse-names":false,"suffix":""},{"dropping-particle":"","family":"Tippmann","given":"Frank","non-dropping-particle":"","parse-names":false,"suffix":""},{"dropping-particle":"","family":"Kramer","given":"Günter","non-dropping-particle":"","parse-names":false,"suffix":""},{"dropping-particle":"","family":"Bukau","given":"Bernd","non-dropping-particle":"","parse-names":false,"suffix":""}],"container-title":"Nature","edition":"2018/08/31","id":"ITEM-2","issue":"7722","issued":{"date-parts":[["2018","9"]]},"page":"268-272","publisher":"Nature Publishing Group","title":"Cotranslational assembly of protein complexes in eukaryotes revealed by ribosome profiling","type":"article-journal","volume":"561"},"uris":["http://www.mendeley.com/documents/?uuid=1582e0ad-88d9-48de-a24f-08f904d4d94a","http://www.mendeley.com/documents/?uuid=c61c8790-ad5a-4f71-bfb6-e2540c2a494d"]}],"mendeley":{"formattedCitation":"&lt;sup&gt;&lt;sup&gt;2&lt;/sup&gt;, &lt;sup&gt;7&lt;/sup&gt;&lt;/sup&gt;","plainTextFormattedCitation":"2, 7","previouslyFormattedCitation":"&lt;sup&gt;&lt;sup&gt;2&lt;/sup&gt;, &lt;sup&gt;7&lt;/sup&gt;&lt;/sup&gt;"},"properties":{"noteIndex":0},"schema":"https://github.com/citation-style-language/schema/raw/master/csl-citation.json"}</w:instrText>
      </w:r>
      <w:r w:rsidRPr="000267BE">
        <w:rPr>
          <w:rFonts w:asciiTheme="majorHAnsi" w:hAnsiTheme="majorHAnsi"/>
        </w:rPr>
        <w:fldChar w:fldCharType="separate"/>
      </w:r>
      <w:r w:rsidR="007D1F8C" w:rsidRPr="007D1F8C">
        <w:rPr>
          <w:rFonts w:asciiTheme="majorHAnsi" w:hAnsiTheme="majorHAnsi"/>
          <w:noProof/>
          <w:vertAlign w:val="superscript"/>
        </w:rPr>
        <w:t>2,7</w:t>
      </w:r>
      <w:r w:rsidRPr="000267BE">
        <w:rPr>
          <w:rFonts w:asciiTheme="majorHAnsi" w:hAnsiTheme="majorHAnsi"/>
        </w:rPr>
        <w:fldChar w:fldCharType="end"/>
      </w:r>
      <w:r w:rsidRPr="000267BE">
        <w:rPr>
          <w:rFonts w:asciiTheme="majorHAnsi" w:hAnsiTheme="majorHAnsi"/>
        </w:rPr>
        <w:t>.</w:t>
      </w:r>
    </w:p>
    <w:p w14:paraId="72492E80" w14:textId="77777777" w:rsidR="00A33DF7" w:rsidRPr="000267BE" w:rsidRDefault="00A33DF7" w:rsidP="003F3EE1">
      <w:pPr>
        <w:pStyle w:val="Default"/>
        <w:jc w:val="both"/>
        <w:rPr>
          <w:rFonts w:asciiTheme="majorHAnsi" w:hAnsiTheme="majorHAnsi"/>
        </w:rPr>
      </w:pPr>
    </w:p>
    <w:p w14:paraId="268A6D72" w14:textId="640A80DC" w:rsidR="00DC5631" w:rsidRPr="000267BE" w:rsidRDefault="00166264" w:rsidP="003F3EE1">
      <w:pPr>
        <w:pStyle w:val="Default"/>
        <w:jc w:val="both"/>
        <w:rPr>
          <w:rFonts w:asciiTheme="majorHAnsi" w:hAnsiTheme="majorHAnsi"/>
        </w:rPr>
      </w:pPr>
      <w:r w:rsidRPr="000267BE">
        <w:rPr>
          <w:rFonts w:asciiTheme="majorHAnsi" w:hAnsiTheme="majorHAnsi"/>
        </w:rPr>
        <w:t xml:space="preserve">The method relies on flash freezing </w:t>
      </w:r>
      <w:r w:rsidR="003F310F">
        <w:rPr>
          <w:rFonts w:asciiTheme="majorHAnsi" w:hAnsiTheme="majorHAnsi"/>
        </w:rPr>
        <w:t xml:space="preserve">of </w:t>
      </w:r>
      <w:r w:rsidRPr="000267BE">
        <w:rPr>
          <w:rFonts w:asciiTheme="majorHAnsi" w:hAnsiTheme="majorHAnsi"/>
        </w:rPr>
        <w:t>growing cells</w:t>
      </w:r>
      <w:r w:rsidR="00A3212B" w:rsidRPr="000267BE">
        <w:rPr>
          <w:rFonts w:asciiTheme="majorHAnsi" w:hAnsiTheme="majorHAnsi"/>
        </w:rPr>
        <w:t xml:space="preserve"> and</w:t>
      </w:r>
      <w:r w:rsidRPr="000267BE">
        <w:rPr>
          <w:rFonts w:asciiTheme="majorHAnsi" w:hAnsiTheme="majorHAnsi"/>
        </w:rPr>
        <w:t xml:space="preserve"> preserving active translation. Cell lysates are then treated with RNase</w:t>
      </w:r>
      <w:r w:rsidR="009A33A1">
        <w:rPr>
          <w:rFonts w:asciiTheme="majorHAnsi" w:hAnsiTheme="majorHAnsi"/>
        </w:rPr>
        <w:t xml:space="preserve"> I</w:t>
      </w:r>
      <w:r w:rsidRPr="000267BE">
        <w:rPr>
          <w:rFonts w:asciiTheme="majorHAnsi" w:hAnsiTheme="majorHAnsi"/>
        </w:rPr>
        <w:t xml:space="preserve"> to digest all mRNA in the cell except ribosome-protected mRNA fragments termed ribosome footprints. The sample is then split into two parts; one part is directly used for </w:t>
      </w:r>
      <w:r w:rsidR="00A3212B" w:rsidRPr="000267BE">
        <w:rPr>
          <w:rFonts w:asciiTheme="majorHAnsi" w:hAnsiTheme="majorHAnsi"/>
        </w:rPr>
        <w:t xml:space="preserve">the </w:t>
      </w:r>
      <w:r w:rsidRPr="000267BE">
        <w:rPr>
          <w:rFonts w:asciiTheme="majorHAnsi" w:hAnsiTheme="majorHAnsi"/>
        </w:rPr>
        <w:t>isolation of all the cellular ribosomal</w:t>
      </w:r>
      <w:r w:rsidR="00A3212B" w:rsidRPr="000267BE">
        <w:rPr>
          <w:rFonts w:asciiTheme="majorHAnsi" w:hAnsiTheme="majorHAnsi"/>
        </w:rPr>
        <w:t xml:space="preserve"> </w:t>
      </w:r>
      <w:r w:rsidRPr="000267BE">
        <w:rPr>
          <w:rFonts w:asciiTheme="majorHAnsi" w:hAnsiTheme="majorHAnsi"/>
        </w:rPr>
        <w:t xml:space="preserve">footprints, representing all ongoing translation </w:t>
      </w:r>
      <w:r w:rsidRPr="000267BE">
        <w:rPr>
          <w:rFonts w:asciiTheme="majorHAnsi" w:hAnsiTheme="majorHAnsi"/>
        </w:rPr>
        <w:lastRenderedPageBreak/>
        <w:t xml:space="preserve">in the cell. The second part is used for </w:t>
      </w:r>
      <w:r w:rsidR="00DC5631" w:rsidRPr="000267BE">
        <w:rPr>
          <w:rFonts w:asciiTheme="majorHAnsi" w:hAnsiTheme="majorHAnsi"/>
        </w:rPr>
        <w:t xml:space="preserve">the </w:t>
      </w:r>
      <w:r w:rsidRPr="000267BE">
        <w:rPr>
          <w:rFonts w:asciiTheme="majorHAnsi" w:hAnsiTheme="majorHAnsi"/>
        </w:rPr>
        <w:t>affinity-purification of the specific subset of ribosomes associated with a factor of interest, for example: modifying enzymes, translocation factors, folding chaperones, and complex-assembly interactions. The affinity</w:t>
      </w:r>
      <w:r w:rsidR="007434C0">
        <w:rPr>
          <w:rFonts w:asciiTheme="majorHAnsi" w:hAnsiTheme="majorHAnsi"/>
        </w:rPr>
        <w:t>-</w:t>
      </w:r>
      <w:r w:rsidRPr="000267BE">
        <w:rPr>
          <w:rFonts w:asciiTheme="majorHAnsi" w:hAnsiTheme="majorHAnsi"/>
        </w:rPr>
        <w:t>purified ribosomal footprints are collectively termed the interactome. Then, the ribosome-protected mRNAs are extracted and used for cDNA library generation, followed by deep sequencing.</w:t>
      </w:r>
    </w:p>
    <w:p w14:paraId="720E62F7" w14:textId="77777777" w:rsidR="00A33DF7" w:rsidRDefault="00A33DF7" w:rsidP="003F3EE1">
      <w:pPr>
        <w:pStyle w:val="Default"/>
        <w:jc w:val="both"/>
        <w:rPr>
          <w:rFonts w:asciiTheme="majorHAnsi" w:hAnsiTheme="majorHAnsi"/>
        </w:rPr>
      </w:pPr>
    </w:p>
    <w:p w14:paraId="5D83D784" w14:textId="01FE5C54" w:rsidR="00DC5631" w:rsidRPr="00E6662D" w:rsidRDefault="00166264" w:rsidP="003F3EE1">
      <w:pPr>
        <w:pStyle w:val="Default"/>
        <w:jc w:val="both"/>
        <w:rPr>
          <w:rFonts w:asciiTheme="majorHAnsi" w:hAnsiTheme="majorHAnsi"/>
        </w:rPr>
      </w:pPr>
      <w:r w:rsidRPr="000267BE">
        <w:rPr>
          <w:rFonts w:asciiTheme="majorHAnsi" w:hAnsiTheme="majorHAnsi"/>
        </w:rPr>
        <w:t xml:space="preserve">Comparative analysis of the total </w:t>
      </w:r>
      <w:proofErr w:type="spellStart"/>
      <w:r w:rsidRPr="000267BE">
        <w:rPr>
          <w:rFonts w:asciiTheme="majorHAnsi" w:hAnsiTheme="majorHAnsi"/>
        </w:rPr>
        <w:t>translatome</w:t>
      </w:r>
      <w:proofErr w:type="spellEnd"/>
      <w:r w:rsidRPr="000267BE">
        <w:rPr>
          <w:rFonts w:asciiTheme="majorHAnsi" w:hAnsiTheme="majorHAnsi"/>
        </w:rPr>
        <w:t xml:space="preserve"> and interactome samples allows for </w:t>
      </w:r>
      <w:r w:rsidR="00357F00">
        <w:rPr>
          <w:rFonts w:asciiTheme="majorHAnsi" w:hAnsiTheme="majorHAnsi"/>
        </w:rPr>
        <w:t xml:space="preserve">the </w:t>
      </w:r>
      <w:r w:rsidRPr="000267BE">
        <w:rPr>
          <w:rFonts w:asciiTheme="majorHAnsi" w:hAnsiTheme="majorHAnsi"/>
        </w:rPr>
        <w:t xml:space="preserve">identification of all </w:t>
      </w:r>
      <w:proofErr w:type="spellStart"/>
      <w:r w:rsidR="00B37C7B" w:rsidRPr="000267BE">
        <w:rPr>
          <w:rFonts w:asciiTheme="majorHAnsi" w:hAnsiTheme="majorHAnsi"/>
          <w:i/>
          <w:iCs/>
        </w:rPr>
        <w:t>orf</w:t>
      </w:r>
      <w:r w:rsidRPr="000267BE">
        <w:rPr>
          <w:rFonts w:asciiTheme="majorHAnsi" w:hAnsiTheme="majorHAnsi"/>
          <w:i/>
          <w:iCs/>
        </w:rPr>
        <w:t>s</w:t>
      </w:r>
      <w:proofErr w:type="spellEnd"/>
      <w:r w:rsidRPr="000267BE">
        <w:rPr>
          <w:rFonts w:asciiTheme="majorHAnsi" w:hAnsiTheme="majorHAnsi"/>
        </w:rPr>
        <w:t xml:space="preserve"> which associate with the factor of interest, as well as characterization of each </w:t>
      </w:r>
      <w:proofErr w:type="spellStart"/>
      <w:r w:rsidR="00B37C7B" w:rsidRPr="000267BE">
        <w:rPr>
          <w:rFonts w:asciiTheme="majorHAnsi" w:hAnsiTheme="majorHAnsi"/>
          <w:i/>
          <w:iCs/>
        </w:rPr>
        <w:t>orf</w:t>
      </w:r>
      <w:proofErr w:type="spellEnd"/>
      <w:r w:rsidRPr="000267BE">
        <w:rPr>
          <w:rFonts w:asciiTheme="majorHAnsi" w:hAnsiTheme="majorHAnsi"/>
        </w:rPr>
        <w:t xml:space="preserve"> interaction profile. This profile reports </w:t>
      </w:r>
      <w:r w:rsidR="003E7DE4" w:rsidRPr="000267BE">
        <w:rPr>
          <w:rFonts w:asciiTheme="majorHAnsi" w:hAnsiTheme="majorHAnsi"/>
        </w:rPr>
        <w:t xml:space="preserve"> </w:t>
      </w:r>
      <w:r w:rsidRPr="000267BE">
        <w:rPr>
          <w:rFonts w:asciiTheme="majorHAnsi" w:hAnsiTheme="majorHAnsi"/>
        </w:rPr>
        <w:t>the precise engagement onset and termination sequences</w:t>
      </w:r>
      <w:r w:rsidR="0031716C">
        <w:rPr>
          <w:rFonts w:asciiTheme="majorHAnsi" w:hAnsiTheme="majorHAnsi"/>
        </w:rPr>
        <w:t xml:space="preserve"> from which one can infer</w:t>
      </w:r>
      <w:r w:rsidRPr="000267BE">
        <w:rPr>
          <w:rFonts w:asciiTheme="majorHAnsi" w:hAnsiTheme="majorHAnsi"/>
        </w:rPr>
        <w:t xml:space="preserve"> the decoded codons and the respective residues of the emerging polypeptide chain, as well as on the ribosome speed variations during the interaction</w:t>
      </w:r>
      <w:r w:rsidRPr="000267BE">
        <w:rPr>
          <w:rFonts w:asciiTheme="majorHAnsi" w:hAnsiTheme="majorHAnsi"/>
        </w:rPr>
        <w:fldChar w:fldCharType="begin" w:fldLock="1"/>
      </w:r>
      <w:r w:rsidR="00932360">
        <w:rPr>
          <w:rFonts w:asciiTheme="majorHAnsi" w:hAnsiTheme="majorHAnsi"/>
        </w:rPr>
        <w:instrText>ADDIN CSL_CITATION {"citationItems":[{"id":"ITEM-1","itemData":{"ISSN":"14764687","PMID":"27487213","abstract":"Ribosome-associated factors must properly decode the limited information available in nascent polypeptides to direct them to their correct cellular fate. It is unclear how the low complexity information exposed by the nascent chain suffices for accurate recognition by the many factors competing for the limited surface near the ribosomal exit site. Questions remain even for the well-studied cotranslational targeting cycle to the endoplasmic reticulum, involving recognition of linear hydrophobic signal sequences or transmembrane domains by the signal recognition particle (SRP). Notably, the SRP has low abundance relative to the large number of ribosome-nascent-chain complexes (RNCs), yet it accurately selects those destined for the endoplasmic reticulum. Despite their overlapping specificities, the SRP and the cotranslationally acting Hsp70 display precise mutually exclusive selectivity in vivo for their cognate RNCs. To understand cotranslational nascent chain recognition in vivo, here we investigate the cotranslational membrane-targeting cycle using ribosome profiling in yeast cells coupled with biochemical fractionation of ribosome populations. We show that the SRP preferentially binds secretory RNCs before their targeting signals are translated. Non-coding mRNA elements can promote this signal-independent pre-recruitment of SRP. Our study defines the complex kinetic interaction between elongation in the cytosol and determinants in the polypeptide and mRNA that modulate SRP-substrate selection and membrane targeting.","author":[{"dropping-particle":"","family":"Chartron","given":"Justin W.","non-dropping-particle":"","parse-names":false,"suffix":""},{"dropping-particle":"","family":"Hunt","given":"Katherine C.L.","non-dropping-particle":"","parse-names":false,"suffix":""},{"dropping-particle":"","family":"Frydman","given":"Judith","non-dropping-particle":"","parse-names":false,"suffix":""}],"container-title":"Nature","id":"ITEM-1","issue":"7615","issued":{"date-parts":[["2016","8"]]},"page":"224-228","publisher":"Nature Publishing Group","title":"Cotranslational signal-independent SRP preloading during membrane targeting","type":"article-journal","volume":"536"},"uris":["http://www.mendeley.com/documents/?uuid=2e39fd37-a8fd-3193-8fc8-a97029cf61f6","http://www.mendeley.com/documents/?uuid=0679dcf0-7f7f-459d-b916-ea8e92a71e74"]},{"id":"ITEM-2","itemData":{"ISSN":"10974172","PMID":"28708998","abstract":"The yeast Hsp70 chaperone Ssb interacts with ribosomes and nascent polypeptides to assist protein folding. To reveal its working principle, we determined the nascent chain-binding pattern of Ssb at near-residue resolution by in vivo selective ribosome profiling. Ssb associates broadly with cytosolic, nuclear, and hitherto unknown substrate classes of mitochondrial and endoplasmic reticulum (ER) nascent proteins, supporting its general chaperone function. Ssb engages most substrates by multiple binding-release cycles to a degenerate sequence enriched in positively charged and aromatic amino acids. Timely association with this motif upon emergence at the ribosomal tunnel exit requires ribosome-associated complex (RAC) but not nascent polypeptide-associated complex (NAC). Ribosome footprint densities along orfs reveal faster translation at times of Ssb binding, mainly imposed by biases in mRNA secondary structure, codon usage, and Ssb action. Ssb thus employs substrate-tailored dynamic nascent chain associations to coordinate co-translational protein folding, facilitate accelerated translation, and support membrane targeting of organellar proteins.","author":[{"dropping-particle":"","family":"Döring","given":"Kristina","non-dropping-particle":"","parse-names":false,"suffix":""},{"dropping-particle":"","family":"Ahmed","given":"Nabeel","non-dropping-particle":"","parse-names":false,"suffix":""},{"dropping-particle":"","family":"Riemer","given":"Trine","non-dropping-particle":"","parse-names":false,"suffix":""},{"dropping-particle":"","family":"Suresh","given":"Harsha Garadi","non-dropping-particle":"","parse-names":false,"suffix":""},{"dropping-particle":"","family":"Vainshtein","given":"Yevhen","non-dropping-particle":"","parse-names":false,"suffix":""},{"dropping-particle":"","family":"Habich","given":"Markus","non-dropping-particle":"","parse-names":false,"suffix":""},{"dropping-particle":"","family":"Riemer","given":"Jan","non-dropping-particle":"","parse-names":false,"suffix":""},{"dropping-particle":"","family":"Mayer","given":"Matthias P.","non-dropping-particle":"","parse-names":false,"suffix":""},{"dropping-particle":"","family":"O'Brien","given":"Edward P.","non-dropping-particle":"","parse-names":false,"suffix":""},{"dropping-particle":"","family":"Kramer","given":"Günter","non-dropping-particle":"","parse-names":false,"suffix":""},{"dropping-particle":"","family":"Bukau","given":"Bernd","non-dropping-particle":"","parse-names":false,"suffix":""}],"container-title":"Cell","id":"ITEM-2","issued":{"date-parts":[["2017"]]},"title":"Profiling Ssb-Nascent Chain Interactions Reveals Principles of Hsp70-Assisted Folding","type":"article-journal"},"uris":["http://www.mendeley.com/documents/?uuid=28fd5ef8-1c94-4d4a-933c-03753ca84841","http://www.mendeley.com/documents/?uuid=14501a02-b6bf-4bfe-bdde-894ff9e40a5c"]}],"mendeley":{"formattedCitation":"&lt;sup&gt;&lt;sup&gt;7&lt;/sup&gt;, &lt;sup&gt;8&lt;/sup&gt;&lt;/sup&gt;","manualFormatting":"7,8","plainTextFormattedCitation":"7, 8","previouslyFormattedCitation":"&lt;sup&gt;&lt;sup&gt;7&lt;/sup&gt;, &lt;sup&gt;8&lt;/sup&gt;&lt;/sup&gt;"},"properties":{"noteIndex":0},"schema":"https://github.com/citation-style-language/schema/raw/master/csl-citation.json"}</w:instrText>
      </w:r>
      <w:r w:rsidRPr="000267BE">
        <w:rPr>
          <w:rFonts w:asciiTheme="majorHAnsi" w:hAnsiTheme="majorHAnsi"/>
        </w:rPr>
        <w:fldChar w:fldCharType="separate"/>
      </w:r>
      <w:r w:rsidR="00AE66AA" w:rsidRPr="00AE66AA">
        <w:rPr>
          <w:rFonts w:asciiTheme="majorHAnsi" w:hAnsiTheme="majorHAnsi"/>
          <w:noProof/>
          <w:vertAlign w:val="superscript"/>
        </w:rPr>
        <w:t>7,8</w:t>
      </w:r>
      <w:r w:rsidRPr="000267BE">
        <w:rPr>
          <w:rFonts w:asciiTheme="majorHAnsi" w:hAnsiTheme="majorHAnsi"/>
        </w:rPr>
        <w:fldChar w:fldCharType="end"/>
      </w:r>
      <w:r w:rsidRPr="000267BE">
        <w:rPr>
          <w:rFonts w:asciiTheme="majorHAnsi" w:hAnsiTheme="majorHAnsi"/>
        </w:rPr>
        <w:t>.</w:t>
      </w:r>
      <w:r w:rsidR="000267BE" w:rsidRPr="000267BE">
        <w:rPr>
          <w:rFonts w:asciiTheme="majorHAnsi" w:hAnsiTheme="majorHAnsi"/>
        </w:rPr>
        <w:t xml:space="preserve"> </w:t>
      </w:r>
      <w:r w:rsidR="000267BE" w:rsidRPr="000267BE">
        <w:rPr>
          <w:rFonts w:asciiTheme="majorHAnsi" w:hAnsiTheme="majorHAnsi"/>
          <w:b/>
          <w:bCs/>
        </w:rPr>
        <w:t>Figure 1</w:t>
      </w:r>
      <w:r w:rsidR="000267BE" w:rsidRPr="000267BE">
        <w:rPr>
          <w:rFonts w:asciiTheme="majorHAnsi" w:hAnsiTheme="majorHAnsi"/>
        </w:rPr>
        <w:t xml:space="preserve"> depicts the protocol as a schematic.</w:t>
      </w:r>
    </w:p>
    <w:p w14:paraId="25661B34" w14:textId="77777777" w:rsidR="00A33DF7" w:rsidRDefault="00A33DF7" w:rsidP="003F3EE1">
      <w:pPr>
        <w:rPr>
          <w:bCs/>
        </w:rPr>
      </w:pPr>
    </w:p>
    <w:p w14:paraId="71621047" w14:textId="2E8B27DA" w:rsidR="00025160" w:rsidRDefault="00A74B4B" w:rsidP="003F3EE1">
      <w:pPr>
        <w:rPr>
          <w:bCs/>
        </w:rPr>
      </w:pPr>
      <w:r w:rsidRPr="00A74B4B">
        <w:rPr>
          <w:bCs/>
        </w:rPr>
        <w:t xml:space="preserve">[Place </w:t>
      </w:r>
      <w:r w:rsidRPr="00A33DF7">
        <w:rPr>
          <w:b/>
        </w:rPr>
        <w:t>Figure 1</w:t>
      </w:r>
      <w:r w:rsidRPr="00A74B4B">
        <w:rPr>
          <w:bCs/>
        </w:rPr>
        <w:t xml:space="preserve"> here]</w:t>
      </w:r>
    </w:p>
    <w:p w14:paraId="2B849476" w14:textId="77777777" w:rsidR="00A33DF7" w:rsidRPr="005544FC" w:rsidRDefault="00A33DF7" w:rsidP="003F3EE1">
      <w:pPr>
        <w:rPr>
          <w:bCs/>
        </w:rPr>
      </w:pPr>
      <w:bookmarkStart w:id="0" w:name="_Hlk80887890"/>
    </w:p>
    <w:p w14:paraId="078A518B" w14:textId="1628C548" w:rsidR="000267BE" w:rsidRDefault="00551D82" w:rsidP="003F3EE1">
      <w:bookmarkStart w:id="1" w:name="_Hlk79500742"/>
      <w:r w:rsidRPr="000267BE">
        <w:rPr>
          <w:b/>
        </w:rPr>
        <w:t>PROTOCOL:</w:t>
      </w:r>
    </w:p>
    <w:p w14:paraId="4C66D6C8" w14:textId="77777777" w:rsidR="00A33DF7" w:rsidRPr="00E6662D" w:rsidRDefault="00A33DF7" w:rsidP="003F3EE1"/>
    <w:p w14:paraId="6B48ACAD" w14:textId="5206A6CF" w:rsidR="000267BE" w:rsidRDefault="00776784" w:rsidP="003F3EE1">
      <w:pPr>
        <w:pStyle w:val="ListParagraph"/>
        <w:numPr>
          <w:ilvl w:val="0"/>
          <w:numId w:val="14"/>
        </w:numPr>
        <w:ind w:left="0" w:firstLine="0"/>
        <w:contextualSpacing w:val="0"/>
        <w:rPr>
          <w:b/>
          <w:color w:val="000000"/>
        </w:rPr>
      </w:pPr>
      <w:r w:rsidRPr="000267BE">
        <w:rPr>
          <w:b/>
          <w:color w:val="000000"/>
        </w:rPr>
        <w:t>Generating s</w:t>
      </w:r>
      <w:r w:rsidR="005A7B17" w:rsidRPr="000267BE">
        <w:rPr>
          <w:b/>
          <w:color w:val="000000"/>
        </w:rPr>
        <w:t>trains</w:t>
      </w:r>
      <w:r w:rsidRPr="000267BE">
        <w:rPr>
          <w:b/>
          <w:color w:val="000000"/>
        </w:rPr>
        <w:t xml:space="preserve"> for Selective Ribosome Profiling</w:t>
      </w:r>
    </w:p>
    <w:p w14:paraId="643A3C2C" w14:textId="77777777" w:rsidR="00A33DF7" w:rsidRPr="00E6662D" w:rsidRDefault="00A33DF7" w:rsidP="003F3EE1">
      <w:pPr>
        <w:pStyle w:val="ListParagraph"/>
        <w:ind w:left="0"/>
        <w:contextualSpacing w:val="0"/>
        <w:rPr>
          <w:b/>
          <w:color w:val="000000"/>
        </w:rPr>
      </w:pPr>
    </w:p>
    <w:p w14:paraId="20BE1642" w14:textId="35250891" w:rsidR="00A33DF7" w:rsidRDefault="000267BE" w:rsidP="003F3EE1">
      <w:pPr>
        <w:pStyle w:val="ListParagraph"/>
        <w:ind w:left="0"/>
        <w:contextualSpacing w:val="0"/>
      </w:pPr>
      <w:r w:rsidRPr="00932360">
        <w:t>NOTE:</w:t>
      </w:r>
      <w:r w:rsidR="00BD0B92" w:rsidRPr="00CA1A3F">
        <w:t xml:space="preserve"> </w:t>
      </w:r>
      <w:r w:rsidRPr="000267BE">
        <w:rPr>
          <w:u w:val="single"/>
        </w:rPr>
        <w:t>Se</w:t>
      </w:r>
      <w:r w:rsidRPr="000267BE">
        <w:t xml:space="preserve">lective </w:t>
      </w:r>
      <w:r w:rsidRPr="000267BE">
        <w:rPr>
          <w:u w:val="single"/>
        </w:rPr>
        <w:t>R</w:t>
      </w:r>
      <w:r w:rsidRPr="000267BE">
        <w:t xml:space="preserve">ibosome </w:t>
      </w:r>
      <w:r w:rsidRPr="000267BE">
        <w:rPr>
          <w:u w:val="single"/>
        </w:rPr>
        <w:t>P</w:t>
      </w:r>
      <w:r w:rsidRPr="000267BE">
        <w:t>rofiling (</w:t>
      </w:r>
      <w:proofErr w:type="spellStart"/>
      <w:r w:rsidRPr="000267BE">
        <w:t>SeRP</w:t>
      </w:r>
      <w:proofErr w:type="spellEnd"/>
      <w:r w:rsidRPr="000267BE">
        <w:t xml:space="preserve">) </w:t>
      </w:r>
      <w:r w:rsidR="00BD0B92">
        <w:t xml:space="preserve">is a </w:t>
      </w:r>
      <w:r w:rsidRPr="000267BE">
        <w:t xml:space="preserve">method </w:t>
      </w:r>
      <w:r w:rsidR="005F6D11">
        <w:t>that</w:t>
      </w:r>
      <w:r w:rsidR="00BD0B92">
        <w:t xml:space="preserve"> </w:t>
      </w:r>
      <w:r w:rsidRPr="000267BE">
        <w:t>relies on affinity purification of factors of interest, to assess their mode of interaction with ribosomes</w:t>
      </w:r>
      <w:r w:rsidR="008C7EF5">
        <w:t>-nascent chain complexes</w:t>
      </w:r>
      <w:r w:rsidRPr="000267BE">
        <w:t xml:space="preserve">. </w:t>
      </w:r>
      <w:r>
        <w:t>H</w:t>
      </w:r>
      <w:r w:rsidRPr="000267BE">
        <w:t>omologous recombination</w:t>
      </w:r>
      <w:r w:rsidRPr="000267BE">
        <w:fldChar w:fldCharType="begin" w:fldLock="1"/>
      </w:r>
      <w:r w:rsidRPr="000267BE">
        <w:instrText>ADDIN CSL_CITATION {"citationItems":[{"id":"ITEM-1","itemData":{"ISSN":"0749503X","PMID":"15334558","abstract":"Tagging of genes by chromosomal integration of PCR amplified cassettes is a widely used and fast method to label proteins in vivo in the yeast Saccharomyces cerevisiae. This strategy directs the amplified tags to the desired chromosomal loci due to flanking homologous sequences provided by the PCR-primers, thus enabling the selective introduction of any sequence at any place of a gene, e.g. for the generation of C-terminal tagged genes or for the exchange of the promoter and N-terminal tagging of a gene. To make this method most powerful we constructed a series of 76 novel cassettes, containing a broad variety of C-terminal epitope tags as well as nine different promoter substitutions in combination with N-terminal tags. Furthermore, new selection markers have been introduced. The tags include the so far brightest and most yeast-optimized version of the red fluorescent protein, called RedStar2, as well as all other commonly used fluorescent proteins and tags used for the detection and purification of proteins and protein complexes. Using the provided cassettes for N- and C-terminal gene tagging or for deletion of any given gene, a set of only four primers is required, which makes this method very cost-effective and reproducible. This new toolbox should help to speed up the analysis of gene function in yeast, on the level of single genes, as well as in systematic approaches. Copyright © 2004 John Wiley &amp; Sons, Ltd.","author":[{"dropping-particle":"","family":"Janke","given":"Carsten","non-dropping-particle":"","parse-names":false,"suffix":""},{"dropping-particle":"","family":"Magiera","given":"Maria M.","non-dropping-particle":"","parse-names":false,"suffix":""},{"dropping-particle":"","family":"Rathfelder","given":"Nicole","non-dropping-particle":"","parse-names":false,"suffix":""},{"dropping-particle":"","family":"Taxis","given":"Christof","non-dropping-particle":"","parse-names":false,"suffix":""},{"dropping-particle":"","family":"Reber","given":"Simone","non-dropping-particle":"","parse-names":false,"suffix":""},{"dropping-particle":"","family":"Maekawa","given":"Hiromi","non-dropping-particle":"","parse-names":false,"suffix":""},{"dropping-particle":"","family":"Moreno-Borchart","given":"Alexandra","non-dropping-particle":"","parse-names":false,"suffix":""},{"dropping-particle":"","family":"Doenges","given":"Georg","non-dropping-particle":"","parse-names":false,"suffix":""},{"dropping-particle":"","family":"Schwob","given":"Etienne","non-dropping-particle":"","parse-names":false,"suffix":""},{"dropping-particle":"","family":"Schiebel","given":"Elmar","non-dropping-particle":"","parse-names":false,"suffix":""},{"dropping-particle":"","family":"Knop","given":"Michael","non-dropping-particle":"","parse-names":false,"suffix":""}],"container-title":"Yeast","id":"ITEM-1","issue":"11","issued":{"date-parts":[["2004","8"]]},"page":"947-962","publisher":"Yeast","title":"A versatile toolbox for PCR-based tagging of yeast genes: New fluorescent proteins, more markers and promoter substitution cassettes","type":"article-journal","volume":"21"},"uris":["http://www.mendeley.com/documents/?uuid=5263c0bd-be09-35f5-90b5-408c0a05a75d","http://www.mendeley.com/documents/?uuid=6c275ea9-1c01-4401-aea7-c424995182c8"]}],"mendeley":{"formattedCitation":"&lt;sup&gt;&lt;sup&gt;9&lt;/sup&gt;&lt;/sup&gt;","plainTextFormattedCitation":"9","previouslyFormattedCitation":"&lt;sup&gt;&lt;sup&gt;9&lt;/sup&gt;&lt;/sup&gt;"},"properties":{"noteIndex":0},"schema":"https://github.com/citation-style-language/schema/raw/master/csl-citation.json"}</w:instrText>
      </w:r>
      <w:r w:rsidRPr="000267BE">
        <w:fldChar w:fldCharType="separate"/>
      </w:r>
      <w:r w:rsidRPr="000267BE">
        <w:rPr>
          <w:noProof/>
          <w:vertAlign w:val="superscript"/>
        </w:rPr>
        <w:t>9</w:t>
      </w:r>
      <w:r w:rsidRPr="000267BE">
        <w:fldChar w:fldCharType="end"/>
      </w:r>
      <w:r w:rsidRPr="000267BE">
        <w:t>, as well as CRISPR/Cas9</w:t>
      </w:r>
      <w:r w:rsidRPr="000267BE">
        <w:fldChar w:fldCharType="begin" w:fldLock="1"/>
      </w:r>
      <w:r w:rsidRPr="000267BE">
        <w:instrText>ADDIN CSL_CITATION {"citationItems":[{"id":"ITEM-1","itemData":{"ISSN":"14320991","PMID":"31901956","abstract":"The yeast S. cerevisiae serves as a model organism for many decades. Numerous molecular tools have been developed throughout the years to engineer its genome. Specifically, homologous recombination protocols allowed gene deletion, replacement and tagging of almost every S. cerevisiae gene, thus enabling mechanistic understanding of various cellular processes. Recently, CRISPR/Cas9-based approaches have been adapted to the yeast system, simplifying the protocols to manipulate this organism. In CRISPR/Cas9 systems, guide-RNA directs a site-specific double-strand DNA cleavage by the Cas9 nuclease. The directed cleavage enhances homologous recombination events, thereby facilitating changes to desired genomic loci. The use of a single vector to express both guide-RNA and Cas9 enzyme may simplify genomic manipulations and was used to introduce double-strand breaks at artificial sites (Anand et al. in Nature 544(7650):377–380, 2017. https://doi.org/10.1038/nature22046) or within selection markers (Ryan et al. in Cold Spring Harbor Protoc, 2014. https://doi.org/10.1101/pdb.prot086827). Here, we generalize this approach to demonstrate its utility in modifying natural genomic loci. We devise vectors to perform common genetic manipulations in S. cerevisiae, including gene deletion, single-base mutations, introduction of site-specific polymorphism and tag insertion. Notably, a vector that efficiently cleaves within GFP was generated, allowing replacing a GFP tag with other sequences. This vector may be of utility for replacing any gene tagged with GFP by a sequence of choice. Importantly, we demonstrate the efficiency of chemically synthesized 80-mer homologous DNA as a substrate for recombination, alleviating the need for PCR steps in the procedure. In all presented applications, high efficiency of the expected gene alteration and no other change in the genomic loci were obtained. Overall, this work expands the repertoire of single-plasmid CRISPR/cas9 approaches and provides a facile alternative to manipulate the yeast genome.","author":[{"dropping-particle":"","family":"Levi","given":"Ofri","non-dropping-particle":"","parse-names":false,"suffix":""},{"dropping-particle":"","family":"Arava","given":"Yoav","non-dropping-particle":"","parse-names":false,"suffix":""}],"container-title":"Current Microbiology","id":"ITEM-1","issue":"3","issued":{"date-parts":[["2020"]]},"page":"468-478","publisher":"Springer US","title":"Expanding the CRISPR/Cas9 Toolbox for Gene Engineering in S. cerevisiae","type":"article-journal","volume":"77"},"uris":["http://www.mendeley.com/documents/?uuid=16901d31-e6ef-42a9-bc87-02047f1d42db"]}],"mendeley":{"formattedCitation":"&lt;sup&gt;&lt;sup&gt;10&lt;/sup&gt;&lt;/sup&gt;","plainTextFormattedCitation":"10","previouslyFormattedCitation":"&lt;sup&gt;&lt;sup&gt;10&lt;/sup&gt;&lt;/sup&gt;"},"properties":{"noteIndex":0},"schema":"https://github.com/citation-style-language/schema/raw/master/csl-citation.json"}</w:instrText>
      </w:r>
      <w:r w:rsidRPr="000267BE">
        <w:fldChar w:fldCharType="separate"/>
      </w:r>
      <w:r w:rsidRPr="000267BE">
        <w:rPr>
          <w:noProof/>
          <w:vertAlign w:val="superscript"/>
        </w:rPr>
        <w:t>10</w:t>
      </w:r>
      <w:r w:rsidRPr="000267BE">
        <w:fldChar w:fldCharType="end"/>
      </w:r>
      <w:r w:rsidRPr="000267BE">
        <w:t xml:space="preserve"> based methods</w:t>
      </w:r>
      <w:r>
        <w:t xml:space="preserve"> are utilized</w:t>
      </w:r>
      <w:r w:rsidRPr="000267BE">
        <w:t xml:space="preserve"> to fuse various factors of interest with tags for affinity purifications. Such tags are GFP, for GFP-trap affinity purifications, TAP-tag for IgG-Sepharose beads purifications as well as AVI-Tag purified by avidin or streptavidin, to list a few successful examples from recent years.</w:t>
      </w:r>
    </w:p>
    <w:p w14:paraId="058889B0" w14:textId="28AD7068" w:rsidR="000267BE" w:rsidRPr="00E6662D" w:rsidRDefault="000267BE" w:rsidP="003F3EE1">
      <w:pPr>
        <w:pStyle w:val="ListParagraph"/>
        <w:ind w:left="0"/>
        <w:contextualSpacing w:val="0"/>
        <w:rPr>
          <w:b/>
          <w:bCs/>
          <w:u w:val="single"/>
        </w:rPr>
      </w:pPr>
    </w:p>
    <w:p w14:paraId="03D45B27" w14:textId="68C67000" w:rsidR="000267BE" w:rsidRDefault="00C63184" w:rsidP="003F3EE1">
      <w:pPr>
        <w:pStyle w:val="ListParagraph"/>
        <w:numPr>
          <w:ilvl w:val="1"/>
          <w:numId w:val="14"/>
        </w:numPr>
        <w:ind w:left="0" w:firstLine="0"/>
        <w:contextualSpacing w:val="0"/>
      </w:pPr>
      <w:r w:rsidRPr="000267BE">
        <w:t>Perform growt</w:t>
      </w:r>
      <w:r w:rsidR="008C7EF5">
        <w:t xml:space="preserve">h or </w:t>
      </w:r>
      <w:r w:rsidR="00FE5C77" w:rsidRPr="000267BE">
        <w:t>functional</w:t>
      </w:r>
      <w:r w:rsidRPr="000267BE">
        <w:t xml:space="preserve"> assays to validate </w:t>
      </w:r>
      <w:r w:rsidR="004A3AA1">
        <w:t xml:space="preserve">that </w:t>
      </w:r>
      <w:r w:rsidRPr="000267BE">
        <w:t xml:space="preserve">tagging did not impact </w:t>
      </w:r>
      <w:proofErr w:type="gramStart"/>
      <w:r w:rsidRPr="000267BE">
        <w:t>proteins</w:t>
      </w:r>
      <w:proofErr w:type="gramEnd"/>
      <w:r w:rsidRPr="000267BE">
        <w:t xml:space="preserve"> function. N` </w:t>
      </w:r>
      <w:r w:rsidR="006A3210" w:rsidRPr="000267BE">
        <w:t>v</w:t>
      </w:r>
      <w:r w:rsidR="004A3AA1">
        <w:t>ersu</w:t>
      </w:r>
      <w:r w:rsidR="006A3210" w:rsidRPr="000267BE">
        <w:t>s</w:t>
      </w:r>
      <w:r w:rsidRPr="000267BE">
        <w:t xml:space="preserve"> C` terminal tagging should be evaluated.</w:t>
      </w:r>
    </w:p>
    <w:p w14:paraId="044546C7" w14:textId="77777777" w:rsidR="00A33DF7" w:rsidRDefault="00A33DF7" w:rsidP="003F3EE1">
      <w:pPr>
        <w:pStyle w:val="ListParagraph"/>
        <w:ind w:left="0"/>
        <w:contextualSpacing w:val="0"/>
      </w:pPr>
    </w:p>
    <w:p w14:paraId="4E61447D" w14:textId="1FC39B3A" w:rsidR="000267BE" w:rsidRPr="00E6662D" w:rsidRDefault="00357F00" w:rsidP="003F3EE1">
      <w:pPr>
        <w:pStyle w:val="ListParagraph"/>
        <w:ind w:left="0"/>
        <w:contextualSpacing w:val="0"/>
      </w:pPr>
      <w:r>
        <w:t xml:space="preserve">NOTE: </w:t>
      </w:r>
      <w:r w:rsidR="00A8479C">
        <w:t>T</w:t>
      </w:r>
      <w:r w:rsidR="00A8479C" w:rsidRPr="000267BE">
        <w:t>he ribosome</w:t>
      </w:r>
      <w:r w:rsidR="00A8479C">
        <w:t xml:space="preserve">s </w:t>
      </w:r>
      <w:r w:rsidR="00A8479C" w:rsidRPr="000267BE">
        <w:t>(rRNA)</w:t>
      </w:r>
      <w:r w:rsidR="00A8479C">
        <w:t>,</w:t>
      </w:r>
      <w:r w:rsidR="00A8479C" w:rsidRPr="000267BE">
        <w:t xml:space="preserve"> as well as many ribosome-binding domains in various factors</w:t>
      </w:r>
      <w:r w:rsidR="00A8479C">
        <w:t>,</w:t>
      </w:r>
      <w:r w:rsidR="00A8479C" w:rsidRPr="00A8479C">
        <w:t xml:space="preserve"> </w:t>
      </w:r>
      <w:r w:rsidR="00A8479C">
        <w:t xml:space="preserve">are </w:t>
      </w:r>
      <w:r w:rsidR="00A8479C" w:rsidRPr="000267BE">
        <w:t>highly charged</w:t>
      </w:r>
      <w:r w:rsidR="00A8479C">
        <w:t xml:space="preserve">, </w:t>
      </w:r>
      <w:r w:rsidR="009A33A1">
        <w:t>making</w:t>
      </w:r>
      <w:r w:rsidR="00A8479C">
        <w:t xml:space="preserve"> </w:t>
      </w:r>
      <w:r w:rsidR="00D65A8E" w:rsidRPr="000267BE">
        <w:t>highly charged tags</w:t>
      </w:r>
      <w:r w:rsidR="00D65A8E">
        <w:t xml:space="preserve"> (</w:t>
      </w:r>
      <w:r w:rsidR="00D65A8E" w:rsidRPr="000267BE">
        <w:t xml:space="preserve">such as </w:t>
      </w:r>
      <w:proofErr w:type="spellStart"/>
      <w:r w:rsidR="00D65A8E" w:rsidRPr="000267BE">
        <w:t>polyhistidine</w:t>
      </w:r>
      <w:proofErr w:type="spellEnd"/>
      <w:r w:rsidR="00D65A8E">
        <w:t xml:space="preserve">) </w:t>
      </w:r>
      <w:r w:rsidR="00A8479C">
        <w:t xml:space="preserve">unpreferable to </w:t>
      </w:r>
      <w:r w:rsidR="00D65A8E">
        <w:t>use</w:t>
      </w:r>
      <w:r w:rsidR="00DC1F4B" w:rsidRPr="000267BE">
        <w:t xml:space="preserve">, </w:t>
      </w:r>
      <w:r w:rsidR="00A8479C">
        <w:t xml:space="preserve">since </w:t>
      </w:r>
      <w:r w:rsidR="00D65A8E">
        <w:t>it</w:t>
      </w:r>
      <w:r w:rsidR="00DC1F4B" w:rsidRPr="000267BE">
        <w:t xml:space="preserve"> can lead to </w:t>
      </w:r>
      <w:r w:rsidR="00455699" w:rsidRPr="000267BE">
        <w:t>false discovery</w:t>
      </w:r>
      <w:r w:rsidR="006366AD" w:rsidRPr="000267BE">
        <w:t xml:space="preserve"> </w:t>
      </w:r>
      <w:r w:rsidR="00FE5C77" w:rsidRPr="000267BE">
        <w:t>or altered binding mode</w:t>
      </w:r>
      <w:r w:rsidR="00455699" w:rsidRPr="000267BE">
        <w:t>.</w:t>
      </w:r>
    </w:p>
    <w:p w14:paraId="73AA7C68" w14:textId="77777777" w:rsidR="00A33DF7" w:rsidRDefault="00A33DF7" w:rsidP="003F3EE1">
      <w:pPr>
        <w:pStyle w:val="ListParagraph"/>
        <w:ind w:left="0"/>
        <w:contextualSpacing w:val="0"/>
        <w:rPr>
          <w:b/>
          <w:color w:val="000000"/>
        </w:rPr>
      </w:pPr>
    </w:p>
    <w:p w14:paraId="50873A6D" w14:textId="69FEEBD7" w:rsidR="000267BE" w:rsidRPr="00E6662D" w:rsidRDefault="000C55D4" w:rsidP="003F3EE1">
      <w:pPr>
        <w:pStyle w:val="ListParagraph"/>
        <w:numPr>
          <w:ilvl w:val="0"/>
          <w:numId w:val="14"/>
        </w:numPr>
        <w:ind w:left="0" w:firstLine="0"/>
        <w:contextualSpacing w:val="0"/>
        <w:rPr>
          <w:b/>
          <w:color w:val="000000"/>
        </w:rPr>
      </w:pPr>
      <w:r w:rsidRPr="000267BE">
        <w:rPr>
          <w:b/>
          <w:color w:val="000000"/>
        </w:rPr>
        <w:t>C</w:t>
      </w:r>
      <w:r w:rsidR="005A7B17" w:rsidRPr="000267BE">
        <w:rPr>
          <w:b/>
          <w:color w:val="000000"/>
        </w:rPr>
        <w:t>ulture growth</w:t>
      </w:r>
    </w:p>
    <w:p w14:paraId="48099CCC" w14:textId="77777777" w:rsidR="00A33DF7" w:rsidRPr="00A33DF7" w:rsidRDefault="00A33DF7" w:rsidP="003F3EE1">
      <w:pPr>
        <w:pStyle w:val="ListParagraph"/>
        <w:ind w:left="0"/>
        <w:contextualSpacing w:val="0"/>
        <w:rPr>
          <w:b/>
          <w:bCs/>
          <w:u w:val="single"/>
        </w:rPr>
      </w:pPr>
    </w:p>
    <w:p w14:paraId="2F49F06A" w14:textId="2E26B0C6" w:rsidR="000267BE" w:rsidRPr="00E6662D" w:rsidRDefault="00FE5C77" w:rsidP="003F3EE1">
      <w:pPr>
        <w:pStyle w:val="ListParagraph"/>
        <w:numPr>
          <w:ilvl w:val="1"/>
          <w:numId w:val="14"/>
        </w:numPr>
        <w:ind w:left="0" w:firstLine="0"/>
        <w:contextualSpacing w:val="0"/>
        <w:rPr>
          <w:b/>
          <w:bCs/>
          <w:u w:val="single"/>
        </w:rPr>
      </w:pPr>
      <w:r w:rsidRPr="000267BE">
        <w:t xml:space="preserve">Cultivate </w:t>
      </w:r>
      <w:r w:rsidR="00D767F0">
        <w:t xml:space="preserve">the constructed </w:t>
      </w:r>
      <w:r w:rsidRPr="000267BE">
        <w:t>y</w:t>
      </w:r>
      <w:r w:rsidR="005A7B17" w:rsidRPr="000267BE">
        <w:t>east cultures</w:t>
      </w:r>
      <w:r w:rsidR="00C4436C" w:rsidRPr="000267BE">
        <w:t xml:space="preserve"> </w:t>
      </w:r>
      <w:r w:rsidR="00586470" w:rsidRPr="000267BE">
        <w:t>(based on the strain BY4741)</w:t>
      </w:r>
      <w:r w:rsidR="00B601CC">
        <w:t xml:space="preserve">, containing the desired </w:t>
      </w:r>
      <w:r w:rsidR="008C7EF5">
        <w:t>tagged proteins,</w:t>
      </w:r>
      <w:r w:rsidR="008C7EF5" w:rsidRPr="000267BE">
        <w:t xml:space="preserve"> in</w:t>
      </w:r>
      <w:r w:rsidR="005A7B17" w:rsidRPr="000267BE">
        <w:t xml:space="preserve"> either liquid yeast</w:t>
      </w:r>
      <w:r w:rsidR="001F2574" w:rsidRPr="000267BE">
        <w:t>-</w:t>
      </w:r>
      <w:r w:rsidR="005A7B17" w:rsidRPr="000267BE">
        <w:t>extract–peptone–dextrose (YPD)-rich medium, or in synthetic dextrose (SD) minimal</w:t>
      </w:r>
      <w:r w:rsidR="001F2574" w:rsidRPr="000267BE">
        <w:t xml:space="preserve"> </w:t>
      </w:r>
      <w:r w:rsidR="005A7B17" w:rsidRPr="000267BE">
        <w:t>medium (1.7 g/</w:t>
      </w:r>
      <w:r w:rsidR="006A3210" w:rsidRPr="000267BE">
        <w:t xml:space="preserve">L </w:t>
      </w:r>
      <w:r w:rsidR="005A7B17" w:rsidRPr="000267BE">
        <w:t>yeast nitrogen base with ammonium sulfate or 1.7 g/</w:t>
      </w:r>
      <w:r w:rsidR="006A3210" w:rsidRPr="000267BE">
        <w:t xml:space="preserve">L </w:t>
      </w:r>
      <w:r w:rsidR="005A7B17" w:rsidRPr="000267BE">
        <w:t>yeast nitrogen</w:t>
      </w:r>
      <w:r w:rsidR="001F2574" w:rsidRPr="000267BE">
        <w:t xml:space="preserve"> </w:t>
      </w:r>
      <w:r w:rsidR="005A7B17" w:rsidRPr="000267BE">
        <w:t>base without ammonium sulfate with 1 g/</w:t>
      </w:r>
      <w:r w:rsidR="00794385" w:rsidRPr="000267BE">
        <w:t>L</w:t>
      </w:r>
      <w:r w:rsidR="005A7B17" w:rsidRPr="000267BE">
        <w:t xml:space="preserve"> monosodium glutamic acid, 2%</w:t>
      </w:r>
      <w:r w:rsidR="001F2574" w:rsidRPr="000267BE">
        <w:t xml:space="preserve"> </w:t>
      </w:r>
      <w:r w:rsidR="005A7B17" w:rsidRPr="000267BE">
        <w:t>glucose and supplemented with a complete or appropriate mixture of amino acids)</w:t>
      </w:r>
      <w:r w:rsidR="001F2574" w:rsidRPr="000267BE">
        <w:t>.</w:t>
      </w:r>
    </w:p>
    <w:p w14:paraId="4DB7B6AE" w14:textId="77777777" w:rsidR="00A33DF7" w:rsidRPr="00A33DF7" w:rsidRDefault="00A33DF7" w:rsidP="003F3EE1">
      <w:pPr>
        <w:pStyle w:val="ListParagraph"/>
        <w:ind w:left="0"/>
        <w:contextualSpacing w:val="0"/>
        <w:rPr>
          <w:b/>
          <w:bCs/>
          <w:u w:val="single"/>
        </w:rPr>
      </w:pPr>
    </w:p>
    <w:p w14:paraId="0B5E4AFD" w14:textId="1D587852" w:rsidR="000267BE" w:rsidRDefault="001F2574" w:rsidP="003F3EE1">
      <w:pPr>
        <w:pStyle w:val="ListParagraph"/>
        <w:numPr>
          <w:ilvl w:val="1"/>
          <w:numId w:val="14"/>
        </w:numPr>
        <w:ind w:left="0" w:firstLine="0"/>
        <w:contextualSpacing w:val="0"/>
        <w:rPr>
          <w:b/>
          <w:bCs/>
          <w:u w:val="single"/>
        </w:rPr>
      </w:pPr>
      <w:r w:rsidRPr="000267BE">
        <w:rPr>
          <w:bCs/>
          <w:color w:val="000000"/>
        </w:rPr>
        <w:t xml:space="preserve">Grow </w:t>
      </w:r>
      <w:r w:rsidR="006A3210" w:rsidRPr="000267BE">
        <w:rPr>
          <w:bCs/>
          <w:color w:val="000000"/>
        </w:rPr>
        <w:t>250</w:t>
      </w:r>
      <w:r w:rsidR="00DB70C9">
        <w:rPr>
          <w:bCs/>
          <w:color w:val="000000"/>
        </w:rPr>
        <w:t>–</w:t>
      </w:r>
      <w:r w:rsidR="006A3210" w:rsidRPr="000267BE">
        <w:rPr>
          <w:bCs/>
          <w:color w:val="000000"/>
        </w:rPr>
        <w:t>500</w:t>
      </w:r>
      <w:r w:rsidR="000A32CC" w:rsidRPr="000267BE">
        <w:rPr>
          <w:bCs/>
          <w:color w:val="000000"/>
        </w:rPr>
        <w:t xml:space="preserve"> </w:t>
      </w:r>
      <w:r w:rsidR="006A3210" w:rsidRPr="000267BE">
        <w:rPr>
          <w:bCs/>
          <w:color w:val="000000"/>
        </w:rPr>
        <w:t xml:space="preserve">mL </w:t>
      </w:r>
      <w:r w:rsidR="003C21A5" w:rsidRPr="000267BE">
        <w:rPr>
          <w:bCs/>
          <w:color w:val="000000"/>
        </w:rPr>
        <w:t>of cell culture to</w:t>
      </w:r>
      <w:r w:rsidRPr="000267BE">
        <w:rPr>
          <w:bCs/>
          <w:color w:val="000000"/>
        </w:rPr>
        <w:t xml:space="preserve"> </w:t>
      </w:r>
      <w:r w:rsidR="00CD3E9B">
        <w:rPr>
          <w:bCs/>
          <w:color w:val="000000"/>
        </w:rPr>
        <w:t xml:space="preserve">a </w:t>
      </w:r>
      <w:r w:rsidR="00CD3E9B" w:rsidRPr="000267BE">
        <w:rPr>
          <w:bCs/>
          <w:color w:val="000000"/>
        </w:rPr>
        <w:t>0.5</w:t>
      </w:r>
      <w:r w:rsidR="003C21A5" w:rsidRPr="000267BE">
        <w:rPr>
          <w:bCs/>
          <w:color w:val="000000"/>
        </w:rPr>
        <w:t xml:space="preserve"> OD</w:t>
      </w:r>
      <w:r w:rsidR="003C21A5" w:rsidRPr="000267BE">
        <w:rPr>
          <w:bCs/>
          <w:color w:val="000000"/>
          <w:vertAlign w:val="subscript"/>
        </w:rPr>
        <w:t>600</w:t>
      </w:r>
      <w:r w:rsidR="000A32CC" w:rsidRPr="000267BE">
        <w:rPr>
          <w:bCs/>
          <w:color w:val="000000"/>
        </w:rPr>
        <w:t xml:space="preserve"> </w:t>
      </w:r>
      <w:r w:rsidRPr="000267BE">
        <w:rPr>
          <w:bCs/>
          <w:color w:val="000000"/>
        </w:rPr>
        <w:t>(mid-log)</w:t>
      </w:r>
      <w:r w:rsidR="003C21A5" w:rsidRPr="000267BE">
        <w:rPr>
          <w:bCs/>
          <w:color w:val="000000"/>
        </w:rPr>
        <w:t xml:space="preserve">, at 30 °C, in </w:t>
      </w:r>
      <w:r w:rsidR="005F6D11">
        <w:rPr>
          <w:bCs/>
          <w:color w:val="000000"/>
        </w:rPr>
        <w:t xml:space="preserve">an </w:t>
      </w:r>
      <w:r w:rsidR="003C21A5" w:rsidRPr="000267BE">
        <w:rPr>
          <w:bCs/>
          <w:color w:val="000000"/>
        </w:rPr>
        <w:t>appropriate medium.</w:t>
      </w:r>
    </w:p>
    <w:p w14:paraId="36F23105" w14:textId="77777777" w:rsidR="00A33DF7" w:rsidRDefault="00A33DF7" w:rsidP="003F3EE1">
      <w:pPr>
        <w:pStyle w:val="ListParagraph"/>
        <w:ind w:left="0"/>
        <w:contextualSpacing w:val="0"/>
        <w:rPr>
          <w:b/>
          <w:color w:val="000000"/>
        </w:rPr>
      </w:pPr>
    </w:p>
    <w:p w14:paraId="696B27D0" w14:textId="3815C9F9" w:rsidR="00D973E0" w:rsidRPr="00E2025E" w:rsidRDefault="003C21A5" w:rsidP="003F3EE1">
      <w:pPr>
        <w:pStyle w:val="ListParagraph"/>
        <w:numPr>
          <w:ilvl w:val="0"/>
          <w:numId w:val="14"/>
        </w:numPr>
        <w:ind w:left="0" w:firstLine="0"/>
        <w:contextualSpacing w:val="0"/>
        <w:rPr>
          <w:b/>
          <w:color w:val="000000"/>
        </w:rPr>
      </w:pPr>
      <w:r w:rsidRPr="00E2025E">
        <w:rPr>
          <w:b/>
          <w:color w:val="000000"/>
        </w:rPr>
        <w:lastRenderedPageBreak/>
        <w:t>Cell collection</w:t>
      </w:r>
      <w:r w:rsidR="001F2574" w:rsidRPr="00E2025E">
        <w:rPr>
          <w:b/>
          <w:color w:val="000000"/>
        </w:rPr>
        <w:t xml:space="preserve"> and </w:t>
      </w:r>
      <w:r w:rsidR="00D3618E" w:rsidRPr="00E2025E">
        <w:rPr>
          <w:b/>
          <w:color w:val="000000"/>
        </w:rPr>
        <w:t>l</w:t>
      </w:r>
      <w:r w:rsidR="001F2574" w:rsidRPr="00E2025E">
        <w:rPr>
          <w:b/>
          <w:color w:val="000000"/>
        </w:rPr>
        <w:t>ysis</w:t>
      </w:r>
    </w:p>
    <w:p w14:paraId="68D95044" w14:textId="77777777" w:rsidR="00A33DF7" w:rsidRPr="003F3EE1" w:rsidRDefault="00A33DF7" w:rsidP="003F3EE1">
      <w:pPr>
        <w:pStyle w:val="ListParagraph"/>
        <w:ind w:left="0"/>
        <w:contextualSpacing w:val="0"/>
        <w:rPr>
          <w:b/>
          <w:color w:val="000000"/>
          <w:u w:val="single"/>
        </w:rPr>
      </w:pPr>
    </w:p>
    <w:p w14:paraId="26C17274" w14:textId="540753E8" w:rsidR="000267BE" w:rsidRPr="003F3EE1" w:rsidRDefault="000267BE" w:rsidP="003F3EE1">
      <w:pPr>
        <w:pStyle w:val="ListParagraph"/>
        <w:numPr>
          <w:ilvl w:val="1"/>
          <w:numId w:val="14"/>
        </w:numPr>
        <w:ind w:left="0" w:firstLine="0"/>
        <w:contextualSpacing w:val="0"/>
        <w:rPr>
          <w:b/>
          <w:color w:val="000000"/>
          <w:u w:val="single"/>
        </w:rPr>
      </w:pPr>
      <w:r w:rsidRPr="00E2025E">
        <w:rPr>
          <w:bCs/>
          <w:color w:val="000000"/>
        </w:rPr>
        <w:t>Rapidly c</w:t>
      </w:r>
      <w:r w:rsidR="001F2574" w:rsidRPr="00E2025E">
        <w:rPr>
          <w:bCs/>
          <w:color w:val="000000"/>
        </w:rPr>
        <w:t xml:space="preserve">ollect </w:t>
      </w:r>
      <w:r w:rsidR="003C21A5" w:rsidRPr="00E2025E">
        <w:rPr>
          <w:bCs/>
          <w:color w:val="000000"/>
        </w:rPr>
        <w:t>cells by vacuum filtration</w:t>
      </w:r>
      <w:r w:rsidR="001F2574" w:rsidRPr="00E2025E">
        <w:rPr>
          <w:bCs/>
          <w:color w:val="000000"/>
        </w:rPr>
        <w:t xml:space="preserve"> </w:t>
      </w:r>
      <w:r w:rsidR="003C21A5" w:rsidRPr="00E2025E">
        <w:rPr>
          <w:bCs/>
          <w:color w:val="000000"/>
        </w:rPr>
        <w:t xml:space="preserve">on </w:t>
      </w:r>
      <w:r w:rsidRPr="00E2025E">
        <w:rPr>
          <w:bCs/>
          <w:color w:val="000000"/>
        </w:rPr>
        <w:t xml:space="preserve">a </w:t>
      </w:r>
      <w:r w:rsidR="003C21A5" w:rsidRPr="00E2025E">
        <w:rPr>
          <w:bCs/>
          <w:color w:val="000000"/>
        </w:rPr>
        <w:t>0.45</w:t>
      </w:r>
      <w:r w:rsidR="003017C9" w:rsidRPr="00E2025E">
        <w:rPr>
          <w:bCs/>
          <w:color w:val="000000"/>
        </w:rPr>
        <w:t xml:space="preserve"> </w:t>
      </w:r>
      <w:proofErr w:type="spellStart"/>
      <w:r w:rsidR="003C21A5" w:rsidRPr="00E2025E">
        <w:rPr>
          <w:bCs/>
          <w:color w:val="000000"/>
        </w:rPr>
        <w:t>μm</w:t>
      </w:r>
      <w:proofErr w:type="spellEnd"/>
      <w:r w:rsidR="003C21A5" w:rsidRPr="00E2025E">
        <w:rPr>
          <w:bCs/>
          <w:color w:val="000000"/>
        </w:rPr>
        <w:t xml:space="preserve"> </w:t>
      </w:r>
      <w:bookmarkStart w:id="2" w:name="_Hlk75697018"/>
      <w:r w:rsidR="003C21A5" w:rsidRPr="00E2025E">
        <w:rPr>
          <w:bCs/>
          <w:color w:val="000000"/>
        </w:rPr>
        <w:t>nitrocellulose</w:t>
      </w:r>
      <w:bookmarkEnd w:id="2"/>
      <w:r w:rsidR="003C21A5" w:rsidRPr="00E2025E">
        <w:rPr>
          <w:bCs/>
          <w:color w:val="000000"/>
        </w:rPr>
        <w:t xml:space="preserve"> blotting membrane </w:t>
      </w:r>
      <w:r w:rsidR="00C63184" w:rsidRPr="00E2025E">
        <w:rPr>
          <w:bCs/>
          <w:color w:val="000000"/>
        </w:rPr>
        <w:t xml:space="preserve">with a glass filtering system (glass filter holder with </w:t>
      </w:r>
      <w:r w:rsidR="00613B45" w:rsidRPr="00E2025E">
        <w:rPr>
          <w:bCs/>
          <w:color w:val="000000"/>
        </w:rPr>
        <w:t xml:space="preserve">1 L </w:t>
      </w:r>
      <w:r w:rsidR="00C63184" w:rsidRPr="00E2025E">
        <w:rPr>
          <w:bCs/>
          <w:color w:val="000000"/>
        </w:rPr>
        <w:t>glass funnel, vacuum base and cap, stainless steel screen, gasket and spring clamp, 90</w:t>
      </w:r>
      <w:r w:rsidR="000A32CC" w:rsidRPr="00E2025E">
        <w:rPr>
          <w:bCs/>
          <w:color w:val="000000"/>
        </w:rPr>
        <w:t xml:space="preserve"> </w:t>
      </w:r>
      <w:proofErr w:type="gramStart"/>
      <w:r w:rsidR="00C63184" w:rsidRPr="00E2025E">
        <w:rPr>
          <w:bCs/>
          <w:color w:val="000000"/>
        </w:rPr>
        <w:t>mm;</w:t>
      </w:r>
      <w:proofErr w:type="gramEnd"/>
      <w:r w:rsidR="00C63184" w:rsidRPr="00E2025E">
        <w:rPr>
          <w:bCs/>
          <w:color w:val="000000"/>
        </w:rPr>
        <w:t xml:space="preserve"> </w:t>
      </w:r>
      <w:bookmarkStart w:id="3" w:name="_Hlk77766187"/>
      <w:r w:rsidR="00C63184" w:rsidRPr="00E2025E">
        <w:rPr>
          <w:bCs/>
          <w:color w:val="000000"/>
        </w:rPr>
        <w:t>ground joint flask 1</w:t>
      </w:r>
      <w:r w:rsidR="000A32CC" w:rsidRPr="00E2025E">
        <w:rPr>
          <w:bCs/>
          <w:color w:val="000000"/>
        </w:rPr>
        <w:t xml:space="preserve"> </w:t>
      </w:r>
      <w:r w:rsidR="00C63184" w:rsidRPr="00E2025E">
        <w:rPr>
          <w:bCs/>
          <w:color w:val="000000"/>
        </w:rPr>
        <w:t>L</w:t>
      </w:r>
      <w:bookmarkEnd w:id="3"/>
      <w:r w:rsidR="00C63184" w:rsidRPr="00E2025E">
        <w:rPr>
          <w:bCs/>
          <w:color w:val="000000"/>
        </w:rPr>
        <w:t>).</w:t>
      </w:r>
    </w:p>
    <w:p w14:paraId="5F86CECC" w14:textId="77777777" w:rsidR="00A33DF7" w:rsidRPr="003F3EE1" w:rsidRDefault="00A33DF7" w:rsidP="003F3EE1">
      <w:pPr>
        <w:pStyle w:val="ListParagraph"/>
        <w:ind w:left="0"/>
        <w:contextualSpacing w:val="0"/>
        <w:rPr>
          <w:b/>
          <w:color w:val="000000"/>
          <w:u w:val="single"/>
        </w:rPr>
      </w:pPr>
    </w:p>
    <w:p w14:paraId="42A823BE" w14:textId="660C93D7" w:rsidR="000267BE" w:rsidRPr="003F3EE1" w:rsidRDefault="000267BE" w:rsidP="003F3EE1">
      <w:pPr>
        <w:pStyle w:val="ListParagraph"/>
        <w:numPr>
          <w:ilvl w:val="1"/>
          <w:numId w:val="14"/>
        </w:numPr>
        <w:ind w:left="0" w:firstLine="0"/>
        <w:contextualSpacing w:val="0"/>
        <w:rPr>
          <w:b/>
          <w:color w:val="000000"/>
          <w:u w:val="single"/>
        </w:rPr>
      </w:pPr>
      <w:r w:rsidRPr="00263FD0">
        <w:rPr>
          <w:bCs/>
          <w:color w:val="000000"/>
        </w:rPr>
        <w:t>F</w:t>
      </w:r>
      <w:r w:rsidR="003C21A5" w:rsidRPr="00263FD0">
        <w:rPr>
          <w:bCs/>
          <w:color w:val="000000"/>
        </w:rPr>
        <w:t xml:space="preserve">lash </w:t>
      </w:r>
      <w:proofErr w:type="gramStart"/>
      <w:r w:rsidR="001F2574" w:rsidRPr="00263FD0">
        <w:rPr>
          <w:bCs/>
          <w:color w:val="000000"/>
        </w:rPr>
        <w:t>freeze</w:t>
      </w:r>
      <w:proofErr w:type="gramEnd"/>
      <w:r w:rsidR="001F2574" w:rsidRPr="00263FD0">
        <w:rPr>
          <w:bCs/>
          <w:color w:val="000000"/>
        </w:rPr>
        <w:t xml:space="preserve"> the</w:t>
      </w:r>
      <w:r w:rsidR="00C63184" w:rsidRPr="00263FD0">
        <w:rPr>
          <w:bCs/>
          <w:color w:val="000000"/>
        </w:rPr>
        <w:t xml:space="preserve"> collected cells</w:t>
      </w:r>
      <w:r w:rsidR="003C21A5" w:rsidRPr="00263FD0">
        <w:rPr>
          <w:bCs/>
          <w:color w:val="000000"/>
        </w:rPr>
        <w:t>,</w:t>
      </w:r>
      <w:r w:rsidR="001F2574" w:rsidRPr="00263FD0">
        <w:rPr>
          <w:bCs/>
          <w:color w:val="000000"/>
        </w:rPr>
        <w:t xml:space="preserve"> by scraping the pelleted cells with a spatula and immediately immersing them in</w:t>
      </w:r>
      <w:r w:rsidR="00CF431B" w:rsidRPr="00263FD0">
        <w:rPr>
          <w:bCs/>
          <w:color w:val="000000"/>
        </w:rPr>
        <w:t xml:space="preserve"> a</w:t>
      </w:r>
      <w:r w:rsidR="001F2574" w:rsidRPr="00263FD0">
        <w:rPr>
          <w:bCs/>
          <w:color w:val="000000"/>
        </w:rPr>
        <w:t xml:space="preserve"> liquid nitrogen</w:t>
      </w:r>
      <w:r w:rsidR="00E2025E" w:rsidRPr="00263FD0">
        <w:rPr>
          <w:bCs/>
          <w:color w:val="000000"/>
        </w:rPr>
        <w:t>-filled 50 mL tube</w:t>
      </w:r>
      <w:r w:rsidR="001F2574" w:rsidRPr="00263FD0">
        <w:rPr>
          <w:bCs/>
          <w:color w:val="000000"/>
        </w:rPr>
        <w:t xml:space="preserve">. </w:t>
      </w:r>
      <w:r w:rsidR="00263FD0" w:rsidRPr="00203009">
        <w:rPr>
          <w:bCs/>
          <w:color w:val="000000"/>
        </w:rPr>
        <w:t xml:space="preserve">The cells may be stored </w:t>
      </w:r>
      <w:r w:rsidR="001F2574" w:rsidRPr="00203009">
        <w:rPr>
          <w:bCs/>
          <w:color w:val="000000"/>
        </w:rPr>
        <w:t>at -80</w:t>
      </w:r>
      <w:r w:rsidRPr="00203009">
        <w:rPr>
          <w:bCs/>
          <w:color w:val="000000"/>
        </w:rPr>
        <w:t xml:space="preserve"> </w:t>
      </w:r>
      <w:r w:rsidR="001F2574" w:rsidRPr="00203009">
        <w:rPr>
          <w:bCs/>
          <w:color w:val="000000"/>
        </w:rPr>
        <w:t>°C</w:t>
      </w:r>
      <w:r w:rsidRPr="00203009">
        <w:rPr>
          <w:bCs/>
          <w:color w:val="000000"/>
        </w:rPr>
        <w:t xml:space="preserve"> </w:t>
      </w:r>
      <w:r w:rsidR="009E0160" w:rsidRPr="00203009">
        <w:rPr>
          <w:bCs/>
          <w:color w:val="000000"/>
        </w:rPr>
        <w:t>for up</w:t>
      </w:r>
      <w:r w:rsidR="00F84DF8" w:rsidRPr="00203009">
        <w:rPr>
          <w:bCs/>
          <w:color w:val="000000"/>
        </w:rPr>
        <w:t xml:space="preserve"> to</w:t>
      </w:r>
      <w:r w:rsidR="009E0160" w:rsidRPr="00203009">
        <w:rPr>
          <w:bCs/>
          <w:color w:val="000000"/>
        </w:rPr>
        <w:t xml:space="preserve"> </w:t>
      </w:r>
      <w:r w:rsidR="00A37A47" w:rsidRPr="00203009">
        <w:rPr>
          <w:bCs/>
          <w:color w:val="000000"/>
        </w:rPr>
        <w:t>3</w:t>
      </w:r>
      <w:r w:rsidR="00DB70C9">
        <w:rPr>
          <w:bCs/>
          <w:color w:val="000000"/>
        </w:rPr>
        <w:t>–</w:t>
      </w:r>
      <w:r w:rsidR="00A37A47" w:rsidRPr="00203009">
        <w:rPr>
          <w:bCs/>
          <w:color w:val="000000"/>
        </w:rPr>
        <w:t>4 weeks</w:t>
      </w:r>
      <w:r w:rsidR="009E0160" w:rsidRPr="00203009">
        <w:rPr>
          <w:bCs/>
          <w:color w:val="000000"/>
        </w:rPr>
        <w:t>.</w:t>
      </w:r>
    </w:p>
    <w:p w14:paraId="46C50874" w14:textId="77777777" w:rsidR="00A33DF7" w:rsidRPr="003F3EE1" w:rsidRDefault="00A33DF7" w:rsidP="003F3EE1">
      <w:pPr>
        <w:pStyle w:val="ListParagraph"/>
        <w:ind w:left="0"/>
        <w:contextualSpacing w:val="0"/>
        <w:rPr>
          <w:b/>
          <w:color w:val="000000"/>
          <w:u w:val="single"/>
        </w:rPr>
      </w:pPr>
    </w:p>
    <w:p w14:paraId="6451CDCF" w14:textId="17C29CC5" w:rsidR="000267BE" w:rsidRPr="003F3EE1" w:rsidRDefault="00C63184" w:rsidP="003F3EE1">
      <w:pPr>
        <w:pStyle w:val="ListParagraph"/>
        <w:numPr>
          <w:ilvl w:val="1"/>
          <w:numId w:val="14"/>
        </w:numPr>
        <w:ind w:left="0" w:firstLine="0"/>
        <w:contextualSpacing w:val="0"/>
        <w:rPr>
          <w:b/>
          <w:color w:val="000000"/>
          <w:u w:val="single"/>
        </w:rPr>
      </w:pPr>
      <w:r w:rsidRPr="00D33EEE">
        <w:rPr>
          <w:bCs/>
          <w:color w:val="000000"/>
          <w:highlight w:val="yellow"/>
        </w:rPr>
        <w:t xml:space="preserve">Perform </w:t>
      </w:r>
      <w:r w:rsidR="00480F5A" w:rsidRPr="00D33EEE">
        <w:rPr>
          <w:bCs/>
          <w:color w:val="000000"/>
          <w:highlight w:val="yellow"/>
        </w:rPr>
        <w:t xml:space="preserve">cell </w:t>
      </w:r>
      <w:r w:rsidRPr="00D33EEE">
        <w:rPr>
          <w:bCs/>
          <w:color w:val="000000"/>
          <w:highlight w:val="yellow"/>
        </w:rPr>
        <w:t>lysis</w:t>
      </w:r>
      <w:r w:rsidR="003C21A5" w:rsidRPr="00D33EEE">
        <w:rPr>
          <w:bCs/>
          <w:color w:val="000000"/>
          <w:highlight w:val="yellow"/>
        </w:rPr>
        <w:t xml:space="preserve"> by cryogenic grinding in a mixer</w:t>
      </w:r>
      <w:r w:rsidRPr="00D33EEE">
        <w:rPr>
          <w:bCs/>
          <w:color w:val="000000"/>
          <w:highlight w:val="yellow"/>
        </w:rPr>
        <w:t xml:space="preserve"> </w:t>
      </w:r>
      <w:r w:rsidR="003C21A5" w:rsidRPr="00D33EEE">
        <w:rPr>
          <w:bCs/>
          <w:color w:val="000000"/>
          <w:highlight w:val="yellow"/>
        </w:rPr>
        <w:t>mill</w:t>
      </w:r>
      <w:r w:rsidR="00F84DF8" w:rsidRPr="00D33EEE">
        <w:rPr>
          <w:bCs/>
          <w:color w:val="000000"/>
          <w:highlight w:val="yellow"/>
        </w:rPr>
        <w:t>:</w:t>
      </w:r>
      <w:r w:rsidR="003C21A5" w:rsidRPr="00D33EEE">
        <w:rPr>
          <w:bCs/>
          <w:color w:val="000000"/>
          <w:highlight w:val="yellow"/>
        </w:rPr>
        <w:t xml:space="preserve"> </w:t>
      </w:r>
      <w:r w:rsidR="005D006F" w:rsidRPr="00D33EEE">
        <w:rPr>
          <w:bCs/>
          <w:color w:val="000000"/>
          <w:highlight w:val="yellow"/>
        </w:rPr>
        <w:t>twice</w:t>
      </w:r>
      <w:r w:rsidR="004C25AA" w:rsidRPr="00D33EEE">
        <w:rPr>
          <w:bCs/>
          <w:color w:val="000000"/>
          <w:highlight w:val="yellow"/>
        </w:rPr>
        <w:t xml:space="preserve"> </w:t>
      </w:r>
      <w:r w:rsidR="005D006F" w:rsidRPr="00D33EEE">
        <w:rPr>
          <w:bCs/>
          <w:color w:val="000000"/>
          <w:highlight w:val="yellow"/>
        </w:rPr>
        <w:t>for</w:t>
      </w:r>
      <w:r w:rsidR="00EB6830" w:rsidRPr="00D33EEE">
        <w:rPr>
          <w:bCs/>
          <w:color w:val="000000"/>
          <w:highlight w:val="yellow"/>
        </w:rPr>
        <w:t xml:space="preserve"> </w:t>
      </w:r>
      <w:r w:rsidR="003C21A5" w:rsidRPr="00D33EEE">
        <w:rPr>
          <w:bCs/>
          <w:color w:val="000000"/>
          <w:highlight w:val="yellow"/>
        </w:rPr>
        <w:t>2 min</w:t>
      </w:r>
      <w:r w:rsidR="005D006F" w:rsidRPr="00D33EEE">
        <w:rPr>
          <w:bCs/>
          <w:color w:val="000000"/>
          <w:highlight w:val="yellow"/>
        </w:rPr>
        <w:t xml:space="preserve"> at</w:t>
      </w:r>
      <w:r w:rsidR="003C21A5" w:rsidRPr="00D33EEE">
        <w:rPr>
          <w:bCs/>
          <w:color w:val="000000"/>
          <w:highlight w:val="yellow"/>
        </w:rPr>
        <w:t xml:space="preserve"> 30</w:t>
      </w:r>
      <w:r w:rsidR="00581A9F" w:rsidRPr="00D33EEE">
        <w:rPr>
          <w:bCs/>
          <w:color w:val="000000"/>
          <w:highlight w:val="yellow"/>
        </w:rPr>
        <w:t xml:space="preserve"> </w:t>
      </w:r>
      <w:r w:rsidR="003C21A5" w:rsidRPr="00D33EEE">
        <w:rPr>
          <w:bCs/>
          <w:color w:val="000000"/>
          <w:highlight w:val="yellow"/>
        </w:rPr>
        <w:t>Hz, with</w:t>
      </w:r>
      <w:r w:rsidR="00EB6830" w:rsidRPr="00D33EEE">
        <w:rPr>
          <w:bCs/>
          <w:color w:val="000000"/>
          <w:highlight w:val="yellow"/>
        </w:rPr>
        <w:t xml:space="preserve"> 1</w:t>
      </w:r>
      <w:r w:rsidR="003F1A49" w:rsidRPr="00D33EEE">
        <w:rPr>
          <w:bCs/>
          <w:color w:val="000000"/>
          <w:highlight w:val="yellow"/>
        </w:rPr>
        <w:t xml:space="preserve"> </w:t>
      </w:r>
      <w:r w:rsidR="00EB6830" w:rsidRPr="00D33EEE">
        <w:rPr>
          <w:bCs/>
          <w:color w:val="000000"/>
          <w:highlight w:val="yellow"/>
        </w:rPr>
        <w:t>m</w:t>
      </w:r>
      <w:r w:rsidR="005B7107" w:rsidRPr="00D33EEE">
        <w:rPr>
          <w:bCs/>
          <w:color w:val="000000"/>
          <w:highlight w:val="yellow"/>
        </w:rPr>
        <w:t xml:space="preserve">L </w:t>
      </w:r>
      <w:r w:rsidR="003C21A5" w:rsidRPr="00D33EEE">
        <w:rPr>
          <w:bCs/>
          <w:color w:val="000000"/>
          <w:highlight w:val="yellow"/>
        </w:rPr>
        <w:t xml:space="preserve">of </w:t>
      </w:r>
      <w:r w:rsidR="00E37E33" w:rsidRPr="00D33EEE">
        <w:rPr>
          <w:bCs/>
          <w:color w:val="000000"/>
          <w:highlight w:val="yellow"/>
        </w:rPr>
        <w:t xml:space="preserve">the </w:t>
      </w:r>
      <w:r w:rsidR="003C21A5" w:rsidRPr="00D33EEE">
        <w:rPr>
          <w:bCs/>
          <w:color w:val="000000"/>
          <w:highlight w:val="yellow"/>
        </w:rPr>
        <w:t>lysis buffer</w:t>
      </w:r>
      <w:r w:rsidR="00371EE2" w:rsidRPr="00E2025E">
        <w:rPr>
          <w:bCs/>
          <w:color w:val="000000"/>
        </w:rPr>
        <w:t xml:space="preserve"> (see </w:t>
      </w:r>
      <w:r w:rsidR="00357F00">
        <w:rPr>
          <w:b/>
          <w:color w:val="000000"/>
        </w:rPr>
        <w:t>T</w:t>
      </w:r>
      <w:r w:rsidR="00AB04CC" w:rsidRPr="00E2025E">
        <w:rPr>
          <w:b/>
          <w:color w:val="000000"/>
        </w:rPr>
        <w:t xml:space="preserve">able </w:t>
      </w:r>
      <w:r w:rsidR="00371EE2" w:rsidRPr="00E2025E">
        <w:rPr>
          <w:b/>
          <w:color w:val="000000"/>
        </w:rPr>
        <w:t>1</w:t>
      </w:r>
      <w:r w:rsidR="00371EE2" w:rsidRPr="00E2025E">
        <w:rPr>
          <w:bCs/>
          <w:color w:val="000000"/>
        </w:rPr>
        <w:t>).</w:t>
      </w:r>
      <w:r w:rsidR="004C25AA" w:rsidRPr="00E2025E">
        <w:rPr>
          <w:bCs/>
          <w:color w:val="000000"/>
        </w:rPr>
        <w:t xml:space="preserve"> </w:t>
      </w:r>
      <w:r w:rsidR="00371EE2" w:rsidRPr="00D33EEE">
        <w:rPr>
          <w:bCs/>
          <w:color w:val="000000"/>
          <w:highlight w:val="yellow"/>
        </w:rPr>
        <w:t>C</w:t>
      </w:r>
      <w:r w:rsidR="004C25AA" w:rsidRPr="00D33EEE">
        <w:rPr>
          <w:bCs/>
          <w:color w:val="000000"/>
          <w:highlight w:val="yellow"/>
        </w:rPr>
        <w:t>hill in liquid nitrogen</w:t>
      </w:r>
      <w:r w:rsidR="00371EE2" w:rsidRPr="00D33EEE">
        <w:rPr>
          <w:bCs/>
          <w:color w:val="000000"/>
          <w:highlight w:val="yellow"/>
        </w:rPr>
        <w:t xml:space="preserve"> between milling</w:t>
      </w:r>
      <w:r w:rsidR="00F84DF8" w:rsidRPr="00D33EEE">
        <w:rPr>
          <w:bCs/>
          <w:color w:val="000000"/>
          <w:highlight w:val="yellow"/>
        </w:rPr>
        <w:t>s.</w:t>
      </w:r>
    </w:p>
    <w:p w14:paraId="531DA60A" w14:textId="77777777" w:rsidR="00A33DF7" w:rsidRDefault="00A33DF7" w:rsidP="003F3EE1">
      <w:pPr>
        <w:pStyle w:val="ListParagraph"/>
        <w:ind w:left="0"/>
        <w:contextualSpacing w:val="0"/>
        <w:rPr>
          <w:bCs/>
        </w:rPr>
      </w:pPr>
    </w:p>
    <w:p w14:paraId="361D32D8" w14:textId="33ECF1EC" w:rsidR="002D3533" w:rsidRPr="002D3533" w:rsidRDefault="002D3533" w:rsidP="003F3EE1">
      <w:pPr>
        <w:pStyle w:val="ListParagraph"/>
        <w:ind w:left="0"/>
        <w:contextualSpacing w:val="0"/>
        <w:rPr>
          <w:b/>
          <w:bCs/>
          <w:color w:val="000000"/>
        </w:rPr>
      </w:pPr>
      <w:r w:rsidRPr="002D3533">
        <w:rPr>
          <w:bCs/>
        </w:rPr>
        <w:t xml:space="preserve">[Place </w:t>
      </w:r>
      <w:r w:rsidR="00357F00" w:rsidRPr="009F7847">
        <w:rPr>
          <w:b/>
        </w:rPr>
        <w:t>T</w:t>
      </w:r>
      <w:r w:rsidRPr="009F7847">
        <w:rPr>
          <w:b/>
        </w:rPr>
        <w:t>able 1</w:t>
      </w:r>
      <w:r w:rsidRPr="002D3533">
        <w:rPr>
          <w:bCs/>
        </w:rPr>
        <w:t xml:space="preserve"> here]</w:t>
      </w:r>
    </w:p>
    <w:p w14:paraId="1A3F4821" w14:textId="77777777" w:rsidR="00A33DF7" w:rsidRDefault="00A33DF7" w:rsidP="003F3EE1">
      <w:pPr>
        <w:pStyle w:val="ListParagraph"/>
        <w:ind w:left="0"/>
        <w:contextualSpacing w:val="0"/>
        <w:rPr>
          <w:b/>
          <w:bCs/>
          <w:color w:val="000000"/>
        </w:rPr>
      </w:pPr>
      <w:bookmarkStart w:id="4" w:name="_Hlk79501261"/>
    </w:p>
    <w:p w14:paraId="68C753E6" w14:textId="42E16C32" w:rsidR="00371EE2" w:rsidRDefault="00EE3856" w:rsidP="003F3EE1">
      <w:pPr>
        <w:pStyle w:val="ListParagraph"/>
        <w:ind w:left="0"/>
        <w:contextualSpacing w:val="0"/>
        <w:rPr>
          <w:bCs/>
          <w:color w:val="000000"/>
        </w:rPr>
      </w:pPr>
      <w:r w:rsidRPr="00357F00">
        <w:rPr>
          <w:color w:val="000000"/>
        </w:rPr>
        <w:t>NOTE:</w:t>
      </w:r>
      <w:r w:rsidRPr="00371EE2">
        <w:rPr>
          <w:bCs/>
          <w:color w:val="000000"/>
        </w:rPr>
        <w:t xml:space="preserve"> </w:t>
      </w:r>
      <w:r w:rsidR="00FE5C77" w:rsidRPr="00371EE2">
        <w:rPr>
          <w:bCs/>
          <w:color w:val="000000"/>
        </w:rPr>
        <w:t>Lysis buffer can be altered</w:t>
      </w:r>
      <w:r w:rsidR="00E43750" w:rsidRPr="00371EE2">
        <w:rPr>
          <w:bCs/>
          <w:color w:val="000000"/>
        </w:rPr>
        <w:t xml:space="preserve"> to contain more protease inhibitors (such as </w:t>
      </w:r>
      <w:proofErr w:type="spellStart"/>
      <w:r w:rsidR="002A1CF9">
        <w:rPr>
          <w:bCs/>
          <w:color w:val="000000"/>
        </w:rPr>
        <w:t>bestatin</w:t>
      </w:r>
      <w:proofErr w:type="spellEnd"/>
      <w:r w:rsidR="00E43750" w:rsidRPr="00371EE2">
        <w:rPr>
          <w:bCs/>
          <w:color w:val="000000"/>
        </w:rPr>
        <w:t>, leupeptin, aprotinin</w:t>
      </w:r>
      <w:r w:rsidR="005F6D11">
        <w:rPr>
          <w:bCs/>
          <w:color w:val="000000"/>
        </w:rPr>
        <w:t>,</w:t>
      </w:r>
      <w:r w:rsidR="00E43750" w:rsidRPr="00371EE2">
        <w:rPr>
          <w:bCs/>
          <w:color w:val="000000"/>
        </w:rPr>
        <w:t xml:space="preserve"> etc.) in case the protein of interest is very unstable</w:t>
      </w:r>
      <w:r w:rsidR="00FE5C77" w:rsidRPr="00371EE2">
        <w:rPr>
          <w:bCs/>
          <w:color w:val="000000"/>
        </w:rPr>
        <w:t xml:space="preserve">, but </w:t>
      </w:r>
      <w:r w:rsidR="00371EE2">
        <w:rPr>
          <w:bCs/>
          <w:color w:val="000000"/>
        </w:rPr>
        <w:t>i</w:t>
      </w:r>
      <w:r w:rsidR="00FE5C77" w:rsidRPr="00371EE2">
        <w:rPr>
          <w:bCs/>
          <w:color w:val="000000"/>
        </w:rPr>
        <w:t xml:space="preserve">t is important to avoid EDTA </w:t>
      </w:r>
      <w:proofErr w:type="gramStart"/>
      <w:r w:rsidR="00FE5C77" w:rsidRPr="00371EE2">
        <w:rPr>
          <w:bCs/>
          <w:color w:val="000000"/>
        </w:rPr>
        <w:t>in order to</w:t>
      </w:r>
      <w:proofErr w:type="gramEnd"/>
      <w:r w:rsidR="00FE5C77" w:rsidRPr="00371EE2">
        <w:rPr>
          <w:bCs/>
          <w:color w:val="000000"/>
        </w:rPr>
        <w:t xml:space="preserve"> maintain </w:t>
      </w:r>
      <w:r w:rsidR="005B7107" w:rsidRPr="00371EE2">
        <w:rPr>
          <w:bCs/>
          <w:color w:val="000000"/>
        </w:rPr>
        <w:t xml:space="preserve">the </w:t>
      </w:r>
      <w:r w:rsidR="00FE5C77" w:rsidRPr="00371EE2">
        <w:rPr>
          <w:bCs/>
          <w:color w:val="000000"/>
        </w:rPr>
        <w:t>ribosome</w:t>
      </w:r>
      <w:r w:rsidR="005B7107" w:rsidRPr="00371EE2">
        <w:rPr>
          <w:bCs/>
          <w:color w:val="000000"/>
        </w:rPr>
        <w:t>’s</w:t>
      </w:r>
      <w:r w:rsidR="00FE5C77" w:rsidRPr="00371EE2">
        <w:rPr>
          <w:bCs/>
          <w:color w:val="000000"/>
        </w:rPr>
        <w:t xml:space="preserve"> small and large subunits assembled during the following steps. For similar reasons</w:t>
      </w:r>
      <w:r w:rsidR="008E60F4">
        <w:rPr>
          <w:bCs/>
          <w:color w:val="000000"/>
        </w:rPr>
        <w:t>,</w:t>
      </w:r>
      <w:r w:rsidR="00FE5C77" w:rsidRPr="00371EE2">
        <w:rPr>
          <w:bCs/>
          <w:color w:val="000000"/>
        </w:rPr>
        <w:t xml:space="preserve"> always </w:t>
      </w:r>
      <w:r w:rsidR="005B7107" w:rsidRPr="00371EE2">
        <w:rPr>
          <w:bCs/>
          <w:color w:val="000000"/>
        </w:rPr>
        <w:t>maintain</w:t>
      </w:r>
      <w:r w:rsidR="00FE5C77" w:rsidRPr="00371EE2">
        <w:rPr>
          <w:bCs/>
          <w:color w:val="000000"/>
        </w:rPr>
        <w:t xml:space="preserve"> at least 6</w:t>
      </w:r>
      <w:r w:rsidR="003017C9" w:rsidRPr="00371EE2">
        <w:rPr>
          <w:bCs/>
          <w:color w:val="000000"/>
        </w:rPr>
        <w:t xml:space="preserve"> </w:t>
      </w:r>
      <w:r w:rsidR="00FE5C77" w:rsidRPr="00371EE2">
        <w:rPr>
          <w:bCs/>
          <w:color w:val="000000"/>
        </w:rPr>
        <w:t>mM MgCl</w:t>
      </w:r>
      <w:r w:rsidR="00FE5C77" w:rsidRPr="00371EE2">
        <w:rPr>
          <w:bCs/>
          <w:color w:val="000000"/>
          <w:vertAlign w:val="subscript"/>
        </w:rPr>
        <w:t>2</w:t>
      </w:r>
      <w:r w:rsidR="00363E3B" w:rsidRPr="00371EE2">
        <w:rPr>
          <w:bCs/>
          <w:color w:val="000000"/>
        </w:rPr>
        <w:t xml:space="preserve"> </w:t>
      </w:r>
      <w:r w:rsidR="00FE5C77" w:rsidRPr="00371EE2">
        <w:rPr>
          <w:bCs/>
          <w:color w:val="000000"/>
        </w:rPr>
        <w:t>in the buffer solution.</w:t>
      </w:r>
    </w:p>
    <w:p w14:paraId="75B517A5" w14:textId="77777777" w:rsidR="00A33DF7" w:rsidRPr="00371EE2" w:rsidRDefault="00A33DF7" w:rsidP="003F3EE1">
      <w:pPr>
        <w:pStyle w:val="ListParagraph"/>
        <w:ind w:left="0"/>
        <w:contextualSpacing w:val="0"/>
        <w:rPr>
          <w:bCs/>
          <w:color w:val="000000"/>
        </w:rPr>
      </w:pPr>
    </w:p>
    <w:p w14:paraId="140369D4" w14:textId="0B9085D6" w:rsidR="00371EE2" w:rsidRPr="00E6662D" w:rsidRDefault="00BD71F3" w:rsidP="003F3EE1">
      <w:pPr>
        <w:pStyle w:val="ListParagraph"/>
        <w:ind w:left="0"/>
        <w:contextualSpacing w:val="0"/>
        <w:rPr>
          <w:bCs/>
          <w:color w:val="000000"/>
        </w:rPr>
      </w:pPr>
      <w:r w:rsidRPr="00357F00">
        <w:rPr>
          <w:bCs/>
          <w:color w:val="000000"/>
        </w:rPr>
        <w:t>CAUTION:</w:t>
      </w:r>
      <w:r w:rsidRPr="00371EE2">
        <w:rPr>
          <w:bCs/>
          <w:color w:val="000000"/>
        </w:rPr>
        <w:t xml:space="preserve"> HCl is highly corrosive</w:t>
      </w:r>
      <w:r w:rsidR="00371EE2" w:rsidRPr="00371EE2">
        <w:rPr>
          <w:bCs/>
          <w:color w:val="000000"/>
        </w:rPr>
        <w:t xml:space="preserve"> and </w:t>
      </w:r>
      <w:r w:rsidRPr="00371EE2">
        <w:rPr>
          <w:bCs/>
          <w:color w:val="000000"/>
        </w:rPr>
        <w:t>PMSF is toxic. Wear gloves and handle with care.</w:t>
      </w:r>
    </w:p>
    <w:p w14:paraId="6D598C92" w14:textId="77777777" w:rsidR="00A33DF7" w:rsidRDefault="00A33DF7" w:rsidP="003F3EE1">
      <w:pPr>
        <w:pStyle w:val="ListParagraph"/>
        <w:ind w:left="0"/>
        <w:contextualSpacing w:val="0"/>
        <w:rPr>
          <w:bCs/>
          <w:color w:val="000000"/>
        </w:rPr>
      </w:pPr>
    </w:p>
    <w:p w14:paraId="38CF8006" w14:textId="216B5214" w:rsidR="001F4842" w:rsidRPr="0045140A" w:rsidRDefault="001F4842" w:rsidP="003F3EE1">
      <w:pPr>
        <w:pStyle w:val="ListParagraph"/>
        <w:numPr>
          <w:ilvl w:val="1"/>
          <w:numId w:val="14"/>
        </w:numPr>
        <w:ind w:left="0" w:firstLine="0"/>
        <w:contextualSpacing w:val="0"/>
        <w:rPr>
          <w:bCs/>
          <w:color w:val="000000"/>
        </w:rPr>
      </w:pPr>
      <w:r w:rsidRPr="00A96FD0">
        <w:rPr>
          <w:bCs/>
          <w:color w:val="000000"/>
          <w:highlight w:val="yellow"/>
        </w:rPr>
        <w:t xml:space="preserve">Centrifuge for 2 </w:t>
      </w:r>
      <w:r w:rsidRPr="00D33EEE">
        <w:rPr>
          <w:bCs/>
          <w:color w:val="000000"/>
          <w:highlight w:val="yellow"/>
        </w:rPr>
        <w:t xml:space="preserve">min at 30,000 </w:t>
      </w:r>
      <w:r w:rsidR="008E60F4">
        <w:rPr>
          <w:bCs/>
          <w:color w:val="000000"/>
          <w:highlight w:val="yellow"/>
        </w:rPr>
        <w:t>x</w:t>
      </w:r>
      <w:r w:rsidRPr="00D33EEE">
        <w:rPr>
          <w:bCs/>
          <w:color w:val="000000"/>
          <w:highlight w:val="yellow"/>
        </w:rPr>
        <w:t xml:space="preserve"> </w:t>
      </w:r>
      <w:r w:rsidRPr="00D33EEE">
        <w:rPr>
          <w:bCs/>
          <w:i/>
          <w:iCs/>
          <w:color w:val="000000"/>
          <w:highlight w:val="yellow"/>
        </w:rPr>
        <w:t>g</w:t>
      </w:r>
      <w:r w:rsidRPr="00D33EEE">
        <w:rPr>
          <w:bCs/>
          <w:color w:val="000000"/>
          <w:highlight w:val="yellow"/>
        </w:rPr>
        <w:t>, 4 °C</w:t>
      </w:r>
      <w:r>
        <w:rPr>
          <w:bCs/>
          <w:color w:val="000000"/>
          <w:highlight w:val="yellow"/>
        </w:rPr>
        <w:t xml:space="preserve"> to clear the lysate and collect supernatant.</w:t>
      </w:r>
    </w:p>
    <w:p w14:paraId="3F560F7E" w14:textId="77777777" w:rsidR="00A33DF7" w:rsidRDefault="00A33DF7" w:rsidP="003F3EE1">
      <w:pPr>
        <w:pStyle w:val="ListParagraph"/>
        <w:ind w:left="0"/>
        <w:contextualSpacing w:val="0"/>
        <w:rPr>
          <w:b/>
          <w:color w:val="000000"/>
          <w:highlight w:val="yellow"/>
        </w:rPr>
      </w:pPr>
      <w:bookmarkStart w:id="5" w:name="_Hlk79502191"/>
    </w:p>
    <w:p w14:paraId="7DD320EF" w14:textId="38701803" w:rsidR="00371EE2" w:rsidRPr="00D33EEE" w:rsidRDefault="00C63184" w:rsidP="003F3EE1">
      <w:pPr>
        <w:pStyle w:val="ListParagraph"/>
        <w:numPr>
          <w:ilvl w:val="0"/>
          <w:numId w:val="14"/>
        </w:numPr>
        <w:ind w:left="0" w:firstLine="0"/>
        <w:contextualSpacing w:val="0"/>
        <w:rPr>
          <w:b/>
          <w:color w:val="000000"/>
        </w:rPr>
      </w:pPr>
      <w:r w:rsidRPr="00D33EEE">
        <w:rPr>
          <w:b/>
          <w:color w:val="000000"/>
        </w:rPr>
        <w:t xml:space="preserve">Purification of ribosome-nascent-chains complexes for </w:t>
      </w:r>
      <w:proofErr w:type="spellStart"/>
      <w:r w:rsidRPr="00D33EEE">
        <w:rPr>
          <w:b/>
          <w:color w:val="000000"/>
        </w:rPr>
        <w:t>SeRP</w:t>
      </w:r>
      <w:proofErr w:type="spellEnd"/>
    </w:p>
    <w:p w14:paraId="5834C856" w14:textId="77777777" w:rsidR="00A33DF7" w:rsidRPr="00D626D7" w:rsidRDefault="00A33DF7" w:rsidP="003F3EE1">
      <w:pPr>
        <w:pStyle w:val="ListParagraph"/>
        <w:ind w:left="0"/>
        <w:contextualSpacing w:val="0"/>
        <w:rPr>
          <w:b/>
          <w:color w:val="000000"/>
        </w:rPr>
      </w:pPr>
    </w:p>
    <w:p w14:paraId="199A1CB6" w14:textId="2D388B34" w:rsidR="00371EE2" w:rsidRPr="00D626D7" w:rsidRDefault="003C21A5" w:rsidP="003F3EE1">
      <w:pPr>
        <w:pStyle w:val="ListParagraph"/>
        <w:numPr>
          <w:ilvl w:val="1"/>
          <w:numId w:val="14"/>
        </w:numPr>
        <w:ind w:left="0" w:firstLine="0"/>
        <w:contextualSpacing w:val="0"/>
        <w:rPr>
          <w:b/>
          <w:color w:val="000000"/>
        </w:rPr>
      </w:pPr>
      <w:r w:rsidRPr="00D626D7">
        <w:rPr>
          <w:bCs/>
          <w:color w:val="000000"/>
          <w:highlight w:val="yellow"/>
        </w:rPr>
        <w:t xml:space="preserve">For each experiment, </w:t>
      </w:r>
      <w:r w:rsidR="00C132E5" w:rsidRPr="00D626D7">
        <w:rPr>
          <w:bCs/>
          <w:color w:val="000000"/>
          <w:highlight w:val="yellow"/>
        </w:rPr>
        <w:t xml:space="preserve">divide the </w:t>
      </w:r>
      <w:r w:rsidRPr="00D626D7">
        <w:rPr>
          <w:bCs/>
          <w:color w:val="000000"/>
          <w:highlight w:val="yellow"/>
        </w:rPr>
        <w:t xml:space="preserve">supernatant </w:t>
      </w:r>
      <w:r w:rsidR="00480F5A" w:rsidRPr="00D626D7">
        <w:rPr>
          <w:bCs/>
          <w:color w:val="000000"/>
          <w:highlight w:val="yellow"/>
        </w:rPr>
        <w:t>into two parts</w:t>
      </w:r>
      <w:r w:rsidR="005F6D11" w:rsidRPr="00D626D7">
        <w:rPr>
          <w:bCs/>
          <w:color w:val="000000"/>
          <w:highlight w:val="yellow"/>
        </w:rPr>
        <w:t>;</w:t>
      </w:r>
      <w:r w:rsidR="00480F5A" w:rsidRPr="00D626D7">
        <w:rPr>
          <w:bCs/>
          <w:color w:val="000000"/>
          <w:highlight w:val="yellow"/>
        </w:rPr>
        <w:t xml:space="preserve"> </w:t>
      </w:r>
      <w:r w:rsidR="005F6D11" w:rsidRPr="00D626D7">
        <w:rPr>
          <w:bCs/>
          <w:color w:val="000000"/>
          <w:highlight w:val="yellow"/>
        </w:rPr>
        <w:t>each in a different</w:t>
      </w:r>
      <w:r w:rsidR="00480F5A" w:rsidRPr="00D626D7">
        <w:rPr>
          <w:bCs/>
          <w:color w:val="000000"/>
          <w:highlight w:val="yellow"/>
        </w:rPr>
        <w:t xml:space="preserve"> microcentrifuge tube:</w:t>
      </w:r>
      <w:r w:rsidR="00890C85" w:rsidRPr="00D626D7">
        <w:rPr>
          <w:bCs/>
          <w:color w:val="000000"/>
          <w:highlight w:val="yellow"/>
        </w:rPr>
        <w:t xml:space="preserve"> </w:t>
      </w:r>
      <w:r w:rsidRPr="00D626D7">
        <w:rPr>
          <w:bCs/>
          <w:color w:val="000000"/>
          <w:highlight w:val="yellow"/>
        </w:rPr>
        <w:t xml:space="preserve">total </w:t>
      </w:r>
      <w:r w:rsidR="00671299" w:rsidRPr="00D626D7">
        <w:rPr>
          <w:bCs/>
          <w:color w:val="000000"/>
          <w:highlight w:val="yellow"/>
        </w:rPr>
        <w:t xml:space="preserve">RNA </w:t>
      </w:r>
      <w:r w:rsidR="00480F5A" w:rsidRPr="00D626D7">
        <w:rPr>
          <w:bCs/>
          <w:color w:val="000000"/>
          <w:highlight w:val="yellow"/>
        </w:rPr>
        <w:t xml:space="preserve">sample </w:t>
      </w:r>
      <w:r w:rsidRPr="00D626D7">
        <w:rPr>
          <w:bCs/>
          <w:color w:val="000000"/>
          <w:highlight w:val="yellow"/>
        </w:rPr>
        <w:t>(</w:t>
      </w:r>
      <w:r w:rsidR="00C132E5" w:rsidRPr="00D626D7">
        <w:rPr>
          <w:bCs/>
          <w:color w:val="000000"/>
          <w:highlight w:val="yellow"/>
        </w:rPr>
        <w:t>~</w:t>
      </w:r>
      <w:r w:rsidRPr="00D626D7">
        <w:rPr>
          <w:bCs/>
          <w:color w:val="000000"/>
          <w:highlight w:val="yellow"/>
        </w:rPr>
        <w:t>200 μ</w:t>
      </w:r>
      <w:r w:rsidR="00794385" w:rsidRPr="00D626D7">
        <w:rPr>
          <w:bCs/>
          <w:color w:val="000000"/>
          <w:highlight w:val="yellow"/>
        </w:rPr>
        <w:t>L</w:t>
      </w:r>
      <w:r w:rsidRPr="00D626D7">
        <w:rPr>
          <w:bCs/>
          <w:color w:val="000000"/>
          <w:highlight w:val="yellow"/>
        </w:rPr>
        <w:t xml:space="preserve">) and </w:t>
      </w:r>
      <w:proofErr w:type="spellStart"/>
      <w:r w:rsidRPr="00D626D7">
        <w:rPr>
          <w:bCs/>
          <w:color w:val="000000"/>
          <w:highlight w:val="yellow"/>
        </w:rPr>
        <w:t>immunopurification</w:t>
      </w:r>
      <w:proofErr w:type="spellEnd"/>
      <w:r w:rsidR="00671299" w:rsidRPr="00D626D7">
        <w:rPr>
          <w:bCs/>
          <w:color w:val="000000"/>
          <w:highlight w:val="yellow"/>
        </w:rPr>
        <w:t xml:space="preserve"> (IP)</w:t>
      </w:r>
      <w:r w:rsidR="00480F5A" w:rsidRPr="00D626D7">
        <w:rPr>
          <w:bCs/>
          <w:color w:val="000000"/>
          <w:highlight w:val="yellow"/>
        </w:rPr>
        <w:t xml:space="preserve"> sample</w:t>
      </w:r>
      <w:r w:rsidR="000D0206" w:rsidRPr="00D626D7">
        <w:rPr>
          <w:bCs/>
          <w:color w:val="000000"/>
          <w:highlight w:val="yellow"/>
        </w:rPr>
        <w:t xml:space="preserve"> </w:t>
      </w:r>
      <w:r w:rsidRPr="00D626D7">
        <w:rPr>
          <w:bCs/>
          <w:color w:val="000000"/>
          <w:highlight w:val="yellow"/>
        </w:rPr>
        <w:t>(</w:t>
      </w:r>
      <w:r w:rsidR="00C132E5" w:rsidRPr="00D626D7">
        <w:rPr>
          <w:bCs/>
          <w:color w:val="000000"/>
          <w:highlight w:val="yellow"/>
        </w:rPr>
        <w:t>~</w:t>
      </w:r>
      <w:r w:rsidRPr="00D626D7">
        <w:rPr>
          <w:bCs/>
          <w:color w:val="000000"/>
          <w:highlight w:val="yellow"/>
        </w:rPr>
        <w:t>700 μ</w:t>
      </w:r>
      <w:r w:rsidR="00794385" w:rsidRPr="00D626D7">
        <w:rPr>
          <w:bCs/>
          <w:color w:val="000000"/>
          <w:highlight w:val="yellow"/>
        </w:rPr>
        <w:t>L</w:t>
      </w:r>
      <w:r w:rsidRPr="00D626D7">
        <w:rPr>
          <w:bCs/>
          <w:color w:val="000000"/>
          <w:highlight w:val="yellow"/>
        </w:rPr>
        <w:t xml:space="preserve">) </w:t>
      </w:r>
      <w:proofErr w:type="spellStart"/>
      <w:r w:rsidRPr="00D626D7">
        <w:rPr>
          <w:bCs/>
          <w:color w:val="000000"/>
          <w:highlight w:val="yellow"/>
        </w:rPr>
        <w:t>translatome</w:t>
      </w:r>
      <w:proofErr w:type="spellEnd"/>
      <w:r w:rsidRPr="00D626D7">
        <w:rPr>
          <w:bCs/>
          <w:color w:val="000000"/>
          <w:highlight w:val="yellow"/>
        </w:rPr>
        <w:t xml:space="preserve"> samples</w:t>
      </w:r>
      <w:r w:rsidRPr="00D626D7">
        <w:rPr>
          <w:bCs/>
          <w:color w:val="000000"/>
        </w:rPr>
        <w:t>.</w:t>
      </w:r>
    </w:p>
    <w:p w14:paraId="2E7E49A9" w14:textId="77777777" w:rsidR="00A33DF7" w:rsidRDefault="00A33DF7" w:rsidP="003F3EE1">
      <w:pPr>
        <w:pStyle w:val="ListParagraph"/>
        <w:ind w:left="0"/>
        <w:contextualSpacing w:val="0"/>
        <w:rPr>
          <w:b/>
          <w:color w:val="000000"/>
          <w:highlight w:val="yellow"/>
        </w:rPr>
      </w:pPr>
    </w:p>
    <w:p w14:paraId="0161269F" w14:textId="66AA4DF9" w:rsidR="00371EE2" w:rsidRPr="00D33EEE" w:rsidRDefault="00371EE2" w:rsidP="003F3EE1">
      <w:pPr>
        <w:pStyle w:val="ListParagraph"/>
        <w:numPr>
          <w:ilvl w:val="1"/>
          <w:numId w:val="14"/>
        </w:numPr>
        <w:ind w:left="0" w:firstLine="0"/>
        <w:contextualSpacing w:val="0"/>
        <w:rPr>
          <w:b/>
          <w:color w:val="000000"/>
        </w:rPr>
      </w:pPr>
      <w:r w:rsidRPr="00D33EEE">
        <w:rPr>
          <w:b/>
          <w:color w:val="000000"/>
        </w:rPr>
        <w:t xml:space="preserve">Processing </w:t>
      </w:r>
      <w:r w:rsidR="00480F5A" w:rsidRPr="00D33EEE">
        <w:rPr>
          <w:b/>
          <w:color w:val="000000"/>
        </w:rPr>
        <w:t xml:space="preserve">the </w:t>
      </w:r>
      <w:r w:rsidRPr="00D33EEE">
        <w:rPr>
          <w:b/>
          <w:color w:val="000000"/>
        </w:rPr>
        <w:t>t</w:t>
      </w:r>
      <w:r w:rsidR="00CA34A0" w:rsidRPr="00D33EEE">
        <w:rPr>
          <w:b/>
          <w:color w:val="000000"/>
        </w:rPr>
        <w:t xml:space="preserve">otal </w:t>
      </w:r>
      <w:r w:rsidR="00D709F0" w:rsidRPr="00D33EEE">
        <w:rPr>
          <w:b/>
          <w:color w:val="000000"/>
        </w:rPr>
        <w:t xml:space="preserve">RNA </w:t>
      </w:r>
      <w:r w:rsidR="00CA34A0" w:rsidRPr="00D33EEE">
        <w:rPr>
          <w:b/>
          <w:color w:val="000000"/>
        </w:rPr>
        <w:t>sample</w:t>
      </w:r>
    </w:p>
    <w:p w14:paraId="64910AD5" w14:textId="77777777" w:rsidR="00A33DF7" w:rsidRPr="00A33DF7" w:rsidRDefault="00A33DF7" w:rsidP="003F3EE1">
      <w:pPr>
        <w:pStyle w:val="ListParagraph"/>
        <w:ind w:left="0"/>
        <w:contextualSpacing w:val="0"/>
        <w:rPr>
          <w:b/>
          <w:color w:val="000000"/>
          <w:highlight w:val="yellow"/>
        </w:rPr>
      </w:pPr>
    </w:p>
    <w:p w14:paraId="6E728A1A" w14:textId="6D411DBC" w:rsidR="008E7D56" w:rsidRPr="00D33EEE" w:rsidRDefault="00C132E5" w:rsidP="003F3EE1">
      <w:pPr>
        <w:pStyle w:val="ListParagraph"/>
        <w:numPr>
          <w:ilvl w:val="2"/>
          <w:numId w:val="14"/>
        </w:numPr>
        <w:ind w:left="0" w:firstLine="0"/>
        <w:contextualSpacing w:val="0"/>
        <w:rPr>
          <w:b/>
          <w:color w:val="000000"/>
        </w:rPr>
      </w:pPr>
      <w:r w:rsidRPr="00D33EEE">
        <w:rPr>
          <w:bCs/>
          <w:color w:val="000000"/>
          <w:highlight w:val="yellow"/>
        </w:rPr>
        <w:t>Digest t</w:t>
      </w:r>
      <w:r w:rsidR="003C21A5" w:rsidRPr="00D33EEE">
        <w:rPr>
          <w:bCs/>
          <w:color w:val="000000"/>
          <w:highlight w:val="yellow"/>
        </w:rPr>
        <w:t xml:space="preserve">otal </w:t>
      </w:r>
      <w:r w:rsidR="007D6675" w:rsidRPr="00D33EEE">
        <w:rPr>
          <w:bCs/>
          <w:color w:val="000000"/>
          <w:highlight w:val="yellow"/>
        </w:rPr>
        <w:t xml:space="preserve">RNA </w:t>
      </w:r>
      <w:r w:rsidR="003C21A5" w:rsidRPr="00D33EEE">
        <w:rPr>
          <w:bCs/>
          <w:color w:val="000000"/>
          <w:highlight w:val="yellow"/>
        </w:rPr>
        <w:t>sample using 10</w:t>
      </w:r>
      <w:r w:rsidR="00794385" w:rsidRPr="00D33EEE">
        <w:rPr>
          <w:bCs/>
          <w:color w:val="000000"/>
          <w:highlight w:val="yellow"/>
        </w:rPr>
        <w:t xml:space="preserve"> </w:t>
      </w:r>
      <w:r w:rsidR="003C21A5" w:rsidRPr="00D33EEE">
        <w:rPr>
          <w:bCs/>
          <w:color w:val="000000"/>
          <w:highlight w:val="yellow"/>
        </w:rPr>
        <w:t>U</w:t>
      </w:r>
      <w:r w:rsidRPr="00D33EEE">
        <w:rPr>
          <w:bCs/>
          <w:color w:val="000000"/>
          <w:highlight w:val="yellow"/>
        </w:rPr>
        <w:t xml:space="preserve"> </w:t>
      </w:r>
      <w:r w:rsidR="003C21A5" w:rsidRPr="00D33EEE">
        <w:rPr>
          <w:bCs/>
          <w:color w:val="000000"/>
          <w:highlight w:val="yellow"/>
        </w:rPr>
        <w:t>of RNase</w:t>
      </w:r>
      <w:r w:rsidR="00371EE2" w:rsidRPr="00D33EEE">
        <w:rPr>
          <w:bCs/>
          <w:color w:val="000000"/>
          <w:highlight w:val="yellow"/>
        </w:rPr>
        <w:t xml:space="preserve"> </w:t>
      </w:r>
      <w:r w:rsidR="003C21A5" w:rsidRPr="00D33EEE">
        <w:rPr>
          <w:bCs/>
          <w:color w:val="000000"/>
          <w:highlight w:val="yellow"/>
        </w:rPr>
        <w:t>I for 25 min at 4</w:t>
      </w:r>
      <w:r w:rsidR="00794385" w:rsidRPr="00D33EEE">
        <w:rPr>
          <w:bCs/>
          <w:color w:val="000000"/>
          <w:highlight w:val="yellow"/>
        </w:rPr>
        <w:t xml:space="preserve"> </w:t>
      </w:r>
      <w:r w:rsidR="003C21A5" w:rsidRPr="00D33EEE">
        <w:rPr>
          <w:bCs/>
          <w:color w:val="000000"/>
          <w:highlight w:val="yellow"/>
        </w:rPr>
        <w:t>°C</w:t>
      </w:r>
      <w:r w:rsidR="008E60F4">
        <w:rPr>
          <w:bCs/>
          <w:color w:val="000000"/>
          <w:highlight w:val="yellow"/>
        </w:rPr>
        <w:t>;</w:t>
      </w:r>
      <w:r w:rsidR="003C21A5" w:rsidRPr="00D33EEE">
        <w:rPr>
          <w:bCs/>
          <w:color w:val="000000"/>
          <w:highlight w:val="yellow"/>
        </w:rPr>
        <w:t xml:space="preserve"> </w:t>
      </w:r>
      <w:r w:rsidR="007D6675" w:rsidRPr="00D33EEE">
        <w:rPr>
          <w:bCs/>
          <w:color w:val="000000"/>
          <w:highlight w:val="yellow"/>
        </w:rPr>
        <w:t>rotate at 30 RPM with a rotating mix rack</w:t>
      </w:r>
      <w:r w:rsidR="00F24BF0" w:rsidRPr="00D33EEE">
        <w:rPr>
          <w:bCs/>
          <w:color w:val="000000"/>
        </w:rPr>
        <w:t>.</w:t>
      </w:r>
    </w:p>
    <w:p w14:paraId="322D88D5" w14:textId="77777777" w:rsidR="00A33DF7" w:rsidRDefault="00A33DF7" w:rsidP="003F3EE1">
      <w:pPr>
        <w:pStyle w:val="ListParagraph"/>
        <w:ind w:left="0"/>
        <w:contextualSpacing w:val="0"/>
        <w:rPr>
          <w:b/>
          <w:color w:val="000000"/>
        </w:rPr>
      </w:pPr>
    </w:p>
    <w:p w14:paraId="53286043" w14:textId="16EA3630" w:rsidR="00371EE2" w:rsidRPr="00EB3CB7" w:rsidRDefault="004116BD" w:rsidP="003F3EE1">
      <w:pPr>
        <w:pStyle w:val="ListParagraph"/>
        <w:ind w:left="0"/>
        <w:contextualSpacing w:val="0"/>
        <w:rPr>
          <w:bCs/>
          <w:color w:val="000000"/>
        </w:rPr>
      </w:pPr>
      <w:r w:rsidRPr="00357F00">
        <w:rPr>
          <w:bCs/>
          <w:color w:val="000000"/>
        </w:rPr>
        <w:t>NOTE:</w:t>
      </w:r>
      <w:r w:rsidRPr="00EB3CB7">
        <w:rPr>
          <w:bCs/>
          <w:color w:val="000000"/>
        </w:rPr>
        <w:t xml:space="preserve"> Digestion conditions can be calibrated using polysome profiling to ensure no over- or under-digestion of monosomes peak.</w:t>
      </w:r>
    </w:p>
    <w:p w14:paraId="3A65964D" w14:textId="77777777" w:rsidR="00A33DF7" w:rsidRDefault="00A33DF7" w:rsidP="003F3EE1">
      <w:pPr>
        <w:pStyle w:val="ListParagraph"/>
        <w:ind w:left="0"/>
        <w:contextualSpacing w:val="0"/>
        <w:rPr>
          <w:bCs/>
          <w:color w:val="000000"/>
          <w:highlight w:val="yellow"/>
        </w:rPr>
      </w:pPr>
    </w:p>
    <w:p w14:paraId="52795B59" w14:textId="761E98F3" w:rsidR="00480F5A" w:rsidRPr="00D33EEE" w:rsidRDefault="00720E0F" w:rsidP="003F3EE1">
      <w:pPr>
        <w:pStyle w:val="ListParagraph"/>
        <w:numPr>
          <w:ilvl w:val="2"/>
          <w:numId w:val="14"/>
        </w:numPr>
        <w:ind w:left="0" w:firstLine="0"/>
        <w:contextualSpacing w:val="0"/>
        <w:rPr>
          <w:bCs/>
          <w:color w:val="000000"/>
        </w:rPr>
      </w:pPr>
      <w:r w:rsidRPr="000267BE">
        <w:rPr>
          <w:bCs/>
          <w:color w:val="000000"/>
          <w:highlight w:val="yellow"/>
        </w:rPr>
        <w:t>Prepare the sucrose cushion master mix</w:t>
      </w:r>
      <w:r w:rsidR="00480F5A">
        <w:rPr>
          <w:bCs/>
          <w:color w:val="000000"/>
          <w:highlight w:val="yellow"/>
        </w:rPr>
        <w:t xml:space="preserve"> </w:t>
      </w:r>
      <w:r w:rsidR="00480F5A" w:rsidRPr="00D33EEE">
        <w:rPr>
          <w:bCs/>
          <w:color w:val="000000"/>
        </w:rPr>
        <w:t xml:space="preserve">as described in </w:t>
      </w:r>
      <w:r w:rsidR="00357F00" w:rsidRPr="00D33EEE">
        <w:rPr>
          <w:b/>
          <w:color w:val="000000"/>
        </w:rPr>
        <w:t>T</w:t>
      </w:r>
      <w:r w:rsidR="00187AF8" w:rsidRPr="00D33EEE">
        <w:rPr>
          <w:b/>
          <w:color w:val="000000"/>
        </w:rPr>
        <w:t xml:space="preserve">able </w:t>
      </w:r>
      <w:r w:rsidR="00480F5A" w:rsidRPr="00D33EEE">
        <w:rPr>
          <w:b/>
          <w:color w:val="000000"/>
        </w:rPr>
        <w:t>2.</w:t>
      </w:r>
    </w:p>
    <w:p w14:paraId="4E59C5F5" w14:textId="77777777" w:rsidR="00A33DF7" w:rsidRDefault="00A33DF7" w:rsidP="003F3EE1">
      <w:pPr>
        <w:pStyle w:val="ListParagraph"/>
        <w:ind w:left="0"/>
        <w:contextualSpacing w:val="0"/>
        <w:rPr>
          <w:bCs/>
        </w:rPr>
      </w:pPr>
    </w:p>
    <w:p w14:paraId="545F8B3E" w14:textId="43E7C1BC" w:rsidR="002D3533" w:rsidRPr="002D3533" w:rsidRDefault="002D3533" w:rsidP="003F3EE1">
      <w:pPr>
        <w:pStyle w:val="ListParagraph"/>
        <w:ind w:left="0"/>
        <w:contextualSpacing w:val="0"/>
        <w:rPr>
          <w:bCs/>
          <w:color w:val="000000"/>
          <w:highlight w:val="yellow"/>
        </w:rPr>
      </w:pPr>
      <w:r w:rsidRPr="002D3533">
        <w:rPr>
          <w:bCs/>
        </w:rPr>
        <w:t xml:space="preserve">[Place </w:t>
      </w:r>
      <w:r w:rsidR="00357F00" w:rsidRPr="00357F00">
        <w:rPr>
          <w:b/>
        </w:rPr>
        <w:t>T</w:t>
      </w:r>
      <w:r w:rsidRPr="00357F00">
        <w:rPr>
          <w:b/>
        </w:rPr>
        <w:t xml:space="preserve">able 2 </w:t>
      </w:r>
      <w:r w:rsidRPr="002D3533">
        <w:rPr>
          <w:bCs/>
        </w:rPr>
        <w:t>here]</w:t>
      </w:r>
    </w:p>
    <w:p w14:paraId="2939C97D" w14:textId="77777777" w:rsidR="00A33DF7" w:rsidRDefault="00A33DF7" w:rsidP="003F3EE1">
      <w:pPr>
        <w:pStyle w:val="ListParagraph"/>
        <w:ind w:left="0"/>
        <w:contextualSpacing w:val="0"/>
        <w:rPr>
          <w:bCs/>
          <w:color w:val="000000"/>
          <w:highlight w:val="yellow"/>
        </w:rPr>
      </w:pPr>
    </w:p>
    <w:p w14:paraId="268B68D3" w14:textId="0BAAB5DA" w:rsidR="00480F5A" w:rsidRPr="00D33EEE" w:rsidRDefault="000F0881" w:rsidP="003F3EE1">
      <w:pPr>
        <w:pStyle w:val="ListParagraph"/>
        <w:numPr>
          <w:ilvl w:val="2"/>
          <w:numId w:val="14"/>
        </w:numPr>
        <w:ind w:left="0" w:firstLine="0"/>
        <w:contextualSpacing w:val="0"/>
        <w:rPr>
          <w:bCs/>
          <w:color w:val="000000"/>
        </w:rPr>
      </w:pPr>
      <w:r w:rsidRPr="00D33EEE">
        <w:rPr>
          <w:bCs/>
          <w:color w:val="000000"/>
          <w:highlight w:val="yellow"/>
        </w:rPr>
        <w:t>L</w:t>
      </w:r>
      <w:r w:rsidR="003C21A5" w:rsidRPr="00D33EEE">
        <w:rPr>
          <w:bCs/>
          <w:color w:val="000000"/>
          <w:highlight w:val="yellow"/>
        </w:rPr>
        <w:t>oad</w:t>
      </w:r>
      <w:r w:rsidR="002F26FD" w:rsidRPr="00D33EEE">
        <w:rPr>
          <w:bCs/>
          <w:color w:val="000000"/>
          <w:highlight w:val="yellow"/>
        </w:rPr>
        <w:t xml:space="preserve"> </w:t>
      </w:r>
      <w:r w:rsidR="008235C0" w:rsidRPr="00D33EEE">
        <w:rPr>
          <w:bCs/>
          <w:color w:val="000000"/>
          <w:highlight w:val="yellow"/>
        </w:rPr>
        <w:t xml:space="preserve">the </w:t>
      </w:r>
      <w:r w:rsidR="002F26FD" w:rsidRPr="00D33EEE">
        <w:rPr>
          <w:bCs/>
          <w:color w:val="000000"/>
          <w:highlight w:val="yellow"/>
        </w:rPr>
        <w:t>sample</w:t>
      </w:r>
      <w:r w:rsidR="003C21A5" w:rsidRPr="00D33EEE">
        <w:rPr>
          <w:bCs/>
          <w:color w:val="000000"/>
          <w:highlight w:val="yellow"/>
        </w:rPr>
        <w:t xml:space="preserve"> onto </w:t>
      </w:r>
      <w:r w:rsidR="00F24BF0" w:rsidRPr="00D33EEE">
        <w:rPr>
          <w:bCs/>
          <w:color w:val="000000"/>
          <w:highlight w:val="yellow"/>
        </w:rPr>
        <w:t>400</w:t>
      </w:r>
      <w:r w:rsidR="003017C9" w:rsidRPr="00D33EEE">
        <w:rPr>
          <w:bCs/>
          <w:color w:val="000000"/>
          <w:highlight w:val="yellow"/>
        </w:rPr>
        <w:t xml:space="preserve"> </w:t>
      </w:r>
      <w:r w:rsidR="00F24BF0" w:rsidRPr="00D33EEE">
        <w:rPr>
          <w:bCs/>
          <w:color w:val="000000"/>
          <w:highlight w:val="yellow"/>
        </w:rPr>
        <w:t xml:space="preserve">μL </w:t>
      </w:r>
      <w:r w:rsidR="003C21A5" w:rsidRPr="00D33EEE">
        <w:rPr>
          <w:bCs/>
          <w:color w:val="000000"/>
          <w:highlight w:val="yellow"/>
        </w:rPr>
        <w:t xml:space="preserve">of </w:t>
      </w:r>
      <w:r w:rsidR="00E37E33" w:rsidRPr="00D33EEE">
        <w:rPr>
          <w:bCs/>
          <w:color w:val="000000"/>
          <w:highlight w:val="yellow"/>
        </w:rPr>
        <w:t xml:space="preserve">the </w:t>
      </w:r>
      <w:r w:rsidR="003C21A5" w:rsidRPr="00D33EEE">
        <w:rPr>
          <w:bCs/>
          <w:color w:val="000000"/>
          <w:highlight w:val="yellow"/>
        </w:rPr>
        <w:t>sucrose cushion and centrifuge in a TLA120-rotor for 90</w:t>
      </w:r>
      <w:r w:rsidR="000A32CC" w:rsidRPr="00D33EEE">
        <w:rPr>
          <w:bCs/>
          <w:color w:val="000000"/>
          <w:highlight w:val="yellow"/>
        </w:rPr>
        <w:t xml:space="preserve"> </w:t>
      </w:r>
      <w:r w:rsidR="003C21A5" w:rsidRPr="00D33EEE">
        <w:rPr>
          <w:bCs/>
          <w:color w:val="000000"/>
          <w:highlight w:val="yellow"/>
        </w:rPr>
        <w:t xml:space="preserve">min at </w:t>
      </w:r>
      <w:r w:rsidR="0056289B" w:rsidRPr="00D33EEE">
        <w:rPr>
          <w:bCs/>
          <w:color w:val="000000"/>
          <w:highlight w:val="yellow"/>
        </w:rPr>
        <w:t>245</w:t>
      </w:r>
      <w:r w:rsidR="003C21A5" w:rsidRPr="00D33EEE">
        <w:rPr>
          <w:bCs/>
          <w:color w:val="000000"/>
          <w:highlight w:val="yellow"/>
        </w:rPr>
        <w:t>,000</w:t>
      </w:r>
      <w:r w:rsidR="000A32CC" w:rsidRPr="00D33EEE">
        <w:rPr>
          <w:bCs/>
          <w:color w:val="000000"/>
          <w:highlight w:val="yellow"/>
        </w:rPr>
        <w:t xml:space="preserve"> </w:t>
      </w:r>
      <w:r w:rsidR="008E60F4">
        <w:rPr>
          <w:bCs/>
          <w:color w:val="000000"/>
          <w:highlight w:val="yellow"/>
        </w:rPr>
        <w:t>x</w:t>
      </w:r>
      <w:r w:rsidR="003017C9" w:rsidRPr="00D33EEE">
        <w:rPr>
          <w:bCs/>
          <w:color w:val="000000"/>
          <w:highlight w:val="yellow"/>
        </w:rPr>
        <w:t xml:space="preserve"> </w:t>
      </w:r>
      <w:r w:rsidR="0056289B" w:rsidRPr="00D33EEE">
        <w:rPr>
          <w:bCs/>
          <w:i/>
          <w:iCs/>
          <w:color w:val="000000"/>
          <w:highlight w:val="yellow"/>
        </w:rPr>
        <w:t>g</w:t>
      </w:r>
      <w:r w:rsidR="003C21A5" w:rsidRPr="00D33EEE">
        <w:rPr>
          <w:bCs/>
          <w:color w:val="000000"/>
          <w:highlight w:val="yellow"/>
        </w:rPr>
        <w:t xml:space="preserve"> </w:t>
      </w:r>
      <w:r w:rsidR="00A921DC" w:rsidRPr="00D33EEE">
        <w:rPr>
          <w:bCs/>
          <w:color w:val="000000"/>
          <w:highlight w:val="yellow"/>
        </w:rPr>
        <w:t xml:space="preserve">and </w:t>
      </w:r>
      <w:r w:rsidR="00F8611D" w:rsidRPr="00D33EEE">
        <w:rPr>
          <w:bCs/>
          <w:color w:val="000000"/>
          <w:highlight w:val="yellow"/>
        </w:rPr>
        <w:t xml:space="preserve">at </w:t>
      </w:r>
      <w:r w:rsidR="003C21A5" w:rsidRPr="00D33EEE">
        <w:rPr>
          <w:bCs/>
          <w:color w:val="000000"/>
          <w:highlight w:val="yellow"/>
        </w:rPr>
        <w:t>4</w:t>
      </w:r>
      <w:r w:rsidR="000A32CC" w:rsidRPr="00D33EEE">
        <w:rPr>
          <w:bCs/>
          <w:color w:val="000000"/>
          <w:highlight w:val="yellow"/>
        </w:rPr>
        <w:t xml:space="preserve"> </w:t>
      </w:r>
      <w:r w:rsidR="003C21A5" w:rsidRPr="00D33EEE">
        <w:rPr>
          <w:bCs/>
          <w:color w:val="000000"/>
          <w:highlight w:val="yellow"/>
        </w:rPr>
        <w:t>°C</w:t>
      </w:r>
      <w:r w:rsidR="003C21A5" w:rsidRPr="00D33EEE">
        <w:rPr>
          <w:bCs/>
          <w:color w:val="000000"/>
        </w:rPr>
        <w:t>.</w:t>
      </w:r>
    </w:p>
    <w:p w14:paraId="2774F8B3" w14:textId="77777777" w:rsidR="00A33DF7" w:rsidRPr="00D33EEE" w:rsidRDefault="00A33DF7" w:rsidP="003F3EE1">
      <w:pPr>
        <w:pStyle w:val="ListParagraph"/>
        <w:ind w:left="0"/>
        <w:contextualSpacing w:val="0"/>
        <w:rPr>
          <w:bCs/>
          <w:color w:val="000000"/>
        </w:rPr>
      </w:pPr>
    </w:p>
    <w:p w14:paraId="20119B0B" w14:textId="3C0E5527" w:rsidR="00480F5A" w:rsidRPr="00D33EEE" w:rsidRDefault="00F4269A" w:rsidP="003F3EE1">
      <w:pPr>
        <w:pStyle w:val="ListParagraph"/>
        <w:numPr>
          <w:ilvl w:val="2"/>
          <w:numId w:val="14"/>
        </w:numPr>
        <w:ind w:left="0" w:firstLine="0"/>
        <w:contextualSpacing w:val="0"/>
        <w:rPr>
          <w:b/>
          <w:color w:val="000000"/>
        </w:rPr>
      </w:pPr>
      <w:r w:rsidRPr="00D33EEE">
        <w:rPr>
          <w:bCs/>
          <w:color w:val="000000"/>
          <w:highlight w:val="yellow"/>
        </w:rPr>
        <w:t>Remove</w:t>
      </w:r>
      <w:r w:rsidR="00357F00" w:rsidRPr="00D33EEE">
        <w:rPr>
          <w:bCs/>
          <w:color w:val="000000"/>
          <w:highlight w:val="yellow"/>
        </w:rPr>
        <w:t xml:space="preserve"> the</w:t>
      </w:r>
      <w:r w:rsidR="00E70580" w:rsidRPr="00D33EEE">
        <w:rPr>
          <w:bCs/>
          <w:color w:val="000000"/>
          <w:highlight w:val="yellow"/>
        </w:rPr>
        <w:t xml:space="preserve"> supernatant quickly with </w:t>
      </w:r>
      <w:r w:rsidR="005F6D11" w:rsidRPr="00D33EEE">
        <w:rPr>
          <w:bCs/>
          <w:color w:val="000000"/>
          <w:highlight w:val="yellow"/>
        </w:rPr>
        <w:t xml:space="preserve">a </w:t>
      </w:r>
      <w:r w:rsidR="00E70580" w:rsidRPr="00D33EEE">
        <w:rPr>
          <w:bCs/>
          <w:color w:val="000000"/>
          <w:highlight w:val="yellow"/>
        </w:rPr>
        <w:t>vacuum pump and overlay pellets with</w:t>
      </w:r>
      <w:r w:rsidR="008E60F4">
        <w:rPr>
          <w:bCs/>
          <w:color w:val="000000"/>
          <w:highlight w:val="yellow"/>
        </w:rPr>
        <w:t xml:space="preserve"> a</w:t>
      </w:r>
      <w:r w:rsidR="00E70580" w:rsidRPr="00D33EEE">
        <w:rPr>
          <w:bCs/>
          <w:color w:val="000000"/>
          <w:highlight w:val="yellow"/>
        </w:rPr>
        <w:t xml:space="preserve"> 150 µL lysis buffer</w:t>
      </w:r>
      <w:r w:rsidR="003C21A5" w:rsidRPr="00D33EEE">
        <w:rPr>
          <w:bCs/>
          <w:color w:val="000000"/>
          <w:highlight w:val="yellow"/>
        </w:rPr>
        <w:t>.</w:t>
      </w:r>
      <w:r w:rsidR="00E70580" w:rsidRPr="00D33EEE">
        <w:rPr>
          <w:bCs/>
          <w:color w:val="000000"/>
          <w:highlight w:val="yellow"/>
        </w:rPr>
        <w:t xml:space="preserve"> Resuspend </w:t>
      </w:r>
      <w:r w:rsidR="008E60F4">
        <w:rPr>
          <w:bCs/>
          <w:color w:val="000000"/>
          <w:highlight w:val="yellow"/>
        </w:rPr>
        <w:t xml:space="preserve">the </w:t>
      </w:r>
      <w:r w:rsidR="00E70580" w:rsidRPr="00D33EEE">
        <w:rPr>
          <w:bCs/>
          <w:color w:val="000000"/>
          <w:highlight w:val="yellow"/>
        </w:rPr>
        <w:t>pellets by shaking for 1 h at 4 °C and at 300 RPM</w:t>
      </w:r>
      <w:r w:rsidR="00E70580" w:rsidRPr="00D33EEE">
        <w:rPr>
          <w:bCs/>
          <w:color w:val="000000"/>
        </w:rPr>
        <w:t>.</w:t>
      </w:r>
    </w:p>
    <w:p w14:paraId="558F390B" w14:textId="77777777" w:rsidR="00A33DF7" w:rsidRPr="00D33EEE" w:rsidRDefault="00A33DF7" w:rsidP="003F3EE1">
      <w:pPr>
        <w:pStyle w:val="ListParagraph"/>
        <w:ind w:left="0"/>
        <w:contextualSpacing w:val="0"/>
        <w:rPr>
          <w:b/>
          <w:color w:val="000000"/>
        </w:rPr>
      </w:pPr>
    </w:p>
    <w:p w14:paraId="2D1CE08C" w14:textId="7D0ACB9D" w:rsidR="00155BC3" w:rsidRPr="00D33EEE" w:rsidRDefault="00155BC3" w:rsidP="003F3EE1">
      <w:pPr>
        <w:pStyle w:val="ListParagraph"/>
        <w:numPr>
          <w:ilvl w:val="2"/>
          <w:numId w:val="14"/>
        </w:numPr>
        <w:ind w:left="0" w:firstLine="0"/>
        <w:contextualSpacing w:val="0"/>
        <w:rPr>
          <w:b/>
          <w:color w:val="000000"/>
        </w:rPr>
      </w:pPr>
      <w:r w:rsidRPr="00D33EEE">
        <w:rPr>
          <w:bCs/>
          <w:color w:val="000000"/>
        </w:rPr>
        <w:t xml:space="preserve">Resuspend </w:t>
      </w:r>
      <w:r w:rsidR="00357F00" w:rsidRPr="00D33EEE">
        <w:rPr>
          <w:bCs/>
          <w:color w:val="000000"/>
        </w:rPr>
        <w:t xml:space="preserve">the </w:t>
      </w:r>
      <w:r w:rsidRPr="00D33EEE">
        <w:rPr>
          <w:bCs/>
          <w:color w:val="000000"/>
        </w:rPr>
        <w:t>residual pellet by pipetting and transfer to a new 1.5 mL tube.</w:t>
      </w:r>
    </w:p>
    <w:p w14:paraId="22324C16" w14:textId="77777777" w:rsidR="00713929" w:rsidRPr="00E6662D" w:rsidRDefault="00713929" w:rsidP="003F3EE1">
      <w:pPr>
        <w:pStyle w:val="ListParagraph"/>
        <w:ind w:left="0"/>
        <w:contextualSpacing w:val="0"/>
        <w:rPr>
          <w:b/>
          <w:color w:val="000000"/>
          <w:highlight w:val="yellow"/>
        </w:rPr>
      </w:pPr>
    </w:p>
    <w:p w14:paraId="056628B7" w14:textId="71EB7EE7" w:rsidR="00480F5A" w:rsidRPr="00357F00" w:rsidRDefault="00E70580" w:rsidP="003F3EE1">
      <w:pPr>
        <w:pStyle w:val="ListParagraph"/>
        <w:ind w:left="0"/>
        <w:contextualSpacing w:val="0"/>
        <w:rPr>
          <w:bCs/>
          <w:color w:val="000000"/>
        </w:rPr>
      </w:pPr>
      <w:r w:rsidRPr="00357F00">
        <w:rPr>
          <w:bCs/>
          <w:color w:val="000000"/>
        </w:rPr>
        <w:t>NOTE:</w:t>
      </w:r>
      <w:r w:rsidRPr="00EB3CB7">
        <w:rPr>
          <w:bCs/>
          <w:color w:val="000000"/>
        </w:rPr>
        <w:t xml:space="preserve"> 100</w:t>
      </w:r>
      <w:r w:rsidR="00DB70C9">
        <w:rPr>
          <w:bCs/>
          <w:color w:val="000000"/>
        </w:rPr>
        <w:t>–</w:t>
      </w:r>
      <w:r w:rsidRPr="00EB3CB7">
        <w:rPr>
          <w:bCs/>
          <w:color w:val="000000"/>
        </w:rPr>
        <w:t xml:space="preserve">200 µg of total RNA is usually sufficient for ribosome profiling of the total </w:t>
      </w:r>
      <w:proofErr w:type="spellStart"/>
      <w:r w:rsidRPr="00EB3CB7">
        <w:rPr>
          <w:bCs/>
          <w:color w:val="000000"/>
        </w:rPr>
        <w:t>translatome</w:t>
      </w:r>
      <w:proofErr w:type="spellEnd"/>
      <w:r w:rsidRPr="00EB3CB7">
        <w:rPr>
          <w:bCs/>
          <w:color w:val="000000"/>
        </w:rPr>
        <w:t>.</w:t>
      </w:r>
      <w:r w:rsidR="00357F00">
        <w:rPr>
          <w:bCs/>
          <w:color w:val="000000"/>
        </w:rPr>
        <w:t xml:space="preserve"> </w:t>
      </w:r>
      <w:r w:rsidR="00E9339E" w:rsidRPr="00480F5A">
        <w:t>One can add rRNA</w:t>
      </w:r>
      <w:r w:rsidR="0054563A" w:rsidRPr="00480F5A">
        <w:t xml:space="preserve"> deplet</w:t>
      </w:r>
      <w:r w:rsidR="00E9339E" w:rsidRPr="00480F5A">
        <w:t>ion step</w:t>
      </w:r>
      <w:r w:rsidR="0054563A" w:rsidRPr="00480F5A">
        <w:t xml:space="preserve"> </w:t>
      </w:r>
      <w:r w:rsidR="0092074C" w:rsidRPr="00480F5A">
        <w:t xml:space="preserve">in order </w:t>
      </w:r>
      <w:r w:rsidR="0054563A" w:rsidRPr="00480F5A">
        <w:t xml:space="preserve">to reduce </w:t>
      </w:r>
      <w:r w:rsidR="0092074C" w:rsidRPr="00480F5A">
        <w:t>rRNA</w:t>
      </w:r>
      <w:r w:rsidR="0054563A" w:rsidRPr="00480F5A">
        <w:t xml:space="preserve"> </w:t>
      </w:r>
      <w:r w:rsidR="0092074C" w:rsidRPr="00480F5A">
        <w:t>contamination</w:t>
      </w:r>
      <w:r w:rsidR="00BE00F4" w:rsidRPr="00480F5A">
        <w:t>, which is the most prevalent contaminant of ribosome-nascent chains complexes affinity purifications</w:t>
      </w:r>
      <w:r w:rsidR="00AE66AA">
        <w:fldChar w:fldCharType="begin" w:fldLock="1"/>
      </w:r>
      <w:r w:rsidR="00D94D21">
        <w:instrText>ADDIN CSL_CITATION {"citationItems":[{"id":"ITEM-1","itemData":{"DOI":"10.1186/GB-2012-13-3-R23","PMID":"22455878","abstract":"We have developed a process for transcriptome analysis of bacterial communities that accommodates both intact and fragmented starting RNA and combines efficient rRNA removal with strand-specific RNA-seq. We applied this approach to an RNA mixture derived from three diverse cultured bacterial species and to RNA isolated from clinical stool samples. The resulting expression profiles were highly reproducible, enriched up to 40-fold for non-rRNA transcripts, and correlated well with profiles representing undepleted total RNA. © 2012 Giannoukos et al.; licensee BioMed Central Ltd.","author":[{"dropping-particle":"","family":"Giannoukos","given":"Georgia","non-dropping-particle":"","parse-names":false,"suffix":""},{"dropping-particle":"","family":"Ciulla","given":"Dawn M","non-dropping-particle":"","parse-names":false,"suffix":""},{"dropping-particle":"","family":"Huang","given":"Katherine","non-dropping-particle":"","parse-names":false,"suffix":""},{"dropping-particle":"","family":"Haas","given":"Brian J","non-dropping-particle":"","parse-names":false,"suffix":""},{"dropping-particle":"","family":"Izard","given":"Jacques","non-dropping-particle":"","parse-names":false,"suffix":""},{"dropping-particle":"","family":"Levin","given":"Joshua Z","non-dropping-particle":"","parse-names":false,"suffix":""},{"dropping-particle":"","family":"Livny","given":"Jonathan","non-dropping-particle":"","parse-names":false,"suffix":""},{"dropping-particle":"","family":"Earl","given":"Ashlee M","non-dropping-particle":"","parse-names":false,"suffix":""},{"dropping-particle":"","family":"Gevers","given":"Dirk","non-dropping-particle":"","parse-names":false,"suffix":""},{"dropping-particle":"V","family":"Ward","given":"Doyle","non-dropping-particle":"","parse-names":false,"suffix":""},{"dropping-particle":"","family":"Nusbaum","given":"Chad","non-dropping-particle":"","parse-names":false,"suffix":""},{"dropping-particle":"","family":"Birren","given":"Bruce W","non-dropping-particle":"","parse-names":false,"suffix":""},{"dropping-particle":"","family":"Gnirke","given":"Andreas","non-dropping-particle":"","parse-names":false,"suffix":""}],"container-title":"Genome Biology","id":"ITEM-1","issue":"3","issued":{"date-parts":[["2012","3","28"]]},"page":"r23","publisher":"BioMed Central","title":"Efficient and robust RNA-seq process for cultured bacteria and complex community transcriptomes","type":"article-journal","volume":"13"},"uris":["http://www.mendeley.com/documents/?uuid=7aae5ed9-bb1a-33ee-801d-b8d68723b108"]}],"mendeley":{"formattedCitation":"&lt;sup&gt;&lt;sup&gt;11&lt;/sup&gt;&lt;/sup&gt;","plainTextFormattedCitation":"11","previouslyFormattedCitation":"&lt;sup&gt;&lt;sup&gt;11&lt;/sup&gt;&lt;/sup&gt;"},"properties":{"noteIndex":0},"schema":"https://github.com/citation-style-language/schema/raw/master/csl-citation.json"}</w:instrText>
      </w:r>
      <w:r w:rsidR="00AE66AA">
        <w:fldChar w:fldCharType="separate"/>
      </w:r>
      <w:r w:rsidR="00AE66AA" w:rsidRPr="00AE66AA">
        <w:rPr>
          <w:noProof/>
          <w:vertAlign w:val="superscript"/>
        </w:rPr>
        <w:t>11</w:t>
      </w:r>
      <w:r w:rsidR="00AE66AA">
        <w:fldChar w:fldCharType="end"/>
      </w:r>
      <w:r w:rsidR="00E367C4">
        <w:t xml:space="preserve"> (see discussion for further details)</w:t>
      </w:r>
      <w:r w:rsidR="00BE00F4" w:rsidRPr="00480F5A">
        <w:t>.</w:t>
      </w:r>
    </w:p>
    <w:p w14:paraId="6312619F" w14:textId="77777777" w:rsidR="00A33DF7" w:rsidRPr="00D33EEE" w:rsidRDefault="00A33DF7" w:rsidP="003F3EE1">
      <w:pPr>
        <w:pStyle w:val="ListParagraph"/>
        <w:ind w:left="0"/>
        <w:contextualSpacing w:val="0"/>
        <w:rPr>
          <w:b/>
          <w:color w:val="000000"/>
        </w:rPr>
      </w:pPr>
    </w:p>
    <w:p w14:paraId="1E63721B" w14:textId="4B6B0101" w:rsidR="00480F5A" w:rsidRPr="00D33EEE" w:rsidRDefault="00480F5A" w:rsidP="003F3EE1">
      <w:pPr>
        <w:pStyle w:val="ListParagraph"/>
        <w:numPr>
          <w:ilvl w:val="1"/>
          <w:numId w:val="14"/>
        </w:numPr>
        <w:ind w:left="0" w:firstLine="0"/>
        <w:contextualSpacing w:val="0"/>
        <w:rPr>
          <w:b/>
          <w:color w:val="000000"/>
        </w:rPr>
      </w:pPr>
      <w:r w:rsidRPr="00D33EEE">
        <w:rPr>
          <w:b/>
          <w:color w:val="000000"/>
        </w:rPr>
        <w:t xml:space="preserve">Processing the </w:t>
      </w:r>
      <w:proofErr w:type="spellStart"/>
      <w:r w:rsidR="00CA34A0" w:rsidRPr="00D33EEE">
        <w:rPr>
          <w:b/>
          <w:color w:val="000000"/>
        </w:rPr>
        <w:t>Immunopurification</w:t>
      </w:r>
      <w:proofErr w:type="spellEnd"/>
      <w:r w:rsidR="00CA34A0" w:rsidRPr="00D33EEE">
        <w:rPr>
          <w:b/>
          <w:color w:val="000000"/>
        </w:rPr>
        <w:t xml:space="preserve"> sample</w:t>
      </w:r>
    </w:p>
    <w:p w14:paraId="0455617C" w14:textId="77777777" w:rsidR="00A33DF7" w:rsidRPr="00D33EEE" w:rsidRDefault="00A33DF7" w:rsidP="003F3EE1">
      <w:pPr>
        <w:pStyle w:val="ListParagraph"/>
        <w:ind w:left="0"/>
        <w:contextualSpacing w:val="0"/>
        <w:rPr>
          <w:bCs/>
          <w:color w:val="000000"/>
        </w:rPr>
      </w:pPr>
    </w:p>
    <w:p w14:paraId="3FF604E5" w14:textId="0F518575" w:rsidR="00480F5A" w:rsidRPr="00D33EEE" w:rsidRDefault="00746F1F" w:rsidP="003F3EE1">
      <w:pPr>
        <w:pStyle w:val="ListParagraph"/>
        <w:numPr>
          <w:ilvl w:val="2"/>
          <w:numId w:val="14"/>
        </w:numPr>
        <w:ind w:left="0" w:firstLine="0"/>
        <w:contextualSpacing w:val="0"/>
        <w:rPr>
          <w:bCs/>
          <w:color w:val="000000"/>
        </w:rPr>
      </w:pPr>
      <w:r w:rsidRPr="00D33EEE">
        <w:rPr>
          <w:bCs/>
          <w:color w:val="000000"/>
          <w:highlight w:val="yellow"/>
        </w:rPr>
        <w:t>Wash 100</w:t>
      </w:r>
      <w:r w:rsidR="00DB70C9">
        <w:rPr>
          <w:bCs/>
          <w:color w:val="000000"/>
          <w:highlight w:val="yellow"/>
        </w:rPr>
        <w:t>–</w:t>
      </w:r>
      <w:r w:rsidRPr="00D33EEE">
        <w:rPr>
          <w:bCs/>
          <w:color w:val="000000"/>
          <w:highlight w:val="yellow"/>
        </w:rPr>
        <w:t xml:space="preserve">400 μL of </w:t>
      </w:r>
      <w:r w:rsidR="005F6D11" w:rsidRPr="00D33EEE">
        <w:rPr>
          <w:bCs/>
          <w:color w:val="000000"/>
          <w:highlight w:val="yellow"/>
        </w:rPr>
        <w:t xml:space="preserve">the </w:t>
      </w:r>
      <w:r w:rsidR="00901ED6" w:rsidRPr="00D33EEE">
        <w:rPr>
          <w:bCs/>
          <w:color w:val="000000"/>
          <w:highlight w:val="yellow"/>
        </w:rPr>
        <w:t>affinity-binding matrix</w:t>
      </w:r>
      <w:r w:rsidRPr="00D33EEE">
        <w:rPr>
          <w:bCs/>
          <w:color w:val="000000"/>
        </w:rPr>
        <w:t xml:space="preserve"> (1:1 antibody</w:t>
      </w:r>
      <w:r w:rsidR="00D02F16" w:rsidRPr="00D33EEE">
        <w:rPr>
          <w:bCs/>
          <w:color w:val="000000"/>
        </w:rPr>
        <w:t>-</w:t>
      </w:r>
      <w:r w:rsidRPr="00D33EEE">
        <w:rPr>
          <w:bCs/>
          <w:color w:val="000000"/>
        </w:rPr>
        <w:t xml:space="preserve">conjugated beads in 70% EtOH) </w:t>
      </w:r>
      <w:r w:rsidRPr="00D33EEE">
        <w:rPr>
          <w:bCs/>
          <w:color w:val="000000"/>
          <w:highlight w:val="yellow"/>
        </w:rPr>
        <w:t xml:space="preserve">per sample with 3 </w:t>
      </w:r>
      <w:r w:rsidR="00114362">
        <w:rPr>
          <w:bCs/>
          <w:color w:val="000000"/>
          <w:highlight w:val="yellow"/>
        </w:rPr>
        <w:t>x</w:t>
      </w:r>
      <w:r w:rsidRPr="00D33EEE">
        <w:rPr>
          <w:bCs/>
          <w:color w:val="000000"/>
          <w:highlight w:val="yellow"/>
        </w:rPr>
        <w:t xml:space="preserve"> 1 mL lysis buffer</w:t>
      </w:r>
      <w:r w:rsidRPr="00D33EEE">
        <w:rPr>
          <w:bCs/>
          <w:color w:val="000000"/>
        </w:rPr>
        <w:t xml:space="preserve"> (without DNase</w:t>
      </w:r>
      <w:r w:rsidR="00357F00" w:rsidRPr="00D33EEE">
        <w:rPr>
          <w:bCs/>
          <w:color w:val="000000"/>
        </w:rPr>
        <w:t xml:space="preserve"> </w:t>
      </w:r>
      <w:r w:rsidRPr="00D33EEE">
        <w:rPr>
          <w:bCs/>
          <w:color w:val="000000"/>
        </w:rPr>
        <w:t>I</w:t>
      </w:r>
      <w:r w:rsidR="00357F00" w:rsidRPr="00D33EEE">
        <w:rPr>
          <w:bCs/>
          <w:color w:val="000000"/>
        </w:rPr>
        <w:t xml:space="preserve"> and</w:t>
      </w:r>
      <w:r w:rsidRPr="00D33EEE">
        <w:rPr>
          <w:bCs/>
          <w:color w:val="000000"/>
        </w:rPr>
        <w:t xml:space="preserve"> protease inhibitors)</w:t>
      </w:r>
      <w:r w:rsidR="00383043" w:rsidRPr="00D33EEE">
        <w:rPr>
          <w:bCs/>
          <w:color w:val="000000"/>
        </w:rPr>
        <w:t>;</w:t>
      </w:r>
      <w:r w:rsidR="00187AF8" w:rsidRPr="00D33EEE">
        <w:rPr>
          <w:bCs/>
          <w:color w:val="000000"/>
        </w:rPr>
        <w:t xml:space="preserve"> </w:t>
      </w:r>
      <w:r w:rsidR="00E41FF7" w:rsidRPr="00D33EEE">
        <w:rPr>
          <w:bCs/>
          <w:color w:val="000000"/>
          <w:highlight w:val="yellow"/>
          <w:lang w:bidi="he-IL"/>
        </w:rPr>
        <w:t>resuspend the affinity matrix in the wash buffer</w:t>
      </w:r>
      <w:r w:rsidR="00114362">
        <w:rPr>
          <w:bCs/>
          <w:color w:val="000000"/>
          <w:highlight w:val="yellow"/>
          <w:lang w:bidi="he-IL"/>
        </w:rPr>
        <w:t>,</w:t>
      </w:r>
      <w:r w:rsidR="00E41FF7" w:rsidRPr="00D33EEE">
        <w:rPr>
          <w:bCs/>
          <w:color w:val="000000"/>
          <w:highlight w:val="yellow"/>
          <w:lang w:bidi="he-IL"/>
        </w:rPr>
        <w:t xml:space="preserve"> </w:t>
      </w:r>
      <w:r w:rsidR="00187AF8" w:rsidRPr="00D33EEE">
        <w:rPr>
          <w:bCs/>
          <w:color w:val="000000"/>
          <w:highlight w:val="yellow"/>
          <w:lang w:bidi="he-IL"/>
        </w:rPr>
        <w:t xml:space="preserve">and </w:t>
      </w:r>
      <w:r w:rsidR="00E41FF7" w:rsidRPr="00D33EEE">
        <w:rPr>
          <w:bCs/>
          <w:color w:val="000000"/>
          <w:highlight w:val="yellow"/>
          <w:lang w:bidi="he-IL"/>
        </w:rPr>
        <w:t xml:space="preserve">then </w:t>
      </w:r>
      <w:r w:rsidR="00E12908" w:rsidRPr="00D33EEE">
        <w:rPr>
          <w:bCs/>
          <w:color w:val="000000"/>
          <w:highlight w:val="yellow"/>
        </w:rPr>
        <w:t xml:space="preserve">rotate at 30 RPM with a rotating mix rack </w:t>
      </w:r>
      <w:r w:rsidR="00C21E25" w:rsidRPr="00D33EEE">
        <w:rPr>
          <w:bCs/>
          <w:color w:val="000000"/>
          <w:highlight w:val="yellow"/>
        </w:rPr>
        <w:t>at 4 °C for 5 min. P</w:t>
      </w:r>
      <w:r w:rsidR="00187AF8" w:rsidRPr="00D33EEE">
        <w:rPr>
          <w:bCs/>
          <w:color w:val="000000"/>
          <w:highlight w:val="yellow"/>
        </w:rPr>
        <w:t xml:space="preserve">recipitate by centrifugation for 30 s at 3,000 </w:t>
      </w:r>
      <w:r w:rsidR="00DB70C9">
        <w:rPr>
          <w:bCs/>
          <w:color w:val="000000"/>
          <w:highlight w:val="yellow"/>
        </w:rPr>
        <w:t>x</w:t>
      </w:r>
      <w:r w:rsidR="00187AF8" w:rsidRPr="00D33EEE">
        <w:rPr>
          <w:bCs/>
          <w:color w:val="000000"/>
          <w:highlight w:val="yellow"/>
        </w:rPr>
        <w:t xml:space="preserve"> </w:t>
      </w:r>
      <w:r w:rsidR="00187AF8" w:rsidRPr="003F3EE1">
        <w:rPr>
          <w:bCs/>
          <w:i/>
          <w:iCs/>
          <w:color w:val="000000"/>
          <w:highlight w:val="yellow"/>
        </w:rPr>
        <w:t>g</w:t>
      </w:r>
      <w:r w:rsidR="00187AF8" w:rsidRPr="00D33EEE">
        <w:rPr>
          <w:bCs/>
          <w:color w:val="000000"/>
          <w:highlight w:val="yellow"/>
        </w:rPr>
        <w:t xml:space="preserve">, 4 °C. Discard </w:t>
      </w:r>
      <w:r w:rsidR="008E60F4">
        <w:rPr>
          <w:bCs/>
          <w:color w:val="000000"/>
          <w:highlight w:val="yellow"/>
        </w:rPr>
        <w:t xml:space="preserve">the </w:t>
      </w:r>
      <w:r w:rsidR="00187AF8" w:rsidRPr="00D33EEE">
        <w:rPr>
          <w:bCs/>
          <w:color w:val="000000"/>
          <w:highlight w:val="yellow"/>
        </w:rPr>
        <w:t xml:space="preserve">upper liquid. Repeat </w:t>
      </w:r>
      <w:r w:rsidR="00DB70C9">
        <w:rPr>
          <w:bCs/>
          <w:color w:val="000000"/>
          <w:highlight w:val="yellow"/>
        </w:rPr>
        <w:t>three</w:t>
      </w:r>
      <w:r w:rsidR="00DB70C9" w:rsidRPr="00D33EEE">
        <w:rPr>
          <w:bCs/>
          <w:color w:val="000000"/>
          <w:highlight w:val="yellow"/>
        </w:rPr>
        <w:t xml:space="preserve"> </w:t>
      </w:r>
      <w:r w:rsidR="00187AF8" w:rsidRPr="00D33EEE">
        <w:rPr>
          <w:bCs/>
          <w:color w:val="000000"/>
          <w:highlight w:val="yellow"/>
        </w:rPr>
        <w:t>times</w:t>
      </w:r>
      <w:r w:rsidR="00187AF8" w:rsidRPr="00D33EEE">
        <w:rPr>
          <w:bCs/>
          <w:color w:val="000000"/>
        </w:rPr>
        <w:t>.</w:t>
      </w:r>
    </w:p>
    <w:p w14:paraId="5B2F9C25" w14:textId="77777777" w:rsidR="00A33DF7" w:rsidRDefault="00A33DF7" w:rsidP="003F3EE1">
      <w:pPr>
        <w:pStyle w:val="ListParagraph"/>
        <w:ind w:left="0"/>
        <w:contextualSpacing w:val="0"/>
        <w:rPr>
          <w:bCs/>
          <w:color w:val="000000"/>
          <w:highlight w:val="yellow"/>
        </w:rPr>
      </w:pPr>
    </w:p>
    <w:p w14:paraId="037911F7" w14:textId="457993F3" w:rsidR="00480F5A" w:rsidRPr="00D33EEE" w:rsidRDefault="00CA34A0" w:rsidP="003F3EE1">
      <w:pPr>
        <w:pStyle w:val="ListParagraph"/>
        <w:numPr>
          <w:ilvl w:val="2"/>
          <w:numId w:val="14"/>
        </w:numPr>
        <w:ind w:left="0" w:firstLine="0"/>
        <w:contextualSpacing w:val="0"/>
        <w:rPr>
          <w:bCs/>
          <w:color w:val="000000"/>
        </w:rPr>
      </w:pPr>
      <w:r w:rsidRPr="00D33EEE">
        <w:rPr>
          <w:bCs/>
          <w:color w:val="000000"/>
          <w:highlight w:val="yellow"/>
        </w:rPr>
        <w:t xml:space="preserve">Digest </w:t>
      </w:r>
      <w:proofErr w:type="spellStart"/>
      <w:r w:rsidRPr="00D33EEE">
        <w:rPr>
          <w:bCs/>
          <w:color w:val="000000"/>
          <w:highlight w:val="yellow"/>
        </w:rPr>
        <w:t>i</w:t>
      </w:r>
      <w:r w:rsidR="003C21A5" w:rsidRPr="00D33EEE">
        <w:rPr>
          <w:bCs/>
          <w:color w:val="000000"/>
          <w:highlight w:val="yellow"/>
        </w:rPr>
        <w:t>mmunopurification</w:t>
      </w:r>
      <w:proofErr w:type="spellEnd"/>
      <w:r w:rsidR="003C21A5" w:rsidRPr="00D33EEE">
        <w:rPr>
          <w:bCs/>
          <w:color w:val="000000"/>
          <w:highlight w:val="yellow"/>
        </w:rPr>
        <w:t xml:space="preserve"> samples using 10</w:t>
      </w:r>
      <w:r w:rsidR="004E6771" w:rsidRPr="00D33EEE">
        <w:rPr>
          <w:bCs/>
          <w:color w:val="000000"/>
          <w:highlight w:val="yellow"/>
        </w:rPr>
        <w:t xml:space="preserve"> </w:t>
      </w:r>
      <w:r w:rsidR="003C21A5" w:rsidRPr="00D33EEE">
        <w:rPr>
          <w:bCs/>
          <w:color w:val="000000"/>
          <w:highlight w:val="yellow"/>
        </w:rPr>
        <w:t>U per A260</w:t>
      </w:r>
      <w:r w:rsidR="00794385" w:rsidRPr="00D33EEE">
        <w:rPr>
          <w:bCs/>
          <w:color w:val="000000"/>
          <w:highlight w:val="yellow"/>
        </w:rPr>
        <w:t xml:space="preserve"> </w:t>
      </w:r>
      <w:r w:rsidR="003C21A5" w:rsidRPr="00D33EEE">
        <w:rPr>
          <w:bCs/>
          <w:color w:val="000000"/>
          <w:highlight w:val="yellow"/>
        </w:rPr>
        <w:t>nm unit of</w:t>
      </w:r>
      <w:r w:rsidRPr="00D33EEE">
        <w:rPr>
          <w:bCs/>
          <w:color w:val="000000"/>
          <w:highlight w:val="yellow"/>
        </w:rPr>
        <w:t xml:space="preserve"> </w:t>
      </w:r>
      <w:r w:rsidR="003C21A5" w:rsidRPr="00D33EEE">
        <w:rPr>
          <w:bCs/>
          <w:color w:val="000000"/>
          <w:highlight w:val="yellow"/>
        </w:rPr>
        <w:t>RNase</w:t>
      </w:r>
      <w:r w:rsidR="00FB52ED" w:rsidRPr="00D33EEE">
        <w:rPr>
          <w:bCs/>
          <w:color w:val="000000"/>
          <w:highlight w:val="yellow"/>
        </w:rPr>
        <w:t xml:space="preserve"> </w:t>
      </w:r>
      <w:r w:rsidR="003C21A5" w:rsidRPr="00D33EEE">
        <w:rPr>
          <w:bCs/>
          <w:color w:val="000000"/>
          <w:highlight w:val="yellow"/>
        </w:rPr>
        <w:t xml:space="preserve">I, together with </w:t>
      </w:r>
      <w:r w:rsidR="00E42B44" w:rsidRPr="00D33EEE">
        <w:rPr>
          <w:bCs/>
          <w:color w:val="000000"/>
          <w:highlight w:val="yellow"/>
        </w:rPr>
        <w:t>affinity</w:t>
      </w:r>
      <w:r w:rsidR="002107B3" w:rsidRPr="00D33EEE">
        <w:rPr>
          <w:bCs/>
          <w:color w:val="000000"/>
          <w:highlight w:val="yellow"/>
        </w:rPr>
        <w:t>-</w:t>
      </w:r>
      <w:r w:rsidR="00E42B44" w:rsidRPr="00D33EEE">
        <w:rPr>
          <w:bCs/>
          <w:color w:val="000000"/>
          <w:highlight w:val="yellow"/>
        </w:rPr>
        <w:t xml:space="preserve">binding </w:t>
      </w:r>
      <w:r w:rsidRPr="00D33EEE">
        <w:rPr>
          <w:bCs/>
          <w:color w:val="000000"/>
          <w:highlight w:val="yellow"/>
        </w:rPr>
        <w:t>matrix</w:t>
      </w:r>
      <w:r w:rsidR="00E42B44" w:rsidRPr="00D33EEE">
        <w:rPr>
          <w:bCs/>
          <w:color w:val="000000"/>
        </w:rPr>
        <w:t xml:space="preserve"> (for example</w:t>
      </w:r>
      <w:r w:rsidR="008E60F4">
        <w:rPr>
          <w:bCs/>
          <w:color w:val="000000"/>
        </w:rPr>
        <w:t>,</w:t>
      </w:r>
      <w:r w:rsidR="00E42B44" w:rsidRPr="00D33EEE">
        <w:rPr>
          <w:bCs/>
          <w:color w:val="000000"/>
        </w:rPr>
        <w:t xml:space="preserve"> </w:t>
      </w:r>
      <w:r w:rsidR="003C21A5" w:rsidRPr="00D33EEE">
        <w:rPr>
          <w:bCs/>
          <w:color w:val="000000"/>
        </w:rPr>
        <w:t>100</w:t>
      </w:r>
      <w:r w:rsidR="00DB70C9">
        <w:rPr>
          <w:bCs/>
          <w:color w:val="000000"/>
        </w:rPr>
        <w:t>–</w:t>
      </w:r>
      <w:r w:rsidR="003C21A5" w:rsidRPr="00D33EEE">
        <w:rPr>
          <w:bCs/>
          <w:color w:val="000000"/>
        </w:rPr>
        <w:t>400</w:t>
      </w:r>
      <w:r w:rsidR="000A32CC" w:rsidRPr="00D33EEE">
        <w:rPr>
          <w:bCs/>
          <w:color w:val="000000"/>
        </w:rPr>
        <w:t xml:space="preserve"> </w:t>
      </w:r>
      <w:r w:rsidR="003C21A5" w:rsidRPr="00D33EEE">
        <w:rPr>
          <w:bCs/>
          <w:color w:val="000000"/>
        </w:rPr>
        <w:t>μ</w:t>
      </w:r>
      <w:r w:rsidR="00794385" w:rsidRPr="00D33EEE">
        <w:rPr>
          <w:bCs/>
          <w:color w:val="000000"/>
        </w:rPr>
        <w:t>L</w:t>
      </w:r>
      <w:r w:rsidR="003C21A5" w:rsidRPr="00D33EEE">
        <w:rPr>
          <w:bCs/>
          <w:color w:val="000000"/>
        </w:rPr>
        <w:t xml:space="preserve"> of GFP-</w:t>
      </w:r>
      <w:r w:rsidR="00E42B44" w:rsidRPr="00D33EEE">
        <w:rPr>
          <w:bCs/>
          <w:color w:val="000000"/>
        </w:rPr>
        <w:t>TRAP</w:t>
      </w:r>
      <w:r w:rsidRPr="00D33EEE">
        <w:rPr>
          <w:bCs/>
          <w:color w:val="000000"/>
        </w:rPr>
        <w:t xml:space="preserve"> per sample</w:t>
      </w:r>
      <w:r w:rsidR="00E42B44" w:rsidRPr="00D33EEE">
        <w:rPr>
          <w:bCs/>
          <w:color w:val="000000"/>
        </w:rPr>
        <w:t>)</w:t>
      </w:r>
      <w:r w:rsidRPr="00D33EEE">
        <w:rPr>
          <w:bCs/>
          <w:color w:val="000000"/>
        </w:rPr>
        <w:t>.</w:t>
      </w:r>
    </w:p>
    <w:p w14:paraId="17AAB055" w14:textId="77777777" w:rsidR="00A33DF7" w:rsidRDefault="00A33DF7" w:rsidP="003F3EE1">
      <w:pPr>
        <w:pStyle w:val="ListParagraph"/>
        <w:ind w:left="0"/>
        <w:contextualSpacing w:val="0"/>
        <w:rPr>
          <w:bCs/>
          <w:color w:val="000000"/>
          <w:highlight w:val="yellow"/>
        </w:rPr>
      </w:pPr>
    </w:p>
    <w:p w14:paraId="7EB9D546" w14:textId="2C8EE15F" w:rsidR="00480F5A" w:rsidRPr="00D33EEE" w:rsidRDefault="00CA34A0" w:rsidP="003F3EE1">
      <w:pPr>
        <w:pStyle w:val="ListParagraph"/>
        <w:numPr>
          <w:ilvl w:val="2"/>
          <w:numId w:val="14"/>
        </w:numPr>
        <w:ind w:left="0" w:firstLine="0"/>
        <w:contextualSpacing w:val="0"/>
        <w:rPr>
          <w:bCs/>
          <w:color w:val="000000"/>
        </w:rPr>
      </w:pPr>
      <w:r w:rsidRPr="00D33EEE">
        <w:rPr>
          <w:bCs/>
          <w:color w:val="000000"/>
          <w:highlight w:val="yellow"/>
        </w:rPr>
        <w:t>R</w:t>
      </w:r>
      <w:r w:rsidR="00E42B44" w:rsidRPr="00D33EEE">
        <w:rPr>
          <w:bCs/>
          <w:color w:val="000000"/>
          <w:highlight w:val="yellow"/>
        </w:rPr>
        <w:t>otat</w:t>
      </w:r>
      <w:r w:rsidRPr="00D33EEE">
        <w:rPr>
          <w:bCs/>
          <w:color w:val="000000"/>
          <w:highlight w:val="yellow"/>
        </w:rPr>
        <w:t>e</w:t>
      </w:r>
      <w:r w:rsidR="003C21A5" w:rsidRPr="00D33EEE">
        <w:rPr>
          <w:bCs/>
          <w:color w:val="000000"/>
          <w:highlight w:val="yellow"/>
        </w:rPr>
        <w:t xml:space="preserve"> for 25</w:t>
      </w:r>
      <w:r w:rsidR="000A32CC" w:rsidRPr="00D33EEE">
        <w:rPr>
          <w:bCs/>
          <w:color w:val="000000"/>
          <w:highlight w:val="yellow"/>
        </w:rPr>
        <w:t xml:space="preserve"> </w:t>
      </w:r>
      <w:r w:rsidR="003C21A5" w:rsidRPr="00D33EEE">
        <w:rPr>
          <w:bCs/>
          <w:color w:val="000000"/>
          <w:highlight w:val="yellow"/>
        </w:rPr>
        <w:t>min</w:t>
      </w:r>
      <w:r w:rsidR="002F26FD" w:rsidRPr="00D33EEE">
        <w:rPr>
          <w:bCs/>
          <w:color w:val="000000"/>
          <w:highlight w:val="yellow"/>
        </w:rPr>
        <w:t xml:space="preserve"> </w:t>
      </w:r>
      <w:r w:rsidR="009E0160" w:rsidRPr="00D33EEE">
        <w:rPr>
          <w:bCs/>
          <w:color w:val="000000"/>
          <w:highlight w:val="yellow"/>
        </w:rPr>
        <w:t xml:space="preserve">at 30 RPM </w:t>
      </w:r>
      <w:r w:rsidR="002F26FD" w:rsidRPr="00D33EEE">
        <w:rPr>
          <w:bCs/>
          <w:color w:val="000000"/>
          <w:highlight w:val="yellow"/>
        </w:rPr>
        <w:t>with a</w:t>
      </w:r>
      <w:r w:rsidR="00303144" w:rsidRPr="00D33EEE">
        <w:rPr>
          <w:bCs/>
          <w:color w:val="000000"/>
          <w:highlight w:val="yellow"/>
        </w:rPr>
        <w:t xml:space="preserve"> rotating mix rack </w:t>
      </w:r>
      <w:r w:rsidR="002F26FD" w:rsidRPr="00D33EEE">
        <w:rPr>
          <w:bCs/>
          <w:color w:val="000000"/>
          <w:highlight w:val="yellow"/>
        </w:rPr>
        <w:t>to bind the protein to the affinity matrix</w:t>
      </w:r>
      <w:r w:rsidR="003C21A5" w:rsidRPr="00D33EEE">
        <w:rPr>
          <w:bCs/>
          <w:color w:val="000000"/>
          <w:highlight w:val="yellow"/>
        </w:rPr>
        <w:t xml:space="preserve">, </w:t>
      </w:r>
      <w:r w:rsidR="00A921DC" w:rsidRPr="00D33EEE">
        <w:rPr>
          <w:bCs/>
          <w:color w:val="000000"/>
          <w:highlight w:val="yellow"/>
        </w:rPr>
        <w:t xml:space="preserve">at </w:t>
      </w:r>
      <w:r w:rsidR="003C21A5" w:rsidRPr="00D33EEE">
        <w:rPr>
          <w:bCs/>
          <w:color w:val="000000"/>
          <w:highlight w:val="yellow"/>
        </w:rPr>
        <w:t>4</w:t>
      </w:r>
      <w:r w:rsidR="00480F5A" w:rsidRPr="00D33EEE">
        <w:rPr>
          <w:bCs/>
          <w:color w:val="000000"/>
          <w:highlight w:val="yellow"/>
        </w:rPr>
        <w:t xml:space="preserve"> </w:t>
      </w:r>
      <w:r w:rsidR="003C21A5" w:rsidRPr="00D33EEE">
        <w:rPr>
          <w:bCs/>
          <w:color w:val="000000"/>
          <w:highlight w:val="yellow"/>
        </w:rPr>
        <w:t>°C</w:t>
      </w:r>
      <w:r w:rsidR="003C21A5" w:rsidRPr="00D33EEE">
        <w:rPr>
          <w:bCs/>
          <w:color w:val="000000"/>
        </w:rPr>
        <w:t>.</w:t>
      </w:r>
    </w:p>
    <w:p w14:paraId="5BDD562E" w14:textId="77777777" w:rsidR="00357F00" w:rsidRPr="00D33EEE" w:rsidRDefault="00357F00" w:rsidP="003F3EE1">
      <w:pPr>
        <w:pStyle w:val="ListParagraph"/>
        <w:ind w:left="0"/>
        <w:contextualSpacing w:val="0"/>
        <w:rPr>
          <w:bCs/>
          <w:color w:val="000000"/>
        </w:rPr>
      </w:pPr>
    </w:p>
    <w:p w14:paraId="131E5057" w14:textId="77ABDAA4" w:rsidR="009B1196" w:rsidRPr="00D33EEE" w:rsidRDefault="008E6E69" w:rsidP="003F3EE1">
      <w:pPr>
        <w:pStyle w:val="ListParagraph"/>
        <w:numPr>
          <w:ilvl w:val="2"/>
          <w:numId w:val="14"/>
        </w:numPr>
        <w:ind w:left="0" w:firstLine="0"/>
        <w:contextualSpacing w:val="0"/>
        <w:rPr>
          <w:bCs/>
          <w:color w:val="000000"/>
        </w:rPr>
      </w:pPr>
      <w:r w:rsidRPr="00D33EEE">
        <w:rPr>
          <w:bCs/>
          <w:color w:val="000000"/>
          <w:highlight w:val="yellow"/>
        </w:rPr>
        <w:t xml:space="preserve">Prepare </w:t>
      </w:r>
      <w:r w:rsidR="00720E0F" w:rsidRPr="00D33EEE">
        <w:rPr>
          <w:bCs/>
          <w:color w:val="000000"/>
          <w:highlight w:val="yellow"/>
        </w:rPr>
        <w:t xml:space="preserve">the </w:t>
      </w:r>
      <w:r w:rsidRPr="00D33EEE">
        <w:rPr>
          <w:bCs/>
          <w:color w:val="000000"/>
          <w:highlight w:val="yellow"/>
        </w:rPr>
        <w:t>wash buffer master mix</w:t>
      </w:r>
      <w:r w:rsidR="00480F5A" w:rsidRPr="00D33EEE">
        <w:rPr>
          <w:bCs/>
          <w:color w:val="000000"/>
        </w:rPr>
        <w:t xml:space="preserve"> as detailed in </w:t>
      </w:r>
      <w:r w:rsidR="00357F00" w:rsidRPr="00D33EEE">
        <w:rPr>
          <w:b/>
          <w:color w:val="000000"/>
        </w:rPr>
        <w:t>T</w:t>
      </w:r>
      <w:r w:rsidR="00187AF8" w:rsidRPr="00D33EEE">
        <w:rPr>
          <w:b/>
          <w:color w:val="000000"/>
        </w:rPr>
        <w:t xml:space="preserve">able </w:t>
      </w:r>
      <w:r w:rsidR="00480F5A" w:rsidRPr="00D33EEE">
        <w:rPr>
          <w:b/>
          <w:color w:val="000000"/>
        </w:rPr>
        <w:t>3</w:t>
      </w:r>
      <w:r w:rsidR="00480F5A" w:rsidRPr="00D33EEE">
        <w:rPr>
          <w:bCs/>
          <w:color w:val="000000"/>
        </w:rPr>
        <w:t>.</w:t>
      </w:r>
    </w:p>
    <w:p w14:paraId="4ED2F2CD" w14:textId="77777777" w:rsidR="00357F00" w:rsidRDefault="00357F00" w:rsidP="003F3EE1">
      <w:pPr>
        <w:pStyle w:val="ListParagraph"/>
        <w:ind w:left="0"/>
        <w:contextualSpacing w:val="0"/>
        <w:rPr>
          <w:bCs/>
        </w:rPr>
      </w:pPr>
    </w:p>
    <w:p w14:paraId="12CBF391" w14:textId="40ECCEE8" w:rsidR="002D3533" w:rsidRPr="00E6662D" w:rsidRDefault="002D3533" w:rsidP="003F3EE1">
      <w:pPr>
        <w:pStyle w:val="ListParagraph"/>
        <w:ind w:left="0"/>
        <w:contextualSpacing w:val="0"/>
        <w:rPr>
          <w:bCs/>
          <w:color w:val="000000"/>
          <w:highlight w:val="yellow"/>
        </w:rPr>
      </w:pPr>
      <w:r w:rsidRPr="002D3533">
        <w:rPr>
          <w:bCs/>
        </w:rPr>
        <w:t xml:space="preserve">[Place </w:t>
      </w:r>
      <w:r w:rsidR="00357F00" w:rsidRPr="00357F00">
        <w:rPr>
          <w:b/>
        </w:rPr>
        <w:t>T</w:t>
      </w:r>
      <w:r w:rsidRPr="00357F00">
        <w:rPr>
          <w:b/>
        </w:rPr>
        <w:t xml:space="preserve">able 3 </w:t>
      </w:r>
      <w:r w:rsidRPr="002D3533">
        <w:rPr>
          <w:bCs/>
        </w:rPr>
        <w:t>here</w:t>
      </w:r>
      <w:r>
        <w:rPr>
          <w:bCs/>
        </w:rPr>
        <w:t>]</w:t>
      </w:r>
    </w:p>
    <w:p w14:paraId="15D7ACBA" w14:textId="77777777" w:rsidR="00357F00" w:rsidRDefault="00357F00" w:rsidP="003F3EE1">
      <w:pPr>
        <w:pStyle w:val="ListParagraph"/>
        <w:ind w:left="0"/>
        <w:contextualSpacing w:val="0"/>
        <w:rPr>
          <w:bCs/>
          <w:color w:val="000000"/>
          <w:highlight w:val="yellow"/>
        </w:rPr>
      </w:pPr>
    </w:p>
    <w:p w14:paraId="292C180B" w14:textId="453304C8" w:rsidR="00480F5A" w:rsidRPr="00D33EEE" w:rsidRDefault="00CA34A0" w:rsidP="003F3EE1">
      <w:pPr>
        <w:pStyle w:val="ListParagraph"/>
        <w:numPr>
          <w:ilvl w:val="2"/>
          <w:numId w:val="14"/>
        </w:numPr>
        <w:ind w:left="0" w:firstLine="0"/>
        <w:contextualSpacing w:val="0"/>
        <w:rPr>
          <w:bCs/>
          <w:color w:val="000000"/>
        </w:rPr>
      </w:pPr>
      <w:r w:rsidRPr="00D33EEE">
        <w:rPr>
          <w:bCs/>
          <w:color w:val="000000"/>
          <w:highlight w:val="yellow"/>
        </w:rPr>
        <w:t xml:space="preserve">Wash the </w:t>
      </w:r>
      <w:r w:rsidR="002107B3" w:rsidRPr="00D33EEE">
        <w:rPr>
          <w:bCs/>
          <w:color w:val="000000"/>
          <w:highlight w:val="yellow"/>
        </w:rPr>
        <w:t>affinity-binding matrix</w:t>
      </w:r>
      <w:r w:rsidRPr="00D33EEE">
        <w:rPr>
          <w:bCs/>
          <w:color w:val="000000"/>
          <w:highlight w:val="yellow"/>
        </w:rPr>
        <w:t xml:space="preserve"> </w:t>
      </w:r>
      <w:r w:rsidR="008E60F4">
        <w:rPr>
          <w:bCs/>
          <w:color w:val="000000"/>
          <w:highlight w:val="yellow"/>
        </w:rPr>
        <w:t>three</w:t>
      </w:r>
      <w:r w:rsidR="008E60F4" w:rsidRPr="00D33EEE">
        <w:rPr>
          <w:bCs/>
          <w:color w:val="000000"/>
          <w:highlight w:val="yellow"/>
        </w:rPr>
        <w:t xml:space="preserve"> </w:t>
      </w:r>
      <w:r w:rsidRPr="00D33EEE">
        <w:rPr>
          <w:bCs/>
          <w:color w:val="000000"/>
          <w:highlight w:val="yellow"/>
        </w:rPr>
        <w:t xml:space="preserve">times </w:t>
      </w:r>
      <w:r w:rsidR="00480F5A" w:rsidRPr="00D33EEE">
        <w:rPr>
          <w:bCs/>
          <w:color w:val="000000"/>
          <w:highlight w:val="yellow"/>
        </w:rPr>
        <w:t>with</w:t>
      </w:r>
      <w:r w:rsidR="00B27716" w:rsidRPr="00D33EEE">
        <w:rPr>
          <w:bCs/>
          <w:color w:val="000000"/>
          <w:highlight w:val="yellow"/>
        </w:rPr>
        <w:t xml:space="preserve"> 1 mL</w:t>
      </w:r>
      <w:r w:rsidRPr="00D33EEE">
        <w:rPr>
          <w:bCs/>
          <w:color w:val="000000"/>
          <w:highlight w:val="yellow"/>
        </w:rPr>
        <w:t xml:space="preserve"> </w:t>
      </w:r>
      <w:r w:rsidR="00E37E33" w:rsidRPr="00D33EEE">
        <w:rPr>
          <w:bCs/>
          <w:color w:val="000000"/>
          <w:highlight w:val="yellow"/>
        </w:rPr>
        <w:t xml:space="preserve">of </w:t>
      </w:r>
      <w:r w:rsidRPr="00D33EEE">
        <w:rPr>
          <w:bCs/>
          <w:color w:val="000000"/>
          <w:highlight w:val="yellow"/>
        </w:rPr>
        <w:t>wash</w:t>
      </w:r>
      <w:r w:rsidR="00CA2993" w:rsidRPr="00D33EEE">
        <w:rPr>
          <w:bCs/>
          <w:color w:val="000000"/>
          <w:highlight w:val="yellow"/>
        </w:rPr>
        <w:t xml:space="preserve"> buffer</w:t>
      </w:r>
      <w:r w:rsidR="002107B3" w:rsidRPr="00D33EEE">
        <w:rPr>
          <w:bCs/>
          <w:color w:val="000000"/>
          <w:highlight w:val="yellow"/>
        </w:rPr>
        <w:t>, each time for ~1</w:t>
      </w:r>
      <w:r w:rsidR="003017C9" w:rsidRPr="00D33EEE">
        <w:rPr>
          <w:bCs/>
          <w:color w:val="000000"/>
          <w:highlight w:val="yellow"/>
        </w:rPr>
        <w:t xml:space="preserve"> </w:t>
      </w:r>
      <w:r w:rsidRPr="00D33EEE">
        <w:rPr>
          <w:bCs/>
          <w:color w:val="000000"/>
          <w:highlight w:val="yellow"/>
        </w:rPr>
        <w:t xml:space="preserve">min, </w:t>
      </w:r>
      <w:r w:rsidR="002107B3" w:rsidRPr="00D33EEE">
        <w:rPr>
          <w:bCs/>
          <w:color w:val="000000"/>
          <w:highlight w:val="yellow"/>
        </w:rPr>
        <w:t>rotating</w:t>
      </w:r>
      <w:r w:rsidR="00303144" w:rsidRPr="00D33EEE">
        <w:rPr>
          <w:bCs/>
          <w:color w:val="000000"/>
          <w:highlight w:val="yellow"/>
        </w:rPr>
        <w:t xml:space="preserve"> in the mix rack</w:t>
      </w:r>
      <w:r w:rsidR="009E0160" w:rsidRPr="00D33EEE">
        <w:rPr>
          <w:bCs/>
          <w:color w:val="000000"/>
          <w:highlight w:val="yellow"/>
        </w:rPr>
        <w:t xml:space="preserve"> at 30 RPM</w:t>
      </w:r>
      <w:r w:rsidR="002107B3" w:rsidRPr="00D33EEE">
        <w:rPr>
          <w:bCs/>
          <w:color w:val="000000"/>
          <w:highlight w:val="yellow"/>
        </w:rPr>
        <w:t xml:space="preserve">, </w:t>
      </w:r>
      <w:r w:rsidR="00A921DC" w:rsidRPr="00D33EEE">
        <w:rPr>
          <w:bCs/>
          <w:color w:val="000000"/>
          <w:highlight w:val="yellow"/>
        </w:rPr>
        <w:t xml:space="preserve">at </w:t>
      </w:r>
      <w:r w:rsidR="002107B3" w:rsidRPr="00D33EEE">
        <w:rPr>
          <w:bCs/>
          <w:color w:val="000000"/>
          <w:highlight w:val="yellow"/>
        </w:rPr>
        <w:t>4</w:t>
      </w:r>
      <w:r w:rsidR="003017C9" w:rsidRPr="00D33EEE">
        <w:rPr>
          <w:bCs/>
          <w:color w:val="000000"/>
          <w:highlight w:val="yellow"/>
        </w:rPr>
        <w:t xml:space="preserve"> </w:t>
      </w:r>
      <w:r w:rsidR="002107B3" w:rsidRPr="00D33EEE">
        <w:rPr>
          <w:bCs/>
          <w:color w:val="000000"/>
          <w:highlight w:val="yellow"/>
        </w:rPr>
        <w:t>°C</w:t>
      </w:r>
      <w:r w:rsidR="002107B3" w:rsidRPr="00D33EEE">
        <w:rPr>
          <w:bCs/>
          <w:color w:val="000000"/>
        </w:rPr>
        <w:t>.</w:t>
      </w:r>
    </w:p>
    <w:p w14:paraId="33655A96" w14:textId="77777777" w:rsidR="00357F00" w:rsidRPr="00D33EEE" w:rsidRDefault="00357F00" w:rsidP="003F3EE1">
      <w:pPr>
        <w:pStyle w:val="ListParagraph"/>
        <w:ind w:left="0"/>
        <w:contextualSpacing w:val="0"/>
        <w:rPr>
          <w:bCs/>
          <w:color w:val="000000"/>
        </w:rPr>
      </w:pPr>
    </w:p>
    <w:p w14:paraId="487C60E6" w14:textId="514B375C" w:rsidR="00480F5A" w:rsidRPr="00D33EEE" w:rsidRDefault="002B5716" w:rsidP="003F3EE1">
      <w:pPr>
        <w:pStyle w:val="ListParagraph"/>
        <w:numPr>
          <w:ilvl w:val="2"/>
          <w:numId w:val="14"/>
        </w:numPr>
        <w:ind w:left="0" w:firstLine="0"/>
        <w:contextualSpacing w:val="0"/>
        <w:rPr>
          <w:bCs/>
          <w:color w:val="000000"/>
        </w:rPr>
      </w:pPr>
      <w:r w:rsidRPr="00D33EEE">
        <w:rPr>
          <w:bCs/>
          <w:color w:val="000000"/>
          <w:highlight w:val="yellow"/>
        </w:rPr>
        <w:t xml:space="preserve">Precipitate by centrifugation at 3,000 </w:t>
      </w:r>
      <w:r w:rsidR="00DB70C9">
        <w:rPr>
          <w:bCs/>
          <w:color w:val="000000"/>
          <w:highlight w:val="yellow"/>
        </w:rPr>
        <w:t>x</w:t>
      </w:r>
      <w:r w:rsidRPr="00D33EEE">
        <w:rPr>
          <w:bCs/>
          <w:color w:val="000000"/>
          <w:highlight w:val="yellow"/>
        </w:rPr>
        <w:t xml:space="preserve"> </w:t>
      </w:r>
      <w:r w:rsidRPr="003F3EE1">
        <w:rPr>
          <w:bCs/>
          <w:i/>
          <w:iCs/>
          <w:color w:val="000000"/>
          <w:highlight w:val="yellow"/>
        </w:rPr>
        <w:t>g</w:t>
      </w:r>
      <w:r w:rsidR="00480F5A" w:rsidRPr="00D33EEE">
        <w:rPr>
          <w:bCs/>
          <w:color w:val="000000"/>
          <w:highlight w:val="yellow"/>
        </w:rPr>
        <w:t xml:space="preserve"> for 30 s at</w:t>
      </w:r>
      <w:r w:rsidRPr="00D33EEE">
        <w:rPr>
          <w:bCs/>
          <w:color w:val="000000"/>
          <w:highlight w:val="yellow"/>
        </w:rPr>
        <w:t xml:space="preserve"> 4 °C.</w:t>
      </w:r>
      <w:r w:rsidR="008638C9" w:rsidRPr="00D33EEE">
        <w:rPr>
          <w:bCs/>
          <w:color w:val="000000"/>
          <w:highlight w:val="yellow"/>
        </w:rPr>
        <w:t xml:space="preserve"> </w:t>
      </w:r>
      <w:r w:rsidR="00735D9C" w:rsidRPr="00D33EEE">
        <w:rPr>
          <w:bCs/>
          <w:color w:val="000000"/>
          <w:highlight w:val="yellow"/>
        </w:rPr>
        <w:t>Discard</w:t>
      </w:r>
      <w:r w:rsidR="008638C9" w:rsidRPr="00D33EEE">
        <w:rPr>
          <w:bCs/>
          <w:color w:val="000000"/>
          <w:highlight w:val="yellow"/>
        </w:rPr>
        <w:t xml:space="preserve"> </w:t>
      </w:r>
      <w:r w:rsidR="00480F5A" w:rsidRPr="00D33EEE">
        <w:rPr>
          <w:bCs/>
          <w:color w:val="000000"/>
          <w:highlight w:val="yellow"/>
        </w:rPr>
        <w:t xml:space="preserve">the </w:t>
      </w:r>
      <w:r w:rsidR="008638C9" w:rsidRPr="00D33EEE">
        <w:rPr>
          <w:bCs/>
          <w:color w:val="000000"/>
          <w:highlight w:val="yellow"/>
        </w:rPr>
        <w:t>upper liquid</w:t>
      </w:r>
      <w:r w:rsidR="008638C9" w:rsidRPr="00D33EEE">
        <w:rPr>
          <w:bCs/>
          <w:color w:val="000000"/>
        </w:rPr>
        <w:t>.</w:t>
      </w:r>
    </w:p>
    <w:p w14:paraId="6EFD3114" w14:textId="77777777" w:rsidR="00357F00" w:rsidRPr="00D33EEE" w:rsidRDefault="00357F00" w:rsidP="003F3EE1">
      <w:pPr>
        <w:pStyle w:val="ListParagraph"/>
        <w:ind w:left="0"/>
        <w:contextualSpacing w:val="0"/>
        <w:rPr>
          <w:bCs/>
          <w:color w:val="000000"/>
        </w:rPr>
      </w:pPr>
    </w:p>
    <w:p w14:paraId="5542C8C6" w14:textId="5E0D87AB" w:rsidR="00480F5A" w:rsidRPr="00D33EEE" w:rsidRDefault="00E656EE" w:rsidP="003F3EE1">
      <w:pPr>
        <w:pStyle w:val="ListParagraph"/>
        <w:numPr>
          <w:ilvl w:val="2"/>
          <w:numId w:val="14"/>
        </w:numPr>
        <w:ind w:left="0" w:firstLine="0"/>
        <w:contextualSpacing w:val="0"/>
        <w:rPr>
          <w:bCs/>
          <w:color w:val="000000"/>
        </w:rPr>
      </w:pPr>
      <w:r w:rsidRPr="00D33EEE">
        <w:rPr>
          <w:bCs/>
          <w:color w:val="000000"/>
          <w:highlight w:val="yellow"/>
        </w:rPr>
        <w:t>Wash twice more in 1 mL wash buffer</w:t>
      </w:r>
      <w:r w:rsidR="00CA2993" w:rsidRPr="00D33EEE">
        <w:rPr>
          <w:bCs/>
          <w:color w:val="000000"/>
          <w:highlight w:val="yellow"/>
        </w:rPr>
        <w:t xml:space="preserve">, </w:t>
      </w:r>
      <w:r w:rsidR="002107B3" w:rsidRPr="00D33EEE">
        <w:rPr>
          <w:bCs/>
          <w:color w:val="000000"/>
          <w:highlight w:val="yellow"/>
        </w:rPr>
        <w:t>each time for 5</w:t>
      </w:r>
      <w:r w:rsidR="003017C9" w:rsidRPr="00D33EEE">
        <w:rPr>
          <w:bCs/>
          <w:color w:val="000000"/>
          <w:highlight w:val="yellow"/>
        </w:rPr>
        <w:t xml:space="preserve"> </w:t>
      </w:r>
      <w:r w:rsidR="002107B3" w:rsidRPr="00D33EEE">
        <w:rPr>
          <w:bCs/>
          <w:color w:val="000000"/>
          <w:highlight w:val="yellow"/>
        </w:rPr>
        <w:t>min, rotating</w:t>
      </w:r>
      <w:r w:rsidR="002B5716" w:rsidRPr="00D33EEE">
        <w:rPr>
          <w:bCs/>
          <w:color w:val="000000"/>
          <w:highlight w:val="yellow"/>
        </w:rPr>
        <w:t xml:space="preserve"> in the mix rack</w:t>
      </w:r>
      <w:r w:rsidR="009E0160" w:rsidRPr="00D33EEE">
        <w:rPr>
          <w:bCs/>
          <w:color w:val="000000"/>
          <w:highlight w:val="yellow"/>
        </w:rPr>
        <w:t xml:space="preserve"> at 30 RPM</w:t>
      </w:r>
      <w:r w:rsidR="002107B3" w:rsidRPr="00D33EEE">
        <w:rPr>
          <w:bCs/>
          <w:color w:val="000000"/>
          <w:highlight w:val="yellow"/>
        </w:rPr>
        <w:t xml:space="preserve">, </w:t>
      </w:r>
      <w:r w:rsidR="00A921DC" w:rsidRPr="00D33EEE">
        <w:rPr>
          <w:bCs/>
          <w:color w:val="000000"/>
          <w:highlight w:val="yellow"/>
        </w:rPr>
        <w:t xml:space="preserve">at </w:t>
      </w:r>
      <w:r w:rsidR="002107B3" w:rsidRPr="00D33EEE">
        <w:rPr>
          <w:bCs/>
          <w:color w:val="000000"/>
          <w:highlight w:val="yellow"/>
        </w:rPr>
        <w:t>4</w:t>
      </w:r>
      <w:r w:rsidR="003017C9" w:rsidRPr="00D33EEE">
        <w:rPr>
          <w:bCs/>
          <w:color w:val="000000"/>
          <w:highlight w:val="yellow"/>
        </w:rPr>
        <w:t xml:space="preserve"> </w:t>
      </w:r>
      <w:r w:rsidR="002107B3" w:rsidRPr="00D33EEE">
        <w:rPr>
          <w:bCs/>
          <w:color w:val="000000"/>
          <w:highlight w:val="yellow"/>
        </w:rPr>
        <w:t>°C</w:t>
      </w:r>
      <w:r w:rsidR="002107B3" w:rsidRPr="00D33EEE">
        <w:rPr>
          <w:bCs/>
          <w:color w:val="000000"/>
        </w:rPr>
        <w:t>.</w:t>
      </w:r>
    </w:p>
    <w:p w14:paraId="17EFBA12" w14:textId="77777777" w:rsidR="00357F00" w:rsidRPr="00D33EEE" w:rsidRDefault="00357F00" w:rsidP="003F3EE1">
      <w:pPr>
        <w:pStyle w:val="ListParagraph"/>
        <w:ind w:left="0"/>
        <w:contextualSpacing w:val="0"/>
        <w:rPr>
          <w:bCs/>
          <w:color w:val="000000"/>
        </w:rPr>
      </w:pPr>
    </w:p>
    <w:p w14:paraId="7576738E" w14:textId="4D97A1EF" w:rsidR="00480F5A" w:rsidRPr="00D33EEE" w:rsidRDefault="00C63EAD" w:rsidP="003F3EE1">
      <w:pPr>
        <w:pStyle w:val="ListParagraph"/>
        <w:numPr>
          <w:ilvl w:val="2"/>
          <w:numId w:val="14"/>
        </w:numPr>
        <w:ind w:left="0" w:firstLine="0"/>
        <w:contextualSpacing w:val="0"/>
        <w:rPr>
          <w:bCs/>
          <w:color w:val="000000"/>
        </w:rPr>
      </w:pPr>
      <w:r w:rsidRPr="00D33EEE">
        <w:rPr>
          <w:bCs/>
          <w:color w:val="000000"/>
          <w:highlight w:val="yellow"/>
        </w:rPr>
        <w:t xml:space="preserve">Precipitate by centrifugation </w:t>
      </w:r>
      <w:r w:rsidR="002C0045" w:rsidRPr="00D33EEE">
        <w:rPr>
          <w:bCs/>
          <w:color w:val="000000"/>
          <w:highlight w:val="yellow"/>
        </w:rPr>
        <w:t xml:space="preserve">for </w:t>
      </w:r>
      <w:r w:rsidRPr="00D33EEE">
        <w:rPr>
          <w:bCs/>
          <w:color w:val="000000"/>
          <w:highlight w:val="yellow"/>
        </w:rPr>
        <w:t xml:space="preserve">30 </w:t>
      </w:r>
      <w:r w:rsidR="00A8752A" w:rsidRPr="00D33EEE">
        <w:rPr>
          <w:bCs/>
          <w:color w:val="000000"/>
          <w:highlight w:val="yellow"/>
        </w:rPr>
        <w:t>s</w:t>
      </w:r>
      <w:r w:rsidRPr="00D33EEE">
        <w:rPr>
          <w:bCs/>
          <w:color w:val="000000"/>
          <w:highlight w:val="yellow"/>
        </w:rPr>
        <w:t xml:space="preserve"> at 3,000 </w:t>
      </w:r>
      <w:r w:rsidR="00DB70C9">
        <w:rPr>
          <w:bCs/>
          <w:color w:val="000000"/>
          <w:highlight w:val="yellow"/>
        </w:rPr>
        <w:t>x</w:t>
      </w:r>
      <w:r w:rsidRPr="00D33EEE">
        <w:rPr>
          <w:bCs/>
          <w:color w:val="000000"/>
          <w:highlight w:val="yellow"/>
        </w:rPr>
        <w:t xml:space="preserve"> </w:t>
      </w:r>
      <w:r w:rsidRPr="003F3EE1">
        <w:rPr>
          <w:bCs/>
          <w:i/>
          <w:iCs/>
          <w:color w:val="000000"/>
          <w:highlight w:val="yellow"/>
        </w:rPr>
        <w:t>g</w:t>
      </w:r>
      <w:r w:rsidR="00984062" w:rsidRPr="00D33EEE">
        <w:rPr>
          <w:bCs/>
          <w:color w:val="000000"/>
          <w:highlight w:val="yellow"/>
        </w:rPr>
        <w:t xml:space="preserve"> a</w:t>
      </w:r>
      <w:r w:rsidR="00735D9C" w:rsidRPr="00D33EEE">
        <w:rPr>
          <w:bCs/>
          <w:color w:val="000000"/>
          <w:highlight w:val="yellow"/>
        </w:rPr>
        <w:t>nd</w:t>
      </w:r>
      <w:r w:rsidRPr="00D33EEE">
        <w:rPr>
          <w:bCs/>
          <w:color w:val="000000"/>
          <w:highlight w:val="yellow"/>
        </w:rPr>
        <w:t xml:space="preserve"> 4 °C</w:t>
      </w:r>
      <w:r w:rsidRPr="00D33EEE">
        <w:rPr>
          <w:bCs/>
          <w:color w:val="000000"/>
        </w:rPr>
        <w:t>.</w:t>
      </w:r>
    </w:p>
    <w:p w14:paraId="20D223A8" w14:textId="77777777" w:rsidR="00357F00" w:rsidRPr="00D33EEE" w:rsidRDefault="00357F00" w:rsidP="003F3EE1">
      <w:pPr>
        <w:pStyle w:val="ListParagraph"/>
        <w:ind w:left="0"/>
        <w:contextualSpacing w:val="0"/>
        <w:rPr>
          <w:bCs/>
          <w:color w:val="000000"/>
        </w:rPr>
      </w:pPr>
    </w:p>
    <w:p w14:paraId="53606453" w14:textId="4D2C1BAD" w:rsidR="00480F5A" w:rsidRPr="00D33EEE" w:rsidRDefault="00B27716" w:rsidP="003F3EE1">
      <w:pPr>
        <w:pStyle w:val="ListParagraph"/>
        <w:numPr>
          <w:ilvl w:val="2"/>
          <w:numId w:val="14"/>
        </w:numPr>
        <w:ind w:left="0" w:firstLine="0"/>
        <w:contextualSpacing w:val="0"/>
        <w:rPr>
          <w:bCs/>
          <w:color w:val="000000"/>
        </w:rPr>
      </w:pPr>
      <w:r w:rsidRPr="00D33EEE">
        <w:rPr>
          <w:bCs/>
          <w:color w:val="000000"/>
          <w:highlight w:val="yellow"/>
        </w:rPr>
        <w:t xml:space="preserve">Use </w:t>
      </w:r>
      <w:r w:rsidR="00C523C9" w:rsidRPr="00D33EEE">
        <w:rPr>
          <w:bCs/>
          <w:color w:val="000000"/>
          <w:highlight w:val="yellow"/>
        </w:rPr>
        <w:t>50 μL</w:t>
      </w:r>
      <w:r w:rsidRPr="00D33EEE">
        <w:rPr>
          <w:bCs/>
          <w:color w:val="000000"/>
          <w:highlight w:val="yellow"/>
        </w:rPr>
        <w:t xml:space="preserve"> of beads for protein elution with the same amount of 2</w:t>
      </w:r>
      <w:r w:rsidR="00DB70C9">
        <w:rPr>
          <w:bCs/>
          <w:color w:val="000000"/>
          <w:highlight w:val="yellow"/>
        </w:rPr>
        <w:t>x</w:t>
      </w:r>
      <w:r w:rsidRPr="00D33EEE">
        <w:rPr>
          <w:bCs/>
          <w:color w:val="000000"/>
          <w:highlight w:val="yellow"/>
        </w:rPr>
        <w:t xml:space="preserve"> sample buffer. Use the rest of the beads for RNA extraction</w:t>
      </w:r>
      <w:r w:rsidR="00227B29" w:rsidRPr="00D33EEE">
        <w:rPr>
          <w:bCs/>
          <w:color w:val="000000"/>
        </w:rPr>
        <w:t>.</w:t>
      </w:r>
    </w:p>
    <w:p w14:paraId="7E0503C9" w14:textId="77777777" w:rsidR="001F4842" w:rsidRPr="001F4842" w:rsidRDefault="001F4842" w:rsidP="003F3EE1">
      <w:pPr>
        <w:rPr>
          <w:bCs/>
          <w:color w:val="000000"/>
        </w:rPr>
      </w:pPr>
    </w:p>
    <w:p w14:paraId="0DF86ED6" w14:textId="302E8B20" w:rsidR="001F4842" w:rsidRPr="00D33EEE" w:rsidRDefault="001F4842" w:rsidP="003F3EE1">
      <w:pPr>
        <w:pStyle w:val="ListParagraph"/>
        <w:numPr>
          <w:ilvl w:val="2"/>
          <w:numId w:val="14"/>
        </w:numPr>
        <w:ind w:left="0" w:firstLine="0"/>
        <w:contextualSpacing w:val="0"/>
        <w:rPr>
          <w:bCs/>
          <w:color w:val="000000"/>
        </w:rPr>
      </w:pPr>
      <w:r w:rsidRPr="00A96FD0">
        <w:rPr>
          <w:bCs/>
          <w:color w:val="000000"/>
          <w:highlight w:val="yellow"/>
        </w:rPr>
        <w:t>Centrifuge for 30 s at 3</w:t>
      </w:r>
      <w:r w:rsidRPr="00D33EEE">
        <w:rPr>
          <w:bCs/>
          <w:color w:val="000000"/>
          <w:highlight w:val="yellow"/>
        </w:rPr>
        <w:t xml:space="preserve">,000 </w:t>
      </w:r>
      <w:r w:rsidR="00DB70C9">
        <w:rPr>
          <w:bCs/>
          <w:color w:val="000000"/>
          <w:highlight w:val="yellow"/>
        </w:rPr>
        <w:t>x</w:t>
      </w:r>
      <w:r w:rsidRPr="00D33EEE">
        <w:rPr>
          <w:bCs/>
          <w:color w:val="000000"/>
          <w:highlight w:val="yellow"/>
        </w:rPr>
        <w:t xml:space="preserve"> </w:t>
      </w:r>
      <w:r w:rsidRPr="003F3EE1">
        <w:rPr>
          <w:bCs/>
          <w:i/>
          <w:iCs/>
          <w:color w:val="000000"/>
          <w:highlight w:val="yellow"/>
        </w:rPr>
        <w:t>g</w:t>
      </w:r>
      <w:r w:rsidRPr="00D33EEE">
        <w:rPr>
          <w:bCs/>
          <w:color w:val="000000"/>
          <w:highlight w:val="yellow"/>
        </w:rPr>
        <w:t>, 4 °C</w:t>
      </w:r>
      <w:r>
        <w:rPr>
          <w:bCs/>
          <w:color w:val="000000"/>
          <w:highlight w:val="yellow"/>
        </w:rPr>
        <w:t xml:space="preserve"> to pellet the beads and discard the upper liquid.</w:t>
      </w:r>
    </w:p>
    <w:p w14:paraId="356A280E" w14:textId="77777777" w:rsidR="00357F00" w:rsidRPr="00D33EEE" w:rsidRDefault="00357F00" w:rsidP="003F3EE1">
      <w:pPr>
        <w:pStyle w:val="ListParagraph"/>
        <w:ind w:left="0"/>
        <w:contextualSpacing w:val="0"/>
        <w:rPr>
          <w:bCs/>
          <w:color w:val="000000"/>
        </w:rPr>
      </w:pPr>
    </w:p>
    <w:p w14:paraId="418F7FB7" w14:textId="049C04D9" w:rsidR="00480F5A" w:rsidRPr="00D33EEE" w:rsidRDefault="00C523C9" w:rsidP="003F3EE1">
      <w:pPr>
        <w:pStyle w:val="ListParagraph"/>
        <w:numPr>
          <w:ilvl w:val="2"/>
          <w:numId w:val="14"/>
        </w:numPr>
        <w:ind w:left="0" w:firstLine="0"/>
        <w:contextualSpacing w:val="0"/>
        <w:rPr>
          <w:bCs/>
          <w:color w:val="000000"/>
        </w:rPr>
      </w:pPr>
      <w:r w:rsidRPr="00D33EEE">
        <w:rPr>
          <w:bCs/>
          <w:color w:val="000000"/>
          <w:highlight w:val="yellow"/>
        </w:rPr>
        <w:lastRenderedPageBreak/>
        <w:t>Elute with 700 μL of 10 mM Tris, pH 7.0.</w:t>
      </w:r>
      <w:r w:rsidR="002107B3" w:rsidRPr="00D33EEE">
        <w:rPr>
          <w:bCs/>
          <w:color w:val="000000"/>
          <w:highlight w:val="yellow"/>
        </w:rPr>
        <w:t xml:space="preserve"> </w:t>
      </w:r>
      <w:r w:rsidRPr="00D33EEE">
        <w:rPr>
          <w:bCs/>
          <w:color w:val="000000"/>
          <w:highlight w:val="yellow"/>
        </w:rPr>
        <w:t>F</w:t>
      </w:r>
      <w:r w:rsidR="002107B3" w:rsidRPr="00D33EEE">
        <w:rPr>
          <w:bCs/>
          <w:color w:val="000000"/>
          <w:highlight w:val="yellow"/>
        </w:rPr>
        <w:t>reeze in liquid nitrogen</w:t>
      </w:r>
      <w:r w:rsidRPr="00D33EEE">
        <w:rPr>
          <w:bCs/>
          <w:color w:val="000000"/>
          <w:highlight w:val="yellow"/>
        </w:rPr>
        <w:t xml:space="preserve"> and </w:t>
      </w:r>
      <w:r w:rsidRPr="00D33EEE">
        <w:rPr>
          <w:rFonts w:asciiTheme="majorHAnsi" w:hAnsiTheme="majorHAnsi" w:cstheme="majorHAnsi"/>
          <w:bCs/>
          <w:color w:val="000000"/>
          <w:highlight w:val="yellow"/>
        </w:rPr>
        <w:t>s</w:t>
      </w:r>
      <w:r w:rsidR="002107B3" w:rsidRPr="00D33EEE">
        <w:rPr>
          <w:rFonts w:asciiTheme="majorHAnsi" w:hAnsiTheme="majorHAnsi" w:cstheme="majorHAnsi"/>
          <w:bCs/>
          <w:color w:val="000000"/>
          <w:highlight w:val="yellow"/>
        </w:rPr>
        <w:t>tor</w:t>
      </w:r>
      <w:r w:rsidR="00AD30FE" w:rsidRPr="00D33EEE">
        <w:rPr>
          <w:rFonts w:asciiTheme="majorHAnsi" w:hAnsiTheme="majorHAnsi" w:cstheme="majorHAnsi"/>
          <w:bCs/>
          <w:color w:val="000000"/>
          <w:highlight w:val="yellow"/>
        </w:rPr>
        <w:t xml:space="preserve">e </w:t>
      </w:r>
      <w:r w:rsidR="00F355A6" w:rsidRPr="00D33EEE">
        <w:rPr>
          <w:rFonts w:asciiTheme="majorHAnsi" w:hAnsiTheme="majorHAnsi" w:cstheme="majorHAnsi"/>
          <w:bCs/>
          <w:color w:val="000000"/>
          <w:highlight w:val="yellow"/>
        </w:rPr>
        <w:t>at</w:t>
      </w:r>
      <w:r w:rsidR="003F1A49" w:rsidRPr="00D33EEE">
        <w:rPr>
          <w:rFonts w:asciiTheme="majorHAnsi" w:hAnsiTheme="majorHAnsi" w:cstheme="majorHAnsi"/>
          <w:bCs/>
          <w:color w:val="000000"/>
          <w:highlight w:val="yellow"/>
        </w:rPr>
        <w:t xml:space="preserve"> -</w:t>
      </w:r>
      <w:r w:rsidR="00C105A9" w:rsidRPr="00D33EEE">
        <w:rPr>
          <w:rFonts w:asciiTheme="majorHAnsi" w:hAnsiTheme="majorHAnsi" w:cstheme="majorHAnsi"/>
          <w:bCs/>
          <w:color w:val="000000"/>
          <w:highlight w:val="yellow"/>
        </w:rPr>
        <w:t>80</w:t>
      </w:r>
      <w:r w:rsidR="00C105A9" w:rsidRPr="00D33EEE">
        <w:rPr>
          <w:bCs/>
          <w:color w:val="000000"/>
          <w:highlight w:val="yellow"/>
        </w:rPr>
        <w:t xml:space="preserve"> °C</w:t>
      </w:r>
      <w:r w:rsidR="002107B3" w:rsidRPr="00D33EEE">
        <w:rPr>
          <w:bCs/>
          <w:color w:val="000000"/>
          <w:highlight w:val="yellow"/>
        </w:rPr>
        <w:t>.</w:t>
      </w:r>
      <w:r w:rsidRPr="00D33EEE">
        <w:rPr>
          <w:bCs/>
          <w:color w:val="000000"/>
          <w:highlight w:val="yellow"/>
        </w:rPr>
        <w:t xml:space="preserve"> Use these samples for subsequent RNA extraction</w:t>
      </w:r>
      <w:r w:rsidRPr="00D33EEE">
        <w:rPr>
          <w:bCs/>
          <w:color w:val="000000"/>
        </w:rPr>
        <w:t>.</w:t>
      </w:r>
    </w:p>
    <w:p w14:paraId="2DC5BCDA" w14:textId="77777777" w:rsidR="00357F00" w:rsidRPr="00D33EEE" w:rsidRDefault="00357F00" w:rsidP="003F3EE1">
      <w:pPr>
        <w:pStyle w:val="ListParagraph"/>
        <w:ind w:left="0"/>
        <w:contextualSpacing w:val="0"/>
        <w:rPr>
          <w:b/>
          <w:color w:val="000000"/>
        </w:rPr>
      </w:pPr>
    </w:p>
    <w:p w14:paraId="49CB4BD2" w14:textId="5E3AEC47" w:rsidR="00480F5A" w:rsidRPr="00D33EEE" w:rsidRDefault="003F3EE1" w:rsidP="003F3EE1">
      <w:pPr>
        <w:pStyle w:val="ListParagraph"/>
        <w:ind w:left="0"/>
        <w:contextualSpacing w:val="0"/>
        <w:rPr>
          <w:bCs/>
          <w:color w:val="000000"/>
        </w:rPr>
      </w:pPr>
      <w:r>
        <w:rPr>
          <w:bCs/>
        </w:rPr>
        <w:t>NOTE: Samples can be s</w:t>
      </w:r>
      <w:r w:rsidRPr="00D33EEE">
        <w:rPr>
          <w:bCs/>
        </w:rPr>
        <w:t>tore</w:t>
      </w:r>
      <w:r>
        <w:rPr>
          <w:bCs/>
        </w:rPr>
        <w:t xml:space="preserve">d </w:t>
      </w:r>
      <w:r w:rsidR="00984062" w:rsidRPr="00D33EEE">
        <w:rPr>
          <w:bCs/>
        </w:rPr>
        <w:t>at -80 °C overnight</w:t>
      </w:r>
      <w:r w:rsidR="005E1013">
        <w:rPr>
          <w:bCs/>
        </w:rPr>
        <w:t xml:space="preserve"> </w:t>
      </w:r>
      <w:r w:rsidR="00984062" w:rsidRPr="00D33EEE">
        <w:rPr>
          <w:bCs/>
        </w:rPr>
        <w:t>or longer.</w:t>
      </w:r>
      <w:r>
        <w:rPr>
          <w:bCs/>
        </w:rPr>
        <w:t xml:space="preserve"> This can be a stopping point. </w:t>
      </w:r>
    </w:p>
    <w:p w14:paraId="6B68F59D" w14:textId="77777777" w:rsidR="00357F00" w:rsidRPr="00D33EEE" w:rsidRDefault="00357F00" w:rsidP="003F3EE1">
      <w:pPr>
        <w:pStyle w:val="ListParagraph"/>
        <w:ind w:left="0"/>
        <w:contextualSpacing w:val="0"/>
        <w:rPr>
          <w:bCs/>
          <w:color w:val="000000"/>
        </w:rPr>
      </w:pPr>
    </w:p>
    <w:p w14:paraId="2FE7FFC3" w14:textId="5D6C6E18" w:rsidR="00480F5A" w:rsidRPr="00D33EEE" w:rsidRDefault="00E42B44" w:rsidP="003F3EE1">
      <w:pPr>
        <w:pStyle w:val="ListParagraph"/>
        <w:numPr>
          <w:ilvl w:val="2"/>
          <w:numId w:val="14"/>
        </w:numPr>
        <w:ind w:left="0" w:firstLine="0"/>
        <w:contextualSpacing w:val="0"/>
        <w:rPr>
          <w:bCs/>
          <w:color w:val="000000"/>
        </w:rPr>
      </w:pPr>
      <w:r w:rsidRPr="00D33EEE">
        <w:rPr>
          <w:bCs/>
          <w:color w:val="000000"/>
          <w:highlight w:val="yellow"/>
        </w:rPr>
        <w:t>Assess the success of the a</w:t>
      </w:r>
      <w:r w:rsidR="003C21A5" w:rsidRPr="00D33EEE">
        <w:rPr>
          <w:bCs/>
          <w:color w:val="000000"/>
          <w:highlight w:val="yellow"/>
        </w:rPr>
        <w:t xml:space="preserve">ffinity purification </w:t>
      </w:r>
      <w:r w:rsidRPr="00D33EEE">
        <w:rPr>
          <w:bCs/>
          <w:color w:val="000000"/>
          <w:highlight w:val="yellow"/>
        </w:rPr>
        <w:t xml:space="preserve">step </w:t>
      </w:r>
      <w:r w:rsidR="003C21A5" w:rsidRPr="00D33EEE">
        <w:rPr>
          <w:bCs/>
          <w:color w:val="000000"/>
          <w:highlight w:val="yellow"/>
        </w:rPr>
        <w:t xml:space="preserve">by western blot </w:t>
      </w:r>
      <w:r w:rsidR="00AD3DC7" w:rsidRPr="00D33EEE">
        <w:rPr>
          <w:bCs/>
          <w:color w:val="000000"/>
          <w:highlight w:val="yellow"/>
        </w:rPr>
        <w:t>or</w:t>
      </w:r>
      <w:r w:rsidR="002107B3" w:rsidRPr="00D33EEE">
        <w:rPr>
          <w:bCs/>
          <w:color w:val="000000"/>
          <w:highlight w:val="yellow"/>
        </w:rPr>
        <w:t xml:space="preserve"> Coomassie staining </w:t>
      </w:r>
      <w:r w:rsidR="003C21A5" w:rsidRPr="00D33EEE">
        <w:rPr>
          <w:bCs/>
          <w:color w:val="000000"/>
          <w:highlight w:val="yellow"/>
        </w:rPr>
        <w:t>with aliquots</w:t>
      </w:r>
      <w:r w:rsidR="003C21A5" w:rsidRPr="00D33EEE">
        <w:rPr>
          <w:bCs/>
          <w:color w:val="000000"/>
        </w:rPr>
        <w:t xml:space="preserve"> </w:t>
      </w:r>
      <w:r w:rsidR="002107B3" w:rsidRPr="00D33EEE">
        <w:rPr>
          <w:bCs/>
          <w:color w:val="000000"/>
        </w:rPr>
        <w:t>(~10%</w:t>
      </w:r>
      <w:r w:rsidR="00DF52ED" w:rsidRPr="00D33EEE">
        <w:rPr>
          <w:bCs/>
          <w:color w:val="000000"/>
        </w:rPr>
        <w:t xml:space="preserve"> by volume, after mixing</w:t>
      </w:r>
      <w:r w:rsidR="002107B3" w:rsidRPr="00D33EEE">
        <w:rPr>
          <w:bCs/>
          <w:color w:val="000000"/>
        </w:rPr>
        <w:t xml:space="preserve">) </w:t>
      </w:r>
      <w:r w:rsidR="003C21A5" w:rsidRPr="00D33EEE">
        <w:rPr>
          <w:bCs/>
          <w:color w:val="000000"/>
          <w:highlight w:val="yellow"/>
        </w:rPr>
        <w:t>of each step.</w:t>
      </w:r>
      <w:r w:rsidR="002107B3" w:rsidRPr="00D33EEE">
        <w:rPr>
          <w:bCs/>
          <w:color w:val="000000"/>
          <w:highlight w:val="yellow"/>
        </w:rPr>
        <w:t xml:space="preserve"> Always use mock IP</w:t>
      </w:r>
      <w:r w:rsidR="00A40215" w:rsidRPr="00D33EEE">
        <w:rPr>
          <w:bCs/>
          <w:color w:val="000000"/>
          <w:highlight w:val="yellow"/>
        </w:rPr>
        <w:t xml:space="preserve"> on a non-tagged WT strain</w:t>
      </w:r>
      <w:r w:rsidR="002107B3" w:rsidRPr="00D33EEE">
        <w:rPr>
          <w:bCs/>
          <w:color w:val="000000"/>
          <w:highlight w:val="yellow"/>
        </w:rPr>
        <w:t xml:space="preserve"> as </w:t>
      </w:r>
      <w:r w:rsidR="00F355A6" w:rsidRPr="00D33EEE">
        <w:rPr>
          <w:bCs/>
          <w:color w:val="000000"/>
          <w:highlight w:val="yellow"/>
        </w:rPr>
        <w:t xml:space="preserve">a </w:t>
      </w:r>
      <w:r w:rsidR="002107B3" w:rsidRPr="00D33EEE">
        <w:rPr>
          <w:bCs/>
          <w:color w:val="000000"/>
          <w:highlight w:val="yellow"/>
        </w:rPr>
        <w:t>control for non-specific binding to the affinity matrix</w:t>
      </w:r>
      <w:r w:rsidR="002107B3" w:rsidRPr="00D33EEE">
        <w:rPr>
          <w:bCs/>
          <w:color w:val="000000"/>
        </w:rPr>
        <w:t>.</w:t>
      </w:r>
    </w:p>
    <w:bookmarkEnd w:id="4"/>
    <w:p w14:paraId="7EF1DE21" w14:textId="77777777" w:rsidR="00357F00" w:rsidRDefault="00357F00" w:rsidP="003F3EE1">
      <w:pPr>
        <w:pStyle w:val="ListParagraph"/>
        <w:ind w:left="0"/>
        <w:contextualSpacing w:val="0"/>
        <w:rPr>
          <w:b/>
          <w:color w:val="000000"/>
        </w:rPr>
      </w:pPr>
    </w:p>
    <w:p w14:paraId="2A60ABA0" w14:textId="6362815D" w:rsidR="00480F5A" w:rsidRDefault="0051707B" w:rsidP="003F3EE1">
      <w:pPr>
        <w:pStyle w:val="ListParagraph"/>
        <w:ind w:left="0"/>
        <w:contextualSpacing w:val="0"/>
        <w:rPr>
          <w:bCs/>
          <w:color w:val="000000"/>
        </w:rPr>
      </w:pPr>
      <w:r w:rsidRPr="00357F00">
        <w:rPr>
          <w:bCs/>
          <w:color w:val="000000"/>
        </w:rPr>
        <w:t>NOTE</w:t>
      </w:r>
      <w:r w:rsidR="002107B3" w:rsidRPr="00357F00">
        <w:rPr>
          <w:bCs/>
          <w:color w:val="000000"/>
        </w:rPr>
        <w:t>:</w:t>
      </w:r>
      <w:r w:rsidR="00525EFA" w:rsidRPr="00EB3CB7">
        <w:rPr>
          <w:bCs/>
          <w:color w:val="000000"/>
        </w:rPr>
        <w:t xml:space="preserve"> </w:t>
      </w:r>
      <w:r w:rsidR="002107B3" w:rsidRPr="00EB3CB7">
        <w:rPr>
          <w:bCs/>
          <w:color w:val="000000"/>
        </w:rPr>
        <w:t>High non-specific background can be overcome by additional washing steps with increasing salt/detergent concentrations. Transient interaction can be stabilized by various cross-linking</w:t>
      </w:r>
      <w:r w:rsidR="00B52730" w:rsidRPr="00EB3CB7">
        <w:rPr>
          <w:bCs/>
          <w:color w:val="000000"/>
        </w:rPr>
        <w:t xml:space="preserve"> </w:t>
      </w:r>
      <w:r w:rsidR="009B4D2E" w:rsidRPr="00EB3CB7">
        <w:rPr>
          <w:bCs/>
          <w:color w:val="000000"/>
        </w:rPr>
        <w:t>agents’</w:t>
      </w:r>
      <w:r w:rsidR="002107B3" w:rsidRPr="00EB3CB7">
        <w:rPr>
          <w:bCs/>
          <w:color w:val="000000"/>
        </w:rPr>
        <w:t xml:space="preserve"> </w:t>
      </w:r>
      <w:r w:rsidR="00B52730" w:rsidRPr="00EB3CB7">
        <w:rPr>
          <w:bCs/>
          <w:color w:val="000000"/>
        </w:rPr>
        <w:t>treatment</w:t>
      </w:r>
      <w:r w:rsidR="00CD3E9B" w:rsidRPr="00EB3CB7">
        <w:rPr>
          <w:bCs/>
          <w:color w:val="000000"/>
        </w:rPr>
        <w:t>, for example, p</w:t>
      </w:r>
      <w:r w:rsidR="002107B3" w:rsidRPr="00EB3CB7">
        <w:rPr>
          <w:bCs/>
          <w:color w:val="000000"/>
        </w:rPr>
        <w:t>araformaldehyde (PFA) treatment of living cells</w:t>
      </w:r>
      <w:r w:rsidR="00DB70C9">
        <w:rPr>
          <w:bCs/>
          <w:color w:val="000000"/>
        </w:rPr>
        <w:t>—</w:t>
      </w:r>
      <w:r w:rsidR="002107B3" w:rsidRPr="00EB3CB7">
        <w:rPr>
          <w:bCs/>
          <w:color w:val="000000"/>
        </w:rPr>
        <w:t>adding 0.4</w:t>
      </w:r>
      <w:r w:rsidR="00DB70C9">
        <w:rPr>
          <w:bCs/>
          <w:color w:val="000000"/>
        </w:rPr>
        <w:t>%–</w:t>
      </w:r>
      <w:r w:rsidR="002107B3" w:rsidRPr="00EB3CB7">
        <w:rPr>
          <w:bCs/>
          <w:color w:val="000000"/>
        </w:rPr>
        <w:t xml:space="preserve">1% PFA to the </w:t>
      </w:r>
      <w:r w:rsidR="00B52730" w:rsidRPr="00EB3CB7">
        <w:rPr>
          <w:bCs/>
          <w:color w:val="000000"/>
        </w:rPr>
        <w:t xml:space="preserve">growth </w:t>
      </w:r>
      <w:r w:rsidR="002107B3" w:rsidRPr="00EB3CB7">
        <w:rPr>
          <w:bCs/>
          <w:color w:val="000000"/>
        </w:rPr>
        <w:t>media</w:t>
      </w:r>
      <w:r w:rsidR="00B52730" w:rsidRPr="00EB3CB7">
        <w:rPr>
          <w:bCs/>
          <w:color w:val="000000"/>
        </w:rPr>
        <w:t xml:space="preserve"> for ~2</w:t>
      </w:r>
      <w:r w:rsidR="00DB70C9">
        <w:rPr>
          <w:bCs/>
          <w:color w:val="000000"/>
        </w:rPr>
        <w:t>–</w:t>
      </w:r>
      <w:r w:rsidR="00B52730" w:rsidRPr="00EB3CB7">
        <w:rPr>
          <w:bCs/>
          <w:color w:val="000000"/>
        </w:rPr>
        <w:t>5</w:t>
      </w:r>
      <w:r w:rsidR="003017C9" w:rsidRPr="00EB3CB7">
        <w:rPr>
          <w:bCs/>
          <w:color w:val="000000"/>
        </w:rPr>
        <w:t xml:space="preserve"> </w:t>
      </w:r>
      <w:r w:rsidR="00B52730" w:rsidRPr="00EB3CB7">
        <w:rPr>
          <w:bCs/>
          <w:color w:val="000000"/>
        </w:rPr>
        <w:t>min</w:t>
      </w:r>
      <w:r w:rsidR="002107B3" w:rsidRPr="00EB3CB7">
        <w:rPr>
          <w:bCs/>
          <w:color w:val="000000"/>
        </w:rPr>
        <w:t xml:space="preserve">, followed by </w:t>
      </w:r>
      <w:r w:rsidR="00BF34A6" w:rsidRPr="00EB3CB7">
        <w:rPr>
          <w:bCs/>
          <w:color w:val="000000"/>
        </w:rPr>
        <w:t>g</w:t>
      </w:r>
      <w:r w:rsidR="002107B3" w:rsidRPr="00EB3CB7">
        <w:rPr>
          <w:bCs/>
          <w:color w:val="000000"/>
        </w:rPr>
        <w:t>lycin</w:t>
      </w:r>
      <w:r w:rsidR="00F355A6">
        <w:rPr>
          <w:bCs/>
          <w:color w:val="000000"/>
        </w:rPr>
        <w:t>e</w:t>
      </w:r>
      <w:r w:rsidR="002107B3" w:rsidRPr="00EB3CB7">
        <w:rPr>
          <w:bCs/>
          <w:color w:val="000000"/>
        </w:rPr>
        <w:t xml:space="preserve"> (0.3</w:t>
      </w:r>
      <w:r w:rsidR="00BF34A6" w:rsidRPr="00EB3CB7">
        <w:rPr>
          <w:bCs/>
          <w:color w:val="000000"/>
        </w:rPr>
        <w:t xml:space="preserve"> </w:t>
      </w:r>
      <w:r w:rsidR="002107B3" w:rsidRPr="00EB3CB7">
        <w:rPr>
          <w:bCs/>
          <w:color w:val="000000"/>
        </w:rPr>
        <w:t xml:space="preserve">M) quenching </w:t>
      </w:r>
      <w:r w:rsidR="006D0C8D" w:rsidRPr="00EB3CB7">
        <w:rPr>
          <w:bCs/>
          <w:color w:val="000000"/>
        </w:rPr>
        <w:t xml:space="preserve">for </w:t>
      </w:r>
      <w:r w:rsidR="004C25AA" w:rsidRPr="00EB3CB7">
        <w:rPr>
          <w:bCs/>
          <w:color w:val="000000"/>
        </w:rPr>
        <w:t>3</w:t>
      </w:r>
      <w:r w:rsidR="006D0C8D" w:rsidRPr="00EB3CB7">
        <w:rPr>
          <w:bCs/>
          <w:color w:val="000000"/>
        </w:rPr>
        <w:t xml:space="preserve"> min, </w:t>
      </w:r>
      <w:r w:rsidR="002107B3" w:rsidRPr="00EB3CB7">
        <w:rPr>
          <w:bCs/>
          <w:color w:val="000000"/>
        </w:rPr>
        <w:t>is highly recommended.</w:t>
      </w:r>
    </w:p>
    <w:p w14:paraId="0772F88F" w14:textId="77777777" w:rsidR="00357F00" w:rsidRPr="00EB3CB7" w:rsidRDefault="00357F00" w:rsidP="003F3EE1">
      <w:pPr>
        <w:pStyle w:val="ListParagraph"/>
        <w:ind w:left="0"/>
        <w:contextualSpacing w:val="0"/>
        <w:rPr>
          <w:bCs/>
          <w:color w:val="000000"/>
        </w:rPr>
      </w:pPr>
    </w:p>
    <w:p w14:paraId="553F39F6" w14:textId="5A523D6B" w:rsidR="00087631" w:rsidRPr="00E6662D" w:rsidRDefault="00A97E6D" w:rsidP="003F3EE1">
      <w:pPr>
        <w:pStyle w:val="ListParagraph"/>
        <w:ind w:left="0"/>
        <w:contextualSpacing w:val="0"/>
      </w:pPr>
      <w:r w:rsidRPr="00357F00">
        <w:t>CAUTION:</w:t>
      </w:r>
      <w:r w:rsidRPr="00EB3CB7">
        <w:t xml:space="preserve"> </w:t>
      </w:r>
      <w:r w:rsidRPr="00EB3CB7">
        <w:rPr>
          <w:color w:val="000000"/>
        </w:rPr>
        <w:t>Paraformaldehyde</w:t>
      </w:r>
      <w:r w:rsidRPr="00EB3CB7">
        <w:t xml:space="preserve"> is </w:t>
      </w:r>
      <w:r w:rsidR="003B7ACC" w:rsidRPr="00EB3CB7">
        <w:t xml:space="preserve">a </w:t>
      </w:r>
      <w:r w:rsidRPr="00EB3CB7">
        <w:t xml:space="preserve">suspected </w:t>
      </w:r>
      <w:r w:rsidR="003B7ACC" w:rsidRPr="00EB3CB7">
        <w:t>carcinogen</w:t>
      </w:r>
      <w:r w:rsidRPr="00EB3CB7">
        <w:t xml:space="preserve">. </w:t>
      </w:r>
      <w:r w:rsidR="00EE5FCB" w:rsidRPr="00EB3CB7">
        <w:t>Since</w:t>
      </w:r>
      <w:r w:rsidR="00EE5FCB" w:rsidRPr="00EB3CB7">
        <w:rPr>
          <w:color w:val="000000"/>
        </w:rPr>
        <w:t xml:space="preserve"> paraformaldehyde </w:t>
      </w:r>
      <w:r w:rsidR="00EE5FCB" w:rsidRPr="00EB3CB7">
        <w:t xml:space="preserve">evaporates quickly and is corrosive, work </w:t>
      </w:r>
      <w:r w:rsidRPr="00EB3CB7">
        <w:t>in a chemical safety hood</w:t>
      </w:r>
      <w:r w:rsidR="00EE5FCB" w:rsidRPr="00EB3CB7">
        <w:t xml:space="preserve"> and wear two layers of gloves</w:t>
      </w:r>
      <w:r w:rsidRPr="00EB3CB7">
        <w:t>.</w:t>
      </w:r>
    </w:p>
    <w:p w14:paraId="6833CBEE" w14:textId="77777777" w:rsidR="00357F00" w:rsidRDefault="00357F00" w:rsidP="003F3EE1">
      <w:pPr>
        <w:pStyle w:val="ListParagraph"/>
        <w:ind w:left="0"/>
        <w:contextualSpacing w:val="0"/>
        <w:rPr>
          <w:b/>
          <w:color w:val="000000"/>
        </w:rPr>
      </w:pPr>
    </w:p>
    <w:p w14:paraId="0967AE70" w14:textId="5509CB0A" w:rsidR="00087631" w:rsidRPr="00E6662D" w:rsidRDefault="003C21A5" w:rsidP="003F3EE1">
      <w:pPr>
        <w:pStyle w:val="ListParagraph"/>
        <w:numPr>
          <w:ilvl w:val="0"/>
          <w:numId w:val="14"/>
        </w:numPr>
        <w:ind w:left="0" w:firstLine="0"/>
        <w:contextualSpacing w:val="0"/>
        <w:rPr>
          <w:b/>
          <w:color w:val="000000"/>
        </w:rPr>
      </w:pPr>
      <w:r w:rsidRPr="000267BE">
        <w:rPr>
          <w:b/>
          <w:color w:val="000000"/>
        </w:rPr>
        <w:t>cDNA library preparation for deep sequencing</w:t>
      </w:r>
    </w:p>
    <w:p w14:paraId="6B3A599C" w14:textId="77777777" w:rsidR="00357F00" w:rsidRDefault="00357F00" w:rsidP="003F3EE1">
      <w:pPr>
        <w:pStyle w:val="ListParagraph"/>
        <w:ind w:left="0"/>
        <w:contextualSpacing w:val="0"/>
        <w:rPr>
          <w:b/>
          <w:color w:val="000000"/>
        </w:rPr>
      </w:pPr>
    </w:p>
    <w:p w14:paraId="7D74F7B9" w14:textId="73BF1AF1" w:rsidR="00087631" w:rsidRPr="00EA5523" w:rsidRDefault="003C21A5" w:rsidP="003F3EE1">
      <w:pPr>
        <w:pStyle w:val="ListParagraph"/>
        <w:numPr>
          <w:ilvl w:val="1"/>
          <w:numId w:val="14"/>
        </w:numPr>
        <w:ind w:left="0" w:firstLine="0"/>
        <w:contextualSpacing w:val="0"/>
        <w:rPr>
          <w:b/>
          <w:color w:val="000000"/>
        </w:rPr>
      </w:pPr>
      <w:r w:rsidRPr="00EA5523">
        <w:rPr>
          <w:b/>
          <w:color w:val="000000"/>
        </w:rPr>
        <w:t>RNA extraction</w:t>
      </w:r>
    </w:p>
    <w:p w14:paraId="1ACF5C76" w14:textId="77777777" w:rsidR="00357F00" w:rsidRPr="00EA5523" w:rsidRDefault="00357F00" w:rsidP="003F3EE1">
      <w:pPr>
        <w:pStyle w:val="ListParagraph"/>
        <w:ind w:left="0"/>
        <w:contextualSpacing w:val="0"/>
        <w:rPr>
          <w:b/>
          <w:bCs/>
        </w:rPr>
      </w:pPr>
    </w:p>
    <w:p w14:paraId="65C7F67F" w14:textId="4BAF06E7" w:rsidR="00E91311" w:rsidRDefault="00E91311" w:rsidP="003F3EE1">
      <w:pPr>
        <w:pStyle w:val="ListParagraph"/>
        <w:ind w:left="0"/>
        <w:contextualSpacing w:val="0"/>
      </w:pPr>
      <w:r w:rsidRPr="00EA5523">
        <w:t>NOTE</w:t>
      </w:r>
      <w:r w:rsidRPr="00EA5523">
        <w:rPr>
          <w:color w:val="000000"/>
        </w:rPr>
        <w:t>:</w:t>
      </w:r>
      <w:r w:rsidRPr="003F3EE1">
        <w:rPr>
          <w:bCs/>
          <w:color w:val="000000"/>
        </w:rPr>
        <w:t xml:space="preserve"> </w:t>
      </w:r>
      <w:r w:rsidR="00306656" w:rsidRPr="00EA5523">
        <w:rPr>
          <w:bCs/>
          <w:color w:val="000000"/>
        </w:rPr>
        <w:t>Work</w:t>
      </w:r>
      <w:r w:rsidRPr="00EA5523">
        <w:t xml:space="preserve"> with </w:t>
      </w:r>
      <w:r w:rsidR="00306656" w:rsidRPr="00EA5523">
        <w:t>RN</w:t>
      </w:r>
      <w:r w:rsidR="00203009">
        <w:t>a</w:t>
      </w:r>
      <w:r w:rsidR="00306656" w:rsidRPr="00EA5523">
        <w:t xml:space="preserve">se-free </w:t>
      </w:r>
      <w:r w:rsidRPr="00EA5523">
        <w:t>non-stick 1.5 mL tubes to prevent possible RNA or DNA depletion.</w:t>
      </w:r>
    </w:p>
    <w:p w14:paraId="773EFC60" w14:textId="77777777" w:rsidR="00EA5523" w:rsidRPr="00EA5523" w:rsidRDefault="00EA5523" w:rsidP="003F3EE1">
      <w:pPr>
        <w:pStyle w:val="ListParagraph"/>
        <w:ind w:left="0"/>
        <w:contextualSpacing w:val="0"/>
        <w:rPr>
          <w:bCs/>
          <w:color w:val="000000"/>
        </w:rPr>
      </w:pPr>
    </w:p>
    <w:p w14:paraId="4621679D" w14:textId="0579875D" w:rsidR="00E91311" w:rsidRDefault="00306656" w:rsidP="003F3EE1">
      <w:pPr>
        <w:pStyle w:val="ListParagraph"/>
        <w:numPr>
          <w:ilvl w:val="2"/>
          <w:numId w:val="14"/>
        </w:numPr>
        <w:ind w:left="0" w:firstLine="0"/>
        <w:contextualSpacing w:val="0"/>
        <w:rPr>
          <w:bCs/>
          <w:color w:val="000000"/>
        </w:rPr>
      </w:pPr>
      <w:r w:rsidRPr="00EA5523">
        <w:rPr>
          <w:bCs/>
          <w:color w:val="000000"/>
        </w:rPr>
        <w:t>Thaw</w:t>
      </w:r>
      <w:r w:rsidR="00E91311" w:rsidRPr="00EA5523">
        <w:rPr>
          <w:bCs/>
          <w:color w:val="000000"/>
        </w:rPr>
        <w:t xml:space="preserve"> the samples from stage 4.3.12</w:t>
      </w:r>
      <w:r w:rsidR="008E60F4" w:rsidRPr="00EA5523">
        <w:rPr>
          <w:bCs/>
          <w:color w:val="000000"/>
        </w:rPr>
        <w:t xml:space="preserve"> on ice</w:t>
      </w:r>
      <w:r w:rsidRPr="00EA5523">
        <w:rPr>
          <w:bCs/>
          <w:color w:val="000000"/>
        </w:rPr>
        <w:t>.</w:t>
      </w:r>
    </w:p>
    <w:p w14:paraId="49FCDEBB" w14:textId="77777777" w:rsidR="00EA5523" w:rsidRPr="00EA5523" w:rsidRDefault="00EA5523" w:rsidP="003F3EE1">
      <w:pPr>
        <w:pStyle w:val="ListParagraph"/>
        <w:ind w:left="0"/>
        <w:contextualSpacing w:val="0"/>
        <w:rPr>
          <w:bCs/>
          <w:color w:val="000000"/>
        </w:rPr>
      </w:pPr>
    </w:p>
    <w:p w14:paraId="0A90C2E3" w14:textId="61CD871A" w:rsidR="00E91311" w:rsidRDefault="00E91311" w:rsidP="003F3EE1">
      <w:pPr>
        <w:pStyle w:val="ListParagraph"/>
        <w:ind w:left="0"/>
        <w:contextualSpacing w:val="0"/>
      </w:pPr>
      <w:r w:rsidRPr="00EA5523">
        <w:t xml:space="preserve">CAUTION: </w:t>
      </w:r>
      <w:r w:rsidR="00306656" w:rsidRPr="00EA5523">
        <w:t>Acid-phenol and chloroform are volatile and harmful. Work in a chemical safety hood.</w:t>
      </w:r>
    </w:p>
    <w:p w14:paraId="24C4E410" w14:textId="77777777" w:rsidR="00EA5523" w:rsidRPr="00EA5523" w:rsidRDefault="00EA5523" w:rsidP="003F3EE1">
      <w:pPr>
        <w:pStyle w:val="ListParagraph"/>
        <w:ind w:left="0"/>
        <w:contextualSpacing w:val="0"/>
      </w:pPr>
    </w:p>
    <w:p w14:paraId="6E913190" w14:textId="0EF76925" w:rsidR="00E91311" w:rsidRDefault="00E91311" w:rsidP="003F3EE1">
      <w:pPr>
        <w:pStyle w:val="ListParagraph"/>
        <w:numPr>
          <w:ilvl w:val="2"/>
          <w:numId w:val="14"/>
        </w:numPr>
        <w:ind w:left="0" w:firstLine="0"/>
        <w:contextualSpacing w:val="0"/>
        <w:rPr>
          <w:bCs/>
          <w:color w:val="000000"/>
        </w:rPr>
      </w:pPr>
      <w:r w:rsidRPr="00EA5523">
        <w:rPr>
          <w:bCs/>
          <w:color w:val="000000"/>
        </w:rPr>
        <w:t>Add 40 µ</w:t>
      </w:r>
      <w:r w:rsidRPr="00EA5523">
        <w:rPr>
          <w:rFonts w:hint="cs"/>
          <w:bCs/>
          <w:color w:val="000000"/>
        </w:rPr>
        <w:t>L</w:t>
      </w:r>
      <w:r w:rsidRPr="00EA5523">
        <w:rPr>
          <w:bCs/>
          <w:color w:val="000000"/>
        </w:rPr>
        <w:t xml:space="preserve"> of 20% SDS to 0.7 mL Total RNA or IP </w:t>
      </w:r>
      <w:proofErr w:type="spellStart"/>
      <w:r w:rsidRPr="00EA5523">
        <w:rPr>
          <w:bCs/>
          <w:color w:val="000000"/>
        </w:rPr>
        <w:t>elutions</w:t>
      </w:r>
      <w:proofErr w:type="spellEnd"/>
      <w:r w:rsidRPr="00EA5523">
        <w:rPr>
          <w:bCs/>
          <w:color w:val="000000"/>
        </w:rPr>
        <w:t>. Close and invert a few times. Protein precipitation should turn the samples white.</w:t>
      </w:r>
    </w:p>
    <w:p w14:paraId="418B23D0" w14:textId="77777777" w:rsidR="00EA5523" w:rsidRPr="00EA5523" w:rsidRDefault="00EA5523" w:rsidP="003F3EE1">
      <w:pPr>
        <w:pStyle w:val="ListParagraph"/>
        <w:ind w:left="0"/>
        <w:contextualSpacing w:val="0"/>
        <w:rPr>
          <w:bCs/>
          <w:color w:val="000000"/>
        </w:rPr>
      </w:pPr>
    </w:p>
    <w:p w14:paraId="28229EB8" w14:textId="1B31FEB9" w:rsidR="00E91311" w:rsidRDefault="00E91311" w:rsidP="003F3EE1">
      <w:pPr>
        <w:pStyle w:val="ListParagraph"/>
        <w:numPr>
          <w:ilvl w:val="2"/>
          <w:numId w:val="14"/>
        </w:numPr>
        <w:ind w:left="0" w:firstLine="0"/>
        <w:contextualSpacing w:val="0"/>
        <w:rPr>
          <w:bCs/>
          <w:color w:val="000000"/>
        </w:rPr>
      </w:pPr>
      <w:r w:rsidRPr="00EA5523">
        <w:rPr>
          <w:bCs/>
          <w:color w:val="000000"/>
        </w:rPr>
        <w:t xml:space="preserve">Add 0.75 mL of pre-warmed </w:t>
      </w:r>
      <w:proofErr w:type="spellStart"/>
      <w:r w:rsidRPr="00EA5523">
        <w:rPr>
          <w:bCs/>
          <w:color w:val="000000"/>
        </w:rPr>
        <w:t>acid-</w:t>
      </w:r>
      <w:proofErr w:type="gramStart"/>
      <w:r w:rsidRPr="00EA5523">
        <w:rPr>
          <w:bCs/>
          <w:color w:val="000000"/>
        </w:rPr>
        <w:t>phenol:chloroform</w:t>
      </w:r>
      <w:proofErr w:type="spellEnd"/>
      <w:proofErr w:type="gramEnd"/>
      <w:r w:rsidRPr="00EA5523">
        <w:rPr>
          <w:bCs/>
          <w:color w:val="000000"/>
        </w:rPr>
        <w:t xml:space="preserve"> to samples</w:t>
      </w:r>
      <w:r w:rsidR="00306656" w:rsidRPr="00EA5523">
        <w:rPr>
          <w:bCs/>
          <w:color w:val="000000"/>
        </w:rPr>
        <w:t>. Seal</w:t>
      </w:r>
      <w:r w:rsidR="00397711" w:rsidRPr="00EA5523">
        <w:rPr>
          <w:bCs/>
          <w:color w:val="000000"/>
        </w:rPr>
        <w:t xml:space="preserve"> th</w:t>
      </w:r>
      <w:r w:rsidR="00306656" w:rsidRPr="00EA5523">
        <w:rPr>
          <w:bCs/>
          <w:color w:val="000000"/>
        </w:rPr>
        <w:t xml:space="preserve">e </w:t>
      </w:r>
      <w:r w:rsidR="00397711" w:rsidRPr="00EA5523">
        <w:rPr>
          <w:bCs/>
          <w:color w:val="000000"/>
        </w:rPr>
        <w:t>tubes tightly and s</w:t>
      </w:r>
      <w:r w:rsidRPr="00EA5523">
        <w:rPr>
          <w:bCs/>
          <w:color w:val="000000"/>
        </w:rPr>
        <w:t xml:space="preserve">hake in a thermal mixer at 1,400 RPM for 5 min and at 65 °C. </w:t>
      </w:r>
      <w:r w:rsidR="0097437C" w:rsidRPr="00EA5523">
        <w:rPr>
          <w:bCs/>
          <w:color w:val="000000"/>
        </w:rPr>
        <w:t>Chill</w:t>
      </w:r>
      <w:r w:rsidRPr="00EA5523">
        <w:rPr>
          <w:bCs/>
          <w:color w:val="000000"/>
        </w:rPr>
        <w:t xml:space="preserve"> samples on ice for 5 min</w:t>
      </w:r>
      <w:r w:rsidRPr="00EA5523">
        <w:rPr>
          <w:rFonts w:hint="cs"/>
          <w:bCs/>
          <w:color w:val="000000"/>
          <w:rtl/>
          <w:lang w:bidi="he-IL"/>
        </w:rPr>
        <w:t>.</w:t>
      </w:r>
    </w:p>
    <w:p w14:paraId="6805BD18" w14:textId="77777777" w:rsidR="00EA5523" w:rsidRPr="00EA5523" w:rsidRDefault="00EA5523" w:rsidP="003F3EE1">
      <w:pPr>
        <w:pStyle w:val="ListParagraph"/>
        <w:ind w:left="0"/>
        <w:contextualSpacing w:val="0"/>
        <w:rPr>
          <w:bCs/>
          <w:color w:val="000000"/>
        </w:rPr>
      </w:pPr>
    </w:p>
    <w:p w14:paraId="59576878" w14:textId="44895887" w:rsidR="00397711" w:rsidRDefault="00E91311" w:rsidP="003F3EE1">
      <w:pPr>
        <w:pStyle w:val="ListParagraph"/>
        <w:numPr>
          <w:ilvl w:val="2"/>
          <w:numId w:val="14"/>
        </w:numPr>
        <w:ind w:left="0" w:firstLine="0"/>
        <w:contextualSpacing w:val="0"/>
        <w:rPr>
          <w:bCs/>
          <w:color w:val="000000"/>
        </w:rPr>
      </w:pPr>
      <w:r w:rsidRPr="00EA5523">
        <w:rPr>
          <w:rFonts w:hint="cs"/>
          <w:bCs/>
          <w:color w:val="000000"/>
        </w:rPr>
        <w:t>C</w:t>
      </w:r>
      <w:r w:rsidRPr="00EA5523">
        <w:rPr>
          <w:bCs/>
          <w:color w:val="000000"/>
        </w:rPr>
        <w:t>entrifuge the tube from step 5.1.</w:t>
      </w:r>
      <w:r w:rsidR="004F1FB5" w:rsidRPr="00EA5523">
        <w:rPr>
          <w:bCs/>
          <w:color w:val="000000"/>
        </w:rPr>
        <w:t>3</w:t>
      </w:r>
      <w:r w:rsidRPr="00EA5523">
        <w:rPr>
          <w:bCs/>
          <w:color w:val="000000"/>
        </w:rPr>
        <w:t xml:space="preserve">. at 20,000 x </w:t>
      </w:r>
      <w:r w:rsidRPr="00EA5523">
        <w:rPr>
          <w:bCs/>
          <w:i/>
          <w:iCs/>
          <w:color w:val="000000"/>
        </w:rPr>
        <w:t>g</w:t>
      </w:r>
      <w:r w:rsidRPr="00EA5523">
        <w:rPr>
          <w:bCs/>
          <w:color w:val="000000"/>
        </w:rPr>
        <w:t xml:space="preserve"> for 2 min. Transfer the top aqueous layer to a fresh tube</w:t>
      </w:r>
      <w:r w:rsidR="00947773" w:rsidRPr="00EA5523">
        <w:rPr>
          <w:bCs/>
          <w:color w:val="000000"/>
        </w:rPr>
        <w:t xml:space="preserve"> and a</w:t>
      </w:r>
      <w:r w:rsidRPr="00EA5523">
        <w:rPr>
          <w:bCs/>
          <w:color w:val="000000"/>
        </w:rPr>
        <w:t xml:space="preserve">dd </w:t>
      </w:r>
      <w:r w:rsidR="00397711" w:rsidRPr="00EA5523">
        <w:rPr>
          <w:bCs/>
          <w:color w:val="000000"/>
        </w:rPr>
        <w:t xml:space="preserve">to it </w:t>
      </w:r>
      <w:r w:rsidRPr="00EA5523">
        <w:rPr>
          <w:bCs/>
          <w:color w:val="000000"/>
        </w:rPr>
        <w:t xml:space="preserve">0.7 mL of </w:t>
      </w:r>
      <w:proofErr w:type="spellStart"/>
      <w:r w:rsidRPr="00EA5523">
        <w:rPr>
          <w:bCs/>
          <w:color w:val="000000"/>
        </w:rPr>
        <w:t>acid-</w:t>
      </w:r>
      <w:proofErr w:type="gramStart"/>
      <w:r w:rsidRPr="00EA5523">
        <w:rPr>
          <w:bCs/>
          <w:color w:val="000000"/>
        </w:rPr>
        <w:t>phenol:chloroform</w:t>
      </w:r>
      <w:proofErr w:type="spellEnd"/>
      <w:proofErr w:type="gramEnd"/>
      <w:r w:rsidRPr="00EA5523">
        <w:rPr>
          <w:bCs/>
          <w:color w:val="000000"/>
        </w:rPr>
        <w:t>.</w:t>
      </w:r>
    </w:p>
    <w:p w14:paraId="051B387E" w14:textId="77777777" w:rsidR="00EA5523" w:rsidRPr="00EA5523" w:rsidRDefault="00EA5523" w:rsidP="003F3EE1">
      <w:pPr>
        <w:pStyle w:val="ListParagraph"/>
        <w:ind w:left="0"/>
        <w:contextualSpacing w:val="0"/>
        <w:rPr>
          <w:bCs/>
          <w:color w:val="000000"/>
        </w:rPr>
      </w:pPr>
    </w:p>
    <w:p w14:paraId="0EC4B6C7" w14:textId="641613B3" w:rsidR="004F1FB5" w:rsidRDefault="00E91311" w:rsidP="003F3EE1">
      <w:pPr>
        <w:pStyle w:val="ListParagraph"/>
        <w:numPr>
          <w:ilvl w:val="2"/>
          <w:numId w:val="14"/>
        </w:numPr>
        <w:ind w:left="0" w:firstLine="0"/>
        <w:contextualSpacing w:val="0"/>
        <w:rPr>
          <w:bCs/>
          <w:color w:val="000000"/>
        </w:rPr>
      </w:pPr>
      <w:r w:rsidRPr="00EA5523">
        <w:rPr>
          <w:bCs/>
          <w:color w:val="000000"/>
        </w:rPr>
        <w:t>Incubate for 5 min at room temperature</w:t>
      </w:r>
      <w:r w:rsidR="008C02CF" w:rsidRPr="00EA5523">
        <w:rPr>
          <w:bCs/>
          <w:color w:val="000000"/>
        </w:rPr>
        <w:t>,</w:t>
      </w:r>
      <w:r w:rsidRPr="00EA5523">
        <w:rPr>
          <w:bCs/>
          <w:color w:val="000000"/>
        </w:rPr>
        <w:t xml:space="preserve"> occasional</w:t>
      </w:r>
      <w:r w:rsidR="008C02CF" w:rsidRPr="00EA5523">
        <w:rPr>
          <w:bCs/>
          <w:color w:val="000000"/>
        </w:rPr>
        <w:t>ly</w:t>
      </w:r>
      <w:r w:rsidRPr="00EA5523">
        <w:rPr>
          <w:bCs/>
          <w:color w:val="000000"/>
        </w:rPr>
        <w:t xml:space="preserve"> </w:t>
      </w:r>
      <w:proofErr w:type="spellStart"/>
      <w:r w:rsidRPr="00EA5523">
        <w:rPr>
          <w:bCs/>
          <w:color w:val="000000"/>
        </w:rPr>
        <w:t>vortexing</w:t>
      </w:r>
      <w:proofErr w:type="spellEnd"/>
      <w:r w:rsidRPr="00EA5523">
        <w:rPr>
          <w:bCs/>
          <w:color w:val="000000"/>
        </w:rPr>
        <w:t xml:space="preserve">. Centrifuge for 2 min at 20,000 x </w:t>
      </w:r>
      <w:r w:rsidRPr="00EA5523">
        <w:rPr>
          <w:bCs/>
          <w:i/>
          <w:iCs/>
          <w:color w:val="000000"/>
        </w:rPr>
        <w:t>g</w:t>
      </w:r>
      <w:r w:rsidRPr="00EA5523">
        <w:rPr>
          <w:bCs/>
          <w:color w:val="000000"/>
        </w:rPr>
        <w:t xml:space="preserve">. </w:t>
      </w:r>
      <w:r w:rsidR="00397711" w:rsidRPr="00EA5523">
        <w:rPr>
          <w:bCs/>
          <w:color w:val="000000"/>
        </w:rPr>
        <w:t xml:space="preserve">Transfer </w:t>
      </w:r>
      <w:r w:rsidR="00441792">
        <w:rPr>
          <w:bCs/>
          <w:color w:val="000000"/>
        </w:rPr>
        <w:t xml:space="preserve">the </w:t>
      </w:r>
      <w:r w:rsidR="00397711" w:rsidRPr="00EA5523">
        <w:rPr>
          <w:bCs/>
          <w:color w:val="000000"/>
        </w:rPr>
        <w:t>top aqueous layer to a fresh tube and a</w:t>
      </w:r>
      <w:r w:rsidRPr="00EA5523">
        <w:rPr>
          <w:bCs/>
          <w:color w:val="000000"/>
        </w:rPr>
        <w:t xml:space="preserve">dd </w:t>
      </w:r>
      <w:r w:rsidR="00397711" w:rsidRPr="00EA5523">
        <w:rPr>
          <w:bCs/>
          <w:color w:val="000000"/>
        </w:rPr>
        <w:t xml:space="preserve">to it </w:t>
      </w:r>
      <w:r w:rsidRPr="00EA5523">
        <w:rPr>
          <w:bCs/>
          <w:color w:val="000000"/>
        </w:rPr>
        <w:t>0.6 mL chloroform and vortex.</w:t>
      </w:r>
    </w:p>
    <w:p w14:paraId="368295ED" w14:textId="77777777" w:rsidR="007C0D82" w:rsidRPr="00EA5523" w:rsidRDefault="007C0D82" w:rsidP="003F3EE1">
      <w:pPr>
        <w:pStyle w:val="ListParagraph"/>
        <w:ind w:left="0"/>
        <w:contextualSpacing w:val="0"/>
        <w:rPr>
          <w:bCs/>
          <w:color w:val="000000"/>
        </w:rPr>
      </w:pPr>
    </w:p>
    <w:p w14:paraId="1CE04736" w14:textId="4B721196" w:rsidR="00E91311" w:rsidRDefault="00397711" w:rsidP="003F3EE1">
      <w:pPr>
        <w:pStyle w:val="ListParagraph"/>
        <w:numPr>
          <w:ilvl w:val="2"/>
          <w:numId w:val="14"/>
        </w:numPr>
        <w:ind w:left="0" w:firstLine="0"/>
        <w:contextualSpacing w:val="0"/>
        <w:rPr>
          <w:bCs/>
          <w:color w:val="000000"/>
        </w:rPr>
      </w:pPr>
      <w:r w:rsidRPr="00EA5523">
        <w:rPr>
          <w:bCs/>
          <w:color w:val="000000"/>
        </w:rPr>
        <w:t xml:space="preserve">Centrifuge for 1 min at 20,000 x </w:t>
      </w:r>
      <w:r w:rsidRPr="00EA5523">
        <w:rPr>
          <w:bCs/>
          <w:i/>
          <w:iCs/>
          <w:color w:val="000000"/>
        </w:rPr>
        <w:t>g</w:t>
      </w:r>
      <w:r w:rsidRPr="00EA5523">
        <w:rPr>
          <w:bCs/>
          <w:color w:val="000000"/>
        </w:rPr>
        <w:t xml:space="preserve">. Transfer </w:t>
      </w:r>
      <w:r w:rsidR="00441792">
        <w:rPr>
          <w:bCs/>
          <w:color w:val="000000"/>
        </w:rPr>
        <w:t xml:space="preserve">the </w:t>
      </w:r>
      <w:r w:rsidRPr="00EA5523">
        <w:rPr>
          <w:bCs/>
          <w:color w:val="000000"/>
        </w:rPr>
        <w:t>top aqueous layer to a fresh tube.</w:t>
      </w:r>
    </w:p>
    <w:p w14:paraId="25CA94CD" w14:textId="77777777" w:rsidR="007C0D82" w:rsidRPr="00EA5523" w:rsidRDefault="007C0D82" w:rsidP="003F3EE1">
      <w:pPr>
        <w:pStyle w:val="ListParagraph"/>
        <w:ind w:left="0"/>
        <w:contextualSpacing w:val="0"/>
        <w:rPr>
          <w:bCs/>
          <w:color w:val="000000"/>
        </w:rPr>
      </w:pPr>
    </w:p>
    <w:p w14:paraId="584E6130" w14:textId="3DFEA001" w:rsidR="00E91311" w:rsidRDefault="00E91311" w:rsidP="003F3EE1">
      <w:pPr>
        <w:pStyle w:val="ListParagraph"/>
        <w:numPr>
          <w:ilvl w:val="2"/>
          <w:numId w:val="14"/>
        </w:numPr>
        <w:ind w:left="0" w:firstLine="0"/>
        <w:contextualSpacing w:val="0"/>
        <w:rPr>
          <w:bCs/>
          <w:color w:val="000000"/>
        </w:rPr>
      </w:pPr>
      <w:r w:rsidRPr="00EA5523">
        <w:rPr>
          <w:bCs/>
          <w:color w:val="000000"/>
        </w:rPr>
        <w:t xml:space="preserve">Precipitate nucleic acids by adding 78 µL of 3 M </w:t>
      </w:r>
      <w:proofErr w:type="spellStart"/>
      <w:r w:rsidRPr="00EA5523">
        <w:rPr>
          <w:bCs/>
          <w:color w:val="000000"/>
        </w:rPr>
        <w:t>NaOAc</w:t>
      </w:r>
      <w:proofErr w:type="spellEnd"/>
      <w:r w:rsidRPr="00EA5523">
        <w:rPr>
          <w:bCs/>
          <w:color w:val="000000"/>
        </w:rPr>
        <w:t xml:space="preserve">, pH 5.5, 2 µL </w:t>
      </w:r>
      <w:r w:rsidR="00DB70C9">
        <w:rPr>
          <w:bCs/>
          <w:color w:val="000000"/>
        </w:rPr>
        <w:t xml:space="preserve">of </w:t>
      </w:r>
      <w:proofErr w:type="spellStart"/>
      <w:r w:rsidRPr="00EA5523">
        <w:rPr>
          <w:bCs/>
          <w:color w:val="000000"/>
        </w:rPr>
        <w:t>GlycoBlue</w:t>
      </w:r>
      <w:proofErr w:type="spellEnd"/>
      <w:r w:rsidR="00441792">
        <w:rPr>
          <w:bCs/>
          <w:color w:val="000000"/>
        </w:rPr>
        <w:t>,</w:t>
      </w:r>
      <w:r w:rsidRPr="00EA5523">
        <w:rPr>
          <w:bCs/>
          <w:color w:val="000000"/>
        </w:rPr>
        <w:t xml:space="preserve"> and </w:t>
      </w:r>
      <w:r w:rsidRPr="00EA5523">
        <w:rPr>
          <w:bCs/>
          <w:color w:val="000000"/>
        </w:rPr>
        <w:lastRenderedPageBreak/>
        <w:t xml:space="preserve">0.75 mL </w:t>
      </w:r>
      <w:r w:rsidR="00DB70C9">
        <w:rPr>
          <w:bCs/>
          <w:color w:val="000000"/>
        </w:rPr>
        <w:t xml:space="preserve">of </w:t>
      </w:r>
      <w:r w:rsidRPr="00EA5523">
        <w:rPr>
          <w:bCs/>
          <w:color w:val="000000"/>
        </w:rPr>
        <w:t xml:space="preserve">isopropanol. Vortex thoroughly for 5 min. Incubate for at least 1 h at </w:t>
      </w:r>
      <w:r w:rsidR="00DB70C9">
        <w:rPr>
          <w:bCs/>
          <w:color w:val="000000"/>
        </w:rPr>
        <w:t>-</w:t>
      </w:r>
      <w:r w:rsidRPr="00EA5523">
        <w:rPr>
          <w:bCs/>
          <w:color w:val="000000"/>
        </w:rPr>
        <w:t>80 °C or 16 h at -20 °C.</w:t>
      </w:r>
    </w:p>
    <w:p w14:paraId="115B4A4E" w14:textId="77777777" w:rsidR="007C0D82" w:rsidRPr="00EA5523" w:rsidRDefault="007C0D82" w:rsidP="003F3EE1">
      <w:pPr>
        <w:pStyle w:val="ListParagraph"/>
        <w:ind w:left="0"/>
        <w:contextualSpacing w:val="0"/>
        <w:rPr>
          <w:bCs/>
          <w:color w:val="000000"/>
        </w:rPr>
      </w:pPr>
    </w:p>
    <w:p w14:paraId="54D0EBED" w14:textId="6236D8C3" w:rsidR="00E91311" w:rsidRDefault="00E91311" w:rsidP="003F3EE1">
      <w:pPr>
        <w:pStyle w:val="ListParagraph"/>
        <w:numPr>
          <w:ilvl w:val="2"/>
          <w:numId w:val="14"/>
        </w:numPr>
        <w:ind w:left="0" w:firstLine="0"/>
        <w:contextualSpacing w:val="0"/>
        <w:rPr>
          <w:bCs/>
          <w:color w:val="000000"/>
        </w:rPr>
      </w:pPr>
      <w:r w:rsidRPr="00EA5523">
        <w:rPr>
          <w:bCs/>
          <w:color w:val="000000"/>
        </w:rPr>
        <w:t xml:space="preserve">Centrifuge for 30 min at 20,000 x </w:t>
      </w:r>
      <w:r w:rsidRPr="00EA5523">
        <w:rPr>
          <w:bCs/>
          <w:i/>
          <w:iCs/>
          <w:color w:val="000000"/>
        </w:rPr>
        <w:t>g</w:t>
      </w:r>
      <w:r w:rsidRPr="00EA5523">
        <w:rPr>
          <w:bCs/>
          <w:color w:val="000000"/>
        </w:rPr>
        <w:t xml:space="preserve"> and at 4 °C and discard </w:t>
      </w:r>
      <w:r w:rsidR="00441792">
        <w:rPr>
          <w:bCs/>
          <w:color w:val="000000"/>
        </w:rPr>
        <w:t xml:space="preserve">the </w:t>
      </w:r>
      <w:r w:rsidRPr="00EA5523">
        <w:rPr>
          <w:bCs/>
          <w:color w:val="000000"/>
        </w:rPr>
        <w:t xml:space="preserve">supernatant. Wash the pellets with ice-cold 0.75 mL of 80% ethanol. Invert </w:t>
      </w:r>
      <w:r w:rsidR="00441792">
        <w:rPr>
          <w:bCs/>
          <w:color w:val="000000"/>
        </w:rPr>
        <w:t xml:space="preserve">the </w:t>
      </w:r>
      <w:r w:rsidRPr="00EA5523">
        <w:rPr>
          <w:bCs/>
          <w:color w:val="000000"/>
        </w:rPr>
        <w:t xml:space="preserve">tubes for </w:t>
      </w:r>
      <w:r w:rsidR="00441792">
        <w:rPr>
          <w:bCs/>
          <w:color w:val="000000"/>
        </w:rPr>
        <w:t xml:space="preserve">a </w:t>
      </w:r>
      <w:r w:rsidRPr="00EA5523">
        <w:rPr>
          <w:bCs/>
          <w:color w:val="000000"/>
        </w:rPr>
        <w:t xml:space="preserve">thorough wash. Centrifuge at 20,000 x </w:t>
      </w:r>
      <w:r w:rsidRPr="003F3EE1">
        <w:rPr>
          <w:bCs/>
          <w:i/>
          <w:iCs/>
          <w:color w:val="000000"/>
        </w:rPr>
        <w:t>g</w:t>
      </w:r>
      <w:r w:rsidRPr="00EA5523">
        <w:rPr>
          <w:bCs/>
          <w:color w:val="000000"/>
        </w:rPr>
        <w:t xml:space="preserve"> for 5 min at 4 °C, </w:t>
      </w:r>
      <w:r w:rsidR="00114362">
        <w:rPr>
          <w:bCs/>
          <w:color w:val="000000"/>
        </w:rPr>
        <w:t xml:space="preserve">and </w:t>
      </w:r>
      <w:r w:rsidRPr="00EA5523">
        <w:rPr>
          <w:bCs/>
          <w:color w:val="000000"/>
        </w:rPr>
        <w:t>then discard the supernatant.</w:t>
      </w:r>
    </w:p>
    <w:p w14:paraId="1B0E3872" w14:textId="77777777" w:rsidR="007C0D82" w:rsidRPr="00EA5523" w:rsidRDefault="007C0D82" w:rsidP="003F3EE1">
      <w:pPr>
        <w:pStyle w:val="ListParagraph"/>
        <w:ind w:left="0"/>
        <w:contextualSpacing w:val="0"/>
        <w:rPr>
          <w:bCs/>
          <w:color w:val="000000"/>
        </w:rPr>
      </w:pPr>
    </w:p>
    <w:p w14:paraId="7376C641" w14:textId="77777777" w:rsidR="005E1013" w:rsidRDefault="00E91311" w:rsidP="003F3EE1">
      <w:pPr>
        <w:pStyle w:val="ListParagraph"/>
        <w:numPr>
          <w:ilvl w:val="2"/>
          <w:numId w:val="14"/>
        </w:numPr>
        <w:ind w:left="0" w:firstLine="0"/>
        <w:contextualSpacing w:val="0"/>
        <w:rPr>
          <w:bCs/>
          <w:color w:val="000000"/>
        </w:rPr>
      </w:pPr>
      <w:r w:rsidRPr="00EA5523">
        <w:rPr>
          <w:bCs/>
          <w:color w:val="000000"/>
        </w:rPr>
        <w:t xml:space="preserve">Spin down at 450 x </w:t>
      </w:r>
      <w:r w:rsidRPr="003F3EE1">
        <w:rPr>
          <w:bCs/>
          <w:i/>
          <w:iCs/>
          <w:color w:val="000000"/>
        </w:rPr>
        <w:t>g</w:t>
      </w:r>
      <w:r w:rsidRPr="00EA5523">
        <w:rPr>
          <w:bCs/>
          <w:color w:val="000000"/>
        </w:rPr>
        <w:t xml:space="preserve">, 4 °C for 20 s and remove </w:t>
      </w:r>
      <w:r w:rsidR="00441792">
        <w:rPr>
          <w:bCs/>
          <w:color w:val="000000"/>
        </w:rPr>
        <w:t xml:space="preserve">the </w:t>
      </w:r>
      <w:r w:rsidRPr="00EA5523">
        <w:rPr>
          <w:bCs/>
          <w:color w:val="000000"/>
        </w:rPr>
        <w:t xml:space="preserve">remaining ethanol and discard </w:t>
      </w:r>
      <w:r w:rsidR="00441792">
        <w:rPr>
          <w:bCs/>
          <w:color w:val="000000"/>
        </w:rPr>
        <w:t xml:space="preserve">the </w:t>
      </w:r>
      <w:r w:rsidRPr="00EA5523">
        <w:rPr>
          <w:bCs/>
          <w:color w:val="000000"/>
        </w:rPr>
        <w:t xml:space="preserve">liquids. Dry </w:t>
      </w:r>
      <w:r w:rsidR="00441792">
        <w:rPr>
          <w:bCs/>
          <w:color w:val="000000"/>
        </w:rPr>
        <w:t xml:space="preserve">the </w:t>
      </w:r>
      <w:r w:rsidRPr="00EA5523">
        <w:rPr>
          <w:bCs/>
          <w:color w:val="000000"/>
        </w:rPr>
        <w:t>pellet with an open lid for 5 min at 65 °C.</w:t>
      </w:r>
      <w:r w:rsidR="005E1013">
        <w:rPr>
          <w:bCs/>
          <w:color w:val="000000"/>
        </w:rPr>
        <w:t xml:space="preserve"> </w:t>
      </w:r>
      <w:r w:rsidRPr="005E1013">
        <w:rPr>
          <w:bCs/>
          <w:color w:val="000000"/>
        </w:rPr>
        <w:t xml:space="preserve">Resuspend </w:t>
      </w:r>
      <w:r w:rsidR="00441792" w:rsidRPr="005E1013">
        <w:rPr>
          <w:bCs/>
          <w:color w:val="000000"/>
        </w:rPr>
        <w:t xml:space="preserve">the </w:t>
      </w:r>
      <w:r w:rsidRPr="005E1013">
        <w:rPr>
          <w:bCs/>
          <w:color w:val="000000"/>
        </w:rPr>
        <w:t xml:space="preserve">samples as </w:t>
      </w:r>
      <w:r w:rsidR="00441792" w:rsidRPr="005E1013">
        <w:rPr>
          <w:bCs/>
          <w:color w:val="000000"/>
        </w:rPr>
        <w:t>follows</w:t>
      </w:r>
      <w:r w:rsidR="00316F62" w:rsidRPr="005E1013">
        <w:rPr>
          <w:bCs/>
          <w:color w:val="000000"/>
        </w:rPr>
        <w:t>:</w:t>
      </w:r>
      <w:r w:rsidRPr="005E1013">
        <w:rPr>
          <w:bCs/>
          <w:color w:val="000000"/>
        </w:rPr>
        <w:t xml:space="preserve"> </w:t>
      </w:r>
      <w:r w:rsidR="00316F62" w:rsidRPr="005E1013">
        <w:rPr>
          <w:bCs/>
          <w:color w:val="000000"/>
        </w:rPr>
        <w:t>f</w:t>
      </w:r>
      <w:r w:rsidRPr="005E1013">
        <w:rPr>
          <w:bCs/>
          <w:color w:val="000000"/>
        </w:rPr>
        <w:t xml:space="preserve">or IP resuspend the sample in 10 µL of 10 mM Tris–HCl, pH 7.0. For Total </w:t>
      </w:r>
      <w:proofErr w:type="spellStart"/>
      <w:r w:rsidRPr="005E1013">
        <w:rPr>
          <w:bCs/>
          <w:color w:val="000000"/>
        </w:rPr>
        <w:t>translatome</w:t>
      </w:r>
      <w:proofErr w:type="spellEnd"/>
      <w:r w:rsidRPr="005E1013">
        <w:rPr>
          <w:bCs/>
          <w:color w:val="000000"/>
        </w:rPr>
        <w:t xml:space="preserve"> analysis</w:t>
      </w:r>
      <w:r w:rsidR="00441792" w:rsidRPr="005E1013">
        <w:rPr>
          <w:bCs/>
          <w:color w:val="000000"/>
        </w:rPr>
        <w:t>,</w:t>
      </w:r>
      <w:r w:rsidRPr="005E1013">
        <w:rPr>
          <w:bCs/>
          <w:color w:val="000000"/>
        </w:rPr>
        <w:t xml:space="preserve"> resuspend the sample in 20 µL of 10 mM Tris–HCl, pH 7.0.</w:t>
      </w:r>
    </w:p>
    <w:p w14:paraId="5EC25573" w14:textId="635CA019" w:rsidR="003F3EE1" w:rsidRPr="005E1013" w:rsidRDefault="00441792" w:rsidP="005E1013">
      <w:pPr>
        <w:pStyle w:val="ListParagraph"/>
        <w:ind w:left="0"/>
        <w:contextualSpacing w:val="0"/>
        <w:rPr>
          <w:bCs/>
          <w:color w:val="000000"/>
        </w:rPr>
      </w:pPr>
      <w:r w:rsidRPr="005E1013">
        <w:rPr>
          <w:bCs/>
          <w:color w:val="000000"/>
        </w:rPr>
        <w:t xml:space="preserve"> </w:t>
      </w:r>
    </w:p>
    <w:p w14:paraId="7006CC69" w14:textId="4DF04FDC" w:rsidR="00357F00" w:rsidRPr="00441792" w:rsidRDefault="00203009" w:rsidP="003F3EE1">
      <w:pPr>
        <w:pStyle w:val="ListParagraph"/>
        <w:numPr>
          <w:ilvl w:val="2"/>
          <w:numId w:val="14"/>
        </w:numPr>
        <w:ind w:left="0" w:firstLine="0"/>
        <w:contextualSpacing w:val="0"/>
        <w:rPr>
          <w:bCs/>
          <w:color w:val="000000"/>
          <w:rtl/>
        </w:rPr>
      </w:pPr>
      <w:r w:rsidRPr="00441792">
        <w:rPr>
          <w:bCs/>
          <w:color w:val="000000"/>
        </w:rPr>
        <w:t>S</w:t>
      </w:r>
      <w:r w:rsidR="00E91311" w:rsidRPr="00441792">
        <w:rPr>
          <w:bCs/>
          <w:color w:val="000000"/>
        </w:rPr>
        <w:t xml:space="preserve">tore RNA in </w:t>
      </w:r>
      <w:r w:rsidR="00DB70C9" w:rsidRPr="00441792">
        <w:rPr>
          <w:bCs/>
          <w:color w:val="000000"/>
        </w:rPr>
        <w:t>-</w:t>
      </w:r>
      <w:r w:rsidR="00E91311" w:rsidRPr="00441792">
        <w:rPr>
          <w:bCs/>
          <w:color w:val="000000"/>
        </w:rPr>
        <w:t>80 °C for months.</w:t>
      </w:r>
    </w:p>
    <w:p w14:paraId="0329A4BE" w14:textId="77777777" w:rsidR="00FD788C" w:rsidRPr="00613191" w:rsidRDefault="00FD788C" w:rsidP="003F3EE1">
      <w:pPr>
        <w:pStyle w:val="ListParagraph"/>
        <w:ind w:left="0"/>
        <w:contextualSpacing w:val="0"/>
        <w:rPr>
          <w:bCs/>
          <w:color w:val="000000"/>
        </w:rPr>
      </w:pPr>
    </w:p>
    <w:p w14:paraId="2AE5139A" w14:textId="3969AA21" w:rsidR="00087631" w:rsidRPr="00613191" w:rsidRDefault="009E2E7D" w:rsidP="003F3EE1">
      <w:pPr>
        <w:pStyle w:val="ListParagraph"/>
        <w:numPr>
          <w:ilvl w:val="1"/>
          <w:numId w:val="14"/>
        </w:numPr>
        <w:ind w:left="0" w:firstLine="0"/>
        <w:contextualSpacing w:val="0"/>
        <w:rPr>
          <w:b/>
          <w:color w:val="000000"/>
        </w:rPr>
      </w:pPr>
      <w:r w:rsidRPr="000267BE">
        <w:rPr>
          <w:b/>
          <w:color w:val="000000"/>
        </w:rPr>
        <w:t>Quantify total RNA concentration by</w:t>
      </w:r>
      <w:r w:rsidR="00F355A6">
        <w:rPr>
          <w:b/>
          <w:color w:val="000000"/>
        </w:rPr>
        <w:t xml:space="preserve"> </w:t>
      </w:r>
      <w:r w:rsidR="00A74B4B">
        <w:rPr>
          <w:b/>
          <w:color w:val="000000"/>
        </w:rPr>
        <w:t>fluorometr</w:t>
      </w:r>
      <w:r w:rsidR="00F355A6">
        <w:rPr>
          <w:b/>
          <w:color w:val="000000"/>
        </w:rPr>
        <w:t>y</w:t>
      </w:r>
    </w:p>
    <w:p w14:paraId="0010838A" w14:textId="77777777" w:rsidR="00357F00" w:rsidRDefault="00357F00" w:rsidP="003F3EE1">
      <w:pPr>
        <w:pStyle w:val="ListParagraph"/>
        <w:ind w:left="0"/>
        <w:contextualSpacing w:val="0"/>
        <w:rPr>
          <w:b/>
          <w:color w:val="000000"/>
        </w:rPr>
      </w:pPr>
    </w:p>
    <w:p w14:paraId="1D476AAE" w14:textId="69B58DCA" w:rsidR="00087631" w:rsidRPr="00613191" w:rsidRDefault="00661226" w:rsidP="003F3EE1">
      <w:pPr>
        <w:pStyle w:val="ListParagraph"/>
        <w:ind w:left="0"/>
        <w:contextualSpacing w:val="0"/>
        <w:rPr>
          <w:b/>
          <w:color w:val="000000"/>
        </w:rPr>
      </w:pPr>
      <w:r w:rsidRPr="00357F00">
        <w:rPr>
          <w:bCs/>
          <w:color w:val="000000"/>
        </w:rPr>
        <w:t>NOTE:</w:t>
      </w:r>
      <w:r w:rsidRPr="000267BE">
        <w:rPr>
          <w:bCs/>
          <w:color w:val="000000"/>
        </w:rPr>
        <w:t xml:space="preserve"> All </w:t>
      </w:r>
      <w:r w:rsidR="00441792">
        <w:rPr>
          <w:bCs/>
          <w:color w:val="000000"/>
        </w:rPr>
        <w:t xml:space="preserve">the </w:t>
      </w:r>
      <w:r w:rsidRPr="000267BE">
        <w:rPr>
          <w:bCs/>
          <w:color w:val="000000"/>
        </w:rPr>
        <w:t>following materials and surfaces should be RN</w:t>
      </w:r>
      <w:r w:rsidR="00CF2ED7" w:rsidRPr="000267BE">
        <w:rPr>
          <w:bCs/>
          <w:color w:val="000000"/>
        </w:rPr>
        <w:t>a</w:t>
      </w:r>
      <w:r w:rsidRPr="000267BE">
        <w:rPr>
          <w:bCs/>
          <w:color w:val="000000"/>
        </w:rPr>
        <w:t xml:space="preserve">se-free while preparing </w:t>
      </w:r>
      <w:r w:rsidR="00F355A6">
        <w:rPr>
          <w:bCs/>
          <w:color w:val="000000"/>
        </w:rPr>
        <w:t xml:space="preserve">the </w:t>
      </w:r>
      <w:r w:rsidR="000B70BB" w:rsidRPr="000267BE">
        <w:rPr>
          <w:bCs/>
          <w:color w:val="000000"/>
        </w:rPr>
        <w:t>c</w:t>
      </w:r>
      <w:r w:rsidRPr="000267BE">
        <w:rPr>
          <w:bCs/>
          <w:color w:val="000000"/>
        </w:rPr>
        <w:t xml:space="preserve">DNA library for next-generation sequencing. </w:t>
      </w:r>
      <w:r w:rsidR="00CC33E2" w:rsidRPr="000267BE">
        <w:rPr>
          <w:bCs/>
          <w:color w:val="000000"/>
        </w:rPr>
        <w:t>While handling RNA samples</w:t>
      </w:r>
      <w:r w:rsidR="00FF4CF6" w:rsidRPr="000267BE">
        <w:rPr>
          <w:bCs/>
          <w:color w:val="000000"/>
        </w:rPr>
        <w:t>,</w:t>
      </w:r>
      <w:r w:rsidR="00CC33E2" w:rsidRPr="000267BE">
        <w:rPr>
          <w:bCs/>
          <w:color w:val="000000"/>
        </w:rPr>
        <w:t xml:space="preserve"> w</w:t>
      </w:r>
      <w:r w:rsidRPr="000267BE">
        <w:rPr>
          <w:bCs/>
          <w:color w:val="000000"/>
        </w:rPr>
        <w:t>ear gloves.</w:t>
      </w:r>
    </w:p>
    <w:p w14:paraId="3A20564D" w14:textId="77777777" w:rsidR="00357F00" w:rsidRDefault="00357F00" w:rsidP="003F3EE1">
      <w:pPr>
        <w:pStyle w:val="ListParagraph"/>
        <w:ind w:left="0"/>
        <w:contextualSpacing w:val="0"/>
        <w:rPr>
          <w:bCs/>
          <w:color w:val="000000"/>
        </w:rPr>
      </w:pPr>
    </w:p>
    <w:p w14:paraId="0DEB2B13" w14:textId="7218BD3A" w:rsidR="00087631" w:rsidRPr="00613191" w:rsidRDefault="003C2A0B" w:rsidP="003F3EE1">
      <w:pPr>
        <w:pStyle w:val="ListParagraph"/>
        <w:numPr>
          <w:ilvl w:val="2"/>
          <w:numId w:val="14"/>
        </w:numPr>
        <w:ind w:left="0" w:firstLine="0"/>
        <w:contextualSpacing w:val="0"/>
        <w:rPr>
          <w:bCs/>
          <w:color w:val="000000"/>
        </w:rPr>
      </w:pPr>
      <w:bookmarkStart w:id="6" w:name="_Hlk79501349"/>
      <w:r w:rsidRPr="00D33EEE">
        <w:rPr>
          <w:bCs/>
          <w:color w:val="000000"/>
        </w:rPr>
        <w:t>Dilute 1</w:t>
      </w:r>
      <w:r w:rsidR="009E2E7D" w:rsidRPr="00D33EEE">
        <w:rPr>
          <w:bCs/>
          <w:color w:val="000000"/>
        </w:rPr>
        <w:t xml:space="preserve"> </w:t>
      </w:r>
      <w:r w:rsidRPr="00D33EEE">
        <w:rPr>
          <w:bCs/>
          <w:color w:val="000000"/>
        </w:rPr>
        <w:t xml:space="preserve">µL </w:t>
      </w:r>
      <w:r w:rsidR="009E2E7D" w:rsidRPr="00D33EEE">
        <w:rPr>
          <w:bCs/>
          <w:color w:val="000000"/>
        </w:rPr>
        <w:t>of acid phenol</w:t>
      </w:r>
      <w:r w:rsidR="00CC33E2" w:rsidRPr="00D33EEE">
        <w:rPr>
          <w:bCs/>
          <w:color w:val="000000"/>
        </w:rPr>
        <w:t>-</w:t>
      </w:r>
      <w:r w:rsidR="009E2E7D" w:rsidRPr="00D33EEE">
        <w:rPr>
          <w:bCs/>
          <w:color w:val="000000"/>
        </w:rPr>
        <w:t>extracted total</w:t>
      </w:r>
      <w:r w:rsidR="00FF4CF6" w:rsidRPr="00D33EEE">
        <w:rPr>
          <w:bCs/>
          <w:color w:val="000000"/>
        </w:rPr>
        <w:t xml:space="preserve"> </w:t>
      </w:r>
      <w:r w:rsidR="009E2E7D" w:rsidRPr="00D33EEE">
        <w:rPr>
          <w:bCs/>
          <w:color w:val="000000"/>
        </w:rPr>
        <w:t>RNA in</w:t>
      </w:r>
      <w:r w:rsidRPr="00D33EEE">
        <w:rPr>
          <w:bCs/>
          <w:color w:val="000000"/>
        </w:rPr>
        <w:t xml:space="preserve"> 9 µL of</w:t>
      </w:r>
      <w:r w:rsidR="009E2E7D" w:rsidRPr="00D33EEE">
        <w:rPr>
          <w:bCs/>
          <w:color w:val="000000"/>
        </w:rPr>
        <w:t xml:space="preserve"> </w:t>
      </w:r>
      <w:r w:rsidR="00B27269" w:rsidRPr="00D33EEE">
        <w:rPr>
          <w:bCs/>
          <w:color w:val="000000"/>
        </w:rPr>
        <w:t>10 mM Tris–HCl, pH 7.0</w:t>
      </w:r>
      <w:r w:rsidR="009E2E7D" w:rsidRPr="00D33EEE">
        <w:rPr>
          <w:bCs/>
          <w:color w:val="000000"/>
        </w:rPr>
        <w:t>.</w:t>
      </w:r>
      <w:r w:rsidR="00A74B4B" w:rsidRPr="00D33EEE">
        <w:rPr>
          <w:bCs/>
          <w:color w:val="000000"/>
        </w:rPr>
        <w:t xml:space="preserve"> </w:t>
      </w:r>
      <w:r w:rsidR="009E2E7D" w:rsidRPr="00D33EEE">
        <w:rPr>
          <w:bCs/>
          <w:color w:val="000000"/>
        </w:rPr>
        <w:t xml:space="preserve">Quantify </w:t>
      </w:r>
      <w:r w:rsidR="00A74B4B" w:rsidRPr="00D33EEE">
        <w:rPr>
          <w:bCs/>
          <w:color w:val="000000"/>
        </w:rPr>
        <w:t>using a fluorometer</w:t>
      </w:r>
      <w:r w:rsidR="002C0045" w:rsidRPr="00810D5B">
        <w:rPr>
          <w:bCs/>
          <w:color w:val="000000"/>
        </w:rPr>
        <w:t>,</w:t>
      </w:r>
      <w:bookmarkEnd w:id="6"/>
      <w:r w:rsidR="00925932" w:rsidRPr="00A74B4B">
        <w:rPr>
          <w:bCs/>
          <w:color w:val="000000"/>
        </w:rPr>
        <w:t xml:space="preserve"> as instructed on the manufacturer’s website</w:t>
      </w:r>
      <w:r w:rsidR="009E2E7D" w:rsidRPr="00A74B4B">
        <w:rPr>
          <w:bCs/>
          <w:color w:val="000000"/>
        </w:rPr>
        <w:t>.</w:t>
      </w:r>
    </w:p>
    <w:p w14:paraId="2A62A26C" w14:textId="77777777" w:rsidR="00357F00" w:rsidRDefault="00357F00" w:rsidP="003F3EE1">
      <w:pPr>
        <w:pStyle w:val="ListParagraph"/>
        <w:ind w:left="0"/>
        <w:contextualSpacing w:val="0"/>
        <w:rPr>
          <w:bCs/>
          <w:color w:val="000000"/>
        </w:rPr>
      </w:pPr>
    </w:p>
    <w:p w14:paraId="65B14292" w14:textId="17348297" w:rsidR="00087631" w:rsidRPr="00613191" w:rsidRDefault="009E2E7D" w:rsidP="003F3EE1">
      <w:pPr>
        <w:pStyle w:val="ListParagraph"/>
        <w:numPr>
          <w:ilvl w:val="2"/>
          <w:numId w:val="14"/>
        </w:numPr>
        <w:ind w:left="0" w:firstLine="0"/>
        <w:contextualSpacing w:val="0"/>
        <w:rPr>
          <w:bCs/>
          <w:color w:val="000000"/>
        </w:rPr>
      </w:pPr>
      <w:r w:rsidRPr="000267BE">
        <w:rPr>
          <w:bCs/>
          <w:color w:val="000000"/>
        </w:rPr>
        <w:t xml:space="preserve">Dilute </w:t>
      </w:r>
      <w:r w:rsidR="00441792">
        <w:rPr>
          <w:bCs/>
          <w:color w:val="000000"/>
        </w:rPr>
        <w:t xml:space="preserve">the </w:t>
      </w:r>
      <w:r w:rsidR="00C0778C" w:rsidRPr="000267BE">
        <w:rPr>
          <w:bCs/>
          <w:color w:val="000000"/>
        </w:rPr>
        <w:t>samples</w:t>
      </w:r>
      <w:r w:rsidR="00C0778C" w:rsidRPr="000267BE">
        <w:rPr>
          <w:bCs/>
          <w:color w:val="000000"/>
          <w:lang w:bidi="he-IL"/>
        </w:rPr>
        <w:t xml:space="preserve"> containing </w:t>
      </w:r>
      <w:r w:rsidRPr="000267BE">
        <w:rPr>
          <w:bCs/>
          <w:color w:val="000000"/>
        </w:rPr>
        <w:t xml:space="preserve">50 µg of </w:t>
      </w:r>
      <w:r w:rsidR="00C0778C" w:rsidRPr="000267BE">
        <w:rPr>
          <w:bCs/>
          <w:color w:val="000000"/>
        </w:rPr>
        <w:t>RNA</w:t>
      </w:r>
      <w:r w:rsidRPr="000267BE">
        <w:rPr>
          <w:bCs/>
          <w:color w:val="000000"/>
        </w:rPr>
        <w:t xml:space="preserve"> </w:t>
      </w:r>
      <w:r w:rsidR="001601C5" w:rsidRPr="000267BE">
        <w:rPr>
          <w:bCs/>
          <w:color w:val="000000"/>
        </w:rPr>
        <w:t>with</w:t>
      </w:r>
      <w:r w:rsidRPr="000267BE">
        <w:rPr>
          <w:bCs/>
          <w:color w:val="000000"/>
        </w:rPr>
        <w:t xml:space="preserve"> 10 µ</w:t>
      </w:r>
      <w:r w:rsidR="000858E5" w:rsidRPr="000267BE">
        <w:rPr>
          <w:bCs/>
          <w:color w:val="000000"/>
        </w:rPr>
        <w:t>L</w:t>
      </w:r>
      <w:r w:rsidRPr="000267BE">
        <w:rPr>
          <w:bCs/>
          <w:color w:val="000000"/>
        </w:rPr>
        <w:t xml:space="preserve"> </w:t>
      </w:r>
      <w:r w:rsidR="00DB70C9">
        <w:rPr>
          <w:bCs/>
          <w:color w:val="000000"/>
        </w:rPr>
        <w:t>of</w:t>
      </w:r>
      <w:r w:rsidR="00DB70C9" w:rsidRPr="000267BE">
        <w:rPr>
          <w:bCs/>
          <w:color w:val="000000"/>
        </w:rPr>
        <w:t xml:space="preserve"> </w:t>
      </w:r>
      <w:r w:rsidR="00B27269" w:rsidRPr="000267BE">
        <w:rPr>
          <w:bCs/>
          <w:color w:val="000000"/>
        </w:rPr>
        <w:t>10 mM Tris–HCl, pH 7.0</w:t>
      </w:r>
      <w:r w:rsidRPr="000267BE">
        <w:rPr>
          <w:bCs/>
          <w:color w:val="000000"/>
        </w:rPr>
        <w:t>.</w:t>
      </w:r>
    </w:p>
    <w:p w14:paraId="7ABF08F7" w14:textId="77777777" w:rsidR="00357F00" w:rsidRDefault="00357F00" w:rsidP="003F3EE1">
      <w:pPr>
        <w:pStyle w:val="ListParagraph"/>
        <w:ind w:left="0"/>
        <w:contextualSpacing w:val="0"/>
        <w:rPr>
          <w:bCs/>
          <w:color w:val="000000"/>
        </w:rPr>
      </w:pPr>
    </w:p>
    <w:p w14:paraId="33E55F2A" w14:textId="5482A243" w:rsidR="00087631" w:rsidRPr="00613191" w:rsidRDefault="000B70BB" w:rsidP="003F3EE1">
      <w:pPr>
        <w:pStyle w:val="ListParagraph"/>
        <w:ind w:left="0"/>
        <w:contextualSpacing w:val="0"/>
        <w:rPr>
          <w:bCs/>
          <w:color w:val="000000"/>
        </w:rPr>
      </w:pPr>
      <w:r w:rsidRPr="00357F00">
        <w:rPr>
          <w:bCs/>
          <w:color w:val="000000"/>
        </w:rPr>
        <w:t>NOTE:</w:t>
      </w:r>
      <w:r w:rsidRPr="000267BE">
        <w:rPr>
          <w:bCs/>
          <w:color w:val="000000"/>
        </w:rPr>
        <w:t xml:space="preserve"> </w:t>
      </w:r>
      <w:r w:rsidR="009E2E7D" w:rsidRPr="000267BE">
        <w:rPr>
          <w:bCs/>
          <w:color w:val="000000"/>
        </w:rPr>
        <w:t>Do not measure IP samples</w:t>
      </w:r>
      <w:r w:rsidR="00441792">
        <w:rPr>
          <w:bCs/>
          <w:color w:val="000000"/>
        </w:rPr>
        <w:t>;</w:t>
      </w:r>
      <w:r w:rsidR="009E2E7D" w:rsidRPr="000267BE">
        <w:rPr>
          <w:bCs/>
          <w:color w:val="000000"/>
        </w:rPr>
        <w:t xml:space="preserve"> use everything for the next step.</w:t>
      </w:r>
    </w:p>
    <w:p w14:paraId="0C2D2569" w14:textId="77777777" w:rsidR="00357F00" w:rsidRDefault="00357F00" w:rsidP="003F3EE1">
      <w:pPr>
        <w:pStyle w:val="ListParagraph"/>
        <w:ind w:left="0"/>
        <w:contextualSpacing w:val="0"/>
        <w:rPr>
          <w:b/>
          <w:color w:val="000000"/>
        </w:rPr>
      </w:pPr>
    </w:p>
    <w:p w14:paraId="6D89A387" w14:textId="3297C227" w:rsidR="00A74B4B" w:rsidRDefault="009E2E7D" w:rsidP="003F3EE1">
      <w:pPr>
        <w:pStyle w:val="ListParagraph"/>
        <w:numPr>
          <w:ilvl w:val="1"/>
          <w:numId w:val="14"/>
        </w:numPr>
        <w:ind w:left="0" w:firstLine="0"/>
        <w:contextualSpacing w:val="0"/>
        <w:rPr>
          <w:b/>
          <w:color w:val="000000"/>
        </w:rPr>
      </w:pPr>
      <w:r w:rsidRPr="000267BE">
        <w:rPr>
          <w:b/>
          <w:color w:val="000000"/>
        </w:rPr>
        <w:t>Gel-purify ribosome protected footprint fragments</w:t>
      </w:r>
    </w:p>
    <w:p w14:paraId="338F8581" w14:textId="77777777" w:rsidR="00357F00" w:rsidRPr="00613191" w:rsidRDefault="00357F00" w:rsidP="003F3EE1">
      <w:pPr>
        <w:pStyle w:val="ListParagraph"/>
        <w:ind w:left="0"/>
        <w:contextualSpacing w:val="0"/>
        <w:rPr>
          <w:b/>
          <w:color w:val="000000"/>
        </w:rPr>
      </w:pPr>
    </w:p>
    <w:p w14:paraId="6568911C" w14:textId="3546C132" w:rsidR="00DD63AF" w:rsidRPr="003A7B6A" w:rsidRDefault="00DD63AF" w:rsidP="003F3EE1">
      <w:pPr>
        <w:pStyle w:val="ListParagraph"/>
        <w:numPr>
          <w:ilvl w:val="2"/>
          <w:numId w:val="14"/>
        </w:numPr>
        <w:ind w:left="0" w:firstLine="0"/>
        <w:contextualSpacing w:val="0"/>
        <w:rPr>
          <w:bCs/>
        </w:rPr>
      </w:pPr>
      <w:bookmarkStart w:id="7" w:name="_Hlk70856862"/>
      <w:r w:rsidRPr="003F2F55">
        <w:rPr>
          <w:bCs/>
          <w:color w:val="000000"/>
        </w:rPr>
        <w:t xml:space="preserve">Set </w:t>
      </w:r>
      <w:r w:rsidRPr="003A7B6A">
        <w:rPr>
          <w:bCs/>
        </w:rPr>
        <w:t>a 15% TBE–urea polyacrylamide gel and submerge in 1</w:t>
      </w:r>
      <w:r w:rsidR="00DB70C9">
        <w:rPr>
          <w:bCs/>
        </w:rPr>
        <w:t>x</w:t>
      </w:r>
      <w:r w:rsidRPr="003A7B6A">
        <w:rPr>
          <w:bCs/>
        </w:rPr>
        <w:t xml:space="preserve"> TBE running buffer. Run for </w:t>
      </w:r>
      <w:r w:rsidR="006F1344" w:rsidRPr="003A7B6A">
        <w:rPr>
          <w:bCs/>
        </w:rPr>
        <w:t xml:space="preserve">30 </w:t>
      </w:r>
      <w:r w:rsidRPr="003A7B6A">
        <w:rPr>
          <w:bCs/>
        </w:rPr>
        <w:t xml:space="preserve">min at 200 V </w:t>
      </w:r>
      <w:r w:rsidR="00E23D73">
        <w:rPr>
          <w:bCs/>
        </w:rPr>
        <w:t>prior to</w:t>
      </w:r>
      <w:r w:rsidRPr="003A7B6A">
        <w:rPr>
          <w:bCs/>
        </w:rPr>
        <w:t xml:space="preserve"> sample</w:t>
      </w:r>
      <w:r w:rsidR="00E23D73">
        <w:rPr>
          <w:bCs/>
        </w:rPr>
        <w:t xml:space="preserve"> load</w:t>
      </w:r>
      <w:r w:rsidR="003178FE">
        <w:rPr>
          <w:bCs/>
        </w:rPr>
        <w:t>ing</w:t>
      </w:r>
      <w:r w:rsidRPr="003A7B6A">
        <w:rPr>
          <w:bCs/>
        </w:rPr>
        <w:t>.</w:t>
      </w:r>
      <w:r w:rsidR="006F1344" w:rsidRPr="003A7B6A">
        <w:rPr>
          <w:bCs/>
        </w:rPr>
        <w:t xml:space="preserve"> </w:t>
      </w:r>
      <w:r w:rsidRPr="00D33EEE">
        <w:rPr>
          <w:bCs/>
        </w:rPr>
        <w:t>To each sample</w:t>
      </w:r>
      <w:r w:rsidR="00441792">
        <w:rPr>
          <w:bCs/>
        </w:rPr>
        <w:t>,</w:t>
      </w:r>
      <w:r w:rsidRPr="00D33EEE">
        <w:rPr>
          <w:bCs/>
        </w:rPr>
        <w:t xml:space="preserve"> add 20 µL of 2</w:t>
      </w:r>
      <w:r w:rsidR="00DB70C9">
        <w:rPr>
          <w:bCs/>
        </w:rPr>
        <w:t>x</w:t>
      </w:r>
      <w:r w:rsidRPr="00D33EEE">
        <w:rPr>
          <w:bCs/>
        </w:rPr>
        <w:t xml:space="preserve"> TBE–urea sample buffer</w:t>
      </w:r>
      <w:r w:rsidRPr="003A7B6A">
        <w:rPr>
          <w:bCs/>
        </w:rPr>
        <w:t>.</w:t>
      </w:r>
    </w:p>
    <w:p w14:paraId="4F524E32" w14:textId="37CDDA85" w:rsidR="006F1344" w:rsidRPr="003A7B6A" w:rsidRDefault="006F1344" w:rsidP="003F3EE1">
      <w:pPr>
        <w:pStyle w:val="ListParagraph"/>
        <w:ind w:left="0"/>
        <w:contextualSpacing w:val="0"/>
        <w:rPr>
          <w:bCs/>
        </w:rPr>
      </w:pPr>
    </w:p>
    <w:p w14:paraId="6F44F342" w14:textId="766E7D3F" w:rsidR="006F1344" w:rsidRPr="006F1344" w:rsidRDefault="006F1344" w:rsidP="003F3EE1">
      <w:pPr>
        <w:pStyle w:val="ListParagraph"/>
        <w:ind w:left="0"/>
        <w:contextualSpacing w:val="0"/>
        <w:rPr>
          <w:bCs/>
          <w:color w:val="000000"/>
        </w:rPr>
      </w:pPr>
      <w:r w:rsidRPr="003A7B6A">
        <w:rPr>
          <w:bCs/>
        </w:rPr>
        <w:t xml:space="preserve">NOTE: Expected bands </w:t>
      </w:r>
      <w:r>
        <w:rPr>
          <w:bCs/>
          <w:color w:val="000000"/>
        </w:rPr>
        <w:t>size around 25</w:t>
      </w:r>
      <w:r w:rsidR="00DB70C9">
        <w:rPr>
          <w:bCs/>
          <w:color w:val="000000"/>
        </w:rPr>
        <w:t>–</w:t>
      </w:r>
      <w:r>
        <w:rPr>
          <w:bCs/>
          <w:color w:val="000000"/>
        </w:rPr>
        <w:t>35 nt.</w:t>
      </w:r>
    </w:p>
    <w:p w14:paraId="7793DC9A" w14:textId="77777777" w:rsidR="00DD63AF" w:rsidRPr="003F2F55" w:rsidRDefault="00DD63AF" w:rsidP="003F3EE1">
      <w:pPr>
        <w:pStyle w:val="ListParagraph"/>
        <w:ind w:left="0"/>
        <w:contextualSpacing w:val="0"/>
        <w:rPr>
          <w:bCs/>
          <w:color w:val="000000"/>
        </w:rPr>
      </w:pPr>
    </w:p>
    <w:p w14:paraId="7E82E7CB" w14:textId="15632002" w:rsidR="00DD63AF" w:rsidRPr="003A7B6A" w:rsidRDefault="00DD63AF" w:rsidP="003F3EE1">
      <w:pPr>
        <w:pStyle w:val="ListParagraph"/>
        <w:numPr>
          <w:ilvl w:val="2"/>
          <w:numId w:val="14"/>
        </w:numPr>
        <w:ind w:left="0" w:firstLine="0"/>
        <w:contextualSpacing w:val="0"/>
        <w:rPr>
          <w:bCs/>
        </w:rPr>
      </w:pPr>
      <w:r w:rsidRPr="003F2F55">
        <w:rPr>
          <w:bCs/>
          <w:color w:val="000000"/>
        </w:rPr>
        <w:t>Thaw a 10</w:t>
      </w:r>
      <w:r w:rsidR="00DB70C9">
        <w:rPr>
          <w:bCs/>
          <w:color w:val="000000"/>
        </w:rPr>
        <w:t xml:space="preserve"> </w:t>
      </w:r>
      <w:r w:rsidRPr="003F2F55">
        <w:rPr>
          <w:bCs/>
          <w:color w:val="000000"/>
        </w:rPr>
        <w:t xml:space="preserve">bp DNA ladder and </w:t>
      </w:r>
      <w:r w:rsidR="004E3092" w:rsidRPr="00D33EEE">
        <w:rPr>
          <w:bCs/>
          <w:color w:val="000000"/>
        </w:rPr>
        <w:t>denature</w:t>
      </w:r>
      <w:r w:rsidRPr="00D33EEE">
        <w:rPr>
          <w:bCs/>
          <w:color w:val="000000"/>
        </w:rPr>
        <w:t xml:space="preserve"> samples (not ladder) </w:t>
      </w:r>
      <w:r w:rsidR="004E3092" w:rsidRPr="00D33EEE">
        <w:rPr>
          <w:bCs/>
          <w:color w:val="000000"/>
        </w:rPr>
        <w:t>a</w:t>
      </w:r>
      <w:r w:rsidRPr="00D33EEE">
        <w:rPr>
          <w:bCs/>
          <w:color w:val="000000"/>
        </w:rPr>
        <w:t>t 80 °C for 2 min</w:t>
      </w:r>
      <w:r w:rsidR="00114362">
        <w:rPr>
          <w:bCs/>
          <w:color w:val="000000"/>
        </w:rPr>
        <w:t>,</w:t>
      </w:r>
      <w:r w:rsidRPr="00D33EEE">
        <w:rPr>
          <w:bCs/>
          <w:color w:val="000000"/>
        </w:rPr>
        <w:t xml:space="preserve"> and then chill on ice. Load each sample onto every other lane. Run </w:t>
      </w:r>
      <w:r w:rsidRPr="00D33EEE">
        <w:rPr>
          <w:bCs/>
        </w:rPr>
        <w:t xml:space="preserve">the gel for </w:t>
      </w:r>
      <w:r w:rsidR="00A61792" w:rsidRPr="00D33EEE">
        <w:rPr>
          <w:bCs/>
        </w:rPr>
        <w:t>50</w:t>
      </w:r>
      <w:r w:rsidR="00DB70C9">
        <w:rPr>
          <w:bCs/>
        </w:rPr>
        <w:t>–</w:t>
      </w:r>
      <w:r w:rsidR="00A61792" w:rsidRPr="00D33EEE">
        <w:rPr>
          <w:bCs/>
        </w:rPr>
        <w:t xml:space="preserve">70 </w:t>
      </w:r>
      <w:r w:rsidRPr="00D33EEE">
        <w:rPr>
          <w:bCs/>
        </w:rPr>
        <w:t>min at 200 V</w:t>
      </w:r>
      <w:r w:rsidRPr="003A7B6A">
        <w:rPr>
          <w:bCs/>
        </w:rPr>
        <w:t>.</w:t>
      </w:r>
    </w:p>
    <w:p w14:paraId="7F034DA7" w14:textId="77777777" w:rsidR="00DD63AF" w:rsidRPr="003A7B6A" w:rsidRDefault="00DD63AF" w:rsidP="003F3EE1">
      <w:pPr>
        <w:pStyle w:val="ListParagraph"/>
        <w:ind w:left="0"/>
        <w:contextualSpacing w:val="0"/>
        <w:rPr>
          <w:bCs/>
        </w:rPr>
      </w:pPr>
    </w:p>
    <w:p w14:paraId="3CC70A10" w14:textId="4D5FE9FB" w:rsidR="00DD63AF" w:rsidRPr="003A7B6A" w:rsidRDefault="00DD63AF" w:rsidP="003F3EE1">
      <w:pPr>
        <w:pStyle w:val="ListParagraph"/>
        <w:numPr>
          <w:ilvl w:val="2"/>
          <w:numId w:val="14"/>
        </w:numPr>
        <w:ind w:left="0" w:firstLine="0"/>
        <w:contextualSpacing w:val="0"/>
        <w:rPr>
          <w:bCs/>
        </w:rPr>
      </w:pPr>
      <w:r w:rsidRPr="003A7B6A">
        <w:rPr>
          <w:bCs/>
        </w:rPr>
        <w:t xml:space="preserve">Dilute 6 µL of SYBR Gold (10,000 </w:t>
      </w:r>
      <w:r w:rsidR="00DB70C9">
        <w:rPr>
          <w:bCs/>
        </w:rPr>
        <w:t>x</w:t>
      </w:r>
      <w:r w:rsidRPr="003A7B6A">
        <w:rPr>
          <w:bCs/>
        </w:rPr>
        <w:t xml:space="preserve"> concentrate) in 60 mL of 1</w:t>
      </w:r>
      <w:r w:rsidR="00114362">
        <w:rPr>
          <w:bCs/>
        </w:rPr>
        <w:t>x</w:t>
      </w:r>
      <w:r w:rsidRPr="003A7B6A">
        <w:rPr>
          <w:bCs/>
        </w:rPr>
        <w:t xml:space="preserve"> TBE buffer </w:t>
      </w:r>
      <w:r w:rsidRPr="00D33EEE">
        <w:rPr>
          <w:bCs/>
        </w:rPr>
        <w:t>and stain while shaking in light-protected boxes for 15</w:t>
      </w:r>
      <w:r w:rsidR="00DB70C9">
        <w:rPr>
          <w:bCs/>
        </w:rPr>
        <w:t>–</w:t>
      </w:r>
      <w:r w:rsidRPr="00D33EEE">
        <w:rPr>
          <w:bCs/>
        </w:rPr>
        <w:t>20 min.</w:t>
      </w:r>
      <w:r w:rsidRPr="003A7B6A">
        <w:rPr>
          <w:bCs/>
        </w:rPr>
        <w:t xml:space="preserve"> While staining the gel, prepare a sterile scalpel and 0.5 mL gel-breaker tubes in labeled 1.5</w:t>
      </w:r>
      <w:r w:rsidR="00DB70C9">
        <w:rPr>
          <w:bCs/>
        </w:rPr>
        <w:t xml:space="preserve"> </w:t>
      </w:r>
      <w:r w:rsidRPr="003A7B6A">
        <w:rPr>
          <w:bCs/>
        </w:rPr>
        <w:t>mL tubes.</w:t>
      </w:r>
    </w:p>
    <w:p w14:paraId="0594786D" w14:textId="77777777" w:rsidR="00DD63AF" w:rsidRPr="003A7B6A" w:rsidRDefault="00DD63AF" w:rsidP="003F3EE1">
      <w:pPr>
        <w:pStyle w:val="ListParagraph"/>
        <w:ind w:left="0"/>
        <w:contextualSpacing w:val="0"/>
        <w:rPr>
          <w:bCs/>
        </w:rPr>
      </w:pPr>
    </w:p>
    <w:p w14:paraId="2BDCA725" w14:textId="73A0156D" w:rsidR="00DD63AF" w:rsidRPr="003A7B6A" w:rsidRDefault="00DD63AF" w:rsidP="003F3EE1">
      <w:pPr>
        <w:pStyle w:val="ListParagraph"/>
        <w:numPr>
          <w:ilvl w:val="2"/>
          <w:numId w:val="14"/>
        </w:numPr>
        <w:ind w:left="0" w:firstLine="0"/>
        <w:contextualSpacing w:val="0"/>
        <w:rPr>
          <w:bCs/>
        </w:rPr>
      </w:pPr>
      <w:r w:rsidRPr="00D33EEE">
        <w:rPr>
          <w:bCs/>
        </w:rPr>
        <w:t>Excise the desired bands with a sterile scalpel</w:t>
      </w:r>
      <w:r w:rsidRPr="003A7B6A">
        <w:rPr>
          <w:bCs/>
        </w:rPr>
        <w:t xml:space="preserve"> (use a fresh one or clean well between samples) </w:t>
      </w:r>
      <w:r w:rsidRPr="00D33EEE">
        <w:rPr>
          <w:bCs/>
        </w:rPr>
        <w:t>and place each gel piece in a gel-breaker tube.</w:t>
      </w:r>
    </w:p>
    <w:p w14:paraId="4B04FD19" w14:textId="77777777" w:rsidR="00DD63AF" w:rsidRPr="003A7B6A" w:rsidRDefault="00DD63AF" w:rsidP="003F3EE1">
      <w:pPr>
        <w:pStyle w:val="ListParagraph"/>
        <w:ind w:left="0"/>
        <w:contextualSpacing w:val="0"/>
        <w:rPr>
          <w:bCs/>
        </w:rPr>
      </w:pPr>
    </w:p>
    <w:p w14:paraId="196E8CF0" w14:textId="4DEE05E9" w:rsidR="00DD63AF" w:rsidRPr="003A7B6A" w:rsidRDefault="00DD63AF" w:rsidP="003F3EE1">
      <w:pPr>
        <w:pStyle w:val="ListParagraph"/>
        <w:numPr>
          <w:ilvl w:val="2"/>
          <w:numId w:val="14"/>
        </w:numPr>
        <w:ind w:left="0" w:firstLine="0"/>
        <w:contextualSpacing w:val="0"/>
        <w:rPr>
          <w:bCs/>
        </w:rPr>
      </w:pPr>
      <w:r w:rsidRPr="003A7B6A">
        <w:rPr>
          <w:bCs/>
        </w:rPr>
        <w:t xml:space="preserve">Take an image of the gel to make sure no sample </w:t>
      </w:r>
      <w:r w:rsidR="0058564B" w:rsidRPr="003A7B6A">
        <w:rPr>
          <w:bCs/>
        </w:rPr>
        <w:t xml:space="preserve">residue </w:t>
      </w:r>
      <w:r w:rsidRPr="003A7B6A">
        <w:rPr>
          <w:bCs/>
        </w:rPr>
        <w:t>is left in the gel.</w:t>
      </w:r>
    </w:p>
    <w:p w14:paraId="41219965" w14:textId="77777777" w:rsidR="00DD63AF" w:rsidRPr="003A7B6A" w:rsidRDefault="00DD63AF" w:rsidP="003F3EE1">
      <w:pPr>
        <w:pStyle w:val="ListParagraph"/>
        <w:ind w:left="0"/>
        <w:contextualSpacing w:val="0"/>
        <w:rPr>
          <w:bCs/>
        </w:rPr>
      </w:pPr>
    </w:p>
    <w:p w14:paraId="41069919" w14:textId="77777777" w:rsidR="00DD63AF" w:rsidRPr="003A7B6A" w:rsidRDefault="00DD63AF" w:rsidP="003F3EE1">
      <w:pPr>
        <w:pStyle w:val="ListParagraph"/>
        <w:numPr>
          <w:ilvl w:val="2"/>
          <w:numId w:val="14"/>
        </w:numPr>
        <w:ind w:left="0" w:firstLine="0"/>
        <w:contextualSpacing w:val="0"/>
        <w:rPr>
          <w:bCs/>
        </w:rPr>
      </w:pPr>
      <w:r w:rsidRPr="003A7B6A">
        <w:rPr>
          <w:bCs/>
        </w:rPr>
        <w:t xml:space="preserve">Centrifuge the tubes containing cut slices at 20,000 x </w:t>
      </w:r>
      <w:r w:rsidRPr="003F3EE1">
        <w:rPr>
          <w:bCs/>
          <w:i/>
          <w:iCs/>
        </w:rPr>
        <w:t>g</w:t>
      </w:r>
      <w:r w:rsidRPr="003A7B6A">
        <w:rPr>
          <w:bCs/>
        </w:rPr>
        <w:t xml:space="preserve"> for 5 min at 4 °C and transfer the remaining gel pieces from the gel-breaker tube to the 1.5 mL tube.</w:t>
      </w:r>
    </w:p>
    <w:p w14:paraId="352C3304" w14:textId="77777777" w:rsidR="00DD63AF" w:rsidRPr="003A7B6A" w:rsidRDefault="00DD63AF" w:rsidP="003F3EE1">
      <w:pPr>
        <w:pStyle w:val="ListParagraph"/>
        <w:ind w:left="0"/>
        <w:contextualSpacing w:val="0"/>
        <w:rPr>
          <w:bCs/>
        </w:rPr>
      </w:pPr>
    </w:p>
    <w:p w14:paraId="7BADFF9C" w14:textId="0231F661" w:rsidR="00DD63AF" w:rsidRPr="003A7B6A" w:rsidRDefault="00DD63AF" w:rsidP="003F3EE1">
      <w:pPr>
        <w:pStyle w:val="ListParagraph"/>
        <w:numPr>
          <w:ilvl w:val="2"/>
          <w:numId w:val="14"/>
        </w:numPr>
        <w:ind w:left="0" w:firstLine="0"/>
        <w:contextualSpacing w:val="0"/>
        <w:rPr>
          <w:bCs/>
        </w:rPr>
      </w:pPr>
      <w:r w:rsidRPr="003A7B6A">
        <w:rPr>
          <w:bCs/>
        </w:rPr>
        <w:t xml:space="preserve">Add 0.5 mL </w:t>
      </w:r>
      <w:r w:rsidR="00DB70C9">
        <w:rPr>
          <w:bCs/>
        </w:rPr>
        <w:t xml:space="preserve">of </w:t>
      </w:r>
      <w:r w:rsidRPr="003A7B6A">
        <w:rPr>
          <w:bCs/>
        </w:rPr>
        <w:t>10 mM Tris, pH 7.0. Shake in a thermal mixer at 1,400 RPM for 10 min at 70</w:t>
      </w:r>
      <w:r w:rsidR="00DB70C9">
        <w:rPr>
          <w:bCs/>
        </w:rPr>
        <w:t xml:space="preserve"> </w:t>
      </w:r>
      <w:r w:rsidRPr="003A7B6A">
        <w:rPr>
          <w:bCs/>
        </w:rPr>
        <w:t>°C.</w:t>
      </w:r>
    </w:p>
    <w:p w14:paraId="5D33F7BC" w14:textId="77777777" w:rsidR="00DD63AF" w:rsidRPr="003A7B6A" w:rsidRDefault="00DD63AF" w:rsidP="003F3EE1">
      <w:pPr>
        <w:pStyle w:val="ListParagraph"/>
        <w:ind w:left="0"/>
        <w:contextualSpacing w:val="0"/>
        <w:rPr>
          <w:bCs/>
        </w:rPr>
      </w:pPr>
    </w:p>
    <w:p w14:paraId="2DB3CF13" w14:textId="77777777" w:rsidR="00DD63AF" w:rsidRPr="003A7B6A" w:rsidRDefault="00DD63AF" w:rsidP="003F3EE1">
      <w:pPr>
        <w:pStyle w:val="ListParagraph"/>
        <w:numPr>
          <w:ilvl w:val="2"/>
          <w:numId w:val="14"/>
        </w:numPr>
        <w:ind w:left="0" w:firstLine="0"/>
        <w:contextualSpacing w:val="0"/>
        <w:rPr>
          <w:bCs/>
        </w:rPr>
      </w:pPr>
      <w:r w:rsidRPr="003A7B6A">
        <w:rPr>
          <w:bCs/>
        </w:rPr>
        <w:t xml:space="preserve">Transfer to a cellulose acetate column with a wide bore pipette tip, and centrifuge at 20,000 x </w:t>
      </w:r>
      <w:r w:rsidRPr="003F3EE1">
        <w:rPr>
          <w:bCs/>
          <w:i/>
          <w:iCs/>
        </w:rPr>
        <w:t>g</w:t>
      </w:r>
      <w:r w:rsidRPr="003A7B6A">
        <w:rPr>
          <w:bCs/>
        </w:rPr>
        <w:t xml:space="preserve"> for 3 min at 4 °C.</w:t>
      </w:r>
    </w:p>
    <w:p w14:paraId="661BD554" w14:textId="77777777" w:rsidR="00DD63AF" w:rsidRDefault="00DD63AF" w:rsidP="003F3EE1">
      <w:pPr>
        <w:pStyle w:val="ListParagraph"/>
        <w:ind w:left="0"/>
        <w:contextualSpacing w:val="0"/>
        <w:rPr>
          <w:bCs/>
          <w:color w:val="000000"/>
        </w:rPr>
      </w:pPr>
    </w:p>
    <w:p w14:paraId="54D3F804" w14:textId="77777777" w:rsidR="00DD63AF" w:rsidRPr="00613191" w:rsidRDefault="00DD63AF" w:rsidP="003F3EE1">
      <w:pPr>
        <w:pStyle w:val="ListParagraph"/>
        <w:numPr>
          <w:ilvl w:val="2"/>
          <w:numId w:val="14"/>
        </w:numPr>
        <w:ind w:left="0" w:firstLine="0"/>
        <w:contextualSpacing w:val="0"/>
        <w:rPr>
          <w:bCs/>
          <w:color w:val="000000"/>
        </w:rPr>
      </w:pPr>
      <w:r w:rsidRPr="000267BE">
        <w:rPr>
          <w:bCs/>
          <w:color w:val="000000"/>
        </w:rPr>
        <w:t>Transfer flow-through to a new 1.5 mL tube</w:t>
      </w:r>
      <w:r>
        <w:rPr>
          <w:bCs/>
          <w:color w:val="000000"/>
        </w:rPr>
        <w:t xml:space="preserve"> and chill on ice</w:t>
      </w:r>
      <w:r w:rsidRPr="000267BE">
        <w:rPr>
          <w:bCs/>
          <w:color w:val="000000"/>
        </w:rPr>
        <w:t>.</w:t>
      </w:r>
    </w:p>
    <w:p w14:paraId="62DE9EFF" w14:textId="77777777" w:rsidR="00DD63AF" w:rsidRDefault="00DD63AF" w:rsidP="003F3EE1">
      <w:pPr>
        <w:pStyle w:val="ListParagraph"/>
        <w:ind w:left="0"/>
        <w:contextualSpacing w:val="0"/>
        <w:rPr>
          <w:bCs/>
          <w:color w:val="000000"/>
        </w:rPr>
      </w:pPr>
    </w:p>
    <w:p w14:paraId="11868BE9" w14:textId="5F62EF3B" w:rsidR="00DD63AF" w:rsidRPr="00D87218" w:rsidRDefault="00DD63AF" w:rsidP="003F3EE1">
      <w:pPr>
        <w:pStyle w:val="ListParagraph"/>
        <w:numPr>
          <w:ilvl w:val="2"/>
          <w:numId w:val="14"/>
        </w:numPr>
        <w:ind w:left="0" w:firstLine="0"/>
        <w:contextualSpacing w:val="0"/>
        <w:rPr>
          <w:bCs/>
          <w:color w:val="000000"/>
        </w:rPr>
      </w:pPr>
      <w:proofErr w:type="gramStart"/>
      <w:r w:rsidRPr="000267BE">
        <w:rPr>
          <w:bCs/>
          <w:color w:val="000000"/>
        </w:rPr>
        <w:t>In order to</w:t>
      </w:r>
      <w:proofErr w:type="gramEnd"/>
      <w:r w:rsidRPr="000267BE">
        <w:rPr>
          <w:bCs/>
          <w:color w:val="000000"/>
        </w:rPr>
        <w:t xml:space="preserve"> precipitate the nucleic acids, add: 550 µL of </w:t>
      </w:r>
      <w:r>
        <w:rPr>
          <w:bCs/>
          <w:color w:val="000000"/>
        </w:rPr>
        <w:t>IPA</w:t>
      </w:r>
      <w:r w:rsidRPr="000267BE">
        <w:rPr>
          <w:bCs/>
          <w:color w:val="000000"/>
        </w:rPr>
        <w:t xml:space="preserve">, 55 µL of 3 M </w:t>
      </w:r>
      <w:proofErr w:type="spellStart"/>
      <w:r w:rsidRPr="000267BE">
        <w:rPr>
          <w:bCs/>
          <w:color w:val="000000"/>
        </w:rPr>
        <w:t>NaOAc</w:t>
      </w:r>
      <w:proofErr w:type="spellEnd"/>
      <w:r w:rsidR="00B52E24">
        <w:rPr>
          <w:bCs/>
          <w:color w:val="000000"/>
        </w:rPr>
        <w:t>,</w:t>
      </w:r>
      <w:r w:rsidRPr="000267BE">
        <w:rPr>
          <w:bCs/>
          <w:color w:val="000000"/>
        </w:rPr>
        <w:t xml:space="preserve"> and 2 µL of </w:t>
      </w:r>
      <w:proofErr w:type="spellStart"/>
      <w:r w:rsidRPr="000267BE">
        <w:rPr>
          <w:bCs/>
          <w:color w:val="000000"/>
        </w:rPr>
        <w:t>GlycoBlue</w:t>
      </w:r>
      <w:proofErr w:type="spellEnd"/>
      <w:r>
        <w:rPr>
          <w:bCs/>
          <w:color w:val="000000"/>
        </w:rPr>
        <w:t xml:space="preserve"> and v</w:t>
      </w:r>
      <w:r w:rsidRPr="00BB3714">
        <w:rPr>
          <w:bCs/>
          <w:color w:val="000000"/>
        </w:rPr>
        <w:t>ortex to mix thoroughly</w:t>
      </w:r>
      <w:r>
        <w:rPr>
          <w:bCs/>
          <w:color w:val="000000"/>
        </w:rPr>
        <w:t>. Place</w:t>
      </w:r>
      <w:r w:rsidRPr="00224507">
        <w:rPr>
          <w:bCs/>
          <w:color w:val="000000"/>
        </w:rPr>
        <w:t xml:space="preserve"> </w:t>
      </w:r>
      <w:r w:rsidR="00B52E24">
        <w:rPr>
          <w:bCs/>
          <w:color w:val="000000"/>
        </w:rPr>
        <w:t xml:space="preserve">the </w:t>
      </w:r>
      <w:r w:rsidRPr="00224507">
        <w:rPr>
          <w:bCs/>
          <w:color w:val="000000"/>
        </w:rPr>
        <w:t xml:space="preserve">samples at </w:t>
      </w:r>
      <w:r w:rsidR="00DB70C9">
        <w:rPr>
          <w:bCs/>
          <w:color w:val="000000"/>
        </w:rPr>
        <w:t>-</w:t>
      </w:r>
      <w:r w:rsidRPr="00224507">
        <w:rPr>
          <w:bCs/>
          <w:color w:val="000000"/>
        </w:rPr>
        <w:t xml:space="preserve">80 °C for </w:t>
      </w:r>
      <w:r>
        <w:rPr>
          <w:bCs/>
          <w:color w:val="000000"/>
        </w:rPr>
        <w:t xml:space="preserve">at least </w:t>
      </w:r>
      <w:r w:rsidRPr="00224507">
        <w:rPr>
          <w:bCs/>
          <w:color w:val="000000"/>
        </w:rPr>
        <w:t>1 h.</w:t>
      </w:r>
    </w:p>
    <w:p w14:paraId="67243332" w14:textId="77777777" w:rsidR="00357F00" w:rsidRDefault="00357F00" w:rsidP="003F3EE1">
      <w:pPr>
        <w:pStyle w:val="ListParagraph"/>
        <w:ind w:left="0"/>
        <w:contextualSpacing w:val="0"/>
        <w:rPr>
          <w:bCs/>
          <w:color w:val="000000"/>
        </w:rPr>
      </w:pPr>
    </w:p>
    <w:p w14:paraId="22119D01" w14:textId="7180955B" w:rsidR="00087631" w:rsidRPr="003A7B6A" w:rsidRDefault="00D55024" w:rsidP="003F3EE1">
      <w:pPr>
        <w:pStyle w:val="ListParagraph"/>
        <w:numPr>
          <w:ilvl w:val="2"/>
          <w:numId w:val="14"/>
        </w:numPr>
        <w:ind w:left="0" w:firstLine="0"/>
        <w:contextualSpacing w:val="0"/>
        <w:rPr>
          <w:bCs/>
        </w:rPr>
      </w:pPr>
      <w:r w:rsidRPr="003A7B6A">
        <w:rPr>
          <w:bCs/>
        </w:rPr>
        <w:t>Centrifuge for at least 1</w:t>
      </w:r>
      <w:r w:rsidR="00EC2BFC" w:rsidRPr="003A7B6A">
        <w:rPr>
          <w:bCs/>
        </w:rPr>
        <w:t xml:space="preserve"> </w:t>
      </w:r>
      <w:r w:rsidRPr="003A7B6A">
        <w:rPr>
          <w:bCs/>
        </w:rPr>
        <w:t xml:space="preserve">h at 20,000 x </w:t>
      </w:r>
      <w:r w:rsidRPr="003F3EE1">
        <w:rPr>
          <w:bCs/>
          <w:i/>
          <w:iCs/>
        </w:rPr>
        <w:t>g</w:t>
      </w:r>
      <w:r w:rsidRPr="003A7B6A">
        <w:rPr>
          <w:bCs/>
        </w:rPr>
        <w:t xml:space="preserve"> </w:t>
      </w:r>
      <w:r w:rsidR="007E1FE3" w:rsidRPr="003A7B6A">
        <w:rPr>
          <w:bCs/>
        </w:rPr>
        <w:t xml:space="preserve">and </w:t>
      </w:r>
      <w:r w:rsidRPr="003A7B6A">
        <w:rPr>
          <w:bCs/>
        </w:rPr>
        <w:t xml:space="preserve">4 °C and discard </w:t>
      </w:r>
      <w:r w:rsidR="00EC2BFC" w:rsidRPr="003A7B6A">
        <w:rPr>
          <w:bCs/>
        </w:rPr>
        <w:t xml:space="preserve">the </w:t>
      </w:r>
      <w:r w:rsidRPr="003A7B6A">
        <w:rPr>
          <w:bCs/>
        </w:rPr>
        <w:t>supernatant.</w:t>
      </w:r>
      <w:r w:rsidR="00713929" w:rsidRPr="003A7B6A">
        <w:rPr>
          <w:bCs/>
        </w:rPr>
        <w:t xml:space="preserve"> </w:t>
      </w:r>
      <w:r w:rsidRPr="003A7B6A">
        <w:rPr>
          <w:bCs/>
        </w:rPr>
        <w:t xml:space="preserve">Wash </w:t>
      </w:r>
      <w:r w:rsidR="00B52E24">
        <w:rPr>
          <w:bCs/>
        </w:rPr>
        <w:t xml:space="preserve">the </w:t>
      </w:r>
      <w:r w:rsidRPr="003A7B6A">
        <w:rPr>
          <w:bCs/>
        </w:rPr>
        <w:t xml:space="preserve">pellets with 0.75 mL </w:t>
      </w:r>
      <w:r w:rsidR="00DB70C9">
        <w:rPr>
          <w:bCs/>
        </w:rPr>
        <w:t xml:space="preserve">of </w:t>
      </w:r>
      <w:r w:rsidRPr="003A7B6A">
        <w:rPr>
          <w:bCs/>
        </w:rPr>
        <w:t xml:space="preserve">ice-cold 80% ethanol. Invert </w:t>
      </w:r>
      <w:r w:rsidR="00B52E24">
        <w:rPr>
          <w:bCs/>
        </w:rPr>
        <w:t xml:space="preserve">the </w:t>
      </w:r>
      <w:r w:rsidRPr="003A7B6A">
        <w:rPr>
          <w:bCs/>
        </w:rPr>
        <w:t xml:space="preserve">tubes for </w:t>
      </w:r>
      <w:r w:rsidR="00B52E24">
        <w:rPr>
          <w:bCs/>
        </w:rPr>
        <w:t xml:space="preserve">a </w:t>
      </w:r>
      <w:r w:rsidRPr="003A7B6A">
        <w:rPr>
          <w:bCs/>
        </w:rPr>
        <w:t>thorough wash until the pellets separate from the bottom.</w:t>
      </w:r>
      <w:r w:rsidR="00713929" w:rsidRPr="003A7B6A">
        <w:rPr>
          <w:bCs/>
        </w:rPr>
        <w:t xml:space="preserve"> </w:t>
      </w:r>
      <w:r w:rsidRPr="003A7B6A">
        <w:rPr>
          <w:bCs/>
        </w:rPr>
        <w:t xml:space="preserve">Centrifuge </w:t>
      </w:r>
      <w:r w:rsidR="00713929" w:rsidRPr="003A7B6A">
        <w:rPr>
          <w:bCs/>
        </w:rPr>
        <w:t xml:space="preserve">again </w:t>
      </w:r>
      <w:r w:rsidRPr="003A7B6A">
        <w:rPr>
          <w:bCs/>
        </w:rPr>
        <w:t xml:space="preserve">at 20,000 x </w:t>
      </w:r>
      <w:r w:rsidRPr="003F3EE1">
        <w:rPr>
          <w:bCs/>
          <w:i/>
          <w:iCs/>
        </w:rPr>
        <w:t>g</w:t>
      </w:r>
      <w:r w:rsidRPr="003A7B6A">
        <w:rPr>
          <w:bCs/>
        </w:rPr>
        <w:t xml:space="preserve"> for 5 min at 4 °C and discard the supernatant.</w:t>
      </w:r>
    </w:p>
    <w:p w14:paraId="2BAC10A1" w14:textId="77777777" w:rsidR="00357F00" w:rsidRPr="003A7B6A" w:rsidRDefault="00357F00" w:rsidP="003F3EE1">
      <w:pPr>
        <w:pStyle w:val="ListParagraph"/>
        <w:ind w:left="0"/>
        <w:contextualSpacing w:val="0"/>
        <w:rPr>
          <w:bCs/>
        </w:rPr>
      </w:pPr>
    </w:p>
    <w:p w14:paraId="03122117" w14:textId="1A54650F" w:rsidR="00A37A3E" w:rsidRPr="003A7B6A" w:rsidRDefault="00D55024" w:rsidP="003F3EE1">
      <w:pPr>
        <w:pStyle w:val="ListParagraph"/>
        <w:numPr>
          <w:ilvl w:val="2"/>
          <w:numId w:val="14"/>
        </w:numPr>
        <w:ind w:left="0" w:firstLine="0"/>
        <w:contextualSpacing w:val="0"/>
        <w:rPr>
          <w:bCs/>
        </w:rPr>
      </w:pPr>
      <w:r w:rsidRPr="003A7B6A">
        <w:rPr>
          <w:bCs/>
        </w:rPr>
        <w:t xml:space="preserve">Spin down at 450 x </w:t>
      </w:r>
      <w:r w:rsidRPr="003F3EE1">
        <w:rPr>
          <w:bCs/>
          <w:i/>
          <w:iCs/>
        </w:rPr>
        <w:t>g</w:t>
      </w:r>
      <w:r w:rsidRPr="003A7B6A">
        <w:rPr>
          <w:bCs/>
        </w:rPr>
        <w:t>, 4 °C for 20 s and remove the remaining ethanol.</w:t>
      </w:r>
      <w:r w:rsidR="00713929" w:rsidRPr="003A7B6A">
        <w:rPr>
          <w:bCs/>
        </w:rPr>
        <w:t xml:space="preserve"> </w:t>
      </w:r>
      <w:r w:rsidRPr="003A7B6A">
        <w:rPr>
          <w:bCs/>
        </w:rPr>
        <w:t xml:space="preserve">Dry </w:t>
      </w:r>
      <w:r w:rsidR="00B52E24">
        <w:rPr>
          <w:bCs/>
        </w:rPr>
        <w:t xml:space="preserve">the </w:t>
      </w:r>
      <w:r w:rsidR="00B52E24" w:rsidRPr="003A7B6A">
        <w:rPr>
          <w:bCs/>
        </w:rPr>
        <w:t>pelle</w:t>
      </w:r>
      <w:r w:rsidR="00B52E24">
        <w:rPr>
          <w:bCs/>
        </w:rPr>
        <w:t>ts</w:t>
      </w:r>
      <w:r w:rsidR="00B52E24" w:rsidRPr="003A7B6A">
        <w:rPr>
          <w:bCs/>
        </w:rPr>
        <w:t xml:space="preserve"> </w:t>
      </w:r>
      <w:r w:rsidRPr="003A7B6A">
        <w:rPr>
          <w:bCs/>
        </w:rPr>
        <w:t>with an open lid for 5 min at 65</w:t>
      </w:r>
      <w:r w:rsidR="00263FD0">
        <w:rPr>
          <w:bCs/>
        </w:rPr>
        <w:t xml:space="preserve"> </w:t>
      </w:r>
      <w:r w:rsidRPr="003A7B6A">
        <w:rPr>
          <w:bCs/>
        </w:rPr>
        <w:t>°C.</w:t>
      </w:r>
    </w:p>
    <w:p w14:paraId="7AE19268" w14:textId="77777777" w:rsidR="00A37A3E" w:rsidRPr="003A7B6A" w:rsidRDefault="00A37A3E" w:rsidP="003F3EE1">
      <w:pPr>
        <w:rPr>
          <w:bCs/>
        </w:rPr>
      </w:pPr>
    </w:p>
    <w:p w14:paraId="2E6FC2B1" w14:textId="700072C5" w:rsidR="00087631" w:rsidRPr="00203009" w:rsidRDefault="006E2EA2" w:rsidP="003F3EE1">
      <w:pPr>
        <w:pStyle w:val="ListParagraph"/>
        <w:numPr>
          <w:ilvl w:val="2"/>
          <w:numId w:val="14"/>
        </w:numPr>
        <w:ind w:left="0" w:firstLine="0"/>
        <w:contextualSpacing w:val="0"/>
        <w:rPr>
          <w:bCs/>
          <w:color w:val="000000"/>
        </w:rPr>
      </w:pPr>
      <w:r w:rsidRPr="003A7B6A">
        <w:rPr>
          <w:bCs/>
        </w:rPr>
        <w:t>Add</w:t>
      </w:r>
      <w:r w:rsidR="00C35543" w:rsidRPr="003A7B6A">
        <w:rPr>
          <w:bCs/>
        </w:rPr>
        <w:t xml:space="preserve"> </w:t>
      </w:r>
      <w:r w:rsidR="00D91730" w:rsidRPr="003A7B6A">
        <w:rPr>
          <w:bCs/>
        </w:rPr>
        <w:t>1</w:t>
      </w:r>
      <w:r w:rsidR="00006096" w:rsidRPr="003A7B6A">
        <w:rPr>
          <w:bCs/>
        </w:rPr>
        <w:t>5</w:t>
      </w:r>
      <w:r w:rsidR="00C35543" w:rsidRPr="003A7B6A">
        <w:rPr>
          <w:bCs/>
        </w:rPr>
        <w:t xml:space="preserve"> µL of 10 mM Tris, pH 7.0</w:t>
      </w:r>
      <w:r w:rsidRPr="003A7B6A">
        <w:rPr>
          <w:bCs/>
        </w:rPr>
        <w:t xml:space="preserve"> and resuspend the </w:t>
      </w:r>
      <w:r w:rsidR="00B52E24" w:rsidRPr="003A7B6A">
        <w:rPr>
          <w:bCs/>
        </w:rPr>
        <w:t>pelle</w:t>
      </w:r>
      <w:r w:rsidR="00B52E24">
        <w:rPr>
          <w:bCs/>
        </w:rPr>
        <w:t>ts</w:t>
      </w:r>
      <w:r w:rsidR="00B52E24" w:rsidRPr="003A7B6A">
        <w:rPr>
          <w:bCs/>
        </w:rPr>
        <w:t xml:space="preserve"> </w:t>
      </w:r>
      <w:r w:rsidRPr="003A7B6A">
        <w:rPr>
          <w:bCs/>
        </w:rPr>
        <w:t>thoroughly</w:t>
      </w:r>
      <w:r w:rsidR="00C35543" w:rsidRPr="003A7B6A">
        <w:rPr>
          <w:bCs/>
        </w:rPr>
        <w:t>.</w:t>
      </w:r>
      <w:r w:rsidR="00A37A3E" w:rsidRPr="003A7B6A">
        <w:rPr>
          <w:bCs/>
        </w:rPr>
        <w:t xml:space="preserve"> </w:t>
      </w:r>
      <w:r w:rsidR="00C35543" w:rsidRPr="003A7B6A">
        <w:rPr>
          <w:bCs/>
        </w:rPr>
        <w:t xml:space="preserve">Spin </w:t>
      </w:r>
      <w:r w:rsidR="00C35543" w:rsidRPr="007470A5">
        <w:rPr>
          <w:bCs/>
          <w:color w:val="000000"/>
        </w:rPr>
        <w:t xml:space="preserve">down </w:t>
      </w:r>
      <w:r w:rsidR="00D91730" w:rsidRPr="007470A5">
        <w:rPr>
          <w:bCs/>
          <w:color w:val="000000"/>
        </w:rPr>
        <w:t xml:space="preserve">at </w:t>
      </w:r>
      <w:r w:rsidR="00C35543" w:rsidRPr="007470A5">
        <w:rPr>
          <w:bCs/>
          <w:color w:val="000000"/>
        </w:rPr>
        <w:t>450</w:t>
      </w:r>
      <w:r w:rsidR="00D91730" w:rsidRPr="007470A5">
        <w:rPr>
          <w:bCs/>
          <w:color w:val="000000"/>
        </w:rPr>
        <w:t xml:space="preserve"> x </w:t>
      </w:r>
      <w:r w:rsidR="00C35543" w:rsidRPr="003F3EE1">
        <w:rPr>
          <w:bCs/>
          <w:i/>
          <w:iCs/>
          <w:color w:val="000000"/>
        </w:rPr>
        <w:t>g</w:t>
      </w:r>
      <w:r w:rsidR="00263FD0">
        <w:rPr>
          <w:bCs/>
          <w:color w:val="000000"/>
        </w:rPr>
        <w:t xml:space="preserve">, </w:t>
      </w:r>
      <w:r w:rsidR="00C35543" w:rsidRPr="007470A5">
        <w:rPr>
          <w:bCs/>
          <w:color w:val="000000"/>
        </w:rPr>
        <w:t>4 °C</w:t>
      </w:r>
      <w:r w:rsidR="00D91730" w:rsidRPr="007470A5">
        <w:rPr>
          <w:bCs/>
          <w:color w:val="000000"/>
        </w:rPr>
        <w:t xml:space="preserve"> for</w:t>
      </w:r>
      <w:r w:rsidR="00C35543" w:rsidRPr="007470A5">
        <w:rPr>
          <w:bCs/>
          <w:color w:val="000000"/>
        </w:rPr>
        <w:t xml:space="preserve"> 20 s and transfer the sample to a </w:t>
      </w:r>
      <w:r w:rsidRPr="007470A5">
        <w:rPr>
          <w:bCs/>
          <w:color w:val="000000"/>
        </w:rPr>
        <w:t>new 1.5 mL</w:t>
      </w:r>
      <w:r w:rsidR="00C35543" w:rsidRPr="007470A5">
        <w:rPr>
          <w:bCs/>
          <w:color w:val="000000"/>
        </w:rPr>
        <w:t xml:space="preserve"> tube.</w:t>
      </w:r>
      <w:bookmarkEnd w:id="7"/>
      <w:r w:rsidR="00203009">
        <w:rPr>
          <w:bCs/>
          <w:color w:val="000000"/>
        </w:rPr>
        <w:t xml:space="preserve"> </w:t>
      </w:r>
      <w:r w:rsidR="00203009" w:rsidRPr="00203009">
        <w:rPr>
          <w:bCs/>
        </w:rPr>
        <w:t>P</w:t>
      </w:r>
      <w:r w:rsidR="00135D6A" w:rsidRPr="00203009">
        <w:rPr>
          <w:bCs/>
        </w:rPr>
        <w:t xml:space="preserve">urified </w:t>
      </w:r>
      <w:r w:rsidR="00C35543" w:rsidRPr="00203009">
        <w:rPr>
          <w:bCs/>
        </w:rPr>
        <w:t xml:space="preserve">RNA </w:t>
      </w:r>
      <w:r w:rsidR="00203009">
        <w:rPr>
          <w:bCs/>
        </w:rPr>
        <w:t xml:space="preserve">can be stored </w:t>
      </w:r>
      <w:r w:rsidR="00C35543" w:rsidRPr="00203009">
        <w:rPr>
          <w:bCs/>
        </w:rPr>
        <w:t xml:space="preserve">at </w:t>
      </w:r>
      <w:r w:rsidR="00DB70C9">
        <w:rPr>
          <w:bCs/>
        </w:rPr>
        <w:t>-</w:t>
      </w:r>
      <w:r w:rsidR="00C35543" w:rsidRPr="00203009">
        <w:rPr>
          <w:bCs/>
        </w:rPr>
        <w:t>80 °C for</w:t>
      </w:r>
      <w:r w:rsidR="00263D8A" w:rsidRPr="00203009">
        <w:rPr>
          <w:bCs/>
        </w:rPr>
        <w:t xml:space="preserve"> a few</w:t>
      </w:r>
      <w:r w:rsidR="00C35543" w:rsidRPr="00203009">
        <w:rPr>
          <w:bCs/>
        </w:rPr>
        <w:t xml:space="preserve"> months.</w:t>
      </w:r>
    </w:p>
    <w:p w14:paraId="7B601F9C" w14:textId="77777777" w:rsidR="00357F00" w:rsidRPr="00357F00" w:rsidRDefault="00357F00" w:rsidP="003F3EE1">
      <w:pPr>
        <w:pStyle w:val="ListParagraph"/>
        <w:ind w:left="0"/>
        <w:contextualSpacing w:val="0"/>
        <w:rPr>
          <w:bCs/>
          <w:color w:val="000000"/>
        </w:rPr>
      </w:pPr>
    </w:p>
    <w:p w14:paraId="4D5C559D" w14:textId="50161CEA" w:rsidR="00087631" w:rsidRPr="00613191" w:rsidRDefault="000D0206" w:rsidP="003F3EE1">
      <w:pPr>
        <w:pStyle w:val="ListParagraph"/>
        <w:numPr>
          <w:ilvl w:val="1"/>
          <w:numId w:val="14"/>
        </w:numPr>
        <w:ind w:left="0" w:firstLine="0"/>
        <w:contextualSpacing w:val="0"/>
        <w:rPr>
          <w:bCs/>
          <w:color w:val="000000"/>
        </w:rPr>
      </w:pPr>
      <w:r w:rsidRPr="000267BE">
        <w:rPr>
          <w:b/>
          <w:color w:val="000000"/>
        </w:rPr>
        <w:t>Dephosphorylation</w:t>
      </w:r>
    </w:p>
    <w:p w14:paraId="3AB46DEE" w14:textId="77777777" w:rsidR="00357F00" w:rsidRDefault="00357F00" w:rsidP="003F3EE1">
      <w:pPr>
        <w:pStyle w:val="ListParagraph"/>
        <w:ind w:left="0"/>
        <w:contextualSpacing w:val="0"/>
        <w:rPr>
          <w:bCs/>
          <w:color w:val="000000"/>
        </w:rPr>
      </w:pPr>
    </w:p>
    <w:p w14:paraId="7A0990C8" w14:textId="1CB2E0BF" w:rsidR="00087631" w:rsidRPr="003165C4" w:rsidRDefault="00351E1A" w:rsidP="003F3EE1">
      <w:pPr>
        <w:pStyle w:val="ListParagraph"/>
        <w:numPr>
          <w:ilvl w:val="2"/>
          <w:numId w:val="14"/>
        </w:numPr>
        <w:ind w:left="0" w:firstLine="0"/>
        <w:contextualSpacing w:val="0"/>
        <w:rPr>
          <w:bCs/>
          <w:color w:val="000000"/>
        </w:rPr>
      </w:pPr>
      <w:r w:rsidRPr="003165C4">
        <w:rPr>
          <w:bCs/>
          <w:color w:val="000000"/>
        </w:rPr>
        <w:t xml:space="preserve">Use 3 µL of the following mix for each sample: </w:t>
      </w:r>
      <w:r w:rsidR="000D0206" w:rsidRPr="003165C4">
        <w:rPr>
          <w:bCs/>
          <w:color w:val="000000"/>
        </w:rPr>
        <w:t xml:space="preserve">Add </w:t>
      </w:r>
      <w:r w:rsidR="00A73C7D" w:rsidRPr="003165C4">
        <w:rPr>
          <w:bCs/>
          <w:color w:val="000000"/>
        </w:rPr>
        <w:t>1 µL of RNase</w:t>
      </w:r>
      <w:r w:rsidR="006842B7" w:rsidRPr="003165C4">
        <w:rPr>
          <w:bCs/>
          <w:color w:val="000000"/>
        </w:rPr>
        <w:t xml:space="preserve"> inhibitor</w:t>
      </w:r>
      <w:r w:rsidR="00A73C7D" w:rsidRPr="003165C4">
        <w:rPr>
          <w:bCs/>
          <w:color w:val="000000"/>
        </w:rPr>
        <w:t xml:space="preserve"> </w:t>
      </w:r>
      <w:r w:rsidR="00782D13" w:rsidRPr="003165C4">
        <w:rPr>
          <w:bCs/>
          <w:color w:val="000000"/>
        </w:rPr>
        <w:t>into</w:t>
      </w:r>
      <w:r w:rsidR="00A73C7D" w:rsidRPr="003165C4">
        <w:rPr>
          <w:bCs/>
          <w:color w:val="000000"/>
        </w:rPr>
        <w:t xml:space="preserve"> </w:t>
      </w:r>
      <w:r w:rsidR="000D0206" w:rsidRPr="003165C4">
        <w:rPr>
          <w:bCs/>
          <w:color w:val="000000"/>
        </w:rPr>
        <w:t>2 µL of 10</w:t>
      </w:r>
      <w:r w:rsidR="00DB70C9">
        <w:rPr>
          <w:bCs/>
          <w:color w:val="000000"/>
        </w:rPr>
        <w:t>x</w:t>
      </w:r>
      <w:r w:rsidR="000D0206" w:rsidRPr="003165C4">
        <w:rPr>
          <w:bCs/>
          <w:color w:val="000000"/>
        </w:rPr>
        <w:t xml:space="preserve"> T4 polynucleotide kinase reaction buffer without ATP.</w:t>
      </w:r>
      <w:r w:rsidR="00C102FF" w:rsidRPr="003165C4">
        <w:rPr>
          <w:bCs/>
          <w:color w:val="000000"/>
        </w:rPr>
        <w:t xml:space="preserve"> </w:t>
      </w:r>
      <w:r w:rsidR="00A73C7D" w:rsidRPr="003165C4">
        <w:rPr>
          <w:bCs/>
          <w:color w:val="000000"/>
        </w:rPr>
        <w:t>A</w:t>
      </w:r>
      <w:r w:rsidR="000D0206" w:rsidRPr="003165C4">
        <w:rPr>
          <w:bCs/>
          <w:color w:val="000000"/>
        </w:rPr>
        <w:t>dd 2 µL of T4 polynucleotide kinase</w:t>
      </w:r>
      <w:r w:rsidR="00A73C7D" w:rsidRPr="003165C4">
        <w:rPr>
          <w:bCs/>
          <w:color w:val="000000"/>
        </w:rPr>
        <w:t xml:space="preserve"> to each sample.</w:t>
      </w:r>
      <w:r w:rsidR="006110F2" w:rsidRPr="003165C4">
        <w:rPr>
          <w:bCs/>
          <w:color w:val="000000"/>
        </w:rPr>
        <w:t xml:space="preserve"> </w:t>
      </w:r>
      <w:r w:rsidR="00DC546A" w:rsidRPr="003165C4">
        <w:rPr>
          <w:bCs/>
          <w:color w:val="000000"/>
        </w:rPr>
        <w:t>Pipette gently to m</w:t>
      </w:r>
      <w:r w:rsidR="000D0206" w:rsidRPr="003165C4">
        <w:rPr>
          <w:bCs/>
          <w:color w:val="000000"/>
        </w:rPr>
        <w:t xml:space="preserve">ix </w:t>
      </w:r>
      <w:r w:rsidR="006110F2" w:rsidRPr="003165C4">
        <w:rPr>
          <w:bCs/>
          <w:color w:val="000000"/>
        </w:rPr>
        <w:t>well</w:t>
      </w:r>
      <w:r w:rsidR="0006667D" w:rsidRPr="003165C4">
        <w:rPr>
          <w:bCs/>
          <w:color w:val="000000"/>
        </w:rPr>
        <w:t xml:space="preserve"> and </w:t>
      </w:r>
      <w:r w:rsidR="00B52E24">
        <w:rPr>
          <w:bCs/>
          <w:color w:val="000000"/>
        </w:rPr>
        <w:t>i</w:t>
      </w:r>
      <w:r w:rsidR="00B52E24" w:rsidRPr="003165C4">
        <w:rPr>
          <w:bCs/>
          <w:color w:val="000000"/>
        </w:rPr>
        <w:t xml:space="preserve">ncubate </w:t>
      </w:r>
      <w:r w:rsidR="0006667D" w:rsidRPr="003165C4">
        <w:rPr>
          <w:bCs/>
          <w:color w:val="000000"/>
        </w:rPr>
        <w:t>at 37 °C for 2 h, without shaking</w:t>
      </w:r>
      <w:r w:rsidR="00C102FF" w:rsidRPr="003165C4">
        <w:rPr>
          <w:bCs/>
          <w:color w:val="000000"/>
        </w:rPr>
        <w:t>.</w:t>
      </w:r>
    </w:p>
    <w:p w14:paraId="293A5B70" w14:textId="77777777" w:rsidR="00357F00" w:rsidRDefault="00357F00" w:rsidP="003F3EE1">
      <w:pPr>
        <w:pStyle w:val="ListParagraph"/>
        <w:ind w:left="0"/>
        <w:contextualSpacing w:val="0"/>
        <w:rPr>
          <w:bCs/>
          <w:color w:val="000000"/>
        </w:rPr>
      </w:pPr>
    </w:p>
    <w:p w14:paraId="1CEDAAB9" w14:textId="1564BB55" w:rsidR="00087631" w:rsidRPr="00C102FF" w:rsidRDefault="003A1088" w:rsidP="003F3EE1">
      <w:pPr>
        <w:pStyle w:val="ListParagraph"/>
        <w:numPr>
          <w:ilvl w:val="2"/>
          <w:numId w:val="14"/>
        </w:numPr>
        <w:ind w:left="0" w:firstLine="0"/>
        <w:contextualSpacing w:val="0"/>
        <w:rPr>
          <w:bCs/>
          <w:color w:val="000000"/>
        </w:rPr>
      </w:pPr>
      <w:r w:rsidRPr="000267BE">
        <w:rPr>
          <w:bCs/>
          <w:color w:val="000000"/>
        </w:rPr>
        <w:t>To i</w:t>
      </w:r>
      <w:r w:rsidR="000D0206" w:rsidRPr="000267BE">
        <w:rPr>
          <w:bCs/>
          <w:color w:val="000000"/>
        </w:rPr>
        <w:t>nactivate the enzyme</w:t>
      </w:r>
      <w:r w:rsidRPr="000267BE">
        <w:rPr>
          <w:bCs/>
          <w:color w:val="000000"/>
        </w:rPr>
        <w:t>,</w:t>
      </w:r>
      <w:r w:rsidR="000D0206" w:rsidRPr="000267BE">
        <w:rPr>
          <w:bCs/>
          <w:color w:val="000000"/>
        </w:rPr>
        <w:t xml:space="preserve"> incubat</w:t>
      </w:r>
      <w:r w:rsidRPr="000267BE">
        <w:rPr>
          <w:bCs/>
          <w:color w:val="000000"/>
        </w:rPr>
        <w:t>e the sample</w:t>
      </w:r>
      <w:r w:rsidR="000D0206" w:rsidRPr="000267BE">
        <w:rPr>
          <w:bCs/>
          <w:color w:val="000000"/>
        </w:rPr>
        <w:t xml:space="preserve"> at 75 °C for 10 min and </w:t>
      </w:r>
      <w:r w:rsidRPr="000267BE">
        <w:rPr>
          <w:bCs/>
          <w:color w:val="000000"/>
        </w:rPr>
        <w:t xml:space="preserve">spin down at </w:t>
      </w:r>
      <w:r w:rsidR="000D0206" w:rsidRPr="000267BE">
        <w:rPr>
          <w:bCs/>
          <w:color w:val="000000"/>
        </w:rPr>
        <w:t>450</w:t>
      </w:r>
      <w:r w:rsidRPr="000267BE">
        <w:rPr>
          <w:bCs/>
          <w:color w:val="000000"/>
        </w:rPr>
        <w:t xml:space="preserve"> x</w:t>
      </w:r>
      <w:r w:rsidR="00E5517F" w:rsidRPr="000267BE">
        <w:rPr>
          <w:bCs/>
          <w:color w:val="000000"/>
        </w:rPr>
        <w:t xml:space="preserve"> </w:t>
      </w:r>
      <w:r w:rsidR="000D0206" w:rsidRPr="003F3EE1">
        <w:rPr>
          <w:bCs/>
          <w:i/>
          <w:iCs/>
          <w:color w:val="000000"/>
        </w:rPr>
        <w:t>g</w:t>
      </w:r>
      <w:r w:rsidR="000D0206" w:rsidRPr="000267BE">
        <w:rPr>
          <w:bCs/>
          <w:color w:val="000000"/>
        </w:rPr>
        <w:t>, 4 °C,</w:t>
      </w:r>
      <w:r w:rsidRPr="000267BE">
        <w:rPr>
          <w:bCs/>
          <w:color w:val="000000"/>
        </w:rPr>
        <w:t xml:space="preserve"> for</w:t>
      </w:r>
      <w:r w:rsidR="000D0206" w:rsidRPr="000267BE">
        <w:rPr>
          <w:bCs/>
          <w:color w:val="000000"/>
        </w:rPr>
        <w:t xml:space="preserve"> 20</w:t>
      </w:r>
      <w:r w:rsidR="00E5517F" w:rsidRPr="000267BE">
        <w:rPr>
          <w:bCs/>
          <w:color w:val="000000"/>
        </w:rPr>
        <w:t xml:space="preserve"> </w:t>
      </w:r>
      <w:r w:rsidR="000D0206" w:rsidRPr="000267BE">
        <w:rPr>
          <w:bCs/>
          <w:color w:val="000000"/>
        </w:rPr>
        <w:t>s</w:t>
      </w:r>
      <w:r w:rsidRPr="000267BE">
        <w:rPr>
          <w:bCs/>
          <w:color w:val="000000"/>
        </w:rPr>
        <w:t>.</w:t>
      </w:r>
      <w:r w:rsidR="00C102FF">
        <w:rPr>
          <w:bCs/>
          <w:color w:val="000000"/>
        </w:rPr>
        <w:t xml:space="preserve"> </w:t>
      </w:r>
      <w:r w:rsidR="000D0206" w:rsidRPr="00C102FF">
        <w:rPr>
          <w:bCs/>
          <w:color w:val="000000"/>
        </w:rPr>
        <w:t xml:space="preserve">Add </w:t>
      </w:r>
      <w:r w:rsidR="004252B4" w:rsidRPr="00C102FF">
        <w:rPr>
          <w:bCs/>
          <w:color w:val="000000"/>
        </w:rPr>
        <w:t>0.5 m</w:t>
      </w:r>
      <w:r w:rsidR="000D0206" w:rsidRPr="00C102FF">
        <w:rPr>
          <w:bCs/>
          <w:color w:val="000000"/>
        </w:rPr>
        <w:t>L of 10 mM Tris, pH 7.0.</w:t>
      </w:r>
    </w:p>
    <w:p w14:paraId="543D8DA4" w14:textId="77777777" w:rsidR="00357F00" w:rsidRDefault="00357F00" w:rsidP="003F3EE1">
      <w:pPr>
        <w:pStyle w:val="ListParagraph"/>
        <w:ind w:left="0"/>
        <w:contextualSpacing w:val="0"/>
        <w:rPr>
          <w:bCs/>
          <w:color w:val="000000"/>
        </w:rPr>
      </w:pPr>
    </w:p>
    <w:p w14:paraId="6086FD65" w14:textId="5C5DCC08" w:rsidR="00087631" w:rsidRPr="003A7B6A" w:rsidRDefault="004252B4" w:rsidP="003F3EE1">
      <w:pPr>
        <w:pStyle w:val="ListParagraph"/>
        <w:numPr>
          <w:ilvl w:val="2"/>
          <w:numId w:val="14"/>
        </w:numPr>
        <w:ind w:left="0" w:firstLine="0"/>
        <w:contextualSpacing w:val="0"/>
        <w:rPr>
          <w:bCs/>
          <w:color w:val="000000"/>
        </w:rPr>
      </w:pPr>
      <w:r w:rsidRPr="003A7B6A">
        <w:rPr>
          <w:bCs/>
          <w:color w:val="000000"/>
        </w:rPr>
        <w:t>To p</w:t>
      </w:r>
      <w:r w:rsidR="000D0206" w:rsidRPr="003A7B6A">
        <w:rPr>
          <w:bCs/>
          <w:color w:val="000000"/>
        </w:rPr>
        <w:t>recipitate nucleic acid</w:t>
      </w:r>
      <w:r w:rsidRPr="003A7B6A">
        <w:rPr>
          <w:bCs/>
          <w:color w:val="000000"/>
        </w:rPr>
        <w:t xml:space="preserve">, </w:t>
      </w:r>
      <w:r w:rsidR="000D0206" w:rsidRPr="003A7B6A">
        <w:rPr>
          <w:bCs/>
          <w:color w:val="000000"/>
        </w:rPr>
        <w:t xml:space="preserve">add </w:t>
      </w:r>
      <w:r w:rsidR="00A73C7D" w:rsidRPr="003A7B6A">
        <w:rPr>
          <w:bCs/>
          <w:color w:val="000000"/>
        </w:rPr>
        <w:t xml:space="preserve">2 µL of </w:t>
      </w:r>
      <w:proofErr w:type="spellStart"/>
      <w:r w:rsidR="00A73C7D" w:rsidRPr="003A7B6A">
        <w:rPr>
          <w:bCs/>
          <w:color w:val="000000"/>
        </w:rPr>
        <w:t>GlycoBlue</w:t>
      </w:r>
      <w:proofErr w:type="spellEnd"/>
      <w:r w:rsidR="00A73C7D" w:rsidRPr="003A7B6A">
        <w:rPr>
          <w:bCs/>
          <w:color w:val="000000"/>
        </w:rPr>
        <w:t xml:space="preserve">, 550 µL of </w:t>
      </w:r>
      <w:r w:rsidR="0063337E" w:rsidRPr="003A7B6A">
        <w:rPr>
          <w:bCs/>
          <w:color w:val="000000"/>
        </w:rPr>
        <w:t>IPA</w:t>
      </w:r>
      <w:r w:rsidR="00DB70C9">
        <w:rPr>
          <w:bCs/>
          <w:color w:val="000000"/>
        </w:rPr>
        <w:t>,</w:t>
      </w:r>
      <w:r w:rsidR="00A73C7D" w:rsidRPr="003A7B6A">
        <w:rPr>
          <w:bCs/>
          <w:color w:val="000000"/>
        </w:rPr>
        <w:t xml:space="preserve"> and </w:t>
      </w:r>
      <w:r w:rsidR="000D0206" w:rsidRPr="003A7B6A">
        <w:rPr>
          <w:bCs/>
          <w:color w:val="000000"/>
        </w:rPr>
        <w:t xml:space="preserve">55 µL of 3 M </w:t>
      </w:r>
      <w:proofErr w:type="spellStart"/>
      <w:r w:rsidR="003542EA" w:rsidRPr="003A7B6A">
        <w:rPr>
          <w:bCs/>
          <w:color w:val="000000"/>
        </w:rPr>
        <w:t>NaOAc</w:t>
      </w:r>
      <w:proofErr w:type="spellEnd"/>
      <w:r w:rsidR="000D0206" w:rsidRPr="003A7B6A">
        <w:rPr>
          <w:bCs/>
          <w:color w:val="000000"/>
        </w:rPr>
        <w:t>.</w:t>
      </w:r>
    </w:p>
    <w:p w14:paraId="136ACAB7" w14:textId="77777777" w:rsidR="00357F00" w:rsidRDefault="00357F00" w:rsidP="003F3EE1">
      <w:pPr>
        <w:pStyle w:val="ListParagraph"/>
        <w:ind w:left="0"/>
        <w:contextualSpacing w:val="0"/>
        <w:rPr>
          <w:bCs/>
          <w:color w:val="000000"/>
        </w:rPr>
      </w:pPr>
    </w:p>
    <w:p w14:paraId="0A562497" w14:textId="29B7C8D5" w:rsidR="00087631" w:rsidRPr="00203009" w:rsidRDefault="00D34A0D" w:rsidP="003F3EE1">
      <w:pPr>
        <w:pStyle w:val="ListParagraph"/>
        <w:numPr>
          <w:ilvl w:val="2"/>
          <w:numId w:val="14"/>
        </w:numPr>
        <w:ind w:left="0" w:firstLine="0"/>
        <w:contextualSpacing w:val="0"/>
        <w:rPr>
          <w:bCs/>
          <w:color w:val="000000"/>
        </w:rPr>
      </w:pPr>
      <w:r w:rsidRPr="000267BE">
        <w:rPr>
          <w:bCs/>
          <w:color w:val="000000"/>
        </w:rPr>
        <w:t>V</w:t>
      </w:r>
      <w:r w:rsidR="000D0206" w:rsidRPr="000267BE">
        <w:rPr>
          <w:bCs/>
          <w:color w:val="000000"/>
        </w:rPr>
        <w:t>ortex</w:t>
      </w:r>
      <w:r w:rsidRPr="000267BE">
        <w:rPr>
          <w:bCs/>
          <w:color w:val="000000"/>
        </w:rPr>
        <w:t xml:space="preserve"> to mix </w:t>
      </w:r>
      <w:r w:rsidR="00DC546A" w:rsidRPr="000267BE">
        <w:rPr>
          <w:bCs/>
          <w:color w:val="000000"/>
        </w:rPr>
        <w:t>thoroughl</w:t>
      </w:r>
      <w:r w:rsidR="00671299">
        <w:rPr>
          <w:bCs/>
          <w:color w:val="000000"/>
        </w:rPr>
        <w:t>y</w:t>
      </w:r>
      <w:r w:rsidR="00D264EA">
        <w:rPr>
          <w:bCs/>
          <w:color w:val="000000"/>
        </w:rPr>
        <w:t xml:space="preserve"> and</w:t>
      </w:r>
      <w:r w:rsidR="0006667D">
        <w:rPr>
          <w:bCs/>
          <w:color w:val="000000"/>
          <w:lang w:bidi="he-IL"/>
        </w:rPr>
        <w:t xml:space="preserve"> </w:t>
      </w:r>
      <w:r w:rsidR="0006667D">
        <w:rPr>
          <w:bCs/>
          <w:color w:val="000000"/>
        </w:rPr>
        <w:t>c</w:t>
      </w:r>
      <w:r w:rsidR="0006667D" w:rsidRPr="000267BE">
        <w:rPr>
          <w:bCs/>
          <w:color w:val="000000"/>
        </w:rPr>
        <w:t xml:space="preserve">hill the samples at </w:t>
      </w:r>
      <w:r w:rsidR="00DB70C9">
        <w:rPr>
          <w:bCs/>
          <w:color w:val="000000"/>
        </w:rPr>
        <w:t>-</w:t>
      </w:r>
      <w:r w:rsidR="0006667D" w:rsidRPr="000267BE">
        <w:rPr>
          <w:bCs/>
          <w:color w:val="000000"/>
        </w:rPr>
        <w:t>80 °C for at least 1 h.</w:t>
      </w:r>
      <w:r w:rsidR="00203009">
        <w:rPr>
          <w:bCs/>
          <w:color w:val="000000"/>
        </w:rPr>
        <w:t xml:space="preserve"> Samples can be st</w:t>
      </w:r>
      <w:r w:rsidR="00224519" w:rsidRPr="00203009">
        <w:rPr>
          <w:bCs/>
        </w:rPr>
        <w:t>ore</w:t>
      </w:r>
      <w:r w:rsidR="00203009">
        <w:rPr>
          <w:bCs/>
        </w:rPr>
        <w:t>d</w:t>
      </w:r>
      <w:r w:rsidR="00224519" w:rsidRPr="00203009">
        <w:rPr>
          <w:bCs/>
        </w:rPr>
        <w:t xml:space="preserve"> </w:t>
      </w:r>
      <w:r w:rsidRPr="00203009">
        <w:rPr>
          <w:bCs/>
        </w:rPr>
        <w:t xml:space="preserve">at -80 °C overnight or </w:t>
      </w:r>
      <w:r w:rsidR="008C51DF" w:rsidRPr="00203009">
        <w:rPr>
          <w:bCs/>
        </w:rPr>
        <w:t>longer</w:t>
      </w:r>
      <w:r w:rsidRPr="00203009">
        <w:rPr>
          <w:bCs/>
        </w:rPr>
        <w:t>.</w:t>
      </w:r>
    </w:p>
    <w:p w14:paraId="3625EF9B" w14:textId="77777777" w:rsidR="00357F00" w:rsidRPr="003A7B6A" w:rsidRDefault="00357F00" w:rsidP="003F3EE1">
      <w:pPr>
        <w:pStyle w:val="ListParagraph"/>
        <w:ind w:left="0"/>
        <w:contextualSpacing w:val="0"/>
        <w:rPr>
          <w:bCs/>
        </w:rPr>
      </w:pPr>
    </w:p>
    <w:p w14:paraId="4E5D429E" w14:textId="434C3FE7" w:rsidR="00087631" w:rsidRPr="00203009" w:rsidRDefault="00D65A8E" w:rsidP="003F3EE1">
      <w:pPr>
        <w:pStyle w:val="ListParagraph"/>
        <w:numPr>
          <w:ilvl w:val="2"/>
          <w:numId w:val="14"/>
        </w:numPr>
        <w:ind w:left="0" w:firstLine="0"/>
        <w:contextualSpacing w:val="0"/>
        <w:rPr>
          <w:bCs/>
        </w:rPr>
      </w:pPr>
      <w:r w:rsidRPr="003A7B6A">
        <w:rPr>
          <w:bCs/>
        </w:rPr>
        <w:t>Repeat steps 5.3.</w:t>
      </w:r>
      <w:r w:rsidR="0029725A" w:rsidRPr="003A7B6A">
        <w:rPr>
          <w:bCs/>
        </w:rPr>
        <w:t>1</w:t>
      </w:r>
      <w:r w:rsidR="00412359" w:rsidRPr="003A7B6A">
        <w:rPr>
          <w:bCs/>
        </w:rPr>
        <w:t>1</w:t>
      </w:r>
      <w:r w:rsidR="00DB70C9">
        <w:rPr>
          <w:bCs/>
        </w:rPr>
        <w:t>–</w:t>
      </w:r>
      <w:r w:rsidRPr="003A7B6A">
        <w:rPr>
          <w:bCs/>
        </w:rPr>
        <w:t>5.3.</w:t>
      </w:r>
      <w:r w:rsidR="0029725A" w:rsidRPr="003A7B6A">
        <w:rPr>
          <w:bCs/>
        </w:rPr>
        <w:t>1</w:t>
      </w:r>
      <w:r w:rsidR="00412359" w:rsidRPr="003A7B6A">
        <w:rPr>
          <w:bCs/>
        </w:rPr>
        <w:t>3</w:t>
      </w:r>
      <w:r w:rsidRPr="003A7B6A">
        <w:rPr>
          <w:bCs/>
        </w:rPr>
        <w:t xml:space="preserve">. </w:t>
      </w:r>
      <w:r w:rsidR="00203009" w:rsidRPr="00203009">
        <w:rPr>
          <w:bCs/>
        </w:rPr>
        <w:t>D</w:t>
      </w:r>
      <w:r w:rsidR="000D0206" w:rsidRPr="00203009">
        <w:rPr>
          <w:bCs/>
        </w:rPr>
        <w:t xml:space="preserve">ephosphorylated RNA at </w:t>
      </w:r>
      <w:r w:rsidR="00DB70C9">
        <w:rPr>
          <w:bCs/>
        </w:rPr>
        <w:t>-</w:t>
      </w:r>
      <w:r w:rsidR="000D0206" w:rsidRPr="00203009">
        <w:rPr>
          <w:bCs/>
        </w:rPr>
        <w:t>80 °C for months.</w:t>
      </w:r>
    </w:p>
    <w:p w14:paraId="02749339" w14:textId="77777777" w:rsidR="00357F00" w:rsidRPr="00357F00" w:rsidRDefault="00357F00" w:rsidP="003F3EE1">
      <w:pPr>
        <w:pStyle w:val="ListParagraph"/>
        <w:ind w:left="0"/>
        <w:contextualSpacing w:val="0"/>
        <w:rPr>
          <w:bCs/>
          <w:color w:val="000000"/>
        </w:rPr>
      </w:pPr>
    </w:p>
    <w:p w14:paraId="5A29F165" w14:textId="486F73C4" w:rsidR="00087631" w:rsidRPr="00357F00" w:rsidRDefault="000D0206" w:rsidP="003F3EE1">
      <w:pPr>
        <w:pStyle w:val="ListParagraph"/>
        <w:numPr>
          <w:ilvl w:val="1"/>
          <w:numId w:val="14"/>
        </w:numPr>
        <w:ind w:left="0" w:firstLine="0"/>
        <w:contextualSpacing w:val="0"/>
        <w:rPr>
          <w:bCs/>
          <w:color w:val="000000"/>
        </w:rPr>
      </w:pPr>
      <w:r w:rsidRPr="000267BE">
        <w:rPr>
          <w:b/>
          <w:color w:val="000000"/>
        </w:rPr>
        <w:t xml:space="preserve">Quantification </w:t>
      </w:r>
      <w:r w:rsidR="00A74B4B">
        <w:rPr>
          <w:b/>
          <w:color w:val="000000"/>
        </w:rPr>
        <w:t xml:space="preserve">using a </w:t>
      </w:r>
      <w:r w:rsidRPr="000267BE">
        <w:rPr>
          <w:b/>
          <w:color w:val="000000"/>
        </w:rPr>
        <w:t>Bioanalyzer</w:t>
      </w:r>
    </w:p>
    <w:p w14:paraId="76B8F4BA" w14:textId="77777777" w:rsidR="00357F00" w:rsidRPr="00613191" w:rsidRDefault="00357F00" w:rsidP="003F3EE1">
      <w:pPr>
        <w:pStyle w:val="ListParagraph"/>
        <w:ind w:left="0"/>
        <w:contextualSpacing w:val="0"/>
        <w:rPr>
          <w:bCs/>
          <w:color w:val="000000"/>
        </w:rPr>
      </w:pPr>
    </w:p>
    <w:p w14:paraId="0AFE5EAB" w14:textId="3746C0A0" w:rsidR="005544FC" w:rsidRPr="005544FC" w:rsidRDefault="005544FC" w:rsidP="003F3EE1">
      <w:pPr>
        <w:pStyle w:val="ListParagraph"/>
        <w:numPr>
          <w:ilvl w:val="2"/>
          <w:numId w:val="14"/>
        </w:numPr>
        <w:ind w:left="0" w:firstLine="0"/>
        <w:contextualSpacing w:val="0"/>
        <w:rPr>
          <w:bCs/>
          <w:color w:val="000000"/>
        </w:rPr>
      </w:pPr>
      <w:r w:rsidRPr="000267BE">
        <w:rPr>
          <w:bCs/>
          <w:color w:val="000000"/>
        </w:rPr>
        <w:t>Make a 1:4 dilution of each RNA sample by mixing 1 µL of sample and 4 µL of DEPC</w:t>
      </w:r>
      <w:r>
        <w:rPr>
          <w:bCs/>
          <w:color w:val="000000"/>
        </w:rPr>
        <w:t>-</w:t>
      </w:r>
      <w:r w:rsidRPr="000267BE">
        <w:rPr>
          <w:bCs/>
          <w:color w:val="000000"/>
        </w:rPr>
        <w:t>treated water.</w:t>
      </w:r>
    </w:p>
    <w:p w14:paraId="5258DE80" w14:textId="77777777" w:rsidR="00357F00" w:rsidRDefault="00357F00" w:rsidP="003F3EE1">
      <w:pPr>
        <w:pStyle w:val="ListParagraph"/>
        <w:ind w:left="0"/>
        <w:contextualSpacing w:val="0"/>
        <w:rPr>
          <w:b/>
          <w:color w:val="000000"/>
        </w:rPr>
      </w:pPr>
    </w:p>
    <w:p w14:paraId="6862E807" w14:textId="4FBA5B40" w:rsidR="00087631" w:rsidRPr="00613191" w:rsidRDefault="00BB35CE" w:rsidP="003F3EE1">
      <w:pPr>
        <w:pStyle w:val="ListParagraph"/>
        <w:ind w:left="0"/>
        <w:contextualSpacing w:val="0"/>
        <w:rPr>
          <w:b/>
          <w:color w:val="000000"/>
        </w:rPr>
      </w:pPr>
      <w:r w:rsidRPr="00C102FF">
        <w:rPr>
          <w:bCs/>
          <w:color w:val="000000"/>
        </w:rPr>
        <w:t>CA</w:t>
      </w:r>
      <w:r w:rsidR="001F478B">
        <w:rPr>
          <w:bCs/>
          <w:color w:val="000000"/>
        </w:rPr>
        <w:t>UT</w:t>
      </w:r>
      <w:r w:rsidRPr="00C102FF">
        <w:rPr>
          <w:bCs/>
          <w:color w:val="000000"/>
        </w:rPr>
        <w:t>ION:</w:t>
      </w:r>
      <w:r w:rsidRPr="000267BE">
        <w:rPr>
          <w:b/>
          <w:color w:val="000000"/>
        </w:rPr>
        <w:t xml:space="preserve"> </w:t>
      </w:r>
      <w:r w:rsidRPr="000267BE">
        <w:rPr>
          <w:bCs/>
          <w:color w:val="000000"/>
        </w:rPr>
        <w:t xml:space="preserve">DEPC is </w:t>
      </w:r>
      <w:r w:rsidR="005F5033" w:rsidRPr="000267BE">
        <w:rPr>
          <w:bCs/>
          <w:color w:val="000000"/>
        </w:rPr>
        <w:t xml:space="preserve">a </w:t>
      </w:r>
      <w:r w:rsidRPr="000267BE">
        <w:rPr>
          <w:bCs/>
          <w:color w:val="000000"/>
        </w:rPr>
        <w:t xml:space="preserve">carcinogen. </w:t>
      </w:r>
      <w:r w:rsidR="005F5033" w:rsidRPr="000267BE">
        <w:rPr>
          <w:bCs/>
          <w:color w:val="000000"/>
        </w:rPr>
        <w:t>Wear gloves and work carefully</w:t>
      </w:r>
      <w:r w:rsidRPr="000267BE">
        <w:rPr>
          <w:bCs/>
          <w:color w:val="000000"/>
        </w:rPr>
        <w:t>.</w:t>
      </w:r>
      <w:bookmarkStart w:id="8" w:name="_Hlk70861002"/>
    </w:p>
    <w:p w14:paraId="214A199A" w14:textId="77777777" w:rsidR="00357F00" w:rsidRDefault="00357F00" w:rsidP="003F3EE1">
      <w:pPr>
        <w:pStyle w:val="ListParagraph"/>
        <w:ind w:left="0"/>
        <w:contextualSpacing w:val="0"/>
        <w:rPr>
          <w:bCs/>
          <w:color w:val="000000"/>
        </w:rPr>
      </w:pPr>
    </w:p>
    <w:p w14:paraId="2204810E" w14:textId="5F3C4B2C" w:rsidR="00087631" w:rsidRPr="00613191" w:rsidRDefault="000D0206" w:rsidP="003F3EE1">
      <w:pPr>
        <w:pStyle w:val="ListParagraph"/>
        <w:numPr>
          <w:ilvl w:val="2"/>
          <w:numId w:val="14"/>
        </w:numPr>
        <w:ind w:left="0" w:firstLine="0"/>
        <w:contextualSpacing w:val="0"/>
        <w:rPr>
          <w:bCs/>
          <w:color w:val="000000"/>
        </w:rPr>
      </w:pPr>
      <w:r w:rsidRPr="000267BE">
        <w:rPr>
          <w:bCs/>
          <w:color w:val="000000"/>
        </w:rPr>
        <w:t>Run a Bioanalyzer Small RNA Chip</w:t>
      </w:r>
      <w:r w:rsidR="00854396" w:rsidRPr="000267BE">
        <w:rPr>
          <w:bCs/>
          <w:color w:val="000000"/>
        </w:rPr>
        <w:t>/</w:t>
      </w:r>
      <w:proofErr w:type="spellStart"/>
      <w:r w:rsidR="00E6451A" w:rsidRPr="000267BE">
        <w:rPr>
          <w:bCs/>
          <w:color w:val="000000"/>
        </w:rPr>
        <w:t>TapeStation</w:t>
      </w:r>
      <w:proofErr w:type="spellEnd"/>
      <w:r w:rsidR="00122A15" w:rsidRPr="000267BE">
        <w:rPr>
          <w:bCs/>
          <w:color w:val="000000"/>
        </w:rPr>
        <w:t>.</w:t>
      </w:r>
      <w:r w:rsidRPr="000267BE">
        <w:rPr>
          <w:bCs/>
          <w:color w:val="000000"/>
        </w:rPr>
        <w:t xml:space="preserve"> </w:t>
      </w:r>
      <w:r w:rsidR="00122A15" w:rsidRPr="000267BE">
        <w:rPr>
          <w:bCs/>
          <w:color w:val="000000"/>
        </w:rPr>
        <w:t xml:space="preserve">Follow the </w:t>
      </w:r>
      <w:r w:rsidRPr="000267BE">
        <w:rPr>
          <w:bCs/>
          <w:color w:val="000000"/>
        </w:rPr>
        <w:t>manufacturer’s protocol</w:t>
      </w:r>
      <w:bookmarkEnd w:id="8"/>
      <w:r w:rsidRPr="000267BE">
        <w:rPr>
          <w:bCs/>
          <w:color w:val="000000"/>
        </w:rPr>
        <w:t>.</w:t>
      </w:r>
    </w:p>
    <w:p w14:paraId="688DBAC1" w14:textId="77777777" w:rsidR="00357F00" w:rsidRDefault="00357F00" w:rsidP="003F3EE1">
      <w:pPr>
        <w:pStyle w:val="ListParagraph"/>
        <w:ind w:left="0"/>
        <w:contextualSpacing w:val="0"/>
        <w:rPr>
          <w:b/>
          <w:color w:val="000000"/>
        </w:rPr>
      </w:pPr>
    </w:p>
    <w:p w14:paraId="15DAEFEB" w14:textId="33914EED" w:rsidR="00087631" w:rsidRPr="00087631" w:rsidRDefault="00FC10EF" w:rsidP="003F3EE1">
      <w:pPr>
        <w:pStyle w:val="ListParagraph"/>
        <w:ind w:left="0"/>
        <w:contextualSpacing w:val="0"/>
        <w:rPr>
          <w:bCs/>
          <w:color w:val="000000"/>
        </w:rPr>
      </w:pPr>
      <w:r w:rsidRPr="00C102FF">
        <w:rPr>
          <w:bCs/>
          <w:color w:val="000000"/>
        </w:rPr>
        <w:t>NOTE:</w:t>
      </w:r>
      <w:r w:rsidRPr="00CD3E9B">
        <w:rPr>
          <w:bCs/>
          <w:color w:val="000000"/>
        </w:rPr>
        <w:t xml:space="preserve"> </w:t>
      </w:r>
      <w:r w:rsidR="00964747" w:rsidRPr="000267BE">
        <w:rPr>
          <w:bCs/>
          <w:color w:val="000000"/>
        </w:rPr>
        <w:t>E</w:t>
      </w:r>
      <w:r w:rsidR="000D0206" w:rsidRPr="000267BE">
        <w:rPr>
          <w:bCs/>
          <w:color w:val="000000"/>
        </w:rPr>
        <w:t>xpected</w:t>
      </w:r>
      <w:r w:rsidR="00BB35CE" w:rsidRPr="000267BE">
        <w:rPr>
          <w:bCs/>
          <w:color w:val="000000"/>
        </w:rPr>
        <w:t xml:space="preserve"> ribosome-protected</w:t>
      </w:r>
      <w:r w:rsidR="000D0206" w:rsidRPr="000267BE">
        <w:rPr>
          <w:bCs/>
          <w:color w:val="000000"/>
        </w:rPr>
        <w:t xml:space="preserve"> RNA</w:t>
      </w:r>
      <w:r w:rsidR="00E5517F" w:rsidRPr="000267BE">
        <w:rPr>
          <w:bCs/>
          <w:color w:val="000000"/>
        </w:rPr>
        <w:t xml:space="preserve"> </w:t>
      </w:r>
      <w:r w:rsidR="000D0206" w:rsidRPr="000267BE">
        <w:rPr>
          <w:bCs/>
          <w:color w:val="000000"/>
        </w:rPr>
        <w:t xml:space="preserve">fragment size is </w:t>
      </w:r>
      <w:r w:rsidR="00E6451A" w:rsidRPr="000267BE">
        <w:rPr>
          <w:bCs/>
          <w:color w:val="000000"/>
        </w:rPr>
        <w:t xml:space="preserve">around </w:t>
      </w:r>
      <w:r w:rsidR="000D0206" w:rsidRPr="000267BE">
        <w:rPr>
          <w:bCs/>
          <w:color w:val="000000"/>
        </w:rPr>
        <w:t>28–30 nt.</w:t>
      </w:r>
    </w:p>
    <w:p w14:paraId="72EB8152" w14:textId="77777777" w:rsidR="00357F00" w:rsidRPr="00357F00" w:rsidRDefault="00357F00" w:rsidP="003F3EE1">
      <w:pPr>
        <w:pStyle w:val="ListParagraph"/>
        <w:ind w:left="0"/>
        <w:contextualSpacing w:val="0"/>
        <w:rPr>
          <w:bCs/>
          <w:color w:val="000000"/>
        </w:rPr>
      </w:pPr>
    </w:p>
    <w:p w14:paraId="40CA3C22" w14:textId="32AEB1E6" w:rsidR="00087631" w:rsidRPr="00613191" w:rsidRDefault="000D0206" w:rsidP="003F3EE1">
      <w:pPr>
        <w:pStyle w:val="ListParagraph"/>
        <w:numPr>
          <w:ilvl w:val="1"/>
          <w:numId w:val="14"/>
        </w:numPr>
        <w:ind w:left="0" w:firstLine="0"/>
        <w:contextualSpacing w:val="0"/>
        <w:rPr>
          <w:bCs/>
          <w:color w:val="000000"/>
        </w:rPr>
      </w:pPr>
      <w:r w:rsidRPr="000267BE">
        <w:rPr>
          <w:b/>
          <w:color w:val="000000"/>
        </w:rPr>
        <w:t>Li</w:t>
      </w:r>
      <w:r w:rsidR="00192BF9" w:rsidRPr="000267BE">
        <w:rPr>
          <w:b/>
          <w:color w:val="000000"/>
        </w:rPr>
        <w:t>gate 3’ end with Linker-1</w:t>
      </w:r>
    </w:p>
    <w:p w14:paraId="1E337D92" w14:textId="77777777" w:rsidR="00357F00" w:rsidRDefault="00357F00" w:rsidP="003F3EE1">
      <w:pPr>
        <w:pStyle w:val="ListParagraph"/>
        <w:ind w:left="0"/>
        <w:contextualSpacing w:val="0"/>
        <w:rPr>
          <w:bCs/>
          <w:color w:val="000000"/>
        </w:rPr>
      </w:pPr>
    </w:p>
    <w:p w14:paraId="3380CDEB" w14:textId="5E96A16B" w:rsidR="00087631" w:rsidRPr="003165C4" w:rsidRDefault="000D0206" w:rsidP="003F3EE1">
      <w:pPr>
        <w:pStyle w:val="ListParagraph"/>
        <w:numPr>
          <w:ilvl w:val="2"/>
          <w:numId w:val="14"/>
        </w:numPr>
        <w:ind w:left="0" w:firstLine="0"/>
        <w:contextualSpacing w:val="0"/>
        <w:rPr>
          <w:bCs/>
          <w:color w:val="000000"/>
        </w:rPr>
      </w:pPr>
      <w:r w:rsidRPr="003165C4">
        <w:rPr>
          <w:bCs/>
          <w:color w:val="000000"/>
        </w:rPr>
        <w:t xml:space="preserve">Dilute 5 </w:t>
      </w:r>
      <w:proofErr w:type="spellStart"/>
      <w:r w:rsidRPr="003165C4">
        <w:rPr>
          <w:bCs/>
          <w:color w:val="000000"/>
        </w:rPr>
        <w:t>pmol</w:t>
      </w:r>
      <w:proofErr w:type="spellEnd"/>
      <w:r w:rsidRPr="003165C4">
        <w:rPr>
          <w:bCs/>
          <w:color w:val="000000"/>
        </w:rPr>
        <w:t xml:space="preserve"> of </w:t>
      </w:r>
      <w:r w:rsidR="00F04DF5" w:rsidRPr="003165C4">
        <w:rPr>
          <w:bCs/>
          <w:color w:val="000000"/>
        </w:rPr>
        <w:t xml:space="preserve">small RNA fragments </w:t>
      </w:r>
      <w:r w:rsidRPr="003165C4">
        <w:rPr>
          <w:bCs/>
          <w:color w:val="000000"/>
        </w:rPr>
        <w:t>to 10 µL with 10 mM</w:t>
      </w:r>
      <w:r w:rsidR="004634ED" w:rsidRPr="003165C4">
        <w:rPr>
          <w:bCs/>
          <w:color w:val="000000"/>
        </w:rPr>
        <w:t xml:space="preserve"> </w:t>
      </w:r>
      <w:r w:rsidRPr="003165C4">
        <w:rPr>
          <w:bCs/>
          <w:color w:val="000000"/>
        </w:rPr>
        <w:t>Tris, pH 7.0.</w:t>
      </w:r>
      <w:r w:rsidR="00C102FF" w:rsidRPr="003165C4">
        <w:rPr>
          <w:bCs/>
          <w:color w:val="000000"/>
        </w:rPr>
        <w:t xml:space="preserve"> </w:t>
      </w:r>
      <w:r w:rsidRPr="003165C4">
        <w:rPr>
          <w:bCs/>
          <w:color w:val="000000"/>
        </w:rPr>
        <w:t xml:space="preserve">Denature samples at 80 °C for 2 min and </w:t>
      </w:r>
      <w:r w:rsidR="00F72EA3" w:rsidRPr="003165C4">
        <w:rPr>
          <w:bCs/>
          <w:color w:val="000000"/>
        </w:rPr>
        <w:t>chill on ice</w:t>
      </w:r>
      <w:r w:rsidRPr="003165C4">
        <w:rPr>
          <w:bCs/>
          <w:color w:val="000000"/>
        </w:rPr>
        <w:t>.</w:t>
      </w:r>
    </w:p>
    <w:p w14:paraId="0CAF44AE" w14:textId="77777777" w:rsidR="00357F00" w:rsidRPr="003165C4" w:rsidRDefault="00357F00" w:rsidP="003F3EE1">
      <w:pPr>
        <w:pStyle w:val="ListParagraph"/>
        <w:ind w:left="0"/>
        <w:contextualSpacing w:val="0"/>
        <w:rPr>
          <w:bCs/>
          <w:color w:val="000000"/>
        </w:rPr>
      </w:pPr>
    </w:p>
    <w:p w14:paraId="16FBA84D" w14:textId="271CB10D" w:rsidR="003165C4" w:rsidRPr="003165C4" w:rsidRDefault="00720E0F" w:rsidP="003F3EE1">
      <w:pPr>
        <w:pStyle w:val="ListParagraph"/>
        <w:numPr>
          <w:ilvl w:val="2"/>
          <w:numId w:val="14"/>
        </w:numPr>
        <w:ind w:left="0" w:firstLine="0"/>
        <w:contextualSpacing w:val="0"/>
        <w:rPr>
          <w:bCs/>
          <w:color w:val="000000"/>
        </w:rPr>
      </w:pPr>
      <w:r w:rsidRPr="003165C4">
        <w:rPr>
          <w:bCs/>
          <w:color w:val="000000"/>
        </w:rPr>
        <w:t>Prepare the</w:t>
      </w:r>
      <w:r w:rsidR="00C102FF" w:rsidRPr="003165C4">
        <w:rPr>
          <w:bCs/>
          <w:color w:val="000000"/>
        </w:rPr>
        <w:t xml:space="preserve"> </w:t>
      </w:r>
      <w:r w:rsidRPr="003165C4">
        <w:rPr>
          <w:bCs/>
          <w:color w:val="000000"/>
        </w:rPr>
        <w:t xml:space="preserve">master mix </w:t>
      </w:r>
      <w:r w:rsidR="00C102FF" w:rsidRPr="003165C4">
        <w:rPr>
          <w:bCs/>
          <w:color w:val="000000"/>
        </w:rPr>
        <w:t xml:space="preserve">as detailed in </w:t>
      </w:r>
      <w:r w:rsidR="00C102FF" w:rsidRPr="003165C4">
        <w:rPr>
          <w:b/>
          <w:color w:val="000000"/>
        </w:rPr>
        <w:t>Table 4</w:t>
      </w:r>
      <w:r w:rsidR="00C102FF" w:rsidRPr="003F3EE1">
        <w:rPr>
          <w:bCs/>
          <w:color w:val="000000"/>
        </w:rPr>
        <w:t xml:space="preserve"> </w:t>
      </w:r>
      <w:r w:rsidRPr="003165C4">
        <w:rPr>
          <w:bCs/>
          <w:color w:val="000000"/>
        </w:rPr>
        <w:t>and use 29 µL per sample</w:t>
      </w:r>
      <w:r w:rsidR="00911CCF" w:rsidRPr="003165C4">
        <w:rPr>
          <w:bCs/>
          <w:color w:val="000000"/>
        </w:rPr>
        <w:t>.</w:t>
      </w:r>
    </w:p>
    <w:p w14:paraId="5386B894" w14:textId="77777777" w:rsidR="003165C4" w:rsidRPr="003F3EE1" w:rsidRDefault="003165C4" w:rsidP="003F3EE1">
      <w:pPr>
        <w:rPr>
          <w:bCs/>
          <w:color w:val="000000"/>
        </w:rPr>
      </w:pPr>
    </w:p>
    <w:p w14:paraId="512DE8D0" w14:textId="77900AA3" w:rsidR="003165C4" w:rsidRPr="003165C4" w:rsidRDefault="003165C4" w:rsidP="003F3EE1">
      <w:pPr>
        <w:pStyle w:val="ListParagraph"/>
        <w:ind w:left="0"/>
        <w:contextualSpacing w:val="0"/>
        <w:rPr>
          <w:bCs/>
          <w:color w:val="000000"/>
        </w:rPr>
      </w:pPr>
      <w:r w:rsidRPr="003165C4">
        <w:rPr>
          <w:bCs/>
        </w:rPr>
        <w:t xml:space="preserve">[Place </w:t>
      </w:r>
      <w:r w:rsidRPr="003165C4">
        <w:rPr>
          <w:b/>
        </w:rPr>
        <w:t>Table 4</w:t>
      </w:r>
      <w:r w:rsidRPr="003165C4">
        <w:rPr>
          <w:bCs/>
        </w:rPr>
        <w:t xml:space="preserve"> here]</w:t>
      </w:r>
    </w:p>
    <w:p w14:paraId="7A1DFCC4" w14:textId="77777777" w:rsidR="003165C4" w:rsidRPr="003F3EE1" w:rsidRDefault="003165C4" w:rsidP="003F3EE1">
      <w:pPr>
        <w:rPr>
          <w:bCs/>
          <w:color w:val="000000"/>
        </w:rPr>
      </w:pPr>
    </w:p>
    <w:p w14:paraId="5C4EAB97" w14:textId="44D4AAE2" w:rsidR="00C102FF" w:rsidRPr="003165C4" w:rsidRDefault="00C102FF" w:rsidP="003F3EE1">
      <w:pPr>
        <w:pStyle w:val="ListParagraph"/>
        <w:numPr>
          <w:ilvl w:val="2"/>
          <w:numId w:val="14"/>
        </w:numPr>
        <w:ind w:left="0" w:firstLine="0"/>
        <w:contextualSpacing w:val="0"/>
        <w:rPr>
          <w:bCs/>
          <w:color w:val="000000"/>
        </w:rPr>
      </w:pPr>
      <w:r w:rsidRPr="003165C4">
        <w:rPr>
          <w:bCs/>
          <w:color w:val="000000"/>
        </w:rPr>
        <w:t>Add 1 µL of T4 RNA ligase 2 and pipette gently to mix well. Incubate at 23 °C for 2 h.</w:t>
      </w:r>
    </w:p>
    <w:p w14:paraId="2C2233B6" w14:textId="77777777" w:rsidR="00357F00" w:rsidRDefault="00357F00" w:rsidP="003F3EE1">
      <w:pPr>
        <w:pStyle w:val="ListParagraph"/>
        <w:ind w:left="0"/>
        <w:contextualSpacing w:val="0"/>
        <w:rPr>
          <w:bCs/>
          <w:color w:val="000000"/>
        </w:rPr>
      </w:pPr>
    </w:p>
    <w:p w14:paraId="2A55D4C6" w14:textId="77777777" w:rsidR="005E1013" w:rsidRDefault="00282156" w:rsidP="003F3EE1">
      <w:pPr>
        <w:pStyle w:val="ListParagraph"/>
        <w:numPr>
          <w:ilvl w:val="2"/>
          <w:numId w:val="14"/>
        </w:numPr>
        <w:ind w:left="0" w:firstLine="0"/>
        <w:contextualSpacing w:val="0"/>
        <w:rPr>
          <w:bCs/>
          <w:color w:val="000000"/>
          <w:rtl/>
        </w:rPr>
      </w:pPr>
      <w:proofErr w:type="gramStart"/>
      <w:r w:rsidRPr="000267BE">
        <w:rPr>
          <w:bCs/>
          <w:color w:val="000000"/>
        </w:rPr>
        <w:t>In order to</w:t>
      </w:r>
      <w:proofErr w:type="gramEnd"/>
      <w:r w:rsidRPr="000267BE">
        <w:rPr>
          <w:bCs/>
          <w:color w:val="000000"/>
        </w:rPr>
        <w:t xml:space="preserve"> precipitate the nucleic acids, add:</w:t>
      </w:r>
      <w:r w:rsidR="006479AE" w:rsidRPr="000267BE">
        <w:rPr>
          <w:bCs/>
          <w:color w:val="000000"/>
        </w:rPr>
        <w:t xml:space="preserve"> </w:t>
      </w:r>
      <w:r w:rsidRPr="000267BE">
        <w:rPr>
          <w:bCs/>
          <w:color w:val="000000"/>
        </w:rPr>
        <w:t xml:space="preserve">550 µL of </w:t>
      </w:r>
      <w:r w:rsidR="0063337E" w:rsidRPr="0063337E">
        <w:rPr>
          <w:bCs/>
          <w:color w:val="000000"/>
        </w:rPr>
        <w:t>IPA</w:t>
      </w:r>
      <w:r w:rsidRPr="000267BE">
        <w:rPr>
          <w:bCs/>
          <w:color w:val="000000"/>
        </w:rPr>
        <w:t xml:space="preserve">, 500 µL of 10 mM Tris, pH 7.0, </w:t>
      </w:r>
      <w:r w:rsidR="006479AE" w:rsidRPr="000267BE">
        <w:rPr>
          <w:bCs/>
          <w:color w:val="000000"/>
        </w:rPr>
        <w:t xml:space="preserve">55 µL of 3 M </w:t>
      </w:r>
      <w:proofErr w:type="spellStart"/>
      <w:r w:rsidR="00B3097D" w:rsidRPr="000267BE">
        <w:rPr>
          <w:bCs/>
          <w:color w:val="000000"/>
        </w:rPr>
        <w:t>NaOAc</w:t>
      </w:r>
      <w:proofErr w:type="spellEnd"/>
      <w:r w:rsidR="005C0B83">
        <w:rPr>
          <w:bCs/>
          <w:color w:val="000000"/>
        </w:rPr>
        <w:t>,</w:t>
      </w:r>
      <w:r w:rsidRPr="000267BE">
        <w:rPr>
          <w:bCs/>
          <w:color w:val="000000"/>
        </w:rPr>
        <w:t xml:space="preserve"> and</w:t>
      </w:r>
      <w:r w:rsidR="006479AE" w:rsidRPr="000267BE">
        <w:rPr>
          <w:bCs/>
          <w:color w:val="000000"/>
        </w:rPr>
        <w:t xml:space="preserve"> 2 µL of </w:t>
      </w:r>
      <w:proofErr w:type="spellStart"/>
      <w:r w:rsidR="006479AE" w:rsidRPr="000267BE">
        <w:rPr>
          <w:bCs/>
          <w:color w:val="000000"/>
        </w:rPr>
        <w:t>GlycoBlue</w:t>
      </w:r>
      <w:proofErr w:type="spellEnd"/>
      <w:r w:rsidRPr="000267BE">
        <w:rPr>
          <w:bCs/>
          <w:color w:val="000000"/>
        </w:rPr>
        <w:t>.</w:t>
      </w:r>
      <w:r w:rsidR="00C102FF">
        <w:rPr>
          <w:bCs/>
          <w:color w:val="000000"/>
        </w:rPr>
        <w:t xml:space="preserve"> </w:t>
      </w:r>
      <w:r w:rsidR="00DC546A" w:rsidRPr="00C102FF">
        <w:rPr>
          <w:bCs/>
          <w:color w:val="000000"/>
        </w:rPr>
        <w:t xml:space="preserve">Vortex to mix </w:t>
      </w:r>
      <w:proofErr w:type="gramStart"/>
      <w:r w:rsidR="00DC546A" w:rsidRPr="00C102FF">
        <w:rPr>
          <w:bCs/>
          <w:color w:val="000000"/>
        </w:rPr>
        <w:t>thoroughly</w:t>
      </w:r>
      <w:r w:rsidR="00671299" w:rsidRPr="00C102FF">
        <w:rPr>
          <w:bCs/>
          <w:color w:val="000000"/>
        </w:rPr>
        <w:t xml:space="preserve">, </w:t>
      </w:r>
      <w:r w:rsidR="00D264EA" w:rsidRPr="00C102FF">
        <w:rPr>
          <w:bCs/>
          <w:color w:val="000000"/>
        </w:rPr>
        <w:t>and</w:t>
      </w:r>
      <w:proofErr w:type="gramEnd"/>
      <w:r w:rsidR="00671299" w:rsidRPr="00C102FF">
        <w:rPr>
          <w:bCs/>
          <w:color w:val="000000"/>
        </w:rPr>
        <w:t xml:space="preserve"> place </w:t>
      </w:r>
      <w:r w:rsidR="005C0B83">
        <w:rPr>
          <w:bCs/>
          <w:color w:val="000000"/>
        </w:rPr>
        <w:t xml:space="preserve">the </w:t>
      </w:r>
      <w:r w:rsidR="00671299" w:rsidRPr="00C102FF">
        <w:rPr>
          <w:bCs/>
          <w:color w:val="000000"/>
        </w:rPr>
        <w:t xml:space="preserve">samples at </w:t>
      </w:r>
      <w:r w:rsidR="0010002B">
        <w:rPr>
          <w:bCs/>
          <w:color w:val="000000"/>
        </w:rPr>
        <w:t>-</w:t>
      </w:r>
      <w:r w:rsidR="00671299" w:rsidRPr="00C102FF">
        <w:rPr>
          <w:bCs/>
          <w:color w:val="000000"/>
        </w:rPr>
        <w:t>80 °C for 1 h at least</w:t>
      </w:r>
      <w:r w:rsidR="00224507" w:rsidRPr="00C102FF">
        <w:rPr>
          <w:bCs/>
          <w:color w:val="000000"/>
        </w:rPr>
        <w:t>.</w:t>
      </w:r>
      <w:r w:rsidR="005E1013">
        <w:rPr>
          <w:rFonts w:hint="cs"/>
          <w:bCs/>
          <w:color w:val="000000"/>
          <w:rtl/>
        </w:rPr>
        <w:t xml:space="preserve">   </w:t>
      </w:r>
    </w:p>
    <w:p w14:paraId="7F7681BA" w14:textId="77777777" w:rsidR="005E1013" w:rsidRPr="005E1013" w:rsidRDefault="005E1013" w:rsidP="005E1013">
      <w:pPr>
        <w:pStyle w:val="ListParagraph"/>
        <w:rPr>
          <w:bCs/>
        </w:rPr>
      </w:pPr>
    </w:p>
    <w:p w14:paraId="4D0EC6DA" w14:textId="361A720E" w:rsidR="00087631" w:rsidRPr="005E1013" w:rsidRDefault="005E1013" w:rsidP="005E1013">
      <w:pPr>
        <w:pStyle w:val="ListParagraph"/>
        <w:ind w:left="0"/>
        <w:contextualSpacing w:val="0"/>
        <w:rPr>
          <w:bCs/>
          <w:color w:val="000000"/>
        </w:rPr>
      </w:pPr>
      <w:r>
        <w:rPr>
          <w:bCs/>
        </w:rPr>
        <w:t xml:space="preserve">NOTE: </w:t>
      </w:r>
      <w:r w:rsidRPr="005E1013">
        <w:rPr>
          <w:bCs/>
        </w:rPr>
        <w:t>S</w:t>
      </w:r>
      <w:r w:rsidR="00224519" w:rsidRPr="005E1013">
        <w:rPr>
          <w:bCs/>
        </w:rPr>
        <w:t xml:space="preserve">tore the samples </w:t>
      </w:r>
      <w:r w:rsidR="006479AE" w:rsidRPr="005E1013">
        <w:rPr>
          <w:bCs/>
        </w:rPr>
        <w:t xml:space="preserve">at </w:t>
      </w:r>
      <w:r w:rsidR="0010002B" w:rsidRPr="005E1013">
        <w:rPr>
          <w:bCs/>
        </w:rPr>
        <w:t>-</w:t>
      </w:r>
      <w:r w:rsidR="006479AE" w:rsidRPr="005E1013">
        <w:rPr>
          <w:bCs/>
        </w:rPr>
        <w:t>80 °C overnight or longer.</w:t>
      </w:r>
      <w:bookmarkStart w:id="9" w:name="_Hlk70796198"/>
    </w:p>
    <w:p w14:paraId="7AE3F41B" w14:textId="77777777" w:rsidR="00357F00" w:rsidRDefault="00357F00" w:rsidP="003F3EE1">
      <w:pPr>
        <w:pStyle w:val="ListParagraph"/>
        <w:ind w:left="0"/>
        <w:contextualSpacing w:val="0"/>
        <w:rPr>
          <w:bCs/>
          <w:color w:val="000000"/>
        </w:rPr>
      </w:pPr>
    </w:p>
    <w:p w14:paraId="2B912B16" w14:textId="40636510" w:rsidR="00C16873" w:rsidRPr="007470A5" w:rsidRDefault="00C16873" w:rsidP="003F3EE1">
      <w:pPr>
        <w:pStyle w:val="ListParagraph"/>
        <w:numPr>
          <w:ilvl w:val="2"/>
          <w:numId w:val="14"/>
        </w:numPr>
        <w:ind w:left="0" w:firstLine="0"/>
        <w:contextualSpacing w:val="0"/>
        <w:rPr>
          <w:bCs/>
          <w:color w:val="000000"/>
        </w:rPr>
      </w:pPr>
      <w:r w:rsidRPr="007470A5">
        <w:rPr>
          <w:bCs/>
          <w:color w:val="000000"/>
        </w:rPr>
        <w:t>Repeat steps 5.3.1</w:t>
      </w:r>
      <w:r w:rsidR="00412359">
        <w:rPr>
          <w:bCs/>
          <w:color w:val="000000"/>
        </w:rPr>
        <w:t>1</w:t>
      </w:r>
      <w:r w:rsidR="0010002B">
        <w:rPr>
          <w:bCs/>
          <w:color w:val="000000"/>
        </w:rPr>
        <w:t>–</w:t>
      </w:r>
      <w:r w:rsidRPr="007470A5">
        <w:rPr>
          <w:bCs/>
          <w:color w:val="000000"/>
        </w:rPr>
        <w:t>5.3.1</w:t>
      </w:r>
      <w:r w:rsidR="00412359">
        <w:rPr>
          <w:bCs/>
          <w:color w:val="000000"/>
        </w:rPr>
        <w:t>3</w:t>
      </w:r>
      <w:r w:rsidRPr="007470A5">
        <w:rPr>
          <w:bCs/>
          <w:color w:val="000000"/>
        </w:rPr>
        <w:t>.</w:t>
      </w:r>
    </w:p>
    <w:p w14:paraId="0747FC9A" w14:textId="77777777" w:rsidR="00357F00" w:rsidRDefault="00357F00" w:rsidP="003F3EE1">
      <w:pPr>
        <w:pStyle w:val="ListParagraph"/>
        <w:ind w:left="0"/>
        <w:contextualSpacing w:val="0"/>
        <w:rPr>
          <w:bCs/>
          <w:color w:val="000000"/>
        </w:rPr>
      </w:pPr>
    </w:p>
    <w:bookmarkEnd w:id="9"/>
    <w:p w14:paraId="09E4271D" w14:textId="5ECE2A70" w:rsidR="00087631" w:rsidRPr="00C102FF" w:rsidRDefault="006479AE" w:rsidP="003F3EE1">
      <w:pPr>
        <w:pStyle w:val="ListParagraph"/>
        <w:numPr>
          <w:ilvl w:val="2"/>
          <w:numId w:val="14"/>
        </w:numPr>
        <w:ind w:left="0" w:firstLine="0"/>
        <w:contextualSpacing w:val="0"/>
        <w:rPr>
          <w:bCs/>
          <w:color w:val="000000"/>
        </w:rPr>
      </w:pPr>
      <w:r w:rsidRPr="00C102FF">
        <w:rPr>
          <w:bCs/>
          <w:color w:val="000000"/>
        </w:rPr>
        <w:t>Resuspend the pellet in 6 µL of 10 mM Tris, pH 7.0.</w:t>
      </w:r>
      <w:r w:rsidR="00C102FF">
        <w:rPr>
          <w:bCs/>
          <w:color w:val="000000"/>
        </w:rPr>
        <w:t xml:space="preserve"> </w:t>
      </w:r>
      <w:r w:rsidRPr="00C102FF">
        <w:rPr>
          <w:bCs/>
          <w:color w:val="000000"/>
        </w:rPr>
        <w:t xml:space="preserve">Spin down </w:t>
      </w:r>
      <w:r w:rsidR="00020DA8" w:rsidRPr="00C102FF">
        <w:rPr>
          <w:bCs/>
          <w:color w:val="000000"/>
        </w:rPr>
        <w:t xml:space="preserve">at </w:t>
      </w:r>
      <w:r w:rsidRPr="00C102FF">
        <w:rPr>
          <w:bCs/>
          <w:color w:val="000000"/>
        </w:rPr>
        <w:t>450</w:t>
      </w:r>
      <w:r w:rsidR="000858E5" w:rsidRPr="00C102FF">
        <w:rPr>
          <w:bCs/>
          <w:color w:val="000000"/>
        </w:rPr>
        <w:t xml:space="preserve"> x </w:t>
      </w:r>
      <w:r w:rsidRPr="003F3EE1">
        <w:rPr>
          <w:bCs/>
          <w:i/>
          <w:iCs/>
          <w:color w:val="000000"/>
        </w:rPr>
        <w:t>g</w:t>
      </w:r>
      <w:r w:rsidRPr="00C102FF">
        <w:rPr>
          <w:bCs/>
          <w:color w:val="000000"/>
        </w:rPr>
        <w:t>, 4 °C</w:t>
      </w:r>
      <w:r w:rsidR="00020DA8" w:rsidRPr="00C102FF">
        <w:rPr>
          <w:bCs/>
          <w:color w:val="000000"/>
        </w:rPr>
        <w:t xml:space="preserve"> for</w:t>
      </w:r>
      <w:r w:rsidRPr="00C102FF">
        <w:rPr>
          <w:bCs/>
          <w:color w:val="000000"/>
        </w:rPr>
        <w:t xml:space="preserve"> 20 s</w:t>
      </w:r>
      <w:r w:rsidR="00020DA8" w:rsidRPr="00C102FF">
        <w:rPr>
          <w:bCs/>
          <w:color w:val="000000"/>
        </w:rPr>
        <w:t>,</w:t>
      </w:r>
      <w:r w:rsidRPr="00C102FF">
        <w:rPr>
          <w:bCs/>
          <w:color w:val="000000"/>
        </w:rPr>
        <w:t xml:space="preserve"> and transfer the sample to a </w:t>
      </w:r>
      <w:r w:rsidR="00182CFD" w:rsidRPr="00C102FF">
        <w:rPr>
          <w:bCs/>
          <w:color w:val="000000"/>
        </w:rPr>
        <w:t>new</w:t>
      </w:r>
      <w:r w:rsidRPr="00C102FF">
        <w:rPr>
          <w:bCs/>
          <w:color w:val="000000"/>
        </w:rPr>
        <w:t xml:space="preserve"> </w:t>
      </w:r>
      <w:r w:rsidR="001F6D61" w:rsidRPr="00C102FF">
        <w:rPr>
          <w:bCs/>
          <w:color w:val="000000"/>
        </w:rPr>
        <w:t>1.5 mL</w:t>
      </w:r>
      <w:r w:rsidRPr="00C102FF">
        <w:rPr>
          <w:bCs/>
          <w:color w:val="000000"/>
        </w:rPr>
        <w:t xml:space="preserve"> tube.</w:t>
      </w:r>
    </w:p>
    <w:p w14:paraId="3758B7D1" w14:textId="77777777" w:rsidR="00357F00" w:rsidRDefault="00357F00" w:rsidP="003F3EE1">
      <w:pPr>
        <w:pStyle w:val="ListParagraph"/>
        <w:ind w:left="0"/>
        <w:contextualSpacing w:val="0"/>
        <w:rPr>
          <w:b/>
          <w:color w:val="000000"/>
        </w:rPr>
      </w:pPr>
    </w:p>
    <w:p w14:paraId="06B4C213" w14:textId="0E3EEE7C" w:rsidR="00A74B4B" w:rsidRDefault="005E1013" w:rsidP="003F3EE1">
      <w:pPr>
        <w:pStyle w:val="ListParagraph"/>
        <w:ind w:left="0"/>
        <w:contextualSpacing w:val="0"/>
        <w:rPr>
          <w:bCs/>
          <w:color w:val="000000"/>
        </w:rPr>
      </w:pPr>
      <w:r>
        <w:rPr>
          <w:bCs/>
          <w:color w:val="000000"/>
        </w:rPr>
        <w:t>NOTE</w:t>
      </w:r>
      <w:r w:rsidR="006479AE" w:rsidRPr="00357F00">
        <w:rPr>
          <w:bCs/>
          <w:color w:val="000000"/>
        </w:rPr>
        <w:t>:</w:t>
      </w:r>
      <w:r>
        <w:rPr>
          <w:bCs/>
          <w:color w:val="000000"/>
        </w:rPr>
        <w:t xml:space="preserve"> Samples can be</w:t>
      </w:r>
      <w:r w:rsidR="00263FD0">
        <w:rPr>
          <w:bCs/>
          <w:color w:val="000000"/>
        </w:rPr>
        <w:t xml:space="preserve"> </w:t>
      </w:r>
      <w:r>
        <w:rPr>
          <w:bCs/>
          <w:color w:val="000000"/>
        </w:rPr>
        <w:t>s</w:t>
      </w:r>
      <w:r w:rsidR="00224519" w:rsidRPr="000267BE">
        <w:rPr>
          <w:bCs/>
          <w:color w:val="000000"/>
        </w:rPr>
        <w:t>tore</w:t>
      </w:r>
      <w:r>
        <w:rPr>
          <w:bCs/>
          <w:color w:val="000000"/>
        </w:rPr>
        <w:t>d</w:t>
      </w:r>
      <w:r w:rsidR="00224519" w:rsidRPr="000267BE">
        <w:rPr>
          <w:bCs/>
          <w:color w:val="000000"/>
        </w:rPr>
        <w:t xml:space="preserve"> </w:t>
      </w:r>
      <w:r w:rsidR="006479AE" w:rsidRPr="000267BE">
        <w:rPr>
          <w:bCs/>
          <w:color w:val="000000"/>
        </w:rPr>
        <w:t xml:space="preserve">at </w:t>
      </w:r>
      <w:r w:rsidR="0010002B">
        <w:rPr>
          <w:bCs/>
          <w:color w:val="000000"/>
        </w:rPr>
        <w:t>-</w:t>
      </w:r>
      <w:r w:rsidR="006479AE" w:rsidRPr="000267BE">
        <w:rPr>
          <w:bCs/>
          <w:color w:val="000000"/>
        </w:rPr>
        <w:t>80 °C for months.</w:t>
      </w:r>
    </w:p>
    <w:p w14:paraId="3D80E52D" w14:textId="77777777" w:rsidR="00357F00" w:rsidRPr="00613191" w:rsidRDefault="00357F00" w:rsidP="003F3EE1">
      <w:pPr>
        <w:pStyle w:val="ListParagraph"/>
        <w:ind w:left="0"/>
        <w:contextualSpacing w:val="0"/>
        <w:rPr>
          <w:bCs/>
          <w:color w:val="000000"/>
        </w:rPr>
      </w:pPr>
    </w:p>
    <w:p w14:paraId="2AC2DA59" w14:textId="297EEF79" w:rsidR="00087631" w:rsidRPr="00613191" w:rsidRDefault="00EE3856" w:rsidP="003F3EE1">
      <w:pPr>
        <w:pStyle w:val="ListParagraph"/>
        <w:numPr>
          <w:ilvl w:val="1"/>
          <w:numId w:val="14"/>
        </w:numPr>
        <w:ind w:left="0" w:firstLine="0"/>
        <w:contextualSpacing w:val="0"/>
        <w:rPr>
          <w:b/>
          <w:color w:val="000000"/>
        </w:rPr>
      </w:pPr>
      <w:r w:rsidRPr="000267BE">
        <w:rPr>
          <w:b/>
          <w:color w:val="000000"/>
        </w:rPr>
        <w:t>Gel purification of 3ʹ-linked footprints</w:t>
      </w:r>
    </w:p>
    <w:p w14:paraId="3DFEB9A3" w14:textId="77777777" w:rsidR="00357F00" w:rsidRPr="003A7B6A" w:rsidRDefault="00357F00" w:rsidP="003F3EE1">
      <w:pPr>
        <w:pStyle w:val="ListParagraph"/>
        <w:ind w:left="0"/>
        <w:contextualSpacing w:val="0"/>
        <w:rPr>
          <w:bCs/>
        </w:rPr>
      </w:pPr>
    </w:p>
    <w:p w14:paraId="0511805B" w14:textId="7A001C68" w:rsidR="00087631" w:rsidRPr="003A7B6A" w:rsidRDefault="00EE3856" w:rsidP="003F3EE1">
      <w:pPr>
        <w:pStyle w:val="ListParagraph"/>
        <w:numPr>
          <w:ilvl w:val="2"/>
          <w:numId w:val="14"/>
        </w:numPr>
        <w:ind w:left="0" w:firstLine="0"/>
        <w:contextualSpacing w:val="0"/>
        <w:rPr>
          <w:bCs/>
        </w:rPr>
      </w:pPr>
      <w:r w:rsidRPr="003A7B6A">
        <w:rPr>
          <w:bCs/>
        </w:rPr>
        <w:t xml:space="preserve">Set a 10% TBE–urea polyacrylamide gel </w:t>
      </w:r>
      <w:r w:rsidR="00E95CC0" w:rsidRPr="003A7B6A">
        <w:rPr>
          <w:bCs/>
        </w:rPr>
        <w:t xml:space="preserve">and submerge </w:t>
      </w:r>
      <w:r w:rsidR="00D84E0A" w:rsidRPr="003A7B6A">
        <w:rPr>
          <w:bCs/>
        </w:rPr>
        <w:t>in</w:t>
      </w:r>
      <w:r w:rsidRPr="003A7B6A">
        <w:rPr>
          <w:bCs/>
        </w:rPr>
        <w:t xml:space="preserve"> 1</w:t>
      </w:r>
      <w:r w:rsidR="0010002B">
        <w:rPr>
          <w:bCs/>
        </w:rPr>
        <w:t>x</w:t>
      </w:r>
      <w:r w:rsidRPr="003A7B6A">
        <w:rPr>
          <w:bCs/>
        </w:rPr>
        <w:t xml:space="preserve"> TBE</w:t>
      </w:r>
      <w:r w:rsidR="008778C0" w:rsidRPr="003A7B6A">
        <w:rPr>
          <w:bCs/>
        </w:rPr>
        <w:t xml:space="preserve"> running</w:t>
      </w:r>
      <w:r w:rsidRPr="003A7B6A">
        <w:rPr>
          <w:bCs/>
        </w:rPr>
        <w:t xml:space="preserve"> buffer</w:t>
      </w:r>
      <w:r w:rsidR="00E95CC0" w:rsidRPr="003A7B6A">
        <w:rPr>
          <w:bCs/>
        </w:rPr>
        <w:t>.</w:t>
      </w:r>
      <w:r w:rsidRPr="003A7B6A">
        <w:rPr>
          <w:bCs/>
        </w:rPr>
        <w:t xml:space="preserve"> </w:t>
      </w:r>
      <w:r w:rsidR="00E95CC0" w:rsidRPr="003A7B6A">
        <w:rPr>
          <w:bCs/>
        </w:rPr>
        <w:t>R</w:t>
      </w:r>
      <w:r w:rsidRPr="003A7B6A">
        <w:rPr>
          <w:bCs/>
        </w:rPr>
        <w:t xml:space="preserve">un for </w:t>
      </w:r>
      <w:r w:rsidR="00E95CC0" w:rsidRPr="003A7B6A">
        <w:rPr>
          <w:bCs/>
        </w:rPr>
        <w:t>30</w:t>
      </w:r>
      <w:r w:rsidRPr="003A7B6A">
        <w:rPr>
          <w:bCs/>
        </w:rPr>
        <w:t xml:space="preserve"> </w:t>
      </w:r>
      <w:r w:rsidR="00E95CC0" w:rsidRPr="003A7B6A">
        <w:rPr>
          <w:bCs/>
        </w:rPr>
        <w:t>min</w:t>
      </w:r>
      <w:r w:rsidRPr="003A7B6A">
        <w:rPr>
          <w:bCs/>
        </w:rPr>
        <w:t xml:space="preserve"> at</w:t>
      </w:r>
      <w:r w:rsidR="00E95CC0" w:rsidRPr="003A7B6A">
        <w:rPr>
          <w:bCs/>
        </w:rPr>
        <w:t xml:space="preserve"> </w:t>
      </w:r>
      <w:r w:rsidRPr="003A7B6A">
        <w:rPr>
          <w:bCs/>
        </w:rPr>
        <w:t>200 V</w:t>
      </w:r>
      <w:r w:rsidR="00E95CC0" w:rsidRPr="003A7B6A">
        <w:rPr>
          <w:bCs/>
        </w:rPr>
        <w:t xml:space="preserve"> </w:t>
      </w:r>
      <w:r w:rsidR="003178FE">
        <w:rPr>
          <w:bCs/>
        </w:rPr>
        <w:t xml:space="preserve">prior to </w:t>
      </w:r>
      <w:r w:rsidR="00E95CC0" w:rsidRPr="003A7B6A">
        <w:rPr>
          <w:bCs/>
        </w:rPr>
        <w:t>sample</w:t>
      </w:r>
      <w:r w:rsidR="003178FE">
        <w:rPr>
          <w:bCs/>
        </w:rPr>
        <w:t xml:space="preserve"> loading</w:t>
      </w:r>
      <w:r w:rsidR="00E95CC0" w:rsidRPr="003A7B6A">
        <w:rPr>
          <w:bCs/>
        </w:rPr>
        <w:t>.</w:t>
      </w:r>
      <w:r w:rsidR="00E96E5C" w:rsidRPr="003A7B6A">
        <w:rPr>
          <w:bCs/>
        </w:rPr>
        <w:t xml:space="preserve"> </w:t>
      </w:r>
      <w:r w:rsidR="00142CBD" w:rsidRPr="003A7B6A">
        <w:rPr>
          <w:bCs/>
        </w:rPr>
        <w:t>To each sample, a</w:t>
      </w:r>
      <w:r w:rsidRPr="003A7B6A">
        <w:rPr>
          <w:bCs/>
        </w:rPr>
        <w:t>dd 6 µL of 2</w:t>
      </w:r>
      <w:r w:rsidR="0010002B">
        <w:rPr>
          <w:bCs/>
        </w:rPr>
        <w:t>x</w:t>
      </w:r>
      <w:r w:rsidRPr="003A7B6A">
        <w:rPr>
          <w:bCs/>
        </w:rPr>
        <w:t xml:space="preserve"> TBE–urea sample buffer.</w:t>
      </w:r>
    </w:p>
    <w:p w14:paraId="3A0BCE1C" w14:textId="28228E9B" w:rsidR="004F191D" w:rsidRPr="003A7B6A" w:rsidRDefault="004F191D" w:rsidP="003F3EE1">
      <w:pPr>
        <w:pStyle w:val="ListParagraph"/>
        <w:ind w:left="0"/>
        <w:contextualSpacing w:val="0"/>
        <w:rPr>
          <w:bCs/>
        </w:rPr>
      </w:pPr>
    </w:p>
    <w:p w14:paraId="50C595FE" w14:textId="714EA968" w:rsidR="004F191D" w:rsidRPr="003A7B6A" w:rsidRDefault="004F191D" w:rsidP="003F3EE1">
      <w:pPr>
        <w:pStyle w:val="ListParagraph"/>
        <w:ind w:left="0"/>
        <w:contextualSpacing w:val="0"/>
        <w:rPr>
          <w:bCs/>
        </w:rPr>
      </w:pPr>
      <w:r w:rsidRPr="003A7B6A">
        <w:rPr>
          <w:bCs/>
        </w:rPr>
        <w:t xml:space="preserve">NOTE: Expected bands size around </w:t>
      </w:r>
      <w:r w:rsidR="00F116C6">
        <w:rPr>
          <w:bCs/>
        </w:rPr>
        <w:t>71</w:t>
      </w:r>
      <w:r w:rsidR="0010002B">
        <w:rPr>
          <w:bCs/>
        </w:rPr>
        <w:t>–</w:t>
      </w:r>
      <w:r w:rsidR="00F116C6">
        <w:rPr>
          <w:bCs/>
        </w:rPr>
        <w:t>73</w:t>
      </w:r>
      <w:r w:rsidRPr="003A7B6A">
        <w:rPr>
          <w:bCs/>
        </w:rPr>
        <w:t xml:space="preserve"> nt.</w:t>
      </w:r>
    </w:p>
    <w:p w14:paraId="6E2E7A29" w14:textId="77777777" w:rsidR="00357F00" w:rsidRPr="003A7B6A" w:rsidRDefault="00357F00" w:rsidP="003F3EE1">
      <w:pPr>
        <w:pStyle w:val="ListParagraph"/>
        <w:ind w:left="0"/>
        <w:contextualSpacing w:val="0"/>
        <w:rPr>
          <w:bCs/>
        </w:rPr>
      </w:pPr>
    </w:p>
    <w:p w14:paraId="01CDD707" w14:textId="4EB11B8A" w:rsidR="00D264EA" w:rsidRPr="003A7B6A" w:rsidRDefault="00D65A8E" w:rsidP="003F3EE1">
      <w:pPr>
        <w:pStyle w:val="ListParagraph"/>
        <w:numPr>
          <w:ilvl w:val="2"/>
          <w:numId w:val="14"/>
        </w:numPr>
        <w:ind w:left="0" w:firstLine="0"/>
        <w:contextualSpacing w:val="0"/>
        <w:rPr>
          <w:bCs/>
        </w:rPr>
      </w:pPr>
      <w:r w:rsidRPr="003A7B6A">
        <w:rPr>
          <w:bCs/>
        </w:rPr>
        <w:t>Repeat steps 5.3.</w:t>
      </w:r>
      <w:r w:rsidR="00412359" w:rsidRPr="003A7B6A">
        <w:rPr>
          <w:bCs/>
        </w:rPr>
        <w:t>2</w:t>
      </w:r>
      <w:r w:rsidR="0010002B">
        <w:rPr>
          <w:bCs/>
        </w:rPr>
        <w:t>–</w:t>
      </w:r>
      <w:r w:rsidRPr="003A7B6A">
        <w:rPr>
          <w:bCs/>
        </w:rPr>
        <w:t>5.3.</w:t>
      </w:r>
      <w:r w:rsidR="00973238" w:rsidRPr="003A7B6A">
        <w:rPr>
          <w:bCs/>
        </w:rPr>
        <w:t>1</w:t>
      </w:r>
      <w:r w:rsidRPr="003A7B6A">
        <w:rPr>
          <w:bCs/>
        </w:rPr>
        <w:t>4.</w:t>
      </w:r>
    </w:p>
    <w:p w14:paraId="6EBD0216" w14:textId="77777777" w:rsidR="00357F00" w:rsidRPr="003A7B6A" w:rsidRDefault="00357F00" w:rsidP="003F3EE1">
      <w:pPr>
        <w:pStyle w:val="ListParagraph"/>
        <w:ind w:left="0"/>
        <w:contextualSpacing w:val="0"/>
        <w:rPr>
          <w:bCs/>
        </w:rPr>
      </w:pPr>
    </w:p>
    <w:p w14:paraId="1FA52A46" w14:textId="1C73C7F7" w:rsidR="00087631" w:rsidRPr="003A7B6A" w:rsidRDefault="005E1013" w:rsidP="003F3EE1">
      <w:pPr>
        <w:pStyle w:val="ListParagraph"/>
        <w:ind w:left="0"/>
        <w:contextualSpacing w:val="0"/>
        <w:rPr>
          <w:bCs/>
        </w:rPr>
      </w:pPr>
      <w:r>
        <w:rPr>
          <w:bCs/>
        </w:rPr>
        <w:t xml:space="preserve">NOTE: Samples can be </w:t>
      </w:r>
      <w:r w:rsidR="00D87218" w:rsidRPr="003A7B6A">
        <w:rPr>
          <w:bCs/>
        </w:rPr>
        <w:t>s</w:t>
      </w:r>
      <w:r w:rsidR="00357F00" w:rsidRPr="003A7B6A">
        <w:rPr>
          <w:bCs/>
        </w:rPr>
        <w:t>tore</w:t>
      </w:r>
      <w:r>
        <w:rPr>
          <w:bCs/>
        </w:rPr>
        <w:t>d</w:t>
      </w:r>
      <w:r w:rsidR="00357F00" w:rsidRPr="003A7B6A">
        <w:rPr>
          <w:bCs/>
        </w:rPr>
        <w:t xml:space="preserve"> </w:t>
      </w:r>
      <w:r w:rsidR="00EE3856" w:rsidRPr="003A7B6A">
        <w:rPr>
          <w:bCs/>
        </w:rPr>
        <w:t xml:space="preserve">at </w:t>
      </w:r>
      <w:r w:rsidR="0010002B">
        <w:rPr>
          <w:bCs/>
        </w:rPr>
        <w:t>-</w:t>
      </w:r>
      <w:r w:rsidR="00EE3856" w:rsidRPr="003A7B6A">
        <w:rPr>
          <w:bCs/>
        </w:rPr>
        <w:t>80 °C for months.</w:t>
      </w:r>
    </w:p>
    <w:p w14:paraId="3B35FB22" w14:textId="77777777" w:rsidR="00357F00" w:rsidRPr="003A7B6A" w:rsidRDefault="00357F00" w:rsidP="003F3EE1">
      <w:pPr>
        <w:pStyle w:val="ListParagraph"/>
        <w:ind w:left="0"/>
        <w:contextualSpacing w:val="0"/>
        <w:rPr>
          <w:bCs/>
        </w:rPr>
      </w:pPr>
    </w:p>
    <w:p w14:paraId="11D88C2F" w14:textId="6B1FBA2B" w:rsidR="00087631" w:rsidRPr="00613191" w:rsidRDefault="00890D25" w:rsidP="003F3EE1">
      <w:pPr>
        <w:pStyle w:val="ListParagraph"/>
        <w:numPr>
          <w:ilvl w:val="1"/>
          <w:numId w:val="14"/>
        </w:numPr>
        <w:ind w:left="0" w:firstLine="0"/>
        <w:contextualSpacing w:val="0"/>
        <w:rPr>
          <w:bCs/>
          <w:color w:val="000000"/>
        </w:rPr>
      </w:pPr>
      <w:r w:rsidRPr="000267BE">
        <w:rPr>
          <w:b/>
          <w:color w:val="000000"/>
        </w:rPr>
        <w:t>Reverse transcri</w:t>
      </w:r>
      <w:r w:rsidR="005D4E7D" w:rsidRPr="000267BE">
        <w:rPr>
          <w:b/>
          <w:color w:val="000000"/>
        </w:rPr>
        <w:t>be</w:t>
      </w:r>
      <w:r w:rsidRPr="000267BE">
        <w:rPr>
          <w:b/>
          <w:color w:val="000000"/>
        </w:rPr>
        <w:t xml:space="preserve"> 3ʹ linked footprint</w:t>
      </w:r>
      <w:r w:rsidR="005D4E7D" w:rsidRPr="000267BE">
        <w:rPr>
          <w:b/>
          <w:color w:val="000000"/>
        </w:rPr>
        <w:t xml:space="preserve"> fragments to generate </w:t>
      </w:r>
      <w:r w:rsidRPr="000267BE">
        <w:rPr>
          <w:b/>
          <w:color w:val="000000"/>
        </w:rPr>
        <w:t>ssDNA</w:t>
      </w:r>
    </w:p>
    <w:p w14:paraId="17730B0E" w14:textId="77777777" w:rsidR="00357F00" w:rsidRDefault="00357F00" w:rsidP="003F3EE1">
      <w:pPr>
        <w:pStyle w:val="ListParagraph"/>
        <w:ind w:left="0"/>
        <w:contextualSpacing w:val="0"/>
        <w:rPr>
          <w:bCs/>
          <w:color w:val="000000"/>
        </w:rPr>
      </w:pPr>
    </w:p>
    <w:p w14:paraId="35760943" w14:textId="7616CA0F" w:rsidR="00087631" w:rsidRDefault="00890D25" w:rsidP="003F3EE1">
      <w:pPr>
        <w:pStyle w:val="ListParagraph"/>
        <w:numPr>
          <w:ilvl w:val="2"/>
          <w:numId w:val="14"/>
        </w:numPr>
        <w:ind w:left="0" w:firstLine="0"/>
        <w:contextualSpacing w:val="0"/>
        <w:rPr>
          <w:bCs/>
          <w:color w:val="000000"/>
        </w:rPr>
      </w:pPr>
      <w:r w:rsidRPr="000267BE">
        <w:rPr>
          <w:bCs/>
          <w:color w:val="000000"/>
        </w:rPr>
        <w:t xml:space="preserve">Prepare </w:t>
      </w:r>
      <w:r w:rsidR="0018617F">
        <w:rPr>
          <w:bCs/>
          <w:color w:val="000000"/>
        </w:rPr>
        <w:t xml:space="preserve">a </w:t>
      </w:r>
      <w:r w:rsidR="009A6EA3" w:rsidRPr="000267BE">
        <w:rPr>
          <w:bCs/>
          <w:color w:val="000000"/>
        </w:rPr>
        <w:t>master</w:t>
      </w:r>
      <w:r w:rsidRPr="000267BE">
        <w:rPr>
          <w:bCs/>
          <w:color w:val="000000"/>
        </w:rPr>
        <w:t xml:space="preserve"> mix </w:t>
      </w:r>
      <w:r w:rsidR="00AF3CB8">
        <w:rPr>
          <w:bCs/>
          <w:color w:val="000000"/>
        </w:rPr>
        <w:t xml:space="preserve">as detailed in </w:t>
      </w:r>
      <w:r w:rsidR="00AF3CB8">
        <w:rPr>
          <w:b/>
          <w:color w:val="000000"/>
        </w:rPr>
        <w:t xml:space="preserve">Table 5 </w:t>
      </w:r>
      <w:r w:rsidRPr="000267BE">
        <w:rPr>
          <w:bCs/>
          <w:color w:val="000000"/>
        </w:rPr>
        <w:t>and use 3 µL</w:t>
      </w:r>
      <w:r w:rsidR="009A6EA3" w:rsidRPr="000267BE">
        <w:rPr>
          <w:bCs/>
          <w:color w:val="000000"/>
        </w:rPr>
        <w:t xml:space="preserve"> per</w:t>
      </w:r>
      <w:r w:rsidRPr="000267BE">
        <w:rPr>
          <w:bCs/>
          <w:color w:val="000000"/>
        </w:rPr>
        <w:t xml:space="preserve"> sample</w:t>
      </w:r>
      <w:r w:rsidR="00224507">
        <w:rPr>
          <w:bCs/>
          <w:color w:val="000000"/>
        </w:rPr>
        <w:t>.</w:t>
      </w:r>
    </w:p>
    <w:p w14:paraId="2A2EA10C" w14:textId="77777777" w:rsidR="00357F00" w:rsidRDefault="00357F00" w:rsidP="003F3EE1">
      <w:pPr>
        <w:pStyle w:val="ListParagraph"/>
        <w:ind w:left="0"/>
        <w:contextualSpacing w:val="0"/>
        <w:rPr>
          <w:bCs/>
        </w:rPr>
      </w:pPr>
    </w:p>
    <w:p w14:paraId="1107C97E" w14:textId="1F4B787E" w:rsidR="002D3533" w:rsidRPr="00613191" w:rsidRDefault="002D3533" w:rsidP="003F3EE1">
      <w:pPr>
        <w:pStyle w:val="ListParagraph"/>
        <w:ind w:left="0"/>
        <w:contextualSpacing w:val="0"/>
        <w:rPr>
          <w:bCs/>
          <w:color w:val="000000"/>
        </w:rPr>
      </w:pPr>
      <w:r w:rsidRPr="002D3533">
        <w:rPr>
          <w:bCs/>
        </w:rPr>
        <w:t xml:space="preserve">[Place </w:t>
      </w:r>
      <w:r w:rsidR="00357F00" w:rsidRPr="00357F00">
        <w:rPr>
          <w:b/>
        </w:rPr>
        <w:t>T</w:t>
      </w:r>
      <w:r w:rsidRPr="00357F00">
        <w:rPr>
          <w:b/>
        </w:rPr>
        <w:t>able 5</w:t>
      </w:r>
      <w:r w:rsidRPr="002D3533">
        <w:rPr>
          <w:bCs/>
        </w:rPr>
        <w:t xml:space="preserve"> here</w:t>
      </w:r>
      <w:r>
        <w:rPr>
          <w:bCs/>
        </w:rPr>
        <w:t>]</w:t>
      </w:r>
    </w:p>
    <w:p w14:paraId="21F22279" w14:textId="77777777" w:rsidR="00357F00" w:rsidRDefault="00357F00" w:rsidP="003F3EE1">
      <w:pPr>
        <w:pStyle w:val="ListParagraph"/>
        <w:ind w:left="0"/>
        <w:contextualSpacing w:val="0"/>
        <w:rPr>
          <w:bCs/>
          <w:color w:val="000000"/>
        </w:rPr>
      </w:pPr>
    </w:p>
    <w:p w14:paraId="206399C8" w14:textId="68AF2382" w:rsidR="00087631" w:rsidRPr="00613191" w:rsidRDefault="008F56B5" w:rsidP="003F3EE1">
      <w:pPr>
        <w:pStyle w:val="ListParagraph"/>
        <w:numPr>
          <w:ilvl w:val="2"/>
          <w:numId w:val="14"/>
        </w:numPr>
        <w:ind w:left="0" w:firstLine="0"/>
        <w:contextualSpacing w:val="0"/>
        <w:rPr>
          <w:bCs/>
          <w:color w:val="000000"/>
        </w:rPr>
      </w:pPr>
      <w:r w:rsidRPr="000267BE">
        <w:rPr>
          <w:bCs/>
          <w:color w:val="000000"/>
        </w:rPr>
        <w:t xml:space="preserve">Vortex and spin down </w:t>
      </w:r>
      <w:r w:rsidR="004043AC" w:rsidRPr="000267BE">
        <w:rPr>
          <w:bCs/>
          <w:color w:val="000000"/>
        </w:rPr>
        <w:t>the sample.</w:t>
      </w:r>
    </w:p>
    <w:p w14:paraId="3E1AE9AD" w14:textId="77777777" w:rsidR="00357F00" w:rsidRDefault="00357F00" w:rsidP="003F3EE1">
      <w:pPr>
        <w:pStyle w:val="ListParagraph"/>
        <w:ind w:left="0"/>
        <w:contextualSpacing w:val="0"/>
        <w:rPr>
          <w:bCs/>
          <w:color w:val="000000"/>
        </w:rPr>
      </w:pPr>
    </w:p>
    <w:p w14:paraId="72D9C088" w14:textId="4EEEE6D9" w:rsidR="00087631" w:rsidRPr="00613191" w:rsidRDefault="004043AC" w:rsidP="003F3EE1">
      <w:pPr>
        <w:pStyle w:val="ListParagraph"/>
        <w:numPr>
          <w:ilvl w:val="2"/>
          <w:numId w:val="14"/>
        </w:numPr>
        <w:ind w:left="0" w:firstLine="0"/>
        <w:contextualSpacing w:val="0"/>
        <w:rPr>
          <w:bCs/>
          <w:color w:val="000000"/>
        </w:rPr>
      </w:pPr>
      <w:r w:rsidRPr="000267BE">
        <w:rPr>
          <w:bCs/>
          <w:color w:val="000000"/>
        </w:rPr>
        <w:t>Incubate samples at 65 °C for 5 min.</w:t>
      </w:r>
    </w:p>
    <w:p w14:paraId="7CA32D47" w14:textId="77777777" w:rsidR="00357F00" w:rsidRDefault="00357F00" w:rsidP="003F3EE1">
      <w:pPr>
        <w:pStyle w:val="ListParagraph"/>
        <w:ind w:left="0"/>
        <w:contextualSpacing w:val="0"/>
        <w:rPr>
          <w:bCs/>
          <w:color w:val="000000"/>
        </w:rPr>
      </w:pPr>
    </w:p>
    <w:p w14:paraId="59F63D0F" w14:textId="61DD2A0D" w:rsidR="00087631" w:rsidRPr="003A7B6A" w:rsidRDefault="008F56B5" w:rsidP="003F3EE1">
      <w:pPr>
        <w:pStyle w:val="ListParagraph"/>
        <w:numPr>
          <w:ilvl w:val="2"/>
          <w:numId w:val="14"/>
        </w:numPr>
        <w:ind w:left="0" w:firstLine="0"/>
        <w:contextualSpacing w:val="0"/>
        <w:rPr>
          <w:bCs/>
          <w:color w:val="000000"/>
        </w:rPr>
      </w:pPr>
      <w:r w:rsidRPr="000267BE">
        <w:rPr>
          <w:bCs/>
          <w:color w:val="000000"/>
        </w:rPr>
        <w:t xml:space="preserve">Chill </w:t>
      </w:r>
      <w:r w:rsidRPr="003A7B6A">
        <w:rPr>
          <w:bCs/>
          <w:color w:val="000000"/>
        </w:rPr>
        <w:t>samples on ice</w:t>
      </w:r>
      <w:r w:rsidR="004043AC" w:rsidRPr="003A7B6A">
        <w:rPr>
          <w:bCs/>
          <w:color w:val="000000"/>
        </w:rPr>
        <w:t>.</w:t>
      </w:r>
    </w:p>
    <w:p w14:paraId="72625841" w14:textId="77777777" w:rsidR="00357F00" w:rsidRPr="003A7B6A" w:rsidRDefault="00357F00" w:rsidP="003F3EE1">
      <w:pPr>
        <w:pStyle w:val="ListParagraph"/>
        <w:ind w:left="0"/>
        <w:contextualSpacing w:val="0"/>
        <w:rPr>
          <w:bCs/>
          <w:color w:val="000000"/>
        </w:rPr>
      </w:pPr>
    </w:p>
    <w:p w14:paraId="3AADF98D" w14:textId="73D30E14" w:rsidR="00087631" w:rsidRPr="003A7B6A" w:rsidRDefault="001059E1" w:rsidP="003F3EE1">
      <w:pPr>
        <w:pStyle w:val="ListParagraph"/>
        <w:numPr>
          <w:ilvl w:val="2"/>
          <w:numId w:val="14"/>
        </w:numPr>
        <w:ind w:left="0" w:firstLine="0"/>
        <w:contextualSpacing w:val="0"/>
        <w:rPr>
          <w:bCs/>
          <w:color w:val="000000"/>
        </w:rPr>
      </w:pPr>
      <w:r w:rsidRPr="003A7B6A">
        <w:rPr>
          <w:bCs/>
          <w:color w:val="000000"/>
        </w:rPr>
        <w:t xml:space="preserve">Prepare </w:t>
      </w:r>
      <w:r w:rsidR="00286C44" w:rsidRPr="003A7B6A">
        <w:rPr>
          <w:bCs/>
          <w:color w:val="000000"/>
        </w:rPr>
        <w:t>a</w:t>
      </w:r>
      <w:r w:rsidRPr="003A7B6A">
        <w:rPr>
          <w:bCs/>
          <w:color w:val="000000"/>
        </w:rPr>
        <w:t xml:space="preserve"> master mix </w:t>
      </w:r>
      <w:r w:rsidR="00286C44" w:rsidRPr="003A7B6A">
        <w:rPr>
          <w:bCs/>
          <w:color w:val="000000"/>
        </w:rPr>
        <w:t xml:space="preserve">as detailed in </w:t>
      </w:r>
      <w:r w:rsidR="00286C44" w:rsidRPr="003A7B6A">
        <w:rPr>
          <w:b/>
          <w:color w:val="000000"/>
        </w:rPr>
        <w:t>Table 6</w:t>
      </w:r>
      <w:r w:rsidR="00286C44" w:rsidRPr="003F3EE1">
        <w:rPr>
          <w:bCs/>
          <w:color w:val="000000"/>
        </w:rPr>
        <w:t xml:space="preserve"> </w:t>
      </w:r>
      <w:r w:rsidRPr="003A7B6A">
        <w:rPr>
          <w:bCs/>
          <w:color w:val="000000"/>
        </w:rPr>
        <w:t>and use 6 µL per sample</w:t>
      </w:r>
      <w:r w:rsidR="00224507" w:rsidRPr="003A7B6A">
        <w:rPr>
          <w:bCs/>
          <w:color w:val="000000"/>
        </w:rPr>
        <w:t>.</w:t>
      </w:r>
      <w:r w:rsidR="00C102FF" w:rsidRPr="003A7B6A">
        <w:rPr>
          <w:bCs/>
          <w:color w:val="000000"/>
        </w:rPr>
        <w:t xml:space="preserve"> Vortex and spin down the sample</w:t>
      </w:r>
      <w:r w:rsidR="001F478B" w:rsidRPr="003A7B6A">
        <w:rPr>
          <w:bCs/>
          <w:color w:val="000000"/>
        </w:rPr>
        <w:t>.</w:t>
      </w:r>
      <w:r w:rsidR="00C102FF" w:rsidRPr="003A7B6A">
        <w:rPr>
          <w:bCs/>
          <w:color w:val="000000"/>
        </w:rPr>
        <w:t xml:space="preserve"> </w:t>
      </w:r>
      <w:r w:rsidR="001F478B" w:rsidRPr="003A7B6A">
        <w:rPr>
          <w:bCs/>
          <w:color w:val="000000"/>
        </w:rPr>
        <w:t>A</w:t>
      </w:r>
      <w:r w:rsidR="00C102FF" w:rsidRPr="003A7B6A">
        <w:rPr>
          <w:bCs/>
          <w:color w:val="000000"/>
        </w:rPr>
        <w:t>dd 1 µL of Superscript III to each sample and pipette gently to mix well and incubate for 30 min at 50 °C.</w:t>
      </w:r>
    </w:p>
    <w:p w14:paraId="3377FE06" w14:textId="77777777" w:rsidR="00357F00" w:rsidRDefault="00357F00" w:rsidP="003F3EE1">
      <w:pPr>
        <w:pStyle w:val="ListParagraph"/>
        <w:ind w:left="0"/>
        <w:contextualSpacing w:val="0"/>
        <w:rPr>
          <w:bCs/>
        </w:rPr>
      </w:pPr>
    </w:p>
    <w:p w14:paraId="40385073" w14:textId="2EB949F8" w:rsidR="002D3533" w:rsidRPr="00613191" w:rsidRDefault="002D3533" w:rsidP="003F3EE1">
      <w:pPr>
        <w:pStyle w:val="ListParagraph"/>
        <w:ind w:left="0"/>
        <w:contextualSpacing w:val="0"/>
        <w:rPr>
          <w:bCs/>
          <w:color w:val="000000"/>
        </w:rPr>
      </w:pPr>
      <w:r w:rsidRPr="002D3533">
        <w:rPr>
          <w:bCs/>
        </w:rPr>
        <w:t>[Place</w:t>
      </w:r>
      <w:r w:rsidRPr="00C102FF">
        <w:rPr>
          <w:b/>
        </w:rPr>
        <w:t xml:space="preserve"> </w:t>
      </w:r>
      <w:r w:rsidR="00C102FF" w:rsidRPr="00C102FF">
        <w:rPr>
          <w:b/>
        </w:rPr>
        <w:t>T</w:t>
      </w:r>
      <w:r w:rsidRPr="00C102FF">
        <w:rPr>
          <w:b/>
        </w:rPr>
        <w:t>able 6</w:t>
      </w:r>
      <w:r w:rsidRPr="002D3533">
        <w:rPr>
          <w:bCs/>
        </w:rPr>
        <w:t xml:space="preserve"> here</w:t>
      </w:r>
      <w:r>
        <w:rPr>
          <w:bCs/>
        </w:rPr>
        <w:t>]</w:t>
      </w:r>
    </w:p>
    <w:p w14:paraId="114F8C18" w14:textId="77777777" w:rsidR="00357F00" w:rsidRDefault="00357F00" w:rsidP="003F3EE1">
      <w:pPr>
        <w:pStyle w:val="ListParagraph"/>
        <w:ind w:left="0"/>
        <w:contextualSpacing w:val="0"/>
        <w:rPr>
          <w:bCs/>
          <w:color w:val="000000"/>
        </w:rPr>
      </w:pPr>
    </w:p>
    <w:p w14:paraId="51375D57" w14:textId="4C046728" w:rsidR="00087631" w:rsidRPr="00613191" w:rsidRDefault="0043207A" w:rsidP="003F3EE1">
      <w:pPr>
        <w:pStyle w:val="ListParagraph"/>
        <w:numPr>
          <w:ilvl w:val="2"/>
          <w:numId w:val="14"/>
        </w:numPr>
        <w:ind w:left="0" w:firstLine="0"/>
        <w:contextualSpacing w:val="0"/>
        <w:rPr>
          <w:bCs/>
          <w:color w:val="000000"/>
        </w:rPr>
      </w:pPr>
      <w:r w:rsidRPr="000267BE">
        <w:rPr>
          <w:bCs/>
          <w:color w:val="000000"/>
        </w:rPr>
        <w:t>Add 2.3 µL of 1 N NaOH</w:t>
      </w:r>
      <w:r w:rsidR="00C402B5" w:rsidRPr="000267BE">
        <w:rPr>
          <w:bCs/>
          <w:color w:val="000000"/>
        </w:rPr>
        <w:t xml:space="preserve">, </w:t>
      </w:r>
      <w:r w:rsidR="001F478B">
        <w:rPr>
          <w:bCs/>
          <w:color w:val="000000"/>
        </w:rPr>
        <w:t>which h</w:t>
      </w:r>
      <w:r w:rsidRPr="000267BE">
        <w:rPr>
          <w:bCs/>
          <w:color w:val="000000"/>
        </w:rPr>
        <w:t>ydrolyze</w:t>
      </w:r>
      <w:r w:rsidR="000F11A1" w:rsidRPr="000267BE">
        <w:rPr>
          <w:bCs/>
          <w:color w:val="000000"/>
        </w:rPr>
        <w:t>s</w:t>
      </w:r>
      <w:r w:rsidRPr="000267BE">
        <w:rPr>
          <w:bCs/>
          <w:color w:val="000000"/>
        </w:rPr>
        <w:t xml:space="preserve"> RNA and quench</w:t>
      </w:r>
      <w:r w:rsidR="000F11A1" w:rsidRPr="000267BE">
        <w:rPr>
          <w:bCs/>
          <w:color w:val="000000"/>
        </w:rPr>
        <w:t>es</w:t>
      </w:r>
      <w:r w:rsidRPr="000267BE">
        <w:rPr>
          <w:bCs/>
          <w:color w:val="000000"/>
        </w:rPr>
        <w:t xml:space="preserve"> the reverse transcription.</w:t>
      </w:r>
    </w:p>
    <w:p w14:paraId="3C644DE6" w14:textId="77777777" w:rsidR="00357F00" w:rsidRDefault="00357F00" w:rsidP="003F3EE1">
      <w:pPr>
        <w:pStyle w:val="ListParagraph"/>
        <w:ind w:left="0"/>
        <w:contextualSpacing w:val="0"/>
        <w:rPr>
          <w:b/>
          <w:color w:val="000000"/>
        </w:rPr>
      </w:pPr>
    </w:p>
    <w:p w14:paraId="7F7BE3E8" w14:textId="1968984B" w:rsidR="00087631" w:rsidRDefault="002B0315" w:rsidP="003F3EE1">
      <w:pPr>
        <w:pStyle w:val="ListParagraph"/>
        <w:ind w:left="0"/>
        <w:contextualSpacing w:val="0"/>
        <w:rPr>
          <w:bCs/>
          <w:color w:val="000000"/>
        </w:rPr>
      </w:pPr>
      <w:r>
        <w:rPr>
          <w:bCs/>
          <w:color w:val="000000"/>
        </w:rPr>
        <w:t>CAUTION</w:t>
      </w:r>
      <w:r w:rsidR="00717326" w:rsidRPr="002B0315">
        <w:rPr>
          <w:bCs/>
          <w:color w:val="000000"/>
        </w:rPr>
        <w:t>:</w:t>
      </w:r>
      <w:r w:rsidR="00717326" w:rsidRPr="000267BE">
        <w:rPr>
          <w:b/>
          <w:color w:val="000000"/>
        </w:rPr>
        <w:t xml:space="preserve"> </w:t>
      </w:r>
      <w:r w:rsidR="00717326" w:rsidRPr="000267BE">
        <w:rPr>
          <w:bCs/>
          <w:color w:val="000000"/>
        </w:rPr>
        <w:t>NaOH is highly corrosive. Wear gloves and eye protection.</w:t>
      </w:r>
    </w:p>
    <w:p w14:paraId="756F305C" w14:textId="77777777" w:rsidR="00357F00" w:rsidRDefault="00357F00" w:rsidP="003F3EE1">
      <w:pPr>
        <w:pStyle w:val="ListParagraph"/>
        <w:ind w:left="0"/>
        <w:contextualSpacing w:val="0"/>
        <w:rPr>
          <w:bCs/>
          <w:color w:val="000000"/>
        </w:rPr>
      </w:pPr>
    </w:p>
    <w:p w14:paraId="4F305654" w14:textId="55BE0268" w:rsidR="00087631" w:rsidRPr="00613191" w:rsidRDefault="0043207A" w:rsidP="003F3EE1">
      <w:pPr>
        <w:pStyle w:val="ListParagraph"/>
        <w:numPr>
          <w:ilvl w:val="2"/>
          <w:numId w:val="14"/>
        </w:numPr>
        <w:ind w:left="0" w:firstLine="0"/>
        <w:contextualSpacing w:val="0"/>
        <w:rPr>
          <w:bCs/>
          <w:color w:val="000000"/>
        </w:rPr>
      </w:pPr>
      <w:r w:rsidRPr="000267BE">
        <w:rPr>
          <w:bCs/>
          <w:color w:val="000000"/>
        </w:rPr>
        <w:t xml:space="preserve">Incubate </w:t>
      </w:r>
      <w:r w:rsidR="00E67285" w:rsidRPr="000267BE">
        <w:rPr>
          <w:bCs/>
          <w:color w:val="000000"/>
        </w:rPr>
        <w:t xml:space="preserve">for 15 min </w:t>
      </w:r>
      <w:r w:rsidRPr="000267BE">
        <w:rPr>
          <w:bCs/>
          <w:color w:val="000000"/>
        </w:rPr>
        <w:t>at 95 °C</w:t>
      </w:r>
      <w:r w:rsidR="00E67285" w:rsidRPr="000267BE">
        <w:rPr>
          <w:bCs/>
          <w:color w:val="000000"/>
        </w:rPr>
        <w:t xml:space="preserve">, until </w:t>
      </w:r>
      <w:r w:rsidRPr="000267BE">
        <w:rPr>
          <w:bCs/>
          <w:color w:val="000000"/>
        </w:rPr>
        <w:t>the sample turns pink.</w:t>
      </w:r>
    </w:p>
    <w:p w14:paraId="4515AAFF" w14:textId="77777777" w:rsidR="00357F00" w:rsidRDefault="00357F00" w:rsidP="003F3EE1">
      <w:pPr>
        <w:pStyle w:val="ListParagraph"/>
        <w:ind w:left="0"/>
        <w:contextualSpacing w:val="0"/>
        <w:rPr>
          <w:bCs/>
          <w:color w:val="000000"/>
        </w:rPr>
      </w:pPr>
    </w:p>
    <w:p w14:paraId="64DA09E8" w14:textId="2430739A" w:rsidR="00087631" w:rsidRPr="003A7B6A" w:rsidRDefault="00F40962" w:rsidP="003F3EE1">
      <w:pPr>
        <w:pStyle w:val="ListParagraph"/>
        <w:numPr>
          <w:ilvl w:val="2"/>
          <w:numId w:val="14"/>
        </w:numPr>
        <w:ind w:left="0" w:firstLine="0"/>
        <w:contextualSpacing w:val="0"/>
        <w:rPr>
          <w:bCs/>
        </w:rPr>
      </w:pPr>
      <w:r w:rsidRPr="003A7B6A">
        <w:rPr>
          <w:bCs/>
        </w:rPr>
        <w:t>Set a 10% TBE–urea polyacrylamide gel and submerge in 1</w:t>
      </w:r>
      <w:r w:rsidR="0010002B">
        <w:rPr>
          <w:bCs/>
        </w:rPr>
        <w:t>x</w:t>
      </w:r>
      <w:r w:rsidRPr="003A7B6A">
        <w:rPr>
          <w:bCs/>
        </w:rPr>
        <w:t xml:space="preserve"> TBE </w:t>
      </w:r>
      <w:r w:rsidR="008778C0" w:rsidRPr="003A7B6A">
        <w:rPr>
          <w:bCs/>
        </w:rPr>
        <w:t xml:space="preserve">running </w:t>
      </w:r>
      <w:r w:rsidRPr="003A7B6A">
        <w:rPr>
          <w:bCs/>
        </w:rPr>
        <w:t xml:space="preserve">buffer. Run for 30 min at 200 V </w:t>
      </w:r>
      <w:r w:rsidR="003178FE">
        <w:rPr>
          <w:bCs/>
        </w:rPr>
        <w:t xml:space="preserve">prior to </w:t>
      </w:r>
      <w:r w:rsidRPr="003A7B6A">
        <w:rPr>
          <w:bCs/>
        </w:rPr>
        <w:t>sample</w:t>
      </w:r>
      <w:r w:rsidR="003178FE">
        <w:rPr>
          <w:bCs/>
        </w:rPr>
        <w:t xml:space="preserve"> loading</w:t>
      </w:r>
      <w:r w:rsidRPr="003A7B6A">
        <w:rPr>
          <w:bCs/>
        </w:rPr>
        <w:t>.</w:t>
      </w:r>
      <w:r w:rsidR="00C102FF" w:rsidRPr="003A7B6A">
        <w:rPr>
          <w:bCs/>
        </w:rPr>
        <w:t xml:space="preserve"> </w:t>
      </w:r>
      <w:r w:rsidR="0084427D" w:rsidRPr="003A7B6A">
        <w:rPr>
          <w:bCs/>
        </w:rPr>
        <w:t>To each sample, a</w:t>
      </w:r>
      <w:r w:rsidR="0043207A" w:rsidRPr="003A7B6A">
        <w:rPr>
          <w:bCs/>
        </w:rPr>
        <w:t>dd 23 µL of 2</w:t>
      </w:r>
      <w:r w:rsidR="0010002B">
        <w:rPr>
          <w:bCs/>
        </w:rPr>
        <w:t>x</w:t>
      </w:r>
      <w:r w:rsidR="0043207A" w:rsidRPr="003A7B6A">
        <w:rPr>
          <w:bCs/>
        </w:rPr>
        <w:t xml:space="preserve"> TBE–urea sample buffer.</w:t>
      </w:r>
    </w:p>
    <w:p w14:paraId="634189AA" w14:textId="77777777" w:rsidR="00357F00" w:rsidRPr="003A7B6A" w:rsidRDefault="00357F00" w:rsidP="003F3EE1">
      <w:pPr>
        <w:pStyle w:val="ListParagraph"/>
        <w:ind w:left="0"/>
        <w:contextualSpacing w:val="0"/>
        <w:rPr>
          <w:b/>
        </w:rPr>
      </w:pPr>
    </w:p>
    <w:p w14:paraId="13D11725" w14:textId="71CFB169" w:rsidR="00087631" w:rsidRPr="003A7B6A" w:rsidRDefault="005C6C17" w:rsidP="003F3EE1">
      <w:pPr>
        <w:pStyle w:val="ListParagraph"/>
        <w:ind w:left="0"/>
        <w:contextualSpacing w:val="0"/>
        <w:rPr>
          <w:bCs/>
        </w:rPr>
      </w:pPr>
      <w:r w:rsidRPr="003A7B6A">
        <w:rPr>
          <w:bCs/>
        </w:rPr>
        <w:t xml:space="preserve">NOTE: </w:t>
      </w:r>
      <w:r w:rsidR="0043207A" w:rsidRPr="003A7B6A">
        <w:rPr>
          <w:bCs/>
        </w:rPr>
        <w:t xml:space="preserve">The expected DNA band size is </w:t>
      </w:r>
      <w:r w:rsidR="00F116C6">
        <w:rPr>
          <w:bCs/>
        </w:rPr>
        <w:t>115</w:t>
      </w:r>
      <w:r w:rsidR="0010002B">
        <w:rPr>
          <w:bCs/>
        </w:rPr>
        <w:t>–</w:t>
      </w:r>
      <w:r w:rsidR="002E5EAF">
        <w:rPr>
          <w:bCs/>
        </w:rPr>
        <w:t>1</w:t>
      </w:r>
      <w:r w:rsidR="00F116C6">
        <w:rPr>
          <w:bCs/>
        </w:rPr>
        <w:t>17</w:t>
      </w:r>
      <w:r w:rsidR="0043207A" w:rsidRPr="003A7B6A">
        <w:rPr>
          <w:bCs/>
        </w:rPr>
        <w:t xml:space="preserve"> nt.</w:t>
      </w:r>
    </w:p>
    <w:p w14:paraId="1140AFAF" w14:textId="47D5FA83" w:rsidR="00357F00" w:rsidRPr="003A7B6A" w:rsidRDefault="00357F00" w:rsidP="003F3EE1">
      <w:pPr>
        <w:pStyle w:val="ListParagraph"/>
        <w:tabs>
          <w:tab w:val="left" w:pos="2448"/>
        </w:tabs>
        <w:ind w:left="0"/>
        <w:contextualSpacing w:val="0"/>
        <w:rPr>
          <w:bCs/>
        </w:rPr>
      </w:pPr>
    </w:p>
    <w:p w14:paraId="550AA8F3" w14:textId="76F846AF" w:rsidR="00D264EA" w:rsidRPr="003A7B6A" w:rsidRDefault="00D65A8E" w:rsidP="003F3EE1">
      <w:pPr>
        <w:pStyle w:val="ListParagraph"/>
        <w:numPr>
          <w:ilvl w:val="2"/>
          <w:numId w:val="14"/>
        </w:numPr>
        <w:ind w:left="0" w:firstLine="0"/>
        <w:contextualSpacing w:val="0"/>
        <w:rPr>
          <w:bCs/>
        </w:rPr>
      </w:pPr>
      <w:r w:rsidRPr="003A7B6A">
        <w:rPr>
          <w:bCs/>
        </w:rPr>
        <w:t>Repeat steps 5.3.2</w:t>
      </w:r>
      <w:r w:rsidR="0010002B">
        <w:rPr>
          <w:bCs/>
        </w:rPr>
        <w:t>–</w:t>
      </w:r>
      <w:r w:rsidRPr="003A7B6A">
        <w:rPr>
          <w:bCs/>
        </w:rPr>
        <w:t>5.3.</w:t>
      </w:r>
      <w:r w:rsidR="00973238" w:rsidRPr="003A7B6A">
        <w:rPr>
          <w:bCs/>
        </w:rPr>
        <w:t>13</w:t>
      </w:r>
      <w:r w:rsidRPr="003A7B6A">
        <w:rPr>
          <w:bCs/>
        </w:rPr>
        <w:t>.</w:t>
      </w:r>
    </w:p>
    <w:p w14:paraId="697B24F3" w14:textId="77777777" w:rsidR="00357F00" w:rsidRPr="003A7B6A" w:rsidRDefault="00357F00" w:rsidP="003F3EE1">
      <w:pPr>
        <w:pStyle w:val="ListParagraph"/>
        <w:ind w:left="0"/>
        <w:contextualSpacing w:val="0"/>
        <w:rPr>
          <w:bCs/>
        </w:rPr>
      </w:pPr>
    </w:p>
    <w:p w14:paraId="3A2F3DE1" w14:textId="0A96A21B" w:rsidR="00087631" w:rsidRPr="003A7B6A" w:rsidRDefault="0043207A" w:rsidP="003F3EE1">
      <w:pPr>
        <w:pStyle w:val="ListParagraph"/>
        <w:numPr>
          <w:ilvl w:val="2"/>
          <w:numId w:val="14"/>
        </w:numPr>
        <w:ind w:left="0" w:firstLine="0"/>
        <w:contextualSpacing w:val="0"/>
        <w:rPr>
          <w:bCs/>
        </w:rPr>
      </w:pPr>
      <w:r w:rsidRPr="003A7B6A">
        <w:rPr>
          <w:bCs/>
        </w:rPr>
        <w:t>Resuspend the pellet in 15 µL of 10 mM Tris, pH 8.0.</w:t>
      </w:r>
      <w:r w:rsidR="00973238" w:rsidRPr="003A7B6A">
        <w:rPr>
          <w:bCs/>
        </w:rPr>
        <w:t xml:space="preserve"> </w:t>
      </w:r>
      <w:r w:rsidRPr="003A7B6A">
        <w:rPr>
          <w:bCs/>
        </w:rPr>
        <w:t xml:space="preserve">Spin down </w:t>
      </w:r>
      <w:r w:rsidR="000A358E" w:rsidRPr="003A7B6A">
        <w:rPr>
          <w:bCs/>
        </w:rPr>
        <w:t xml:space="preserve">at </w:t>
      </w:r>
      <w:r w:rsidRPr="003A7B6A">
        <w:rPr>
          <w:bCs/>
        </w:rPr>
        <w:t>450</w:t>
      </w:r>
      <w:r w:rsidR="002A7671" w:rsidRPr="003A7B6A">
        <w:rPr>
          <w:bCs/>
        </w:rPr>
        <w:t xml:space="preserve"> x </w:t>
      </w:r>
      <w:r w:rsidRPr="003F3EE1">
        <w:rPr>
          <w:bCs/>
          <w:i/>
          <w:iCs/>
        </w:rPr>
        <w:t>g</w:t>
      </w:r>
      <w:r w:rsidRPr="003A7B6A">
        <w:rPr>
          <w:bCs/>
        </w:rPr>
        <w:t>, 4 °C</w:t>
      </w:r>
      <w:r w:rsidR="000A358E" w:rsidRPr="003A7B6A">
        <w:rPr>
          <w:bCs/>
        </w:rPr>
        <w:t xml:space="preserve"> for</w:t>
      </w:r>
      <w:r w:rsidRPr="003A7B6A">
        <w:rPr>
          <w:bCs/>
        </w:rPr>
        <w:t xml:space="preserve"> 20 s and transfer the sample to a </w:t>
      </w:r>
      <w:r w:rsidR="00870758" w:rsidRPr="003A7B6A">
        <w:rPr>
          <w:bCs/>
        </w:rPr>
        <w:t>new 1.5 mL</w:t>
      </w:r>
      <w:r w:rsidRPr="003A7B6A">
        <w:rPr>
          <w:bCs/>
        </w:rPr>
        <w:t xml:space="preserve"> tube.</w:t>
      </w:r>
    </w:p>
    <w:p w14:paraId="4FD590D1" w14:textId="77777777" w:rsidR="00973238" w:rsidRPr="003A7B6A" w:rsidRDefault="00973238" w:rsidP="003F3EE1">
      <w:pPr>
        <w:pStyle w:val="ListParagraph"/>
        <w:ind w:left="0"/>
        <w:contextualSpacing w:val="0"/>
        <w:rPr>
          <w:bCs/>
        </w:rPr>
      </w:pPr>
    </w:p>
    <w:p w14:paraId="5BA9551B" w14:textId="5738AE40" w:rsidR="00D264EA" w:rsidRPr="003A7B6A" w:rsidRDefault="005E1013" w:rsidP="003F3EE1">
      <w:pPr>
        <w:pStyle w:val="ListParagraph"/>
        <w:ind w:left="0"/>
        <w:contextualSpacing w:val="0"/>
        <w:rPr>
          <w:bCs/>
        </w:rPr>
      </w:pPr>
      <w:r>
        <w:rPr>
          <w:bCs/>
        </w:rPr>
        <w:t>NOTE</w:t>
      </w:r>
      <w:r w:rsidR="00357F00" w:rsidRPr="003A7B6A">
        <w:rPr>
          <w:bCs/>
        </w:rPr>
        <w:t>:</w:t>
      </w:r>
      <w:r w:rsidR="0043207A" w:rsidRPr="003A7B6A">
        <w:rPr>
          <w:bCs/>
        </w:rPr>
        <w:t xml:space="preserve"> </w:t>
      </w:r>
      <w:r>
        <w:rPr>
          <w:bCs/>
        </w:rPr>
        <w:t xml:space="preserve">Samples can be </w:t>
      </w:r>
      <w:r w:rsidR="00135D6A" w:rsidRPr="003A7B6A">
        <w:rPr>
          <w:bCs/>
        </w:rPr>
        <w:t>s</w:t>
      </w:r>
      <w:r w:rsidR="00720E0F" w:rsidRPr="003A7B6A">
        <w:rPr>
          <w:bCs/>
        </w:rPr>
        <w:t>tore</w:t>
      </w:r>
      <w:r>
        <w:rPr>
          <w:bCs/>
        </w:rPr>
        <w:t>d</w:t>
      </w:r>
      <w:r w:rsidR="00720E0F" w:rsidRPr="003A7B6A">
        <w:rPr>
          <w:bCs/>
        </w:rPr>
        <w:t xml:space="preserve"> </w:t>
      </w:r>
      <w:r w:rsidR="0043207A" w:rsidRPr="003A7B6A">
        <w:rPr>
          <w:bCs/>
        </w:rPr>
        <w:t xml:space="preserve">at </w:t>
      </w:r>
      <w:r w:rsidR="0010002B">
        <w:rPr>
          <w:bCs/>
        </w:rPr>
        <w:t>-</w:t>
      </w:r>
      <w:r w:rsidR="0043207A" w:rsidRPr="003A7B6A">
        <w:rPr>
          <w:bCs/>
        </w:rPr>
        <w:t>80 °C for months.</w:t>
      </w:r>
    </w:p>
    <w:p w14:paraId="781CA1F2" w14:textId="77777777" w:rsidR="00357F00" w:rsidRPr="003A7B6A" w:rsidRDefault="00357F00" w:rsidP="003F3EE1">
      <w:pPr>
        <w:pStyle w:val="ListParagraph"/>
        <w:ind w:left="0"/>
        <w:contextualSpacing w:val="0"/>
        <w:rPr>
          <w:bCs/>
        </w:rPr>
      </w:pPr>
    </w:p>
    <w:p w14:paraId="33C223F0" w14:textId="36445415" w:rsidR="00087631" w:rsidRPr="00613191" w:rsidRDefault="003276C6" w:rsidP="003F3EE1">
      <w:pPr>
        <w:pStyle w:val="ListParagraph"/>
        <w:numPr>
          <w:ilvl w:val="1"/>
          <w:numId w:val="14"/>
        </w:numPr>
        <w:ind w:left="0" w:firstLine="0"/>
        <w:contextualSpacing w:val="0"/>
        <w:rPr>
          <w:bCs/>
          <w:color w:val="000000"/>
        </w:rPr>
      </w:pPr>
      <w:r w:rsidRPr="000267BE">
        <w:rPr>
          <w:b/>
          <w:color w:val="000000"/>
        </w:rPr>
        <w:t xml:space="preserve">ssDNA </w:t>
      </w:r>
      <w:r w:rsidR="0018617F">
        <w:rPr>
          <w:b/>
          <w:color w:val="000000"/>
        </w:rPr>
        <w:t>c</w:t>
      </w:r>
      <w:r w:rsidR="009334B9" w:rsidRPr="000267BE">
        <w:rPr>
          <w:b/>
          <w:color w:val="000000"/>
        </w:rPr>
        <w:t>ircularization</w:t>
      </w:r>
    </w:p>
    <w:p w14:paraId="0B121811" w14:textId="77777777" w:rsidR="00357F00" w:rsidRDefault="00357F00" w:rsidP="003F3EE1">
      <w:pPr>
        <w:pStyle w:val="ListParagraph"/>
        <w:ind w:left="0"/>
        <w:contextualSpacing w:val="0"/>
        <w:rPr>
          <w:bCs/>
          <w:color w:val="000000"/>
        </w:rPr>
      </w:pPr>
    </w:p>
    <w:p w14:paraId="5BB58BB7" w14:textId="211AB706" w:rsidR="00087631" w:rsidRDefault="009334B9" w:rsidP="003F3EE1">
      <w:pPr>
        <w:pStyle w:val="ListParagraph"/>
        <w:numPr>
          <w:ilvl w:val="2"/>
          <w:numId w:val="14"/>
        </w:numPr>
        <w:ind w:left="0" w:firstLine="0"/>
        <w:contextualSpacing w:val="0"/>
        <w:rPr>
          <w:bCs/>
          <w:color w:val="000000"/>
        </w:rPr>
      </w:pPr>
      <w:r w:rsidRPr="000267BE">
        <w:rPr>
          <w:bCs/>
          <w:color w:val="000000"/>
        </w:rPr>
        <w:t>Prepare the following</w:t>
      </w:r>
      <w:r w:rsidR="003F51E1" w:rsidRPr="000267BE">
        <w:rPr>
          <w:bCs/>
          <w:color w:val="000000"/>
        </w:rPr>
        <w:t xml:space="preserve"> master mix</w:t>
      </w:r>
      <w:r w:rsidRPr="000267BE">
        <w:rPr>
          <w:bCs/>
          <w:color w:val="000000"/>
        </w:rPr>
        <w:t xml:space="preserve"> and </w:t>
      </w:r>
      <w:r w:rsidR="00E741FE" w:rsidRPr="000267BE">
        <w:rPr>
          <w:bCs/>
          <w:color w:val="000000"/>
        </w:rPr>
        <w:t>load</w:t>
      </w:r>
      <w:r w:rsidRPr="000267BE">
        <w:rPr>
          <w:bCs/>
          <w:color w:val="000000"/>
        </w:rPr>
        <w:t xml:space="preserve"> 4 µL</w:t>
      </w:r>
      <w:r w:rsidR="003F51E1" w:rsidRPr="000267BE">
        <w:rPr>
          <w:bCs/>
          <w:color w:val="000000"/>
        </w:rPr>
        <w:t xml:space="preserve"> per</w:t>
      </w:r>
      <w:r w:rsidRPr="000267BE">
        <w:rPr>
          <w:bCs/>
          <w:color w:val="000000"/>
        </w:rPr>
        <w:t xml:space="preserve"> sample</w:t>
      </w:r>
      <w:r w:rsidR="00832340">
        <w:rPr>
          <w:bCs/>
          <w:color w:val="000000"/>
        </w:rPr>
        <w:t xml:space="preserve">, </w:t>
      </w:r>
      <w:r w:rsidR="00832340" w:rsidRPr="00911CCF">
        <w:rPr>
          <w:bCs/>
          <w:color w:val="000000"/>
        </w:rPr>
        <w:t xml:space="preserve">as detailed in </w:t>
      </w:r>
      <w:r w:rsidR="00F741F3">
        <w:rPr>
          <w:b/>
          <w:color w:val="000000"/>
        </w:rPr>
        <w:t>T</w:t>
      </w:r>
      <w:r w:rsidR="00E04397">
        <w:rPr>
          <w:b/>
          <w:color w:val="000000"/>
        </w:rPr>
        <w:t>able</w:t>
      </w:r>
      <w:r w:rsidR="00832340" w:rsidRPr="00224507">
        <w:rPr>
          <w:b/>
          <w:color w:val="000000"/>
        </w:rPr>
        <w:t xml:space="preserve"> 7</w:t>
      </w:r>
      <w:r w:rsidR="00224507">
        <w:rPr>
          <w:bCs/>
          <w:color w:val="000000"/>
        </w:rPr>
        <w:t>.</w:t>
      </w:r>
    </w:p>
    <w:p w14:paraId="25E99FF0" w14:textId="624241D8" w:rsidR="002D3533" w:rsidRPr="00613191" w:rsidRDefault="002D3533" w:rsidP="003F3EE1">
      <w:pPr>
        <w:pStyle w:val="ListParagraph"/>
        <w:ind w:left="0"/>
        <w:contextualSpacing w:val="0"/>
        <w:rPr>
          <w:bCs/>
          <w:color w:val="000000"/>
        </w:rPr>
      </w:pPr>
      <w:r w:rsidRPr="002D3533">
        <w:rPr>
          <w:bCs/>
        </w:rPr>
        <w:t xml:space="preserve">[Place </w:t>
      </w:r>
      <w:r>
        <w:rPr>
          <w:bCs/>
        </w:rPr>
        <w:t>table 7</w:t>
      </w:r>
      <w:r w:rsidRPr="002D3533">
        <w:rPr>
          <w:bCs/>
        </w:rPr>
        <w:t xml:space="preserve"> here</w:t>
      </w:r>
      <w:r>
        <w:rPr>
          <w:bCs/>
        </w:rPr>
        <w:t>]</w:t>
      </w:r>
    </w:p>
    <w:p w14:paraId="240416C9" w14:textId="77777777" w:rsidR="00357F00" w:rsidRDefault="00357F00" w:rsidP="003F3EE1">
      <w:pPr>
        <w:pStyle w:val="ListParagraph"/>
        <w:ind w:left="0"/>
        <w:contextualSpacing w:val="0"/>
        <w:rPr>
          <w:bCs/>
          <w:color w:val="000000"/>
        </w:rPr>
      </w:pPr>
    </w:p>
    <w:p w14:paraId="056CCD29" w14:textId="03F68976" w:rsidR="00087631" w:rsidRPr="00613191" w:rsidRDefault="004E3E62" w:rsidP="003F3EE1">
      <w:pPr>
        <w:pStyle w:val="ListParagraph"/>
        <w:numPr>
          <w:ilvl w:val="2"/>
          <w:numId w:val="14"/>
        </w:numPr>
        <w:ind w:left="0" w:firstLine="0"/>
        <w:contextualSpacing w:val="0"/>
        <w:rPr>
          <w:bCs/>
          <w:color w:val="000000"/>
        </w:rPr>
      </w:pPr>
      <w:r w:rsidRPr="000267BE">
        <w:rPr>
          <w:bCs/>
          <w:color w:val="000000"/>
        </w:rPr>
        <w:t xml:space="preserve">Add 1 µL of </w:t>
      </w:r>
      <w:proofErr w:type="spellStart"/>
      <w:r w:rsidRPr="000267BE">
        <w:rPr>
          <w:bCs/>
          <w:color w:val="000000"/>
        </w:rPr>
        <w:t>CircLigase</w:t>
      </w:r>
      <w:proofErr w:type="spellEnd"/>
      <w:r w:rsidRPr="000267BE">
        <w:rPr>
          <w:bCs/>
          <w:color w:val="000000"/>
        </w:rPr>
        <w:t xml:space="preserve"> II </w:t>
      </w:r>
      <w:r w:rsidR="00FB7ADC" w:rsidRPr="000267BE">
        <w:rPr>
          <w:bCs/>
          <w:color w:val="000000"/>
        </w:rPr>
        <w:t xml:space="preserve">ssDNA ligase </w:t>
      </w:r>
      <w:r w:rsidRPr="000267BE">
        <w:rPr>
          <w:bCs/>
          <w:color w:val="000000"/>
        </w:rPr>
        <w:t>to each sample</w:t>
      </w:r>
      <w:r w:rsidR="005370BC" w:rsidRPr="000267BE">
        <w:rPr>
          <w:bCs/>
          <w:color w:val="000000"/>
        </w:rPr>
        <w:t xml:space="preserve"> and i</w:t>
      </w:r>
      <w:r w:rsidRPr="000267BE">
        <w:rPr>
          <w:bCs/>
          <w:color w:val="000000"/>
        </w:rPr>
        <w:t xml:space="preserve">ncubate </w:t>
      </w:r>
      <w:r w:rsidR="00570DEC" w:rsidRPr="000267BE">
        <w:rPr>
          <w:bCs/>
          <w:color w:val="000000"/>
        </w:rPr>
        <w:t xml:space="preserve">for 1 h </w:t>
      </w:r>
      <w:r w:rsidRPr="000267BE">
        <w:rPr>
          <w:bCs/>
          <w:color w:val="000000"/>
        </w:rPr>
        <w:t>at 60 °C.</w:t>
      </w:r>
    </w:p>
    <w:p w14:paraId="1FF75BE0" w14:textId="77777777" w:rsidR="00357F00" w:rsidRPr="00C102FF" w:rsidRDefault="00357F00" w:rsidP="003F3EE1">
      <w:pPr>
        <w:pStyle w:val="ListParagraph"/>
        <w:ind w:left="0"/>
        <w:contextualSpacing w:val="0"/>
        <w:rPr>
          <w:bCs/>
          <w:color w:val="000000"/>
        </w:rPr>
      </w:pPr>
    </w:p>
    <w:p w14:paraId="1AE4C991" w14:textId="765A7C7F" w:rsidR="00087631" w:rsidRPr="00C102FF" w:rsidRDefault="008E1B2D" w:rsidP="003F3EE1">
      <w:pPr>
        <w:pStyle w:val="ListParagraph"/>
        <w:ind w:left="0"/>
        <w:contextualSpacing w:val="0"/>
        <w:rPr>
          <w:bCs/>
          <w:color w:val="000000"/>
        </w:rPr>
      </w:pPr>
      <w:r w:rsidRPr="00C102FF">
        <w:rPr>
          <w:bCs/>
          <w:color w:val="000000"/>
        </w:rPr>
        <w:lastRenderedPageBreak/>
        <w:t>N</w:t>
      </w:r>
      <w:r w:rsidR="00FB5AC4" w:rsidRPr="00C102FF">
        <w:rPr>
          <w:bCs/>
          <w:color w:val="000000"/>
        </w:rPr>
        <w:t xml:space="preserve">OTE: </w:t>
      </w:r>
      <w:r w:rsidR="001F478B">
        <w:rPr>
          <w:bCs/>
          <w:color w:val="000000"/>
        </w:rPr>
        <w:t>The e</w:t>
      </w:r>
      <w:r w:rsidRPr="00C102FF">
        <w:rPr>
          <w:bCs/>
          <w:color w:val="000000"/>
        </w:rPr>
        <w:t xml:space="preserve">fficiency of this step </w:t>
      </w:r>
      <w:r w:rsidR="001F478B">
        <w:rPr>
          <w:bCs/>
          <w:color w:val="000000"/>
        </w:rPr>
        <w:t>can be</w:t>
      </w:r>
      <w:r w:rsidRPr="00C102FF">
        <w:rPr>
          <w:bCs/>
          <w:color w:val="000000"/>
        </w:rPr>
        <w:t xml:space="preserve"> increased by add</w:t>
      </w:r>
      <w:r w:rsidR="001F478B">
        <w:rPr>
          <w:bCs/>
          <w:color w:val="000000"/>
        </w:rPr>
        <w:t>ing</w:t>
      </w:r>
      <w:r w:rsidRPr="00C102FF">
        <w:rPr>
          <w:bCs/>
          <w:color w:val="000000"/>
        </w:rPr>
        <w:t xml:space="preserve"> 1 µL of </w:t>
      </w:r>
      <w:proofErr w:type="spellStart"/>
      <w:r w:rsidRPr="00C102FF">
        <w:rPr>
          <w:bCs/>
          <w:color w:val="000000"/>
        </w:rPr>
        <w:t>CircLigase</w:t>
      </w:r>
      <w:proofErr w:type="spellEnd"/>
      <w:r w:rsidRPr="00C102FF">
        <w:rPr>
          <w:bCs/>
          <w:color w:val="000000"/>
        </w:rPr>
        <w:t xml:space="preserve"> II ssDNA ligase to each sample after 1</w:t>
      </w:r>
      <w:r w:rsidR="0010002B">
        <w:rPr>
          <w:bCs/>
          <w:color w:val="000000"/>
        </w:rPr>
        <w:t xml:space="preserve"> h</w:t>
      </w:r>
      <w:r w:rsidR="0010002B" w:rsidRPr="00C102FF">
        <w:rPr>
          <w:bCs/>
          <w:color w:val="000000"/>
        </w:rPr>
        <w:t xml:space="preserve"> </w:t>
      </w:r>
      <w:r w:rsidRPr="00C102FF">
        <w:rPr>
          <w:bCs/>
          <w:color w:val="000000"/>
        </w:rPr>
        <w:t>incubation</w:t>
      </w:r>
      <w:r w:rsidR="00297F3A" w:rsidRPr="00C102FF">
        <w:rPr>
          <w:bCs/>
          <w:color w:val="000000"/>
        </w:rPr>
        <w:t>.</w:t>
      </w:r>
    </w:p>
    <w:p w14:paraId="7FF0EFE2" w14:textId="77777777" w:rsidR="00357F00" w:rsidRPr="00C102FF" w:rsidRDefault="00357F00" w:rsidP="003F3EE1">
      <w:pPr>
        <w:pStyle w:val="ListParagraph"/>
        <w:ind w:left="0"/>
        <w:contextualSpacing w:val="0"/>
        <w:rPr>
          <w:bCs/>
          <w:color w:val="000000"/>
        </w:rPr>
      </w:pPr>
    </w:p>
    <w:p w14:paraId="12653815" w14:textId="625C09CD" w:rsidR="00087631" w:rsidRPr="00C102FF" w:rsidRDefault="004E3E62" w:rsidP="003F3EE1">
      <w:pPr>
        <w:pStyle w:val="ListParagraph"/>
        <w:numPr>
          <w:ilvl w:val="2"/>
          <w:numId w:val="14"/>
        </w:numPr>
        <w:ind w:left="0" w:firstLine="0"/>
        <w:contextualSpacing w:val="0"/>
        <w:rPr>
          <w:bCs/>
          <w:color w:val="000000"/>
        </w:rPr>
      </w:pPr>
      <w:r w:rsidRPr="00C102FF">
        <w:rPr>
          <w:bCs/>
          <w:color w:val="000000"/>
        </w:rPr>
        <w:t>I</w:t>
      </w:r>
      <w:r w:rsidR="00896088" w:rsidRPr="00C102FF">
        <w:rPr>
          <w:bCs/>
          <w:color w:val="000000"/>
        </w:rPr>
        <w:t>nactivate the enzyme by i</w:t>
      </w:r>
      <w:r w:rsidRPr="00C102FF">
        <w:rPr>
          <w:bCs/>
          <w:color w:val="000000"/>
        </w:rPr>
        <w:t>ncubat</w:t>
      </w:r>
      <w:r w:rsidR="00896088" w:rsidRPr="00C102FF">
        <w:rPr>
          <w:bCs/>
          <w:color w:val="000000"/>
        </w:rPr>
        <w:t>ing</w:t>
      </w:r>
      <w:r w:rsidRPr="00C102FF">
        <w:rPr>
          <w:bCs/>
          <w:color w:val="000000"/>
        </w:rPr>
        <w:t xml:space="preserve"> at 80 °C for 10 min.</w:t>
      </w:r>
    </w:p>
    <w:p w14:paraId="558EDAAD" w14:textId="77777777" w:rsidR="00357F00" w:rsidRPr="00C102FF" w:rsidRDefault="00357F00" w:rsidP="003F3EE1">
      <w:pPr>
        <w:pStyle w:val="ListParagraph"/>
        <w:ind w:left="0"/>
        <w:contextualSpacing w:val="0"/>
        <w:rPr>
          <w:bCs/>
          <w:color w:val="000000"/>
        </w:rPr>
      </w:pPr>
    </w:p>
    <w:p w14:paraId="187CDA5C" w14:textId="0867104C" w:rsidR="00087631" w:rsidRPr="003A7B6A" w:rsidRDefault="00896088" w:rsidP="003F3EE1">
      <w:pPr>
        <w:pStyle w:val="ListParagraph"/>
        <w:numPr>
          <w:ilvl w:val="2"/>
          <w:numId w:val="14"/>
        </w:numPr>
        <w:ind w:left="0" w:firstLine="0"/>
        <w:contextualSpacing w:val="0"/>
        <w:rPr>
          <w:bCs/>
        </w:rPr>
      </w:pPr>
      <w:r w:rsidRPr="00C102FF">
        <w:rPr>
          <w:bCs/>
          <w:color w:val="000000"/>
        </w:rPr>
        <w:t>Chill</w:t>
      </w:r>
      <w:r w:rsidR="004E3E62" w:rsidRPr="00C102FF">
        <w:rPr>
          <w:bCs/>
          <w:color w:val="000000"/>
        </w:rPr>
        <w:t xml:space="preserve"> </w:t>
      </w:r>
      <w:r w:rsidRPr="00C102FF">
        <w:rPr>
          <w:bCs/>
          <w:color w:val="000000"/>
        </w:rPr>
        <w:t>on</w:t>
      </w:r>
      <w:r w:rsidR="004E3E62" w:rsidRPr="00C102FF">
        <w:rPr>
          <w:bCs/>
          <w:color w:val="000000"/>
        </w:rPr>
        <w:t xml:space="preserve"> ice</w:t>
      </w:r>
      <w:r w:rsidR="00224507" w:rsidRPr="00C102FF">
        <w:rPr>
          <w:bCs/>
          <w:color w:val="000000"/>
        </w:rPr>
        <w:t xml:space="preserve"> </w:t>
      </w:r>
      <w:r w:rsidR="0050687B" w:rsidRPr="00C102FF">
        <w:rPr>
          <w:bCs/>
          <w:color w:val="000000"/>
        </w:rPr>
        <w:t xml:space="preserve">and </w:t>
      </w:r>
      <w:r w:rsidR="0050687B" w:rsidRPr="003A7B6A">
        <w:rPr>
          <w:bCs/>
        </w:rPr>
        <w:t>continue to PCR amplification</w:t>
      </w:r>
      <w:r w:rsidR="004E3E62" w:rsidRPr="003A7B6A">
        <w:rPr>
          <w:bCs/>
        </w:rPr>
        <w:t xml:space="preserve"> or store at </w:t>
      </w:r>
      <w:r w:rsidR="0010002B">
        <w:rPr>
          <w:bCs/>
        </w:rPr>
        <w:t>-</w:t>
      </w:r>
      <w:r w:rsidR="004E3E62" w:rsidRPr="003A7B6A">
        <w:rPr>
          <w:bCs/>
        </w:rPr>
        <w:t>80 °C.</w:t>
      </w:r>
    </w:p>
    <w:p w14:paraId="25DAE26C" w14:textId="77777777" w:rsidR="00357F00" w:rsidRPr="003A7B6A" w:rsidRDefault="00357F00" w:rsidP="003F3EE1">
      <w:pPr>
        <w:pStyle w:val="ListParagraph"/>
        <w:ind w:left="0"/>
        <w:contextualSpacing w:val="0"/>
        <w:rPr>
          <w:bCs/>
        </w:rPr>
      </w:pPr>
    </w:p>
    <w:p w14:paraId="0317FC28" w14:textId="227706C2" w:rsidR="00AB1122" w:rsidRPr="003A7B6A" w:rsidRDefault="005E1013" w:rsidP="003F3EE1">
      <w:pPr>
        <w:pStyle w:val="ListParagraph"/>
        <w:ind w:left="0"/>
        <w:contextualSpacing w:val="0"/>
        <w:rPr>
          <w:bCs/>
        </w:rPr>
      </w:pPr>
      <w:r>
        <w:rPr>
          <w:bCs/>
        </w:rPr>
        <w:t>NOTE:</w:t>
      </w:r>
      <w:r w:rsidR="004E3E62" w:rsidRPr="003A7B6A">
        <w:rPr>
          <w:bCs/>
        </w:rPr>
        <w:t xml:space="preserve"> </w:t>
      </w:r>
      <w:r>
        <w:rPr>
          <w:bCs/>
        </w:rPr>
        <w:t>Samples can be</w:t>
      </w:r>
      <w:r w:rsidR="00FC3E59" w:rsidRPr="003A7B6A">
        <w:rPr>
          <w:bCs/>
        </w:rPr>
        <w:t xml:space="preserve"> s</w:t>
      </w:r>
      <w:r w:rsidR="009D3BB4" w:rsidRPr="003A7B6A">
        <w:rPr>
          <w:bCs/>
        </w:rPr>
        <w:t>tore</w:t>
      </w:r>
      <w:r>
        <w:rPr>
          <w:bCs/>
        </w:rPr>
        <w:t>d</w:t>
      </w:r>
      <w:r w:rsidR="009D3BB4" w:rsidRPr="003A7B6A">
        <w:rPr>
          <w:bCs/>
        </w:rPr>
        <w:t xml:space="preserve"> </w:t>
      </w:r>
      <w:r w:rsidR="004E3E62" w:rsidRPr="003A7B6A">
        <w:rPr>
          <w:bCs/>
        </w:rPr>
        <w:t xml:space="preserve">at </w:t>
      </w:r>
      <w:r w:rsidR="0010002B">
        <w:rPr>
          <w:bCs/>
        </w:rPr>
        <w:t>-</w:t>
      </w:r>
      <w:r w:rsidR="004E3E62" w:rsidRPr="003A7B6A">
        <w:rPr>
          <w:bCs/>
        </w:rPr>
        <w:t>80 °C for years.</w:t>
      </w:r>
    </w:p>
    <w:p w14:paraId="0EA1FC54" w14:textId="77777777" w:rsidR="00357F00" w:rsidRPr="003A7B6A" w:rsidRDefault="00357F00" w:rsidP="003F3EE1">
      <w:pPr>
        <w:pStyle w:val="ListParagraph"/>
        <w:tabs>
          <w:tab w:val="left" w:pos="540"/>
        </w:tabs>
        <w:ind w:left="0"/>
        <w:contextualSpacing w:val="0"/>
        <w:rPr>
          <w:bCs/>
        </w:rPr>
      </w:pPr>
    </w:p>
    <w:p w14:paraId="01FC79A6" w14:textId="75B728B7" w:rsidR="00AB1122" w:rsidRPr="000267BE" w:rsidRDefault="004E3E62" w:rsidP="003F3EE1">
      <w:pPr>
        <w:pStyle w:val="ListParagraph"/>
        <w:numPr>
          <w:ilvl w:val="1"/>
          <w:numId w:val="14"/>
        </w:numPr>
        <w:tabs>
          <w:tab w:val="left" w:pos="540"/>
        </w:tabs>
        <w:ind w:left="0" w:firstLine="0"/>
        <w:contextualSpacing w:val="0"/>
        <w:rPr>
          <w:bCs/>
          <w:color w:val="000000"/>
        </w:rPr>
      </w:pPr>
      <w:r w:rsidRPr="000267BE">
        <w:rPr>
          <w:b/>
          <w:color w:val="000000"/>
        </w:rPr>
        <w:t>PCR amplification</w:t>
      </w:r>
    </w:p>
    <w:p w14:paraId="5F54C687" w14:textId="77777777" w:rsidR="00357F00" w:rsidRDefault="00357F00" w:rsidP="003F3EE1">
      <w:pPr>
        <w:pStyle w:val="ListParagraph"/>
        <w:ind w:left="0"/>
        <w:contextualSpacing w:val="0"/>
        <w:rPr>
          <w:bCs/>
          <w:color w:val="000000"/>
        </w:rPr>
      </w:pPr>
    </w:p>
    <w:p w14:paraId="45743211" w14:textId="4D39DAAA" w:rsidR="004E3E62" w:rsidRDefault="004E3E62" w:rsidP="003F3EE1">
      <w:pPr>
        <w:pStyle w:val="ListParagraph"/>
        <w:numPr>
          <w:ilvl w:val="2"/>
          <w:numId w:val="14"/>
        </w:numPr>
        <w:ind w:left="0" w:firstLine="0"/>
        <w:contextualSpacing w:val="0"/>
        <w:rPr>
          <w:bCs/>
          <w:color w:val="000000"/>
        </w:rPr>
      </w:pPr>
      <w:r w:rsidRPr="000267BE">
        <w:rPr>
          <w:bCs/>
          <w:color w:val="000000"/>
        </w:rPr>
        <w:t xml:space="preserve">Prepare </w:t>
      </w:r>
      <w:r w:rsidR="00E741FE" w:rsidRPr="000267BE">
        <w:rPr>
          <w:bCs/>
          <w:color w:val="000000"/>
        </w:rPr>
        <w:t>the following PCR master</w:t>
      </w:r>
      <w:r w:rsidRPr="000267BE">
        <w:rPr>
          <w:bCs/>
          <w:color w:val="000000"/>
        </w:rPr>
        <w:t xml:space="preserve"> mix</w:t>
      </w:r>
      <w:r w:rsidR="00E741FE" w:rsidRPr="000267BE">
        <w:rPr>
          <w:bCs/>
          <w:color w:val="000000"/>
        </w:rPr>
        <w:t xml:space="preserve"> and load 82 µL per sample</w:t>
      </w:r>
      <w:r w:rsidR="00832340">
        <w:rPr>
          <w:bCs/>
          <w:color w:val="000000"/>
        </w:rPr>
        <w:t xml:space="preserve">, </w:t>
      </w:r>
      <w:r w:rsidR="00832340" w:rsidRPr="00911CCF">
        <w:rPr>
          <w:bCs/>
          <w:color w:val="000000"/>
        </w:rPr>
        <w:t xml:space="preserve">as detailed in </w:t>
      </w:r>
      <w:r w:rsidR="00F741F3">
        <w:rPr>
          <w:b/>
          <w:color w:val="000000"/>
        </w:rPr>
        <w:t>T</w:t>
      </w:r>
      <w:r w:rsidR="00832340" w:rsidRPr="00E04397">
        <w:rPr>
          <w:b/>
          <w:color w:val="000000"/>
        </w:rPr>
        <w:t>able 8</w:t>
      </w:r>
      <w:r w:rsidR="00E04397">
        <w:rPr>
          <w:bCs/>
          <w:color w:val="000000"/>
        </w:rPr>
        <w:t>.</w:t>
      </w:r>
    </w:p>
    <w:p w14:paraId="242535DB" w14:textId="631A9CCA" w:rsidR="002D3533" w:rsidRPr="000267BE" w:rsidRDefault="002D3533" w:rsidP="003F3EE1">
      <w:pPr>
        <w:pStyle w:val="ListParagraph"/>
        <w:ind w:left="0"/>
        <w:contextualSpacing w:val="0"/>
        <w:rPr>
          <w:bCs/>
          <w:color w:val="000000"/>
        </w:rPr>
      </w:pPr>
      <w:r w:rsidRPr="002D3533">
        <w:rPr>
          <w:bCs/>
        </w:rPr>
        <w:t xml:space="preserve">[Place </w:t>
      </w:r>
      <w:r>
        <w:rPr>
          <w:bCs/>
        </w:rPr>
        <w:t>table 8</w:t>
      </w:r>
      <w:r w:rsidRPr="002D3533">
        <w:rPr>
          <w:bCs/>
        </w:rPr>
        <w:t xml:space="preserve"> here</w:t>
      </w:r>
      <w:r>
        <w:rPr>
          <w:bCs/>
        </w:rPr>
        <w:t>]</w:t>
      </w:r>
    </w:p>
    <w:p w14:paraId="0132E45E" w14:textId="77777777" w:rsidR="00357F00" w:rsidRDefault="00357F00" w:rsidP="003F3EE1">
      <w:pPr>
        <w:pStyle w:val="ListParagraph"/>
        <w:ind w:left="0"/>
        <w:contextualSpacing w:val="0"/>
        <w:rPr>
          <w:bCs/>
          <w:color w:val="000000"/>
        </w:rPr>
      </w:pPr>
    </w:p>
    <w:p w14:paraId="4813D603" w14:textId="2D9D28CC" w:rsidR="00C03A42" w:rsidRPr="000267BE" w:rsidRDefault="00C03A42" w:rsidP="003F3EE1">
      <w:pPr>
        <w:pStyle w:val="ListParagraph"/>
        <w:numPr>
          <w:ilvl w:val="2"/>
          <w:numId w:val="14"/>
        </w:numPr>
        <w:ind w:left="0" w:firstLine="0"/>
        <w:contextualSpacing w:val="0"/>
        <w:rPr>
          <w:bCs/>
          <w:color w:val="000000"/>
        </w:rPr>
      </w:pPr>
      <w:r w:rsidRPr="000267BE">
        <w:rPr>
          <w:bCs/>
          <w:color w:val="000000"/>
        </w:rPr>
        <w:t>To each tube containing master mix, a</w:t>
      </w:r>
      <w:r w:rsidR="004E3E62" w:rsidRPr="000267BE">
        <w:rPr>
          <w:bCs/>
          <w:color w:val="000000"/>
        </w:rPr>
        <w:t>dd 5 µL of circularized DNA.</w:t>
      </w:r>
    </w:p>
    <w:p w14:paraId="37EB6876" w14:textId="77777777" w:rsidR="00357F00" w:rsidRPr="003A7B6A" w:rsidRDefault="00357F00" w:rsidP="003F3EE1">
      <w:pPr>
        <w:pStyle w:val="ListParagraph"/>
        <w:ind w:left="0"/>
        <w:contextualSpacing w:val="0"/>
        <w:rPr>
          <w:b/>
        </w:rPr>
      </w:pPr>
    </w:p>
    <w:p w14:paraId="2101729E" w14:textId="4F6C3410" w:rsidR="004E3E62" w:rsidRPr="003A7B6A" w:rsidRDefault="00C03A42" w:rsidP="003F3EE1">
      <w:pPr>
        <w:pStyle w:val="ListParagraph"/>
        <w:ind w:left="0"/>
        <w:contextualSpacing w:val="0"/>
        <w:rPr>
          <w:bCs/>
        </w:rPr>
      </w:pPr>
      <w:r w:rsidRPr="003A7B6A">
        <w:rPr>
          <w:bCs/>
        </w:rPr>
        <w:t xml:space="preserve">NOTE: </w:t>
      </w:r>
      <w:r w:rsidR="005E1013">
        <w:rPr>
          <w:bCs/>
        </w:rPr>
        <w:t>S</w:t>
      </w:r>
      <w:r w:rsidR="0021584C" w:rsidRPr="003A7B6A">
        <w:rPr>
          <w:bCs/>
        </w:rPr>
        <w:t>tore t</w:t>
      </w:r>
      <w:r w:rsidR="00C2488D" w:rsidRPr="003A7B6A">
        <w:rPr>
          <w:bCs/>
        </w:rPr>
        <w:t xml:space="preserve">he rest of the circularized DNA samples </w:t>
      </w:r>
      <w:r w:rsidR="004E3E62" w:rsidRPr="003A7B6A">
        <w:rPr>
          <w:bCs/>
        </w:rPr>
        <w:t xml:space="preserve">at </w:t>
      </w:r>
      <w:r w:rsidR="0010002B">
        <w:rPr>
          <w:bCs/>
        </w:rPr>
        <w:t>-</w:t>
      </w:r>
      <w:r w:rsidR="004E3E62" w:rsidRPr="003A7B6A">
        <w:rPr>
          <w:bCs/>
        </w:rPr>
        <w:t>80 °C.</w:t>
      </w:r>
    </w:p>
    <w:p w14:paraId="14D4206C" w14:textId="77777777" w:rsidR="00357F00" w:rsidRPr="003A7B6A" w:rsidRDefault="00357F00" w:rsidP="003F3EE1">
      <w:pPr>
        <w:pStyle w:val="ListParagraph"/>
        <w:ind w:left="0"/>
        <w:contextualSpacing w:val="0"/>
        <w:rPr>
          <w:bCs/>
        </w:rPr>
      </w:pPr>
    </w:p>
    <w:p w14:paraId="688FB26C" w14:textId="272ABE54" w:rsidR="004E3E62" w:rsidRPr="00DA6D58" w:rsidRDefault="004E3E62" w:rsidP="003F3EE1">
      <w:pPr>
        <w:pStyle w:val="ListParagraph"/>
        <w:numPr>
          <w:ilvl w:val="2"/>
          <w:numId w:val="14"/>
        </w:numPr>
        <w:ind w:left="0" w:firstLine="0"/>
        <w:contextualSpacing w:val="0"/>
        <w:rPr>
          <w:bCs/>
          <w:color w:val="000000"/>
        </w:rPr>
      </w:pPr>
      <w:r w:rsidRPr="003A7B6A">
        <w:rPr>
          <w:bCs/>
        </w:rPr>
        <w:t xml:space="preserve">Add </w:t>
      </w:r>
      <w:r w:rsidR="0033295A" w:rsidRPr="003A7B6A">
        <w:rPr>
          <w:bCs/>
        </w:rPr>
        <w:t xml:space="preserve">a different </w:t>
      </w:r>
      <w:r w:rsidRPr="003A7B6A">
        <w:rPr>
          <w:bCs/>
        </w:rPr>
        <w:t xml:space="preserve">1 µL of </w:t>
      </w:r>
      <w:r w:rsidR="00FC5206" w:rsidRPr="003A7B6A">
        <w:rPr>
          <w:bCs/>
        </w:rPr>
        <w:t xml:space="preserve">20 µM </w:t>
      </w:r>
      <w:r w:rsidRPr="003A7B6A">
        <w:rPr>
          <w:bCs/>
        </w:rPr>
        <w:t>PCR reverse</w:t>
      </w:r>
      <w:r w:rsidR="0033295A" w:rsidRPr="003A7B6A">
        <w:rPr>
          <w:bCs/>
        </w:rPr>
        <w:t xml:space="preserve"> barcode</w:t>
      </w:r>
      <w:r w:rsidRPr="003A7B6A">
        <w:rPr>
          <w:bCs/>
        </w:rPr>
        <w:t xml:space="preserve"> primer </w:t>
      </w:r>
      <w:r w:rsidR="0033295A" w:rsidRPr="003A7B6A">
        <w:rPr>
          <w:bCs/>
        </w:rPr>
        <w:t xml:space="preserve">to each sample </w:t>
      </w:r>
      <w:r w:rsidRPr="003A7B6A">
        <w:rPr>
          <w:bCs/>
        </w:rPr>
        <w:t>(</w:t>
      </w:r>
      <w:r w:rsidR="002F3A06" w:rsidRPr="003A7B6A">
        <w:rPr>
          <w:bCs/>
        </w:rPr>
        <w:t xml:space="preserve">see </w:t>
      </w:r>
      <w:r w:rsidR="00F741F3" w:rsidRPr="003A7B6A">
        <w:rPr>
          <w:b/>
        </w:rPr>
        <w:t>T</w:t>
      </w:r>
      <w:r w:rsidR="00E04397" w:rsidRPr="003A7B6A">
        <w:rPr>
          <w:b/>
        </w:rPr>
        <w:t>able</w:t>
      </w:r>
      <w:r w:rsidRPr="003A7B6A">
        <w:rPr>
          <w:b/>
        </w:rPr>
        <w:t xml:space="preserve"> </w:t>
      </w:r>
      <w:r w:rsidR="002D3533" w:rsidRPr="003A7B6A">
        <w:rPr>
          <w:b/>
        </w:rPr>
        <w:t>9</w:t>
      </w:r>
      <w:r w:rsidRPr="003A7B6A">
        <w:rPr>
          <w:bCs/>
        </w:rPr>
        <w:t>)</w:t>
      </w:r>
      <w:r w:rsidR="00DA6D58" w:rsidRPr="003A7B6A">
        <w:rPr>
          <w:bCs/>
        </w:rPr>
        <w:t xml:space="preserve"> </w:t>
      </w:r>
      <w:r w:rsidR="00DA6D58">
        <w:rPr>
          <w:bCs/>
          <w:color w:val="000000"/>
        </w:rPr>
        <w:t>and v</w:t>
      </w:r>
      <w:r w:rsidR="002D2FF9" w:rsidRPr="00DA6D58">
        <w:rPr>
          <w:bCs/>
          <w:color w:val="000000"/>
        </w:rPr>
        <w:t xml:space="preserve">ortex to mix </w:t>
      </w:r>
      <w:r w:rsidR="00DB0E6F" w:rsidRPr="00DA6D58">
        <w:rPr>
          <w:bCs/>
          <w:color w:val="000000"/>
        </w:rPr>
        <w:t>thoroughly</w:t>
      </w:r>
      <w:r w:rsidRPr="00DA6D58">
        <w:rPr>
          <w:bCs/>
          <w:color w:val="000000"/>
        </w:rPr>
        <w:t>.</w:t>
      </w:r>
    </w:p>
    <w:p w14:paraId="46015456" w14:textId="4721E944" w:rsidR="00357F00" w:rsidRDefault="00357F00" w:rsidP="003F3EE1">
      <w:pPr>
        <w:pStyle w:val="ListParagraph"/>
        <w:ind w:left="0"/>
        <w:contextualSpacing w:val="0"/>
        <w:rPr>
          <w:bCs/>
          <w:color w:val="000000"/>
        </w:rPr>
      </w:pPr>
    </w:p>
    <w:p w14:paraId="442B4F2C" w14:textId="1BF7183E" w:rsidR="004E3E62" w:rsidRPr="000267BE" w:rsidRDefault="003275AC" w:rsidP="003F3EE1">
      <w:pPr>
        <w:pStyle w:val="ListParagraph"/>
        <w:numPr>
          <w:ilvl w:val="2"/>
          <w:numId w:val="14"/>
        </w:numPr>
        <w:ind w:left="0" w:firstLine="0"/>
        <w:contextualSpacing w:val="0"/>
        <w:rPr>
          <w:bCs/>
          <w:color w:val="000000"/>
        </w:rPr>
      </w:pPr>
      <w:r w:rsidRPr="000267BE">
        <w:rPr>
          <w:rFonts w:hint="cs"/>
          <w:bCs/>
          <w:color w:val="000000"/>
        </w:rPr>
        <w:t>A</w:t>
      </w:r>
      <w:r w:rsidRPr="000267BE">
        <w:rPr>
          <w:bCs/>
          <w:color w:val="000000"/>
        </w:rPr>
        <w:t>liqu</w:t>
      </w:r>
      <w:r w:rsidR="00F02D3E" w:rsidRPr="000267BE">
        <w:rPr>
          <w:bCs/>
          <w:color w:val="000000"/>
        </w:rPr>
        <w:t>o</w:t>
      </w:r>
      <w:r w:rsidRPr="000267BE">
        <w:rPr>
          <w:bCs/>
          <w:color w:val="000000"/>
        </w:rPr>
        <w:t>t</w:t>
      </w:r>
      <w:r w:rsidR="004E3E62" w:rsidRPr="000267BE">
        <w:rPr>
          <w:bCs/>
          <w:color w:val="000000"/>
        </w:rPr>
        <w:t xml:space="preserve"> </w:t>
      </w:r>
      <w:r w:rsidR="00354C65" w:rsidRPr="000267BE">
        <w:rPr>
          <w:bCs/>
          <w:color w:val="000000"/>
        </w:rPr>
        <w:t xml:space="preserve">each tube into </w:t>
      </w:r>
      <w:r w:rsidR="0010002B">
        <w:rPr>
          <w:bCs/>
          <w:color w:val="000000"/>
        </w:rPr>
        <w:t>four</w:t>
      </w:r>
      <w:r w:rsidR="0010002B" w:rsidRPr="000267BE">
        <w:rPr>
          <w:bCs/>
          <w:color w:val="000000"/>
        </w:rPr>
        <w:t xml:space="preserve"> </w:t>
      </w:r>
      <w:r w:rsidR="00354C65" w:rsidRPr="000267BE">
        <w:rPr>
          <w:bCs/>
          <w:color w:val="000000"/>
        </w:rPr>
        <w:t xml:space="preserve">separate </w:t>
      </w:r>
      <w:r w:rsidR="00077015" w:rsidRPr="000267BE">
        <w:rPr>
          <w:bCs/>
          <w:color w:val="000000"/>
        </w:rPr>
        <w:t>PCR tubes, each will be used for a different number of PCR cycles</w:t>
      </w:r>
      <w:r w:rsidR="004B78AB" w:rsidRPr="000267BE">
        <w:rPr>
          <w:bCs/>
          <w:color w:val="000000"/>
        </w:rPr>
        <w:t>.</w:t>
      </w:r>
    </w:p>
    <w:p w14:paraId="365E51B3" w14:textId="77777777" w:rsidR="00357F00" w:rsidRDefault="00357F00" w:rsidP="003F3EE1">
      <w:pPr>
        <w:pStyle w:val="ListParagraph"/>
        <w:ind w:left="0"/>
        <w:contextualSpacing w:val="0"/>
        <w:rPr>
          <w:bCs/>
          <w:color w:val="000000"/>
        </w:rPr>
      </w:pPr>
    </w:p>
    <w:p w14:paraId="77E7397D" w14:textId="38118328" w:rsidR="004E3E62" w:rsidRDefault="004F7E46" w:rsidP="003F3EE1">
      <w:pPr>
        <w:pStyle w:val="ListParagraph"/>
        <w:numPr>
          <w:ilvl w:val="2"/>
          <w:numId w:val="14"/>
        </w:numPr>
        <w:ind w:left="0" w:firstLine="0"/>
        <w:contextualSpacing w:val="0"/>
        <w:rPr>
          <w:bCs/>
          <w:color w:val="000000"/>
        </w:rPr>
      </w:pPr>
      <w:r w:rsidRPr="000267BE">
        <w:rPr>
          <w:bCs/>
          <w:color w:val="000000"/>
        </w:rPr>
        <w:t xml:space="preserve">Run a </w:t>
      </w:r>
      <w:r w:rsidR="004E3E62" w:rsidRPr="000267BE">
        <w:rPr>
          <w:bCs/>
          <w:color w:val="000000"/>
        </w:rPr>
        <w:t xml:space="preserve">PCR reaction </w:t>
      </w:r>
      <w:r w:rsidRPr="000267BE">
        <w:rPr>
          <w:bCs/>
          <w:color w:val="000000"/>
        </w:rPr>
        <w:t>according to the</w:t>
      </w:r>
      <w:r w:rsidR="00EC5F12" w:rsidRPr="000267BE">
        <w:rPr>
          <w:bCs/>
          <w:color w:val="000000"/>
        </w:rPr>
        <w:t xml:space="preserve"> following</w:t>
      </w:r>
      <w:r w:rsidRPr="000267BE">
        <w:rPr>
          <w:bCs/>
          <w:color w:val="000000"/>
        </w:rPr>
        <w:t xml:space="preserve"> program</w:t>
      </w:r>
      <w:r w:rsidR="00832340">
        <w:rPr>
          <w:bCs/>
          <w:color w:val="000000"/>
        </w:rPr>
        <w:t xml:space="preserve">, </w:t>
      </w:r>
      <w:r w:rsidR="00832340" w:rsidRPr="00911CCF">
        <w:rPr>
          <w:bCs/>
          <w:color w:val="000000"/>
        </w:rPr>
        <w:t xml:space="preserve">as detailed in </w:t>
      </w:r>
      <w:r w:rsidR="00F741F3">
        <w:rPr>
          <w:b/>
          <w:color w:val="000000"/>
        </w:rPr>
        <w:t>T</w:t>
      </w:r>
      <w:r w:rsidR="00E04397">
        <w:rPr>
          <w:b/>
          <w:color w:val="000000"/>
        </w:rPr>
        <w:t>able</w:t>
      </w:r>
      <w:r w:rsidR="00832340" w:rsidRPr="00A84407">
        <w:rPr>
          <w:b/>
          <w:color w:val="000000"/>
        </w:rPr>
        <w:t xml:space="preserve"> </w:t>
      </w:r>
      <w:r w:rsidR="002D3533">
        <w:rPr>
          <w:b/>
          <w:color w:val="000000"/>
        </w:rPr>
        <w:t>10</w:t>
      </w:r>
      <w:r w:rsidR="00224507">
        <w:rPr>
          <w:bCs/>
          <w:color w:val="000000"/>
        </w:rPr>
        <w:t>.</w:t>
      </w:r>
    </w:p>
    <w:p w14:paraId="2796970D" w14:textId="41484D78" w:rsidR="002D3533" w:rsidRPr="000267BE" w:rsidRDefault="002D3533" w:rsidP="003F3EE1">
      <w:pPr>
        <w:pStyle w:val="ListParagraph"/>
        <w:ind w:left="0"/>
        <w:contextualSpacing w:val="0"/>
        <w:rPr>
          <w:bCs/>
          <w:color w:val="000000"/>
        </w:rPr>
      </w:pPr>
      <w:r w:rsidRPr="002D3533">
        <w:rPr>
          <w:bCs/>
        </w:rPr>
        <w:t xml:space="preserve">[Place </w:t>
      </w:r>
      <w:r>
        <w:rPr>
          <w:bCs/>
        </w:rPr>
        <w:t>table 10</w:t>
      </w:r>
      <w:r w:rsidRPr="002D3533">
        <w:rPr>
          <w:bCs/>
        </w:rPr>
        <w:t xml:space="preserve"> here</w:t>
      </w:r>
      <w:r>
        <w:rPr>
          <w:bCs/>
        </w:rPr>
        <w:t>]</w:t>
      </w:r>
    </w:p>
    <w:p w14:paraId="762C2957" w14:textId="77777777" w:rsidR="00357F00" w:rsidRDefault="00357F00" w:rsidP="003F3EE1">
      <w:pPr>
        <w:pStyle w:val="ListParagraph"/>
        <w:ind w:left="0"/>
        <w:contextualSpacing w:val="0"/>
        <w:rPr>
          <w:bCs/>
          <w:color w:val="000000"/>
        </w:rPr>
      </w:pPr>
    </w:p>
    <w:p w14:paraId="5C8BACD1" w14:textId="7169CD00" w:rsidR="004F7E46" w:rsidRPr="000267BE" w:rsidRDefault="00B67213" w:rsidP="003F3EE1">
      <w:pPr>
        <w:pStyle w:val="ListParagraph"/>
        <w:numPr>
          <w:ilvl w:val="2"/>
          <w:numId w:val="14"/>
        </w:numPr>
        <w:ind w:left="0" w:firstLine="0"/>
        <w:contextualSpacing w:val="0"/>
        <w:rPr>
          <w:bCs/>
          <w:color w:val="000000"/>
        </w:rPr>
      </w:pPr>
      <w:r w:rsidRPr="000267BE">
        <w:rPr>
          <w:bCs/>
          <w:color w:val="000000"/>
        </w:rPr>
        <w:t>After cycles 8, 9, 10</w:t>
      </w:r>
      <w:r w:rsidR="000C5C31">
        <w:rPr>
          <w:bCs/>
          <w:color w:val="000000"/>
        </w:rPr>
        <w:t>,</w:t>
      </w:r>
      <w:r w:rsidRPr="000267BE">
        <w:rPr>
          <w:bCs/>
          <w:color w:val="000000"/>
        </w:rPr>
        <w:t xml:space="preserve"> and 11 r</w:t>
      </w:r>
      <w:r w:rsidR="00653B70" w:rsidRPr="000267BE">
        <w:rPr>
          <w:bCs/>
          <w:color w:val="000000"/>
        </w:rPr>
        <w:t xml:space="preserve">emove PCR tubes </w:t>
      </w:r>
      <w:r w:rsidR="00491773" w:rsidRPr="000267BE">
        <w:rPr>
          <w:bCs/>
          <w:color w:val="000000"/>
        </w:rPr>
        <w:t>(for IP samples, cycles range from 9 to 15)</w:t>
      </w:r>
      <w:r w:rsidR="00653B70" w:rsidRPr="000267BE">
        <w:rPr>
          <w:bCs/>
          <w:color w:val="000000"/>
        </w:rPr>
        <w:t xml:space="preserve"> as a first attempt. </w:t>
      </w:r>
      <w:r w:rsidR="00EE02CD" w:rsidRPr="000267BE">
        <w:rPr>
          <w:bCs/>
          <w:color w:val="000000"/>
        </w:rPr>
        <w:t>After</w:t>
      </w:r>
      <w:r w:rsidR="00396380" w:rsidRPr="000267BE">
        <w:rPr>
          <w:bCs/>
          <w:color w:val="000000"/>
        </w:rPr>
        <w:t xml:space="preserve"> </w:t>
      </w:r>
      <w:r w:rsidR="00653B70" w:rsidRPr="000267BE">
        <w:rPr>
          <w:bCs/>
          <w:color w:val="000000"/>
        </w:rPr>
        <w:t>each cycle, pause the program,</w:t>
      </w:r>
      <w:r w:rsidR="00EE02CD" w:rsidRPr="000267BE">
        <w:rPr>
          <w:bCs/>
          <w:color w:val="000000"/>
        </w:rPr>
        <w:t xml:space="preserve"> take</w:t>
      </w:r>
      <w:r w:rsidR="00653B70" w:rsidRPr="000267BE">
        <w:rPr>
          <w:bCs/>
          <w:color w:val="000000"/>
        </w:rPr>
        <w:t xml:space="preserve"> one aliquot</w:t>
      </w:r>
      <w:r w:rsidR="00EE02CD" w:rsidRPr="000267BE">
        <w:rPr>
          <w:bCs/>
          <w:color w:val="000000"/>
        </w:rPr>
        <w:t xml:space="preserve"> out and put</w:t>
      </w:r>
      <w:r w:rsidR="00653B70" w:rsidRPr="000267BE">
        <w:rPr>
          <w:bCs/>
          <w:color w:val="000000"/>
        </w:rPr>
        <w:t xml:space="preserve"> </w:t>
      </w:r>
      <w:r w:rsidR="000C5C31">
        <w:rPr>
          <w:bCs/>
          <w:color w:val="000000"/>
        </w:rPr>
        <w:t xml:space="preserve">it </w:t>
      </w:r>
      <w:r w:rsidR="00653B70" w:rsidRPr="000267BE">
        <w:rPr>
          <w:bCs/>
          <w:color w:val="000000"/>
        </w:rPr>
        <w:t>on ice</w:t>
      </w:r>
      <w:r w:rsidR="00114362">
        <w:rPr>
          <w:bCs/>
          <w:color w:val="000000"/>
        </w:rPr>
        <w:t>,</w:t>
      </w:r>
      <w:r w:rsidR="00653B70" w:rsidRPr="000267BE">
        <w:rPr>
          <w:bCs/>
          <w:color w:val="000000"/>
        </w:rPr>
        <w:t xml:space="preserve"> </w:t>
      </w:r>
      <w:r w:rsidR="00977733" w:rsidRPr="000267BE">
        <w:rPr>
          <w:bCs/>
          <w:color w:val="000000"/>
        </w:rPr>
        <w:t xml:space="preserve">and </w:t>
      </w:r>
      <w:r w:rsidR="004F7E46" w:rsidRPr="000267BE">
        <w:rPr>
          <w:bCs/>
          <w:color w:val="000000"/>
        </w:rPr>
        <w:t xml:space="preserve">then </w:t>
      </w:r>
      <w:r w:rsidR="00EE02CD" w:rsidRPr="000267BE">
        <w:rPr>
          <w:bCs/>
          <w:color w:val="000000"/>
        </w:rPr>
        <w:t>swiftly</w:t>
      </w:r>
      <w:r w:rsidR="00653B70" w:rsidRPr="000267BE">
        <w:rPr>
          <w:bCs/>
          <w:color w:val="000000"/>
        </w:rPr>
        <w:t xml:space="preserve"> </w:t>
      </w:r>
      <w:r w:rsidR="00977733" w:rsidRPr="000267BE">
        <w:rPr>
          <w:bCs/>
          <w:color w:val="000000"/>
        </w:rPr>
        <w:t>resume the program</w:t>
      </w:r>
      <w:r w:rsidR="00653B70" w:rsidRPr="000267BE">
        <w:rPr>
          <w:bCs/>
          <w:color w:val="000000"/>
        </w:rPr>
        <w:t>.</w:t>
      </w:r>
    </w:p>
    <w:p w14:paraId="332B6B1B" w14:textId="77777777" w:rsidR="00357F00" w:rsidRDefault="00357F00" w:rsidP="003F3EE1">
      <w:pPr>
        <w:pStyle w:val="ListParagraph"/>
        <w:ind w:left="0"/>
        <w:contextualSpacing w:val="0"/>
        <w:rPr>
          <w:b/>
          <w:color w:val="000000"/>
        </w:rPr>
      </w:pPr>
    </w:p>
    <w:p w14:paraId="6A56A17B" w14:textId="02EA67F9" w:rsidR="00653B70" w:rsidRPr="000267BE" w:rsidRDefault="004F7E46" w:rsidP="003F3EE1">
      <w:pPr>
        <w:pStyle w:val="ListParagraph"/>
        <w:ind w:left="0"/>
        <w:contextualSpacing w:val="0"/>
        <w:rPr>
          <w:bCs/>
          <w:color w:val="000000"/>
        </w:rPr>
      </w:pPr>
      <w:r w:rsidRPr="00F741F3">
        <w:rPr>
          <w:bCs/>
          <w:color w:val="000000"/>
        </w:rPr>
        <w:t xml:space="preserve">NOTE: </w:t>
      </w:r>
      <w:r w:rsidR="00653B70" w:rsidRPr="00F741F3">
        <w:rPr>
          <w:bCs/>
          <w:color w:val="000000"/>
        </w:rPr>
        <w:t>The</w:t>
      </w:r>
      <w:r w:rsidR="00653B70" w:rsidRPr="000267BE">
        <w:rPr>
          <w:bCs/>
          <w:color w:val="000000"/>
        </w:rPr>
        <w:t xml:space="preserve"> </w:t>
      </w:r>
      <w:r w:rsidRPr="000267BE">
        <w:rPr>
          <w:bCs/>
          <w:color w:val="000000"/>
        </w:rPr>
        <w:t xml:space="preserve">number of </w:t>
      </w:r>
      <w:r w:rsidR="00653B70" w:rsidRPr="000267BE">
        <w:rPr>
          <w:bCs/>
          <w:color w:val="000000"/>
        </w:rPr>
        <w:t>cycle</w:t>
      </w:r>
      <w:r w:rsidRPr="000267BE">
        <w:rPr>
          <w:bCs/>
          <w:color w:val="000000"/>
        </w:rPr>
        <w:t>s</w:t>
      </w:r>
      <w:r w:rsidR="00653B70" w:rsidRPr="000267BE">
        <w:rPr>
          <w:bCs/>
          <w:color w:val="000000"/>
        </w:rPr>
        <w:t xml:space="preserve"> </w:t>
      </w:r>
      <w:r w:rsidR="00AE33E2" w:rsidRPr="000267BE">
        <w:rPr>
          <w:bCs/>
          <w:color w:val="000000"/>
        </w:rPr>
        <w:t>should</w:t>
      </w:r>
      <w:r w:rsidRPr="000267BE">
        <w:rPr>
          <w:bCs/>
          <w:color w:val="000000"/>
        </w:rPr>
        <w:t xml:space="preserve"> </w:t>
      </w:r>
      <w:r w:rsidR="00653B70" w:rsidRPr="000267BE">
        <w:rPr>
          <w:bCs/>
          <w:color w:val="000000"/>
        </w:rPr>
        <w:t xml:space="preserve">be adjusted </w:t>
      </w:r>
      <w:r w:rsidR="00977733" w:rsidRPr="000267BE">
        <w:rPr>
          <w:bCs/>
          <w:color w:val="000000"/>
        </w:rPr>
        <w:t>based on</w:t>
      </w:r>
      <w:r w:rsidR="00653B70" w:rsidRPr="000267BE">
        <w:rPr>
          <w:bCs/>
          <w:color w:val="000000"/>
        </w:rPr>
        <w:t xml:space="preserve"> the </w:t>
      </w:r>
      <w:r w:rsidR="00977733" w:rsidRPr="000267BE">
        <w:rPr>
          <w:bCs/>
          <w:color w:val="000000"/>
        </w:rPr>
        <w:t>quantity</w:t>
      </w:r>
      <w:r w:rsidR="00653B70" w:rsidRPr="000267BE">
        <w:rPr>
          <w:bCs/>
          <w:color w:val="000000"/>
        </w:rPr>
        <w:t xml:space="preserve"> of circularized DNA in each reaction.</w:t>
      </w:r>
      <w:r w:rsidR="00D90F52" w:rsidRPr="000267BE">
        <w:rPr>
          <w:bCs/>
          <w:color w:val="000000"/>
        </w:rPr>
        <w:t xml:space="preserve"> Refer to </w:t>
      </w:r>
      <w:r w:rsidR="0010002B" w:rsidRPr="003F3EE1">
        <w:rPr>
          <w:b/>
          <w:color w:val="000000"/>
        </w:rPr>
        <w:t>F</w:t>
      </w:r>
      <w:r w:rsidR="00D90F52" w:rsidRPr="003F3EE1">
        <w:rPr>
          <w:b/>
          <w:color w:val="000000"/>
        </w:rPr>
        <w:t>igure 4</w:t>
      </w:r>
      <w:r w:rsidR="00D90F52" w:rsidRPr="000267BE">
        <w:rPr>
          <w:bCs/>
          <w:color w:val="000000"/>
        </w:rPr>
        <w:t xml:space="preserve"> for an example and further clarification.</w:t>
      </w:r>
    </w:p>
    <w:p w14:paraId="1D2FD272" w14:textId="77777777" w:rsidR="00357F00" w:rsidRDefault="00357F00" w:rsidP="003F3EE1">
      <w:pPr>
        <w:pStyle w:val="ListParagraph"/>
        <w:ind w:left="0"/>
        <w:contextualSpacing w:val="0"/>
        <w:rPr>
          <w:bCs/>
          <w:color w:val="000000"/>
        </w:rPr>
      </w:pPr>
    </w:p>
    <w:p w14:paraId="187DC8E6" w14:textId="75A36F61" w:rsidR="00653B70" w:rsidRPr="000267BE" w:rsidRDefault="00C44DA4" w:rsidP="003F3EE1">
      <w:pPr>
        <w:pStyle w:val="ListParagraph"/>
        <w:numPr>
          <w:ilvl w:val="2"/>
          <w:numId w:val="14"/>
        </w:numPr>
        <w:ind w:left="0" w:firstLine="0"/>
        <w:contextualSpacing w:val="0"/>
        <w:rPr>
          <w:bCs/>
          <w:color w:val="000000"/>
        </w:rPr>
      </w:pPr>
      <w:r w:rsidRPr="000267BE">
        <w:rPr>
          <w:bCs/>
          <w:color w:val="000000"/>
        </w:rPr>
        <w:t>To each 17 µL reaction, a</w:t>
      </w:r>
      <w:r w:rsidR="00653B70" w:rsidRPr="000267BE">
        <w:rPr>
          <w:bCs/>
          <w:color w:val="000000"/>
        </w:rPr>
        <w:t>dd 3.5 µL of 6</w:t>
      </w:r>
      <w:r w:rsidR="0010002B">
        <w:rPr>
          <w:bCs/>
          <w:color w:val="000000"/>
        </w:rPr>
        <w:t>x</w:t>
      </w:r>
      <w:r w:rsidR="00653B70" w:rsidRPr="000267BE">
        <w:rPr>
          <w:bCs/>
          <w:color w:val="000000"/>
        </w:rPr>
        <w:t xml:space="preserve"> DNA loading dye.</w:t>
      </w:r>
    </w:p>
    <w:p w14:paraId="613430D4" w14:textId="77777777" w:rsidR="00357F00" w:rsidRDefault="00357F00" w:rsidP="003F3EE1">
      <w:pPr>
        <w:pStyle w:val="ListParagraph"/>
        <w:ind w:left="0"/>
        <w:contextualSpacing w:val="0"/>
        <w:rPr>
          <w:bCs/>
          <w:color w:val="000000"/>
        </w:rPr>
      </w:pPr>
    </w:p>
    <w:p w14:paraId="25A00FB4" w14:textId="5B121ECB" w:rsidR="00A12A08" w:rsidRPr="000267BE" w:rsidRDefault="00653B70" w:rsidP="003F3EE1">
      <w:pPr>
        <w:pStyle w:val="ListParagraph"/>
        <w:numPr>
          <w:ilvl w:val="2"/>
          <w:numId w:val="14"/>
        </w:numPr>
        <w:ind w:left="0" w:firstLine="0"/>
        <w:contextualSpacing w:val="0"/>
        <w:rPr>
          <w:bCs/>
          <w:color w:val="000000"/>
        </w:rPr>
      </w:pPr>
      <w:r w:rsidRPr="000267BE">
        <w:rPr>
          <w:bCs/>
          <w:color w:val="000000"/>
        </w:rPr>
        <w:t xml:space="preserve">Thaw </w:t>
      </w:r>
      <w:r w:rsidR="004A10B3" w:rsidRPr="000267BE">
        <w:rPr>
          <w:bCs/>
          <w:color w:val="000000"/>
        </w:rPr>
        <w:t>a</w:t>
      </w:r>
      <w:r w:rsidRPr="000267BE">
        <w:rPr>
          <w:bCs/>
          <w:color w:val="000000"/>
        </w:rPr>
        <w:t xml:space="preserve"> 10</w:t>
      </w:r>
      <w:r w:rsidR="004A10B3" w:rsidRPr="000267BE">
        <w:rPr>
          <w:bCs/>
          <w:color w:val="000000"/>
        </w:rPr>
        <w:t xml:space="preserve"> </w:t>
      </w:r>
      <w:r w:rsidRPr="000267BE">
        <w:rPr>
          <w:bCs/>
          <w:color w:val="000000"/>
        </w:rPr>
        <w:t>bp DNA ladder.</w:t>
      </w:r>
    </w:p>
    <w:p w14:paraId="39118AE7" w14:textId="77777777" w:rsidR="00357F00" w:rsidRDefault="00357F00" w:rsidP="003F3EE1">
      <w:pPr>
        <w:pStyle w:val="ListParagraph"/>
        <w:tabs>
          <w:tab w:val="left" w:pos="900"/>
        </w:tabs>
        <w:ind w:left="0"/>
        <w:contextualSpacing w:val="0"/>
        <w:rPr>
          <w:bCs/>
          <w:color w:val="000000"/>
        </w:rPr>
      </w:pPr>
    </w:p>
    <w:p w14:paraId="79F8DF1B" w14:textId="19F4D7BA" w:rsidR="00E238C0" w:rsidRPr="005E3BEA" w:rsidRDefault="005E3BEA" w:rsidP="003F3EE1">
      <w:pPr>
        <w:pStyle w:val="ListParagraph"/>
        <w:numPr>
          <w:ilvl w:val="2"/>
          <w:numId w:val="14"/>
        </w:numPr>
        <w:tabs>
          <w:tab w:val="left" w:pos="900"/>
        </w:tabs>
        <w:ind w:left="0" w:firstLine="0"/>
        <w:contextualSpacing w:val="0"/>
        <w:rPr>
          <w:bCs/>
          <w:color w:val="000000"/>
        </w:rPr>
      </w:pPr>
      <w:r w:rsidRPr="005E3BEA">
        <w:rPr>
          <w:bCs/>
          <w:color w:val="000000"/>
        </w:rPr>
        <w:t>For</w:t>
      </w:r>
      <w:r w:rsidR="00DA7875" w:rsidRPr="005E3BEA">
        <w:rPr>
          <w:bCs/>
          <w:color w:val="000000"/>
        </w:rPr>
        <w:t xml:space="preserve"> size separation</w:t>
      </w:r>
      <w:r w:rsidRPr="005E3BEA">
        <w:rPr>
          <w:bCs/>
          <w:color w:val="000000"/>
        </w:rPr>
        <w:t xml:space="preserve"> by gel-electrophoresis, submerge</w:t>
      </w:r>
      <w:r w:rsidR="00DA7875" w:rsidRPr="005E3BEA">
        <w:rPr>
          <w:bCs/>
          <w:color w:val="000000"/>
        </w:rPr>
        <w:t xml:space="preserve"> 8% TBE polyacrylamide</w:t>
      </w:r>
      <w:r w:rsidR="00123341" w:rsidRPr="005E3BEA">
        <w:rPr>
          <w:bCs/>
          <w:color w:val="000000"/>
        </w:rPr>
        <w:t xml:space="preserve"> in</w:t>
      </w:r>
      <w:r w:rsidR="00653B70" w:rsidRPr="005E3BEA">
        <w:rPr>
          <w:bCs/>
          <w:color w:val="000000"/>
        </w:rPr>
        <w:t xml:space="preserve"> 1</w:t>
      </w:r>
      <w:r w:rsidR="0010002B">
        <w:rPr>
          <w:bCs/>
          <w:color w:val="000000"/>
        </w:rPr>
        <w:t>x</w:t>
      </w:r>
      <w:r w:rsidR="00653B70" w:rsidRPr="005E3BEA">
        <w:rPr>
          <w:bCs/>
          <w:color w:val="000000"/>
        </w:rPr>
        <w:t xml:space="preserve"> TBE </w:t>
      </w:r>
      <w:r w:rsidR="008778C0" w:rsidRPr="005E3BEA">
        <w:rPr>
          <w:bCs/>
          <w:color w:val="000000"/>
        </w:rPr>
        <w:t xml:space="preserve">running </w:t>
      </w:r>
      <w:r w:rsidR="00653B70" w:rsidRPr="005E3BEA">
        <w:rPr>
          <w:bCs/>
          <w:color w:val="000000"/>
        </w:rPr>
        <w:t>buffer</w:t>
      </w:r>
      <w:r>
        <w:rPr>
          <w:bCs/>
          <w:color w:val="000000"/>
        </w:rPr>
        <w:t xml:space="preserve"> and l</w:t>
      </w:r>
      <w:r w:rsidR="00653B70" w:rsidRPr="005E3BEA">
        <w:rPr>
          <w:bCs/>
          <w:color w:val="000000"/>
        </w:rPr>
        <w:t xml:space="preserve">oad the </w:t>
      </w:r>
      <w:r w:rsidR="005814DE" w:rsidRPr="005E3BEA">
        <w:rPr>
          <w:bCs/>
          <w:color w:val="000000"/>
        </w:rPr>
        <w:t xml:space="preserve">samples of each </w:t>
      </w:r>
      <w:r w:rsidR="00653B70" w:rsidRPr="005E3BEA">
        <w:rPr>
          <w:bCs/>
          <w:color w:val="000000"/>
        </w:rPr>
        <w:t xml:space="preserve">different cycle number </w:t>
      </w:r>
      <w:r w:rsidR="005814DE" w:rsidRPr="005E3BEA">
        <w:rPr>
          <w:bCs/>
          <w:color w:val="000000"/>
        </w:rPr>
        <w:t xml:space="preserve">into </w:t>
      </w:r>
      <w:r w:rsidR="00653B70" w:rsidRPr="005E3BEA">
        <w:rPr>
          <w:bCs/>
          <w:color w:val="000000"/>
        </w:rPr>
        <w:t xml:space="preserve">adjacent </w:t>
      </w:r>
      <w:r w:rsidR="005814DE" w:rsidRPr="005E3BEA">
        <w:rPr>
          <w:bCs/>
          <w:color w:val="000000"/>
        </w:rPr>
        <w:t>wells</w:t>
      </w:r>
      <w:r w:rsidR="00625BDC" w:rsidRPr="005E3BEA">
        <w:rPr>
          <w:bCs/>
          <w:color w:val="000000"/>
        </w:rPr>
        <w:t xml:space="preserve"> and r</w:t>
      </w:r>
      <w:r w:rsidR="00653B70" w:rsidRPr="005E3BEA">
        <w:rPr>
          <w:bCs/>
          <w:color w:val="000000"/>
        </w:rPr>
        <w:t xml:space="preserve">un the gel for </w:t>
      </w:r>
      <w:r w:rsidR="00096D85" w:rsidRPr="005E3BEA">
        <w:rPr>
          <w:bCs/>
          <w:color w:val="000000"/>
        </w:rPr>
        <w:t>50</w:t>
      </w:r>
      <w:r w:rsidR="00653B70" w:rsidRPr="005E3BEA">
        <w:rPr>
          <w:bCs/>
          <w:color w:val="000000"/>
        </w:rPr>
        <w:t xml:space="preserve"> min at 180 V.</w:t>
      </w:r>
    </w:p>
    <w:p w14:paraId="5B0F1532" w14:textId="77777777" w:rsidR="00357F00" w:rsidRDefault="00357F00" w:rsidP="003F3EE1">
      <w:pPr>
        <w:pStyle w:val="ListParagraph"/>
        <w:tabs>
          <w:tab w:val="left" w:pos="900"/>
        </w:tabs>
        <w:ind w:left="0"/>
        <w:contextualSpacing w:val="0"/>
        <w:rPr>
          <w:bCs/>
          <w:color w:val="000000"/>
        </w:rPr>
      </w:pPr>
    </w:p>
    <w:p w14:paraId="1BDA31F6" w14:textId="7E407B5B" w:rsidR="00E238C0" w:rsidRPr="000267BE" w:rsidRDefault="00683A12" w:rsidP="003F3EE1">
      <w:pPr>
        <w:pStyle w:val="ListParagraph"/>
        <w:numPr>
          <w:ilvl w:val="2"/>
          <w:numId w:val="14"/>
        </w:numPr>
        <w:tabs>
          <w:tab w:val="left" w:pos="900"/>
        </w:tabs>
        <w:ind w:left="0" w:firstLine="0"/>
        <w:contextualSpacing w:val="0"/>
        <w:rPr>
          <w:bCs/>
          <w:color w:val="000000"/>
        </w:rPr>
      </w:pPr>
      <w:r w:rsidRPr="000267BE">
        <w:rPr>
          <w:bCs/>
          <w:color w:val="000000"/>
        </w:rPr>
        <w:t xml:space="preserve">Dilute 6 µL of SYBR Gold (10,000 </w:t>
      </w:r>
      <w:r w:rsidR="0010002B">
        <w:rPr>
          <w:bCs/>
          <w:color w:val="000000"/>
        </w:rPr>
        <w:t>x</w:t>
      </w:r>
      <w:r w:rsidRPr="000267BE">
        <w:rPr>
          <w:bCs/>
          <w:color w:val="000000"/>
        </w:rPr>
        <w:t xml:space="preserve"> concentrate) in 60 mL of 1</w:t>
      </w:r>
      <w:r w:rsidR="0010002B">
        <w:rPr>
          <w:bCs/>
          <w:color w:val="000000"/>
        </w:rPr>
        <w:t>x</w:t>
      </w:r>
      <w:r w:rsidRPr="000267BE">
        <w:rPr>
          <w:bCs/>
          <w:color w:val="000000"/>
        </w:rPr>
        <w:t xml:space="preserve"> TBE buffer and stain while shaking in light-protected boxes for 15</w:t>
      </w:r>
      <w:r w:rsidR="0010002B">
        <w:rPr>
          <w:bCs/>
          <w:color w:val="000000"/>
        </w:rPr>
        <w:t>–</w:t>
      </w:r>
      <w:r w:rsidRPr="000267BE">
        <w:rPr>
          <w:bCs/>
          <w:color w:val="000000"/>
        </w:rPr>
        <w:t>20 min.</w:t>
      </w:r>
    </w:p>
    <w:p w14:paraId="4BC1D28D" w14:textId="77777777" w:rsidR="00357F00" w:rsidRDefault="00357F00" w:rsidP="003F3EE1">
      <w:pPr>
        <w:pStyle w:val="ListParagraph"/>
        <w:tabs>
          <w:tab w:val="left" w:pos="900"/>
        </w:tabs>
        <w:ind w:left="0"/>
        <w:contextualSpacing w:val="0"/>
        <w:rPr>
          <w:bCs/>
          <w:color w:val="000000"/>
        </w:rPr>
      </w:pPr>
    </w:p>
    <w:p w14:paraId="46EB55A3" w14:textId="2A16E7A8" w:rsidR="00851149" w:rsidRPr="000267BE" w:rsidRDefault="00851149" w:rsidP="003F3EE1">
      <w:pPr>
        <w:pStyle w:val="ListParagraph"/>
        <w:numPr>
          <w:ilvl w:val="2"/>
          <w:numId w:val="14"/>
        </w:numPr>
        <w:tabs>
          <w:tab w:val="left" w:pos="900"/>
        </w:tabs>
        <w:ind w:left="0" w:firstLine="0"/>
        <w:contextualSpacing w:val="0"/>
        <w:rPr>
          <w:bCs/>
          <w:color w:val="000000"/>
        </w:rPr>
      </w:pPr>
      <w:r w:rsidRPr="000267BE">
        <w:rPr>
          <w:bCs/>
          <w:color w:val="000000"/>
        </w:rPr>
        <w:t>While staining the gel, prepare a sterile scalpel and 0.5 mL gel-breaker tubes in labeled 1.5 mL tubes.</w:t>
      </w:r>
    </w:p>
    <w:p w14:paraId="6FAAD3CE" w14:textId="77777777" w:rsidR="00357F00" w:rsidRDefault="00357F00" w:rsidP="003F3EE1">
      <w:pPr>
        <w:pStyle w:val="ListParagraph"/>
        <w:tabs>
          <w:tab w:val="left" w:pos="900"/>
        </w:tabs>
        <w:ind w:left="0"/>
        <w:contextualSpacing w:val="0"/>
        <w:rPr>
          <w:bCs/>
          <w:color w:val="000000"/>
        </w:rPr>
      </w:pPr>
    </w:p>
    <w:p w14:paraId="15B44880" w14:textId="6A1CD882" w:rsidR="00653B70" w:rsidRPr="000267BE" w:rsidRDefault="00272CA6" w:rsidP="003F3EE1">
      <w:pPr>
        <w:pStyle w:val="ListParagraph"/>
        <w:numPr>
          <w:ilvl w:val="2"/>
          <w:numId w:val="14"/>
        </w:numPr>
        <w:tabs>
          <w:tab w:val="left" w:pos="900"/>
        </w:tabs>
        <w:ind w:left="0" w:firstLine="0"/>
        <w:contextualSpacing w:val="0"/>
        <w:rPr>
          <w:bCs/>
          <w:color w:val="000000"/>
        </w:rPr>
      </w:pPr>
      <w:r w:rsidRPr="000267BE">
        <w:rPr>
          <w:bCs/>
          <w:color w:val="000000"/>
        </w:rPr>
        <w:t>Take an image of</w:t>
      </w:r>
      <w:r w:rsidR="00653B70" w:rsidRPr="000267BE">
        <w:rPr>
          <w:bCs/>
          <w:color w:val="000000"/>
        </w:rPr>
        <w:t xml:space="preserve"> the stained nucleic acids.</w:t>
      </w:r>
    </w:p>
    <w:p w14:paraId="5C067FA8" w14:textId="77777777" w:rsidR="00357F00" w:rsidRDefault="00357F00" w:rsidP="003F3EE1">
      <w:pPr>
        <w:pStyle w:val="ListParagraph"/>
        <w:tabs>
          <w:tab w:val="left" w:pos="900"/>
        </w:tabs>
        <w:ind w:left="0"/>
        <w:contextualSpacing w:val="0"/>
        <w:rPr>
          <w:bCs/>
          <w:color w:val="000000"/>
        </w:rPr>
      </w:pPr>
    </w:p>
    <w:p w14:paraId="6F4D6B2F" w14:textId="0AC93C29" w:rsidR="00FA351E" w:rsidRPr="000267BE" w:rsidRDefault="00B7653E" w:rsidP="003F3EE1">
      <w:pPr>
        <w:pStyle w:val="ListParagraph"/>
        <w:numPr>
          <w:ilvl w:val="2"/>
          <w:numId w:val="14"/>
        </w:numPr>
        <w:tabs>
          <w:tab w:val="left" w:pos="900"/>
        </w:tabs>
        <w:ind w:left="0" w:firstLine="0"/>
        <w:contextualSpacing w:val="0"/>
        <w:rPr>
          <w:bCs/>
          <w:color w:val="000000"/>
        </w:rPr>
      </w:pPr>
      <w:r w:rsidRPr="000267BE">
        <w:rPr>
          <w:bCs/>
          <w:color w:val="000000"/>
        </w:rPr>
        <w:t xml:space="preserve">Cut </w:t>
      </w:r>
      <w:r w:rsidR="00653B70" w:rsidRPr="000267BE">
        <w:rPr>
          <w:bCs/>
          <w:color w:val="000000"/>
        </w:rPr>
        <w:t xml:space="preserve">the desired </w:t>
      </w:r>
      <w:r w:rsidR="00FA351E" w:rsidRPr="000267BE">
        <w:rPr>
          <w:bCs/>
          <w:color w:val="000000"/>
        </w:rPr>
        <w:t>band</w:t>
      </w:r>
      <w:r w:rsidR="00653B70" w:rsidRPr="000267BE">
        <w:rPr>
          <w:bCs/>
          <w:color w:val="000000"/>
        </w:rPr>
        <w:t xml:space="preserve"> </w:t>
      </w:r>
      <w:r w:rsidR="00DD46C1" w:rsidRPr="000267BE">
        <w:rPr>
          <w:bCs/>
          <w:color w:val="000000"/>
        </w:rPr>
        <w:t>with an expected band size of 1</w:t>
      </w:r>
      <w:r w:rsidR="00F116C6">
        <w:rPr>
          <w:bCs/>
          <w:color w:val="000000"/>
        </w:rPr>
        <w:t>74</w:t>
      </w:r>
      <w:r w:rsidR="0010002B">
        <w:rPr>
          <w:bCs/>
          <w:color w:val="000000"/>
        </w:rPr>
        <w:t>–</w:t>
      </w:r>
      <w:r w:rsidR="002E5EAF">
        <w:rPr>
          <w:bCs/>
          <w:color w:val="000000"/>
        </w:rPr>
        <w:t>1</w:t>
      </w:r>
      <w:r w:rsidR="00F116C6">
        <w:rPr>
          <w:bCs/>
          <w:color w:val="000000"/>
        </w:rPr>
        <w:t>76</w:t>
      </w:r>
      <w:r w:rsidR="00DD46C1" w:rsidRPr="000267BE">
        <w:rPr>
          <w:bCs/>
          <w:color w:val="000000"/>
        </w:rPr>
        <w:t xml:space="preserve"> bp </w:t>
      </w:r>
      <w:r w:rsidR="00653B70" w:rsidRPr="000267BE">
        <w:rPr>
          <w:bCs/>
          <w:color w:val="000000"/>
        </w:rPr>
        <w:t xml:space="preserve">with the sterile scalpel and place the gel slice in the prepared </w:t>
      </w:r>
      <w:r w:rsidR="00FA351E" w:rsidRPr="000267BE">
        <w:rPr>
          <w:bCs/>
          <w:color w:val="000000"/>
        </w:rPr>
        <w:t xml:space="preserve">0.5 mL </w:t>
      </w:r>
      <w:r w:rsidR="00653B70" w:rsidRPr="000267BE">
        <w:rPr>
          <w:bCs/>
          <w:color w:val="000000"/>
        </w:rPr>
        <w:t>gel</w:t>
      </w:r>
      <w:r w:rsidR="00FA351E" w:rsidRPr="000267BE">
        <w:rPr>
          <w:bCs/>
          <w:color w:val="000000"/>
        </w:rPr>
        <w:t>-</w:t>
      </w:r>
      <w:r w:rsidR="00653B70" w:rsidRPr="000267BE">
        <w:rPr>
          <w:bCs/>
          <w:color w:val="000000"/>
        </w:rPr>
        <w:t>breaker tube</w:t>
      </w:r>
      <w:r w:rsidR="00DD46C1" w:rsidRPr="000267BE">
        <w:rPr>
          <w:bCs/>
          <w:color w:val="000000"/>
        </w:rPr>
        <w:t xml:space="preserve"> (clean thoroughly in between samples and use RNase inactivating agent, or switch to a new blade</w:t>
      </w:r>
      <w:r w:rsidR="004A33A3" w:rsidRPr="000267BE">
        <w:rPr>
          <w:bCs/>
          <w:color w:val="000000"/>
        </w:rPr>
        <w:t>).</w:t>
      </w:r>
    </w:p>
    <w:p w14:paraId="2FEA26B0" w14:textId="77777777" w:rsidR="00357F00" w:rsidRDefault="00357F00" w:rsidP="003F3EE1">
      <w:pPr>
        <w:pStyle w:val="ListParagraph"/>
        <w:tabs>
          <w:tab w:val="left" w:pos="900"/>
        </w:tabs>
        <w:ind w:left="0"/>
        <w:contextualSpacing w:val="0"/>
        <w:rPr>
          <w:bCs/>
          <w:color w:val="000000"/>
        </w:rPr>
      </w:pPr>
    </w:p>
    <w:p w14:paraId="4D231129" w14:textId="7139FE55" w:rsidR="00653B70" w:rsidRPr="00271697" w:rsidRDefault="00653B70" w:rsidP="003F3EE1">
      <w:pPr>
        <w:pStyle w:val="ListParagraph"/>
        <w:numPr>
          <w:ilvl w:val="2"/>
          <w:numId w:val="14"/>
        </w:numPr>
        <w:tabs>
          <w:tab w:val="left" w:pos="900"/>
        </w:tabs>
        <w:ind w:left="0" w:firstLine="0"/>
        <w:contextualSpacing w:val="0"/>
        <w:rPr>
          <w:bCs/>
          <w:color w:val="000000"/>
        </w:rPr>
      </w:pPr>
      <w:r w:rsidRPr="000267BE">
        <w:rPr>
          <w:bCs/>
          <w:color w:val="000000"/>
        </w:rPr>
        <w:t>Centrifuge the tubes</w:t>
      </w:r>
      <w:r w:rsidR="004A33A3" w:rsidRPr="000267BE">
        <w:rPr>
          <w:bCs/>
          <w:color w:val="000000"/>
        </w:rPr>
        <w:t xml:space="preserve"> for 5 min</w:t>
      </w:r>
      <w:r w:rsidRPr="000267BE">
        <w:rPr>
          <w:bCs/>
          <w:color w:val="000000"/>
        </w:rPr>
        <w:t xml:space="preserve"> at 20,000</w:t>
      </w:r>
      <w:r w:rsidR="002A7671" w:rsidRPr="000267BE">
        <w:rPr>
          <w:bCs/>
          <w:color w:val="000000"/>
        </w:rPr>
        <w:t xml:space="preserve"> x </w:t>
      </w:r>
      <w:r w:rsidRPr="003F3EE1">
        <w:rPr>
          <w:bCs/>
          <w:i/>
          <w:iCs/>
          <w:color w:val="000000"/>
        </w:rPr>
        <w:t>g</w:t>
      </w:r>
      <w:r w:rsidRPr="000267BE">
        <w:rPr>
          <w:bCs/>
          <w:color w:val="000000"/>
        </w:rPr>
        <w:t xml:space="preserve"> </w:t>
      </w:r>
      <w:r w:rsidR="004A33A3" w:rsidRPr="000267BE">
        <w:rPr>
          <w:bCs/>
          <w:color w:val="000000"/>
        </w:rPr>
        <w:t xml:space="preserve">and </w:t>
      </w:r>
      <w:r w:rsidRPr="000267BE">
        <w:rPr>
          <w:bCs/>
          <w:color w:val="000000"/>
        </w:rPr>
        <w:t>4 °C</w:t>
      </w:r>
      <w:r w:rsidR="00114362">
        <w:rPr>
          <w:bCs/>
          <w:color w:val="000000"/>
        </w:rPr>
        <w:t>,</w:t>
      </w:r>
      <w:r w:rsidR="00271697">
        <w:rPr>
          <w:bCs/>
          <w:color w:val="000000"/>
        </w:rPr>
        <w:t xml:space="preserve"> and </w:t>
      </w:r>
      <w:r w:rsidR="001C3221">
        <w:rPr>
          <w:bCs/>
          <w:color w:val="000000"/>
        </w:rPr>
        <w:t xml:space="preserve">then </w:t>
      </w:r>
      <w:r w:rsidR="00271697">
        <w:rPr>
          <w:bCs/>
          <w:color w:val="000000"/>
        </w:rPr>
        <w:t>t</w:t>
      </w:r>
      <w:r w:rsidR="004A33A3" w:rsidRPr="00271697">
        <w:rPr>
          <w:bCs/>
          <w:color w:val="000000"/>
        </w:rPr>
        <w:t>ransfer</w:t>
      </w:r>
      <w:r w:rsidRPr="00271697">
        <w:rPr>
          <w:bCs/>
          <w:color w:val="000000"/>
        </w:rPr>
        <w:t xml:space="preserve"> the remaining gel pieces from the </w:t>
      </w:r>
      <w:r w:rsidR="005D721A" w:rsidRPr="00271697">
        <w:rPr>
          <w:bCs/>
          <w:color w:val="000000"/>
        </w:rPr>
        <w:t xml:space="preserve">0.5 mL </w:t>
      </w:r>
      <w:r w:rsidRPr="00271697">
        <w:rPr>
          <w:bCs/>
          <w:color w:val="000000"/>
        </w:rPr>
        <w:t xml:space="preserve">gel-breaker tube to the </w:t>
      </w:r>
      <w:r w:rsidR="005D721A" w:rsidRPr="00271697">
        <w:rPr>
          <w:bCs/>
          <w:color w:val="000000"/>
        </w:rPr>
        <w:t>1.5 mL</w:t>
      </w:r>
      <w:r w:rsidRPr="00271697">
        <w:rPr>
          <w:bCs/>
          <w:color w:val="000000"/>
        </w:rPr>
        <w:t xml:space="preserve"> tube.</w:t>
      </w:r>
    </w:p>
    <w:p w14:paraId="17E2BB40" w14:textId="77777777" w:rsidR="00357F00" w:rsidRDefault="00357F00" w:rsidP="003F3EE1">
      <w:pPr>
        <w:pStyle w:val="ListParagraph"/>
        <w:tabs>
          <w:tab w:val="left" w:pos="900"/>
        </w:tabs>
        <w:ind w:left="0"/>
        <w:contextualSpacing w:val="0"/>
        <w:rPr>
          <w:bCs/>
          <w:color w:val="000000"/>
        </w:rPr>
      </w:pPr>
    </w:p>
    <w:p w14:paraId="67E9852C" w14:textId="0F7268DC" w:rsidR="00653B70" w:rsidRPr="00271697" w:rsidRDefault="00653B70" w:rsidP="003F3EE1">
      <w:pPr>
        <w:pStyle w:val="ListParagraph"/>
        <w:numPr>
          <w:ilvl w:val="2"/>
          <w:numId w:val="14"/>
        </w:numPr>
        <w:tabs>
          <w:tab w:val="left" w:pos="900"/>
        </w:tabs>
        <w:ind w:left="0" w:firstLine="0"/>
        <w:contextualSpacing w:val="0"/>
        <w:rPr>
          <w:bCs/>
          <w:color w:val="000000"/>
        </w:rPr>
      </w:pPr>
      <w:r w:rsidRPr="000267BE">
        <w:rPr>
          <w:bCs/>
          <w:color w:val="000000"/>
        </w:rPr>
        <w:t>Add 500 µL of 10 mM Tris, pH 8.0</w:t>
      </w:r>
      <w:r w:rsidR="00537BEE">
        <w:rPr>
          <w:bCs/>
          <w:color w:val="000000"/>
        </w:rPr>
        <w:t xml:space="preserve"> </w:t>
      </w:r>
      <w:r w:rsidR="00271697">
        <w:rPr>
          <w:bCs/>
          <w:color w:val="000000"/>
        </w:rPr>
        <w:t>and s</w:t>
      </w:r>
      <w:r w:rsidR="001B43FD" w:rsidRPr="00271697">
        <w:rPr>
          <w:bCs/>
          <w:color w:val="000000"/>
        </w:rPr>
        <w:t>hake in a thermal mixer at 1,400 RPM for 10 min and 70 °C</w:t>
      </w:r>
      <w:r w:rsidRPr="00271697">
        <w:rPr>
          <w:bCs/>
          <w:color w:val="000000"/>
        </w:rPr>
        <w:t>.</w:t>
      </w:r>
    </w:p>
    <w:p w14:paraId="12035626" w14:textId="77777777" w:rsidR="00357F00" w:rsidRDefault="00357F00" w:rsidP="003F3EE1">
      <w:pPr>
        <w:pStyle w:val="ListParagraph"/>
        <w:tabs>
          <w:tab w:val="left" w:pos="900"/>
        </w:tabs>
        <w:ind w:left="0"/>
        <w:contextualSpacing w:val="0"/>
        <w:rPr>
          <w:bCs/>
          <w:color w:val="000000"/>
        </w:rPr>
      </w:pPr>
    </w:p>
    <w:p w14:paraId="04A6CB5F" w14:textId="53D0F2E6" w:rsidR="00653B70" w:rsidRPr="000267BE" w:rsidRDefault="00653B70" w:rsidP="003F3EE1">
      <w:pPr>
        <w:pStyle w:val="ListParagraph"/>
        <w:numPr>
          <w:ilvl w:val="2"/>
          <w:numId w:val="14"/>
        </w:numPr>
        <w:tabs>
          <w:tab w:val="left" w:pos="900"/>
        </w:tabs>
        <w:ind w:left="0" w:firstLine="0"/>
        <w:contextualSpacing w:val="0"/>
        <w:rPr>
          <w:bCs/>
          <w:color w:val="000000"/>
        </w:rPr>
      </w:pPr>
      <w:r w:rsidRPr="000267BE">
        <w:rPr>
          <w:bCs/>
          <w:color w:val="000000"/>
        </w:rPr>
        <w:t>Transfer the</w:t>
      </w:r>
      <w:r w:rsidR="00787F3B" w:rsidRPr="000267BE">
        <w:rPr>
          <w:bCs/>
          <w:color w:val="000000"/>
        </w:rPr>
        <w:t xml:space="preserve"> dissolved</w:t>
      </w:r>
      <w:r w:rsidRPr="000267BE">
        <w:rPr>
          <w:bCs/>
          <w:color w:val="000000"/>
        </w:rPr>
        <w:t xml:space="preserve"> gel to a cellulose acetate column with a </w:t>
      </w:r>
      <w:r w:rsidR="00B336B4" w:rsidRPr="000267BE">
        <w:rPr>
          <w:bCs/>
          <w:color w:val="000000"/>
        </w:rPr>
        <w:t>wide bore</w:t>
      </w:r>
      <w:r w:rsidRPr="000267BE">
        <w:rPr>
          <w:bCs/>
          <w:color w:val="000000"/>
        </w:rPr>
        <w:t xml:space="preserve"> pipette tip.</w:t>
      </w:r>
    </w:p>
    <w:p w14:paraId="2E1F333C" w14:textId="77777777" w:rsidR="00357F00" w:rsidRDefault="00357F00" w:rsidP="003F3EE1">
      <w:pPr>
        <w:pStyle w:val="ListParagraph"/>
        <w:tabs>
          <w:tab w:val="left" w:pos="900"/>
        </w:tabs>
        <w:ind w:left="0"/>
        <w:contextualSpacing w:val="0"/>
        <w:rPr>
          <w:bCs/>
          <w:color w:val="000000"/>
        </w:rPr>
      </w:pPr>
    </w:p>
    <w:p w14:paraId="30617314" w14:textId="03A36766" w:rsidR="00653B70" w:rsidRPr="00271697" w:rsidRDefault="00653B70" w:rsidP="003F3EE1">
      <w:pPr>
        <w:pStyle w:val="ListParagraph"/>
        <w:numPr>
          <w:ilvl w:val="2"/>
          <w:numId w:val="14"/>
        </w:numPr>
        <w:tabs>
          <w:tab w:val="left" w:pos="900"/>
        </w:tabs>
        <w:ind w:left="0" w:firstLine="0"/>
        <w:contextualSpacing w:val="0"/>
        <w:rPr>
          <w:bCs/>
          <w:color w:val="000000"/>
        </w:rPr>
      </w:pPr>
      <w:r w:rsidRPr="000267BE">
        <w:rPr>
          <w:bCs/>
          <w:color w:val="000000"/>
        </w:rPr>
        <w:t>Centrifuge the column</w:t>
      </w:r>
      <w:r w:rsidR="00DB2A53" w:rsidRPr="000267BE">
        <w:rPr>
          <w:bCs/>
          <w:color w:val="000000"/>
        </w:rPr>
        <w:t xml:space="preserve"> for 3 min</w:t>
      </w:r>
      <w:r w:rsidRPr="000267BE">
        <w:rPr>
          <w:bCs/>
          <w:color w:val="000000"/>
        </w:rPr>
        <w:t xml:space="preserve"> at 20,000</w:t>
      </w:r>
      <w:r w:rsidR="002A7671" w:rsidRPr="000267BE">
        <w:rPr>
          <w:bCs/>
          <w:color w:val="000000"/>
        </w:rPr>
        <w:t xml:space="preserve"> x </w:t>
      </w:r>
      <w:r w:rsidRPr="003F3EE1">
        <w:rPr>
          <w:bCs/>
          <w:i/>
          <w:iCs/>
          <w:color w:val="000000"/>
        </w:rPr>
        <w:t>g</w:t>
      </w:r>
      <w:r w:rsidRPr="000267BE">
        <w:rPr>
          <w:bCs/>
          <w:color w:val="000000"/>
        </w:rPr>
        <w:t xml:space="preserve"> </w:t>
      </w:r>
      <w:r w:rsidR="00DB2A53" w:rsidRPr="000267BE">
        <w:rPr>
          <w:bCs/>
          <w:color w:val="000000"/>
        </w:rPr>
        <w:t xml:space="preserve">and </w:t>
      </w:r>
      <w:r w:rsidRPr="000267BE">
        <w:rPr>
          <w:bCs/>
          <w:color w:val="000000"/>
        </w:rPr>
        <w:t>4 °C</w:t>
      </w:r>
      <w:r w:rsidR="00271697">
        <w:rPr>
          <w:bCs/>
          <w:color w:val="000000"/>
        </w:rPr>
        <w:t xml:space="preserve"> and t</w:t>
      </w:r>
      <w:r w:rsidRPr="00271697">
        <w:rPr>
          <w:bCs/>
          <w:color w:val="000000"/>
        </w:rPr>
        <w:t xml:space="preserve">ransfer the flow-through to a </w:t>
      </w:r>
      <w:r w:rsidR="00DB2A53" w:rsidRPr="00271697">
        <w:rPr>
          <w:bCs/>
          <w:color w:val="000000"/>
        </w:rPr>
        <w:t>new 1.5 mL</w:t>
      </w:r>
      <w:r w:rsidRPr="00271697">
        <w:rPr>
          <w:bCs/>
          <w:color w:val="000000"/>
        </w:rPr>
        <w:t xml:space="preserve"> tube and </w:t>
      </w:r>
      <w:r w:rsidR="00DB2A53" w:rsidRPr="00271697">
        <w:rPr>
          <w:bCs/>
          <w:color w:val="000000"/>
        </w:rPr>
        <w:t>chill</w:t>
      </w:r>
      <w:r w:rsidRPr="00271697">
        <w:rPr>
          <w:bCs/>
          <w:color w:val="000000"/>
        </w:rPr>
        <w:t xml:space="preserve"> on ice.</w:t>
      </w:r>
    </w:p>
    <w:p w14:paraId="4FE8E30C" w14:textId="77777777" w:rsidR="00357F00" w:rsidRDefault="00357F00" w:rsidP="003F3EE1">
      <w:pPr>
        <w:pStyle w:val="ListParagraph"/>
        <w:tabs>
          <w:tab w:val="left" w:pos="900"/>
        </w:tabs>
        <w:ind w:left="0"/>
        <w:contextualSpacing w:val="0"/>
        <w:rPr>
          <w:bCs/>
          <w:color w:val="000000"/>
        </w:rPr>
      </w:pPr>
    </w:p>
    <w:p w14:paraId="5EC511AD" w14:textId="44C011AC" w:rsidR="00653B70" w:rsidRPr="00271697" w:rsidRDefault="00112F36" w:rsidP="003F3EE1">
      <w:pPr>
        <w:pStyle w:val="ListParagraph"/>
        <w:numPr>
          <w:ilvl w:val="2"/>
          <w:numId w:val="14"/>
        </w:numPr>
        <w:tabs>
          <w:tab w:val="left" w:pos="900"/>
        </w:tabs>
        <w:ind w:left="0" w:firstLine="0"/>
        <w:contextualSpacing w:val="0"/>
        <w:rPr>
          <w:bCs/>
          <w:color w:val="000000"/>
        </w:rPr>
      </w:pPr>
      <w:r w:rsidRPr="000267BE">
        <w:rPr>
          <w:bCs/>
          <w:color w:val="000000"/>
        </w:rPr>
        <w:t>To p</w:t>
      </w:r>
      <w:r w:rsidR="00653B70" w:rsidRPr="000267BE">
        <w:rPr>
          <w:bCs/>
          <w:color w:val="000000"/>
        </w:rPr>
        <w:t>recipitate the nucleic acid</w:t>
      </w:r>
      <w:r w:rsidRPr="000267BE">
        <w:rPr>
          <w:bCs/>
          <w:color w:val="000000"/>
        </w:rPr>
        <w:t>,</w:t>
      </w:r>
      <w:r w:rsidR="00653B70" w:rsidRPr="000267BE">
        <w:rPr>
          <w:bCs/>
          <w:color w:val="000000"/>
        </w:rPr>
        <w:t xml:space="preserve"> add</w:t>
      </w:r>
      <w:r w:rsidR="00F06D6C" w:rsidRPr="000267BE">
        <w:rPr>
          <w:bCs/>
          <w:color w:val="000000"/>
        </w:rPr>
        <w:t xml:space="preserve">: 550 µL of </w:t>
      </w:r>
      <w:r w:rsidR="0063337E">
        <w:rPr>
          <w:bCs/>
          <w:color w:val="000000"/>
        </w:rPr>
        <w:t>IPA</w:t>
      </w:r>
      <w:r w:rsidR="00F06D6C" w:rsidRPr="000267BE">
        <w:rPr>
          <w:bCs/>
          <w:color w:val="000000"/>
        </w:rPr>
        <w:t>,</w:t>
      </w:r>
      <w:r w:rsidR="00653B70" w:rsidRPr="000267BE">
        <w:rPr>
          <w:bCs/>
          <w:color w:val="000000"/>
        </w:rPr>
        <w:t xml:space="preserve"> 32 µL of 5 M NaCl, 1 µL of 0.5 M EDTA</w:t>
      </w:r>
      <w:r w:rsidR="0010002B">
        <w:rPr>
          <w:bCs/>
          <w:color w:val="000000"/>
        </w:rPr>
        <w:t>,</w:t>
      </w:r>
      <w:r w:rsidR="00F06D6C" w:rsidRPr="000267BE">
        <w:rPr>
          <w:bCs/>
          <w:color w:val="000000"/>
        </w:rPr>
        <w:t xml:space="preserve"> and</w:t>
      </w:r>
      <w:r w:rsidR="00653B70" w:rsidRPr="000267BE">
        <w:rPr>
          <w:bCs/>
          <w:color w:val="000000"/>
        </w:rPr>
        <w:t xml:space="preserve"> 2 µL of </w:t>
      </w:r>
      <w:proofErr w:type="spellStart"/>
      <w:r w:rsidR="00653B70" w:rsidRPr="000267BE">
        <w:rPr>
          <w:bCs/>
          <w:color w:val="000000"/>
        </w:rPr>
        <w:t>GlycoBlue</w:t>
      </w:r>
      <w:proofErr w:type="spellEnd"/>
      <w:r w:rsidR="00271697">
        <w:rPr>
          <w:bCs/>
          <w:color w:val="000000"/>
        </w:rPr>
        <w:t xml:space="preserve"> and v</w:t>
      </w:r>
      <w:r w:rsidR="004A6642" w:rsidRPr="00271697">
        <w:rPr>
          <w:bCs/>
          <w:color w:val="000000"/>
        </w:rPr>
        <w:t xml:space="preserve">ortex to mix </w:t>
      </w:r>
      <w:r w:rsidR="00DB0E6F" w:rsidRPr="00271697">
        <w:rPr>
          <w:bCs/>
          <w:color w:val="000000"/>
        </w:rPr>
        <w:t>thoroughly</w:t>
      </w:r>
      <w:r w:rsidR="00653B70" w:rsidRPr="00271697">
        <w:rPr>
          <w:bCs/>
          <w:color w:val="000000"/>
        </w:rPr>
        <w:t>.</w:t>
      </w:r>
    </w:p>
    <w:p w14:paraId="0C57112D" w14:textId="77777777" w:rsidR="00357F00" w:rsidRDefault="00357F00" w:rsidP="003F3EE1">
      <w:pPr>
        <w:pStyle w:val="ListParagraph"/>
        <w:tabs>
          <w:tab w:val="left" w:pos="900"/>
        </w:tabs>
        <w:ind w:left="0"/>
        <w:contextualSpacing w:val="0"/>
        <w:rPr>
          <w:bCs/>
          <w:color w:val="000000"/>
        </w:rPr>
      </w:pPr>
    </w:p>
    <w:p w14:paraId="0ADB34E7" w14:textId="0B7A94BD" w:rsidR="004D2009" w:rsidRPr="003A7B6A" w:rsidRDefault="004D2009" w:rsidP="003F3EE1">
      <w:pPr>
        <w:pStyle w:val="ListParagraph"/>
        <w:numPr>
          <w:ilvl w:val="2"/>
          <w:numId w:val="14"/>
        </w:numPr>
        <w:tabs>
          <w:tab w:val="left" w:pos="900"/>
        </w:tabs>
        <w:ind w:left="0" w:firstLine="0"/>
        <w:contextualSpacing w:val="0"/>
        <w:rPr>
          <w:bCs/>
        </w:rPr>
      </w:pPr>
      <w:r w:rsidRPr="003A7B6A">
        <w:rPr>
          <w:bCs/>
        </w:rPr>
        <w:t xml:space="preserve">Keep the samples for at least 1 h at </w:t>
      </w:r>
      <w:r w:rsidR="0010002B">
        <w:rPr>
          <w:bCs/>
        </w:rPr>
        <w:t>-</w:t>
      </w:r>
      <w:r w:rsidRPr="003A7B6A">
        <w:rPr>
          <w:bCs/>
        </w:rPr>
        <w:t xml:space="preserve">80 °C, or </w:t>
      </w:r>
      <w:r w:rsidR="0010002B">
        <w:rPr>
          <w:bCs/>
        </w:rPr>
        <w:t>-</w:t>
      </w:r>
      <w:r w:rsidRPr="003A7B6A">
        <w:rPr>
          <w:bCs/>
        </w:rPr>
        <w:t>20 °C overnight.</w:t>
      </w:r>
    </w:p>
    <w:p w14:paraId="7B358639" w14:textId="77777777" w:rsidR="00357F00" w:rsidRPr="003A7B6A" w:rsidRDefault="00357F00" w:rsidP="003F3EE1">
      <w:pPr>
        <w:pStyle w:val="ListParagraph"/>
        <w:ind w:left="0"/>
        <w:contextualSpacing w:val="0"/>
        <w:rPr>
          <w:b/>
        </w:rPr>
      </w:pPr>
    </w:p>
    <w:p w14:paraId="533846F3" w14:textId="0D23B220" w:rsidR="00653B70" w:rsidRPr="003A7B6A" w:rsidRDefault="005E1013" w:rsidP="003F3EE1">
      <w:pPr>
        <w:pStyle w:val="ListParagraph"/>
        <w:ind w:left="0"/>
        <w:contextualSpacing w:val="0"/>
        <w:rPr>
          <w:bCs/>
        </w:rPr>
      </w:pPr>
      <w:r>
        <w:rPr>
          <w:bCs/>
        </w:rPr>
        <w:t>NOTE</w:t>
      </w:r>
      <w:r w:rsidR="00653B70" w:rsidRPr="003A7B6A">
        <w:rPr>
          <w:bCs/>
        </w:rPr>
        <w:t xml:space="preserve">: </w:t>
      </w:r>
      <w:r>
        <w:rPr>
          <w:bCs/>
        </w:rPr>
        <w:t xml:space="preserve">Samples can be </w:t>
      </w:r>
      <w:r w:rsidR="00194309" w:rsidRPr="003A7B6A">
        <w:rPr>
          <w:bCs/>
        </w:rPr>
        <w:t>store</w:t>
      </w:r>
      <w:r>
        <w:rPr>
          <w:bCs/>
        </w:rPr>
        <w:t>d</w:t>
      </w:r>
      <w:r w:rsidR="00194309" w:rsidRPr="003A7B6A">
        <w:rPr>
          <w:bCs/>
        </w:rPr>
        <w:t xml:space="preserve"> </w:t>
      </w:r>
      <w:r w:rsidR="00653B70" w:rsidRPr="003A7B6A">
        <w:rPr>
          <w:bCs/>
        </w:rPr>
        <w:t xml:space="preserve">at </w:t>
      </w:r>
      <w:r w:rsidR="0010002B">
        <w:rPr>
          <w:bCs/>
        </w:rPr>
        <w:t>-</w:t>
      </w:r>
      <w:r w:rsidR="00653B70" w:rsidRPr="003A7B6A">
        <w:rPr>
          <w:bCs/>
        </w:rPr>
        <w:t>80 °C overnight or longer.</w:t>
      </w:r>
    </w:p>
    <w:p w14:paraId="70F648D5" w14:textId="77777777" w:rsidR="00357F00" w:rsidRPr="003A7B6A" w:rsidRDefault="00357F00" w:rsidP="003F3EE1">
      <w:pPr>
        <w:pStyle w:val="ListParagraph"/>
        <w:tabs>
          <w:tab w:val="left" w:pos="900"/>
        </w:tabs>
        <w:ind w:left="0"/>
        <w:contextualSpacing w:val="0"/>
        <w:rPr>
          <w:bCs/>
        </w:rPr>
      </w:pPr>
    </w:p>
    <w:p w14:paraId="37E5A6C1" w14:textId="7D513E8A" w:rsidR="00087631" w:rsidRPr="003A7B6A" w:rsidRDefault="00D65A8E" w:rsidP="003F3EE1">
      <w:pPr>
        <w:pStyle w:val="ListParagraph"/>
        <w:numPr>
          <w:ilvl w:val="2"/>
          <w:numId w:val="14"/>
        </w:numPr>
        <w:tabs>
          <w:tab w:val="left" w:pos="900"/>
        </w:tabs>
        <w:ind w:left="0" w:firstLine="0"/>
        <w:contextualSpacing w:val="0"/>
        <w:rPr>
          <w:bCs/>
        </w:rPr>
      </w:pPr>
      <w:r w:rsidRPr="003A7B6A">
        <w:rPr>
          <w:bCs/>
        </w:rPr>
        <w:t>Repeat steps 5.3.</w:t>
      </w:r>
      <w:r w:rsidR="00973238" w:rsidRPr="003A7B6A">
        <w:rPr>
          <w:bCs/>
        </w:rPr>
        <w:t>1</w:t>
      </w:r>
      <w:r w:rsidR="00E96E5C" w:rsidRPr="003A7B6A">
        <w:rPr>
          <w:bCs/>
        </w:rPr>
        <w:t>1</w:t>
      </w:r>
      <w:r w:rsidR="0010002B">
        <w:rPr>
          <w:bCs/>
        </w:rPr>
        <w:t>–</w:t>
      </w:r>
      <w:r w:rsidRPr="003A7B6A">
        <w:rPr>
          <w:bCs/>
        </w:rPr>
        <w:t>5.3.</w:t>
      </w:r>
      <w:r w:rsidR="00973238" w:rsidRPr="003A7B6A">
        <w:rPr>
          <w:bCs/>
        </w:rPr>
        <w:t>1</w:t>
      </w:r>
      <w:r w:rsidR="00E96E5C" w:rsidRPr="003A7B6A">
        <w:rPr>
          <w:bCs/>
        </w:rPr>
        <w:t>2</w:t>
      </w:r>
      <w:r w:rsidRPr="003A7B6A">
        <w:rPr>
          <w:bCs/>
        </w:rPr>
        <w:t>.</w:t>
      </w:r>
    </w:p>
    <w:p w14:paraId="21C2D6BE" w14:textId="77777777" w:rsidR="00357F00" w:rsidRPr="003A7B6A" w:rsidRDefault="00357F00" w:rsidP="003F3EE1">
      <w:pPr>
        <w:pStyle w:val="ListParagraph"/>
        <w:tabs>
          <w:tab w:val="left" w:pos="900"/>
        </w:tabs>
        <w:ind w:left="0"/>
        <w:contextualSpacing w:val="0"/>
        <w:rPr>
          <w:bCs/>
        </w:rPr>
      </w:pPr>
    </w:p>
    <w:p w14:paraId="071D1F15" w14:textId="41530379" w:rsidR="00653B70" w:rsidRPr="003A7B6A" w:rsidRDefault="00653B70" w:rsidP="003F3EE1">
      <w:pPr>
        <w:pStyle w:val="ListParagraph"/>
        <w:numPr>
          <w:ilvl w:val="2"/>
          <w:numId w:val="14"/>
        </w:numPr>
        <w:tabs>
          <w:tab w:val="left" w:pos="900"/>
        </w:tabs>
        <w:ind w:left="0" w:firstLine="0"/>
        <w:contextualSpacing w:val="0"/>
        <w:rPr>
          <w:bCs/>
        </w:rPr>
      </w:pPr>
      <w:r w:rsidRPr="003A7B6A">
        <w:rPr>
          <w:bCs/>
        </w:rPr>
        <w:t>Resuspend in 11 µL of 10 mM Tris, pH 8.0.</w:t>
      </w:r>
      <w:r w:rsidR="00973238" w:rsidRPr="003A7B6A">
        <w:rPr>
          <w:bCs/>
        </w:rPr>
        <w:t xml:space="preserve"> </w:t>
      </w:r>
      <w:r w:rsidRPr="003A7B6A">
        <w:rPr>
          <w:bCs/>
        </w:rPr>
        <w:t xml:space="preserve">Spin down </w:t>
      </w:r>
      <w:r w:rsidR="00913217" w:rsidRPr="003A7B6A">
        <w:rPr>
          <w:bCs/>
        </w:rPr>
        <w:t xml:space="preserve">at </w:t>
      </w:r>
      <w:r w:rsidRPr="003A7B6A">
        <w:rPr>
          <w:bCs/>
        </w:rPr>
        <w:t>450</w:t>
      </w:r>
      <w:r w:rsidR="002A7671" w:rsidRPr="003A7B6A">
        <w:rPr>
          <w:bCs/>
        </w:rPr>
        <w:t xml:space="preserve"> x </w:t>
      </w:r>
      <w:r w:rsidRPr="003F3EE1">
        <w:rPr>
          <w:bCs/>
          <w:i/>
          <w:iCs/>
        </w:rPr>
        <w:t>g</w:t>
      </w:r>
      <w:r w:rsidRPr="003A7B6A">
        <w:rPr>
          <w:bCs/>
        </w:rPr>
        <w:t>, 4 °C</w:t>
      </w:r>
      <w:r w:rsidR="00913217" w:rsidRPr="003A7B6A">
        <w:rPr>
          <w:bCs/>
        </w:rPr>
        <w:t xml:space="preserve"> for</w:t>
      </w:r>
      <w:r w:rsidRPr="003A7B6A">
        <w:rPr>
          <w:bCs/>
        </w:rPr>
        <w:t xml:space="preserve"> 20 s and transfer the sample to a </w:t>
      </w:r>
      <w:r w:rsidR="003149E6" w:rsidRPr="003A7B6A">
        <w:rPr>
          <w:bCs/>
        </w:rPr>
        <w:t>new 1.5 mL</w:t>
      </w:r>
      <w:r w:rsidRPr="003A7B6A">
        <w:rPr>
          <w:bCs/>
        </w:rPr>
        <w:t xml:space="preserve"> tube.</w:t>
      </w:r>
    </w:p>
    <w:p w14:paraId="703292D2" w14:textId="77777777" w:rsidR="00357F00" w:rsidRPr="003A7B6A" w:rsidRDefault="00357F00" w:rsidP="003F3EE1">
      <w:pPr>
        <w:pStyle w:val="ListParagraph"/>
        <w:ind w:left="0"/>
        <w:contextualSpacing w:val="0"/>
        <w:rPr>
          <w:b/>
        </w:rPr>
      </w:pPr>
    </w:p>
    <w:p w14:paraId="3F37A393" w14:textId="34E05979" w:rsidR="00C46CA9" w:rsidRPr="003A7B6A" w:rsidRDefault="005E1013" w:rsidP="003F3EE1">
      <w:pPr>
        <w:pStyle w:val="ListParagraph"/>
        <w:ind w:left="0"/>
        <w:contextualSpacing w:val="0"/>
        <w:rPr>
          <w:bCs/>
        </w:rPr>
      </w:pPr>
      <w:r>
        <w:rPr>
          <w:bCs/>
        </w:rPr>
        <w:t>NOTE</w:t>
      </w:r>
      <w:r w:rsidR="00653B70" w:rsidRPr="003A7B6A">
        <w:rPr>
          <w:bCs/>
        </w:rPr>
        <w:t>:</w:t>
      </w:r>
      <w:r>
        <w:rPr>
          <w:bCs/>
        </w:rPr>
        <w:t xml:space="preserve"> Samples can be</w:t>
      </w:r>
      <w:r w:rsidR="00194309" w:rsidRPr="003A7B6A">
        <w:rPr>
          <w:bCs/>
        </w:rPr>
        <w:t xml:space="preserve"> store</w:t>
      </w:r>
      <w:r>
        <w:rPr>
          <w:bCs/>
        </w:rPr>
        <w:t>d</w:t>
      </w:r>
      <w:r w:rsidR="00224519" w:rsidRPr="003A7B6A">
        <w:rPr>
          <w:bCs/>
        </w:rPr>
        <w:t xml:space="preserve"> </w:t>
      </w:r>
      <w:r w:rsidR="00653B70" w:rsidRPr="003A7B6A">
        <w:rPr>
          <w:bCs/>
        </w:rPr>
        <w:t xml:space="preserve">at </w:t>
      </w:r>
      <w:r w:rsidR="0010002B">
        <w:rPr>
          <w:bCs/>
        </w:rPr>
        <w:t>-</w:t>
      </w:r>
      <w:r w:rsidR="00653B70" w:rsidRPr="003A7B6A">
        <w:rPr>
          <w:bCs/>
        </w:rPr>
        <w:t>80 °C for years.</w:t>
      </w:r>
    </w:p>
    <w:p w14:paraId="19B0456F" w14:textId="77777777" w:rsidR="00357F00" w:rsidRDefault="00357F00" w:rsidP="003F3EE1">
      <w:pPr>
        <w:pStyle w:val="ListParagraph"/>
        <w:tabs>
          <w:tab w:val="left" w:pos="540"/>
        </w:tabs>
        <w:ind w:left="0"/>
        <w:contextualSpacing w:val="0"/>
        <w:rPr>
          <w:b/>
          <w:color w:val="000000"/>
        </w:rPr>
      </w:pPr>
    </w:p>
    <w:p w14:paraId="4E2C993D" w14:textId="1838134D" w:rsidR="00396380" w:rsidRPr="000267BE" w:rsidRDefault="00C46CA9" w:rsidP="003F3EE1">
      <w:pPr>
        <w:pStyle w:val="ListParagraph"/>
        <w:numPr>
          <w:ilvl w:val="1"/>
          <w:numId w:val="14"/>
        </w:numPr>
        <w:tabs>
          <w:tab w:val="left" w:pos="540"/>
        </w:tabs>
        <w:ind w:left="0" w:firstLine="0"/>
        <w:contextualSpacing w:val="0"/>
        <w:rPr>
          <w:b/>
          <w:color w:val="000000"/>
        </w:rPr>
      </w:pPr>
      <w:r w:rsidRPr="000267BE">
        <w:rPr>
          <w:b/>
          <w:color w:val="000000"/>
        </w:rPr>
        <w:t>Quantify size distribution by Bioanalyzer</w:t>
      </w:r>
    </w:p>
    <w:p w14:paraId="1833C4C1" w14:textId="77777777" w:rsidR="00C102FF" w:rsidRDefault="00C102FF" w:rsidP="003F3EE1">
      <w:pPr>
        <w:pStyle w:val="ListParagraph"/>
        <w:ind w:left="0"/>
        <w:contextualSpacing w:val="0"/>
        <w:rPr>
          <w:bCs/>
          <w:color w:val="000000"/>
        </w:rPr>
      </w:pPr>
    </w:p>
    <w:p w14:paraId="70044730" w14:textId="3A493575" w:rsidR="00AB1122" w:rsidRPr="000267BE" w:rsidRDefault="009332F3" w:rsidP="003F3EE1">
      <w:pPr>
        <w:pStyle w:val="ListParagraph"/>
        <w:numPr>
          <w:ilvl w:val="2"/>
          <w:numId w:val="14"/>
        </w:numPr>
        <w:ind w:left="0" w:firstLine="0"/>
        <w:contextualSpacing w:val="0"/>
        <w:rPr>
          <w:bCs/>
          <w:color w:val="000000"/>
        </w:rPr>
      </w:pPr>
      <w:r>
        <w:rPr>
          <w:bCs/>
          <w:color w:val="000000"/>
        </w:rPr>
        <w:t xml:space="preserve">Use DEPC water to make </w:t>
      </w:r>
      <w:r w:rsidR="00C46CA9" w:rsidRPr="000267BE">
        <w:rPr>
          <w:bCs/>
          <w:color w:val="000000"/>
        </w:rPr>
        <w:t>a 1:</w:t>
      </w:r>
      <w:r w:rsidR="00FC10EF" w:rsidRPr="000267BE">
        <w:rPr>
          <w:bCs/>
          <w:color w:val="000000"/>
        </w:rPr>
        <w:t>4</w:t>
      </w:r>
      <w:r w:rsidR="00C46CA9" w:rsidRPr="000267BE">
        <w:rPr>
          <w:bCs/>
          <w:color w:val="000000"/>
        </w:rPr>
        <w:t xml:space="preserve"> dilution of each sample</w:t>
      </w:r>
      <w:r>
        <w:rPr>
          <w:bCs/>
          <w:color w:val="000000"/>
        </w:rPr>
        <w:t>.</w:t>
      </w:r>
      <w:r w:rsidR="00C46CA9" w:rsidRPr="000267BE">
        <w:rPr>
          <w:bCs/>
          <w:color w:val="000000"/>
        </w:rPr>
        <w:t xml:space="preserve"> </w:t>
      </w:r>
      <w:r>
        <w:rPr>
          <w:bCs/>
          <w:color w:val="000000"/>
        </w:rPr>
        <w:t>To do so</w:t>
      </w:r>
      <w:r w:rsidR="00D30B0A">
        <w:rPr>
          <w:bCs/>
          <w:color w:val="000000"/>
        </w:rPr>
        <w:t>,</w:t>
      </w:r>
      <w:r>
        <w:rPr>
          <w:bCs/>
          <w:color w:val="000000"/>
        </w:rPr>
        <w:t xml:space="preserve"> </w:t>
      </w:r>
      <w:r w:rsidR="00C46CA9" w:rsidRPr="000267BE">
        <w:rPr>
          <w:bCs/>
          <w:color w:val="000000"/>
        </w:rPr>
        <w:t>mix 1 µL</w:t>
      </w:r>
      <w:r>
        <w:rPr>
          <w:bCs/>
          <w:color w:val="000000"/>
        </w:rPr>
        <w:t xml:space="preserve"> of the </w:t>
      </w:r>
      <w:r w:rsidR="00C46CA9" w:rsidRPr="000267BE">
        <w:rPr>
          <w:bCs/>
          <w:color w:val="000000"/>
        </w:rPr>
        <w:t xml:space="preserve">sample </w:t>
      </w:r>
      <w:r>
        <w:rPr>
          <w:bCs/>
          <w:color w:val="000000"/>
        </w:rPr>
        <w:t xml:space="preserve">with </w:t>
      </w:r>
      <w:r w:rsidR="00C46CA9" w:rsidRPr="000267BE">
        <w:rPr>
          <w:bCs/>
          <w:color w:val="000000"/>
        </w:rPr>
        <w:t>4 µL of DEPC</w:t>
      </w:r>
      <w:r w:rsidR="00DA6D58">
        <w:rPr>
          <w:bCs/>
          <w:color w:val="000000"/>
        </w:rPr>
        <w:t>-</w:t>
      </w:r>
      <w:r w:rsidR="00C46CA9" w:rsidRPr="000267BE">
        <w:rPr>
          <w:bCs/>
          <w:color w:val="000000"/>
        </w:rPr>
        <w:t>treated water.</w:t>
      </w:r>
    </w:p>
    <w:p w14:paraId="63AA40A1" w14:textId="77777777" w:rsidR="00C102FF" w:rsidRDefault="00C102FF" w:rsidP="003F3EE1">
      <w:pPr>
        <w:pStyle w:val="ListParagraph"/>
        <w:ind w:left="0"/>
        <w:contextualSpacing w:val="0"/>
        <w:rPr>
          <w:bCs/>
          <w:color w:val="000000"/>
        </w:rPr>
      </w:pPr>
    </w:p>
    <w:p w14:paraId="775F943F" w14:textId="4F4941B7" w:rsidR="00FC10EF" w:rsidRPr="000267BE" w:rsidRDefault="00FC10EF" w:rsidP="003F3EE1">
      <w:pPr>
        <w:pStyle w:val="ListParagraph"/>
        <w:numPr>
          <w:ilvl w:val="2"/>
          <w:numId w:val="14"/>
        </w:numPr>
        <w:ind w:left="0" w:firstLine="0"/>
        <w:contextualSpacing w:val="0"/>
        <w:rPr>
          <w:bCs/>
          <w:color w:val="000000"/>
        </w:rPr>
      </w:pPr>
      <w:r w:rsidRPr="000267BE">
        <w:rPr>
          <w:bCs/>
          <w:color w:val="000000"/>
        </w:rPr>
        <w:t xml:space="preserve">Run </w:t>
      </w:r>
      <w:r w:rsidR="009332F3">
        <w:rPr>
          <w:bCs/>
          <w:color w:val="000000"/>
        </w:rPr>
        <w:t>the</w:t>
      </w:r>
      <w:r w:rsidRPr="000267BE">
        <w:rPr>
          <w:bCs/>
          <w:color w:val="000000"/>
        </w:rPr>
        <w:t xml:space="preserve"> Bioanalyzer Small RNA Chip. Follow the manufacturer’s protocol</w:t>
      </w:r>
      <w:r w:rsidR="00C46CA9" w:rsidRPr="000267BE">
        <w:rPr>
          <w:bCs/>
          <w:color w:val="000000"/>
        </w:rPr>
        <w:t>.</w:t>
      </w:r>
    </w:p>
    <w:p w14:paraId="49E96F81" w14:textId="77777777" w:rsidR="00C102FF" w:rsidRDefault="00C102FF" w:rsidP="003F3EE1">
      <w:pPr>
        <w:pStyle w:val="ListParagraph"/>
        <w:ind w:left="0"/>
        <w:contextualSpacing w:val="0"/>
        <w:rPr>
          <w:b/>
          <w:color w:val="000000"/>
        </w:rPr>
      </w:pPr>
    </w:p>
    <w:p w14:paraId="7437E514" w14:textId="3DEFE55C" w:rsidR="00184FCE" w:rsidRDefault="00FC10EF" w:rsidP="003F3EE1">
      <w:pPr>
        <w:pStyle w:val="ListParagraph"/>
        <w:ind w:left="0"/>
        <w:contextualSpacing w:val="0"/>
        <w:rPr>
          <w:bCs/>
          <w:color w:val="000000"/>
        </w:rPr>
      </w:pPr>
      <w:r w:rsidRPr="00037782">
        <w:rPr>
          <w:bCs/>
          <w:color w:val="000000"/>
        </w:rPr>
        <w:t>NOTE:</w:t>
      </w:r>
      <w:r w:rsidR="00C46CA9" w:rsidRPr="000267BE">
        <w:rPr>
          <w:bCs/>
          <w:color w:val="000000"/>
        </w:rPr>
        <w:t xml:space="preserve"> The expected sample size is 1</w:t>
      </w:r>
      <w:r w:rsidR="00F116C6">
        <w:rPr>
          <w:bCs/>
          <w:color w:val="000000"/>
        </w:rPr>
        <w:t>75</w:t>
      </w:r>
      <w:r w:rsidR="00C46CA9" w:rsidRPr="000267BE">
        <w:rPr>
          <w:bCs/>
          <w:color w:val="000000"/>
        </w:rPr>
        <w:t xml:space="preserve"> ± 5 bp</w:t>
      </w:r>
      <w:r w:rsidR="0021584C" w:rsidRPr="000267BE">
        <w:rPr>
          <w:bCs/>
          <w:color w:val="000000"/>
        </w:rPr>
        <w:t>.</w:t>
      </w:r>
    </w:p>
    <w:p w14:paraId="589B6DBE" w14:textId="77777777" w:rsidR="005F709E" w:rsidRPr="000267BE" w:rsidRDefault="005F709E" w:rsidP="003F3EE1">
      <w:pPr>
        <w:pStyle w:val="ListParagraph"/>
        <w:ind w:left="0"/>
        <w:contextualSpacing w:val="0"/>
        <w:rPr>
          <w:bCs/>
          <w:color w:val="000000"/>
        </w:rPr>
      </w:pPr>
    </w:p>
    <w:p w14:paraId="111F3402" w14:textId="40EF273D" w:rsidR="00C46CA9" w:rsidRPr="000267BE" w:rsidRDefault="001E0653" w:rsidP="003F3EE1">
      <w:pPr>
        <w:pStyle w:val="ListParagraph"/>
        <w:numPr>
          <w:ilvl w:val="1"/>
          <w:numId w:val="14"/>
        </w:numPr>
        <w:tabs>
          <w:tab w:val="left" w:pos="540"/>
        </w:tabs>
        <w:ind w:left="0" w:firstLine="0"/>
        <w:contextualSpacing w:val="0"/>
        <w:rPr>
          <w:bCs/>
          <w:color w:val="000000"/>
        </w:rPr>
      </w:pPr>
      <w:r w:rsidRPr="000267BE">
        <w:rPr>
          <w:b/>
          <w:color w:val="000000"/>
        </w:rPr>
        <w:lastRenderedPageBreak/>
        <w:t xml:space="preserve">Quantify </w:t>
      </w:r>
      <w:r w:rsidR="00C46CA9" w:rsidRPr="000267BE">
        <w:rPr>
          <w:b/>
          <w:color w:val="000000"/>
        </w:rPr>
        <w:t>DNA concentration by fluorometer</w:t>
      </w:r>
    </w:p>
    <w:p w14:paraId="7DED2117" w14:textId="77777777" w:rsidR="00EC2BFC" w:rsidRDefault="00EC2BFC" w:rsidP="003F3EE1">
      <w:pPr>
        <w:pStyle w:val="ListParagraph"/>
        <w:ind w:left="0"/>
        <w:contextualSpacing w:val="0"/>
        <w:rPr>
          <w:bCs/>
          <w:color w:val="000000"/>
        </w:rPr>
      </w:pPr>
    </w:p>
    <w:p w14:paraId="694F1841" w14:textId="5267F759" w:rsidR="00EC2BFC" w:rsidRDefault="009332F3" w:rsidP="003F3EE1">
      <w:pPr>
        <w:pStyle w:val="ListParagraph"/>
        <w:numPr>
          <w:ilvl w:val="2"/>
          <w:numId w:val="14"/>
        </w:numPr>
        <w:ind w:left="0" w:firstLine="0"/>
        <w:contextualSpacing w:val="0"/>
        <w:rPr>
          <w:bCs/>
          <w:color w:val="000000"/>
        </w:rPr>
      </w:pPr>
      <w:r>
        <w:rPr>
          <w:bCs/>
          <w:color w:val="000000"/>
        </w:rPr>
        <w:t xml:space="preserve">Perform a </w:t>
      </w:r>
      <w:r w:rsidRPr="000267BE">
        <w:rPr>
          <w:bCs/>
          <w:color w:val="000000"/>
        </w:rPr>
        <w:t xml:space="preserve">dsDNA high-sensitivity </w:t>
      </w:r>
      <w:r>
        <w:rPr>
          <w:bCs/>
          <w:color w:val="000000"/>
        </w:rPr>
        <w:t xml:space="preserve">concentration check </w:t>
      </w:r>
      <w:r w:rsidR="00C46CA9" w:rsidRPr="000267BE">
        <w:rPr>
          <w:bCs/>
          <w:color w:val="000000"/>
        </w:rPr>
        <w:t>with the fluorometer according to the manufacturer’s recommendations.</w:t>
      </w:r>
    </w:p>
    <w:p w14:paraId="1DAA9634" w14:textId="77777777" w:rsidR="00EC2BFC" w:rsidRDefault="00EC2BFC" w:rsidP="003F3EE1">
      <w:pPr>
        <w:pStyle w:val="ListParagraph"/>
        <w:ind w:left="0"/>
        <w:contextualSpacing w:val="0"/>
        <w:rPr>
          <w:bCs/>
          <w:color w:val="000000"/>
        </w:rPr>
      </w:pPr>
    </w:p>
    <w:p w14:paraId="48292B78" w14:textId="7AB14A2D" w:rsidR="00C46CA9" w:rsidRPr="005F709E" w:rsidRDefault="00C46CA9" w:rsidP="003F3EE1">
      <w:pPr>
        <w:pStyle w:val="ListParagraph"/>
        <w:numPr>
          <w:ilvl w:val="2"/>
          <w:numId w:val="14"/>
        </w:numPr>
        <w:ind w:left="0" w:firstLine="0"/>
        <w:contextualSpacing w:val="0"/>
        <w:rPr>
          <w:bCs/>
          <w:color w:val="000000"/>
        </w:rPr>
      </w:pPr>
      <w:r w:rsidRPr="005F709E">
        <w:rPr>
          <w:bCs/>
          <w:color w:val="000000"/>
        </w:rPr>
        <w:t>Multiplex and sequence samples according to the Illumina recommendations (Index Adapters Pooling Guide</w:t>
      </w:r>
      <w:r w:rsidR="005E2EF1">
        <w:rPr>
          <w:bCs/>
          <w:color w:val="000000"/>
        </w:rPr>
        <w:fldChar w:fldCharType="begin" w:fldLock="1"/>
      </w:r>
      <w:r w:rsidR="00D478AD">
        <w:rPr>
          <w:bCs/>
          <w:color w:val="000000"/>
        </w:rPr>
        <w:instrText>ADDIN CSL_CITATION {"citationItems":[{"id":"ITEM-1","itemData":{"author":[{"dropping-particle":"","family":"Guide","given":"Pooling","non-dropping-particle":"","parse-names":false,"suffix":""}],"id":"ITEM-1","issue":"February","issued":{"date-parts":[["2019"]]},"title":"Illumina Index Adapters - Pooling Guide","type":"article-journal"},"uris":["http://www.mendeley.com/documents/?uuid=ec8dd620-a36a-454b-a7a8-f67658c337b5"]}],"mendeley":{"formattedCitation":"&lt;sup&gt;&lt;sup&gt;12&lt;/sup&gt;&lt;/sup&gt;","plainTextFormattedCitation":"12","previouslyFormattedCitation":"&lt;sup&gt;&lt;sup&gt;13&lt;/sup&gt;&lt;/sup&gt;"},"properties":{"noteIndex":0},"schema":"https://github.com/citation-style-language/schema/raw/master/csl-citation.json"}</w:instrText>
      </w:r>
      <w:r w:rsidR="005E2EF1">
        <w:rPr>
          <w:bCs/>
          <w:color w:val="000000"/>
        </w:rPr>
        <w:fldChar w:fldCharType="separate"/>
      </w:r>
      <w:r w:rsidR="00D478AD" w:rsidRPr="00D478AD">
        <w:rPr>
          <w:bCs/>
          <w:noProof/>
          <w:color w:val="000000"/>
          <w:vertAlign w:val="superscript"/>
        </w:rPr>
        <w:t>12</w:t>
      </w:r>
      <w:r w:rsidR="005E2EF1">
        <w:rPr>
          <w:bCs/>
          <w:color w:val="000000"/>
        </w:rPr>
        <w:fldChar w:fldCharType="end"/>
      </w:r>
      <w:r w:rsidR="007D0A05">
        <w:rPr>
          <w:bCs/>
          <w:color w:val="000000"/>
        </w:rPr>
        <w:t>).</w:t>
      </w:r>
    </w:p>
    <w:p w14:paraId="5DB2AF50" w14:textId="77777777" w:rsidR="00EC2BFC" w:rsidRPr="00EC2BFC" w:rsidRDefault="00EC2BFC" w:rsidP="003F3EE1">
      <w:pPr>
        <w:pStyle w:val="ListParagraph"/>
        <w:tabs>
          <w:tab w:val="left" w:pos="540"/>
        </w:tabs>
        <w:ind w:left="0"/>
        <w:contextualSpacing w:val="0"/>
        <w:rPr>
          <w:bCs/>
          <w:color w:val="000000"/>
        </w:rPr>
      </w:pPr>
    </w:p>
    <w:p w14:paraId="5D3597DD" w14:textId="333E2577" w:rsidR="00C46CA9" w:rsidRPr="000267BE" w:rsidRDefault="00C46CA9" w:rsidP="003F3EE1">
      <w:pPr>
        <w:pStyle w:val="ListParagraph"/>
        <w:numPr>
          <w:ilvl w:val="0"/>
          <w:numId w:val="14"/>
        </w:numPr>
        <w:tabs>
          <w:tab w:val="left" w:pos="540"/>
        </w:tabs>
        <w:ind w:left="0" w:firstLine="0"/>
        <w:contextualSpacing w:val="0"/>
        <w:rPr>
          <w:bCs/>
          <w:color w:val="000000"/>
        </w:rPr>
      </w:pPr>
      <w:bookmarkStart w:id="10" w:name="_Hlk80262580"/>
      <w:r w:rsidRPr="000267BE">
        <w:rPr>
          <w:b/>
          <w:color w:val="000000"/>
        </w:rPr>
        <w:t>Data analysis</w:t>
      </w:r>
    </w:p>
    <w:p w14:paraId="08A6E642" w14:textId="77777777" w:rsidR="00EC2BFC" w:rsidRDefault="00EC2BFC" w:rsidP="003F3EE1">
      <w:pPr>
        <w:pStyle w:val="ListParagraph"/>
        <w:ind w:left="0"/>
        <w:contextualSpacing w:val="0"/>
        <w:rPr>
          <w:bCs/>
          <w:color w:val="000000"/>
        </w:rPr>
      </w:pPr>
    </w:p>
    <w:p w14:paraId="66A677BF" w14:textId="75103DD5" w:rsidR="005F709E" w:rsidRDefault="005F709E" w:rsidP="003F3EE1">
      <w:pPr>
        <w:pStyle w:val="ListParagraph"/>
        <w:numPr>
          <w:ilvl w:val="1"/>
          <w:numId w:val="14"/>
        </w:numPr>
        <w:ind w:left="0" w:firstLine="0"/>
        <w:contextualSpacing w:val="0"/>
        <w:rPr>
          <w:bCs/>
          <w:color w:val="000000"/>
        </w:rPr>
      </w:pPr>
      <w:r>
        <w:rPr>
          <w:bCs/>
          <w:color w:val="000000"/>
        </w:rPr>
        <w:t xml:space="preserve">Perform analysis as detailed in </w:t>
      </w:r>
      <w:r w:rsidR="00D02F16">
        <w:rPr>
          <w:bCs/>
          <w:color w:val="000000"/>
        </w:rPr>
        <w:t xml:space="preserve">the </w:t>
      </w:r>
      <w:r>
        <w:rPr>
          <w:bCs/>
          <w:color w:val="000000"/>
        </w:rPr>
        <w:t>supplementary file</w:t>
      </w:r>
      <w:r w:rsidR="00D02F16">
        <w:rPr>
          <w:bCs/>
          <w:color w:val="000000"/>
        </w:rPr>
        <w:t>.</w:t>
      </w:r>
    </w:p>
    <w:bookmarkEnd w:id="0"/>
    <w:bookmarkEnd w:id="1"/>
    <w:bookmarkEnd w:id="5"/>
    <w:bookmarkEnd w:id="10"/>
    <w:p w14:paraId="71FC5B77" w14:textId="77777777" w:rsidR="00EC2BFC" w:rsidRPr="005C3220" w:rsidRDefault="00EC2BFC" w:rsidP="003F3EE1">
      <w:pPr>
        <w:pStyle w:val="ListParagraph"/>
        <w:ind w:left="0"/>
        <w:contextualSpacing w:val="0"/>
        <w:rPr>
          <w:b/>
        </w:rPr>
      </w:pPr>
    </w:p>
    <w:p w14:paraId="08AF3300" w14:textId="775AD077" w:rsidR="006E4797" w:rsidRPr="005C3220" w:rsidRDefault="00551D82" w:rsidP="003F3EE1">
      <w:pPr>
        <w:pStyle w:val="ListParagraph"/>
        <w:ind w:left="0"/>
        <w:contextualSpacing w:val="0"/>
        <w:rPr>
          <w:b/>
        </w:rPr>
      </w:pPr>
      <w:r w:rsidRPr="005C3220">
        <w:rPr>
          <w:b/>
        </w:rPr>
        <w:t>REPRESENTATIVE RESULTS:</w:t>
      </w:r>
    </w:p>
    <w:p w14:paraId="5E0DCA1A" w14:textId="4422D12A" w:rsidR="005157FF" w:rsidRDefault="00A37B4E" w:rsidP="003F3EE1">
      <w:pPr>
        <w:rPr>
          <w:bCs/>
        </w:rPr>
      </w:pPr>
      <w:r w:rsidRPr="005C3220">
        <w:rPr>
          <w:bCs/>
        </w:rPr>
        <w:t>As</w:t>
      </w:r>
      <w:r w:rsidR="007C4743" w:rsidRPr="005C3220">
        <w:rPr>
          <w:bCs/>
        </w:rPr>
        <w:t xml:space="preserve"> illustrated in</w:t>
      </w:r>
      <w:r w:rsidRPr="005C3220">
        <w:rPr>
          <w:bCs/>
        </w:rPr>
        <w:t xml:space="preserve"> the flow chart of this protocol</w:t>
      </w:r>
      <w:r w:rsidR="007C4743" w:rsidRPr="005C3220">
        <w:rPr>
          <w:bCs/>
        </w:rPr>
        <w:t xml:space="preserve"> </w:t>
      </w:r>
      <w:r w:rsidRPr="005C3220">
        <w:rPr>
          <w:bCs/>
        </w:rPr>
        <w:t>(</w:t>
      </w:r>
      <w:r w:rsidR="00654DEE" w:rsidRPr="005C3220">
        <w:rPr>
          <w:b/>
        </w:rPr>
        <w:t xml:space="preserve">Figure </w:t>
      </w:r>
      <w:r w:rsidR="007C4743" w:rsidRPr="005C3220">
        <w:rPr>
          <w:b/>
        </w:rPr>
        <w:t>1</w:t>
      </w:r>
      <w:r w:rsidRPr="005C3220">
        <w:rPr>
          <w:bCs/>
        </w:rPr>
        <w:t>),</w:t>
      </w:r>
      <w:r w:rsidR="00911892" w:rsidRPr="005C3220">
        <w:rPr>
          <w:bCs/>
        </w:rPr>
        <w:t xml:space="preserve"> c</w:t>
      </w:r>
      <w:r w:rsidR="00D53CF9" w:rsidRPr="005C3220">
        <w:rPr>
          <w:bCs/>
        </w:rPr>
        <w:t xml:space="preserve">ells were grown </w:t>
      </w:r>
      <w:r w:rsidRPr="005C3220">
        <w:rPr>
          <w:bCs/>
        </w:rPr>
        <w:t>to log phase</w:t>
      </w:r>
      <w:r w:rsidR="00114362">
        <w:rPr>
          <w:bCs/>
        </w:rPr>
        <w:t>,</w:t>
      </w:r>
      <w:r w:rsidR="00D53CF9" w:rsidRPr="005C3220">
        <w:rPr>
          <w:bCs/>
        </w:rPr>
        <w:t xml:space="preserve"> and </w:t>
      </w:r>
      <w:r w:rsidR="00274D94" w:rsidRPr="005C3220">
        <w:rPr>
          <w:bCs/>
        </w:rPr>
        <w:t xml:space="preserve">then collected </w:t>
      </w:r>
      <w:r w:rsidRPr="005C3220">
        <w:rPr>
          <w:bCs/>
        </w:rPr>
        <w:t xml:space="preserve">swiftly </w:t>
      </w:r>
      <w:r w:rsidR="00274D94" w:rsidRPr="005C3220">
        <w:rPr>
          <w:bCs/>
        </w:rPr>
        <w:t>by filtration and lysed by cryogenic grinding</w:t>
      </w:r>
      <w:r w:rsidR="00D53CF9" w:rsidRPr="005C3220">
        <w:rPr>
          <w:bCs/>
        </w:rPr>
        <w:t xml:space="preserve">. </w:t>
      </w:r>
      <w:r w:rsidR="00911892" w:rsidRPr="005C3220">
        <w:rPr>
          <w:bCs/>
        </w:rPr>
        <w:t xml:space="preserve">The lysate was then divided into two: one for total </w:t>
      </w:r>
      <w:r w:rsidR="002A2310" w:rsidRPr="005C3220">
        <w:rPr>
          <w:bCs/>
        </w:rPr>
        <w:t>ribosome</w:t>
      </w:r>
      <w:r w:rsidR="007434C0" w:rsidRPr="005C3220">
        <w:rPr>
          <w:bCs/>
        </w:rPr>
        <w:t>-</w:t>
      </w:r>
      <w:r w:rsidR="002A2310" w:rsidRPr="005C3220">
        <w:rPr>
          <w:bCs/>
        </w:rPr>
        <w:t xml:space="preserve">protected </w:t>
      </w:r>
      <w:r w:rsidR="00911892" w:rsidRPr="005C3220">
        <w:rPr>
          <w:bCs/>
        </w:rPr>
        <w:t xml:space="preserve">mRNA </w:t>
      </w:r>
      <w:r w:rsidR="00274D94" w:rsidRPr="005C3220">
        <w:rPr>
          <w:bCs/>
        </w:rPr>
        <w:t>footprints</w:t>
      </w:r>
      <w:r w:rsidR="00911892" w:rsidRPr="005C3220">
        <w:rPr>
          <w:bCs/>
        </w:rPr>
        <w:t xml:space="preserve"> and </w:t>
      </w:r>
      <w:r w:rsidR="002A2310" w:rsidRPr="005C3220">
        <w:rPr>
          <w:bCs/>
        </w:rPr>
        <w:t xml:space="preserve">the </w:t>
      </w:r>
      <w:r w:rsidR="00911892" w:rsidRPr="005C3220">
        <w:rPr>
          <w:bCs/>
        </w:rPr>
        <w:t>other</w:t>
      </w:r>
      <w:r w:rsidR="00274D94" w:rsidRPr="005C3220">
        <w:rPr>
          <w:bCs/>
        </w:rPr>
        <w:t xml:space="preserve"> for selected ribosome-protected mRNA footprints,</w:t>
      </w:r>
      <w:r w:rsidR="00911892" w:rsidRPr="005C3220">
        <w:rPr>
          <w:bCs/>
        </w:rPr>
        <w:t xml:space="preserve"> on which we performed </w:t>
      </w:r>
      <w:r w:rsidR="00975D13" w:rsidRPr="005C3220">
        <w:rPr>
          <w:bCs/>
        </w:rPr>
        <w:t>affinity purification</w:t>
      </w:r>
      <w:r w:rsidR="00911892" w:rsidRPr="005C3220">
        <w:rPr>
          <w:bCs/>
        </w:rPr>
        <w:t xml:space="preserve"> to pull</w:t>
      </w:r>
      <w:r w:rsidR="008716EB" w:rsidRPr="005C3220">
        <w:rPr>
          <w:bCs/>
        </w:rPr>
        <w:t>-</w:t>
      </w:r>
      <w:r w:rsidR="00911892" w:rsidRPr="005C3220">
        <w:rPr>
          <w:bCs/>
        </w:rPr>
        <w:t>down the tagged protein</w:t>
      </w:r>
      <w:r w:rsidR="00274D94" w:rsidRPr="005C3220">
        <w:rPr>
          <w:bCs/>
        </w:rPr>
        <w:t>-ribosome-nascent chains complexes</w:t>
      </w:r>
      <w:r w:rsidR="00911892" w:rsidRPr="005C3220">
        <w:rPr>
          <w:bCs/>
        </w:rPr>
        <w:t>. We ensured tagged protein expression and the success of the pull-down by western blo</w:t>
      </w:r>
      <w:r w:rsidR="00840CDE" w:rsidRPr="005C3220">
        <w:rPr>
          <w:bCs/>
        </w:rPr>
        <w:t>t</w:t>
      </w:r>
      <w:r w:rsidR="007F7C3B" w:rsidRPr="005C3220">
        <w:rPr>
          <w:bCs/>
        </w:rPr>
        <w:t xml:space="preserve"> analysis</w:t>
      </w:r>
      <w:r w:rsidR="007C4743" w:rsidRPr="005C3220">
        <w:rPr>
          <w:bCs/>
        </w:rPr>
        <w:t xml:space="preserve">, as can be seen in </w:t>
      </w:r>
      <w:r w:rsidR="005C3220" w:rsidRPr="005C3220">
        <w:rPr>
          <w:b/>
        </w:rPr>
        <w:t xml:space="preserve">Figure </w:t>
      </w:r>
      <w:r w:rsidR="007C4743" w:rsidRPr="005C3220">
        <w:rPr>
          <w:b/>
        </w:rPr>
        <w:t>2</w:t>
      </w:r>
      <w:r w:rsidR="00DD3FD4" w:rsidRPr="005C3220">
        <w:rPr>
          <w:bCs/>
        </w:rPr>
        <w:t xml:space="preserve">. </w:t>
      </w:r>
      <w:r w:rsidR="008716EB" w:rsidRPr="005C3220">
        <w:rPr>
          <w:bCs/>
        </w:rPr>
        <w:t>We validated the isolation of ribosome-protected footprints, which are typically 20</w:t>
      </w:r>
      <w:r w:rsidR="0010002B">
        <w:rPr>
          <w:bCs/>
        </w:rPr>
        <w:t>–</w:t>
      </w:r>
      <w:r w:rsidR="008716EB" w:rsidRPr="005C3220">
        <w:rPr>
          <w:bCs/>
        </w:rPr>
        <w:t xml:space="preserve">45 </w:t>
      </w:r>
      <w:proofErr w:type="spellStart"/>
      <w:r w:rsidR="008716EB" w:rsidRPr="005C3220">
        <w:rPr>
          <w:bCs/>
        </w:rPr>
        <w:t>nt</w:t>
      </w:r>
      <w:proofErr w:type="spellEnd"/>
      <w:r w:rsidR="008716EB" w:rsidRPr="005C3220">
        <w:rPr>
          <w:bCs/>
        </w:rPr>
        <w:t xml:space="preserve"> long</w:t>
      </w:r>
      <w:r w:rsidR="00654DEE" w:rsidRPr="005C3220">
        <w:rPr>
          <w:bCs/>
        </w:rPr>
        <w:t xml:space="preserve"> </w:t>
      </w:r>
      <w:r w:rsidR="008716EB" w:rsidRPr="005C3220">
        <w:rPr>
          <w:bCs/>
        </w:rPr>
        <w:t xml:space="preserve">by small RNA electrophoresis (2100 </w:t>
      </w:r>
      <w:proofErr w:type="spellStart"/>
      <w:r w:rsidR="008716EB" w:rsidRPr="005C3220">
        <w:rPr>
          <w:bCs/>
        </w:rPr>
        <w:t>BioAnalyzer</w:t>
      </w:r>
      <w:proofErr w:type="spellEnd"/>
      <w:r w:rsidR="008716EB" w:rsidRPr="005C3220">
        <w:rPr>
          <w:bCs/>
        </w:rPr>
        <w:t xml:space="preserve"> system), allowing for 5</w:t>
      </w:r>
      <w:r w:rsidR="0010002B">
        <w:rPr>
          <w:bCs/>
        </w:rPr>
        <w:t>–</w:t>
      </w:r>
      <w:r w:rsidR="008716EB" w:rsidRPr="005C3220">
        <w:rPr>
          <w:bCs/>
        </w:rPr>
        <w:t xml:space="preserve">10 </w:t>
      </w:r>
      <w:proofErr w:type="spellStart"/>
      <w:r w:rsidR="008716EB" w:rsidRPr="005C3220">
        <w:rPr>
          <w:bCs/>
        </w:rPr>
        <w:t>nt</w:t>
      </w:r>
      <w:proofErr w:type="spellEnd"/>
      <w:r w:rsidR="008716EB" w:rsidRPr="005C3220">
        <w:rPr>
          <w:bCs/>
        </w:rPr>
        <w:t xml:space="preserve"> shift in size detection, according to the system manual </w:t>
      </w:r>
      <w:r w:rsidR="00654DEE" w:rsidRPr="005C3220">
        <w:rPr>
          <w:bCs/>
        </w:rPr>
        <w:t>(</w:t>
      </w:r>
      <w:r w:rsidR="005C3220" w:rsidRPr="005C3220">
        <w:rPr>
          <w:b/>
        </w:rPr>
        <w:t xml:space="preserve">Figure </w:t>
      </w:r>
      <w:r w:rsidR="00654DEE" w:rsidRPr="005C3220">
        <w:rPr>
          <w:b/>
        </w:rPr>
        <w:t>3</w:t>
      </w:r>
      <w:r w:rsidR="00654DEE" w:rsidRPr="005C3220">
        <w:rPr>
          <w:bCs/>
        </w:rPr>
        <w:t>)</w:t>
      </w:r>
      <w:r w:rsidR="008716EB" w:rsidRPr="005C3220">
        <w:rPr>
          <w:bCs/>
        </w:rPr>
        <w:t>.</w:t>
      </w:r>
      <w:r w:rsidR="00DD3FD4" w:rsidRPr="005C3220">
        <w:rPr>
          <w:bCs/>
        </w:rPr>
        <w:t xml:space="preserve"> </w:t>
      </w:r>
      <w:r w:rsidR="008716EB" w:rsidRPr="005C3220">
        <w:rPr>
          <w:bCs/>
        </w:rPr>
        <w:t>Then, we generated a</w:t>
      </w:r>
      <w:r w:rsidR="00DD3FD4" w:rsidRPr="005C3220">
        <w:rPr>
          <w:bCs/>
        </w:rPr>
        <w:t xml:space="preserve"> cDNA library for deep sequencing</w:t>
      </w:r>
      <w:r w:rsidR="007F7C3B" w:rsidRPr="005C3220">
        <w:rPr>
          <w:bCs/>
        </w:rPr>
        <w:t xml:space="preserve"> and</w:t>
      </w:r>
      <w:r w:rsidR="008716EB" w:rsidRPr="005C3220">
        <w:rPr>
          <w:bCs/>
        </w:rPr>
        <w:t xml:space="preserve"> big-data</w:t>
      </w:r>
      <w:r w:rsidR="007F7C3B" w:rsidRPr="005C3220">
        <w:rPr>
          <w:bCs/>
        </w:rPr>
        <w:t xml:space="preserve"> analysis.</w:t>
      </w:r>
      <w:r w:rsidR="002A2310" w:rsidRPr="005C3220">
        <w:rPr>
          <w:bCs/>
        </w:rPr>
        <w:t xml:space="preserve"> </w:t>
      </w:r>
      <w:r w:rsidR="005157FF" w:rsidRPr="005C3220">
        <w:rPr>
          <w:lang w:bidi="he-IL"/>
        </w:rPr>
        <w:t xml:space="preserve">While generating </w:t>
      </w:r>
      <w:r w:rsidR="007D1F8C" w:rsidRPr="005C3220">
        <w:rPr>
          <w:lang w:bidi="he-IL"/>
        </w:rPr>
        <w:t xml:space="preserve">the </w:t>
      </w:r>
      <w:r w:rsidR="005157FF" w:rsidRPr="005C3220">
        <w:rPr>
          <w:lang w:bidi="he-IL"/>
        </w:rPr>
        <w:t>cDNA library, note that under-cycling can lead to low yield</w:t>
      </w:r>
      <w:r w:rsidR="008716EB" w:rsidRPr="005C3220">
        <w:rPr>
          <w:lang w:bidi="he-IL"/>
        </w:rPr>
        <w:t xml:space="preserve"> (as can be seen in lane 2 in</w:t>
      </w:r>
      <w:r w:rsidR="008716EB" w:rsidRPr="003F3EE1">
        <w:rPr>
          <w:bCs/>
        </w:rPr>
        <w:t xml:space="preserve"> </w:t>
      </w:r>
      <w:r w:rsidR="005C3220" w:rsidRPr="005C3220">
        <w:rPr>
          <w:b/>
        </w:rPr>
        <w:t xml:space="preserve">Figure </w:t>
      </w:r>
      <w:r w:rsidR="008716EB" w:rsidRPr="005C3220">
        <w:rPr>
          <w:b/>
        </w:rPr>
        <w:t>3</w:t>
      </w:r>
      <w:r w:rsidR="008716EB" w:rsidRPr="005C3220">
        <w:rPr>
          <w:bCs/>
        </w:rPr>
        <w:t>)</w:t>
      </w:r>
      <w:r w:rsidR="005157FF" w:rsidRPr="005C3220">
        <w:rPr>
          <w:lang w:bidi="he-IL"/>
        </w:rPr>
        <w:t xml:space="preserve">, but re-amplification is possible </w:t>
      </w:r>
      <w:proofErr w:type="gramStart"/>
      <w:r w:rsidR="005157FF" w:rsidRPr="005C3220">
        <w:rPr>
          <w:lang w:bidi="he-IL"/>
        </w:rPr>
        <w:t>in order to</w:t>
      </w:r>
      <w:proofErr w:type="gramEnd"/>
      <w:r w:rsidR="005157FF" w:rsidRPr="005C3220">
        <w:rPr>
          <w:lang w:bidi="he-IL"/>
        </w:rPr>
        <w:t xml:space="preserve"> recover the generated library. Over-cycling </w:t>
      </w:r>
      <w:r w:rsidR="008716EB" w:rsidRPr="005C3220">
        <w:rPr>
          <w:lang w:bidi="he-IL"/>
        </w:rPr>
        <w:t xml:space="preserve">may </w:t>
      </w:r>
      <w:r w:rsidR="005157FF" w:rsidRPr="005C3220">
        <w:rPr>
          <w:lang w:bidi="he-IL"/>
        </w:rPr>
        <w:t>occur when PCR primers are depleted but the reaction continues. When dNTPs are still present, the reaction proceeds, generating longer PCR artifacts with chimeric sequences due to PCR products priming themselves</w:t>
      </w:r>
      <w:r w:rsidR="005157FF" w:rsidRPr="005C3220">
        <w:rPr>
          <w:lang w:bidi="he-IL"/>
        </w:rPr>
        <w:fldChar w:fldCharType="begin" w:fldLock="1"/>
      </w:r>
      <w:r w:rsidR="00D478AD">
        <w:rPr>
          <w:lang w:bidi="he-IL"/>
        </w:rPr>
        <w:instrText>ADDIN CSL_CITATION {"citationItems":[{"id":"ITEM-1","itemData":{"DOI":"10.1016/s1389-1723(03)90130-7","ISSN":"13891723","abstract":"Polymerase chain reaction (PCR) is often used for the amplification of a mixture of homologous genes. PCR bias and artifact formation can occur in multitemplate PCR, and provide incorrect information on the abundance and diversity of genes. PCR bias and artifact formation occur at a higher rate during the last few cycles of the reaction, and therefore can be avoided by stopping the PCR earlier.","author":[{"dropping-particle":"","family":"Kanagawa","given":"Takahiro","non-dropping-particle":"","parse-names":false,"suffix":""}],"container-title":"Journal of Bioscience and Bioengineering","id":"ITEM-1","issue":"4","issued":{"date-parts":[["2003","1","1"]]},"page":"317-323","publisher":"Elsevier BV","title":"Bias and artifacts in multitemplate polymerase chain reactions (PCR)","type":"article-journal","volume":"96"},"uris":["http://www.mendeley.com/documents/?uuid=0adaadf8-0ea2-3f8e-8cbf-9bb086267389"]}],"mendeley":{"formattedCitation":"&lt;sup&gt;&lt;sup&gt;13&lt;/sup&gt;&lt;/sup&gt;","plainTextFormattedCitation":"13","previouslyFormattedCitation":"&lt;sup&gt;&lt;sup&gt;15&lt;/sup&gt;&lt;/sup&gt;"},"properties":{"noteIndex":0},"schema":"https://github.com/citation-style-language/schema/raw/master/csl-citation.json"}</w:instrText>
      </w:r>
      <w:r w:rsidR="005157FF" w:rsidRPr="005C3220">
        <w:rPr>
          <w:lang w:bidi="he-IL"/>
        </w:rPr>
        <w:fldChar w:fldCharType="separate"/>
      </w:r>
      <w:r w:rsidR="00D478AD" w:rsidRPr="00D478AD">
        <w:rPr>
          <w:noProof/>
          <w:vertAlign w:val="superscript"/>
          <w:lang w:bidi="he-IL"/>
        </w:rPr>
        <w:t>13</w:t>
      </w:r>
      <w:r w:rsidR="005157FF" w:rsidRPr="005C3220">
        <w:rPr>
          <w:lang w:bidi="he-IL"/>
        </w:rPr>
        <w:fldChar w:fldCharType="end"/>
      </w:r>
      <w:r w:rsidR="008716EB" w:rsidRPr="005C3220">
        <w:rPr>
          <w:lang w:bidi="he-IL"/>
        </w:rPr>
        <w:t xml:space="preserve"> (as can be seen in lane</w:t>
      </w:r>
      <w:r w:rsidR="002C7FFB">
        <w:rPr>
          <w:lang w:bidi="he-IL"/>
        </w:rPr>
        <w:t>s</w:t>
      </w:r>
      <w:r w:rsidR="008716EB" w:rsidRPr="005C3220">
        <w:rPr>
          <w:lang w:bidi="he-IL"/>
        </w:rPr>
        <w:t xml:space="preserve"> 3</w:t>
      </w:r>
      <w:r w:rsidR="002C7FFB">
        <w:rPr>
          <w:lang w:bidi="he-IL"/>
        </w:rPr>
        <w:t>–</w:t>
      </w:r>
      <w:r w:rsidR="008716EB" w:rsidRPr="005C3220">
        <w:rPr>
          <w:lang w:bidi="he-IL"/>
        </w:rPr>
        <w:t>4 in</w:t>
      </w:r>
      <w:r w:rsidR="008716EB" w:rsidRPr="003F3EE1">
        <w:rPr>
          <w:bCs/>
        </w:rPr>
        <w:t xml:space="preserve"> </w:t>
      </w:r>
      <w:r w:rsidR="005C3220" w:rsidRPr="005C3220">
        <w:rPr>
          <w:b/>
        </w:rPr>
        <w:t xml:space="preserve">Figure </w:t>
      </w:r>
      <w:r w:rsidR="008716EB" w:rsidRPr="005C3220">
        <w:rPr>
          <w:b/>
        </w:rPr>
        <w:t>3</w:t>
      </w:r>
      <w:r w:rsidR="008716EB" w:rsidRPr="005C3220">
        <w:rPr>
          <w:bCs/>
        </w:rPr>
        <w:t>, indicated by the visible smear)</w:t>
      </w:r>
      <w:r w:rsidR="005157FF" w:rsidRPr="005C3220">
        <w:rPr>
          <w:lang w:bidi="he-IL"/>
        </w:rPr>
        <w:t>. If the dNTPs</w:t>
      </w:r>
      <w:r w:rsidR="000B3EB9" w:rsidRPr="005C3220">
        <w:rPr>
          <w:lang w:bidi="he-IL"/>
        </w:rPr>
        <w:t>’</w:t>
      </w:r>
      <w:r w:rsidR="005157FF" w:rsidRPr="005C3220">
        <w:rPr>
          <w:lang w:bidi="he-IL"/>
        </w:rPr>
        <w:t xml:space="preserve"> concentration also becomes limiting, products indicating the presence of heteroduplexes composed of only partially homologous library fragments can appear. </w:t>
      </w:r>
      <w:r w:rsidR="005C3220" w:rsidRPr="005C3220">
        <w:rPr>
          <w:b/>
        </w:rPr>
        <w:t xml:space="preserve">Figure </w:t>
      </w:r>
      <w:r w:rsidR="005157FF" w:rsidRPr="005C3220">
        <w:rPr>
          <w:b/>
          <w:bCs/>
          <w:lang w:bidi="he-IL"/>
        </w:rPr>
        <w:t>4</w:t>
      </w:r>
      <w:r w:rsidR="005157FF" w:rsidRPr="005C3220">
        <w:rPr>
          <w:lang w:bidi="he-IL"/>
        </w:rPr>
        <w:t xml:space="preserve"> </w:t>
      </w:r>
      <w:r w:rsidR="00932FBD" w:rsidRPr="005C3220">
        <w:rPr>
          <w:lang w:bidi="he-IL"/>
        </w:rPr>
        <w:t xml:space="preserve">acts as a reference, with lane </w:t>
      </w:r>
      <w:r w:rsidR="003F138C" w:rsidRPr="005C3220">
        <w:rPr>
          <w:lang w:bidi="he-IL"/>
        </w:rPr>
        <w:t>2</w:t>
      </w:r>
      <w:r w:rsidR="00932FBD" w:rsidRPr="005C3220">
        <w:rPr>
          <w:lang w:bidi="he-IL"/>
        </w:rPr>
        <w:t xml:space="preserve"> representing optimal amplification</w:t>
      </w:r>
      <w:r w:rsidR="003F138C" w:rsidRPr="005C3220">
        <w:rPr>
          <w:lang w:bidi="he-IL"/>
        </w:rPr>
        <w:t xml:space="preserve">, and lane 3 </w:t>
      </w:r>
      <w:r w:rsidR="000B3EB9" w:rsidRPr="005C3220">
        <w:rPr>
          <w:lang w:bidi="he-IL"/>
        </w:rPr>
        <w:t>an</w:t>
      </w:r>
      <w:r w:rsidR="003F138C" w:rsidRPr="005C3220">
        <w:rPr>
          <w:lang w:bidi="he-IL"/>
        </w:rPr>
        <w:t xml:space="preserve"> acceptable</w:t>
      </w:r>
      <w:r w:rsidR="000B3EB9" w:rsidRPr="005C3220">
        <w:rPr>
          <w:lang w:bidi="he-IL"/>
        </w:rPr>
        <w:t xml:space="preserve"> amplification</w:t>
      </w:r>
      <w:r w:rsidR="00932FBD" w:rsidRPr="005C3220">
        <w:rPr>
          <w:lang w:bidi="he-IL"/>
        </w:rPr>
        <w:t>.</w:t>
      </w:r>
      <w:r w:rsidR="00FF455B" w:rsidRPr="00FF455B">
        <w:rPr>
          <w:lang w:bidi="he-IL"/>
        </w:rPr>
        <w:t xml:space="preserve"> </w:t>
      </w:r>
      <w:r w:rsidR="00FF455B" w:rsidRPr="001B3832">
        <w:rPr>
          <w:lang w:bidi="he-IL"/>
        </w:rPr>
        <w:t>Samples from lanes 4 and 5 (cycles 10 and 11) should not be used due to the possibility of introducing PCR duplicates and artifacts.</w:t>
      </w:r>
      <w:r w:rsidR="00932FBD" w:rsidRPr="005C3220">
        <w:rPr>
          <w:lang w:bidi="he-IL"/>
        </w:rPr>
        <w:t xml:space="preserve"> </w:t>
      </w:r>
      <w:r w:rsidR="003F138C" w:rsidRPr="005C3220">
        <w:rPr>
          <w:lang w:bidi="he-IL"/>
        </w:rPr>
        <w:t xml:space="preserve">The generated library was further validated by </w:t>
      </w:r>
      <w:r w:rsidR="000B3EB9" w:rsidRPr="005C3220">
        <w:rPr>
          <w:lang w:bidi="he-IL"/>
        </w:rPr>
        <w:t>high sensitivity DNA electrophoresis</w:t>
      </w:r>
      <w:r w:rsidR="002D7FFA" w:rsidRPr="005C3220">
        <w:rPr>
          <w:lang w:bidi="he-IL"/>
        </w:rPr>
        <w:t xml:space="preserve"> (</w:t>
      </w:r>
      <w:r w:rsidR="002C7FFB">
        <w:rPr>
          <w:lang w:bidi="he-IL"/>
        </w:rPr>
        <w:t xml:space="preserve">the </w:t>
      </w:r>
      <w:r w:rsidR="002D7FFA" w:rsidRPr="005C3220">
        <w:rPr>
          <w:lang w:bidi="he-IL"/>
        </w:rPr>
        <w:t xml:space="preserve">same </w:t>
      </w:r>
      <w:proofErr w:type="spellStart"/>
      <w:r w:rsidR="002D7FFA" w:rsidRPr="005C3220">
        <w:rPr>
          <w:lang w:bidi="he-IL"/>
        </w:rPr>
        <w:t>BioAnalyzer</w:t>
      </w:r>
      <w:proofErr w:type="spellEnd"/>
      <w:r w:rsidR="002D7FFA" w:rsidRPr="005C3220">
        <w:rPr>
          <w:lang w:bidi="he-IL"/>
        </w:rPr>
        <w:t xml:space="preserve"> system was used)</w:t>
      </w:r>
      <w:r w:rsidR="000B3EB9" w:rsidRPr="005C3220">
        <w:rPr>
          <w:lang w:bidi="he-IL"/>
        </w:rPr>
        <w:t xml:space="preserve"> for exact size distribution and quantification </w:t>
      </w:r>
      <w:r w:rsidR="003F138C" w:rsidRPr="005C3220">
        <w:rPr>
          <w:bCs/>
        </w:rPr>
        <w:t>(</w:t>
      </w:r>
      <w:r w:rsidR="005C3220" w:rsidRPr="005C3220">
        <w:rPr>
          <w:b/>
        </w:rPr>
        <w:t xml:space="preserve">Figure </w:t>
      </w:r>
      <w:r w:rsidR="003F138C" w:rsidRPr="005C3220">
        <w:rPr>
          <w:b/>
        </w:rPr>
        <w:t>5</w:t>
      </w:r>
      <w:r w:rsidR="003F138C" w:rsidRPr="005C3220">
        <w:rPr>
          <w:bCs/>
        </w:rPr>
        <w:t>)</w:t>
      </w:r>
      <w:r w:rsidR="00FF455B">
        <w:t>. A</w:t>
      </w:r>
      <w:r w:rsidR="00FF455B" w:rsidRPr="001B3832">
        <w:t>fter 3’ end linker ligation, reverse transcription and PCR amplification, a cDNA length distribution as such is expected, with a sharp peak around 1</w:t>
      </w:r>
      <w:r w:rsidR="00FF455B">
        <w:t>75</w:t>
      </w:r>
      <w:r w:rsidR="00FF455B" w:rsidRPr="001B3832">
        <w:t xml:space="preserve"> nt.</w:t>
      </w:r>
    </w:p>
    <w:p w14:paraId="03E34058" w14:textId="77777777" w:rsidR="00203009" w:rsidRPr="005C3220" w:rsidRDefault="00203009" w:rsidP="003F3EE1">
      <w:pPr>
        <w:rPr>
          <w:bCs/>
        </w:rPr>
      </w:pPr>
    </w:p>
    <w:p w14:paraId="518DBE09" w14:textId="6CD27E7C" w:rsidR="009A0824" w:rsidRPr="00595AB9" w:rsidRDefault="00264155" w:rsidP="003F3EE1">
      <w:pPr>
        <w:rPr>
          <w:lang w:bidi="he-IL"/>
        </w:rPr>
      </w:pPr>
      <w:r w:rsidRPr="005C3220">
        <w:rPr>
          <w:bCs/>
        </w:rPr>
        <w:t xml:space="preserve">We trimmed and removed adapters and barcodes from the sequenced library, and only </w:t>
      </w:r>
      <w:r w:rsidR="005D4D53">
        <w:rPr>
          <w:bCs/>
        </w:rPr>
        <w:t xml:space="preserve">the </w:t>
      </w:r>
      <w:r w:rsidR="006876EE" w:rsidRPr="005C3220">
        <w:rPr>
          <w:bCs/>
        </w:rPr>
        <w:t>reads</w:t>
      </w:r>
      <w:r w:rsidRPr="005C3220">
        <w:rPr>
          <w:bCs/>
        </w:rPr>
        <w:t xml:space="preserve"> between 20 and 45 </w:t>
      </w:r>
      <w:proofErr w:type="spellStart"/>
      <w:r w:rsidRPr="005C3220">
        <w:rPr>
          <w:bCs/>
        </w:rPr>
        <w:t>nt</w:t>
      </w:r>
      <w:proofErr w:type="spellEnd"/>
      <w:r w:rsidRPr="005C3220">
        <w:rPr>
          <w:bCs/>
        </w:rPr>
        <w:t xml:space="preserve"> were selected for further analysis. </w:t>
      </w:r>
      <w:r w:rsidR="005C3220" w:rsidRPr="005C3220">
        <w:rPr>
          <w:b/>
        </w:rPr>
        <w:t xml:space="preserve">Figure </w:t>
      </w:r>
      <w:r w:rsidRPr="005C3220">
        <w:rPr>
          <w:b/>
          <w:bCs/>
          <w:lang w:bidi="he-IL"/>
        </w:rPr>
        <w:t>6</w:t>
      </w:r>
      <w:r w:rsidRPr="003F3EE1">
        <w:rPr>
          <w:lang w:bidi="he-IL"/>
        </w:rPr>
        <w:t xml:space="preserve"> </w:t>
      </w:r>
      <w:r w:rsidRPr="005C3220">
        <w:rPr>
          <w:lang w:bidi="he-IL"/>
        </w:rPr>
        <w:t>shows the resulting length distribution.</w:t>
      </w:r>
      <w:r w:rsidR="003155F5" w:rsidRPr="005C3220">
        <w:rPr>
          <w:lang w:bidi="he-IL"/>
        </w:rPr>
        <w:t xml:space="preserve"> The reads were divided into different groups </w:t>
      </w:r>
      <w:proofErr w:type="gramStart"/>
      <w:r w:rsidR="003155F5" w:rsidRPr="005C3220">
        <w:rPr>
          <w:lang w:bidi="he-IL"/>
        </w:rPr>
        <w:t>of</w:t>
      </w:r>
      <w:r w:rsidR="005D4D53">
        <w:rPr>
          <w:lang w:bidi="he-IL"/>
        </w:rPr>
        <w:t>:</w:t>
      </w:r>
      <w:proofErr w:type="gramEnd"/>
      <w:r w:rsidR="003155F5" w:rsidRPr="005C3220">
        <w:rPr>
          <w:lang w:bidi="he-IL"/>
        </w:rPr>
        <w:t xml:space="preserve"> coding sequences, introns</w:t>
      </w:r>
      <w:r w:rsidR="007D1F8C" w:rsidRPr="005C3220">
        <w:rPr>
          <w:lang w:bidi="he-IL"/>
        </w:rPr>
        <w:t>,</w:t>
      </w:r>
      <w:r w:rsidR="003155F5" w:rsidRPr="005C3220">
        <w:rPr>
          <w:lang w:bidi="he-IL"/>
        </w:rPr>
        <w:t xml:space="preserve"> and intergenic sequences (</w:t>
      </w:r>
      <w:r w:rsidR="005C3220" w:rsidRPr="005C3220">
        <w:rPr>
          <w:b/>
        </w:rPr>
        <w:t xml:space="preserve">Figure </w:t>
      </w:r>
      <w:r w:rsidR="003155F5" w:rsidRPr="005C3220">
        <w:rPr>
          <w:b/>
          <w:bCs/>
          <w:lang w:bidi="he-IL"/>
        </w:rPr>
        <w:t>7</w:t>
      </w:r>
      <w:r w:rsidR="003155F5" w:rsidRPr="005C3220">
        <w:rPr>
          <w:lang w:bidi="he-IL"/>
        </w:rPr>
        <w:t xml:space="preserve">), and further classified as </w:t>
      </w:r>
      <w:r w:rsidR="005D4D53" w:rsidRPr="005C3220">
        <w:rPr>
          <w:lang w:bidi="he-IL"/>
        </w:rPr>
        <w:t>s</w:t>
      </w:r>
      <w:r w:rsidR="005D4D53">
        <w:rPr>
          <w:lang w:bidi="he-IL"/>
        </w:rPr>
        <w:t>hown</w:t>
      </w:r>
      <w:r w:rsidR="005D4D53" w:rsidRPr="005C3220">
        <w:rPr>
          <w:lang w:bidi="he-IL"/>
        </w:rPr>
        <w:t xml:space="preserve"> </w:t>
      </w:r>
      <w:r w:rsidR="003155F5" w:rsidRPr="005C3220">
        <w:rPr>
          <w:lang w:bidi="he-IL"/>
        </w:rPr>
        <w:t xml:space="preserve">in </w:t>
      </w:r>
      <w:r w:rsidR="005C3220" w:rsidRPr="005C3220">
        <w:rPr>
          <w:b/>
        </w:rPr>
        <w:t xml:space="preserve">Figure </w:t>
      </w:r>
      <w:r w:rsidR="003155F5" w:rsidRPr="00595AB9">
        <w:rPr>
          <w:b/>
          <w:bCs/>
          <w:lang w:bidi="he-IL"/>
        </w:rPr>
        <w:t>8</w:t>
      </w:r>
      <w:r w:rsidR="006876EE" w:rsidRPr="00595AB9">
        <w:rPr>
          <w:lang w:bidi="he-IL"/>
        </w:rPr>
        <w:t>.</w:t>
      </w:r>
    </w:p>
    <w:p w14:paraId="78BDC988" w14:textId="77777777" w:rsidR="00203009" w:rsidRDefault="00203009" w:rsidP="003F3EE1">
      <w:bookmarkStart w:id="11" w:name="_Hlk80262260"/>
      <w:bookmarkStart w:id="12" w:name="_Hlk70850637"/>
    </w:p>
    <w:p w14:paraId="0DB96635" w14:textId="624B5182" w:rsidR="001B3832" w:rsidRPr="005C3220" w:rsidRDefault="001B3832" w:rsidP="003F3EE1">
      <w:pPr>
        <w:rPr>
          <w:lang w:bidi="he-IL"/>
        </w:rPr>
      </w:pPr>
      <w:r w:rsidRPr="005C3220">
        <w:t xml:space="preserve">Final analysis for detection and characterization of co-translational interactions was performed based on the enrichment of ribosome-protected mRNA fragments, producing the graphs in </w:t>
      </w:r>
      <w:r w:rsidR="005C3220" w:rsidRPr="005C3220">
        <w:rPr>
          <w:b/>
        </w:rPr>
        <w:lastRenderedPageBreak/>
        <w:t xml:space="preserve">Figure </w:t>
      </w:r>
      <w:r w:rsidRPr="005C3220">
        <w:rPr>
          <w:b/>
          <w:bCs/>
          <w:lang w:bidi="he-IL"/>
        </w:rPr>
        <w:t>9</w:t>
      </w:r>
      <w:r w:rsidRPr="005C3220">
        <w:rPr>
          <w:lang w:bidi="he-IL"/>
        </w:rPr>
        <w:t xml:space="preserve">. We compared the normalized ribosome occupancy (at each nucleotide along each </w:t>
      </w:r>
      <w:proofErr w:type="spellStart"/>
      <w:r w:rsidRPr="005C3220">
        <w:rPr>
          <w:i/>
          <w:iCs/>
          <w:lang w:bidi="he-IL"/>
        </w:rPr>
        <w:t>orf</w:t>
      </w:r>
      <w:proofErr w:type="spellEnd"/>
      <w:r w:rsidRPr="005C3220">
        <w:rPr>
          <w:lang w:bidi="he-IL"/>
        </w:rPr>
        <w:t xml:space="preserve">) of </w:t>
      </w:r>
      <w:r w:rsidRPr="005C3220">
        <w:rPr>
          <w:bCs/>
        </w:rPr>
        <w:t xml:space="preserve">the total </w:t>
      </w:r>
      <w:proofErr w:type="spellStart"/>
      <w:r w:rsidRPr="005C3220">
        <w:rPr>
          <w:bCs/>
        </w:rPr>
        <w:t>translatome</w:t>
      </w:r>
      <w:proofErr w:type="spellEnd"/>
      <w:r w:rsidRPr="005C3220">
        <w:rPr>
          <w:bCs/>
        </w:rPr>
        <w:t xml:space="preserve"> to its corresponding selected </w:t>
      </w:r>
      <w:proofErr w:type="spellStart"/>
      <w:r w:rsidRPr="005C3220">
        <w:rPr>
          <w:bCs/>
        </w:rPr>
        <w:t>translatome</w:t>
      </w:r>
      <w:proofErr w:type="spellEnd"/>
      <w:r w:rsidRPr="005C3220">
        <w:rPr>
          <w:bCs/>
        </w:rPr>
        <w:t xml:space="preserve"> (nascent-interactome)</w:t>
      </w:r>
      <w:r w:rsidRPr="005C3220">
        <w:rPr>
          <w:lang w:bidi="he-IL"/>
        </w:rPr>
        <w:t xml:space="preserve">. Per nucleotide comparison eliminates translation rates artifacts. Reproducibility between biological replicates was evaluated by Pearson correlation (threshold &gt; 0.6). We present </w:t>
      </w:r>
      <w:r w:rsidRPr="005C3220">
        <w:t xml:space="preserve">Selective Ribosome Profiles, analyzing co-translational interactions of Vma2p with three proteins: the ribosome-associated chaperone Ssb1p, Pfk2p (Phosphofructokinase) and Fas1p (Fatty acid synthase), with each protein C` terminally tagged by GFP. We performed the protocol in biological replicates. </w:t>
      </w:r>
      <w:r w:rsidR="005C3220" w:rsidRPr="005C3220">
        <w:rPr>
          <w:b/>
        </w:rPr>
        <w:t xml:space="preserve">Figure </w:t>
      </w:r>
      <w:r w:rsidRPr="005C3220">
        <w:rPr>
          <w:b/>
          <w:bCs/>
          <w:lang w:bidi="he-IL"/>
        </w:rPr>
        <w:t>9</w:t>
      </w:r>
      <w:r w:rsidRPr="005C3220">
        <w:t xml:space="preserve"> A, D and G shows the experimental scheme of each affinity purification. We next show the ribosome occupancy of total </w:t>
      </w:r>
      <w:proofErr w:type="spellStart"/>
      <w:r w:rsidRPr="005C3220">
        <w:t>translatomes</w:t>
      </w:r>
      <w:proofErr w:type="spellEnd"/>
      <w:r w:rsidRPr="005C3220">
        <w:t xml:space="preserve"> compared to Ssb1 interactomes along the Vma2p </w:t>
      </w:r>
      <w:proofErr w:type="spellStart"/>
      <w:r w:rsidRPr="005C3220">
        <w:rPr>
          <w:i/>
          <w:iCs/>
        </w:rPr>
        <w:t>orf</w:t>
      </w:r>
      <w:proofErr w:type="spellEnd"/>
      <w:r w:rsidRPr="005C3220">
        <w:t>, encoding for a subunit of the vacuolar H</w:t>
      </w:r>
      <w:r w:rsidRPr="005C3220">
        <w:rPr>
          <w:vertAlign w:val="superscript"/>
        </w:rPr>
        <w:t>+</w:t>
      </w:r>
      <w:r w:rsidRPr="005C3220">
        <w:t>-ATPase (</w:t>
      </w:r>
      <w:r w:rsidR="005C3220" w:rsidRPr="005C3220">
        <w:rPr>
          <w:b/>
        </w:rPr>
        <w:t xml:space="preserve">Figure </w:t>
      </w:r>
      <w:r w:rsidRPr="005C3220">
        <w:rPr>
          <w:b/>
          <w:bCs/>
          <w:lang w:bidi="he-IL"/>
        </w:rPr>
        <w:t>9</w:t>
      </w:r>
      <w:r w:rsidRPr="005C3220">
        <w:t xml:space="preserve"> B, E and H). Finally, we performed ratio-based ribosome-enrichment profiling (IP/Total) at each ribosome position in [codon/aa] along the </w:t>
      </w:r>
      <w:proofErr w:type="spellStart"/>
      <w:r w:rsidRPr="005C3220">
        <w:rPr>
          <w:i/>
          <w:iCs/>
        </w:rPr>
        <w:t>orf</w:t>
      </w:r>
      <w:proofErr w:type="spellEnd"/>
      <w:r w:rsidRPr="005C3220">
        <w:rPr>
          <w:i/>
          <w:iCs/>
        </w:rPr>
        <w:t xml:space="preserve"> </w:t>
      </w:r>
      <w:r w:rsidRPr="005C3220">
        <w:t>(</w:t>
      </w:r>
      <w:r w:rsidR="005C3220" w:rsidRPr="005C3220">
        <w:rPr>
          <w:b/>
        </w:rPr>
        <w:t xml:space="preserve">Figure </w:t>
      </w:r>
      <w:r w:rsidRPr="005C3220">
        <w:rPr>
          <w:b/>
          <w:bCs/>
          <w:lang w:bidi="he-IL"/>
        </w:rPr>
        <w:t>9</w:t>
      </w:r>
      <w:r w:rsidRPr="005C3220">
        <w:t xml:space="preserve"> C, </w:t>
      </w:r>
      <w:proofErr w:type="gramStart"/>
      <w:r w:rsidRPr="005C3220">
        <w:t>F</w:t>
      </w:r>
      <w:proofErr w:type="gramEnd"/>
      <w:r w:rsidRPr="005C3220">
        <w:t xml:space="preserve"> and I). Comparing the co-translational interactions of these three proteins with Vma2p, which is being synthesized by the ribosome, revealed that Ssb1 chaperone engages the nascent Vma2p at four different regions along the </w:t>
      </w:r>
      <w:proofErr w:type="spellStart"/>
      <w:r w:rsidRPr="005C3220">
        <w:rPr>
          <w:i/>
          <w:iCs/>
        </w:rPr>
        <w:t>orf</w:t>
      </w:r>
      <w:proofErr w:type="spellEnd"/>
      <w:r w:rsidRPr="005C3220">
        <w:rPr>
          <w:i/>
          <w:iCs/>
        </w:rPr>
        <w:t>,</w:t>
      </w:r>
      <w:r w:rsidRPr="005C3220">
        <w:t xml:space="preserve"> as we identified four significant enrichment peaks by </w:t>
      </w:r>
      <w:proofErr w:type="spellStart"/>
      <w:r w:rsidRPr="005C3220">
        <w:t>SeRP</w:t>
      </w:r>
      <w:proofErr w:type="spellEnd"/>
      <w:r w:rsidRPr="005C3220">
        <w:t xml:space="preserve">. Differently, Pfk2p shows only one significant enrichment peak, as identified by </w:t>
      </w:r>
      <w:proofErr w:type="spellStart"/>
      <w:r w:rsidRPr="005C3220">
        <w:t>SeRP</w:t>
      </w:r>
      <w:proofErr w:type="spellEnd"/>
      <w:r w:rsidRPr="005C3220">
        <w:t xml:space="preserve">, in a different position compared to the co-translational chaperone Ssb1. Analysis of Fas1 co-translational interactions with nascent Vma2p did not detect any significant enrichment. </w:t>
      </w:r>
      <w:r w:rsidRPr="005C3220">
        <w:rPr>
          <w:bCs/>
        </w:rPr>
        <w:t xml:space="preserve">Thus, the comparison of these </w:t>
      </w:r>
      <w:r w:rsidRPr="005C3220">
        <w:rPr>
          <w:lang w:bidi="he-IL"/>
        </w:rPr>
        <w:t>ratio-based enrichment ribosome profiles demonstrates this protocol`s power in detection and characterization of various co-translational interactions in near codon-resolution.</w:t>
      </w:r>
    </w:p>
    <w:p w14:paraId="1C92C131" w14:textId="77777777" w:rsidR="001B3832" w:rsidRDefault="001B3832" w:rsidP="003F3EE1">
      <w:pPr>
        <w:rPr>
          <w:b/>
          <w:bCs/>
        </w:rPr>
      </w:pPr>
    </w:p>
    <w:p w14:paraId="450A48A5" w14:textId="1270441C" w:rsidR="001B3832" w:rsidRPr="003F3EE1" w:rsidRDefault="001B3832" w:rsidP="003F3EE1">
      <w:pPr>
        <w:rPr>
          <w:b/>
          <w:bCs/>
        </w:rPr>
      </w:pPr>
      <w:r w:rsidRPr="003F3EE1">
        <w:rPr>
          <w:b/>
          <w:bCs/>
        </w:rPr>
        <w:t>FIGURE AND TABLE LEGENDS:</w:t>
      </w:r>
    </w:p>
    <w:p w14:paraId="77F1ABED" w14:textId="77777777" w:rsidR="00203009" w:rsidRPr="00910EC9" w:rsidRDefault="00203009" w:rsidP="003F3EE1">
      <w:pPr>
        <w:rPr>
          <w:b/>
          <w:bCs/>
          <w:highlight w:val="yellow"/>
        </w:rPr>
      </w:pPr>
    </w:p>
    <w:p w14:paraId="3691C599" w14:textId="7E82C8CE" w:rsidR="001B3832" w:rsidRPr="001B3832" w:rsidRDefault="001B3832" w:rsidP="003F3EE1">
      <w:r w:rsidRPr="001B3832">
        <w:rPr>
          <w:b/>
          <w:bCs/>
          <w:noProof/>
        </w:rPr>
        <w:t>Figure 1</w:t>
      </w:r>
      <w:r w:rsidRPr="001B3832">
        <w:rPr>
          <w:noProof/>
        </w:rPr>
        <w:t xml:space="preserve">: </w:t>
      </w:r>
      <w:r w:rsidRPr="00203009">
        <w:rPr>
          <w:b/>
          <w:bCs/>
          <w:noProof/>
        </w:rPr>
        <w:t xml:space="preserve">An </w:t>
      </w:r>
      <w:r w:rsidRPr="00203009">
        <w:rPr>
          <w:b/>
          <w:bCs/>
        </w:rPr>
        <w:t xml:space="preserve">overview of the </w:t>
      </w:r>
      <w:proofErr w:type="spellStart"/>
      <w:r w:rsidRPr="00203009">
        <w:rPr>
          <w:b/>
          <w:bCs/>
        </w:rPr>
        <w:t>SeRP</w:t>
      </w:r>
      <w:proofErr w:type="spellEnd"/>
      <w:r w:rsidRPr="00203009">
        <w:rPr>
          <w:b/>
          <w:bCs/>
        </w:rPr>
        <w:t xml:space="preserve"> protocol</w:t>
      </w:r>
      <w:r w:rsidR="00203009">
        <w:t>.</w:t>
      </w:r>
      <w:r w:rsidRPr="001B3832">
        <w:t xml:space="preserve"> </w:t>
      </w:r>
      <w:r w:rsidR="00203009">
        <w:t>This</w:t>
      </w:r>
      <w:r w:rsidRPr="001B3832">
        <w:t xml:space="preserve"> can be performed in its entirety within 7</w:t>
      </w:r>
      <w:r w:rsidR="0010002B">
        <w:t>–</w:t>
      </w:r>
      <w:r w:rsidRPr="001B3832">
        <w:t>10 days.</w:t>
      </w:r>
    </w:p>
    <w:p w14:paraId="11564864" w14:textId="77777777" w:rsidR="001B3832" w:rsidRPr="001B3832" w:rsidRDefault="001B3832" w:rsidP="003F3EE1">
      <w:pPr>
        <w:jc w:val="left"/>
        <w:rPr>
          <w:noProof/>
        </w:rPr>
      </w:pPr>
    </w:p>
    <w:p w14:paraId="3623D495" w14:textId="7A5E8C34" w:rsidR="001B3832" w:rsidRPr="001B3832" w:rsidRDefault="001B3832" w:rsidP="003F3EE1">
      <w:r w:rsidRPr="001B3832">
        <w:rPr>
          <w:b/>
          <w:bCs/>
        </w:rPr>
        <w:t>Figure 2:</w:t>
      </w:r>
      <w:r w:rsidRPr="001B3832">
        <w:t xml:space="preserve"> </w:t>
      </w:r>
      <w:r w:rsidRPr="00203009">
        <w:rPr>
          <w:b/>
          <w:bCs/>
        </w:rPr>
        <w:t>Representative western-blot result after affinity purification</w:t>
      </w:r>
      <w:r w:rsidRPr="00203009">
        <w:rPr>
          <w:b/>
          <w:bCs/>
          <w:lang w:bidi="he-IL"/>
        </w:rPr>
        <w:t xml:space="preserve"> of BY4741 strain with HA-tagged Naa10</w:t>
      </w:r>
      <w:r w:rsidR="00203009">
        <w:rPr>
          <w:lang w:bidi="he-IL"/>
        </w:rPr>
        <w:t xml:space="preserve">. </w:t>
      </w:r>
      <w:r w:rsidR="00203009" w:rsidRPr="001B3832">
        <w:t>Representative western-blot result after affinity purification</w:t>
      </w:r>
      <w:r w:rsidR="00203009" w:rsidRPr="001B3832">
        <w:rPr>
          <w:lang w:bidi="he-IL"/>
        </w:rPr>
        <w:t xml:space="preserve"> of BY4741 strain with HA-tagged Naa10</w:t>
      </w:r>
      <w:r w:rsidRPr="001B3832">
        <w:rPr>
          <w:lang w:bidi="he-IL"/>
        </w:rPr>
        <w:t xml:space="preserve"> showing a band around 27.8</w:t>
      </w:r>
      <w:r w:rsidR="005D4D53">
        <w:rPr>
          <w:lang w:bidi="he-IL"/>
        </w:rPr>
        <w:t xml:space="preserve"> </w:t>
      </w:r>
      <w:proofErr w:type="spellStart"/>
      <w:r w:rsidRPr="001B3832">
        <w:rPr>
          <w:lang w:bidi="he-IL"/>
        </w:rPr>
        <w:t>kDa</w:t>
      </w:r>
      <w:proofErr w:type="spellEnd"/>
      <w:r w:rsidRPr="001B3832">
        <w:rPr>
          <w:lang w:bidi="he-IL"/>
        </w:rPr>
        <w:t>, while the wild-type, as a negative control, shows no band</w:t>
      </w:r>
      <w:r w:rsidRPr="001B3832">
        <w:t>.</w:t>
      </w:r>
    </w:p>
    <w:p w14:paraId="179F3112" w14:textId="77777777" w:rsidR="001B3832" w:rsidRPr="001B3832" w:rsidRDefault="001B3832" w:rsidP="003F3EE1">
      <w:pPr>
        <w:rPr>
          <w:b/>
          <w:bCs/>
        </w:rPr>
      </w:pPr>
    </w:p>
    <w:p w14:paraId="512A4A51" w14:textId="5F2F8041" w:rsidR="001B3832" w:rsidRPr="001B3832" w:rsidRDefault="001B3832" w:rsidP="003F3EE1">
      <w:r w:rsidRPr="001B3832">
        <w:rPr>
          <w:b/>
          <w:bCs/>
        </w:rPr>
        <w:t>Figure 3</w:t>
      </w:r>
      <w:r w:rsidRPr="001B3832">
        <w:t xml:space="preserve">: </w:t>
      </w:r>
      <w:r w:rsidRPr="00203009">
        <w:rPr>
          <w:b/>
          <w:bCs/>
        </w:rPr>
        <w:t xml:space="preserve">Representative </w:t>
      </w:r>
      <w:proofErr w:type="spellStart"/>
      <w:r w:rsidRPr="00203009">
        <w:rPr>
          <w:b/>
          <w:bCs/>
        </w:rPr>
        <w:t>BioAnalyzer</w:t>
      </w:r>
      <w:proofErr w:type="spellEnd"/>
      <w:r w:rsidRPr="00203009">
        <w:rPr>
          <w:b/>
          <w:bCs/>
        </w:rPr>
        <w:t xml:space="preserve"> result after footprint isolation and RNA extraction with </w:t>
      </w:r>
      <w:proofErr w:type="spellStart"/>
      <w:r w:rsidRPr="00203009">
        <w:rPr>
          <w:b/>
          <w:bCs/>
        </w:rPr>
        <w:t>acid-</w:t>
      </w:r>
      <w:proofErr w:type="gramStart"/>
      <w:r w:rsidRPr="00203009">
        <w:rPr>
          <w:b/>
          <w:bCs/>
        </w:rPr>
        <w:t>phenol:chloroform</w:t>
      </w:r>
      <w:proofErr w:type="spellEnd"/>
      <w:proofErr w:type="gramEnd"/>
      <w:r w:rsidRPr="00203009">
        <w:rPr>
          <w:b/>
          <w:bCs/>
        </w:rPr>
        <w:t xml:space="preserve">, </w:t>
      </w:r>
      <w:r w:rsidR="00D72D31">
        <w:rPr>
          <w:b/>
          <w:bCs/>
        </w:rPr>
        <w:t>and</w:t>
      </w:r>
      <w:r w:rsidR="00D72D31" w:rsidRPr="00203009">
        <w:rPr>
          <w:b/>
          <w:bCs/>
        </w:rPr>
        <w:t xml:space="preserve"> </w:t>
      </w:r>
      <w:r w:rsidRPr="00203009">
        <w:rPr>
          <w:b/>
          <w:bCs/>
        </w:rPr>
        <w:t>an average size of 25 nt</w:t>
      </w:r>
      <w:r w:rsidRPr="001B3832">
        <w:t>.</w:t>
      </w:r>
    </w:p>
    <w:p w14:paraId="5E71E9E7" w14:textId="77777777" w:rsidR="001B3832" w:rsidRPr="001B3832" w:rsidRDefault="001B3832" w:rsidP="003F3EE1">
      <w:pPr>
        <w:rPr>
          <w:b/>
          <w:bCs/>
        </w:rPr>
      </w:pPr>
    </w:p>
    <w:p w14:paraId="53273303" w14:textId="4030FA40" w:rsidR="001B3832" w:rsidRPr="001B3832" w:rsidRDefault="001B3832" w:rsidP="003F3EE1">
      <w:pPr>
        <w:rPr>
          <w:lang w:bidi="he-IL"/>
        </w:rPr>
      </w:pPr>
      <w:r w:rsidRPr="001B3832">
        <w:rPr>
          <w:b/>
          <w:bCs/>
        </w:rPr>
        <w:t>Figure 4:</w:t>
      </w:r>
      <w:r w:rsidRPr="00203009">
        <w:rPr>
          <w:b/>
          <w:bCs/>
        </w:rPr>
        <w:t xml:space="preserve"> Representative gel-electrophoresis of PCR amplification</w:t>
      </w:r>
      <w:r w:rsidR="00203009">
        <w:t>.</w:t>
      </w:r>
      <w:r w:rsidRPr="001B3832">
        <w:t xml:space="preserve"> </w:t>
      </w:r>
      <w:r w:rsidR="00203009" w:rsidRPr="00203009">
        <w:t xml:space="preserve">Representative gel-electrophoresis of PCR amplification </w:t>
      </w:r>
      <w:r w:rsidRPr="001B3832">
        <w:t>with lanes 2</w:t>
      </w:r>
      <w:r w:rsidR="0010002B">
        <w:t>–</w:t>
      </w:r>
      <w:r w:rsidRPr="001B3832">
        <w:t>5 loaded with PCR products from cycles 8</w:t>
      </w:r>
      <w:r w:rsidR="0010002B">
        <w:t>–</w:t>
      </w:r>
      <w:r w:rsidRPr="001B3832">
        <w:t xml:space="preserve">11, </w:t>
      </w:r>
      <w:r w:rsidR="00D72D31">
        <w:t>and</w:t>
      </w:r>
      <w:r w:rsidR="00D72D31" w:rsidRPr="001B3832">
        <w:t xml:space="preserve"> </w:t>
      </w:r>
      <w:r w:rsidRPr="001B3832">
        <w:t>ladders on both sides.</w:t>
      </w:r>
    </w:p>
    <w:p w14:paraId="21DCC9BE" w14:textId="77777777" w:rsidR="001B3832" w:rsidRPr="001B3832" w:rsidRDefault="001B3832" w:rsidP="003F3EE1">
      <w:pPr>
        <w:rPr>
          <w:b/>
          <w:bCs/>
        </w:rPr>
      </w:pPr>
    </w:p>
    <w:p w14:paraId="2E3434B9" w14:textId="59E1ACF2" w:rsidR="001B3832" w:rsidRPr="001B3832" w:rsidRDefault="001B3832" w:rsidP="003F3EE1">
      <w:r w:rsidRPr="001B3832">
        <w:rPr>
          <w:b/>
          <w:bCs/>
        </w:rPr>
        <w:t>Figure 5:</w:t>
      </w:r>
      <w:r w:rsidRPr="001B3832">
        <w:t xml:space="preserve"> </w:t>
      </w:r>
      <w:r w:rsidRPr="00203009">
        <w:rPr>
          <w:b/>
          <w:bCs/>
        </w:rPr>
        <w:t xml:space="preserve">Representative </w:t>
      </w:r>
      <w:proofErr w:type="spellStart"/>
      <w:r w:rsidRPr="00203009">
        <w:rPr>
          <w:b/>
          <w:bCs/>
        </w:rPr>
        <w:t>BioAnalyzer</w:t>
      </w:r>
      <w:proofErr w:type="spellEnd"/>
      <w:r w:rsidRPr="00203009">
        <w:rPr>
          <w:b/>
          <w:bCs/>
        </w:rPr>
        <w:t xml:space="preserve"> result obtained following the creation of a cDNA library.</w:t>
      </w:r>
    </w:p>
    <w:p w14:paraId="23D7679D" w14:textId="77777777" w:rsidR="001B3832" w:rsidRPr="001B3832" w:rsidRDefault="001B3832" w:rsidP="003F3EE1">
      <w:pPr>
        <w:rPr>
          <w:b/>
          <w:bCs/>
        </w:rPr>
      </w:pPr>
    </w:p>
    <w:p w14:paraId="19AEB3AD" w14:textId="31FD35E7" w:rsidR="001B3832" w:rsidRPr="001B3832" w:rsidRDefault="001B3832" w:rsidP="003F3EE1">
      <w:r w:rsidRPr="001B3832">
        <w:rPr>
          <w:b/>
          <w:bCs/>
        </w:rPr>
        <w:t>Figure 6:</w:t>
      </w:r>
      <w:r w:rsidRPr="001B3832">
        <w:t xml:space="preserve"> </w:t>
      </w:r>
      <w:r w:rsidRPr="00203009">
        <w:rPr>
          <w:b/>
          <w:bCs/>
        </w:rPr>
        <w:t xml:space="preserve">Expected length distribution of reads after the removal of the adaptors with </w:t>
      </w:r>
      <w:proofErr w:type="spellStart"/>
      <w:r w:rsidRPr="00203009">
        <w:rPr>
          <w:b/>
          <w:bCs/>
        </w:rPr>
        <w:t>Cutadapt</w:t>
      </w:r>
      <w:proofErr w:type="spellEnd"/>
      <w:r w:rsidRPr="001B3832">
        <w:t xml:space="preserve"> (removing reads shorter than 20 or longer than 45).</w:t>
      </w:r>
    </w:p>
    <w:p w14:paraId="5E2FABD1" w14:textId="77777777" w:rsidR="001B3832" w:rsidRPr="001B3832" w:rsidRDefault="001B3832" w:rsidP="003F3EE1">
      <w:pPr>
        <w:rPr>
          <w:b/>
          <w:bCs/>
        </w:rPr>
      </w:pPr>
    </w:p>
    <w:p w14:paraId="65DF6510" w14:textId="77777777" w:rsidR="001B3832" w:rsidRPr="001B3832" w:rsidRDefault="001B3832" w:rsidP="003F3EE1">
      <w:r w:rsidRPr="00203009">
        <w:rPr>
          <w:b/>
          <w:bCs/>
        </w:rPr>
        <w:t xml:space="preserve">Figure 7: Expected alignment success percentage after removing non-coding RNA reads with </w:t>
      </w:r>
      <w:r w:rsidRPr="00203009">
        <w:rPr>
          <w:b/>
          <w:bCs/>
        </w:rPr>
        <w:lastRenderedPageBreak/>
        <w:t xml:space="preserve">Bowtie2 and using </w:t>
      </w:r>
      <w:proofErr w:type="spellStart"/>
      <w:r w:rsidRPr="00203009">
        <w:rPr>
          <w:b/>
          <w:bCs/>
        </w:rPr>
        <w:t>TopHat</w:t>
      </w:r>
      <w:proofErr w:type="spellEnd"/>
      <w:r w:rsidRPr="00203009">
        <w:rPr>
          <w:b/>
          <w:bCs/>
        </w:rPr>
        <w:t xml:space="preserve"> to align the remaining reads to different organisms.</w:t>
      </w:r>
      <w:r w:rsidRPr="001B3832">
        <w:t xml:space="preserve"> The sample was taken from </w:t>
      </w:r>
      <w:r w:rsidRPr="001B3832">
        <w:rPr>
          <w:i/>
          <w:iCs/>
        </w:rPr>
        <w:t>S. cerevisiae</w:t>
      </w:r>
      <w:r w:rsidRPr="001B3832">
        <w:t xml:space="preserve"> (a mutated variant of BY4741).</w:t>
      </w:r>
    </w:p>
    <w:p w14:paraId="4635057B" w14:textId="77777777" w:rsidR="001B3832" w:rsidRPr="001B3832" w:rsidRDefault="001B3832" w:rsidP="003F3EE1">
      <w:pPr>
        <w:rPr>
          <w:b/>
          <w:bCs/>
        </w:rPr>
      </w:pPr>
    </w:p>
    <w:p w14:paraId="7B202462" w14:textId="5A09B1CA" w:rsidR="001B3832" w:rsidRPr="00203009" w:rsidRDefault="001B3832" w:rsidP="003F3EE1">
      <w:pPr>
        <w:rPr>
          <w:b/>
          <w:bCs/>
        </w:rPr>
      </w:pPr>
      <w:r w:rsidRPr="001B3832">
        <w:rPr>
          <w:b/>
          <w:bCs/>
        </w:rPr>
        <w:t>Figure 8:</w:t>
      </w:r>
      <w:r w:rsidRPr="001B3832">
        <w:t xml:space="preserve"> </w:t>
      </w:r>
      <w:r w:rsidRPr="00203009">
        <w:rPr>
          <w:b/>
          <w:bCs/>
        </w:rPr>
        <w:t xml:space="preserve">A graph generated with </w:t>
      </w:r>
      <w:proofErr w:type="spellStart"/>
      <w:r w:rsidRPr="00203009">
        <w:rPr>
          <w:b/>
          <w:bCs/>
        </w:rPr>
        <w:t>RiboToolkit</w:t>
      </w:r>
      <w:proofErr w:type="spellEnd"/>
      <w:r w:rsidRPr="00203009">
        <w:rPr>
          <w:b/>
          <w:bCs/>
        </w:rPr>
        <w:t xml:space="preserve"> representing expected coding versus non-coding ratio of aligned reads after using Bowtie2 to remove rRNA elements in the reads.</w:t>
      </w:r>
    </w:p>
    <w:p w14:paraId="1B20C89A" w14:textId="77777777" w:rsidR="001B3832" w:rsidRPr="001B3832" w:rsidRDefault="001B3832" w:rsidP="003F3EE1">
      <w:pPr>
        <w:rPr>
          <w:b/>
          <w:bCs/>
        </w:rPr>
      </w:pPr>
    </w:p>
    <w:p w14:paraId="53BC7F4E" w14:textId="40F6682D" w:rsidR="001B3832" w:rsidRPr="003F3EE1" w:rsidRDefault="001B3832" w:rsidP="003F3EE1">
      <w:r w:rsidRPr="001B3832">
        <w:rPr>
          <w:b/>
          <w:bCs/>
        </w:rPr>
        <w:t>Figure 9:</w:t>
      </w:r>
      <w:r w:rsidRPr="001B3832">
        <w:t xml:space="preserve"> </w:t>
      </w:r>
      <w:bookmarkStart w:id="13" w:name="_Hlk70798729"/>
      <w:r w:rsidRPr="00203009">
        <w:rPr>
          <w:b/>
          <w:bCs/>
        </w:rPr>
        <w:t>Co-translational interactions of</w:t>
      </w:r>
      <w:r w:rsidRPr="00203009">
        <w:rPr>
          <w:b/>
          <w:bCs/>
          <w:i/>
          <w:iCs/>
        </w:rPr>
        <w:t xml:space="preserve"> </w:t>
      </w:r>
      <w:r w:rsidRPr="00203009">
        <w:rPr>
          <w:b/>
          <w:bCs/>
        </w:rPr>
        <w:t>three different</w:t>
      </w:r>
      <w:r w:rsidRPr="00203009">
        <w:rPr>
          <w:b/>
          <w:bCs/>
          <w:i/>
          <w:iCs/>
        </w:rPr>
        <w:t xml:space="preserve"> </w:t>
      </w:r>
      <w:r w:rsidRPr="00203009">
        <w:rPr>
          <w:b/>
          <w:bCs/>
        </w:rPr>
        <w:t>proteins: Ssb1p, Pfk2p</w:t>
      </w:r>
      <w:r w:rsidR="00D72D31">
        <w:rPr>
          <w:b/>
          <w:bCs/>
        </w:rPr>
        <w:t>,</w:t>
      </w:r>
      <w:r w:rsidRPr="00203009">
        <w:rPr>
          <w:b/>
          <w:bCs/>
        </w:rPr>
        <w:t xml:space="preserve"> and Fas1p with Vma2p</w:t>
      </w:r>
      <w:bookmarkStart w:id="14" w:name="_Hlk80261833"/>
      <w:r w:rsidRPr="00203009">
        <w:rPr>
          <w:b/>
          <w:bCs/>
        </w:rPr>
        <w:t xml:space="preserve">, which is being synthesized by the ribosome, </w:t>
      </w:r>
      <w:bookmarkEnd w:id="14"/>
      <w:r w:rsidRPr="00203009">
        <w:rPr>
          <w:b/>
          <w:bCs/>
        </w:rPr>
        <w:t xml:space="preserve">analyzed by </w:t>
      </w:r>
      <w:proofErr w:type="spellStart"/>
      <w:r w:rsidRPr="00203009">
        <w:rPr>
          <w:b/>
          <w:bCs/>
        </w:rPr>
        <w:t>SeRP</w:t>
      </w:r>
      <w:proofErr w:type="spellEnd"/>
      <w:r w:rsidRPr="00203009">
        <w:rPr>
          <w:b/>
          <w:bCs/>
        </w:rPr>
        <w:t>.</w:t>
      </w:r>
      <w:r w:rsidRPr="001B3832">
        <w:t xml:space="preserve"> All y axes are shown in reads per million (RPM) reads.</w:t>
      </w:r>
      <w:r w:rsidRPr="001B3832">
        <w:rPr>
          <w:i/>
          <w:iCs/>
        </w:rPr>
        <w:t xml:space="preserve"> </w:t>
      </w:r>
      <w:r w:rsidRPr="001B3832">
        <w:t>(</w:t>
      </w:r>
      <w:r w:rsidRPr="00585C00">
        <w:rPr>
          <w:b/>
          <w:bCs/>
        </w:rPr>
        <w:t>A, D, G</w:t>
      </w:r>
      <w:r w:rsidRPr="001B3832">
        <w:t xml:space="preserve">) Experimental scheme of </w:t>
      </w:r>
      <w:proofErr w:type="spellStart"/>
      <w:r w:rsidRPr="001B3832">
        <w:t>SeRP</w:t>
      </w:r>
      <w:proofErr w:type="spellEnd"/>
      <w:r w:rsidRPr="001B3832">
        <w:t xml:space="preserve"> of Ssb1p, Pfk2p, and Fas1p C` terminally tagged by GFP, respectively. (</w:t>
      </w:r>
      <w:r w:rsidRPr="00585C00">
        <w:rPr>
          <w:b/>
          <w:bCs/>
        </w:rPr>
        <w:t>B, E, H</w:t>
      </w:r>
      <w:r w:rsidRPr="001B3832">
        <w:t xml:space="preserve">) Ribosome occupancy along the </w:t>
      </w:r>
      <w:proofErr w:type="spellStart"/>
      <w:r w:rsidRPr="001B3832">
        <w:rPr>
          <w:i/>
          <w:iCs/>
        </w:rPr>
        <w:t>orf</w:t>
      </w:r>
      <w:proofErr w:type="spellEnd"/>
      <w:r w:rsidRPr="001B3832">
        <w:t xml:space="preserve"> of total </w:t>
      </w:r>
      <w:proofErr w:type="spellStart"/>
      <w:r w:rsidRPr="001B3832">
        <w:t>translatomes</w:t>
      </w:r>
      <w:proofErr w:type="spellEnd"/>
      <w:r w:rsidRPr="001B3832">
        <w:t xml:space="preserve"> compared to Ssb1, Pfk2p, and Fas1p interactomes, respectively (in biological replicates). (</w:t>
      </w:r>
      <w:r w:rsidRPr="00585C00">
        <w:rPr>
          <w:b/>
          <w:bCs/>
        </w:rPr>
        <w:t>C, F, I</w:t>
      </w:r>
      <w:r w:rsidRPr="001B3832">
        <w:t xml:space="preserve">) Mean enrichment of Ssb1p, Pfk2p, and Fas1p (IP/Total ratio) at each ribosome position in [codon/aa] along the </w:t>
      </w:r>
      <w:proofErr w:type="spellStart"/>
      <w:r w:rsidRPr="001B3832">
        <w:rPr>
          <w:i/>
          <w:iCs/>
        </w:rPr>
        <w:t>orf</w:t>
      </w:r>
      <w:proofErr w:type="spellEnd"/>
      <w:r w:rsidRPr="001B3832">
        <w:t>, respectively. Variation between biological replicates is indicated by the shaded area.</w:t>
      </w:r>
      <w:bookmarkEnd w:id="13"/>
    </w:p>
    <w:bookmarkEnd w:id="11"/>
    <w:p w14:paraId="598DC560" w14:textId="45F0D9D5" w:rsidR="00357F00" w:rsidRDefault="00357F00" w:rsidP="003F3EE1"/>
    <w:p w14:paraId="43E18B3B" w14:textId="48075F5D" w:rsidR="003A7144" w:rsidRPr="002C2034" w:rsidRDefault="003A7144" w:rsidP="003F3EE1">
      <w:r w:rsidRPr="002C2034">
        <w:rPr>
          <w:b/>
          <w:bCs/>
        </w:rPr>
        <w:t>Table 1</w:t>
      </w:r>
      <w:r w:rsidR="002C2034" w:rsidRPr="002C2034">
        <w:rPr>
          <w:b/>
          <w:bCs/>
        </w:rPr>
        <w:t>:</w:t>
      </w:r>
      <w:r w:rsidR="002C2034">
        <w:rPr>
          <w:b/>
          <w:bCs/>
        </w:rPr>
        <w:t xml:space="preserve"> </w:t>
      </w:r>
      <w:r w:rsidR="002C2034" w:rsidRPr="003F3EE1">
        <w:rPr>
          <w:b/>
          <w:bCs/>
        </w:rPr>
        <w:t xml:space="preserve">Recipe for </w:t>
      </w:r>
      <w:r w:rsidR="003F3EE1">
        <w:rPr>
          <w:b/>
          <w:bCs/>
        </w:rPr>
        <w:t xml:space="preserve">the </w:t>
      </w:r>
      <w:r w:rsidR="002C2034" w:rsidRPr="003F3EE1">
        <w:rPr>
          <w:b/>
          <w:bCs/>
        </w:rPr>
        <w:t>lysis buffer master mix.</w:t>
      </w:r>
    </w:p>
    <w:p w14:paraId="65C0EF09" w14:textId="77777777" w:rsidR="002C2034" w:rsidRPr="002C2034" w:rsidRDefault="002C2034" w:rsidP="003F3EE1">
      <w:pPr>
        <w:rPr>
          <w:b/>
          <w:bCs/>
        </w:rPr>
      </w:pPr>
    </w:p>
    <w:p w14:paraId="77F49E0C" w14:textId="3190993A" w:rsidR="002C2034" w:rsidRPr="002C2034" w:rsidRDefault="003A7144" w:rsidP="003F3EE1">
      <w:r w:rsidRPr="002C2034">
        <w:rPr>
          <w:b/>
          <w:bCs/>
        </w:rPr>
        <w:t>Table 2</w:t>
      </w:r>
      <w:r w:rsidR="002C2034" w:rsidRPr="002C2034">
        <w:rPr>
          <w:b/>
          <w:bCs/>
        </w:rPr>
        <w:t>:</w:t>
      </w:r>
      <w:r w:rsidR="002C2034">
        <w:rPr>
          <w:b/>
          <w:bCs/>
        </w:rPr>
        <w:t xml:space="preserve"> </w:t>
      </w:r>
      <w:r w:rsidR="002C2034" w:rsidRPr="003F3EE1">
        <w:rPr>
          <w:b/>
          <w:bCs/>
        </w:rPr>
        <w:t>Recipe for sucrose cushion master mix.</w:t>
      </w:r>
    </w:p>
    <w:p w14:paraId="5D312AB9" w14:textId="77777777" w:rsidR="002C2034" w:rsidRPr="002C2034" w:rsidRDefault="002C2034" w:rsidP="003F3EE1">
      <w:pPr>
        <w:rPr>
          <w:b/>
          <w:bCs/>
        </w:rPr>
      </w:pPr>
    </w:p>
    <w:p w14:paraId="6EFCBB1A" w14:textId="4B441AF5" w:rsidR="003A7144" w:rsidRPr="002C2034" w:rsidRDefault="003A7144" w:rsidP="003F3EE1">
      <w:r w:rsidRPr="002C2034">
        <w:rPr>
          <w:b/>
          <w:bCs/>
        </w:rPr>
        <w:t>Table 3</w:t>
      </w:r>
      <w:r w:rsidR="002C2034" w:rsidRPr="002C2034">
        <w:rPr>
          <w:b/>
          <w:bCs/>
        </w:rPr>
        <w:t>:</w:t>
      </w:r>
      <w:r w:rsidR="002C2034">
        <w:rPr>
          <w:b/>
          <w:bCs/>
        </w:rPr>
        <w:t xml:space="preserve"> </w:t>
      </w:r>
      <w:r w:rsidR="002C2034" w:rsidRPr="003F3EE1">
        <w:rPr>
          <w:b/>
          <w:bCs/>
        </w:rPr>
        <w:t xml:space="preserve">Recipe for </w:t>
      </w:r>
      <w:r w:rsidR="003F3EE1">
        <w:rPr>
          <w:b/>
          <w:bCs/>
        </w:rPr>
        <w:t xml:space="preserve">the </w:t>
      </w:r>
      <w:r w:rsidR="002C2034" w:rsidRPr="003F3EE1">
        <w:rPr>
          <w:b/>
          <w:bCs/>
        </w:rPr>
        <w:t>wash buffer master mix</w:t>
      </w:r>
      <w:r w:rsidR="00CB290F" w:rsidRPr="003F3EE1">
        <w:rPr>
          <w:b/>
          <w:bCs/>
        </w:rPr>
        <w:t>.</w:t>
      </w:r>
    </w:p>
    <w:p w14:paraId="47F751E8" w14:textId="77777777" w:rsidR="002C2034" w:rsidRPr="002C2034" w:rsidRDefault="002C2034" w:rsidP="003F3EE1">
      <w:pPr>
        <w:rPr>
          <w:b/>
          <w:bCs/>
        </w:rPr>
      </w:pPr>
    </w:p>
    <w:p w14:paraId="363A1345" w14:textId="21C7A562" w:rsidR="003A7144" w:rsidRPr="002C2034" w:rsidRDefault="003A7144" w:rsidP="003F3EE1">
      <w:pPr>
        <w:rPr>
          <w:b/>
          <w:bCs/>
        </w:rPr>
      </w:pPr>
      <w:r w:rsidRPr="002C2034">
        <w:rPr>
          <w:b/>
          <w:bCs/>
        </w:rPr>
        <w:t>Table 4</w:t>
      </w:r>
      <w:r w:rsidR="002C2034" w:rsidRPr="002C2034">
        <w:rPr>
          <w:b/>
          <w:bCs/>
        </w:rPr>
        <w:t>:</w:t>
      </w:r>
      <w:r w:rsidR="002C2034" w:rsidRPr="002C2034">
        <w:t xml:space="preserve"> </w:t>
      </w:r>
      <w:r w:rsidR="002C2034" w:rsidRPr="003F3EE1">
        <w:rPr>
          <w:b/>
          <w:bCs/>
        </w:rPr>
        <w:t xml:space="preserve">Recipe for </w:t>
      </w:r>
      <w:r w:rsidR="00CB290F" w:rsidRPr="003F3EE1">
        <w:rPr>
          <w:b/>
          <w:bCs/>
        </w:rPr>
        <w:t xml:space="preserve">3’ end ligation </w:t>
      </w:r>
      <w:r w:rsidR="002C2034" w:rsidRPr="003F3EE1">
        <w:rPr>
          <w:b/>
          <w:bCs/>
        </w:rPr>
        <w:t>master mix</w:t>
      </w:r>
      <w:r w:rsidR="00CB290F" w:rsidRPr="003F3EE1">
        <w:rPr>
          <w:b/>
          <w:bCs/>
        </w:rPr>
        <w:t>.</w:t>
      </w:r>
    </w:p>
    <w:p w14:paraId="196221C0" w14:textId="77777777" w:rsidR="002C2034" w:rsidRPr="002C2034" w:rsidRDefault="002C2034" w:rsidP="003F3EE1">
      <w:pPr>
        <w:rPr>
          <w:b/>
          <w:bCs/>
        </w:rPr>
      </w:pPr>
    </w:p>
    <w:p w14:paraId="3605669D" w14:textId="107962D7" w:rsidR="003A7144" w:rsidRPr="002C2034" w:rsidRDefault="003A7144" w:rsidP="003F3EE1">
      <w:pPr>
        <w:rPr>
          <w:b/>
          <w:bCs/>
        </w:rPr>
      </w:pPr>
      <w:r w:rsidRPr="002C2034">
        <w:rPr>
          <w:b/>
          <w:bCs/>
        </w:rPr>
        <w:t>Table 5</w:t>
      </w:r>
      <w:r w:rsidR="002C2034" w:rsidRPr="002C2034">
        <w:rPr>
          <w:b/>
          <w:bCs/>
        </w:rPr>
        <w:t>:</w:t>
      </w:r>
      <w:r w:rsidR="002C2034" w:rsidRPr="002C2034">
        <w:t xml:space="preserve"> </w:t>
      </w:r>
      <w:r w:rsidR="00CB290F" w:rsidRPr="003F3EE1">
        <w:rPr>
          <w:b/>
          <w:bCs/>
        </w:rPr>
        <w:t xml:space="preserve">Recipe for </w:t>
      </w:r>
      <w:r w:rsidR="003F3EE1">
        <w:rPr>
          <w:b/>
          <w:bCs/>
        </w:rPr>
        <w:t xml:space="preserve">the </w:t>
      </w:r>
      <w:r w:rsidR="00CB290F" w:rsidRPr="003F3EE1">
        <w:rPr>
          <w:b/>
          <w:bCs/>
        </w:rPr>
        <w:t>reverse transcription buffer master mix prior to nucleic acids</w:t>
      </w:r>
      <w:r w:rsidR="00D72D31" w:rsidRPr="003F3EE1">
        <w:rPr>
          <w:b/>
          <w:bCs/>
        </w:rPr>
        <w:t>’</w:t>
      </w:r>
      <w:r w:rsidR="00CB290F" w:rsidRPr="003F3EE1">
        <w:rPr>
          <w:b/>
          <w:bCs/>
        </w:rPr>
        <w:t xml:space="preserve"> denaturation.</w:t>
      </w:r>
    </w:p>
    <w:p w14:paraId="6ECE33BB" w14:textId="77777777" w:rsidR="002C2034" w:rsidRPr="002C2034" w:rsidRDefault="002C2034" w:rsidP="003F3EE1">
      <w:pPr>
        <w:rPr>
          <w:b/>
          <w:bCs/>
        </w:rPr>
      </w:pPr>
    </w:p>
    <w:p w14:paraId="67E8B627" w14:textId="06E1D483" w:rsidR="003A7144" w:rsidRPr="002C2034" w:rsidRDefault="003A7144" w:rsidP="003F3EE1">
      <w:pPr>
        <w:rPr>
          <w:b/>
          <w:bCs/>
        </w:rPr>
      </w:pPr>
      <w:r w:rsidRPr="002C2034">
        <w:rPr>
          <w:b/>
          <w:bCs/>
        </w:rPr>
        <w:t>Table 6</w:t>
      </w:r>
      <w:r w:rsidR="002C2034" w:rsidRPr="002C2034">
        <w:rPr>
          <w:b/>
          <w:bCs/>
        </w:rPr>
        <w:t>:</w:t>
      </w:r>
      <w:r w:rsidR="002C2034" w:rsidRPr="002C2034">
        <w:t xml:space="preserve"> </w:t>
      </w:r>
      <w:r w:rsidR="002C2034" w:rsidRPr="003F3EE1">
        <w:rPr>
          <w:b/>
          <w:bCs/>
        </w:rPr>
        <w:t xml:space="preserve">Recipe for </w:t>
      </w:r>
      <w:r w:rsidR="003F3EE1">
        <w:rPr>
          <w:b/>
          <w:bCs/>
        </w:rPr>
        <w:t xml:space="preserve">the </w:t>
      </w:r>
      <w:r w:rsidR="00CB290F" w:rsidRPr="003F3EE1">
        <w:rPr>
          <w:b/>
          <w:bCs/>
        </w:rPr>
        <w:t xml:space="preserve">reverse transcription buffer </w:t>
      </w:r>
      <w:r w:rsidR="002C2034" w:rsidRPr="003F3EE1">
        <w:rPr>
          <w:b/>
          <w:bCs/>
        </w:rPr>
        <w:t>master mix</w:t>
      </w:r>
      <w:r w:rsidR="00CB290F" w:rsidRPr="003F3EE1">
        <w:rPr>
          <w:b/>
          <w:bCs/>
        </w:rPr>
        <w:t xml:space="preserve"> after nucleic acids</w:t>
      </w:r>
      <w:r w:rsidR="00D72D31" w:rsidRPr="003F3EE1">
        <w:rPr>
          <w:b/>
          <w:bCs/>
        </w:rPr>
        <w:t>’</w:t>
      </w:r>
      <w:r w:rsidR="00CB290F" w:rsidRPr="003F3EE1">
        <w:rPr>
          <w:b/>
          <w:bCs/>
        </w:rPr>
        <w:t xml:space="preserve"> denaturation.</w:t>
      </w:r>
    </w:p>
    <w:p w14:paraId="720B1069" w14:textId="77777777" w:rsidR="002C2034" w:rsidRPr="002C2034" w:rsidRDefault="002C2034" w:rsidP="003F3EE1">
      <w:pPr>
        <w:rPr>
          <w:b/>
          <w:bCs/>
        </w:rPr>
      </w:pPr>
    </w:p>
    <w:p w14:paraId="41C0DE6B" w14:textId="45517F99" w:rsidR="003A7144" w:rsidRPr="002C2034" w:rsidRDefault="003A7144" w:rsidP="003F3EE1">
      <w:pPr>
        <w:rPr>
          <w:b/>
          <w:bCs/>
        </w:rPr>
      </w:pPr>
      <w:r w:rsidRPr="002C2034">
        <w:rPr>
          <w:b/>
          <w:bCs/>
        </w:rPr>
        <w:t>Table 7</w:t>
      </w:r>
      <w:r w:rsidR="002C2034" w:rsidRPr="002C2034">
        <w:rPr>
          <w:b/>
          <w:bCs/>
        </w:rPr>
        <w:t>:</w:t>
      </w:r>
      <w:r w:rsidR="002C2034" w:rsidRPr="002C2034">
        <w:t xml:space="preserve"> </w:t>
      </w:r>
      <w:r w:rsidR="002C2034" w:rsidRPr="003F3EE1">
        <w:rPr>
          <w:b/>
          <w:bCs/>
        </w:rPr>
        <w:t xml:space="preserve">Recipe for </w:t>
      </w:r>
      <w:r w:rsidR="001F469C" w:rsidRPr="003F3EE1">
        <w:rPr>
          <w:b/>
          <w:bCs/>
        </w:rPr>
        <w:t xml:space="preserve">ssDNA </w:t>
      </w:r>
      <w:r w:rsidR="001F469C" w:rsidRPr="003F3EE1">
        <w:rPr>
          <w:b/>
          <w:bCs/>
          <w:color w:val="000000"/>
        </w:rPr>
        <w:t>circularization</w:t>
      </w:r>
      <w:r w:rsidR="001F469C" w:rsidRPr="003F3EE1">
        <w:rPr>
          <w:b/>
          <w:bCs/>
        </w:rPr>
        <w:t xml:space="preserve"> </w:t>
      </w:r>
      <w:r w:rsidR="002C2034" w:rsidRPr="003F3EE1">
        <w:rPr>
          <w:b/>
          <w:bCs/>
        </w:rPr>
        <w:t>master mix</w:t>
      </w:r>
      <w:r w:rsidR="001F469C" w:rsidRPr="003F3EE1">
        <w:rPr>
          <w:b/>
          <w:bCs/>
        </w:rPr>
        <w:t>.</w:t>
      </w:r>
    </w:p>
    <w:p w14:paraId="67949E11" w14:textId="77777777" w:rsidR="002C2034" w:rsidRPr="002C2034" w:rsidRDefault="002C2034" w:rsidP="003F3EE1">
      <w:pPr>
        <w:rPr>
          <w:b/>
          <w:bCs/>
        </w:rPr>
      </w:pPr>
    </w:p>
    <w:p w14:paraId="76622760" w14:textId="54AF0977" w:rsidR="003A7144" w:rsidRPr="002C2034" w:rsidRDefault="003A7144" w:rsidP="003F3EE1">
      <w:pPr>
        <w:rPr>
          <w:b/>
          <w:bCs/>
        </w:rPr>
      </w:pPr>
      <w:r w:rsidRPr="002C2034">
        <w:rPr>
          <w:b/>
          <w:bCs/>
        </w:rPr>
        <w:t>Table 8</w:t>
      </w:r>
      <w:r w:rsidR="002C2034" w:rsidRPr="002C2034">
        <w:rPr>
          <w:b/>
          <w:bCs/>
        </w:rPr>
        <w:t>:</w:t>
      </w:r>
      <w:r w:rsidR="002C2034" w:rsidRPr="002C2034">
        <w:t xml:space="preserve"> </w:t>
      </w:r>
      <w:r w:rsidR="002C2034" w:rsidRPr="003F3EE1">
        <w:rPr>
          <w:b/>
          <w:bCs/>
        </w:rPr>
        <w:t>Recipe for</w:t>
      </w:r>
      <w:r w:rsidR="001F469C" w:rsidRPr="003F3EE1">
        <w:rPr>
          <w:b/>
          <w:bCs/>
        </w:rPr>
        <w:t xml:space="preserve"> PCR amplification</w:t>
      </w:r>
      <w:r w:rsidR="002C2034" w:rsidRPr="003F3EE1">
        <w:rPr>
          <w:b/>
          <w:bCs/>
        </w:rPr>
        <w:t xml:space="preserve"> master mix</w:t>
      </w:r>
      <w:r w:rsidR="001F469C" w:rsidRPr="003F3EE1">
        <w:rPr>
          <w:b/>
          <w:bCs/>
        </w:rPr>
        <w:t>.</w:t>
      </w:r>
    </w:p>
    <w:p w14:paraId="553981C0" w14:textId="77777777" w:rsidR="003A7144" w:rsidRDefault="003A7144" w:rsidP="003F3EE1"/>
    <w:bookmarkEnd w:id="12"/>
    <w:p w14:paraId="59298CE2" w14:textId="64C02A4E" w:rsidR="00A74B4B" w:rsidRDefault="00A74B4B" w:rsidP="003F3EE1">
      <w:r w:rsidRPr="00486F5B">
        <w:rPr>
          <w:b/>
          <w:bCs/>
        </w:rPr>
        <w:t xml:space="preserve">Table </w:t>
      </w:r>
      <w:r w:rsidR="002D3533">
        <w:rPr>
          <w:b/>
          <w:bCs/>
        </w:rPr>
        <w:t>9</w:t>
      </w:r>
      <w:r w:rsidRPr="00486F5B">
        <w:rPr>
          <w:b/>
          <w:bCs/>
        </w:rPr>
        <w:t>:</w:t>
      </w:r>
      <w:r w:rsidRPr="000267BE">
        <w:rPr>
          <w:b/>
          <w:bCs/>
        </w:rPr>
        <w:t xml:space="preserve"> </w:t>
      </w:r>
      <w:r w:rsidRPr="003F3EE1">
        <w:rPr>
          <w:b/>
          <w:bCs/>
        </w:rPr>
        <w:t>3’ Linker and primer sequences.</w:t>
      </w:r>
      <w:r>
        <w:rPr>
          <w:b/>
          <w:bCs/>
        </w:rPr>
        <w:t xml:space="preserve"> </w:t>
      </w:r>
      <w:r w:rsidRPr="000267BE">
        <w:t>3’ Linker L1: Linker 3-L1 with 5ʹ adenylation and 3ʹ dideoxy-cytidine unique molecular identifiers (‘NN…’) (RNase</w:t>
      </w:r>
      <w:r w:rsidR="006B37CC">
        <w:t>-</w:t>
      </w:r>
      <w:r w:rsidRPr="000267BE">
        <w:t>free HPLC purification;</w:t>
      </w:r>
      <w:r>
        <w:t xml:space="preserve"> </w:t>
      </w:r>
      <w:r w:rsidRPr="000267BE">
        <w:t>Reverse transcription linker: reverse transcription (L(rt)) with 5ʹ phosphorylated, unique molecular identifiers (RNase-free HPLC purification)</w:t>
      </w:r>
      <w:r>
        <w:t xml:space="preserve">; </w:t>
      </w:r>
      <w:r w:rsidRPr="000267BE">
        <w:t xml:space="preserve">PCR forward primer: </w:t>
      </w:r>
      <w:proofErr w:type="spellStart"/>
      <w:r w:rsidRPr="000267BE">
        <w:t>PCRf</w:t>
      </w:r>
      <w:proofErr w:type="spellEnd"/>
      <w:r w:rsidRPr="000267BE">
        <w:t>; HPLC purified</w:t>
      </w:r>
      <w:r w:rsidR="00F63D4B">
        <w:t>.</w:t>
      </w:r>
    </w:p>
    <w:p w14:paraId="352E207C" w14:textId="61A17898" w:rsidR="00F63D4B" w:rsidRDefault="00F63D4B" w:rsidP="003F3EE1"/>
    <w:p w14:paraId="0A9C371D" w14:textId="6B0E6178" w:rsidR="00F63D4B" w:rsidRPr="002C2034" w:rsidRDefault="00F63D4B" w:rsidP="003F3EE1">
      <w:r w:rsidRPr="002C2034">
        <w:rPr>
          <w:b/>
          <w:bCs/>
        </w:rPr>
        <w:t xml:space="preserve">Table 10: </w:t>
      </w:r>
      <w:r w:rsidR="002C2034" w:rsidRPr="003F3EE1">
        <w:rPr>
          <w:b/>
          <w:bCs/>
        </w:rPr>
        <w:t xml:space="preserve">PCR program for </w:t>
      </w:r>
      <w:r w:rsidR="001F469C" w:rsidRPr="003F3EE1">
        <w:rPr>
          <w:b/>
          <w:bCs/>
        </w:rPr>
        <w:t>PCR reaction.</w:t>
      </w:r>
    </w:p>
    <w:p w14:paraId="5001EA18" w14:textId="77777777" w:rsidR="00357F00" w:rsidRDefault="00357F00" w:rsidP="003F3EE1">
      <w:pPr>
        <w:rPr>
          <w:b/>
        </w:rPr>
      </w:pPr>
    </w:p>
    <w:p w14:paraId="7C0B6465" w14:textId="155A9B3B" w:rsidR="006E4797" w:rsidRPr="000267BE" w:rsidRDefault="00551D82" w:rsidP="003F3EE1">
      <w:pPr>
        <w:rPr>
          <w:b/>
        </w:rPr>
      </w:pPr>
      <w:r w:rsidRPr="000267BE">
        <w:rPr>
          <w:b/>
        </w:rPr>
        <w:t>DISCUSSION:</w:t>
      </w:r>
    </w:p>
    <w:p w14:paraId="1E972BF9" w14:textId="02FFD6AB" w:rsidR="0088607F" w:rsidRPr="000267BE" w:rsidRDefault="00D72D31" w:rsidP="003F3EE1">
      <w:pPr>
        <w:rPr>
          <w:bCs/>
        </w:rPr>
      </w:pPr>
      <w:r>
        <w:rPr>
          <w:bCs/>
        </w:rPr>
        <w:t>Here, t</w:t>
      </w:r>
      <w:r w:rsidR="0088607F" w:rsidRPr="000267BE">
        <w:rPr>
          <w:bCs/>
        </w:rPr>
        <w:t xml:space="preserve">he protocol details </w:t>
      </w:r>
      <w:r w:rsidR="007D1F8C">
        <w:rPr>
          <w:bCs/>
        </w:rPr>
        <w:t xml:space="preserve">the </w:t>
      </w:r>
      <w:r w:rsidR="0088607F" w:rsidRPr="000267BE">
        <w:rPr>
          <w:bCs/>
        </w:rPr>
        <w:t>Selective Ribosome Profiling approach for capturing co-translational interactions in near codon resolution.</w:t>
      </w:r>
      <w:r w:rsidR="0088607F" w:rsidRPr="000267BE">
        <w:rPr>
          <w:b/>
        </w:rPr>
        <w:t xml:space="preserve"> </w:t>
      </w:r>
      <w:r w:rsidR="0088607F" w:rsidRPr="000267BE">
        <w:rPr>
          <w:bCs/>
        </w:rPr>
        <w:t xml:space="preserve">As the ribosome rises as a hub for coordinating the nascent-chain emergence into the crowded cytoplasm, this is a crucial method </w:t>
      </w:r>
      <w:r w:rsidR="0088607F" w:rsidRPr="000267BE">
        <w:rPr>
          <w:bCs/>
        </w:rPr>
        <w:lastRenderedPageBreak/>
        <w:t xml:space="preserve">to identify and characterize the various co-translational </w:t>
      </w:r>
      <w:r w:rsidRPr="000267BE">
        <w:rPr>
          <w:bCs/>
        </w:rPr>
        <w:t>interactio</w:t>
      </w:r>
      <w:r>
        <w:rPr>
          <w:bCs/>
        </w:rPr>
        <w:t>ns</w:t>
      </w:r>
      <w:r w:rsidRPr="000267BE">
        <w:rPr>
          <w:bCs/>
        </w:rPr>
        <w:t xml:space="preserve"> </w:t>
      </w:r>
      <w:r w:rsidR="0088607F" w:rsidRPr="000267BE">
        <w:rPr>
          <w:bCs/>
        </w:rPr>
        <w:t xml:space="preserve">required to ensure a functional proteome, as well as for studying various diseases. To date, </w:t>
      </w:r>
      <w:proofErr w:type="spellStart"/>
      <w:r w:rsidR="0088607F" w:rsidRPr="000267BE">
        <w:rPr>
          <w:bCs/>
        </w:rPr>
        <w:t>SeRP</w:t>
      </w:r>
      <w:proofErr w:type="spellEnd"/>
      <w:r w:rsidR="0088607F" w:rsidRPr="000267BE">
        <w:rPr>
          <w:bCs/>
        </w:rPr>
        <w:t xml:space="preserve"> is the only method </w:t>
      </w:r>
      <w:r w:rsidR="007434C0">
        <w:rPr>
          <w:bCs/>
        </w:rPr>
        <w:t>that</w:t>
      </w:r>
      <w:r w:rsidR="0088607F" w:rsidRPr="000267BE">
        <w:rPr>
          <w:bCs/>
        </w:rPr>
        <w:t xml:space="preserve"> can capture and characterize these interaction</w:t>
      </w:r>
      <w:r w:rsidR="007D1F8C">
        <w:rPr>
          <w:bCs/>
        </w:rPr>
        <w:t>s</w:t>
      </w:r>
      <w:r w:rsidR="0088607F" w:rsidRPr="000267BE">
        <w:rPr>
          <w:bCs/>
        </w:rPr>
        <w:t xml:space="preserve">, in a direct manner, </w:t>
      </w:r>
      <w:r w:rsidR="0088607F" w:rsidRPr="000267BE">
        <w:rPr>
          <w:bCs/>
          <w:i/>
          <w:iCs/>
        </w:rPr>
        <w:t>in vivo</w:t>
      </w:r>
      <w:r w:rsidR="0088607F" w:rsidRPr="000267BE">
        <w:rPr>
          <w:bCs/>
        </w:rPr>
        <w:fldChar w:fldCharType="begin" w:fldLock="1"/>
      </w:r>
      <w:r w:rsidR="00D478AD">
        <w:rPr>
          <w:bCs/>
        </w:rPr>
        <w:instrText>ADDIN CSL_CITATION {"citationItems":[{"id":"ITEM-1","itemData":{"ISSN":"10959203","PMID":"33384371","abstract":"Accurate assembly of newly synthesized proteins into functional oligomers is crucial for cell activity. In this study, we investigated whether direct interaction of two nascent proteins, emerging from nearby ribosomes (co-co assembly), constitutes a general mechanism for oligomer formation. We used proteome-wide screening to detect nascent chain-connected ribosome pairs and identified hundreds of homomer subunits that co-co assemble in human cells. Interactions are mediated by five major domain classes, among which N-terminal coiled coils are the most prevalent. We were able to reconstitute co-co assembly of nuclear lamin in Escherichia coli, demonstrating that dimer formation is independent of dedicated assembly machineries. Co-co assembly may thus represent an efficient way to limit protein aggregation risks posed by diffusion-driven assembly routes and ensure isoform-specific homomer formation.","author":[{"dropping-particle":"","family":"Bertolini","given":"Matilde","non-dropping-particle":"","parse-names":false,"suffix":""},{"dropping-particle":"","family":"Fenzl","given":"Kai","non-dropping-particle":"","parse-names":false,"suffix":""},{"dropping-particle":"","family":"Kats","given":"Ilia","non-dropping-particle":"","parse-names":false,"suffix":""},{"dropping-particle":"","family":"Wruck","given":"Florian","non-dropping-particle":"","parse-names":false,"suffix":""},{"dropping-particle":"","family":"Tippmann","given":"Frank","non-dropping-particle":"","parse-names":false,"suffix":""},{"dropping-particle":"","family":"Schmitt","given":"Jaro","non-dropping-particle":"","parse-names":false,"suffix":""},{"dropping-particle":"","family":"Auburger","given":"Josef Johannes","non-dropping-particle":"","parse-names":false,"suffix":""},{"dropping-particle":"","family":"Tans","given":"Sander","non-dropping-particle":"","parse-names":false,"suffix":""},{"dropping-particle":"","family":"Bukau","given":"Bernd","non-dropping-particle":"","parse-names":false,"suffix":""},{"dropping-particle":"","family":"Kramer","given":"Günter","non-dropping-particle":"","parse-names":false,"suffix":""}],"container-title":"Science","id":"ITEM-1","issue":"6524","issued":{"date-parts":[["2021","1"]]},"publisher":"American Association for the Advancement of Science","title":"Interactions between nascent proteins translated by adjacent ribosomes drive homomer assembly","type":"article-journal","volume":"371"},"uris":["http://www.mendeley.com/documents/?uuid=be556ec1-6950-3264-887e-f98b66c7f208","http://www.mendeley.com/documents/?uuid=59ce9a14-1115-482e-8482-c2ad9ee38a93"]},{"id":"ITEM-2","itemData":{"ISSN":"15454509","PMID":"30508494","abstract":"The timely production of functional proteins is of critical importance for the biological activity of cells. To reach the functional state, newly synthesized polypeptides have to become enzymatically processed, folded, and assembled into oligomeric complexes and, for noncytosolic proteins, translocated across membranes. Key activities of these processes occur cotranslationally, assisted by a network of machineries that transiently engage nascent polypeptides at distinct phases of translation. The sequence of events is tuned by intrinsic features of the nascent polypeptides and timely association of factors with the translating ribosome. Considering the dynamics of translation, the heterogeneity of cellular proteins, and the diversity of interaction partners, it is a major cellular achievement that these processes are temporally and spatially so precisely coordinated, minimizing the generation of damaged proteins. This review summarizes the current progress we have made toward a comprehensive understanding of the cotranslational interactions of nascent chains, which pave the way to their functional state.","author":[{"dropping-particle":"","family":"Kramer","given":"Günter","non-dropping-particle":"","parse-names":false,"suffix":""},{"dropping-particle":"","family":"Shiber","given":"Ayala","non-dropping-particle":"","parse-names":false,"suffix":""},{"dropping-particle":"","family":"Bukau","given":"Bernd","non-dropping-particle":"","parse-names":false,"suffix":""}],"container-title":"Annual Review of Biochemistry","id":"ITEM-2","issued":{"date-parts":[["2019","6"]]},"page":"337-364","publisher":"Annual Reviews Inc.","title":"Mechanisms of cotranslational maturation of newly synthesized proteins","type":"article","volume":"88"},"uris":["http://www.mendeley.com/documents/?uuid=255d2ab1-faea-38f0-9656-ba628e9f2ba0","http://www.mendeley.com/documents/?uuid=1b80618e-5b5d-406a-8bbf-a2d469f4901b"]},{"id":"ITEM-3","itemData":{"ISSN":"14710080","PMID":"30940912","abstract":"The stalling of ribosomes during protein synthesis results in the production of truncated polypeptides that can have deleterious effects on cells and therefore must be eliminated. In eukaryotes, this function is carried out by a dedicated surveillance mechanism known as ribosome-associated protein quality control (RQC). The E3 ubiquitin ligase Ltn1 (listerin in mammals) plays a key part in RQC by targeting the aberrant nascent polypeptides for proteasomal degradation. Consistent with having an important protein quality control function, mutations in listerin cause neurodegeneration in mice. Ltn1/listerin is part of the multisubunit RQC complex, and recent findings have revealed that the Rqc2 subunit of this complex catalyses the formation of carboxy-terminal alanine and threonine tails (CAT tails), which are extensions of nascent chains known to either facilitate substrate ubiquitylation and targeting for degradation or induce protein aggregation. RQC, originally described for quality control on ribosomes translating cytosolic proteins, is now known to also have a role on the surfaces of the endoplasmic reticulum and mitochondria. This Review describes our current knowledge on RQC mechanisms, highlighting key features of Ltn1/listerin action that provide a paradigm for understanding how E3 ligases operate in protein quality control in general, and discusses how defects in this pathway may compromise cellular function and lead to disease.","author":[{"dropping-particle":"","family":"Joazeiro","given":"Claudio A.P.","non-dropping-particle":"","parse-names":false,"suffix":""}],"container-title":"Nature Reviews Molecular Cell Biology","id":"ITEM-3","issue":"6","issued":{"date-parts":[["2019","6"]]},"page":"368-383","publisher":"Nature Publishing Group","title":"Mechanisms and functions of ribosome-associated protein quality control","type":"article","volume":"20"},"uris":["http://www.mendeley.com/documents/?uuid=faa17458-7cfd-45a8-a794-40943bc2fd6c","http://www.mendeley.com/documents/?uuid=b5dc69ec-c62f-4866-b619-56e569c8a870"]}],"mendeley":{"formattedCitation":"&lt;sup&gt;&lt;sup&gt;14&lt;/sup&gt;–&lt;sup&gt;16&lt;/sup&gt;&lt;/sup&gt;","plainTextFormattedCitation":"14–16","previouslyFormattedCitation":"&lt;sup&gt;&lt;sup&gt;16&lt;/sup&gt;–&lt;sup&gt;18&lt;/sup&gt;&lt;/sup&gt;"},"properties":{"noteIndex":0},"schema":"https://github.com/citation-style-language/schema/raw/master/csl-citation.json"}</w:instrText>
      </w:r>
      <w:r w:rsidR="0088607F" w:rsidRPr="000267BE">
        <w:rPr>
          <w:bCs/>
        </w:rPr>
        <w:fldChar w:fldCharType="separate"/>
      </w:r>
      <w:r w:rsidR="00D478AD" w:rsidRPr="00D478AD">
        <w:rPr>
          <w:bCs/>
          <w:noProof/>
          <w:vertAlign w:val="superscript"/>
        </w:rPr>
        <w:t>14–16</w:t>
      </w:r>
      <w:r w:rsidR="0088607F" w:rsidRPr="000267BE">
        <w:rPr>
          <w:bCs/>
        </w:rPr>
        <w:fldChar w:fldCharType="end"/>
      </w:r>
      <w:r w:rsidR="0088607F" w:rsidRPr="000267BE">
        <w:rPr>
          <w:bCs/>
        </w:rPr>
        <w:t>.</w:t>
      </w:r>
    </w:p>
    <w:p w14:paraId="0800DCDE" w14:textId="77777777" w:rsidR="009F7847" w:rsidRDefault="009F7847" w:rsidP="003F3EE1">
      <w:pPr>
        <w:rPr>
          <w:bCs/>
        </w:rPr>
      </w:pPr>
    </w:p>
    <w:p w14:paraId="47B4DC16" w14:textId="2BDB1BDD" w:rsidR="009F7847" w:rsidRPr="003F3EE1" w:rsidRDefault="0088607F" w:rsidP="003F3EE1">
      <w:pPr>
        <w:rPr>
          <w:b/>
          <w:rtl/>
        </w:rPr>
      </w:pPr>
      <w:r w:rsidRPr="000267BE">
        <w:rPr>
          <w:bCs/>
        </w:rPr>
        <w:t>The</w:t>
      </w:r>
      <w:r w:rsidR="007D1F8C">
        <w:rPr>
          <w:bCs/>
        </w:rPr>
        <w:t xml:space="preserve"> first</w:t>
      </w:r>
      <w:r w:rsidR="003A7B6A">
        <w:rPr>
          <w:bCs/>
        </w:rPr>
        <w:t xml:space="preserve"> and most critical step</w:t>
      </w:r>
      <w:r w:rsidR="007D1F8C">
        <w:rPr>
          <w:bCs/>
        </w:rPr>
        <w:t xml:space="preserve"> is </w:t>
      </w:r>
      <w:r w:rsidRPr="000267BE">
        <w:rPr>
          <w:bCs/>
        </w:rPr>
        <w:t>cell collection and lysis. It is imperative to capture, within seconds, ongoing translation, by flash</w:t>
      </w:r>
      <w:r w:rsidR="003A7B6A">
        <w:rPr>
          <w:bCs/>
        </w:rPr>
        <w:t>-</w:t>
      </w:r>
      <w:r w:rsidRPr="000267BE">
        <w:rPr>
          <w:bCs/>
        </w:rPr>
        <w:t xml:space="preserve">freezing followed by lysis in </w:t>
      </w:r>
      <w:r w:rsidR="007D1F8C">
        <w:rPr>
          <w:bCs/>
        </w:rPr>
        <w:t xml:space="preserve">a </w:t>
      </w:r>
      <w:r w:rsidRPr="000267BE">
        <w:rPr>
          <w:bCs/>
        </w:rPr>
        <w:t xml:space="preserve">frozen state. </w:t>
      </w:r>
      <w:r w:rsidR="003A7B6A">
        <w:rPr>
          <w:bCs/>
        </w:rPr>
        <w:t xml:space="preserve">Cells collection must be done </w:t>
      </w:r>
      <w:r w:rsidR="003A7B6A">
        <w:rPr>
          <w:bCs/>
          <w:lang w:bidi="he-IL"/>
        </w:rPr>
        <w:t xml:space="preserve">with haste </w:t>
      </w:r>
      <w:proofErr w:type="gramStart"/>
      <w:r w:rsidR="003A7B6A">
        <w:rPr>
          <w:bCs/>
        </w:rPr>
        <w:t xml:space="preserve">in order </w:t>
      </w:r>
      <w:r w:rsidRPr="000267BE">
        <w:rPr>
          <w:bCs/>
        </w:rPr>
        <w:t>to</w:t>
      </w:r>
      <w:proofErr w:type="gramEnd"/>
      <w:r w:rsidRPr="000267BE">
        <w:rPr>
          <w:bCs/>
        </w:rPr>
        <w:t xml:space="preserve"> avoid ribosomal runoff as well as inducing stress translational responses, which can occur rapidly.</w:t>
      </w:r>
      <w:r w:rsidR="009F7847">
        <w:rPr>
          <w:bCs/>
        </w:rPr>
        <w:t xml:space="preserve"> </w:t>
      </w:r>
      <w:r w:rsidR="007D1F8C">
        <w:rPr>
          <w:bCs/>
        </w:rPr>
        <w:t>The s</w:t>
      </w:r>
      <w:r w:rsidR="007D1F8C" w:rsidRPr="000267BE">
        <w:rPr>
          <w:bCs/>
        </w:rPr>
        <w:t>econd</w:t>
      </w:r>
      <w:r w:rsidR="007D1F8C">
        <w:rPr>
          <w:bCs/>
        </w:rPr>
        <w:t xml:space="preserve"> </w:t>
      </w:r>
      <w:r w:rsidR="009F7847">
        <w:rPr>
          <w:bCs/>
        </w:rPr>
        <w:t xml:space="preserve">critical step is </w:t>
      </w:r>
      <w:r w:rsidRPr="000267BE">
        <w:rPr>
          <w:bCs/>
        </w:rPr>
        <w:t xml:space="preserve">the affinity purification step. It is imperative to reduce background binding by stringent washing while making sure the co-translational interactions are maintained, which can be facilitated by </w:t>
      </w:r>
      <w:r w:rsidRPr="000267BE">
        <w:rPr>
          <w:bCs/>
          <w:i/>
          <w:iCs/>
        </w:rPr>
        <w:t>in vivo</w:t>
      </w:r>
      <w:r w:rsidRPr="000267BE">
        <w:rPr>
          <w:bCs/>
        </w:rPr>
        <w:t xml:space="preserve"> cross</w:t>
      </w:r>
      <w:r w:rsidR="007434C0">
        <w:rPr>
          <w:bCs/>
        </w:rPr>
        <w:t>-</w:t>
      </w:r>
      <w:r w:rsidRPr="000267BE">
        <w:rPr>
          <w:bCs/>
        </w:rPr>
        <w:t>linking. As this protocol is based on the highly sensitive NGS (Next Generation Sequencing) high background in the first steps can be amplified in the following cDNA library preparation steps, leading to low signal</w:t>
      </w:r>
      <w:r w:rsidR="007434C0">
        <w:rPr>
          <w:bCs/>
        </w:rPr>
        <w:t>-</w:t>
      </w:r>
      <w:r w:rsidRPr="000267BE">
        <w:rPr>
          <w:bCs/>
        </w:rPr>
        <w:t>to</w:t>
      </w:r>
      <w:r w:rsidR="007434C0">
        <w:rPr>
          <w:bCs/>
        </w:rPr>
        <w:t>-</w:t>
      </w:r>
      <w:r w:rsidRPr="000267BE">
        <w:rPr>
          <w:bCs/>
        </w:rPr>
        <w:t>noise ratios.</w:t>
      </w:r>
    </w:p>
    <w:p w14:paraId="2C29FD75" w14:textId="77777777" w:rsidR="005F709E" w:rsidRPr="003F3EE1" w:rsidRDefault="005F709E" w:rsidP="003F3EE1">
      <w:pPr>
        <w:rPr>
          <w:b/>
          <w:rtl/>
        </w:rPr>
      </w:pPr>
    </w:p>
    <w:p w14:paraId="2128AF5D" w14:textId="22A91507" w:rsidR="0088607F" w:rsidRDefault="009F7847" w:rsidP="003F3EE1">
      <w:pPr>
        <w:rPr>
          <w:bCs/>
        </w:rPr>
      </w:pPr>
      <w:r>
        <w:rPr>
          <w:bCs/>
        </w:rPr>
        <w:t>N</w:t>
      </w:r>
      <w:r w:rsidR="0088607F" w:rsidRPr="000267BE">
        <w:rPr>
          <w:bCs/>
        </w:rPr>
        <w:t>uclease treatment, to digest all non-protected mRNAs should be evaluated by polysome profiling</w:t>
      </w:r>
      <w:r w:rsidR="0088607F" w:rsidRPr="000267BE">
        <w:rPr>
          <w:bCs/>
        </w:rPr>
        <w:fldChar w:fldCharType="begin" w:fldLock="1"/>
      </w:r>
      <w:r w:rsidR="00D478AD">
        <w:rPr>
          <w:bCs/>
        </w:rPr>
        <w:instrText>ADDIN CSL_CITATION {"citationItems":[{"id":"ITEM-1","itemData":{"ISSN":"1940087X","PMID":"29286414","abstract":"Translation of mRNA into proteins is a complex process involving several layers of regulation. It is often assumed that changes in mRNA transcription reflect changes in protein synthesis, but many exceptions have been observed. Recently, a technique called ribosome profiling (or Ribo-Seq) has emerged as a powerful method that allows identification, with high accuracy, which regions of mRNA are translated into proteins and quantification of translation at the genome-wide level. Here, we present a generalized protocol for genome-wide quantification of translation using Ribo-Seq in budding yeast. In addition, combining Ribo-Seq data with mRNA abundance measurements allows us to simultaneously quantify translation efficiency of thousands of mRNA transcripts in the same sample and compare changes in these parameters in response to experimental manipulations or in different physiological states. We describe a detailed protocol for generation of ribosome footprints using nuclease digestion, isolation of intact ribosome-footprint complexes via sucrose gradient fractionation, and preparation of DNA libraries for deep sequencing along with appropriate quality controls necessary to ensure accurate analysis of in vivo translation.","author":[{"dropping-particle":"","family":"Beaupere","given":"Carine","non-dropping-particle":"","parse-names":false,"suffix":""},{"dropping-particle":"","family":"Chen","given":"Rosalyn B.","non-dropping-particle":"","parse-names":false,"suffix":""},{"dropping-particle":"","family":"Pelosi","given":"William","non-dropping-particle":"","parse-names":false,"suffix":""},{"dropping-particle":"","family":"Labunskyy","given":"Vyacheslav M.","non-dropping-particle":"","parse-names":false,"suffix":""}],"container-title":"Journal of Visualized Experiments","id":"ITEM-1","issue":"130","issued":{"date-parts":[["2017","12"]]},"page":"e56820","publisher":"Journal of Visualized Experiments","title":"Genome-wide quantification of translation in budding yeast by ribosome profiling","type":"article-journal","volume":"2017"},"uris":["http://www.mendeley.com/documents/?uuid=7fed3314-620e-3c81-a61d-d0c109acb733","http://www.mendeley.com/documents/?uuid=b1a24bd4-495a-4c82-aafd-563800ad096a"]}],"mendeley":{"formattedCitation":"&lt;sup&gt;&lt;sup&gt;17&lt;/sup&gt;&lt;/sup&gt;","plainTextFormattedCitation":"17","previouslyFormattedCitation":"&lt;sup&gt;&lt;sup&gt;19&lt;/sup&gt;&lt;/sup&gt;"},"properties":{"noteIndex":0},"schema":"https://github.com/citation-style-language/schema/raw/master/csl-citation.json"}</w:instrText>
      </w:r>
      <w:r w:rsidR="0088607F" w:rsidRPr="000267BE">
        <w:rPr>
          <w:bCs/>
        </w:rPr>
        <w:fldChar w:fldCharType="separate"/>
      </w:r>
      <w:r w:rsidR="00D478AD" w:rsidRPr="00D478AD">
        <w:rPr>
          <w:bCs/>
          <w:noProof/>
          <w:vertAlign w:val="superscript"/>
        </w:rPr>
        <w:t>17</w:t>
      </w:r>
      <w:r w:rsidR="0088607F" w:rsidRPr="000267BE">
        <w:rPr>
          <w:bCs/>
        </w:rPr>
        <w:fldChar w:fldCharType="end"/>
      </w:r>
      <w:r w:rsidR="0088607F" w:rsidRPr="000267BE">
        <w:rPr>
          <w:bCs/>
        </w:rPr>
        <w:t xml:space="preserve"> together with careful evaluation of the isolated ribosomal footprints size distribution (as detailed above) to avoid over or under RNA digestion. Calibration of Nuclease concentration and digestion times can facilitate accurate footprint recovery, as over-digestion can lead to ribosomal rRNA digestion, leading to loss of ribosome-protected footprints. It is important to note that under</w:t>
      </w:r>
      <w:r w:rsidR="00D72D31">
        <w:rPr>
          <w:bCs/>
        </w:rPr>
        <w:t>-</w:t>
      </w:r>
      <w:r w:rsidR="0088607F" w:rsidRPr="000267BE">
        <w:rPr>
          <w:bCs/>
        </w:rPr>
        <w:t>digestion can also lead to lower discovery rates of ribosome-protected footprints, as the cDNA library preparation steps, as well as data analysis steps described here discard long, uncharacteristic reads.</w:t>
      </w:r>
    </w:p>
    <w:p w14:paraId="6B3F37EB" w14:textId="77777777" w:rsidR="009F7847" w:rsidRDefault="009F7847" w:rsidP="003F3EE1">
      <w:pPr>
        <w:pStyle w:val="ListParagraph"/>
        <w:ind w:left="0"/>
        <w:contextualSpacing w:val="0"/>
        <w:rPr>
          <w:bCs/>
        </w:rPr>
      </w:pPr>
    </w:p>
    <w:p w14:paraId="1B9B2515" w14:textId="58B678A5" w:rsidR="005A41D6" w:rsidRPr="000267BE" w:rsidRDefault="007434C0" w:rsidP="003F3EE1">
      <w:pPr>
        <w:pStyle w:val="ListParagraph"/>
        <w:ind w:left="0"/>
        <w:contextualSpacing w:val="0"/>
      </w:pPr>
      <w:r>
        <w:rPr>
          <w:bCs/>
        </w:rPr>
        <w:t>While</w:t>
      </w:r>
      <w:r w:rsidR="00534B43">
        <w:rPr>
          <w:bCs/>
        </w:rPr>
        <w:t xml:space="preserve"> </w:t>
      </w:r>
      <w:r w:rsidR="005A41D6">
        <w:t>rRNA depletion</w:t>
      </w:r>
      <w:r w:rsidR="005A41D6" w:rsidRPr="00480F5A">
        <w:t xml:space="preserve"> </w:t>
      </w:r>
      <w:r>
        <w:t>not always constitutes a critical step and is not mandatory</w:t>
      </w:r>
      <w:r w:rsidR="005A41D6" w:rsidRPr="00480F5A">
        <w:t>, it has some advantages such as cleaner samples and</w:t>
      </w:r>
      <w:r w:rsidR="005A41D6">
        <w:t>,</w:t>
      </w:r>
      <w:r w:rsidR="005A41D6" w:rsidRPr="00480F5A">
        <w:t xml:space="preserve"> therefore</w:t>
      </w:r>
      <w:r w:rsidR="005A41D6">
        <w:t>,</w:t>
      </w:r>
      <w:r>
        <w:t xml:space="preserve"> a</w:t>
      </w:r>
      <w:r w:rsidR="005A41D6" w:rsidRPr="00480F5A">
        <w:t xml:space="preserve"> higher rate of genome-mapped reads. On the other hand, there is the possibility of biases, as many rRNA depletion protocols might also cause depletion of the desired ribosome-protected fragments. </w:t>
      </w:r>
      <w:r w:rsidR="005A41D6">
        <w:t>One</w:t>
      </w:r>
      <w:r w:rsidR="005A41D6" w:rsidRPr="00480F5A">
        <w:t xml:space="preserve"> should also take into consideration the costs of the rRNA depletion kits.</w:t>
      </w:r>
      <w:r w:rsidR="005A41D6">
        <w:t xml:space="preserve"> </w:t>
      </w:r>
      <w:r w:rsidR="005A41D6" w:rsidRPr="00480F5A">
        <w:t>rRNA depletion can be performed after the ribosome-foot print isolation step or after the cDNA circularization step.</w:t>
      </w:r>
    </w:p>
    <w:p w14:paraId="18B32E72" w14:textId="77777777" w:rsidR="009F7847" w:rsidRDefault="009F7847" w:rsidP="003F3EE1">
      <w:pPr>
        <w:rPr>
          <w:bCs/>
        </w:rPr>
      </w:pPr>
    </w:p>
    <w:p w14:paraId="30DC495E" w14:textId="5A539814" w:rsidR="0088607F" w:rsidRPr="000267BE" w:rsidRDefault="0088607F" w:rsidP="003F3EE1">
      <w:pPr>
        <w:rPr>
          <w:rFonts w:asciiTheme="majorHAnsi" w:hAnsiTheme="majorHAnsi" w:cstheme="majorHAnsi"/>
          <w:bCs/>
        </w:rPr>
      </w:pPr>
      <w:r w:rsidRPr="000267BE">
        <w:rPr>
          <w:bCs/>
        </w:rPr>
        <w:t xml:space="preserve">cDNA library preparation steps as described here, have been optimized for low mRNA input, as the affinity and ribosome purification steps highly reduce the mRNA input amount, as compared to RNA-seq expression studies. Upscaling the initial amount of </w:t>
      </w:r>
      <w:r w:rsidR="00830944" w:rsidRPr="000267BE">
        <w:rPr>
          <w:bCs/>
        </w:rPr>
        <w:t>cel</w:t>
      </w:r>
      <w:r w:rsidR="00830944">
        <w:rPr>
          <w:bCs/>
        </w:rPr>
        <w:t>l</w:t>
      </w:r>
      <w:r w:rsidR="00830944" w:rsidRPr="000267BE">
        <w:rPr>
          <w:bCs/>
        </w:rPr>
        <w:t xml:space="preserve"> cultur</w:t>
      </w:r>
      <w:r w:rsidR="00830944">
        <w:rPr>
          <w:bCs/>
        </w:rPr>
        <w:t>es</w:t>
      </w:r>
      <w:r w:rsidR="00830944" w:rsidRPr="000267BE">
        <w:rPr>
          <w:bCs/>
        </w:rPr>
        <w:t xml:space="preserve"> </w:t>
      </w:r>
      <w:r w:rsidRPr="000267BE">
        <w:rPr>
          <w:bCs/>
        </w:rPr>
        <w:t xml:space="preserve">can greatly facilitate cDNA library generation. Alternatively, any cDNA library protocol of choice can fit with the affinity purification and </w:t>
      </w:r>
      <w:r w:rsidR="003A7B6A">
        <w:rPr>
          <w:bCs/>
        </w:rPr>
        <w:t>footprint</w:t>
      </w:r>
      <w:r w:rsidRPr="000267BE">
        <w:rPr>
          <w:bCs/>
        </w:rPr>
        <w:t xml:space="preserve"> isolation steps described here. It is important to note that the Nuclease treatment generating the ribosomal footprints requires the </w:t>
      </w:r>
      <w:r w:rsidRPr="000267BE">
        <w:rPr>
          <w:rFonts w:asciiTheme="majorHAnsi" w:hAnsiTheme="majorHAnsi" w:cstheme="majorHAnsi"/>
          <w:bCs/>
        </w:rPr>
        <w:t>resulting mRNA ends repair (cDNA library preparation, Dephosphorylation step) to allow following linker ligation steps in the cDNA protocol described here on in your protocol of choice.</w:t>
      </w:r>
    </w:p>
    <w:p w14:paraId="274247CE" w14:textId="77777777" w:rsidR="009F7847" w:rsidRDefault="009F7847" w:rsidP="003F3EE1">
      <w:pPr>
        <w:rPr>
          <w:rFonts w:asciiTheme="majorHAnsi" w:hAnsiTheme="majorHAnsi" w:cstheme="majorHAnsi"/>
          <w:bCs/>
        </w:rPr>
      </w:pPr>
    </w:p>
    <w:p w14:paraId="3682A72B" w14:textId="58DC9CB3" w:rsidR="00A662FC" w:rsidRDefault="0088607F" w:rsidP="003F3EE1">
      <w:pPr>
        <w:rPr>
          <w:rFonts w:asciiTheme="majorHAnsi" w:hAnsiTheme="majorHAnsi" w:cstheme="majorHAnsi"/>
          <w:bCs/>
        </w:rPr>
      </w:pPr>
      <w:r w:rsidRPr="000267BE">
        <w:rPr>
          <w:rFonts w:asciiTheme="majorHAnsi" w:hAnsiTheme="majorHAnsi" w:cstheme="majorHAnsi"/>
          <w:bCs/>
        </w:rPr>
        <w:t>During sequencing</w:t>
      </w:r>
      <w:r w:rsidR="007D1F8C">
        <w:rPr>
          <w:rFonts w:asciiTheme="majorHAnsi" w:hAnsiTheme="majorHAnsi" w:cstheme="majorHAnsi"/>
          <w:bCs/>
        </w:rPr>
        <w:t>,</w:t>
      </w:r>
      <w:r w:rsidRPr="000267BE">
        <w:rPr>
          <w:rFonts w:asciiTheme="majorHAnsi" w:hAnsiTheme="majorHAnsi" w:cstheme="majorHAnsi"/>
          <w:bCs/>
        </w:rPr>
        <w:t xml:space="preserve"> it is important to differentiate </w:t>
      </w:r>
      <w:proofErr w:type="spellStart"/>
      <w:r w:rsidRPr="000267BE">
        <w:rPr>
          <w:rFonts w:asciiTheme="majorHAnsi" w:hAnsiTheme="majorHAnsi" w:cstheme="majorHAnsi"/>
          <w:bCs/>
        </w:rPr>
        <w:t>SeRP</w:t>
      </w:r>
      <w:proofErr w:type="spellEnd"/>
      <w:r w:rsidRPr="000267BE">
        <w:rPr>
          <w:rFonts w:asciiTheme="majorHAnsi" w:hAnsiTheme="majorHAnsi" w:cstheme="majorHAnsi"/>
          <w:bCs/>
        </w:rPr>
        <w:t xml:space="preserve"> from RNA-Seq, as the generated libraries</w:t>
      </w:r>
      <w:r w:rsidR="00830944">
        <w:rPr>
          <w:rFonts w:asciiTheme="majorHAnsi" w:hAnsiTheme="majorHAnsi" w:cstheme="majorHAnsi"/>
          <w:bCs/>
        </w:rPr>
        <w:t>’</w:t>
      </w:r>
      <w:r w:rsidRPr="000267BE">
        <w:rPr>
          <w:rFonts w:asciiTheme="majorHAnsi" w:hAnsiTheme="majorHAnsi" w:cstheme="majorHAnsi"/>
          <w:bCs/>
        </w:rPr>
        <w:t xml:space="preserve"> heterogeneity greatly var</w:t>
      </w:r>
      <w:r w:rsidR="007434C0">
        <w:rPr>
          <w:rFonts w:asciiTheme="majorHAnsi" w:hAnsiTheme="majorHAnsi" w:cstheme="majorHAnsi"/>
          <w:bCs/>
        </w:rPr>
        <w:t>ies</w:t>
      </w:r>
      <w:r w:rsidRPr="000267BE">
        <w:rPr>
          <w:rFonts w:asciiTheme="majorHAnsi" w:hAnsiTheme="majorHAnsi" w:cstheme="majorHAnsi"/>
          <w:bCs/>
        </w:rPr>
        <w:t xml:space="preserve">, depending on the affinity tagged factors. Molecular chaperones and targeting factors are often more promiscuous in binding, interacting with </w:t>
      </w:r>
      <w:r w:rsidRPr="000267BE">
        <w:rPr>
          <w:rFonts w:asciiTheme="majorHAnsi" w:hAnsiTheme="majorHAnsi" w:cstheme="majorHAnsi"/>
          <w:shd w:val="clear" w:color="auto" w:fill="FFFFFF"/>
        </w:rPr>
        <w:t xml:space="preserve">hundreds or thousands </w:t>
      </w:r>
      <w:r w:rsidRPr="000267BE">
        <w:rPr>
          <w:rFonts w:asciiTheme="majorHAnsi" w:hAnsiTheme="majorHAnsi" w:cstheme="majorHAnsi"/>
          <w:bCs/>
        </w:rPr>
        <w:t xml:space="preserve">of substrates during translation, leading to highly diverse cDNA libraries. However, highly specific interactors, such as co-translational complex assembly interactors can often lead to </w:t>
      </w:r>
      <w:r w:rsidR="007D1F8C">
        <w:rPr>
          <w:rFonts w:asciiTheme="majorHAnsi" w:hAnsiTheme="majorHAnsi" w:cstheme="majorHAnsi"/>
          <w:bCs/>
        </w:rPr>
        <w:t xml:space="preserve">the </w:t>
      </w:r>
      <w:r w:rsidRPr="000267BE">
        <w:rPr>
          <w:rFonts w:asciiTheme="majorHAnsi" w:hAnsiTheme="majorHAnsi" w:cstheme="majorHAnsi"/>
          <w:bCs/>
        </w:rPr>
        <w:lastRenderedPageBreak/>
        <w:t>generation of much less diverse cDNA libraries. Spike in of diverse and non-diverse libraries on the same lane can greatly improve sequencing and following data analysis results.</w:t>
      </w:r>
    </w:p>
    <w:p w14:paraId="0A92C45F" w14:textId="2274575F" w:rsidR="009F7847" w:rsidRDefault="009F7847" w:rsidP="003F3EE1">
      <w:pPr>
        <w:rPr>
          <w:rFonts w:asciiTheme="majorHAnsi" w:hAnsiTheme="majorHAnsi" w:cstheme="majorHAnsi"/>
        </w:rPr>
      </w:pPr>
    </w:p>
    <w:p w14:paraId="0DF77909" w14:textId="0722E109" w:rsidR="0088607F" w:rsidRPr="000267BE" w:rsidRDefault="0088607F" w:rsidP="003F3EE1">
      <w:pPr>
        <w:rPr>
          <w:rFonts w:asciiTheme="majorHAnsi" w:hAnsiTheme="majorHAnsi" w:cstheme="majorHAnsi"/>
        </w:rPr>
      </w:pPr>
      <w:r w:rsidRPr="000267BE">
        <w:rPr>
          <w:rFonts w:asciiTheme="majorHAnsi" w:hAnsiTheme="majorHAnsi" w:cstheme="majorHAnsi"/>
        </w:rPr>
        <w:t xml:space="preserve">Another unique feature of </w:t>
      </w:r>
      <w:proofErr w:type="spellStart"/>
      <w:r w:rsidRPr="000267BE">
        <w:rPr>
          <w:rFonts w:asciiTheme="majorHAnsi" w:hAnsiTheme="majorHAnsi" w:cstheme="majorHAnsi"/>
        </w:rPr>
        <w:t>SeRP</w:t>
      </w:r>
      <w:proofErr w:type="spellEnd"/>
      <w:r w:rsidRPr="000267BE">
        <w:rPr>
          <w:rFonts w:asciiTheme="majorHAnsi" w:hAnsiTheme="majorHAnsi" w:cstheme="majorHAnsi"/>
        </w:rPr>
        <w:t xml:space="preserve"> is its </w:t>
      </w:r>
      <w:r w:rsidR="00361634">
        <w:rPr>
          <w:rFonts w:asciiTheme="majorHAnsi" w:hAnsiTheme="majorHAnsi" w:cstheme="majorHAnsi"/>
        </w:rPr>
        <w:t xml:space="preserve">ability to </w:t>
      </w:r>
      <w:r w:rsidRPr="000267BE">
        <w:rPr>
          <w:rFonts w:asciiTheme="majorHAnsi" w:hAnsiTheme="majorHAnsi" w:cstheme="majorHAnsi"/>
        </w:rPr>
        <w:t>captur</w:t>
      </w:r>
      <w:r w:rsidR="00361634">
        <w:rPr>
          <w:rFonts w:asciiTheme="majorHAnsi" w:hAnsiTheme="majorHAnsi" w:cstheme="majorHAnsi"/>
        </w:rPr>
        <w:t>e</w:t>
      </w:r>
      <w:r w:rsidRPr="000267BE">
        <w:rPr>
          <w:rFonts w:asciiTheme="majorHAnsi" w:hAnsiTheme="majorHAnsi" w:cstheme="majorHAnsi"/>
        </w:rPr>
        <w:t xml:space="preserve"> local variations in ribosome occupancies along the </w:t>
      </w:r>
      <w:proofErr w:type="spellStart"/>
      <w:r w:rsidRPr="000267BE">
        <w:rPr>
          <w:rFonts w:asciiTheme="majorHAnsi" w:hAnsiTheme="majorHAnsi" w:cstheme="majorHAnsi"/>
          <w:i/>
          <w:iCs/>
        </w:rPr>
        <w:t>orf</w:t>
      </w:r>
      <w:proofErr w:type="spellEnd"/>
      <w:r w:rsidRPr="000267BE">
        <w:rPr>
          <w:rFonts w:asciiTheme="majorHAnsi" w:hAnsiTheme="majorHAnsi" w:cstheme="majorHAnsi"/>
        </w:rPr>
        <w:t xml:space="preserve"> allowing for </w:t>
      </w:r>
      <w:r w:rsidR="007D1F8C">
        <w:rPr>
          <w:rFonts w:asciiTheme="majorHAnsi" w:hAnsiTheme="majorHAnsi" w:cstheme="majorHAnsi"/>
        </w:rPr>
        <w:t xml:space="preserve">the </w:t>
      </w:r>
      <w:r w:rsidRPr="000267BE">
        <w:rPr>
          <w:rFonts w:asciiTheme="majorHAnsi" w:hAnsiTheme="majorHAnsi" w:cstheme="majorHAnsi"/>
        </w:rPr>
        <w:t xml:space="preserve">discovery of ribosomal shifts in translation rate associated with each set of interactions. It is therefore imperative to compare ribosome occupancies in each codon along the </w:t>
      </w:r>
      <w:proofErr w:type="spellStart"/>
      <w:r w:rsidRPr="000267BE">
        <w:rPr>
          <w:rFonts w:asciiTheme="majorHAnsi" w:hAnsiTheme="majorHAnsi" w:cstheme="majorHAnsi"/>
          <w:i/>
          <w:iCs/>
        </w:rPr>
        <w:t>orf</w:t>
      </w:r>
      <w:proofErr w:type="spellEnd"/>
      <w:r w:rsidRPr="000267BE">
        <w:rPr>
          <w:rFonts w:asciiTheme="majorHAnsi" w:hAnsiTheme="majorHAnsi" w:cstheme="majorHAnsi"/>
        </w:rPr>
        <w:t xml:space="preserve"> to correctly identify enrichment. Utilizing </w:t>
      </w:r>
      <w:proofErr w:type="spellStart"/>
      <w:r w:rsidRPr="000267BE">
        <w:rPr>
          <w:rFonts w:asciiTheme="majorHAnsi" w:hAnsiTheme="majorHAnsi" w:cstheme="majorHAnsi"/>
          <w:i/>
          <w:iCs/>
        </w:rPr>
        <w:t>orfs</w:t>
      </w:r>
      <w:proofErr w:type="spellEnd"/>
      <w:r w:rsidRPr="000267BE">
        <w:rPr>
          <w:rFonts w:asciiTheme="majorHAnsi" w:hAnsiTheme="majorHAnsi" w:cstheme="majorHAnsi"/>
        </w:rPr>
        <w:t xml:space="preserve"> averages can lead to loss of transient interactions or false discovery.</w:t>
      </w:r>
    </w:p>
    <w:p w14:paraId="41D06649" w14:textId="77777777" w:rsidR="009F7847" w:rsidRDefault="009F7847" w:rsidP="003F3EE1">
      <w:pPr>
        <w:rPr>
          <w:rFonts w:asciiTheme="majorHAnsi" w:hAnsiTheme="majorHAnsi" w:cstheme="majorHAnsi"/>
        </w:rPr>
      </w:pPr>
    </w:p>
    <w:p w14:paraId="69EB1899" w14:textId="2481C2E4" w:rsidR="0088607F" w:rsidRPr="000267BE" w:rsidRDefault="0088607F" w:rsidP="003F3EE1">
      <w:pPr>
        <w:rPr>
          <w:rFonts w:asciiTheme="majorHAnsi" w:hAnsiTheme="majorHAnsi" w:cstheme="majorHAnsi"/>
        </w:rPr>
      </w:pPr>
      <w:r w:rsidRPr="000267BE">
        <w:rPr>
          <w:rFonts w:asciiTheme="majorHAnsi" w:hAnsiTheme="majorHAnsi" w:cstheme="majorHAnsi"/>
        </w:rPr>
        <w:t xml:space="preserve">Correct use of </w:t>
      </w:r>
      <w:r w:rsidR="007D1F8C">
        <w:rPr>
          <w:rFonts w:asciiTheme="majorHAnsi" w:hAnsiTheme="majorHAnsi" w:cstheme="majorHAnsi"/>
        </w:rPr>
        <w:t xml:space="preserve">the </w:t>
      </w:r>
      <w:proofErr w:type="spellStart"/>
      <w:r w:rsidRPr="000267BE">
        <w:rPr>
          <w:rFonts w:asciiTheme="majorHAnsi" w:hAnsiTheme="majorHAnsi" w:cstheme="majorHAnsi"/>
        </w:rPr>
        <w:t>SeRP</w:t>
      </w:r>
      <w:proofErr w:type="spellEnd"/>
      <w:r w:rsidRPr="000267BE">
        <w:rPr>
          <w:rFonts w:asciiTheme="majorHAnsi" w:hAnsiTheme="majorHAnsi" w:cstheme="majorHAnsi"/>
        </w:rPr>
        <w:t xml:space="preserve"> method opens many co-translational pathways to direct analysis, discovering novel mechanistic features as well as novel </w:t>
      </w:r>
      <w:r w:rsidR="00361634" w:rsidRPr="000267BE">
        <w:rPr>
          <w:rFonts w:asciiTheme="majorHAnsi" w:hAnsiTheme="majorHAnsi" w:cstheme="majorHAnsi"/>
        </w:rPr>
        <w:t>ribosome</w:t>
      </w:r>
      <w:r w:rsidR="00361634">
        <w:rPr>
          <w:rFonts w:asciiTheme="majorHAnsi" w:hAnsiTheme="majorHAnsi" w:cstheme="majorHAnsi"/>
        </w:rPr>
        <w:t>-</w:t>
      </w:r>
      <w:r w:rsidRPr="000267BE">
        <w:rPr>
          <w:rFonts w:asciiTheme="majorHAnsi" w:hAnsiTheme="majorHAnsi" w:cstheme="majorHAnsi"/>
        </w:rPr>
        <w:t>associated factors, revolutionizing the protein-biosynthesis field.</w:t>
      </w:r>
    </w:p>
    <w:p w14:paraId="63AB922A" w14:textId="77777777" w:rsidR="009F7847" w:rsidRPr="00263FD0" w:rsidRDefault="009F7847" w:rsidP="003F3EE1">
      <w:pPr>
        <w:pBdr>
          <w:top w:val="nil"/>
          <w:left w:val="nil"/>
          <w:bottom w:val="nil"/>
          <w:right w:val="nil"/>
          <w:between w:val="nil"/>
        </w:pBdr>
        <w:rPr>
          <w:b/>
        </w:rPr>
      </w:pPr>
    </w:p>
    <w:p w14:paraId="59F37CC4" w14:textId="554C1AC3" w:rsidR="006E4797" w:rsidRPr="00263FD0" w:rsidRDefault="00551D82" w:rsidP="003F3EE1">
      <w:pPr>
        <w:pBdr>
          <w:top w:val="nil"/>
          <w:left w:val="nil"/>
          <w:bottom w:val="nil"/>
          <w:right w:val="nil"/>
          <w:between w:val="nil"/>
        </w:pBdr>
      </w:pPr>
      <w:r w:rsidRPr="00263FD0">
        <w:rPr>
          <w:b/>
        </w:rPr>
        <w:t>ACKNOWLEDGMENTS:</w:t>
      </w:r>
    </w:p>
    <w:p w14:paraId="25B2FBBD" w14:textId="07BC3E6B" w:rsidR="006E4797" w:rsidRPr="002D33EA" w:rsidRDefault="00A74479" w:rsidP="003F3EE1">
      <w:pPr>
        <w:rPr>
          <w:b/>
        </w:rPr>
      </w:pPr>
      <w:r w:rsidRPr="00263FD0">
        <w:t xml:space="preserve">We would like to thank all the lab members for fruitful discussions and Muhammad </w:t>
      </w:r>
      <w:proofErr w:type="spellStart"/>
      <w:r w:rsidRPr="00263FD0">
        <w:t>Makhzumy</w:t>
      </w:r>
      <w:proofErr w:type="spellEnd"/>
      <w:r w:rsidRPr="00263FD0">
        <w:t xml:space="preserve"> for </w:t>
      </w:r>
      <w:r w:rsidR="007D1F8C" w:rsidRPr="00263FD0">
        <w:t xml:space="preserve">the </w:t>
      </w:r>
      <w:r w:rsidRPr="00263FD0">
        <w:t>critical reading of the manuscript. This work was funded by ISF (Israeli Science Foundation) grant 2106/20.</w:t>
      </w:r>
    </w:p>
    <w:p w14:paraId="4D7C42FF" w14:textId="77777777" w:rsidR="005F709E" w:rsidRPr="00263FD0" w:rsidRDefault="005F709E" w:rsidP="003F3EE1">
      <w:pPr>
        <w:pBdr>
          <w:top w:val="nil"/>
          <w:left w:val="nil"/>
          <w:bottom w:val="nil"/>
          <w:right w:val="nil"/>
          <w:between w:val="nil"/>
        </w:pBdr>
        <w:rPr>
          <w:b/>
        </w:rPr>
      </w:pPr>
    </w:p>
    <w:p w14:paraId="5E703EBA" w14:textId="04BFCF31" w:rsidR="006E4797" w:rsidRPr="00263FD0" w:rsidRDefault="00551D82" w:rsidP="003F3EE1">
      <w:pPr>
        <w:pBdr>
          <w:top w:val="nil"/>
          <w:left w:val="nil"/>
          <w:bottom w:val="nil"/>
          <w:right w:val="nil"/>
          <w:between w:val="nil"/>
        </w:pBdr>
      </w:pPr>
      <w:r w:rsidRPr="00263FD0">
        <w:rPr>
          <w:b/>
        </w:rPr>
        <w:t>DISCLOSURES:</w:t>
      </w:r>
    </w:p>
    <w:p w14:paraId="132340D6" w14:textId="644890E8" w:rsidR="006E4797" w:rsidRPr="00263FD0" w:rsidRDefault="00933B3E" w:rsidP="003F3EE1">
      <w:r w:rsidRPr="00263FD0">
        <w:t xml:space="preserve">The authors declare no </w:t>
      </w:r>
      <w:r w:rsidR="00A662FC" w:rsidRPr="00263FD0">
        <w:t>conflic</w:t>
      </w:r>
      <w:r w:rsidR="00A662FC">
        <w:t>ts</w:t>
      </w:r>
      <w:r w:rsidR="00A662FC" w:rsidRPr="00263FD0">
        <w:t xml:space="preserve"> </w:t>
      </w:r>
      <w:r w:rsidRPr="00263FD0">
        <w:t>of interest.</w:t>
      </w:r>
    </w:p>
    <w:p w14:paraId="1F86DA39" w14:textId="77777777" w:rsidR="005F709E" w:rsidRDefault="005F709E" w:rsidP="003F3EE1">
      <w:pPr>
        <w:rPr>
          <w:b/>
        </w:rPr>
      </w:pPr>
    </w:p>
    <w:p w14:paraId="6DE2B73C" w14:textId="20FCDBBE" w:rsidR="006E4797" w:rsidRPr="000267BE" w:rsidRDefault="00551D82" w:rsidP="003F3EE1">
      <w:pPr>
        <w:rPr>
          <w:b/>
          <w:color w:val="000000"/>
        </w:rPr>
      </w:pPr>
      <w:r w:rsidRPr="000267BE">
        <w:rPr>
          <w:b/>
        </w:rPr>
        <w:t>REFERENCES:</w:t>
      </w:r>
    </w:p>
    <w:p w14:paraId="35354258" w14:textId="3A0CAAD9" w:rsidR="00D478AD" w:rsidRPr="00D478AD" w:rsidRDefault="00A74479" w:rsidP="003F3EE1">
      <w:pPr>
        <w:autoSpaceDE w:val="0"/>
        <w:autoSpaceDN w:val="0"/>
        <w:adjustRightInd w:val="0"/>
        <w:rPr>
          <w:noProof/>
        </w:rPr>
      </w:pPr>
      <w:r w:rsidRPr="000267BE">
        <w:rPr>
          <w:noProof/>
        </w:rPr>
        <w:fldChar w:fldCharType="begin" w:fldLock="1"/>
      </w:r>
      <w:r w:rsidRPr="000267BE">
        <w:rPr>
          <w:noProof/>
        </w:rPr>
        <w:instrText xml:space="preserve">ADDIN Mendeley Bibliography CSL_BIBLIOGRAPHY </w:instrText>
      </w:r>
      <w:r w:rsidRPr="000267BE">
        <w:rPr>
          <w:noProof/>
        </w:rPr>
        <w:fldChar w:fldCharType="separate"/>
      </w:r>
      <w:r w:rsidR="00D478AD" w:rsidRPr="00D478AD">
        <w:rPr>
          <w:noProof/>
        </w:rPr>
        <w:t>1.</w:t>
      </w:r>
      <w:r w:rsidR="00D478AD" w:rsidRPr="00D478AD">
        <w:rPr>
          <w:noProof/>
        </w:rPr>
        <w:tab/>
        <w:t xml:space="preserve">Oh, E. </w:t>
      </w:r>
      <w:r w:rsidR="00D478AD" w:rsidRPr="003F3EE1">
        <w:rPr>
          <w:noProof/>
        </w:rPr>
        <w:t>et al.</w:t>
      </w:r>
      <w:r w:rsidR="00D478AD" w:rsidRPr="00A662FC">
        <w:rPr>
          <w:noProof/>
        </w:rPr>
        <w:t xml:space="preserve"> </w:t>
      </w:r>
      <w:r w:rsidR="00D478AD" w:rsidRPr="00D478AD">
        <w:rPr>
          <w:noProof/>
        </w:rPr>
        <w:t xml:space="preserve">Selective ribosome profiling reveals the cotranslational chaperone action of trigger factor in vivo. </w:t>
      </w:r>
      <w:r w:rsidR="00D478AD" w:rsidRPr="00D478AD">
        <w:rPr>
          <w:i/>
          <w:iCs/>
          <w:noProof/>
        </w:rPr>
        <w:t>Cell</w:t>
      </w:r>
      <w:r w:rsidR="00D478AD" w:rsidRPr="00D478AD">
        <w:rPr>
          <w:noProof/>
        </w:rPr>
        <w:t xml:space="preserve">. </w:t>
      </w:r>
      <w:r w:rsidR="00D478AD" w:rsidRPr="00D478AD">
        <w:rPr>
          <w:b/>
          <w:bCs/>
          <w:noProof/>
        </w:rPr>
        <w:t>147</w:t>
      </w:r>
      <w:r w:rsidR="00D478AD" w:rsidRPr="00D478AD">
        <w:rPr>
          <w:noProof/>
        </w:rPr>
        <w:t xml:space="preserve"> (6), 1295–1308 (2011).</w:t>
      </w:r>
    </w:p>
    <w:p w14:paraId="573EFA24" w14:textId="77777777" w:rsidR="00D478AD" w:rsidRPr="00D478AD" w:rsidRDefault="00D478AD" w:rsidP="003F3EE1">
      <w:pPr>
        <w:autoSpaceDE w:val="0"/>
        <w:autoSpaceDN w:val="0"/>
        <w:adjustRightInd w:val="0"/>
        <w:rPr>
          <w:noProof/>
        </w:rPr>
      </w:pPr>
      <w:r w:rsidRPr="00D478AD">
        <w:rPr>
          <w:noProof/>
        </w:rPr>
        <w:t>2.</w:t>
      </w:r>
      <w:r w:rsidRPr="00D478AD">
        <w:rPr>
          <w:noProof/>
        </w:rPr>
        <w:tab/>
        <w:t xml:space="preserve">Shiber, A. </w:t>
      </w:r>
      <w:r w:rsidRPr="003F3EE1">
        <w:rPr>
          <w:noProof/>
        </w:rPr>
        <w:t>et al.</w:t>
      </w:r>
      <w:r w:rsidRPr="00A662FC">
        <w:rPr>
          <w:noProof/>
        </w:rPr>
        <w:t xml:space="preserve"> </w:t>
      </w:r>
      <w:r w:rsidRPr="00D478AD">
        <w:rPr>
          <w:noProof/>
        </w:rPr>
        <w:t xml:space="preserve">Cotranslational assembly of protein complexes in eukaryotes revealed by ribosome profiling. </w:t>
      </w:r>
      <w:r w:rsidRPr="00D478AD">
        <w:rPr>
          <w:i/>
          <w:iCs/>
          <w:noProof/>
        </w:rPr>
        <w:t>Nature</w:t>
      </w:r>
      <w:r w:rsidRPr="00D478AD">
        <w:rPr>
          <w:noProof/>
        </w:rPr>
        <w:t xml:space="preserve">. </w:t>
      </w:r>
      <w:r w:rsidRPr="00D478AD">
        <w:rPr>
          <w:b/>
          <w:bCs/>
          <w:noProof/>
        </w:rPr>
        <w:t>561</w:t>
      </w:r>
      <w:r w:rsidRPr="00D478AD">
        <w:rPr>
          <w:noProof/>
        </w:rPr>
        <w:t xml:space="preserve"> (7722), 268–272 (2018).</w:t>
      </w:r>
    </w:p>
    <w:p w14:paraId="260F1E8E" w14:textId="1B92BD60" w:rsidR="00D478AD" w:rsidRPr="00D478AD" w:rsidRDefault="00D478AD" w:rsidP="003F3EE1">
      <w:pPr>
        <w:autoSpaceDE w:val="0"/>
        <w:autoSpaceDN w:val="0"/>
        <w:adjustRightInd w:val="0"/>
        <w:rPr>
          <w:noProof/>
        </w:rPr>
      </w:pPr>
      <w:r w:rsidRPr="00D478AD">
        <w:rPr>
          <w:noProof/>
        </w:rPr>
        <w:t>3.</w:t>
      </w:r>
      <w:r w:rsidRPr="00D478AD">
        <w:rPr>
          <w:noProof/>
        </w:rPr>
        <w:tab/>
        <w:t>Becker, A.</w:t>
      </w:r>
      <w:r w:rsidR="00A662FC">
        <w:rPr>
          <w:noProof/>
        </w:rPr>
        <w:t xml:space="preserve"> </w:t>
      </w:r>
      <w:r w:rsidRPr="00D478AD">
        <w:rPr>
          <w:noProof/>
        </w:rPr>
        <w:t>H., Oh, E., Weissman, J.</w:t>
      </w:r>
      <w:r w:rsidR="00A662FC">
        <w:rPr>
          <w:noProof/>
        </w:rPr>
        <w:t xml:space="preserve"> </w:t>
      </w:r>
      <w:r w:rsidRPr="00D478AD">
        <w:rPr>
          <w:noProof/>
        </w:rPr>
        <w:t xml:space="preserve">S., Kramer, G., Bukau, B. Selective ribosome profiling as a tool for studying the interaction of chaperones and targeting factors with nascent polypeptide chains and ribosomes. </w:t>
      </w:r>
      <w:r w:rsidRPr="00D478AD">
        <w:rPr>
          <w:i/>
          <w:iCs/>
          <w:noProof/>
        </w:rPr>
        <w:t>Nature Protocols</w:t>
      </w:r>
      <w:r w:rsidRPr="00D478AD">
        <w:rPr>
          <w:noProof/>
        </w:rPr>
        <w:t xml:space="preserve">. </w:t>
      </w:r>
      <w:r w:rsidRPr="00D478AD">
        <w:rPr>
          <w:b/>
          <w:bCs/>
          <w:noProof/>
        </w:rPr>
        <w:t>8</w:t>
      </w:r>
      <w:r w:rsidRPr="00D478AD">
        <w:rPr>
          <w:noProof/>
        </w:rPr>
        <w:t xml:space="preserve"> (11), 2212–2239 (2013).</w:t>
      </w:r>
    </w:p>
    <w:p w14:paraId="2D140182" w14:textId="62161D84" w:rsidR="00D478AD" w:rsidRPr="00D478AD" w:rsidRDefault="00D478AD" w:rsidP="003F3EE1">
      <w:pPr>
        <w:autoSpaceDE w:val="0"/>
        <w:autoSpaceDN w:val="0"/>
        <w:adjustRightInd w:val="0"/>
        <w:rPr>
          <w:noProof/>
        </w:rPr>
      </w:pPr>
      <w:r w:rsidRPr="00D478AD">
        <w:rPr>
          <w:noProof/>
        </w:rPr>
        <w:t>4.</w:t>
      </w:r>
      <w:r w:rsidRPr="00D478AD">
        <w:rPr>
          <w:noProof/>
        </w:rPr>
        <w:tab/>
        <w:t>Galmozzi, C. V., Merker, D., Friedrich, U.</w:t>
      </w:r>
      <w:r w:rsidR="00A662FC">
        <w:rPr>
          <w:noProof/>
        </w:rPr>
        <w:t xml:space="preserve"> </w:t>
      </w:r>
      <w:r w:rsidRPr="00D478AD">
        <w:rPr>
          <w:noProof/>
        </w:rPr>
        <w:t xml:space="preserve">A., Döring, K., Kramer, G. Selective ribosome profiling to study interactions of translating ribosomes in yeast. </w:t>
      </w:r>
      <w:r w:rsidRPr="00D478AD">
        <w:rPr>
          <w:i/>
          <w:iCs/>
          <w:noProof/>
        </w:rPr>
        <w:t>Nature Protocols</w:t>
      </w:r>
      <w:r w:rsidRPr="00D478AD">
        <w:rPr>
          <w:noProof/>
        </w:rPr>
        <w:t xml:space="preserve"> (2019).</w:t>
      </w:r>
    </w:p>
    <w:p w14:paraId="738A9C7C" w14:textId="0CCF9B6D" w:rsidR="00D478AD" w:rsidRPr="00D478AD" w:rsidRDefault="00D478AD" w:rsidP="003F3EE1">
      <w:pPr>
        <w:autoSpaceDE w:val="0"/>
        <w:autoSpaceDN w:val="0"/>
        <w:adjustRightInd w:val="0"/>
        <w:rPr>
          <w:noProof/>
        </w:rPr>
      </w:pPr>
      <w:r w:rsidRPr="00D478AD">
        <w:rPr>
          <w:noProof/>
        </w:rPr>
        <w:t>5.</w:t>
      </w:r>
      <w:r w:rsidRPr="00D478AD">
        <w:rPr>
          <w:noProof/>
        </w:rPr>
        <w:tab/>
        <w:t>Knorr, A.</w:t>
      </w:r>
      <w:r w:rsidR="00A662FC">
        <w:rPr>
          <w:noProof/>
        </w:rPr>
        <w:t xml:space="preserve"> </w:t>
      </w:r>
      <w:r w:rsidRPr="00D478AD">
        <w:rPr>
          <w:noProof/>
        </w:rPr>
        <w:t xml:space="preserve">G. </w:t>
      </w:r>
      <w:r w:rsidRPr="003F3EE1">
        <w:rPr>
          <w:noProof/>
        </w:rPr>
        <w:t>et al.</w:t>
      </w:r>
      <w:r w:rsidRPr="00A662FC">
        <w:rPr>
          <w:noProof/>
        </w:rPr>
        <w:t xml:space="preserve"> </w:t>
      </w:r>
      <w:r w:rsidRPr="00D478AD">
        <w:rPr>
          <w:noProof/>
        </w:rPr>
        <w:t xml:space="preserve">Ribosome–NatA architecture reveals that rRNA expansion segments coordinate N-terminal acetylation. </w:t>
      </w:r>
      <w:r w:rsidRPr="00D478AD">
        <w:rPr>
          <w:i/>
          <w:iCs/>
          <w:noProof/>
        </w:rPr>
        <w:t>Nature Structural and Molecular Biology</w:t>
      </w:r>
      <w:r w:rsidRPr="00D478AD">
        <w:rPr>
          <w:noProof/>
        </w:rPr>
        <w:t xml:space="preserve">. </w:t>
      </w:r>
      <w:r w:rsidRPr="00D478AD">
        <w:rPr>
          <w:b/>
          <w:bCs/>
          <w:noProof/>
        </w:rPr>
        <w:t>26</w:t>
      </w:r>
      <w:r w:rsidRPr="00D478AD">
        <w:rPr>
          <w:noProof/>
        </w:rPr>
        <w:t xml:space="preserve"> (1), 35–39 (2019).</w:t>
      </w:r>
    </w:p>
    <w:p w14:paraId="27A22D18" w14:textId="77777777" w:rsidR="00D478AD" w:rsidRPr="00D478AD" w:rsidRDefault="00D478AD" w:rsidP="003F3EE1">
      <w:pPr>
        <w:autoSpaceDE w:val="0"/>
        <w:autoSpaceDN w:val="0"/>
        <w:adjustRightInd w:val="0"/>
        <w:rPr>
          <w:noProof/>
        </w:rPr>
      </w:pPr>
      <w:r w:rsidRPr="00D478AD">
        <w:rPr>
          <w:noProof/>
        </w:rPr>
        <w:t>6.</w:t>
      </w:r>
      <w:r w:rsidRPr="00D478AD">
        <w:rPr>
          <w:noProof/>
        </w:rPr>
        <w:tab/>
        <w:t xml:space="preserve">Matsuo, Y., Inada, T. The ribosome collision sensor Hel2 functions as preventive quality control in the secretory pathway. </w:t>
      </w:r>
      <w:r w:rsidRPr="00D478AD">
        <w:rPr>
          <w:i/>
          <w:iCs/>
          <w:noProof/>
        </w:rPr>
        <w:t>Cell Reports</w:t>
      </w:r>
      <w:r w:rsidRPr="00D478AD">
        <w:rPr>
          <w:noProof/>
        </w:rPr>
        <w:t xml:space="preserve">. </w:t>
      </w:r>
      <w:r w:rsidRPr="00D478AD">
        <w:rPr>
          <w:b/>
          <w:bCs/>
          <w:noProof/>
        </w:rPr>
        <w:t>34</w:t>
      </w:r>
      <w:r w:rsidRPr="00D478AD">
        <w:rPr>
          <w:noProof/>
        </w:rPr>
        <w:t xml:space="preserve"> (12) (2021).</w:t>
      </w:r>
    </w:p>
    <w:p w14:paraId="13A8C8DD" w14:textId="34AE7728" w:rsidR="00D478AD" w:rsidRPr="00D478AD" w:rsidRDefault="00D478AD" w:rsidP="003F3EE1">
      <w:pPr>
        <w:autoSpaceDE w:val="0"/>
        <w:autoSpaceDN w:val="0"/>
        <w:adjustRightInd w:val="0"/>
        <w:rPr>
          <w:noProof/>
        </w:rPr>
      </w:pPr>
      <w:r w:rsidRPr="00D478AD">
        <w:rPr>
          <w:noProof/>
        </w:rPr>
        <w:t>7.</w:t>
      </w:r>
      <w:r w:rsidRPr="00D478AD">
        <w:rPr>
          <w:noProof/>
        </w:rPr>
        <w:tab/>
        <w:t xml:space="preserve">Döring, K. </w:t>
      </w:r>
      <w:r w:rsidRPr="003F3EE1">
        <w:rPr>
          <w:noProof/>
        </w:rPr>
        <w:t>et al.</w:t>
      </w:r>
      <w:r w:rsidRPr="00A662FC">
        <w:rPr>
          <w:noProof/>
        </w:rPr>
        <w:t xml:space="preserve"> </w:t>
      </w:r>
      <w:r w:rsidRPr="00D478AD">
        <w:rPr>
          <w:noProof/>
        </w:rPr>
        <w:t xml:space="preserve">Profiling Ssb-Nascent </w:t>
      </w:r>
      <w:r w:rsidR="00A662FC">
        <w:rPr>
          <w:noProof/>
        </w:rPr>
        <w:t>c</w:t>
      </w:r>
      <w:r w:rsidRPr="00D478AD">
        <w:rPr>
          <w:noProof/>
        </w:rPr>
        <w:t xml:space="preserve">hain </w:t>
      </w:r>
      <w:r w:rsidR="00A662FC">
        <w:rPr>
          <w:noProof/>
        </w:rPr>
        <w:t>i</w:t>
      </w:r>
      <w:r w:rsidRPr="00D478AD">
        <w:rPr>
          <w:noProof/>
        </w:rPr>
        <w:t xml:space="preserve">nteractions </w:t>
      </w:r>
      <w:r w:rsidR="00A662FC">
        <w:rPr>
          <w:noProof/>
        </w:rPr>
        <w:t>r</w:t>
      </w:r>
      <w:r w:rsidRPr="00D478AD">
        <w:rPr>
          <w:noProof/>
        </w:rPr>
        <w:t xml:space="preserve">eveals </w:t>
      </w:r>
      <w:r w:rsidR="00A662FC">
        <w:rPr>
          <w:noProof/>
        </w:rPr>
        <w:t>p</w:t>
      </w:r>
      <w:r w:rsidRPr="00D478AD">
        <w:rPr>
          <w:noProof/>
        </w:rPr>
        <w:t>rinciples of Hsp70-</w:t>
      </w:r>
      <w:r w:rsidR="00A662FC">
        <w:rPr>
          <w:noProof/>
        </w:rPr>
        <w:t>a</w:t>
      </w:r>
      <w:r w:rsidRPr="00D478AD">
        <w:rPr>
          <w:noProof/>
        </w:rPr>
        <w:t xml:space="preserve">ssisted </w:t>
      </w:r>
      <w:r w:rsidR="00A662FC">
        <w:rPr>
          <w:noProof/>
        </w:rPr>
        <w:t>f</w:t>
      </w:r>
      <w:r w:rsidRPr="00D478AD">
        <w:rPr>
          <w:noProof/>
        </w:rPr>
        <w:t xml:space="preserve">olding. </w:t>
      </w:r>
      <w:r w:rsidRPr="00D478AD">
        <w:rPr>
          <w:i/>
          <w:iCs/>
          <w:noProof/>
        </w:rPr>
        <w:t>Cell</w:t>
      </w:r>
      <w:r w:rsidRPr="00D478AD">
        <w:rPr>
          <w:noProof/>
        </w:rPr>
        <w:t xml:space="preserve"> (2017).</w:t>
      </w:r>
    </w:p>
    <w:p w14:paraId="4D2E8347" w14:textId="55BAF3FA" w:rsidR="00D478AD" w:rsidRPr="00D478AD" w:rsidRDefault="00D478AD" w:rsidP="003F3EE1">
      <w:pPr>
        <w:autoSpaceDE w:val="0"/>
        <w:autoSpaceDN w:val="0"/>
        <w:adjustRightInd w:val="0"/>
        <w:rPr>
          <w:noProof/>
        </w:rPr>
      </w:pPr>
      <w:r w:rsidRPr="00D478AD">
        <w:rPr>
          <w:noProof/>
        </w:rPr>
        <w:t>8.</w:t>
      </w:r>
      <w:r w:rsidRPr="00D478AD">
        <w:rPr>
          <w:noProof/>
        </w:rPr>
        <w:tab/>
        <w:t>Chartron, J.</w:t>
      </w:r>
      <w:r w:rsidR="00A662FC">
        <w:rPr>
          <w:noProof/>
        </w:rPr>
        <w:t xml:space="preserve"> </w:t>
      </w:r>
      <w:r w:rsidRPr="00D478AD">
        <w:rPr>
          <w:noProof/>
        </w:rPr>
        <w:t>W., Hunt, K.</w:t>
      </w:r>
      <w:r w:rsidR="00A662FC">
        <w:rPr>
          <w:noProof/>
        </w:rPr>
        <w:t xml:space="preserve"> </w:t>
      </w:r>
      <w:r w:rsidRPr="00D478AD">
        <w:rPr>
          <w:noProof/>
        </w:rPr>
        <w:t>C.</w:t>
      </w:r>
      <w:r w:rsidR="00A662FC">
        <w:rPr>
          <w:noProof/>
        </w:rPr>
        <w:t xml:space="preserve"> </w:t>
      </w:r>
      <w:r w:rsidRPr="00D478AD">
        <w:rPr>
          <w:noProof/>
        </w:rPr>
        <w:t xml:space="preserve">L., Frydman, J. Cotranslational signal-independent SRP preloading during membrane targeting. </w:t>
      </w:r>
      <w:r w:rsidRPr="00D478AD">
        <w:rPr>
          <w:i/>
          <w:iCs/>
          <w:noProof/>
        </w:rPr>
        <w:t>Nature</w:t>
      </w:r>
      <w:r w:rsidRPr="00D478AD">
        <w:rPr>
          <w:noProof/>
        </w:rPr>
        <w:t xml:space="preserve">. </w:t>
      </w:r>
      <w:r w:rsidRPr="00D478AD">
        <w:rPr>
          <w:b/>
          <w:bCs/>
          <w:noProof/>
        </w:rPr>
        <w:t>536</w:t>
      </w:r>
      <w:r w:rsidRPr="00D478AD">
        <w:rPr>
          <w:noProof/>
        </w:rPr>
        <w:t xml:space="preserve"> (7615), 224–228 (2016).</w:t>
      </w:r>
    </w:p>
    <w:p w14:paraId="0C6F0F17" w14:textId="77777777" w:rsidR="00D478AD" w:rsidRPr="00D478AD" w:rsidRDefault="00D478AD" w:rsidP="003F3EE1">
      <w:pPr>
        <w:autoSpaceDE w:val="0"/>
        <w:autoSpaceDN w:val="0"/>
        <w:adjustRightInd w:val="0"/>
        <w:rPr>
          <w:noProof/>
        </w:rPr>
      </w:pPr>
      <w:r w:rsidRPr="00D478AD">
        <w:rPr>
          <w:noProof/>
        </w:rPr>
        <w:t>9.</w:t>
      </w:r>
      <w:r w:rsidRPr="00D478AD">
        <w:rPr>
          <w:noProof/>
        </w:rPr>
        <w:tab/>
        <w:t xml:space="preserve">Janke, C. </w:t>
      </w:r>
      <w:r w:rsidRPr="003F3EE1">
        <w:rPr>
          <w:noProof/>
        </w:rPr>
        <w:t>et al.</w:t>
      </w:r>
      <w:r w:rsidRPr="00A662FC">
        <w:rPr>
          <w:noProof/>
        </w:rPr>
        <w:t xml:space="preserve"> </w:t>
      </w:r>
      <w:r w:rsidRPr="00D478AD">
        <w:rPr>
          <w:noProof/>
        </w:rPr>
        <w:t xml:space="preserve">A versatile toolbox for PCR-based tagging of yeast genes: New fluorescent proteins, more markers and promoter substitution cassettes. </w:t>
      </w:r>
      <w:r w:rsidRPr="00D478AD">
        <w:rPr>
          <w:i/>
          <w:iCs/>
          <w:noProof/>
        </w:rPr>
        <w:t>Yeast</w:t>
      </w:r>
      <w:r w:rsidRPr="00D478AD">
        <w:rPr>
          <w:noProof/>
        </w:rPr>
        <w:t xml:space="preserve">. </w:t>
      </w:r>
      <w:r w:rsidRPr="00D478AD">
        <w:rPr>
          <w:b/>
          <w:bCs/>
          <w:noProof/>
        </w:rPr>
        <w:t>21</w:t>
      </w:r>
      <w:r w:rsidRPr="00D478AD">
        <w:rPr>
          <w:noProof/>
        </w:rPr>
        <w:t xml:space="preserve"> (11), 947–962 (2004).</w:t>
      </w:r>
    </w:p>
    <w:p w14:paraId="1BA2A619" w14:textId="241E0416" w:rsidR="00D478AD" w:rsidRPr="00D478AD" w:rsidRDefault="00D478AD" w:rsidP="003F3EE1">
      <w:pPr>
        <w:autoSpaceDE w:val="0"/>
        <w:autoSpaceDN w:val="0"/>
        <w:adjustRightInd w:val="0"/>
        <w:rPr>
          <w:noProof/>
        </w:rPr>
      </w:pPr>
      <w:r w:rsidRPr="00D478AD">
        <w:rPr>
          <w:noProof/>
        </w:rPr>
        <w:t>10.</w:t>
      </w:r>
      <w:r w:rsidRPr="00D478AD">
        <w:rPr>
          <w:noProof/>
        </w:rPr>
        <w:tab/>
        <w:t xml:space="preserve">Levi, O., Arava, Y. Expanding the CRISPR/Cas9 Toolbox for Gene Engineering in S. cerevisiae. </w:t>
      </w:r>
      <w:r w:rsidRPr="00D478AD">
        <w:rPr>
          <w:i/>
          <w:iCs/>
          <w:noProof/>
        </w:rPr>
        <w:t>Current Microbiology</w:t>
      </w:r>
      <w:r w:rsidRPr="00D478AD">
        <w:rPr>
          <w:noProof/>
        </w:rPr>
        <w:t xml:space="preserve">. </w:t>
      </w:r>
      <w:r w:rsidRPr="00D478AD">
        <w:rPr>
          <w:b/>
          <w:bCs/>
          <w:noProof/>
        </w:rPr>
        <w:t>77</w:t>
      </w:r>
      <w:r w:rsidRPr="00D478AD">
        <w:rPr>
          <w:noProof/>
        </w:rPr>
        <w:t xml:space="preserve"> (3), 468–478 (2020).</w:t>
      </w:r>
    </w:p>
    <w:p w14:paraId="49CABE29" w14:textId="548383C4" w:rsidR="00D478AD" w:rsidRPr="00D478AD" w:rsidRDefault="00D478AD" w:rsidP="003F3EE1">
      <w:pPr>
        <w:autoSpaceDE w:val="0"/>
        <w:autoSpaceDN w:val="0"/>
        <w:adjustRightInd w:val="0"/>
        <w:rPr>
          <w:noProof/>
        </w:rPr>
      </w:pPr>
      <w:r w:rsidRPr="00D478AD">
        <w:rPr>
          <w:noProof/>
        </w:rPr>
        <w:t>11.</w:t>
      </w:r>
      <w:r w:rsidRPr="00D478AD">
        <w:rPr>
          <w:noProof/>
        </w:rPr>
        <w:tab/>
        <w:t xml:space="preserve">Giannoukos, G. </w:t>
      </w:r>
      <w:r w:rsidRPr="003F3EE1">
        <w:rPr>
          <w:noProof/>
        </w:rPr>
        <w:t>et al.</w:t>
      </w:r>
      <w:r w:rsidRPr="00A662FC">
        <w:rPr>
          <w:noProof/>
        </w:rPr>
        <w:t xml:space="preserve"> </w:t>
      </w:r>
      <w:r w:rsidRPr="00D478AD">
        <w:rPr>
          <w:noProof/>
        </w:rPr>
        <w:t xml:space="preserve">Efficient and robust RNA-seq process for cultured bacteria and </w:t>
      </w:r>
      <w:r w:rsidRPr="00D478AD">
        <w:rPr>
          <w:noProof/>
        </w:rPr>
        <w:lastRenderedPageBreak/>
        <w:t xml:space="preserve">complex community transcriptomes. </w:t>
      </w:r>
      <w:r w:rsidRPr="00D478AD">
        <w:rPr>
          <w:i/>
          <w:iCs/>
          <w:noProof/>
        </w:rPr>
        <w:t>Genome Biology</w:t>
      </w:r>
      <w:r w:rsidRPr="00D478AD">
        <w:rPr>
          <w:noProof/>
        </w:rPr>
        <w:t xml:space="preserve">. </w:t>
      </w:r>
      <w:r w:rsidRPr="00D478AD">
        <w:rPr>
          <w:b/>
          <w:bCs/>
          <w:noProof/>
        </w:rPr>
        <w:t>13</w:t>
      </w:r>
      <w:r w:rsidRPr="00D478AD">
        <w:rPr>
          <w:noProof/>
        </w:rPr>
        <w:t xml:space="preserve"> (3), r23 (2012).</w:t>
      </w:r>
    </w:p>
    <w:p w14:paraId="01EE03C3" w14:textId="77777777" w:rsidR="00D478AD" w:rsidRPr="00D478AD" w:rsidRDefault="00D478AD" w:rsidP="003F3EE1">
      <w:pPr>
        <w:autoSpaceDE w:val="0"/>
        <w:autoSpaceDN w:val="0"/>
        <w:adjustRightInd w:val="0"/>
        <w:rPr>
          <w:noProof/>
        </w:rPr>
      </w:pPr>
      <w:r w:rsidRPr="00D478AD">
        <w:rPr>
          <w:noProof/>
        </w:rPr>
        <w:t>12.</w:t>
      </w:r>
      <w:r w:rsidRPr="00D478AD">
        <w:rPr>
          <w:noProof/>
        </w:rPr>
        <w:tab/>
        <w:t>Guide, P. Illumina Index Adapters - Pooling Guide. (February), at &lt;https://support.illumina.com/content/dam/illumina-support/documents/documentation/chemistry_documentation/experiment-design/index-adapters-pooling-guide-1000000041074-05.pdf&gt; (2019).</w:t>
      </w:r>
    </w:p>
    <w:p w14:paraId="231313A7" w14:textId="5462EB17" w:rsidR="00D478AD" w:rsidRPr="00D478AD" w:rsidRDefault="00D478AD" w:rsidP="003F3EE1">
      <w:pPr>
        <w:autoSpaceDE w:val="0"/>
        <w:autoSpaceDN w:val="0"/>
        <w:adjustRightInd w:val="0"/>
        <w:rPr>
          <w:noProof/>
        </w:rPr>
      </w:pPr>
      <w:r w:rsidRPr="00D478AD">
        <w:rPr>
          <w:noProof/>
        </w:rPr>
        <w:t>13.</w:t>
      </w:r>
      <w:r w:rsidRPr="00D478AD">
        <w:rPr>
          <w:noProof/>
        </w:rPr>
        <w:tab/>
        <w:t xml:space="preserve">Kanagawa, T. Bias and artifacts in multitemplate polymerase chain reactions (PCR). </w:t>
      </w:r>
      <w:r w:rsidRPr="00D478AD">
        <w:rPr>
          <w:i/>
          <w:iCs/>
          <w:noProof/>
        </w:rPr>
        <w:t>Journal of Bioscience and Bioengineering</w:t>
      </w:r>
      <w:r w:rsidRPr="00D478AD">
        <w:rPr>
          <w:noProof/>
        </w:rPr>
        <w:t xml:space="preserve">. </w:t>
      </w:r>
      <w:r w:rsidRPr="00D478AD">
        <w:rPr>
          <w:b/>
          <w:bCs/>
          <w:noProof/>
        </w:rPr>
        <w:t>96</w:t>
      </w:r>
      <w:r w:rsidRPr="00D478AD">
        <w:rPr>
          <w:noProof/>
        </w:rPr>
        <w:t xml:space="preserve"> (4), 317–323 (2003).</w:t>
      </w:r>
    </w:p>
    <w:p w14:paraId="2DE5AFE9" w14:textId="77777777" w:rsidR="00D478AD" w:rsidRPr="00D478AD" w:rsidRDefault="00D478AD" w:rsidP="003F3EE1">
      <w:pPr>
        <w:autoSpaceDE w:val="0"/>
        <w:autoSpaceDN w:val="0"/>
        <w:adjustRightInd w:val="0"/>
        <w:rPr>
          <w:noProof/>
        </w:rPr>
      </w:pPr>
      <w:r w:rsidRPr="00D478AD">
        <w:rPr>
          <w:noProof/>
        </w:rPr>
        <w:t>14.</w:t>
      </w:r>
      <w:r w:rsidRPr="00D478AD">
        <w:rPr>
          <w:noProof/>
        </w:rPr>
        <w:tab/>
        <w:t xml:space="preserve">Bertolini, M. </w:t>
      </w:r>
      <w:r w:rsidRPr="003F3EE1">
        <w:rPr>
          <w:noProof/>
        </w:rPr>
        <w:t>et al.</w:t>
      </w:r>
      <w:r w:rsidRPr="00A662FC">
        <w:rPr>
          <w:noProof/>
        </w:rPr>
        <w:t xml:space="preserve"> </w:t>
      </w:r>
      <w:r w:rsidRPr="00D478AD">
        <w:rPr>
          <w:noProof/>
        </w:rPr>
        <w:t xml:space="preserve">Interactions between nascent proteins translated by adjacent ribosomes drive homomer assembly. </w:t>
      </w:r>
      <w:r w:rsidRPr="00D478AD">
        <w:rPr>
          <w:i/>
          <w:iCs/>
          <w:noProof/>
        </w:rPr>
        <w:t>Science</w:t>
      </w:r>
      <w:r w:rsidRPr="00D478AD">
        <w:rPr>
          <w:noProof/>
        </w:rPr>
        <w:t xml:space="preserve">. </w:t>
      </w:r>
      <w:r w:rsidRPr="00D478AD">
        <w:rPr>
          <w:b/>
          <w:bCs/>
          <w:noProof/>
        </w:rPr>
        <w:t>371</w:t>
      </w:r>
      <w:r w:rsidRPr="00D478AD">
        <w:rPr>
          <w:noProof/>
        </w:rPr>
        <w:t xml:space="preserve"> (6524) (2021).</w:t>
      </w:r>
    </w:p>
    <w:p w14:paraId="5F9A37A3" w14:textId="77777777" w:rsidR="00D478AD" w:rsidRPr="00D478AD" w:rsidRDefault="00D478AD" w:rsidP="003F3EE1">
      <w:pPr>
        <w:autoSpaceDE w:val="0"/>
        <w:autoSpaceDN w:val="0"/>
        <w:adjustRightInd w:val="0"/>
        <w:rPr>
          <w:noProof/>
        </w:rPr>
      </w:pPr>
      <w:r w:rsidRPr="00D478AD">
        <w:rPr>
          <w:noProof/>
        </w:rPr>
        <w:t>15.</w:t>
      </w:r>
      <w:r w:rsidRPr="00D478AD">
        <w:rPr>
          <w:noProof/>
        </w:rPr>
        <w:tab/>
        <w:t xml:space="preserve">Kramer, G., Shiber, A., Bukau, B. Mechanisms of cotranslational maturation of newly synthesized proteins. </w:t>
      </w:r>
      <w:r w:rsidRPr="00D478AD">
        <w:rPr>
          <w:i/>
          <w:iCs/>
          <w:noProof/>
        </w:rPr>
        <w:t>Annual Review of Biochemistry</w:t>
      </w:r>
      <w:r w:rsidRPr="00D478AD">
        <w:rPr>
          <w:noProof/>
        </w:rPr>
        <w:t xml:space="preserve">. </w:t>
      </w:r>
      <w:r w:rsidRPr="00D478AD">
        <w:rPr>
          <w:b/>
          <w:bCs/>
          <w:noProof/>
        </w:rPr>
        <w:t>88</w:t>
      </w:r>
      <w:r w:rsidRPr="00D478AD">
        <w:rPr>
          <w:noProof/>
        </w:rPr>
        <w:t>, 337–364 (2019).</w:t>
      </w:r>
    </w:p>
    <w:p w14:paraId="3A5558AF" w14:textId="5EFF35F6" w:rsidR="00D478AD" w:rsidRPr="00D478AD" w:rsidRDefault="00D478AD" w:rsidP="003F3EE1">
      <w:pPr>
        <w:autoSpaceDE w:val="0"/>
        <w:autoSpaceDN w:val="0"/>
        <w:adjustRightInd w:val="0"/>
        <w:rPr>
          <w:noProof/>
        </w:rPr>
      </w:pPr>
      <w:r w:rsidRPr="00D478AD">
        <w:rPr>
          <w:noProof/>
        </w:rPr>
        <w:t>16.</w:t>
      </w:r>
      <w:r w:rsidRPr="00D478AD">
        <w:rPr>
          <w:noProof/>
        </w:rPr>
        <w:tab/>
        <w:t>Joazeiro, C.</w:t>
      </w:r>
      <w:r w:rsidR="00A662FC">
        <w:rPr>
          <w:noProof/>
        </w:rPr>
        <w:t xml:space="preserve"> </w:t>
      </w:r>
      <w:r w:rsidRPr="00D478AD">
        <w:rPr>
          <w:noProof/>
        </w:rPr>
        <w:t>A.</w:t>
      </w:r>
      <w:r w:rsidR="00A662FC">
        <w:rPr>
          <w:noProof/>
        </w:rPr>
        <w:t xml:space="preserve"> </w:t>
      </w:r>
      <w:r w:rsidRPr="00D478AD">
        <w:rPr>
          <w:noProof/>
        </w:rPr>
        <w:t xml:space="preserve">P. Mechanisms and functions of ribosome-associated protein quality control. </w:t>
      </w:r>
      <w:r w:rsidRPr="00D478AD">
        <w:rPr>
          <w:i/>
          <w:iCs/>
          <w:noProof/>
        </w:rPr>
        <w:t>Nature Reviews Molecular Cell Biology</w:t>
      </w:r>
      <w:r w:rsidRPr="00D478AD">
        <w:rPr>
          <w:noProof/>
        </w:rPr>
        <w:t xml:space="preserve">. </w:t>
      </w:r>
      <w:r w:rsidRPr="00D478AD">
        <w:rPr>
          <w:b/>
          <w:bCs/>
          <w:noProof/>
        </w:rPr>
        <w:t>20</w:t>
      </w:r>
      <w:r w:rsidRPr="00D478AD">
        <w:rPr>
          <w:noProof/>
        </w:rPr>
        <w:t xml:space="preserve"> (6), 368–383 (2019).</w:t>
      </w:r>
    </w:p>
    <w:p w14:paraId="7737FDB3" w14:textId="008E48B9" w:rsidR="00D478AD" w:rsidRPr="00D478AD" w:rsidRDefault="00D478AD" w:rsidP="003F3EE1">
      <w:pPr>
        <w:autoSpaceDE w:val="0"/>
        <w:autoSpaceDN w:val="0"/>
        <w:adjustRightInd w:val="0"/>
        <w:rPr>
          <w:noProof/>
        </w:rPr>
      </w:pPr>
      <w:r w:rsidRPr="00D478AD">
        <w:rPr>
          <w:noProof/>
        </w:rPr>
        <w:t>17.</w:t>
      </w:r>
      <w:r w:rsidRPr="00D478AD">
        <w:rPr>
          <w:noProof/>
        </w:rPr>
        <w:tab/>
        <w:t>Beaupere, C., Chen, R.</w:t>
      </w:r>
      <w:r w:rsidR="00A662FC">
        <w:rPr>
          <w:noProof/>
        </w:rPr>
        <w:t xml:space="preserve"> </w:t>
      </w:r>
      <w:r w:rsidRPr="00D478AD">
        <w:rPr>
          <w:noProof/>
        </w:rPr>
        <w:t>B., Pelosi, W., Labunskyy, V.</w:t>
      </w:r>
      <w:r w:rsidR="00A662FC">
        <w:rPr>
          <w:noProof/>
        </w:rPr>
        <w:t xml:space="preserve"> </w:t>
      </w:r>
      <w:r w:rsidRPr="00D478AD">
        <w:rPr>
          <w:noProof/>
        </w:rPr>
        <w:t xml:space="preserve">M. Genome-wide quantification of translation in budding yeast by ribosome profiling. </w:t>
      </w:r>
      <w:r w:rsidRPr="00D478AD">
        <w:rPr>
          <w:i/>
          <w:iCs/>
          <w:noProof/>
        </w:rPr>
        <w:t>Journal of Visualized Experiments</w:t>
      </w:r>
      <w:r w:rsidR="00A662FC">
        <w:rPr>
          <w:i/>
          <w:iCs/>
          <w:noProof/>
        </w:rPr>
        <w:t>: JoVE</w:t>
      </w:r>
      <w:r w:rsidRPr="00D478AD">
        <w:rPr>
          <w:noProof/>
        </w:rPr>
        <w:t xml:space="preserve">. </w:t>
      </w:r>
      <w:r w:rsidRPr="00D478AD">
        <w:rPr>
          <w:b/>
          <w:bCs/>
          <w:noProof/>
        </w:rPr>
        <w:t>2017</w:t>
      </w:r>
      <w:r w:rsidRPr="00D478AD">
        <w:rPr>
          <w:noProof/>
        </w:rPr>
        <w:t xml:space="preserve"> (130), e56820 (2017).</w:t>
      </w:r>
    </w:p>
    <w:p w14:paraId="6B2B1AA9" w14:textId="5A87F99D" w:rsidR="006E4797" w:rsidRPr="000267BE" w:rsidRDefault="00A74479" w:rsidP="003F3EE1">
      <w:pPr>
        <w:autoSpaceDE w:val="0"/>
        <w:autoSpaceDN w:val="0"/>
        <w:adjustRightInd w:val="0"/>
        <w:rPr>
          <w:b/>
          <w:color w:val="808080"/>
        </w:rPr>
      </w:pPr>
      <w:r w:rsidRPr="000267BE">
        <w:rPr>
          <w:noProof/>
        </w:rPr>
        <w:fldChar w:fldCharType="end"/>
      </w:r>
    </w:p>
    <w:sectPr w:rsidR="006E4797" w:rsidRPr="000267BE" w:rsidSect="00A3212B">
      <w:headerReference w:type="even"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BD44" w14:textId="77777777" w:rsidR="003223C9" w:rsidRDefault="003223C9">
      <w:r>
        <w:separator/>
      </w:r>
    </w:p>
  </w:endnote>
  <w:endnote w:type="continuationSeparator" w:id="0">
    <w:p w14:paraId="0FA5D1BD" w14:textId="77777777" w:rsidR="003223C9" w:rsidRDefault="0032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16F62" w:rsidRDefault="00316F6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2984" w14:textId="77777777" w:rsidR="003223C9" w:rsidRDefault="003223C9">
      <w:r>
        <w:separator/>
      </w:r>
    </w:p>
  </w:footnote>
  <w:footnote w:type="continuationSeparator" w:id="0">
    <w:p w14:paraId="1ED237FB" w14:textId="77777777" w:rsidR="003223C9" w:rsidRDefault="0032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16F62" w:rsidRDefault="00316F6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B825709" w:rsidR="00316F62" w:rsidRDefault="00316F62" w:rsidP="003F3EE1">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52D"/>
    <w:multiLevelType w:val="multilevel"/>
    <w:tmpl w:val="0C9E7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sz w:val="24"/>
        <w:szCs w:val="24"/>
      </w:rPr>
    </w:lvl>
    <w:lvl w:ilvl="2">
      <w:start w:val="1"/>
      <w:numFmt w:val="decimal"/>
      <w:lvlText w:val="%1.%2.%3."/>
      <w:lvlJc w:val="left"/>
      <w:pPr>
        <w:ind w:left="360" w:hanging="360"/>
      </w:pPr>
      <w:rPr>
        <w:rFonts w:asciiTheme="majorHAnsi" w:hAnsiTheme="majorHAnsi" w:cstheme="majorHAnsi" w:hint="default"/>
        <w:b w:val="0"/>
        <w:bCs/>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 w15:restartNumberingAfterBreak="0">
    <w:nsid w:val="15B87788"/>
    <w:multiLevelType w:val="hybridMultilevel"/>
    <w:tmpl w:val="F8F8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02643A"/>
    <w:multiLevelType w:val="hybridMultilevel"/>
    <w:tmpl w:val="A786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EB714C"/>
    <w:multiLevelType w:val="hybridMultilevel"/>
    <w:tmpl w:val="9CE6C7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04D401E"/>
    <w:multiLevelType w:val="hybridMultilevel"/>
    <w:tmpl w:val="14F66D0A"/>
    <w:lvl w:ilvl="0" w:tplc="41500C5A">
      <w:start w:val="5"/>
      <w:numFmt w:val="bullet"/>
      <w:lvlText w:val="-"/>
      <w:lvlJc w:val="left"/>
      <w:pPr>
        <w:ind w:left="1260" w:hanging="360"/>
      </w:pPr>
      <w:rPr>
        <w:rFonts w:ascii="Calibri" w:eastAsia="Calibr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7"/>
  </w:num>
  <w:num w:numId="4">
    <w:abstractNumId w:val="2"/>
  </w:num>
  <w:num w:numId="5">
    <w:abstractNumId w:val="12"/>
  </w:num>
  <w:num w:numId="6">
    <w:abstractNumId w:val="16"/>
  </w:num>
  <w:num w:numId="7">
    <w:abstractNumId w:val="6"/>
  </w:num>
  <w:num w:numId="8">
    <w:abstractNumId w:val="9"/>
  </w:num>
  <w:num w:numId="9">
    <w:abstractNumId w:val="3"/>
  </w:num>
  <w:num w:numId="10">
    <w:abstractNumId w:val="7"/>
  </w:num>
  <w:num w:numId="11">
    <w:abstractNumId w:val="11"/>
  </w:num>
  <w:num w:numId="12">
    <w:abstractNumId w:val="4"/>
  </w:num>
  <w:num w:numId="13">
    <w:abstractNumId w:val="13"/>
  </w:num>
  <w:num w:numId="14">
    <w:abstractNumId w:val="0"/>
  </w:num>
  <w:num w:numId="15">
    <w:abstractNumId w:val="14"/>
  </w:num>
  <w:num w:numId="16">
    <w:abstractNumId w:val="1"/>
  </w:num>
  <w:num w:numId="17">
    <w:abstractNumId w:val="8"/>
  </w:num>
  <w:num w:numId="18">
    <w:abstractNumId w:val="18"/>
  </w:num>
  <w:num w:numId="1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yszA1NzY0tzAxsjBR0lEKTi0uzszPAymwqAUAxE340SwAAAA="/>
  </w:docVars>
  <w:rsids>
    <w:rsidRoot w:val="006E4797"/>
    <w:rsid w:val="00004087"/>
    <w:rsid w:val="00004A84"/>
    <w:rsid w:val="00006096"/>
    <w:rsid w:val="00010C51"/>
    <w:rsid w:val="0001528E"/>
    <w:rsid w:val="00020DA8"/>
    <w:rsid w:val="00025160"/>
    <w:rsid w:val="00026668"/>
    <w:rsid w:val="000267BE"/>
    <w:rsid w:val="00027927"/>
    <w:rsid w:val="00030055"/>
    <w:rsid w:val="00031BF1"/>
    <w:rsid w:val="0003263E"/>
    <w:rsid w:val="00034825"/>
    <w:rsid w:val="00034E9F"/>
    <w:rsid w:val="0003555D"/>
    <w:rsid w:val="00037782"/>
    <w:rsid w:val="00037CA7"/>
    <w:rsid w:val="00042A2A"/>
    <w:rsid w:val="00044FFC"/>
    <w:rsid w:val="00047302"/>
    <w:rsid w:val="00051198"/>
    <w:rsid w:val="00051534"/>
    <w:rsid w:val="00052CA5"/>
    <w:rsid w:val="00053EC0"/>
    <w:rsid w:val="0005483A"/>
    <w:rsid w:val="00054F9D"/>
    <w:rsid w:val="00056AF3"/>
    <w:rsid w:val="000609C2"/>
    <w:rsid w:val="000611C8"/>
    <w:rsid w:val="00062916"/>
    <w:rsid w:val="0006525D"/>
    <w:rsid w:val="0006667D"/>
    <w:rsid w:val="00074237"/>
    <w:rsid w:val="0007596B"/>
    <w:rsid w:val="00077015"/>
    <w:rsid w:val="00077E78"/>
    <w:rsid w:val="0008355E"/>
    <w:rsid w:val="000849FA"/>
    <w:rsid w:val="000858E5"/>
    <w:rsid w:val="00085D54"/>
    <w:rsid w:val="00087631"/>
    <w:rsid w:val="00090F46"/>
    <w:rsid w:val="000913B1"/>
    <w:rsid w:val="00093323"/>
    <w:rsid w:val="0009676B"/>
    <w:rsid w:val="00096D85"/>
    <w:rsid w:val="000A1F49"/>
    <w:rsid w:val="000A32CC"/>
    <w:rsid w:val="000A358E"/>
    <w:rsid w:val="000A729B"/>
    <w:rsid w:val="000B1541"/>
    <w:rsid w:val="000B3EB9"/>
    <w:rsid w:val="000B559B"/>
    <w:rsid w:val="000B5943"/>
    <w:rsid w:val="000B70BB"/>
    <w:rsid w:val="000C226D"/>
    <w:rsid w:val="000C5346"/>
    <w:rsid w:val="000C55D4"/>
    <w:rsid w:val="000C5C31"/>
    <w:rsid w:val="000C70EA"/>
    <w:rsid w:val="000C795D"/>
    <w:rsid w:val="000D0206"/>
    <w:rsid w:val="000D084E"/>
    <w:rsid w:val="000D61D1"/>
    <w:rsid w:val="000D6B2E"/>
    <w:rsid w:val="000E331C"/>
    <w:rsid w:val="000E3FFE"/>
    <w:rsid w:val="000E58F0"/>
    <w:rsid w:val="000F0881"/>
    <w:rsid w:val="000F11A1"/>
    <w:rsid w:val="000F4356"/>
    <w:rsid w:val="000F5AF0"/>
    <w:rsid w:val="0010002B"/>
    <w:rsid w:val="00100407"/>
    <w:rsid w:val="00102700"/>
    <w:rsid w:val="001059E1"/>
    <w:rsid w:val="00106F43"/>
    <w:rsid w:val="00112F36"/>
    <w:rsid w:val="00113D62"/>
    <w:rsid w:val="00114362"/>
    <w:rsid w:val="00116700"/>
    <w:rsid w:val="0012053B"/>
    <w:rsid w:val="00120DDA"/>
    <w:rsid w:val="00122A15"/>
    <w:rsid w:val="00122D65"/>
    <w:rsid w:val="00123341"/>
    <w:rsid w:val="00131A9B"/>
    <w:rsid w:val="001328B6"/>
    <w:rsid w:val="001341A4"/>
    <w:rsid w:val="00135D6A"/>
    <w:rsid w:val="00141295"/>
    <w:rsid w:val="00142CBD"/>
    <w:rsid w:val="00143476"/>
    <w:rsid w:val="00143765"/>
    <w:rsid w:val="00147825"/>
    <w:rsid w:val="00147C62"/>
    <w:rsid w:val="0015202B"/>
    <w:rsid w:val="00154A67"/>
    <w:rsid w:val="00155BC3"/>
    <w:rsid w:val="001601C5"/>
    <w:rsid w:val="0016084A"/>
    <w:rsid w:val="001644A5"/>
    <w:rsid w:val="00166264"/>
    <w:rsid w:val="0017499C"/>
    <w:rsid w:val="00182CFD"/>
    <w:rsid w:val="00183695"/>
    <w:rsid w:val="00184FCE"/>
    <w:rsid w:val="00185F0C"/>
    <w:rsid w:val="0018617F"/>
    <w:rsid w:val="0018714C"/>
    <w:rsid w:val="00187AF8"/>
    <w:rsid w:val="00191446"/>
    <w:rsid w:val="00191F23"/>
    <w:rsid w:val="00192BF9"/>
    <w:rsid w:val="00194309"/>
    <w:rsid w:val="00194CCA"/>
    <w:rsid w:val="00197202"/>
    <w:rsid w:val="001A0D8B"/>
    <w:rsid w:val="001A0FE6"/>
    <w:rsid w:val="001A559F"/>
    <w:rsid w:val="001A5611"/>
    <w:rsid w:val="001A6D15"/>
    <w:rsid w:val="001A6D93"/>
    <w:rsid w:val="001A7B43"/>
    <w:rsid w:val="001B2D56"/>
    <w:rsid w:val="001B2DDC"/>
    <w:rsid w:val="001B3832"/>
    <w:rsid w:val="001B43FD"/>
    <w:rsid w:val="001C02EE"/>
    <w:rsid w:val="001C04F4"/>
    <w:rsid w:val="001C3221"/>
    <w:rsid w:val="001C4139"/>
    <w:rsid w:val="001C520E"/>
    <w:rsid w:val="001C6AD9"/>
    <w:rsid w:val="001C70FD"/>
    <w:rsid w:val="001D006C"/>
    <w:rsid w:val="001D3258"/>
    <w:rsid w:val="001D3A1D"/>
    <w:rsid w:val="001D70F3"/>
    <w:rsid w:val="001E0653"/>
    <w:rsid w:val="001E1A21"/>
    <w:rsid w:val="001E4AD4"/>
    <w:rsid w:val="001F181C"/>
    <w:rsid w:val="001F2574"/>
    <w:rsid w:val="001F469C"/>
    <w:rsid w:val="001F478B"/>
    <w:rsid w:val="001F4842"/>
    <w:rsid w:val="001F5F94"/>
    <w:rsid w:val="001F6D61"/>
    <w:rsid w:val="00200794"/>
    <w:rsid w:val="00202875"/>
    <w:rsid w:val="00203009"/>
    <w:rsid w:val="00204C7A"/>
    <w:rsid w:val="00207033"/>
    <w:rsid w:val="002107B3"/>
    <w:rsid w:val="00211EFA"/>
    <w:rsid w:val="002135E0"/>
    <w:rsid w:val="0021558E"/>
    <w:rsid w:val="0021584C"/>
    <w:rsid w:val="00220C25"/>
    <w:rsid w:val="00224507"/>
    <w:rsid w:val="00224519"/>
    <w:rsid w:val="00224A59"/>
    <w:rsid w:val="00225A3C"/>
    <w:rsid w:val="00227B29"/>
    <w:rsid w:val="00227FB2"/>
    <w:rsid w:val="002313B1"/>
    <w:rsid w:val="00232929"/>
    <w:rsid w:val="00232B97"/>
    <w:rsid w:val="00233BF5"/>
    <w:rsid w:val="00240778"/>
    <w:rsid w:val="00243489"/>
    <w:rsid w:val="0024439B"/>
    <w:rsid w:val="002449C6"/>
    <w:rsid w:val="002458C1"/>
    <w:rsid w:val="00250439"/>
    <w:rsid w:val="00250759"/>
    <w:rsid w:val="00255A1A"/>
    <w:rsid w:val="00260562"/>
    <w:rsid w:val="00260635"/>
    <w:rsid w:val="00263D8A"/>
    <w:rsid w:val="00263FD0"/>
    <w:rsid w:val="00264155"/>
    <w:rsid w:val="002645AF"/>
    <w:rsid w:val="00266655"/>
    <w:rsid w:val="00271697"/>
    <w:rsid w:val="00272CA6"/>
    <w:rsid w:val="00274D94"/>
    <w:rsid w:val="00280CBA"/>
    <w:rsid w:val="00282156"/>
    <w:rsid w:val="00286C44"/>
    <w:rsid w:val="00287A0D"/>
    <w:rsid w:val="00294C89"/>
    <w:rsid w:val="00294C92"/>
    <w:rsid w:val="00294FF2"/>
    <w:rsid w:val="0029725A"/>
    <w:rsid w:val="00297F3A"/>
    <w:rsid w:val="002A1CF9"/>
    <w:rsid w:val="002A2310"/>
    <w:rsid w:val="002A5D23"/>
    <w:rsid w:val="002A7671"/>
    <w:rsid w:val="002B0315"/>
    <w:rsid w:val="002B5716"/>
    <w:rsid w:val="002C0045"/>
    <w:rsid w:val="002C2034"/>
    <w:rsid w:val="002C4D0D"/>
    <w:rsid w:val="002C7FFB"/>
    <w:rsid w:val="002D2FF9"/>
    <w:rsid w:val="002D33EA"/>
    <w:rsid w:val="002D3533"/>
    <w:rsid w:val="002D5302"/>
    <w:rsid w:val="002D7FFA"/>
    <w:rsid w:val="002E41F4"/>
    <w:rsid w:val="002E54B4"/>
    <w:rsid w:val="002E5EAF"/>
    <w:rsid w:val="002E6ACA"/>
    <w:rsid w:val="002E7C1E"/>
    <w:rsid w:val="002E7CE9"/>
    <w:rsid w:val="002F1EDA"/>
    <w:rsid w:val="002F26FD"/>
    <w:rsid w:val="002F3A06"/>
    <w:rsid w:val="0030155C"/>
    <w:rsid w:val="003017C9"/>
    <w:rsid w:val="00303144"/>
    <w:rsid w:val="00305B5F"/>
    <w:rsid w:val="00306656"/>
    <w:rsid w:val="003136A2"/>
    <w:rsid w:val="003149E6"/>
    <w:rsid w:val="003155F5"/>
    <w:rsid w:val="003165C4"/>
    <w:rsid w:val="003169A0"/>
    <w:rsid w:val="00316F62"/>
    <w:rsid w:val="0031716C"/>
    <w:rsid w:val="003178B8"/>
    <w:rsid w:val="003178FE"/>
    <w:rsid w:val="00320149"/>
    <w:rsid w:val="003223C9"/>
    <w:rsid w:val="003232BF"/>
    <w:rsid w:val="003235C6"/>
    <w:rsid w:val="00323875"/>
    <w:rsid w:val="003275AC"/>
    <w:rsid w:val="003276C6"/>
    <w:rsid w:val="00327BF3"/>
    <w:rsid w:val="00330B6F"/>
    <w:rsid w:val="0033295A"/>
    <w:rsid w:val="00334180"/>
    <w:rsid w:val="00334489"/>
    <w:rsid w:val="00344261"/>
    <w:rsid w:val="00350B40"/>
    <w:rsid w:val="00351087"/>
    <w:rsid w:val="00351642"/>
    <w:rsid w:val="00351A76"/>
    <w:rsid w:val="00351E1A"/>
    <w:rsid w:val="003542EA"/>
    <w:rsid w:val="00354C65"/>
    <w:rsid w:val="003563BD"/>
    <w:rsid w:val="00357F00"/>
    <w:rsid w:val="003615A5"/>
    <w:rsid w:val="00361634"/>
    <w:rsid w:val="00362970"/>
    <w:rsid w:val="00363E3B"/>
    <w:rsid w:val="003679DA"/>
    <w:rsid w:val="0037118F"/>
    <w:rsid w:val="00371EE2"/>
    <w:rsid w:val="0037350B"/>
    <w:rsid w:val="003767F0"/>
    <w:rsid w:val="00377A5C"/>
    <w:rsid w:val="00383043"/>
    <w:rsid w:val="003831B5"/>
    <w:rsid w:val="003853B4"/>
    <w:rsid w:val="00391415"/>
    <w:rsid w:val="003924AF"/>
    <w:rsid w:val="0039497C"/>
    <w:rsid w:val="00395258"/>
    <w:rsid w:val="00396380"/>
    <w:rsid w:val="003972EB"/>
    <w:rsid w:val="00397711"/>
    <w:rsid w:val="003A1088"/>
    <w:rsid w:val="003A1362"/>
    <w:rsid w:val="003A3576"/>
    <w:rsid w:val="003A7144"/>
    <w:rsid w:val="003A7B6A"/>
    <w:rsid w:val="003B59B7"/>
    <w:rsid w:val="003B7ACC"/>
    <w:rsid w:val="003C040A"/>
    <w:rsid w:val="003C0AAF"/>
    <w:rsid w:val="003C1136"/>
    <w:rsid w:val="003C1CC4"/>
    <w:rsid w:val="003C21A5"/>
    <w:rsid w:val="003C2A0B"/>
    <w:rsid w:val="003C42FC"/>
    <w:rsid w:val="003C4D66"/>
    <w:rsid w:val="003D0BC7"/>
    <w:rsid w:val="003D2FA9"/>
    <w:rsid w:val="003D6D84"/>
    <w:rsid w:val="003E0E4F"/>
    <w:rsid w:val="003E76BE"/>
    <w:rsid w:val="003E7DE4"/>
    <w:rsid w:val="003F138C"/>
    <w:rsid w:val="003F1A49"/>
    <w:rsid w:val="003F294B"/>
    <w:rsid w:val="003F2BAE"/>
    <w:rsid w:val="003F2F55"/>
    <w:rsid w:val="003F310F"/>
    <w:rsid w:val="003F3E5B"/>
    <w:rsid w:val="003F3EE1"/>
    <w:rsid w:val="003F4688"/>
    <w:rsid w:val="003F51E1"/>
    <w:rsid w:val="003F595B"/>
    <w:rsid w:val="0040234F"/>
    <w:rsid w:val="00402D2A"/>
    <w:rsid w:val="004043AC"/>
    <w:rsid w:val="0040573D"/>
    <w:rsid w:val="00406CDE"/>
    <w:rsid w:val="004116BD"/>
    <w:rsid w:val="00412359"/>
    <w:rsid w:val="004139A2"/>
    <w:rsid w:val="00413E3C"/>
    <w:rsid w:val="004166F8"/>
    <w:rsid w:val="00420974"/>
    <w:rsid w:val="00421845"/>
    <w:rsid w:val="00422261"/>
    <w:rsid w:val="00423AF9"/>
    <w:rsid w:val="00423C22"/>
    <w:rsid w:val="00423EA6"/>
    <w:rsid w:val="00424ECC"/>
    <w:rsid w:val="004252B4"/>
    <w:rsid w:val="0043118D"/>
    <w:rsid w:val="0043207A"/>
    <w:rsid w:val="00432C06"/>
    <w:rsid w:val="00434F11"/>
    <w:rsid w:val="00435A14"/>
    <w:rsid w:val="0043644B"/>
    <w:rsid w:val="00436F2F"/>
    <w:rsid w:val="00437D63"/>
    <w:rsid w:val="00441792"/>
    <w:rsid w:val="0044586C"/>
    <w:rsid w:val="00445A69"/>
    <w:rsid w:val="004466DB"/>
    <w:rsid w:val="00446A2C"/>
    <w:rsid w:val="004476B8"/>
    <w:rsid w:val="00450F22"/>
    <w:rsid w:val="0045140A"/>
    <w:rsid w:val="00454888"/>
    <w:rsid w:val="004554CA"/>
    <w:rsid w:val="00455699"/>
    <w:rsid w:val="00457702"/>
    <w:rsid w:val="0045789B"/>
    <w:rsid w:val="004615E2"/>
    <w:rsid w:val="004626D5"/>
    <w:rsid w:val="004634ED"/>
    <w:rsid w:val="00463CDE"/>
    <w:rsid w:val="00464341"/>
    <w:rsid w:val="004720A5"/>
    <w:rsid w:val="00473AAF"/>
    <w:rsid w:val="004767A8"/>
    <w:rsid w:val="004776F1"/>
    <w:rsid w:val="00480F5A"/>
    <w:rsid w:val="00485BB7"/>
    <w:rsid w:val="00486073"/>
    <w:rsid w:val="00486F5B"/>
    <w:rsid w:val="00487F61"/>
    <w:rsid w:val="00490F0B"/>
    <w:rsid w:val="00491773"/>
    <w:rsid w:val="004A10B3"/>
    <w:rsid w:val="004A1953"/>
    <w:rsid w:val="004A1CE2"/>
    <w:rsid w:val="004A33A3"/>
    <w:rsid w:val="004A3AA1"/>
    <w:rsid w:val="004A59B0"/>
    <w:rsid w:val="004A6642"/>
    <w:rsid w:val="004B4925"/>
    <w:rsid w:val="004B4BBE"/>
    <w:rsid w:val="004B7672"/>
    <w:rsid w:val="004B78AB"/>
    <w:rsid w:val="004B7B4A"/>
    <w:rsid w:val="004C25AA"/>
    <w:rsid w:val="004C3546"/>
    <w:rsid w:val="004C473D"/>
    <w:rsid w:val="004C47E4"/>
    <w:rsid w:val="004D2009"/>
    <w:rsid w:val="004D3C34"/>
    <w:rsid w:val="004E3092"/>
    <w:rsid w:val="004E3E62"/>
    <w:rsid w:val="004E6771"/>
    <w:rsid w:val="004E7194"/>
    <w:rsid w:val="004F043C"/>
    <w:rsid w:val="004F191D"/>
    <w:rsid w:val="004F1FB5"/>
    <w:rsid w:val="004F258F"/>
    <w:rsid w:val="004F4D32"/>
    <w:rsid w:val="004F5C9B"/>
    <w:rsid w:val="004F6D05"/>
    <w:rsid w:val="004F7E46"/>
    <w:rsid w:val="00500CBD"/>
    <w:rsid w:val="00500F61"/>
    <w:rsid w:val="00503D7E"/>
    <w:rsid w:val="0050687B"/>
    <w:rsid w:val="00506F84"/>
    <w:rsid w:val="0051379F"/>
    <w:rsid w:val="00513CF7"/>
    <w:rsid w:val="005157FF"/>
    <w:rsid w:val="0051707B"/>
    <w:rsid w:val="00517A54"/>
    <w:rsid w:val="0052194F"/>
    <w:rsid w:val="00523B8C"/>
    <w:rsid w:val="00525EFA"/>
    <w:rsid w:val="005264CB"/>
    <w:rsid w:val="00527E43"/>
    <w:rsid w:val="005310D7"/>
    <w:rsid w:val="00531905"/>
    <w:rsid w:val="00534B43"/>
    <w:rsid w:val="005370BC"/>
    <w:rsid w:val="00537BEE"/>
    <w:rsid w:val="00541E5F"/>
    <w:rsid w:val="00543249"/>
    <w:rsid w:val="0054352E"/>
    <w:rsid w:val="005452EC"/>
    <w:rsid w:val="0054563A"/>
    <w:rsid w:val="00545878"/>
    <w:rsid w:val="00546C3F"/>
    <w:rsid w:val="00550EFE"/>
    <w:rsid w:val="00551D82"/>
    <w:rsid w:val="00552607"/>
    <w:rsid w:val="005544FC"/>
    <w:rsid w:val="0055609A"/>
    <w:rsid w:val="0056009A"/>
    <w:rsid w:val="00561ACB"/>
    <w:rsid w:val="0056289B"/>
    <w:rsid w:val="00563699"/>
    <w:rsid w:val="00564DB5"/>
    <w:rsid w:val="0056533C"/>
    <w:rsid w:val="005660C6"/>
    <w:rsid w:val="00570DA6"/>
    <w:rsid w:val="00570DEC"/>
    <w:rsid w:val="005716D8"/>
    <w:rsid w:val="00572815"/>
    <w:rsid w:val="00573EE0"/>
    <w:rsid w:val="00574323"/>
    <w:rsid w:val="00576734"/>
    <w:rsid w:val="005814DE"/>
    <w:rsid w:val="00581A9F"/>
    <w:rsid w:val="0058564B"/>
    <w:rsid w:val="005856D8"/>
    <w:rsid w:val="00585C00"/>
    <w:rsid w:val="00586470"/>
    <w:rsid w:val="005879B3"/>
    <w:rsid w:val="005902C7"/>
    <w:rsid w:val="005912C6"/>
    <w:rsid w:val="005929F6"/>
    <w:rsid w:val="00594787"/>
    <w:rsid w:val="00595AB9"/>
    <w:rsid w:val="00597451"/>
    <w:rsid w:val="005A41D6"/>
    <w:rsid w:val="005A6B51"/>
    <w:rsid w:val="005A7B17"/>
    <w:rsid w:val="005B0015"/>
    <w:rsid w:val="005B06FB"/>
    <w:rsid w:val="005B18AF"/>
    <w:rsid w:val="005B2E1E"/>
    <w:rsid w:val="005B69EF"/>
    <w:rsid w:val="005B7107"/>
    <w:rsid w:val="005C0B83"/>
    <w:rsid w:val="005C1499"/>
    <w:rsid w:val="005C3220"/>
    <w:rsid w:val="005C56CA"/>
    <w:rsid w:val="005C5735"/>
    <w:rsid w:val="005C6C17"/>
    <w:rsid w:val="005D006F"/>
    <w:rsid w:val="005D0122"/>
    <w:rsid w:val="005D02EA"/>
    <w:rsid w:val="005D1376"/>
    <w:rsid w:val="005D347F"/>
    <w:rsid w:val="005D4B7F"/>
    <w:rsid w:val="005D4D53"/>
    <w:rsid w:val="005D4E7D"/>
    <w:rsid w:val="005D721A"/>
    <w:rsid w:val="005E0D47"/>
    <w:rsid w:val="005E1013"/>
    <w:rsid w:val="005E2EF1"/>
    <w:rsid w:val="005E2F08"/>
    <w:rsid w:val="005E3BEA"/>
    <w:rsid w:val="005E5B19"/>
    <w:rsid w:val="005E6BA2"/>
    <w:rsid w:val="005E775A"/>
    <w:rsid w:val="005F11EB"/>
    <w:rsid w:val="005F2164"/>
    <w:rsid w:val="005F4855"/>
    <w:rsid w:val="005F4BC0"/>
    <w:rsid w:val="005F5033"/>
    <w:rsid w:val="005F6D11"/>
    <w:rsid w:val="005F709E"/>
    <w:rsid w:val="005F7A81"/>
    <w:rsid w:val="006110F2"/>
    <w:rsid w:val="00613191"/>
    <w:rsid w:val="00613B45"/>
    <w:rsid w:val="00621C37"/>
    <w:rsid w:val="00622578"/>
    <w:rsid w:val="00623083"/>
    <w:rsid w:val="00623214"/>
    <w:rsid w:val="00624B44"/>
    <w:rsid w:val="00625BDC"/>
    <w:rsid w:val="0062697D"/>
    <w:rsid w:val="0063337E"/>
    <w:rsid w:val="00633CFB"/>
    <w:rsid w:val="006343FC"/>
    <w:rsid w:val="006366AD"/>
    <w:rsid w:val="00636A65"/>
    <w:rsid w:val="00637A89"/>
    <w:rsid w:val="00637DEA"/>
    <w:rsid w:val="00640D6B"/>
    <w:rsid w:val="006418E6"/>
    <w:rsid w:val="00642150"/>
    <w:rsid w:val="006450AE"/>
    <w:rsid w:val="006479AE"/>
    <w:rsid w:val="00652B2B"/>
    <w:rsid w:val="00652FFE"/>
    <w:rsid w:val="00653B70"/>
    <w:rsid w:val="00654BE5"/>
    <w:rsid w:val="00654DEE"/>
    <w:rsid w:val="00655136"/>
    <w:rsid w:val="00657528"/>
    <w:rsid w:val="00661226"/>
    <w:rsid w:val="00661CC8"/>
    <w:rsid w:val="0066218D"/>
    <w:rsid w:val="00665518"/>
    <w:rsid w:val="00666F60"/>
    <w:rsid w:val="00671299"/>
    <w:rsid w:val="00674692"/>
    <w:rsid w:val="00676E7B"/>
    <w:rsid w:val="00677B3C"/>
    <w:rsid w:val="006833CB"/>
    <w:rsid w:val="00683A12"/>
    <w:rsid w:val="006842B7"/>
    <w:rsid w:val="00685887"/>
    <w:rsid w:val="006862B2"/>
    <w:rsid w:val="00686739"/>
    <w:rsid w:val="006876EE"/>
    <w:rsid w:val="006A3210"/>
    <w:rsid w:val="006A6BE1"/>
    <w:rsid w:val="006B1967"/>
    <w:rsid w:val="006B37CC"/>
    <w:rsid w:val="006B470E"/>
    <w:rsid w:val="006B6BEB"/>
    <w:rsid w:val="006B6D12"/>
    <w:rsid w:val="006B7BDA"/>
    <w:rsid w:val="006D0C8D"/>
    <w:rsid w:val="006D345E"/>
    <w:rsid w:val="006D5678"/>
    <w:rsid w:val="006D7E58"/>
    <w:rsid w:val="006E1599"/>
    <w:rsid w:val="006E2EA2"/>
    <w:rsid w:val="006E4797"/>
    <w:rsid w:val="006E5400"/>
    <w:rsid w:val="006E57D5"/>
    <w:rsid w:val="006F0418"/>
    <w:rsid w:val="006F09A9"/>
    <w:rsid w:val="006F1344"/>
    <w:rsid w:val="006F13B9"/>
    <w:rsid w:val="006F25D5"/>
    <w:rsid w:val="006F6307"/>
    <w:rsid w:val="006F7398"/>
    <w:rsid w:val="007009F4"/>
    <w:rsid w:val="00703C0E"/>
    <w:rsid w:val="0070444F"/>
    <w:rsid w:val="00705FC0"/>
    <w:rsid w:val="007067F3"/>
    <w:rsid w:val="0071371E"/>
    <w:rsid w:val="00713929"/>
    <w:rsid w:val="0071473A"/>
    <w:rsid w:val="00717326"/>
    <w:rsid w:val="00720E0F"/>
    <w:rsid w:val="00721B88"/>
    <w:rsid w:val="00722D9D"/>
    <w:rsid w:val="00723B9B"/>
    <w:rsid w:val="00731A6B"/>
    <w:rsid w:val="00733761"/>
    <w:rsid w:val="0073563D"/>
    <w:rsid w:val="00735D9C"/>
    <w:rsid w:val="0073654E"/>
    <w:rsid w:val="007434C0"/>
    <w:rsid w:val="00746F1F"/>
    <w:rsid w:val="007470A5"/>
    <w:rsid w:val="007503C2"/>
    <w:rsid w:val="007507BA"/>
    <w:rsid w:val="00750EA5"/>
    <w:rsid w:val="00754536"/>
    <w:rsid w:val="0075548A"/>
    <w:rsid w:val="00755D19"/>
    <w:rsid w:val="007573C6"/>
    <w:rsid w:val="00760DF6"/>
    <w:rsid w:val="007613D5"/>
    <w:rsid w:val="00764C87"/>
    <w:rsid w:val="007658BB"/>
    <w:rsid w:val="00767DE9"/>
    <w:rsid w:val="00773D7D"/>
    <w:rsid w:val="00776784"/>
    <w:rsid w:val="00776CC4"/>
    <w:rsid w:val="00782D13"/>
    <w:rsid w:val="00782DA8"/>
    <w:rsid w:val="00787F3B"/>
    <w:rsid w:val="00794385"/>
    <w:rsid w:val="00796C2A"/>
    <w:rsid w:val="007A68A2"/>
    <w:rsid w:val="007A69FE"/>
    <w:rsid w:val="007B4CCB"/>
    <w:rsid w:val="007B4E72"/>
    <w:rsid w:val="007C006B"/>
    <w:rsid w:val="007C0D82"/>
    <w:rsid w:val="007C16F4"/>
    <w:rsid w:val="007C1CF1"/>
    <w:rsid w:val="007C3B08"/>
    <w:rsid w:val="007C4743"/>
    <w:rsid w:val="007C5971"/>
    <w:rsid w:val="007D0A05"/>
    <w:rsid w:val="007D0B81"/>
    <w:rsid w:val="007D1F8C"/>
    <w:rsid w:val="007D6675"/>
    <w:rsid w:val="007D6753"/>
    <w:rsid w:val="007D709C"/>
    <w:rsid w:val="007D74F8"/>
    <w:rsid w:val="007E1FE3"/>
    <w:rsid w:val="007E5493"/>
    <w:rsid w:val="007E76D6"/>
    <w:rsid w:val="007F019E"/>
    <w:rsid w:val="007F2301"/>
    <w:rsid w:val="007F3D6A"/>
    <w:rsid w:val="007F4914"/>
    <w:rsid w:val="007F5B05"/>
    <w:rsid w:val="007F6F6C"/>
    <w:rsid w:val="007F7087"/>
    <w:rsid w:val="007F739D"/>
    <w:rsid w:val="007F7C3B"/>
    <w:rsid w:val="008047F7"/>
    <w:rsid w:val="008048D9"/>
    <w:rsid w:val="00807693"/>
    <w:rsid w:val="0081000B"/>
    <w:rsid w:val="00810D5B"/>
    <w:rsid w:val="00812C44"/>
    <w:rsid w:val="00812C9C"/>
    <w:rsid w:val="00815BC0"/>
    <w:rsid w:val="00816C26"/>
    <w:rsid w:val="0081710F"/>
    <w:rsid w:val="00817B97"/>
    <w:rsid w:val="0082333C"/>
    <w:rsid w:val="008235C0"/>
    <w:rsid w:val="008260C1"/>
    <w:rsid w:val="00830944"/>
    <w:rsid w:val="00832340"/>
    <w:rsid w:val="00833E28"/>
    <w:rsid w:val="00836714"/>
    <w:rsid w:val="00840CDE"/>
    <w:rsid w:val="0084427D"/>
    <w:rsid w:val="00851149"/>
    <w:rsid w:val="00853C5A"/>
    <w:rsid w:val="00854396"/>
    <w:rsid w:val="008638C9"/>
    <w:rsid w:val="008641E4"/>
    <w:rsid w:val="00870758"/>
    <w:rsid w:val="0087081A"/>
    <w:rsid w:val="00870E75"/>
    <w:rsid w:val="008716EB"/>
    <w:rsid w:val="008721F8"/>
    <w:rsid w:val="008743F0"/>
    <w:rsid w:val="00876006"/>
    <w:rsid w:val="008778C0"/>
    <w:rsid w:val="00884D97"/>
    <w:rsid w:val="0088607F"/>
    <w:rsid w:val="008861D2"/>
    <w:rsid w:val="00886E9D"/>
    <w:rsid w:val="008876AE"/>
    <w:rsid w:val="00887830"/>
    <w:rsid w:val="00887D95"/>
    <w:rsid w:val="00890C85"/>
    <w:rsid w:val="00890D25"/>
    <w:rsid w:val="00896088"/>
    <w:rsid w:val="008A23C4"/>
    <w:rsid w:val="008A4CD0"/>
    <w:rsid w:val="008B1D35"/>
    <w:rsid w:val="008B2164"/>
    <w:rsid w:val="008B5485"/>
    <w:rsid w:val="008B71E6"/>
    <w:rsid w:val="008C02CF"/>
    <w:rsid w:val="008C0AAB"/>
    <w:rsid w:val="008C51DF"/>
    <w:rsid w:val="008C57BD"/>
    <w:rsid w:val="008C7EF5"/>
    <w:rsid w:val="008D0280"/>
    <w:rsid w:val="008D136E"/>
    <w:rsid w:val="008D296A"/>
    <w:rsid w:val="008D5A94"/>
    <w:rsid w:val="008D7A52"/>
    <w:rsid w:val="008D7E90"/>
    <w:rsid w:val="008E0183"/>
    <w:rsid w:val="008E1B2D"/>
    <w:rsid w:val="008E2A61"/>
    <w:rsid w:val="008E60F4"/>
    <w:rsid w:val="008E65C1"/>
    <w:rsid w:val="008E6E69"/>
    <w:rsid w:val="008E7D56"/>
    <w:rsid w:val="008F305F"/>
    <w:rsid w:val="008F56B5"/>
    <w:rsid w:val="00901ED6"/>
    <w:rsid w:val="009067F1"/>
    <w:rsid w:val="00906D08"/>
    <w:rsid w:val="00910D5C"/>
    <w:rsid w:val="00911235"/>
    <w:rsid w:val="00911892"/>
    <w:rsid w:val="00911CCF"/>
    <w:rsid w:val="00913217"/>
    <w:rsid w:val="0092074C"/>
    <w:rsid w:val="0092179F"/>
    <w:rsid w:val="0092283F"/>
    <w:rsid w:val="00923064"/>
    <w:rsid w:val="00925671"/>
    <w:rsid w:val="00925932"/>
    <w:rsid w:val="00925F5B"/>
    <w:rsid w:val="0092718A"/>
    <w:rsid w:val="00932360"/>
    <w:rsid w:val="00932FBD"/>
    <w:rsid w:val="009332F3"/>
    <w:rsid w:val="009334B9"/>
    <w:rsid w:val="00933581"/>
    <w:rsid w:val="00933B3E"/>
    <w:rsid w:val="0093512C"/>
    <w:rsid w:val="00936B40"/>
    <w:rsid w:val="0094575C"/>
    <w:rsid w:val="00947773"/>
    <w:rsid w:val="009507A6"/>
    <w:rsid w:val="00950AA3"/>
    <w:rsid w:val="00956C92"/>
    <w:rsid w:val="00961ED7"/>
    <w:rsid w:val="00963DDE"/>
    <w:rsid w:val="00964747"/>
    <w:rsid w:val="00965B6F"/>
    <w:rsid w:val="009677E2"/>
    <w:rsid w:val="00971AF9"/>
    <w:rsid w:val="00972E32"/>
    <w:rsid w:val="00973238"/>
    <w:rsid w:val="0097437C"/>
    <w:rsid w:val="00974B93"/>
    <w:rsid w:val="009754ED"/>
    <w:rsid w:val="00975D13"/>
    <w:rsid w:val="00976C19"/>
    <w:rsid w:val="00977733"/>
    <w:rsid w:val="00983168"/>
    <w:rsid w:val="00984062"/>
    <w:rsid w:val="00985329"/>
    <w:rsid w:val="0099175F"/>
    <w:rsid w:val="009926F0"/>
    <w:rsid w:val="00993ADA"/>
    <w:rsid w:val="00995796"/>
    <w:rsid w:val="009A0824"/>
    <w:rsid w:val="009A23FE"/>
    <w:rsid w:val="009A33A1"/>
    <w:rsid w:val="009A6EA3"/>
    <w:rsid w:val="009B1196"/>
    <w:rsid w:val="009B121C"/>
    <w:rsid w:val="009B19A8"/>
    <w:rsid w:val="009B2782"/>
    <w:rsid w:val="009B4D2E"/>
    <w:rsid w:val="009B7927"/>
    <w:rsid w:val="009C4BB1"/>
    <w:rsid w:val="009C6375"/>
    <w:rsid w:val="009D3574"/>
    <w:rsid w:val="009D3BB4"/>
    <w:rsid w:val="009D4E2A"/>
    <w:rsid w:val="009D6A0D"/>
    <w:rsid w:val="009D74AC"/>
    <w:rsid w:val="009E0160"/>
    <w:rsid w:val="009E17A0"/>
    <w:rsid w:val="009E1895"/>
    <w:rsid w:val="009E2E7D"/>
    <w:rsid w:val="009F0602"/>
    <w:rsid w:val="009F0910"/>
    <w:rsid w:val="009F0CCB"/>
    <w:rsid w:val="009F18E8"/>
    <w:rsid w:val="009F2792"/>
    <w:rsid w:val="009F29B0"/>
    <w:rsid w:val="009F7847"/>
    <w:rsid w:val="009F7A3B"/>
    <w:rsid w:val="00A03731"/>
    <w:rsid w:val="00A05D8A"/>
    <w:rsid w:val="00A06CB0"/>
    <w:rsid w:val="00A128FB"/>
    <w:rsid w:val="00A12A08"/>
    <w:rsid w:val="00A161A1"/>
    <w:rsid w:val="00A2489F"/>
    <w:rsid w:val="00A260AB"/>
    <w:rsid w:val="00A268DF"/>
    <w:rsid w:val="00A3212B"/>
    <w:rsid w:val="00A32BA9"/>
    <w:rsid w:val="00A33DF7"/>
    <w:rsid w:val="00A346A4"/>
    <w:rsid w:val="00A37A3E"/>
    <w:rsid w:val="00A37A47"/>
    <w:rsid w:val="00A37B4E"/>
    <w:rsid w:val="00A40215"/>
    <w:rsid w:val="00A46E1C"/>
    <w:rsid w:val="00A549F5"/>
    <w:rsid w:val="00A61792"/>
    <w:rsid w:val="00A631E1"/>
    <w:rsid w:val="00A65173"/>
    <w:rsid w:val="00A65819"/>
    <w:rsid w:val="00A662FC"/>
    <w:rsid w:val="00A66B82"/>
    <w:rsid w:val="00A723E9"/>
    <w:rsid w:val="00A73C7D"/>
    <w:rsid w:val="00A74479"/>
    <w:rsid w:val="00A7481F"/>
    <w:rsid w:val="00A74B4B"/>
    <w:rsid w:val="00A83796"/>
    <w:rsid w:val="00A837CA"/>
    <w:rsid w:val="00A84407"/>
    <w:rsid w:val="00A8479C"/>
    <w:rsid w:val="00A86DDB"/>
    <w:rsid w:val="00A8752A"/>
    <w:rsid w:val="00A921DC"/>
    <w:rsid w:val="00A9285F"/>
    <w:rsid w:val="00A92ED4"/>
    <w:rsid w:val="00A93579"/>
    <w:rsid w:val="00A96C92"/>
    <w:rsid w:val="00A96FD0"/>
    <w:rsid w:val="00A97578"/>
    <w:rsid w:val="00A97E6D"/>
    <w:rsid w:val="00AA147F"/>
    <w:rsid w:val="00AA5766"/>
    <w:rsid w:val="00AB04CC"/>
    <w:rsid w:val="00AB1122"/>
    <w:rsid w:val="00AB371D"/>
    <w:rsid w:val="00AC0375"/>
    <w:rsid w:val="00AC0448"/>
    <w:rsid w:val="00AC0B51"/>
    <w:rsid w:val="00AC1F4A"/>
    <w:rsid w:val="00AC28AF"/>
    <w:rsid w:val="00AC3F2F"/>
    <w:rsid w:val="00AC5B20"/>
    <w:rsid w:val="00AC7C5C"/>
    <w:rsid w:val="00AD30FE"/>
    <w:rsid w:val="00AD39D6"/>
    <w:rsid w:val="00AD3DC7"/>
    <w:rsid w:val="00AD63D2"/>
    <w:rsid w:val="00AD71AD"/>
    <w:rsid w:val="00AE00E4"/>
    <w:rsid w:val="00AE1038"/>
    <w:rsid w:val="00AE33E2"/>
    <w:rsid w:val="00AE53F5"/>
    <w:rsid w:val="00AE66AA"/>
    <w:rsid w:val="00AF0B58"/>
    <w:rsid w:val="00AF2FE8"/>
    <w:rsid w:val="00AF3CB8"/>
    <w:rsid w:val="00AF5F52"/>
    <w:rsid w:val="00B07E7C"/>
    <w:rsid w:val="00B1150F"/>
    <w:rsid w:val="00B11C29"/>
    <w:rsid w:val="00B13ACA"/>
    <w:rsid w:val="00B145E2"/>
    <w:rsid w:val="00B162D8"/>
    <w:rsid w:val="00B21142"/>
    <w:rsid w:val="00B2207E"/>
    <w:rsid w:val="00B26589"/>
    <w:rsid w:val="00B27269"/>
    <w:rsid w:val="00B2741D"/>
    <w:rsid w:val="00B27716"/>
    <w:rsid w:val="00B3097D"/>
    <w:rsid w:val="00B336B4"/>
    <w:rsid w:val="00B376AB"/>
    <w:rsid w:val="00B37A36"/>
    <w:rsid w:val="00B37C7B"/>
    <w:rsid w:val="00B42B4B"/>
    <w:rsid w:val="00B44D0C"/>
    <w:rsid w:val="00B50C9A"/>
    <w:rsid w:val="00B52730"/>
    <w:rsid w:val="00B5280F"/>
    <w:rsid w:val="00B52E24"/>
    <w:rsid w:val="00B53A5E"/>
    <w:rsid w:val="00B5400C"/>
    <w:rsid w:val="00B601CC"/>
    <w:rsid w:val="00B60BB5"/>
    <w:rsid w:val="00B64682"/>
    <w:rsid w:val="00B67213"/>
    <w:rsid w:val="00B679BB"/>
    <w:rsid w:val="00B70EA3"/>
    <w:rsid w:val="00B7380C"/>
    <w:rsid w:val="00B748BE"/>
    <w:rsid w:val="00B74979"/>
    <w:rsid w:val="00B7653E"/>
    <w:rsid w:val="00B76DF5"/>
    <w:rsid w:val="00B83661"/>
    <w:rsid w:val="00B83C44"/>
    <w:rsid w:val="00B93450"/>
    <w:rsid w:val="00B942F2"/>
    <w:rsid w:val="00B94C44"/>
    <w:rsid w:val="00B97338"/>
    <w:rsid w:val="00BA1757"/>
    <w:rsid w:val="00BA19AD"/>
    <w:rsid w:val="00BA1CD6"/>
    <w:rsid w:val="00BA4872"/>
    <w:rsid w:val="00BB35CE"/>
    <w:rsid w:val="00BB3714"/>
    <w:rsid w:val="00BC0178"/>
    <w:rsid w:val="00BC3F23"/>
    <w:rsid w:val="00BC5667"/>
    <w:rsid w:val="00BC6A5C"/>
    <w:rsid w:val="00BC7557"/>
    <w:rsid w:val="00BD0B92"/>
    <w:rsid w:val="00BD27E6"/>
    <w:rsid w:val="00BD2ED7"/>
    <w:rsid w:val="00BD66D2"/>
    <w:rsid w:val="00BD71F3"/>
    <w:rsid w:val="00BE00F4"/>
    <w:rsid w:val="00BE0157"/>
    <w:rsid w:val="00BE22A2"/>
    <w:rsid w:val="00BE3B1E"/>
    <w:rsid w:val="00BE6DE8"/>
    <w:rsid w:val="00BE7426"/>
    <w:rsid w:val="00BF172F"/>
    <w:rsid w:val="00BF1B9D"/>
    <w:rsid w:val="00BF34A6"/>
    <w:rsid w:val="00BF4CDE"/>
    <w:rsid w:val="00BF6231"/>
    <w:rsid w:val="00BF63B7"/>
    <w:rsid w:val="00C03A42"/>
    <w:rsid w:val="00C0778C"/>
    <w:rsid w:val="00C102FF"/>
    <w:rsid w:val="00C105A9"/>
    <w:rsid w:val="00C132E5"/>
    <w:rsid w:val="00C14F6D"/>
    <w:rsid w:val="00C16873"/>
    <w:rsid w:val="00C20BC3"/>
    <w:rsid w:val="00C21E25"/>
    <w:rsid w:val="00C24495"/>
    <w:rsid w:val="00C24824"/>
    <w:rsid w:val="00C2488D"/>
    <w:rsid w:val="00C317ED"/>
    <w:rsid w:val="00C32DB5"/>
    <w:rsid w:val="00C34B85"/>
    <w:rsid w:val="00C35543"/>
    <w:rsid w:val="00C402B5"/>
    <w:rsid w:val="00C406DC"/>
    <w:rsid w:val="00C42E4F"/>
    <w:rsid w:val="00C4436C"/>
    <w:rsid w:val="00C44DA4"/>
    <w:rsid w:val="00C457D7"/>
    <w:rsid w:val="00C46CA9"/>
    <w:rsid w:val="00C51689"/>
    <w:rsid w:val="00C5236B"/>
    <w:rsid w:val="00C523C9"/>
    <w:rsid w:val="00C52CD9"/>
    <w:rsid w:val="00C62E24"/>
    <w:rsid w:val="00C63184"/>
    <w:rsid w:val="00C63E51"/>
    <w:rsid w:val="00C63EAD"/>
    <w:rsid w:val="00C679FD"/>
    <w:rsid w:val="00C73F87"/>
    <w:rsid w:val="00C75DE1"/>
    <w:rsid w:val="00C766A2"/>
    <w:rsid w:val="00C76B28"/>
    <w:rsid w:val="00C7796A"/>
    <w:rsid w:val="00C8607C"/>
    <w:rsid w:val="00C90368"/>
    <w:rsid w:val="00C90999"/>
    <w:rsid w:val="00C93C94"/>
    <w:rsid w:val="00CA1A3F"/>
    <w:rsid w:val="00CA2993"/>
    <w:rsid w:val="00CA34A0"/>
    <w:rsid w:val="00CB1A83"/>
    <w:rsid w:val="00CB290F"/>
    <w:rsid w:val="00CB29BB"/>
    <w:rsid w:val="00CB6229"/>
    <w:rsid w:val="00CB638A"/>
    <w:rsid w:val="00CB7560"/>
    <w:rsid w:val="00CC0DB1"/>
    <w:rsid w:val="00CC33E2"/>
    <w:rsid w:val="00CD2190"/>
    <w:rsid w:val="00CD29DB"/>
    <w:rsid w:val="00CD3742"/>
    <w:rsid w:val="00CD3E9B"/>
    <w:rsid w:val="00CE1244"/>
    <w:rsid w:val="00CE2525"/>
    <w:rsid w:val="00CE6842"/>
    <w:rsid w:val="00CF01EE"/>
    <w:rsid w:val="00CF2110"/>
    <w:rsid w:val="00CF2ED7"/>
    <w:rsid w:val="00CF3429"/>
    <w:rsid w:val="00CF431B"/>
    <w:rsid w:val="00CF588A"/>
    <w:rsid w:val="00D01DCC"/>
    <w:rsid w:val="00D02F16"/>
    <w:rsid w:val="00D05EED"/>
    <w:rsid w:val="00D06FA9"/>
    <w:rsid w:val="00D07DF9"/>
    <w:rsid w:val="00D136FA"/>
    <w:rsid w:val="00D1375E"/>
    <w:rsid w:val="00D14DAF"/>
    <w:rsid w:val="00D170B9"/>
    <w:rsid w:val="00D256D7"/>
    <w:rsid w:val="00D25B60"/>
    <w:rsid w:val="00D264EA"/>
    <w:rsid w:val="00D30B0A"/>
    <w:rsid w:val="00D30BA5"/>
    <w:rsid w:val="00D33BEC"/>
    <w:rsid w:val="00D33EEE"/>
    <w:rsid w:val="00D34A0D"/>
    <w:rsid w:val="00D3618E"/>
    <w:rsid w:val="00D3691B"/>
    <w:rsid w:val="00D36FDC"/>
    <w:rsid w:val="00D37FC8"/>
    <w:rsid w:val="00D478AD"/>
    <w:rsid w:val="00D53CF9"/>
    <w:rsid w:val="00D55024"/>
    <w:rsid w:val="00D5564F"/>
    <w:rsid w:val="00D55AD0"/>
    <w:rsid w:val="00D561FC"/>
    <w:rsid w:val="00D57056"/>
    <w:rsid w:val="00D6028C"/>
    <w:rsid w:val="00D626D7"/>
    <w:rsid w:val="00D65A8E"/>
    <w:rsid w:val="00D67828"/>
    <w:rsid w:val="00D709F0"/>
    <w:rsid w:val="00D71B60"/>
    <w:rsid w:val="00D72D31"/>
    <w:rsid w:val="00D7386E"/>
    <w:rsid w:val="00D76199"/>
    <w:rsid w:val="00D767F0"/>
    <w:rsid w:val="00D770DD"/>
    <w:rsid w:val="00D77FD2"/>
    <w:rsid w:val="00D81298"/>
    <w:rsid w:val="00D82A6E"/>
    <w:rsid w:val="00D84E0A"/>
    <w:rsid w:val="00D87218"/>
    <w:rsid w:val="00D90381"/>
    <w:rsid w:val="00D90F52"/>
    <w:rsid w:val="00D91730"/>
    <w:rsid w:val="00D91C2E"/>
    <w:rsid w:val="00D92CAF"/>
    <w:rsid w:val="00D93D7A"/>
    <w:rsid w:val="00D94D21"/>
    <w:rsid w:val="00D973E0"/>
    <w:rsid w:val="00DA17CC"/>
    <w:rsid w:val="00DA4CD1"/>
    <w:rsid w:val="00DA5647"/>
    <w:rsid w:val="00DA6BCF"/>
    <w:rsid w:val="00DA6D58"/>
    <w:rsid w:val="00DA7875"/>
    <w:rsid w:val="00DB0E6F"/>
    <w:rsid w:val="00DB2A53"/>
    <w:rsid w:val="00DB70C9"/>
    <w:rsid w:val="00DB710D"/>
    <w:rsid w:val="00DB768F"/>
    <w:rsid w:val="00DC0D49"/>
    <w:rsid w:val="00DC134E"/>
    <w:rsid w:val="00DC1F4B"/>
    <w:rsid w:val="00DC33CB"/>
    <w:rsid w:val="00DC546A"/>
    <w:rsid w:val="00DC5631"/>
    <w:rsid w:val="00DC5768"/>
    <w:rsid w:val="00DC6ACB"/>
    <w:rsid w:val="00DC7D1A"/>
    <w:rsid w:val="00DD094B"/>
    <w:rsid w:val="00DD3FD4"/>
    <w:rsid w:val="00DD4180"/>
    <w:rsid w:val="00DD46C1"/>
    <w:rsid w:val="00DD5431"/>
    <w:rsid w:val="00DD63AF"/>
    <w:rsid w:val="00DE1EDF"/>
    <w:rsid w:val="00DE2526"/>
    <w:rsid w:val="00DE54AE"/>
    <w:rsid w:val="00DE5874"/>
    <w:rsid w:val="00DE7F65"/>
    <w:rsid w:val="00DF0965"/>
    <w:rsid w:val="00DF3B3B"/>
    <w:rsid w:val="00DF52ED"/>
    <w:rsid w:val="00DF6396"/>
    <w:rsid w:val="00E00590"/>
    <w:rsid w:val="00E01CE3"/>
    <w:rsid w:val="00E03C36"/>
    <w:rsid w:val="00E04397"/>
    <w:rsid w:val="00E10959"/>
    <w:rsid w:val="00E12908"/>
    <w:rsid w:val="00E12BDC"/>
    <w:rsid w:val="00E12C5A"/>
    <w:rsid w:val="00E13468"/>
    <w:rsid w:val="00E15642"/>
    <w:rsid w:val="00E163F2"/>
    <w:rsid w:val="00E16762"/>
    <w:rsid w:val="00E2025E"/>
    <w:rsid w:val="00E20AF1"/>
    <w:rsid w:val="00E238C0"/>
    <w:rsid w:val="00E23D73"/>
    <w:rsid w:val="00E25E81"/>
    <w:rsid w:val="00E26254"/>
    <w:rsid w:val="00E316F9"/>
    <w:rsid w:val="00E34869"/>
    <w:rsid w:val="00E35750"/>
    <w:rsid w:val="00E367C4"/>
    <w:rsid w:val="00E37E33"/>
    <w:rsid w:val="00E4181F"/>
    <w:rsid w:val="00E41FF7"/>
    <w:rsid w:val="00E42B44"/>
    <w:rsid w:val="00E43750"/>
    <w:rsid w:val="00E44295"/>
    <w:rsid w:val="00E44747"/>
    <w:rsid w:val="00E47701"/>
    <w:rsid w:val="00E5517F"/>
    <w:rsid w:val="00E559E1"/>
    <w:rsid w:val="00E636BA"/>
    <w:rsid w:val="00E637C4"/>
    <w:rsid w:val="00E6441C"/>
    <w:rsid w:val="00E6451A"/>
    <w:rsid w:val="00E64DCD"/>
    <w:rsid w:val="00E656EE"/>
    <w:rsid w:val="00E6662D"/>
    <w:rsid w:val="00E67285"/>
    <w:rsid w:val="00E70580"/>
    <w:rsid w:val="00E741FE"/>
    <w:rsid w:val="00E76726"/>
    <w:rsid w:val="00E77D7D"/>
    <w:rsid w:val="00E77F7E"/>
    <w:rsid w:val="00E8674E"/>
    <w:rsid w:val="00E86B62"/>
    <w:rsid w:val="00E91311"/>
    <w:rsid w:val="00E9339E"/>
    <w:rsid w:val="00E9517F"/>
    <w:rsid w:val="00E95CC0"/>
    <w:rsid w:val="00E96A84"/>
    <w:rsid w:val="00E96E5C"/>
    <w:rsid w:val="00E96E88"/>
    <w:rsid w:val="00EA2F71"/>
    <w:rsid w:val="00EA44A1"/>
    <w:rsid w:val="00EA5523"/>
    <w:rsid w:val="00EA6BEF"/>
    <w:rsid w:val="00EB014E"/>
    <w:rsid w:val="00EB1E68"/>
    <w:rsid w:val="00EB3CB7"/>
    <w:rsid w:val="00EB6830"/>
    <w:rsid w:val="00EC1723"/>
    <w:rsid w:val="00EC2BFC"/>
    <w:rsid w:val="00EC3D81"/>
    <w:rsid w:val="00EC5F12"/>
    <w:rsid w:val="00EC64D0"/>
    <w:rsid w:val="00ED3EE6"/>
    <w:rsid w:val="00ED5733"/>
    <w:rsid w:val="00EE02CD"/>
    <w:rsid w:val="00EE1533"/>
    <w:rsid w:val="00EE3856"/>
    <w:rsid w:val="00EE5592"/>
    <w:rsid w:val="00EE5FCB"/>
    <w:rsid w:val="00EE6969"/>
    <w:rsid w:val="00EE799E"/>
    <w:rsid w:val="00EF042A"/>
    <w:rsid w:val="00EF0908"/>
    <w:rsid w:val="00EF0CB5"/>
    <w:rsid w:val="00EF1AF5"/>
    <w:rsid w:val="00F018C7"/>
    <w:rsid w:val="00F0190B"/>
    <w:rsid w:val="00F02918"/>
    <w:rsid w:val="00F02D3E"/>
    <w:rsid w:val="00F04DF5"/>
    <w:rsid w:val="00F0523C"/>
    <w:rsid w:val="00F06D6C"/>
    <w:rsid w:val="00F1069A"/>
    <w:rsid w:val="00F116C6"/>
    <w:rsid w:val="00F1301E"/>
    <w:rsid w:val="00F16ED8"/>
    <w:rsid w:val="00F226FA"/>
    <w:rsid w:val="00F24BF0"/>
    <w:rsid w:val="00F252D0"/>
    <w:rsid w:val="00F26872"/>
    <w:rsid w:val="00F3305E"/>
    <w:rsid w:val="00F33DC4"/>
    <w:rsid w:val="00F3443A"/>
    <w:rsid w:val="00F355A6"/>
    <w:rsid w:val="00F35C8B"/>
    <w:rsid w:val="00F40237"/>
    <w:rsid w:val="00F40962"/>
    <w:rsid w:val="00F4269A"/>
    <w:rsid w:val="00F47569"/>
    <w:rsid w:val="00F501D6"/>
    <w:rsid w:val="00F56C24"/>
    <w:rsid w:val="00F622FA"/>
    <w:rsid w:val="00F63D4B"/>
    <w:rsid w:val="00F70568"/>
    <w:rsid w:val="00F72EA3"/>
    <w:rsid w:val="00F741F3"/>
    <w:rsid w:val="00F74D7B"/>
    <w:rsid w:val="00F80139"/>
    <w:rsid w:val="00F84DF8"/>
    <w:rsid w:val="00F8611D"/>
    <w:rsid w:val="00F86D77"/>
    <w:rsid w:val="00F86E2E"/>
    <w:rsid w:val="00F90533"/>
    <w:rsid w:val="00F926C9"/>
    <w:rsid w:val="00F9398B"/>
    <w:rsid w:val="00F96588"/>
    <w:rsid w:val="00FA2B07"/>
    <w:rsid w:val="00FA351E"/>
    <w:rsid w:val="00FA5E42"/>
    <w:rsid w:val="00FA6F92"/>
    <w:rsid w:val="00FA7A6D"/>
    <w:rsid w:val="00FB41BF"/>
    <w:rsid w:val="00FB52ED"/>
    <w:rsid w:val="00FB5AC4"/>
    <w:rsid w:val="00FB7411"/>
    <w:rsid w:val="00FB7ADC"/>
    <w:rsid w:val="00FC10EF"/>
    <w:rsid w:val="00FC3E59"/>
    <w:rsid w:val="00FC4D84"/>
    <w:rsid w:val="00FC5206"/>
    <w:rsid w:val="00FC5C26"/>
    <w:rsid w:val="00FC7C6E"/>
    <w:rsid w:val="00FD16A6"/>
    <w:rsid w:val="00FD1776"/>
    <w:rsid w:val="00FD249E"/>
    <w:rsid w:val="00FD265D"/>
    <w:rsid w:val="00FD788C"/>
    <w:rsid w:val="00FE520E"/>
    <w:rsid w:val="00FE5C77"/>
    <w:rsid w:val="00FE66FF"/>
    <w:rsid w:val="00FE6928"/>
    <w:rsid w:val="00FE701F"/>
    <w:rsid w:val="00FE7D2B"/>
    <w:rsid w:val="00FF455B"/>
    <w:rsid w:val="00FF4CF6"/>
    <w:rsid w:val="00FF6E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8D7E90"/>
    <w:pPr>
      <w:tabs>
        <w:tab w:val="center" w:pos="4680"/>
        <w:tab w:val="right" w:pos="9360"/>
      </w:tabs>
    </w:pPr>
  </w:style>
  <w:style w:type="character" w:customStyle="1" w:styleId="FooterChar">
    <w:name w:val="Footer Char"/>
    <w:basedOn w:val="DefaultParagraphFont"/>
    <w:link w:val="Footer"/>
    <w:uiPriority w:val="99"/>
    <w:rsid w:val="008D7E90"/>
  </w:style>
  <w:style w:type="paragraph" w:styleId="ListParagraph">
    <w:name w:val="List Paragraph"/>
    <w:basedOn w:val="Normal"/>
    <w:uiPriority w:val="34"/>
    <w:qFormat/>
    <w:rsid w:val="004F4D32"/>
    <w:pPr>
      <w:ind w:left="720"/>
      <w:contextualSpacing/>
    </w:pPr>
  </w:style>
  <w:style w:type="paragraph" w:customStyle="1" w:styleId="Default">
    <w:name w:val="Default"/>
    <w:rsid w:val="00051198"/>
    <w:pPr>
      <w:widowControl/>
      <w:autoSpaceDE w:val="0"/>
      <w:autoSpaceDN w:val="0"/>
      <w:adjustRightInd w:val="0"/>
      <w:jc w:val="left"/>
    </w:pPr>
    <w:rPr>
      <w:rFonts w:ascii="Times New Roman" w:eastAsia="Times New Roman" w:hAnsi="Times New Roman" w:cs="Times New Roman"/>
      <w:color w:val="000000"/>
      <w:lang w:bidi="he-IL"/>
    </w:rPr>
  </w:style>
  <w:style w:type="paragraph" w:styleId="BalloonText">
    <w:name w:val="Balloon Text"/>
    <w:basedOn w:val="Normal"/>
    <w:link w:val="BalloonTextChar"/>
    <w:uiPriority w:val="99"/>
    <w:semiHidden/>
    <w:unhideWhenUsed/>
    <w:rsid w:val="001C7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0FD"/>
    <w:rPr>
      <w:rFonts w:ascii="Segoe UI" w:hAnsi="Segoe UI" w:cs="Segoe UI"/>
      <w:sz w:val="18"/>
      <w:szCs w:val="18"/>
    </w:rPr>
  </w:style>
  <w:style w:type="character" w:styleId="CommentReference">
    <w:name w:val="annotation reference"/>
    <w:basedOn w:val="DefaultParagraphFont"/>
    <w:uiPriority w:val="99"/>
    <w:semiHidden/>
    <w:unhideWhenUsed/>
    <w:rsid w:val="003C1136"/>
    <w:rPr>
      <w:sz w:val="16"/>
      <w:szCs w:val="16"/>
    </w:rPr>
  </w:style>
  <w:style w:type="paragraph" w:styleId="CommentText">
    <w:name w:val="annotation text"/>
    <w:basedOn w:val="Normal"/>
    <w:link w:val="CommentTextChar"/>
    <w:uiPriority w:val="99"/>
    <w:semiHidden/>
    <w:unhideWhenUsed/>
    <w:rsid w:val="003C1136"/>
    <w:rPr>
      <w:sz w:val="20"/>
      <w:szCs w:val="20"/>
    </w:rPr>
  </w:style>
  <w:style w:type="character" w:customStyle="1" w:styleId="CommentTextChar">
    <w:name w:val="Comment Text Char"/>
    <w:basedOn w:val="DefaultParagraphFont"/>
    <w:link w:val="CommentText"/>
    <w:uiPriority w:val="99"/>
    <w:semiHidden/>
    <w:rsid w:val="003C1136"/>
    <w:rPr>
      <w:sz w:val="20"/>
      <w:szCs w:val="20"/>
    </w:rPr>
  </w:style>
  <w:style w:type="paragraph" w:styleId="CommentSubject">
    <w:name w:val="annotation subject"/>
    <w:basedOn w:val="CommentText"/>
    <w:next w:val="CommentText"/>
    <w:link w:val="CommentSubjectChar"/>
    <w:uiPriority w:val="99"/>
    <w:semiHidden/>
    <w:unhideWhenUsed/>
    <w:rsid w:val="003C1136"/>
    <w:rPr>
      <w:b/>
      <w:bCs/>
    </w:rPr>
  </w:style>
  <w:style w:type="character" w:customStyle="1" w:styleId="CommentSubjectChar">
    <w:name w:val="Comment Subject Char"/>
    <w:basedOn w:val="CommentTextChar"/>
    <w:link w:val="CommentSubject"/>
    <w:uiPriority w:val="99"/>
    <w:semiHidden/>
    <w:rsid w:val="003C1136"/>
    <w:rPr>
      <w:b/>
      <w:bCs/>
      <w:sz w:val="20"/>
      <w:szCs w:val="20"/>
    </w:rPr>
  </w:style>
  <w:style w:type="table" w:styleId="TableGrid">
    <w:name w:val="Table Grid"/>
    <w:basedOn w:val="TableNormal"/>
    <w:uiPriority w:val="39"/>
    <w:rsid w:val="00463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7DEA"/>
    <w:rPr>
      <w:color w:val="800080" w:themeColor="followedHyperlink"/>
      <w:u w:val="single"/>
    </w:rPr>
  </w:style>
  <w:style w:type="paragraph" w:styleId="Header">
    <w:name w:val="header"/>
    <w:basedOn w:val="Normal"/>
    <w:link w:val="HeaderChar"/>
    <w:uiPriority w:val="99"/>
    <w:unhideWhenUsed/>
    <w:rsid w:val="00AD30FE"/>
    <w:pPr>
      <w:tabs>
        <w:tab w:val="center" w:pos="4680"/>
        <w:tab w:val="right" w:pos="9360"/>
      </w:tabs>
    </w:pPr>
  </w:style>
  <w:style w:type="character" w:customStyle="1" w:styleId="HeaderChar">
    <w:name w:val="Header Char"/>
    <w:basedOn w:val="DefaultParagraphFont"/>
    <w:link w:val="Header"/>
    <w:uiPriority w:val="99"/>
    <w:rsid w:val="00AD30FE"/>
  </w:style>
  <w:style w:type="character" w:styleId="PlaceholderText">
    <w:name w:val="Placeholder Text"/>
    <w:basedOn w:val="DefaultParagraphFont"/>
    <w:uiPriority w:val="99"/>
    <w:semiHidden/>
    <w:rsid w:val="00527E43"/>
    <w:rPr>
      <w:color w:val="808080"/>
    </w:rPr>
  </w:style>
  <w:style w:type="character" w:styleId="LineNumber">
    <w:name w:val="line number"/>
    <w:basedOn w:val="DefaultParagraphFont"/>
    <w:uiPriority w:val="99"/>
    <w:semiHidden/>
    <w:unhideWhenUsed/>
    <w:rsid w:val="002F26FD"/>
  </w:style>
  <w:style w:type="character" w:customStyle="1" w:styleId="UnresolvedMention2">
    <w:name w:val="Unresolved Mention2"/>
    <w:basedOn w:val="DefaultParagraphFont"/>
    <w:uiPriority w:val="99"/>
    <w:semiHidden/>
    <w:unhideWhenUsed/>
    <w:rsid w:val="00185F0C"/>
    <w:rPr>
      <w:color w:val="605E5C"/>
      <w:shd w:val="clear" w:color="auto" w:fill="E1DFDD"/>
    </w:rPr>
  </w:style>
  <w:style w:type="paragraph" w:styleId="Revision">
    <w:name w:val="Revision"/>
    <w:hidden/>
    <w:uiPriority w:val="99"/>
    <w:semiHidden/>
    <w:rsid w:val="00A260AB"/>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25945">
      <w:bodyDiv w:val="1"/>
      <w:marLeft w:val="0"/>
      <w:marRight w:val="0"/>
      <w:marTop w:val="0"/>
      <w:marBottom w:val="0"/>
      <w:divBdr>
        <w:top w:val="none" w:sz="0" w:space="0" w:color="auto"/>
        <w:left w:val="none" w:sz="0" w:space="0" w:color="auto"/>
        <w:bottom w:val="none" w:sz="0" w:space="0" w:color="auto"/>
        <w:right w:val="none" w:sz="0" w:space="0" w:color="auto"/>
      </w:divBdr>
    </w:div>
    <w:div w:id="745223099">
      <w:bodyDiv w:val="1"/>
      <w:marLeft w:val="0"/>
      <w:marRight w:val="0"/>
      <w:marTop w:val="0"/>
      <w:marBottom w:val="0"/>
      <w:divBdr>
        <w:top w:val="none" w:sz="0" w:space="0" w:color="auto"/>
        <w:left w:val="none" w:sz="0" w:space="0" w:color="auto"/>
        <w:bottom w:val="none" w:sz="0" w:space="0" w:color="auto"/>
        <w:right w:val="none" w:sz="0" w:space="0" w:color="auto"/>
      </w:divBdr>
      <w:divsChild>
        <w:div w:id="1992324930">
          <w:marLeft w:val="547"/>
          <w:marRight w:val="0"/>
          <w:marTop w:val="0"/>
          <w:marBottom w:val="0"/>
          <w:divBdr>
            <w:top w:val="none" w:sz="0" w:space="0" w:color="auto"/>
            <w:left w:val="none" w:sz="0" w:space="0" w:color="auto"/>
            <w:bottom w:val="none" w:sz="0" w:space="0" w:color="auto"/>
            <w:right w:val="none" w:sz="0" w:space="0" w:color="auto"/>
          </w:divBdr>
        </w:div>
        <w:div w:id="1562643177">
          <w:marLeft w:val="1166"/>
          <w:marRight w:val="0"/>
          <w:marTop w:val="0"/>
          <w:marBottom w:val="0"/>
          <w:divBdr>
            <w:top w:val="none" w:sz="0" w:space="0" w:color="auto"/>
            <w:left w:val="none" w:sz="0" w:space="0" w:color="auto"/>
            <w:bottom w:val="none" w:sz="0" w:space="0" w:color="auto"/>
            <w:right w:val="none" w:sz="0" w:space="0" w:color="auto"/>
          </w:divBdr>
        </w:div>
        <w:div w:id="845286183">
          <w:marLeft w:val="1166"/>
          <w:marRight w:val="0"/>
          <w:marTop w:val="0"/>
          <w:marBottom w:val="0"/>
          <w:divBdr>
            <w:top w:val="none" w:sz="0" w:space="0" w:color="auto"/>
            <w:left w:val="none" w:sz="0" w:space="0" w:color="auto"/>
            <w:bottom w:val="none" w:sz="0" w:space="0" w:color="auto"/>
            <w:right w:val="none" w:sz="0" w:space="0" w:color="auto"/>
          </w:divBdr>
        </w:div>
        <w:div w:id="169028275">
          <w:marLeft w:val="1800"/>
          <w:marRight w:val="0"/>
          <w:marTop w:val="0"/>
          <w:marBottom w:val="0"/>
          <w:divBdr>
            <w:top w:val="none" w:sz="0" w:space="0" w:color="auto"/>
            <w:left w:val="none" w:sz="0" w:space="0" w:color="auto"/>
            <w:bottom w:val="none" w:sz="0" w:space="0" w:color="auto"/>
            <w:right w:val="none" w:sz="0" w:space="0" w:color="auto"/>
          </w:divBdr>
        </w:div>
      </w:divsChild>
    </w:div>
    <w:div w:id="2004430919">
      <w:bodyDiv w:val="1"/>
      <w:marLeft w:val="0"/>
      <w:marRight w:val="0"/>
      <w:marTop w:val="0"/>
      <w:marBottom w:val="0"/>
      <w:divBdr>
        <w:top w:val="none" w:sz="0" w:space="0" w:color="auto"/>
        <w:left w:val="none" w:sz="0" w:space="0" w:color="auto"/>
        <w:bottom w:val="none" w:sz="0" w:space="0" w:color="auto"/>
        <w:right w:val="none" w:sz="0" w:space="0" w:color="auto"/>
      </w:divBdr>
    </w:div>
    <w:div w:id="2114855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enezian@campus.technion.ac.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alashiber@technion.ac.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yalashiber@technion.ac.il" TargetMode="External"/><Relationship Id="rId4" Type="http://schemas.openxmlformats.org/officeDocument/2006/relationships/settings" Target="settings.xml"/><Relationship Id="rId9" Type="http://schemas.openxmlformats.org/officeDocument/2006/relationships/hyperlink" Target="mailto:Hila.zil@campus.technion.ac.i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DD59A-5386-4AE2-BCA2-64508CE5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13447</Words>
  <Characters>76653</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2021-06-28T09:10:00Z</cp:lastPrinted>
  <dcterms:created xsi:type="dcterms:W3CDTF">2021-08-31T16:17:00Z</dcterms:created>
  <dcterms:modified xsi:type="dcterms:W3CDTF">2021-08-31T16:17:00Z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39c1345f-050c-35aa-a772-d803b57ffc1c</vt:lpwstr>
  </property>
  <property fmtid="{D5CDD505-2E9C-101B-9397-08002B2CF9AE}" pid="4" name="Mendeley Citation Style_1">
    <vt:lpwstr>http://csl.mendeley.com/styles/514113301/journal-of-visualized-experiments</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http://csl.mendeley.com/styles/514113301/journal-of-visualized-experiments</vt:lpwstr>
  </property>
  <property fmtid="{D5CDD505-2E9C-101B-9397-08002B2CF9AE}" pid="18" name="Mendeley Recent Style Name 6_1">
    <vt:lpwstr>Journal of Visualized Experiments - Hila Zilberman</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