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A34BFB7" w:rsidR="006E4797" w:rsidRPr="009A3E6F" w:rsidRDefault="00551D82" w:rsidP="00DD7360">
      <w:pPr>
        <w:pBdr>
          <w:top w:val="nil"/>
          <w:left w:val="nil"/>
          <w:bottom w:val="nil"/>
          <w:right w:val="nil"/>
          <w:between w:val="nil"/>
        </w:pBdr>
        <w:rPr>
          <w:color w:val="000000"/>
        </w:rPr>
      </w:pPr>
      <w:r w:rsidRPr="009A3E6F">
        <w:rPr>
          <w:b/>
          <w:color w:val="000000"/>
        </w:rPr>
        <w:t>TITLE:</w:t>
      </w:r>
      <w:r w:rsidRPr="009A3E6F">
        <w:rPr>
          <w:color w:val="000000"/>
        </w:rPr>
        <w:t xml:space="preserve"> </w:t>
      </w:r>
    </w:p>
    <w:p w14:paraId="59AAC127" w14:textId="37F8FB37" w:rsidR="006E4797" w:rsidRPr="009A3E6F" w:rsidRDefault="007E5905" w:rsidP="00DD7360">
      <w:r w:rsidRPr="009A3E6F">
        <w:t>Construction of</w:t>
      </w:r>
      <w:r w:rsidR="00FE3840" w:rsidRPr="009A3E6F">
        <w:t xml:space="preserve"> </w:t>
      </w:r>
      <w:r w:rsidR="00375D50" w:rsidRPr="009A3E6F">
        <w:t>a</w:t>
      </w:r>
      <w:r w:rsidR="007D0932" w:rsidRPr="009A3E6F">
        <w:t xml:space="preserve"> </w:t>
      </w:r>
      <w:r w:rsidR="0050228C" w:rsidRPr="009A3E6F">
        <w:t>Wireless-Enabled Endoscopically Implantable Sens</w:t>
      </w:r>
      <w:r w:rsidR="00F66C97" w:rsidRPr="009A3E6F">
        <w:t>or</w:t>
      </w:r>
      <w:r w:rsidR="00DA1A95" w:rsidRPr="009A3E6F">
        <w:t xml:space="preserve"> </w:t>
      </w:r>
      <w:r w:rsidR="007D0932" w:rsidRPr="009A3E6F">
        <w:t>for</w:t>
      </w:r>
      <w:r w:rsidR="00BC198D">
        <w:t xml:space="preserve"> pH</w:t>
      </w:r>
      <w:r w:rsidR="00C15AE6" w:rsidRPr="009A3E6F">
        <w:t xml:space="preserve"> </w:t>
      </w:r>
      <w:r w:rsidR="0050228C" w:rsidRPr="009A3E6F">
        <w:t>Mon</w:t>
      </w:r>
      <w:r w:rsidR="00C15AE6" w:rsidRPr="009A3E6F">
        <w:t>itoring</w:t>
      </w:r>
      <w:r w:rsidR="00BC198D">
        <w:t xml:space="preserve"> with </w:t>
      </w:r>
      <w:r w:rsidR="0050228C">
        <w:t xml:space="preserve">Zero-Bias </w:t>
      </w:r>
      <w:r w:rsidR="00BC198D">
        <w:t xml:space="preserve">Schottky </w:t>
      </w:r>
      <w:r w:rsidR="0050228C">
        <w:t>Diode</w:t>
      </w:r>
      <w:r w:rsidR="002476A6">
        <w:t>-</w:t>
      </w:r>
      <w:r w:rsidR="00BC198D">
        <w:t xml:space="preserve">based </w:t>
      </w:r>
      <w:r w:rsidR="0050228C">
        <w:t>Re</w:t>
      </w:r>
      <w:r w:rsidR="00BC198D">
        <w:t>ceiver</w:t>
      </w:r>
    </w:p>
    <w:p w14:paraId="06C0C87E" w14:textId="77777777" w:rsidR="006E4797" w:rsidRPr="009A3E6F" w:rsidRDefault="006E4797" w:rsidP="00DD7360">
      <w:pPr>
        <w:rPr>
          <w:b/>
        </w:rPr>
      </w:pPr>
    </w:p>
    <w:p w14:paraId="2CD8481E" w14:textId="73C692B6" w:rsidR="006E4797" w:rsidRPr="009A3E6F" w:rsidRDefault="00551D82" w:rsidP="00DD7360">
      <w:pPr>
        <w:rPr>
          <w:color w:val="808080"/>
        </w:rPr>
      </w:pPr>
      <w:r w:rsidRPr="009A3E6F">
        <w:rPr>
          <w:b/>
        </w:rPr>
        <w:t>AUTHORS AND AFFILIATIONS:</w:t>
      </w:r>
    </w:p>
    <w:p w14:paraId="141ABDE5" w14:textId="0184E10A" w:rsidR="006E4797" w:rsidRPr="009A3E6F" w:rsidRDefault="00D60C70" w:rsidP="00DD7360">
      <w:pPr>
        <w:rPr>
          <w:color w:val="000000"/>
        </w:rPr>
      </w:pPr>
      <w:r w:rsidRPr="009A3E6F">
        <w:t xml:space="preserve">Marek </w:t>
      </w:r>
      <w:proofErr w:type="spellStart"/>
      <w:r w:rsidRPr="009A3E6F">
        <w:t>Novák</w:t>
      </w:r>
      <w:proofErr w:type="spellEnd"/>
      <w:r w:rsidR="009C799E" w:rsidRPr="009A3E6F">
        <w:rPr>
          <w:vertAlign w:val="superscript"/>
        </w:rPr>
        <w:t>*</w:t>
      </w:r>
      <w:r w:rsidR="00B940F4">
        <w:rPr>
          <w:vertAlign w:val="superscript"/>
        </w:rPr>
        <w:t>1</w:t>
      </w:r>
      <w:r w:rsidR="00B940F4">
        <w:t xml:space="preserve">, </w:t>
      </w:r>
      <w:proofErr w:type="spellStart"/>
      <w:r w:rsidRPr="009A3E6F">
        <w:t>Jozef</w:t>
      </w:r>
      <w:proofErr w:type="spellEnd"/>
      <w:r w:rsidRPr="009A3E6F">
        <w:t xml:space="preserve"> Rosina</w:t>
      </w:r>
      <w:r w:rsidR="00B940F4" w:rsidRPr="00B940F4">
        <w:rPr>
          <w:vertAlign w:val="superscript"/>
        </w:rPr>
        <w:t>1</w:t>
      </w:r>
      <w:r w:rsidR="00B940F4">
        <w:t xml:space="preserve">, </w:t>
      </w:r>
      <w:r w:rsidRPr="009A3E6F">
        <w:t xml:space="preserve">Robert </w:t>
      </w:r>
      <w:r w:rsidR="0032506B" w:rsidRPr="009A3E6F">
        <w:t>Gürlich</w:t>
      </w:r>
      <w:r w:rsidR="00B940F4" w:rsidRPr="00B940F4">
        <w:rPr>
          <w:vertAlign w:val="superscript"/>
        </w:rPr>
        <w:t>2</w:t>
      </w:r>
      <w:r w:rsidR="00B940F4">
        <w:t>,</w:t>
      </w:r>
      <w:r w:rsidRPr="009A3E6F">
        <w:t xml:space="preserve"> Ivana </w:t>
      </w:r>
      <w:r w:rsidR="004556F9" w:rsidRPr="009A3E6F">
        <w:t>Cibulková</w:t>
      </w:r>
      <w:r w:rsidR="00B940F4" w:rsidRPr="00B940F4">
        <w:rPr>
          <w:vertAlign w:val="superscript"/>
        </w:rPr>
        <w:t>3</w:t>
      </w:r>
      <w:r w:rsidR="00B940F4">
        <w:t>,</w:t>
      </w:r>
      <w:r w:rsidRPr="009A3E6F">
        <w:t xml:space="preserve"> Jan </w:t>
      </w:r>
      <w:r w:rsidR="000B726B" w:rsidRPr="009A3E6F">
        <w:t>Hajer</w:t>
      </w:r>
      <w:r w:rsidR="00B940F4" w:rsidRPr="00B940F4">
        <w:rPr>
          <w:vertAlign w:val="superscript"/>
        </w:rPr>
        <w:t>3</w:t>
      </w:r>
      <w:r w:rsidRPr="009A3E6F">
        <w:t xml:space="preserve"> </w:t>
      </w:r>
    </w:p>
    <w:p w14:paraId="3FDFF71E" w14:textId="77777777" w:rsidR="009C799E" w:rsidRPr="009A3E6F" w:rsidRDefault="009C799E" w:rsidP="00DD7360">
      <w:pPr>
        <w:pBdr>
          <w:top w:val="nil"/>
          <w:left w:val="nil"/>
          <w:bottom w:val="nil"/>
          <w:right w:val="nil"/>
          <w:between w:val="nil"/>
        </w:pBdr>
        <w:rPr>
          <w:color w:val="000000"/>
        </w:rPr>
      </w:pPr>
    </w:p>
    <w:p w14:paraId="5AF3922D" w14:textId="59B05BFB" w:rsidR="006822FD" w:rsidRPr="009A3E6F" w:rsidRDefault="00B940F4" w:rsidP="00DD7360">
      <w:pPr>
        <w:pStyle w:val="ListParagraph"/>
        <w:pBdr>
          <w:top w:val="nil"/>
          <w:left w:val="nil"/>
          <w:bottom w:val="nil"/>
          <w:right w:val="nil"/>
          <w:between w:val="nil"/>
        </w:pBdr>
        <w:ind w:left="0"/>
        <w:rPr>
          <w:color w:val="000000"/>
        </w:rPr>
      </w:pPr>
      <w:r w:rsidRPr="00B940F4">
        <w:rPr>
          <w:vertAlign w:val="superscript"/>
        </w:rPr>
        <w:t>1</w:t>
      </w:r>
      <w:r w:rsidR="006822FD" w:rsidRPr="009A3E6F">
        <w:t>Department of Medical Biophysics and Medical Informatics, Third Faculty of Medicine, Charles University, Prague, 100 00, Czech Republic</w:t>
      </w:r>
    </w:p>
    <w:p w14:paraId="5461339B" w14:textId="3ABBDE6B" w:rsidR="00D60C70" w:rsidRPr="009A3E6F" w:rsidRDefault="00B940F4" w:rsidP="00DD7360">
      <w:pPr>
        <w:pStyle w:val="ListParagraph"/>
        <w:pBdr>
          <w:top w:val="nil"/>
          <w:left w:val="nil"/>
          <w:bottom w:val="nil"/>
          <w:right w:val="nil"/>
          <w:between w:val="nil"/>
        </w:pBdr>
        <w:ind w:left="0"/>
        <w:rPr>
          <w:color w:val="000000"/>
        </w:rPr>
      </w:pPr>
      <w:r w:rsidRPr="00B940F4">
        <w:rPr>
          <w:vertAlign w:val="superscript"/>
        </w:rPr>
        <w:t>2</w:t>
      </w:r>
      <w:r w:rsidR="00D60C70" w:rsidRPr="009A3E6F">
        <w:t xml:space="preserve">Department of General Surgery, Third Faculty of Medicine, Charles University, University Hospital </w:t>
      </w:r>
      <w:proofErr w:type="spellStart"/>
      <w:r w:rsidR="00D60C70" w:rsidRPr="009A3E6F">
        <w:t>Královské</w:t>
      </w:r>
      <w:proofErr w:type="spellEnd"/>
      <w:r w:rsidR="00D60C70" w:rsidRPr="009A3E6F">
        <w:t xml:space="preserve"> </w:t>
      </w:r>
      <w:proofErr w:type="spellStart"/>
      <w:r w:rsidR="00D60C70" w:rsidRPr="009A3E6F">
        <w:t>Vinohrady</w:t>
      </w:r>
      <w:proofErr w:type="spellEnd"/>
      <w:r w:rsidR="00D60C70" w:rsidRPr="009A3E6F">
        <w:t>, Prague, 100 34, Czech Republic</w:t>
      </w:r>
    </w:p>
    <w:p w14:paraId="7E93456B" w14:textId="2FF88708" w:rsidR="006822FD" w:rsidRPr="009A3E6F" w:rsidRDefault="00B940F4" w:rsidP="00DD7360">
      <w:pPr>
        <w:pStyle w:val="ListParagraph"/>
        <w:pBdr>
          <w:top w:val="nil"/>
          <w:left w:val="nil"/>
          <w:bottom w:val="nil"/>
          <w:right w:val="nil"/>
          <w:between w:val="nil"/>
        </w:pBdr>
        <w:ind w:left="0"/>
        <w:rPr>
          <w:color w:val="000000"/>
        </w:rPr>
      </w:pPr>
      <w:r w:rsidRPr="00B940F4">
        <w:rPr>
          <w:vertAlign w:val="superscript"/>
        </w:rPr>
        <w:t>3</w:t>
      </w:r>
      <w:r w:rsidR="006822FD" w:rsidRPr="009A3E6F">
        <w:t xml:space="preserve">Department of Internal Medicine, Third Faculty of Medicine, Charles University, University Hospital </w:t>
      </w:r>
      <w:proofErr w:type="spellStart"/>
      <w:r w:rsidR="006822FD" w:rsidRPr="009A3E6F">
        <w:t>Královské</w:t>
      </w:r>
      <w:proofErr w:type="spellEnd"/>
      <w:r w:rsidR="006822FD" w:rsidRPr="009A3E6F">
        <w:t xml:space="preserve"> </w:t>
      </w:r>
      <w:proofErr w:type="spellStart"/>
      <w:r w:rsidR="006822FD" w:rsidRPr="009A3E6F">
        <w:t>Vinohrady</w:t>
      </w:r>
      <w:proofErr w:type="spellEnd"/>
      <w:r w:rsidR="006822FD" w:rsidRPr="009A3E6F">
        <w:t>, Prague, 100 34, Czech Republic</w:t>
      </w:r>
    </w:p>
    <w:p w14:paraId="2F08AA77" w14:textId="77777777" w:rsidR="00B940F4" w:rsidRPr="009A3E6F" w:rsidRDefault="00B940F4" w:rsidP="00DD7360">
      <w:pPr>
        <w:pStyle w:val="ListParagraph"/>
        <w:pBdr>
          <w:top w:val="nil"/>
          <w:left w:val="nil"/>
          <w:bottom w:val="nil"/>
          <w:right w:val="nil"/>
          <w:between w:val="nil"/>
        </w:pBdr>
        <w:ind w:left="0"/>
        <w:rPr>
          <w:color w:val="000000"/>
        </w:rPr>
      </w:pPr>
    </w:p>
    <w:p w14:paraId="1343AA2C" w14:textId="78C83984" w:rsidR="00B940F4" w:rsidRPr="009A3E6F" w:rsidRDefault="00B940F4" w:rsidP="00DD7360">
      <w:pPr>
        <w:rPr>
          <w:color w:val="000000"/>
        </w:rPr>
      </w:pPr>
      <w:r>
        <w:t>Email addresses of co-authors:</w:t>
      </w:r>
    </w:p>
    <w:p w14:paraId="46D8D22B" w14:textId="308D6D27" w:rsidR="00B940F4" w:rsidRDefault="00B940F4" w:rsidP="00DD7360">
      <w:pPr>
        <w:pBdr>
          <w:top w:val="nil"/>
          <w:left w:val="nil"/>
          <w:bottom w:val="nil"/>
          <w:right w:val="nil"/>
          <w:between w:val="nil"/>
        </w:pBdr>
      </w:pPr>
      <w:r w:rsidRPr="009A3E6F">
        <w:t xml:space="preserve">Marek </w:t>
      </w:r>
      <w:proofErr w:type="spellStart"/>
      <w:r w:rsidRPr="009A3E6F">
        <w:t>Novák</w:t>
      </w:r>
      <w:proofErr w:type="spellEnd"/>
      <w:r>
        <w:tab/>
      </w:r>
      <w:r>
        <w:tab/>
        <w:t>(</w:t>
      </w:r>
      <w:proofErr w:type="spellStart"/>
      <w:r>
        <w:t>marek.novak</w:t>
      </w:r>
      <w:proofErr w:type="spellEnd"/>
      <w:r>
        <w:rPr>
          <w:lang w:val="en-GB"/>
        </w:rPr>
        <w:t>@lf3.cuni.cz)</w:t>
      </w:r>
    </w:p>
    <w:p w14:paraId="19556D41" w14:textId="5BDD6F7C" w:rsidR="00B940F4" w:rsidRDefault="00B940F4" w:rsidP="00DD7360">
      <w:pPr>
        <w:pBdr>
          <w:top w:val="nil"/>
          <w:left w:val="nil"/>
          <w:bottom w:val="nil"/>
          <w:right w:val="nil"/>
          <w:between w:val="nil"/>
        </w:pBdr>
      </w:pPr>
      <w:proofErr w:type="spellStart"/>
      <w:r w:rsidRPr="009A3E6F">
        <w:t>Jozef</w:t>
      </w:r>
      <w:proofErr w:type="spellEnd"/>
      <w:r w:rsidRPr="009A3E6F">
        <w:t xml:space="preserve"> Rosina</w:t>
      </w:r>
      <w:r>
        <w:t xml:space="preserve"> </w:t>
      </w:r>
      <w:r>
        <w:tab/>
      </w:r>
      <w:r>
        <w:tab/>
        <w:t>(</w:t>
      </w:r>
      <w:proofErr w:type="spellStart"/>
      <w:r>
        <w:t>jozef.rosina</w:t>
      </w:r>
      <w:proofErr w:type="spellEnd"/>
      <w:r>
        <w:rPr>
          <w:lang w:val="en-GB"/>
        </w:rPr>
        <w:t>@lf3.cuni.cz)</w:t>
      </w:r>
    </w:p>
    <w:p w14:paraId="7C332169" w14:textId="07AA0658" w:rsidR="00B940F4" w:rsidRDefault="00B940F4" w:rsidP="00DD7360">
      <w:pPr>
        <w:pBdr>
          <w:top w:val="nil"/>
          <w:left w:val="nil"/>
          <w:bottom w:val="nil"/>
          <w:right w:val="nil"/>
          <w:between w:val="nil"/>
        </w:pBdr>
      </w:pPr>
      <w:r w:rsidRPr="009A3E6F">
        <w:t xml:space="preserve">Robert </w:t>
      </w:r>
      <w:proofErr w:type="spellStart"/>
      <w:r w:rsidRPr="009A3E6F">
        <w:t>Gürlich</w:t>
      </w:r>
      <w:proofErr w:type="spellEnd"/>
      <w:r>
        <w:tab/>
      </w:r>
      <w:r>
        <w:tab/>
        <w:t>(</w:t>
      </w:r>
      <w:r w:rsidRPr="006822FD">
        <w:t>robert.gurlich@fnkv.cz</w:t>
      </w:r>
      <w:r>
        <w:t>)</w:t>
      </w:r>
    </w:p>
    <w:p w14:paraId="7B31EE3D" w14:textId="658F7CB6" w:rsidR="00B940F4" w:rsidRDefault="00B940F4" w:rsidP="00DD7360">
      <w:pPr>
        <w:pBdr>
          <w:top w:val="nil"/>
          <w:left w:val="nil"/>
          <w:bottom w:val="nil"/>
          <w:right w:val="nil"/>
          <w:between w:val="nil"/>
        </w:pBdr>
      </w:pPr>
      <w:r w:rsidRPr="009A3E6F">
        <w:t xml:space="preserve">Ivana </w:t>
      </w:r>
      <w:proofErr w:type="spellStart"/>
      <w:r w:rsidRPr="009A3E6F">
        <w:t>Cibulková</w:t>
      </w:r>
      <w:proofErr w:type="spellEnd"/>
      <w:r>
        <w:tab/>
        <w:t>(ivana.cibulkova@fnkv.cz)</w:t>
      </w:r>
    </w:p>
    <w:p w14:paraId="61E2F46B" w14:textId="3FA57C0D" w:rsidR="00D60C70" w:rsidRDefault="00B940F4" w:rsidP="00DD7360">
      <w:pPr>
        <w:pBdr>
          <w:top w:val="nil"/>
          <w:left w:val="nil"/>
          <w:bottom w:val="nil"/>
          <w:right w:val="nil"/>
          <w:between w:val="nil"/>
        </w:pBdr>
      </w:pPr>
      <w:r w:rsidRPr="009A3E6F">
        <w:t xml:space="preserve">Jan </w:t>
      </w:r>
      <w:proofErr w:type="spellStart"/>
      <w:r w:rsidRPr="009A3E6F">
        <w:t>Hajer</w:t>
      </w:r>
      <w:proofErr w:type="spellEnd"/>
      <w:r>
        <w:tab/>
      </w:r>
      <w:r>
        <w:tab/>
      </w:r>
      <w:r w:rsidRPr="00B940F4">
        <w:t>(</w:t>
      </w:r>
      <w:hyperlink r:id="rId8" w:history="1">
        <w:r w:rsidRPr="00B940F4">
          <w:rPr>
            <w:rStyle w:val="Hyperlink"/>
            <w:color w:val="auto"/>
            <w:u w:val="none"/>
          </w:rPr>
          <w:t>jan.hajer@fnkv.cz</w:t>
        </w:r>
      </w:hyperlink>
      <w:r w:rsidRPr="00B940F4">
        <w:t>)</w:t>
      </w:r>
    </w:p>
    <w:p w14:paraId="2FC03B3D" w14:textId="0289F6AD" w:rsidR="00B940F4" w:rsidRDefault="00B940F4" w:rsidP="00DD7360">
      <w:pPr>
        <w:pBdr>
          <w:top w:val="nil"/>
          <w:left w:val="nil"/>
          <w:bottom w:val="nil"/>
          <w:right w:val="nil"/>
          <w:between w:val="nil"/>
        </w:pBdr>
      </w:pPr>
    </w:p>
    <w:p w14:paraId="4E131DA0" w14:textId="34537A62" w:rsidR="00B940F4" w:rsidRPr="009A3E6F" w:rsidRDefault="00B940F4" w:rsidP="00DD7360">
      <w:pPr>
        <w:pBdr>
          <w:top w:val="nil"/>
          <w:left w:val="nil"/>
          <w:bottom w:val="nil"/>
          <w:right w:val="nil"/>
          <w:between w:val="nil"/>
        </w:pBdr>
        <w:rPr>
          <w:color w:val="000000"/>
        </w:rPr>
      </w:pPr>
      <w:r w:rsidRPr="009A3E6F">
        <w:rPr>
          <w:color w:val="000000"/>
        </w:rPr>
        <w:t>*Corresponding author</w:t>
      </w:r>
    </w:p>
    <w:p w14:paraId="01C8EBE5" w14:textId="5C94CE55" w:rsidR="00B940F4" w:rsidRDefault="00B940F4" w:rsidP="00DD7360">
      <w:pPr>
        <w:pBdr>
          <w:top w:val="nil"/>
          <w:left w:val="nil"/>
          <w:bottom w:val="nil"/>
          <w:right w:val="nil"/>
          <w:between w:val="nil"/>
        </w:pBdr>
      </w:pPr>
      <w:r w:rsidRPr="009A3E6F">
        <w:t xml:space="preserve">Marek </w:t>
      </w:r>
      <w:proofErr w:type="spellStart"/>
      <w:r w:rsidRPr="009A3E6F">
        <w:t>Novák</w:t>
      </w:r>
      <w:proofErr w:type="spellEnd"/>
      <w:r>
        <w:tab/>
      </w:r>
      <w:r>
        <w:tab/>
        <w:t>(</w:t>
      </w:r>
      <w:proofErr w:type="spellStart"/>
      <w:r>
        <w:t>marek.novak</w:t>
      </w:r>
      <w:proofErr w:type="spellEnd"/>
      <w:r>
        <w:rPr>
          <w:lang w:val="en-GB"/>
        </w:rPr>
        <w:t>@lf3.cuni.cz)</w:t>
      </w:r>
    </w:p>
    <w:p w14:paraId="3340444F" w14:textId="77777777" w:rsidR="00B940F4" w:rsidRPr="009A3E6F" w:rsidRDefault="00B940F4" w:rsidP="00DD7360">
      <w:pPr>
        <w:pBdr>
          <w:top w:val="nil"/>
          <w:left w:val="nil"/>
          <w:bottom w:val="nil"/>
          <w:right w:val="nil"/>
          <w:between w:val="nil"/>
        </w:pBdr>
        <w:rPr>
          <w:color w:val="000000"/>
        </w:rPr>
      </w:pPr>
    </w:p>
    <w:p w14:paraId="60F3B8D4" w14:textId="14A165CE" w:rsidR="006E4797" w:rsidRPr="009A3E6F" w:rsidRDefault="00551D82" w:rsidP="00DD7360">
      <w:r w:rsidRPr="009A3E6F">
        <w:rPr>
          <w:b/>
        </w:rPr>
        <w:t>SUMMARY:</w:t>
      </w:r>
    </w:p>
    <w:p w14:paraId="01069787" w14:textId="4DA01F8B" w:rsidR="006E4797" w:rsidRPr="009A3E6F" w:rsidRDefault="000B726B" w:rsidP="00DD7360">
      <w:r w:rsidRPr="009A3E6F">
        <w:t>The manuscript presents</w:t>
      </w:r>
      <w:r w:rsidR="00E84172" w:rsidRPr="009A3E6F">
        <w:t xml:space="preserve"> a miniature </w:t>
      </w:r>
      <w:r w:rsidR="00DF0036" w:rsidRPr="009A3E6F">
        <w:t xml:space="preserve">implantable pH sensor with ASK modulated </w:t>
      </w:r>
      <w:r w:rsidR="005E3B6C" w:rsidRPr="009A3E6F">
        <w:t xml:space="preserve">wireless </w:t>
      </w:r>
      <w:r w:rsidR="00DF0036" w:rsidRPr="009A3E6F">
        <w:t>output together with a fully passive receiver</w:t>
      </w:r>
      <w:r w:rsidR="005F1C12" w:rsidRPr="009A3E6F">
        <w:t xml:space="preserve"> circuit based on zero-bias Schottky diodes</w:t>
      </w:r>
      <w:r w:rsidR="00DF0036" w:rsidRPr="009A3E6F">
        <w:t xml:space="preserve">. This solution can be used as a basis in </w:t>
      </w:r>
      <w:r w:rsidR="00FF7B32">
        <w:t xml:space="preserve">the </w:t>
      </w:r>
      <w:r w:rsidR="00DF0036" w:rsidRPr="009A3E6F">
        <w:t xml:space="preserve">development of </w:t>
      </w:r>
      <w:r w:rsidR="00DF0036" w:rsidRPr="00AC7E02">
        <w:rPr>
          <w:i/>
          <w:iCs/>
        </w:rPr>
        <w:t>in</w:t>
      </w:r>
      <w:r w:rsidR="0050228C">
        <w:rPr>
          <w:i/>
          <w:iCs/>
        </w:rPr>
        <w:t xml:space="preserve"> </w:t>
      </w:r>
      <w:r w:rsidR="00DF0036" w:rsidRPr="00AC7E02">
        <w:rPr>
          <w:i/>
          <w:iCs/>
        </w:rPr>
        <w:t>vivo</w:t>
      </w:r>
      <w:r w:rsidR="00DF0036" w:rsidRPr="009A3E6F">
        <w:t xml:space="preserve"> calibrated electrostimulation therapy devices </w:t>
      </w:r>
      <w:r w:rsidR="00042494" w:rsidRPr="009A3E6F">
        <w:t>and</w:t>
      </w:r>
      <w:r w:rsidR="001D2AE8" w:rsidRPr="009A3E6F">
        <w:t xml:space="preserve"> for ambulatory pH monitoring</w:t>
      </w:r>
      <w:r w:rsidR="00DF0036" w:rsidRPr="009A3E6F">
        <w:t>.</w:t>
      </w:r>
    </w:p>
    <w:p w14:paraId="74EFC8D7" w14:textId="77777777" w:rsidR="006E4797" w:rsidRPr="009A3E6F" w:rsidRDefault="006E4797" w:rsidP="00DD7360"/>
    <w:p w14:paraId="2DF8E628" w14:textId="7EACA13F" w:rsidR="006E4797" w:rsidRPr="009A3E6F" w:rsidRDefault="00551D82" w:rsidP="00DD7360">
      <w:pPr>
        <w:rPr>
          <w:color w:val="808080"/>
        </w:rPr>
      </w:pPr>
      <w:r w:rsidRPr="009A3E6F">
        <w:rPr>
          <w:b/>
        </w:rPr>
        <w:t>ABSTRACT:</w:t>
      </w:r>
    </w:p>
    <w:p w14:paraId="5E4605C2" w14:textId="0179B61D" w:rsidR="00A93C18" w:rsidRDefault="00A5423C" w:rsidP="00DD7360">
      <w:r w:rsidRPr="00B940F4">
        <w:t xml:space="preserve">Ambulatory pH monitoring of pathological reflux is an opportunity to observe the relationship between symptoms and exposure of the esophagus to acidic or </w:t>
      </w:r>
      <w:bookmarkStart w:id="0" w:name="_Hlk78027255"/>
      <w:r w:rsidRPr="00B940F4">
        <w:t>non-acidic refluxate</w:t>
      </w:r>
      <w:bookmarkEnd w:id="0"/>
      <w:r w:rsidRPr="00B940F4">
        <w:t xml:space="preserve">. This paper describes a method for </w:t>
      </w:r>
      <w:r w:rsidR="0050228C">
        <w:t xml:space="preserve">the </w:t>
      </w:r>
      <w:r w:rsidRPr="00B940F4">
        <w:t>development, manufacturing</w:t>
      </w:r>
      <w:r w:rsidR="0050228C">
        <w:t>,</w:t>
      </w:r>
      <w:r w:rsidRPr="00B940F4">
        <w:t xml:space="preserve"> and implantation of a miniature wireless-enabled pH sensor. The sensor is designed to be implanted endoscopically with a single hemostatic clip. A fully passive rectenna-based receiver based on a zero-bias Schottky diode is also constructed and tested.</w:t>
      </w:r>
      <w:r w:rsidR="00B940F4">
        <w:t xml:space="preserve"> </w:t>
      </w:r>
      <w:r w:rsidRPr="00B940F4">
        <w:t xml:space="preserve">To construct the device, a two-layer printed circuit board and off-the-shelf components were used. A miniature microcontroller with integrated analog peripherals is used as an analog front end for the </w:t>
      </w:r>
      <w:r w:rsidR="0050228C" w:rsidRPr="0050228C">
        <w:t xml:space="preserve">ion-sensitive field-effect transistor </w:t>
      </w:r>
      <w:r w:rsidR="0050228C">
        <w:t>(</w:t>
      </w:r>
      <w:r w:rsidRPr="00B940F4">
        <w:t>ISFET</w:t>
      </w:r>
      <w:r w:rsidR="0050228C">
        <w:t>)</w:t>
      </w:r>
      <w:r w:rsidRPr="00B940F4">
        <w:t xml:space="preserve"> sensor and to generate a digital signal which is transmitted with an </w:t>
      </w:r>
      <w:r w:rsidR="000F33DA">
        <w:t>amplitude shift keying</w:t>
      </w:r>
      <w:r w:rsidRPr="00B940F4">
        <w:t xml:space="preserve"> transmitter chip. The device is powered by two primary alkaline cells.</w:t>
      </w:r>
      <w:r w:rsidR="00B940F4">
        <w:t xml:space="preserve"> </w:t>
      </w:r>
      <w:r w:rsidRPr="00B940F4">
        <w:t>The implantable device has a total volume of 0.6 cm</w:t>
      </w:r>
      <w:r w:rsidRPr="00B940F4">
        <w:rPr>
          <w:vertAlign w:val="superscript"/>
        </w:rPr>
        <w:t>3</w:t>
      </w:r>
      <w:r w:rsidRPr="00B940F4">
        <w:t xml:space="preserve"> and a weight of 1.2 grams</w:t>
      </w:r>
      <w:r w:rsidR="0050228C">
        <w:t>,</w:t>
      </w:r>
      <w:r w:rsidRPr="00B940F4">
        <w:t xml:space="preserve"> and its performance was verified in an </w:t>
      </w:r>
      <w:r w:rsidR="00F90103" w:rsidRPr="001442B2">
        <w:rPr>
          <w:i/>
          <w:iCs/>
        </w:rPr>
        <w:t>ex</w:t>
      </w:r>
      <w:r w:rsidR="001442B2" w:rsidRPr="001442B2">
        <w:rPr>
          <w:i/>
          <w:iCs/>
        </w:rPr>
        <w:t xml:space="preserve"> </w:t>
      </w:r>
      <w:r w:rsidR="00F90103" w:rsidRPr="001442B2">
        <w:rPr>
          <w:i/>
          <w:iCs/>
        </w:rPr>
        <w:t>vivo</w:t>
      </w:r>
      <w:r w:rsidR="00F90103" w:rsidRPr="00B940F4">
        <w:t xml:space="preserve"> </w:t>
      </w:r>
      <w:r w:rsidRPr="00B940F4">
        <w:t>model (porcine esophagus and stomach). Next, a small footprint passive rectenna-based receiver which can be easily integrated either into an external receiver or the implantable neurostimulator</w:t>
      </w:r>
      <w:r w:rsidR="0050228C">
        <w:t>,</w:t>
      </w:r>
      <w:r w:rsidRPr="00B940F4">
        <w:t xml:space="preserve"> was </w:t>
      </w:r>
      <w:r w:rsidRPr="00B940F4">
        <w:lastRenderedPageBreak/>
        <w:t>constructed and proven to receive the RF signal from the implant when in proximity (20 cm) to it.</w:t>
      </w:r>
      <w:r w:rsidR="0050228C">
        <w:t xml:space="preserve"> The</w:t>
      </w:r>
      <w:r w:rsidRPr="00B940F4">
        <w:t xml:space="preserve"> small size</w:t>
      </w:r>
      <w:r w:rsidR="0050228C">
        <w:t xml:space="preserve"> of</w:t>
      </w:r>
      <w:r w:rsidRPr="00B940F4">
        <w:t xml:space="preserve"> the sensor provides continuous pH monitoring with minimal obstruction of the esophagus. </w:t>
      </w:r>
      <w:r w:rsidR="0050228C">
        <w:t>T</w:t>
      </w:r>
      <w:r w:rsidRPr="00B940F4">
        <w:t>he sensor could be used in routine clinical practice for 24/96</w:t>
      </w:r>
      <w:r w:rsidR="00941BC0">
        <w:t xml:space="preserve"> </w:t>
      </w:r>
      <w:r w:rsidRPr="00B940F4">
        <w:t xml:space="preserve">h esophageal pH monitoring without the need to insert a nasal catheter. The “zero-power” nature of the receiver also enables the use of the sensor for automatic </w:t>
      </w:r>
      <w:r w:rsidRPr="00AC7E02">
        <w:rPr>
          <w:i/>
          <w:iCs/>
        </w:rPr>
        <w:t>in-vivo</w:t>
      </w:r>
      <w:r w:rsidRPr="00B940F4">
        <w:t xml:space="preserve"> calibration of miniature lower esophageal sphincter neurostimulation devices. An active sensor-based control enables the development of advanced algorithms to minimize the used energy to achieve a desirable clinical outcome. One of the examples of such an algorithm would be a closed-loop system for on-demand neurostimulation therapy of </w:t>
      </w:r>
      <w:r w:rsidR="00B47D56">
        <w:t>gastroesophageal reflux disease (GERD)</w:t>
      </w:r>
      <w:r w:rsidRPr="00B940F4">
        <w:t>.</w:t>
      </w:r>
    </w:p>
    <w:p w14:paraId="74B6D328" w14:textId="77777777" w:rsidR="00A5423C" w:rsidRPr="00B940F4" w:rsidRDefault="00A5423C" w:rsidP="00DD7360"/>
    <w:p w14:paraId="0646E204" w14:textId="3F57C136" w:rsidR="006E4797" w:rsidRPr="009A3E6F" w:rsidRDefault="00551D82" w:rsidP="00DD7360">
      <w:pPr>
        <w:rPr>
          <w:color w:val="808080"/>
        </w:rPr>
      </w:pPr>
      <w:r w:rsidRPr="009A3E6F">
        <w:rPr>
          <w:b/>
        </w:rPr>
        <w:t>INTRODUCTION:</w:t>
      </w:r>
    </w:p>
    <w:p w14:paraId="228583FD" w14:textId="6573F64A" w:rsidR="0091692F" w:rsidRDefault="0050228C" w:rsidP="00DD7360">
      <w:r>
        <w:t>The Montreal Consensus defines gastroesophageal reflux disease (GERD)</w:t>
      </w:r>
      <w:r w:rsidR="0091692F">
        <w:t xml:space="preserve"> as </w:t>
      </w:r>
      <w:r w:rsidR="005B0FD1">
        <w:t>“</w:t>
      </w:r>
      <w:r w:rsidR="0091692F">
        <w:t>a condition that develops when refluxing the contents of the stomach causes unpleasant symptoms and</w:t>
      </w:r>
      <w:r w:rsidR="00FF7B32">
        <w:t>/</w:t>
      </w:r>
      <w:r w:rsidR="0091692F">
        <w:t xml:space="preserve">or complications”. It may be associated with other specific complications such as esophageal strictures, </w:t>
      </w:r>
      <w:r w:rsidR="005B0FD1">
        <w:t xml:space="preserve">Barrett’s </w:t>
      </w:r>
      <w:r w:rsidR="0091692F">
        <w:t>esophagus</w:t>
      </w:r>
      <w:r w:rsidR="00FF7B32">
        <w:t>,</w:t>
      </w:r>
      <w:r w:rsidR="0091692F">
        <w:t xml:space="preserve"> or esophageal adenocarcinoma. GERD affects approximately 20% of the adult population, mainly in countries with high economic status</w:t>
      </w:r>
      <w:r w:rsidR="0091692F">
        <w:fldChar w:fldCharType="begin" w:fldLock="1"/>
      </w:r>
      <w:r w:rsidR="001D6F5B">
        <w:instrText>ADDIN CSL_CITATION {"citationItems":[{"id":"ITEM-1","itemData":{"DOI":"10.1136/gutjnl-2012-304269","ISSN":"0017-5749","author":[{"dropping-particle":"","family":"El-Serag","given":"Hashem B","non-dropping-particle":"","parse-names":false,"suffix":""},{"dropping-particle":"","family":"Sweet","given":"Stephen","non-dropping-particle":"","parse-names":false,"suffix":""},{"dropping-particle":"","family":"Winchester","given":"Christopher C","non-dropping-particle":"","parse-names":false,"suffix":""},{"dropping-particle":"","family":"Dent","given":"John","non-dropping-particle":"","parse-names":false,"suffix":""}],"container-title":"Gut","id":"ITEM-1","issue":"6","issued":{"date-parts":[["2014","6"]]},"page":"871-880","title":"Update on the epidemiology of gastro-oesophageal reflux disease: a systematic review","type":"article-journal","volume":"63"},"uris":["http://www.mendeley.com/documents/?uuid=91e07dd6-80ad-412e-822b-dac6016e49af"]}],"mendeley":{"formattedCitation":"&lt;sup&gt;1&lt;/sup&gt;","plainTextFormattedCitation":"1","previouslyFormattedCitation":"&lt;sup&gt;1&lt;/sup&gt;"},"properties":{"noteIndex":0},"schema":"https://github.com/citation-style-language/schema/raw/master/csl-citation.json"}</w:instrText>
      </w:r>
      <w:r w:rsidR="0091692F">
        <w:fldChar w:fldCharType="separate"/>
      </w:r>
      <w:r w:rsidR="0091692F" w:rsidRPr="0091692F">
        <w:rPr>
          <w:noProof/>
          <w:vertAlign w:val="superscript"/>
        </w:rPr>
        <w:t>1</w:t>
      </w:r>
      <w:r w:rsidR="0091692F">
        <w:fldChar w:fldCharType="end"/>
      </w:r>
      <w:r w:rsidR="0091692F">
        <w:t>.</w:t>
      </w:r>
    </w:p>
    <w:p w14:paraId="34C4DE5E" w14:textId="77777777" w:rsidR="0091692F" w:rsidRDefault="0091692F" w:rsidP="00DD7360"/>
    <w:p w14:paraId="78CA5A49" w14:textId="5BA36D03" w:rsidR="00B151BC" w:rsidRDefault="00931DE0" w:rsidP="00DD7360">
      <w:r w:rsidRPr="009A3E6F">
        <w:t xml:space="preserve">Ambulatory pH monitoring of pathological reflux (acid exposure time of more than 6%) allows </w:t>
      </w:r>
      <w:r w:rsidR="00FF7B32">
        <w:t xml:space="preserve">us </w:t>
      </w:r>
      <w:r w:rsidRPr="009A3E6F">
        <w:t>to distinguish the relationship between symptoms and acidic or non-acidic gastroesophageal reflux</w:t>
      </w:r>
      <w:r w:rsidRPr="009A3E6F">
        <w:fldChar w:fldCharType="begin" w:fldLock="1"/>
      </w:r>
      <w:r w:rsidR="00020F65">
        <w:instrText>ADDIN CSL_CITATION {"citationItems":[{"id":"ITEM-1","itemData":{"DOI":"10.1136/gutjnl-2017-314722","ISSN":"0017-5749","abstract":"Clinical history, questionnaire data and response to antisecretory therapy are insufficient to make a conclusive diagnosis of GERD in isolation, but are of value in determining need for further investigation. Conclusive evidence for reflux on oesophageal testing include advanced grade erosive oesophagitis (LA grades C and D), long-segment Barrett’s mucosa or peptic strictures on endoscopy or distal oesophageal acid exposure time (AET) &gt;6% on ambulatory pH or pH-impedance monitoring. A normal endoscopy does not exclude GERD, but provides supportive evidence refuting GERD in conjunction with distal AET &lt;4% and &lt;40 reflux episodes on pH-impedance monitoring off proton pump inhibitors. Reflux-symptom association on ambulatory reflux monitoring provides supportive evidence for reflux triggered symptoms, and may predict a better treatment outcome when present. When endoscopy and pH or pH-impedance monitoring are inconclusive, adjunctive evidence from biopsy findings (histopathology scores, dilated intercellular spaces), motor evaluation (hypotensive lower oesophageal sphincter, hiatus hernia and oesophageal body hypomotility on high-resolution manometry) and novel impedance metrics (baseline impedance, postreflux swallow-induced peristaltic wave index) can add confidence for a GERD diagnosis; however, diagnosis cannot be based on these findings alone. An assessment of anatomy, motor function, reflux burden and symptomatic phenotype will therefore help direct management. Future GERD management strategies should focus on defining individual patient phenotypes based on the level of refluxate exposure, mechanism of reflux, efficacy of clearance, underlying anatomy of the oesophagogastric junction and psychometrics defining symptomatic presentations.","author":[{"dropping-particle":"","family":"Gyawali","given":"C Prakash","non-dropping-particle":"","parse-names":false,"suffix":""},{"dropping-particle":"","family":"Kahrilas","given":"Peter J","non-dropping-particle":"","parse-names":false,"suffix":""},{"dropping-particle":"","family":"Savarino","given":"Edoardo","non-dropping-particle":"","parse-names":false,"suffix":""},{"dropping-particle":"","family":"Zerbib","given":"Frank","non-dropping-particle":"","parse-names":false,"suffix":""},{"dropping-particle":"","family":"Mion","given":"Francois","non-dropping-particle":"","parse-names":false,"suffix":""},{"dropping-particle":"","family":"Smout","given":"André J P M","non-dropping-particle":"","parse-names":false,"suffix":""},{"dropping-particle":"","family":"Vaezi","given":"Michael","non-dropping-particle":"","parse-names":false,"suffix":""},{"dropping-particle":"","family":"Sifrim","given":"Daniel","non-dropping-particle":"","parse-names":false,"suffix":""},{"dropping-particle":"","family":"Fox","given":"Mark R","non-dropping-particle":"","parse-names":false,"suffix":""},{"dropping-particle":"","family":"Vela","given":"Marcelo F","non-dropping-particle":"","parse-names":false,"suffix":""},{"dropping-particle":"","family":"Tutuian","given":"Radu","non-dropping-particle":"","parse-names":false,"suffix":""},{"dropping-particle":"","family":"Tack","given":"Jan","non-dropping-particle":"","parse-names":false,"suffix":""},{"dropping-particle":"","family":"Bredenoord","given":"Albert J","non-dropping-particle":"","parse-names":false,"suffix":""},{"dropping-particle":"","family":"Pandolfino","given":"John","non-dropping-particle":"","parse-names":false,"suffix":""},{"dropping-particle":"","family":"Roman","given":"Sabine","non-dropping-particle":"","parse-names":false,"suffix":""}],"container-title":"Gut","id":"ITEM-1","issue":"7","issued":{"date-parts":[["2018","7"]]},"page":"1351-1362","title":"Modern diagnosis of GERD: the Lyon Consensus","type":"article-journal","volume":"67"},"uris":["http://www.mendeley.com/documents/?uuid=0d83f43a-e6b6-4213-bd80-4c327f3cda12"]},{"id":"ITEM-2","itemData":{"DOI":"10.23750/abm.v89i8-S.7963","ISSN":"25316745","PMID":"30561415","abstract":"The manifestations of gastroesophageal reflux disease (GERD) have been recently classified into either esophageal or extra-esophageal syndromes. Clinical history, questionnaire data and response to antisecretory therapy are insufficient to make a conclusive diagnosis of GERD. Endoscopy had a low sensitivity. Recently, the availability of multichannel intraluminal impedance and pH-monitoring (MII-pH) has modified the diagnostic approach towards atypical manifestations of GERD. There is a rising consensus that this technique should be considered as the gold standard for GERD diagnosis. Gastrin 17 (G-17) has been proposed as a non-invasive marker of GERD, due to the negative feedback between acid and the hormone. G17 levels seem able to identify patients with acid and non-acid reflux. (www.actabiomedica.it).","author":[{"dropping-particle":"","family":"Cesario","given":"Silvia","non-dropping-particle":"","parse-names":false,"suffix":""},{"dropping-particle":"","family":"Scida","given":"Serena","non-dropping-particle":"","parse-names":false,"suffix":""},{"dropping-particle":"","family":"Miraglia","given":"Chiara","non-dropping-particle":"","parse-names":false,"suffix":""},{"dropping-particle":"","family":"Barchi","given":"Alberto","non-dropping-particle":"","parse-names":false,"suffix":""},{"dropping-particle":"","family":"Nouvenne","given":"Antonio","non-dropping-particle":"","parse-names":false,"suffix":""},{"dropping-particle":"","family":"Leandro","given":"Gioacchino","non-dropping-particle":"","parse-names":false,"suffix":""},{"dropping-particle":"","family":"Meschi","given":"Tiziana","non-dropping-particle":"","parse-names":false,"suffix":""},{"dropping-particle":"","family":"De’ Angelis","given":"Gian Luigi","non-dropping-particle":"","parse-names":false,"suffix":""},{"dropping-particle":"","family":"Mario","given":"Francesco","non-dropping-particle":"Di","parse-names":false,"suffix":""}],"container-title":"Acta Biomedica","id":"ITEM-2","issue":"5","issued":{"date-parts":[["2018"]]},"page":"33-39","title":"Diagnosis of GERD in typical and atypical manifestations","type":"article-journal","volume":"89"},"uris":["http://www.mendeley.com/documents/?uuid=9e5f55ca-bef5-4746-9c11-d367aa5fefbd"]}],"mendeley":{"formattedCitation":"&lt;sup&gt;2, 3&lt;/sup&gt;","manualFormatting":"2,3","plainTextFormattedCitation":"2, 3","previouslyFormattedCitation":"&lt;sup&gt;2, 3&lt;/sup&gt;"},"properties":{"noteIndex":0},"schema":"https://github.com/citation-style-language/schema/raw/master/csl-citation.json"}</w:instrText>
      </w:r>
      <w:r w:rsidRPr="009A3E6F">
        <w:fldChar w:fldCharType="separate"/>
      </w:r>
      <w:r w:rsidR="0091692F" w:rsidRPr="0091692F">
        <w:rPr>
          <w:noProof/>
          <w:vertAlign w:val="superscript"/>
        </w:rPr>
        <w:t>2,3</w:t>
      </w:r>
      <w:r w:rsidRPr="009A3E6F">
        <w:fldChar w:fldCharType="end"/>
      </w:r>
      <w:r w:rsidRPr="009A3E6F">
        <w:t>.</w:t>
      </w:r>
      <w:r w:rsidR="00EF261F" w:rsidRPr="009A3E6F">
        <w:t xml:space="preserve"> </w:t>
      </w:r>
      <w:r w:rsidRPr="009A3E6F">
        <w:t xml:space="preserve">In patients unresponsive to PPI (proton pump inhibitor) therapy, pH monitoring can answer whether it is pathological gastroesophageal reflux </w:t>
      </w:r>
      <w:r w:rsidR="00555A02" w:rsidRPr="009A3E6F">
        <w:t>and</w:t>
      </w:r>
      <w:r w:rsidRPr="009A3E6F">
        <w:t xml:space="preserve"> why the patient does not respond to standard PPI therapy. Various pH and impedance monitoring options are currently offered. One of the new</w:t>
      </w:r>
      <w:r w:rsidR="00B7057E" w:rsidRPr="009A3E6F">
        <w:t>er</w:t>
      </w:r>
      <w:r w:rsidRPr="009A3E6F">
        <w:t xml:space="preserve"> possibilities is wireless monitoring using implantable devices</w:t>
      </w:r>
      <w:r w:rsidRPr="009A3E6F">
        <w:fldChar w:fldCharType="begin" w:fldLock="1"/>
      </w:r>
      <w:r w:rsidR="00020F65">
        <w:instrText>ADDIN CSL_CITATION {"citationItems":[{"id":"ITEM-1","itemData":{"DOI":"10.14309/ajg.0000000000000648","ISSN":"0002-9270","author":[{"dropping-particle":"","family":"Sifrim","given":"Daniel","non-dropping-particle":"","parse-names":false,"suffix":""},{"dropping-particle":"","family":"Gyawali","given":"C. Prakash","non-dropping-particle":"","parse-names":false,"suffix":""}],"container-title":"American Journal of Gastroenterology","id":"ITEM-1","issue":"8","issued":{"date-parts":[["2020","8"]]},"page":"1150-1152","title":"Prolonged Wireless pH Monitoring or 24-Hour Catheter-Based pH Impedance Monitoring: Who, When, and Why?","type":"article-journal","volume":"115"},"uris":["http://www.mendeley.com/documents/?uuid=db38b437-c9ad-484d-919f-4133fd5767d7"]},{"id":"ITEM-2","itemData":{"DOI":"10.1007/s11894-018-0659-0","ISSN":"1522-8037","author":[{"dropping-particle":"","family":"Chae","given":"Soojong","non-dropping-particle":"","parse-names":false,"suffix":""},{"dropping-particle":"","family":"Richter","given":"Joel E.","non-dropping-particle":"","parse-names":false,"suffix":""}],"container-title":"Current Gastroenterology Reports","id":"ITEM-2","issue":"11","issued":{"date-parts":[["2018","11","26"]]},"page":"52","title":"Wireless 24, 48, and 96 Hour or Impedance or Oropharyngeal Prolonged pH Monitoring: Which Test, When, and Why for GERD?","type":"article-journal","volume":"20"},"uris":["http://www.mendeley.com/documents/?uuid=c53c268d-9a94-4d8e-8b1d-16024e76e23c"]}],"mendeley":{"formattedCitation":"&lt;sup&gt;4, 5&lt;/sup&gt;","manualFormatting":"4,5","plainTextFormattedCitation":"4, 5","previouslyFormattedCitation":"&lt;sup&gt;4, 5&lt;/sup&gt;"},"properties":{"noteIndex":0},"schema":"https://github.com/citation-style-language/schema/raw/master/csl-citation.json"}</w:instrText>
      </w:r>
      <w:r w:rsidRPr="009A3E6F">
        <w:fldChar w:fldCharType="separate"/>
      </w:r>
      <w:r w:rsidR="0091692F" w:rsidRPr="0091692F">
        <w:rPr>
          <w:noProof/>
          <w:vertAlign w:val="superscript"/>
        </w:rPr>
        <w:t>4,5</w:t>
      </w:r>
      <w:r w:rsidRPr="009A3E6F">
        <w:fldChar w:fldCharType="end"/>
      </w:r>
      <w:r w:rsidRPr="009A3E6F">
        <w:t>.</w:t>
      </w:r>
    </w:p>
    <w:p w14:paraId="1F81BAAC" w14:textId="77777777" w:rsidR="00B151BC" w:rsidRDefault="00B151BC" w:rsidP="00DD7360"/>
    <w:p w14:paraId="64FCDE1A" w14:textId="6E6F54FB" w:rsidR="002521C8" w:rsidRDefault="002521C8" w:rsidP="00DD7360">
      <w:r>
        <w:t xml:space="preserve">GERD is associated with </w:t>
      </w:r>
      <w:r w:rsidR="0050228C" w:rsidRPr="0050228C">
        <w:t xml:space="preserve">lower esophageal sphincter </w:t>
      </w:r>
      <w:r w:rsidR="0050228C">
        <w:t>(</w:t>
      </w:r>
      <w:r>
        <w:t>LES</w:t>
      </w:r>
      <w:r w:rsidR="0050228C">
        <w:t>)</w:t>
      </w:r>
      <w:r>
        <w:t xml:space="preserve"> disorder, where the contractions shown during esophageal manometry are not pathological but have a reduced amplitude in long-term GERD. LES consists of smooth muscle and maintains tonic contractions due to myogenic and neurogenic factors. It relaxes due to vagal-mediated inhibition involving nitric oxide as a neurotransmitter</w:t>
      </w:r>
      <w:r w:rsidR="00F54647">
        <w:fldChar w:fldCharType="begin" w:fldLock="1"/>
      </w:r>
      <w:r w:rsidR="006B4309">
        <w:instrText>ADDIN CSL_CITATION {"citationItems":[{"id":"ITEM-1","itemData":{"DOI":"10.1007/978-1-4939-0897-4_3","author":[{"dropping-particle":"","family":"Furness","given":"John B.","non-dropping-particle":"","parse-names":false,"suffix":""},{"dropping-particle":"","family":"Callaghan","given":"Brid P.","non-dropping-particle":"","parse-names":false,"suffix":""},{"dropping-particle":"","family":"Rivera","given":"Leni R.","non-dropping-particle":"","parse-names":false,"suffix":""},{"dropping-particle":"","family":"Cho","given":"Hyun-Jung","non-dropping-particle":"","parse-names":false,"suffix":""}],"id":"ITEM-1","issued":{"date-parts":[["2014"]]},"page":"39-71","title":"The Enteric Nervous System and Gastrointestinal Innervation: Integrated Local and Central Control","type":"chapter"},"uris":["http://www.mendeley.com/documents/?uuid=0fbdfd87-60eb-400d-a12e-48cc2a716d56"]}],"mendeley":{"formattedCitation":"&lt;sup&gt;6&lt;/sup&gt;","plainTextFormattedCitation":"6","previouslyFormattedCitation":"&lt;sup&gt;6&lt;/sup&gt;"},"properties":{"noteIndex":0},"schema":"https://github.com/citation-style-language/schema/raw/master/csl-citation.json"}</w:instrText>
      </w:r>
      <w:r w:rsidR="00F54647">
        <w:fldChar w:fldCharType="separate"/>
      </w:r>
      <w:r w:rsidR="00F54647" w:rsidRPr="00F54647">
        <w:rPr>
          <w:noProof/>
          <w:vertAlign w:val="superscript"/>
        </w:rPr>
        <w:t>6</w:t>
      </w:r>
      <w:r w:rsidR="00F54647">
        <w:fldChar w:fldCharType="end"/>
      </w:r>
      <w:r>
        <w:t>.</w:t>
      </w:r>
    </w:p>
    <w:p w14:paraId="53E16B21" w14:textId="77777777" w:rsidR="002521C8" w:rsidRDefault="002521C8" w:rsidP="00DD7360">
      <w:r>
        <w:t xml:space="preserve"> </w:t>
      </w:r>
    </w:p>
    <w:p w14:paraId="17E7E674" w14:textId="39443BA0" w:rsidR="00931DE0" w:rsidRDefault="002521C8" w:rsidP="00DD7360">
      <w:r>
        <w:t xml:space="preserve">Electrical stimulation </w:t>
      </w:r>
      <w:r w:rsidR="0057412A">
        <w:t>with two pairs of electrode</w:t>
      </w:r>
      <w:r w:rsidR="00E956BB">
        <w:t>s</w:t>
      </w:r>
      <w:r w:rsidR="0057412A">
        <w:t xml:space="preserve"> was proven to increase the contraction time of the LES in a canine reflux model</w:t>
      </w:r>
      <w:r w:rsidR="00F54647">
        <w:fldChar w:fldCharType="begin" w:fldLock="1"/>
      </w:r>
      <w:r w:rsidR="006B4309">
        <w:instrText>ADDIN CSL_CITATION {"citationItems":[{"id":"ITEM-1","itemData":{"DOI":"10.1152/ajpgi.90201.2008","ISSN":"0193-1857","author":[{"dropping-particle":"","family":"Sanmiguel","given":"Claudia P.","non-dropping-particle":"","parse-names":false,"suffix":""},{"dropping-particle":"","family":"Hagiike","given":"Masanobu","non-dropping-particle":"","parse-names":false,"suffix":""},{"dropping-particle":"","family":"Mintchev","given":"Martin P.","non-dropping-particle":"","parse-names":false,"suffix":""},{"dropping-particle":"Dela","family":"Cruz","given":"Ryan","non-dropping-particle":"","parse-names":false,"suffix":""},{"dropping-particle":"","family":"Phillips","given":"Edward H.","non-dropping-particle":"","parse-names":false,"suffix":""},{"dropping-particle":"","family":"Cunneen","given":"Scott A.","non-dropping-particle":"","parse-names":false,"suffix":""},{"dropping-particle":"","family":"Conklin","given":"Jeffrey L.","non-dropping-particle":"","parse-names":false,"suffix":""},{"dropping-particle":"","family":"Soffer","given":"Edy E.","non-dropping-particle":"","parse-names":false,"suffix":""}],"container-title":"American Journal of Physiology-Gastrointestinal and Liver Physiology","id":"ITEM-1","issue":"2","issued":{"date-parts":[["2008","8"]]},"page":"G389-G394","title":"Effect of electrical stimulation of the LES on LES pressure in a canine model","type":"article-journal","volume":"295"},"uris":["http://www.mendeley.com/documents/?uuid=2633ad56-6ab7-4189-ad01-08cfde6e94a4"]}],"mendeley":{"formattedCitation":"&lt;sup&gt;7&lt;/sup&gt;","plainTextFormattedCitation":"7","previouslyFormattedCitation":"&lt;sup&gt;7&lt;/sup&gt;"},"properties":{"noteIndex":0},"schema":"https://github.com/citation-style-language/schema/raw/master/csl-citation.json"}</w:instrText>
      </w:r>
      <w:r w:rsidR="00F54647">
        <w:fldChar w:fldCharType="separate"/>
      </w:r>
      <w:r w:rsidR="00F54647" w:rsidRPr="00F54647">
        <w:rPr>
          <w:noProof/>
          <w:vertAlign w:val="superscript"/>
        </w:rPr>
        <w:t>7</w:t>
      </w:r>
      <w:r w:rsidR="00F54647">
        <w:fldChar w:fldCharType="end"/>
      </w:r>
      <w:r>
        <w:t xml:space="preserve">. </w:t>
      </w:r>
      <w:r w:rsidR="0057412A">
        <w:t xml:space="preserve">The relaxation of the LES including the residual pressure during swallowing was not affected by both low and high frequency stimulation. </w:t>
      </w:r>
      <w:r>
        <w:t xml:space="preserve">High-frequency </w:t>
      </w:r>
      <w:r w:rsidR="00E956BB">
        <w:t xml:space="preserve">stimulation </w:t>
      </w:r>
      <w:r>
        <w:t>is a</w:t>
      </w:r>
      <w:r w:rsidR="0057412A">
        <w:t>n obvious choice</w:t>
      </w:r>
      <w:r>
        <w:t xml:space="preserve"> because it requires less power and extends </w:t>
      </w:r>
      <w:r w:rsidR="00E956BB">
        <w:t xml:space="preserve">the </w:t>
      </w:r>
      <w:r>
        <w:t>battery life.</w:t>
      </w:r>
    </w:p>
    <w:p w14:paraId="0493E9E2" w14:textId="50B3C469" w:rsidR="00F15D2C" w:rsidRDefault="00F15D2C" w:rsidP="00DD7360"/>
    <w:p w14:paraId="1B82CE55" w14:textId="6C7C985B" w:rsidR="008F57E7" w:rsidRDefault="008F57E7" w:rsidP="00DD7360">
      <w:r w:rsidRPr="008F57E7">
        <w:t xml:space="preserve">Although electrostimulation treatment (ET) of the lower esophageal sphincter is a relatively new concept in the treatment of patients with GERD, this therapy </w:t>
      </w:r>
      <w:r w:rsidR="00FF7B32">
        <w:t>was shown to be</w:t>
      </w:r>
      <w:r w:rsidRPr="008F57E7">
        <w:t xml:space="preserve"> safe and effective.</w:t>
      </w:r>
      <w:r w:rsidR="00454D5E">
        <w:t xml:space="preserve"> </w:t>
      </w:r>
      <w:r w:rsidRPr="008F57E7">
        <w:t>This form of treatment has been shown to provide significant and lasting relief from the symptoms of GERD while eliminating the need for PPI treatment and reducing esophageal acid</w:t>
      </w:r>
      <w:r w:rsidR="00B10C4B">
        <w:t xml:space="preserve"> exposure</w:t>
      </w:r>
      <w:r w:rsidR="006B4309">
        <w:fldChar w:fldCharType="begin" w:fldLock="1"/>
      </w:r>
      <w:r w:rsidR="002874F2">
        <w:instrText>ADDIN CSL_CITATION {"citationItems":[{"id":"ITEM-1","itemData":{"DOI":"10.1007/s00464-012-2561-4","ISSN":"0930-2794","author":[{"dropping-particle":"","family":"Rodríguez","given":"Leonardo","non-dropping-particle":"","parse-names":false,"suffix":""},{"dropping-particle":"","family":"Rodriguez","given":"Patricia","non-dropping-particle":"","parse-names":false,"suffix":""},{"dropping-particle":"","family":"Gómez","given":"Beatriz","non-dropping-particle":"","parse-names":false,"suffix":""},{"dropping-particle":"","family":"Ayala","given":"Juan C.","non-dropping-particle":"","parse-names":false,"suffix":""},{"dropping-particle":"","family":"Saba","given":"Jorge","non-dropping-particle":"","parse-names":false,"suffix":""},{"dropping-particle":"","family":"Perez-Castilla","given":"Alberto","non-dropping-particle":"","parse-names":false,"suffix":""},{"dropping-particle":"","family":"Galvao Neto","given":"Manoel","non-dropping-particle":"","parse-names":false,"suffix":""},{"dropping-particle":"","family":"Crowell","given":"Michael D.","non-dropping-particle":"","parse-names":false,"suffix":""}],"container-title":"Surgical Endoscopy","id":"ITEM-1","issue":"4","issued":{"date-parts":[["2013","4","17"]]},"page":"1083-1092","title":"Electrical stimulation therapy of the lower esophageal sphincter is successful in treating GERD: final results of open-label prospective trial","type":"article-journal","volume":"27"},"uris":["http://www.mendeley.com/documents/?uuid=cf96a26f-067c-4eac-b3ba-3dd77ca4790b"]},{"id":"ITEM-2","itemData":{"DOI":"10.5056/jnm13137","ISSN":"2093-0879","author":[{"dropping-particle":"","family":"Rinsma","given":"Nicolaas F","non-dropping-particle":"","parse-names":false,"suffix":""},{"dropping-particle":"","family":"Bouvy","given":"Nicole D","non-dropping-particle":"","parse-names":false,"suffix":""},{"dropping-particle":"","family":"Masclee","given":"Ad A M","non-dropping-particle":"","parse-names":false,"suffix":""},{"dropping-particle":"","family":"Conchillo","given":"José M","non-dropping-particle":"","parse-names":false,"suffix":""}],"container-title":"Journal of Neurogastroenterology and Motility","id":"ITEM-2","issue":"3","issued":{"date-parts":[["2014","7","31"]]},"page":"287-293","title":"Electrical Stimulation Therapy for Gastroesophageal Reflux Disease","type":"article-journal","volume":"20"},"uris":["http://www.mendeley.com/documents/?uuid=c1edc973-cf27-41ef-a600-6f3508cc7618"]},{"id":"ITEM-3","itemData":{"DOI":"10.1016/j.surg.2014.10.012","ISSN":"00396060","author":[{"dropping-particle":"","family":"Rodríguez","given":"Leonardo","non-dropping-particle":"","parse-names":false,"suffix":""},{"dropping-particle":"","family":"Rodriguez","given":"Patricia","non-dropping-particle":"","parse-names":false,"suffix":""},{"dropping-particle":"","family":"Gómez","given":"Beatriz","non-dropping-particle":"","parse-names":false,"suffix":""},{"dropping-particle":"","family":"Ayala","given":"Juan C.","non-dropping-particle":"","parse-names":false,"suffix":""},{"dropping-particle":"","family":"Oxenberg","given":"Danny","non-dropping-particle":"","parse-names":false,"suffix":""},{"dropping-particle":"","family":"Perez-Castilla","given":"Alberto","non-dropping-particle":"","parse-names":false,"suffix":""},{"dropping-particle":"","family":"Netto","given":"Manoel G.","non-dropping-particle":"","parse-names":false,"suffix":""},{"dropping-particle":"","family":"Soffer","given":"Edy","non-dropping-particle":"","parse-names":false,"suffix":""},{"dropping-particle":"","family":"Boscardin","given":"W. John","non-dropping-particle":"","parse-names":false,"suffix":""},{"dropping-particle":"","family":"Crowell","given":"Michael D.","non-dropping-particle":"","parse-names":false,"suffix":""}],"container-title":"Surgery","id":"ITEM-3","issue":"3","issued":{"date-parts":[["2015","3"]]},"page":"556-567","title":"Two-year results of intermittent electrical stimulation of the lower esophageal sphincter treatment of gastroesophageal reflux disease","type":"article-journal","volume":"157"},"uris":["http://www.mendeley.com/documents/?uuid=48f08de9-07be-4c6f-abc2-d968363099d6"]}],"mendeley":{"formattedCitation":"&lt;sup&gt;8–10&lt;/sup&gt;","plainTextFormattedCitation":"8–10","previouslyFormattedCitation":"&lt;sup&gt;8–10&lt;/sup&gt;"},"properties":{"noteIndex":0},"schema":"https://github.com/citation-style-language/schema/raw/master/csl-citation.json"}</w:instrText>
      </w:r>
      <w:r w:rsidR="006B4309">
        <w:fldChar w:fldCharType="separate"/>
      </w:r>
      <w:r w:rsidR="006B4309" w:rsidRPr="006B4309">
        <w:rPr>
          <w:noProof/>
          <w:vertAlign w:val="superscript"/>
        </w:rPr>
        <w:t>8–10</w:t>
      </w:r>
      <w:r w:rsidR="006B4309">
        <w:fldChar w:fldCharType="end"/>
      </w:r>
      <w:r w:rsidR="00B10C4B">
        <w:t>.</w:t>
      </w:r>
    </w:p>
    <w:p w14:paraId="7B75BED2" w14:textId="77777777" w:rsidR="008F57E7" w:rsidRDefault="008F57E7" w:rsidP="00DD7360"/>
    <w:p w14:paraId="0A33A66B" w14:textId="23DE7604" w:rsidR="00931DE0" w:rsidRPr="009A3E6F" w:rsidRDefault="00931DE0" w:rsidP="00DD7360">
      <w:r w:rsidRPr="009A3E6F">
        <w:t>The current state-of-the-art pH sensor for diagnostics of GERD is the Bravo device</w:t>
      </w:r>
      <w:r w:rsidRPr="009A3E6F">
        <w:fldChar w:fldCharType="begin" w:fldLock="1"/>
      </w:r>
      <w:r w:rsidR="00020F65">
        <w:instrText>ADDIN CSL_CITATION {"citationItems":[{"id":"ITEM-1","itemData":{"DOI":"10.1016/j.dld.2007.10.025","ISSN":"15908658","author":[{"dropping-particle":"","family":"Kwiatek","given":"M.A.","non-dropping-particle":"","parse-names":false,"suffix":""},{"dropping-particle":"","family":"Pandolfino","given":"J.E.","non-dropping-particle":"","parse-names":false,"suffix":""}],"container-title":"Digestive and Liver Disease","id":"ITEM-1","issue":"3","issued":{"date-parts":[["2008","3"]]},"page":"156-160","title":"The Bravo™ pH capsule system","type":"article-journal","volume":"40"},"uris":["http://www.mendeley.com/documents/?uuid=0413a833-1bcb-4869-b272-2832d6dfaf88"]},{"id":"ITEM-2","itemData":{"DOI":"10.5056/jnm.2012.18.2.169","ISSN":"2093-0879","author":[{"dropping-particle":"","family":"Karamanolis","given":"Georgios","non-dropping-particle":"","parse-names":false,"suffix":""},{"dropping-particle":"","family":"Triantafyllou","given":"Konstantinos","non-dropping-particle":"","parse-names":false,"suffix":""},{"dropping-particle":"","family":"Psatha","given":"Panagiota","non-dropping-particle":"","parse-names":false,"suffix":""},{"dropping-particle":"","family":"Vlachogiannakos","given":"Ioannis","non-dropping-particle":"","parse-names":false,"suffix":""},{"dropping-particle":"","family":"Gaglia","given":"Asimina","non-dropping-particle":"","parse-names":false,"suffix":""},{"dropping-particle":"","family":"Polymeros","given":"Dimitrios","non-dropping-particle":"","parse-names":false,"suffix":""},{"dropping-particle":"","family":"Fessatou","given":"Smaragdi","non-dropping-particle":"","parse-names":false,"suffix":""},{"dropping-particle":"","family":"Triantafyllou","given":"Maria","non-dropping-particle":"","parse-names":false,"suffix":""},{"dropping-particle":"","family":"Papanikolaou","given":"Ioannis S","non-dropping-particle":"","parse-names":false,"suffix":""},{"dropping-particle":"","family":"Ladas","given":"Spiros D","non-dropping-particle":"","parse-names":false,"suffix":""}],"container-title":"Journal of Neurogastroenterology and Motility","id":"ITEM-2","issue":"2","issued":{"date-parts":[["2012","4","30"]]},"page":"169-173","title":"Bravo 48-hour Wireless pH Monitoring in Patients With Non-cardiac Chest Pain. Objective Gastroesophageal Reflux Disease Parameters Predict the Responses to Proton Pump Inhibitors","type":"article-journal","volume":"18"},"uris":["http://www.mendeley.com/documents/?uuid=d748d124-8a5e-432c-aa53-5d2320bdb497"]}],"mendeley":{"formattedCitation":"&lt;sup&gt;11, 12&lt;/sup&gt;","manualFormatting":"11,12","plainTextFormattedCitation":"11, 12","previouslyFormattedCitation":"&lt;sup&gt;11, 12&lt;/sup&gt;"},"properties":{"noteIndex":0},"schema":"https://github.com/citation-style-language/schema/raw/master/csl-citation.json"}</w:instrText>
      </w:r>
      <w:r w:rsidRPr="009A3E6F">
        <w:fldChar w:fldCharType="separate"/>
      </w:r>
      <w:r w:rsidR="006B4309" w:rsidRPr="006B4309">
        <w:rPr>
          <w:noProof/>
          <w:vertAlign w:val="superscript"/>
        </w:rPr>
        <w:t>11,12</w:t>
      </w:r>
      <w:r w:rsidRPr="009A3E6F">
        <w:fldChar w:fldCharType="end"/>
      </w:r>
      <w:r w:rsidRPr="009A3E6F">
        <w:t>. At an estimated volume of 1.7 cm</w:t>
      </w:r>
      <w:r w:rsidRPr="009A3E6F">
        <w:rPr>
          <w:vertAlign w:val="superscript"/>
        </w:rPr>
        <w:t>3</w:t>
      </w:r>
      <w:r w:rsidRPr="009A3E6F">
        <w:t xml:space="preserve">, it can be implanted directly into </w:t>
      </w:r>
      <w:r w:rsidR="000F0190">
        <w:t xml:space="preserve">the </w:t>
      </w:r>
      <w:r w:rsidRPr="009A3E6F">
        <w:t>esophagus with or without visual endoscopic feedback and provides 24 h+ monitoring of pH in the esophagus.</w:t>
      </w:r>
    </w:p>
    <w:p w14:paraId="136EACCD" w14:textId="10AE8E17" w:rsidR="00931DE0" w:rsidRPr="009A3E6F" w:rsidRDefault="00931DE0" w:rsidP="00DD7360"/>
    <w:p w14:paraId="7F6E3E19" w14:textId="5BC1F0C3" w:rsidR="00931DE0" w:rsidRPr="009A3E6F" w:rsidRDefault="00931DE0" w:rsidP="00DD7360">
      <w:r w:rsidRPr="009A3E6F">
        <w:t xml:space="preserve">Considering that electrostimulation therapy is one of the most promising alternatives for </w:t>
      </w:r>
      <w:r w:rsidR="000F0190">
        <w:t>t</w:t>
      </w:r>
      <w:r w:rsidR="0050228C">
        <w:t>reating</w:t>
      </w:r>
      <w:r w:rsidRPr="009A3E6F">
        <w:t xml:space="preserve"> GERD not responding to standar</w:t>
      </w:r>
      <w:r w:rsidR="00912CE1" w:rsidRPr="009A3E6F">
        <w:t>d</w:t>
      </w:r>
      <w:r w:rsidRPr="009A3E6F">
        <w:t xml:space="preserve"> therapy</w:t>
      </w:r>
      <w:r w:rsidR="00912CE1" w:rsidRPr="009A3E6F">
        <w:fldChar w:fldCharType="begin" w:fldLock="1"/>
      </w:r>
      <w:r w:rsidR="00020F65">
        <w:instrText>ADDIN CSL_CITATION {"citationItems":[{"id":"ITEM-1","itemData":{"DOI":"10.1007/s00464-012-2561-4","ISSN":"0930-2794","author":[{"dropping-particle":"","family":"Rodríguez","given":"Leonardo","non-dropping-particle":"","parse-names":false,"suffix":""},{"dropping-particle":"","family":"Rodriguez","given":"Patricia","non-dropping-particle":"","parse-names":false,"suffix":""},{"dropping-particle":"","family":"Gómez","given":"Beatriz","non-dropping-particle":"","parse-names":false,"suffix":""},{"dropping-particle":"","family":"Ayala","given":"Juan C.","non-dropping-particle":"","parse-names":false,"suffix":""},{"dropping-particle":"","family":"Saba","given":"Jorge","non-dropping-particle":"","parse-names":false,"suffix":""},{"dropping-particle":"","family":"Perez-Castilla","given":"Alberto","non-dropping-particle":"","parse-names":false,"suffix":""},{"dropping-particle":"","family":"Galvao Neto","given":"Manoel","non-dropping-particle":"","parse-names":false,"suffix":""},{"dropping-particle":"","family":"Crowell","given":"Michael D.","non-dropping-particle":"","parse-names":false,"suffix":""}],"container-title":"Surgical Endoscopy","id":"ITEM-1","issue":"4","issued":{"date-parts":[["2013","4","17"]]},"page":"1083-1092","title":"Electrical stimulation therapy of the lower esophageal sphincter is successful in treating GERD: final results of open-label prospective trial","type":"article-journal","volume":"27"},"uris":["http://www.mendeley.com/documents/?uuid=cf96a26f-067c-4eac-b3ba-3dd77ca4790b"]},{"id":"ITEM-2","itemData":{"DOI":"10.1016/j.surg.2014.10.012","ISSN":"15327361","PMID":"25726315","abstract":"Background Lower esophageal sphincter (LES) electrical stimulation therapy (EST) has been shown to improve outcome in gastroesophageal reflux disease (GERD) patients at 1 year. The aim of this open-label extension trial (NCT01578642) was to study the 2-year safety and efficacy of LES-EST in GERD patients. Methods GERD patients responsive partially to proton pump inhibitors (PPI) with off-PPI GERD health-related quality of life (HRQL) of ≥20, 24-hour esophageal pH ≤4.0 for &gt;5% of the time, hiatal hernia ≤3 cm, and esophagitis LA grade C or lower participated in this trial. Bipolar stitch electrodes and a pulse generator (EndoStim BV, The Hague, The Netherlands) were implanted laparoscopically. LES-EST at 20 Hz, 215 μs, 3-8 mAmp was delivered over 30-minute sessions, 6-12 sessions per day, starting on day 1 after implantation. Patients were evaluated using GERD-HRQL, symptom diaries, Short Form-12, and esophageal pH testing at regular intervals. Stimulation sessions were optimized based on residual symptoms and esophageal pH at follow-up. Results Twenty-five patients (mean age [SD] = 52 [12] years; 14 men) were implanted successfully; 23 patients participated in the 2-year extension trial, and 21 completed their 2-year evaluation. At 2 years, there was improvement in their median GERD-HRQL on LES-EST compared with both their on-PPI (9 vs 0; P =.001) and off-PPI (23.5 vs 0; P &lt;.001) baseline scores. Median 24-hour distal esophageal acid exposure improved from 10% at baseline to 4% (per-protocol analysis; P &lt;.001) at 2 years with 71% demonstrating either normalization or a ≥50% decrease in their distal esophageal acid exposure. All except 5 patients (16/21) reported complete cessation of PPI use; only 2 patients were using a PPI regularly (≥50% of days). There was significant improvement in sleep quality and daily symptoms of heartburn and regurgitation on LES-EST. At baseline, 92% of the subjects (22/24) reported that they were \"unsatisfied\" with their condition off-PPI and 71% (17/24) on-PPI compared with 0% (0/21) \"unsatisfied\" at the 24-month visits on LES-EST. There were no device- or therapy-related serious adverse events and no untoward sensation or dysphagia reported with LES-EST. Conclusion LES-EST is safe and effective for treating patients with GERD over a period of 2 years. LES-EST resulted in a significant and sustained improvement in GERD symptoms, and esophageal acid exposure and eliminated PPI use in majority of patients (16 of 21). Further,…","author":[{"dropping-particle":"","family":"Rodríguez","given":"Leonardo","non-dropping-particle":"","parse-names":false,"suffix":""},{"dropping-particle":"","family":"Rodriguez","given":"Patricia","non-dropping-particle":"","parse-names":false,"suffix":""},{"dropping-particle":"","family":"Gómez","given":"Beatriz","non-dropping-particle":"","parse-names":false,"suffix":""},{"dropping-particle":"","family":"Ayala","given":"Juan C.","non-dropping-particle":"","parse-names":false,"suffix":""},{"dropping-particle":"","family":"Oxenberg","given":"Danny","non-dropping-particle":"","parse-names":false,"suffix":""},{"dropping-particle":"","family":"Perez-Castilla","given":"Alberto","non-dropping-particle":"","parse-names":false,"suffix":""},{"dropping-particle":"","family":"Netto","given":"Manoel G.","non-dropping-particle":"","parse-names":false,"suffix":""},{"dropping-particle":"","family":"Soffer","given":"Edy","non-dropping-particle":"","parse-names":false,"suffix":""},{"dropping-particle":"","family":"Boscardin","given":"W. John","non-dropping-particle":"","parse-names":false,"suffix":""},{"dropping-particle":"","family":"Crowell","given":"Michael D.","non-dropping-particle":"","parse-names":false,"suffix":""}],"container-title":"Surgery (United States)","id":"ITEM-2","issue":"3","issued":{"date-parts":[["2015"]]},"page":"556-567","title":"Two-year results of intermittent electrical stimulation of the lower esophageal sphincter treatment of gastroesophageal reflux disease","type":"article-journal","volume":"157"},"uris":["http://www.mendeley.com/documents/?uuid=c1f32fee-1147-4f6c-8e82-52916cb1f19e"]}],"mendeley":{"formattedCitation":"&lt;sup&gt;8, 13&lt;/sup&gt;","manualFormatting":"8,13","plainTextFormattedCitation":"8, 13","previouslyFormattedCitation":"&lt;sup&gt;8, 13&lt;/sup&gt;"},"properties":{"noteIndex":0},"schema":"https://github.com/citation-style-language/schema/raw/master/csl-citation.json"}</w:instrText>
      </w:r>
      <w:r w:rsidR="00912CE1" w:rsidRPr="009A3E6F">
        <w:fldChar w:fldCharType="separate"/>
      </w:r>
      <w:r w:rsidR="006B4309" w:rsidRPr="006B4309">
        <w:rPr>
          <w:noProof/>
          <w:vertAlign w:val="superscript"/>
        </w:rPr>
        <w:t>8,13</w:t>
      </w:r>
      <w:r w:rsidR="00912CE1" w:rsidRPr="009A3E6F">
        <w:fldChar w:fldCharType="end"/>
      </w:r>
      <w:r w:rsidRPr="009A3E6F">
        <w:t>, it makes sense to</w:t>
      </w:r>
      <w:r w:rsidR="00912CE1" w:rsidRPr="009A3E6F">
        <w:t xml:space="preserve"> provide the data from the pH sensor to the neurostimulator</w:t>
      </w:r>
      <w:r w:rsidRPr="009A3E6F">
        <w:t>.</w:t>
      </w:r>
      <w:r w:rsidR="005E0D21" w:rsidRPr="009A3E6F">
        <w:t xml:space="preserve"> </w:t>
      </w:r>
      <w:r w:rsidRPr="009A3E6F">
        <w:t>The recent research shows a clear path to future development in this field which will lead to rigid all-in-one implantable devices which will reside at the site of neurostimulation</w:t>
      </w:r>
      <w:r w:rsidRPr="009A3E6F">
        <w:fldChar w:fldCharType="begin" w:fldLock="1"/>
      </w:r>
      <w:r w:rsidR="00020F65">
        <w:instrText>ADDIN CSL_CITATION {"citationItems":[{"id":"ITEM-1","itemData":{"DOI":"10.1155/2019/7459457","ISSN":"1687-6121","abstract":"Gastroesophageal reflux disease (GERD) is a rather common disease with a prevalence reaching up to 10 or 20% in the western world. The most specific symptoms which point to the diagnosis of GERD are feelings of heartburn and the regurgitation of acidic stomach contents into the esophagus. However, a certain number of patients do not respond to standard therapy, and in these cases, it is necessary to resort to other treatment methods, such as laparoscopic fundoplication or electrostimulation of the lower esophageal sphincter. The aim of our work was to design and manufacture a miniature, battery-less stimulator to provide electric stimulation of the lower esophageal sphincter, which could be implanted deep into the submucosa of the distal esophagus. The main goal was to provide a battery-less system as opposed to traditional battery neurostimulators to reduce the size and weight of the device. An electronic prototype of a wirelessly powered implantable device was developed. We used animal models for the experiments. The device is designed to treat GERD via electrical stimulation of the muscularis propria. It is implanted into the submucosal pocket by the lower esophageal sphincter with an endoscope. This method of implantation is superior to esophageal stimulators used today because of very low invasiveness of the surgery. Bipolar neurostimulation via two gold-plated leads is provided. The device does not have any source of energy; it is powered wirelessly which reduces the risk of potential battery leakage and reduces the overall dimensions.","author":[{"dropping-particle":"","family":"Hajer","given":"J.","non-dropping-particle":"","parse-names":false,"suffix":""},{"dropping-particle":"","family":"Novák","given":"M.","non-dropping-particle":"","parse-names":false,"suffix":""},{"dropping-particle":"","family":"Rosina","given":"J.","non-dropping-particle":"","parse-names":false,"suffix":""}],"container-title":"Gastroenterology Research and Practice","id":"ITEM-1","issued":{"date-parts":[["2019","4","7"]]},"page":"1-7","title":"Wirelessly Powered Endoscopically Implantable Devices into the Submucosa as the Possible Treatment of Gastroesophageal Reflux Disease","type":"article-journal","volume":"2019"},"uris":["http://www.mendeley.com/documents/?uuid=c1621831-a1d0-4afb-81cc-e159e46b15cd"]},{"id":"ITEM-2","itemData":{"DOI":"10.1016/j.gie.2012.03.177","ISSN":"00165107","author":[{"dropping-particle":"","family":"Deb","given":"Sanchali","non-dropping-particle":"","parse-names":false,"suffix":""},{"dropping-particle":"","family":"Tang","given":"Shou-jiang","non-dropping-particle":"","parse-names":false,"suffix":""},{"dropping-particle":"","family":"Abell","given":"Thomas L.","non-dropping-particle":"","parse-names":false,"suffix":""},{"dropping-particle":"","family":"McLawhorn","given":"Tyler","non-dropping-particle":"","parse-names":false,"suffix":""},{"dropping-particle":"","family":"Huang","given":"Wen-Ding","non-dropping-particle":"","parse-names":false,"suffix":""},{"dropping-particle":"","family":"Lahr","given":"Christopher","non-dropping-particle":"","parse-names":false,"suffix":""},{"dropping-particle":"","family":"To","given":"S.D. Filip","non-dropping-particle":"","parse-names":false,"suffix":""},{"dropping-particle":"","family":"Easter","given":"Julie","non-dropping-particle":"","parse-names":false,"suffix":""},{"dropping-particle":"","family":"Chiao","given":"J.-C.","non-dropping-particle":"","parse-names":false,"suffix":""}],"container-title":"Gastrointestinal Endoscopy","id":"ITEM-2","issue":"1","issued":{"date-parts":[["2012","7"]]},"page":"179-184","title":"Development of innovative techniques for the endoscopic implantation and securing of a novel, wireless, miniature gastrostimulator (with videos)","type":"article-journal","volume":"76"},"uris":["http://www.mendeley.com/documents/?uuid=c736cd48-704e-4c9c-b2f1-302f2267e542"]}],"mendeley":{"formattedCitation":"&lt;sup&gt;14, 15&lt;/sup&gt;","manualFormatting":"14,15","plainTextFormattedCitation":"14, 15","previouslyFormattedCitation":"&lt;sup&gt;14, 15&lt;/sup&gt;"},"properties":{"noteIndex":0},"schema":"https://github.com/citation-style-language/schema/raw/master/csl-citation.json"}</w:instrText>
      </w:r>
      <w:r w:rsidRPr="009A3E6F">
        <w:fldChar w:fldCharType="separate"/>
      </w:r>
      <w:r w:rsidR="006B4309" w:rsidRPr="006B4309">
        <w:rPr>
          <w:noProof/>
          <w:vertAlign w:val="superscript"/>
        </w:rPr>
        <w:t>14,15</w:t>
      </w:r>
      <w:r w:rsidRPr="009A3E6F">
        <w:fldChar w:fldCharType="end"/>
      </w:r>
      <w:r w:rsidRPr="009A3E6F">
        <w:t>.</w:t>
      </w:r>
      <w:r w:rsidR="00454D5E">
        <w:t xml:space="preserve"> For this purpose, the ISFET</w:t>
      </w:r>
      <w:r w:rsidR="0050228C">
        <w:t xml:space="preserve"> (</w:t>
      </w:r>
      <w:r w:rsidR="0050228C" w:rsidRPr="0050228C">
        <w:t>ion-sensitive field-effect transistor</w:t>
      </w:r>
      <w:r w:rsidR="0050228C">
        <w:t>)</w:t>
      </w:r>
      <w:r w:rsidR="00454D5E">
        <w:t xml:space="preserve"> is one of the best types of sensors because of its miniature nature, </w:t>
      </w:r>
      <w:r w:rsidR="000F0190">
        <w:t xml:space="preserve">the </w:t>
      </w:r>
      <w:r w:rsidR="00454D5E">
        <w:t>possibility of on-chip integration of a reference electrode (gold in this case)</w:t>
      </w:r>
      <w:r w:rsidR="000F0190">
        <w:t>,</w:t>
      </w:r>
      <w:r w:rsidR="00294073">
        <w:t xml:space="preserve"> and sufficiently high sensitivity. On silicon, the ISFET resemble</w:t>
      </w:r>
      <w:r w:rsidR="000F0190">
        <w:t>s</w:t>
      </w:r>
      <w:r w:rsidR="00294073">
        <w:t xml:space="preserve"> the structure of a standard MOSFET (</w:t>
      </w:r>
      <w:r w:rsidR="00294073" w:rsidRPr="00294073">
        <w:t>Metal Oxide Semiconductor Field Effect Transistor</w:t>
      </w:r>
      <w:r w:rsidR="00294073">
        <w:t>)</w:t>
      </w:r>
      <w:r w:rsidR="0050228C">
        <w:t>. However,</w:t>
      </w:r>
      <w:r w:rsidR="00294073">
        <w:t xml:space="preserve"> the gate, </w:t>
      </w:r>
      <w:r w:rsidR="0050228C">
        <w:t>normally connected to an electrical terminal, is replaced by a layer of active material</w:t>
      </w:r>
      <w:r w:rsidR="00294073">
        <w:t xml:space="preserve"> in direct contact with the surrounding environment. In </w:t>
      </w:r>
      <w:r w:rsidR="000F0190">
        <w:t xml:space="preserve">the </w:t>
      </w:r>
      <w:r w:rsidR="00294073">
        <w:t>case of pH</w:t>
      </w:r>
      <w:r w:rsidR="000F0190">
        <w:t>-</w:t>
      </w:r>
      <w:r w:rsidR="00294073">
        <w:t>sensitive ISFETs, this layer is formed by silicon nitride (Si</w:t>
      </w:r>
      <w:r w:rsidR="00294073" w:rsidRPr="00B940F4">
        <w:rPr>
          <w:vertAlign w:val="subscript"/>
        </w:rPr>
        <w:t>3</w:t>
      </w:r>
      <w:r w:rsidR="00294073">
        <w:t>N</w:t>
      </w:r>
      <w:r w:rsidR="00294073" w:rsidRPr="00B940F4">
        <w:rPr>
          <w:vertAlign w:val="subscript"/>
        </w:rPr>
        <w:t>4</w:t>
      </w:r>
      <w:r w:rsidR="00294073">
        <w:t>)</w:t>
      </w:r>
      <w:r w:rsidR="002874F2">
        <w:fldChar w:fldCharType="begin" w:fldLock="1"/>
      </w:r>
      <w:r w:rsidR="00020F65">
        <w:instrText>ADDIN CSL_CITATION {"citationItems":[{"id":"ITEM-1","itemData":{"author":[{"dropping-particle":"","family":"Shin","given":"PK","non-dropping-particle":"","parse-names":false,"suffix":""}],"container-title":"The Journal of …","id":"ITEM-1","issue":"June","issued":{"date-parts":[["2010"]]},"title":"pH Sensing Properties of| SFETs with LPCVD Silioon Nitride Sensitive-Gate","type":"article-journal"},"uris":["http://www.mendeley.com/documents/?uuid=024a4485-5ab0-490b-bb9a-b007aa664fd0"]}],"mendeley":{"formattedCitation":"&lt;sup&gt;16&lt;/sup&gt;","plainTextFormattedCitation":"16","previouslyFormattedCitation":"&lt;sup&gt;16&lt;/sup&gt;"},"properties":{"noteIndex":0},"schema":"https://github.com/citation-style-language/schema/raw/master/csl-citation.json"}</w:instrText>
      </w:r>
      <w:r w:rsidR="002874F2">
        <w:fldChar w:fldCharType="separate"/>
      </w:r>
      <w:r w:rsidR="002874F2" w:rsidRPr="002874F2">
        <w:rPr>
          <w:noProof/>
          <w:vertAlign w:val="superscript"/>
        </w:rPr>
        <w:t>16</w:t>
      </w:r>
      <w:r w:rsidR="002874F2">
        <w:fldChar w:fldCharType="end"/>
      </w:r>
      <w:r w:rsidR="00294073">
        <w:t>.</w:t>
      </w:r>
    </w:p>
    <w:p w14:paraId="58BA57EF" w14:textId="7FCC63C8" w:rsidR="004A06C5" w:rsidRPr="009A3E6F" w:rsidRDefault="004A06C5" w:rsidP="00DD7360"/>
    <w:p w14:paraId="5F1CE870" w14:textId="02B9137F" w:rsidR="004A06C5" w:rsidRPr="009A3E6F" w:rsidRDefault="00242D44" w:rsidP="00DD7360">
      <w:r w:rsidRPr="009A3E6F">
        <w:t>The main disadvantage of implantable devices is</w:t>
      </w:r>
      <w:r w:rsidR="00CE0CD7" w:rsidRPr="009A3E6F">
        <w:t xml:space="preserve"> </w:t>
      </w:r>
      <w:r w:rsidR="004A06C5" w:rsidRPr="009A3E6F">
        <w:t>the inherent limitation o</w:t>
      </w:r>
      <w:r w:rsidR="00CD0792" w:rsidRPr="009A3E6F">
        <w:t>f</w:t>
      </w:r>
      <w:r w:rsidR="004A06C5" w:rsidRPr="009A3E6F">
        <w:t xml:space="preserve"> the battery size</w:t>
      </w:r>
      <w:r w:rsidR="0050228C">
        <w:t>,</w:t>
      </w:r>
      <w:r w:rsidR="00CE0CD7" w:rsidRPr="009A3E6F">
        <w:t xml:space="preserve"> which may lead to </w:t>
      </w:r>
      <w:r w:rsidR="000F0190">
        <w:t xml:space="preserve">a </w:t>
      </w:r>
      <w:r w:rsidR="00CE0CD7" w:rsidRPr="009A3E6F">
        <w:t xml:space="preserve">reduced lifetime of these devices or motivate the manufacturers to develop advanced algorithms </w:t>
      </w:r>
      <w:r w:rsidR="0050228C">
        <w:t>that</w:t>
      </w:r>
      <w:r w:rsidR="0050228C" w:rsidRPr="009A3E6F">
        <w:t xml:space="preserve"> </w:t>
      </w:r>
      <w:r w:rsidR="00CE0CD7" w:rsidRPr="009A3E6F">
        <w:t xml:space="preserve">will </w:t>
      </w:r>
      <w:r w:rsidR="00FB26FF" w:rsidRPr="009A3E6F">
        <w:t xml:space="preserve">deliver the required effect at a lower energy cost. One of the examples of such </w:t>
      </w:r>
      <w:r w:rsidR="000F0190">
        <w:t xml:space="preserve">an </w:t>
      </w:r>
      <w:r w:rsidR="00FB26FF" w:rsidRPr="009A3E6F">
        <w:t xml:space="preserve">algorithm </w:t>
      </w:r>
      <w:r w:rsidR="00EE58EE" w:rsidRPr="009A3E6F">
        <w:t xml:space="preserve">would be a closed-loop system for </w:t>
      </w:r>
      <w:r w:rsidR="00A77506" w:rsidRPr="009A3E6F">
        <w:t xml:space="preserve">on-demand neurostimulation therapy of GERD. </w:t>
      </w:r>
      <w:r w:rsidR="005D544A" w:rsidRPr="009A3E6F">
        <w:t xml:space="preserve">Similar to </w:t>
      </w:r>
      <w:r w:rsidR="00773919">
        <w:t>continuous glucose meters (</w:t>
      </w:r>
      <w:r w:rsidR="005D544A" w:rsidRPr="009A3E6F">
        <w:t>CGM</w:t>
      </w:r>
      <w:r w:rsidR="00773919">
        <w:t>)</w:t>
      </w:r>
      <w:r w:rsidR="00C34385" w:rsidRPr="009A3E6F">
        <w:t xml:space="preserve"> </w:t>
      </w:r>
      <w:r w:rsidR="005D544A" w:rsidRPr="009A3E6F">
        <w:t>+</w:t>
      </w:r>
      <w:r w:rsidR="00C34385" w:rsidRPr="009A3E6F">
        <w:t xml:space="preserve"> </w:t>
      </w:r>
      <w:r w:rsidR="005D544A" w:rsidRPr="009A3E6F">
        <w:t>insulin pump systems</w:t>
      </w:r>
      <w:r w:rsidR="00C34385" w:rsidRPr="009A3E6F">
        <w:fldChar w:fldCharType="begin" w:fldLock="1"/>
      </w:r>
      <w:r w:rsidR="00020F65">
        <w:instrText>ADDIN CSL_CITATION {"citationItems":[{"id":"ITEM-1","itemData":{"DOI":"10.1016/S2589-7500(19)30003-2","ISSN":"25897500","author":[{"dropping-particle":"","family":"Benhamou","given":"Pierre-Yves","non-dropping-particle":"","parse-names":false,"suffix":""},{"dropping-particle":"","family":"Franc","given":"Sylvia","non-dropping-particle":"","parse-names":false,"suffix":""},{"dropping-particle":"","family":"Reznik","given":"Yves","non-dropping-particle":"","parse-names":false,"suffix":""},{"dropping-particle":"","family":"Thivolet","given":"Charles","non-dropping-particle":"","parse-names":false,"suffix":""},{"dropping-particle":"","family":"Schaepelynck","given":"Pauline","non-dropping-particle":"","parse-names":false,"suffix":""},{"dropping-particle":"","family":"Renard","given":"Eric","non-dropping-particle":"","parse-names":false,"suffix":""},{"dropping-particle":"","family":"Guerci","given":"Bruno","non-dropping-particle":"","parse-names":false,"suffix":""},{"dropping-particle":"","family":"Chaillous","given":"Lucy","non-dropping-particle":"","parse-names":false,"suffix":""},{"dropping-particle":"","family":"Lukas-Croisier","given":"Celine","non-dropping-particle":"","parse-names":false,"suffix":""},{"dropping-particle":"","family":"Jeandidier","given":"Nathalie","non-dropping-particle":"","parse-names":false,"suffix":""},{"dropping-particle":"","family":"Hanaire","given":"Helene","non-dropping-particle":"","parse-names":false,"suffix":""},{"dropping-particle":"","family":"Borot","given":"Sophie","non-dropping-particle":"","parse-names":false,"suffix":""},{"dropping-particle":"","family":"Doron","given":"Maeva","non-dropping-particle":"","parse-names":false,"suffix":""},{"dropping-particle":"","family":"Jallon","given":"Pierre","non-dropping-particle":"","parse-names":false,"suffix":""},{"dropping-particle":"","family":"Xhaard","given":"Ilham","non-dropping-particle":"","parse-names":false,"suffix":""},{"dropping-particle":"","family":"Melki","given":"Vincent","non-dropping-particle":"","parse-names":false,"suffix":""},{"dropping-particle":"","family":"Meyer","given":"Laurent","non-dropping-particle":"","parse-names":false,"suffix":""},{"dropping-particle":"","family":"Delemer","given":"Brigitte","non-dropping-particle":"","parse-names":false,"suffix":""},{"dropping-particle":"","family":"Guillouche","given":"Marie","non-dropping-particle":"","parse-names":false,"suffix":""},{"dropping-particle":"","family":"Schoumacker-Ley","given":"Laurene","non-dropping-particle":"","parse-names":false,"suffix":""},{"dropping-particle":"","family":"Farret","given":"Anne","non-dropping-particle":"","parse-names":false,"suffix":""},{"dropping-particle":"","family":"Raccah","given":"Denis","non-dropping-particle":"","parse-names":false,"suffix":""},{"dropping-particle":"","family":"Lablanche","given":"Sandrine","non-dropping-particle":"","parse-names":false,"suffix":""},{"dropping-particle":"","family":"Joubert","given":"Michael","non-dropping-particle":"","parse-names":false,"suffix":""},{"dropping-particle":"","family":"Penfornis","given":"Alfred","non-dropping-particle":"","parse-names":false,"suffix":""},{"dropping-particle":"","family":"Charpentier","given":"Guillaume","non-dropping-particle":"","parse-names":false,"suffix":""}],"container-title":"The Lancet Digital Health","id":"ITEM-1","issue":"1","issued":{"date-parts":[["2019","5"]]},"page":"e17-e25","title":"Closed-loop insulin delivery in adults with type 1 diabetes in real-life conditions: a 12-week multicentre, open-label randomised controlled crossover trial","type":"article-journal","volume":"1"},"uris":["http://www.mendeley.com/documents/?uuid=9f068d41-c077-499e-8e43-0baa4b166f64"]}],"mendeley":{"formattedCitation":"&lt;sup&gt;17&lt;/sup&gt;","plainTextFormattedCitation":"17","previouslyFormattedCitation":"&lt;sup&gt;17&lt;/sup&gt;"},"properties":{"noteIndex":0},"schema":"https://github.com/citation-style-language/schema/raw/master/csl-citation.json"}</w:instrText>
      </w:r>
      <w:r w:rsidR="00C34385" w:rsidRPr="009A3E6F">
        <w:fldChar w:fldCharType="separate"/>
      </w:r>
      <w:r w:rsidR="002874F2" w:rsidRPr="002874F2">
        <w:rPr>
          <w:noProof/>
          <w:vertAlign w:val="superscript"/>
        </w:rPr>
        <w:t>17</w:t>
      </w:r>
      <w:r w:rsidR="00C34385" w:rsidRPr="009A3E6F">
        <w:fldChar w:fldCharType="end"/>
      </w:r>
      <w:r w:rsidR="005D544A" w:rsidRPr="009A3E6F">
        <w:t>, s</w:t>
      </w:r>
      <w:r w:rsidR="00A77506" w:rsidRPr="009A3E6F">
        <w:t xml:space="preserve">uch </w:t>
      </w:r>
      <w:r w:rsidR="000F0190">
        <w:t xml:space="preserve">a </w:t>
      </w:r>
      <w:r w:rsidR="00A77506" w:rsidRPr="009A3E6F">
        <w:t>system would employ a</w:t>
      </w:r>
      <w:r w:rsidR="00994AEB" w:rsidRPr="009A3E6F">
        <w:t>n esophageal</w:t>
      </w:r>
      <w:r w:rsidR="00A77506" w:rsidRPr="009A3E6F">
        <w:t xml:space="preserve"> </w:t>
      </w:r>
      <w:r w:rsidR="005D544A" w:rsidRPr="009A3E6F">
        <w:t xml:space="preserve">pH sensor or another </w:t>
      </w:r>
      <w:r w:rsidR="009074BB" w:rsidRPr="009A3E6F">
        <w:t>sensor</w:t>
      </w:r>
      <w:r w:rsidR="005D544A" w:rsidRPr="009A3E6F">
        <w:t xml:space="preserve"> to detect the current </w:t>
      </w:r>
      <w:r w:rsidR="00B519A0" w:rsidRPr="009A3E6F">
        <w:t>pressure</w:t>
      </w:r>
      <w:r w:rsidR="005D544A" w:rsidRPr="009A3E6F">
        <w:t xml:space="preserve"> of the lower esophageal sphincter</w:t>
      </w:r>
      <w:r w:rsidR="00F90A66" w:rsidRPr="009A3E6F">
        <w:t xml:space="preserve"> together with a neurostimulation unit</w:t>
      </w:r>
      <w:r w:rsidR="00794A84" w:rsidRPr="009A3E6F">
        <w:t>.</w:t>
      </w:r>
    </w:p>
    <w:p w14:paraId="7AD67D5D" w14:textId="11943FD1" w:rsidR="00F90A66" w:rsidRPr="009A3E6F" w:rsidRDefault="00F90A66" w:rsidP="00DD7360"/>
    <w:p w14:paraId="7F60DF1B" w14:textId="0B3461FE" w:rsidR="00F90A66" w:rsidRPr="009A3E6F" w:rsidRDefault="009074BB" w:rsidP="00DD7360">
      <w:r w:rsidRPr="009A3E6F">
        <w:t>The response to the neurostimulation therapy</w:t>
      </w:r>
      <w:r w:rsidR="00C34385" w:rsidRPr="009A3E6F">
        <w:t xml:space="preserve"> and the requirements for neurostimulation</w:t>
      </w:r>
      <w:r w:rsidRPr="009A3E6F">
        <w:t xml:space="preserve"> </w:t>
      </w:r>
      <w:r w:rsidR="00C34385" w:rsidRPr="009A3E6F">
        <w:t xml:space="preserve">patterns </w:t>
      </w:r>
      <w:r w:rsidRPr="009A3E6F">
        <w:t>can be individual</w:t>
      </w:r>
      <w:r w:rsidR="00C34385" w:rsidRPr="009A3E6F">
        <w:fldChar w:fldCharType="begin" w:fldLock="1"/>
      </w:r>
      <w:r w:rsidR="002874F2">
        <w:instrText>ADDIN CSL_CITATION {"citationItems":[{"id":"ITEM-1","itemData":{"DOI":"10.1016/j.surg.2014.10.012","ISSN":"15327361","PMID":"25726315","abstract":"Background Lower esophageal sphincter (LES) electrical stimulation therapy (EST) has been shown to improve outcome in gastroesophageal reflux disease (GERD) patients at 1 year. The aim of this open-label extension trial (NCT01578642) was to study the 2-year safety and efficacy of LES-EST in GERD patients. Methods GERD patients responsive partially to proton pump inhibitors (PPI) with off-PPI GERD health-related quality of life (HRQL) of ≥20, 24-hour esophageal pH ≤4.0 for &gt;5% of the time, hiatal hernia ≤3 cm, and esophagitis LA grade C or lower participated in this trial. Bipolar stitch electrodes and a pulse generator (EndoStim BV, The Hague, The Netherlands) were implanted laparoscopically. LES-EST at 20 Hz, 215 μs, 3-8 mAmp was delivered over 30-minute sessions, 6-12 sessions per day, starting on day 1 after implantation. Patients were evaluated using GERD-HRQL, symptom diaries, Short Form-12, and esophageal pH testing at regular intervals. Stimulation sessions were optimized based on residual symptoms and esophageal pH at follow-up. Results Twenty-five patients (mean age [SD] = 52 [12] years; 14 men) were implanted successfully; 23 patients participated in the 2-year extension trial, and 21 completed their 2-year evaluation. At 2 years, there was improvement in their median GERD-HRQL on LES-EST compared with both their on-PPI (9 vs 0; P =.001) and off-PPI (23.5 vs 0; P &lt;.001) baseline scores. Median 24-hour distal esophageal acid exposure improved from 10% at baseline to 4% (per-protocol analysis; P &lt;.001) at 2 years with 71% demonstrating either normalization or a ≥50% decrease in their distal esophageal acid exposure. All except 5 patients (16/21) reported complete cessation of PPI use; only 2 patients were using a PPI regularly (≥50% of days). There was significant improvement in sleep quality and daily symptoms of heartburn and regurgitation on LES-EST. At baseline, 92% of the subjects (22/24) reported that they were \"unsatisfied\" with their condition off-PPI and 71% (17/24) on-PPI compared with 0% (0/21) \"unsatisfied\" at the 24-month visits on LES-EST. There were no device- or therapy-related serious adverse events and no untoward sensation or dysphagia reported with LES-EST. Conclusion LES-EST is safe and effective for treating patients with GERD over a period of 2 years. LES-EST resulted in a significant and sustained improvement in GERD symptoms, and esophageal acid exposure and eliminated PPI use in majority of patients (16 of 21). Further,…","author":[{"dropping-particle":"","family":"Rodríguez","given":"Leonardo","non-dropping-particle":"","parse-names":false,"suffix":""},{"dropping-particle":"","family":"Rodriguez","given":"Patricia","non-dropping-particle":"","parse-names":false,"suffix":""},{"dropping-particle":"","family":"Gómez","given":"Beatriz","non-dropping-particle":"","parse-names":false,"suffix":""},{"dropping-particle":"","family":"Ayala","given":"Juan C.","non-dropping-particle":"","parse-names":false,"suffix":""},{"dropping-particle":"","family":"Oxenberg","given":"Danny","non-dropping-particle":"","parse-names":false,"suffix":""},{"dropping-particle":"","family":"Perez-Castilla","given":"Alberto","non-dropping-particle":"","parse-names":false,"suffix":""},{"dropping-particle":"","family":"Netto","given":"Manoel G.","non-dropping-particle":"","parse-names":false,"suffix":""},{"dropping-particle":"","family":"Soffer","given":"Edy","non-dropping-particle":"","parse-names":false,"suffix":""},{"dropping-particle":"","family":"Boscardin","given":"W. John","non-dropping-particle":"","parse-names":false,"suffix":""},{"dropping-particle":"","family":"Crowell","given":"Michael D.","non-dropping-particle":"","parse-names":false,"suffix":""}],"container-title":"Surgery (United States)","id":"ITEM-1","issue":"3","issued":{"date-parts":[["2015"]]},"page":"556-567","title":"Two-year results of intermittent electrical stimulation of the lower esophageal sphincter treatment of gastroesophageal reflux disease","type":"article-journal","volume":"157"},"uris":["http://www.mendeley.com/documents/?uuid=c1f32fee-1147-4f6c-8e82-52916cb1f19e"]}],"mendeley":{"formattedCitation":"&lt;sup&gt;13&lt;/sup&gt;","plainTextFormattedCitation":"13","previouslyFormattedCitation":"&lt;sup&gt;13&lt;/sup&gt;"},"properties":{"noteIndex":0},"schema":"https://github.com/citation-style-language/schema/raw/master/csl-citation.json"}</w:instrText>
      </w:r>
      <w:r w:rsidR="00C34385" w:rsidRPr="009A3E6F">
        <w:fldChar w:fldCharType="separate"/>
      </w:r>
      <w:r w:rsidR="006B4309" w:rsidRPr="006B4309">
        <w:rPr>
          <w:noProof/>
          <w:vertAlign w:val="superscript"/>
        </w:rPr>
        <w:t>13</w:t>
      </w:r>
      <w:r w:rsidR="00C34385" w:rsidRPr="009A3E6F">
        <w:fldChar w:fldCharType="end"/>
      </w:r>
      <w:r w:rsidRPr="009A3E6F">
        <w:t xml:space="preserve">. Thus, it is important to </w:t>
      </w:r>
      <w:r w:rsidR="00FD48EA" w:rsidRPr="009A3E6F">
        <w:t xml:space="preserve">develop independent sensors </w:t>
      </w:r>
      <w:r w:rsidR="0050228C">
        <w:t>that</w:t>
      </w:r>
      <w:r w:rsidR="0050228C" w:rsidRPr="009A3E6F">
        <w:t xml:space="preserve"> </w:t>
      </w:r>
      <w:r w:rsidR="00FD48EA" w:rsidRPr="009A3E6F">
        <w:t>could be used either for diagnosis and characterization of the dysfunction or to actively participate in calibrating the neurostimulation system</w:t>
      </w:r>
      <w:r w:rsidR="002B1FE8" w:rsidRPr="009A3E6F">
        <w:t xml:space="preserve"> according to </w:t>
      </w:r>
      <w:r w:rsidR="0050228C">
        <w:t xml:space="preserve">the </w:t>
      </w:r>
      <w:r w:rsidR="003D2053" w:rsidRPr="009A3E6F">
        <w:t>individual</w:t>
      </w:r>
      <w:r w:rsidR="002B1FE8" w:rsidRPr="009A3E6F">
        <w:t xml:space="preserve"> requirements of the patients</w:t>
      </w:r>
      <w:r w:rsidR="00D73CE1" w:rsidRPr="009A3E6F">
        <w:fldChar w:fldCharType="begin" w:fldLock="1"/>
      </w:r>
      <w:r w:rsidR="00020F65">
        <w:instrText>ADDIN CSL_CITATION {"citationItems":[{"id":"ITEM-1","itemData":{"DOI":"10.1038/s41598-019-55510-2","ISSN":"2045-2322","abstract":"As the incidence of gastroesophageal reflux disease (GERD) is rising, surgical treatment is continuously advancing in an effort to minimize side effects, whilst maintaining efficacy. From a database of patients that underwent anti-reflux surgery at our institution between 2015 and 2018, the last 25 consecutive patients that underwent electrical stimulation (ES), magnetic sphincter augmentation (MSA) and Nissen fundoplication (NF), following a personalized treatment decision aid, were included in a comparative analysis. After preoperative evaluation each patient was referred for an ES, MSA or NF based on esophageal motility, hiatal hernia (HH) size and the patients’ preferences. Postoperative gastrointestinal symptoms and GERD-Health-related-Quality-of-Life were assessed. Preoperatively the median DCI (299 ES vs. 1523.5 MSA vs. 1132 NF, p = 0.001), HH size (0.5 cm ES vs. 1 cm MSA vs. 2 cm NF, p = 0.001) and presence of GERD-related symptoms differed significantly between the groups. The highest rate of postoperative dysphagia was seen after MSA (24%, p = 0.04), while the median GERD HRQL total score was equally distributed between the groups. The positive short-term postoperative outcome and patient satisfaction indicate that such an aid in treatment indication, based on esophageal motility, HH size and patient preference, represents a feasible tool for an ideal choice of operation and an individualized therapy approach.","author":[{"dropping-particle":"","family":"Nikolic","given":"Milena","non-dropping-particle":"","parse-names":false,"suffix":""},{"dropping-particle":"","family":"Schwameis","given":"Katrin","non-dropping-particle":"","parse-names":false,"suffix":""},{"dropping-particle":"","family":"Paireder","given":"Matthias","non-dropping-particle":"","parse-names":false,"suffix":""},{"dropping-particle":"","family":"Kristo","given":"Ivan","non-dropping-particle":"","parse-names":false,"suffix":""},{"dropping-particle":"","family":"Semmler","given":"Georg","non-dropping-particle":"","parse-names":false,"suffix":""},{"dropping-particle":"","family":"Semmler","given":"Lorenz","non-dropping-particle":"","parse-names":false,"suffix":""},{"dropping-particle":"","family":"Steindl","given":"Ariane","non-dropping-particle":"","parse-names":false,"suffix":""},{"dropping-particle":"","family":"Mosleh","given":"Berta O.","non-dropping-particle":"","parse-names":false,"suffix":""},{"dropping-particle":"","family":"Schoppmann","given":"Sebastian F.","non-dropping-particle":"","parse-names":false,"suffix":""}],"container-title":"Scientific Reports","id":"ITEM-1","issue":"1","issued":{"date-parts":[["2019","12","16"]]},"page":"19174","title":"Tailored modern GERD therapy – steps towards the development of an aid to guide personalized anti-reflux surgery","type":"article-journal","volume":"9"},"uris":["http://www.mendeley.com/documents/?uuid=7c0273ca-0c0e-4769-9517-02351da33c90"]}],"mendeley":{"formattedCitation":"&lt;sup&gt;18&lt;/sup&gt;","plainTextFormattedCitation":"18","previouslyFormattedCitation":"&lt;sup&gt;18&lt;/sup&gt;"},"properties":{"noteIndex":0},"schema":"https://github.com/citation-style-language/schema/raw/master/csl-citation.json"}</w:instrText>
      </w:r>
      <w:r w:rsidR="00D73CE1" w:rsidRPr="009A3E6F">
        <w:fldChar w:fldCharType="separate"/>
      </w:r>
      <w:r w:rsidR="002874F2" w:rsidRPr="002874F2">
        <w:rPr>
          <w:noProof/>
          <w:vertAlign w:val="superscript"/>
        </w:rPr>
        <w:t>18</w:t>
      </w:r>
      <w:r w:rsidR="00D73CE1" w:rsidRPr="009A3E6F">
        <w:fldChar w:fldCharType="end"/>
      </w:r>
      <w:r w:rsidR="00FD48EA" w:rsidRPr="009A3E6F">
        <w:t>.</w:t>
      </w:r>
      <w:r w:rsidR="001439E3" w:rsidRPr="009A3E6F">
        <w:t xml:space="preserve"> These sensors should be as small as possible to not </w:t>
      </w:r>
      <w:r w:rsidR="00CC6610" w:rsidRPr="009A3E6F">
        <w:t xml:space="preserve">affect </w:t>
      </w:r>
      <w:r w:rsidR="00156A0A" w:rsidRPr="009A3E6F">
        <w:t>the normal functionality of the organ</w:t>
      </w:r>
      <w:r w:rsidR="001439E3" w:rsidRPr="009A3E6F">
        <w:t>.</w:t>
      </w:r>
    </w:p>
    <w:p w14:paraId="34F467F4" w14:textId="1F44C12D" w:rsidR="001439E3" w:rsidRPr="009A3E6F" w:rsidRDefault="001439E3" w:rsidP="00DD7360"/>
    <w:p w14:paraId="65919332" w14:textId="22E372A1" w:rsidR="00990CEF" w:rsidRDefault="00DF3B9C" w:rsidP="00DD7360">
      <w:r w:rsidRPr="009A3E6F">
        <w:t xml:space="preserve">This manuscript describes a method of design and </w:t>
      </w:r>
      <w:r w:rsidR="00431C4A" w:rsidRPr="009A3E6F">
        <w:t xml:space="preserve">fabrication </w:t>
      </w:r>
      <w:r w:rsidRPr="009A3E6F">
        <w:t>of</w:t>
      </w:r>
      <w:r w:rsidR="00431C4A" w:rsidRPr="009A3E6F">
        <w:t xml:space="preserve"> an</w:t>
      </w:r>
      <w:r w:rsidRPr="009A3E6F">
        <w:t xml:space="preserve"> ISFET based pH sensor with </w:t>
      </w:r>
      <w:r w:rsidR="00F4475E">
        <w:t>amplitude-shift keying (</w:t>
      </w:r>
      <w:r w:rsidRPr="009A3E6F">
        <w:t>ASK</w:t>
      </w:r>
      <w:r w:rsidR="00F4475E">
        <w:t>)</w:t>
      </w:r>
      <w:r w:rsidRPr="009A3E6F">
        <w:t xml:space="preserve"> transmitter</w:t>
      </w:r>
      <w:r w:rsidR="00B7057E" w:rsidRPr="009A3E6F">
        <w:t xml:space="preserve"> and a s</w:t>
      </w:r>
      <w:r w:rsidRPr="009A3E6F">
        <w:t>mall footprint</w:t>
      </w:r>
      <w:r w:rsidR="002110E7" w:rsidRPr="009A3E6F">
        <w:t xml:space="preserve"> passive</w:t>
      </w:r>
      <w:r w:rsidRPr="009A3E6F">
        <w:t xml:space="preserve"> rectenna-based receiver</w:t>
      </w:r>
      <w:r w:rsidR="00361266" w:rsidRPr="009A3E6F">
        <w:t>. Based on the simple architecture of the solution, the</w:t>
      </w:r>
      <w:r w:rsidR="0050228C">
        <w:t xml:space="preserve"> pH</w:t>
      </w:r>
      <w:r w:rsidR="00361266" w:rsidRPr="009A3E6F">
        <w:t xml:space="preserve"> data can be received by an e</w:t>
      </w:r>
      <w:r w:rsidRPr="009A3E6F">
        <w:t xml:space="preserve">xternal receiver or </w:t>
      </w:r>
      <w:r w:rsidR="002445EA" w:rsidRPr="009A3E6F">
        <w:t xml:space="preserve">even </w:t>
      </w:r>
      <w:r w:rsidRPr="009A3E6F">
        <w:t xml:space="preserve">the </w:t>
      </w:r>
      <w:r w:rsidR="007B2E65" w:rsidRPr="009A3E6F">
        <w:t>implantable neurostimulator</w:t>
      </w:r>
      <w:r w:rsidR="002445EA" w:rsidRPr="009A3E6F">
        <w:t xml:space="preserve"> without any significant </w:t>
      </w:r>
      <w:r w:rsidR="004514AE" w:rsidRPr="009A3E6F">
        <w:t xml:space="preserve">volume or </w:t>
      </w:r>
      <w:r w:rsidR="002445EA" w:rsidRPr="009A3E6F">
        <w:t>power penalty</w:t>
      </w:r>
      <w:r w:rsidR="007B2E65" w:rsidRPr="009A3E6F">
        <w:t>.</w:t>
      </w:r>
      <w:r w:rsidR="00D926ED" w:rsidRPr="009A3E6F">
        <w:t xml:space="preserve"> </w:t>
      </w:r>
      <w:r w:rsidR="00021091">
        <w:t>The ASK modulation is chosen because of the nature of the passive receiver</w:t>
      </w:r>
      <w:r w:rsidR="0050228C">
        <w:t>,</w:t>
      </w:r>
      <w:r w:rsidR="00021091">
        <w:t xml:space="preserve"> which is only capable of detection of received RF signal power (often called “received signal strength”)</w:t>
      </w:r>
      <w:r w:rsidR="00661A3C">
        <w:t>.</w:t>
      </w:r>
      <w:r w:rsidR="001D0978">
        <w:t xml:space="preserve"> The schematic diagram</w:t>
      </w:r>
      <w:r w:rsidR="0050228C">
        <w:t>,</w:t>
      </w:r>
      <w:r w:rsidR="001D0978">
        <w:t xml:space="preserve"> which is embedded as Supplementary material</w:t>
      </w:r>
      <w:r w:rsidR="0050228C">
        <w:t>,</w:t>
      </w:r>
      <w:r w:rsidR="001D0978">
        <w:t xml:space="preserve"> shows the construction of the device. It is powered directly from two AG1 alkaline batteries</w:t>
      </w:r>
      <w:r w:rsidR="0050228C">
        <w:t>,</w:t>
      </w:r>
      <w:r w:rsidR="001D0978">
        <w:t xml:space="preserve"> which provide a voltage between 2.0–3.0 V (based on the state of charge). </w:t>
      </w:r>
      <w:r w:rsidR="00FC324E">
        <w:t>The batteries</w:t>
      </w:r>
      <w:r w:rsidR="007A5F94">
        <w:t xml:space="preserve"> power the internal microcontroller</w:t>
      </w:r>
      <w:r w:rsidR="0050228C">
        <w:t>,</w:t>
      </w:r>
      <w:r w:rsidR="007A5F94">
        <w:t xml:space="preserve"> which utilizes its ADC (analog-to-digital converter), DAC (digital-to-analog converter)</w:t>
      </w:r>
      <w:r w:rsidR="0029784F">
        <w:t>, internal operation amplifier</w:t>
      </w:r>
      <w:r w:rsidR="00EB3177">
        <w:t>,</w:t>
      </w:r>
      <w:r w:rsidR="007A5F94">
        <w:t xml:space="preserve"> and FVR (fixed-voltage reference) peripherals to bias the ISFET</w:t>
      </w:r>
      <w:r w:rsidR="00377495">
        <w:t xml:space="preserve"> pH sensor.</w:t>
      </w:r>
      <w:r w:rsidR="007C1325">
        <w:t xml:space="preserve"> The resulting “gate” voltage (the gold reference electrode) is proportional to the pH of the surrounding environment.</w:t>
      </w:r>
      <w:r w:rsidR="00CD5B90">
        <w:t xml:space="preserve"> A stable I</w:t>
      </w:r>
      <w:r w:rsidR="00CD5B90" w:rsidRPr="00B940F4">
        <w:rPr>
          <w:vertAlign w:val="subscript"/>
        </w:rPr>
        <w:t>ds</w:t>
      </w:r>
      <w:r w:rsidR="00CD5B90">
        <w:t xml:space="preserve"> current is provided</w:t>
      </w:r>
      <w:r w:rsidR="0029784F">
        <w:t xml:space="preserve"> by a low-side</w:t>
      </w:r>
      <w:r w:rsidR="00D57231">
        <w:t xml:space="preserve"> R2</w:t>
      </w:r>
      <w:r w:rsidR="0029784F">
        <w:t xml:space="preserve"> </w:t>
      </w:r>
      <w:r w:rsidR="00B0772A">
        <w:t>sensing resistor.</w:t>
      </w:r>
      <w:r w:rsidR="00D57231">
        <w:t xml:space="preserve"> The source of the ISFET sensor is connected to the non-inverting input of the operational amplifier</w:t>
      </w:r>
      <w:r w:rsidR="0050228C">
        <w:t>,</w:t>
      </w:r>
      <w:r w:rsidR="00D57231">
        <w:t xml:space="preserve"> while the inverting input is connected to the output voltage of the DAC module set to </w:t>
      </w:r>
      <w:r w:rsidR="0006515E">
        <w:t xml:space="preserve">960 mV. The output of the operational amplifier is connected to the drain pin of the ISFET. This </w:t>
      </w:r>
      <w:r w:rsidR="0006515E">
        <w:lastRenderedPageBreak/>
        <w:t>operational amplifier regulates the drain voltage so that the voltage difference on the R2 resistor is always 960 mV</w:t>
      </w:r>
      <w:r w:rsidR="0050228C">
        <w:t xml:space="preserve">; </w:t>
      </w:r>
      <w:r w:rsidR="0006515E">
        <w:t>thus</w:t>
      </w:r>
      <w:r w:rsidR="0050228C">
        <w:t>,</w:t>
      </w:r>
      <w:r w:rsidR="0006515E">
        <w:t xml:space="preserve"> a constant bias current of 29 </w:t>
      </w:r>
      <w:proofErr w:type="spellStart"/>
      <w:r w:rsidR="0006515E" w:rsidRPr="0006515E">
        <w:t>μ</w:t>
      </w:r>
      <w:r w:rsidR="0006515E">
        <w:t>A</w:t>
      </w:r>
      <w:proofErr w:type="spellEnd"/>
      <w:r w:rsidR="0006515E">
        <w:t xml:space="preserve"> flows through the ISFET (when in normal operation). The gate voltage is then measured with an ADC.</w:t>
      </w:r>
      <w:r w:rsidR="000E77C0">
        <w:t xml:space="preserve"> The microcontroller then powers on the RF transmitter via one of the GPIO (general purpose input/output) pins and transmits the sequence. The RF transmitter circuit involves a crystal and matching network which matches the output to 50 </w:t>
      </w:r>
      <w:r w:rsidR="000E77C0" w:rsidRPr="000E77C0">
        <w:t>Ω</w:t>
      </w:r>
      <w:r w:rsidR="000E77C0">
        <w:t xml:space="preserve"> impedance.</w:t>
      </w:r>
    </w:p>
    <w:p w14:paraId="32BE922C" w14:textId="328B408E" w:rsidR="0022695C" w:rsidRDefault="0022695C" w:rsidP="00DD7360"/>
    <w:p w14:paraId="2338688C" w14:textId="7A6241F7" w:rsidR="0022695C" w:rsidRPr="009A3E6F" w:rsidRDefault="0022695C" w:rsidP="00DD7360">
      <w:r w:rsidRPr="0022695C">
        <w:t xml:space="preserve">For </w:t>
      </w:r>
      <w:r w:rsidR="0050228C">
        <w:t>the</w:t>
      </w:r>
      <w:r w:rsidR="0050228C" w:rsidRPr="0022695C">
        <w:t xml:space="preserve"> </w:t>
      </w:r>
      <w:r w:rsidRPr="0022695C">
        <w:t>experiments</w:t>
      </w:r>
      <w:r w:rsidR="0050228C">
        <w:t xml:space="preserve"> demonstrated here</w:t>
      </w:r>
      <w:r w:rsidRPr="0022695C">
        <w:t xml:space="preserve">, we used a pig stomach with a long section of </w:t>
      </w:r>
      <w:r w:rsidR="000F0190">
        <w:t xml:space="preserve">the </w:t>
      </w:r>
      <w:r w:rsidRPr="0022695C">
        <w:t xml:space="preserve">esophagus mounted in a standardized plastic model. This is a commonly used model for practicing endoscopic techniques such as ESD (endoscopic submucosal dissection), POEM (oral endoscopic myotomy), endoscopic mucosal resection (EMR), hemostasis, etc. </w:t>
      </w:r>
      <w:r w:rsidR="000F0190">
        <w:t>Concerning</w:t>
      </w:r>
      <w:r w:rsidRPr="0022695C">
        <w:t xml:space="preserve"> the closest possible anatomical parameters approaching human organs, we used the stomach and esophagus of pigs weighing 40</w:t>
      </w:r>
      <w:r w:rsidR="0050228C">
        <w:t>–</w:t>
      </w:r>
      <w:r w:rsidRPr="0022695C">
        <w:t>50 kg.</w:t>
      </w:r>
    </w:p>
    <w:p w14:paraId="6D686894" w14:textId="77777777" w:rsidR="000F0190" w:rsidRPr="009A3E6F" w:rsidRDefault="000F0190" w:rsidP="00DD7360"/>
    <w:p w14:paraId="32A92E82" w14:textId="66D3EEA3" w:rsidR="006E4797" w:rsidRPr="009A3E6F" w:rsidRDefault="00551D82" w:rsidP="00DD7360">
      <w:pPr>
        <w:rPr>
          <w:b/>
        </w:rPr>
      </w:pPr>
      <w:r w:rsidRPr="009A3E6F">
        <w:rPr>
          <w:b/>
        </w:rPr>
        <w:t>PROTOCOL:</w:t>
      </w:r>
    </w:p>
    <w:p w14:paraId="73850BE1" w14:textId="1007BD16" w:rsidR="00A13DFC" w:rsidRDefault="00A13DFC" w:rsidP="00DD7360">
      <w:pPr>
        <w:rPr>
          <w:color w:val="808080"/>
        </w:rPr>
      </w:pPr>
    </w:p>
    <w:p w14:paraId="17793CEA" w14:textId="354C1FD2" w:rsidR="0050228C" w:rsidRPr="009A3E6F" w:rsidRDefault="0050228C" w:rsidP="00DD7360">
      <w:r w:rsidRPr="009A3E6F">
        <w:t xml:space="preserve">No living animals were involved in this study. The experiment was performed on an </w:t>
      </w:r>
      <w:r w:rsidR="00F90103" w:rsidRPr="001442B2">
        <w:rPr>
          <w:i/>
          <w:iCs/>
        </w:rPr>
        <w:t>ex</w:t>
      </w:r>
      <w:r w:rsidR="001442B2" w:rsidRPr="001442B2">
        <w:rPr>
          <w:i/>
          <w:iCs/>
        </w:rPr>
        <w:t xml:space="preserve"> </w:t>
      </w:r>
      <w:r w:rsidR="00F90103" w:rsidRPr="001442B2">
        <w:rPr>
          <w:i/>
          <w:iCs/>
        </w:rPr>
        <w:t xml:space="preserve">vivo </w:t>
      </w:r>
      <w:r w:rsidRPr="009A3E6F">
        <w:t>model consisting of a porcine esophagus and stomach.</w:t>
      </w:r>
      <w:r w:rsidR="00ED697D">
        <w:t xml:space="preserve"> The stomach and esophagus were purchased from a local butchery as their standard product.</w:t>
      </w:r>
      <w:r w:rsidR="00E956BB">
        <w:t xml:space="preserve"> </w:t>
      </w:r>
      <w:r w:rsidR="00ED697D">
        <w:t>This procedure is in accordance with Czech laws, and we prefer it because of the “3R” principle (Replacement, Reduction, and Refinement).</w:t>
      </w:r>
    </w:p>
    <w:p w14:paraId="13EDA852" w14:textId="77777777" w:rsidR="0050228C" w:rsidRPr="009A3E6F" w:rsidRDefault="0050228C" w:rsidP="00DD7360">
      <w:pPr>
        <w:rPr>
          <w:color w:val="808080"/>
        </w:rPr>
      </w:pPr>
      <w:bookmarkStart w:id="1" w:name="_Hlk78196219"/>
    </w:p>
    <w:p w14:paraId="4015356B" w14:textId="77C696DF" w:rsidR="006E4797" w:rsidRDefault="00BE1FD1" w:rsidP="00DD7360">
      <w:pPr>
        <w:pStyle w:val="ListParagraph"/>
        <w:numPr>
          <w:ilvl w:val="0"/>
          <w:numId w:val="13"/>
        </w:numPr>
        <w:pBdr>
          <w:top w:val="nil"/>
          <w:left w:val="nil"/>
          <w:bottom w:val="nil"/>
          <w:right w:val="nil"/>
          <w:between w:val="nil"/>
        </w:pBdr>
        <w:ind w:left="0" w:firstLine="0"/>
        <w:rPr>
          <w:b/>
          <w:color w:val="000000"/>
        </w:rPr>
      </w:pPr>
      <w:r w:rsidRPr="009A3E6F">
        <w:rPr>
          <w:b/>
          <w:color w:val="000000"/>
        </w:rPr>
        <w:t>Fabrication of the pH sensor</w:t>
      </w:r>
      <w:r w:rsidR="00854784" w:rsidRPr="009A3E6F">
        <w:rPr>
          <w:b/>
          <w:color w:val="000000"/>
        </w:rPr>
        <w:t xml:space="preserve"> assembly</w:t>
      </w:r>
    </w:p>
    <w:p w14:paraId="1896F3A2" w14:textId="77777777" w:rsidR="00B940F4" w:rsidRPr="009A3E6F" w:rsidRDefault="00B940F4" w:rsidP="00DD7360">
      <w:pPr>
        <w:pStyle w:val="ListParagraph"/>
        <w:pBdr>
          <w:top w:val="nil"/>
          <w:left w:val="nil"/>
          <w:bottom w:val="nil"/>
          <w:right w:val="nil"/>
          <w:between w:val="nil"/>
        </w:pBdr>
        <w:ind w:left="0"/>
        <w:rPr>
          <w:b/>
          <w:color w:val="000000"/>
        </w:rPr>
      </w:pPr>
    </w:p>
    <w:p w14:paraId="50847385" w14:textId="5CCE105E" w:rsidR="00BD0F31" w:rsidRPr="00AC7E02" w:rsidRDefault="00B940F4" w:rsidP="00DD7360">
      <w:pPr>
        <w:pBdr>
          <w:top w:val="nil"/>
          <w:left w:val="nil"/>
          <w:bottom w:val="nil"/>
          <w:right w:val="nil"/>
          <w:between w:val="nil"/>
        </w:pBdr>
        <w:rPr>
          <w:bCs/>
          <w:color w:val="000000"/>
        </w:rPr>
      </w:pPr>
      <w:r w:rsidRPr="00AC7E02">
        <w:rPr>
          <w:bCs/>
          <w:color w:val="000000"/>
        </w:rPr>
        <w:t>N</w:t>
      </w:r>
      <w:r>
        <w:rPr>
          <w:bCs/>
          <w:color w:val="000000"/>
        </w:rPr>
        <w:t>OTE</w:t>
      </w:r>
      <w:r w:rsidR="006A04B6" w:rsidRPr="00AC7E02">
        <w:rPr>
          <w:bCs/>
          <w:color w:val="000000"/>
        </w:rPr>
        <w:t xml:space="preserve">: </w:t>
      </w:r>
      <w:r w:rsidR="0050228C">
        <w:rPr>
          <w:bCs/>
          <w:color w:val="000000"/>
        </w:rPr>
        <w:t>O</w:t>
      </w:r>
      <w:r w:rsidR="006A04B6" w:rsidRPr="00AC7E02">
        <w:rPr>
          <w:bCs/>
          <w:color w:val="000000"/>
        </w:rPr>
        <w:t xml:space="preserve">bserve precautions for handling </w:t>
      </w:r>
      <w:r w:rsidR="00EF00C2" w:rsidRPr="00AC7E02">
        <w:rPr>
          <w:bCs/>
          <w:color w:val="000000"/>
        </w:rPr>
        <w:t>electrostatic discharge (</w:t>
      </w:r>
      <w:r w:rsidR="006A04B6" w:rsidRPr="00AC7E02">
        <w:rPr>
          <w:bCs/>
          <w:color w:val="000000"/>
        </w:rPr>
        <w:t>ESD</w:t>
      </w:r>
      <w:r w:rsidR="00EF00C2" w:rsidRPr="00AC7E02">
        <w:rPr>
          <w:bCs/>
          <w:color w:val="000000"/>
        </w:rPr>
        <w:t>)</w:t>
      </w:r>
      <w:r w:rsidR="006A04B6" w:rsidRPr="00AC7E02">
        <w:rPr>
          <w:bCs/>
          <w:color w:val="000000"/>
        </w:rPr>
        <w:t xml:space="preserve"> sensitive components throughout the fabrication of the pH sensor assembly.</w:t>
      </w:r>
      <w:r w:rsidR="00F7100D" w:rsidRPr="00AC7E02">
        <w:rPr>
          <w:bCs/>
          <w:color w:val="000000"/>
        </w:rPr>
        <w:t xml:space="preserve"> Be careful when working with the soldering iron.</w:t>
      </w:r>
    </w:p>
    <w:p w14:paraId="144364B5" w14:textId="77777777" w:rsidR="00E34C86" w:rsidRPr="009A3E6F" w:rsidRDefault="00E34C86" w:rsidP="00DD7360">
      <w:pPr>
        <w:pStyle w:val="ListParagraph"/>
        <w:pBdr>
          <w:top w:val="nil"/>
          <w:left w:val="nil"/>
          <w:bottom w:val="nil"/>
          <w:right w:val="nil"/>
          <w:between w:val="nil"/>
        </w:pBdr>
        <w:ind w:left="0"/>
        <w:rPr>
          <w:b/>
          <w:color w:val="000000"/>
        </w:rPr>
      </w:pPr>
    </w:p>
    <w:p w14:paraId="365C4B8C" w14:textId="0DED946B" w:rsidR="005B0604" w:rsidRPr="009A3E6F" w:rsidRDefault="005B0604"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Place the ISFET pH sensor mounted on a </w:t>
      </w:r>
      <w:r w:rsidR="0050228C">
        <w:rPr>
          <w:bCs/>
          <w:color w:val="000000"/>
          <w:highlight w:val="yellow"/>
        </w:rPr>
        <w:t>printed circuit board (</w:t>
      </w:r>
      <w:r w:rsidRPr="009A3E6F">
        <w:rPr>
          <w:bCs/>
          <w:color w:val="000000"/>
          <w:highlight w:val="yellow"/>
        </w:rPr>
        <w:t>PCB</w:t>
      </w:r>
      <w:r w:rsidR="0050228C">
        <w:rPr>
          <w:bCs/>
          <w:color w:val="000000"/>
          <w:highlight w:val="yellow"/>
        </w:rPr>
        <w:t>)</w:t>
      </w:r>
      <w:r w:rsidRPr="009A3E6F">
        <w:rPr>
          <w:bCs/>
          <w:color w:val="000000"/>
          <w:highlight w:val="yellow"/>
        </w:rPr>
        <w:t xml:space="preserve"> on a flat surface. Locate </w:t>
      </w:r>
      <w:r w:rsidR="002E2D71" w:rsidRPr="009A3E6F">
        <w:rPr>
          <w:bCs/>
          <w:color w:val="000000"/>
          <w:highlight w:val="yellow"/>
        </w:rPr>
        <w:t xml:space="preserve">the </w:t>
      </w:r>
      <w:r w:rsidR="001965F8" w:rsidRPr="009A3E6F">
        <w:rPr>
          <w:bCs/>
          <w:color w:val="000000"/>
          <w:highlight w:val="yellow"/>
        </w:rPr>
        <w:t xml:space="preserve">solderable </w:t>
      </w:r>
      <w:r w:rsidR="00EA64FE" w:rsidRPr="009A3E6F">
        <w:rPr>
          <w:bCs/>
          <w:color w:val="000000"/>
          <w:highlight w:val="yellow"/>
        </w:rPr>
        <w:t>contacts</w:t>
      </w:r>
      <w:r w:rsidR="002E2D71" w:rsidRPr="009A3E6F">
        <w:rPr>
          <w:bCs/>
          <w:color w:val="000000"/>
          <w:highlight w:val="yellow"/>
        </w:rPr>
        <w:t>.</w:t>
      </w:r>
    </w:p>
    <w:p w14:paraId="274F3799" w14:textId="77777777" w:rsidR="00E34C86" w:rsidRPr="009A3E6F" w:rsidRDefault="00E34C86" w:rsidP="00DD7360">
      <w:pPr>
        <w:pStyle w:val="ListParagraph"/>
        <w:pBdr>
          <w:top w:val="nil"/>
          <w:left w:val="nil"/>
          <w:bottom w:val="nil"/>
          <w:right w:val="nil"/>
          <w:between w:val="nil"/>
        </w:pBdr>
        <w:ind w:left="0"/>
        <w:rPr>
          <w:bCs/>
          <w:color w:val="000000"/>
        </w:rPr>
      </w:pPr>
    </w:p>
    <w:p w14:paraId="750E23E9" w14:textId="569DD112" w:rsidR="001965F8" w:rsidRPr="009A3E6F" w:rsidRDefault="001965F8"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Trim the solderable </w:t>
      </w:r>
      <w:r w:rsidR="00F85849" w:rsidRPr="009A3E6F">
        <w:rPr>
          <w:bCs/>
          <w:color w:val="000000"/>
        </w:rPr>
        <w:t>contacts</w:t>
      </w:r>
      <w:r w:rsidR="0050228C">
        <w:rPr>
          <w:bCs/>
          <w:color w:val="000000"/>
        </w:rPr>
        <w:t>,</w:t>
      </w:r>
      <w:r w:rsidR="00E25C4F" w:rsidRPr="009A3E6F">
        <w:rPr>
          <w:bCs/>
          <w:color w:val="000000"/>
        </w:rPr>
        <w:t xml:space="preserve"> </w:t>
      </w:r>
      <w:r w:rsidRPr="009A3E6F">
        <w:rPr>
          <w:bCs/>
          <w:color w:val="000000"/>
        </w:rPr>
        <w:t>so their length is no longer than 3 mm</w:t>
      </w:r>
      <w:r w:rsidR="005C4A62" w:rsidRPr="009A3E6F">
        <w:rPr>
          <w:bCs/>
          <w:color w:val="000000"/>
        </w:rPr>
        <w:t>.</w:t>
      </w:r>
    </w:p>
    <w:p w14:paraId="27D28226" w14:textId="77777777" w:rsidR="00E34C86" w:rsidRPr="009A3E6F" w:rsidRDefault="00E34C86" w:rsidP="00DD7360">
      <w:pPr>
        <w:pStyle w:val="ListParagraph"/>
        <w:pBdr>
          <w:top w:val="nil"/>
          <w:left w:val="nil"/>
          <w:bottom w:val="nil"/>
          <w:right w:val="nil"/>
          <w:between w:val="nil"/>
        </w:pBdr>
        <w:ind w:left="0"/>
        <w:rPr>
          <w:bCs/>
          <w:color w:val="000000"/>
        </w:rPr>
      </w:pPr>
    </w:p>
    <w:p w14:paraId="1ABEA020" w14:textId="43219273" w:rsidR="001965F8" w:rsidRPr="009A3E6F" w:rsidRDefault="001965F8"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Solder</w:t>
      </w:r>
      <w:r w:rsidR="0050228C">
        <w:rPr>
          <w:bCs/>
          <w:color w:val="000000"/>
          <w:highlight w:val="yellow"/>
        </w:rPr>
        <w:t xml:space="preserve"> a 15 mm section of fluorinated ethylene propylene (FEP)</w:t>
      </w:r>
      <w:r w:rsidR="00547707" w:rsidRPr="009A3E6F">
        <w:rPr>
          <w:bCs/>
          <w:color w:val="000000"/>
          <w:highlight w:val="yellow"/>
        </w:rPr>
        <w:t xml:space="preserve"> coated cable</w:t>
      </w:r>
      <w:r w:rsidR="00704E0A" w:rsidRPr="009A3E6F">
        <w:rPr>
          <w:bCs/>
          <w:color w:val="000000"/>
          <w:highlight w:val="yellow"/>
        </w:rPr>
        <w:t xml:space="preserve"> to the solderable electrodes of the pH sensor</w:t>
      </w:r>
      <w:r w:rsidR="005C4A62" w:rsidRPr="009A3E6F">
        <w:rPr>
          <w:bCs/>
          <w:color w:val="000000"/>
          <w:highlight w:val="yellow"/>
        </w:rPr>
        <w:t>.</w:t>
      </w:r>
      <w:r w:rsidR="00E62E37">
        <w:rPr>
          <w:bCs/>
          <w:color w:val="000000"/>
          <w:highlight w:val="yellow"/>
        </w:rPr>
        <w:t xml:space="preserve"> Do not mechanically or chemically clean the bare die assembly.</w:t>
      </w:r>
      <w:r w:rsidR="00A643EB">
        <w:rPr>
          <w:bCs/>
          <w:color w:val="000000"/>
          <w:highlight w:val="yellow"/>
        </w:rPr>
        <w:t xml:space="preserve"> Try to avoid contamination of the die and PCB with flux during soldering.</w:t>
      </w:r>
    </w:p>
    <w:p w14:paraId="02D94932" w14:textId="77777777" w:rsidR="00E34C86" w:rsidRPr="009A3E6F" w:rsidRDefault="00E34C86" w:rsidP="00DD7360">
      <w:pPr>
        <w:pStyle w:val="ListParagraph"/>
        <w:pBdr>
          <w:top w:val="nil"/>
          <w:left w:val="nil"/>
          <w:bottom w:val="nil"/>
          <w:right w:val="nil"/>
          <w:between w:val="nil"/>
        </w:pBdr>
        <w:ind w:left="0"/>
        <w:rPr>
          <w:bCs/>
          <w:color w:val="000000"/>
        </w:rPr>
      </w:pPr>
    </w:p>
    <w:p w14:paraId="69A82123" w14:textId="79FC0C95" w:rsidR="00704E0A" w:rsidRPr="009A3E6F" w:rsidRDefault="005C4A62"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Inspect the pH sensor-cable assembly under a microscope for open circuits and shorts.</w:t>
      </w:r>
      <w:r w:rsidR="000E1EF6" w:rsidRPr="009A3E6F">
        <w:rPr>
          <w:bCs/>
          <w:color w:val="000000"/>
        </w:rPr>
        <w:t xml:space="preserve"> </w:t>
      </w:r>
      <w:r w:rsidR="00033E00" w:rsidRPr="009A3E6F">
        <w:rPr>
          <w:bCs/>
          <w:color w:val="000000"/>
        </w:rPr>
        <w:t>Then, check the shorts with a</w:t>
      </w:r>
      <w:r w:rsidR="00377C74" w:rsidRPr="009A3E6F">
        <w:rPr>
          <w:bCs/>
          <w:color w:val="000000"/>
        </w:rPr>
        <w:t>n open-short tester</w:t>
      </w:r>
      <w:r w:rsidR="00033E00" w:rsidRPr="009A3E6F">
        <w:rPr>
          <w:bCs/>
          <w:color w:val="000000"/>
        </w:rPr>
        <w:t xml:space="preserve">. </w:t>
      </w:r>
      <w:r w:rsidR="000E1EF6" w:rsidRPr="009A3E6F">
        <w:rPr>
          <w:bCs/>
          <w:color w:val="000000"/>
        </w:rPr>
        <w:t xml:space="preserve">A correctly prepared </w:t>
      </w:r>
      <w:r w:rsidR="00A55B6A" w:rsidRPr="009A3E6F">
        <w:rPr>
          <w:bCs/>
          <w:color w:val="000000"/>
        </w:rPr>
        <w:t>assembly at this stage</w:t>
      </w:r>
      <w:r w:rsidR="000E1EF6" w:rsidRPr="009A3E6F">
        <w:rPr>
          <w:bCs/>
          <w:color w:val="000000"/>
        </w:rPr>
        <w:t xml:space="preserve"> is shown in </w:t>
      </w:r>
      <w:r w:rsidR="000E1EF6" w:rsidRPr="00AC7E02">
        <w:rPr>
          <w:b/>
          <w:color w:val="000000"/>
        </w:rPr>
        <w:t>Fig</w:t>
      </w:r>
      <w:r w:rsidR="0050228C" w:rsidRPr="00AC7E02">
        <w:rPr>
          <w:b/>
          <w:color w:val="000000"/>
        </w:rPr>
        <w:t>ure</w:t>
      </w:r>
      <w:r w:rsidR="000E1EF6" w:rsidRPr="00AC7E02">
        <w:rPr>
          <w:b/>
          <w:color w:val="000000"/>
        </w:rPr>
        <w:t xml:space="preserve"> </w:t>
      </w:r>
      <w:r w:rsidR="00A55B6A" w:rsidRPr="00AC7E02">
        <w:rPr>
          <w:b/>
          <w:color w:val="000000"/>
        </w:rPr>
        <w:t>1</w:t>
      </w:r>
      <w:r w:rsidR="000E1EF6" w:rsidRPr="009A3E6F">
        <w:rPr>
          <w:bCs/>
          <w:color w:val="000000"/>
        </w:rPr>
        <w:t>.</w:t>
      </w:r>
    </w:p>
    <w:p w14:paraId="112EED03" w14:textId="77777777" w:rsidR="00E34C86" w:rsidRPr="009A3E6F" w:rsidRDefault="00E34C86" w:rsidP="00DD7360">
      <w:pPr>
        <w:pBdr>
          <w:top w:val="nil"/>
          <w:left w:val="nil"/>
          <w:bottom w:val="nil"/>
          <w:right w:val="nil"/>
          <w:between w:val="nil"/>
        </w:pBdr>
        <w:rPr>
          <w:bCs/>
          <w:color w:val="000000"/>
        </w:rPr>
      </w:pPr>
    </w:p>
    <w:p w14:paraId="7C63E250" w14:textId="7603A475" w:rsidR="005C4A62" w:rsidRPr="009A3E6F" w:rsidRDefault="005C4A62"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Clean the pH sensor assembly in an ultraso</w:t>
      </w:r>
      <w:r w:rsidR="00A52496" w:rsidRPr="009A3E6F">
        <w:rPr>
          <w:bCs/>
          <w:color w:val="000000"/>
        </w:rPr>
        <w:t>nic</w:t>
      </w:r>
      <w:r w:rsidRPr="009A3E6F">
        <w:rPr>
          <w:bCs/>
          <w:color w:val="000000"/>
        </w:rPr>
        <w:t xml:space="preserve"> cleaner for 5 min at 70</w:t>
      </w:r>
      <w:r w:rsidR="00646D47" w:rsidRPr="009A3E6F">
        <w:rPr>
          <w:bCs/>
          <w:color w:val="000000"/>
        </w:rPr>
        <w:t xml:space="preserve"> </w:t>
      </w:r>
      <w:r w:rsidRPr="009A3E6F">
        <w:rPr>
          <w:bCs/>
          <w:color w:val="000000"/>
        </w:rPr>
        <w:t>°C</w:t>
      </w:r>
      <w:r w:rsidR="00D01352" w:rsidRPr="009A3E6F">
        <w:rPr>
          <w:bCs/>
          <w:color w:val="000000"/>
        </w:rPr>
        <w:t xml:space="preserve"> in </w:t>
      </w:r>
      <w:r w:rsidR="00F477F0" w:rsidRPr="009A3E6F">
        <w:rPr>
          <w:bCs/>
          <w:color w:val="000000"/>
        </w:rPr>
        <w:t xml:space="preserve">a </w:t>
      </w:r>
      <w:r w:rsidR="000D121F">
        <w:rPr>
          <w:bCs/>
          <w:color w:val="000000"/>
        </w:rPr>
        <w:t xml:space="preserve">5% </w:t>
      </w:r>
      <w:r w:rsidR="00F477F0" w:rsidRPr="009A3E6F">
        <w:rPr>
          <w:bCs/>
          <w:color w:val="000000"/>
        </w:rPr>
        <w:t>solution of flux remover in water.</w:t>
      </w:r>
      <w:r w:rsidR="00A52496" w:rsidRPr="009A3E6F">
        <w:rPr>
          <w:bCs/>
          <w:color w:val="000000"/>
        </w:rPr>
        <w:t xml:space="preserve"> </w:t>
      </w:r>
      <w:r w:rsidR="00835E2A">
        <w:rPr>
          <w:bCs/>
          <w:color w:val="000000"/>
        </w:rPr>
        <w:t>The optimum range of ultrasound power is 50</w:t>
      </w:r>
      <w:r w:rsidR="0050228C">
        <w:rPr>
          <w:bCs/>
          <w:color w:val="000000"/>
        </w:rPr>
        <w:t>–</w:t>
      </w:r>
      <w:r w:rsidR="00835E2A">
        <w:rPr>
          <w:bCs/>
          <w:color w:val="000000"/>
        </w:rPr>
        <w:t>100 W</w:t>
      </w:r>
      <w:r w:rsidR="00835E2A">
        <w:rPr>
          <w:bCs/>
          <w:color w:val="000000"/>
          <w:lang w:val="en-GB"/>
        </w:rPr>
        <w:t xml:space="preserve">/l. </w:t>
      </w:r>
      <w:r w:rsidR="00646D47" w:rsidRPr="009A3E6F">
        <w:rPr>
          <w:bCs/>
          <w:color w:val="000000"/>
        </w:rPr>
        <w:t>Do not</w:t>
      </w:r>
      <w:r w:rsidR="00A52496" w:rsidRPr="009A3E6F">
        <w:rPr>
          <w:bCs/>
          <w:color w:val="000000"/>
        </w:rPr>
        <w:t xml:space="preserve"> exceed </w:t>
      </w:r>
      <w:r w:rsidR="0099628C" w:rsidRPr="009A3E6F">
        <w:rPr>
          <w:bCs/>
          <w:color w:val="000000"/>
        </w:rPr>
        <w:t>1</w:t>
      </w:r>
      <w:r w:rsidR="00A52496" w:rsidRPr="009A3E6F">
        <w:rPr>
          <w:bCs/>
          <w:color w:val="000000"/>
        </w:rPr>
        <w:t>00 W/l.</w:t>
      </w:r>
    </w:p>
    <w:p w14:paraId="2B8110BB" w14:textId="77777777" w:rsidR="00E34C86" w:rsidRPr="009A3E6F" w:rsidRDefault="00E34C86" w:rsidP="00DD7360">
      <w:pPr>
        <w:pStyle w:val="ListParagraph"/>
        <w:pBdr>
          <w:top w:val="nil"/>
          <w:left w:val="nil"/>
          <w:bottom w:val="nil"/>
          <w:right w:val="nil"/>
          <w:between w:val="nil"/>
        </w:pBdr>
        <w:ind w:left="0"/>
        <w:rPr>
          <w:bCs/>
          <w:color w:val="000000"/>
        </w:rPr>
      </w:pPr>
    </w:p>
    <w:p w14:paraId="04B7EE3E" w14:textId="60565D03" w:rsidR="00BE3FD6" w:rsidRPr="009A3E6F" w:rsidRDefault="00854784"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lastRenderedPageBreak/>
        <w:t xml:space="preserve">Rinse the pH sensor assembly in </w:t>
      </w:r>
      <w:r w:rsidR="00071A63" w:rsidRPr="009A3E6F">
        <w:rPr>
          <w:bCs/>
          <w:color w:val="000000"/>
        </w:rPr>
        <w:t xml:space="preserve">technical grade </w:t>
      </w:r>
      <w:r w:rsidR="0001151B" w:rsidRPr="009A3E6F">
        <w:rPr>
          <w:bCs/>
          <w:color w:val="000000"/>
        </w:rPr>
        <w:t>isopropyl alcohol</w:t>
      </w:r>
      <w:r w:rsidR="00071A63" w:rsidRPr="009A3E6F">
        <w:rPr>
          <w:bCs/>
          <w:color w:val="000000"/>
        </w:rPr>
        <w:t xml:space="preserve"> for at least 3</w:t>
      </w:r>
      <w:r w:rsidR="00646D47" w:rsidRPr="009A3E6F">
        <w:rPr>
          <w:bCs/>
          <w:color w:val="000000"/>
        </w:rPr>
        <w:t> </w:t>
      </w:r>
      <w:r w:rsidR="00071A63" w:rsidRPr="009A3E6F">
        <w:rPr>
          <w:bCs/>
          <w:color w:val="000000"/>
        </w:rPr>
        <w:t>min and let it dry in a</w:t>
      </w:r>
      <w:r w:rsidR="00D462C0" w:rsidRPr="009A3E6F">
        <w:rPr>
          <w:bCs/>
          <w:color w:val="000000"/>
        </w:rPr>
        <w:t>n</w:t>
      </w:r>
      <w:r w:rsidR="00071A63" w:rsidRPr="009A3E6F">
        <w:rPr>
          <w:bCs/>
          <w:color w:val="000000"/>
        </w:rPr>
        <w:t xml:space="preserve"> oven</w:t>
      </w:r>
      <w:r w:rsidR="00F7100D" w:rsidRPr="009A3E6F">
        <w:rPr>
          <w:bCs/>
          <w:color w:val="000000"/>
        </w:rPr>
        <w:t xml:space="preserve"> at</w:t>
      </w:r>
      <w:r w:rsidR="00071A63" w:rsidRPr="009A3E6F">
        <w:rPr>
          <w:bCs/>
          <w:color w:val="000000"/>
        </w:rPr>
        <w:t xml:space="preserve"> 80</w:t>
      </w:r>
      <w:r w:rsidR="00646D47" w:rsidRPr="009A3E6F">
        <w:rPr>
          <w:bCs/>
          <w:color w:val="000000"/>
        </w:rPr>
        <w:t xml:space="preserve"> </w:t>
      </w:r>
      <w:r w:rsidR="00071A63" w:rsidRPr="009A3E6F">
        <w:rPr>
          <w:bCs/>
          <w:color w:val="000000"/>
        </w:rPr>
        <w:t>°C for 15 min.</w:t>
      </w:r>
    </w:p>
    <w:p w14:paraId="6954A6D8" w14:textId="77777777" w:rsidR="00E34C86" w:rsidRPr="009A3E6F" w:rsidRDefault="00E34C86" w:rsidP="00DD7360">
      <w:pPr>
        <w:pBdr>
          <w:top w:val="nil"/>
          <w:left w:val="nil"/>
          <w:bottom w:val="nil"/>
          <w:right w:val="nil"/>
          <w:between w:val="nil"/>
        </w:pBdr>
        <w:rPr>
          <w:bCs/>
          <w:color w:val="000000"/>
        </w:rPr>
      </w:pPr>
    </w:p>
    <w:p w14:paraId="5D87AB30" w14:textId="0325F5B4" w:rsidR="004F0B0F" w:rsidRPr="009A3E6F" w:rsidRDefault="00FB2D1F"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Place</w:t>
      </w:r>
      <w:r w:rsidR="004F0B0F" w:rsidRPr="009A3E6F">
        <w:rPr>
          <w:bCs/>
          <w:color w:val="000000"/>
        </w:rPr>
        <w:t xml:space="preserve"> all pH sensors on a flat surface (in case multiple are prepared </w:t>
      </w:r>
      <w:r w:rsidR="0050228C">
        <w:rPr>
          <w:bCs/>
          <w:color w:val="000000"/>
        </w:rPr>
        <w:t>simultaneously</w:t>
      </w:r>
      <w:r w:rsidR="004F0B0F" w:rsidRPr="009A3E6F">
        <w:rPr>
          <w:bCs/>
          <w:color w:val="000000"/>
        </w:rPr>
        <w:t>) before proceeding to the next step.</w:t>
      </w:r>
    </w:p>
    <w:p w14:paraId="767EFAB8" w14:textId="77777777" w:rsidR="00E34C86" w:rsidRPr="009A3E6F" w:rsidRDefault="00E34C86" w:rsidP="00DD7360">
      <w:pPr>
        <w:pStyle w:val="ListParagraph"/>
        <w:pBdr>
          <w:top w:val="nil"/>
          <w:left w:val="nil"/>
          <w:bottom w:val="nil"/>
          <w:right w:val="nil"/>
          <w:between w:val="nil"/>
        </w:pBdr>
        <w:ind w:left="0"/>
        <w:rPr>
          <w:bCs/>
          <w:color w:val="000000"/>
        </w:rPr>
      </w:pPr>
    </w:p>
    <w:p w14:paraId="70AB22B1" w14:textId="29144FBE" w:rsidR="008A456C" w:rsidRPr="009A3E6F" w:rsidRDefault="008A456C"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Mix </w:t>
      </w:r>
      <w:r w:rsidR="000F0190">
        <w:rPr>
          <w:bCs/>
          <w:color w:val="000000"/>
          <w:highlight w:val="yellow"/>
        </w:rPr>
        <w:t xml:space="preserve">an </w:t>
      </w:r>
      <w:r w:rsidR="006A743F" w:rsidRPr="009A3E6F">
        <w:rPr>
          <w:bCs/>
          <w:color w:val="000000"/>
          <w:highlight w:val="yellow"/>
        </w:rPr>
        <w:t>appropriate amount of two-part epoxy for encapsulation</w:t>
      </w:r>
      <w:r w:rsidR="00A17862" w:rsidRPr="009A3E6F">
        <w:rPr>
          <w:bCs/>
          <w:color w:val="000000"/>
          <w:highlight w:val="yellow"/>
        </w:rPr>
        <w:t xml:space="preserve"> of the soldered electrodes</w:t>
      </w:r>
      <w:r w:rsidR="006A743F" w:rsidRPr="009A3E6F">
        <w:rPr>
          <w:bCs/>
          <w:color w:val="000000"/>
          <w:highlight w:val="yellow"/>
        </w:rPr>
        <w:t xml:space="preserve">. </w:t>
      </w:r>
      <w:r w:rsidR="0050228C">
        <w:rPr>
          <w:bCs/>
          <w:color w:val="000000"/>
          <w:highlight w:val="yellow"/>
        </w:rPr>
        <w:t>Use a</w:t>
      </w:r>
      <w:r w:rsidR="006A743F" w:rsidRPr="009A3E6F">
        <w:rPr>
          <w:bCs/>
          <w:color w:val="000000"/>
          <w:highlight w:val="yellow"/>
        </w:rPr>
        <w:t xml:space="preserve"> minimum of </w:t>
      </w:r>
      <w:r w:rsidR="00A17862" w:rsidRPr="009A3E6F">
        <w:rPr>
          <w:bCs/>
          <w:color w:val="000000"/>
          <w:highlight w:val="yellow"/>
        </w:rPr>
        <w:t>2</w:t>
      </w:r>
      <w:r w:rsidR="006A743F" w:rsidRPr="009A3E6F">
        <w:rPr>
          <w:bCs/>
          <w:color w:val="000000"/>
          <w:highlight w:val="yellow"/>
        </w:rPr>
        <w:t xml:space="preserve"> m</w:t>
      </w:r>
      <w:r w:rsidR="000604E4">
        <w:rPr>
          <w:bCs/>
          <w:color w:val="000000"/>
          <w:highlight w:val="yellow"/>
        </w:rPr>
        <w:t>L</w:t>
      </w:r>
      <w:r w:rsidR="006A743F" w:rsidRPr="009A3E6F">
        <w:rPr>
          <w:bCs/>
          <w:color w:val="000000"/>
          <w:highlight w:val="yellow"/>
        </w:rPr>
        <w:t xml:space="preserve"> to allow thorough mixing.</w:t>
      </w:r>
      <w:r w:rsidR="004F0B0F" w:rsidRPr="009A3E6F">
        <w:rPr>
          <w:bCs/>
          <w:color w:val="000000"/>
          <w:highlight w:val="yellow"/>
        </w:rPr>
        <w:t xml:space="preserve"> </w:t>
      </w:r>
      <w:r w:rsidR="0050228C">
        <w:rPr>
          <w:bCs/>
          <w:color w:val="000000"/>
          <w:highlight w:val="yellow"/>
        </w:rPr>
        <w:t>Use b</w:t>
      </w:r>
      <w:r w:rsidR="004F0B0F" w:rsidRPr="009A3E6F">
        <w:rPr>
          <w:bCs/>
          <w:color w:val="000000"/>
          <w:highlight w:val="yellow"/>
        </w:rPr>
        <w:t>lack opaque epoxy to allow for inspection later</w:t>
      </w:r>
      <w:r w:rsidR="008C3ADD" w:rsidRPr="00B940F4">
        <w:rPr>
          <w:rFonts w:asciiTheme="majorHAnsi" w:hAnsiTheme="majorHAnsi" w:cstheme="majorHAnsi"/>
          <w:shd w:val="clear" w:color="auto" w:fill="FFFF00"/>
        </w:rPr>
        <w:t xml:space="preserve"> – parts of the sensor exposed to the environment will be seen easier as they will not have opaque epoxy on them</w:t>
      </w:r>
    </w:p>
    <w:p w14:paraId="4801FFDE" w14:textId="77777777" w:rsidR="00E34C86" w:rsidRPr="009A3E6F" w:rsidRDefault="00E34C86" w:rsidP="00DD7360">
      <w:pPr>
        <w:pStyle w:val="ListParagraph"/>
        <w:pBdr>
          <w:top w:val="nil"/>
          <w:left w:val="nil"/>
          <w:bottom w:val="nil"/>
          <w:right w:val="nil"/>
          <w:between w:val="nil"/>
        </w:pBdr>
        <w:ind w:left="0"/>
        <w:rPr>
          <w:bCs/>
          <w:color w:val="000000"/>
          <w:highlight w:val="yellow"/>
        </w:rPr>
      </w:pPr>
    </w:p>
    <w:p w14:paraId="4BF09D98" w14:textId="57AD6B98" w:rsidR="00250893" w:rsidRPr="009A3E6F" w:rsidRDefault="00250893"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Transfer the mixed epoxy to a 1 m</w:t>
      </w:r>
      <w:r w:rsidR="000604E4">
        <w:rPr>
          <w:bCs/>
          <w:color w:val="000000"/>
          <w:highlight w:val="yellow"/>
        </w:rPr>
        <w:t>L</w:t>
      </w:r>
      <w:r w:rsidRPr="009A3E6F">
        <w:rPr>
          <w:bCs/>
          <w:color w:val="000000"/>
          <w:highlight w:val="yellow"/>
        </w:rPr>
        <w:t xml:space="preserve"> syringe with </w:t>
      </w:r>
      <w:r w:rsidR="000F0190">
        <w:rPr>
          <w:bCs/>
          <w:color w:val="000000"/>
          <w:highlight w:val="yellow"/>
        </w:rPr>
        <w:t xml:space="preserve">a </w:t>
      </w:r>
      <w:r w:rsidRPr="009A3E6F">
        <w:rPr>
          <w:bCs/>
          <w:color w:val="000000"/>
          <w:highlight w:val="yellow"/>
        </w:rPr>
        <w:t xml:space="preserve">0.5 mm flat end </w:t>
      </w:r>
      <w:r w:rsidR="002664A9" w:rsidRPr="009A3E6F">
        <w:rPr>
          <w:bCs/>
          <w:color w:val="000000"/>
          <w:highlight w:val="yellow"/>
        </w:rPr>
        <w:t>needle.</w:t>
      </w:r>
    </w:p>
    <w:p w14:paraId="1892D9CA" w14:textId="77777777" w:rsidR="00E34C86" w:rsidRPr="009A3E6F" w:rsidRDefault="00E34C86" w:rsidP="00DD7360">
      <w:pPr>
        <w:pStyle w:val="ListParagraph"/>
        <w:pBdr>
          <w:top w:val="nil"/>
          <w:left w:val="nil"/>
          <w:bottom w:val="nil"/>
          <w:right w:val="nil"/>
          <w:between w:val="nil"/>
        </w:pBdr>
        <w:ind w:left="0"/>
        <w:rPr>
          <w:bCs/>
          <w:color w:val="000000"/>
          <w:highlight w:val="yellow"/>
        </w:rPr>
      </w:pPr>
    </w:p>
    <w:p w14:paraId="022E386F" w14:textId="488E2464" w:rsidR="004F0B0F" w:rsidRPr="009A3E6F" w:rsidRDefault="00CD71AD"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Coat the solder</w:t>
      </w:r>
      <w:r w:rsidR="00250893" w:rsidRPr="009A3E6F">
        <w:rPr>
          <w:bCs/>
          <w:color w:val="000000"/>
          <w:highlight w:val="yellow"/>
        </w:rPr>
        <w:t>ing</w:t>
      </w:r>
      <w:r w:rsidRPr="009A3E6F">
        <w:rPr>
          <w:bCs/>
          <w:color w:val="000000"/>
          <w:highlight w:val="yellow"/>
        </w:rPr>
        <w:t xml:space="preserve"> area</w:t>
      </w:r>
      <w:r w:rsidR="00250893" w:rsidRPr="009A3E6F">
        <w:rPr>
          <w:bCs/>
          <w:color w:val="000000"/>
          <w:highlight w:val="yellow"/>
        </w:rPr>
        <w:t xml:space="preserve"> of pH sensors</w:t>
      </w:r>
      <w:r w:rsidR="00C968C8" w:rsidRPr="009A3E6F">
        <w:rPr>
          <w:bCs/>
          <w:color w:val="000000"/>
          <w:highlight w:val="yellow"/>
        </w:rPr>
        <w:t xml:space="preserve"> with epoxy. Make sure </w:t>
      </w:r>
      <w:r w:rsidR="005B0FD1">
        <w:rPr>
          <w:bCs/>
          <w:color w:val="000000"/>
          <w:highlight w:val="yellow"/>
        </w:rPr>
        <w:t>to coat</w:t>
      </w:r>
      <w:r w:rsidR="00C968C8" w:rsidRPr="009A3E6F">
        <w:rPr>
          <w:bCs/>
          <w:color w:val="000000"/>
          <w:highlight w:val="yellow"/>
        </w:rPr>
        <w:t xml:space="preserve"> the whole area of PCB electrodes and</w:t>
      </w:r>
      <w:r w:rsidR="0001151B" w:rsidRPr="009A3E6F">
        <w:rPr>
          <w:bCs/>
          <w:color w:val="000000"/>
          <w:highlight w:val="yellow"/>
        </w:rPr>
        <w:t xml:space="preserve"> the exposed</w:t>
      </w:r>
      <w:r w:rsidR="00C968C8" w:rsidRPr="009A3E6F">
        <w:rPr>
          <w:bCs/>
          <w:color w:val="000000"/>
          <w:highlight w:val="yellow"/>
        </w:rPr>
        <w:t xml:space="preserve"> wire.</w:t>
      </w:r>
    </w:p>
    <w:p w14:paraId="5BA6913E" w14:textId="77777777" w:rsidR="00E34C86" w:rsidRPr="009A3E6F" w:rsidRDefault="00E34C86" w:rsidP="00DD7360">
      <w:pPr>
        <w:pStyle w:val="ListParagraph"/>
        <w:ind w:left="0"/>
        <w:rPr>
          <w:bCs/>
          <w:color w:val="000000"/>
        </w:rPr>
      </w:pPr>
    </w:p>
    <w:p w14:paraId="118E3A3B" w14:textId="7B328004" w:rsidR="00C968C8" w:rsidRPr="009A3E6F" w:rsidRDefault="00C968C8"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Let the epoxy cure either at room or </w:t>
      </w:r>
      <w:r w:rsidR="00593080" w:rsidRPr="009A3E6F">
        <w:rPr>
          <w:bCs/>
          <w:color w:val="000000"/>
        </w:rPr>
        <w:t>e</w:t>
      </w:r>
      <w:r w:rsidRPr="009A3E6F">
        <w:rPr>
          <w:bCs/>
          <w:color w:val="000000"/>
        </w:rPr>
        <w:t>levated temperature</w:t>
      </w:r>
      <w:r w:rsidR="00593080" w:rsidRPr="009A3E6F">
        <w:rPr>
          <w:bCs/>
          <w:color w:val="000000"/>
        </w:rPr>
        <w:t xml:space="preserve"> (80</w:t>
      </w:r>
      <w:r w:rsidR="005B0FD1">
        <w:rPr>
          <w:bCs/>
          <w:color w:val="000000"/>
        </w:rPr>
        <w:t xml:space="preserve"> </w:t>
      </w:r>
      <w:r w:rsidR="00593080" w:rsidRPr="009A3E6F">
        <w:rPr>
          <w:bCs/>
          <w:color w:val="000000"/>
        </w:rPr>
        <w:t>°C max)</w:t>
      </w:r>
      <w:r w:rsidR="005B0FD1">
        <w:rPr>
          <w:bCs/>
          <w:color w:val="000000"/>
        </w:rPr>
        <w:t xml:space="preserve">, for this study </w:t>
      </w:r>
      <w:r w:rsidR="001C33DA">
        <w:rPr>
          <w:bCs/>
          <w:color w:val="000000"/>
        </w:rPr>
        <w:t>50</w:t>
      </w:r>
      <w:r w:rsidR="001C33DA">
        <w:rPr>
          <w:bCs/>
          <w:color w:val="000000"/>
          <w:lang w:val="cs-CZ"/>
        </w:rPr>
        <w:t xml:space="preserve"> °C was used with the epoxy listed in the </w:t>
      </w:r>
      <w:r w:rsidR="005B0FD1" w:rsidRPr="00AC7E02">
        <w:rPr>
          <w:b/>
          <w:color w:val="000000"/>
          <w:lang w:val="cs-CZ"/>
        </w:rPr>
        <w:t>Table of Materials</w:t>
      </w:r>
      <w:r w:rsidR="001C33DA" w:rsidRPr="00AC7E02">
        <w:rPr>
          <w:b/>
          <w:color w:val="000000"/>
          <w:lang w:val="cs-CZ"/>
        </w:rPr>
        <w:t>.</w:t>
      </w:r>
    </w:p>
    <w:p w14:paraId="6C851F56" w14:textId="77777777" w:rsidR="00B91F9E" w:rsidRPr="009A3E6F" w:rsidRDefault="00B91F9E" w:rsidP="00DD7360">
      <w:pPr>
        <w:pBdr>
          <w:top w:val="nil"/>
          <w:left w:val="nil"/>
          <w:bottom w:val="nil"/>
          <w:right w:val="nil"/>
          <w:between w:val="nil"/>
        </w:pBdr>
        <w:rPr>
          <w:bCs/>
          <w:color w:val="000000"/>
        </w:rPr>
      </w:pPr>
    </w:p>
    <w:p w14:paraId="79C9ECBE" w14:textId="1D6CEF8A" w:rsidR="00E13800" w:rsidRPr="009A3E6F" w:rsidRDefault="00E13800"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Inspect the coated area under a microscope. If </w:t>
      </w:r>
      <w:r w:rsidR="005B0FD1">
        <w:rPr>
          <w:bCs/>
          <w:color w:val="000000"/>
          <w:highlight w:val="yellow"/>
        </w:rPr>
        <w:t>any uncoated metal parts (either PCB electrode or wire) are</w:t>
      </w:r>
      <w:r w:rsidRPr="009A3E6F">
        <w:rPr>
          <w:bCs/>
          <w:color w:val="000000"/>
          <w:highlight w:val="yellow"/>
        </w:rPr>
        <w:t xml:space="preserve"> exposed, repeat steps 1.8</w:t>
      </w:r>
      <w:r w:rsidR="005B0FD1">
        <w:rPr>
          <w:bCs/>
          <w:color w:val="000000"/>
          <w:highlight w:val="yellow"/>
        </w:rPr>
        <w:t>–</w:t>
      </w:r>
      <w:r w:rsidRPr="009A3E6F">
        <w:rPr>
          <w:bCs/>
          <w:color w:val="000000"/>
          <w:highlight w:val="yellow"/>
        </w:rPr>
        <w:t xml:space="preserve">1.11 until there </w:t>
      </w:r>
      <w:r w:rsidR="00B91F9E" w:rsidRPr="009A3E6F">
        <w:rPr>
          <w:bCs/>
          <w:color w:val="000000"/>
          <w:highlight w:val="yellow"/>
        </w:rPr>
        <w:t xml:space="preserve">are </w:t>
      </w:r>
      <w:r w:rsidRPr="009A3E6F">
        <w:rPr>
          <w:bCs/>
          <w:color w:val="000000"/>
          <w:highlight w:val="yellow"/>
        </w:rPr>
        <w:t>no visual sign</w:t>
      </w:r>
      <w:r w:rsidR="00B91F9E" w:rsidRPr="009A3E6F">
        <w:rPr>
          <w:bCs/>
          <w:color w:val="000000"/>
          <w:highlight w:val="yellow"/>
        </w:rPr>
        <w:t>s</w:t>
      </w:r>
      <w:r w:rsidRPr="009A3E6F">
        <w:rPr>
          <w:bCs/>
          <w:color w:val="000000"/>
          <w:highlight w:val="yellow"/>
        </w:rPr>
        <w:t xml:space="preserve"> of uncoated metal.</w:t>
      </w:r>
    </w:p>
    <w:p w14:paraId="1C0C58FA" w14:textId="77777777" w:rsidR="00D462C0" w:rsidRPr="009A3E6F" w:rsidRDefault="00D462C0" w:rsidP="00DD7360">
      <w:pPr>
        <w:pStyle w:val="ListParagraph"/>
        <w:ind w:left="0"/>
        <w:rPr>
          <w:bCs/>
          <w:color w:val="000000"/>
          <w:highlight w:val="yellow"/>
        </w:rPr>
      </w:pPr>
    </w:p>
    <w:p w14:paraId="43CFF58F" w14:textId="772E4EE8" w:rsidR="00D462C0" w:rsidRPr="009A3E6F" w:rsidRDefault="00D462C0"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Trim the wires to the length and angle shown in </w:t>
      </w:r>
      <w:r w:rsidRPr="00AC7E02">
        <w:rPr>
          <w:b/>
          <w:color w:val="000000"/>
          <w:highlight w:val="yellow"/>
        </w:rPr>
        <w:t>Fig</w:t>
      </w:r>
      <w:r w:rsidR="005B0FD1" w:rsidRPr="00AC7E02">
        <w:rPr>
          <w:b/>
          <w:color w:val="000000"/>
          <w:highlight w:val="yellow"/>
        </w:rPr>
        <w:t>ure</w:t>
      </w:r>
      <w:r w:rsidRPr="00AC7E02">
        <w:rPr>
          <w:b/>
          <w:color w:val="000000"/>
          <w:highlight w:val="yellow"/>
        </w:rPr>
        <w:t xml:space="preserve"> </w:t>
      </w:r>
      <w:r w:rsidR="00967F66" w:rsidRPr="00AC7E02">
        <w:rPr>
          <w:b/>
          <w:color w:val="000000"/>
          <w:highlight w:val="yellow"/>
        </w:rPr>
        <w:t>2</w:t>
      </w:r>
      <w:r w:rsidRPr="00AC7E02">
        <w:rPr>
          <w:b/>
          <w:color w:val="000000"/>
          <w:highlight w:val="yellow"/>
        </w:rPr>
        <w:t xml:space="preserve">. </w:t>
      </w:r>
      <w:r w:rsidRPr="009A3E6F">
        <w:rPr>
          <w:bCs/>
          <w:color w:val="000000"/>
          <w:highlight w:val="yellow"/>
        </w:rPr>
        <w:t>Coat the ends with solder to avoid fraying.</w:t>
      </w:r>
    </w:p>
    <w:p w14:paraId="4EA1592B" w14:textId="77777777" w:rsidR="00E34C86" w:rsidRPr="00AC7E02" w:rsidRDefault="00E34C86" w:rsidP="00DD7360">
      <w:pPr>
        <w:pBdr>
          <w:top w:val="nil"/>
          <w:left w:val="nil"/>
          <w:bottom w:val="nil"/>
          <w:right w:val="nil"/>
          <w:between w:val="nil"/>
        </w:pBdr>
        <w:rPr>
          <w:b/>
          <w:color w:val="000000"/>
        </w:rPr>
      </w:pPr>
    </w:p>
    <w:p w14:paraId="26857F79" w14:textId="1945BFB0" w:rsidR="005B0604" w:rsidRPr="00AC7E02" w:rsidRDefault="00CF2779" w:rsidP="00DD7360">
      <w:pPr>
        <w:pStyle w:val="ListParagraph"/>
        <w:numPr>
          <w:ilvl w:val="0"/>
          <w:numId w:val="13"/>
        </w:numPr>
        <w:pBdr>
          <w:top w:val="nil"/>
          <w:left w:val="nil"/>
          <w:bottom w:val="nil"/>
          <w:right w:val="nil"/>
          <w:between w:val="nil"/>
        </w:pBdr>
        <w:ind w:left="0" w:firstLine="0"/>
        <w:rPr>
          <w:b/>
          <w:color w:val="000000"/>
        </w:rPr>
      </w:pPr>
      <w:r w:rsidRPr="00AC7E02">
        <w:rPr>
          <w:b/>
          <w:color w:val="000000"/>
        </w:rPr>
        <w:t>Fabrication of the electronic assembly</w:t>
      </w:r>
    </w:p>
    <w:p w14:paraId="23D78C4B" w14:textId="77777777" w:rsidR="00B940F4" w:rsidRPr="009A3E6F" w:rsidRDefault="00B940F4" w:rsidP="00DD7360">
      <w:pPr>
        <w:pStyle w:val="ListParagraph"/>
        <w:pBdr>
          <w:top w:val="nil"/>
          <w:left w:val="nil"/>
          <w:bottom w:val="nil"/>
          <w:right w:val="nil"/>
          <w:between w:val="nil"/>
        </w:pBdr>
        <w:ind w:left="0"/>
        <w:rPr>
          <w:bCs/>
          <w:color w:val="000000"/>
        </w:rPr>
      </w:pPr>
    </w:p>
    <w:p w14:paraId="382C9970" w14:textId="0A85BA78" w:rsidR="006A04B6" w:rsidRPr="00AC7E02" w:rsidRDefault="00B940F4" w:rsidP="00DD7360">
      <w:pPr>
        <w:pBdr>
          <w:top w:val="nil"/>
          <w:left w:val="nil"/>
          <w:bottom w:val="nil"/>
          <w:right w:val="nil"/>
          <w:between w:val="nil"/>
        </w:pBdr>
        <w:rPr>
          <w:bCs/>
          <w:color w:val="000000"/>
        </w:rPr>
      </w:pPr>
      <w:r w:rsidRPr="00AC7E02">
        <w:rPr>
          <w:bCs/>
          <w:color w:val="000000"/>
        </w:rPr>
        <w:t>NOTE</w:t>
      </w:r>
      <w:r w:rsidR="006A04B6" w:rsidRPr="00AC7E02">
        <w:rPr>
          <w:bCs/>
          <w:color w:val="000000"/>
        </w:rPr>
        <w:t xml:space="preserve">: </w:t>
      </w:r>
      <w:r w:rsidR="005B0FD1">
        <w:rPr>
          <w:bCs/>
          <w:color w:val="000000"/>
        </w:rPr>
        <w:t>O</w:t>
      </w:r>
      <w:r w:rsidR="006A04B6" w:rsidRPr="00AC7E02">
        <w:rPr>
          <w:bCs/>
          <w:color w:val="000000"/>
        </w:rPr>
        <w:t>bserve precautions for handling ESD</w:t>
      </w:r>
      <w:r w:rsidR="000F0190" w:rsidRPr="00AC7E02">
        <w:rPr>
          <w:bCs/>
          <w:color w:val="000000"/>
        </w:rPr>
        <w:t>-</w:t>
      </w:r>
      <w:r w:rsidR="006A04B6" w:rsidRPr="00AC7E02">
        <w:rPr>
          <w:bCs/>
          <w:color w:val="000000"/>
        </w:rPr>
        <w:t xml:space="preserve">sensitive components throughout </w:t>
      </w:r>
      <w:r w:rsidR="005B0FD1">
        <w:rPr>
          <w:bCs/>
          <w:color w:val="000000"/>
        </w:rPr>
        <w:t xml:space="preserve">the </w:t>
      </w:r>
      <w:r w:rsidR="006A04B6" w:rsidRPr="00AC7E02">
        <w:rPr>
          <w:bCs/>
          <w:color w:val="000000"/>
        </w:rPr>
        <w:t>fabrication of the electronics.</w:t>
      </w:r>
      <w:r w:rsidR="00F7100D" w:rsidRPr="00AC7E02">
        <w:rPr>
          <w:bCs/>
          <w:color w:val="000000"/>
        </w:rPr>
        <w:t xml:space="preserve"> Be careful when working with the soldering iron</w:t>
      </w:r>
      <w:r w:rsidR="00DE6F98" w:rsidRPr="00AC7E02">
        <w:rPr>
          <w:bCs/>
          <w:color w:val="000000"/>
        </w:rPr>
        <w:t xml:space="preserve"> and hot-air gun</w:t>
      </w:r>
      <w:r w:rsidR="00F7100D" w:rsidRPr="00AC7E02">
        <w:rPr>
          <w:bCs/>
          <w:color w:val="000000"/>
        </w:rPr>
        <w:t>.</w:t>
      </w:r>
    </w:p>
    <w:p w14:paraId="62318C81" w14:textId="77777777" w:rsidR="00284E2D" w:rsidRPr="009A3E6F" w:rsidRDefault="00284E2D" w:rsidP="00DD7360">
      <w:pPr>
        <w:pBdr>
          <w:top w:val="nil"/>
          <w:left w:val="nil"/>
          <w:bottom w:val="nil"/>
          <w:right w:val="nil"/>
          <w:between w:val="nil"/>
        </w:pBdr>
        <w:rPr>
          <w:bCs/>
          <w:color w:val="000000"/>
        </w:rPr>
      </w:pPr>
    </w:p>
    <w:p w14:paraId="4955D38B" w14:textId="473818EF" w:rsidR="00CF2779" w:rsidRPr="009A3E6F" w:rsidRDefault="003332E4"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Place the </w:t>
      </w:r>
      <w:r w:rsidR="0019132A" w:rsidRPr="009A3E6F">
        <w:rPr>
          <w:bCs/>
          <w:color w:val="000000"/>
          <w:highlight w:val="yellow"/>
        </w:rPr>
        <w:t>PCB</w:t>
      </w:r>
      <w:r w:rsidR="00A26BC1" w:rsidRPr="009A3E6F">
        <w:rPr>
          <w:bCs/>
          <w:color w:val="000000"/>
          <w:highlight w:val="yellow"/>
        </w:rPr>
        <w:t xml:space="preserve"> (manufactured based on the supplementary file</w:t>
      </w:r>
      <w:r w:rsidR="007A282E">
        <w:rPr>
          <w:bCs/>
          <w:color w:val="000000"/>
          <w:highlight w:val="yellow"/>
        </w:rPr>
        <w:t>s</w:t>
      </w:r>
      <w:r w:rsidR="00A26BC1" w:rsidRPr="009A3E6F">
        <w:rPr>
          <w:bCs/>
          <w:color w:val="000000"/>
          <w:highlight w:val="yellow"/>
        </w:rPr>
        <w:t xml:space="preserve"> “pcb1.zip”</w:t>
      </w:r>
      <w:r w:rsidR="00346351">
        <w:rPr>
          <w:bCs/>
          <w:color w:val="000000"/>
          <w:highlight w:val="yellow"/>
        </w:rPr>
        <w:t xml:space="preserve"> and schematic diagram “schematic.png”</w:t>
      </w:r>
      <w:r w:rsidR="00A26BC1" w:rsidRPr="009A3E6F">
        <w:rPr>
          <w:bCs/>
          <w:color w:val="000000"/>
          <w:highlight w:val="yellow"/>
        </w:rPr>
        <w:t>)</w:t>
      </w:r>
      <w:r w:rsidRPr="009A3E6F">
        <w:rPr>
          <w:bCs/>
          <w:color w:val="000000"/>
          <w:highlight w:val="yellow"/>
        </w:rPr>
        <w:t xml:space="preserve"> on a flat surface, components side up.</w:t>
      </w:r>
    </w:p>
    <w:p w14:paraId="578E52C2" w14:textId="77777777" w:rsidR="00E34C86" w:rsidRPr="009A3E6F" w:rsidRDefault="00E34C86" w:rsidP="00DD7360">
      <w:pPr>
        <w:pBdr>
          <w:top w:val="nil"/>
          <w:left w:val="nil"/>
          <w:bottom w:val="nil"/>
          <w:right w:val="nil"/>
          <w:between w:val="nil"/>
        </w:pBdr>
        <w:rPr>
          <w:bCs/>
          <w:color w:val="000000"/>
          <w:highlight w:val="yellow"/>
        </w:rPr>
      </w:pPr>
    </w:p>
    <w:p w14:paraId="5367E6C7" w14:textId="1FD07700" w:rsidR="003332E4" w:rsidRPr="009A3E6F" w:rsidRDefault="003332E4"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Apply solder paste to all </w:t>
      </w:r>
      <w:r w:rsidR="00D72FE0">
        <w:rPr>
          <w:bCs/>
          <w:color w:val="000000"/>
          <w:highlight w:val="yellow"/>
        </w:rPr>
        <w:t xml:space="preserve">the </w:t>
      </w:r>
      <w:r w:rsidRPr="009A3E6F">
        <w:rPr>
          <w:bCs/>
          <w:color w:val="000000"/>
          <w:highlight w:val="yellow"/>
        </w:rPr>
        <w:t>exposed gold</w:t>
      </w:r>
      <w:r w:rsidR="004B610F" w:rsidRPr="009A3E6F">
        <w:rPr>
          <w:bCs/>
          <w:color w:val="000000"/>
          <w:highlight w:val="yellow"/>
        </w:rPr>
        <w:t>-</w:t>
      </w:r>
      <w:r w:rsidR="009B1DA5" w:rsidRPr="009A3E6F">
        <w:rPr>
          <w:bCs/>
          <w:color w:val="000000"/>
          <w:highlight w:val="yellow"/>
        </w:rPr>
        <w:t>plated</w:t>
      </w:r>
      <w:r w:rsidRPr="009A3E6F">
        <w:rPr>
          <w:bCs/>
          <w:color w:val="000000"/>
          <w:highlight w:val="yellow"/>
        </w:rPr>
        <w:t xml:space="preserve"> pads.</w:t>
      </w:r>
    </w:p>
    <w:p w14:paraId="32DEDB4A" w14:textId="77777777" w:rsidR="00E34C86" w:rsidRPr="009A3E6F" w:rsidRDefault="00E34C86" w:rsidP="00DD7360">
      <w:pPr>
        <w:pBdr>
          <w:top w:val="nil"/>
          <w:left w:val="nil"/>
          <w:bottom w:val="nil"/>
          <w:right w:val="nil"/>
          <w:between w:val="nil"/>
        </w:pBdr>
        <w:rPr>
          <w:bCs/>
          <w:color w:val="000000"/>
          <w:highlight w:val="yellow"/>
        </w:rPr>
      </w:pPr>
    </w:p>
    <w:p w14:paraId="44DFE6B3" w14:textId="3EAC8402" w:rsidR="00FB5FCC" w:rsidRDefault="00CB7C5A"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Place all passive </w:t>
      </w:r>
      <w:r w:rsidR="00FB5FCC" w:rsidRPr="009A3E6F">
        <w:rPr>
          <w:bCs/>
          <w:color w:val="000000"/>
          <w:highlight w:val="yellow"/>
        </w:rPr>
        <w:t xml:space="preserve">and active </w:t>
      </w:r>
      <w:r w:rsidRPr="009A3E6F">
        <w:rPr>
          <w:bCs/>
          <w:color w:val="000000"/>
          <w:highlight w:val="yellow"/>
        </w:rPr>
        <w:t>components using tweezers</w:t>
      </w:r>
      <w:r w:rsidR="000611BC" w:rsidRPr="009A3E6F">
        <w:rPr>
          <w:bCs/>
          <w:color w:val="000000"/>
          <w:highlight w:val="yellow"/>
        </w:rPr>
        <w:t xml:space="preserve"> according to </w:t>
      </w:r>
      <w:r w:rsidR="000611BC" w:rsidRPr="00AC7E02">
        <w:rPr>
          <w:b/>
          <w:color w:val="000000"/>
          <w:highlight w:val="yellow"/>
        </w:rPr>
        <w:t>Fig</w:t>
      </w:r>
      <w:r w:rsidR="005B0FD1" w:rsidRPr="00AC7E02">
        <w:rPr>
          <w:b/>
          <w:color w:val="000000"/>
          <w:highlight w:val="yellow"/>
        </w:rPr>
        <w:t>ure</w:t>
      </w:r>
      <w:r w:rsidR="000611BC" w:rsidRPr="00AC7E02">
        <w:rPr>
          <w:b/>
          <w:color w:val="000000"/>
          <w:highlight w:val="yellow"/>
        </w:rPr>
        <w:t xml:space="preserve"> </w:t>
      </w:r>
      <w:r w:rsidR="00FB5FCC" w:rsidRPr="00AC7E02">
        <w:rPr>
          <w:b/>
          <w:color w:val="000000"/>
          <w:highlight w:val="yellow"/>
        </w:rPr>
        <w:t>3</w:t>
      </w:r>
      <w:r w:rsidR="00546F6C" w:rsidRPr="009A3E6F">
        <w:rPr>
          <w:bCs/>
          <w:color w:val="000000"/>
          <w:highlight w:val="yellow"/>
        </w:rPr>
        <w:t xml:space="preserve"> and </w:t>
      </w:r>
      <w:r w:rsidR="000F0190">
        <w:rPr>
          <w:bCs/>
          <w:color w:val="000000"/>
          <w:highlight w:val="yellow"/>
        </w:rPr>
        <w:t xml:space="preserve">the </w:t>
      </w:r>
      <w:r w:rsidR="005B0FD1" w:rsidRPr="00D72FE0">
        <w:rPr>
          <w:b/>
          <w:color w:val="000000"/>
          <w:highlight w:val="yellow"/>
          <w:lang w:val="cs-CZ"/>
        </w:rPr>
        <w:t>Table of Materials</w:t>
      </w:r>
      <w:r w:rsidR="005B0FD1" w:rsidRPr="00D72FE0">
        <w:rPr>
          <w:bCs/>
          <w:color w:val="000000"/>
          <w:highlight w:val="yellow"/>
          <w:lang w:val="cs-CZ"/>
        </w:rPr>
        <w:t>.</w:t>
      </w:r>
    </w:p>
    <w:p w14:paraId="0342AEA7" w14:textId="77777777" w:rsidR="00C11D26" w:rsidRPr="00B940F4" w:rsidRDefault="00C11D26" w:rsidP="00DD7360">
      <w:pPr>
        <w:pStyle w:val="ListParagraph"/>
        <w:ind w:left="0"/>
        <w:rPr>
          <w:bCs/>
          <w:color w:val="000000"/>
          <w:highlight w:val="yellow"/>
        </w:rPr>
      </w:pPr>
    </w:p>
    <w:p w14:paraId="22B14632" w14:textId="72FBECC2" w:rsidR="001F10F9" w:rsidRPr="009A3E6F" w:rsidRDefault="001F10F9"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Heat the PCB </w:t>
      </w:r>
      <w:r w:rsidR="00F52017">
        <w:rPr>
          <w:bCs/>
          <w:color w:val="000000"/>
        </w:rPr>
        <w:t xml:space="preserve">with the hot air gun to solder the components. Heat the PCB gradually to 150 </w:t>
      </w:r>
      <w:r w:rsidR="00F52017">
        <w:rPr>
          <w:bCs/>
          <w:color w:val="000000"/>
          <w:lang w:val="cs-CZ"/>
        </w:rPr>
        <w:t xml:space="preserve">°C for 2 min to expel residual water from the packages and activate the flux in the solder paste. Then, heat the PCB to 260 °C to solder the components. Let the PCB cool to room temperature, </w:t>
      </w:r>
      <w:r w:rsidR="005B0FD1">
        <w:rPr>
          <w:bCs/>
          <w:color w:val="000000"/>
          <w:lang w:val="cs-CZ"/>
        </w:rPr>
        <w:t>do no</w:t>
      </w:r>
      <w:r w:rsidR="005B0FD1">
        <w:rPr>
          <w:bCs/>
          <w:color w:val="000000"/>
          <w:lang w:val="en-GB"/>
        </w:rPr>
        <w:t xml:space="preserve">t </w:t>
      </w:r>
      <w:r w:rsidR="00F52017">
        <w:rPr>
          <w:bCs/>
          <w:color w:val="000000"/>
          <w:lang w:val="en-GB"/>
        </w:rPr>
        <w:t xml:space="preserve">move it during </w:t>
      </w:r>
      <w:r w:rsidR="000F0190">
        <w:rPr>
          <w:bCs/>
          <w:color w:val="000000"/>
          <w:lang w:val="en-GB"/>
        </w:rPr>
        <w:t xml:space="preserve">the </w:t>
      </w:r>
      <w:r w:rsidR="00F52017">
        <w:rPr>
          <w:bCs/>
          <w:color w:val="000000"/>
          <w:lang w:val="en-GB"/>
        </w:rPr>
        <w:t>whole soldering process.</w:t>
      </w:r>
    </w:p>
    <w:p w14:paraId="1B0C99A6" w14:textId="77777777" w:rsidR="00E34C86" w:rsidRPr="009A3E6F" w:rsidRDefault="00E34C86" w:rsidP="00DD7360">
      <w:pPr>
        <w:pBdr>
          <w:top w:val="nil"/>
          <w:left w:val="nil"/>
          <w:bottom w:val="nil"/>
          <w:right w:val="nil"/>
          <w:between w:val="nil"/>
        </w:pBdr>
        <w:rPr>
          <w:bCs/>
          <w:color w:val="000000"/>
        </w:rPr>
      </w:pPr>
    </w:p>
    <w:p w14:paraId="13B458BE" w14:textId="7B19A973" w:rsidR="006B086C" w:rsidRPr="009A3E6F" w:rsidRDefault="006B086C"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lastRenderedPageBreak/>
        <w:t xml:space="preserve">After </w:t>
      </w:r>
      <w:r w:rsidR="00141807">
        <w:rPr>
          <w:bCs/>
          <w:color w:val="000000"/>
          <w:highlight w:val="yellow"/>
        </w:rPr>
        <w:t>soldering and co</w:t>
      </w:r>
      <w:r w:rsidRPr="009A3E6F">
        <w:rPr>
          <w:bCs/>
          <w:color w:val="000000"/>
          <w:highlight w:val="yellow"/>
        </w:rPr>
        <w:t xml:space="preserve">oling down to room temperature, inspect the PCB under a microscope to verify </w:t>
      </w:r>
      <w:r w:rsidR="000F0190">
        <w:rPr>
          <w:bCs/>
          <w:color w:val="000000"/>
          <w:highlight w:val="yellow"/>
        </w:rPr>
        <w:t xml:space="preserve">the </w:t>
      </w:r>
      <w:r w:rsidRPr="009A3E6F">
        <w:rPr>
          <w:bCs/>
          <w:color w:val="000000"/>
          <w:highlight w:val="yellow"/>
        </w:rPr>
        <w:t xml:space="preserve">correct placement of all </w:t>
      </w:r>
      <w:r w:rsidR="005B0FD1">
        <w:rPr>
          <w:bCs/>
          <w:color w:val="000000"/>
          <w:highlight w:val="yellow"/>
        </w:rPr>
        <w:t xml:space="preserve">the </w:t>
      </w:r>
      <w:r w:rsidRPr="009A3E6F">
        <w:rPr>
          <w:bCs/>
          <w:color w:val="000000"/>
          <w:highlight w:val="yellow"/>
        </w:rPr>
        <w:t>components and shorts. If no shorts</w:t>
      </w:r>
      <w:r w:rsidR="0023278C" w:rsidRPr="009A3E6F">
        <w:rPr>
          <w:bCs/>
          <w:color w:val="000000"/>
          <w:highlight w:val="yellow"/>
        </w:rPr>
        <w:t xml:space="preserve"> or incorrect component placement is observed, skip</w:t>
      </w:r>
      <w:r w:rsidR="007D12B8" w:rsidRPr="009A3E6F">
        <w:rPr>
          <w:bCs/>
          <w:color w:val="000000"/>
          <w:highlight w:val="yellow"/>
        </w:rPr>
        <w:t xml:space="preserve"> step</w:t>
      </w:r>
      <w:r w:rsidR="0023278C" w:rsidRPr="009A3E6F">
        <w:rPr>
          <w:bCs/>
          <w:color w:val="000000"/>
          <w:highlight w:val="yellow"/>
        </w:rPr>
        <w:t xml:space="preserve"> 2.</w:t>
      </w:r>
      <w:r w:rsidR="00600F51" w:rsidRPr="009A3E6F">
        <w:rPr>
          <w:bCs/>
          <w:color w:val="000000"/>
          <w:highlight w:val="yellow"/>
        </w:rPr>
        <w:t>6</w:t>
      </w:r>
      <w:r w:rsidR="0023278C" w:rsidRPr="009A3E6F">
        <w:rPr>
          <w:bCs/>
          <w:color w:val="000000"/>
          <w:highlight w:val="yellow"/>
        </w:rPr>
        <w:t>.</w:t>
      </w:r>
    </w:p>
    <w:p w14:paraId="0FFB2053" w14:textId="77777777" w:rsidR="00E34C86" w:rsidRPr="009A3E6F" w:rsidRDefault="00E34C86" w:rsidP="00DD7360">
      <w:pPr>
        <w:pBdr>
          <w:top w:val="nil"/>
          <w:left w:val="nil"/>
          <w:bottom w:val="nil"/>
          <w:right w:val="nil"/>
          <w:between w:val="nil"/>
        </w:pBdr>
        <w:rPr>
          <w:bCs/>
          <w:color w:val="000000"/>
        </w:rPr>
      </w:pPr>
    </w:p>
    <w:p w14:paraId="2DADDDC4" w14:textId="2C66BB39" w:rsidR="006B086C" w:rsidRPr="009A3E6F" w:rsidRDefault="006B086C"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Repair any shorts or incorrect component </w:t>
      </w:r>
      <w:r w:rsidR="007D12B8" w:rsidRPr="009A3E6F">
        <w:rPr>
          <w:bCs/>
          <w:color w:val="000000"/>
        </w:rPr>
        <w:t xml:space="preserve">placement with </w:t>
      </w:r>
      <w:r w:rsidR="000F0190">
        <w:rPr>
          <w:bCs/>
          <w:color w:val="000000"/>
        </w:rPr>
        <w:t xml:space="preserve">a </w:t>
      </w:r>
      <w:r w:rsidR="007D12B8" w:rsidRPr="009A3E6F">
        <w:rPr>
          <w:bCs/>
          <w:color w:val="000000"/>
        </w:rPr>
        <w:t>soldering gun or hot air gun. Go to step 2.</w:t>
      </w:r>
      <w:r w:rsidR="00C6729A" w:rsidRPr="009A3E6F">
        <w:rPr>
          <w:bCs/>
          <w:color w:val="000000"/>
        </w:rPr>
        <w:t>5</w:t>
      </w:r>
      <w:r w:rsidR="007D12B8" w:rsidRPr="009A3E6F">
        <w:rPr>
          <w:bCs/>
          <w:color w:val="000000"/>
        </w:rPr>
        <w:t>.</w:t>
      </w:r>
    </w:p>
    <w:p w14:paraId="7E37D749" w14:textId="77777777" w:rsidR="00E34C86" w:rsidRPr="009A3E6F" w:rsidRDefault="00E34C86" w:rsidP="00DD7360">
      <w:pPr>
        <w:pBdr>
          <w:top w:val="nil"/>
          <w:left w:val="nil"/>
          <w:bottom w:val="nil"/>
          <w:right w:val="nil"/>
          <w:between w:val="nil"/>
        </w:pBdr>
        <w:rPr>
          <w:bCs/>
          <w:color w:val="000000"/>
        </w:rPr>
      </w:pPr>
    </w:p>
    <w:p w14:paraId="48F8FAA0" w14:textId="45B6B700" w:rsidR="007D12B8" w:rsidRPr="009A3E6F" w:rsidRDefault="007D12B8"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Solder</w:t>
      </w:r>
      <w:r w:rsidR="00636D3D" w:rsidRPr="009A3E6F">
        <w:rPr>
          <w:bCs/>
          <w:color w:val="000000"/>
        </w:rPr>
        <w:t xml:space="preserve"> 5 wires to the</w:t>
      </w:r>
      <w:r w:rsidR="00891E16" w:rsidRPr="009A3E6F">
        <w:rPr>
          <w:bCs/>
          <w:color w:val="000000"/>
        </w:rPr>
        <w:t xml:space="preserve"> components (power and programming leads)</w:t>
      </w:r>
      <w:r w:rsidR="00636D3D" w:rsidRPr="009A3E6F">
        <w:rPr>
          <w:bCs/>
          <w:color w:val="000000"/>
        </w:rPr>
        <w:t xml:space="preserve"> as shown in </w:t>
      </w:r>
      <w:r w:rsidR="00636D3D" w:rsidRPr="00AC7E02">
        <w:rPr>
          <w:b/>
          <w:color w:val="000000"/>
        </w:rPr>
        <w:t>Fig</w:t>
      </w:r>
      <w:r w:rsidR="005B0FD1" w:rsidRPr="00AC7E02">
        <w:rPr>
          <w:b/>
          <w:color w:val="000000"/>
        </w:rPr>
        <w:t>ure</w:t>
      </w:r>
      <w:r w:rsidR="00636D3D" w:rsidRPr="00AC7E02">
        <w:rPr>
          <w:b/>
          <w:color w:val="000000"/>
        </w:rPr>
        <w:t xml:space="preserve"> </w:t>
      </w:r>
      <w:r w:rsidR="00FB5FCC" w:rsidRPr="00AC7E02">
        <w:rPr>
          <w:b/>
          <w:color w:val="000000"/>
        </w:rPr>
        <w:t>4</w:t>
      </w:r>
      <w:r w:rsidR="00636D3D" w:rsidRPr="009A3E6F">
        <w:rPr>
          <w:bCs/>
          <w:color w:val="000000"/>
        </w:rPr>
        <w:t>.</w:t>
      </w:r>
    </w:p>
    <w:p w14:paraId="6E4508D5" w14:textId="77777777" w:rsidR="00E34C86" w:rsidRPr="009A3E6F" w:rsidRDefault="00E34C86" w:rsidP="00DD7360">
      <w:pPr>
        <w:pBdr>
          <w:top w:val="nil"/>
          <w:left w:val="nil"/>
          <w:bottom w:val="nil"/>
          <w:right w:val="nil"/>
          <w:between w:val="nil"/>
        </w:pBdr>
        <w:rPr>
          <w:bCs/>
          <w:color w:val="000000"/>
        </w:rPr>
      </w:pPr>
    </w:p>
    <w:p w14:paraId="698AD164" w14:textId="61B49ED0" w:rsidR="00891E16" w:rsidRPr="009A3E6F" w:rsidRDefault="005B0FD1" w:rsidP="00DD7360">
      <w:pPr>
        <w:pStyle w:val="ListParagraph"/>
        <w:numPr>
          <w:ilvl w:val="1"/>
          <w:numId w:val="13"/>
        </w:numPr>
        <w:pBdr>
          <w:top w:val="nil"/>
          <w:left w:val="nil"/>
          <w:bottom w:val="nil"/>
          <w:right w:val="nil"/>
          <w:between w:val="nil"/>
        </w:pBdr>
        <w:ind w:left="0" w:firstLine="0"/>
        <w:rPr>
          <w:bCs/>
          <w:color w:val="000000"/>
        </w:rPr>
      </w:pPr>
      <w:r>
        <w:rPr>
          <w:bCs/>
          <w:color w:val="000000"/>
        </w:rPr>
        <w:t>To c</w:t>
      </w:r>
      <w:r w:rsidR="009B1E88" w:rsidRPr="009A3E6F">
        <w:rPr>
          <w:bCs/>
          <w:color w:val="000000"/>
        </w:rPr>
        <w:t>onnect the PCB to the programmer</w:t>
      </w:r>
      <w:r>
        <w:rPr>
          <w:bCs/>
          <w:color w:val="000000"/>
        </w:rPr>
        <w:t>,</w:t>
      </w:r>
      <w:r w:rsidR="0054353C">
        <w:rPr>
          <w:bCs/>
          <w:color w:val="000000"/>
        </w:rPr>
        <w:t xml:space="preserve"> connect the wires soldered in step 2.7. to the connector of the programmer</w:t>
      </w:r>
      <w:r w:rsidR="00B41453" w:rsidRPr="009A3E6F">
        <w:rPr>
          <w:bCs/>
          <w:color w:val="000000"/>
        </w:rPr>
        <w:t>.</w:t>
      </w:r>
    </w:p>
    <w:p w14:paraId="7F6E49AE" w14:textId="77777777" w:rsidR="00E34C86" w:rsidRPr="009A3E6F" w:rsidRDefault="00E34C86" w:rsidP="00DD7360">
      <w:pPr>
        <w:pBdr>
          <w:top w:val="nil"/>
          <w:left w:val="nil"/>
          <w:bottom w:val="nil"/>
          <w:right w:val="nil"/>
          <w:between w:val="nil"/>
        </w:pBdr>
        <w:rPr>
          <w:bCs/>
          <w:color w:val="000000"/>
        </w:rPr>
      </w:pPr>
    </w:p>
    <w:p w14:paraId="43F2D0AF" w14:textId="7668AE8D" w:rsidR="009B1E88" w:rsidRPr="009A3E6F" w:rsidRDefault="00B4266F" w:rsidP="00DD7360">
      <w:pPr>
        <w:pStyle w:val="ListParagraph"/>
        <w:numPr>
          <w:ilvl w:val="1"/>
          <w:numId w:val="13"/>
        </w:numPr>
        <w:pBdr>
          <w:top w:val="nil"/>
          <w:left w:val="nil"/>
          <w:bottom w:val="nil"/>
          <w:right w:val="nil"/>
          <w:between w:val="nil"/>
        </w:pBdr>
        <w:ind w:left="0" w:firstLine="0"/>
        <w:rPr>
          <w:bCs/>
          <w:color w:val="000000"/>
          <w:highlight w:val="yellow"/>
        </w:rPr>
      </w:pPr>
      <w:r>
        <w:rPr>
          <w:bCs/>
          <w:color w:val="000000"/>
          <w:highlight w:val="yellow"/>
        </w:rPr>
        <w:t xml:space="preserve">Program </w:t>
      </w:r>
      <w:r w:rsidR="00BF44F1" w:rsidRPr="009A3E6F">
        <w:rPr>
          <w:bCs/>
          <w:color w:val="000000"/>
          <w:highlight w:val="yellow"/>
        </w:rPr>
        <w:t>firmware</w:t>
      </w:r>
      <w:r w:rsidR="005C3B85" w:rsidRPr="009A3E6F">
        <w:rPr>
          <w:bCs/>
          <w:color w:val="000000"/>
          <w:highlight w:val="yellow"/>
        </w:rPr>
        <w:t xml:space="preserve"> (see </w:t>
      </w:r>
      <w:r w:rsidR="005C3B85" w:rsidRPr="00AC7E02">
        <w:rPr>
          <w:b/>
          <w:color w:val="000000"/>
          <w:highlight w:val="yellow"/>
        </w:rPr>
        <w:t xml:space="preserve">Representative </w:t>
      </w:r>
      <w:r w:rsidR="005B0FD1">
        <w:rPr>
          <w:b/>
          <w:color w:val="000000"/>
          <w:highlight w:val="yellow"/>
        </w:rPr>
        <w:t>R</w:t>
      </w:r>
      <w:r w:rsidR="005C3B85" w:rsidRPr="00AC7E02">
        <w:rPr>
          <w:b/>
          <w:color w:val="000000"/>
          <w:highlight w:val="yellow"/>
        </w:rPr>
        <w:t>esults</w:t>
      </w:r>
      <w:r w:rsidR="005C3B85" w:rsidRPr="009A3E6F">
        <w:rPr>
          <w:bCs/>
          <w:color w:val="000000"/>
          <w:highlight w:val="yellow"/>
        </w:rPr>
        <w:t xml:space="preserve"> for </w:t>
      </w:r>
      <w:r w:rsidR="000F0190">
        <w:rPr>
          <w:bCs/>
          <w:color w:val="000000"/>
          <w:highlight w:val="yellow"/>
        </w:rPr>
        <w:t xml:space="preserve">a </w:t>
      </w:r>
      <w:r w:rsidR="005C3B85" w:rsidRPr="009A3E6F">
        <w:rPr>
          <w:bCs/>
          <w:color w:val="000000"/>
          <w:highlight w:val="yellow"/>
        </w:rPr>
        <w:t>detailed explanation of which file to use)</w:t>
      </w:r>
      <w:r w:rsidR="00BF44F1" w:rsidRPr="009A3E6F">
        <w:rPr>
          <w:bCs/>
          <w:color w:val="000000"/>
          <w:highlight w:val="yellow"/>
        </w:rPr>
        <w:t xml:space="preserve"> to the </w:t>
      </w:r>
      <w:r w:rsidR="00D03434" w:rsidRPr="009A3E6F">
        <w:rPr>
          <w:bCs/>
          <w:color w:val="000000"/>
          <w:highlight w:val="yellow"/>
        </w:rPr>
        <w:t>microcontroller</w:t>
      </w:r>
      <w:r w:rsidR="009F4944" w:rsidRPr="009A3E6F">
        <w:rPr>
          <w:bCs/>
          <w:color w:val="000000"/>
          <w:highlight w:val="yellow"/>
        </w:rPr>
        <w:t>.</w:t>
      </w:r>
      <w:r w:rsidR="00175880">
        <w:rPr>
          <w:bCs/>
          <w:color w:val="000000"/>
          <w:highlight w:val="yellow"/>
        </w:rPr>
        <w:t xml:space="preserve"> Use </w:t>
      </w:r>
      <w:r w:rsidR="005B0FD1">
        <w:rPr>
          <w:bCs/>
          <w:color w:val="000000"/>
          <w:highlight w:val="yellow"/>
        </w:rPr>
        <w:t xml:space="preserve">the </w:t>
      </w:r>
      <w:r w:rsidR="00175880">
        <w:rPr>
          <w:bCs/>
          <w:color w:val="000000"/>
          <w:highlight w:val="yellow"/>
        </w:rPr>
        <w:t>previously described procedure to set</w:t>
      </w:r>
      <w:r w:rsidR="000F0190">
        <w:rPr>
          <w:bCs/>
          <w:color w:val="000000"/>
          <w:highlight w:val="yellow"/>
        </w:rPr>
        <w:t xml:space="preserve"> </w:t>
      </w:r>
      <w:r w:rsidR="00175880">
        <w:rPr>
          <w:bCs/>
          <w:color w:val="000000"/>
          <w:highlight w:val="yellow"/>
        </w:rPr>
        <w:t>up the programming software</w:t>
      </w:r>
      <w:r w:rsidR="00175880">
        <w:rPr>
          <w:bCs/>
          <w:color w:val="000000"/>
          <w:highlight w:val="yellow"/>
        </w:rPr>
        <w:fldChar w:fldCharType="begin" w:fldLock="1"/>
      </w:r>
      <w:r w:rsidR="00020F65">
        <w:rPr>
          <w:bCs/>
          <w:color w:val="000000"/>
          <w:highlight w:val="yellow"/>
        </w:rPr>
        <w:instrText>ADDIN CSL_CITATION {"citationItems":[{"id":"ITEM-1","itemData":{"DOI":"10.3791/57268","author":[{"dropping-particle":"","family":"Hajer","given":"J","non-dropping-particle":"","parse-names":false,"suffix":""},{"dropping-particle":"","family":"Novák","given":"M.","non-dropping-particle":"","parse-names":false,"suffix":""}],"container-title":"J. Vis. Exp.","id":"ITEM-1","issued":{"date-parts":[["2018"]]},"title":"Autonomous and Rechargeable Microneurostimulator Endoscopically Implantable into the Submucosa","type":"article-journal"},"uris":["http://www.mendeley.com/documents/?uuid=90f13e05-dabc-4869-bda7-be42f19a9e90"]}],"mendeley":{"formattedCitation":"&lt;sup&gt;19&lt;/sup&gt;","plainTextFormattedCitation":"19","previouslyFormattedCitation":"&lt;sup&gt;19&lt;/sup&gt;"},"properties":{"noteIndex":0},"schema":"https://github.com/citation-style-language/schema/raw/master/csl-citation.json"}</w:instrText>
      </w:r>
      <w:r w:rsidR="00175880">
        <w:rPr>
          <w:bCs/>
          <w:color w:val="000000"/>
          <w:highlight w:val="yellow"/>
        </w:rPr>
        <w:fldChar w:fldCharType="separate"/>
      </w:r>
      <w:r w:rsidR="002874F2" w:rsidRPr="002874F2">
        <w:rPr>
          <w:bCs/>
          <w:noProof/>
          <w:color w:val="000000"/>
          <w:highlight w:val="yellow"/>
          <w:vertAlign w:val="superscript"/>
        </w:rPr>
        <w:t>19</w:t>
      </w:r>
      <w:r w:rsidR="00175880">
        <w:rPr>
          <w:bCs/>
          <w:color w:val="000000"/>
          <w:highlight w:val="yellow"/>
        </w:rPr>
        <w:fldChar w:fldCharType="end"/>
      </w:r>
      <w:r w:rsidR="00175880">
        <w:rPr>
          <w:bCs/>
          <w:color w:val="000000"/>
          <w:highlight w:val="yellow"/>
        </w:rPr>
        <w:t>.</w:t>
      </w:r>
      <w:r>
        <w:rPr>
          <w:bCs/>
          <w:color w:val="000000"/>
          <w:highlight w:val="yellow"/>
        </w:rPr>
        <w:t xml:space="preserve"> Set the programmer to power the device with a voltage of approx</w:t>
      </w:r>
      <w:r w:rsidR="003B500E">
        <w:rPr>
          <w:bCs/>
          <w:color w:val="000000"/>
          <w:highlight w:val="yellow"/>
        </w:rPr>
        <w:t>imately</w:t>
      </w:r>
      <w:r>
        <w:rPr>
          <w:bCs/>
          <w:color w:val="000000"/>
          <w:highlight w:val="yellow"/>
        </w:rPr>
        <w:t xml:space="preserve"> 2.5 </w:t>
      </w:r>
      <w:r w:rsidR="003B500E">
        <w:rPr>
          <w:bCs/>
          <w:color w:val="000000"/>
          <w:highlight w:val="yellow"/>
        </w:rPr>
        <w:t>V</w:t>
      </w:r>
      <w:r w:rsidR="00964690">
        <w:rPr>
          <w:bCs/>
          <w:color w:val="000000"/>
          <w:highlight w:val="yellow"/>
        </w:rPr>
        <w:t>.</w:t>
      </w:r>
      <w:r w:rsidR="009A6661">
        <w:rPr>
          <w:bCs/>
          <w:color w:val="000000"/>
          <w:highlight w:val="yellow"/>
        </w:rPr>
        <w:t xml:space="preserve"> De-solder the 5 wires</w:t>
      </w:r>
      <w:r w:rsidR="002F5385">
        <w:rPr>
          <w:bCs/>
          <w:color w:val="000000"/>
          <w:highlight w:val="yellow"/>
        </w:rPr>
        <w:t xml:space="preserve"> after programming</w:t>
      </w:r>
      <w:r w:rsidR="009A6661">
        <w:rPr>
          <w:bCs/>
          <w:color w:val="000000"/>
          <w:highlight w:val="yellow"/>
        </w:rPr>
        <w:t>.</w:t>
      </w:r>
    </w:p>
    <w:p w14:paraId="6E576259" w14:textId="77777777" w:rsidR="00E34C86" w:rsidRPr="009A3E6F" w:rsidRDefault="00E34C86" w:rsidP="00DD7360">
      <w:pPr>
        <w:pBdr>
          <w:top w:val="nil"/>
          <w:left w:val="nil"/>
          <w:bottom w:val="nil"/>
          <w:right w:val="nil"/>
          <w:between w:val="nil"/>
        </w:pBdr>
        <w:rPr>
          <w:bCs/>
          <w:color w:val="000000"/>
        </w:rPr>
      </w:pPr>
    </w:p>
    <w:p w14:paraId="6191087D" w14:textId="44E8973A" w:rsidR="005B75C2" w:rsidRPr="009A3E6F" w:rsidRDefault="005B75C2"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Place the PCB on a flat surface, component side up. Solder the</w:t>
      </w:r>
      <w:r w:rsidR="00C94309">
        <w:rPr>
          <w:bCs/>
          <w:color w:val="000000"/>
        </w:rPr>
        <w:t xml:space="preserve"> AWG38 copper</w:t>
      </w:r>
      <w:r w:rsidRPr="009A3E6F">
        <w:rPr>
          <w:bCs/>
          <w:color w:val="000000"/>
        </w:rPr>
        <w:t xml:space="preserve"> antenna wire (length of 3 cm) as shown in </w:t>
      </w:r>
      <w:r w:rsidRPr="00AC7E02">
        <w:rPr>
          <w:b/>
          <w:color w:val="000000"/>
        </w:rPr>
        <w:t>Fig</w:t>
      </w:r>
      <w:r w:rsidR="005B0FD1" w:rsidRPr="00AC7E02">
        <w:rPr>
          <w:b/>
          <w:color w:val="000000"/>
        </w:rPr>
        <w:t>ure</w:t>
      </w:r>
      <w:r w:rsidRPr="00AC7E02">
        <w:rPr>
          <w:b/>
          <w:color w:val="000000"/>
        </w:rPr>
        <w:t xml:space="preserve"> </w:t>
      </w:r>
      <w:r w:rsidR="009F4944" w:rsidRPr="00AC7E02">
        <w:rPr>
          <w:b/>
          <w:color w:val="000000"/>
        </w:rPr>
        <w:t>5</w:t>
      </w:r>
      <w:r w:rsidR="008A5292" w:rsidRPr="009A3E6F">
        <w:rPr>
          <w:bCs/>
          <w:color w:val="000000"/>
        </w:rPr>
        <w:t xml:space="preserve"> and wrap it around the edge of the</w:t>
      </w:r>
      <w:r w:rsidR="00060534">
        <w:rPr>
          <w:bCs/>
          <w:color w:val="000000"/>
        </w:rPr>
        <w:t xml:space="preserve"> PCB</w:t>
      </w:r>
      <w:r w:rsidR="008A5292" w:rsidRPr="009A3E6F">
        <w:rPr>
          <w:bCs/>
          <w:color w:val="000000"/>
        </w:rPr>
        <w:t>. Fix the antenna wire</w:t>
      </w:r>
      <w:r w:rsidR="00414202" w:rsidRPr="009A3E6F">
        <w:rPr>
          <w:bCs/>
          <w:color w:val="000000"/>
        </w:rPr>
        <w:t xml:space="preserve"> to the edge of the PCB</w:t>
      </w:r>
      <w:r w:rsidR="008A5292" w:rsidRPr="009A3E6F">
        <w:rPr>
          <w:bCs/>
          <w:color w:val="000000"/>
        </w:rPr>
        <w:t xml:space="preserve"> with</w:t>
      </w:r>
      <w:r w:rsidR="00D72FE0">
        <w:rPr>
          <w:bCs/>
          <w:color w:val="000000"/>
        </w:rPr>
        <w:t xml:space="preserve"> a</w:t>
      </w:r>
      <w:r w:rsidR="008A5292" w:rsidRPr="009A3E6F">
        <w:rPr>
          <w:bCs/>
          <w:color w:val="000000"/>
        </w:rPr>
        <w:t xml:space="preserve"> </w:t>
      </w:r>
      <w:r w:rsidR="00AF4B5E" w:rsidRPr="009A3E6F">
        <w:rPr>
          <w:bCs/>
          <w:color w:val="000000"/>
        </w:rPr>
        <w:t>cyanoacrylate adhesive.</w:t>
      </w:r>
      <w:r w:rsidR="009F4944" w:rsidRPr="009A3E6F">
        <w:rPr>
          <w:bCs/>
          <w:color w:val="000000"/>
        </w:rPr>
        <w:t xml:space="preserve"> Solder the other two wire jumpers with </w:t>
      </w:r>
      <w:r w:rsidR="00060534">
        <w:rPr>
          <w:bCs/>
          <w:color w:val="000000"/>
        </w:rPr>
        <w:t>S</w:t>
      </w:r>
      <w:r w:rsidR="00060534" w:rsidRPr="009A3E6F">
        <w:rPr>
          <w:bCs/>
          <w:color w:val="000000"/>
        </w:rPr>
        <w:t>WG3</w:t>
      </w:r>
      <w:r w:rsidR="00060534">
        <w:rPr>
          <w:bCs/>
          <w:color w:val="000000"/>
        </w:rPr>
        <w:t>8</w:t>
      </w:r>
      <w:r w:rsidR="00060534" w:rsidRPr="009A3E6F">
        <w:rPr>
          <w:bCs/>
          <w:color w:val="000000"/>
        </w:rPr>
        <w:t xml:space="preserve"> </w:t>
      </w:r>
      <w:r w:rsidR="009F4944" w:rsidRPr="009A3E6F">
        <w:rPr>
          <w:bCs/>
          <w:color w:val="000000"/>
        </w:rPr>
        <w:t xml:space="preserve">copper wire as shown in </w:t>
      </w:r>
      <w:r w:rsidR="005B0FD1" w:rsidRPr="002E0DA6">
        <w:rPr>
          <w:b/>
          <w:color w:val="000000"/>
        </w:rPr>
        <w:t>Figure 5</w:t>
      </w:r>
      <w:r w:rsidR="009F4944" w:rsidRPr="009A3E6F">
        <w:rPr>
          <w:bCs/>
          <w:color w:val="000000"/>
        </w:rPr>
        <w:t>. Avoid electrical contact with other components.</w:t>
      </w:r>
    </w:p>
    <w:p w14:paraId="5C28D58E" w14:textId="77777777" w:rsidR="00E34C86" w:rsidRPr="009A3E6F" w:rsidRDefault="00E34C86" w:rsidP="00DD7360">
      <w:pPr>
        <w:pBdr>
          <w:top w:val="nil"/>
          <w:left w:val="nil"/>
          <w:bottom w:val="nil"/>
          <w:right w:val="nil"/>
          <w:between w:val="nil"/>
        </w:pBdr>
        <w:rPr>
          <w:bCs/>
          <w:color w:val="000000"/>
        </w:rPr>
      </w:pPr>
    </w:p>
    <w:p w14:paraId="6B2563DC" w14:textId="2B1C34EB" w:rsidR="00BF0C7C" w:rsidRPr="009A3E6F" w:rsidRDefault="00BF0C7C"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Put the PCB on a flat surface, component side </w:t>
      </w:r>
      <w:r w:rsidR="008A5292" w:rsidRPr="009A3E6F">
        <w:rPr>
          <w:bCs/>
          <w:color w:val="000000"/>
        </w:rPr>
        <w:t>down.</w:t>
      </w:r>
    </w:p>
    <w:p w14:paraId="7426DFED" w14:textId="77777777" w:rsidR="00E34C86" w:rsidRPr="009A3E6F" w:rsidRDefault="00E34C86" w:rsidP="00DD7360">
      <w:pPr>
        <w:pBdr>
          <w:top w:val="nil"/>
          <w:left w:val="nil"/>
          <w:bottom w:val="nil"/>
          <w:right w:val="nil"/>
          <w:between w:val="nil"/>
        </w:pBdr>
        <w:rPr>
          <w:bCs/>
          <w:color w:val="000000"/>
        </w:rPr>
      </w:pPr>
    </w:p>
    <w:p w14:paraId="02691678" w14:textId="0DD632DE" w:rsidR="00BF0C7C" w:rsidRPr="009A3E6F" w:rsidRDefault="00BF0C7C"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Solder two battery holders to the opposite part of PCB</w:t>
      </w:r>
      <w:r w:rsidR="00D72FE0">
        <w:rPr>
          <w:bCs/>
          <w:color w:val="000000"/>
          <w:highlight w:val="yellow"/>
        </w:rPr>
        <w:t>,</w:t>
      </w:r>
      <w:r w:rsidRPr="009A3E6F">
        <w:rPr>
          <w:bCs/>
          <w:color w:val="000000"/>
          <w:highlight w:val="yellow"/>
        </w:rPr>
        <w:t xml:space="preserve"> as shown in </w:t>
      </w:r>
      <w:r w:rsidRPr="00AC7E02">
        <w:rPr>
          <w:b/>
          <w:color w:val="000000"/>
          <w:highlight w:val="yellow"/>
        </w:rPr>
        <w:t>Fig</w:t>
      </w:r>
      <w:r w:rsidR="005B0FD1" w:rsidRPr="00AC7E02">
        <w:rPr>
          <w:b/>
          <w:color w:val="000000"/>
          <w:highlight w:val="yellow"/>
        </w:rPr>
        <w:t>ure</w:t>
      </w:r>
      <w:r w:rsidRPr="00AC7E02">
        <w:rPr>
          <w:b/>
          <w:color w:val="000000"/>
          <w:highlight w:val="yellow"/>
        </w:rPr>
        <w:t xml:space="preserve"> </w:t>
      </w:r>
      <w:r w:rsidR="009E1ABC" w:rsidRPr="00AC7E02">
        <w:rPr>
          <w:b/>
          <w:color w:val="000000"/>
          <w:highlight w:val="yellow"/>
        </w:rPr>
        <w:t>6</w:t>
      </w:r>
      <w:r w:rsidRPr="009A3E6F">
        <w:rPr>
          <w:bCs/>
          <w:color w:val="000000"/>
          <w:highlight w:val="yellow"/>
        </w:rPr>
        <w:t>.</w:t>
      </w:r>
    </w:p>
    <w:p w14:paraId="5E246E97" w14:textId="77777777" w:rsidR="00E34C86" w:rsidRPr="009A3E6F" w:rsidRDefault="00E34C86" w:rsidP="00DD7360">
      <w:pPr>
        <w:pBdr>
          <w:top w:val="nil"/>
          <w:left w:val="nil"/>
          <w:bottom w:val="nil"/>
          <w:right w:val="nil"/>
          <w:between w:val="nil"/>
        </w:pBdr>
        <w:rPr>
          <w:bCs/>
          <w:color w:val="000000"/>
          <w:highlight w:val="yellow"/>
        </w:rPr>
      </w:pPr>
    </w:p>
    <w:p w14:paraId="1277780E" w14:textId="2D2D0903" w:rsidR="00BF0C7C" w:rsidRPr="009A3E6F" w:rsidRDefault="007D088D"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Solder the pH sensor assembly to the terminals on the PCB</w:t>
      </w:r>
      <w:r w:rsidR="00D72FE0">
        <w:rPr>
          <w:bCs/>
          <w:color w:val="000000"/>
          <w:highlight w:val="yellow"/>
        </w:rPr>
        <w:t>,</w:t>
      </w:r>
      <w:r w:rsidRPr="009A3E6F">
        <w:rPr>
          <w:bCs/>
          <w:color w:val="000000"/>
          <w:highlight w:val="yellow"/>
        </w:rPr>
        <w:t xml:space="preserve"> as shown in </w:t>
      </w:r>
      <w:r w:rsidRPr="00AC7E02">
        <w:rPr>
          <w:b/>
          <w:color w:val="000000"/>
          <w:highlight w:val="yellow"/>
        </w:rPr>
        <w:t>Fig</w:t>
      </w:r>
      <w:r w:rsidR="005B0FD1" w:rsidRPr="00AC7E02">
        <w:rPr>
          <w:b/>
          <w:color w:val="000000"/>
          <w:highlight w:val="yellow"/>
        </w:rPr>
        <w:t>ure</w:t>
      </w:r>
      <w:r w:rsidRPr="00AC7E02">
        <w:rPr>
          <w:b/>
          <w:color w:val="000000"/>
          <w:highlight w:val="yellow"/>
        </w:rPr>
        <w:t xml:space="preserve"> </w:t>
      </w:r>
      <w:r w:rsidR="009E1ABC" w:rsidRPr="00AC7E02">
        <w:rPr>
          <w:b/>
          <w:color w:val="000000"/>
          <w:highlight w:val="yellow"/>
        </w:rPr>
        <w:t>7</w:t>
      </w:r>
      <w:r w:rsidR="005A3615" w:rsidRPr="009A3E6F">
        <w:rPr>
          <w:bCs/>
          <w:color w:val="000000"/>
          <w:highlight w:val="yellow"/>
        </w:rPr>
        <w:t>.</w:t>
      </w:r>
    </w:p>
    <w:p w14:paraId="351E896F" w14:textId="77777777" w:rsidR="00E34C86" w:rsidRPr="009A3E6F" w:rsidRDefault="00E34C86" w:rsidP="00DD7360">
      <w:pPr>
        <w:pBdr>
          <w:top w:val="nil"/>
          <w:left w:val="nil"/>
          <w:bottom w:val="nil"/>
          <w:right w:val="nil"/>
          <w:between w:val="nil"/>
        </w:pBdr>
        <w:rPr>
          <w:bCs/>
          <w:color w:val="000000"/>
        </w:rPr>
      </w:pPr>
    </w:p>
    <w:p w14:paraId="752802E1" w14:textId="77777777" w:rsidR="005B0FD1" w:rsidRDefault="00B53C3D"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Insert </w:t>
      </w:r>
      <w:r w:rsidR="001120CD" w:rsidRPr="009A3E6F">
        <w:rPr>
          <w:bCs/>
          <w:color w:val="000000"/>
          <w:highlight w:val="yellow"/>
        </w:rPr>
        <w:t xml:space="preserve">two AG1 batteries into the battery holders. </w:t>
      </w:r>
    </w:p>
    <w:p w14:paraId="26BE94C9" w14:textId="77777777" w:rsidR="005B0FD1" w:rsidRPr="00347C6F" w:rsidRDefault="005B0FD1" w:rsidP="00DD7360">
      <w:pPr>
        <w:pStyle w:val="ListParagraph"/>
        <w:ind w:left="0"/>
        <w:rPr>
          <w:bCs/>
          <w:color w:val="000000"/>
        </w:rPr>
      </w:pPr>
    </w:p>
    <w:p w14:paraId="4CA83E45" w14:textId="3DA06897" w:rsidR="007D088D" w:rsidRPr="00347C6F" w:rsidRDefault="00B53C3D" w:rsidP="00DD7360">
      <w:pPr>
        <w:pStyle w:val="ListParagraph"/>
        <w:pBdr>
          <w:top w:val="nil"/>
          <w:left w:val="nil"/>
          <w:bottom w:val="nil"/>
          <w:right w:val="nil"/>
          <w:between w:val="nil"/>
        </w:pBdr>
        <w:ind w:left="0"/>
        <w:rPr>
          <w:bCs/>
          <w:color w:val="000000"/>
        </w:rPr>
      </w:pPr>
      <w:r w:rsidRPr="00347C6F">
        <w:rPr>
          <w:bCs/>
          <w:color w:val="000000"/>
        </w:rPr>
        <w:t>N</w:t>
      </w:r>
      <w:r w:rsidR="005B0FD1" w:rsidRPr="00347C6F">
        <w:rPr>
          <w:bCs/>
          <w:color w:val="000000"/>
        </w:rPr>
        <w:t>OTE</w:t>
      </w:r>
      <w:r w:rsidRPr="00347C6F">
        <w:rPr>
          <w:bCs/>
          <w:color w:val="000000"/>
        </w:rPr>
        <w:t>: Do not proceed with this</w:t>
      </w:r>
      <w:r w:rsidR="003528D6" w:rsidRPr="00347C6F">
        <w:rPr>
          <w:bCs/>
          <w:color w:val="000000"/>
        </w:rPr>
        <w:t xml:space="preserve"> step</w:t>
      </w:r>
      <w:r w:rsidRPr="00347C6F">
        <w:rPr>
          <w:bCs/>
          <w:color w:val="000000"/>
        </w:rPr>
        <w:t xml:space="preserve"> </w:t>
      </w:r>
      <w:r w:rsidR="00AC0EA0" w:rsidRPr="00347C6F">
        <w:rPr>
          <w:bCs/>
          <w:color w:val="000000"/>
        </w:rPr>
        <w:t xml:space="preserve">and next </w:t>
      </w:r>
      <w:r w:rsidRPr="00347C6F">
        <w:rPr>
          <w:bCs/>
          <w:color w:val="000000"/>
        </w:rPr>
        <w:t>step</w:t>
      </w:r>
      <w:r w:rsidR="00AC0EA0" w:rsidRPr="00347C6F">
        <w:rPr>
          <w:bCs/>
          <w:color w:val="000000"/>
        </w:rPr>
        <w:t xml:space="preserve">s in this </w:t>
      </w:r>
      <w:r w:rsidR="005B0FD1" w:rsidRPr="00347C6F">
        <w:rPr>
          <w:bCs/>
          <w:color w:val="000000"/>
        </w:rPr>
        <w:t xml:space="preserve">section </w:t>
      </w:r>
      <w:r w:rsidRPr="00347C6F">
        <w:rPr>
          <w:bCs/>
          <w:color w:val="000000"/>
        </w:rPr>
        <w:t>earlier than 24 h before testing and endoscopic implantation of the sensor.</w:t>
      </w:r>
    </w:p>
    <w:p w14:paraId="56609C20" w14:textId="77777777" w:rsidR="00E34C86" w:rsidRPr="009A3E6F" w:rsidRDefault="00E34C86" w:rsidP="00DD7360">
      <w:pPr>
        <w:pBdr>
          <w:top w:val="nil"/>
          <w:left w:val="nil"/>
          <w:bottom w:val="nil"/>
          <w:right w:val="nil"/>
          <w:between w:val="nil"/>
        </w:pBdr>
        <w:rPr>
          <w:bCs/>
          <w:color w:val="000000"/>
          <w:highlight w:val="yellow"/>
        </w:rPr>
      </w:pPr>
    </w:p>
    <w:p w14:paraId="42A6BBC4" w14:textId="63377615" w:rsidR="007C1F8A" w:rsidRPr="009A3E6F" w:rsidRDefault="007C1F8A"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Prepare </w:t>
      </w:r>
      <w:r w:rsidR="000F0190">
        <w:rPr>
          <w:bCs/>
          <w:color w:val="000000"/>
          <w:highlight w:val="yellow"/>
        </w:rPr>
        <w:t xml:space="preserve">an </w:t>
      </w:r>
      <w:r w:rsidRPr="009A3E6F">
        <w:rPr>
          <w:bCs/>
          <w:color w:val="000000"/>
          <w:highlight w:val="yellow"/>
        </w:rPr>
        <w:t>appropriate amount of epoxy as described in step 1.8.</w:t>
      </w:r>
      <w:r w:rsidR="004D7394" w:rsidRPr="009A3E6F">
        <w:rPr>
          <w:bCs/>
          <w:color w:val="000000"/>
          <w:highlight w:val="yellow"/>
        </w:rPr>
        <w:t xml:space="preserve"> for encapsulation of the device</w:t>
      </w:r>
      <w:r w:rsidR="005A3615" w:rsidRPr="009A3E6F">
        <w:rPr>
          <w:bCs/>
          <w:color w:val="000000"/>
          <w:highlight w:val="yellow"/>
        </w:rPr>
        <w:t>.</w:t>
      </w:r>
    </w:p>
    <w:p w14:paraId="0713F894" w14:textId="77777777" w:rsidR="00E34C86" w:rsidRPr="009A3E6F" w:rsidRDefault="00E34C86" w:rsidP="00DD7360">
      <w:pPr>
        <w:pBdr>
          <w:top w:val="nil"/>
          <w:left w:val="nil"/>
          <w:bottom w:val="nil"/>
          <w:right w:val="nil"/>
          <w:between w:val="nil"/>
        </w:pBdr>
        <w:rPr>
          <w:bCs/>
          <w:color w:val="000000"/>
          <w:highlight w:val="yellow"/>
        </w:rPr>
      </w:pPr>
    </w:p>
    <w:p w14:paraId="4FB0B58A" w14:textId="04C90170" w:rsidR="007C1F8A" w:rsidRPr="009A3E6F" w:rsidRDefault="007C1F8A"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Encapsulate the device</w:t>
      </w:r>
      <w:r w:rsidR="009E1ABC" w:rsidRPr="009A3E6F">
        <w:rPr>
          <w:bCs/>
          <w:color w:val="000000"/>
          <w:highlight w:val="yellow"/>
        </w:rPr>
        <w:t xml:space="preserve"> with the</w:t>
      </w:r>
      <w:r w:rsidRPr="009A3E6F">
        <w:rPr>
          <w:bCs/>
          <w:color w:val="000000"/>
          <w:highlight w:val="yellow"/>
        </w:rPr>
        <w:t xml:space="preserve"> </w:t>
      </w:r>
      <w:r w:rsidR="00FC39D8" w:rsidRPr="009A3E6F">
        <w:rPr>
          <w:bCs/>
          <w:color w:val="000000"/>
          <w:highlight w:val="yellow"/>
        </w:rPr>
        <w:t>epoxy</w:t>
      </w:r>
      <w:r w:rsidR="00C06FE1">
        <w:rPr>
          <w:bCs/>
          <w:color w:val="000000"/>
          <w:highlight w:val="yellow"/>
        </w:rPr>
        <w:t xml:space="preserve"> using the same procedure described in step 1.9 (syringe with a needle)</w:t>
      </w:r>
      <w:r w:rsidR="005B0FD1">
        <w:rPr>
          <w:bCs/>
          <w:color w:val="000000"/>
          <w:highlight w:val="yellow"/>
        </w:rPr>
        <w:t>.</w:t>
      </w:r>
      <w:r w:rsidR="00FC39D8" w:rsidRPr="009A3E6F">
        <w:rPr>
          <w:bCs/>
          <w:color w:val="000000"/>
          <w:highlight w:val="yellow"/>
        </w:rPr>
        <w:t xml:space="preserve"> </w:t>
      </w:r>
      <w:r w:rsidR="005B0FD1">
        <w:rPr>
          <w:bCs/>
          <w:color w:val="000000"/>
          <w:highlight w:val="yellow"/>
        </w:rPr>
        <w:t>L</w:t>
      </w:r>
      <w:r w:rsidR="00FC39D8" w:rsidRPr="009A3E6F">
        <w:rPr>
          <w:bCs/>
          <w:color w:val="000000"/>
          <w:highlight w:val="yellow"/>
        </w:rPr>
        <w:t xml:space="preserve">et the epoxy cure at room temperature or </w:t>
      </w:r>
      <w:r w:rsidR="000F0190">
        <w:rPr>
          <w:bCs/>
          <w:color w:val="000000"/>
          <w:highlight w:val="yellow"/>
        </w:rPr>
        <w:t>s</w:t>
      </w:r>
      <w:r w:rsidR="00FC39D8" w:rsidRPr="009A3E6F">
        <w:rPr>
          <w:bCs/>
          <w:color w:val="000000"/>
          <w:highlight w:val="yellow"/>
        </w:rPr>
        <w:t>lightly elevated temperature (do not exceed 50</w:t>
      </w:r>
      <w:r w:rsidR="005B0FD1">
        <w:rPr>
          <w:bCs/>
          <w:color w:val="000000"/>
          <w:highlight w:val="yellow"/>
        </w:rPr>
        <w:t xml:space="preserve"> </w:t>
      </w:r>
      <w:r w:rsidR="00FC39D8" w:rsidRPr="009A3E6F">
        <w:rPr>
          <w:bCs/>
          <w:color w:val="000000"/>
          <w:highlight w:val="yellow"/>
        </w:rPr>
        <w:t xml:space="preserve">°C because of </w:t>
      </w:r>
      <w:r w:rsidR="000F0190">
        <w:rPr>
          <w:bCs/>
          <w:color w:val="000000"/>
          <w:highlight w:val="yellow"/>
        </w:rPr>
        <w:t xml:space="preserve">the </w:t>
      </w:r>
      <w:r w:rsidR="00FC39D8" w:rsidRPr="009A3E6F">
        <w:rPr>
          <w:bCs/>
          <w:color w:val="000000"/>
          <w:highlight w:val="yellow"/>
        </w:rPr>
        <w:t>presence of batteries)</w:t>
      </w:r>
      <w:r w:rsidR="00A846C7" w:rsidRPr="009A3E6F">
        <w:rPr>
          <w:bCs/>
          <w:color w:val="000000"/>
          <w:highlight w:val="yellow"/>
        </w:rPr>
        <w:t>.</w:t>
      </w:r>
      <w:r w:rsidR="009E1ABC" w:rsidRPr="009A3E6F">
        <w:rPr>
          <w:bCs/>
          <w:color w:val="000000"/>
          <w:highlight w:val="yellow"/>
        </w:rPr>
        <w:t xml:space="preserve"> See </w:t>
      </w:r>
      <w:r w:rsidR="009E1ABC" w:rsidRPr="00AC7E02">
        <w:rPr>
          <w:b/>
          <w:color w:val="000000"/>
          <w:highlight w:val="yellow"/>
        </w:rPr>
        <w:t>Fig</w:t>
      </w:r>
      <w:r w:rsidR="005B0FD1" w:rsidRPr="00AC7E02">
        <w:rPr>
          <w:b/>
          <w:color w:val="000000"/>
          <w:highlight w:val="yellow"/>
        </w:rPr>
        <w:t>ure</w:t>
      </w:r>
      <w:r w:rsidR="009E1ABC" w:rsidRPr="00AC7E02">
        <w:rPr>
          <w:b/>
          <w:color w:val="000000"/>
          <w:highlight w:val="yellow"/>
        </w:rPr>
        <w:t xml:space="preserve"> 8</w:t>
      </w:r>
      <w:r w:rsidR="009E1ABC" w:rsidRPr="009A3E6F">
        <w:rPr>
          <w:bCs/>
          <w:color w:val="000000"/>
          <w:highlight w:val="yellow"/>
        </w:rPr>
        <w:t xml:space="preserve"> for the correct encapsulation results.</w:t>
      </w:r>
    </w:p>
    <w:p w14:paraId="74F1A8F4" w14:textId="77777777" w:rsidR="00E37C17" w:rsidRPr="009A3E6F" w:rsidRDefault="00E37C17" w:rsidP="00DD7360">
      <w:pPr>
        <w:pStyle w:val="ListParagraph"/>
        <w:ind w:left="0"/>
        <w:rPr>
          <w:bCs/>
          <w:color w:val="000000"/>
        </w:rPr>
      </w:pPr>
    </w:p>
    <w:p w14:paraId="36BC614C" w14:textId="56E5D8BC" w:rsidR="005B0FD1" w:rsidRDefault="00E37C17"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Create a titanium wire hook according to </w:t>
      </w:r>
      <w:r w:rsidRPr="00AC7E02">
        <w:rPr>
          <w:b/>
          <w:color w:val="000000"/>
        </w:rPr>
        <w:t>Fig</w:t>
      </w:r>
      <w:r w:rsidR="005B0FD1" w:rsidRPr="00AC7E02">
        <w:rPr>
          <w:b/>
          <w:color w:val="000000"/>
        </w:rPr>
        <w:t>ure</w:t>
      </w:r>
      <w:r w:rsidRPr="00AC7E02">
        <w:rPr>
          <w:b/>
          <w:color w:val="000000"/>
        </w:rPr>
        <w:t xml:space="preserve"> </w:t>
      </w:r>
      <w:r w:rsidR="00060534" w:rsidRPr="00AC7E02">
        <w:rPr>
          <w:b/>
          <w:color w:val="000000"/>
        </w:rPr>
        <w:t>9</w:t>
      </w:r>
      <w:r w:rsidRPr="009A3E6F">
        <w:rPr>
          <w:bCs/>
          <w:color w:val="000000"/>
        </w:rPr>
        <w:t>.</w:t>
      </w:r>
      <w:r w:rsidR="00F147B4">
        <w:rPr>
          <w:bCs/>
          <w:color w:val="000000"/>
        </w:rPr>
        <w:t xml:space="preserve"> </w:t>
      </w:r>
    </w:p>
    <w:p w14:paraId="41648460" w14:textId="77777777" w:rsidR="005B0FD1" w:rsidRPr="00AC7E02" w:rsidRDefault="005B0FD1" w:rsidP="00DD7360">
      <w:pPr>
        <w:pStyle w:val="ListParagraph"/>
        <w:ind w:left="0"/>
        <w:rPr>
          <w:bCs/>
          <w:color w:val="000000"/>
        </w:rPr>
      </w:pPr>
    </w:p>
    <w:p w14:paraId="520DC2A9" w14:textId="49AC03A1" w:rsidR="00E37C17" w:rsidRPr="009A3E6F" w:rsidRDefault="005B0FD1" w:rsidP="00DD7360">
      <w:pPr>
        <w:pStyle w:val="ListParagraph"/>
        <w:pBdr>
          <w:top w:val="nil"/>
          <w:left w:val="nil"/>
          <w:bottom w:val="nil"/>
          <w:right w:val="nil"/>
          <w:between w:val="nil"/>
        </w:pBdr>
        <w:ind w:left="0"/>
        <w:rPr>
          <w:bCs/>
          <w:color w:val="000000"/>
        </w:rPr>
      </w:pPr>
      <w:r>
        <w:rPr>
          <w:bCs/>
          <w:color w:val="000000"/>
        </w:rPr>
        <w:t xml:space="preserve">NOTE: </w:t>
      </w:r>
      <w:r w:rsidR="00F147B4">
        <w:rPr>
          <w:bCs/>
          <w:color w:val="000000"/>
        </w:rPr>
        <w:t xml:space="preserve">Titanium (Grade II) was chosen because of its biocompatibility and track record of use in </w:t>
      </w:r>
      <w:r w:rsidR="00F147B4">
        <w:rPr>
          <w:bCs/>
          <w:color w:val="000000"/>
        </w:rPr>
        <w:lastRenderedPageBreak/>
        <w:t>implantable medical devices. Stainless steel may be used</w:t>
      </w:r>
      <w:r w:rsidR="006F527D">
        <w:rPr>
          <w:bCs/>
          <w:color w:val="000000"/>
        </w:rPr>
        <w:t>, too. H</w:t>
      </w:r>
      <w:r w:rsidR="00337888">
        <w:rPr>
          <w:bCs/>
          <w:color w:val="000000"/>
        </w:rPr>
        <w:t xml:space="preserve">owever, </w:t>
      </w:r>
      <w:r w:rsidR="006F527D">
        <w:rPr>
          <w:bCs/>
          <w:color w:val="000000"/>
        </w:rPr>
        <w:t xml:space="preserve">the type and heat treatment must be chosen carefully as some </w:t>
      </w:r>
      <w:proofErr w:type="gramStart"/>
      <w:r w:rsidR="006F527D">
        <w:rPr>
          <w:bCs/>
          <w:color w:val="000000"/>
        </w:rPr>
        <w:t>stainless steel</w:t>
      </w:r>
      <w:proofErr w:type="gramEnd"/>
      <w:r w:rsidR="000F0190">
        <w:rPr>
          <w:bCs/>
          <w:color w:val="000000"/>
        </w:rPr>
        <w:t xml:space="preserve"> types</w:t>
      </w:r>
      <w:r w:rsidR="006F527D">
        <w:rPr>
          <w:bCs/>
          <w:color w:val="000000"/>
        </w:rPr>
        <w:t xml:space="preserve"> are very brittle.</w:t>
      </w:r>
    </w:p>
    <w:p w14:paraId="1DACE1A5" w14:textId="77777777" w:rsidR="00E37C17" w:rsidRPr="009A3E6F" w:rsidRDefault="00E37C17" w:rsidP="00DD7360">
      <w:pPr>
        <w:pStyle w:val="ListParagraph"/>
        <w:ind w:left="0"/>
        <w:rPr>
          <w:bCs/>
          <w:color w:val="000000"/>
        </w:rPr>
      </w:pPr>
    </w:p>
    <w:p w14:paraId="5305B991" w14:textId="4AB88E05" w:rsidR="00E37C17" w:rsidRPr="009A3E6F" w:rsidRDefault="00E37C17"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Attach the wire hook to the device with a drop of fast-curing epoxy</w:t>
      </w:r>
      <w:r w:rsidR="006107AD">
        <w:rPr>
          <w:bCs/>
          <w:color w:val="000000"/>
          <w:highlight w:val="yellow"/>
        </w:rPr>
        <w:t xml:space="preserve"> (see </w:t>
      </w:r>
      <w:r w:rsidR="006107AD" w:rsidRPr="00AC7E02">
        <w:rPr>
          <w:b/>
          <w:color w:val="000000"/>
          <w:highlight w:val="yellow"/>
        </w:rPr>
        <w:t>Fig</w:t>
      </w:r>
      <w:r w:rsidR="005B0FD1" w:rsidRPr="00AC7E02">
        <w:rPr>
          <w:b/>
          <w:color w:val="000000"/>
          <w:highlight w:val="yellow"/>
        </w:rPr>
        <w:t>ure</w:t>
      </w:r>
      <w:r w:rsidR="006107AD" w:rsidRPr="00AC7E02">
        <w:rPr>
          <w:b/>
          <w:color w:val="000000"/>
          <w:highlight w:val="yellow"/>
        </w:rPr>
        <w:t xml:space="preserve"> 1</w:t>
      </w:r>
      <w:r w:rsidR="00060534" w:rsidRPr="00AC7E02">
        <w:rPr>
          <w:b/>
          <w:color w:val="000000"/>
          <w:highlight w:val="yellow"/>
        </w:rPr>
        <w:t>0</w:t>
      </w:r>
      <w:r w:rsidR="006107AD">
        <w:rPr>
          <w:bCs/>
          <w:color w:val="000000"/>
          <w:highlight w:val="yellow"/>
        </w:rPr>
        <w:t>)</w:t>
      </w:r>
      <w:r w:rsidRPr="009A3E6F">
        <w:rPr>
          <w:bCs/>
          <w:color w:val="000000"/>
          <w:highlight w:val="yellow"/>
        </w:rPr>
        <w:t xml:space="preserve"> and let it cure at room temperature or slightly elevated temperature (50</w:t>
      </w:r>
      <w:r w:rsidR="005B0FD1">
        <w:rPr>
          <w:bCs/>
          <w:color w:val="000000"/>
          <w:highlight w:val="yellow"/>
        </w:rPr>
        <w:t xml:space="preserve"> </w:t>
      </w:r>
      <w:r w:rsidRPr="009A3E6F">
        <w:rPr>
          <w:bCs/>
          <w:color w:val="000000"/>
          <w:highlight w:val="yellow"/>
        </w:rPr>
        <w:t>°C maximum). The pH sensor is located on the bottom left side of the implantable device.</w:t>
      </w:r>
    </w:p>
    <w:p w14:paraId="7DFBB390" w14:textId="77777777" w:rsidR="00E34C86" w:rsidRPr="009A3E6F" w:rsidRDefault="00E34C86" w:rsidP="00DD7360">
      <w:pPr>
        <w:pBdr>
          <w:top w:val="nil"/>
          <w:left w:val="nil"/>
          <w:bottom w:val="nil"/>
          <w:right w:val="nil"/>
          <w:between w:val="nil"/>
        </w:pBdr>
        <w:rPr>
          <w:bCs/>
          <w:color w:val="000000"/>
        </w:rPr>
      </w:pPr>
    </w:p>
    <w:p w14:paraId="5F79B03B" w14:textId="77B7F0AD" w:rsidR="00A846C7" w:rsidRDefault="00A846C7"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The sensor becomes activated 24 h after </w:t>
      </w:r>
      <w:r w:rsidR="00844139">
        <w:rPr>
          <w:bCs/>
          <w:color w:val="000000"/>
        </w:rPr>
        <w:t xml:space="preserve">the </w:t>
      </w:r>
      <w:r w:rsidR="00D91450" w:rsidRPr="009A3E6F">
        <w:rPr>
          <w:bCs/>
          <w:color w:val="000000"/>
        </w:rPr>
        <w:t>insertion of the batteries. Meanwhile, proceed with step 3.</w:t>
      </w:r>
      <w:r w:rsidR="00FF4417" w:rsidRPr="009A3E6F">
        <w:rPr>
          <w:bCs/>
          <w:color w:val="000000"/>
        </w:rPr>
        <w:t xml:space="preserve"> </w:t>
      </w:r>
    </w:p>
    <w:p w14:paraId="7295EEF4" w14:textId="77777777" w:rsidR="00D72FE0" w:rsidRPr="00D72FE0" w:rsidRDefault="00D72FE0" w:rsidP="00DD7360">
      <w:pPr>
        <w:pStyle w:val="ListParagraph"/>
        <w:ind w:left="0"/>
        <w:rPr>
          <w:bCs/>
          <w:color w:val="000000"/>
        </w:rPr>
      </w:pPr>
    </w:p>
    <w:p w14:paraId="5BAF93FA" w14:textId="019E9127" w:rsidR="00D72FE0" w:rsidRPr="009A3E6F" w:rsidRDefault="00D72FE0" w:rsidP="00DD7360">
      <w:pPr>
        <w:pStyle w:val="ListParagraph"/>
        <w:pBdr>
          <w:top w:val="nil"/>
          <w:left w:val="nil"/>
          <w:bottom w:val="nil"/>
          <w:right w:val="nil"/>
          <w:between w:val="nil"/>
        </w:pBdr>
        <w:ind w:left="0"/>
        <w:rPr>
          <w:bCs/>
          <w:color w:val="000000"/>
        </w:rPr>
      </w:pPr>
      <w:r>
        <w:rPr>
          <w:bCs/>
          <w:color w:val="000000"/>
        </w:rPr>
        <w:t xml:space="preserve">NOTE: </w:t>
      </w:r>
      <w:r w:rsidRPr="00D72FE0">
        <w:rPr>
          <w:bCs/>
          <w:color w:val="000000"/>
        </w:rPr>
        <w:t>Pause the protocol now if completion of step 3 within 24 h after insertion of the batteries is possible.</w:t>
      </w:r>
    </w:p>
    <w:p w14:paraId="7A50D5D5" w14:textId="77777777" w:rsidR="00E34C86" w:rsidRPr="009A3E6F" w:rsidRDefault="00E34C86" w:rsidP="00DD7360">
      <w:pPr>
        <w:pBdr>
          <w:top w:val="nil"/>
          <w:left w:val="nil"/>
          <w:bottom w:val="nil"/>
          <w:right w:val="nil"/>
          <w:between w:val="nil"/>
        </w:pBdr>
        <w:rPr>
          <w:bCs/>
          <w:color w:val="000000"/>
        </w:rPr>
      </w:pPr>
    </w:p>
    <w:p w14:paraId="70CC6C7C" w14:textId="7E2C754E" w:rsidR="00BE1FD1" w:rsidRPr="009A3E6F" w:rsidRDefault="00BE1FD1" w:rsidP="00DD7360">
      <w:pPr>
        <w:pStyle w:val="ListParagraph"/>
        <w:numPr>
          <w:ilvl w:val="0"/>
          <w:numId w:val="13"/>
        </w:numPr>
        <w:pBdr>
          <w:top w:val="nil"/>
          <w:left w:val="nil"/>
          <w:bottom w:val="nil"/>
          <w:right w:val="nil"/>
          <w:between w:val="nil"/>
        </w:pBdr>
        <w:ind w:left="0" w:firstLine="0"/>
        <w:rPr>
          <w:b/>
          <w:color w:val="000000"/>
        </w:rPr>
      </w:pPr>
      <w:r w:rsidRPr="009A3E6F">
        <w:rPr>
          <w:b/>
          <w:color w:val="000000"/>
        </w:rPr>
        <w:t>Fabrication of passive rectenna receiver</w:t>
      </w:r>
    </w:p>
    <w:p w14:paraId="0A9D3AE8" w14:textId="77777777" w:rsidR="00E34C86" w:rsidRPr="009A3E6F" w:rsidRDefault="00E34C86" w:rsidP="00DD7360">
      <w:pPr>
        <w:pBdr>
          <w:top w:val="nil"/>
          <w:left w:val="nil"/>
          <w:bottom w:val="nil"/>
          <w:right w:val="nil"/>
          <w:between w:val="nil"/>
        </w:pBdr>
        <w:rPr>
          <w:b/>
          <w:color w:val="000000"/>
        </w:rPr>
      </w:pPr>
    </w:p>
    <w:p w14:paraId="66E39B00" w14:textId="7A1EEDE6" w:rsidR="004D7394" w:rsidRPr="009A3E6F" w:rsidRDefault="0031014C"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Place the PCB</w:t>
      </w:r>
      <w:r w:rsidR="00045949" w:rsidRPr="009A3E6F">
        <w:rPr>
          <w:bCs/>
          <w:color w:val="000000"/>
        </w:rPr>
        <w:t xml:space="preserve"> (manufactured based on the supplementary file “pcb2.zip”). </w:t>
      </w:r>
      <w:r w:rsidRPr="009A3E6F">
        <w:rPr>
          <w:bCs/>
          <w:color w:val="000000"/>
        </w:rPr>
        <w:t xml:space="preserve"> </w:t>
      </w:r>
      <w:r w:rsidR="0096247B" w:rsidRPr="009A3E6F">
        <w:rPr>
          <w:bCs/>
          <w:color w:val="000000"/>
        </w:rPr>
        <w:t>for the</w:t>
      </w:r>
      <w:r w:rsidRPr="009A3E6F">
        <w:rPr>
          <w:bCs/>
          <w:color w:val="000000"/>
        </w:rPr>
        <w:t xml:space="preserve"> rectenna on a flat surface</w:t>
      </w:r>
      <w:r w:rsidR="008F699C" w:rsidRPr="009A3E6F">
        <w:rPr>
          <w:bCs/>
          <w:color w:val="000000"/>
        </w:rPr>
        <w:t>.</w:t>
      </w:r>
    </w:p>
    <w:p w14:paraId="40C6431D" w14:textId="77777777" w:rsidR="00E34C86" w:rsidRPr="009A3E6F" w:rsidRDefault="00E34C86" w:rsidP="00DD7360">
      <w:pPr>
        <w:pBdr>
          <w:top w:val="nil"/>
          <w:left w:val="nil"/>
          <w:bottom w:val="nil"/>
          <w:right w:val="nil"/>
          <w:between w:val="nil"/>
        </w:pBdr>
        <w:rPr>
          <w:bCs/>
          <w:color w:val="000000"/>
        </w:rPr>
      </w:pPr>
    </w:p>
    <w:p w14:paraId="39F13DED" w14:textId="66992344" w:rsidR="00A6211D" w:rsidRDefault="00656061"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Solder the components using </w:t>
      </w:r>
      <w:r w:rsidR="00D72FE0">
        <w:rPr>
          <w:bCs/>
          <w:color w:val="000000"/>
          <w:highlight w:val="yellow"/>
        </w:rPr>
        <w:t>the</w:t>
      </w:r>
      <w:r w:rsidR="00D72FE0" w:rsidRPr="009A3E6F">
        <w:rPr>
          <w:bCs/>
          <w:color w:val="000000"/>
          <w:highlight w:val="yellow"/>
        </w:rPr>
        <w:t xml:space="preserve"> </w:t>
      </w:r>
      <w:r w:rsidRPr="009A3E6F">
        <w:rPr>
          <w:bCs/>
          <w:color w:val="000000"/>
          <w:highlight w:val="yellow"/>
        </w:rPr>
        <w:t>solder paste method described in steps 2.2</w:t>
      </w:r>
      <w:r w:rsidR="005B0FD1">
        <w:rPr>
          <w:bCs/>
          <w:color w:val="000000"/>
          <w:highlight w:val="yellow"/>
        </w:rPr>
        <w:t>–</w:t>
      </w:r>
      <w:r w:rsidRPr="009A3E6F">
        <w:rPr>
          <w:bCs/>
          <w:color w:val="000000"/>
          <w:highlight w:val="yellow"/>
        </w:rPr>
        <w:t xml:space="preserve">2.6 or </w:t>
      </w:r>
      <w:r w:rsidR="005B0FD1" w:rsidRPr="009A3E6F">
        <w:rPr>
          <w:bCs/>
          <w:color w:val="000000"/>
          <w:highlight w:val="yellow"/>
        </w:rPr>
        <w:t>us</w:t>
      </w:r>
      <w:r w:rsidR="005B0FD1">
        <w:rPr>
          <w:bCs/>
          <w:color w:val="000000"/>
          <w:highlight w:val="yellow"/>
        </w:rPr>
        <w:t>e</w:t>
      </w:r>
      <w:r w:rsidR="005B0FD1" w:rsidRPr="009A3E6F">
        <w:rPr>
          <w:bCs/>
          <w:color w:val="000000"/>
          <w:highlight w:val="yellow"/>
        </w:rPr>
        <w:t xml:space="preserve"> </w:t>
      </w:r>
      <w:r w:rsidRPr="009A3E6F">
        <w:rPr>
          <w:bCs/>
          <w:color w:val="000000"/>
          <w:highlight w:val="yellow"/>
        </w:rPr>
        <w:t>a soldering gun</w:t>
      </w:r>
      <w:r w:rsidR="00765EAF" w:rsidRPr="009A3E6F">
        <w:rPr>
          <w:bCs/>
          <w:color w:val="000000"/>
          <w:highlight w:val="yellow"/>
        </w:rPr>
        <w:t xml:space="preserve"> according to </w:t>
      </w:r>
      <w:r w:rsidR="00765EAF" w:rsidRPr="00AC7E02">
        <w:rPr>
          <w:b/>
          <w:color w:val="000000"/>
          <w:highlight w:val="yellow"/>
        </w:rPr>
        <w:t>Fig</w:t>
      </w:r>
      <w:r w:rsidR="005B0FD1" w:rsidRPr="00AC7E02">
        <w:rPr>
          <w:b/>
          <w:color w:val="000000"/>
          <w:highlight w:val="yellow"/>
        </w:rPr>
        <w:t xml:space="preserve">ure </w:t>
      </w:r>
      <w:r w:rsidR="00060534" w:rsidRPr="00AC7E02">
        <w:rPr>
          <w:b/>
          <w:color w:val="000000"/>
          <w:highlight w:val="yellow"/>
        </w:rPr>
        <w:t>11</w:t>
      </w:r>
      <w:r w:rsidR="005B0FD1" w:rsidRPr="00AC7E02">
        <w:rPr>
          <w:b/>
          <w:color w:val="000000"/>
          <w:highlight w:val="yellow"/>
        </w:rPr>
        <w:t>A</w:t>
      </w:r>
      <w:r w:rsidR="00765EAF" w:rsidRPr="009A3E6F">
        <w:rPr>
          <w:bCs/>
          <w:color w:val="000000"/>
          <w:highlight w:val="yellow"/>
        </w:rPr>
        <w:t>.</w:t>
      </w:r>
      <w:r w:rsidR="00776190" w:rsidRPr="009A3E6F">
        <w:rPr>
          <w:bCs/>
          <w:color w:val="000000"/>
          <w:highlight w:val="yellow"/>
        </w:rPr>
        <w:t xml:space="preserve"> </w:t>
      </w:r>
    </w:p>
    <w:p w14:paraId="32B72562" w14:textId="77777777" w:rsidR="00A6211D" w:rsidRPr="00802A58" w:rsidRDefault="00A6211D" w:rsidP="00DD7360">
      <w:pPr>
        <w:pStyle w:val="ListParagraph"/>
        <w:ind w:left="0"/>
        <w:rPr>
          <w:bCs/>
          <w:i/>
          <w:iCs/>
          <w:color w:val="000000" w:themeColor="text1"/>
          <w:highlight w:val="yellow"/>
        </w:rPr>
      </w:pPr>
    </w:p>
    <w:p w14:paraId="792AE925" w14:textId="71DEC976" w:rsidR="0031014C" w:rsidRPr="00802A58" w:rsidRDefault="00492E4E" w:rsidP="00DD7360">
      <w:pPr>
        <w:pStyle w:val="ListParagraph"/>
        <w:pBdr>
          <w:top w:val="nil"/>
          <w:left w:val="nil"/>
          <w:bottom w:val="nil"/>
          <w:right w:val="nil"/>
          <w:between w:val="nil"/>
        </w:pBdr>
        <w:ind w:left="0"/>
        <w:rPr>
          <w:bCs/>
          <w:color w:val="000000" w:themeColor="text1"/>
          <w:highlight w:val="yellow"/>
        </w:rPr>
      </w:pPr>
      <w:r w:rsidRPr="00802A58">
        <w:rPr>
          <w:bCs/>
          <w:color w:val="000000" w:themeColor="text1"/>
          <w:highlight w:val="yellow"/>
        </w:rPr>
        <w:t>N</w:t>
      </w:r>
      <w:r w:rsidR="00A6211D" w:rsidRPr="00802A58">
        <w:rPr>
          <w:bCs/>
          <w:color w:val="000000" w:themeColor="text1"/>
          <w:highlight w:val="yellow"/>
        </w:rPr>
        <w:t>OTE</w:t>
      </w:r>
      <w:r w:rsidRPr="00802A58">
        <w:rPr>
          <w:bCs/>
          <w:color w:val="000000" w:themeColor="text1"/>
          <w:highlight w:val="yellow"/>
        </w:rPr>
        <w:t xml:space="preserve">: </w:t>
      </w:r>
      <w:r w:rsidR="00776190" w:rsidRPr="00802A58">
        <w:rPr>
          <w:bCs/>
          <w:color w:val="000000" w:themeColor="text1"/>
          <w:highlight w:val="yellow"/>
        </w:rPr>
        <w:t xml:space="preserve">If </w:t>
      </w:r>
      <w:r w:rsidR="00802A58" w:rsidRPr="00802A58">
        <w:rPr>
          <w:bCs/>
          <w:color w:val="000000" w:themeColor="text1"/>
          <w:highlight w:val="yellow"/>
        </w:rPr>
        <w:t xml:space="preserve">the experimenter decides to </w:t>
      </w:r>
      <w:r w:rsidR="00776190" w:rsidRPr="00802A58">
        <w:rPr>
          <w:bCs/>
          <w:color w:val="000000" w:themeColor="text1"/>
          <w:highlight w:val="yellow"/>
        </w:rPr>
        <w:t xml:space="preserve">manufacture the rectenna receiver </w:t>
      </w:r>
      <w:r w:rsidR="00253F2B" w:rsidRPr="00802A58">
        <w:rPr>
          <w:bCs/>
          <w:color w:val="000000" w:themeColor="text1"/>
          <w:highlight w:val="yellow"/>
        </w:rPr>
        <w:t>again</w:t>
      </w:r>
      <w:r w:rsidR="00776190" w:rsidRPr="00802A58">
        <w:rPr>
          <w:bCs/>
          <w:color w:val="000000" w:themeColor="text1"/>
          <w:highlight w:val="yellow"/>
        </w:rPr>
        <w:t xml:space="preserve"> (it was previously manufactured </w:t>
      </w:r>
      <w:r w:rsidR="00066556" w:rsidRPr="00802A58">
        <w:rPr>
          <w:bCs/>
          <w:color w:val="000000" w:themeColor="text1"/>
          <w:highlight w:val="yellow"/>
        </w:rPr>
        <w:t>and</w:t>
      </w:r>
      <w:r w:rsidR="00776190" w:rsidRPr="00802A58">
        <w:rPr>
          <w:bCs/>
          <w:color w:val="000000" w:themeColor="text1"/>
          <w:highlight w:val="yellow"/>
        </w:rPr>
        <w:t xml:space="preserve"> match</w:t>
      </w:r>
      <w:r w:rsidR="00066556" w:rsidRPr="00802A58">
        <w:rPr>
          <w:bCs/>
          <w:color w:val="000000" w:themeColor="text1"/>
          <w:highlight w:val="yellow"/>
        </w:rPr>
        <w:t>ed</w:t>
      </w:r>
      <w:r w:rsidR="00776190" w:rsidRPr="00802A58">
        <w:rPr>
          <w:bCs/>
          <w:color w:val="000000" w:themeColor="text1"/>
          <w:highlight w:val="yellow"/>
        </w:rPr>
        <w:t>) or do</w:t>
      </w:r>
      <w:r w:rsidR="00D72FE0">
        <w:rPr>
          <w:bCs/>
          <w:color w:val="000000" w:themeColor="text1"/>
          <w:highlight w:val="yellow"/>
        </w:rPr>
        <w:t>es</w:t>
      </w:r>
      <w:r w:rsidR="003A609F" w:rsidRPr="00802A58">
        <w:rPr>
          <w:bCs/>
          <w:color w:val="000000" w:themeColor="text1"/>
          <w:highlight w:val="yellow"/>
        </w:rPr>
        <w:t xml:space="preserve"> not</w:t>
      </w:r>
      <w:r w:rsidR="00776190" w:rsidRPr="00802A58">
        <w:rPr>
          <w:bCs/>
          <w:color w:val="000000" w:themeColor="text1"/>
          <w:highlight w:val="yellow"/>
        </w:rPr>
        <w:t xml:space="preserve"> want to proceed with </w:t>
      </w:r>
      <w:r w:rsidR="0090208F" w:rsidRPr="00802A58">
        <w:rPr>
          <w:bCs/>
          <w:color w:val="000000" w:themeColor="text1"/>
          <w:highlight w:val="yellow"/>
        </w:rPr>
        <w:t xml:space="preserve">receiver </w:t>
      </w:r>
      <w:r w:rsidR="00776190" w:rsidRPr="00802A58">
        <w:rPr>
          <w:bCs/>
          <w:color w:val="000000" w:themeColor="text1"/>
          <w:highlight w:val="yellow"/>
        </w:rPr>
        <w:t xml:space="preserve">matching, use </w:t>
      </w:r>
      <w:r w:rsidR="00802A58" w:rsidRPr="00802A58">
        <w:rPr>
          <w:bCs/>
          <w:color w:val="000000" w:themeColor="text1"/>
          <w:highlight w:val="yellow"/>
        </w:rPr>
        <w:t xml:space="preserve">the </w:t>
      </w:r>
      <w:r w:rsidR="00D72FE0">
        <w:rPr>
          <w:bCs/>
          <w:color w:val="000000" w:themeColor="text1"/>
          <w:highlight w:val="yellow"/>
        </w:rPr>
        <w:t>values of the component</w:t>
      </w:r>
      <w:r w:rsidR="00776190" w:rsidRPr="00802A58">
        <w:rPr>
          <w:bCs/>
          <w:color w:val="000000" w:themeColor="text1"/>
          <w:highlight w:val="yellow"/>
        </w:rPr>
        <w:t>s previously</w:t>
      </w:r>
      <w:r w:rsidRPr="00802A58">
        <w:rPr>
          <w:bCs/>
          <w:color w:val="000000" w:themeColor="text1"/>
          <w:highlight w:val="yellow"/>
        </w:rPr>
        <w:t xml:space="preserve"> determined</w:t>
      </w:r>
      <w:r w:rsidR="00130F5B" w:rsidRPr="00802A58">
        <w:rPr>
          <w:bCs/>
          <w:color w:val="000000" w:themeColor="text1"/>
          <w:highlight w:val="yellow"/>
        </w:rPr>
        <w:t xml:space="preserve"> </w:t>
      </w:r>
      <w:r w:rsidR="00D72FE0">
        <w:rPr>
          <w:bCs/>
          <w:color w:val="000000" w:themeColor="text1"/>
          <w:highlight w:val="yellow"/>
        </w:rPr>
        <w:t xml:space="preserve">by </w:t>
      </w:r>
      <w:r w:rsidR="00802A58" w:rsidRPr="00802A58">
        <w:rPr>
          <w:bCs/>
          <w:color w:val="000000" w:themeColor="text1"/>
          <w:highlight w:val="yellow"/>
        </w:rPr>
        <w:t>the experimenter</w:t>
      </w:r>
      <w:r w:rsidR="00776190" w:rsidRPr="00802A58">
        <w:rPr>
          <w:bCs/>
          <w:color w:val="000000" w:themeColor="text1"/>
          <w:highlight w:val="yellow"/>
        </w:rPr>
        <w:t xml:space="preserve"> or provided in </w:t>
      </w:r>
      <w:r w:rsidR="005B0FD1" w:rsidRPr="00802A58">
        <w:rPr>
          <w:b/>
          <w:color w:val="000000" w:themeColor="text1"/>
          <w:highlight w:val="yellow"/>
        </w:rPr>
        <w:t>Figure 11B</w:t>
      </w:r>
      <w:r w:rsidR="005B0FD1" w:rsidRPr="00802A58" w:rsidDel="005B0FD1">
        <w:rPr>
          <w:bCs/>
          <w:color w:val="000000" w:themeColor="text1"/>
          <w:highlight w:val="yellow"/>
        </w:rPr>
        <w:t xml:space="preserve"> </w:t>
      </w:r>
      <w:r w:rsidRPr="00802A58">
        <w:rPr>
          <w:bCs/>
          <w:color w:val="000000" w:themeColor="text1"/>
          <w:highlight w:val="yellow"/>
        </w:rPr>
        <w:t>and skip steps 3.5</w:t>
      </w:r>
      <w:r w:rsidR="00D72FE0">
        <w:rPr>
          <w:bCs/>
          <w:color w:val="000000" w:themeColor="text1"/>
          <w:highlight w:val="yellow"/>
        </w:rPr>
        <w:t>–</w:t>
      </w:r>
      <w:r w:rsidRPr="00802A58">
        <w:rPr>
          <w:bCs/>
          <w:color w:val="000000" w:themeColor="text1"/>
          <w:highlight w:val="yellow"/>
        </w:rPr>
        <w:t>3.7</w:t>
      </w:r>
      <w:r w:rsidR="00162A00" w:rsidRPr="00802A58">
        <w:rPr>
          <w:bCs/>
          <w:color w:val="000000" w:themeColor="text1"/>
          <w:highlight w:val="yellow"/>
        </w:rPr>
        <w:t>.</w:t>
      </w:r>
    </w:p>
    <w:p w14:paraId="036F423A" w14:textId="77777777" w:rsidR="00E34C86" w:rsidRPr="009A3E6F" w:rsidRDefault="00E34C86" w:rsidP="00DD7360">
      <w:pPr>
        <w:pBdr>
          <w:top w:val="nil"/>
          <w:left w:val="nil"/>
          <w:bottom w:val="nil"/>
          <w:right w:val="nil"/>
          <w:between w:val="nil"/>
        </w:pBdr>
        <w:rPr>
          <w:bCs/>
          <w:color w:val="000000"/>
          <w:highlight w:val="yellow"/>
        </w:rPr>
      </w:pPr>
    </w:p>
    <w:p w14:paraId="3357554D" w14:textId="20B5E2EB" w:rsidR="00765EAF" w:rsidRPr="009A3E6F" w:rsidRDefault="00BA3AEB"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Solder </w:t>
      </w:r>
      <w:r w:rsidR="00776190" w:rsidRPr="009A3E6F">
        <w:rPr>
          <w:bCs/>
          <w:color w:val="000000"/>
          <w:highlight w:val="yellow"/>
        </w:rPr>
        <w:t>the SMA connector to the PCB</w:t>
      </w:r>
      <w:r w:rsidR="006B3BA3" w:rsidRPr="009A3E6F">
        <w:rPr>
          <w:bCs/>
          <w:color w:val="000000"/>
          <w:highlight w:val="yellow"/>
        </w:rPr>
        <w:t>.</w:t>
      </w:r>
    </w:p>
    <w:p w14:paraId="6352902F" w14:textId="77777777" w:rsidR="00E34C86" w:rsidRPr="009A3E6F" w:rsidRDefault="00E34C86" w:rsidP="00DD7360">
      <w:pPr>
        <w:pBdr>
          <w:top w:val="nil"/>
          <w:left w:val="nil"/>
          <w:bottom w:val="nil"/>
          <w:right w:val="nil"/>
          <w:between w:val="nil"/>
        </w:pBdr>
        <w:rPr>
          <w:bCs/>
          <w:color w:val="000000"/>
        </w:rPr>
      </w:pPr>
    </w:p>
    <w:p w14:paraId="6DA95C21" w14:textId="092F3C33" w:rsidR="007942BD" w:rsidRPr="009A3E6F" w:rsidRDefault="007942BD"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Inspect the PCB under a microscope. If any shorts or incorrect component placement is observed, </w:t>
      </w:r>
      <w:r w:rsidR="00286E95" w:rsidRPr="009A3E6F">
        <w:rPr>
          <w:bCs/>
          <w:color w:val="000000"/>
        </w:rPr>
        <w:t>fix the issues</w:t>
      </w:r>
      <w:r w:rsidRPr="009A3E6F">
        <w:rPr>
          <w:bCs/>
          <w:color w:val="000000"/>
        </w:rPr>
        <w:t>.</w:t>
      </w:r>
    </w:p>
    <w:p w14:paraId="4938C396" w14:textId="77777777" w:rsidR="00E34C86" w:rsidRPr="009A3E6F" w:rsidRDefault="00E34C86" w:rsidP="00DD7360">
      <w:pPr>
        <w:pBdr>
          <w:top w:val="nil"/>
          <w:left w:val="nil"/>
          <w:bottom w:val="nil"/>
          <w:right w:val="nil"/>
          <w:between w:val="nil"/>
        </w:pBdr>
        <w:rPr>
          <w:bCs/>
          <w:color w:val="000000"/>
        </w:rPr>
      </w:pPr>
    </w:p>
    <w:p w14:paraId="76018ABF" w14:textId="7B92C5AB" w:rsidR="004D0563" w:rsidRPr="009A3E6F" w:rsidRDefault="00A96C89"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Attach</w:t>
      </w:r>
      <w:r w:rsidR="004D0563" w:rsidRPr="009A3E6F">
        <w:rPr>
          <w:bCs/>
          <w:color w:val="000000"/>
          <w:highlight w:val="yellow"/>
        </w:rPr>
        <w:t xml:space="preserve"> </w:t>
      </w:r>
      <w:r w:rsidR="00AA4F5B" w:rsidRPr="009A3E6F">
        <w:rPr>
          <w:bCs/>
          <w:color w:val="000000"/>
          <w:highlight w:val="yellow"/>
        </w:rPr>
        <w:t xml:space="preserve">a </w:t>
      </w:r>
      <w:r w:rsidR="00776190" w:rsidRPr="009A3E6F">
        <w:rPr>
          <w:bCs/>
          <w:color w:val="000000"/>
          <w:highlight w:val="yellow"/>
        </w:rPr>
        <w:t xml:space="preserve">vector network analyzer </w:t>
      </w:r>
      <w:r w:rsidR="00252526" w:rsidRPr="009A3E6F">
        <w:rPr>
          <w:bCs/>
          <w:color w:val="000000"/>
          <w:highlight w:val="yellow"/>
        </w:rPr>
        <w:t xml:space="preserve">input </w:t>
      </w:r>
      <w:r w:rsidR="00492E4E" w:rsidRPr="009A3E6F">
        <w:rPr>
          <w:bCs/>
          <w:color w:val="000000"/>
          <w:highlight w:val="yellow"/>
        </w:rPr>
        <w:t>to the SMA connector</w:t>
      </w:r>
      <w:r w:rsidR="0076244F" w:rsidRPr="009A3E6F">
        <w:rPr>
          <w:bCs/>
          <w:color w:val="000000"/>
          <w:highlight w:val="yellow"/>
        </w:rPr>
        <w:t>.</w:t>
      </w:r>
    </w:p>
    <w:p w14:paraId="5EE54455" w14:textId="77777777" w:rsidR="00E34C86" w:rsidRPr="009A3E6F" w:rsidRDefault="00E34C86" w:rsidP="00DD7360">
      <w:pPr>
        <w:pBdr>
          <w:top w:val="nil"/>
          <w:left w:val="nil"/>
          <w:bottom w:val="nil"/>
          <w:right w:val="nil"/>
          <w:between w:val="nil"/>
        </w:pBdr>
        <w:rPr>
          <w:bCs/>
          <w:color w:val="000000"/>
          <w:highlight w:val="yellow"/>
        </w:rPr>
      </w:pPr>
    </w:p>
    <w:p w14:paraId="08C907B0" w14:textId="4D9BDCAA" w:rsidR="00646FBC" w:rsidRPr="009A3E6F" w:rsidRDefault="00C240E8" w:rsidP="00DD7360">
      <w:pPr>
        <w:pStyle w:val="ListParagraph"/>
        <w:numPr>
          <w:ilvl w:val="1"/>
          <w:numId w:val="13"/>
        </w:numPr>
        <w:pBdr>
          <w:top w:val="nil"/>
          <w:left w:val="nil"/>
          <w:bottom w:val="nil"/>
          <w:right w:val="nil"/>
          <w:between w:val="nil"/>
        </w:pBdr>
        <w:ind w:left="0" w:firstLine="0"/>
        <w:rPr>
          <w:bCs/>
          <w:color w:val="000000"/>
          <w:highlight w:val="yellow"/>
        </w:rPr>
      </w:pPr>
      <w:r>
        <w:rPr>
          <w:bCs/>
          <w:color w:val="000000"/>
          <w:highlight w:val="yellow"/>
        </w:rPr>
        <w:t>Record</w:t>
      </w:r>
      <w:r w:rsidR="00492E4E" w:rsidRPr="009A3E6F">
        <w:rPr>
          <w:bCs/>
          <w:color w:val="000000"/>
          <w:highlight w:val="yellow"/>
        </w:rPr>
        <w:t xml:space="preserve"> the S11 Smith chart</w:t>
      </w:r>
      <w:r w:rsidR="00A072C6">
        <w:rPr>
          <w:bCs/>
          <w:color w:val="000000"/>
          <w:highlight w:val="yellow"/>
        </w:rPr>
        <w:t xml:space="preserve"> </w:t>
      </w:r>
      <w:r w:rsidR="009D136B">
        <w:rPr>
          <w:bCs/>
          <w:color w:val="000000"/>
          <w:highlight w:val="yellow"/>
        </w:rPr>
        <w:t xml:space="preserve">of the rectenna </w:t>
      </w:r>
      <w:r w:rsidR="00A072C6">
        <w:rPr>
          <w:bCs/>
          <w:color w:val="000000"/>
          <w:highlight w:val="yellow"/>
        </w:rPr>
        <w:t>from 300</w:t>
      </w:r>
      <w:r w:rsidR="005B0FD1">
        <w:rPr>
          <w:bCs/>
          <w:color w:val="000000"/>
          <w:highlight w:val="yellow"/>
        </w:rPr>
        <w:t>–</w:t>
      </w:r>
      <w:r w:rsidR="00A072C6">
        <w:rPr>
          <w:bCs/>
          <w:color w:val="000000"/>
          <w:highlight w:val="yellow"/>
        </w:rPr>
        <w:t>500 M</w:t>
      </w:r>
      <w:r w:rsidR="00B866BC">
        <w:rPr>
          <w:bCs/>
          <w:color w:val="000000"/>
          <w:highlight w:val="yellow"/>
        </w:rPr>
        <w:t>H</w:t>
      </w:r>
      <w:r w:rsidR="00A072C6">
        <w:rPr>
          <w:bCs/>
          <w:color w:val="000000"/>
          <w:highlight w:val="yellow"/>
        </w:rPr>
        <w:t>z</w:t>
      </w:r>
      <w:r w:rsidR="009D136B">
        <w:rPr>
          <w:bCs/>
          <w:color w:val="000000"/>
          <w:highlight w:val="yellow"/>
        </w:rPr>
        <w:t xml:space="preserve"> with 1</w:t>
      </w:r>
      <w:r w:rsidR="005052BE">
        <w:rPr>
          <w:bCs/>
          <w:color w:val="000000"/>
          <w:highlight w:val="yellow"/>
        </w:rPr>
        <w:t> </w:t>
      </w:r>
      <w:r w:rsidR="009D136B">
        <w:rPr>
          <w:bCs/>
          <w:color w:val="000000"/>
          <w:highlight w:val="yellow"/>
        </w:rPr>
        <w:t>kHz resolution bandwidth</w:t>
      </w:r>
      <w:r w:rsidR="0041147A" w:rsidRPr="005052BE">
        <w:rPr>
          <w:bCs/>
          <w:color w:val="000000"/>
          <w:highlight w:val="yellow"/>
        </w:rPr>
        <w:t>.</w:t>
      </w:r>
      <w:r w:rsidR="005052BE" w:rsidRPr="00B940F4">
        <w:rPr>
          <w:bCs/>
          <w:color w:val="000000"/>
          <w:highlight w:val="yellow"/>
        </w:rPr>
        <w:t xml:space="preserve"> Observe the response and </w:t>
      </w:r>
      <w:r w:rsidR="005052BE">
        <w:rPr>
          <w:bCs/>
          <w:color w:val="000000"/>
          <w:highlight w:val="yellow"/>
        </w:rPr>
        <w:t>record</w:t>
      </w:r>
      <w:r w:rsidR="005052BE" w:rsidRPr="00B940F4">
        <w:rPr>
          <w:bCs/>
          <w:color w:val="000000"/>
          <w:highlight w:val="yellow"/>
        </w:rPr>
        <w:t xml:space="preserve"> the impedance at 431.7 </w:t>
      </w:r>
      <w:proofErr w:type="spellStart"/>
      <w:r w:rsidR="005052BE" w:rsidRPr="00B940F4">
        <w:rPr>
          <w:bCs/>
          <w:color w:val="000000"/>
          <w:highlight w:val="yellow"/>
        </w:rPr>
        <w:t>MHz.</w:t>
      </w:r>
      <w:proofErr w:type="spellEnd"/>
      <w:r w:rsidR="0041147A" w:rsidRPr="00141683">
        <w:rPr>
          <w:bCs/>
          <w:color w:val="000000"/>
          <w:highlight w:val="yellow"/>
        </w:rPr>
        <w:t xml:space="preserve"> </w:t>
      </w:r>
      <w:r w:rsidR="00D72FE0">
        <w:rPr>
          <w:bCs/>
          <w:color w:val="000000"/>
          <w:highlight w:val="yellow"/>
        </w:rPr>
        <w:t xml:space="preserve">Use </w:t>
      </w:r>
      <w:r w:rsidR="00D72FE0" w:rsidRPr="00C11D26">
        <w:rPr>
          <w:bCs/>
          <w:color w:val="000000"/>
          <w:highlight w:val="yellow"/>
        </w:rPr>
        <w:t>a</w:t>
      </w:r>
      <w:r w:rsidR="00D72FE0" w:rsidRPr="00B940F4">
        <w:rPr>
          <w:bCs/>
          <w:color w:val="000000"/>
          <w:highlight w:val="yellow"/>
        </w:rPr>
        <w:t>n</w:t>
      </w:r>
      <w:r w:rsidR="00D72FE0" w:rsidRPr="00C11D26">
        <w:rPr>
          <w:bCs/>
          <w:color w:val="000000"/>
          <w:highlight w:val="yellow"/>
        </w:rPr>
        <w:t xml:space="preserve"> impedance matching calculator software</w:t>
      </w:r>
      <w:r w:rsidR="00D72FE0" w:rsidRPr="00141683">
        <w:rPr>
          <w:bCs/>
          <w:color w:val="000000"/>
          <w:highlight w:val="yellow"/>
        </w:rPr>
        <w:t xml:space="preserve"> </w:t>
      </w:r>
      <w:r w:rsidR="00D72FE0">
        <w:rPr>
          <w:bCs/>
          <w:color w:val="000000"/>
          <w:highlight w:val="yellow"/>
        </w:rPr>
        <w:t>to d</w:t>
      </w:r>
      <w:r w:rsidR="00492E4E" w:rsidRPr="00141683">
        <w:rPr>
          <w:bCs/>
          <w:color w:val="000000"/>
          <w:highlight w:val="yellow"/>
        </w:rPr>
        <w:t xml:space="preserve">etermine </w:t>
      </w:r>
      <w:r w:rsidR="00492E4E" w:rsidRPr="00C11D26">
        <w:rPr>
          <w:bCs/>
          <w:color w:val="000000"/>
          <w:highlight w:val="yellow"/>
        </w:rPr>
        <w:t>the values of matching components.</w:t>
      </w:r>
      <w:r w:rsidR="00646FBC" w:rsidRPr="00C11D26">
        <w:rPr>
          <w:bCs/>
          <w:color w:val="000000"/>
          <w:highlight w:val="yellow"/>
        </w:rPr>
        <w:t xml:space="preserve"> The sample Smith chart is shown in </w:t>
      </w:r>
      <w:r w:rsidR="00646FBC" w:rsidRPr="00AC7E02">
        <w:rPr>
          <w:b/>
          <w:color w:val="000000"/>
          <w:highlight w:val="yellow"/>
        </w:rPr>
        <w:t>Fig</w:t>
      </w:r>
      <w:r w:rsidR="005B0FD1" w:rsidRPr="00AC7E02">
        <w:rPr>
          <w:b/>
          <w:color w:val="000000"/>
          <w:highlight w:val="yellow"/>
        </w:rPr>
        <w:t xml:space="preserve">ure </w:t>
      </w:r>
      <w:r w:rsidR="00060534" w:rsidRPr="00AC7E02">
        <w:rPr>
          <w:b/>
          <w:color w:val="000000"/>
          <w:highlight w:val="yellow"/>
        </w:rPr>
        <w:t>12</w:t>
      </w:r>
      <w:r w:rsidR="005B0FD1" w:rsidRPr="00AC7E02">
        <w:rPr>
          <w:b/>
          <w:color w:val="000000"/>
          <w:highlight w:val="yellow"/>
        </w:rPr>
        <w:t>A</w:t>
      </w:r>
      <w:r w:rsidR="00646FBC" w:rsidRPr="00C11D26">
        <w:rPr>
          <w:bCs/>
          <w:color w:val="000000"/>
          <w:highlight w:val="yellow"/>
        </w:rPr>
        <w:t>.</w:t>
      </w:r>
    </w:p>
    <w:p w14:paraId="466E65A3" w14:textId="77777777" w:rsidR="00492E4E" w:rsidRPr="009A3E6F" w:rsidRDefault="00492E4E" w:rsidP="00DD7360">
      <w:pPr>
        <w:pStyle w:val="ListParagraph"/>
        <w:ind w:left="0"/>
        <w:rPr>
          <w:bCs/>
          <w:color w:val="000000"/>
        </w:rPr>
      </w:pPr>
    </w:p>
    <w:p w14:paraId="513702AC" w14:textId="501900A1" w:rsidR="00492E4E" w:rsidRDefault="00646FBC"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S</w:t>
      </w:r>
      <w:r w:rsidR="00BD7762" w:rsidRPr="009A3E6F">
        <w:rPr>
          <w:bCs/>
          <w:color w:val="000000"/>
          <w:highlight w:val="yellow"/>
        </w:rPr>
        <w:t xml:space="preserve">older the impedance </w:t>
      </w:r>
      <w:r w:rsidR="00492E4E" w:rsidRPr="009A3E6F">
        <w:rPr>
          <w:bCs/>
          <w:color w:val="000000"/>
          <w:highlight w:val="yellow"/>
        </w:rPr>
        <w:t>matching components</w:t>
      </w:r>
      <w:r w:rsidR="00D72FE0">
        <w:rPr>
          <w:bCs/>
          <w:color w:val="000000"/>
          <w:highlight w:val="yellow"/>
        </w:rPr>
        <w:t xml:space="preserve"> and</w:t>
      </w:r>
      <w:r w:rsidR="00492E4E" w:rsidRPr="009A3E6F">
        <w:rPr>
          <w:bCs/>
          <w:color w:val="000000"/>
          <w:highlight w:val="yellow"/>
        </w:rPr>
        <w:t xml:space="preserve"> </w:t>
      </w:r>
      <w:r w:rsidR="00D72FE0">
        <w:rPr>
          <w:bCs/>
          <w:color w:val="000000"/>
          <w:highlight w:val="yellow"/>
        </w:rPr>
        <w:t>i</w:t>
      </w:r>
      <w:r w:rsidR="00492E4E" w:rsidRPr="009A3E6F">
        <w:rPr>
          <w:bCs/>
          <w:color w:val="000000"/>
          <w:highlight w:val="yellow"/>
        </w:rPr>
        <w:t xml:space="preserve">nspect under </w:t>
      </w:r>
      <w:r w:rsidR="00844139">
        <w:rPr>
          <w:bCs/>
          <w:color w:val="000000"/>
          <w:highlight w:val="yellow"/>
        </w:rPr>
        <w:t xml:space="preserve">a </w:t>
      </w:r>
      <w:r w:rsidR="00492E4E" w:rsidRPr="009A3E6F">
        <w:rPr>
          <w:bCs/>
          <w:color w:val="000000"/>
          <w:highlight w:val="yellow"/>
        </w:rPr>
        <w:t>microscope for short circuits and component placement.</w:t>
      </w:r>
    </w:p>
    <w:p w14:paraId="513C4645" w14:textId="77777777" w:rsidR="005B0FD1" w:rsidRPr="009A3E6F" w:rsidRDefault="005B0FD1" w:rsidP="00DD7360">
      <w:pPr>
        <w:pStyle w:val="ListParagraph"/>
        <w:pBdr>
          <w:top w:val="nil"/>
          <w:left w:val="nil"/>
          <w:bottom w:val="nil"/>
          <w:right w:val="nil"/>
          <w:between w:val="nil"/>
        </w:pBdr>
        <w:ind w:left="0"/>
        <w:rPr>
          <w:bCs/>
          <w:color w:val="000000"/>
          <w:highlight w:val="yellow"/>
        </w:rPr>
      </w:pPr>
    </w:p>
    <w:p w14:paraId="31DCBBB5" w14:textId="220C48CB" w:rsidR="00894D49" w:rsidRPr="009A3E6F" w:rsidRDefault="00844139" w:rsidP="00DD7360">
      <w:pPr>
        <w:pStyle w:val="ListParagraph"/>
        <w:numPr>
          <w:ilvl w:val="1"/>
          <w:numId w:val="13"/>
        </w:numPr>
        <w:pBdr>
          <w:top w:val="nil"/>
          <w:left w:val="nil"/>
          <w:bottom w:val="nil"/>
          <w:right w:val="nil"/>
          <w:between w:val="nil"/>
        </w:pBdr>
        <w:ind w:left="0" w:firstLine="0"/>
        <w:rPr>
          <w:bCs/>
          <w:color w:val="000000"/>
          <w:highlight w:val="yellow"/>
        </w:rPr>
      </w:pPr>
      <w:r>
        <w:rPr>
          <w:bCs/>
          <w:color w:val="000000"/>
          <w:highlight w:val="yellow"/>
        </w:rPr>
        <w:t>Measure</w:t>
      </w:r>
      <w:r w:rsidR="00646FBC" w:rsidRPr="009A3E6F">
        <w:rPr>
          <w:bCs/>
          <w:color w:val="000000"/>
          <w:highlight w:val="yellow"/>
        </w:rPr>
        <w:t xml:space="preserve"> with </w:t>
      </w:r>
      <w:r>
        <w:rPr>
          <w:bCs/>
          <w:color w:val="000000"/>
          <w:highlight w:val="yellow"/>
        </w:rPr>
        <w:t>spectrum analyzer</w:t>
      </w:r>
      <w:r w:rsidR="00646FBC" w:rsidRPr="009A3E6F">
        <w:rPr>
          <w:bCs/>
          <w:color w:val="000000"/>
          <w:highlight w:val="yellow"/>
        </w:rPr>
        <w:t xml:space="preserve"> again and confirm that the </w:t>
      </w:r>
      <w:r w:rsidR="00D72FE0" w:rsidRPr="00D72FE0">
        <w:rPr>
          <w:bCs/>
          <w:color w:val="000000"/>
          <w:highlight w:val="yellow"/>
        </w:rPr>
        <w:t xml:space="preserve">voltage standing wave ratio </w:t>
      </w:r>
      <w:r w:rsidR="00D72FE0">
        <w:rPr>
          <w:bCs/>
          <w:color w:val="000000"/>
          <w:highlight w:val="yellow"/>
        </w:rPr>
        <w:t>(</w:t>
      </w:r>
      <w:r w:rsidR="00646FBC" w:rsidRPr="009A3E6F">
        <w:rPr>
          <w:bCs/>
          <w:color w:val="000000"/>
          <w:highlight w:val="yellow"/>
        </w:rPr>
        <w:t>VSWR</w:t>
      </w:r>
      <w:r w:rsidR="00D72FE0">
        <w:rPr>
          <w:bCs/>
          <w:color w:val="000000"/>
          <w:highlight w:val="yellow"/>
        </w:rPr>
        <w:t>)</w:t>
      </w:r>
      <w:r w:rsidR="00646FBC" w:rsidRPr="009A3E6F">
        <w:rPr>
          <w:bCs/>
          <w:color w:val="000000"/>
          <w:highlight w:val="yellow"/>
        </w:rPr>
        <w:t xml:space="preserve"> is under 3 between 300</w:t>
      </w:r>
      <w:r w:rsidR="005B0FD1">
        <w:rPr>
          <w:bCs/>
          <w:color w:val="000000"/>
          <w:highlight w:val="yellow"/>
        </w:rPr>
        <w:t>–</w:t>
      </w:r>
      <w:r w:rsidR="00646FBC" w:rsidRPr="009A3E6F">
        <w:rPr>
          <w:bCs/>
          <w:color w:val="000000"/>
          <w:highlight w:val="yellow"/>
        </w:rPr>
        <w:t xml:space="preserve">500 MHz (inside the outer cyan circle shown in </w:t>
      </w:r>
      <w:r w:rsidR="00646FBC" w:rsidRPr="00AC7E02">
        <w:rPr>
          <w:b/>
          <w:color w:val="000000"/>
          <w:highlight w:val="yellow"/>
        </w:rPr>
        <w:t>Fig</w:t>
      </w:r>
      <w:r w:rsidR="005B0FD1" w:rsidRPr="00AC7E02">
        <w:rPr>
          <w:b/>
          <w:color w:val="000000"/>
          <w:highlight w:val="yellow"/>
        </w:rPr>
        <w:t>ure</w:t>
      </w:r>
      <w:r w:rsidR="00D22058" w:rsidRPr="00AC7E02">
        <w:rPr>
          <w:b/>
          <w:color w:val="000000"/>
          <w:highlight w:val="yellow"/>
        </w:rPr>
        <w:t> </w:t>
      </w:r>
      <w:r w:rsidR="005B0FD1" w:rsidRPr="00AC7E02">
        <w:rPr>
          <w:b/>
          <w:color w:val="000000"/>
          <w:highlight w:val="yellow"/>
        </w:rPr>
        <w:t>12</w:t>
      </w:r>
      <w:r w:rsidR="005B0FD1">
        <w:rPr>
          <w:b/>
          <w:color w:val="000000"/>
          <w:highlight w:val="yellow"/>
        </w:rPr>
        <w:t>B</w:t>
      </w:r>
      <w:r w:rsidR="00646FBC" w:rsidRPr="009A3E6F">
        <w:rPr>
          <w:bCs/>
          <w:color w:val="000000"/>
          <w:highlight w:val="yellow"/>
        </w:rPr>
        <w:t>).</w:t>
      </w:r>
      <w:r w:rsidR="00894D49" w:rsidRPr="009A3E6F">
        <w:rPr>
          <w:bCs/>
          <w:color w:val="000000"/>
          <w:highlight w:val="yellow"/>
        </w:rPr>
        <w:t xml:space="preserve"> If not, either repeat with different matching components or continue with </w:t>
      </w:r>
      <w:r>
        <w:rPr>
          <w:bCs/>
          <w:color w:val="000000"/>
          <w:highlight w:val="yellow"/>
        </w:rPr>
        <w:t xml:space="preserve">the </w:t>
      </w:r>
      <w:r w:rsidR="009051EB" w:rsidRPr="009A3E6F">
        <w:rPr>
          <w:bCs/>
          <w:color w:val="000000"/>
          <w:highlight w:val="yellow"/>
        </w:rPr>
        <w:t>reduced</w:t>
      </w:r>
      <w:r w:rsidR="00894D49" w:rsidRPr="009A3E6F">
        <w:rPr>
          <w:bCs/>
          <w:color w:val="000000"/>
          <w:highlight w:val="yellow"/>
        </w:rPr>
        <w:t xml:space="preserve"> </w:t>
      </w:r>
      <w:r w:rsidR="00894D49" w:rsidRPr="009A3E6F">
        <w:rPr>
          <w:bCs/>
          <w:color w:val="000000"/>
          <w:highlight w:val="yellow"/>
        </w:rPr>
        <w:lastRenderedPageBreak/>
        <w:t>performance of the rectenna in mind.</w:t>
      </w:r>
    </w:p>
    <w:p w14:paraId="56C88015" w14:textId="77777777" w:rsidR="00894D49" w:rsidRPr="009A3E6F" w:rsidRDefault="00894D49" w:rsidP="00DD7360">
      <w:pPr>
        <w:pStyle w:val="ListParagraph"/>
        <w:ind w:left="0"/>
        <w:rPr>
          <w:bCs/>
          <w:color w:val="000000"/>
        </w:rPr>
      </w:pPr>
    </w:p>
    <w:p w14:paraId="200ABB84" w14:textId="7A23A811" w:rsidR="00894D49" w:rsidRPr="009A3E6F" w:rsidRDefault="00894D49"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Connect the 433 MHz band antenna to the SMA connector. Connect an oscilloscope to the </w:t>
      </w:r>
      <w:r w:rsidR="003C75B1" w:rsidRPr="009A3E6F">
        <w:rPr>
          <w:bCs/>
          <w:color w:val="000000"/>
        </w:rPr>
        <w:t>rectenna output.</w:t>
      </w:r>
    </w:p>
    <w:p w14:paraId="06DBF462" w14:textId="77777777" w:rsidR="00492E4E" w:rsidRPr="009A3E6F" w:rsidRDefault="00492E4E" w:rsidP="00DD7360">
      <w:pPr>
        <w:pStyle w:val="ListParagraph"/>
        <w:ind w:left="0"/>
        <w:rPr>
          <w:bCs/>
          <w:color w:val="000000"/>
        </w:rPr>
      </w:pPr>
    </w:p>
    <w:p w14:paraId="2E59C2C0" w14:textId="71D35208" w:rsidR="00A9060B" w:rsidRPr="009A3E6F" w:rsidRDefault="00A9060B"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 xml:space="preserve">Set the </w:t>
      </w:r>
      <w:r w:rsidR="006D269F" w:rsidRPr="009A3E6F">
        <w:rPr>
          <w:bCs/>
          <w:color w:val="000000"/>
        </w:rPr>
        <w:t>oscillo</w:t>
      </w:r>
      <w:r w:rsidRPr="009A3E6F">
        <w:rPr>
          <w:bCs/>
          <w:color w:val="000000"/>
        </w:rPr>
        <w:t xml:space="preserve">scope to </w:t>
      </w:r>
      <w:r w:rsidR="00844139" w:rsidRPr="009A3E6F">
        <w:rPr>
          <w:bCs/>
          <w:color w:val="000000"/>
        </w:rPr>
        <w:t>single</w:t>
      </w:r>
      <w:r w:rsidR="00844139">
        <w:rPr>
          <w:bCs/>
          <w:color w:val="000000"/>
        </w:rPr>
        <w:t>-</w:t>
      </w:r>
      <w:r w:rsidRPr="009A3E6F">
        <w:rPr>
          <w:bCs/>
          <w:color w:val="000000"/>
        </w:rPr>
        <w:t>channel operation, rolling time base, DC mode, 500</w:t>
      </w:r>
      <w:r w:rsidR="00D22058" w:rsidRPr="009A3E6F">
        <w:rPr>
          <w:bCs/>
          <w:color w:val="000000"/>
        </w:rPr>
        <w:t> </w:t>
      </w:r>
      <w:proofErr w:type="spellStart"/>
      <w:r w:rsidRPr="009A3E6F">
        <w:rPr>
          <w:bCs/>
          <w:color w:val="000000"/>
        </w:rPr>
        <w:t>ms</w:t>
      </w:r>
      <w:proofErr w:type="spellEnd"/>
      <w:r w:rsidRPr="009A3E6F">
        <w:rPr>
          <w:bCs/>
          <w:color w:val="000000"/>
        </w:rPr>
        <w:t>/div</w:t>
      </w:r>
      <w:r w:rsidR="00F16014" w:rsidRPr="009A3E6F">
        <w:rPr>
          <w:bCs/>
          <w:color w:val="000000"/>
        </w:rPr>
        <w:t xml:space="preserve"> </w:t>
      </w:r>
      <w:r w:rsidR="00D22058" w:rsidRPr="009A3E6F">
        <w:rPr>
          <w:bCs/>
          <w:color w:val="000000"/>
        </w:rPr>
        <w:t>time base</w:t>
      </w:r>
      <w:r w:rsidR="00844139">
        <w:rPr>
          <w:bCs/>
          <w:color w:val="000000"/>
        </w:rPr>
        <w:t>,</w:t>
      </w:r>
      <w:r w:rsidRPr="009A3E6F">
        <w:rPr>
          <w:bCs/>
          <w:color w:val="000000"/>
        </w:rPr>
        <w:t xml:space="preserve"> and </w:t>
      </w:r>
      <w:r w:rsidR="00D22058" w:rsidRPr="009A3E6F">
        <w:rPr>
          <w:bCs/>
          <w:color w:val="000000"/>
        </w:rPr>
        <w:t>5</w:t>
      </w:r>
      <w:r w:rsidR="00F16014" w:rsidRPr="009A3E6F">
        <w:rPr>
          <w:bCs/>
          <w:color w:val="000000"/>
        </w:rPr>
        <w:t xml:space="preserve"> mV/div voltage scale.</w:t>
      </w:r>
    </w:p>
    <w:p w14:paraId="11F2DC5D" w14:textId="77777777" w:rsidR="00E34C86" w:rsidRPr="009A3E6F" w:rsidRDefault="00E34C86" w:rsidP="00DD7360">
      <w:pPr>
        <w:pBdr>
          <w:top w:val="nil"/>
          <w:left w:val="nil"/>
          <w:bottom w:val="nil"/>
          <w:right w:val="nil"/>
          <w:between w:val="nil"/>
        </w:pBdr>
        <w:rPr>
          <w:bCs/>
          <w:color w:val="000000"/>
        </w:rPr>
      </w:pPr>
    </w:p>
    <w:p w14:paraId="79345F74" w14:textId="1FB398AC" w:rsidR="00BE1FD1" w:rsidRPr="009A3E6F" w:rsidRDefault="00BE1FD1" w:rsidP="00DD7360">
      <w:pPr>
        <w:pStyle w:val="ListParagraph"/>
        <w:numPr>
          <w:ilvl w:val="0"/>
          <w:numId w:val="13"/>
        </w:numPr>
        <w:pBdr>
          <w:top w:val="nil"/>
          <w:left w:val="nil"/>
          <w:bottom w:val="nil"/>
          <w:right w:val="nil"/>
          <w:between w:val="nil"/>
        </w:pBdr>
        <w:ind w:left="0" w:firstLine="0"/>
        <w:rPr>
          <w:b/>
          <w:color w:val="000000"/>
        </w:rPr>
      </w:pPr>
      <w:r w:rsidRPr="009A3E6F">
        <w:rPr>
          <w:b/>
          <w:color w:val="000000"/>
        </w:rPr>
        <w:t xml:space="preserve">Testing of the </w:t>
      </w:r>
      <w:r w:rsidR="007D7756" w:rsidRPr="009A3E6F">
        <w:rPr>
          <w:b/>
          <w:color w:val="000000"/>
        </w:rPr>
        <w:t>device</w:t>
      </w:r>
    </w:p>
    <w:p w14:paraId="4ED0E749" w14:textId="77777777" w:rsidR="00BD0F31" w:rsidRPr="009A3E6F" w:rsidRDefault="00BD0F31" w:rsidP="00DD7360">
      <w:pPr>
        <w:pBdr>
          <w:top w:val="nil"/>
          <w:left w:val="nil"/>
          <w:bottom w:val="nil"/>
          <w:right w:val="nil"/>
          <w:between w:val="nil"/>
        </w:pBdr>
        <w:rPr>
          <w:bCs/>
          <w:color w:val="000000"/>
        </w:rPr>
      </w:pPr>
    </w:p>
    <w:p w14:paraId="47F4D16E" w14:textId="532EE2B4" w:rsidR="00BD0F31" w:rsidRPr="00AC7E02" w:rsidRDefault="00B940F4" w:rsidP="00DD7360">
      <w:pPr>
        <w:pBdr>
          <w:top w:val="nil"/>
          <w:left w:val="nil"/>
          <w:bottom w:val="nil"/>
          <w:right w:val="nil"/>
          <w:between w:val="nil"/>
        </w:pBdr>
        <w:rPr>
          <w:bCs/>
          <w:color w:val="000000"/>
        </w:rPr>
      </w:pPr>
      <w:r w:rsidRPr="00AC7E02">
        <w:rPr>
          <w:bCs/>
          <w:color w:val="000000"/>
        </w:rPr>
        <w:t>NOTE</w:t>
      </w:r>
      <w:r w:rsidR="00BD0F31" w:rsidRPr="00AC7E02">
        <w:rPr>
          <w:bCs/>
          <w:color w:val="000000"/>
        </w:rPr>
        <w:t>: The following step</w:t>
      </w:r>
      <w:r w:rsidR="00204490" w:rsidRPr="00AC7E02">
        <w:rPr>
          <w:bCs/>
          <w:color w:val="000000"/>
        </w:rPr>
        <w:t xml:space="preserve">s require </w:t>
      </w:r>
      <w:r w:rsidR="00844139" w:rsidRPr="00AC7E02">
        <w:rPr>
          <w:bCs/>
          <w:color w:val="000000"/>
        </w:rPr>
        <w:t xml:space="preserve">the </w:t>
      </w:r>
      <w:r w:rsidR="00BD0F31" w:rsidRPr="00AC7E02">
        <w:rPr>
          <w:bCs/>
          <w:color w:val="000000"/>
        </w:rPr>
        <w:t>use</w:t>
      </w:r>
      <w:r w:rsidR="007502AA" w:rsidRPr="00AC7E02">
        <w:rPr>
          <w:bCs/>
          <w:color w:val="000000"/>
        </w:rPr>
        <w:t xml:space="preserve"> of</w:t>
      </w:r>
      <w:r w:rsidR="00BD0F31" w:rsidRPr="00AC7E02">
        <w:rPr>
          <w:bCs/>
          <w:color w:val="000000"/>
        </w:rPr>
        <w:t xml:space="preserve"> chemicals. Study the </w:t>
      </w:r>
      <w:r w:rsidR="003271A0" w:rsidRPr="00AC7E02">
        <w:rPr>
          <w:bCs/>
          <w:color w:val="000000"/>
        </w:rPr>
        <w:t>material safety data sheets</w:t>
      </w:r>
      <w:r w:rsidR="00BD0F31" w:rsidRPr="00AC7E02">
        <w:rPr>
          <w:bCs/>
          <w:color w:val="000000"/>
        </w:rPr>
        <w:t xml:space="preserve"> of the chemicals</w:t>
      </w:r>
      <w:r w:rsidR="00586677" w:rsidRPr="00AC7E02">
        <w:rPr>
          <w:bCs/>
          <w:color w:val="000000"/>
        </w:rPr>
        <w:t xml:space="preserve"> before</w:t>
      </w:r>
      <w:r w:rsidR="000E5F61" w:rsidRPr="00AC7E02">
        <w:rPr>
          <w:bCs/>
          <w:color w:val="000000"/>
        </w:rPr>
        <w:t>hand</w:t>
      </w:r>
      <w:r w:rsidR="00BD0F31" w:rsidRPr="00AC7E02">
        <w:rPr>
          <w:bCs/>
          <w:color w:val="000000"/>
        </w:rPr>
        <w:t xml:space="preserve"> and use proper protective equipment and common lab practice</w:t>
      </w:r>
      <w:r w:rsidR="000E5F61" w:rsidRPr="00AC7E02">
        <w:rPr>
          <w:bCs/>
          <w:color w:val="000000"/>
        </w:rPr>
        <w:t>s</w:t>
      </w:r>
      <w:r w:rsidR="00BD0F31" w:rsidRPr="00AC7E02">
        <w:rPr>
          <w:bCs/>
          <w:color w:val="000000"/>
        </w:rPr>
        <w:t xml:space="preserve"> </w:t>
      </w:r>
      <w:r w:rsidR="007B47D9" w:rsidRPr="00AC7E02">
        <w:rPr>
          <w:bCs/>
          <w:color w:val="000000"/>
        </w:rPr>
        <w:t xml:space="preserve">when manipulating </w:t>
      </w:r>
      <w:r w:rsidR="005E6D72" w:rsidRPr="00AC7E02">
        <w:rPr>
          <w:bCs/>
          <w:color w:val="000000"/>
        </w:rPr>
        <w:t>them</w:t>
      </w:r>
      <w:r w:rsidR="007B47D9" w:rsidRPr="00AC7E02">
        <w:rPr>
          <w:bCs/>
          <w:color w:val="000000"/>
        </w:rPr>
        <w:t>.</w:t>
      </w:r>
      <w:r w:rsidR="00DD7360">
        <w:rPr>
          <w:bCs/>
          <w:color w:val="000000"/>
        </w:rPr>
        <w:t xml:space="preserve"> </w:t>
      </w:r>
    </w:p>
    <w:p w14:paraId="0008ABFE" w14:textId="77777777" w:rsidR="00E34C86" w:rsidRPr="009A3E6F" w:rsidRDefault="00E34C86" w:rsidP="00DD7360">
      <w:pPr>
        <w:pBdr>
          <w:top w:val="nil"/>
          <w:left w:val="nil"/>
          <w:bottom w:val="nil"/>
          <w:right w:val="nil"/>
          <w:between w:val="nil"/>
        </w:pBdr>
        <w:rPr>
          <w:bCs/>
          <w:color w:val="000000"/>
        </w:rPr>
      </w:pPr>
    </w:p>
    <w:p w14:paraId="200B6C20" w14:textId="5FC29D4F" w:rsidR="00B82EA1" w:rsidRPr="00DD7360" w:rsidRDefault="005F21F0" w:rsidP="00DD7360">
      <w:pPr>
        <w:pStyle w:val="ListParagraph"/>
        <w:numPr>
          <w:ilvl w:val="1"/>
          <w:numId w:val="13"/>
        </w:numPr>
        <w:pBdr>
          <w:top w:val="nil"/>
          <w:left w:val="nil"/>
          <w:bottom w:val="nil"/>
          <w:right w:val="nil"/>
          <w:between w:val="nil"/>
        </w:pBdr>
        <w:ind w:left="0" w:firstLine="0"/>
        <w:rPr>
          <w:bCs/>
          <w:color w:val="000000"/>
        </w:rPr>
      </w:pPr>
      <w:r w:rsidRPr="00DD7360">
        <w:rPr>
          <w:bCs/>
          <w:color w:val="000000"/>
          <w:highlight w:val="yellow"/>
        </w:rPr>
        <w:t>Inspect</w:t>
      </w:r>
      <w:r w:rsidR="006D269F" w:rsidRPr="00DD7360">
        <w:rPr>
          <w:bCs/>
          <w:color w:val="000000"/>
          <w:highlight w:val="yellow"/>
        </w:rPr>
        <w:t xml:space="preserve"> the output of the sensor by </w:t>
      </w:r>
      <w:r w:rsidRPr="00DD7360">
        <w:rPr>
          <w:bCs/>
          <w:color w:val="000000"/>
          <w:highlight w:val="yellow"/>
        </w:rPr>
        <w:t>observing the signal shown on the oscilloscope</w:t>
      </w:r>
      <w:r w:rsidR="006D269F" w:rsidRPr="00DD7360">
        <w:rPr>
          <w:bCs/>
          <w:color w:val="000000"/>
          <w:highlight w:val="yellow"/>
        </w:rPr>
        <w:t xml:space="preserve">. </w:t>
      </w:r>
      <w:r w:rsidR="00844139" w:rsidRPr="00DD7360">
        <w:rPr>
          <w:bCs/>
          <w:color w:val="000000"/>
          <w:highlight w:val="yellow"/>
        </w:rPr>
        <w:t>The s</w:t>
      </w:r>
      <w:r w:rsidR="00167B43" w:rsidRPr="00DD7360">
        <w:rPr>
          <w:bCs/>
          <w:color w:val="000000"/>
          <w:highlight w:val="yellow"/>
        </w:rPr>
        <w:t>ample output</w:t>
      </w:r>
      <w:r w:rsidR="006D269F" w:rsidRPr="00DD7360">
        <w:rPr>
          <w:bCs/>
          <w:color w:val="000000"/>
          <w:highlight w:val="yellow"/>
        </w:rPr>
        <w:t xml:space="preserve"> is shown in </w:t>
      </w:r>
      <w:r w:rsidR="006D269F" w:rsidRPr="00DD7360">
        <w:rPr>
          <w:b/>
          <w:color w:val="000000"/>
          <w:highlight w:val="yellow"/>
        </w:rPr>
        <w:t>Fig</w:t>
      </w:r>
      <w:r w:rsidR="005B0FD1" w:rsidRPr="00DD7360">
        <w:rPr>
          <w:b/>
          <w:color w:val="000000"/>
          <w:highlight w:val="yellow"/>
        </w:rPr>
        <w:t>ure</w:t>
      </w:r>
      <w:r w:rsidR="006D269F" w:rsidRPr="00DD7360">
        <w:rPr>
          <w:b/>
          <w:color w:val="000000"/>
          <w:highlight w:val="yellow"/>
        </w:rPr>
        <w:t xml:space="preserve"> </w:t>
      </w:r>
      <w:r w:rsidR="00B47826" w:rsidRPr="00DD7360">
        <w:rPr>
          <w:b/>
          <w:color w:val="000000"/>
          <w:highlight w:val="yellow"/>
        </w:rPr>
        <w:t>1</w:t>
      </w:r>
      <w:r w:rsidR="00060534" w:rsidRPr="00DD7360">
        <w:rPr>
          <w:b/>
          <w:color w:val="000000"/>
          <w:highlight w:val="yellow"/>
        </w:rPr>
        <w:t>3</w:t>
      </w:r>
      <w:r w:rsidR="00DD7360" w:rsidRPr="00DD7360">
        <w:rPr>
          <w:b/>
          <w:color w:val="000000"/>
          <w:highlight w:val="yellow"/>
        </w:rPr>
        <w:t>,14</w:t>
      </w:r>
      <w:r w:rsidR="006D269F" w:rsidRPr="00DD7360">
        <w:rPr>
          <w:bCs/>
          <w:color w:val="000000"/>
          <w:highlight w:val="yellow"/>
        </w:rPr>
        <w:t>.</w:t>
      </w:r>
      <w:r w:rsidR="00DD7360" w:rsidRPr="00DD7360">
        <w:rPr>
          <w:bCs/>
          <w:color w:val="000000"/>
          <w:highlight w:val="yellow"/>
        </w:rPr>
        <w:t xml:space="preserve"> </w:t>
      </w:r>
      <w:r w:rsidR="00DD7360" w:rsidRPr="00DD7360">
        <w:rPr>
          <w:bCs/>
          <w:color w:val="000000"/>
          <w:highlight w:val="yellow"/>
        </w:rPr>
        <w:t xml:space="preserve">The device will be active after 24 h past the insertion of the batteries. The period of transmitting the output of the pH sensor varies depending on the file which was programmed to the microcontroller (see </w:t>
      </w:r>
      <w:r w:rsidR="00DD7360" w:rsidRPr="00DD7360">
        <w:rPr>
          <w:b/>
          <w:color w:val="000000"/>
          <w:highlight w:val="yellow"/>
        </w:rPr>
        <w:t>Representative Results</w:t>
      </w:r>
      <w:r w:rsidR="00DD7360" w:rsidRPr="00DD7360">
        <w:rPr>
          <w:bCs/>
          <w:color w:val="000000"/>
          <w:highlight w:val="yellow"/>
        </w:rPr>
        <w:t xml:space="preserve"> for a detailed explanation).</w:t>
      </w:r>
    </w:p>
    <w:p w14:paraId="37A8B4B8" w14:textId="77777777" w:rsidR="006D269F" w:rsidRPr="009A3E6F" w:rsidRDefault="006D269F" w:rsidP="00DD7360">
      <w:pPr>
        <w:pStyle w:val="ListParagraph"/>
        <w:pBdr>
          <w:top w:val="nil"/>
          <w:left w:val="nil"/>
          <w:bottom w:val="nil"/>
          <w:right w:val="nil"/>
          <w:between w:val="nil"/>
        </w:pBdr>
        <w:ind w:left="0"/>
        <w:rPr>
          <w:bCs/>
          <w:color w:val="000000"/>
          <w:highlight w:val="yellow"/>
        </w:rPr>
      </w:pPr>
    </w:p>
    <w:p w14:paraId="32D8DAAA" w14:textId="63A763D0" w:rsidR="006D269F" w:rsidRPr="0090509E" w:rsidRDefault="006D269F" w:rsidP="00DD7360">
      <w:pPr>
        <w:pStyle w:val="ListParagraph"/>
        <w:numPr>
          <w:ilvl w:val="1"/>
          <w:numId w:val="13"/>
        </w:numPr>
        <w:pBdr>
          <w:top w:val="nil"/>
          <w:left w:val="nil"/>
          <w:bottom w:val="nil"/>
          <w:right w:val="nil"/>
          <w:between w:val="nil"/>
        </w:pBdr>
        <w:ind w:left="0" w:firstLine="0"/>
        <w:rPr>
          <w:bCs/>
          <w:color w:val="000000"/>
          <w:highlight w:val="yellow"/>
        </w:rPr>
      </w:pPr>
      <w:r w:rsidRPr="00EF00C2">
        <w:rPr>
          <w:bCs/>
          <w:color w:val="000000"/>
          <w:highlight w:val="yellow"/>
        </w:rPr>
        <w:t>Prepare 2%</w:t>
      </w:r>
      <w:r w:rsidR="005623A9" w:rsidRPr="00EF00C2">
        <w:rPr>
          <w:bCs/>
          <w:color w:val="000000"/>
          <w:highlight w:val="yellow"/>
        </w:rPr>
        <w:t xml:space="preserve"> hydrochloric acid solution</w:t>
      </w:r>
      <w:r w:rsidR="00DD4CD0" w:rsidRPr="00EF00C2">
        <w:rPr>
          <w:bCs/>
          <w:color w:val="000000"/>
          <w:highlight w:val="yellow"/>
        </w:rPr>
        <w:t xml:space="preserve"> (use </w:t>
      </w:r>
      <w:r w:rsidR="005B0FD1">
        <w:rPr>
          <w:bCs/>
          <w:color w:val="000000"/>
          <w:highlight w:val="yellow"/>
        </w:rPr>
        <w:t>caution</w:t>
      </w:r>
      <w:r w:rsidR="005B0FD1" w:rsidRPr="00EF00C2">
        <w:rPr>
          <w:bCs/>
          <w:color w:val="000000"/>
          <w:highlight w:val="yellow"/>
        </w:rPr>
        <w:t xml:space="preserve"> </w:t>
      </w:r>
      <w:r w:rsidR="00DD4CD0" w:rsidRPr="00EF00C2">
        <w:rPr>
          <w:bCs/>
          <w:color w:val="000000"/>
          <w:highlight w:val="yellow"/>
        </w:rPr>
        <w:t>when handling hydrochloric acid)</w:t>
      </w:r>
      <w:r w:rsidR="005B0FD1">
        <w:rPr>
          <w:bCs/>
          <w:color w:val="000000"/>
          <w:highlight w:val="yellow"/>
        </w:rPr>
        <w:t>. Prepare</w:t>
      </w:r>
      <w:r w:rsidR="005623A9" w:rsidRPr="00B76568">
        <w:rPr>
          <w:bCs/>
          <w:color w:val="000000"/>
          <w:highlight w:val="yellow"/>
        </w:rPr>
        <w:t xml:space="preserve"> 100</w:t>
      </w:r>
      <w:r w:rsidR="00B47826" w:rsidRPr="00B76568">
        <w:rPr>
          <w:bCs/>
          <w:color w:val="000000"/>
          <w:highlight w:val="yellow"/>
        </w:rPr>
        <w:t xml:space="preserve"> </w:t>
      </w:r>
      <w:r w:rsidR="005623A9" w:rsidRPr="0090509E">
        <w:rPr>
          <w:bCs/>
          <w:color w:val="000000"/>
          <w:highlight w:val="yellow"/>
        </w:rPr>
        <w:t xml:space="preserve">mM </w:t>
      </w:r>
      <w:r w:rsidRPr="0090509E">
        <w:rPr>
          <w:bCs/>
          <w:color w:val="000000"/>
          <w:highlight w:val="yellow"/>
        </w:rPr>
        <w:t xml:space="preserve">buffer solutions of </w:t>
      </w:r>
      <w:proofErr w:type="gramStart"/>
      <w:r w:rsidRPr="0090509E">
        <w:rPr>
          <w:bCs/>
          <w:color w:val="000000"/>
          <w:highlight w:val="yellow"/>
        </w:rPr>
        <w:t>pH</w:t>
      </w:r>
      <w:r w:rsidR="009C49D6" w:rsidRPr="0090509E">
        <w:rPr>
          <w:bCs/>
          <w:color w:val="000000"/>
          <w:highlight w:val="yellow"/>
        </w:rPr>
        <w:t>  </w:t>
      </w:r>
      <w:r w:rsidR="005623A9" w:rsidRPr="0090509E">
        <w:rPr>
          <w:bCs/>
          <w:color w:val="000000"/>
          <w:highlight w:val="yellow"/>
        </w:rPr>
        <w:t>4</w:t>
      </w:r>
      <w:proofErr w:type="gramEnd"/>
      <w:r w:rsidR="00B80B91" w:rsidRPr="0090509E">
        <w:rPr>
          <w:bCs/>
          <w:color w:val="000000"/>
          <w:highlight w:val="yellow"/>
        </w:rPr>
        <w:t xml:space="preserve"> (</w:t>
      </w:r>
      <w:r w:rsidR="0090509E" w:rsidRPr="00B940F4">
        <w:rPr>
          <w:highlight w:val="yellow"/>
        </w:rPr>
        <w:t>potassium hydrogen phthalate/hydrochloric acid</w:t>
      </w:r>
      <w:r w:rsidR="00B80B91" w:rsidRPr="0090509E">
        <w:rPr>
          <w:bCs/>
          <w:color w:val="000000"/>
          <w:highlight w:val="yellow"/>
        </w:rPr>
        <w:t>)</w:t>
      </w:r>
      <w:r w:rsidR="005623A9" w:rsidRPr="0090509E">
        <w:rPr>
          <w:bCs/>
          <w:color w:val="000000"/>
          <w:highlight w:val="yellow"/>
        </w:rPr>
        <w:t>,</w:t>
      </w:r>
      <w:r w:rsidR="009C49D6" w:rsidRPr="0090509E">
        <w:rPr>
          <w:bCs/>
          <w:color w:val="000000"/>
          <w:highlight w:val="yellow"/>
        </w:rPr>
        <w:t> </w:t>
      </w:r>
      <w:r w:rsidR="005B0FD1">
        <w:rPr>
          <w:bCs/>
          <w:color w:val="000000"/>
          <w:highlight w:val="yellow"/>
        </w:rPr>
        <w:t xml:space="preserve">pH </w:t>
      </w:r>
      <w:r w:rsidR="005623A9" w:rsidRPr="0090509E">
        <w:rPr>
          <w:bCs/>
          <w:color w:val="000000"/>
          <w:highlight w:val="yellow"/>
        </w:rPr>
        <w:t>7</w:t>
      </w:r>
      <w:r w:rsidR="00B80B91" w:rsidRPr="0090509E">
        <w:rPr>
          <w:bCs/>
          <w:color w:val="000000"/>
          <w:highlight w:val="yellow"/>
        </w:rPr>
        <w:t xml:space="preserve"> (</w:t>
      </w:r>
      <w:r w:rsidR="0090509E" w:rsidRPr="00B940F4">
        <w:rPr>
          <w:highlight w:val="yellow"/>
        </w:rPr>
        <w:t>potassium dihydrogen phosphate</w:t>
      </w:r>
      <w:r w:rsidR="00844139">
        <w:rPr>
          <w:highlight w:val="yellow"/>
        </w:rPr>
        <w:t>/</w:t>
      </w:r>
      <w:r w:rsidR="0090509E" w:rsidRPr="00B940F4">
        <w:rPr>
          <w:highlight w:val="yellow"/>
        </w:rPr>
        <w:t>sodium hydroxide</w:t>
      </w:r>
      <w:r w:rsidR="00B80B91" w:rsidRPr="0090509E">
        <w:rPr>
          <w:bCs/>
          <w:color w:val="000000"/>
          <w:highlight w:val="yellow"/>
        </w:rPr>
        <w:t>)</w:t>
      </w:r>
      <w:r w:rsidR="00844139">
        <w:rPr>
          <w:bCs/>
          <w:color w:val="000000"/>
          <w:highlight w:val="yellow"/>
        </w:rPr>
        <w:t xml:space="preserve">, </w:t>
      </w:r>
      <w:r w:rsidR="005623A9" w:rsidRPr="0090509E">
        <w:rPr>
          <w:bCs/>
          <w:color w:val="000000"/>
          <w:highlight w:val="yellow"/>
        </w:rPr>
        <w:t>and</w:t>
      </w:r>
      <w:r w:rsidR="009C49D6" w:rsidRPr="0090509E">
        <w:rPr>
          <w:bCs/>
          <w:color w:val="000000"/>
          <w:highlight w:val="yellow"/>
        </w:rPr>
        <w:t> </w:t>
      </w:r>
      <w:r w:rsidR="005B0FD1">
        <w:rPr>
          <w:bCs/>
          <w:color w:val="000000"/>
          <w:highlight w:val="yellow"/>
        </w:rPr>
        <w:t xml:space="preserve">pH </w:t>
      </w:r>
      <w:r w:rsidR="005623A9" w:rsidRPr="0090509E">
        <w:rPr>
          <w:bCs/>
          <w:color w:val="000000"/>
          <w:highlight w:val="yellow"/>
        </w:rPr>
        <w:t>10</w:t>
      </w:r>
      <w:r w:rsidR="00B80B91" w:rsidRPr="0090509E">
        <w:rPr>
          <w:bCs/>
          <w:color w:val="000000"/>
          <w:highlight w:val="yellow"/>
        </w:rPr>
        <w:t xml:space="preserve"> (</w:t>
      </w:r>
      <w:r w:rsidR="0090509E" w:rsidRPr="00B940F4">
        <w:rPr>
          <w:highlight w:val="yellow"/>
        </w:rPr>
        <w:t>sodium carbonate</w:t>
      </w:r>
      <w:r w:rsidR="00844139">
        <w:rPr>
          <w:highlight w:val="yellow"/>
        </w:rPr>
        <w:t>/</w:t>
      </w:r>
      <w:r w:rsidR="0090509E" w:rsidRPr="00B940F4">
        <w:rPr>
          <w:highlight w:val="yellow"/>
        </w:rPr>
        <w:t>sodium hydrogen carbonate</w:t>
      </w:r>
      <w:r w:rsidR="00B80B91" w:rsidRPr="0090509E">
        <w:rPr>
          <w:bCs/>
          <w:color w:val="000000"/>
          <w:highlight w:val="yellow"/>
        </w:rPr>
        <w:t>)</w:t>
      </w:r>
      <w:r w:rsidRPr="0090509E">
        <w:rPr>
          <w:bCs/>
          <w:color w:val="000000"/>
          <w:highlight w:val="yellow"/>
        </w:rPr>
        <w:t xml:space="preserve"> using standard laboratory procedures</w:t>
      </w:r>
      <w:r w:rsidR="005B0FD1">
        <w:rPr>
          <w:bCs/>
          <w:color w:val="000000"/>
          <w:highlight w:val="yellow"/>
        </w:rPr>
        <w:t xml:space="preserve"> and m</w:t>
      </w:r>
      <w:r w:rsidRPr="0090509E">
        <w:rPr>
          <w:bCs/>
          <w:color w:val="000000"/>
          <w:highlight w:val="yellow"/>
        </w:rPr>
        <w:t>ark the beakers</w:t>
      </w:r>
      <w:r w:rsidR="005623A9" w:rsidRPr="0090509E">
        <w:rPr>
          <w:bCs/>
          <w:color w:val="000000"/>
          <w:highlight w:val="yellow"/>
        </w:rPr>
        <w:t>.</w:t>
      </w:r>
    </w:p>
    <w:p w14:paraId="6DF3B7BB" w14:textId="77777777" w:rsidR="005623A9" w:rsidRPr="009A3E6F" w:rsidRDefault="005623A9" w:rsidP="00DD7360">
      <w:pPr>
        <w:pStyle w:val="ListParagraph"/>
        <w:ind w:left="0"/>
        <w:rPr>
          <w:bCs/>
          <w:color w:val="000000"/>
          <w:highlight w:val="yellow"/>
        </w:rPr>
      </w:pPr>
    </w:p>
    <w:p w14:paraId="7C373B87" w14:textId="0D1C5360" w:rsidR="005623A9" w:rsidRPr="00B940F4" w:rsidRDefault="00E91CE1" w:rsidP="00DD7360">
      <w:pPr>
        <w:pStyle w:val="ListParagraph"/>
        <w:numPr>
          <w:ilvl w:val="1"/>
          <w:numId w:val="13"/>
        </w:numPr>
        <w:pBdr>
          <w:top w:val="nil"/>
          <w:left w:val="nil"/>
          <w:bottom w:val="nil"/>
          <w:right w:val="nil"/>
          <w:between w:val="nil"/>
        </w:pBdr>
        <w:ind w:left="0" w:firstLine="0"/>
        <w:rPr>
          <w:bCs/>
          <w:color w:val="000000"/>
        </w:rPr>
      </w:pPr>
      <w:r w:rsidRPr="00B940F4">
        <w:rPr>
          <w:bCs/>
          <w:color w:val="000000"/>
        </w:rPr>
        <w:t>Verify the pH of all four beakers using a calibrated pH meter.</w:t>
      </w:r>
      <w:r w:rsidR="00A20A57" w:rsidRPr="00B940F4">
        <w:rPr>
          <w:bCs/>
          <w:color w:val="000000"/>
        </w:rPr>
        <w:t xml:space="preserve"> Adjust if needed</w:t>
      </w:r>
      <w:r w:rsidR="00167B43" w:rsidRPr="00B940F4">
        <w:rPr>
          <w:bCs/>
          <w:color w:val="000000"/>
        </w:rPr>
        <w:t>.</w:t>
      </w:r>
    </w:p>
    <w:p w14:paraId="795A20D7" w14:textId="77777777" w:rsidR="00A20A57" w:rsidRPr="009A3E6F" w:rsidRDefault="00A20A57" w:rsidP="00DD7360">
      <w:pPr>
        <w:pStyle w:val="ListParagraph"/>
        <w:ind w:left="0"/>
        <w:rPr>
          <w:bCs/>
          <w:color w:val="000000"/>
          <w:highlight w:val="yellow"/>
        </w:rPr>
      </w:pPr>
    </w:p>
    <w:p w14:paraId="43359321" w14:textId="14098AFC" w:rsidR="00A20A57" w:rsidRPr="009A3E6F" w:rsidRDefault="00A20A57"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Submerge the capsule in every beaker and record at least 3 samples. Measure the </w:t>
      </w:r>
      <w:r w:rsidR="006B1F3E" w:rsidRPr="009A3E6F">
        <w:rPr>
          <w:bCs/>
          <w:color w:val="000000"/>
          <w:highlight w:val="yellow"/>
        </w:rPr>
        <w:t xml:space="preserve">period between </w:t>
      </w:r>
      <w:r w:rsidR="00844139">
        <w:rPr>
          <w:bCs/>
          <w:color w:val="000000"/>
          <w:highlight w:val="yellow"/>
        </w:rPr>
        <w:t xml:space="preserve">the </w:t>
      </w:r>
      <w:r w:rsidR="00941D58">
        <w:rPr>
          <w:bCs/>
          <w:color w:val="000000"/>
          <w:highlight w:val="yellow"/>
        </w:rPr>
        <w:t>second</w:t>
      </w:r>
      <w:r w:rsidR="00941D58" w:rsidRPr="009A3E6F">
        <w:rPr>
          <w:bCs/>
          <w:color w:val="000000"/>
          <w:highlight w:val="yellow"/>
        </w:rPr>
        <w:t xml:space="preserve"> </w:t>
      </w:r>
      <w:r w:rsidR="006B1F3E" w:rsidRPr="009A3E6F">
        <w:rPr>
          <w:bCs/>
          <w:color w:val="000000"/>
          <w:highlight w:val="yellow"/>
        </w:rPr>
        <w:t xml:space="preserve">and </w:t>
      </w:r>
      <w:r w:rsidR="00941D58">
        <w:rPr>
          <w:bCs/>
          <w:color w:val="000000"/>
          <w:highlight w:val="yellow"/>
        </w:rPr>
        <w:t>third</w:t>
      </w:r>
      <w:r w:rsidR="006B1F3E" w:rsidRPr="009A3E6F">
        <w:rPr>
          <w:bCs/>
          <w:color w:val="000000"/>
          <w:highlight w:val="yellow"/>
        </w:rPr>
        <w:t xml:space="preserve"> pulse and fill it in </w:t>
      </w:r>
      <w:r w:rsidR="005B0FD1">
        <w:rPr>
          <w:bCs/>
          <w:color w:val="000000"/>
          <w:highlight w:val="yellow"/>
        </w:rPr>
        <w:t>the</w:t>
      </w:r>
      <w:r w:rsidR="005B0FD1" w:rsidRPr="009A3E6F">
        <w:rPr>
          <w:bCs/>
          <w:color w:val="000000"/>
          <w:highlight w:val="yellow"/>
        </w:rPr>
        <w:t xml:space="preserve"> </w:t>
      </w:r>
      <w:r w:rsidR="006B1F3E" w:rsidRPr="009A3E6F">
        <w:rPr>
          <w:bCs/>
          <w:color w:val="000000"/>
          <w:highlight w:val="yellow"/>
        </w:rPr>
        <w:t xml:space="preserve">provided </w:t>
      </w:r>
      <w:r w:rsidR="00DA6DCD" w:rsidRPr="009A3E6F">
        <w:rPr>
          <w:bCs/>
          <w:color w:val="000000"/>
          <w:highlight w:val="yellow"/>
        </w:rPr>
        <w:t>spreadsheet</w:t>
      </w:r>
      <w:r w:rsidR="006B1F3E" w:rsidRPr="009A3E6F">
        <w:rPr>
          <w:bCs/>
          <w:color w:val="000000"/>
          <w:highlight w:val="yellow"/>
        </w:rPr>
        <w:t xml:space="preserve"> (</w:t>
      </w:r>
      <w:r w:rsidR="0047242A" w:rsidRPr="00AC7E02">
        <w:rPr>
          <w:b/>
          <w:color w:val="000000"/>
          <w:highlight w:val="yellow"/>
        </w:rPr>
        <w:t>Supplementa</w:t>
      </w:r>
      <w:r w:rsidR="0047242A">
        <w:rPr>
          <w:b/>
          <w:color w:val="000000"/>
          <w:highlight w:val="yellow"/>
        </w:rPr>
        <w:t>l</w:t>
      </w:r>
      <w:r w:rsidR="0047242A" w:rsidRPr="00AC7E02">
        <w:rPr>
          <w:b/>
          <w:color w:val="000000"/>
          <w:highlight w:val="yellow"/>
        </w:rPr>
        <w:t xml:space="preserve"> </w:t>
      </w:r>
      <w:r w:rsidR="005B0FD1" w:rsidRPr="00AC7E02">
        <w:rPr>
          <w:b/>
          <w:color w:val="000000"/>
          <w:highlight w:val="yellow"/>
        </w:rPr>
        <w:t>F</w:t>
      </w:r>
      <w:r w:rsidR="002F45B0" w:rsidRPr="00AC7E02">
        <w:rPr>
          <w:b/>
          <w:color w:val="000000"/>
          <w:highlight w:val="yellow"/>
        </w:rPr>
        <w:t>ile</w:t>
      </w:r>
      <w:r w:rsidR="005B0FD1" w:rsidRPr="00AC7E02">
        <w:rPr>
          <w:b/>
          <w:color w:val="000000"/>
          <w:highlight w:val="yellow"/>
        </w:rPr>
        <w:t xml:space="preserve"> 1</w:t>
      </w:r>
      <w:r w:rsidR="006B1F3E" w:rsidRPr="009A3E6F">
        <w:rPr>
          <w:bCs/>
          <w:color w:val="000000"/>
          <w:highlight w:val="yellow"/>
        </w:rPr>
        <w:t>).</w:t>
      </w:r>
      <w:r w:rsidR="002A2E5B" w:rsidRPr="009A3E6F">
        <w:rPr>
          <w:bCs/>
          <w:color w:val="000000"/>
          <w:highlight w:val="yellow"/>
        </w:rPr>
        <w:t xml:space="preserve"> Determine the calibration coefficients for the pH sensor</w:t>
      </w:r>
      <w:r w:rsidR="00DA6DCD" w:rsidRPr="009A3E6F">
        <w:rPr>
          <w:bCs/>
          <w:color w:val="000000"/>
          <w:highlight w:val="yellow"/>
        </w:rPr>
        <w:t xml:space="preserve"> using the spreadsheet.</w:t>
      </w:r>
    </w:p>
    <w:p w14:paraId="7046BF99" w14:textId="77777777" w:rsidR="009C073A" w:rsidRPr="009A3E6F" w:rsidRDefault="009C073A" w:rsidP="00DD7360">
      <w:pPr>
        <w:pStyle w:val="ListParagraph"/>
        <w:ind w:left="0"/>
        <w:rPr>
          <w:bCs/>
          <w:color w:val="000000"/>
        </w:rPr>
      </w:pPr>
    </w:p>
    <w:p w14:paraId="70726983" w14:textId="6A39FCB9" w:rsidR="009C073A" w:rsidRPr="009A3E6F" w:rsidRDefault="009C073A" w:rsidP="00DD7360">
      <w:pPr>
        <w:pStyle w:val="ListParagraph"/>
        <w:numPr>
          <w:ilvl w:val="1"/>
          <w:numId w:val="13"/>
        </w:numPr>
        <w:pBdr>
          <w:top w:val="nil"/>
          <w:left w:val="nil"/>
          <w:bottom w:val="nil"/>
          <w:right w:val="nil"/>
          <w:between w:val="nil"/>
        </w:pBdr>
        <w:ind w:left="0" w:firstLine="0"/>
        <w:rPr>
          <w:bCs/>
          <w:color w:val="000000"/>
        </w:rPr>
      </w:pPr>
      <w:r w:rsidRPr="009A3E6F">
        <w:rPr>
          <w:bCs/>
          <w:color w:val="000000"/>
        </w:rPr>
        <w:t>After calibration,</w:t>
      </w:r>
      <w:r w:rsidR="005B0FD1">
        <w:rPr>
          <w:bCs/>
          <w:color w:val="000000"/>
        </w:rPr>
        <w:t xml:space="preserve"> </w:t>
      </w:r>
      <w:r w:rsidR="005B0FD1" w:rsidRPr="009A3E6F">
        <w:rPr>
          <w:bCs/>
          <w:color w:val="000000"/>
        </w:rPr>
        <w:t>measur</w:t>
      </w:r>
      <w:r w:rsidR="005B0FD1">
        <w:rPr>
          <w:bCs/>
          <w:color w:val="000000"/>
        </w:rPr>
        <w:t>e</w:t>
      </w:r>
      <w:r w:rsidR="005B0FD1" w:rsidRPr="009A3E6F">
        <w:rPr>
          <w:bCs/>
          <w:color w:val="000000"/>
        </w:rPr>
        <w:t xml:space="preserve"> the time between </w:t>
      </w:r>
      <w:r w:rsidR="005B0FD1">
        <w:rPr>
          <w:bCs/>
          <w:color w:val="000000"/>
        </w:rPr>
        <w:t>the second</w:t>
      </w:r>
      <w:r w:rsidR="005B0FD1" w:rsidRPr="009A3E6F">
        <w:rPr>
          <w:bCs/>
          <w:color w:val="000000"/>
        </w:rPr>
        <w:t xml:space="preserve"> and</w:t>
      </w:r>
      <w:r w:rsidR="005B0FD1">
        <w:rPr>
          <w:bCs/>
          <w:color w:val="000000"/>
        </w:rPr>
        <w:t xml:space="preserve"> the</w:t>
      </w:r>
      <w:r w:rsidR="005B0FD1" w:rsidRPr="009A3E6F">
        <w:rPr>
          <w:bCs/>
          <w:color w:val="000000"/>
        </w:rPr>
        <w:t xml:space="preserve"> </w:t>
      </w:r>
      <w:r w:rsidR="005B0FD1">
        <w:rPr>
          <w:bCs/>
          <w:color w:val="000000"/>
        </w:rPr>
        <w:t>third</w:t>
      </w:r>
      <w:r w:rsidR="005B0FD1" w:rsidRPr="009A3E6F">
        <w:rPr>
          <w:bCs/>
          <w:color w:val="000000"/>
        </w:rPr>
        <w:t xml:space="preserve"> pulse and input it </w:t>
      </w:r>
      <w:r w:rsidR="005B0FD1">
        <w:rPr>
          <w:bCs/>
          <w:color w:val="000000"/>
        </w:rPr>
        <w:t xml:space="preserve">into </w:t>
      </w:r>
      <w:r w:rsidR="005B0FD1" w:rsidRPr="009A3E6F">
        <w:rPr>
          <w:bCs/>
          <w:color w:val="000000"/>
        </w:rPr>
        <w:t>the spreadsheet</w:t>
      </w:r>
      <w:r w:rsidRPr="009A3E6F">
        <w:rPr>
          <w:bCs/>
          <w:color w:val="000000"/>
        </w:rPr>
        <w:t xml:space="preserve"> to determine </w:t>
      </w:r>
      <w:r w:rsidR="005B0FD1">
        <w:rPr>
          <w:bCs/>
          <w:color w:val="000000"/>
        </w:rPr>
        <w:t xml:space="preserve">the </w:t>
      </w:r>
      <w:r w:rsidRPr="009A3E6F">
        <w:rPr>
          <w:bCs/>
          <w:color w:val="000000"/>
        </w:rPr>
        <w:t xml:space="preserve">pH of </w:t>
      </w:r>
      <w:r w:rsidR="00D72FE0">
        <w:rPr>
          <w:bCs/>
          <w:color w:val="000000"/>
        </w:rPr>
        <w:t>the</w:t>
      </w:r>
      <w:r w:rsidR="00D72FE0" w:rsidRPr="009A3E6F">
        <w:rPr>
          <w:bCs/>
          <w:color w:val="000000"/>
        </w:rPr>
        <w:t xml:space="preserve"> </w:t>
      </w:r>
      <w:r w:rsidRPr="009A3E6F">
        <w:rPr>
          <w:bCs/>
          <w:color w:val="000000"/>
        </w:rPr>
        <w:t>solution</w:t>
      </w:r>
      <w:r w:rsidR="005B0FD1">
        <w:rPr>
          <w:bCs/>
          <w:color w:val="000000"/>
        </w:rPr>
        <w:t xml:space="preserve"> to which</w:t>
      </w:r>
      <w:r w:rsidR="004E0EEF" w:rsidRPr="009A3E6F">
        <w:rPr>
          <w:bCs/>
          <w:color w:val="000000"/>
        </w:rPr>
        <w:t xml:space="preserve"> the pH sensor</w:t>
      </w:r>
      <w:r w:rsidR="005B0FD1">
        <w:rPr>
          <w:bCs/>
          <w:color w:val="000000"/>
        </w:rPr>
        <w:t xml:space="preserve"> is exposed</w:t>
      </w:r>
      <w:r w:rsidR="004E0EEF" w:rsidRPr="009A3E6F">
        <w:rPr>
          <w:bCs/>
          <w:color w:val="000000"/>
        </w:rPr>
        <w:t>.</w:t>
      </w:r>
    </w:p>
    <w:p w14:paraId="6E642BF3" w14:textId="5D1E7AA0" w:rsidR="00E34C86" w:rsidRPr="009A3E6F" w:rsidRDefault="00E34C86" w:rsidP="00DD7360">
      <w:pPr>
        <w:pBdr>
          <w:top w:val="nil"/>
          <w:left w:val="nil"/>
          <w:bottom w:val="nil"/>
          <w:right w:val="nil"/>
          <w:between w:val="nil"/>
        </w:pBdr>
        <w:rPr>
          <w:rFonts w:asciiTheme="majorHAnsi" w:hAnsiTheme="majorHAnsi" w:cstheme="majorHAnsi"/>
          <w:bCs/>
          <w:color w:val="000000"/>
        </w:rPr>
      </w:pPr>
    </w:p>
    <w:p w14:paraId="66646020" w14:textId="2CDF87F8" w:rsidR="00225618" w:rsidRPr="009A3E6F" w:rsidRDefault="00225618" w:rsidP="00DD7360">
      <w:pPr>
        <w:pStyle w:val="ListParagraph"/>
        <w:numPr>
          <w:ilvl w:val="0"/>
          <w:numId w:val="13"/>
        </w:numPr>
        <w:pBdr>
          <w:top w:val="nil"/>
          <w:left w:val="nil"/>
          <w:bottom w:val="nil"/>
          <w:right w:val="nil"/>
          <w:between w:val="nil"/>
        </w:pBdr>
        <w:ind w:left="0" w:firstLine="0"/>
        <w:rPr>
          <w:rFonts w:asciiTheme="majorHAnsi" w:hAnsiTheme="majorHAnsi" w:cstheme="majorHAnsi"/>
          <w:b/>
        </w:rPr>
      </w:pPr>
      <w:r w:rsidRPr="009A3E6F">
        <w:rPr>
          <w:rFonts w:asciiTheme="majorHAnsi" w:hAnsiTheme="majorHAnsi" w:cstheme="majorHAnsi"/>
          <w:b/>
        </w:rPr>
        <w:t>Endoscopic implantation of the sensor</w:t>
      </w:r>
    </w:p>
    <w:p w14:paraId="166FF95B" w14:textId="77777777" w:rsidR="00242D44" w:rsidRPr="009A3E6F" w:rsidRDefault="00242D44" w:rsidP="00DD7360">
      <w:pPr>
        <w:pStyle w:val="ListParagraph"/>
        <w:pBdr>
          <w:top w:val="nil"/>
          <w:left w:val="nil"/>
          <w:bottom w:val="nil"/>
          <w:right w:val="nil"/>
          <w:between w:val="nil"/>
        </w:pBdr>
        <w:ind w:left="0"/>
        <w:rPr>
          <w:rFonts w:asciiTheme="majorHAnsi" w:hAnsiTheme="majorHAnsi" w:cstheme="majorHAnsi"/>
          <w:b/>
        </w:rPr>
      </w:pPr>
    </w:p>
    <w:p w14:paraId="77016DC2" w14:textId="34C1C91A" w:rsidR="00242D44" w:rsidRPr="00B940F4" w:rsidRDefault="00E83EA9" w:rsidP="00DD7360">
      <w:pPr>
        <w:pStyle w:val="ListParagraph"/>
        <w:numPr>
          <w:ilvl w:val="1"/>
          <w:numId w:val="13"/>
        </w:numPr>
        <w:pBdr>
          <w:top w:val="nil"/>
          <w:left w:val="nil"/>
          <w:bottom w:val="nil"/>
          <w:right w:val="nil"/>
          <w:between w:val="nil"/>
        </w:pBdr>
        <w:ind w:left="0" w:firstLine="0"/>
        <w:rPr>
          <w:rStyle w:val="apple-converted-space"/>
          <w:rFonts w:asciiTheme="majorHAnsi" w:hAnsiTheme="majorHAnsi" w:cstheme="majorHAnsi"/>
          <w:bCs/>
          <w:highlight w:val="yellow"/>
        </w:rPr>
      </w:pPr>
      <w:r w:rsidRPr="009A3E6F">
        <w:rPr>
          <w:rStyle w:val="apple-converted-space"/>
          <w:rFonts w:asciiTheme="majorHAnsi" w:hAnsiTheme="majorHAnsi" w:cstheme="majorHAnsi"/>
          <w:highlight w:val="yellow"/>
        </w:rPr>
        <w:t>Prepare</w:t>
      </w:r>
      <w:r w:rsidR="00242D44" w:rsidRPr="009A3E6F">
        <w:rPr>
          <w:rStyle w:val="apple-converted-space"/>
          <w:rFonts w:asciiTheme="majorHAnsi" w:hAnsiTheme="majorHAnsi" w:cstheme="majorHAnsi"/>
          <w:highlight w:val="yellow"/>
        </w:rPr>
        <w:t xml:space="preserve"> a</w:t>
      </w:r>
      <w:r w:rsidR="00EC771F">
        <w:rPr>
          <w:rStyle w:val="apple-converted-space"/>
          <w:rFonts w:asciiTheme="majorHAnsi" w:hAnsiTheme="majorHAnsi" w:cstheme="majorHAnsi"/>
          <w:highlight w:val="yellow"/>
        </w:rPr>
        <w:t xml:space="preserve">n </w:t>
      </w:r>
      <w:r w:rsidR="00D72FE0" w:rsidRPr="00D72FE0">
        <w:rPr>
          <w:rStyle w:val="apple-converted-space"/>
          <w:rFonts w:asciiTheme="majorHAnsi" w:hAnsiTheme="majorHAnsi" w:cstheme="majorHAnsi"/>
          <w:i/>
          <w:iCs/>
          <w:highlight w:val="yellow"/>
        </w:rPr>
        <w:t>ex vivo</w:t>
      </w:r>
      <w:r w:rsidR="00D72FE0">
        <w:rPr>
          <w:rStyle w:val="apple-converted-space"/>
          <w:rFonts w:asciiTheme="majorHAnsi" w:hAnsiTheme="majorHAnsi" w:cstheme="majorHAnsi"/>
          <w:highlight w:val="yellow"/>
        </w:rPr>
        <w:t xml:space="preserve"> </w:t>
      </w:r>
      <w:r w:rsidR="00EC771F">
        <w:rPr>
          <w:rStyle w:val="apple-converted-space"/>
          <w:rFonts w:asciiTheme="majorHAnsi" w:hAnsiTheme="majorHAnsi" w:cstheme="majorHAnsi"/>
          <w:highlight w:val="yellow"/>
        </w:rPr>
        <w:t>endoscopic</w:t>
      </w:r>
      <w:r w:rsidR="00242D44" w:rsidRPr="009A3E6F">
        <w:rPr>
          <w:rStyle w:val="apple-converted-space"/>
          <w:rFonts w:asciiTheme="majorHAnsi" w:hAnsiTheme="majorHAnsi" w:cstheme="majorHAnsi"/>
          <w:highlight w:val="yellow"/>
        </w:rPr>
        <w:t xml:space="preserve"> porcine model made up of the </w:t>
      </w:r>
      <w:r w:rsidR="002631D7" w:rsidRPr="009A3E6F">
        <w:rPr>
          <w:rStyle w:val="apple-converted-space"/>
          <w:rFonts w:asciiTheme="majorHAnsi" w:hAnsiTheme="majorHAnsi" w:cstheme="majorHAnsi"/>
          <w:highlight w:val="yellow"/>
        </w:rPr>
        <w:t>stomach</w:t>
      </w:r>
      <w:r w:rsidR="00242D44" w:rsidRPr="009A3E6F">
        <w:rPr>
          <w:rStyle w:val="apple-converted-space"/>
          <w:rFonts w:asciiTheme="majorHAnsi" w:hAnsiTheme="majorHAnsi" w:cstheme="majorHAnsi"/>
          <w:highlight w:val="yellow"/>
        </w:rPr>
        <w:t xml:space="preserve"> and a long segment of the esophagus.</w:t>
      </w:r>
    </w:p>
    <w:p w14:paraId="1795AFC3" w14:textId="77777777" w:rsidR="00C11D26" w:rsidRPr="009A3E6F" w:rsidRDefault="00C11D26" w:rsidP="00DD7360">
      <w:pPr>
        <w:pStyle w:val="ListParagraph"/>
        <w:pBdr>
          <w:top w:val="nil"/>
          <w:left w:val="nil"/>
          <w:bottom w:val="nil"/>
          <w:right w:val="nil"/>
          <w:between w:val="nil"/>
        </w:pBdr>
        <w:ind w:left="0"/>
        <w:rPr>
          <w:rFonts w:asciiTheme="majorHAnsi" w:hAnsiTheme="majorHAnsi" w:cstheme="majorHAnsi"/>
          <w:bCs/>
          <w:highlight w:val="yellow"/>
        </w:rPr>
      </w:pPr>
    </w:p>
    <w:p w14:paraId="39939E5C" w14:textId="1445AF74" w:rsidR="002631D7" w:rsidRPr="009A3E6F" w:rsidRDefault="00242D44" w:rsidP="00DD7360">
      <w:pPr>
        <w:pStyle w:val="ListParagraph"/>
        <w:numPr>
          <w:ilvl w:val="1"/>
          <w:numId w:val="13"/>
        </w:numPr>
        <w:pBdr>
          <w:top w:val="nil"/>
          <w:left w:val="nil"/>
          <w:bottom w:val="nil"/>
          <w:right w:val="nil"/>
          <w:between w:val="nil"/>
        </w:pBdr>
        <w:ind w:left="0" w:firstLine="0"/>
        <w:rPr>
          <w:rFonts w:asciiTheme="majorHAnsi" w:hAnsiTheme="majorHAnsi" w:cstheme="majorHAnsi"/>
          <w:bCs/>
          <w:highlight w:val="yellow"/>
        </w:rPr>
      </w:pPr>
      <w:r w:rsidRPr="009A3E6F">
        <w:rPr>
          <w:rFonts w:asciiTheme="majorHAnsi" w:hAnsiTheme="majorHAnsi" w:cstheme="majorHAnsi"/>
          <w:highlight w:val="yellow"/>
        </w:rPr>
        <w:t>Grasp the sensor externally with a hemostatic clip</w:t>
      </w:r>
      <w:r w:rsidR="00D72FE0">
        <w:rPr>
          <w:rFonts w:asciiTheme="majorHAnsi" w:hAnsiTheme="majorHAnsi" w:cstheme="majorHAnsi"/>
          <w:highlight w:val="yellow"/>
        </w:rPr>
        <w:t>,</w:t>
      </w:r>
      <w:r w:rsidR="003B45FC" w:rsidRPr="009A3E6F">
        <w:rPr>
          <w:rFonts w:asciiTheme="majorHAnsi" w:hAnsiTheme="majorHAnsi" w:cstheme="majorHAnsi"/>
          <w:highlight w:val="yellow"/>
        </w:rPr>
        <w:t xml:space="preserve"> as shown in </w:t>
      </w:r>
      <w:r w:rsidR="003B45FC" w:rsidRPr="00AC7E02">
        <w:rPr>
          <w:rFonts w:asciiTheme="majorHAnsi" w:hAnsiTheme="majorHAnsi" w:cstheme="majorHAnsi"/>
          <w:b/>
          <w:bCs/>
          <w:highlight w:val="yellow"/>
        </w:rPr>
        <w:t>Fig</w:t>
      </w:r>
      <w:r w:rsidR="005B0FD1" w:rsidRPr="00AC7E02">
        <w:rPr>
          <w:rFonts w:asciiTheme="majorHAnsi" w:hAnsiTheme="majorHAnsi" w:cstheme="majorHAnsi"/>
          <w:b/>
          <w:bCs/>
          <w:highlight w:val="yellow"/>
        </w:rPr>
        <w:t xml:space="preserve">ure </w:t>
      </w:r>
      <w:r w:rsidR="00962BE9" w:rsidRPr="00AC7E02">
        <w:rPr>
          <w:rFonts w:asciiTheme="majorHAnsi" w:hAnsiTheme="majorHAnsi" w:cstheme="majorHAnsi"/>
          <w:b/>
          <w:bCs/>
          <w:highlight w:val="yellow"/>
        </w:rPr>
        <w:t>1</w:t>
      </w:r>
      <w:r w:rsidR="00060534" w:rsidRPr="00AC7E02">
        <w:rPr>
          <w:rFonts w:asciiTheme="majorHAnsi" w:hAnsiTheme="majorHAnsi" w:cstheme="majorHAnsi"/>
          <w:b/>
          <w:bCs/>
          <w:highlight w:val="yellow"/>
        </w:rPr>
        <w:t>5</w:t>
      </w:r>
      <w:r w:rsidR="00CC79F5">
        <w:rPr>
          <w:rFonts w:asciiTheme="majorHAnsi" w:hAnsiTheme="majorHAnsi" w:cstheme="majorHAnsi"/>
          <w:highlight w:val="yellow"/>
        </w:rPr>
        <w:t xml:space="preserve"> </w:t>
      </w:r>
      <w:r w:rsidR="00060534">
        <w:rPr>
          <w:rFonts w:asciiTheme="majorHAnsi" w:hAnsiTheme="majorHAnsi" w:cstheme="majorHAnsi"/>
          <w:highlight w:val="yellow"/>
        </w:rPr>
        <w:t>an</w:t>
      </w:r>
      <w:r w:rsidR="00C84B26">
        <w:rPr>
          <w:rFonts w:asciiTheme="majorHAnsi" w:hAnsiTheme="majorHAnsi" w:cstheme="majorHAnsi"/>
          <w:highlight w:val="yellow"/>
        </w:rPr>
        <w:t>d</w:t>
      </w:r>
      <w:r w:rsidR="00060534">
        <w:rPr>
          <w:rFonts w:asciiTheme="majorHAnsi" w:hAnsiTheme="majorHAnsi" w:cstheme="majorHAnsi"/>
          <w:highlight w:val="yellow"/>
        </w:rPr>
        <w:t xml:space="preserve"> </w:t>
      </w:r>
      <w:r w:rsidR="00060534" w:rsidRPr="00AC7E02">
        <w:rPr>
          <w:rFonts w:asciiTheme="majorHAnsi" w:hAnsiTheme="majorHAnsi" w:cstheme="majorHAnsi"/>
          <w:b/>
          <w:bCs/>
          <w:highlight w:val="yellow"/>
        </w:rPr>
        <w:t>Fig</w:t>
      </w:r>
      <w:r w:rsidR="005B0FD1" w:rsidRPr="00AC7E02">
        <w:rPr>
          <w:rFonts w:asciiTheme="majorHAnsi" w:hAnsiTheme="majorHAnsi" w:cstheme="majorHAnsi"/>
          <w:b/>
          <w:bCs/>
          <w:highlight w:val="yellow"/>
        </w:rPr>
        <w:t>ure</w:t>
      </w:r>
      <w:r w:rsidR="00CC79F5" w:rsidRPr="00AC7E02">
        <w:rPr>
          <w:rFonts w:asciiTheme="majorHAnsi" w:hAnsiTheme="majorHAnsi" w:cstheme="majorHAnsi"/>
          <w:b/>
          <w:bCs/>
          <w:highlight w:val="yellow"/>
        </w:rPr>
        <w:t xml:space="preserve"> </w:t>
      </w:r>
      <w:r w:rsidR="00060534" w:rsidRPr="00AC7E02">
        <w:rPr>
          <w:rFonts w:asciiTheme="majorHAnsi" w:hAnsiTheme="majorHAnsi" w:cstheme="majorHAnsi"/>
          <w:b/>
          <w:bCs/>
          <w:highlight w:val="yellow"/>
        </w:rPr>
        <w:t>16</w:t>
      </w:r>
      <w:r w:rsidR="00CC79F5">
        <w:rPr>
          <w:rFonts w:asciiTheme="majorHAnsi" w:hAnsiTheme="majorHAnsi" w:cstheme="majorHAnsi"/>
          <w:highlight w:val="yellow"/>
        </w:rPr>
        <w:t>.</w:t>
      </w:r>
      <w:r w:rsidRPr="009A3E6F">
        <w:rPr>
          <w:rFonts w:asciiTheme="majorHAnsi" w:hAnsiTheme="majorHAnsi" w:cstheme="majorHAnsi"/>
          <w:highlight w:val="yellow"/>
        </w:rPr>
        <w:t xml:space="preserve"> </w:t>
      </w:r>
    </w:p>
    <w:p w14:paraId="7664F48F" w14:textId="77777777" w:rsidR="002631D7" w:rsidRPr="009A3E6F" w:rsidRDefault="002631D7" w:rsidP="00DD7360">
      <w:pPr>
        <w:pStyle w:val="ListParagraph"/>
        <w:ind w:left="0"/>
        <w:rPr>
          <w:rFonts w:asciiTheme="majorHAnsi" w:hAnsiTheme="majorHAnsi" w:cstheme="majorHAnsi"/>
          <w:bCs/>
          <w:highlight w:val="yellow"/>
        </w:rPr>
      </w:pPr>
    </w:p>
    <w:p w14:paraId="0C781908" w14:textId="3BD7F372" w:rsidR="002631D7" w:rsidRPr="009A3E6F" w:rsidRDefault="002631D7" w:rsidP="00DD7360">
      <w:pPr>
        <w:pStyle w:val="ListParagraph"/>
        <w:numPr>
          <w:ilvl w:val="1"/>
          <w:numId w:val="13"/>
        </w:numPr>
        <w:pBdr>
          <w:top w:val="nil"/>
          <w:left w:val="nil"/>
          <w:bottom w:val="nil"/>
          <w:right w:val="nil"/>
          <w:between w:val="nil"/>
        </w:pBdr>
        <w:ind w:left="0" w:firstLine="0"/>
        <w:rPr>
          <w:rFonts w:asciiTheme="majorHAnsi" w:hAnsiTheme="majorHAnsi" w:cstheme="majorHAnsi"/>
          <w:bCs/>
          <w:highlight w:val="yellow"/>
        </w:rPr>
      </w:pPr>
      <w:r w:rsidRPr="009A3E6F">
        <w:rPr>
          <w:rFonts w:asciiTheme="majorHAnsi" w:hAnsiTheme="majorHAnsi" w:cstheme="majorHAnsi"/>
          <w:highlight w:val="yellow"/>
        </w:rPr>
        <w:t>Insert the endoscope with the sensor in the clip</w:t>
      </w:r>
      <w:r w:rsidR="005B0FD1">
        <w:rPr>
          <w:rFonts w:asciiTheme="majorHAnsi" w:hAnsiTheme="majorHAnsi" w:cstheme="majorHAnsi"/>
          <w:highlight w:val="yellow"/>
        </w:rPr>
        <w:t xml:space="preserve"> in</w:t>
      </w:r>
      <w:r w:rsidRPr="009A3E6F">
        <w:rPr>
          <w:rFonts w:asciiTheme="majorHAnsi" w:hAnsiTheme="majorHAnsi" w:cstheme="majorHAnsi"/>
          <w:highlight w:val="yellow"/>
        </w:rPr>
        <w:t xml:space="preserve"> the standard way into the model.</w:t>
      </w:r>
    </w:p>
    <w:p w14:paraId="6F2F122D" w14:textId="77777777" w:rsidR="002631D7" w:rsidRPr="009A3E6F" w:rsidRDefault="002631D7" w:rsidP="00DD7360">
      <w:pPr>
        <w:pStyle w:val="ListParagraph"/>
        <w:ind w:left="0"/>
        <w:rPr>
          <w:rFonts w:asciiTheme="majorHAnsi" w:hAnsiTheme="majorHAnsi" w:cstheme="majorHAnsi"/>
          <w:highlight w:val="yellow"/>
        </w:rPr>
      </w:pPr>
    </w:p>
    <w:p w14:paraId="727D0686" w14:textId="37E07920" w:rsidR="00242D44" w:rsidRPr="009A3E6F" w:rsidRDefault="002631D7" w:rsidP="00DD7360">
      <w:pPr>
        <w:pStyle w:val="ListParagraph"/>
        <w:numPr>
          <w:ilvl w:val="1"/>
          <w:numId w:val="13"/>
        </w:numPr>
        <w:pBdr>
          <w:top w:val="nil"/>
          <w:left w:val="nil"/>
          <w:bottom w:val="nil"/>
          <w:right w:val="nil"/>
          <w:between w:val="nil"/>
        </w:pBdr>
        <w:ind w:left="0" w:firstLine="0"/>
        <w:rPr>
          <w:rFonts w:asciiTheme="majorHAnsi" w:hAnsiTheme="majorHAnsi" w:cstheme="majorHAnsi"/>
          <w:bCs/>
          <w:highlight w:val="yellow"/>
        </w:rPr>
      </w:pPr>
      <w:r w:rsidRPr="009A3E6F">
        <w:rPr>
          <w:rFonts w:asciiTheme="majorHAnsi" w:hAnsiTheme="majorHAnsi" w:cstheme="majorHAnsi"/>
          <w:highlight w:val="yellow"/>
        </w:rPr>
        <w:t xml:space="preserve">Position the clip with the sensor close </w:t>
      </w:r>
      <w:r w:rsidR="00242D44" w:rsidRPr="009A3E6F">
        <w:rPr>
          <w:rStyle w:val="apple-converted-space"/>
          <w:rFonts w:asciiTheme="majorHAnsi" w:hAnsiTheme="majorHAnsi" w:cstheme="majorHAnsi"/>
          <w:highlight w:val="yellow"/>
        </w:rPr>
        <w:t>to the lower esophageal sphincter.</w:t>
      </w:r>
    </w:p>
    <w:p w14:paraId="41702AC1" w14:textId="77777777" w:rsidR="00242D44" w:rsidRPr="00B940F4" w:rsidRDefault="00242D44" w:rsidP="00DD7360">
      <w:pPr>
        <w:pBdr>
          <w:top w:val="nil"/>
          <w:left w:val="nil"/>
          <w:bottom w:val="nil"/>
          <w:right w:val="nil"/>
          <w:between w:val="nil"/>
        </w:pBdr>
        <w:rPr>
          <w:rFonts w:asciiTheme="majorHAnsi" w:hAnsiTheme="majorHAnsi" w:cstheme="majorHAnsi"/>
          <w:bCs/>
          <w:highlight w:val="green"/>
        </w:rPr>
      </w:pPr>
    </w:p>
    <w:p w14:paraId="0725137F" w14:textId="5E46FD21" w:rsidR="00242D44" w:rsidRPr="008C3ADD" w:rsidRDefault="007E4ABB" w:rsidP="00DD7360">
      <w:pPr>
        <w:pStyle w:val="ListParagraph"/>
        <w:numPr>
          <w:ilvl w:val="1"/>
          <w:numId w:val="13"/>
        </w:numPr>
        <w:pBdr>
          <w:top w:val="nil"/>
          <w:left w:val="nil"/>
          <w:bottom w:val="nil"/>
          <w:right w:val="nil"/>
          <w:between w:val="nil"/>
        </w:pBdr>
        <w:ind w:left="0" w:firstLine="0"/>
        <w:rPr>
          <w:rFonts w:asciiTheme="majorHAnsi" w:hAnsiTheme="majorHAnsi" w:cstheme="majorHAnsi"/>
          <w:bCs/>
          <w:highlight w:val="yellow"/>
        </w:rPr>
      </w:pPr>
      <w:r w:rsidRPr="00B940F4">
        <w:rPr>
          <w:rFonts w:asciiTheme="majorHAnsi" w:hAnsiTheme="majorHAnsi" w:cstheme="majorHAnsi"/>
          <w:highlight w:val="yellow"/>
        </w:rPr>
        <w:t>Rotate the endoscope against the esophageal wall, open the clip</w:t>
      </w:r>
      <w:r w:rsidR="005B0FD1">
        <w:rPr>
          <w:rFonts w:asciiTheme="majorHAnsi" w:hAnsiTheme="majorHAnsi" w:cstheme="majorHAnsi"/>
          <w:highlight w:val="yellow"/>
        </w:rPr>
        <w:t xml:space="preserve"> and then</w:t>
      </w:r>
      <w:r w:rsidRPr="00B940F4">
        <w:rPr>
          <w:rFonts w:asciiTheme="majorHAnsi" w:hAnsiTheme="majorHAnsi" w:cstheme="majorHAnsi"/>
          <w:highlight w:val="yellow"/>
        </w:rPr>
        <w:t xml:space="preserve"> push toward the esophageal wall</w:t>
      </w:r>
      <w:r w:rsidR="005B0FD1">
        <w:rPr>
          <w:rFonts w:asciiTheme="majorHAnsi" w:hAnsiTheme="majorHAnsi" w:cstheme="majorHAnsi"/>
          <w:highlight w:val="yellow"/>
        </w:rPr>
        <w:t>.</w:t>
      </w:r>
      <w:r w:rsidRPr="00B940F4">
        <w:rPr>
          <w:rFonts w:asciiTheme="majorHAnsi" w:hAnsiTheme="majorHAnsi" w:cstheme="majorHAnsi"/>
          <w:highlight w:val="yellow"/>
        </w:rPr>
        <w:t xml:space="preserve"> </w:t>
      </w:r>
      <w:r w:rsidR="005B0FD1">
        <w:rPr>
          <w:rFonts w:asciiTheme="majorHAnsi" w:hAnsiTheme="majorHAnsi" w:cstheme="majorHAnsi"/>
          <w:highlight w:val="yellow"/>
        </w:rPr>
        <w:t>C</w:t>
      </w:r>
      <w:r w:rsidRPr="00B940F4">
        <w:rPr>
          <w:rFonts w:asciiTheme="majorHAnsi" w:hAnsiTheme="majorHAnsi" w:cstheme="majorHAnsi"/>
          <w:highlight w:val="yellow"/>
        </w:rPr>
        <w:t>lose the clip and release</w:t>
      </w:r>
      <w:r w:rsidR="00060534">
        <w:rPr>
          <w:rFonts w:asciiTheme="majorHAnsi" w:hAnsiTheme="majorHAnsi" w:cstheme="majorHAnsi"/>
          <w:highlight w:val="yellow"/>
        </w:rPr>
        <w:t xml:space="preserve"> the clip</w:t>
      </w:r>
      <w:r w:rsidRPr="00B940F4">
        <w:rPr>
          <w:rFonts w:asciiTheme="majorHAnsi" w:hAnsiTheme="majorHAnsi" w:cstheme="majorHAnsi"/>
          <w:highlight w:val="yellow"/>
        </w:rPr>
        <w:t>. The sensor will remain attached to the esophageal wall at the desired location</w:t>
      </w:r>
      <w:r w:rsidR="00D72FE0">
        <w:rPr>
          <w:rFonts w:asciiTheme="majorHAnsi" w:hAnsiTheme="majorHAnsi" w:cstheme="majorHAnsi"/>
          <w:highlight w:val="yellow"/>
        </w:rPr>
        <w:t>,</w:t>
      </w:r>
      <w:r w:rsidRPr="00B940F4">
        <w:rPr>
          <w:rFonts w:asciiTheme="majorHAnsi" w:hAnsiTheme="majorHAnsi" w:cstheme="majorHAnsi"/>
          <w:highlight w:val="yellow"/>
        </w:rPr>
        <w:t xml:space="preserve"> as shown in </w:t>
      </w:r>
      <w:r w:rsidRPr="00AC7E02">
        <w:rPr>
          <w:rFonts w:asciiTheme="majorHAnsi" w:hAnsiTheme="majorHAnsi" w:cstheme="majorHAnsi"/>
          <w:b/>
          <w:bCs/>
          <w:highlight w:val="yellow"/>
        </w:rPr>
        <w:t>Fig</w:t>
      </w:r>
      <w:r w:rsidR="005B0FD1" w:rsidRPr="00AC7E02">
        <w:rPr>
          <w:rFonts w:asciiTheme="majorHAnsi" w:hAnsiTheme="majorHAnsi" w:cstheme="majorHAnsi"/>
          <w:b/>
          <w:bCs/>
          <w:highlight w:val="yellow"/>
        </w:rPr>
        <w:t>ure</w:t>
      </w:r>
      <w:r w:rsidRPr="00AC7E02">
        <w:rPr>
          <w:rFonts w:asciiTheme="majorHAnsi" w:hAnsiTheme="majorHAnsi" w:cstheme="majorHAnsi"/>
          <w:b/>
          <w:bCs/>
          <w:highlight w:val="yellow"/>
        </w:rPr>
        <w:t xml:space="preserve"> </w:t>
      </w:r>
      <w:r w:rsidR="00060534" w:rsidRPr="00AC7E02">
        <w:rPr>
          <w:rFonts w:asciiTheme="majorHAnsi" w:hAnsiTheme="majorHAnsi" w:cstheme="majorHAnsi"/>
          <w:b/>
          <w:bCs/>
          <w:highlight w:val="yellow"/>
        </w:rPr>
        <w:t>17</w:t>
      </w:r>
      <w:r w:rsidR="005B0FD1" w:rsidRPr="00AC7E02">
        <w:rPr>
          <w:rFonts w:asciiTheme="majorHAnsi" w:hAnsiTheme="majorHAnsi" w:cstheme="majorHAnsi"/>
          <w:b/>
          <w:bCs/>
          <w:highlight w:val="yellow"/>
        </w:rPr>
        <w:t>D</w:t>
      </w:r>
      <w:r w:rsidR="00060534">
        <w:rPr>
          <w:rFonts w:asciiTheme="majorHAnsi" w:hAnsiTheme="majorHAnsi" w:cstheme="majorHAnsi"/>
          <w:highlight w:val="yellow"/>
        </w:rPr>
        <w:t xml:space="preserve"> and </w:t>
      </w:r>
      <w:r w:rsidR="00060534" w:rsidRPr="00AC7E02">
        <w:rPr>
          <w:rFonts w:asciiTheme="majorHAnsi" w:hAnsiTheme="majorHAnsi" w:cstheme="majorHAnsi"/>
          <w:b/>
          <w:bCs/>
          <w:highlight w:val="yellow"/>
        </w:rPr>
        <w:t>Fig</w:t>
      </w:r>
      <w:r w:rsidR="005B0FD1" w:rsidRPr="00AC7E02">
        <w:rPr>
          <w:rFonts w:asciiTheme="majorHAnsi" w:hAnsiTheme="majorHAnsi" w:cstheme="majorHAnsi"/>
          <w:b/>
          <w:bCs/>
          <w:highlight w:val="yellow"/>
        </w:rPr>
        <w:t>ure</w:t>
      </w:r>
      <w:r w:rsidR="00060534" w:rsidRPr="00AC7E02">
        <w:rPr>
          <w:rFonts w:asciiTheme="majorHAnsi" w:hAnsiTheme="majorHAnsi" w:cstheme="majorHAnsi"/>
          <w:b/>
          <w:bCs/>
          <w:highlight w:val="yellow"/>
        </w:rPr>
        <w:t xml:space="preserve"> 17</w:t>
      </w:r>
      <w:r w:rsidR="005B0FD1" w:rsidRPr="00AC7E02">
        <w:rPr>
          <w:rFonts w:asciiTheme="majorHAnsi" w:hAnsiTheme="majorHAnsi" w:cstheme="majorHAnsi"/>
          <w:b/>
          <w:bCs/>
          <w:highlight w:val="yellow"/>
        </w:rPr>
        <w:t>E</w:t>
      </w:r>
      <w:r w:rsidRPr="00B940F4">
        <w:rPr>
          <w:rFonts w:asciiTheme="majorHAnsi" w:hAnsiTheme="majorHAnsi" w:cstheme="majorHAnsi"/>
          <w:highlight w:val="yellow"/>
        </w:rPr>
        <w:t>.</w:t>
      </w:r>
    </w:p>
    <w:p w14:paraId="34699966" w14:textId="77777777" w:rsidR="00242D44" w:rsidRPr="009A3E6F" w:rsidRDefault="00242D44" w:rsidP="00DD7360">
      <w:pPr>
        <w:pBdr>
          <w:top w:val="nil"/>
          <w:left w:val="nil"/>
          <w:bottom w:val="nil"/>
          <w:right w:val="nil"/>
          <w:between w:val="nil"/>
        </w:pBdr>
        <w:rPr>
          <w:rFonts w:asciiTheme="majorHAnsi" w:hAnsiTheme="majorHAnsi" w:cstheme="majorHAnsi"/>
          <w:bCs/>
          <w:highlight w:val="yellow"/>
        </w:rPr>
      </w:pPr>
    </w:p>
    <w:p w14:paraId="522EA29D" w14:textId="4A97E3E8" w:rsidR="00242D44" w:rsidRPr="009A3E6F" w:rsidRDefault="00242D44" w:rsidP="00DD7360">
      <w:pPr>
        <w:pStyle w:val="ListParagraph"/>
        <w:numPr>
          <w:ilvl w:val="1"/>
          <w:numId w:val="13"/>
        </w:numPr>
        <w:pBdr>
          <w:top w:val="nil"/>
          <w:left w:val="nil"/>
          <w:bottom w:val="nil"/>
          <w:right w:val="nil"/>
          <w:between w:val="nil"/>
        </w:pBdr>
        <w:ind w:left="0" w:firstLine="0"/>
        <w:rPr>
          <w:rFonts w:asciiTheme="majorHAnsi" w:hAnsiTheme="majorHAnsi" w:cstheme="majorHAnsi"/>
          <w:bCs/>
          <w:highlight w:val="yellow"/>
        </w:rPr>
      </w:pPr>
      <w:r w:rsidRPr="009A3E6F">
        <w:rPr>
          <w:rFonts w:asciiTheme="majorHAnsi" w:hAnsiTheme="majorHAnsi" w:cstheme="majorHAnsi"/>
          <w:bCs/>
          <w:highlight w:val="yellow"/>
        </w:rPr>
        <w:t>Extract the endoscope.</w:t>
      </w:r>
    </w:p>
    <w:p w14:paraId="62214297" w14:textId="77777777" w:rsidR="00242D44" w:rsidRPr="009A3E6F" w:rsidRDefault="00242D44" w:rsidP="00DD7360">
      <w:pPr>
        <w:pBdr>
          <w:top w:val="nil"/>
          <w:left w:val="nil"/>
          <w:bottom w:val="nil"/>
          <w:right w:val="nil"/>
          <w:between w:val="nil"/>
        </w:pBdr>
        <w:rPr>
          <w:bCs/>
          <w:color w:val="000000"/>
        </w:rPr>
      </w:pPr>
    </w:p>
    <w:p w14:paraId="7364FA6F" w14:textId="1D7B087D" w:rsidR="00225618" w:rsidRPr="009A3E6F" w:rsidRDefault="00326AC7" w:rsidP="00DD7360">
      <w:pPr>
        <w:pStyle w:val="ListParagraph"/>
        <w:numPr>
          <w:ilvl w:val="0"/>
          <w:numId w:val="13"/>
        </w:numPr>
        <w:pBdr>
          <w:top w:val="nil"/>
          <w:left w:val="nil"/>
          <w:bottom w:val="nil"/>
          <w:right w:val="nil"/>
          <w:between w:val="nil"/>
        </w:pBdr>
        <w:ind w:left="0" w:firstLine="0"/>
        <w:rPr>
          <w:b/>
          <w:color w:val="000000"/>
        </w:rPr>
      </w:pPr>
      <w:r w:rsidRPr="009A3E6F">
        <w:rPr>
          <w:b/>
          <w:color w:val="000000"/>
        </w:rPr>
        <w:t>Experiment after implantation</w:t>
      </w:r>
    </w:p>
    <w:p w14:paraId="6DD414D7" w14:textId="77777777" w:rsidR="008B1B7A" w:rsidRPr="009A3E6F" w:rsidRDefault="008B1B7A" w:rsidP="00DD7360">
      <w:pPr>
        <w:pBdr>
          <w:top w:val="nil"/>
          <w:left w:val="nil"/>
          <w:bottom w:val="nil"/>
          <w:right w:val="nil"/>
          <w:between w:val="nil"/>
        </w:pBdr>
        <w:rPr>
          <w:bCs/>
          <w:i/>
          <w:iCs/>
          <w:color w:val="000000"/>
        </w:rPr>
      </w:pPr>
    </w:p>
    <w:p w14:paraId="10C9D358" w14:textId="11A991B6" w:rsidR="0057568F" w:rsidRPr="00AC7E02" w:rsidRDefault="008B1B7A" w:rsidP="00DD7360">
      <w:pPr>
        <w:pBdr>
          <w:top w:val="nil"/>
          <w:left w:val="nil"/>
          <w:bottom w:val="nil"/>
          <w:right w:val="nil"/>
          <w:between w:val="nil"/>
        </w:pBdr>
        <w:rPr>
          <w:bCs/>
          <w:color w:val="000000"/>
        </w:rPr>
      </w:pPr>
      <w:r w:rsidRPr="00AC7E02">
        <w:rPr>
          <w:bCs/>
          <w:color w:val="000000"/>
        </w:rPr>
        <w:t>N</w:t>
      </w:r>
      <w:r w:rsidR="00A6211D">
        <w:rPr>
          <w:bCs/>
          <w:color w:val="000000"/>
        </w:rPr>
        <w:t>OTE</w:t>
      </w:r>
      <w:r w:rsidRPr="00AC7E02">
        <w:rPr>
          <w:bCs/>
          <w:color w:val="000000"/>
        </w:rPr>
        <w:t xml:space="preserve">: </w:t>
      </w:r>
      <w:r w:rsidR="0057568F" w:rsidRPr="00AC7E02">
        <w:rPr>
          <w:bCs/>
          <w:color w:val="000000"/>
        </w:rPr>
        <w:t xml:space="preserve">The following steps require </w:t>
      </w:r>
      <w:r w:rsidR="00C84B26" w:rsidRPr="00AC7E02">
        <w:rPr>
          <w:bCs/>
          <w:color w:val="000000"/>
        </w:rPr>
        <w:t xml:space="preserve">the </w:t>
      </w:r>
      <w:r w:rsidR="0057568F" w:rsidRPr="00AC7E02">
        <w:rPr>
          <w:bCs/>
          <w:color w:val="000000"/>
        </w:rPr>
        <w:t>use of chemicals. Study the material safety data sheets of the chemicals beforehand and use proper protective equipment and common lab practices when manipulating them.</w:t>
      </w:r>
    </w:p>
    <w:p w14:paraId="23F2EA1E" w14:textId="77777777" w:rsidR="00326AC7" w:rsidRPr="009A3E6F" w:rsidRDefault="00326AC7" w:rsidP="00DD7360">
      <w:pPr>
        <w:pStyle w:val="ListParagraph"/>
        <w:pBdr>
          <w:top w:val="nil"/>
          <w:left w:val="nil"/>
          <w:bottom w:val="nil"/>
          <w:right w:val="nil"/>
          <w:between w:val="nil"/>
        </w:pBdr>
        <w:ind w:left="0"/>
        <w:rPr>
          <w:b/>
          <w:color w:val="000000"/>
        </w:rPr>
      </w:pPr>
    </w:p>
    <w:p w14:paraId="03E85D87" w14:textId="5EF5EFE1" w:rsidR="00225618" w:rsidRPr="009A3E6F" w:rsidRDefault="0047242A" w:rsidP="00DD7360">
      <w:pPr>
        <w:pStyle w:val="ListParagraph"/>
        <w:numPr>
          <w:ilvl w:val="1"/>
          <w:numId w:val="13"/>
        </w:numPr>
        <w:pBdr>
          <w:top w:val="nil"/>
          <w:left w:val="nil"/>
          <w:bottom w:val="nil"/>
          <w:right w:val="nil"/>
          <w:between w:val="nil"/>
        </w:pBdr>
        <w:ind w:left="0" w:firstLine="0"/>
        <w:rPr>
          <w:bCs/>
          <w:color w:val="000000"/>
          <w:highlight w:val="yellow"/>
        </w:rPr>
      </w:pPr>
      <w:r>
        <w:rPr>
          <w:bCs/>
          <w:color w:val="000000"/>
          <w:highlight w:val="yellow"/>
        </w:rPr>
        <w:t>Place</w:t>
      </w:r>
      <w:r w:rsidR="00326AC7" w:rsidRPr="009A3E6F">
        <w:rPr>
          <w:bCs/>
          <w:color w:val="000000"/>
          <w:highlight w:val="yellow"/>
        </w:rPr>
        <w:t xml:space="preserve"> the receiver </w:t>
      </w:r>
      <w:r>
        <w:rPr>
          <w:bCs/>
          <w:color w:val="000000"/>
          <w:highlight w:val="yellow"/>
        </w:rPr>
        <w:t xml:space="preserve">within </w:t>
      </w:r>
      <w:r w:rsidR="00050E1B" w:rsidRPr="009A3E6F">
        <w:rPr>
          <w:bCs/>
          <w:color w:val="000000"/>
          <w:highlight w:val="yellow"/>
        </w:rPr>
        <w:t xml:space="preserve">10 cm </w:t>
      </w:r>
      <w:r>
        <w:rPr>
          <w:bCs/>
          <w:color w:val="000000"/>
          <w:highlight w:val="yellow"/>
        </w:rPr>
        <w:t>(</w:t>
      </w:r>
      <w:r w:rsidR="00050E1B" w:rsidRPr="009A3E6F">
        <w:rPr>
          <w:bCs/>
          <w:color w:val="000000"/>
          <w:highlight w:val="yellow"/>
        </w:rPr>
        <w:t>max</w:t>
      </w:r>
      <w:r w:rsidR="005B0FD1">
        <w:rPr>
          <w:bCs/>
          <w:color w:val="000000"/>
          <w:highlight w:val="yellow"/>
        </w:rPr>
        <w:t>imum</w:t>
      </w:r>
      <w:r w:rsidR="00050E1B" w:rsidRPr="009A3E6F">
        <w:rPr>
          <w:bCs/>
          <w:color w:val="000000"/>
          <w:highlight w:val="yellow"/>
        </w:rPr>
        <w:t>)</w:t>
      </w:r>
      <w:r w:rsidR="00BD0F31" w:rsidRPr="009A3E6F">
        <w:rPr>
          <w:bCs/>
          <w:color w:val="000000"/>
          <w:highlight w:val="yellow"/>
        </w:rPr>
        <w:t xml:space="preserve"> of the implanted sensor</w:t>
      </w:r>
      <w:r w:rsidR="008B1B7A" w:rsidRPr="009A3E6F">
        <w:rPr>
          <w:bCs/>
          <w:color w:val="000000"/>
          <w:highlight w:val="yellow"/>
        </w:rPr>
        <w:t>.</w:t>
      </w:r>
    </w:p>
    <w:p w14:paraId="6DD30D9C" w14:textId="77777777" w:rsidR="00BD0F31" w:rsidRPr="009A3E6F" w:rsidRDefault="00BD0F31" w:rsidP="00DD7360">
      <w:pPr>
        <w:pStyle w:val="ListParagraph"/>
        <w:pBdr>
          <w:top w:val="nil"/>
          <w:left w:val="nil"/>
          <w:bottom w:val="nil"/>
          <w:right w:val="nil"/>
          <w:between w:val="nil"/>
        </w:pBdr>
        <w:ind w:left="0"/>
        <w:rPr>
          <w:bCs/>
          <w:color w:val="000000"/>
          <w:highlight w:val="yellow"/>
        </w:rPr>
      </w:pPr>
    </w:p>
    <w:p w14:paraId="1D65FBC9" w14:textId="63AE146E" w:rsidR="006F3A52" w:rsidRPr="009A3E6F" w:rsidRDefault="00BD0F31"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 xml:space="preserve">Inject </w:t>
      </w:r>
      <w:r w:rsidR="00CD7D67">
        <w:rPr>
          <w:bCs/>
          <w:color w:val="000000"/>
          <w:highlight w:val="yellow"/>
        </w:rPr>
        <w:t>50 m</w:t>
      </w:r>
      <w:r w:rsidR="000604E4">
        <w:rPr>
          <w:bCs/>
          <w:color w:val="000000"/>
          <w:highlight w:val="yellow"/>
        </w:rPr>
        <w:t>L</w:t>
      </w:r>
      <w:r w:rsidR="00CD7D67">
        <w:rPr>
          <w:bCs/>
          <w:color w:val="000000"/>
          <w:highlight w:val="yellow"/>
        </w:rPr>
        <w:t xml:space="preserve"> of the </w:t>
      </w:r>
      <w:r w:rsidRPr="009A3E6F">
        <w:rPr>
          <w:bCs/>
          <w:color w:val="000000"/>
          <w:highlight w:val="yellow"/>
        </w:rPr>
        <w:t>solutions with var</w:t>
      </w:r>
      <w:r w:rsidR="00E81868" w:rsidRPr="009A3E6F">
        <w:rPr>
          <w:bCs/>
          <w:color w:val="000000"/>
          <w:highlight w:val="yellow"/>
        </w:rPr>
        <w:t>ious</w:t>
      </w:r>
      <w:r w:rsidRPr="009A3E6F">
        <w:rPr>
          <w:bCs/>
          <w:color w:val="000000"/>
          <w:highlight w:val="yellow"/>
        </w:rPr>
        <w:t xml:space="preserve"> pH</w:t>
      </w:r>
      <w:r w:rsidR="00E81868" w:rsidRPr="009A3E6F">
        <w:rPr>
          <w:bCs/>
          <w:color w:val="000000"/>
          <w:highlight w:val="yellow"/>
        </w:rPr>
        <w:t xml:space="preserve"> value</w:t>
      </w:r>
      <w:r w:rsidR="008C2F8F" w:rsidRPr="009A3E6F">
        <w:rPr>
          <w:bCs/>
          <w:color w:val="000000"/>
          <w:highlight w:val="yellow"/>
        </w:rPr>
        <w:t>s</w:t>
      </w:r>
      <w:r w:rsidR="0054327B" w:rsidRPr="009A3E6F">
        <w:rPr>
          <w:bCs/>
          <w:color w:val="000000"/>
          <w:highlight w:val="yellow"/>
        </w:rPr>
        <w:t xml:space="preserve"> </w:t>
      </w:r>
      <w:r w:rsidR="008B1B7A" w:rsidRPr="009A3E6F">
        <w:rPr>
          <w:bCs/>
          <w:color w:val="000000"/>
          <w:highlight w:val="yellow"/>
        </w:rPr>
        <w:t>into the esophagus</w:t>
      </w:r>
      <w:r w:rsidR="0047242A">
        <w:rPr>
          <w:bCs/>
          <w:color w:val="000000"/>
          <w:highlight w:val="yellow"/>
        </w:rPr>
        <w:t>,</w:t>
      </w:r>
      <w:r w:rsidR="00605983" w:rsidRPr="009A3E6F">
        <w:rPr>
          <w:bCs/>
          <w:color w:val="000000"/>
          <w:highlight w:val="yellow"/>
        </w:rPr>
        <w:t xml:space="preserve"> as shown in </w:t>
      </w:r>
      <w:r w:rsidR="00605983" w:rsidRPr="00AC7E02">
        <w:rPr>
          <w:b/>
          <w:color w:val="000000"/>
          <w:highlight w:val="yellow"/>
        </w:rPr>
        <w:t>Fig</w:t>
      </w:r>
      <w:r w:rsidR="005B0FD1" w:rsidRPr="00AC7E02">
        <w:rPr>
          <w:b/>
          <w:color w:val="000000"/>
          <w:highlight w:val="yellow"/>
        </w:rPr>
        <w:t>ure</w:t>
      </w:r>
      <w:r w:rsidR="00605983" w:rsidRPr="00AC7E02">
        <w:rPr>
          <w:b/>
          <w:color w:val="000000"/>
          <w:highlight w:val="yellow"/>
        </w:rPr>
        <w:t xml:space="preserve"> </w:t>
      </w:r>
      <w:r w:rsidR="00060534" w:rsidRPr="00AC7E02">
        <w:rPr>
          <w:b/>
          <w:color w:val="000000"/>
          <w:highlight w:val="yellow"/>
        </w:rPr>
        <w:t>18</w:t>
      </w:r>
      <w:r w:rsidR="005B0FD1" w:rsidRPr="00AC7E02">
        <w:rPr>
          <w:bCs/>
          <w:color w:val="000000"/>
          <w:highlight w:val="yellow"/>
        </w:rPr>
        <w:t>,</w:t>
      </w:r>
      <w:r w:rsidR="00060534" w:rsidRPr="009A3E6F">
        <w:rPr>
          <w:bCs/>
          <w:color w:val="000000"/>
          <w:highlight w:val="yellow"/>
        </w:rPr>
        <w:t xml:space="preserve"> </w:t>
      </w:r>
      <w:r w:rsidR="008B1B7A" w:rsidRPr="009A3E6F">
        <w:rPr>
          <w:bCs/>
          <w:color w:val="000000"/>
          <w:highlight w:val="yellow"/>
        </w:rPr>
        <w:t>and observe</w:t>
      </w:r>
      <w:r w:rsidR="005B0FD1">
        <w:rPr>
          <w:bCs/>
          <w:color w:val="000000"/>
          <w:highlight w:val="yellow"/>
        </w:rPr>
        <w:t xml:space="preserve"> the</w:t>
      </w:r>
      <w:r w:rsidR="008B1B7A" w:rsidRPr="009A3E6F">
        <w:rPr>
          <w:bCs/>
          <w:color w:val="000000"/>
          <w:highlight w:val="yellow"/>
        </w:rPr>
        <w:t xml:space="preserve"> </w:t>
      </w:r>
      <w:r w:rsidR="006F3A52" w:rsidRPr="009A3E6F">
        <w:rPr>
          <w:bCs/>
          <w:color w:val="000000"/>
          <w:highlight w:val="yellow"/>
        </w:rPr>
        <w:t xml:space="preserve">changes in the </w:t>
      </w:r>
      <w:r w:rsidR="005B0FD1">
        <w:rPr>
          <w:bCs/>
          <w:color w:val="000000"/>
          <w:highlight w:val="yellow"/>
        </w:rPr>
        <w:t>sensor’s response</w:t>
      </w:r>
      <w:r w:rsidR="008B1B7A" w:rsidRPr="009A3E6F">
        <w:rPr>
          <w:bCs/>
          <w:color w:val="000000"/>
          <w:highlight w:val="yellow"/>
        </w:rPr>
        <w:t>.</w:t>
      </w:r>
      <w:r w:rsidR="00605983" w:rsidRPr="009A3E6F">
        <w:rPr>
          <w:bCs/>
          <w:color w:val="000000"/>
          <w:highlight w:val="yellow"/>
        </w:rPr>
        <w:t xml:space="preserve"> Retract the endoscope after every injection and read the value no earlier than 30 s after injection.</w:t>
      </w:r>
      <w:r w:rsidR="00CD7D67">
        <w:rPr>
          <w:bCs/>
          <w:color w:val="000000"/>
          <w:highlight w:val="yellow"/>
        </w:rPr>
        <w:t xml:space="preserve"> Wash the esophagus with 100 m</w:t>
      </w:r>
      <w:r w:rsidR="000604E4">
        <w:rPr>
          <w:bCs/>
          <w:color w:val="000000"/>
          <w:highlight w:val="yellow"/>
        </w:rPr>
        <w:t>L</w:t>
      </w:r>
      <w:r w:rsidR="00CD7D67">
        <w:rPr>
          <w:bCs/>
          <w:color w:val="000000"/>
          <w:highlight w:val="yellow"/>
        </w:rPr>
        <w:t xml:space="preserve"> of </w:t>
      </w:r>
      <w:r w:rsidR="005B0FD1">
        <w:rPr>
          <w:bCs/>
          <w:color w:val="000000"/>
          <w:highlight w:val="yellow"/>
        </w:rPr>
        <w:t>deionized</w:t>
      </w:r>
      <w:r w:rsidR="00CD7D67">
        <w:rPr>
          <w:bCs/>
          <w:color w:val="000000"/>
          <w:highlight w:val="yellow"/>
        </w:rPr>
        <w:t xml:space="preserve"> water between injecting solutions with different </w:t>
      </w:r>
      <w:proofErr w:type="spellStart"/>
      <w:r w:rsidR="00CD7D67">
        <w:rPr>
          <w:bCs/>
          <w:color w:val="000000"/>
          <w:highlight w:val="yellow"/>
        </w:rPr>
        <w:t>pH.</w:t>
      </w:r>
      <w:proofErr w:type="spellEnd"/>
    </w:p>
    <w:p w14:paraId="6C7918A5" w14:textId="77777777" w:rsidR="006F3A52" w:rsidRPr="009A3E6F" w:rsidRDefault="006F3A52" w:rsidP="00DD7360">
      <w:pPr>
        <w:pStyle w:val="ListParagraph"/>
        <w:ind w:left="0"/>
        <w:rPr>
          <w:bCs/>
          <w:color w:val="000000"/>
          <w:highlight w:val="yellow"/>
        </w:rPr>
      </w:pPr>
    </w:p>
    <w:p w14:paraId="1839FC34" w14:textId="741715E5" w:rsidR="00BD0F31" w:rsidRPr="009A3E6F" w:rsidRDefault="008B1B7A" w:rsidP="00DD7360">
      <w:pPr>
        <w:pStyle w:val="ListParagraph"/>
        <w:numPr>
          <w:ilvl w:val="1"/>
          <w:numId w:val="13"/>
        </w:numPr>
        <w:pBdr>
          <w:top w:val="nil"/>
          <w:left w:val="nil"/>
          <w:bottom w:val="nil"/>
          <w:right w:val="nil"/>
          <w:between w:val="nil"/>
        </w:pBdr>
        <w:ind w:left="0" w:firstLine="0"/>
        <w:rPr>
          <w:bCs/>
          <w:color w:val="000000"/>
          <w:highlight w:val="yellow"/>
        </w:rPr>
      </w:pPr>
      <w:r w:rsidRPr="009A3E6F">
        <w:rPr>
          <w:bCs/>
          <w:color w:val="000000"/>
          <w:highlight w:val="yellow"/>
        </w:rPr>
        <w:t>Use the spreadsheet</w:t>
      </w:r>
      <w:r w:rsidR="0047242A">
        <w:rPr>
          <w:bCs/>
          <w:color w:val="000000"/>
          <w:highlight w:val="yellow"/>
        </w:rPr>
        <w:t xml:space="preserve"> (</w:t>
      </w:r>
      <w:r w:rsidR="0047242A" w:rsidRPr="0047242A">
        <w:rPr>
          <w:b/>
          <w:color w:val="000000"/>
          <w:highlight w:val="yellow"/>
        </w:rPr>
        <w:t>Supplemental File 1</w:t>
      </w:r>
      <w:r w:rsidR="0047242A">
        <w:rPr>
          <w:bCs/>
          <w:color w:val="000000"/>
          <w:highlight w:val="yellow"/>
        </w:rPr>
        <w:t>)</w:t>
      </w:r>
      <w:r w:rsidRPr="009A3E6F">
        <w:rPr>
          <w:bCs/>
          <w:color w:val="000000"/>
          <w:highlight w:val="yellow"/>
        </w:rPr>
        <w:t xml:space="preserve"> to calculate the pH measured by the sensor.</w:t>
      </w:r>
    </w:p>
    <w:bookmarkEnd w:id="1"/>
    <w:p w14:paraId="2EB7D8AA" w14:textId="77777777" w:rsidR="009A3E6F" w:rsidRPr="009A3E6F" w:rsidRDefault="009A3E6F" w:rsidP="00DD7360">
      <w:pPr>
        <w:pBdr>
          <w:top w:val="nil"/>
          <w:left w:val="nil"/>
          <w:bottom w:val="nil"/>
          <w:right w:val="nil"/>
          <w:between w:val="nil"/>
        </w:pBdr>
        <w:rPr>
          <w:b/>
          <w:color w:val="000000"/>
        </w:rPr>
      </w:pPr>
    </w:p>
    <w:p w14:paraId="08AF3300" w14:textId="71346584" w:rsidR="006E4797" w:rsidRPr="009A3E6F" w:rsidRDefault="00551D82" w:rsidP="00DD7360">
      <w:pPr>
        <w:pBdr>
          <w:top w:val="nil"/>
          <w:left w:val="nil"/>
          <w:bottom w:val="nil"/>
          <w:right w:val="nil"/>
          <w:between w:val="nil"/>
        </w:pBdr>
        <w:rPr>
          <w:color w:val="808080"/>
        </w:rPr>
      </w:pPr>
      <w:r w:rsidRPr="009A3E6F">
        <w:rPr>
          <w:b/>
          <w:color w:val="000000"/>
        </w:rPr>
        <w:t>REPRESENTATIVE RESULTS:</w:t>
      </w:r>
    </w:p>
    <w:p w14:paraId="5DCFB9CB" w14:textId="737C9B06" w:rsidR="00AB253E" w:rsidRPr="009A3E6F" w:rsidRDefault="00AB253E" w:rsidP="00DD7360">
      <w:pPr>
        <w:rPr>
          <w:bCs/>
        </w:rPr>
      </w:pPr>
      <w:r w:rsidRPr="009A3E6F">
        <w:t xml:space="preserve">A device capable of autonomous pH sensing and wireless transmitting of the </w:t>
      </w:r>
      <w:r w:rsidR="009547AD" w:rsidRPr="009A3E6F">
        <w:t>pH value was successfully constructed</w:t>
      </w:r>
      <w:r w:rsidR="005B0FD1">
        <w:t>,</w:t>
      </w:r>
      <w:r w:rsidR="009547AD" w:rsidRPr="009A3E6F">
        <w:t xml:space="preserve"> as shown in </w:t>
      </w:r>
      <w:r w:rsidR="009547AD" w:rsidRPr="00AC7E02">
        <w:rPr>
          <w:b/>
          <w:bCs/>
        </w:rPr>
        <w:t>Fig</w:t>
      </w:r>
      <w:r w:rsidR="005B0FD1" w:rsidRPr="00AC7E02">
        <w:rPr>
          <w:b/>
          <w:bCs/>
        </w:rPr>
        <w:t>ure</w:t>
      </w:r>
      <w:r w:rsidR="009547AD" w:rsidRPr="00AC7E02">
        <w:rPr>
          <w:b/>
          <w:bCs/>
        </w:rPr>
        <w:t xml:space="preserve"> 8</w:t>
      </w:r>
      <w:r w:rsidR="009547AD" w:rsidRPr="009A3E6F">
        <w:t>.</w:t>
      </w:r>
      <w:r w:rsidR="00A51888" w:rsidRPr="009A3E6F">
        <w:t xml:space="preserve"> </w:t>
      </w:r>
      <w:r w:rsidR="00A51888" w:rsidRPr="009A3E6F">
        <w:rPr>
          <w:bCs/>
        </w:rPr>
        <w:t xml:space="preserve">The constructed device is </w:t>
      </w:r>
      <w:r w:rsidR="00D72FE0">
        <w:rPr>
          <w:bCs/>
        </w:rPr>
        <w:t xml:space="preserve">a </w:t>
      </w:r>
      <w:r w:rsidR="00A51888" w:rsidRPr="009A3E6F">
        <w:rPr>
          <w:bCs/>
        </w:rPr>
        <w:t>miniature</w:t>
      </w:r>
      <w:r w:rsidR="00D72FE0">
        <w:rPr>
          <w:bCs/>
        </w:rPr>
        <w:t xml:space="preserve"> model</w:t>
      </w:r>
      <w:r w:rsidR="005B0FD1">
        <w:rPr>
          <w:bCs/>
        </w:rPr>
        <w:t>;</w:t>
      </w:r>
      <w:r w:rsidR="005B0FD1" w:rsidRPr="009A3E6F">
        <w:rPr>
          <w:bCs/>
        </w:rPr>
        <w:t xml:space="preserve"> </w:t>
      </w:r>
      <w:r w:rsidR="00A51888" w:rsidRPr="009A3E6F">
        <w:rPr>
          <w:bCs/>
        </w:rPr>
        <w:t>it weighs 1.</w:t>
      </w:r>
      <w:r w:rsidR="000C3131" w:rsidRPr="009A3E6F">
        <w:rPr>
          <w:bCs/>
        </w:rPr>
        <w:t>2</w:t>
      </w:r>
      <w:r w:rsidR="00A51888" w:rsidRPr="009A3E6F">
        <w:rPr>
          <w:bCs/>
        </w:rPr>
        <w:t xml:space="preserve"> g</w:t>
      </w:r>
      <w:r w:rsidR="005B0FD1">
        <w:rPr>
          <w:bCs/>
        </w:rPr>
        <w:t xml:space="preserve"> </w:t>
      </w:r>
      <w:r w:rsidR="00403317" w:rsidRPr="009A3E6F">
        <w:rPr>
          <w:bCs/>
        </w:rPr>
        <w:t>and has a volume of 0.</w:t>
      </w:r>
      <w:r w:rsidR="008F6254" w:rsidRPr="009A3E6F">
        <w:rPr>
          <w:bCs/>
        </w:rPr>
        <w:t>6</w:t>
      </w:r>
      <w:r w:rsidR="00403317" w:rsidRPr="009A3E6F">
        <w:rPr>
          <w:bCs/>
        </w:rPr>
        <w:t xml:space="preserve"> cm</w:t>
      </w:r>
      <w:r w:rsidR="00403317" w:rsidRPr="009A3E6F">
        <w:rPr>
          <w:bCs/>
          <w:vertAlign w:val="superscript"/>
        </w:rPr>
        <w:t>3</w:t>
      </w:r>
      <w:r w:rsidR="00403317" w:rsidRPr="009A3E6F">
        <w:rPr>
          <w:bCs/>
        </w:rPr>
        <w:t>.</w:t>
      </w:r>
      <w:r w:rsidR="008F6254" w:rsidRPr="009A3E6F">
        <w:rPr>
          <w:bCs/>
        </w:rPr>
        <w:t xml:space="preserve"> The approximate dimensions are 18</w:t>
      </w:r>
      <w:r w:rsidR="00805AB7" w:rsidRPr="009A3E6F">
        <w:rPr>
          <w:bCs/>
        </w:rPr>
        <w:t> </w:t>
      </w:r>
      <w:r w:rsidR="005B0FD1">
        <w:rPr>
          <w:bCs/>
        </w:rPr>
        <w:t xml:space="preserve">mm </w:t>
      </w:r>
      <w:r w:rsidR="008F6254" w:rsidRPr="009A3E6F">
        <w:rPr>
          <w:bCs/>
        </w:rPr>
        <w:t>x</w:t>
      </w:r>
      <w:r w:rsidR="00805AB7" w:rsidRPr="009A3E6F">
        <w:rPr>
          <w:bCs/>
        </w:rPr>
        <w:t> </w:t>
      </w:r>
      <w:r w:rsidR="008F6254" w:rsidRPr="009A3E6F">
        <w:rPr>
          <w:bCs/>
        </w:rPr>
        <w:t>8.5</w:t>
      </w:r>
      <w:r w:rsidR="005B0FD1">
        <w:rPr>
          <w:bCs/>
        </w:rPr>
        <w:t xml:space="preserve"> mm</w:t>
      </w:r>
      <w:r w:rsidR="00805AB7" w:rsidRPr="009A3E6F">
        <w:rPr>
          <w:bCs/>
        </w:rPr>
        <w:t> </w:t>
      </w:r>
      <w:r w:rsidR="008F6254" w:rsidRPr="009A3E6F">
        <w:rPr>
          <w:bCs/>
        </w:rPr>
        <w:t>x</w:t>
      </w:r>
      <w:r w:rsidR="00805AB7" w:rsidRPr="009A3E6F">
        <w:rPr>
          <w:bCs/>
        </w:rPr>
        <w:t> </w:t>
      </w:r>
      <w:r w:rsidR="008F6254" w:rsidRPr="009A3E6F">
        <w:rPr>
          <w:bCs/>
        </w:rPr>
        <w:t>4.5</w:t>
      </w:r>
      <w:r w:rsidR="00805AB7" w:rsidRPr="009A3E6F">
        <w:rPr>
          <w:bCs/>
        </w:rPr>
        <w:t> </w:t>
      </w:r>
      <w:r w:rsidR="008F6254" w:rsidRPr="009A3E6F">
        <w:rPr>
          <w:bCs/>
        </w:rPr>
        <w:t>mm.</w:t>
      </w:r>
      <w:r w:rsidR="003344AD" w:rsidRPr="009A3E6F">
        <w:rPr>
          <w:bCs/>
        </w:rPr>
        <w:t xml:space="preserve"> As shown in </w:t>
      </w:r>
      <w:r w:rsidR="005B0FD1" w:rsidRPr="002E0DA6">
        <w:rPr>
          <w:b/>
          <w:bCs/>
        </w:rPr>
        <w:t>Figure</w:t>
      </w:r>
      <w:r w:rsidR="005B0FD1" w:rsidRPr="009A3E6F" w:rsidDel="005B0FD1">
        <w:rPr>
          <w:bCs/>
        </w:rPr>
        <w:t xml:space="preserve"> </w:t>
      </w:r>
      <w:r w:rsidR="00060534" w:rsidRPr="00AC7E02">
        <w:rPr>
          <w:b/>
        </w:rPr>
        <w:t>15</w:t>
      </w:r>
      <w:r w:rsidR="005B0FD1">
        <w:rPr>
          <w:bCs/>
        </w:rPr>
        <w:t xml:space="preserve">, </w:t>
      </w:r>
      <w:r w:rsidR="005B0FD1" w:rsidRPr="002E0DA6">
        <w:rPr>
          <w:b/>
          <w:bCs/>
        </w:rPr>
        <w:t>Figure</w:t>
      </w:r>
      <w:r w:rsidR="005B0FD1">
        <w:rPr>
          <w:bCs/>
        </w:rPr>
        <w:t xml:space="preserve"> </w:t>
      </w:r>
      <w:r w:rsidR="005B0FD1" w:rsidRPr="00AC7E02">
        <w:rPr>
          <w:b/>
        </w:rPr>
        <w:t>16</w:t>
      </w:r>
      <w:r w:rsidR="005B0FD1">
        <w:rPr>
          <w:b/>
        </w:rPr>
        <w:t>,</w:t>
      </w:r>
      <w:r w:rsidR="005B0FD1">
        <w:rPr>
          <w:bCs/>
        </w:rPr>
        <w:t xml:space="preserve"> and </w:t>
      </w:r>
      <w:r w:rsidR="005B0FD1" w:rsidRPr="002E0DA6">
        <w:rPr>
          <w:b/>
          <w:bCs/>
        </w:rPr>
        <w:t>Figure</w:t>
      </w:r>
      <w:r w:rsidR="005B0FD1">
        <w:rPr>
          <w:bCs/>
        </w:rPr>
        <w:t xml:space="preserve"> </w:t>
      </w:r>
      <w:r w:rsidR="00060534" w:rsidRPr="00AC7E02">
        <w:rPr>
          <w:b/>
        </w:rPr>
        <w:t>17</w:t>
      </w:r>
      <w:r w:rsidR="003344AD" w:rsidRPr="009A3E6F">
        <w:rPr>
          <w:bCs/>
        </w:rPr>
        <w:t xml:space="preserve">, </w:t>
      </w:r>
      <w:r w:rsidR="006A2AAF" w:rsidRPr="009A3E6F">
        <w:rPr>
          <w:bCs/>
        </w:rPr>
        <w:t xml:space="preserve">it can be implanted to the proximity of </w:t>
      </w:r>
      <w:r w:rsidR="00C84B26">
        <w:rPr>
          <w:bCs/>
        </w:rPr>
        <w:t xml:space="preserve">the </w:t>
      </w:r>
      <w:r w:rsidR="006A2AAF" w:rsidRPr="009A3E6F">
        <w:rPr>
          <w:bCs/>
        </w:rPr>
        <w:t>lower esophageal sphincter with a single hemostatic clip</w:t>
      </w:r>
      <w:r w:rsidR="005B0FD1">
        <w:rPr>
          <w:bCs/>
        </w:rPr>
        <w:t>;</w:t>
      </w:r>
      <w:r w:rsidR="005B0FD1" w:rsidRPr="009A3E6F">
        <w:rPr>
          <w:bCs/>
        </w:rPr>
        <w:t xml:space="preserve"> </w:t>
      </w:r>
      <w:r w:rsidR="006A2AAF" w:rsidRPr="009A3E6F">
        <w:rPr>
          <w:bCs/>
        </w:rPr>
        <w:t>no special accessories are needed.</w:t>
      </w:r>
      <w:r w:rsidR="00060534">
        <w:rPr>
          <w:bCs/>
        </w:rPr>
        <w:t xml:space="preserve"> A detailed view of a dissected esophagus with the sensor implanted is shown in</w:t>
      </w:r>
      <w:r w:rsidR="005B0FD1" w:rsidRPr="005B0FD1">
        <w:rPr>
          <w:b/>
          <w:bCs/>
        </w:rPr>
        <w:t xml:space="preserve"> </w:t>
      </w:r>
      <w:r w:rsidR="005B0FD1" w:rsidRPr="002E0DA6">
        <w:rPr>
          <w:b/>
          <w:bCs/>
        </w:rPr>
        <w:t>Figure</w:t>
      </w:r>
      <w:r w:rsidR="00060534" w:rsidRPr="00AC7E02">
        <w:rPr>
          <w:b/>
        </w:rPr>
        <w:t xml:space="preserve"> 19</w:t>
      </w:r>
      <w:r w:rsidR="00060534">
        <w:rPr>
          <w:bCs/>
        </w:rPr>
        <w:t>.</w:t>
      </w:r>
    </w:p>
    <w:p w14:paraId="74504B39" w14:textId="77777777" w:rsidR="008064E2" w:rsidRPr="009A3E6F" w:rsidRDefault="008064E2" w:rsidP="00DD7360"/>
    <w:p w14:paraId="74803AE6" w14:textId="162539E6" w:rsidR="007A6050" w:rsidRPr="009A3E6F" w:rsidRDefault="004C66BA" w:rsidP="00DD7360">
      <w:r w:rsidRPr="009A3E6F">
        <w:t>The passive rectenna receiver has an overall footprint of</w:t>
      </w:r>
      <w:r w:rsidR="008F55A8" w:rsidRPr="009A3E6F">
        <w:t xml:space="preserve"> only</w:t>
      </w:r>
      <w:r w:rsidRPr="009A3E6F">
        <w:t xml:space="preserve"> 22 mm</w:t>
      </w:r>
      <w:r w:rsidRPr="009A3E6F">
        <w:rPr>
          <w:vertAlign w:val="superscript"/>
        </w:rPr>
        <w:t>2</w:t>
      </w:r>
      <w:r w:rsidRPr="009A3E6F">
        <w:t xml:space="preserve"> even though it is optimized for hand-soldering.</w:t>
      </w:r>
      <w:r w:rsidR="0047797A" w:rsidRPr="009A3E6F">
        <w:t xml:space="preserve"> </w:t>
      </w:r>
      <w:r w:rsidR="007A6050" w:rsidRPr="009A3E6F">
        <w:t xml:space="preserve">When the </w:t>
      </w:r>
      <w:r w:rsidR="00DC485A" w:rsidRPr="009A3E6F">
        <w:t xml:space="preserve">passive </w:t>
      </w:r>
      <w:r w:rsidR="007A6050" w:rsidRPr="009A3E6F">
        <w:t xml:space="preserve">rectenna receiver is put into proximity of the </w:t>
      </w:r>
      <w:r w:rsidR="00AF3542" w:rsidRPr="009A3E6F">
        <w:t>pH sensing device (</w:t>
      </w:r>
      <w:r w:rsidR="000C3131" w:rsidRPr="009A3E6F">
        <w:t>10</w:t>
      </w:r>
      <w:r w:rsidR="00AF3542" w:rsidRPr="009A3E6F">
        <w:t xml:space="preserve"> cm)</w:t>
      </w:r>
      <w:r w:rsidR="00FD5209" w:rsidRPr="009A3E6F">
        <w:t xml:space="preserve"> when in </w:t>
      </w:r>
      <w:r w:rsidR="00C84B26">
        <w:t xml:space="preserve">an </w:t>
      </w:r>
      <w:r w:rsidR="00FD5209" w:rsidRPr="009A3E6F">
        <w:t>active state (24 h after</w:t>
      </w:r>
      <w:r w:rsidR="00AD5773" w:rsidRPr="009A3E6F">
        <w:t xml:space="preserve"> insertion of batteries</w:t>
      </w:r>
      <w:r w:rsidR="004E3CB2" w:rsidRPr="009A3E6F">
        <w:t xml:space="preserve"> until full discharge of the batteries</w:t>
      </w:r>
      <w:r w:rsidR="00FD5209" w:rsidRPr="009A3E6F">
        <w:t>)</w:t>
      </w:r>
      <w:r w:rsidR="00AF3542" w:rsidRPr="009A3E6F">
        <w:t>, clear voltage spikes can be observed when</w:t>
      </w:r>
      <w:r w:rsidR="009A2C3E" w:rsidRPr="009A3E6F">
        <w:t xml:space="preserve"> the device is transmitting. This is shown in </w:t>
      </w:r>
      <w:r w:rsidR="009A2C3E" w:rsidRPr="00AC7E02">
        <w:rPr>
          <w:b/>
          <w:bCs/>
        </w:rPr>
        <w:t>Fig</w:t>
      </w:r>
      <w:r w:rsidR="005B0FD1" w:rsidRPr="00AC7E02">
        <w:rPr>
          <w:b/>
          <w:bCs/>
        </w:rPr>
        <w:t>ure</w:t>
      </w:r>
      <w:r w:rsidR="00F62BC7" w:rsidRPr="00AC7E02">
        <w:rPr>
          <w:b/>
          <w:bCs/>
        </w:rPr>
        <w:t> </w:t>
      </w:r>
      <w:r w:rsidR="00AB253E" w:rsidRPr="00AC7E02">
        <w:rPr>
          <w:b/>
          <w:bCs/>
        </w:rPr>
        <w:t>1</w:t>
      </w:r>
      <w:r w:rsidR="00060534" w:rsidRPr="00AC7E02">
        <w:rPr>
          <w:b/>
          <w:bCs/>
        </w:rPr>
        <w:t>3</w:t>
      </w:r>
      <w:r w:rsidR="009A2C3E" w:rsidRPr="009A3E6F">
        <w:t>.</w:t>
      </w:r>
      <w:r w:rsidR="009C46C7" w:rsidRPr="009A3E6F">
        <w:t xml:space="preserve"> The first two short (</w:t>
      </w:r>
      <w:r w:rsidR="00A501BC" w:rsidRPr="009A3E6F">
        <w:t>75</w:t>
      </w:r>
      <w:r w:rsidR="009C46C7" w:rsidRPr="009A3E6F">
        <w:t xml:space="preserve"> </w:t>
      </w:r>
      <w:proofErr w:type="spellStart"/>
      <w:r w:rsidR="009C46C7" w:rsidRPr="009A3E6F">
        <w:t>ms</w:t>
      </w:r>
      <w:proofErr w:type="spellEnd"/>
      <w:r w:rsidR="009C46C7" w:rsidRPr="009A3E6F">
        <w:t xml:space="preserve">) pulses are synchronization pulses. The distance between the end of </w:t>
      </w:r>
      <w:r w:rsidR="00C84B26">
        <w:t xml:space="preserve">the </w:t>
      </w:r>
      <w:r w:rsidR="009C46C7" w:rsidRPr="009A3E6F">
        <w:t>second pulse</w:t>
      </w:r>
      <w:r w:rsidR="00257C24">
        <w:t xml:space="preserve"> and</w:t>
      </w:r>
      <w:r w:rsidR="002C18C2">
        <w:t xml:space="preserve"> </w:t>
      </w:r>
      <w:r w:rsidR="00C84B26">
        <w:t xml:space="preserve">the </w:t>
      </w:r>
      <w:r w:rsidR="002C18C2">
        <w:t>beginning of the</w:t>
      </w:r>
      <w:r w:rsidR="00257C24">
        <w:t xml:space="preserve"> third pulse</w:t>
      </w:r>
      <w:r w:rsidR="00C117C2" w:rsidRPr="009A3E6F">
        <w:t xml:space="preserve"> is proportional to the </w:t>
      </w:r>
      <w:proofErr w:type="spellStart"/>
      <w:r w:rsidR="00C117C2" w:rsidRPr="009A3E6F">
        <w:t>V</w:t>
      </w:r>
      <w:r w:rsidR="00C117C2" w:rsidRPr="009A3E6F">
        <w:rPr>
          <w:vertAlign w:val="subscript"/>
        </w:rPr>
        <w:t>gs</w:t>
      </w:r>
      <w:proofErr w:type="spellEnd"/>
      <w:r w:rsidR="00C117C2" w:rsidRPr="009A3E6F">
        <w:t xml:space="preserve"> voltage of the ISFET</w:t>
      </w:r>
      <w:r w:rsidR="00F62BC7" w:rsidRPr="009A3E6F">
        <w:t xml:space="preserve"> </w:t>
      </w:r>
      <w:r w:rsidR="008E5371" w:rsidRPr="009A3E6F">
        <w:t>subtracted</w:t>
      </w:r>
      <w:r w:rsidR="00F62BC7" w:rsidRPr="009A3E6F">
        <w:t xml:space="preserve"> by 800</w:t>
      </w:r>
      <w:r w:rsidR="008E5371" w:rsidRPr="009A3E6F">
        <w:t> </w:t>
      </w:r>
      <w:r w:rsidR="00F62BC7" w:rsidRPr="009A3E6F">
        <w:t>mV</w:t>
      </w:r>
      <w:r w:rsidR="00C117C2" w:rsidRPr="009A3E6F">
        <w:t xml:space="preserve"> (1</w:t>
      </w:r>
      <w:r w:rsidR="00F62BC7" w:rsidRPr="009A3E6F">
        <w:t>00</w:t>
      </w:r>
      <w:r w:rsidR="00C117C2" w:rsidRPr="009A3E6F">
        <w:t xml:space="preserve"> </w:t>
      </w:r>
      <w:proofErr w:type="spellStart"/>
      <w:r w:rsidR="00DE1971" w:rsidRPr="009A3E6F">
        <w:t>ms</w:t>
      </w:r>
      <w:proofErr w:type="spellEnd"/>
      <w:r w:rsidR="00DE1971" w:rsidRPr="009A3E6F">
        <w:t xml:space="preserve"> </w:t>
      </w:r>
      <w:r w:rsidR="00C117C2" w:rsidRPr="009A3E6F">
        <w:t xml:space="preserve">= </w:t>
      </w:r>
      <w:r w:rsidR="00F62BC7" w:rsidRPr="009A3E6F">
        <w:t>900</w:t>
      </w:r>
      <w:r w:rsidR="00C117C2" w:rsidRPr="009A3E6F">
        <w:t xml:space="preserve"> m</w:t>
      </w:r>
      <w:r w:rsidR="00DE1971" w:rsidRPr="009A3E6F">
        <w:t>V</w:t>
      </w:r>
      <w:r w:rsidR="00F62BC7" w:rsidRPr="009A3E6F">
        <w:t xml:space="preserve">, 200 </w:t>
      </w:r>
      <w:proofErr w:type="spellStart"/>
      <w:r w:rsidR="00F62BC7" w:rsidRPr="009A3E6F">
        <w:t>ms</w:t>
      </w:r>
      <w:proofErr w:type="spellEnd"/>
      <w:r w:rsidR="00F62BC7" w:rsidRPr="009A3E6F">
        <w:t xml:space="preserve"> = 1000 mV</w:t>
      </w:r>
      <w:r w:rsidR="00C84B26">
        <w:t>,</w:t>
      </w:r>
      <w:r w:rsidR="00F62BC7" w:rsidRPr="009A3E6F">
        <w:t xml:space="preserve"> etc.</w:t>
      </w:r>
      <w:r w:rsidR="00C117C2" w:rsidRPr="009A3E6F">
        <w:t>)</w:t>
      </w:r>
      <w:r w:rsidR="000E7F9D" w:rsidRPr="009A3E6F">
        <w:t>.</w:t>
      </w:r>
      <w:r w:rsidR="00B31206" w:rsidRPr="009A3E6F">
        <w:t xml:space="preserve"> This </w:t>
      </w:r>
      <w:r w:rsidR="005B2919" w:rsidRPr="009A3E6F">
        <w:t>voltage linearly translates to the pH of the environment that the sensor is subjected to.</w:t>
      </w:r>
    </w:p>
    <w:p w14:paraId="7B2705E5" w14:textId="43AEE52F" w:rsidR="00F62BC7" w:rsidRPr="009A3E6F" w:rsidRDefault="00F62BC7" w:rsidP="00DD7360"/>
    <w:p w14:paraId="279B0F9F" w14:textId="446D985A" w:rsidR="00F62BC7" w:rsidRPr="009A3E6F" w:rsidRDefault="00F62BC7" w:rsidP="00DD7360">
      <w:r w:rsidRPr="009A3E6F">
        <w:t xml:space="preserve">Based on a simple two-point calibration with </w:t>
      </w:r>
      <w:r w:rsidR="00475817" w:rsidRPr="009A3E6F">
        <w:t xml:space="preserve">pH buffers </w:t>
      </w:r>
      <w:r w:rsidR="005B0FD1">
        <w:t xml:space="preserve">of </w:t>
      </w:r>
      <w:r w:rsidR="00475817" w:rsidRPr="009A3E6F">
        <w:t>pH</w:t>
      </w:r>
      <w:r w:rsidR="005B0FD1">
        <w:t xml:space="preserve"> </w:t>
      </w:r>
      <w:r w:rsidR="00475817" w:rsidRPr="009A3E6F">
        <w:t>4 and</w:t>
      </w:r>
      <w:r w:rsidR="005B0FD1">
        <w:t xml:space="preserve"> pH</w:t>
      </w:r>
      <w:r w:rsidR="00475817" w:rsidRPr="009A3E6F">
        <w:t xml:space="preserve"> 10</w:t>
      </w:r>
      <w:r w:rsidR="00721E71" w:rsidRPr="009A3E6F">
        <w:t xml:space="preserve"> (</w:t>
      </w:r>
      <w:r w:rsidR="00721E71" w:rsidRPr="00AC7E02">
        <w:rPr>
          <w:b/>
          <w:bCs/>
        </w:rPr>
        <w:t>Table 1</w:t>
      </w:r>
      <w:r w:rsidR="00721E71" w:rsidRPr="009A3E6F">
        <w:t>)</w:t>
      </w:r>
      <w:r w:rsidR="00475817" w:rsidRPr="009A3E6F">
        <w:t xml:space="preserve">, the sensor </w:t>
      </w:r>
      <w:r w:rsidR="00493D1A" w:rsidRPr="009A3E6F">
        <w:t>can return</w:t>
      </w:r>
      <w:r w:rsidR="00475817" w:rsidRPr="009A3E6F">
        <w:t xml:space="preserve"> stable and repeatable pH value readings</w:t>
      </w:r>
      <w:r w:rsidR="005757E9" w:rsidRPr="009A3E6F">
        <w:t xml:space="preserve"> (</w:t>
      </w:r>
      <w:r w:rsidR="00475817" w:rsidRPr="00AC7E02">
        <w:rPr>
          <w:b/>
          <w:bCs/>
        </w:rPr>
        <w:t xml:space="preserve">Table </w:t>
      </w:r>
      <w:r w:rsidR="00721E71" w:rsidRPr="00AC7E02">
        <w:rPr>
          <w:b/>
          <w:bCs/>
        </w:rPr>
        <w:t>2</w:t>
      </w:r>
      <w:r w:rsidR="005757E9" w:rsidRPr="009A3E6F">
        <w:t>)</w:t>
      </w:r>
      <w:r w:rsidR="00475817" w:rsidRPr="009A3E6F">
        <w:t>.</w:t>
      </w:r>
      <w:r w:rsidR="001B6BFD" w:rsidRPr="009A3E6F">
        <w:t xml:space="preserve"> </w:t>
      </w:r>
      <w:r w:rsidR="00C84B26">
        <w:t>A t</w:t>
      </w:r>
      <w:r w:rsidR="00C84B26" w:rsidRPr="009A3E6F">
        <w:t xml:space="preserve">otal </w:t>
      </w:r>
      <w:r w:rsidR="001B6BFD" w:rsidRPr="009A3E6F">
        <w:t>of four different solutions with known pH were used</w:t>
      </w:r>
      <w:r w:rsidR="005B0FD1">
        <w:t>—</w:t>
      </w:r>
      <w:r w:rsidR="001B6BFD" w:rsidRPr="009A3E6F">
        <w:t>pH</w:t>
      </w:r>
      <w:r w:rsidR="00D72FE0">
        <w:t xml:space="preserve"> </w:t>
      </w:r>
      <w:r w:rsidR="001B6BFD" w:rsidRPr="009A3E6F">
        <w:t>0.6 (1</w:t>
      </w:r>
      <w:r w:rsidR="00605983" w:rsidRPr="009A3E6F">
        <w:t>6</w:t>
      </w:r>
      <w:r w:rsidR="001B6BFD" w:rsidRPr="009A3E6F">
        <w:t>0 mM solution of hydrochloric acid</w:t>
      </w:r>
      <w:r w:rsidR="0034083C" w:rsidRPr="009A3E6F">
        <w:t xml:space="preserve"> in </w:t>
      </w:r>
      <w:r w:rsidR="00C84B26">
        <w:t xml:space="preserve">the </w:t>
      </w:r>
      <w:r w:rsidR="0034083C" w:rsidRPr="009A3E6F">
        <w:t>water</w:t>
      </w:r>
      <w:r w:rsidR="001B6BFD" w:rsidRPr="009A3E6F">
        <w:t>, mimicking the stomach acid</w:t>
      </w:r>
      <w:r w:rsidR="00605983" w:rsidRPr="009A3E6F">
        <w:fldChar w:fldCharType="begin" w:fldLock="1"/>
      </w:r>
      <w:r w:rsidR="00020F65">
        <w:instrText>ADDIN CSL_CITATION {"citationItems":[{"id":"ITEM-1","itemData":{"DOI":"10.1007/978-3-211-99390-3_105","author":[{"dropping-particle":"","family":"Pavelka","given":"Margit","non-dropping-particle":"","parse-names":false,"suffix":""},{"dropping-particle":"","family":"Roth","given":"Jürgen","non-dropping-particle":"","parse-names":false,"suffix":""}],"container-title":"Functional Ultrastructure","id":"ITEM-1","issued":{"date-parts":[["2010"]]},"page":"202-203","publisher":"Springer Vienna","publisher-place":"Vienna","title":"Parietal Cells of Stomach: Secretion of Acid","type":"chapter"},"uris":["http://www.mendeley.com/documents/?uuid=47318db7-280c-42bd-ab86-6c701be18a9b"]}],"mendeley":{"formattedCitation":"&lt;sup&gt;20&lt;/sup&gt;","plainTextFormattedCitation":"20","previouslyFormattedCitation":"&lt;sup&gt;20&lt;/sup&gt;"},"properties":{"noteIndex":0},"schema":"https://github.com/citation-style-language/schema/raw/master/csl-citation.json"}</w:instrText>
      </w:r>
      <w:r w:rsidR="00605983" w:rsidRPr="009A3E6F">
        <w:fldChar w:fldCharType="separate"/>
      </w:r>
      <w:r w:rsidR="002874F2" w:rsidRPr="002874F2">
        <w:rPr>
          <w:noProof/>
          <w:vertAlign w:val="superscript"/>
        </w:rPr>
        <w:t>20</w:t>
      </w:r>
      <w:r w:rsidR="00605983" w:rsidRPr="009A3E6F">
        <w:fldChar w:fldCharType="end"/>
      </w:r>
      <w:r w:rsidR="001B6BFD" w:rsidRPr="009A3E6F">
        <w:t xml:space="preserve">) and calibration buffers with pH 4, </w:t>
      </w:r>
      <w:r w:rsidR="00D72FE0" w:rsidRPr="009A3E6F">
        <w:t xml:space="preserve">pH </w:t>
      </w:r>
      <w:r w:rsidR="001B6BFD" w:rsidRPr="009A3E6F">
        <w:t>7</w:t>
      </w:r>
      <w:r w:rsidR="00C84B26">
        <w:t>,</w:t>
      </w:r>
      <w:r w:rsidR="001B6BFD" w:rsidRPr="009A3E6F">
        <w:t xml:space="preserve"> and </w:t>
      </w:r>
      <w:r w:rsidR="00D72FE0" w:rsidRPr="009A3E6F">
        <w:t xml:space="preserve">pH </w:t>
      </w:r>
      <w:r w:rsidR="001B6BFD" w:rsidRPr="009A3E6F">
        <w:t xml:space="preserve">10. The </w:t>
      </w:r>
      <w:r w:rsidR="00142EEB">
        <w:t>mean error</w:t>
      </w:r>
      <w:r w:rsidR="005B0FD1">
        <w:t xml:space="preserve"> pH values</w:t>
      </w:r>
      <w:r w:rsidR="00142EEB">
        <w:t xml:space="preserve"> </w:t>
      </w:r>
      <w:r w:rsidR="00142EEB">
        <w:lastRenderedPageBreak/>
        <w:t xml:space="preserve">of the sensor </w:t>
      </w:r>
      <w:r w:rsidR="005B0FD1">
        <w:t xml:space="preserve">were </w:t>
      </w:r>
      <w:r w:rsidR="00142EEB">
        <w:t>0.25 and 0.31 when tested in solutions in beakers and</w:t>
      </w:r>
      <w:r w:rsidR="005B0FD1">
        <w:t xml:space="preserve"> an</w:t>
      </w:r>
      <w:r w:rsidR="00C84B26">
        <w:t xml:space="preserve"> </w:t>
      </w:r>
      <w:r w:rsidR="00F90103" w:rsidRPr="001442B2">
        <w:rPr>
          <w:i/>
          <w:iCs/>
        </w:rPr>
        <w:t>ex</w:t>
      </w:r>
      <w:r w:rsidR="001442B2" w:rsidRPr="001442B2">
        <w:rPr>
          <w:i/>
          <w:iCs/>
        </w:rPr>
        <w:t xml:space="preserve"> </w:t>
      </w:r>
      <w:r w:rsidR="00F90103" w:rsidRPr="001442B2">
        <w:rPr>
          <w:i/>
          <w:iCs/>
        </w:rPr>
        <w:t>vivo</w:t>
      </w:r>
      <w:r w:rsidR="00F90103">
        <w:t xml:space="preserve"> </w:t>
      </w:r>
      <w:r w:rsidR="00142EEB">
        <w:t>model, respectively. The standard deviations of the errors were 0</w:t>
      </w:r>
      <w:r w:rsidR="00121C06" w:rsidRPr="009A3E6F">
        <w:t xml:space="preserve">.30 </w:t>
      </w:r>
      <w:r w:rsidR="00142EEB">
        <w:t>and 0.36, respectively</w:t>
      </w:r>
      <w:r w:rsidR="00121C06" w:rsidRPr="009A3E6F">
        <w:t>.</w:t>
      </w:r>
    </w:p>
    <w:p w14:paraId="4D4D7F48" w14:textId="23D62B88" w:rsidR="00B31206" w:rsidRPr="009A3E6F" w:rsidRDefault="00B31206" w:rsidP="00DD7360"/>
    <w:p w14:paraId="6A50D4EC" w14:textId="479EA716" w:rsidR="00B31206" w:rsidRPr="009A3E6F" w:rsidRDefault="000170C1" w:rsidP="00DD7360">
      <w:r w:rsidRPr="009A3E6F">
        <w:t xml:space="preserve">When in </w:t>
      </w:r>
      <w:r w:rsidR="00037522">
        <w:t xml:space="preserve">the </w:t>
      </w:r>
      <w:r w:rsidR="00336205" w:rsidRPr="009A3E6F">
        <w:t>proximity</w:t>
      </w:r>
      <w:r w:rsidRPr="009A3E6F">
        <w:t xml:space="preserve"> of the transmitter</w:t>
      </w:r>
      <w:r w:rsidR="001D3BE2">
        <w:t xml:space="preserve"> (10 cm)</w:t>
      </w:r>
      <w:r w:rsidRPr="009A3E6F">
        <w:t>, t</w:t>
      </w:r>
      <w:r w:rsidR="00B31206" w:rsidRPr="009A3E6F">
        <w:t xml:space="preserve">he passive rectenna produces </w:t>
      </w:r>
      <w:r w:rsidR="00037522">
        <w:t xml:space="preserve">a </w:t>
      </w:r>
      <w:r w:rsidR="00B31206" w:rsidRPr="009A3E6F">
        <w:t xml:space="preserve">signal </w:t>
      </w:r>
      <w:r w:rsidR="00361414" w:rsidRPr="009A3E6F">
        <w:t xml:space="preserve">with </w:t>
      </w:r>
      <w:r w:rsidR="00037522">
        <w:t xml:space="preserve">an </w:t>
      </w:r>
      <w:r w:rsidR="00361414" w:rsidRPr="009A3E6F">
        <w:t xml:space="preserve">amplitude </w:t>
      </w:r>
      <w:r w:rsidR="00B156F0" w:rsidRPr="009A3E6F">
        <w:t xml:space="preserve">of at least </w:t>
      </w:r>
      <w:r w:rsidR="00A02ED3">
        <w:t>tens of</w:t>
      </w:r>
      <w:r w:rsidR="00A02ED3" w:rsidRPr="009A3E6F">
        <w:t xml:space="preserve"> </w:t>
      </w:r>
      <w:r w:rsidR="00B156F0" w:rsidRPr="009A3E6F">
        <w:t>millivolts</w:t>
      </w:r>
      <w:r w:rsidR="00B31206" w:rsidRPr="009A3E6F">
        <w:t xml:space="preserve"> </w:t>
      </w:r>
      <w:r w:rsidR="00361414" w:rsidRPr="009A3E6F">
        <w:t xml:space="preserve">which can be easily detected by a simple </w:t>
      </w:r>
      <w:r w:rsidR="0048108A" w:rsidRPr="009A3E6F">
        <w:t>comparator</w:t>
      </w:r>
      <w:r w:rsidR="00513C09" w:rsidRPr="009A3E6F">
        <w:t xml:space="preserve"> or amplified with an ultra-low-power </w:t>
      </w:r>
      <w:r w:rsidR="006C5745" w:rsidRPr="009A3E6F">
        <w:t>quiescent current operational amplifier</w:t>
      </w:r>
      <w:r w:rsidR="0048108A" w:rsidRPr="009A3E6F">
        <w:t xml:space="preserve">. </w:t>
      </w:r>
      <w:r w:rsidR="000D6AED">
        <w:t xml:space="preserve">The effect of a mobile phone antenna with an active GSM call has only </w:t>
      </w:r>
      <w:r w:rsidR="00037522">
        <w:t xml:space="preserve">a </w:t>
      </w:r>
      <w:r w:rsidR="000D6AED">
        <w:t xml:space="preserve">minor negative effect on receiving </w:t>
      </w:r>
      <w:r w:rsidR="00037522">
        <w:t>the</w:t>
      </w:r>
      <w:r w:rsidR="000D6AED">
        <w:t xml:space="preserve"> data from the sensor</w:t>
      </w:r>
      <w:r w:rsidR="005B0FD1">
        <w:t>,</w:t>
      </w:r>
      <w:r w:rsidR="00B156F0" w:rsidRPr="009A3E6F">
        <w:t xml:space="preserve"> as </w:t>
      </w:r>
      <w:r w:rsidR="000D6AED">
        <w:t>demonstrated</w:t>
      </w:r>
      <w:r w:rsidR="00B156F0" w:rsidRPr="009A3E6F">
        <w:t xml:space="preserve"> in </w:t>
      </w:r>
      <w:r w:rsidR="00B156F0" w:rsidRPr="00AC7E02">
        <w:rPr>
          <w:b/>
          <w:bCs/>
        </w:rPr>
        <w:t>Fig</w:t>
      </w:r>
      <w:r w:rsidR="005B0FD1" w:rsidRPr="00AC7E02">
        <w:rPr>
          <w:b/>
          <w:bCs/>
        </w:rPr>
        <w:t xml:space="preserve">ure </w:t>
      </w:r>
      <w:r w:rsidR="00B156F0" w:rsidRPr="00AC7E02">
        <w:rPr>
          <w:b/>
          <w:bCs/>
        </w:rPr>
        <w:t>1</w:t>
      </w:r>
      <w:r w:rsidR="00060534" w:rsidRPr="00AC7E02">
        <w:rPr>
          <w:b/>
          <w:bCs/>
        </w:rPr>
        <w:t>4</w:t>
      </w:r>
      <w:r w:rsidR="00B156F0" w:rsidRPr="009A3E6F">
        <w:t>.</w:t>
      </w:r>
      <w:r w:rsidR="000D6AED">
        <w:t xml:space="preserve"> The mobile phone transmission peaks can be filtered by a simple passive RC/LC</w:t>
      </w:r>
      <w:r w:rsidR="00037522">
        <w:t xml:space="preserve"> (resistor-capacitor/inductor-capacitor)</w:t>
      </w:r>
      <w:r w:rsidR="000D6AED">
        <w:t xml:space="preserve"> filter as they form a high</w:t>
      </w:r>
      <w:r w:rsidR="00037522">
        <w:t>-</w:t>
      </w:r>
      <w:r w:rsidR="000D6AED">
        <w:t xml:space="preserve">frequency part of the signal (their frequency is </w:t>
      </w:r>
      <w:r w:rsidR="00060534">
        <w:t xml:space="preserve">generally </w:t>
      </w:r>
      <w:r w:rsidR="00B76C82">
        <w:t>above</w:t>
      </w:r>
      <w:r w:rsidR="000D6AED">
        <w:t xml:space="preserve"> 500 Hz)</w:t>
      </w:r>
      <w:r w:rsidR="00FA7B94">
        <w:t>.</w:t>
      </w:r>
    </w:p>
    <w:p w14:paraId="072E1035" w14:textId="77777777" w:rsidR="007A6050" w:rsidRPr="009A3E6F" w:rsidRDefault="007A6050" w:rsidP="00DD7360"/>
    <w:p w14:paraId="389C29B2" w14:textId="76B70CB5" w:rsidR="003E6D30" w:rsidRPr="009A3E6F" w:rsidRDefault="003E6D30" w:rsidP="00DD7360">
      <w:r w:rsidRPr="009A3E6F">
        <w:t xml:space="preserve">In one of the devices, a short circuit between </w:t>
      </w:r>
      <w:r w:rsidR="009E21E8" w:rsidRPr="009A3E6F">
        <w:t xml:space="preserve">all three of </w:t>
      </w:r>
      <w:r w:rsidRPr="009A3E6F">
        <w:t xml:space="preserve">the ISFET electrodes was intentionally made to show how the </w:t>
      </w:r>
      <w:r w:rsidR="005B0FD1" w:rsidRPr="009A3E6F">
        <w:t>device</w:t>
      </w:r>
      <w:r w:rsidR="005B0FD1">
        <w:t>’s</w:t>
      </w:r>
      <w:r w:rsidR="005B0FD1" w:rsidRPr="009A3E6F">
        <w:t xml:space="preserve"> </w:t>
      </w:r>
      <w:r w:rsidRPr="009A3E6F">
        <w:t xml:space="preserve">behavior changes when </w:t>
      </w:r>
      <w:r w:rsidR="0021621C" w:rsidRPr="009A3E6F">
        <w:t xml:space="preserve">the device is incorrectly assembled. In this case, no </w:t>
      </w:r>
      <w:r w:rsidR="000D0A6A" w:rsidRPr="009A3E6F">
        <w:t>voltage-</w:t>
      </w:r>
      <w:r w:rsidR="0021621C" w:rsidRPr="009A3E6F">
        <w:t>pH response is observed</w:t>
      </w:r>
      <w:r w:rsidR="005B0FD1">
        <w:t>,</w:t>
      </w:r>
      <w:r w:rsidR="006005EF" w:rsidRPr="009A3E6F">
        <w:t xml:space="preserve"> </w:t>
      </w:r>
      <w:r w:rsidR="009E21E8" w:rsidRPr="009A3E6F">
        <w:t>and the gate voltage is equal to the drain voltage</w:t>
      </w:r>
      <w:r w:rsidR="005B0FD1">
        <w:t>,</w:t>
      </w:r>
      <w:r w:rsidR="009E21E8" w:rsidRPr="009A3E6F">
        <w:t xml:space="preserve"> which is the battery pack voltage (2</w:t>
      </w:r>
      <w:r w:rsidR="005B0FD1">
        <w:t>–</w:t>
      </w:r>
      <w:r w:rsidR="009E21E8" w:rsidRPr="009A3E6F">
        <w:t xml:space="preserve">3.2 V). The AD </w:t>
      </w:r>
      <w:r w:rsidR="00E31D6E" w:rsidRPr="009A3E6F">
        <w:t>converter,</w:t>
      </w:r>
      <w:r w:rsidR="009E21E8" w:rsidRPr="009A3E6F">
        <w:t xml:space="preserve"> which </w:t>
      </w:r>
      <w:r w:rsidR="00E31D6E">
        <w:t>i</w:t>
      </w:r>
      <w:r w:rsidR="009E21E8" w:rsidRPr="009A3E6F">
        <w:t>s referenced to an internal 2.048 V reference</w:t>
      </w:r>
      <w:r w:rsidR="005B0FD1">
        <w:t>,</w:t>
      </w:r>
      <w:r w:rsidR="009E21E8" w:rsidRPr="009A3E6F">
        <w:t xml:space="preserve"> then returns the highest possible value</w:t>
      </w:r>
      <w:r w:rsidR="005B0FD1">
        <w:t>,</w:t>
      </w:r>
      <w:r w:rsidR="009E21E8" w:rsidRPr="009A3E6F">
        <w:t xml:space="preserve"> which translates to 2048</w:t>
      </w:r>
      <w:r w:rsidR="00163847" w:rsidRPr="009A3E6F">
        <w:t> </w:t>
      </w:r>
      <w:r w:rsidR="009E21E8" w:rsidRPr="009A3E6F">
        <w:t>mV.</w:t>
      </w:r>
      <w:r w:rsidR="00163847" w:rsidRPr="009A3E6F">
        <w:t xml:space="preserve"> Noise may cause slight fluctuations </w:t>
      </w:r>
      <w:r w:rsidR="00940811">
        <w:t>in</w:t>
      </w:r>
      <w:r w:rsidR="00940811" w:rsidRPr="009A3E6F">
        <w:t xml:space="preserve"> </w:t>
      </w:r>
      <w:r w:rsidR="00163847" w:rsidRPr="009A3E6F">
        <w:t>the ADC output.</w:t>
      </w:r>
    </w:p>
    <w:p w14:paraId="76754284" w14:textId="0B85C1EF" w:rsidR="00B94447" w:rsidRPr="009A3E6F" w:rsidRDefault="00B94447" w:rsidP="00DD7360"/>
    <w:p w14:paraId="256DAA98" w14:textId="1F32B60A" w:rsidR="00B94447" w:rsidRPr="00B940F4" w:rsidRDefault="00B94447" w:rsidP="00DD7360">
      <w:pPr>
        <w:rPr>
          <w:lang w:val="cs-CZ"/>
        </w:rPr>
      </w:pPr>
      <w:r w:rsidRPr="009A3E6F">
        <w:t xml:space="preserve">Two variants of firmware </w:t>
      </w:r>
      <w:r w:rsidR="00940811">
        <w:t>that</w:t>
      </w:r>
      <w:r w:rsidR="00940811" w:rsidRPr="009A3E6F">
        <w:t xml:space="preserve"> </w:t>
      </w:r>
      <w:r w:rsidRPr="009A3E6F">
        <w:t>can be programmed to the device were developed and tested. The first one (firmware_10s.zip)</w:t>
      </w:r>
      <w:r w:rsidR="00DF3DE4" w:rsidRPr="009A3E6F">
        <w:t xml:space="preserve"> is intended for short-term experiments where the pH value is transmitted every 10 s. </w:t>
      </w:r>
      <w:r w:rsidR="001318A4" w:rsidRPr="009A3E6F">
        <w:t>This provides more data points for the cost of reduced battery life</w:t>
      </w:r>
      <w:r w:rsidR="005B0FD1">
        <w:t>,</w:t>
      </w:r>
      <w:r w:rsidR="001318A4" w:rsidRPr="009A3E6F">
        <w:t xml:space="preserve"> which is limited to around 24</w:t>
      </w:r>
      <w:r w:rsidR="005B0FD1">
        <w:t>–</w:t>
      </w:r>
      <w:r w:rsidR="001318A4" w:rsidRPr="009A3E6F">
        <w:t>30 h.</w:t>
      </w:r>
      <w:r w:rsidR="0093684A" w:rsidRPr="009A3E6F">
        <w:t xml:space="preserve"> The other one (firmware_1min</w:t>
      </w:r>
      <w:r w:rsidR="00582BB9" w:rsidRPr="009A3E6F">
        <w:t>.zip</w:t>
      </w:r>
      <w:r w:rsidR="0093684A" w:rsidRPr="009A3E6F">
        <w:t>) is intended for long-term experiments. The pH value is transmitted once per min.</w:t>
      </w:r>
      <w:r w:rsidR="00791EA7" w:rsidRPr="009A3E6F">
        <w:t xml:space="preserve"> The lifetime of the sensor with </w:t>
      </w:r>
      <w:r w:rsidR="00940811">
        <w:t xml:space="preserve">a </w:t>
      </w:r>
      <w:r w:rsidR="00791EA7" w:rsidRPr="009A3E6F">
        <w:t>lower sampling frequency is around 5</w:t>
      </w:r>
      <w:r w:rsidR="005B0FD1">
        <w:t>–</w:t>
      </w:r>
      <w:r w:rsidR="00791EA7" w:rsidRPr="009A3E6F">
        <w:t>6 days.</w:t>
      </w:r>
      <w:r w:rsidR="003D6B87">
        <w:t xml:space="preserve"> There is also a version of the firmwar</w:t>
      </w:r>
      <w:r w:rsidR="00940811">
        <w:t>e</w:t>
      </w:r>
      <w:r w:rsidR="003D6B87">
        <w:t xml:space="preserve"> (firmware-test.zip)</w:t>
      </w:r>
      <w:r w:rsidR="005B0FD1">
        <w:t>,</w:t>
      </w:r>
      <w:r w:rsidR="003D6B87">
        <w:t xml:space="preserve"> which does not </w:t>
      </w:r>
      <w:r w:rsidR="003D6B87">
        <w:rPr>
          <w:lang w:val="en-GB"/>
        </w:rPr>
        <w:t>include the 24</w:t>
      </w:r>
      <w:r w:rsidR="00941BC0">
        <w:rPr>
          <w:lang w:val="en-GB"/>
        </w:rPr>
        <w:t xml:space="preserve"> </w:t>
      </w:r>
      <w:r w:rsidR="003D6B87">
        <w:rPr>
          <w:lang w:val="en-GB"/>
        </w:rPr>
        <w:t>h delay.</w:t>
      </w:r>
      <w:r w:rsidR="003D6B87">
        <w:rPr>
          <w:lang w:val="cs-CZ"/>
        </w:rPr>
        <w:t xml:space="preserve"> This file can be used for testing the correct functionality of the electronics before encapsulation. Alternatively, the delay can be modified by changing the code and recompiling the project. The delay was implemented to allow for a full cure of the epoxy or a possibility when the device is manufactured at a different site than the endoscopic surgery room. With the </w:t>
      </w:r>
      <w:r w:rsidR="00F5732D">
        <w:rPr>
          <w:lang w:val="cs-CZ"/>
        </w:rPr>
        <w:t xml:space="preserve">introduced </w:t>
      </w:r>
      <w:r w:rsidR="003D6B87">
        <w:rPr>
          <w:lang w:val="cs-CZ"/>
        </w:rPr>
        <w:t>delay, the useful operating life of the device is maximized.</w:t>
      </w:r>
    </w:p>
    <w:p w14:paraId="079B5679" w14:textId="2E77E9D9" w:rsidR="006E4797" w:rsidRDefault="006E4797" w:rsidP="00DD7360">
      <w:pPr>
        <w:rPr>
          <w:color w:val="808080"/>
        </w:rPr>
      </w:pPr>
    </w:p>
    <w:p w14:paraId="6D510784" w14:textId="62B53955" w:rsidR="006E4797" w:rsidRPr="009A3E6F" w:rsidRDefault="00551D82" w:rsidP="00DD7360">
      <w:pPr>
        <w:rPr>
          <w:color w:val="808080"/>
        </w:rPr>
      </w:pPr>
      <w:r w:rsidRPr="009A3E6F">
        <w:rPr>
          <w:b/>
        </w:rPr>
        <w:t>FIGURE AND TABLE LEGENDS:</w:t>
      </w:r>
    </w:p>
    <w:p w14:paraId="1A5D37D7" w14:textId="47CBC4DF" w:rsidR="005B0FD1" w:rsidRDefault="00F57F41" w:rsidP="00DD7360">
      <w:pPr>
        <w:rPr>
          <w:b/>
          <w:bCs/>
        </w:rPr>
      </w:pPr>
      <w:r w:rsidRPr="00AC7E02">
        <w:rPr>
          <w:b/>
          <w:bCs/>
        </w:rPr>
        <w:t>Fig</w:t>
      </w:r>
      <w:r w:rsidR="005B0FD1" w:rsidRPr="00AC7E02">
        <w:rPr>
          <w:b/>
          <w:bCs/>
        </w:rPr>
        <w:t>ure</w:t>
      </w:r>
      <w:r w:rsidRPr="00AC7E02">
        <w:rPr>
          <w:b/>
          <w:bCs/>
        </w:rPr>
        <w:t xml:space="preserve"> 1</w:t>
      </w:r>
      <w:r w:rsidR="005B0FD1" w:rsidRPr="00AC7E02">
        <w:rPr>
          <w:b/>
          <w:bCs/>
        </w:rPr>
        <w:t>:</w:t>
      </w:r>
      <w:r w:rsidRPr="00AC7E02">
        <w:rPr>
          <w:b/>
          <w:bCs/>
        </w:rPr>
        <w:t xml:space="preserve"> pH sensor assembly before final trimming</w:t>
      </w:r>
    </w:p>
    <w:p w14:paraId="6E025B34" w14:textId="77777777" w:rsidR="005B0FD1" w:rsidRPr="00AC7E02" w:rsidRDefault="005B0FD1" w:rsidP="00DD7360">
      <w:pPr>
        <w:rPr>
          <w:b/>
          <w:bCs/>
        </w:rPr>
      </w:pPr>
    </w:p>
    <w:p w14:paraId="140A9519" w14:textId="6676F5D4" w:rsidR="00F57F41" w:rsidRDefault="005B0FD1" w:rsidP="00DD7360">
      <w:pPr>
        <w:rPr>
          <w:b/>
          <w:bCs/>
        </w:rPr>
      </w:pPr>
      <w:r w:rsidRPr="00AC7E02">
        <w:rPr>
          <w:b/>
          <w:bCs/>
        </w:rPr>
        <w:t>Figure</w:t>
      </w:r>
      <w:r w:rsidRPr="00AC7E02" w:rsidDel="005B0FD1">
        <w:rPr>
          <w:b/>
          <w:bCs/>
        </w:rPr>
        <w:t xml:space="preserve"> </w:t>
      </w:r>
      <w:r w:rsidR="00F57F41" w:rsidRPr="00AC7E02">
        <w:rPr>
          <w:b/>
          <w:bCs/>
        </w:rPr>
        <w:t>2</w:t>
      </w:r>
      <w:r w:rsidRPr="00AC7E02">
        <w:rPr>
          <w:b/>
          <w:bCs/>
        </w:rPr>
        <w:t>:</w:t>
      </w:r>
      <w:r w:rsidR="00F57F41" w:rsidRPr="00AC7E02">
        <w:rPr>
          <w:b/>
          <w:bCs/>
        </w:rPr>
        <w:t xml:space="preserve"> pH sensor assembly after final trimming</w:t>
      </w:r>
    </w:p>
    <w:p w14:paraId="47BFFFDE" w14:textId="77777777" w:rsidR="005B0FD1" w:rsidRPr="00AC7E02" w:rsidRDefault="005B0FD1" w:rsidP="00DD7360">
      <w:pPr>
        <w:rPr>
          <w:b/>
          <w:bCs/>
        </w:rPr>
      </w:pPr>
    </w:p>
    <w:p w14:paraId="6065D895" w14:textId="74910884" w:rsidR="00F57F41" w:rsidRDefault="005B0FD1" w:rsidP="00DD7360">
      <w:r w:rsidRPr="00AC7E02">
        <w:rPr>
          <w:b/>
          <w:bCs/>
        </w:rPr>
        <w:t>Figure</w:t>
      </w:r>
      <w:r w:rsidRPr="00AC7E02" w:rsidDel="005B0FD1">
        <w:rPr>
          <w:b/>
          <w:bCs/>
        </w:rPr>
        <w:t xml:space="preserve"> </w:t>
      </w:r>
      <w:r w:rsidR="00F57F41" w:rsidRPr="00AC7E02">
        <w:rPr>
          <w:b/>
          <w:bCs/>
        </w:rPr>
        <w:t>3</w:t>
      </w:r>
      <w:r w:rsidRPr="00AC7E02">
        <w:rPr>
          <w:b/>
          <w:bCs/>
        </w:rPr>
        <w:t>:</w:t>
      </w:r>
      <w:r w:rsidR="00F57F41" w:rsidRPr="00AC7E02">
        <w:rPr>
          <w:b/>
          <w:bCs/>
        </w:rPr>
        <w:t xml:space="preserve"> Placement diagram for the implantable sensor</w:t>
      </w:r>
      <w:r w:rsidR="00F57F41" w:rsidRPr="009A3E6F">
        <w:t xml:space="preserve"> (see </w:t>
      </w:r>
      <w:r w:rsidRPr="00AC7E02">
        <w:rPr>
          <w:b/>
          <w:bCs/>
        </w:rPr>
        <w:t>Table of Materials</w:t>
      </w:r>
      <w:r w:rsidR="00F57F41" w:rsidRPr="009A3E6F">
        <w:t xml:space="preserve"> for component values)</w:t>
      </w:r>
      <w:r w:rsidR="00900D7E">
        <w:t>. Pin 1 is marked as a red dot.</w:t>
      </w:r>
    </w:p>
    <w:p w14:paraId="76D69A3B" w14:textId="77777777" w:rsidR="005B0FD1" w:rsidRPr="009A3E6F" w:rsidRDefault="005B0FD1" w:rsidP="00DD7360"/>
    <w:p w14:paraId="75FCFFDD" w14:textId="6198A120" w:rsidR="00F57F41" w:rsidRDefault="005B0FD1" w:rsidP="00DD7360">
      <w:pPr>
        <w:rPr>
          <w:b/>
          <w:bCs/>
        </w:rPr>
      </w:pPr>
      <w:r w:rsidRPr="00AC7E02">
        <w:rPr>
          <w:b/>
          <w:bCs/>
        </w:rPr>
        <w:t>Figure</w:t>
      </w:r>
      <w:r w:rsidRPr="00AC7E02" w:rsidDel="005B0FD1">
        <w:rPr>
          <w:b/>
          <w:bCs/>
        </w:rPr>
        <w:t xml:space="preserve"> </w:t>
      </w:r>
      <w:r w:rsidR="00F57F41" w:rsidRPr="00AC7E02">
        <w:rPr>
          <w:b/>
          <w:bCs/>
        </w:rPr>
        <w:t>4</w:t>
      </w:r>
      <w:r w:rsidRPr="00AC7E02">
        <w:rPr>
          <w:b/>
          <w:bCs/>
        </w:rPr>
        <w:t>:</w:t>
      </w:r>
      <w:r w:rsidR="00F57F41" w:rsidRPr="00AC7E02">
        <w:rPr>
          <w:b/>
          <w:bCs/>
        </w:rPr>
        <w:t xml:space="preserve"> Placement of programming wires</w:t>
      </w:r>
    </w:p>
    <w:p w14:paraId="0A7E8EEA" w14:textId="77777777" w:rsidR="005B0FD1" w:rsidRPr="00AC7E02" w:rsidRDefault="005B0FD1" w:rsidP="00DD7360">
      <w:pPr>
        <w:rPr>
          <w:b/>
          <w:bCs/>
        </w:rPr>
      </w:pPr>
    </w:p>
    <w:p w14:paraId="55812CB3" w14:textId="0059A2A5" w:rsidR="00F57F41" w:rsidRDefault="005B0FD1" w:rsidP="00DD7360">
      <w:pPr>
        <w:rPr>
          <w:b/>
          <w:bCs/>
        </w:rPr>
      </w:pPr>
      <w:r w:rsidRPr="00AC7E02">
        <w:rPr>
          <w:b/>
          <w:bCs/>
        </w:rPr>
        <w:t>Figure</w:t>
      </w:r>
      <w:r w:rsidRPr="00AC7E02" w:rsidDel="005B0FD1">
        <w:rPr>
          <w:b/>
          <w:bCs/>
        </w:rPr>
        <w:t xml:space="preserve"> </w:t>
      </w:r>
      <w:r w:rsidR="00F57F41" w:rsidRPr="00AC7E02">
        <w:rPr>
          <w:b/>
          <w:bCs/>
        </w:rPr>
        <w:t>5</w:t>
      </w:r>
      <w:r w:rsidRPr="00AC7E02">
        <w:rPr>
          <w:b/>
          <w:bCs/>
        </w:rPr>
        <w:t>:</w:t>
      </w:r>
      <w:r w:rsidR="00F57F41" w:rsidRPr="00AC7E02">
        <w:rPr>
          <w:b/>
          <w:bCs/>
        </w:rPr>
        <w:t xml:space="preserve"> Placement of antenna wire and jumper wires</w:t>
      </w:r>
    </w:p>
    <w:p w14:paraId="733DB34D" w14:textId="77777777" w:rsidR="005B0FD1" w:rsidRPr="00AC7E02" w:rsidRDefault="005B0FD1" w:rsidP="00DD7360">
      <w:pPr>
        <w:rPr>
          <w:b/>
          <w:bCs/>
        </w:rPr>
      </w:pPr>
    </w:p>
    <w:p w14:paraId="13CD3041" w14:textId="56032F5F" w:rsidR="00F57F41" w:rsidRDefault="005B0FD1" w:rsidP="00DD7360">
      <w:pPr>
        <w:rPr>
          <w:b/>
          <w:bCs/>
        </w:rPr>
      </w:pPr>
      <w:r w:rsidRPr="00AC7E02">
        <w:rPr>
          <w:b/>
          <w:bCs/>
        </w:rPr>
        <w:t>Figure</w:t>
      </w:r>
      <w:r w:rsidRPr="00AC7E02" w:rsidDel="005B0FD1">
        <w:rPr>
          <w:b/>
          <w:bCs/>
        </w:rPr>
        <w:t xml:space="preserve"> </w:t>
      </w:r>
      <w:r w:rsidR="00F57F41" w:rsidRPr="00AC7E02">
        <w:rPr>
          <w:b/>
          <w:bCs/>
        </w:rPr>
        <w:t>6</w:t>
      </w:r>
      <w:r w:rsidRPr="00AC7E02">
        <w:rPr>
          <w:b/>
          <w:bCs/>
        </w:rPr>
        <w:t>:</w:t>
      </w:r>
      <w:r w:rsidR="00F57F41" w:rsidRPr="00AC7E02">
        <w:rPr>
          <w:b/>
          <w:bCs/>
        </w:rPr>
        <w:t xml:space="preserve"> Placement of battery holders</w:t>
      </w:r>
    </w:p>
    <w:p w14:paraId="3CAA7E91" w14:textId="77777777" w:rsidR="005B0FD1" w:rsidRPr="00AC7E02" w:rsidRDefault="005B0FD1" w:rsidP="00DD7360">
      <w:pPr>
        <w:rPr>
          <w:b/>
          <w:bCs/>
        </w:rPr>
      </w:pPr>
    </w:p>
    <w:p w14:paraId="51C2869E" w14:textId="6F6FF46F" w:rsidR="00F57F41" w:rsidRDefault="005B0FD1" w:rsidP="00DD7360">
      <w:pPr>
        <w:rPr>
          <w:b/>
          <w:bCs/>
        </w:rPr>
      </w:pPr>
      <w:r w:rsidRPr="00AC7E02">
        <w:rPr>
          <w:b/>
          <w:bCs/>
        </w:rPr>
        <w:t>Figure</w:t>
      </w:r>
      <w:r w:rsidRPr="00AC7E02" w:rsidDel="005B0FD1">
        <w:rPr>
          <w:b/>
          <w:bCs/>
        </w:rPr>
        <w:t xml:space="preserve"> </w:t>
      </w:r>
      <w:r w:rsidR="00F57F41" w:rsidRPr="00AC7E02">
        <w:rPr>
          <w:b/>
          <w:bCs/>
        </w:rPr>
        <w:t>7</w:t>
      </w:r>
      <w:r w:rsidRPr="00AC7E02">
        <w:rPr>
          <w:b/>
          <w:bCs/>
        </w:rPr>
        <w:t>:</w:t>
      </w:r>
      <w:r w:rsidR="00F57F41" w:rsidRPr="00AC7E02">
        <w:rPr>
          <w:b/>
          <w:bCs/>
        </w:rPr>
        <w:t xml:space="preserve"> Soldering of </w:t>
      </w:r>
      <w:r w:rsidR="00940811" w:rsidRPr="00AC7E02">
        <w:rPr>
          <w:b/>
          <w:bCs/>
        </w:rPr>
        <w:t xml:space="preserve">the </w:t>
      </w:r>
      <w:r w:rsidR="00F57F41" w:rsidRPr="00AC7E02">
        <w:rPr>
          <w:b/>
          <w:bCs/>
        </w:rPr>
        <w:t xml:space="preserve">pH sensor assembly to the </w:t>
      </w:r>
      <w:r w:rsidR="00555A02" w:rsidRPr="00AC7E02">
        <w:rPr>
          <w:b/>
          <w:bCs/>
        </w:rPr>
        <w:t>e</w:t>
      </w:r>
      <w:r w:rsidR="00F57F41" w:rsidRPr="00AC7E02">
        <w:rPr>
          <w:b/>
          <w:bCs/>
        </w:rPr>
        <w:t>lectronics</w:t>
      </w:r>
    </w:p>
    <w:p w14:paraId="58E20147" w14:textId="77777777" w:rsidR="005B0FD1" w:rsidRPr="00AC7E02" w:rsidRDefault="005B0FD1" w:rsidP="00DD7360">
      <w:pPr>
        <w:rPr>
          <w:b/>
          <w:bCs/>
        </w:rPr>
      </w:pPr>
    </w:p>
    <w:p w14:paraId="3D37062D" w14:textId="3ACD3AD5" w:rsidR="00F57F41" w:rsidRDefault="005B0FD1" w:rsidP="00DD7360">
      <w:r w:rsidRPr="00AC7E02">
        <w:rPr>
          <w:b/>
          <w:bCs/>
        </w:rPr>
        <w:t>Figure</w:t>
      </w:r>
      <w:r w:rsidRPr="00AC7E02" w:rsidDel="005B0FD1">
        <w:rPr>
          <w:b/>
          <w:bCs/>
        </w:rPr>
        <w:t xml:space="preserve"> </w:t>
      </w:r>
      <w:r w:rsidR="00F57F41" w:rsidRPr="00AC7E02">
        <w:rPr>
          <w:b/>
          <w:bCs/>
        </w:rPr>
        <w:t>8</w:t>
      </w:r>
      <w:r w:rsidRPr="00AC7E02">
        <w:rPr>
          <w:b/>
          <w:bCs/>
        </w:rPr>
        <w:t>:</w:t>
      </w:r>
      <w:r w:rsidR="00F57F41" w:rsidRPr="00AC7E02">
        <w:rPr>
          <w:b/>
          <w:bCs/>
        </w:rPr>
        <w:t xml:space="preserve"> Finished encapsulated sensor</w:t>
      </w:r>
      <w:r>
        <w:t>.</w:t>
      </w:r>
      <w:r w:rsidR="00151AC1">
        <w:t xml:space="preserve"> </w:t>
      </w:r>
      <w:r>
        <w:t>(</w:t>
      </w:r>
      <w:r w:rsidRPr="00AC7E02">
        <w:rPr>
          <w:b/>
          <w:bCs/>
        </w:rPr>
        <w:t>A</w:t>
      </w:r>
      <w:r w:rsidR="00151AC1">
        <w:t xml:space="preserve">) </w:t>
      </w:r>
      <w:r w:rsidR="00F57F41" w:rsidRPr="009A3E6F">
        <w:t xml:space="preserve">side </w:t>
      </w:r>
      <w:r w:rsidR="00555A02" w:rsidRPr="009A3E6F">
        <w:t>view</w:t>
      </w:r>
      <w:r w:rsidR="00151AC1">
        <w:t xml:space="preserve">, </w:t>
      </w:r>
      <w:r>
        <w:t>(</w:t>
      </w:r>
      <w:r w:rsidRPr="00AC7E02">
        <w:rPr>
          <w:b/>
          <w:bCs/>
        </w:rPr>
        <w:t>B</w:t>
      </w:r>
      <w:r w:rsidR="00151AC1">
        <w:t>)</w:t>
      </w:r>
      <w:r w:rsidR="00F57F41" w:rsidRPr="009A3E6F">
        <w:t xml:space="preserve"> back view</w:t>
      </w:r>
    </w:p>
    <w:p w14:paraId="46A1462D" w14:textId="77777777" w:rsidR="005B0FD1" w:rsidRPr="009A3E6F" w:rsidRDefault="005B0FD1" w:rsidP="00DD7360"/>
    <w:p w14:paraId="78B4D079" w14:textId="672F0E8D" w:rsidR="00213EC6" w:rsidRDefault="005B0FD1" w:rsidP="00DD7360">
      <w:pPr>
        <w:rPr>
          <w:b/>
          <w:bCs/>
        </w:rPr>
      </w:pPr>
      <w:r w:rsidRPr="00AC7E02">
        <w:rPr>
          <w:b/>
          <w:bCs/>
        </w:rPr>
        <w:t>Figure</w:t>
      </w:r>
      <w:r w:rsidRPr="00AC7E02" w:rsidDel="005B0FD1">
        <w:rPr>
          <w:b/>
          <w:bCs/>
        </w:rPr>
        <w:t xml:space="preserve"> </w:t>
      </w:r>
      <w:r w:rsidR="00151AC1" w:rsidRPr="00AC7E02">
        <w:rPr>
          <w:b/>
          <w:bCs/>
        </w:rPr>
        <w:t>9</w:t>
      </w:r>
      <w:r w:rsidRPr="00AC7E02">
        <w:rPr>
          <w:b/>
          <w:bCs/>
        </w:rPr>
        <w:t>:</w:t>
      </w:r>
      <w:r w:rsidR="00213EC6" w:rsidRPr="00AC7E02">
        <w:rPr>
          <w:b/>
          <w:bCs/>
        </w:rPr>
        <w:t xml:space="preserve"> Titanium wire hoo</w:t>
      </w:r>
      <w:r w:rsidR="0097132A" w:rsidRPr="00AC7E02">
        <w:rPr>
          <w:b/>
          <w:bCs/>
        </w:rPr>
        <w:t>k</w:t>
      </w:r>
    </w:p>
    <w:p w14:paraId="30E4B58F" w14:textId="77777777" w:rsidR="005B0FD1" w:rsidRPr="00AC7E02" w:rsidRDefault="005B0FD1" w:rsidP="00DD7360">
      <w:pPr>
        <w:rPr>
          <w:b/>
          <w:bCs/>
        </w:rPr>
      </w:pPr>
    </w:p>
    <w:p w14:paraId="75C9C4A1" w14:textId="587F45DE" w:rsidR="00213EC6" w:rsidRDefault="005B0FD1" w:rsidP="00DD7360">
      <w:pPr>
        <w:rPr>
          <w:b/>
          <w:bCs/>
        </w:rPr>
      </w:pPr>
      <w:r w:rsidRPr="00AC7E02">
        <w:rPr>
          <w:b/>
          <w:bCs/>
        </w:rPr>
        <w:t>Figure</w:t>
      </w:r>
      <w:r w:rsidRPr="00AC7E02" w:rsidDel="005B0FD1">
        <w:rPr>
          <w:b/>
          <w:bCs/>
        </w:rPr>
        <w:t xml:space="preserve"> </w:t>
      </w:r>
      <w:r w:rsidR="00151AC1" w:rsidRPr="00AC7E02">
        <w:rPr>
          <w:b/>
          <w:bCs/>
        </w:rPr>
        <w:t>10</w:t>
      </w:r>
      <w:r w:rsidRPr="00AC7E02">
        <w:rPr>
          <w:b/>
          <w:bCs/>
        </w:rPr>
        <w:t>:</w:t>
      </w:r>
      <w:r w:rsidR="00213EC6" w:rsidRPr="00AC7E02">
        <w:rPr>
          <w:b/>
          <w:bCs/>
        </w:rPr>
        <w:t xml:space="preserve"> Attachment of the wire hook to the implantable device</w:t>
      </w:r>
    </w:p>
    <w:p w14:paraId="157F89ED" w14:textId="77777777" w:rsidR="005B0FD1" w:rsidRPr="00AC7E02" w:rsidRDefault="005B0FD1" w:rsidP="00DD7360">
      <w:pPr>
        <w:rPr>
          <w:b/>
          <w:bCs/>
        </w:rPr>
      </w:pPr>
    </w:p>
    <w:p w14:paraId="03FA8A57" w14:textId="16B420E3" w:rsidR="00F57F41" w:rsidRDefault="005B0FD1" w:rsidP="00DD7360">
      <w:r w:rsidRPr="00AC7E02">
        <w:rPr>
          <w:b/>
          <w:bCs/>
        </w:rPr>
        <w:t>Figure</w:t>
      </w:r>
      <w:r w:rsidRPr="00AC7E02" w:rsidDel="005B0FD1">
        <w:rPr>
          <w:b/>
          <w:bCs/>
        </w:rPr>
        <w:t xml:space="preserve"> </w:t>
      </w:r>
      <w:r w:rsidR="00151AC1" w:rsidRPr="00AC7E02">
        <w:rPr>
          <w:b/>
          <w:bCs/>
        </w:rPr>
        <w:t>11</w:t>
      </w:r>
      <w:r w:rsidRPr="00AC7E02">
        <w:rPr>
          <w:b/>
          <w:bCs/>
        </w:rPr>
        <w:t>:</w:t>
      </w:r>
      <w:r w:rsidR="00F57F41" w:rsidRPr="00AC7E02">
        <w:rPr>
          <w:b/>
          <w:bCs/>
        </w:rPr>
        <w:t xml:space="preserve"> Placement diagram for the rectenna</w:t>
      </w:r>
      <w:r>
        <w:t>.</w:t>
      </w:r>
      <w:r w:rsidR="00F57F41" w:rsidRPr="009A3E6F">
        <w:t xml:space="preserve"> </w:t>
      </w:r>
      <w:r>
        <w:t>(</w:t>
      </w:r>
      <w:r w:rsidRPr="00AC7E02">
        <w:rPr>
          <w:b/>
          <w:bCs/>
        </w:rPr>
        <w:t>A</w:t>
      </w:r>
      <w:r w:rsidR="00151AC1">
        <w:t xml:space="preserve">) </w:t>
      </w:r>
      <w:r w:rsidR="00F57F41" w:rsidRPr="009A3E6F">
        <w:t>with matching components</w:t>
      </w:r>
      <w:r w:rsidR="00151AC1">
        <w:t xml:space="preserve">, </w:t>
      </w:r>
      <w:r>
        <w:t>(</w:t>
      </w:r>
      <w:r w:rsidRPr="00AC7E02">
        <w:rPr>
          <w:b/>
          <w:bCs/>
        </w:rPr>
        <w:t>B</w:t>
      </w:r>
      <w:r w:rsidR="00151AC1">
        <w:t>)</w:t>
      </w:r>
      <w:r>
        <w:t xml:space="preserve"> </w:t>
      </w:r>
      <w:r w:rsidR="00F57F41" w:rsidRPr="009A3E6F">
        <w:t xml:space="preserve">without matching components, ready to </w:t>
      </w:r>
      <w:r w:rsidR="00A233D0" w:rsidRPr="009A3E6F">
        <w:t xml:space="preserve">be </w:t>
      </w:r>
      <w:r w:rsidR="00F57F41" w:rsidRPr="009A3E6F">
        <w:t>match</w:t>
      </w:r>
      <w:r w:rsidR="00A233D0" w:rsidRPr="009A3E6F">
        <w:t>ed</w:t>
      </w:r>
      <w:r w:rsidR="00F57F41" w:rsidRPr="009A3E6F">
        <w:t xml:space="preserve"> with</w:t>
      </w:r>
      <w:r w:rsidR="00A233D0" w:rsidRPr="009A3E6F">
        <w:t xml:space="preserve"> a</w:t>
      </w:r>
      <w:r w:rsidR="00F57F41" w:rsidRPr="009A3E6F">
        <w:t xml:space="preserve"> vector network analyzer</w:t>
      </w:r>
    </w:p>
    <w:p w14:paraId="440E09D2" w14:textId="77777777" w:rsidR="005B0FD1" w:rsidRPr="009A3E6F" w:rsidRDefault="005B0FD1" w:rsidP="00DD7360"/>
    <w:p w14:paraId="225EFEDD" w14:textId="096C8152" w:rsidR="00F57F41" w:rsidRDefault="005B0FD1" w:rsidP="00DD7360">
      <w:r w:rsidRPr="00AC7E02">
        <w:rPr>
          <w:b/>
          <w:bCs/>
        </w:rPr>
        <w:t>Figure</w:t>
      </w:r>
      <w:r w:rsidRPr="00AC7E02" w:rsidDel="005B0FD1">
        <w:rPr>
          <w:b/>
          <w:bCs/>
        </w:rPr>
        <w:t xml:space="preserve"> </w:t>
      </w:r>
      <w:r w:rsidR="00151AC1" w:rsidRPr="00AC7E02">
        <w:rPr>
          <w:b/>
          <w:bCs/>
        </w:rPr>
        <w:t>12</w:t>
      </w:r>
      <w:r w:rsidRPr="00AC7E02">
        <w:rPr>
          <w:b/>
          <w:bCs/>
        </w:rPr>
        <w:t>:</w:t>
      </w:r>
      <w:r w:rsidR="00F57F41" w:rsidRPr="00AC7E02">
        <w:rPr>
          <w:b/>
          <w:bCs/>
        </w:rPr>
        <w:t xml:space="preserve"> Smith chart</w:t>
      </w:r>
      <w:r>
        <w:t>.</w:t>
      </w:r>
      <w:r w:rsidR="00151AC1">
        <w:t xml:space="preserve"> </w:t>
      </w:r>
      <w:r>
        <w:t>(</w:t>
      </w:r>
      <w:r w:rsidRPr="00AC7E02">
        <w:rPr>
          <w:b/>
          <w:bCs/>
        </w:rPr>
        <w:t>A</w:t>
      </w:r>
      <w:r w:rsidR="00151AC1">
        <w:t>)</w:t>
      </w:r>
      <w:r w:rsidR="00F57F41" w:rsidRPr="009A3E6F">
        <w:t xml:space="preserve"> unmatched rectenna</w:t>
      </w:r>
      <w:r w:rsidR="00151AC1">
        <w:t xml:space="preserve">, </w:t>
      </w:r>
      <w:r>
        <w:t>(</w:t>
      </w:r>
      <w:r w:rsidRPr="00AC7E02">
        <w:rPr>
          <w:b/>
          <w:bCs/>
        </w:rPr>
        <w:t>B</w:t>
      </w:r>
      <w:r w:rsidR="00151AC1">
        <w:t>)</w:t>
      </w:r>
      <w:r w:rsidR="00F57F41" w:rsidRPr="009A3E6F">
        <w:t xml:space="preserve"> matched rectenna</w:t>
      </w:r>
    </w:p>
    <w:p w14:paraId="49A42715" w14:textId="77777777" w:rsidR="005B0FD1" w:rsidRPr="009A3E6F" w:rsidRDefault="005B0FD1" w:rsidP="00DD7360"/>
    <w:p w14:paraId="4E9BB6FE" w14:textId="4F893666" w:rsidR="00F57F41" w:rsidRDefault="005B0FD1" w:rsidP="00DD7360">
      <w:pPr>
        <w:rPr>
          <w:b/>
          <w:bCs/>
        </w:rPr>
      </w:pPr>
      <w:r w:rsidRPr="00AC7E02">
        <w:rPr>
          <w:b/>
          <w:bCs/>
        </w:rPr>
        <w:t>Figure</w:t>
      </w:r>
      <w:r w:rsidRPr="00AC7E02" w:rsidDel="005B0FD1">
        <w:rPr>
          <w:b/>
          <w:bCs/>
        </w:rPr>
        <w:t xml:space="preserve"> </w:t>
      </w:r>
      <w:r w:rsidR="00151AC1" w:rsidRPr="00AC7E02">
        <w:rPr>
          <w:b/>
          <w:bCs/>
        </w:rPr>
        <w:t>13</w:t>
      </w:r>
      <w:r w:rsidRPr="00AC7E02">
        <w:rPr>
          <w:b/>
          <w:bCs/>
        </w:rPr>
        <w:t>:</w:t>
      </w:r>
      <w:r w:rsidR="00F57F41" w:rsidRPr="00AC7E02">
        <w:rPr>
          <w:b/>
          <w:bCs/>
        </w:rPr>
        <w:t xml:space="preserve"> Example response of the rectenna to the incoming data from the sensor</w:t>
      </w:r>
    </w:p>
    <w:p w14:paraId="050F8817" w14:textId="77777777" w:rsidR="005B0FD1" w:rsidRPr="00AC7E02" w:rsidRDefault="005B0FD1" w:rsidP="00DD7360">
      <w:pPr>
        <w:rPr>
          <w:b/>
          <w:bCs/>
        </w:rPr>
      </w:pPr>
    </w:p>
    <w:p w14:paraId="09A9D6B1" w14:textId="7CD172E3" w:rsidR="00F57F41" w:rsidRDefault="005B0FD1" w:rsidP="00DD7360">
      <w:r w:rsidRPr="00AC7E02">
        <w:rPr>
          <w:b/>
          <w:bCs/>
        </w:rPr>
        <w:t>Figure</w:t>
      </w:r>
      <w:r w:rsidRPr="00AC7E02" w:rsidDel="005B0FD1">
        <w:rPr>
          <w:b/>
          <w:bCs/>
        </w:rPr>
        <w:t xml:space="preserve"> </w:t>
      </w:r>
      <w:r w:rsidR="00151AC1" w:rsidRPr="00AC7E02">
        <w:rPr>
          <w:b/>
          <w:bCs/>
        </w:rPr>
        <w:t>14</w:t>
      </w:r>
      <w:r w:rsidRPr="00AC7E02">
        <w:rPr>
          <w:b/>
          <w:bCs/>
        </w:rPr>
        <w:t>:</w:t>
      </w:r>
      <w:r w:rsidR="00F57F41" w:rsidRPr="00AC7E02">
        <w:rPr>
          <w:b/>
          <w:bCs/>
        </w:rPr>
        <w:t xml:space="preserve"> Example response when in</w:t>
      </w:r>
      <w:r w:rsidRPr="00AC7E02">
        <w:rPr>
          <w:b/>
          <w:bCs/>
        </w:rPr>
        <w:t xml:space="preserve"> the</w:t>
      </w:r>
      <w:r w:rsidR="00F57F41" w:rsidRPr="00AC7E02">
        <w:rPr>
          <w:b/>
          <w:bCs/>
        </w:rPr>
        <w:t xml:space="preserve"> presence of RF noise (nearby phone with </w:t>
      </w:r>
      <w:r w:rsidR="00A70247" w:rsidRPr="00AC7E02">
        <w:rPr>
          <w:b/>
          <w:bCs/>
        </w:rPr>
        <w:t xml:space="preserve">an </w:t>
      </w:r>
      <w:r w:rsidR="00F57F41" w:rsidRPr="00AC7E02">
        <w:rPr>
          <w:b/>
          <w:bCs/>
        </w:rPr>
        <w:t xml:space="preserve">active </w:t>
      </w:r>
      <w:r w:rsidR="00A70247" w:rsidRPr="00AC7E02">
        <w:rPr>
          <w:b/>
          <w:bCs/>
        </w:rPr>
        <w:t xml:space="preserve">GSM </w:t>
      </w:r>
      <w:r w:rsidR="00F57F41" w:rsidRPr="00AC7E02">
        <w:rPr>
          <w:b/>
          <w:bCs/>
        </w:rPr>
        <w:t>call)</w:t>
      </w:r>
      <w:r>
        <w:t>.</w:t>
      </w:r>
      <w:r w:rsidR="00A70247">
        <w:t xml:space="preserve"> </w:t>
      </w:r>
      <w:r>
        <w:t>(</w:t>
      </w:r>
      <w:r w:rsidRPr="00AC7E02">
        <w:rPr>
          <w:b/>
          <w:bCs/>
        </w:rPr>
        <w:t>A</w:t>
      </w:r>
      <w:r w:rsidR="00A70247">
        <w:t xml:space="preserve">) 20 cm between the edge of the phone and receiver, </w:t>
      </w:r>
      <w:r>
        <w:t>(</w:t>
      </w:r>
      <w:r w:rsidRPr="00AC7E02">
        <w:rPr>
          <w:b/>
          <w:bCs/>
        </w:rPr>
        <w:t>B</w:t>
      </w:r>
      <w:r w:rsidR="00A70247">
        <w:t>) 10 cm</w:t>
      </w:r>
      <w:r w:rsidR="00A70247" w:rsidRPr="00A70247">
        <w:t xml:space="preserve"> </w:t>
      </w:r>
      <w:r w:rsidR="00A70247">
        <w:t>between the edge of the phone and receiver,</w:t>
      </w:r>
      <w:r>
        <w:t xml:space="preserve"> (</w:t>
      </w:r>
      <w:r w:rsidRPr="00AC7E02">
        <w:rPr>
          <w:b/>
          <w:bCs/>
        </w:rPr>
        <w:t>C</w:t>
      </w:r>
      <w:r w:rsidR="00A70247">
        <w:t>) 5 cm between the edge of the phone and receiver</w:t>
      </w:r>
    </w:p>
    <w:p w14:paraId="3E834365" w14:textId="77777777" w:rsidR="005B0FD1" w:rsidRPr="009A3E6F" w:rsidRDefault="005B0FD1" w:rsidP="00DD7360"/>
    <w:p w14:paraId="78650FFC" w14:textId="4218CF96" w:rsidR="0029229E" w:rsidRDefault="005B0FD1" w:rsidP="00DD7360">
      <w:pPr>
        <w:rPr>
          <w:b/>
          <w:bCs/>
        </w:rPr>
      </w:pPr>
      <w:r w:rsidRPr="00AC7E02">
        <w:rPr>
          <w:b/>
          <w:bCs/>
        </w:rPr>
        <w:t>Figure</w:t>
      </w:r>
      <w:r w:rsidRPr="00AC7E02" w:rsidDel="005B0FD1">
        <w:rPr>
          <w:b/>
          <w:bCs/>
        </w:rPr>
        <w:t xml:space="preserve"> </w:t>
      </w:r>
      <w:r w:rsidR="00151AC1" w:rsidRPr="00AC7E02">
        <w:rPr>
          <w:b/>
          <w:bCs/>
        </w:rPr>
        <w:t>15</w:t>
      </w:r>
      <w:r w:rsidRPr="00AC7E02">
        <w:rPr>
          <w:b/>
          <w:bCs/>
        </w:rPr>
        <w:t>:</w:t>
      </w:r>
      <w:r w:rsidR="006A1FC5" w:rsidRPr="00AC7E02">
        <w:rPr>
          <w:b/>
          <w:bCs/>
        </w:rPr>
        <w:t xml:space="preserve"> </w:t>
      </w:r>
      <w:r w:rsidR="0055779F" w:rsidRPr="00AC7E02">
        <w:rPr>
          <w:b/>
          <w:bCs/>
        </w:rPr>
        <w:t>Picture of the endoscope with hemostatic clip and implantable pH sensor</w:t>
      </w:r>
    </w:p>
    <w:p w14:paraId="577C48A2" w14:textId="77777777" w:rsidR="005B0FD1" w:rsidRPr="00AC7E02" w:rsidRDefault="005B0FD1" w:rsidP="00DD7360">
      <w:pPr>
        <w:rPr>
          <w:b/>
          <w:bCs/>
        </w:rPr>
      </w:pPr>
    </w:p>
    <w:p w14:paraId="75B7EA97" w14:textId="747CD7D1" w:rsidR="0055779F" w:rsidRDefault="005B0FD1" w:rsidP="00DD7360">
      <w:pPr>
        <w:rPr>
          <w:b/>
          <w:bCs/>
        </w:rPr>
      </w:pPr>
      <w:r w:rsidRPr="00AC7E02">
        <w:rPr>
          <w:b/>
          <w:bCs/>
        </w:rPr>
        <w:t>Figure</w:t>
      </w:r>
      <w:r w:rsidRPr="00AC7E02" w:rsidDel="005B0FD1">
        <w:rPr>
          <w:b/>
          <w:bCs/>
        </w:rPr>
        <w:t xml:space="preserve"> </w:t>
      </w:r>
      <w:r w:rsidR="00151AC1" w:rsidRPr="00AC7E02">
        <w:rPr>
          <w:b/>
          <w:bCs/>
        </w:rPr>
        <w:t>16</w:t>
      </w:r>
      <w:r w:rsidRPr="00AC7E02">
        <w:rPr>
          <w:b/>
          <w:bCs/>
        </w:rPr>
        <w:t>:</w:t>
      </w:r>
      <w:r w:rsidR="0055779F" w:rsidRPr="00AC7E02">
        <w:rPr>
          <w:b/>
          <w:bCs/>
        </w:rPr>
        <w:t xml:space="preserve"> Implantable pH sensor grasped with the hemostatic clip in a cap</w:t>
      </w:r>
    </w:p>
    <w:p w14:paraId="3AAA9EDA" w14:textId="77777777" w:rsidR="005B0FD1" w:rsidRPr="00AC7E02" w:rsidRDefault="005B0FD1" w:rsidP="00DD7360">
      <w:pPr>
        <w:rPr>
          <w:b/>
          <w:bCs/>
        </w:rPr>
      </w:pPr>
    </w:p>
    <w:p w14:paraId="3C0B3ED1" w14:textId="31D257FC" w:rsidR="0055779F" w:rsidRDefault="005B0FD1" w:rsidP="00DD7360">
      <w:r w:rsidRPr="00AC7E02">
        <w:rPr>
          <w:b/>
          <w:bCs/>
        </w:rPr>
        <w:t>Figure</w:t>
      </w:r>
      <w:r w:rsidRPr="00AC7E02" w:rsidDel="005B0FD1">
        <w:rPr>
          <w:b/>
          <w:bCs/>
        </w:rPr>
        <w:t xml:space="preserve"> </w:t>
      </w:r>
      <w:r w:rsidR="00151AC1" w:rsidRPr="00AC7E02">
        <w:rPr>
          <w:b/>
          <w:bCs/>
        </w:rPr>
        <w:t>17</w:t>
      </w:r>
      <w:r w:rsidRPr="00AC7E02">
        <w:rPr>
          <w:b/>
          <w:bCs/>
        </w:rPr>
        <w:t>:</w:t>
      </w:r>
      <w:r w:rsidR="0055779F" w:rsidRPr="00AC7E02">
        <w:rPr>
          <w:b/>
          <w:bCs/>
        </w:rPr>
        <w:t xml:space="preserve"> </w:t>
      </w:r>
      <w:r w:rsidR="00151AC1" w:rsidRPr="00AC7E02">
        <w:rPr>
          <w:b/>
          <w:bCs/>
        </w:rPr>
        <w:t>Implantation of the sensor</w:t>
      </w:r>
      <w:r w:rsidRPr="00AC7E02">
        <w:rPr>
          <w:b/>
          <w:bCs/>
        </w:rPr>
        <w:t>.</w:t>
      </w:r>
      <w:r w:rsidR="00151AC1">
        <w:t xml:space="preserve"> </w:t>
      </w:r>
      <w:r>
        <w:t>(</w:t>
      </w:r>
      <w:r w:rsidRPr="00AC7E02">
        <w:rPr>
          <w:b/>
          <w:bCs/>
        </w:rPr>
        <w:t>A</w:t>
      </w:r>
      <w:r w:rsidR="00151AC1">
        <w:t>) i</w:t>
      </w:r>
      <w:r w:rsidR="0055779F" w:rsidRPr="009A3E6F">
        <w:t>nsertion of the endoscope with the implantable pH sensor into the model</w:t>
      </w:r>
      <w:r w:rsidR="00151AC1">
        <w:t xml:space="preserve">, </w:t>
      </w:r>
      <w:r>
        <w:t>(</w:t>
      </w:r>
      <w:r w:rsidRPr="00AC7E02">
        <w:rPr>
          <w:b/>
          <w:bCs/>
        </w:rPr>
        <w:t>B</w:t>
      </w:r>
      <w:r w:rsidR="00151AC1">
        <w:t>)</w:t>
      </w:r>
      <w:r w:rsidR="00DB1EB4" w:rsidRPr="009A3E6F">
        <w:t xml:space="preserve"> </w:t>
      </w:r>
      <w:r w:rsidR="00151AC1">
        <w:t>p</w:t>
      </w:r>
      <w:r w:rsidR="00DB1EB4" w:rsidRPr="009A3E6F">
        <w:t>lace of implantation – 3 cm above the gastroesophageal junction</w:t>
      </w:r>
      <w:r w:rsidR="00151AC1">
        <w:t xml:space="preserve">, </w:t>
      </w:r>
      <w:r>
        <w:t>(</w:t>
      </w:r>
      <w:r w:rsidRPr="00AC7E02">
        <w:rPr>
          <w:b/>
          <w:bCs/>
        </w:rPr>
        <w:t>C</w:t>
      </w:r>
      <w:r w:rsidR="00151AC1">
        <w:t xml:space="preserve">) preparation of the clip placement, </w:t>
      </w:r>
      <w:r>
        <w:t>(</w:t>
      </w:r>
      <w:r w:rsidRPr="00AC7E02">
        <w:rPr>
          <w:b/>
          <w:bCs/>
        </w:rPr>
        <w:t>D</w:t>
      </w:r>
      <w:r w:rsidR="00151AC1">
        <w:t xml:space="preserve">) the clip was successfully placed, </w:t>
      </w:r>
      <w:r>
        <w:t>(</w:t>
      </w:r>
      <w:r w:rsidRPr="00AC7E02">
        <w:rPr>
          <w:b/>
          <w:bCs/>
        </w:rPr>
        <w:t>E</w:t>
      </w:r>
      <w:r w:rsidR="00151AC1">
        <w:t>) v</w:t>
      </w:r>
      <w:r w:rsidR="0055779F" w:rsidRPr="009A3E6F">
        <w:t>iew of the ISFET pH sensor, implanted to the proximity of lower esophageal sphincter</w:t>
      </w:r>
    </w:p>
    <w:p w14:paraId="704C352A" w14:textId="77777777" w:rsidR="005B0FD1" w:rsidRPr="009A3E6F" w:rsidRDefault="005B0FD1" w:rsidP="00DD7360"/>
    <w:p w14:paraId="31624267" w14:textId="1C0DE2A3" w:rsidR="00605983" w:rsidRDefault="005B0FD1" w:rsidP="00DD7360">
      <w:pPr>
        <w:rPr>
          <w:b/>
          <w:bCs/>
        </w:rPr>
      </w:pPr>
      <w:r w:rsidRPr="00AC7E02">
        <w:rPr>
          <w:b/>
          <w:bCs/>
        </w:rPr>
        <w:t>Figure</w:t>
      </w:r>
      <w:r w:rsidRPr="00AC7E02" w:rsidDel="005B0FD1">
        <w:rPr>
          <w:b/>
          <w:bCs/>
        </w:rPr>
        <w:t xml:space="preserve"> </w:t>
      </w:r>
      <w:r w:rsidR="00151AC1" w:rsidRPr="00AC7E02">
        <w:rPr>
          <w:b/>
          <w:bCs/>
        </w:rPr>
        <w:t>18</w:t>
      </w:r>
      <w:r w:rsidRPr="00AC7E02">
        <w:rPr>
          <w:b/>
          <w:bCs/>
        </w:rPr>
        <w:t>:</w:t>
      </w:r>
      <w:r w:rsidR="00605983" w:rsidRPr="00AC7E02">
        <w:rPr>
          <w:b/>
          <w:bCs/>
        </w:rPr>
        <w:t xml:space="preserve"> Injection of the pH buffer solution through the endoscope channel</w:t>
      </w:r>
    </w:p>
    <w:p w14:paraId="2C4FA29E" w14:textId="77777777" w:rsidR="005B0FD1" w:rsidRPr="00AC7E02" w:rsidRDefault="005B0FD1" w:rsidP="00DD7360">
      <w:pPr>
        <w:rPr>
          <w:b/>
          <w:bCs/>
        </w:rPr>
      </w:pPr>
    </w:p>
    <w:p w14:paraId="293A7EA3" w14:textId="3B7A8A9A" w:rsidR="0055779F" w:rsidRPr="00AC7E02" w:rsidRDefault="005B0FD1" w:rsidP="00DD7360">
      <w:pPr>
        <w:rPr>
          <w:b/>
          <w:bCs/>
        </w:rPr>
      </w:pPr>
      <w:r w:rsidRPr="00AC7E02">
        <w:rPr>
          <w:b/>
          <w:bCs/>
        </w:rPr>
        <w:t>Figure</w:t>
      </w:r>
      <w:r w:rsidRPr="00AC7E02" w:rsidDel="005B0FD1">
        <w:rPr>
          <w:b/>
          <w:bCs/>
        </w:rPr>
        <w:t xml:space="preserve"> </w:t>
      </w:r>
      <w:r w:rsidR="00151AC1" w:rsidRPr="00AC7E02">
        <w:rPr>
          <w:b/>
          <w:bCs/>
        </w:rPr>
        <w:t>19</w:t>
      </w:r>
      <w:r w:rsidRPr="00AC7E02">
        <w:rPr>
          <w:b/>
          <w:bCs/>
        </w:rPr>
        <w:t>:</w:t>
      </w:r>
      <w:r w:rsidR="0055779F" w:rsidRPr="00AC7E02">
        <w:rPr>
          <w:b/>
          <w:bCs/>
        </w:rPr>
        <w:t xml:space="preserve"> Dissected esophagus of the </w:t>
      </w:r>
      <w:r w:rsidR="00F90103" w:rsidRPr="001442B2">
        <w:rPr>
          <w:b/>
          <w:bCs/>
          <w:i/>
          <w:iCs/>
        </w:rPr>
        <w:t>ex</w:t>
      </w:r>
      <w:r w:rsidR="001442B2" w:rsidRPr="001442B2">
        <w:rPr>
          <w:b/>
          <w:bCs/>
          <w:i/>
          <w:iCs/>
        </w:rPr>
        <w:t xml:space="preserve"> </w:t>
      </w:r>
      <w:r w:rsidR="00F90103" w:rsidRPr="001442B2">
        <w:rPr>
          <w:b/>
          <w:bCs/>
          <w:i/>
          <w:iCs/>
        </w:rPr>
        <w:t>vivo</w:t>
      </w:r>
      <w:r w:rsidR="00F90103" w:rsidRPr="00AC7E02">
        <w:rPr>
          <w:b/>
          <w:bCs/>
        </w:rPr>
        <w:t xml:space="preserve"> </w:t>
      </w:r>
      <w:r w:rsidR="0055779F" w:rsidRPr="00AC7E02">
        <w:rPr>
          <w:b/>
          <w:bCs/>
        </w:rPr>
        <w:t>model with the implanted sensor</w:t>
      </w:r>
    </w:p>
    <w:p w14:paraId="5A018466" w14:textId="77777777" w:rsidR="006A1FC5" w:rsidRPr="009A3E6F" w:rsidRDefault="006A1FC5" w:rsidP="00DD7360"/>
    <w:p w14:paraId="59237F11" w14:textId="7D7372CE" w:rsidR="0029229E" w:rsidRDefault="0029229E" w:rsidP="00DD7360">
      <w:pPr>
        <w:rPr>
          <w:b/>
          <w:bCs/>
        </w:rPr>
      </w:pPr>
      <w:r w:rsidRPr="00AC7E02">
        <w:rPr>
          <w:b/>
          <w:bCs/>
        </w:rPr>
        <w:t>Table 1</w:t>
      </w:r>
      <w:r w:rsidR="005B0FD1" w:rsidRPr="00AC7E02">
        <w:rPr>
          <w:b/>
          <w:bCs/>
        </w:rPr>
        <w:t>:</w:t>
      </w:r>
      <w:r w:rsidRPr="00AC7E02">
        <w:rPr>
          <w:b/>
          <w:bCs/>
        </w:rPr>
        <w:t xml:space="preserve"> Example calibration data</w:t>
      </w:r>
    </w:p>
    <w:p w14:paraId="10233200" w14:textId="77777777" w:rsidR="005B0FD1" w:rsidRPr="00AC7E02" w:rsidRDefault="005B0FD1" w:rsidP="00DD7360">
      <w:pPr>
        <w:rPr>
          <w:b/>
          <w:bCs/>
        </w:rPr>
      </w:pPr>
    </w:p>
    <w:p w14:paraId="540CA01A" w14:textId="51084810" w:rsidR="0029229E" w:rsidRDefault="0029229E" w:rsidP="00DD7360">
      <w:pPr>
        <w:rPr>
          <w:b/>
          <w:bCs/>
        </w:rPr>
      </w:pPr>
      <w:r w:rsidRPr="00AC7E02">
        <w:rPr>
          <w:b/>
          <w:bCs/>
        </w:rPr>
        <w:t>Table 2</w:t>
      </w:r>
      <w:r w:rsidR="005B0FD1" w:rsidRPr="00AC7E02">
        <w:rPr>
          <w:b/>
          <w:bCs/>
        </w:rPr>
        <w:t>:</w:t>
      </w:r>
      <w:r w:rsidRPr="00AC7E02">
        <w:rPr>
          <w:b/>
          <w:bCs/>
        </w:rPr>
        <w:t xml:space="preserve"> </w:t>
      </w:r>
      <w:r w:rsidR="001C495F" w:rsidRPr="00AC7E02">
        <w:rPr>
          <w:b/>
          <w:bCs/>
        </w:rPr>
        <w:t>M</w:t>
      </w:r>
      <w:r w:rsidRPr="00AC7E02">
        <w:rPr>
          <w:b/>
          <w:bCs/>
        </w:rPr>
        <w:t>easured data</w:t>
      </w:r>
      <w:r w:rsidR="00B41453" w:rsidRPr="00AC7E02">
        <w:rPr>
          <w:b/>
          <w:bCs/>
        </w:rPr>
        <w:t xml:space="preserve"> (test with beakers)</w:t>
      </w:r>
    </w:p>
    <w:p w14:paraId="73CC9BC2" w14:textId="77777777" w:rsidR="005B0FD1" w:rsidRPr="00AC7E02" w:rsidRDefault="005B0FD1" w:rsidP="00DD7360">
      <w:pPr>
        <w:rPr>
          <w:b/>
          <w:bCs/>
        </w:rPr>
      </w:pPr>
    </w:p>
    <w:p w14:paraId="4000A13B" w14:textId="67240644" w:rsidR="00B41453" w:rsidRPr="00AC7E02" w:rsidRDefault="00B41453" w:rsidP="00DD7360">
      <w:pPr>
        <w:rPr>
          <w:b/>
          <w:bCs/>
        </w:rPr>
      </w:pPr>
      <w:r w:rsidRPr="00AC7E02">
        <w:rPr>
          <w:b/>
          <w:bCs/>
        </w:rPr>
        <w:t>Table 3</w:t>
      </w:r>
      <w:r w:rsidR="005B0FD1" w:rsidRPr="00AC7E02">
        <w:rPr>
          <w:b/>
          <w:bCs/>
        </w:rPr>
        <w:t>:</w:t>
      </w:r>
      <w:r w:rsidRPr="00AC7E02">
        <w:rPr>
          <w:b/>
          <w:bCs/>
        </w:rPr>
        <w:t xml:space="preserve"> </w:t>
      </w:r>
      <w:r w:rsidR="001C495F" w:rsidRPr="00AC7E02">
        <w:rPr>
          <w:b/>
          <w:bCs/>
        </w:rPr>
        <w:t>M</w:t>
      </w:r>
      <w:r w:rsidRPr="00AC7E02">
        <w:rPr>
          <w:b/>
          <w:bCs/>
        </w:rPr>
        <w:t xml:space="preserve">easured data (test </w:t>
      </w:r>
      <w:r w:rsidR="0021230B" w:rsidRPr="00AC7E02">
        <w:rPr>
          <w:b/>
          <w:bCs/>
        </w:rPr>
        <w:t xml:space="preserve">in </w:t>
      </w:r>
      <w:r w:rsidR="00940811" w:rsidRPr="00AC7E02">
        <w:rPr>
          <w:b/>
          <w:bCs/>
        </w:rPr>
        <w:t xml:space="preserve">an </w:t>
      </w:r>
      <w:r w:rsidR="00F90103" w:rsidRPr="00D72FE0">
        <w:rPr>
          <w:b/>
          <w:bCs/>
          <w:i/>
          <w:iCs/>
        </w:rPr>
        <w:t>ex</w:t>
      </w:r>
      <w:r w:rsidR="001442B2">
        <w:rPr>
          <w:b/>
          <w:bCs/>
          <w:i/>
          <w:iCs/>
        </w:rPr>
        <w:t xml:space="preserve"> </w:t>
      </w:r>
      <w:r w:rsidR="00F90103" w:rsidRPr="00D72FE0">
        <w:rPr>
          <w:b/>
          <w:bCs/>
          <w:i/>
          <w:iCs/>
        </w:rPr>
        <w:t>vivo</w:t>
      </w:r>
      <w:r w:rsidR="00F90103" w:rsidRPr="00AC7E02">
        <w:rPr>
          <w:b/>
          <w:bCs/>
        </w:rPr>
        <w:t xml:space="preserve"> </w:t>
      </w:r>
      <w:r w:rsidR="0021230B" w:rsidRPr="00AC7E02">
        <w:rPr>
          <w:b/>
          <w:bCs/>
        </w:rPr>
        <w:t>model</w:t>
      </w:r>
      <w:r w:rsidRPr="00AC7E02">
        <w:rPr>
          <w:b/>
          <w:bCs/>
        </w:rPr>
        <w:t>)</w:t>
      </w:r>
    </w:p>
    <w:p w14:paraId="228764B2" w14:textId="77777777" w:rsidR="00890057" w:rsidRPr="009A3E6F" w:rsidRDefault="00890057" w:rsidP="00DD7360"/>
    <w:p w14:paraId="279D0C85" w14:textId="2A2AA6E4" w:rsidR="0019451C" w:rsidRDefault="005B0FD1" w:rsidP="00DD7360">
      <w:pPr>
        <w:rPr>
          <w:bCs/>
        </w:rPr>
      </w:pPr>
      <w:r w:rsidRPr="00AC7E02">
        <w:rPr>
          <w:b/>
        </w:rPr>
        <w:t xml:space="preserve">Supplemental File 1: </w:t>
      </w:r>
      <w:r w:rsidR="0019451C" w:rsidRPr="00AC7E02">
        <w:rPr>
          <w:b/>
        </w:rPr>
        <w:t>spreadsheet.xlsx</w:t>
      </w:r>
      <w:r>
        <w:rPr>
          <w:bCs/>
        </w:rPr>
        <w:t xml:space="preserve">. </w:t>
      </w:r>
      <w:r w:rsidR="0019451C" w:rsidRPr="009A3E6F">
        <w:rPr>
          <w:bCs/>
        </w:rPr>
        <w:t>Spreadsheet for calibrating and processing of the data from the sensor</w:t>
      </w:r>
    </w:p>
    <w:p w14:paraId="32C11AF7" w14:textId="77777777" w:rsidR="005B0FD1" w:rsidRPr="009A3E6F" w:rsidRDefault="005B0FD1" w:rsidP="00DD7360">
      <w:pPr>
        <w:rPr>
          <w:bCs/>
        </w:rPr>
      </w:pPr>
    </w:p>
    <w:p w14:paraId="710BFA02" w14:textId="415139F1" w:rsidR="002352F3" w:rsidRDefault="005B0FD1" w:rsidP="00DD7360">
      <w:pPr>
        <w:rPr>
          <w:bCs/>
          <w:color w:val="000000"/>
        </w:rPr>
      </w:pPr>
      <w:r w:rsidRPr="00AC7E02">
        <w:rPr>
          <w:b/>
        </w:rPr>
        <w:t xml:space="preserve">Supplemental File 2: </w:t>
      </w:r>
      <w:r w:rsidR="002352F3" w:rsidRPr="00AC7E02">
        <w:rPr>
          <w:b/>
          <w:color w:val="000000"/>
        </w:rPr>
        <w:t>pcb1.zip</w:t>
      </w:r>
      <w:r>
        <w:rPr>
          <w:bCs/>
          <w:color w:val="000000"/>
        </w:rPr>
        <w:t>.</w:t>
      </w:r>
      <w:r w:rsidR="002352F3" w:rsidRPr="009A3E6F">
        <w:rPr>
          <w:bCs/>
          <w:color w:val="000000"/>
        </w:rPr>
        <w:t xml:space="preserve"> Gerber manufacturing data for the implantable device</w:t>
      </w:r>
    </w:p>
    <w:p w14:paraId="0F980280" w14:textId="77777777" w:rsidR="005B0FD1" w:rsidRPr="009A3E6F" w:rsidRDefault="005B0FD1" w:rsidP="00DD7360">
      <w:pPr>
        <w:rPr>
          <w:bCs/>
          <w:color w:val="000000"/>
        </w:rPr>
      </w:pPr>
    </w:p>
    <w:p w14:paraId="3FC866BD" w14:textId="6428A678" w:rsidR="002352F3" w:rsidRDefault="005B0FD1" w:rsidP="00DD7360">
      <w:pPr>
        <w:rPr>
          <w:bCs/>
          <w:color w:val="000000"/>
        </w:rPr>
      </w:pPr>
      <w:r w:rsidRPr="00AC7E02">
        <w:rPr>
          <w:b/>
        </w:rPr>
        <w:lastRenderedPageBreak/>
        <w:t xml:space="preserve">Supplemental File 3: </w:t>
      </w:r>
      <w:r w:rsidR="002352F3" w:rsidRPr="00AC7E02">
        <w:rPr>
          <w:b/>
          <w:color w:val="000000"/>
        </w:rPr>
        <w:t>pcb2.zip</w:t>
      </w:r>
      <w:r>
        <w:rPr>
          <w:bCs/>
          <w:color w:val="000000"/>
        </w:rPr>
        <w:t>.</w:t>
      </w:r>
      <w:r w:rsidR="002352F3" w:rsidRPr="009A3E6F">
        <w:rPr>
          <w:bCs/>
          <w:color w:val="000000"/>
        </w:rPr>
        <w:t xml:space="preserve"> Gerber manufacturing data for the receiver</w:t>
      </w:r>
    </w:p>
    <w:p w14:paraId="0168D8F7" w14:textId="77777777" w:rsidR="005B0FD1" w:rsidRPr="009A3E6F" w:rsidRDefault="005B0FD1" w:rsidP="00DD7360">
      <w:pPr>
        <w:rPr>
          <w:bCs/>
          <w:color w:val="000000"/>
        </w:rPr>
      </w:pPr>
    </w:p>
    <w:p w14:paraId="5490B758" w14:textId="06873438" w:rsidR="0019451C" w:rsidRDefault="005B0FD1" w:rsidP="00DD7360">
      <w:r w:rsidRPr="00AC7E02">
        <w:rPr>
          <w:b/>
        </w:rPr>
        <w:t xml:space="preserve">Supplemental File 4: </w:t>
      </w:r>
      <w:r w:rsidR="0019451C" w:rsidRPr="00AC7E02">
        <w:rPr>
          <w:b/>
        </w:rPr>
        <w:t>firmware_10s.zip</w:t>
      </w:r>
      <w:r>
        <w:t>.</w:t>
      </w:r>
      <w:r w:rsidR="0019451C" w:rsidRPr="009A3E6F">
        <w:t xml:space="preserve"> Firmware for the microcontroller with 10 s transmission period</w:t>
      </w:r>
    </w:p>
    <w:p w14:paraId="0C1E205A" w14:textId="77777777" w:rsidR="005B0FD1" w:rsidRPr="009A3E6F" w:rsidRDefault="005B0FD1" w:rsidP="00DD7360"/>
    <w:p w14:paraId="704B70BD" w14:textId="77777777" w:rsidR="00024BF4" w:rsidRDefault="00024BF4" w:rsidP="00DD7360">
      <w:r w:rsidRPr="00AC7E02">
        <w:rPr>
          <w:b/>
        </w:rPr>
        <w:t>Supplemental File 5: firmware_1min.zip</w:t>
      </w:r>
      <w:r>
        <w:t>.</w:t>
      </w:r>
      <w:r w:rsidRPr="009A3E6F">
        <w:t xml:space="preserve"> Firmware for the microcontroller with 1 min transmission period</w:t>
      </w:r>
    </w:p>
    <w:p w14:paraId="26684640" w14:textId="77777777" w:rsidR="00024BF4" w:rsidRDefault="00024BF4" w:rsidP="00DD7360">
      <w:pPr>
        <w:rPr>
          <w:b/>
        </w:rPr>
      </w:pPr>
    </w:p>
    <w:p w14:paraId="0BCBFEE8" w14:textId="0C713AC2" w:rsidR="00024BF4" w:rsidRDefault="00024BF4" w:rsidP="00DD7360">
      <w:r w:rsidRPr="00AC7E02">
        <w:rPr>
          <w:b/>
        </w:rPr>
        <w:t xml:space="preserve">Supplemental File </w:t>
      </w:r>
      <w:r>
        <w:rPr>
          <w:b/>
        </w:rPr>
        <w:t>6</w:t>
      </w:r>
      <w:r w:rsidRPr="00AC7E02">
        <w:rPr>
          <w:b/>
        </w:rPr>
        <w:t xml:space="preserve">: </w:t>
      </w:r>
      <w:r w:rsidRPr="00024BF4">
        <w:rPr>
          <w:b/>
        </w:rPr>
        <w:t>firmware-test.zip</w:t>
      </w:r>
      <w:r>
        <w:t>.</w:t>
      </w:r>
      <w:r w:rsidRPr="009A3E6F">
        <w:t xml:space="preserve"> Firmware for the microcontroller with</w:t>
      </w:r>
      <w:r>
        <w:t>out 24 h pause before activation</w:t>
      </w:r>
    </w:p>
    <w:p w14:paraId="656F868E" w14:textId="77777777" w:rsidR="005B0FD1" w:rsidRDefault="005B0FD1" w:rsidP="00DD7360"/>
    <w:p w14:paraId="2397B94E" w14:textId="6EE7DE3E" w:rsidR="00227D32" w:rsidRPr="009A3E6F" w:rsidRDefault="005B0FD1" w:rsidP="00DD7360">
      <w:r w:rsidRPr="00AC7E02">
        <w:rPr>
          <w:b/>
        </w:rPr>
        <w:t xml:space="preserve">Supplemental File </w:t>
      </w:r>
      <w:r w:rsidR="00024BF4">
        <w:rPr>
          <w:b/>
        </w:rPr>
        <w:t>7</w:t>
      </w:r>
      <w:r w:rsidRPr="00FC53CF">
        <w:rPr>
          <w:b/>
        </w:rPr>
        <w:t xml:space="preserve">: </w:t>
      </w:r>
      <w:r w:rsidR="00227D32" w:rsidRPr="00FC53CF">
        <w:rPr>
          <w:b/>
        </w:rPr>
        <w:t>Schematic diagram of the electronics</w:t>
      </w:r>
    </w:p>
    <w:p w14:paraId="306FFB48" w14:textId="3AD6B579" w:rsidR="00732CA5" w:rsidRDefault="00732CA5" w:rsidP="00DD7360">
      <w:pPr>
        <w:rPr>
          <w:b/>
        </w:rPr>
      </w:pPr>
    </w:p>
    <w:p w14:paraId="7C0B6465" w14:textId="16BA6A7C" w:rsidR="006E4797" w:rsidRPr="009A3E6F" w:rsidRDefault="00551D82" w:rsidP="00DD7360">
      <w:pPr>
        <w:rPr>
          <w:color w:val="808080"/>
        </w:rPr>
      </w:pPr>
      <w:r w:rsidRPr="009A3E6F">
        <w:rPr>
          <w:b/>
        </w:rPr>
        <w:t>DISCUSSION:</w:t>
      </w:r>
    </w:p>
    <w:p w14:paraId="295D45D9" w14:textId="2AA2D0AF" w:rsidR="003B34DF" w:rsidRDefault="003B34DF" w:rsidP="00DD7360">
      <w:pPr>
        <w:rPr>
          <w:bCs/>
        </w:rPr>
      </w:pPr>
      <w:r w:rsidRPr="009A3E6F">
        <w:rPr>
          <w:bCs/>
        </w:rPr>
        <w:t>This method is suit</w:t>
      </w:r>
      <w:r w:rsidR="00BA5361">
        <w:rPr>
          <w:bCs/>
        </w:rPr>
        <w:t>able</w:t>
      </w:r>
      <w:r w:rsidRPr="009A3E6F">
        <w:rPr>
          <w:bCs/>
        </w:rPr>
        <w:t xml:space="preserve"> for researchers </w:t>
      </w:r>
      <w:r w:rsidR="005B0FD1" w:rsidRPr="009A3E6F">
        <w:rPr>
          <w:bCs/>
        </w:rPr>
        <w:t>wh</w:t>
      </w:r>
      <w:r w:rsidR="005B0FD1">
        <w:rPr>
          <w:bCs/>
        </w:rPr>
        <w:t>o</w:t>
      </w:r>
      <w:r w:rsidR="005B0FD1" w:rsidRPr="009A3E6F">
        <w:rPr>
          <w:bCs/>
        </w:rPr>
        <w:t xml:space="preserve"> </w:t>
      </w:r>
      <w:r w:rsidRPr="009A3E6F">
        <w:rPr>
          <w:bCs/>
        </w:rPr>
        <w:t xml:space="preserve">work on </w:t>
      </w:r>
      <w:r w:rsidR="00940811">
        <w:rPr>
          <w:bCs/>
        </w:rPr>
        <w:t xml:space="preserve">the </w:t>
      </w:r>
      <w:r w:rsidRPr="009A3E6F">
        <w:rPr>
          <w:bCs/>
        </w:rPr>
        <w:t xml:space="preserve">development of novel active implantable medical devices. It requires a level of proficiency in </w:t>
      </w:r>
      <w:r w:rsidR="00940811">
        <w:rPr>
          <w:bCs/>
        </w:rPr>
        <w:t xml:space="preserve">the </w:t>
      </w:r>
      <w:r w:rsidRPr="009A3E6F">
        <w:rPr>
          <w:bCs/>
        </w:rPr>
        <w:t>manufacturing of electronic prototypes with surface mount components. The critical steps in the protocol are related to the manufacturing of the electronics, especially populating the PCBs</w:t>
      </w:r>
      <w:r w:rsidR="005B0FD1">
        <w:rPr>
          <w:bCs/>
        </w:rPr>
        <w:t>,</w:t>
      </w:r>
      <w:r w:rsidR="008B6E78" w:rsidRPr="009A3E6F">
        <w:rPr>
          <w:bCs/>
        </w:rPr>
        <w:t xml:space="preserve"> which is prone to operator error in placement and </w:t>
      </w:r>
      <w:r w:rsidR="006C09B7">
        <w:rPr>
          <w:bCs/>
        </w:rPr>
        <w:t>soldering</w:t>
      </w:r>
      <w:r w:rsidR="006C09B7" w:rsidRPr="009A3E6F">
        <w:rPr>
          <w:bCs/>
        </w:rPr>
        <w:t xml:space="preserve"> </w:t>
      </w:r>
      <w:r w:rsidR="008B6E78" w:rsidRPr="009A3E6F">
        <w:rPr>
          <w:bCs/>
        </w:rPr>
        <w:t xml:space="preserve">of </w:t>
      </w:r>
      <w:r w:rsidR="000E67D0" w:rsidRPr="009A3E6F">
        <w:rPr>
          <w:bCs/>
        </w:rPr>
        <w:t>small components</w:t>
      </w:r>
      <w:r w:rsidR="008B6E78" w:rsidRPr="009A3E6F">
        <w:rPr>
          <w:bCs/>
        </w:rPr>
        <w:t>. Then, correct e</w:t>
      </w:r>
      <w:r w:rsidRPr="009A3E6F">
        <w:rPr>
          <w:bCs/>
        </w:rPr>
        <w:t xml:space="preserve">ncapsulation is crucial to prolong the lifetime of the device when exposed to </w:t>
      </w:r>
      <w:r w:rsidR="00685DB9" w:rsidRPr="009A3E6F">
        <w:rPr>
          <w:bCs/>
        </w:rPr>
        <w:t>moisture and liquids.</w:t>
      </w:r>
      <w:r w:rsidR="00D74CF0" w:rsidRPr="009A3E6F">
        <w:rPr>
          <w:bCs/>
        </w:rPr>
        <w:t xml:space="preserve"> The implantation method was designed with simplicity in mind.</w:t>
      </w:r>
      <w:r w:rsidR="005753DC" w:rsidRPr="009A3E6F">
        <w:rPr>
          <w:bCs/>
        </w:rPr>
        <w:t xml:space="preserve"> The risk of perforation of the esophagus or other adverse events during the implantation is minimal. Hemostatic clips are widely</w:t>
      </w:r>
      <w:r w:rsidR="000F4C77" w:rsidRPr="009A3E6F">
        <w:rPr>
          <w:bCs/>
        </w:rPr>
        <w:t xml:space="preserve"> </w:t>
      </w:r>
      <w:r w:rsidR="00555A02" w:rsidRPr="009A3E6F">
        <w:rPr>
          <w:bCs/>
        </w:rPr>
        <w:t>used</w:t>
      </w:r>
      <w:r w:rsidR="006B4160">
        <w:rPr>
          <w:bCs/>
        </w:rPr>
        <w:t xml:space="preserve"> in clinical practice</w:t>
      </w:r>
      <w:r w:rsidR="005B0FD1">
        <w:rPr>
          <w:bCs/>
        </w:rPr>
        <w:t>;</w:t>
      </w:r>
      <w:r w:rsidR="005B0FD1" w:rsidRPr="009A3E6F">
        <w:rPr>
          <w:bCs/>
        </w:rPr>
        <w:t xml:space="preserve"> </w:t>
      </w:r>
      <w:r w:rsidR="000F4C77" w:rsidRPr="009A3E6F">
        <w:rPr>
          <w:bCs/>
        </w:rPr>
        <w:t>thus</w:t>
      </w:r>
      <w:r w:rsidR="005B0FD1">
        <w:rPr>
          <w:bCs/>
        </w:rPr>
        <w:t>,</w:t>
      </w:r>
      <w:r w:rsidR="000F4C77" w:rsidRPr="009A3E6F">
        <w:rPr>
          <w:bCs/>
        </w:rPr>
        <w:t xml:space="preserve"> no special training is needed to perform the implantation.</w:t>
      </w:r>
    </w:p>
    <w:p w14:paraId="75A7A63F" w14:textId="77777777" w:rsidR="005B0FD1" w:rsidRPr="009A3E6F" w:rsidRDefault="005B0FD1" w:rsidP="00DD7360">
      <w:pPr>
        <w:rPr>
          <w:bCs/>
        </w:rPr>
      </w:pPr>
    </w:p>
    <w:p w14:paraId="52A80E89" w14:textId="74E73FD5" w:rsidR="00685DB9" w:rsidRDefault="00685DB9" w:rsidP="00DD7360">
      <w:pPr>
        <w:rPr>
          <w:bCs/>
        </w:rPr>
      </w:pPr>
      <w:r w:rsidRPr="009A3E6F">
        <w:rPr>
          <w:bCs/>
        </w:rPr>
        <w:t xml:space="preserve">The device can be </w:t>
      </w:r>
      <w:r w:rsidR="002153DD" w:rsidRPr="009A3E6F">
        <w:rPr>
          <w:bCs/>
        </w:rPr>
        <w:t xml:space="preserve">easily modified to accompany </w:t>
      </w:r>
      <w:r w:rsidRPr="009A3E6F">
        <w:rPr>
          <w:bCs/>
        </w:rPr>
        <w:t>other sensors with voltage output, i.e.</w:t>
      </w:r>
      <w:r w:rsidR="005B0FD1">
        <w:rPr>
          <w:bCs/>
        </w:rPr>
        <w:t>,</w:t>
      </w:r>
      <w:r w:rsidRPr="009A3E6F">
        <w:rPr>
          <w:bCs/>
        </w:rPr>
        <w:t xml:space="preserve"> resistive </w:t>
      </w:r>
      <w:r w:rsidR="00C86989" w:rsidRPr="009A3E6F">
        <w:rPr>
          <w:bCs/>
        </w:rPr>
        <w:t>sensors</w:t>
      </w:r>
      <w:r w:rsidRPr="009A3E6F">
        <w:rPr>
          <w:bCs/>
        </w:rPr>
        <w:t xml:space="preserve"> and other ISFET sensors.</w:t>
      </w:r>
      <w:r w:rsidR="00CA512B" w:rsidRPr="009A3E6F">
        <w:rPr>
          <w:bCs/>
        </w:rPr>
        <w:t xml:space="preserve"> This gives great flexibility to utilize the whole concept in other areas</w:t>
      </w:r>
      <w:r w:rsidR="00DE1971" w:rsidRPr="009A3E6F">
        <w:rPr>
          <w:bCs/>
        </w:rPr>
        <w:t xml:space="preserve"> of research and clinical practice</w:t>
      </w:r>
      <w:r w:rsidR="005B0FD1">
        <w:rPr>
          <w:bCs/>
        </w:rPr>
        <w:t>;</w:t>
      </w:r>
      <w:r w:rsidR="005B0FD1" w:rsidRPr="009A3E6F">
        <w:rPr>
          <w:bCs/>
        </w:rPr>
        <w:t xml:space="preserve"> </w:t>
      </w:r>
      <w:r w:rsidR="00DE1971" w:rsidRPr="009A3E6F">
        <w:rPr>
          <w:bCs/>
        </w:rPr>
        <w:t xml:space="preserve">it is not </w:t>
      </w:r>
      <w:r w:rsidR="00CA512B" w:rsidRPr="009A3E6F">
        <w:rPr>
          <w:bCs/>
        </w:rPr>
        <w:t xml:space="preserve">limited to </w:t>
      </w:r>
      <w:r w:rsidR="00DE1971" w:rsidRPr="009A3E6F">
        <w:rPr>
          <w:bCs/>
        </w:rPr>
        <w:t xml:space="preserve">research of novel methods of </w:t>
      </w:r>
      <w:r w:rsidR="00CA512B" w:rsidRPr="009A3E6F">
        <w:rPr>
          <w:bCs/>
        </w:rPr>
        <w:t xml:space="preserve">treatment of GERD in </w:t>
      </w:r>
      <w:r w:rsidR="00940811">
        <w:rPr>
          <w:bCs/>
        </w:rPr>
        <w:t xml:space="preserve">the </w:t>
      </w:r>
      <w:r w:rsidR="00CA512B" w:rsidRPr="009A3E6F">
        <w:rPr>
          <w:bCs/>
        </w:rPr>
        <w:t>case of a pH</w:t>
      </w:r>
      <w:r w:rsidR="00DE1971" w:rsidRPr="009A3E6F">
        <w:rPr>
          <w:bCs/>
        </w:rPr>
        <w:t xml:space="preserve"> ISFET</w:t>
      </w:r>
      <w:r w:rsidR="00CA512B" w:rsidRPr="009A3E6F">
        <w:rPr>
          <w:bCs/>
        </w:rPr>
        <w:t xml:space="preserve"> sensor.</w:t>
      </w:r>
    </w:p>
    <w:p w14:paraId="676FDEE0" w14:textId="77777777" w:rsidR="000B3207" w:rsidRPr="009A3E6F" w:rsidRDefault="000B3207" w:rsidP="00DD7360">
      <w:pPr>
        <w:rPr>
          <w:bCs/>
        </w:rPr>
      </w:pPr>
    </w:p>
    <w:p w14:paraId="6A314124" w14:textId="630DECF5" w:rsidR="009F5390" w:rsidRDefault="009F5390" w:rsidP="00DD7360">
      <w:pPr>
        <w:rPr>
          <w:bCs/>
        </w:rPr>
      </w:pPr>
      <w:r w:rsidRPr="009A3E6F">
        <w:rPr>
          <w:bCs/>
        </w:rPr>
        <w:t>The constructed device is miniature</w:t>
      </w:r>
      <w:r w:rsidR="005B0FD1">
        <w:rPr>
          <w:bCs/>
        </w:rPr>
        <w:t>;</w:t>
      </w:r>
      <w:r w:rsidR="005B0FD1" w:rsidRPr="009A3E6F">
        <w:rPr>
          <w:bCs/>
        </w:rPr>
        <w:t xml:space="preserve"> </w:t>
      </w:r>
      <w:r w:rsidRPr="009A3E6F">
        <w:rPr>
          <w:bCs/>
        </w:rPr>
        <w:t>it weighs 1.</w:t>
      </w:r>
      <w:r w:rsidR="000C3131" w:rsidRPr="009A3E6F">
        <w:rPr>
          <w:bCs/>
        </w:rPr>
        <w:t>2</w:t>
      </w:r>
      <w:r w:rsidRPr="009A3E6F">
        <w:rPr>
          <w:bCs/>
        </w:rPr>
        <w:t xml:space="preserve"> g and </w:t>
      </w:r>
      <w:r w:rsidR="00477A15" w:rsidRPr="009A3E6F">
        <w:rPr>
          <w:bCs/>
        </w:rPr>
        <w:t>occupies</w:t>
      </w:r>
      <w:r w:rsidRPr="009A3E6F">
        <w:rPr>
          <w:bCs/>
        </w:rPr>
        <w:t xml:space="preserve"> </w:t>
      </w:r>
      <w:r w:rsidR="00477A15" w:rsidRPr="009A3E6F">
        <w:rPr>
          <w:bCs/>
        </w:rPr>
        <w:t>6</w:t>
      </w:r>
      <w:r w:rsidR="00DE1971" w:rsidRPr="009A3E6F">
        <w:rPr>
          <w:bCs/>
        </w:rPr>
        <w:t>0</w:t>
      </w:r>
      <w:r w:rsidR="00477A15" w:rsidRPr="009A3E6F">
        <w:rPr>
          <w:bCs/>
        </w:rPr>
        <w:t>% less</w:t>
      </w:r>
      <w:r w:rsidRPr="009A3E6F">
        <w:rPr>
          <w:bCs/>
        </w:rPr>
        <w:t xml:space="preserve"> volum</w:t>
      </w:r>
      <w:r w:rsidR="00477A15" w:rsidRPr="009A3E6F">
        <w:rPr>
          <w:bCs/>
        </w:rPr>
        <w:t>e (0.</w:t>
      </w:r>
      <w:r w:rsidR="00DE1971" w:rsidRPr="009A3E6F">
        <w:rPr>
          <w:bCs/>
        </w:rPr>
        <w:t>6</w:t>
      </w:r>
      <w:r w:rsidR="00477A15" w:rsidRPr="009A3E6F">
        <w:rPr>
          <w:bCs/>
        </w:rPr>
        <w:t> cm</w:t>
      </w:r>
      <w:r w:rsidR="00477A15" w:rsidRPr="009A3E6F">
        <w:rPr>
          <w:bCs/>
          <w:vertAlign w:val="superscript"/>
        </w:rPr>
        <w:t>3</w:t>
      </w:r>
      <w:r w:rsidR="00477A15" w:rsidRPr="009A3E6F">
        <w:rPr>
          <w:bCs/>
        </w:rPr>
        <w:t>)</w:t>
      </w:r>
      <w:r w:rsidRPr="009A3E6F">
        <w:rPr>
          <w:bCs/>
        </w:rPr>
        <w:t xml:space="preserve"> </w:t>
      </w:r>
      <w:r w:rsidR="00477A15" w:rsidRPr="009A3E6F">
        <w:rPr>
          <w:bCs/>
        </w:rPr>
        <w:t>than</w:t>
      </w:r>
      <w:r w:rsidRPr="009A3E6F">
        <w:rPr>
          <w:bCs/>
        </w:rPr>
        <w:t xml:space="preserve"> the closest commercialized </w:t>
      </w:r>
      <w:r w:rsidR="00B93C9B" w:rsidRPr="009A3E6F">
        <w:rPr>
          <w:bCs/>
        </w:rPr>
        <w:t>implantable pH sensor</w:t>
      </w:r>
      <w:r w:rsidRPr="009A3E6F">
        <w:rPr>
          <w:bCs/>
        </w:rPr>
        <w:t>.</w:t>
      </w:r>
      <w:r w:rsidR="00477A15" w:rsidRPr="009A3E6F">
        <w:rPr>
          <w:bCs/>
        </w:rPr>
        <w:t xml:space="preserve"> Further miniaturization could be achieved by</w:t>
      </w:r>
      <w:r w:rsidR="002A6DBD" w:rsidRPr="009A3E6F">
        <w:rPr>
          <w:bCs/>
        </w:rPr>
        <w:t xml:space="preserve"> </w:t>
      </w:r>
      <w:r w:rsidR="00506AE4">
        <w:rPr>
          <w:bCs/>
        </w:rPr>
        <w:t xml:space="preserve">the </w:t>
      </w:r>
      <w:r w:rsidR="002A6DBD" w:rsidRPr="009A3E6F">
        <w:rPr>
          <w:bCs/>
        </w:rPr>
        <w:t xml:space="preserve">integration of the ISFET onto the PCB with wires bonded directly to the PCB. This, however, would significantly increase the </w:t>
      </w:r>
      <w:r w:rsidR="00D62626" w:rsidRPr="009A3E6F">
        <w:rPr>
          <w:bCs/>
        </w:rPr>
        <w:t>barrier of entry</w:t>
      </w:r>
      <w:r w:rsidR="00E61D16" w:rsidRPr="009A3E6F">
        <w:rPr>
          <w:bCs/>
        </w:rPr>
        <w:t xml:space="preserve"> in terms of required </w:t>
      </w:r>
      <w:r w:rsidR="00A63E7C" w:rsidRPr="009A3E6F">
        <w:rPr>
          <w:bCs/>
        </w:rPr>
        <w:t>equipment (</w:t>
      </w:r>
      <w:r w:rsidR="00AE1BE0">
        <w:rPr>
          <w:bCs/>
        </w:rPr>
        <w:t>it would require at</w:t>
      </w:r>
      <w:r w:rsidR="00EF261F" w:rsidRPr="009A3E6F">
        <w:rPr>
          <w:bCs/>
        </w:rPr>
        <w:t xml:space="preserve"> least a </w:t>
      </w:r>
      <w:r w:rsidR="00A63E7C" w:rsidRPr="009A3E6F">
        <w:rPr>
          <w:bCs/>
        </w:rPr>
        <w:t>manual wire</w:t>
      </w:r>
      <w:r w:rsidR="002C4C98" w:rsidRPr="009A3E6F">
        <w:rPr>
          <w:bCs/>
        </w:rPr>
        <w:t xml:space="preserve"> </w:t>
      </w:r>
      <w:r w:rsidR="00A63E7C" w:rsidRPr="009A3E6F">
        <w:rPr>
          <w:bCs/>
        </w:rPr>
        <w:t>bonder)</w:t>
      </w:r>
      <w:r w:rsidR="005B0FD1">
        <w:rPr>
          <w:bCs/>
        </w:rPr>
        <w:t>. T</w:t>
      </w:r>
      <w:r w:rsidR="002A6DBD" w:rsidRPr="009A3E6F">
        <w:rPr>
          <w:bCs/>
        </w:rPr>
        <w:t xml:space="preserve">hus, </w:t>
      </w:r>
      <w:r w:rsidR="00506AE4">
        <w:rPr>
          <w:bCs/>
        </w:rPr>
        <w:t xml:space="preserve">a </w:t>
      </w:r>
      <w:r w:rsidR="002A6DBD" w:rsidRPr="009A3E6F">
        <w:rPr>
          <w:bCs/>
        </w:rPr>
        <w:t>more economically viable alternative</w:t>
      </w:r>
      <w:r w:rsidR="00E46B50" w:rsidRPr="009A3E6F">
        <w:rPr>
          <w:bCs/>
        </w:rPr>
        <w:t xml:space="preserve"> with </w:t>
      </w:r>
      <w:r w:rsidR="00506AE4">
        <w:rPr>
          <w:bCs/>
        </w:rPr>
        <w:t xml:space="preserve">a </w:t>
      </w:r>
      <w:r w:rsidR="00E46B50" w:rsidRPr="009A3E6F">
        <w:rPr>
          <w:bCs/>
        </w:rPr>
        <w:t>pre-packaged ISFET sensor</w:t>
      </w:r>
      <w:r w:rsidR="003A586B" w:rsidRPr="009A3E6F">
        <w:rPr>
          <w:bCs/>
        </w:rPr>
        <w:t xml:space="preserve"> by the manufacturer</w:t>
      </w:r>
      <w:r w:rsidR="002A6DBD" w:rsidRPr="009A3E6F">
        <w:rPr>
          <w:bCs/>
        </w:rPr>
        <w:t xml:space="preserve"> was presented</w:t>
      </w:r>
      <w:r w:rsidR="00E46B50" w:rsidRPr="009A3E6F">
        <w:rPr>
          <w:bCs/>
        </w:rPr>
        <w:t>.</w:t>
      </w:r>
    </w:p>
    <w:p w14:paraId="3BD83308" w14:textId="77777777" w:rsidR="00833B92" w:rsidRDefault="00833B92" w:rsidP="00DD7360">
      <w:pPr>
        <w:rPr>
          <w:bCs/>
        </w:rPr>
      </w:pPr>
    </w:p>
    <w:p w14:paraId="0860E264" w14:textId="28486A4B" w:rsidR="00833B92" w:rsidRPr="009A3E6F" w:rsidRDefault="00833B92" w:rsidP="00DD7360">
      <w:pPr>
        <w:rPr>
          <w:bCs/>
        </w:rPr>
      </w:pPr>
      <w:r>
        <w:rPr>
          <w:lang w:val="en-GB"/>
        </w:rPr>
        <w:t>As for the power source, silver oxide</w:t>
      </w:r>
      <w:r w:rsidR="00506AE4">
        <w:rPr>
          <w:lang w:val="en-GB"/>
        </w:rPr>
        <w:t>/</w:t>
      </w:r>
      <w:r>
        <w:rPr>
          <w:lang w:val="en-GB"/>
        </w:rPr>
        <w:t>alkaline/carbon-zinc 1.5 V cells provide better performance and do simplify the circuit design. The use of primary lithium batteries or Li-Ion batteries in this device form factor could lead to</w:t>
      </w:r>
      <w:r w:rsidR="009731A3">
        <w:rPr>
          <w:lang w:val="en-GB"/>
        </w:rPr>
        <w:t xml:space="preserve"> potential</w:t>
      </w:r>
      <w:r>
        <w:rPr>
          <w:lang w:val="en-GB"/>
        </w:rPr>
        <w:t xml:space="preserve"> problems. Small primary lithium batteries have high output resistance</w:t>
      </w:r>
      <w:r w:rsidR="005B0FD1">
        <w:rPr>
          <w:lang w:val="en-GB"/>
        </w:rPr>
        <w:t>,</w:t>
      </w:r>
      <w:r>
        <w:rPr>
          <w:lang w:val="en-GB"/>
        </w:rPr>
        <w:t xml:space="preserve"> which would cause significant voltage drops, potentially leading to the brown-out of the microcontroller and RF transmitter. Lithium-ion batteries, on the other hand, are incompatible with 3.3 V microcontrollers (their operating voltage is around 3.0</w:t>
      </w:r>
      <w:r w:rsidR="005B0FD1">
        <w:rPr>
          <w:lang w:val="en-GB"/>
        </w:rPr>
        <w:t>–</w:t>
      </w:r>
      <w:r>
        <w:rPr>
          <w:lang w:val="en-GB"/>
        </w:rPr>
        <w:t xml:space="preserve">4.2 V), adding complexity to the circuitry (requirement of a regulator or DC/DC step-down converter). </w:t>
      </w:r>
      <w:r w:rsidR="00687B1B">
        <w:rPr>
          <w:lang w:val="en-GB"/>
        </w:rPr>
        <w:t>For these reasons, t</w:t>
      </w:r>
      <w:r>
        <w:rPr>
          <w:lang w:val="en-GB"/>
        </w:rPr>
        <w:t xml:space="preserve">wo primary 1.5 V button cells are the best </w:t>
      </w:r>
      <w:r w:rsidR="00687B1B">
        <w:rPr>
          <w:lang w:val="en-GB"/>
        </w:rPr>
        <w:t>readily available</w:t>
      </w:r>
      <w:r>
        <w:rPr>
          <w:lang w:val="en-GB"/>
        </w:rPr>
        <w:t xml:space="preserve"> type of battery based on </w:t>
      </w:r>
      <w:r>
        <w:rPr>
          <w:lang w:val="en-GB"/>
        </w:rPr>
        <w:lastRenderedPageBreak/>
        <w:t xml:space="preserve">the availability, operating </w:t>
      </w:r>
      <w:r w:rsidR="000016F6">
        <w:rPr>
          <w:lang w:val="en-GB"/>
        </w:rPr>
        <w:t>voltage,</w:t>
      </w:r>
      <w:r>
        <w:rPr>
          <w:lang w:val="en-GB"/>
        </w:rPr>
        <w:t xml:space="preserve"> and </w:t>
      </w:r>
      <w:r w:rsidR="000016F6">
        <w:rPr>
          <w:lang w:val="en-GB"/>
        </w:rPr>
        <w:t xml:space="preserve">sufficiently low </w:t>
      </w:r>
      <w:r>
        <w:rPr>
          <w:lang w:val="en-GB"/>
        </w:rPr>
        <w:t>output resistance.</w:t>
      </w:r>
    </w:p>
    <w:p w14:paraId="5001905E" w14:textId="670C3858" w:rsidR="00110F9B" w:rsidRPr="009A3E6F" w:rsidRDefault="00110F9B" w:rsidP="00DD7360">
      <w:pPr>
        <w:rPr>
          <w:bCs/>
        </w:rPr>
      </w:pPr>
    </w:p>
    <w:p w14:paraId="5ADA6BC6" w14:textId="6FD4CE93" w:rsidR="00110F9B" w:rsidRDefault="00110F9B" w:rsidP="00DD7360">
      <w:pPr>
        <w:rPr>
          <w:bCs/>
        </w:rPr>
      </w:pPr>
      <w:r w:rsidRPr="009A3E6F">
        <w:rPr>
          <w:bCs/>
        </w:rPr>
        <w:t xml:space="preserve">The sensor exhibits </w:t>
      </w:r>
      <w:r w:rsidR="00527D7B">
        <w:rPr>
          <w:bCs/>
        </w:rPr>
        <w:t>good</w:t>
      </w:r>
      <w:r w:rsidR="00527D7B" w:rsidRPr="009A3E6F">
        <w:rPr>
          <w:bCs/>
        </w:rPr>
        <w:t xml:space="preserve"> </w:t>
      </w:r>
      <w:r w:rsidRPr="009A3E6F">
        <w:rPr>
          <w:bCs/>
        </w:rPr>
        <w:t>accuracy for esophageal pH monitoring</w:t>
      </w:r>
      <w:r w:rsidR="005B0FD1">
        <w:rPr>
          <w:bCs/>
        </w:rPr>
        <w:t>;</w:t>
      </w:r>
      <w:r w:rsidR="005B0FD1" w:rsidRPr="009A3E6F">
        <w:rPr>
          <w:bCs/>
        </w:rPr>
        <w:t xml:space="preserve"> </w:t>
      </w:r>
      <w:r w:rsidR="00AC46A5" w:rsidRPr="009A3E6F">
        <w:rPr>
          <w:bCs/>
        </w:rPr>
        <w:t xml:space="preserve">the </w:t>
      </w:r>
      <w:r w:rsidR="004B0560">
        <w:rPr>
          <w:bCs/>
        </w:rPr>
        <w:t xml:space="preserve">mean error </w:t>
      </w:r>
      <w:r w:rsidR="005B0FD1">
        <w:rPr>
          <w:bCs/>
        </w:rPr>
        <w:t xml:space="preserve">of pH </w:t>
      </w:r>
      <w:r w:rsidR="004B0560">
        <w:rPr>
          <w:bCs/>
        </w:rPr>
        <w:t xml:space="preserve">in an </w:t>
      </w:r>
      <w:r w:rsidR="00F90103" w:rsidRPr="001442B2">
        <w:rPr>
          <w:bCs/>
          <w:i/>
          <w:iCs/>
        </w:rPr>
        <w:t>e</w:t>
      </w:r>
      <w:r w:rsidR="00BB508E" w:rsidRPr="001442B2">
        <w:rPr>
          <w:bCs/>
          <w:i/>
          <w:iCs/>
        </w:rPr>
        <w:t>x</w:t>
      </w:r>
      <w:r w:rsidR="001442B2" w:rsidRPr="001442B2">
        <w:rPr>
          <w:bCs/>
          <w:i/>
          <w:iCs/>
        </w:rPr>
        <w:t xml:space="preserve"> </w:t>
      </w:r>
      <w:r w:rsidR="00BB508E" w:rsidRPr="001442B2">
        <w:rPr>
          <w:bCs/>
          <w:i/>
          <w:iCs/>
        </w:rPr>
        <w:t>vivo</w:t>
      </w:r>
      <w:r w:rsidR="00F90103">
        <w:rPr>
          <w:bCs/>
        </w:rPr>
        <w:t xml:space="preserve"> </w:t>
      </w:r>
      <w:r w:rsidR="004B0560">
        <w:rPr>
          <w:bCs/>
        </w:rPr>
        <w:t xml:space="preserve">model was 0.31 with </w:t>
      </w:r>
      <w:r w:rsidR="00AE13BB">
        <w:rPr>
          <w:bCs/>
        </w:rPr>
        <w:t xml:space="preserve">a </w:t>
      </w:r>
      <w:r w:rsidR="004B0560">
        <w:rPr>
          <w:bCs/>
        </w:rPr>
        <w:t>standard deviation of 0.36</w:t>
      </w:r>
      <w:r w:rsidR="00AC46A5" w:rsidRPr="009A3E6F">
        <w:rPr>
          <w:bCs/>
        </w:rPr>
        <w:t xml:space="preserve">. </w:t>
      </w:r>
      <w:r w:rsidR="006153F4">
        <w:rPr>
          <w:bCs/>
        </w:rPr>
        <w:t xml:space="preserve">Despite the washing step with </w:t>
      </w:r>
      <w:r w:rsidR="005B0FD1">
        <w:rPr>
          <w:bCs/>
        </w:rPr>
        <w:t xml:space="preserve">deionized </w:t>
      </w:r>
      <w:r w:rsidR="006153F4">
        <w:rPr>
          <w:bCs/>
        </w:rPr>
        <w:t xml:space="preserve">water between each buffer addition, </w:t>
      </w:r>
      <w:r w:rsidR="00506AE4">
        <w:rPr>
          <w:bCs/>
        </w:rPr>
        <w:t xml:space="preserve">a </w:t>
      </w:r>
      <w:r w:rsidR="006153F4">
        <w:rPr>
          <w:bCs/>
        </w:rPr>
        <w:t>l</w:t>
      </w:r>
      <w:r w:rsidR="00AC46A5" w:rsidRPr="009A3E6F">
        <w:rPr>
          <w:bCs/>
        </w:rPr>
        <w:t xml:space="preserve">arger deviation in the </w:t>
      </w:r>
      <w:r w:rsidR="00F90103" w:rsidRPr="001442B2">
        <w:rPr>
          <w:bCs/>
          <w:i/>
          <w:iCs/>
        </w:rPr>
        <w:t>ex</w:t>
      </w:r>
      <w:r w:rsidR="001442B2" w:rsidRPr="001442B2">
        <w:rPr>
          <w:bCs/>
          <w:i/>
          <w:iCs/>
        </w:rPr>
        <w:t xml:space="preserve"> </w:t>
      </w:r>
      <w:r w:rsidR="00F90103" w:rsidRPr="001442B2">
        <w:rPr>
          <w:bCs/>
          <w:i/>
          <w:iCs/>
        </w:rPr>
        <w:t>vivo</w:t>
      </w:r>
      <w:r w:rsidR="00F90103" w:rsidRPr="009A3E6F">
        <w:rPr>
          <w:bCs/>
        </w:rPr>
        <w:t xml:space="preserve"> </w:t>
      </w:r>
      <w:r w:rsidR="00AC46A5" w:rsidRPr="009A3E6F">
        <w:rPr>
          <w:bCs/>
        </w:rPr>
        <w:t>model could have been caused by</w:t>
      </w:r>
      <w:r w:rsidR="006153F4">
        <w:rPr>
          <w:bCs/>
        </w:rPr>
        <w:t xml:space="preserve"> minor</w:t>
      </w:r>
      <w:r w:rsidR="00AC46A5" w:rsidRPr="009A3E6F">
        <w:rPr>
          <w:bCs/>
        </w:rPr>
        <w:t xml:space="preserve"> mixing of the different buffer solutions </w:t>
      </w:r>
      <w:r w:rsidR="0032550E" w:rsidRPr="009A3E6F">
        <w:rPr>
          <w:bCs/>
        </w:rPr>
        <w:t>in the esophagus</w:t>
      </w:r>
      <w:r w:rsidR="005B0FD1">
        <w:rPr>
          <w:bCs/>
        </w:rPr>
        <w:t>,</w:t>
      </w:r>
      <w:r w:rsidR="0032550E" w:rsidRPr="009A3E6F">
        <w:rPr>
          <w:bCs/>
        </w:rPr>
        <w:t xml:space="preserve"> </w:t>
      </w:r>
      <w:r w:rsidR="00AC46A5" w:rsidRPr="009A3E6F">
        <w:rPr>
          <w:bCs/>
        </w:rPr>
        <w:t>which may have altered the pH of the solutions.</w:t>
      </w:r>
      <w:r w:rsidR="006153F4">
        <w:rPr>
          <w:bCs/>
        </w:rPr>
        <w:t xml:space="preserve"> The sensitivity</w:t>
      </w:r>
      <w:r w:rsidR="00B76568">
        <w:rPr>
          <w:bCs/>
        </w:rPr>
        <w:t xml:space="preserve"> of the used ISFET pH sensor almost follows </w:t>
      </w:r>
      <w:r w:rsidR="00506AE4">
        <w:rPr>
          <w:bCs/>
        </w:rPr>
        <w:t xml:space="preserve">the </w:t>
      </w:r>
      <w:r w:rsidR="00B76568">
        <w:rPr>
          <w:bCs/>
        </w:rPr>
        <w:t>Nernstian slope (</w:t>
      </w:r>
      <w:r w:rsidR="00B76568">
        <w:rPr>
          <w:lang w:val="en-GB"/>
        </w:rPr>
        <w:t>-58 mV/pH for 25 °C) at -51.7 mV/</w:t>
      </w:r>
      <w:proofErr w:type="spellStart"/>
      <w:r w:rsidR="00B76568">
        <w:rPr>
          <w:lang w:val="en-GB"/>
        </w:rPr>
        <w:t>pH.</w:t>
      </w:r>
      <w:proofErr w:type="spellEnd"/>
      <w:r w:rsidR="00B76568">
        <w:rPr>
          <w:lang w:val="en-GB"/>
        </w:rPr>
        <w:t xml:space="preserve"> The sensitivity is higher than </w:t>
      </w:r>
      <w:r w:rsidR="00F93A1A">
        <w:rPr>
          <w:lang w:val="en-GB"/>
        </w:rPr>
        <w:t xml:space="preserve">the reported </w:t>
      </w:r>
      <w:r w:rsidR="00B76568">
        <w:rPr>
          <w:lang w:val="en-GB"/>
        </w:rPr>
        <w:t>antimony-based pH sensors for monitoring GERD (-45 mV/pH)</w:t>
      </w:r>
      <w:r w:rsidR="00B76568">
        <w:rPr>
          <w:lang w:val="en-GB"/>
        </w:rPr>
        <w:fldChar w:fldCharType="begin" w:fldLock="1"/>
      </w:r>
      <w:r w:rsidR="00020F65">
        <w:rPr>
          <w:lang w:val="en-GB"/>
        </w:rPr>
        <w:instrText>ADDIN CSL_CITATION {"citationItems":[{"id":"ITEM-1","itemData":{"DOI":"10.1016/S0003-4975(10)60791-6","ISSN":"00034975","author":[{"dropping-particle":"","family":"Jones","given":"Richard D.","non-dropping-particle":"","parse-names":false,"suffix":""},{"dropping-particle":"","family":"Neuman","given":"Michael R.","non-dropping-particle":"","parse-names":false,"suffix":""},{"dropping-particle":"","family":"Sanders","given":"Gary","non-dropping-particle":"","parse-names":false,"suffix":""},{"dropping-particle":"","family":"Cross","given":"Frederick S.","non-dropping-particle":"","parse-names":false,"suffix":""}],"container-title":"The Annals of Thoracic Surgery","id":"ITEM-1","issue":"5","issued":{"date-parts":[["1982","5"]]},"page":"491-495","title":"Miniature Antimony pH Electrodes for Measuring Gastroesophageal Reflux","type":"article-journal","volume":"33"},"uris":["http://www.mendeley.com/documents/?uuid=0247ae07-f472-43d2-802a-a701c015a319"]}],"mendeley":{"formattedCitation":"&lt;sup&gt;21&lt;/sup&gt;","plainTextFormattedCitation":"21","previouslyFormattedCitation":"&lt;sup&gt;21&lt;/sup&gt;"},"properties":{"noteIndex":0},"schema":"https://github.com/citation-style-language/schema/raw/master/csl-citation.json"}</w:instrText>
      </w:r>
      <w:r w:rsidR="00B76568">
        <w:rPr>
          <w:lang w:val="en-GB"/>
        </w:rPr>
        <w:fldChar w:fldCharType="separate"/>
      </w:r>
      <w:r w:rsidR="002874F2" w:rsidRPr="002874F2">
        <w:rPr>
          <w:noProof/>
          <w:vertAlign w:val="superscript"/>
          <w:lang w:val="en-GB"/>
        </w:rPr>
        <w:t>21</w:t>
      </w:r>
      <w:r w:rsidR="00B76568">
        <w:rPr>
          <w:lang w:val="en-GB"/>
        </w:rPr>
        <w:fldChar w:fldCharType="end"/>
      </w:r>
      <w:r w:rsidR="00B76568">
        <w:rPr>
          <w:lang w:val="en-GB"/>
        </w:rPr>
        <w:t>.</w:t>
      </w:r>
    </w:p>
    <w:p w14:paraId="2419CF47" w14:textId="0F893CAA" w:rsidR="000B3207" w:rsidRDefault="000B3207" w:rsidP="00DD7360">
      <w:pPr>
        <w:rPr>
          <w:bCs/>
        </w:rPr>
      </w:pPr>
    </w:p>
    <w:p w14:paraId="1EE90826" w14:textId="261D732F" w:rsidR="000B3207" w:rsidRDefault="000B3207" w:rsidP="00DD7360">
      <w:pPr>
        <w:rPr>
          <w:bCs/>
        </w:rPr>
      </w:pPr>
      <w:r>
        <w:rPr>
          <w:bCs/>
        </w:rPr>
        <w:t xml:space="preserve">The delay of 24 h between </w:t>
      </w:r>
      <w:r w:rsidR="00BC3C92">
        <w:rPr>
          <w:bCs/>
        </w:rPr>
        <w:t xml:space="preserve">the </w:t>
      </w:r>
      <w:r>
        <w:rPr>
          <w:bCs/>
        </w:rPr>
        <w:t xml:space="preserve">insertion of batteries and </w:t>
      </w:r>
      <w:r w:rsidR="00BC3C92">
        <w:rPr>
          <w:bCs/>
        </w:rPr>
        <w:t xml:space="preserve">the </w:t>
      </w:r>
      <w:r>
        <w:rPr>
          <w:bCs/>
        </w:rPr>
        <w:t>start of the wireless transmission routine</w:t>
      </w:r>
      <w:r w:rsidR="0092712A">
        <w:rPr>
          <w:bCs/>
        </w:rPr>
        <w:t xml:space="preserve"> was introduced to accommodate for encapsulation epoxy curing and instances where the lab for manufacturing of electronics is present at a different location than the endoscopic surgery room. This delay can be altered by modifying the source code and recompiling the firmware.</w:t>
      </w:r>
    </w:p>
    <w:p w14:paraId="7C516A79" w14:textId="7C45E030" w:rsidR="00661A3C" w:rsidRDefault="00661A3C" w:rsidP="00DD7360">
      <w:pPr>
        <w:rPr>
          <w:bCs/>
        </w:rPr>
      </w:pPr>
    </w:p>
    <w:p w14:paraId="1FB696F6" w14:textId="348C24FB" w:rsidR="00661A3C" w:rsidRPr="009A3E6F" w:rsidRDefault="00661A3C" w:rsidP="00DD7360">
      <w:pPr>
        <w:rPr>
          <w:bCs/>
        </w:rPr>
      </w:pPr>
      <w:r w:rsidRPr="00A33733">
        <w:rPr>
          <w:lang w:val="en-GB"/>
        </w:rPr>
        <w:t>Depending on the nature of the experiment</w:t>
      </w:r>
      <w:r w:rsidR="005B0FD1">
        <w:rPr>
          <w:lang w:val="en-GB"/>
        </w:rPr>
        <w:t>,</w:t>
      </w:r>
      <w:r w:rsidRPr="00A33733">
        <w:rPr>
          <w:lang w:val="en-GB"/>
        </w:rPr>
        <w:t xml:space="preserve"> which will be done by the researcher</w:t>
      </w:r>
      <w:r>
        <w:rPr>
          <w:lang w:val="en-GB"/>
        </w:rPr>
        <w:t>s</w:t>
      </w:r>
      <w:r w:rsidRPr="00A33733">
        <w:rPr>
          <w:lang w:val="en-GB"/>
        </w:rPr>
        <w:t>, suitable epoxy (cost v</w:t>
      </w:r>
      <w:r w:rsidR="00DD7360">
        <w:rPr>
          <w:lang w:val="en-GB"/>
        </w:rPr>
        <w:t>ersu</w:t>
      </w:r>
      <w:r w:rsidRPr="00A33733">
        <w:rPr>
          <w:lang w:val="en-GB"/>
        </w:rPr>
        <w:t xml:space="preserve">s performance) can be chosen. </w:t>
      </w:r>
      <w:r>
        <w:rPr>
          <w:lang w:val="en-GB"/>
        </w:rPr>
        <w:t>The initial experiments were done with automotive-grade epoxy</w:t>
      </w:r>
      <w:r w:rsidR="005B0FD1">
        <w:rPr>
          <w:lang w:val="en-GB"/>
        </w:rPr>
        <w:t>,</w:t>
      </w:r>
      <w:r>
        <w:rPr>
          <w:lang w:val="en-GB"/>
        </w:rPr>
        <w:t xml:space="preserve"> which was</w:t>
      </w:r>
      <w:r w:rsidR="00B345DD">
        <w:rPr>
          <w:lang w:val="en-GB"/>
        </w:rPr>
        <w:t xml:space="preserve"> suitable for initial experiments but not for </w:t>
      </w:r>
      <w:r w:rsidR="00F90103" w:rsidRPr="00D72FE0">
        <w:rPr>
          <w:i/>
          <w:iCs/>
          <w:lang w:val="en-GB"/>
        </w:rPr>
        <w:t>ex</w:t>
      </w:r>
      <w:r w:rsidR="001442B2">
        <w:rPr>
          <w:i/>
          <w:iCs/>
          <w:lang w:val="en-GB"/>
        </w:rPr>
        <w:t xml:space="preserve"> </w:t>
      </w:r>
      <w:r w:rsidR="00F90103" w:rsidRPr="00D72FE0">
        <w:rPr>
          <w:i/>
          <w:iCs/>
          <w:lang w:val="en-GB"/>
        </w:rPr>
        <w:t>vivo</w:t>
      </w:r>
      <w:r w:rsidR="00F90103">
        <w:rPr>
          <w:lang w:val="en-GB"/>
        </w:rPr>
        <w:t xml:space="preserve"> </w:t>
      </w:r>
      <w:r w:rsidR="00B345DD">
        <w:rPr>
          <w:lang w:val="en-GB"/>
        </w:rPr>
        <w:t>experiments</w:t>
      </w:r>
      <w:r w:rsidR="0099601A">
        <w:rPr>
          <w:lang w:val="en-GB"/>
        </w:rPr>
        <w:t xml:space="preserve"> from the point of biocompatibil</w:t>
      </w:r>
      <w:r w:rsidR="00506AE4">
        <w:rPr>
          <w:lang w:val="en-GB"/>
        </w:rPr>
        <w:t>i</w:t>
      </w:r>
      <w:r w:rsidR="0099601A">
        <w:rPr>
          <w:lang w:val="en-GB"/>
        </w:rPr>
        <w:t>ty</w:t>
      </w:r>
      <w:r>
        <w:rPr>
          <w:lang w:val="en-GB"/>
        </w:rPr>
        <w:t xml:space="preserve">. For survival experiments, a medical-grade epoxy </w:t>
      </w:r>
      <w:r w:rsidR="00506AE4">
        <w:rPr>
          <w:lang w:val="en-GB"/>
        </w:rPr>
        <w:t>that</w:t>
      </w:r>
      <w:r w:rsidR="004F5792">
        <w:rPr>
          <w:lang w:val="en-GB"/>
        </w:rPr>
        <w:t xml:space="preserve"> is ISO10993 compliant for long-term contact with mucous membranes </w:t>
      </w:r>
      <w:r>
        <w:rPr>
          <w:lang w:val="en-GB"/>
        </w:rPr>
        <w:t xml:space="preserve">shall be chosen. Also, coatings </w:t>
      </w:r>
      <w:r w:rsidR="00506AE4">
        <w:rPr>
          <w:lang w:val="en-GB"/>
        </w:rPr>
        <w:t>that</w:t>
      </w:r>
      <w:r>
        <w:rPr>
          <w:lang w:val="en-GB"/>
        </w:rPr>
        <w:t xml:space="preserve"> improve biocompatibil</w:t>
      </w:r>
      <w:r w:rsidR="00506AE4">
        <w:rPr>
          <w:lang w:val="en-GB"/>
        </w:rPr>
        <w:t>it</w:t>
      </w:r>
      <w:r>
        <w:rPr>
          <w:lang w:val="en-GB"/>
        </w:rPr>
        <w:t>y (e.g.</w:t>
      </w:r>
      <w:r w:rsidR="005B0FD1">
        <w:rPr>
          <w:lang w:val="en-GB"/>
        </w:rPr>
        <w:t>,</w:t>
      </w:r>
      <w:r>
        <w:rPr>
          <w:lang w:val="en-GB"/>
        </w:rPr>
        <w:t xml:space="preserve"> PTFE or </w:t>
      </w:r>
      <w:proofErr w:type="spellStart"/>
      <w:r>
        <w:rPr>
          <w:lang w:val="en-GB"/>
        </w:rPr>
        <w:t>parylene</w:t>
      </w:r>
      <w:proofErr w:type="spellEnd"/>
      <w:r>
        <w:rPr>
          <w:lang w:val="en-GB"/>
        </w:rPr>
        <w:t>) can further reduce the rejection rate of the implant</w:t>
      </w:r>
      <w:r w:rsidR="00581D69">
        <w:rPr>
          <w:lang w:val="en-GB"/>
        </w:rPr>
        <w:t xml:space="preserve"> and/or inflammation</w:t>
      </w:r>
      <w:r w:rsidR="00A33378">
        <w:rPr>
          <w:lang w:val="en-GB"/>
        </w:rPr>
        <w:t xml:space="preserve">/irritation of </w:t>
      </w:r>
      <w:r w:rsidR="00581D69">
        <w:rPr>
          <w:lang w:val="en-GB"/>
        </w:rPr>
        <w:t>the implantation site</w:t>
      </w:r>
      <w:r>
        <w:rPr>
          <w:lang w:val="en-GB"/>
        </w:rPr>
        <w:t>.</w:t>
      </w:r>
    </w:p>
    <w:p w14:paraId="74C6E534" w14:textId="300E8873" w:rsidR="007D52CB" w:rsidRDefault="007D52CB" w:rsidP="00DD7360">
      <w:pPr>
        <w:rPr>
          <w:bCs/>
        </w:rPr>
      </w:pPr>
    </w:p>
    <w:p w14:paraId="3895638B" w14:textId="77777777" w:rsidR="000F3179" w:rsidRPr="009A3E6F" w:rsidRDefault="000F3179" w:rsidP="00DD7360">
      <w:pPr>
        <w:rPr>
          <w:bCs/>
        </w:rPr>
      </w:pPr>
    </w:p>
    <w:p w14:paraId="66B39C3A" w14:textId="680D7233" w:rsidR="007D52CB" w:rsidRPr="009A3E6F" w:rsidRDefault="007D52CB" w:rsidP="00DD7360">
      <w:pPr>
        <w:rPr>
          <w:bCs/>
        </w:rPr>
      </w:pPr>
      <w:r w:rsidRPr="009A3E6F">
        <w:rPr>
          <w:bCs/>
        </w:rPr>
        <w:t>The fully passive rectenna receiver can be improved by biasing the detector diodes to improve the sensitivity</w:t>
      </w:r>
      <w:r w:rsidR="00116499" w:rsidRPr="009A3E6F">
        <w:rPr>
          <w:bCs/>
        </w:rPr>
        <w:fldChar w:fldCharType="begin" w:fldLock="1"/>
      </w:r>
      <w:r w:rsidR="00020F65">
        <w:rPr>
          <w:bCs/>
        </w:rPr>
        <w:instrText>ADDIN CSL_CITATION {"citationItems":[{"id":"ITEM-1","itemData":{"URL":"http://docs.avagotech.com/docs/AV02-1577EN","abstract":"The RF/ID market is growing rap- idly, with everything from cattle to cars carrying radio frequency identification (RF/ID) tags. Severe cost, size and DC power con- straints in the tag itself have forced designers to abandon superheterodyne receivers for the older and simpler crystal video receiver. Consisting of a simple detector circuit and a printed an- tenna, this receiver can be built for pennies. This paper will de- scribe two zero bias detector circuits for such applications, one operating at 915 MHz and the other at 2.45 GHz. Design equa- tions for diode selection will be given, as well as techniques for the realization of practical imped- ance matching networks. Measured performance, taken from prototype detectors, will be presented.","accessed":{"date-parts":[["2016","10","6"]]},"author":[{"dropping-particle":"","family":"Avago Technologies","given":"","non-dropping-particle":"","parse-names":false,"suffix":""}],"id":"ITEM-1","issued":{"date-parts":[["2008"]]},"title":"Designing Detectors for RF / ID Tags Application Note 1089","type":"webpage"},"uris":["http://www.mendeley.com/documents/?uuid=35e685bc-47d9-4d0d-9261-b81341fb619f"]},{"id":"ITEM-2","itemData":{"abstract":"Application Note 1090","author":[{"dropping-particle":"","family":"Waugh","given":"Raymond W","non-dropping-particle":"","parse-names":false,"suffix":""},{"dropping-particle":"","family":"Buted","given":"Rolando R","non-dropping-particle":"","parse-names":false,"suffix":""}],"container-title":"Proceedings of the WIRELESS Symposium","id":"ITEM-2","issued":{"date-parts":[["1996"]]},"page":"175-183","title":"The zero bias schottky diode detector at temperature extremes-problems and solutions","type":"article-journal"},"uris":["http://www.mendeley.com/documents/?uuid=cfbdbd10-8a03-44f5-9be1-bf32bc02196d"]}],"mendeley":{"formattedCitation":"&lt;sup&gt;22, 23&lt;/sup&gt;","manualFormatting":"22,23","plainTextFormattedCitation":"22, 23","previouslyFormattedCitation":"&lt;sup&gt;22, 23&lt;/sup&gt;"},"properties":{"noteIndex":0},"schema":"https://github.com/citation-style-language/schema/raw/master/csl-citation.json"}</w:instrText>
      </w:r>
      <w:r w:rsidR="00116499" w:rsidRPr="009A3E6F">
        <w:rPr>
          <w:bCs/>
        </w:rPr>
        <w:fldChar w:fldCharType="separate"/>
      </w:r>
      <w:r w:rsidR="002874F2" w:rsidRPr="002874F2">
        <w:rPr>
          <w:bCs/>
          <w:noProof/>
          <w:vertAlign w:val="superscript"/>
        </w:rPr>
        <w:t>22,23</w:t>
      </w:r>
      <w:r w:rsidR="00116499" w:rsidRPr="009A3E6F">
        <w:rPr>
          <w:bCs/>
        </w:rPr>
        <w:fldChar w:fldCharType="end"/>
      </w:r>
      <w:r w:rsidRPr="009A3E6F">
        <w:rPr>
          <w:bCs/>
        </w:rPr>
        <w:t>. In case that improved immunity against electromagnetic interference or RF noise is required, the diode detector can be further modified by adding a highly selective band SAW filter between the RF input and diode detector</w:t>
      </w:r>
      <w:r w:rsidR="00ED1B37" w:rsidRPr="009A3E6F">
        <w:rPr>
          <w:bCs/>
        </w:rPr>
        <w:fldChar w:fldCharType="begin" w:fldLock="1"/>
      </w:r>
      <w:r w:rsidR="00020F65">
        <w:rPr>
          <w:bCs/>
        </w:rPr>
        <w:instrText>ADDIN CSL_CITATION {"citationItems":[{"id":"ITEM-1","itemData":{"URL":"http://www.te.chiba-u.jp/lab/ken/Symp/Symp2001/PAPER/SATOH.PDF","accessed":{"date-parts":[["2021","7","26"]]},"author":[{"dropping-particle":"","family":"Satoh","given":"Yoshio","non-dropping-particle":"","parse-names":false,"suffix":""},{"dropping-particle":"","family":"Ikata","given":"Osamu","non-dropping-particle":"","parse-names":false,"suffix":""},{"dropping-particle":"","family":"Miyashita","given":"Tsutomu","non-dropping-particle":"","parse-names":false,"suffix":""},{"dropping-particle":"","family":"Ohmori","given":"Hideki","non-dropping-particle":"","parse-names":false,"suffix":""}],"id":"ITEM-1","issued":{"date-parts":[["2011"]]},"title":"RF SAW Filters","type":"webpage"},"uris":["http://www.mendeley.com/documents/?uuid=2be10ffc-2383-4f18-8bca-1ad1ca134331"]}],"mendeley":{"formattedCitation":"&lt;sup&gt;24&lt;/sup&gt;","plainTextFormattedCitation":"24","previouslyFormattedCitation":"&lt;sup&gt;24&lt;/sup&gt;"},"properties":{"noteIndex":0},"schema":"https://github.com/citation-style-language/schema/raw/master/csl-citation.json"}</w:instrText>
      </w:r>
      <w:r w:rsidR="00ED1B37" w:rsidRPr="009A3E6F">
        <w:rPr>
          <w:bCs/>
        </w:rPr>
        <w:fldChar w:fldCharType="separate"/>
      </w:r>
      <w:r w:rsidR="002874F2" w:rsidRPr="002874F2">
        <w:rPr>
          <w:bCs/>
          <w:noProof/>
          <w:vertAlign w:val="superscript"/>
        </w:rPr>
        <w:t>24</w:t>
      </w:r>
      <w:r w:rsidR="00ED1B37" w:rsidRPr="009A3E6F">
        <w:rPr>
          <w:bCs/>
        </w:rPr>
        <w:fldChar w:fldCharType="end"/>
      </w:r>
      <w:r w:rsidRPr="009A3E6F">
        <w:rPr>
          <w:bCs/>
        </w:rPr>
        <w:t>. I</w:t>
      </w:r>
      <w:r w:rsidR="005B0FD1">
        <w:rPr>
          <w:bCs/>
        </w:rPr>
        <w:t>f</w:t>
      </w:r>
      <w:r w:rsidRPr="009A3E6F">
        <w:rPr>
          <w:bCs/>
        </w:rPr>
        <w:t xml:space="preserve"> </w:t>
      </w:r>
      <w:r w:rsidR="00506AE4" w:rsidRPr="009A3E6F">
        <w:rPr>
          <w:bCs/>
        </w:rPr>
        <w:t>longer</w:t>
      </w:r>
      <w:r w:rsidR="00506AE4">
        <w:rPr>
          <w:bCs/>
        </w:rPr>
        <w:t>-</w:t>
      </w:r>
      <w:r w:rsidRPr="009A3E6F">
        <w:rPr>
          <w:bCs/>
        </w:rPr>
        <w:t xml:space="preserve">range communication is required, an active ASK receiver (or </w:t>
      </w:r>
      <w:r w:rsidR="00920D0A">
        <w:rPr>
          <w:bCs/>
        </w:rPr>
        <w:t>a software</w:t>
      </w:r>
      <w:r w:rsidR="00506AE4">
        <w:rPr>
          <w:bCs/>
        </w:rPr>
        <w:t>-</w:t>
      </w:r>
      <w:r w:rsidR="00920D0A">
        <w:rPr>
          <w:bCs/>
        </w:rPr>
        <w:t>defined receiver - SDR</w:t>
      </w:r>
      <w:r w:rsidRPr="009A3E6F">
        <w:rPr>
          <w:bCs/>
        </w:rPr>
        <w:t>) can be used.</w:t>
      </w:r>
      <w:r w:rsidR="00920D0A">
        <w:rPr>
          <w:bCs/>
        </w:rPr>
        <w:t xml:space="preserve"> In both cases, the center frequency of the receiver shall be set to </w:t>
      </w:r>
      <w:r w:rsidR="00920D0A">
        <w:rPr>
          <w:rStyle w:val="qv3wpe"/>
        </w:rPr>
        <w:t xml:space="preserve">431.73 </w:t>
      </w:r>
      <w:r w:rsidR="00920D0A">
        <w:rPr>
          <w:bCs/>
        </w:rPr>
        <w:t>MHz (frequency of the crystal multiplied by 32 by the PLL in the RF transmitter integrated circuit) and the resolution bandwidth of around 150</w:t>
      </w:r>
      <w:r w:rsidR="005B0FD1">
        <w:rPr>
          <w:bCs/>
        </w:rPr>
        <w:t>–</w:t>
      </w:r>
      <w:r w:rsidR="00920D0A">
        <w:rPr>
          <w:bCs/>
        </w:rPr>
        <w:t>250 kHz. The RF output</w:t>
      </w:r>
      <w:r w:rsidR="00506AE4">
        <w:rPr>
          <w:bCs/>
        </w:rPr>
        <w:t xml:space="preserve"> frequency</w:t>
      </w:r>
      <w:r w:rsidR="00920D0A">
        <w:rPr>
          <w:bCs/>
        </w:rPr>
        <w:t xml:space="preserve"> is</w:t>
      </w:r>
      <w:r w:rsidR="00A37DAA">
        <w:rPr>
          <w:bCs/>
        </w:rPr>
        <w:t xml:space="preserve"> both</w:t>
      </w:r>
      <w:r w:rsidR="00920D0A">
        <w:rPr>
          <w:bCs/>
        </w:rPr>
        <w:t xml:space="preserve"> voltage and temperature-</w:t>
      </w:r>
      <w:proofErr w:type="gramStart"/>
      <w:r w:rsidR="00E31D6E">
        <w:rPr>
          <w:bCs/>
        </w:rPr>
        <w:t>dependent</w:t>
      </w:r>
      <w:r w:rsidR="00D72FE0">
        <w:rPr>
          <w:bCs/>
        </w:rPr>
        <w:t>,</w:t>
      </w:r>
      <w:r w:rsidR="00E31D6E">
        <w:rPr>
          <w:bCs/>
        </w:rPr>
        <w:t xml:space="preserve"> and</w:t>
      </w:r>
      <w:proofErr w:type="gramEnd"/>
      <w:r w:rsidR="00920D0A">
        <w:rPr>
          <w:bCs/>
        </w:rPr>
        <w:t xml:space="preserve"> drift</w:t>
      </w:r>
      <w:r w:rsidR="00506AE4">
        <w:rPr>
          <w:bCs/>
        </w:rPr>
        <w:t>s</w:t>
      </w:r>
      <w:r w:rsidR="00454D5E">
        <w:rPr>
          <w:bCs/>
        </w:rPr>
        <w:t xml:space="preserve"> </w:t>
      </w:r>
      <w:r w:rsidR="00920D0A">
        <w:rPr>
          <w:bCs/>
        </w:rPr>
        <w:t>up to 50 kHz</w:t>
      </w:r>
      <w:r w:rsidR="00EA4A06">
        <w:rPr>
          <w:bCs/>
        </w:rPr>
        <w:t xml:space="preserve"> from the center frequency</w:t>
      </w:r>
      <w:r w:rsidR="00920D0A">
        <w:rPr>
          <w:bCs/>
        </w:rPr>
        <w:t xml:space="preserve"> w</w:t>
      </w:r>
      <w:r w:rsidR="00F27480">
        <w:rPr>
          <w:bCs/>
        </w:rPr>
        <w:t>ere</w:t>
      </w:r>
      <w:r w:rsidR="00920D0A">
        <w:rPr>
          <w:bCs/>
        </w:rPr>
        <w:t xml:space="preserve"> observed during normal operation.</w:t>
      </w:r>
      <w:r w:rsidR="00A22AF5">
        <w:rPr>
          <w:bCs/>
        </w:rPr>
        <w:t xml:space="preserve"> The output power in the band can then be monitored and use</w:t>
      </w:r>
      <w:r w:rsidR="00AE13BB">
        <w:rPr>
          <w:bCs/>
        </w:rPr>
        <w:t>d</w:t>
      </w:r>
      <w:r w:rsidR="00A22AF5">
        <w:rPr>
          <w:bCs/>
        </w:rPr>
        <w:t xml:space="preserve"> to decode the pH value according to the protocol. </w:t>
      </w:r>
      <w:r w:rsidR="00F27480">
        <w:rPr>
          <w:bCs/>
        </w:rPr>
        <w:t>The u</w:t>
      </w:r>
      <w:r w:rsidR="00920D0A">
        <w:rPr>
          <w:bCs/>
        </w:rPr>
        <w:t>se of an active receiver</w:t>
      </w:r>
      <w:r w:rsidR="00A22AF5">
        <w:rPr>
          <w:bCs/>
        </w:rPr>
        <w:t xml:space="preserve"> is recommended for initial testing. If used inside an implantable device, it </w:t>
      </w:r>
      <w:r w:rsidRPr="009A3E6F">
        <w:rPr>
          <w:bCs/>
        </w:rPr>
        <w:t>comes with</w:t>
      </w:r>
      <w:r w:rsidR="00A22AF5">
        <w:rPr>
          <w:bCs/>
        </w:rPr>
        <w:t xml:space="preserve"> an increase </w:t>
      </w:r>
      <w:r w:rsidR="00F27480">
        <w:rPr>
          <w:bCs/>
        </w:rPr>
        <w:t>in</w:t>
      </w:r>
      <w:r w:rsidR="00A22AF5">
        <w:rPr>
          <w:bCs/>
        </w:rPr>
        <w:t xml:space="preserve"> complexity and</w:t>
      </w:r>
      <w:r w:rsidRPr="009A3E6F">
        <w:rPr>
          <w:bCs/>
        </w:rPr>
        <w:t xml:space="preserve"> a major energy penalty</w:t>
      </w:r>
      <w:r w:rsidR="009840D6">
        <w:rPr>
          <w:bCs/>
        </w:rPr>
        <w:t>. It cannot</w:t>
      </w:r>
      <w:r w:rsidR="00ED0591" w:rsidRPr="009A3E6F">
        <w:rPr>
          <w:bCs/>
        </w:rPr>
        <w:t xml:space="preserve"> provide the “zero-power” advantage that the Schottky detector provides</w:t>
      </w:r>
      <w:r w:rsidRPr="009A3E6F">
        <w:rPr>
          <w:bCs/>
        </w:rPr>
        <w:t>.</w:t>
      </w:r>
      <w:r w:rsidR="00920D0A">
        <w:rPr>
          <w:bCs/>
        </w:rPr>
        <w:t xml:space="preserve"> </w:t>
      </w:r>
    </w:p>
    <w:p w14:paraId="39AAF632" w14:textId="6EB3B417" w:rsidR="002153DD" w:rsidRPr="009A3E6F" w:rsidRDefault="002153DD" w:rsidP="00DD7360">
      <w:pPr>
        <w:rPr>
          <w:bCs/>
        </w:rPr>
      </w:pPr>
    </w:p>
    <w:p w14:paraId="78A5E9D8" w14:textId="65005DB8" w:rsidR="000A3EE8" w:rsidRPr="009A3E6F" w:rsidRDefault="00CB3F87" w:rsidP="00DD7360">
      <w:pPr>
        <w:rPr>
          <w:bCs/>
        </w:rPr>
      </w:pPr>
      <w:r w:rsidRPr="009A3E6F">
        <w:rPr>
          <w:bCs/>
        </w:rPr>
        <w:t xml:space="preserve">Today, virtually all active implantable medical devices are not designed with interoperability in mind. Their </w:t>
      </w:r>
      <w:r w:rsidR="00E43067" w:rsidRPr="009A3E6F">
        <w:rPr>
          <w:bCs/>
        </w:rPr>
        <w:t>configuration is done manually</w:t>
      </w:r>
      <w:r w:rsidR="00930C30" w:rsidRPr="009A3E6F">
        <w:rPr>
          <w:bCs/>
        </w:rPr>
        <w:t xml:space="preserve"> by a surgeon or practitioner</w:t>
      </w:r>
      <w:r w:rsidR="00ED1B37" w:rsidRPr="009A3E6F">
        <w:rPr>
          <w:bCs/>
        </w:rPr>
        <w:fldChar w:fldCharType="begin" w:fldLock="1"/>
      </w:r>
      <w:r w:rsidR="00020F65">
        <w:rPr>
          <w:bCs/>
        </w:rPr>
        <w:instrText>ADDIN CSL_CITATION {"citationItems":[{"id":"ITEM-1","itemData":{"DOI":"10.4292/wjgpt.v7.i1.145","ISSN":"2150-5349","abstract":"AIM To evaluate the efficacy of lower esophageal sphincter (LES)-electrical stimulation therapy (EST) in a subgroup of patients that reported only partial response to proton pump inhibitors (PPIs) therapy, compared to a group of patient with complete response. METHODS Bipolar stitch electrodes were laparoscopically placed in the LES and connected to an implantable pulse generator (EndoStim BV, the Hague, the Netherlands), placed subcutaneously in the anterior abdominal wall. Stimulation at 20 Hz, 215 μsec, 3-8 mAmp in 30 min sessions was delivered starting on day 1 post-implant. Patients were evaluated using gastroesophageal reflux disease (GERD)-HRQL, symptom diaries; esophageal pH and esophageal manometry before and up to 24 mo after therapy and results were compared between partial and complete responders. RESULTS Twenty-three patients with GERD on LES-EST were enrolled and received continuous per-protocol stimulation through 12 mo and 21 patients completed 24 mo of therapy. Of the 23 patients, 16 (8 male, mean age 52.1 ± 12 years) had incomplete response to PPIs prior to LES-EST, while 7 patients (5 male, mean age 52.7 ± 4.7) had complete response to PPIs. In the sub-group with incomplete response to PPIs, median (IQR) composite GERD-HRQL score improved significantly from 9.5 (9.0-10.0) at baseline on-PPI and 24.0 (20.8-26.3) at baseline off-PPI to 2.5 (0.0-4.0) at 12-mo and 0.0 (0.0-2.5) at 24-mo follow-up (P &lt; 0.05 compared to on-and off-PPI at baseline). Median (IQR) % 24-h esophageal pH &lt; 4.0 at baseline in this sub-group improved significantly from 9.8% (7.8-11.5) at baseline to 3.0% (1.9-6.3) at 12 mo (P &lt; 0.001) and 4.6% (2.0-5.8) at 24 mo follow-up (P &lt; 0.01). At their 24-mo follow-up, 9/11 patients in this sub-group were completely free of PPI use. These results were comparable to the sub-group that reported complete response to PPI therapy at baseline. No unanticipated implantation or stimulation-related adverse events, or any untoward sensation due to stimulation were reported in either group and LES-EST was safely tolerated by both groups. CONCLUSION LES-EST is safe and effective in controlling symptoms and esophageal acid exposure in GERD patients with incomplete response to PPIs. These results were comparable to those observed PPI responders.","author":[{"dropping-particle":"","family":"Soffer","given":"Edy","non-dropping-particle":"","parse-names":false,"suffix":""}],"container-title":"World Journal of Gastrointestinal Pharmacology and Therapeutics","id":"ITEM-1","issue":"1","issued":{"date-parts":[["2016"]]},"page":"145","title":"Effect of electrical stimulation of the lower esophageal sphincter in gastroesophageal reflux disease patients refractory to proton pump inhibitors","type":"article-journal","volume":"7"},"uris":["http://www.mendeley.com/documents/?uuid=b8cbd479-5af8-4d71-87cb-337752defec6"]}],"mendeley":{"formattedCitation":"&lt;sup&gt;25&lt;/sup&gt;","plainTextFormattedCitation":"25","previouslyFormattedCitation":"&lt;sup&gt;25&lt;/sup&gt;"},"properties":{"noteIndex":0},"schema":"https://github.com/citation-style-language/schema/raw/master/csl-citation.json"}</w:instrText>
      </w:r>
      <w:r w:rsidR="00ED1B37" w:rsidRPr="009A3E6F">
        <w:rPr>
          <w:bCs/>
        </w:rPr>
        <w:fldChar w:fldCharType="separate"/>
      </w:r>
      <w:r w:rsidR="002874F2" w:rsidRPr="002874F2">
        <w:rPr>
          <w:bCs/>
          <w:noProof/>
          <w:vertAlign w:val="superscript"/>
        </w:rPr>
        <w:t>25</w:t>
      </w:r>
      <w:r w:rsidR="00ED1B37" w:rsidRPr="009A3E6F">
        <w:rPr>
          <w:bCs/>
        </w:rPr>
        <w:fldChar w:fldCharType="end"/>
      </w:r>
      <w:r w:rsidR="00E43067" w:rsidRPr="009A3E6F">
        <w:rPr>
          <w:bCs/>
        </w:rPr>
        <w:t xml:space="preserve"> and </w:t>
      </w:r>
      <w:r w:rsidR="00190B50" w:rsidRPr="009A3E6F">
        <w:rPr>
          <w:bCs/>
        </w:rPr>
        <w:t>do</w:t>
      </w:r>
      <w:r w:rsidR="00F27480">
        <w:rPr>
          <w:bCs/>
        </w:rPr>
        <w:t>es</w:t>
      </w:r>
      <w:r w:rsidR="00190B50" w:rsidRPr="009A3E6F">
        <w:rPr>
          <w:bCs/>
        </w:rPr>
        <w:t xml:space="preserve"> not </w:t>
      </w:r>
      <w:r w:rsidR="009F5390" w:rsidRPr="009A3E6F">
        <w:rPr>
          <w:bCs/>
        </w:rPr>
        <w:t>cooperate</w:t>
      </w:r>
      <w:r w:rsidR="00930C30" w:rsidRPr="009A3E6F">
        <w:rPr>
          <w:bCs/>
        </w:rPr>
        <w:t>.</w:t>
      </w:r>
      <w:r w:rsidR="00190B50" w:rsidRPr="009A3E6F">
        <w:rPr>
          <w:bCs/>
        </w:rPr>
        <w:t xml:space="preserve"> </w:t>
      </w:r>
      <w:r w:rsidR="00EA2E55" w:rsidRPr="009A3E6F">
        <w:rPr>
          <w:bCs/>
        </w:rPr>
        <w:t>The</w:t>
      </w:r>
      <w:r w:rsidR="00D01178" w:rsidRPr="009A3E6F">
        <w:rPr>
          <w:bCs/>
        </w:rPr>
        <w:t xml:space="preserve"> implantable</w:t>
      </w:r>
      <w:r w:rsidR="00EA2E55" w:rsidRPr="009A3E6F">
        <w:rPr>
          <w:bCs/>
        </w:rPr>
        <w:t xml:space="preserve"> device presented in this method together with a passive rectenna receiver</w:t>
      </w:r>
      <w:r w:rsidR="005B0FD1">
        <w:rPr>
          <w:bCs/>
        </w:rPr>
        <w:t>,</w:t>
      </w:r>
      <w:r w:rsidR="00EA2E55" w:rsidRPr="009A3E6F">
        <w:rPr>
          <w:bCs/>
        </w:rPr>
        <w:t xml:space="preserve"> shows a </w:t>
      </w:r>
      <w:r w:rsidR="00C142C7" w:rsidRPr="009A3E6F">
        <w:rPr>
          <w:bCs/>
        </w:rPr>
        <w:t>way</w:t>
      </w:r>
      <w:r w:rsidR="00EA2E55" w:rsidRPr="009A3E6F">
        <w:rPr>
          <w:bCs/>
        </w:rPr>
        <w:t xml:space="preserve"> to</w:t>
      </w:r>
      <w:r w:rsidR="00C142C7" w:rsidRPr="009A3E6F">
        <w:rPr>
          <w:bCs/>
        </w:rPr>
        <w:t xml:space="preserve"> realize</w:t>
      </w:r>
      <w:r w:rsidR="00EA2E55" w:rsidRPr="009A3E6F">
        <w:rPr>
          <w:bCs/>
        </w:rPr>
        <w:t xml:space="preserve"> seamless </w:t>
      </w:r>
      <w:r w:rsidR="00190B50" w:rsidRPr="009A3E6F">
        <w:rPr>
          <w:bCs/>
        </w:rPr>
        <w:t>data transfer from a disposable sensor to an</w:t>
      </w:r>
      <w:r w:rsidR="00C142C7" w:rsidRPr="009A3E6F">
        <w:rPr>
          <w:bCs/>
        </w:rPr>
        <w:t>other implantable device</w:t>
      </w:r>
      <w:r w:rsidR="00190B50" w:rsidRPr="009A3E6F">
        <w:rPr>
          <w:bCs/>
        </w:rPr>
        <w:t>.</w:t>
      </w:r>
      <w:r w:rsidR="009F08EA" w:rsidRPr="009A3E6F">
        <w:rPr>
          <w:bCs/>
        </w:rPr>
        <w:t xml:space="preserve"> While commercially available RF modules for implantable devices based on </w:t>
      </w:r>
      <w:r w:rsidR="00D72FE0">
        <w:rPr>
          <w:bCs/>
        </w:rPr>
        <w:t xml:space="preserve">the </w:t>
      </w:r>
      <w:r w:rsidR="009F08EA" w:rsidRPr="009A3E6F">
        <w:rPr>
          <w:bCs/>
        </w:rPr>
        <w:t>heterodyne concept exist, the receiver mode is very power demanding</w:t>
      </w:r>
      <w:r w:rsidR="009F08EA" w:rsidRPr="009A3E6F">
        <w:rPr>
          <w:bCs/>
        </w:rPr>
        <w:fldChar w:fldCharType="begin" w:fldLock="1"/>
      </w:r>
      <w:r w:rsidR="00020F65">
        <w:rPr>
          <w:bCs/>
        </w:rPr>
        <w:instrText>ADDIN CSL_CITATION {"citationItems":[{"id":"ITEM-1","itemData":{"URL":"https://www.microsemi.com/document-portal/doc_download/135307-zl70323-datasheet","accessed":{"date-parts":[["2021","4","20"]]},"author":[{"dropping-particle":"","family":"Microsemi","given":"","non-dropping-particle":"","parse-names":false,"suffix":""}],"id":"ITEM-1","issue":"July","issued":{"date-parts":[["2015"]]},"title":"ZL70323 MICS-Band RF Miniaturized Standard Implant Module ( MiniSIM )","type":"webpage"},"uris":["http://www.mendeley.com/documents/?uuid=5c8e126d-ef7a-423a-824b-dd8ebd091d1d"]}],"mendeley":{"formattedCitation":"&lt;sup&gt;26&lt;/sup&gt;","plainTextFormattedCitation":"26","previouslyFormattedCitation":"&lt;sup&gt;26&lt;/sup&gt;"},"properties":{"noteIndex":0},"schema":"https://github.com/citation-style-language/schema/raw/master/csl-citation.json"}</w:instrText>
      </w:r>
      <w:r w:rsidR="009F08EA" w:rsidRPr="009A3E6F">
        <w:rPr>
          <w:bCs/>
        </w:rPr>
        <w:fldChar w:fldCharType="separate"/>
      </w:r>
      <w:r w:rsidR="002874F2" w:rsidRPr="002874F2">
        <w:rPr>
          <w:bCs/>
          <w:noProof/>
          <w:vertAlign w:val="superscript"/>
        </w:rPr>
        <w:t>26</w:t>
      </w:r>
      <w:r w:rsidR="009F08EA" w:rsidRPr="009A3E6F">
        <w:rPr>
          <w:bCs/>
        </w:rPr>
        <w:fldChar w:fldCharType="end"/>
      </w:r>
      <w:r w:rsidR="009F08EA" w:rsidRPr="009A3E6F">
        <w:rPr>
          <w:bCs/>
        </w:rPr>
        <w:t xml:space="preserve">. With the presented </w:t>
      </w:r>
      <w:r w:rsidR="009F08EA" w:rsidRPr="009A3E6F">
        <w:rPr>
          <w:bCs/>
        </w:rPr>
        <w:lastRenderedPageBreak/>
        <w:t>solution, no</w:t>
      </w:r>
      <w:r w:rsidR="00190B50" w:rsidRPr="009A3E6F">
        <w:rPr>
          <w:bCs/>
        </w:rPr>
        <w:t xml:space="preserve"> active receiver in the neurostimulator is required</w:t>
      </w:r>
      <w:r w:rsidR="005B0FD1">
        <w:rPr>
          <w:bCs/>
        </w:rPr>
        <w:t>;</w:t>
      </w:r>
      <w:r w:rsidR="005B0FD1" w:rsidRPr="009A3E6F">
        <w:rPr>
          <w:bCs/>
        </w:rPr>
        <w:t xml:space="preserve"> </w:t>
      </w:r>
      <w:r w:rsidR="00190B50" w:rsidRPr="009A3E6F">
        <w:rPr>
          <w:bCs/>
        </w:rPr>
        <w:t>the circuit can be built to be completely passive.</w:t>
      </w:r>
      <w:r w:rsidR="000A3EE8" w:rsidRPr="009A3E6F">
        <w:rPr>
          <w:bCs/>
        </w:rPr>
        <w:t xml:space="preserve"> The main advantages of t</w:t>
      </w:r>
      <w:r w:rsidR="00B92F88" w:rsidRPr="009A3E6F">
        <w:rPr>
          <w:bCs/>
        </w:rPr>
        <w:t>aking real-time</w:t>
      </w:r>
      <w:r w:rsidR="000A3EE8" w:rsidRPr="009A3E6F">
        <w:rPr>
          <w:bCs/>
        </w:rPr>
        <w:t xml:space="preserve"> patient</w:t>
      </w:r>
      <w:r w:rsidR="00B92F88" w:rsidRPr="009A3E6F">
        <w:rPr>
          <w:bCs/>
        </w:rPr>
        <w:t xml:space="preserve"> data into account </w:t>
      </w:r>
      <w:r w:rsidR="000A3EE8" w:rsidRPr="009A3E6F">
        <w:rPr>
          <w:bCs/>
        </w:rPr>
        <w:t>are to improve the efficacy of the therapy and significantly lower the power consumption.</w:t>
      </w:r>
      <w:r w:rsidR="00C142C7" w:rsidRPr="009A3E6F">
        <w:rPr>
          <w:bCs/>
        </w:rPr>
        <w:t xml:space="preserve"> For example, in </w:t>
      </w:r>
      <w:r w:rsidR="00F27480">
        <w:rPr>
          <w:bCs/>
        </w:rPr>
        <w:t xml:space="preserve">the </w:t>
      </w:r>
      <w:r w:rsidR="00C142C7" w:rsidRPr="009A3E6F">
        <w:rPr>
          <w:bCs/>
        </w:rPr>
        <w:t>case of GERD therapy, a pH sensor presented in the manuscript can be implanted above the lower esophageal sphincter after the implantation of the stimulator to automatically adapt the neurostimulation pattern to maximize the effect of the therapy while minimizing the power consumption.</w:t>
      </w:r>
      <w:r w:rsidR="00BE357B">
        <w:rPr>
          <w:bCs/>
        </w:rPr>
        <w:t xml:space="preserve"> As the implantation of the sensor to the inner esophageal wall is prone to dislocation after several days, it makes </w:t>
      </w:r>
      <w:r w:rsidR="0088023E">
        <w:rPr>
          <w:bCs/>
        </w:rPr>
        <w:t xml:space="preserve">more </w:t>
      </w:r>
      <w:r w:rsidR="00BE357B">
        <w:rPr>
          <w:bCs/>
        </w:rPr>
        <w:t xml:space="preserve">sense to design the sensor as </w:t>
      </w:r>
      <w:r w:rsidR="0088023E">
        <w:rPr>
          <w:bCs/>
        </w:rPr>
        <w:t xml:space="preserve">a </w:t>
      </w:r>
      <w:r w:rsidR="00BE357B">
        <w:rPr>
          <w:bCs/>
        </w:rPr>
        <w:t>battery-powered</w:t>
      </w:r>
      <w:r w:rsidR="0088023E">
        <w:rPr>
          <w:bCs/>
        </w:rPr>
        <w:t xml:space="preserve"> one</w:t>
      </w:r>
      <w:r w:rsidR="00BE357B">
        <w:rPr>
          <w:bCs/>
        </w:rPr>
        <w:t xml:space="preserve">. </w:t>
      </w:r>
      <w:r w:rsidR="00594FF5">
        <w:rPr>
          <w:bCs/>
        </w:rPr>
        <w:t xml:space="preserve">Thanks to </w:t>
      </w:r>
      <w:r w:rsidR="003D264D">
        <w:rPr>
          <w:bCs/>
        </w:rPr>
        <w:t xml:space="preserve">the </w:t>
      </w:r>
      <w:r w:rsidR="00AE13BB">
        <w:rPr>
          <w:bCs/>
        </w:rPr>
        <w:t>higher</w:t>
      </w:r>
      <w:r w:rsidR="0088023E">
        <w:rPr>
          <w:bCs/>
        </w:rPr>
        <w:t xml:space="preserve"> volumetric</w:t>
      </w:r>
      <w:r w:rsidR="00AE13BB">
        <w:rPr>
          <w:bCs/>
        </w:rPr>
        <w:t xml:space="preserve"> </w:t>
      </w:r>
      <w:r w:rsidR="00594FF5">
        <w:rPr>
          <w:bCs/>
        </w:rPr>
        <w:t>energy density of primary batteries</w:t>
      </w:r>
      <w:r w:rsidR="0088023E">
        <w:rPr>
          <w:bCs/>
        </w:rPr>
        <w:t xml:space="preserve">, </w:t>
      </w:r>
      <w:r w:rsidR="00F40F3E">
        <w:rPr>
          <w:bCs/>
        </w:rPr>
        <w:t xml:space="preserve">the use </w:t>
      </w:r>
      <w:r w:rsidR="0088023E">
        <w:rPr>
          <w:bCs/>
        </w:rPr>
        <w:t xml:space="preserve">of a primary power source </w:t>
      </w:r>
      <w:r w:rsidR="00A51E0F">
        <w:rPr>
          <w:bCs/>
        </w:rPr>
        <w:t>is</w:t>
      </w:r>
      <w:r w:rsidR="005B0FD1">
        <w:rPr>
          <w:bCs/>
        </w:rPr>
        <w:t xml:space="preserve"> </w:t>
      </w:r>
      <w:r w:rsidR="0088023E">
        <w:rPr>
          <w:bCs/>
        </w:rPr>
        <w:t xml:space="preserve">superior to a sensor </w:t>
      </w:r>
      <w:r w:rsidR="00F27480">
        <w:rPr>
          <w:bCs/>
        </w:rPr>
        <w:t>that</w:t>
      </w:r>
      <w:r w:rsidR="0088023E">
        <w:rPr>
          <w:bCs/>
        </w:rPr>
        <w:t xml:space="preserve"> contains a wireless power receiving circuit, charging coil</w:t>
      </w:r>
      <w:r w:rsidR="00F27480">
        <w:rPr>
          <w:bCs/>
        </w:rPr>
        <w:t>,</w:t>
      </w:r>
      <w:r w:rsidR="0088023E">
        <w:rPr>
          <w:bCs/>
        </w:rPr>
        <w:t xml:space="preserve"> and capacitor-based energy storage. The overall efficiency of the wireless charging is also heavily dependent on the spatial orientation of the coils</w:t>
      </w:r>
      <w:r w:rsidR="005B0FD1">
        <w:rPr>
          <w:bCs/>
        </w:rPr>
        <w:t>,</w:t>
      </w:r>
      <w:r w:rsidR="0088023E">
        <w:rPr>
          <w:bCs/>
        </w:rPr>
        <w:t xml:space="preserve"> </w:t>
      </w:r>
      <w:r w:rsidR="00EF6EFA">
        <w:rPr>
          <w:bCs/>
        </w:rPr>
        <w:t>which would</w:t>
      </w:r>
      <w:r w:rsidR="0088023E">
        <w:rPr>
          <w:bCs/>
        </w:rPr>
        <w:t xml:space="preserve"> introduce yet another difficulty to the design. </w:t>
      </w:r>
      <w:r w:rsidR="00E7793E">
        <w:rPr>
          <w:bCs/>
        </w:rPr>
        <w:t>Wireless charging provides benefits to the permanently implanted</w:t>
      </w:r>
      <w:r w:rsidR="009D3AFA">
        <w:rPr>
          <w:bCs/>
        </w:rPr>
        <w:t xml:space="preserve"> </w:t>
      </w:r>
      <w:proofErr w:type="spellStart"/>
      <w:r w:rsidR="009D3AFA">
        <w:rPr>
          <w:bCs/>
        </w:rPr>
        <w:t>microneurostimulators</w:t>
      </w:r>
      <w:proofErr w:type="spellEnd"/>
      <w:r w:rsidR="00E7793E">
        <w:rPr>
          <w:bCs/>
        </w:rPr>
        <w:t>, i.e.</w:t>
      </w:r>
      <w:r w:rsidR="005B0FD1">
        <w:rPr>
          <w:bCs/>
        </w:rPr>
        <w:t>,</w:t>
      </w:r>
      <w:r w:rsidR="00E7793E">
        <w:rPr>
          <w:bCs/>
        </w:rPr>
        <w:t xml:space="preserve"> to the submucosa</w:t>
      </w:r>
      <w:r w:rsidR="00E7793E">
        <w:rPr>
          <w:bCs/>
        </w:rPr>
        <w:fldChar w:fldCharType="begin" w:fldLock="1"/>
      </w:r>
      <w:r w:rsidR="002874F2">
        <w:rPr>
          <w:bCs/>
        </w:rPr>
        <w:instrText>ADDIN CSL_CITATION {"citationItems":[{"id":"ITEM-1","itemData":{"DOI":"10.1155/2019/7459457","ISSN":"1687-6121","abstract":"Gastroesophageal reflux disease (GERD) is a rather common disease with a prevalence reaching up to 10 or 20% in the western world. The most specific symptoms which point to the diagnosis of GERD are feelings of heartburn and the regurgitation of acidic stomach contents into the esophagus. However, a certain number of patients do not respond to standard therapy, and in these cases, it is necessary to resort to other treatment methods, such as laparoscopic fundoplication or electrostimulation of the lower esophageal sphincter. The aim of our work was to design and manufacture a miniature, battery-less stimulator to provide electric stimulation of the lower esophageal sphincter, which could be implanted deep into the submucosa of the distal esophagus. The main goal was to provide a battery-less system as opposed to traditional battery neurostimulators to reduce the size and weight of the device. An electronic prototype of a wirelessly powered implantable device was developed. We used animal models for the experiments. The device is designed to treat GERD via electrical stimulation of the muscularis propria. It is implanted into the submucosal pocket by the lower esophageal sphincter with an endoscope. This method of implantation is superior to esophageal stimulators used today because of very low invasiveness of the surgery. Bipolar neurostimulation via two gold-plated leads is provided. The device does not have any source of energy; it is powered wirelessly which reduces the risk of potential battery leakage and reduces the overall dimensions.","author":[{"dropping-particle":"","family":"Hajer","given":"J.","non-dropping-particle":"","parse-names":false,"suffix":""},{"dropping-particle":"","family":"Novák","given":"M.","non-dropping-particle":"","parse-names":false,"suffix":""},{"dropping-particle":"","family":"Rosina","given":"J.","non-dropping-particle":"","parse-names":false,"suffix":""}],"container-title":"Gastroenterology Research and Practice","id":"ITEM-1","issued":{"date-parts":[["2019","4","7"]]},"page":"1-7","title":"Wirelessly Powered Endoscopically Implantable Devices into the Submucosa as the Possible Treatment of Gastroesophageal Reflux Disease","type":"article-journal","volume":"2019"},"uris":["http://www.mendeley.com/documents/?uuid=c1621831-a1d0-4afb-81cc-e159e46b15cd"]}],"mendeley":{"formattedCitation":"&lt;sup&gt;14&lt;/sup&gt;","plainTextFormattedCitation":"14","previouslyFormattedCitation":"&lt;sup&gt;14&lt;/sup&gt;"},"properties":{"noteIndex":0},"schema":"https://github.com/citation-style-language/schema/raw/master/csl-citation.json"}</w:instrText>
      </w:r>
      <w:r w:rsidR="00E7793E">
        <w:rPr>
          <w:bCs/>
        </w:rPr>
        <w:fldChar w:fldCharType="separate"/>
      </w:r>
      <w:r w:rsidR="006B4309" w:rsidRPr="006B4309">
        <w:rPr>
          <w:bCs/>
          <w:noProof/>
          <w:vertAlign w:val="superscript"/>
        </w:rPr>
        <w:t>14</w:t>
      </w:r>
      <w:r w:rsidR="00E7793E">
        <w:rPr>
          <w:bCs/>
        </w:rPr>
        <w:fldChar w:fldCharType="end"/>
      </w:r>
      <w:r w:rsidR="00E7793E">
        <w:rPr>
          <w:bCs/>
        </w:rPr>
        <w:t xml:space="preserve">. </w:t>
      </w:r>
      <w:r w:rsidR="00FB2E7C">
        <w:rPr>
          <w:bCs/>
        </w:rPr>
        <w:t xml:space="preserve">The battery-powered pH sensor provides a </w:t>
      </w:r>
      <w:r w:rsidR="0032715D">
        <w:rPr>
          <w:bCs/>
        </w:rPr>
        <w:t>possibility</w:t>
      </w:r>
      <w:r w:rsidR="00FB2E7C">
        <w:rPr>
          <w:bCs/>
        </w:rPr>
        <w:t xml:space="preserve"> to optimize the energy consumption of </w:t>
      </w:r>
      <w:r w:rsidR="00C54D7C">
        <w:rPr>
          <w:bCs/>
        </w:rPr>
        <w:t>such</w:t>
      </w:r>
      <w:r w:rsidR="00FB2E7C">
        <w:rPr>
          <w:bCs/>
        </w:rPr>
        <w:t xml:space="preserve"> </w:t>
      </w:r>
      <w:r w:rsidR="00F27480">
        <w:rPr>
          <w:bCs/>
        </w:rPr>
        <w:t xml:space="preserve">a </w:t>
      </w:r>
      <w:proofErr w:type="spellStart"/>
      <w:r w:rsidR="0032715D">
        <w:rPr>
          <w:bCs/>
        </w:rPr>
        <w:t>micro</w:t>
      </w:r>
      <w:r w:rsidR="00FB2E7C">
        <w:rPr>
          <w:bCs/>
        </w:rPr>
        <w:t>neurostimulator</w:t>
      </w:r>
      <w:proofErr w:type="spellEnd"/>
      <w:r w:rsidR="00FB2E7C">
        <w:rPr>
          <w:bCs/>
        </w:rPr>
        <w:t>.</w:t>
      </w:r>
      <w:r w:rsidR="00E7793E">
        <w:rPr>
          <w:bCs/>
        </w:rPr>
        <w:t xml:space="preserve"> </w:t>
      </w:r>
      <w:r w:rsidR="001734EE" w:rsidRPr="009A3E6F">
        <w:rPr>
          <w:bCs/>
        </w:rPr>
        <w:t xml:space="preserve">Instead of </w:t>
      </w:r>
      <w:r w:rsidR="00332B65" w:rsidRPr="009A3E6F">
        <w:rPr>
          <w:bCs/>
        </w:rPr>
        <w:t>permanent</w:t>
      </w:r>
      <w:r w:rsidR="00F27480">
        <w:rPr>
          <w:bCs/>
        </w:rPr>
        <w:t>/</w:t>
      </w:r>
      <w:r w:rsidR="00ED1B37" w:rsidRPr="009A3E6F">
        <w:rPr>
          <w:bCs/>
        </w:rPr>
        <w:t>regular</w:t>
      </w:r>
      <w:r w:rsidR="001734EE" w:rsidRPr="009A3E6F">
        <w:rPr>
          <w:bCs/>
        </w:rPr>
        <w:t xml:space="preserve"> neurostimulation</w:t>
      </w:r>
      <w:r w:rsidR="00332B65" w:rsidRPr="009A3E6F">
        <w:rPr>
          <w:bCs/>
        </w:rPr>
        <w:t xml:space="preserve"> of the sphincter</w:t>
      </w:r>
      <w:r w:rsidR="001734EE" w:rsidRPr="009A3E6F">
        <w:rPr>
          <w:bCs/>
        </w:rPr>
        <w:t>, t</w:t>
      </w:r>
      <w:r w:rsidR="00C142C7" w:rsidRPr="009A3E6F">
        <w:rPr>
          <w:bCs/>
        </w:rPr>
        <w:t>he</w:t>
      </w:r>
      <w:r w:rsidR="000A3EE8" w:rsidRPr="009A3E6F">
        <w:rPr>
          <w:bCs/>
        </w:rPr>
        <w:t xml:space="preserve"> pH sensor can show when the stimulation is needed (i.e.</w:t>
      </w:r>
      <w:r w:rsidR="005B0FD1">
        <w:rPr>
          <w:bCs/>
        </w:rPr>
        <w:t>,</w:t>
      </w:r>
      <w:r w:rsidR="00D018E6" w:rsidRPr="009A3E6F">
        <w:rPr>
          <w:bCs/>
        </w:rPr>
        <w:t xml:space="preserve"> primarily</w:t>
      </w:r>
      <w:r w:rsidR="000A3EE8" w:rsidRPr="009A3E6F">
        <w:rPr>
          <w:bCs/>
        </w:rPr>
        <w:t xml:space="preserve"> at night</w:t>
      </w:r>
      <w:r w:rsidR="003A702F" w:rsidRPr="009A3E6F">
        <w:rPr>
          <w:bCs/>
        </w:rPr>
        <w:t xml:space="preserve"> and/or which hours of the day</w:t>
      </w:r>
      <w:r w:rsidR="000A3EE8" w:rsidRPr="009A3E6F">
        <w:rPr>
          <w:bCs/>
        </w:rPr>
        <w:t>) and what power output is the lowest possible</w:t>
      </w:r>
      <w:r w:rsidR="00C142C7" w:rsidRPr="009A3E6F">
        <w:rPr>
          <w:bCs/>
        </w:rPr>
        <w:t xml:space="preserve"> to achieve </w:t>
      </w:r>
      <w:r w:rsidR="000A3EE8" w:rsidRPr="009A3E6F">
        <w:rPr>
          <w:bCs/>
        </w:rPr>
        <w:t xml:space="preserve">sufficient </w:t>
      </w:r>
      <w:r w:rsidR="00C142C7" w:rsidRPr="009A3E6F">
        <w:rPr>
          <w:bCs/>
        </w:rPr>
        <w:t xml:space="preserve">lower </w:t>
      </w:r>
      <w:r w:rsidR="000A3EE8" w:rsidRPr="009A3E6F">
        <w:rPr>
          <w:bCs/>
        </w:rPr>
        <w:t>esophageal sphincter pressure. Th</w:t>
      </w:r>
      <w:r w:rsidR="00C142C7" w:rsidRPr="009A3E6F">
        <w:rPr>
          <w:bCs/>
        </w:rPr>
        <w:t>ese</w:t>
      </w:r>
      <w:r w:rsidR="000A3EE8" w:rsidRPr="009A3E6F">
        <w:rPr>
          <w:bCs/>
        </w:rPr>
        <w:t xml:space="preserve"> closed-loop or </w:t>
      </w:r>
      <w:r w:rsidR="00F27480" w:rsidRPr="009A3E6F">
        <w:rPr>
          <w:bCs/>
        </w:rPr>
        <w:t>quasi</w:t>
      </w:r>
      <w:r w:rsidR="00F27480">
        <w:rPr>
          <w:bCs/>
        </w:rPr>
        <w:t>-</w:t>
      </w:r>
      <w:r w:rsidR="000A3EE8" w:rsidRPr="009A3E6F">
        <w:rPr>
          <w:bCs/>
        </w:rPr>
        <w:t xml:space="preserve">closed-loop implantable systems can become a promising alternative to current traditional </w:t>
      </w:r>
      <w:r w:rsidR="00CE322A" w:rsidRPr="009A3E6F">
        <w:rPr>
          <w:bCs/>
        </w:rPr>
        <w:t>systems</w:t>
      </w:r>
      <w:r w:rsidR="00D018E6" w:rsidRPr="009A3E6F">
        <w:rPr>
          <w:bCs/>
        </w:rPr>
        <w:t>, offering smaller implantable devices with less-invasive implantation and improv</w:t>
      </w:r>
      <w:r w:rsidR="00D72FE0">
        <w:rPr>
          <w:bCs/>
        </w:rPr>
        <w:t xml:space="preserve">ing the </w:t>
      </w:r>
      <w:r w:rsidR="0047242A">
        <w:rPr>
          <w:bCs/>
        </w:rPr>
        <w:t xml:space="preserve">treatment’s </w:t>
      </w:r>
      <w:r w:rsidR="00D72FE0">
        <w:rPr>
          <w:bCs/>
        </w:rPr>
        <w:t>efficacy</w:t>
      </w:r>
      <w:r w:rsidR="000A3EE8" w:rsidRPr="009A3E6F">
        <w:rPr>
          <w:bCs/>
        </w:rPr>
        <w:t>.</w:t>
      </w:r>
    </w:p>
    <w:p w14:paraId="594B69D4" w14:textId="77777777" w:rsidR="000F3179" w:rsidRDefault="000F3179" w:rsidP="00DD7360">
      <w:pPr>
        <w:rPr>
          <w:bCs/>
        </w:rPr>
      </w:pPr>
    </w:p>
    <w:p w14:paraId="59F37CC4" w14:textId="0346FC55" w:rsidR="006E4797" w:rsidRPr="009A3E6F" w:rsidRDefault="00551D82" w:rsidP="00DD7360">
      <w:pPr>
        <w:pBdr>
          <w:top w:val="nil"/>
          <w:left w:val="nil"/>
          <w:bottom w:val="nil"/>
          <w:right w:val="nil"/>
          <w:between w:val="nil"/>
        </w:pBdr>
        <w:rPr>
          <w:color w:val="808080"/>
        </w:rPr>
      </w:pPr>
      <w:r w:rsidRPr="009A3E6F">
        <w:rPr>
          <w:b/>
          <w:color w:val="000000"/>
        </w:rPr>
        <w:t>ACKNOWLEDGMENTS:</w:t>
      </w:r>
    </w:p>
    <w:p w14:paraId="25B2FBBD" w14:textId="7AFA78E9" w:rsidR="006E4797" w:rsidRPr="009A3E6F" w:rsidRDefault="00E7792E" w:rsidP="00DD7360">
      <w:r w:rsidRPr="009A3E6F">
        <w:t>The authors gratefully acknowledge Charles University</w:t>
      </w:r>
      <w:r w:rsidR="005B0FD1">
        <w:t xml:space="preserve"> (</w:t>
      </w:r>
      <w:r w:rsidRPr="009A3E6F">
        <w:t>project GA UK No 176119</w:t>
      </w:r>
      <w:r w:rsidR="005B0FD1">
        <w:t>) for supporting this study</w:t>
      </w:r>
      <w:r w:rsidRPr="009A3E6F">
        <w:t>. This work was supported by the Charles University research program PROGRES Q 28 (Oncology).</w:t>
      </w:r>
    </w:p>
    <w:p w14:paraId="27B803F2" w14:textId="77777777" w:rsidR="00123B26" w:rsidRDefault="00123B26" w:rsidP="00DD7360">
      <w:pPr>
        <w:pBdr>
          <w:top w:val="nil"/>
          <w:left w:val="nil"/>
          <w:bottom w:val="nil"/>
          <w:right w:val="nil"/>
          <w:between w:val="nil"/>
        </w:pBdr>
        <w:rPr>
          <w:b/>
          <w:color w:val="000000"/>
        </w:rPr>
      </w:pPr>
    </w:p>
    <w:p w14:paraId="5E703EBA" w14:textId="1685D7E4" w:rsidR="006E4797" w:rsidRPr="009A3E6F" w:rsidRDefault="00551D82" w:rsidP="00DD7360">
      <w:pPr>
        <w:pBdr>
          <w:top w:val="nil"/>
          <w:left w:val="nil"/>
          <w:bottom w:val="nil"/>
          <w:right w:val="nil"/>
          <w:between w:val="nil"/>
        </w:pBdr>
        <w:rPr>
          <w:color w:val="808080"/>
        </w:rPr>
      </w:pPr>
      <w:r w:rsidRPr="009A3E6F">
        <w:rPr>
          <w:b/>
          <w:color w:val="000000"/>
        </w:rPr>
        <w:t>DISCLOSURES:</w:t>
      </w:r>
    </w:p>
    <w:p w14:paraId="657B9558" w14:textId="77777777" w:rsidR="00727989" w:rsidRPr="009A3E6F" w:rsidRDefault="00773B62" w:rsidP="00DD7360">
      <w:r w:rsidRPr="009A3E6F">
        <w:t>The authors have nothing to declare.</w:t>
      </w:r>
    </w:p>
    <w:p w14:paraId="4A7B0E5C" w14:textId="77777777" w:rsidR="006E4797" w:rsidRPr="009A3E6F" w:rsidRDefault="006E4797" w:rsidP="00DD7360">
      <w:pPr>
        <w:rPr>
          <w:color w:val="000000"/>
        </w:rPr>
      </w:pPr>
    </w:p>
    <w:p w14:paraId="6DE2B73C" w14:textId="660678CF" w:rsidR="006E4797" w:rsidRPr="009A3E6F" w:rsidRDefault="00551D82" w:rsidP="00DD7360">
      <w:pPr>
        <w:rPr>
          <w:b/>
          <w:color w:val="000000"/>
        </w:rPr>
      </w:pPr>
      <w:r w:rsidRPr="009A3E6F">
        <w:rPr>
          <w:b/>
        </w:rPr>
        <w:t>REFERENCES:</w:t>
      </w:r>
    </w:p>
    <w:p w14:paraId="7D879087" w14:textId="60885C5A" w:rsidR="00E31D6E" w:rsidRPr="002874F2" w:rsidRDefault="00E31D6E" w:rsidP="00DD7360">
      <w:pPr>
        <w:autoSpaceDE w:val="0"/>
        <w:autoSpaceDN w:val="0"/>
        <w:adjustRightInd w:val="0"/>
        <w:rPr>
          <w:noProof/>
        </w:rPr>
      </w:pPr>
      <w:r w:rsidRPr="009A3E6F">
        <w:rPr>
          <w:b/>
          <w:color w:val="808080"/>
        </w:rPr>
        <w:fldChar w:fldCharType="begin" w:fldLock="1"/>
      </w:r>
      <w:r w:rsidRPr="009A3E6F">
        <w:rPr>
          <w:b/>
          <w:color w:val="808080"/>
        </w:rPr>
        <w:instrText xml:space="preserve">ADDIN Mendeley Bibliography CSL_BIBLIOGRAPHY </w:instrText>
      </w:r>
      <w:r w:rsidRPr="009A3E6F">
        <w:rPr>
          <w:b/>
          <w:color w:val="808080"/>
        </w:rPr>
        <w:fldChar w:fldCharType="separate"/>
      </w:r>
      <w:r w:rsidRPr="002874F2">
        <w:rPr>
          <w:noProof/>
        </w:rPr>
        <w:t>1.</w:t>
      </w:r>
      <w:r w:rsidRPr="002874F2">
        <w:rPr>
          <w:noProof/>
        </w:rPr>
        <w:tab/>
        <w:t>El-Serag, H.</w:t>
      </w:r>
      <w:r>
        <w:rPr>
          <w:noProof/>
        </w:rPr>
        <w:t xml:space="preserve"> </w:t>
      </w:r>
      <w:r w:rsidRPr="002874F2">
        <w:rPr>
          <w:noProof/>
        </w:rPr>
        <w:t>B., Sweet, S., Winchester, C.</w:t>
      </w:r>
      <w:r>
        <w:rPr>
          <w:noProof/>
        </w:rPr>
        <w:t xml:space="preserve"> </w:t>
      </w:r>
      <w:r w:rsidRPr="002874F2">
        <w:rPr>
          <w:noProof/>
        </w:rPr>
        <w:t xml:space="preserve">C., Dent, J. Update on the epidemiology of gastro-oesophageal reflux disease: a systematic review. </w:t>
      </w:r>
      <w:r w:rsidRPr="002874F2">
        <w:rPr>
          <w:i/>
          <w:iCs/>
          <w:noProof/>
        </w:rPr>
        <w:t>Gut</w:t>
      </w:r>
      <w:r w:rsidRPr="002874F2">
        <w:rPr>
          <w:noProof/>
        </w:rPr>
        <w:t xml:space="preserve">. </w:t>
      </w:r>
      <w:r w:rsidRPr="002874F2">
        <w:rPr>
          <w:b/>
          <w:bCs/>
          <w:noProof/>
        </w:rPr>
        <w:t>63</w:t>
      </w:r>
      <w:r w:rsidRPr="002874F2">
        <w:rPr>
          <w:noProof/>
        </w:rPr>
        <w:t xml:space="preserve"> (6), 871–880</w:t>
      </w:r>
      <w:r>
        <w:rPr>
          <w:noProof/>
        </w:rPr>
        <w:t xml:space="preserve"> </w:t>
      </w:r>
      <w:r w:rsidRPr="002874F2">
        <w:rPr>
          <w:noProof/>
        </w:rPr>
        <w:t>(2014).</w:t>
      </w:r>
    </w:p>
    <w:p w14:paraId="54C07D9B" w14:textId="77777777" w:rsidR="00E31D6E" w:rsidRPr="002874F2" w:rsidRDefault="00E31D6E" w:rsidP="00DD7360">
      <w:pPr>
        <w:autoSpaceDE w:val="0"/>
        <w:autoSpaceDN w:val="0"/>
        <w:adjustRightInd w:val="0"/>
        <w:rPr>
          <w:noProof/>
        </w:rPr>
      </w:pPr>
      <w:r w:rsidRPr="002874F2">
        <w:rPr>
          <w:noProof/>
        </w:rPr>
        <w:t>2.</w:t>
      </w:r>
      <w:r w:rsidRPr="002874F2">
        <w:rPr>
          <w:noProof/>
        </w:rPr>
        <w:tab/>
        <w:t>Gyawali, C.</w:t>
      </w:r>
      <w:r>
        <w:rPr>
          <w:noProof/>
        </w:rPr>
        <w:t xml:space="preserve"> </w:t>
      </w:r>
      <w:r w:rsidRPr="002874F2">
        <w:rPr>
          <w:noProof/>
        </w:rPr>
        <w:t xml:space="preserve">P. </w:t>
      </w:r>
      <w:r w:rsidRPr="005B0FD1">
        <w:rPr>
          <w:iCs/>
          <w:noProof/>
        </w:rPr>
        <w:t>et al</w:t>
      </w:r>
      <w:r w:rsidRPr="002874F2">
        <w:rPr>
          <w:i/>
          <w:iCs/>
          <w:noProof/>
        </w:rPr>
        <w:t>.</w:t>
      </w:r>
      <w:r w:rsidRPr="002874F2">
        <w:rPr>
          <w:noProof/>
        </w:rPr>
        <w:t xml:space="preserve"> Modern diagnosis of GERD: the Lyon Consensus. </w:t>
      </w:r>
      <w:r w:rsidRPr="002874F2">
        <w:rPr>
          <w:i/>
          <w:iCs/>
          <w:noProof/>
        </w:rPr>
        <w:t>Gut</w:t>
      </w:r>
      <w:r w:rsidRPr="002874F2">
        <w:rPr>
          <w:noProof/>
        </w:rPr>
        <w:t xml:space="preserve">. </w:t>
      </w:r>
      <w:r w:rsidRPr="002874F2">
        <w:rPr>
          <w:b/>
          <w:bCs/>
          <w:noProof/>
        </w:rPr>
        <w:t>67</w:t>
      </w:r>
      <w:r w:rsidRPr="002874F2">
        <w:rPr>
          <w:noProof/>
        </w:rPr>
        <w:t xml:space="preserve"> (7), 1351–1362</w:t>
      </w:r>
      <w:r>
        <w:rPr>
          <w:noProof/>
        </w:rPr>
        <w:t xml:space="preserve"> </w:t>
      </w:r>
      <w:r w:rsidRPr="002874F2">
        <w:rPr>
          <w:noProof/>
        </w:rPr>
        <w:t>(2018).</w:t>
      </w:r>
    </w:p>
    <w:p w14:paraId="779F992B" w14:textId="77777777" w:rsidR="00E31D6E" w:rsidRPr="002874F2" w:rsidRDefault="00E31D6E" w:rsidP="00DD7360">
      <w:pPr>
        <w:autoSpaceDE w:val="0"/>
        <w:autoSpaceDN w:val="0"/>
        <w:adjustRightInd w:val="0"/>
        <w:rPr>
          <w:noProof/>
        </w:rPr>
      </w:pPr>
      <w:r w:rsidRPr="002874F2">
        <w:rPr>
          <w:noProof/>
        </w:rPr>
        <w:t>3.</w:t>
      </w:r>
      <w:r w:rsidRPr="002874F2">
        <w:rPr>
          <w:noProof/>
        </w:rPr>
        <w:tab/>
        <w:t xml:space="preserve">Cesario, S. </w:t>
      </w:r>
      <w:r w:rsidRPr="005B0FD1">
        <w:rPr>
          <w:iCs/>
          <w:noProof/>
        </w:rPr>
        <w:t>et al</w:t>
      </w:r>
      <w:r w:rsidRPr="002874F2">
        <w:rPr>
          <w:i/>
          <w:iCs/>
          <w:noProof/>
        </w:rPr>
        <w:t>.</w:t>
      </w:r>
      <w:r w:rsidRPr="002874F2">
        <w:rPr>
          <w:noProof/>
        </w:rPr>
        <w:t xml:space="preserve"> Diagnosis of GERD in typical and atypical manifestations. </w:t>
      </w:r>
      <w:r w:rsidRPr="002874F2">
        <w:rPr>
          <w:i/>
          <w:iCs/>
          <w:noProof/>
        </w:rPr>
        <w:t>Acta Biomedica</w:t>
      </w:r>
      <w:r w:rsidRPr="002874F2">
        <w:rPr>
          <w:noProof/>
        </w:rPr>
        <w:t xml:space="preserve">. </w:t>
      </w:r>
      <w:r w:rsidRPr="002874F2">
        <w:rPr>
          <w:b/>
          <w:bCs/>
          <w:noProof/>
        </w:rPr>
        <w:t>89</w:t>
      </w:r>
      <w:r w:rsidRPr="002874F2">
        <w:rPr>
          <w:noProof/>
        </w:rPr>
        <w:t xml:space="preserve"> (5), 33–39</w:t>
      </w:r>
      <w:r>
        <w:rPr>
          <w:noProof/>
        </w:rPr>
        <w:t xml:space="preserve"> </w:t>
      </w:r>
      <w:r w:rsidRPr="002874F2">
        <w:rPr>
          <w:noProof/>
        </w:rPr>
        <w:t>(2018).</w:t>
      </w:r>
    </w:p>
    <w:p w14:paraId="40C3FC1C" w14:textId="77777777" w:rsidR="00E31D6E" w:rsidRPr="002874F2" w:rsidRDefault="00E31D6E" w:rsidP="00DD7360">
      <w:pPr>
        <w:autoSpaceDE w:val="0"/>
        <w:autoSpaceDN w:val="0"/>
        <w:adjustRightInd w:val="0"/>
        <w:rPr>
          <w:noProof/>
        </w:rPr>
      </w:pPr>
      <w:r w:rsidRPr="002874F2">
        <w:rPr>
          <w:noProof/>
        </w:rPr>
        <w:t>4.</w:t>
      </w:r>
      <w:r w:rsidRPr="002874F2">
        <w:rPr>
          <w:noProof/>
        </w:rPr>
        <w:tab/>
        <w:t>Sifrim, D., Gyawali, C.</w:t>
      </w:r>
      <w:r>
        <w:rPr>
          <w:noProof/>
        </w:rPr>
        <w:t xml:space="preserve"> </w:t>
      </w:r>
      <w:r w:rsidRPr="002874F2">
        <w:rPr>
          <w:noProof/>
        </w:rPr>
        <w:t xml:space="preserve">P. Prolonged wireless pH monitoring or 24-hour catheter-based pH impedance monitoring: Who, When, and Why? </w:t>
      </w:r>
      <w:r w:rsidRPr="002874F2">
        <w:rPr>
          <w:i/>
          <w:iCs/>
          <w:noProof/>
        </w:rPr>
        <w:t>American Journal of Gastroenterology</w:t>
      </w:r>
      <w:r w:rsidRPr="002874F2">
        <w:rPr>
          <w:noProof/>
        </w:rPr>
        <w:t xml:space="preserve">. </w:t>
      </w:r>
      <w:r w:rsidRPr="002874F2">
        <w:rPr>
          <w:b/>
          <w:bCs/>
          <w:noProof/>
        </w:rPr>
        <w:t>115</w:t>
      </w:r>
      <w:r w:rsidRPr="002874F2">
        <w:rPr>
          <w:noProof/>
        </w:rPr>
        <w:t xml:space="preserve"> (8), 1150–1152</w:t>
      </w:r>
      <w:r>
        <w:rPr>
          <w:noProof/>
        </w:rPr>
        <w:t xml:space="preserve"> </w:t>
      </w:r>
      <w:r w:rsidRPr="002874F2">
        <w:rPr>
          <w:noProof/>
        </w:rPr>
        <w:t>(2020).</w:t>
      </w:r>
    </w:p>
    <w:p w14:paraId="39AB90D2" w14:textId="77777777" w:rsidR="00E31D6E" w:rsidRPr="002874F2" w:rsidRDefault="00E31D6E" w:rsidP="00DD7360">
      <w:pPr>
        <w:autoSpaceDE w:val="0"/>
        <w:autoSpaceDN w:val="0"/>
        <w:adjustRightInd w:val="0"/>
        <w:rPr>
          <w:noProof/>
        </w:rPr>
      </w:pPr>
      <w:r w:rsidRPr="002874F2">
        <w:rPr>
          <w:noProof/>
        </w:rPr>
        <w:t>5.</w:t>
      </w:r>
      <w:r w:rsidRPr="002874F2">
        <w:rPr>
          <w:noProof/>
        </w:rPr>
        <w:tab/>
        <w:t>Chae, S., Richter, J.</w:t>
      </w:r>
      <w:r>
        <w:rPr>
          <w:noProof/>
        </w:rPr>
        <w:t xml:space="preserve"> </w:t>
      </w:r>
      <w:r w:rsidRPr="002874F2">
        <w:rPr>
          <w:noProof/>
        </w:rPr>
        <w:t xml:space="preserve">E. Wireless 24, 48, and 96 Hour or impedance or oropharyngeal prolonged pH monitoring: Which test, when, and why for GERD? </w:t>
      </w:r>
      <w:r w:rsidRPr="002874F2">
        <w:rPr>
          <w:i/>
          <w:iCs/>
          <w:noProof/>
        </w:rPr>
        <w:t>Current Gastroenterology Reports</w:t>
      </w:r>
      <w:r w:rsidRPr="002874F2">
        <w:rPr>
          <w:noProof/>
        </w:rPr>
        <w:t xml:space="preserve">. </w:t>
      </w:r>
      <w:r w:rsidRPr="002874F2">
        <w:rPr>
          <w:b/>
          <w:bCs/>
          <w:noProof/>
        </w:rPr>
        <w:t>20</w:t>
      </w:r>
      <w:r w:rsidRPr="002874F2">
        <w:rPr>
          <w:noProof/>
        </w:rPr>
        <w:t xml:space="preserve"> (11), 52</w:t>
      </w:r>
      <w:r>
        <w:rPr>
          <w:noProof/>
        </w:rPr>
        <w:t xml:space="preserve"> </w:t>
      </w:r>
      <w:r w:rsidRPr="002874F2">
        <w:rPr>
          <w:noProof/>
        </w:rPr>
        <w:t>(2018).</w:t>
      </w:r>
    </w:p>
    <w:p w14:paraId="05DF892E" w14:textId="77777777" w:rsidR="00E31D6E" w:rsidRPr="002874F2" w:rsidRDefault="00E31D6E" w:rsidP="00DD7360">
      <w:pPr>
        <w:autoSpaceDE w:val="0"/>
        <w:autoSpaceDN w:val="0"/>
        <w:adjustRightInd w:val="0"/>
        <w:rPr>
          <w:noProof/>
        </w:rPr>
      </w:pPr>
      <w:r w:rsidRPr="002874F2">
        <w:rPr>
          <w:noProof/>
        </w:rPr>
        <w:t>6.</w:t>
      </w:r>
      <w:r w:rsidRPr="002874F2">
        <w:rPr>
          <w:noProof/>
        </w:rPr>
        <w:tab/>
        <w:t>Furness, J.</w:t>
      </w:r>
      <w:r>
        <w:rPr>
          <w:noProof/>
        </w:rPr>
        <w:t xml:space="preserve"> </w:t>
      </w:r>
      <w:r w:rsidRPr="002874F2">
        <w:rPr>
          <w:noProof/>
        </w:rPr>
        <w:t>B., Callaghan, B.</w:t>
      </w:r>
      <w:r>
        <w:rPr>
          <w:noProof/>
        </w:rPr>
        <w:t xml:space="preserve"> </w:t>
      </w:r>
      <w:r w:rsidRPr="002874F2">
        <w:rPr>
          <w:noProof/>
        </w:rPr>
        <w:t>P., Rivera, L.</w:t>
      </w:r>
      <w:r>
        <w:rPr>
          <w:noProof/>
        </w:rPr>
        <w:t xml:space="preserve"> </w:t>
      </w:r>
      <w:r w:rsidRPr="002874F2">
        <w:rPr>
          <w:noProof/>
        </w:rPr>
        <w:t>R., Cho, H.</w:t>
      </w:r>
      <w:r>
        <w:rPr>
          <w:noProof/>
        </w:rPr>
        <w:t xml:space="preserve"> </w:t>
      </w:r>
      <w:r w:rsidRPr="002874F2">
        <w:rPr>
          <w:noProof/>
        </w:rPr>
        <w:t xml:space="preserve">-J. The enteric nervous system and </w:t>
      </w:r>
      <w:r w:rsidRPr="002874F2">
        <w:rPr>
          <w:noProof/>
        </w:rPr>
        <w:lastRenderedPageBreak/>
        <w:t xml:space="preserve">gastrointestinal innervation: integrated local and central control. </w:t>
      </w:r>
      <w:r w:rsidRPr="00AC7E02">
        <w:rPr>
          <w:b/>
          <w:bCs/>
          <w:noProof/>
        </w:rPr>
        <w:t>817</w:t>
      </w:r>
      <w:r>
        <w:rPr>
          <w:noProof/>
        </w:rPr>
        <w:t xml:space="preserve">, </w:t>
      </w:r>
      <w:r w:rsidRPr="002874F2">
        <w:rPr>
          <w:noProof/>
        </w:rPr>
        <w:t>39–71</w:t>
      </w:r>
      <w:r>
        <w:rPr>
          <w:noProof/>
        </w:rPr>
        <w:t xml:space="preserve"> </w:t>
      </w:r>
      <w:r w:rsidRPr="002874F2">
        <w:rPr>
          <w:noProof/>
        </w:rPr>
        <w:t>(2014).</w:t>
      </w:r>
    </w:p>
    <w:p w14:paraId="6B9E68B9" w14:textId="77777777" w:rsidR="00E31D6E" w:rsidRPr="002874F2" w:rsidRDefault="00E31D6E" w:rsidP="00DD7360">
      <w:pPr>
        <w:autoSpaceDE w:val="0"/>
        <w:autoSpaceDN w:val="0"/>
        <w:adjustRightInd w:val="0"/>
        <w:rPr>
          <w:noProof/>
        </w:rPr>
      </w:pPr>
      <w:r w:rsidRPr="002874F2">
        <w:rPr>
          <w:noProof/>
        </w:rPr>
        <w:t>7.</w:t>
      </w:r>
      <w:r w:rsidRPr="002874F2">
        <w:rPr>
          <w:noProof/>
        </w:rPr>
        <w:tab/>
        <w:t>Sanmiguel, C.</w:t>
      </w:r>
      <w:r>
        <w:rPr>
          <w:noProof/>
        </w:rPr>
        <w:t xml:space="preserve"> </w:t>
      </w:r>
      <w:r w:rsidRPr="002874F2">
        <w:rPr>
          <w:noProof/>
        </w:rPr>
        <w:t xml:space="preserve">P. </w:t>
      </w:r>
      <w:r w:rsidRPr="005B0FD1">
        <w:rPr>
          <w:iCs/>
          <w:noProof/>
        </w:rPr>
        <w:t>et al</w:t>
      </w:r>
      <w:r w:rsidRPr="002874F2">
        <w:rPr>
          <w:i/>
          <w:iCs/>
          <w:noProof/>
        </w:rPr>
        <w:t>.</w:t>
      </w:r>
      <w:r w:rsidRPr="002874F2">
        <w:rPr>
          <w:noProof/>
        </w:rPr>
        <w:t xml:space="preserve"> Effect of electrical stimulation of the LES on LES pressure in a canine model. </w:t>
      </w:r>
      <w:r w:rsidRPr="002874F2">
        <w:rPr>
          <w:i/>
          <w:iCs/>
          <w:noProof/>
        </w:rPr>
        <w:t>American Journal of Physiology-Gastrointestinal and Liver Physiology</w:t>
      </w:r>
      <w:r w:rsidRPr="002874F2">
        <w:rPr>
          <w:noProof/>
        </w:rPr>
        <w:t xml:space="preserve">. </w:t>
      </w:r>
      <w:r w:rsidRPr="002874F2">
        <w:rPr>
          <w:b/>
          <w:bCs/>
          <w:noProof/>
        </w:rPr>
        <w:t>295</w:t>
      </w:r>
      <w:r w:rsidRPr="002874F2">
        <w:rPr>
          <w:noProof/>
        </w:rPr>
        <w:t xml:space="preserve"> (2), G389–G394</w:t>
      </w:r>
      <w:r>
        <w:rPr>
          <w:noProof/>
        </w:rPr>
        <w:t xml:space="preserve"> </w:t>
      </w:r>
      <w:r w:rsidRPr="002874F2">
        <w:rPr>
          <w:noProof/>
        </w:rPr>
        <w:t>(2008).</w:t>
      </w:r>
    </w:p>
    <w:p w14:paraId="37247832" w14:textId="77777777" w:rsidR="00E31D6E" w:rsidRPr="002874F2" w:rsidRDefault="00E31D6E" w:rsidP="00DD7360">
      <w:pPr>
        <w:autoSpaceDE w:val="0"/>
        <w:autoSpaceDN w:val="0"/>
        <w:adjustRightInd w:val="0"/>
        <w:rPr>
          <w:noProof/>
        </w:rPr>
      </w:pPr>
      <w:r w:rsidRPr="002874F2">
        <w:rPr>
          <w:noProof/>
        </w:rPr>
        <w:t>8.</w:t>
      </w:r>
      <w:r w:rsidRPr="002874F2">
        <w:rPr>
          <w:noProof/>
        </w:rPr>
        <w:tab/>
        <w:t xml:space="preserve">Rodríguez, L. </w:t>
      </w:r>
      <w:r w:rsidRPr="005B0FD1">
        <w:rPr>
          <w:iCs/>
          <w:noProof/>
        </w:rPr>
        <w:t>et al</w:t>
      </w:r>
      <w:r w:rsidRPr="002874F2">
        <w:rPr>
          <w:i/>
          <w:iCs/>
          <w:noProof/>
        </w:rPr>
        <w:t>.</w:t>
      </w:r>
      <w:r w:rsidRPr="002874F2">
        <w:rPr>
          <w:noProof/>
        </w:rPr>
        <w:t xml:space="preserve"> Electrical stimulation therapy of the lower esophageal sphincter is successful in treating GERD: final results of open-label prospective trial. </w:t>
      </w:r>
      <w:r w:rsidRPr="002874F2">
        <w:rPr>
          <w:i/>
          <w:iCs/>
          <w:noProof/>
        </w:rPr>
        <w:t>Surgical Endoscopy</w:t>
      </w:r>
      <w:r w:rsidRPr="002874F2">
        <w:rPr>
          <w:noProof/>
        </w:rPr>
        <w:t xml:space="preserve">. </w:t>
      </w:r>
      <w:r w:rsidRPr="002874F2">
        <w:rPr>
          <w:b/>
          <w:bCs/>
          <w:noProof/>
        </w:rPr>
        <w:t>27</w:t>
      </w:r>
      <w:r w:rsidRPr="002874F2">
        <w:rPr>
          <w:noProof/>
        </w:rPr>
        <w:t xml:space="preserve"> (4), 1083–1092</w:t>
      </w:r>
      <w:r>
        <w:rPr>
          <w:noProof/>
        </w:rPr>
        <w:t xml:space="preserve"> </w:t>
      </w:r>
      <w:r w:rsidRPr="002874F2">
        <w:rPr>
          <w:noProof/>
        </w:rPr>
        <w:t>(2013).</w:t>
      </w:r>
    </w:p>
    <w:p w14:paraId="0D23DABA" w14:textId="77777777" w:rsidR="00E31D6E" w:rsidRPr="002874F2" w:rsidRDefault="00E31D6E" w:rsidP="00DD7360">
      <w:pPr>
        <w:autoSpaceDE w:val="0"/>
        <w:autoSpaceDN w:val="0"/>
        <w:adjustRightInd w:val="0"/>
        <w:rPr>
          <w:noProof/>
        </w:rPr>
      </w:pPr>
      <w:r w:rsidRPr="002874F2">
        <w:rPr>
          <w:noProof/>
        </w:rPr>
        <w:t>9.</w:t>
      </w:r>
      <w:r w:rsidRPr="002874F2">
        <w:rPr>
          <w:noProof/>
        </w:rPr>
        <w:tab/>
        <w:t>Rinsma, N.</w:t>
      </w:r>
      <w:r>
        <w:rPr>
          <w:noProof/>
        </w:rPr>
        <w:t xml:space="preserve"> </w:t>
      </w:r>
      <w:r w:rsidRPr="002874F2">
        <w:rPr>
          <w:noProof/>
        </w:rPr>
        <w:t>F., Bouvy, N.</w:t>
      </w:r>
      <w:r>
        <w:rPr>
          <w:noProof/>
        </w:rPr>
        <w:t xml:space="preserve"> </w:t>
      </w:r>
      <w:r w:rsidRPr="002874F2">
        <w:rPr>
          <w:noProof/>
        </w:rPr>
        <w:t>D., Masclee, A.</w:t>
      </w:r>
      <w:r>
        <w:rPr>
          <w:noProof/>
        </w:rPr>
        <w:t xml:space="preserve"> </w:t>
      </w:r>
      <w:r w:rsidRPr="002874F2">
        <w:rPr>
          <w:noProof/>
        </w:rPr>
        <w:t>A.</w:t>
      </w:r>
      <w:r>
        <w:rPr>
          <w:noProof/>
        </w:rPr>
        <w:t xml:space="preserve"> </w:t>
      </w:r>
      <w:r w:rsidRPr="002874F2">
        <w:rPr>
          <w:noProof/>
        </w:rPr>
        <w:t>M., Conchillo, J.</w:t>
      </w:r>
      <w:r>
        <w:rPr>
          <w:noProof/>
        </w:rPr>
        <w:t xml:space="preserve"> </w:t>
      </w:r>
      <w:r w:rsidRPr="002874F2">
        <w:rPr>
          <w:noProof/>
        </w:rPr>
        <w:t xml:space="preserve">M. Electrical stimulation therapy for gastroesophageal reflux disease. </w:t>
      </w:r>
      <w:r w:rsidRPr="002874F2">
        <w:rPr>
          <w:i/>
          <w:iCs/>
          <w:noProof/>
        </w:rPr>
        <w:t>Journal of Neurogastroenterology and Motility</w:t>
      </w:r>
      <w:r w:rsidRPr="002874F2">
        <w:rPr>
          <w:noProof/>
        </w:rPr>
        <w:t xml:space="preserve">. </w:t>
      </w:r>
      <w:r w:rsidRPr="002874F2">
        <w:rPr>
          <w:b/>
          <w:bCs/>
          <w:noProof/>
        </w:rPr>
        <w:t>20</w:t>
      </w:r>
      <w:r w:rsidRPr="002874F2">
        <w:rPr>
          <w:noProof/>
        </w:rPr>
        <w:t xml:space="preserve"> (3), 287–293 (2014).</w:t>
      </w:r>
    </w:p>
    <w:p w14:paraId="338ACCC4" w14:textId="77777777" w:rsidR="00E31D6E" w:rsidRPr="002874F2" w:rsidRDefault="00E31D6E" w:rsidP="00DD7360">
      <w:pPr>
        <w:autoSpaceDE w:val="0"/>
        <w:autoSpaceDN w:val="0"/>
        <w:adjustRightInd w:val="0"/>
        <w:rPr>
          <w:noProof/>
        </w:rPr>
      </w:pPr>
      <w:r w:rsidRPr="002874F2">
        <w:rPr>
          <w:noProof/>
        </w:rPr>
        <w:t>10.</w:t>
      </w:r>
      <w:r w:rsidRPr="002874F2">
        <w:rPr>
          <w:noProof/>
        </w:rPr>
        <w:tab/>
        <w:t xml:space="preserve">Rodríguez, L. </w:t>
      </w:r>
      <w:r w:rsidRPr="005B0FD1">
        <w:rPr>
          <w:iCs/>
          <w:noProof/>
        </w:rPr>
        <w:t>et al</w:t>
      </w:r>
      <w:r w:rsidRPr="002874F2">
        <w:rPr>
          <w:i/>
          <w:iCs/>
          <w:noProof/>
        </w:rPr>
        <w:t>.</w:t>
      </w:r>
      <w:r w:rsidRPr="002874F2">
        <w:rPr>
          <w:noProof/>
        </w:rPr>
        <w:t xml:space="preserve"> Two-year results of intermittent electrical stimulation of the lower esophageal sphincter treatment of gastroesophageal reflux disease. </w:t>
      </w:r>
      <w:r w:rsidRPr="002874F2">
        <w:rPr>
          <w:i/>
          <w:iCs/>
          <w:noProof/>
        </w:rPr>
        <w:t>Surgery</w:t>
      </w:r>
      <w:r w:rsidRPr="002874F2">
        <w:rPr>
          <w:noProof/>
        </w:rPr>
        <w:t xml:space="preserve">. </w:t>
      </w:r>
      <w:r w:rsidRPr="002874F2">
        <w:rPr>
          <w:b/>
          <w:bCs/>
          <w:noProof/>
        </w:rPr>
        <w:t>157</w:t>
      </w:r>
      <w:r w:rsidRPr="002874F2">
        <w:rPr>
          <w:noProof/>
        </w:rPr>
        <w:t xml:space="preserve"> (3), 556–567 (2015).</w:t>
      </w:r>
    </w:p>
    <w:p w14:paraId="6EDE41B5" w14:textId="77777777" w:rsidR="00E31D6E" w:rsidRPr="002874F2" w:rsidRDefault="00E31D6E" w:rsidP="00DD7360">
      <w:pPr>
        <w:autoSpaceDE w:val="0"/>
        <w:autoSpaceDN w:val="0"/>
        <w:adjustRightInd w:val="0"/>
        <w:rPr>
          <w:noProof/>
        </w:rPr>
      </w:pPr>
      <w:r w:rsidRPr="002874F2">
        <w:rPr>
          <w:noProof/>
        </w:rPr>
        <w:t>11.</w:t>
      </w:r>
      <w:r w:rsidRPr="002874F2">
        <w:rPr>
          <w:noProof/>
        </w:rPr>
        <w:tab/>
        <w:t>Kwiatek, M.</w:t>
      </w:r>
      <w:r>
        <w:rPr>
          <w:noProof/>
        </w:rPr>
        <w:t xml:space="preserve"> </w:t>
      </w:r>
      <w:r w:rsidRPr="002874F2">
        <w:rPr>
          <w:noProof/>
        </w:rPr>
        <w:t>A., Pandolfino, J.</w:t>
      </w:r>
      <w:r>
        <w:rPr>
          <w:noProof/>
        </w:rPr>
        <w:t xml:space="preserve"> </w:t>
      </w:r>
      <w:r w:rsidRPr="002874F2">
        <w:rPr>
          <w:noProof/>
        </w:rPr>
        <w:t>E. The Bravo</w:t>
      </w:r>
      <w:r w:rsidRPr="002874F2">
        <w:rPr>
          <w:noProof/>
          <w:vertAlign w:val="superscript"/>
        </w:rPr>
        <w:t>TM</w:t>
      </w:r>
      <w:r w:rsidRPr="002874F2">
        <w:rPr>
          <w:noProof/>
        </w:rPr>
        <w:t xml:space="preserve"> pH capsule system. </w:t>
      </w:r>
      <w:r w:rsidRPr="002874F2">
        <w:rPr>
          <w:i/>
          <w:iCs/>
          <w:noProof/>
        </w:rPr>
        <w:t>Digestive and Liver Disease</w:t>
      </w:r>
      <w:r w:rsidRPr="002874F2">
        <w:rPr>
          <w:noProof/>
        </w:rPr>
        <w:t xml:space="preserve">. </w:t>
      </w:r>
      <w:r w:rsidRPr="002874F2">
        <w:rPr>
          <w:b/>
          <w:bCs/>
          <w:noProof/>
        </w:rPr>
        <w:t>40</w:t>
      </w:r>
      <w:r w:rsidRPr="002874F2">
        <w:rPr>
          <w:noProof/>
        </w:rPr>
        <w:t xml:space="preserve"> (3), 156–160 (2008).</w:t>
      </w:r>
    </w:p>
    <w:p w14:paraId="5F8BBA08" w14:textId="77777777" w:rsidR="00E31D6E" w:rsidRPr="002874F2" w:rsidRDefault="00E31D6E" w:rsidP="00DD7360">
      <w:pPr>
        <w:autoSpaceDE w:val="0"/>
        <w:autoSpaceDN w:val="0"/>
        <w:adjustRightInd w:val="0"/>
        <w:rPr>
          <w:noProof/>
        </w:rPr>
      </w:pPr>
      <w:r w:rsidRPr="002874F2">
        <w:rPr>
          <w:noProof/>
        </w:rPr>
        <w:t>12.</w:t>
      </w:r>
      <w:r w:rsidRPr="002874F2">
        <w:rPr>
          <w:noProof/>
        </w:rPr>
        <w:tab/>
        <w:t xml:space="preserve">Karamanolis, G. </w:t>
      </w:r>
      <w:r w:rsidRPr="005B0FD1">
        <w:rPr>
          <w:iCs/>
          <w:noProof/>
        </w:rPr>
        <w:t>et al</w:t>
      </w:r>
      <w:r w:rsidRPr="002874F2">
        <w:rPr>
          <w:i/>
          <w:iCs/>
          <w:noProof/>
        </w:rPr>
        <w:t>.</w:t>
      </w:r>
      <w:r w:rsidRPr="002874F2">
        <w:rPr>
          <w:noProof/>
        </w:rPr>
        <w:t xml:space="preserve"> Bravo 48-hour wireless pH monitoring in patients with non-cardiac chest pain. objective gastroesophageal reflux disease parameters predict the responses to proton pump inhibitors. </w:t>
      </w:r>
      <w:r w:rsidRPr="002874F2">
        <w:rPr>
          <w:i/>
          <w:iCs/>
          <w:noProof/>
        </w:rPr>
        <w:t>Journal of Neurogastroenterology and Motility</w:t>
      </w:r>
      <w:r w:rsidRPr="002874F2">
        <w:rPr>
          <w:noProof/>
        </w:rPr>
        <w:t xml:space="preserve">. </w:t>
      </w:r>
      <w:r w:rsidRPr="002874F2">
        <w:rPr>
          <w:b/>
          <w:bCs/>
          <w:noProof/>
        </w:rPr>
        <w:t>18</w:t>
      </w:r>
      <w:r w:rsidRPr="002874F2">
        <w:rPr>
          <w:noProof/>
        </w:rPr>
        <w:t xml:space="preserve"> (2), 169–173 (2012).</w:t>
      </w:r>
    </w:p>
    <w:p w14:paraId="0E6CB9B9" w14:textId="77777777" w:rsidR="00E31D6E" w:rsidRPr="002874F2" w:rsidRDefault="00E31D6E" w:rsidP="00DD7360">
      <w:pPr>
        <w:autoSpaceDE w:val="0"/>
        <w:autoSpaceDN w:val="0"/>
        <w:adjustRightInd w:val="0"/>
        <w:rPr>
          <w:noProof/>
        </w:rPr>
      </w:pPr>
      <w:r w:rsidRPr="002874F2">
        <w:rPr>
          <w:noProof/>
        </w:rPr>
        <w:t>13.</w:t>
      </w:r>
      <w:r w:rsidRPr="002874F2">
        <w:rPr>
          <w:noProof/>
        </w:rPr>
        <w:tab/>
        <w:t xml:space="preserve">Rodríguez, L. </w:t>
      </w:r>
      <w:r w:rsidRPr="005B0FD1">
        <w:rPr>
          <w:iCs/>
          <w:noProof/>
        </w:rPr>
        <w:t>et al</w:t>
      </w:r>
      <w:r w:rsidRPr="002874F2">
        <w:rPr>
          <w:i/>
          <w:iCs/>
          <w:noProof/>
        </w:rPr>
        <w:t>.</w:t>
      </w:r>
      <w:r w:rsidRPr="002874F2">
        <w:rPr>
          <w:noProof/>
        </w:rPr>
        <w:t xml:space="preserve"> Two-year results of intermittent electrical stimulation of the lower esophageal sphincter treatment of gastroesophageal reflux disease. </w:t>
      </w:r>
      <w:r w:rsidRPr="002874F2">
        <w:rPr>
          <w:i/>
          <w:iCs/>
          <w:noProof/>
        </w:rPr>
        <w:t>Surgery (United States)</w:t>
      </w:r>
      <w:r w:rsidRPr="002874F2">
        <w:rPr>
          <w:noProof/>
        </w:rPr>
        <w:t xml:space="preserve">. </w:t>
      </w:r>
      <w:r w:rsidRPr="002874F2">
        <w:rPr>
          <w:b/>
          <w:bCs/>
          <w:noProof/>
        </w:rPr>
        <w:t>157</w:t>
      </w:r>
      <w:r w:rsidRPr="002874F2">
        <w:rPr>
          <w:noProof/>
        </w:rPr>
        <w:t xml:space="preserve"> (3), 556–567</w:t>
      </w:r>
      <w:r>
        <w:rPr>
          <w:noProof/>
        </w:rPr>
        <w:t xml:space="preserve"> </w:t>
      </w:r>
      <w:r w:rsidRPr="002874F2">
        <w:rPr>
          <w:noProof/>
        </w:rPr>
        <w:t>(2015).</w:t>
      </w:r>
    </w:p>
    <w:p w14:paraId="7C1DA87F" w14:textId="77777777" w:rsidR="00E31D6E" w:rsidRPr="002874F2" w:rsidRDefault="00E31D6E" w:rsidP="00DD7360">
      <w:pPr>
        <w:autoSpaceDE w:val="0"/>
        <w:autoSpaceDN w:val="0"/>
        <w:adjustRightInd w:val="0"/>
        <w:rPr>
          <w:noProof/>
        </w:rPr>
      </w:pPr>
      <w:r w:rsidRPr="002874F2">
        <w:rPr>
          <w:noProof/>
        </w:rPr>
        <w:t>14.</w:t>
      </w:r>
      <w:r w:rsidRPr="002874F2">
        <w:rPr>
          <w:noProof/>
        </w:rPr>
        <w:tab/>
        <w:t xml:space="preserve">Hajer, J., Novák, M., Rosina, J. Wirelessly powered endoscopically implantable devices into the submucosa as the possible treatment of gastroesophageal reflux disease. </w:t>
      </w:r>
      <w:r w:rsidRPr="002874F2">
        <w:rPr>
          <w:i/>
          <w:iCs/>
          <w:noProof/>
        </w:rPr>
        <w:t>Gastroenterology Research and Practice</w:t>
      </w:r>
      <w:r w:rsidRPr="002874F2">
        <w:rPr>
          <w:noProof/>
        </w:rPr>
        <w:t xml:space="preserve">. </w:t>
      </w:r>
      <w:r w:rsidRPr="002874F2">
        <w:rPr>
          <w:b/>
          <w:bCs/>
          <w:noProof/>
        </w:rPr>
        <w:t>2019</w:t>
      </w:r>
      <w:r w:rsidRPr="002874F2">
        <w:rPr>
          <w:noProof/>
        </w:rPr>
        <w:t>, 1–7</w:t>
      </w:r>
      <w:r>
        <w:rPr>
          <w:noProof/>
        </w:rPr>
        <w:t xml:space="preserve"> </w:t>
      </w:r>
      <w:r w:rsidRPr="002874F2">
        <w:rPr>
          <w:noProof/>
        </w:rPr>
        <w:t>(2019).</w:t>
      </w:r>
    </w:p>
    <w:p w14:paraId="18D61C7B" w14:textId="77777777" w:rsidR="00E31D6E" w:rsidRPr="002874F2" w:rsidRDefault="00E31D6E" w:rsidP="00DD7360">
      <w:pPr>
        <w:autoSpaceDE w:val="0"/>
        <w:autoSpaceDN w:val="0"/>
        <w:adjustRightInd w:val="0"/>
        <w:rPr>
          <w:noProof/>
        </w:rPr>
      </w:pPr>
      <w:r w:rsidRPr="002874F2">
        <w:rPr>
          <w:noProof/>
        </w:rPr>
        <w:t>15.</w:t>
      </w:r>
      <w:r w:rsidRPr="002874F2">
        <w:rPr>
          <w:noProof/>
        </w:rPr>
        <w:tab/>
        <w:t xml:space="preserve">Deb, S. </w:t>
      </w:r>
      <w:r w:rsidRPr="005B0FD1">
        <w:rPr>
          <w:iCs/>
          <w:noProof/>
        </w:rPr>
        <w:t>et al</w:t>
      </w:r>
      <w:r w:rsidRPr="002874F2">
        <w:rPr>
          <w:i/>
          <w:iCs/>
          <w:noProof/>
        </w:rPr>
        <w:t>.</w:t>
      </w:r>
      <w:r w:rsidRPr="002874F2">
        <w:rPr>
          <w:noProof/>
        </w:rPr>
        <w:t xml:space="preserve"> Development of innovative techniques for the endoscopic implantation and securing of a novel, wireless, miniature gastrostimulator (with videos). </w:t>
      </w:r>
      <w:r w:rsidRPr="002874F2">
        <w:rPr>
          <w:i/>
          <w:iCs/>
          <w:noProof/>
        </w:rPr>
        <w:t>Gastrointestinal Endoscopy</w:t>
      </w:r>
      <w:r w:rsidRPr="002874F2">
        <w:rPr>
          <w:noProof/>
        </w:rPr>
        <w:t xml:space="preserve">. </w:t>
      </w:r>
      <w:r w:rsidRPr="002874F2">
        <w:rPr>
          <w:b/>
          <w:bCs/>
          <w:noProof/>
        </w:rPr>
        <w:t>76</w:t>
      </w:r>
      <w:r w:rsidRPr="002874F2">
        <w:rPr>
          <w:noProof/>
        </w:rPr>
        <w:t xml:space="preserve"> (1), 179–184</w:t>
      </w:r>
      <w:r>
        <w:rPr>
          <w:noProof/>
        </w:rPr>
        <w:t xml:space="preserve"> </w:t>
      </w:r>
      <w:r w:rsidRPr="002874F2">
        <w:rPr>
          <w:noProof/>
        </w:rPr>
        <w:t>(2012).</w:t>
      </w:r>
    </w:p>
    <w:p w14:paraId="690F5666" w14:textId="77777777" w:rsidR="00E31D6E" w:rsidRPr="002874F2" w:rsidRDefault="00E31D6E" w:rsidP="00DD7360">
      <w:pPr>
        <w:autoSpaceDE w:val="0"/>
        <w:autoSpaceDN w:val="0"/>
        <w:adjustRightInd w:val="0"/>
        <w:rPr>
          <w:noProof/>
        </w:rPr>
      </w:pPr>
      <w:r w:rsidRPr="002874F2">
        <w:rPr>
          <w:noProof/>
        </w:rPr>
        <w:t>16.</w:t>
      </w:r>
      <w:r w:rsidRPr="002874F2">
        <w:rPr>
          <w:noProof/>
        </w:rPr>
        <w:tab/>
        <w:t>Shin, P</w:t>
      </w:r>
      <w:r>
        <w:rPr>
          <w:noProof/>
        </w:rPr>
        <w:t>., Mikolajick, T., Ryssel, H.</w:t>
      </w:r>
      <w:r w:rsidRPr="002874F2">
        <w:rPr>
          <w:noProof/>
        </w:rPr>
        <w:t xml:space="preserve"> pH Sensing Properties of </w:t>
      </w:r>
      <w:r>
        <w:rPr>
          <w:noProof/>
        </w:rPr>
        <w:t>I</w:t>
      </w:r>
      <w:r w:rsidRPr="002874F2">
        <w:rPr>
          <w:noProof/>
        </w:rPr>
        <w:t>SFETs with LPCVD Sili</w:t>
      </w:r>
      <w:r>
        <w:rPr>
          <w:noProof/>
        </w:rPr>
        <w:t>c</w:t>
      </w:r>
      <w:r w:rsidRPr="002874F2">
        <w:rPr>
          <w:noProof/>
        </w:rPr>
        <w:t xml:space="preserve">on Nitride Sensitive-Gate. </w:t>
      </w:r>
      <w:r w:rsidRPr="002874F2">
        <w:rPr>
          <w:i/>
          <w:iCs/>
          <w:noProof/>
        </w:rPr>
        <w:t>The Journal of</w:t>
      </w:r>
      <w:r>
        <w:rPr>
          <w:i/>
          <w:iCs/>
          <w:noProof/>
        </w:rPr>
        <w:t xml:space="preserve"> Electrical Engineering and Information Science</w:t>
      </w:r>
      <w:r>
        <w:rPr>
          <w:noProof/>
        </w:rPr>
        <w:t xml:space="preserve">. </w:t>
      </w:r>
      <w:r w:rsidRPr="00AC7E02">
        <w:rPr>
          <w:b/>
          <w:bCs/>
          <w:noProof/>
        </w:rPr>
        <w:t>2</w:t>
      </w:r>
      <w:r>
        <w:rPr>
          <w:noProof/>
        </w:rPr>
        <w:t xml:space="preserve">, 82–87 </w:t>
      </w:r>
      <w:r w:rsidRPr="002874F2">
        <w:rPr>
          <w:noProof/>
        </w:rPr>
        <w:t>(</w:t>
      </w:r>
      <w:r>
        <w:rPr>
          <w:noProof/>
        </w:rPr>
        <w:t>1997</w:t>
      </w:r>
      <w:r w:rsidRPr="002874F2">
        <w:rPr>
          <w:noProof/>
        </w:rPr>
        <w:t>).</w:t>
      </w:r>
    </w:p>
    <w:p w14:paraId="0C727E58" w14:textId="77777777" w:rsidR="00E31D6E" w:rsidRPr="002874F2" w:rsidRDefault="00E31D6E" w:rsidP="00DD7360">
      <w:pPr>
        <w:autoSpaceDE w:val="0"/>
        <w:autoSpaceDN w:val="0"/>
        <w:adjustRightInd w:val="0"/>
        <w:rPr>
          <w:noProof/>
        </w:rPr>
      </w:pPr>
      <w:r w:rsidRPr="002874F2">
        <w:rPr>
          <w:noProof/>
        </w:rPr>
        <w:t>17.</w:t>
      </w:r>
      <w:r w:rsidRPr="002874F2">
        <w:rPr>
          <w:noProof/>
        </w:rPr>
        <w:tab/>
        <w:t>Benhamou, P.</w:t>
      </w:r>
      <w:r>
        <w:rPr>
          <w:noProof/>
        </w:rPr>
        <w:t xml:space="preserve"> </w:t>
      </w:r>
      <w:r w:rsidRPr="002874F2">
        <w:rPr>
          <w:noProof/>
        </w:rPr>
        <w:t xml:space="preserve">-Y. </w:t>
      </w:r>
      <w:r w:rsidRPr="005B0FD1">
        <w:rPr>
          <w:iCs/>
          <w:noProof/>
        </w:rPr>
        <w:t>et al</w:t>
      </w:r>
      <w:r w:rsidRPr="002874F2">
        <w:rPr>
          <w:i/>
          <w:iCs/>
          <w:noProof/>
        </w:rPr>
        <w:t>.</w:t>
      </w:r>
      <w:r w:rsidRPr="002874F2">
        <w:rPr>
          <w:noProof/>
        </w:rPr>
        <w:t xml:space="preserve"> Closed-loop insulin delivery in adults with type 1 diabetes in real-life conditions: a 12-week multicentre, open-label randomised controlled crossover trial. </w:t>
      </w:r>
      <w:r w:rsidRPr="002874F2">
        <w:rPr>
          <w:i/>
          <w:iCs/>
          <w:noProof/>
        </w:rPr>
        <w:t>The Lancet Digital Health</w:t>
      </w:r>
      <w:r w:rsidRPr="002874F2">
        <w:rPr>
          <w:noProof/>
        </w:rPr>
        <w:t xml:space="preserve">. </w:t>
      </w:r>
      <w:r w:rsidRPr="002874F2">
        <w:rPr>
          <w:b/>
          <w:bCs/>
          <w:noProof/>
        </w:rPr>
        <w:t>1</w:t>
      </w:r>
      <w:r w:rsidRPr="002874F2">
        <w:rPr>
          <w:noProof/>
        </w:rPr>
        <w:t xml:space="preserve"> (1), e17–e25</w:t>
      </w:r>
      <w:r>
        <w:rPr>
          <w:noProof/>
        </w:rPr>
        <w:t xml:space="preserve"> </w:t>
      </w:r>
      <w:r w:rsidRPr="002874F2">
        <w:rPr>
          <w:noProof/>
        </w:rPr>
        <w:t>(2019).</w:t>
      </w:r>
    </w:p>
    <w:p w14:paraId="1F65B00A" w14:textId="77777777" w:rsidR="00E31D6E" w:rsidRPr="002874F2" w:rsidRDefault="00E31D6E" w:rsidP="00DD7360">
      <w:pPr>
        <w:autoSpaceDE w:val="0"/>
        <w:autoSpaceDN w:val="0"/>
        <w:adjustRightInd w:val="0"/>
        <w:rPr>
          <w:noProof/>
        </w:rPr>
      </w:pPr>
      <w:r w:rsidRPr="002874F2">
        <w:rPr>
          <w:noProof/>
        </w:rPr>
        <w:t>18.</w:t>
      </w:r>
      <w:r w:rsidRPr="002874F2">
        <w:rPr>
          <w:noProof/>
        </w:rPr>
        <w:tab/>
        <w:t xml:space="preserve">Nikolic, M. </w:t>
      </w:r>
      <w:r w:rsidRPr="005B0FD1">
        <w:rPr>
          <w:iCs/>
          <w:noProof/>
        </w:rPr>
        <w:t>et al</w:t>
      </w:r>
      <w:r w:rsidRPr="002874F2">
        <w:rPr>
          <w:i/>
          <w:iCs/>
          <w:noProof/>
        </w:rPr>
        <w:t>.</w:t>
      </w:r>
      <w:r w:rsidRPr="002874F2">
        <w:rPr>
          <w:noProof/>
        </w:rPr>
        <w:t xml:space="preserve"> Tailored modern GERD therapy – steps towards the development of an aid to guide personalized anti-reflux surgery. </w:t>
      </w:r>
      <w:r w:rsidRPr="002874F2">
        <w:rPr>
          <w:i/>
          <w:iCs/>
          <w:noProof/>
        </w:rPr>
        <w:t>Scientific Reports</w:t>
      </w:r>
      <w:r w:rsidRPr="002874F2">
        <w:rPr>
          <w:noProof/>
        </w:rPr>
        <w:t xml:space="preserve">. </w:t>
      </w:r>
      <w:r w:rsidRPr="002874F2">
        <w:rPr>
          <w:b/>
          <w:bCs/>
          <w:noProof/>
        </w:rPr>
        <w:t>9</w:t>
      </w:r>
      <w:r w:rsidRPr="002874F2">
        <w:rPr>
          <w:noProof/>
        </w:rPr>
        <w:t xml:space="preserve"> (1), 19174</w:t>
      </w:r>
      <w:r>
        <w:rPr>
          <w:noProof/>
        </w:rPr>
        <w:t xml:space="preserve"> </w:t>
      </w:r>
      <w:r w:rsidRPr="002874F2">
        <w:rPr>
          <w:noProof/>
        </w:rPr>
        <w:t>(2019).</w:t>
      </w:r>
    </w:p>
    <w:p w14:paraId="1B1F40B5" w14:textId="222B96CF" w:rsidR="00E31D6E" w:rsidRPr="002874F2" w:rsidRDefault="00E31D6E" w:rsidP="00DD7360">
      <w:pPr>
        <w:autoSpaceDE w:val="0"/>
        <w:autoSpaceDN w:val="0"/>
        <w:adjustRightInd w:val="0"/>
        <w:rPr>
          <w:noProof/>
        </w:rPr>
      </w:pPr>
      <w:r w:rsidRPr="002874F2">
        <w:rPr>
          <w:noProof/>
        </w:rPr>
        <w:t>19.</w:t>
      </w:r>
      <w:r w:rsidRPr="002874F2">
        <w:rPr>
          <w:noProof/>
        </w:rPr>
        <w:tab/>
        <w:t xml:space="preserve">Hajer, J., Novák, M. Autonomous and rechargeable microneurostimulator endoscopically implantable into the submucosa. </w:t>
      </w:r>
      <w:r w:rsidRPr="002874F2">
        <w:rPr>
          <w:i/>
          <w:iCs/>
          <w:noProof/>
        </w:rPr>
        <w:t>J</w:t>
      </w:r>
      <w:r>
        <w:rPr>
          <w:i/>
          <w:iCs/>
          <w:noProof/>
        </w:rPr>
        <w:t>ournal of</w:t>
      </w:r>
      <w:r w:rsidRPr="002874F2">
        <w:rPr>
          <w:i/>
          <w:iCs/>
          <w:noProof/>
        </w:rPr>
        <w:t xml:space="preserve"> Vis</w:t>
      </w:r>
      <w:r>
        <w:rPr>
          <w:i/>
          <w:iCs/>
          <w:noProof/>
        </w:rPr>
        <w:t>ualized</w:t>
      </w:r>
      <w:r w:rsidRPr="002874F2">
        <w:rPr>
          <w:i/>
          <w:iCs/>
          <w:noProof/>
        </w:rPr>
        <w:t xml:space="preserve"> Exp</w:t>
      </w:r>
      <w:r>
        <w:rPr>
          <w:i/>
          <w:iCs/>
          <w:noProof/>
        </w:rPr>
        <w:t>eriments: JoVE</w:t>
      </w:r>
      <w:r w:rsidRPr="002874F2">
        <w:rPr>
          <w:i/>
          <w:iCs/>
          <w:noProof/>
        </w:rPr>
        <w:t>.</w:t>
      </w:r>
      <w:r w:rsidRPr="002874F2">
        <w:rPr>
          <w:noProof/>
        </w:rPr>
        <w:t xml:space="preserve"> </w:t>
      </w:r>
      <w:r w:rsidRPr="00AC7E02">
        <w:rPr>
          <w:b/>
          <w:bCs/>
          <w:noProof/>
        </w:rPr>
        <w:t>139</w:t>
      </w:r>
      <w:r>
        <w:rPr>
          <w:noProof/>
        </w:rPr>
        <w:t xml:space="preserve">, </w:t>
      </w:r>
      <w:r w:rsidR="00DD7360">
        <w:rPr>
          <w:noProof/>
        </w:rPr>
        <w:t>e</w:t>
      </w:r>
      <w:r w:rsidRPr="002874F2">
        <w:rPr>
          <w:noProof/>
        </w:rPr>
        <w:t>57268 (2018).</w:t>
      </w:r>
    </w:p>
    <w:p w14:paraId="190227C3" w14:textId="77777777" w:rsidR="00E31D6E" w:rsidRPr="002874F2" w:rsidRDefault="00E31D6E" w:rsidP="00DD7360">
      <w:pPr>
        <w:autoSpaceDE w:val="0"/>
        <w:autoSpaceDN w:val="0"/>
        <w:adjustRightInd w:val="0"/>
        <w:rPr>
          <w:noProof/>
        </w:rPr>
      </w:pPr>
      <w:r w:rsidRPr="002874F2">
        <w:rPr>
          <w:noProof/>
        </w:rPr>
        <w:t>20.</w:t>
      </w:r>
      <w:r w:rsidRPr="002874F2">
        <w:rPr>
          <w:noProof/>
        </w:rPr>
        <w:tab/>
        <w:t xml:space="preserve">Pavelka, M., Roth, J. </w:t>
      </w:r>
      <w:r w:rsidRPr="00AC7E02">
        <w:rPr>
          <w:i/>
          <w:iCs/>
          <w:noProof/>
        </w:rPr>
        <w:t xml:space="preserve">Parietal </w:t>
      </w:r>
      <w:r w:rsidRPr="005B0FD1">
        <w:rPr>
          <w:i/>
          <w:iCs/>
          <w:noProof/>
        </w:rPr>
        <w:t>Cells Of Stomach: Secretion Of A</w:t>
      </w:r>
      <w:r w:rsidRPr="00AC7E02">
        <w:rPr>
          <w:i/>
          <w:iCs/>
          <w:noProof/>
        </w:rPr>
        <w:t>cid</w:t>
      </w:r>
      <w:r w:rsidRPr="002874F2">
        <w:rPr>
          <w:noProof/>
        </w:rPr>
        <w:t xml:space="preserve">. </w:t>
      </w:r>
      <w:r w:rsidRPr="002874F2">
        <w:rPr>
          <w:i/>
          <w:iCs/>
          <w:noProof/>
        </w:rPr>
        <w:t>Functional Ultrastructure</w:t>
      </w:r>
      <w:r w:rsidRPr="002874F2">
        <w:rPr>
          <w:noProof/>
        </w:rPr>
        <w:t>. 202–203</w:t>
      </w:r>
      <w:r>
        <w:rPr>
          <w:noProof/>
        </w:rPr>
        <w:t>,</w:t>
      </w:r>
      <w:r w:rsidRPr="005B0FD1">
        <w:t xml:space="preserve"> </w:t>
      </w:r>
      <w:r w:rsidRPr="005B0FD1">
        <w:rPr>
          <w:noProof/>
        </w:rPr>
        <w:t>Springer, Vienna</w:t>
      </w:r>
      <w:r>
        <w:rPr>
          <w:noProof/>
        </w:rPr>
        <w:t xml:space="preserve"> </w:t>
      </w:r>
      <w:r w:rsidRPr="002874F2">
        <w:rPr>
          <w:noProof/>
        </w:rPr>
        <w:t>(2010).</w:t>
      </w:r>
    </w:p>
    <w:p w14:paraId="02BC2CAD" w14:textId="77777777" w:rsidR="00E31D6E" w:rsidRPr="002874F2" w:rsidRDefault="00E31D6E" w:rsidP="00DD7360">
      <w:pPr>
        <w:autoSpaceDE w:val="0"/>
        <w:autoSpaceDN w:val="0"/>
        <w:adjustRightInd w:val="0"/>
        <w:rPr>
          <w:noProof/>
        </w:rPr>
      </w:pPr>
      <w:r w:rsidRPr="002874F2">
        <w:rPr>
          <w:noProof/>
        </w:rPr>
        <w:t>21.</w:t>
      </w:r>
      <w:r w:rsidRPr="002874F2">
        <w:rPr>
          <w:noProof/>
        </w:rPr>
        <w:tab/>
        <w:t>Jones, R.</w:t>
      </w:r>
      <w:r>
        <w:rPr>
          <w:noProof/>
        </w:rPr>
        <w:t xml:space="preserve"> </w:t>
      </w:r>
      <w:r w:rsidRPr="002874F2">
        <w:rPr>
          <w:noProof/>
        </w:rPr>
        <w:t>D., Neuman, M.</w:t>
      </w:r>
      <w:r>
        <w:rPr>
          <w:noProof/>
        </w:rPr>
        <w:t xml:space="preserve"> </w:t>
      </w:r>
      <w:r w:rsidRPr="002874F2">
        <w:rPr>
          <w:noProof/>
        </w:rPr>
        <w:t>R., Sanders, G., Cross, F.</w:t>
      </w:r>
      <w:r>
        <w:rPr>
          <w:noProof/>
        </w:rPr>
        <w:t xml:space="preserve"> </w:t>
      </w:r>
      <w:r w:rsidRPr="002874F2">
        <w:rPr>
          <w:noProof/>
        </w:rPr>
        <w:t xml:space="preserve">S. Miniature antimony pH electrodes for measuring gastroesophageal reflux. </w:t>
      </w:r>
      <w:r w:rsidRPr="002874F2">
        <w:rPr>
          <w:i/>
          <w:iCs/>
          <w:noProof/>
        </w:rPr>
        <w:t>The Annals of Thoracic Surgery</w:t>
      </w:r>
      <w:r w:rsidRPr="002874F2">
        <w:rPr>
          <w:noProof/>
        </w:rPr>
        <w:t xml:space="preserve">. </w:t>
      </w:r>
      <w:r w:rsidRPr="002874F2">
        <w:rPr>
          <w:b/>
          <w:bCs/>
          <w:noProof/>
        </w:rPr>
        <w:t>33</w:t>
      </w:r>
      <w:r w:rsidRPr="002874F2">
        <w:rPr>
          <w:noProof/>
        </w:rPr>
        <w:t xml:space="preserve"> (5), 491–495 (1982).</w:t>
      </w:r>
    </w:p>
    <w:p w14:paraId="080A8B3E" w14:textId="77777777" w:rsidR="00E31D6E" w:rsidRPr="002874F2" w:rsidRDefault="00E31D6E" w:rsidP="00DD7360">
      <w:pPr>
        <w:autoSpaceDE w:val="0"/>
        <w:autoSpaceDN w:val="0"/>
        <w:adjustRightInd w:val="0"/>
        <w:rPr>
          <w:noProof/>
        </w:rPr>
      </w:pPr>
      <w:r w:rsidRPr="002874F2">
        <w:rPr>
          <w:noProof/>
        </w:rPr>
        <w:t>22.</w:t>
      </w:r>
      <w:r w:rsidRPr="002874F2">
        <w:rPr>
          <w:noProof/>
        </w:rPr>
        <w:tab/>
        <w:t>Avago technologies designing detectors for RF/ID tags application note 1089. at &lt;http://docs.avagotech.com/docs/AV02-1577EN&gt; (2008).</w:t>
      </w:r>
    </w:p>
    <w:p w14:paraId="178C8B51" w14:textId="77777777" w:rsidR="00E31D6E" w:rsidRPr="002874F2" w:rsidRDefault="00E31D6E" w:rsidP="00DD7360">
      <w:pPr>
        <w:autoSpaceDE w:val="0"/>
        <w:autoSpaceDN w:val="0"/>
        <w:adjustRightInd w:val="0"/>
        <w:rPr>
          <w:noProof/>
        </w:rPr>
      </w:pPr>
      <w:r w:rsidRPr="002874F2">
        <w:rPr>
          <w:noProof/>
        </w:rPr>
        <w:t>23.</w:t>
      </w:r>
      <w:r w:rsidRPr="002874F2">
        <w:rPr>
          <w:noProof/>
        </w:rPr>
        <w:tab/>
        <w:t>Waugh, R.</w:t>
      </w:r>
      <w:r>
        <w:rPr>
          <w:noProof/>
        </w:rPr>
        <w:t xml:space="preserve"> </w:t>
      </w:r>
      <w:r w:rsidRPr="002874F2">
        <w:rPr>
          <w:noProof/>
        </w:rPr>
        <w:t>W., Buted, R.</w:t>
      </w:r>
      <w:r>
        <w:rPr>
          <w:noProof/>
        </w:rPr>
        <w:t xml:space="preserve"> </w:t>
      </w:r>
      <w:r w:rsidRPr="002874F2">
        <w:rPr>
          <w:noProof/>
        </w:rPr>
        <w:t xml:space="preserve">R. The zero bias schottky diode detector at temperature </w:t>
      </w:r>
      <w:r w:rsidRPr="002874F2">
        <w:rPr>
          <w:noProof/>
        </w:rPr>
        <w:lastRenderedPageBreak/>
        <w:t xml:space="preserve">extremes-problems and solutions. </w:t>
      </w:r>
      <w:r w:rsidRPr="002874F2">
        <w:rPr>
          <w:i/>
          <w:iCs/>
          <w:noProof/>
        </w:rPr>
        <w:t>Proceedings of the WIRELESS Symposium</w:t>
      </w:r>
      <w:r w:rsidRPr="002874F2">
        <w:rPr>
          <w:noProof/>
        </w:rPr>
        <w:t>. 175–183 (1996).</w:t>
      </w:r>
    </w:p>
    <w:p w14:paraId="05C958F8" w14:textId="77777777" w:rsidR="00E31D6E" w:rsidRPr="002874F2" w:rsidRDefault="00E31D6E" w:rsidP="00DD7360">
      <w:pPr>
        <w:autoSpaceDE w:val="0"/>
        <w:autoSpaceDN w:val="0"/>
        <w:adjustRightInd w:val="0"/>
        <w:rPr>
          <w:noProof/>
        </w:rPr>
      </w:pPr>
      <w:r w:rsidRPr="00802A58">
        <w:rPr>
          <w:noProof/>
          <w:color w:val="000000" w:themeColor="text1"/>
        </w:rPr>
        <w:t>24.</w:t>
      </w:r>
      <w:r w:rsidRPr="00802A58">
        <w:rPr>
          <w:noProof/>
          <w:color w:val="000000" w:themeColor="text1"/>
        </w:rPr>
        <w:tab/>
        <w:t>Satoh, Y., Ikata, O., Miyashita, T. RF SAW filters</w:t>
      </w:r>
      <w:r>
        <w:rPr>
          <w:noProof/>
          <w:color w:val="000000" w:themeColor="text1"/>
        </w:rPr>
        <w:t xml:space="preserve"> </w:t>
      </w:r>
      <w:r w:rsidRPr="00020F65">
        <w:rPr>
          <w:noProof/>
        </w:rPr>
        <w:t>at &lt;http://www.te.chiba-u.jp/lab/ken/Symp/Symp2001/PAPER/SATOH.PDF&gt; (2011)</w:t>
      </w:r>
    </w:p>
    <w:p w14:paraId="1866CF51" w14:textId="77777777" w:rsidR="00E31D6E" w:rsidRPr="002874F2" w:rsidRDefault="00E31D6E" w:rsidP="00DD7360">
      <w:pPr>
        <w:autoSpaceDE w:val="0"/>
        <w:autoSpaceDN w:val="0"/>
        <w:adjustRightInd w:val="0"/>
        <w:rPr>
          <w:noProof/>
        </w:rPr>
      </w:pPr>
      <w:r w:rsidRPr="002874F2">
        <w:rPr>
          <w:noProof/>
        </w:rPr>
        <w:t>25.</w:t>
      </w:r>
      <w:r w:rsidRPr="002874F2">
        <w:rPr>
          <w:noProof/>
        </w:rPr>
        <w:tab/>
        <w:t xml:space="preserve">Soffer, E. Effect of electrical stimulation of the lower esophageal sphincter in gastroesophageal reflux disease patients refractory to proton pump inhibitors. </w:t>
      </w:r>
      <w:r w:rsidRPr="002874F2">
        <w:rPr>
          <w:i/>
          <w:iCs/>
          <w:noProof/>
        </w:rPr>
        <w:t>World Journal of Gastrointestinal Pharmacology and Therapeutics</w:t>
      </w:r>
      <w:r w:rsidRPr="002874F2">
        <w:rPr>
          <w:noProof/>
        </w:rPr>
        <w:t xml:space="preserve">. </w:t>
      </w:r>
      <w:r w:rsidRPr="002874F2">
        <w:rPr>
          <w:b/>
          <w:bCs/>
          <w:noProof/>
        </w:rPr>
        <w:t>7</w:t>
      </w:r>
      <w:r w:rsidRPr="002874F2">
        <w:rPr>
          <w:noProof/>
        </w:rPr>
        <w:t xml:space="preserve"> (1), 145</w:t>
      </w:r>
      <w:r>
        <w:rPr>
          <w:noProof/>
        </w:rPr>
        <w:t xml:space="preserve"> </w:t>
      </w:r>
      <w:r w:rsidRPr="002874F2">
        <w:rPr>
          <w:noProof/>
        </w:rPr>
        <w:t>(2016).</w:t>
      </w:r>
    </w:p>
    <w:p w14:paraId="3B2C0E83" w14:textId="77777777" w:rsidR="00E31D6E" w:rsidRPr="009A3E6F" w:rsidRDefault="00E31D6E" w:rsidP="00DD7360">
      <w:pPr>
        <w:autoSpaceDE w:val="0"/>
        <w:autoSpaceDN w:val="0"/>
        <w:adjustRightInd w:val="0"/>
        <w:rPr>
          <w:b/>
          <w:color w:val="808080"/>
        </w:rPr>
      </w:pPr>
      <w:r w:rsidRPr="002874F2">
        <w:rPr>
          <w:noProof/>
        </w:rPr>
        <w:t>26.</w:t>
      </w:r>
      <w:r w:rsidRPr="002874F2">
        <w:rPr>
          <w:noProof/>
        </w:rPr>
        <w:tab/>
        <w:t>Microsemi ZL70323 MICS-</w:t>
      </w:r>
      <w:r>
        <w:rPr>
          <w:noProof/>
        </w:rPr>
        <w:t>b</w:t>
      </w:r>
      <w:r w:rsidRPr="002874F2">
        <w:rPr>
          <w:noProof/>
        </w:rPr>
        <w:t>and RF miniaturized standard implant module ( MiniSIM ). (July), at &lt;https://www.microsemi.com/document-portal/doc_download/135307-zl70323-datasheet&gt; (2015).</w:t>
      </w:r>
      <w:r w:rsidRPr="009A3E6F">
        <w:rPr>
          <w:b/>
          <w:color w:val="808080"/>
        </w:rPr>
        <w:fldChar w:fldCharType="end"/>
      </w:r>
    </w:p>
    <w:p w14:paraId="618198E8" w14:textId="24357CA3" w:rsidR="00BE22A2" w:rsidRPr="009A3E6F" w:rsidRDefault="00BE22A2" w:rsidP="00DD7360">
      <w:pPr>
        <w:autoSpaceDE w:val="0"/>
        <w:autoSpaceDN w:val="0"/>
        <w:adjustRightInd w:val="0"/>
        <w:rPr>
          <w:b/>
          <w:color w:val="808080"/>
        </w:rPr>
      </w:pPr>
    </w:p>
    <w:sectPr w:rsidR="00BE22A2" w:rsidRPr="009A3E6F" w:rsidSect="00F74F4E">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BAB2" w14:textId="77777777" w:rsidR="005F0EFA" w:rsidRDefault="005F0EFA">
      <w:r>
        <w:separator/>
      </w:r>
    </w:p>
  </w:endnote>
  <w:endnote w:type="continuationSeparator" w:id="0">
    <w:p w14:paraId="54FD4427" w14:textId="77777777" w:rsidR="005F0EFA" w:rsidRDefault="005F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15AE6" w:rsidRDefault="00C15AE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5FFE" w14:textId="77777777" w:rsidR="005F0EFA" w:rsidRDefault="005F0EFA">
      <w:r>
        <w:separator/>
      </w:r>
    </w:p>
  </w:footnote>
  <w:footnote w:type="continuationSeparator" w:id="0">
    <w:p w14:paraId="624DA110" w14:textId="77777777" w:rsidR="005F0EFA" w:rsidRDefault="005F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15AE6" w:rsidRDefault="00C15AE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15AE6" w:rsidRDefault="00C15AE6">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D331B62" w:rsidR="00C15AE6" w:rsidRDefault="00C15AE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57F"/>
    <w:multiLevelType w:val="hybridMultilevel"/>
    <w:tmpl w:val="2888566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9D1304"/>
    <w:multiLevelType w:val="hybridMultilevel"/>
    <w:tmpl w:val="AAFE4598"/>
    <w:lvl w:ilvl="0" w:tplc="C17AF2F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C8F157C"/>
    <w:multiLevelType w:val="hybridMultilevel"/>
    <w:tmpl w:val="7B6667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362A66"/>
    <w:multiLevelType w:val="multilevel"/>
    <w:tmpl w:val="FAE6FA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4C40AD"/>
    <w:multiLevelType w:val="hybridMultilevel"/>
    <w:tmpl w:val="57E8B9BA"/>
    <w:lvl w:ilvl="0" w:tplc="7390D8F8">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16"/>
  </w:num>
  <w:num w:numId="4">
    <w:abstractNumId w:val="2"/>
  </w:num>
  <w:num w:numId="5">
    <w:abstractNumId w:val="11"/>
  </w:num>
  <w:num w:numId="6">
    <w:abstractNumId w:val="14"/>
  </w:num>
  <w:num w:numId="7">
    <w:abstractNumId w:val="6"/>
  </w:num>
  <w:num w:numId="8">
    <w:abstractNumId w:val="8"/>
  </w:num>
  <w:num w:numId="9">
    <w:abstractNumId w:val="3"/>
  </w:num>
  <w:num w:numId="10">
    <w:abstractNumId w:val="7"/>
  </w:num>
  <w:num w:numId="11">
    <w:abstractNumId w:val="10"/>
  </w:num>
  <w:num w:numId="12">
    <w:abstractNumId w:val="4"/>
  </w:num>
  <w:num w:numId="13">
    <w:abstractNumId w:val="13"/>
  </w:num>
  <w:num w:numId="14">
    <w:abstractNumId w:val="12"/>
  </w:num>
  <w:num w:numId="15">
    <w:abstractNumId w:val="15"/>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0NTayMLc0NDY2MjZV0lEKTi0uzszPAykwNK0FAAQqaDAtAAAA"/>
  </w:docVars>
  <w:rsids>
    <w:rsidRoot w:val="006E4797"/>
    <w:rsid w:val="000016F6"/>
    <w:rsid w:val="00001883"/>
    <w:rsid w:val="00003C7B"/>
    <w:rsid w:val="00007DDE"/>
    <w:rsid w:val="0001151B"/>
    <w:rsid w:val="00011673"/>
    <w:rsid w:val="000170C1"/>
    <w:rsid w:val="00020F65"/>
    <w:rsid w:val="00021091"/>
    <w:rsid w:val="00021987"/>
    <w:rsid w:val="00024BF4"/>
    <w:rsid w:val="00025135"/>
    <w:rsid w:val="00033E00"/>
    <w:rsid w:val="00037522"/>
    <w:rsid w:val="00040A4E"/>
    <w:rsid w:val="00042494"/>
    <w:rsid w:val="00045949"/>
    <w:rsid w:val="00047EC4"/>
    <w:rsid w:val="00050E1B"/>
    <w:rsid w:val="000516A6"/>
    <w:rsid w:val="000551CA"/>
    <w:rsid w:val="00056ED9"/>
    <w:rsid w:val="00060343"/>
    <w:rsid w:val="000604E4"/>
    <w:rsid w:val="00060534"/>
    <w:rsid w:val="000611BC"/>
    <w:rsid w:val="0006515E"/>
    <w:rsid w:val="00066556"/>
    <w:rsid w:val="00071A63"/>
    <w:rsid w:val="0007377A"/>
    <w:rsid w:val="00073BA0"/>
    <w:rsid w:val="00090C55"/>
    <w:rsid w:val="00096A88"/>
    <w:rsid w:val="000A02BB"/>
    <w:rsid w:val="000A3EE8"/>
    <w:rsid w:val="000B3207"/>
    <w:rsid w:val="000B4638"/>
    <w:rsid w:val="000B726B"/>
    <w:rsid w:val="000C3131"/>
    <w:rsid w:val="000C40DA"/>
    <w:rsid w:val="000D0A6A"/>
    <w:rsid w:val="000D121F"/>
    <w:rsid w:val="000D6AED"/>
    <w:rsid w:val="000D7BB0"/>
    <w:rsid w:val="000E1EF6"/>
    <w:rsid w:val="000E5F61"/>
    <w:rsid w:val="000E67D0"/>
    <w:rsid w:val="000E6E56"/>
    <w:rsid w:val="000E77C0"/>
    <w:rsid w:val="000E7F9D"/>
    <w:rsid w:val="000F0190"/>
    <w:rsid w:val="000F2F32"/>
    <w:rsid w:val="000F3179"/>
    <w:rsid w:val="000F33DA"/>
    <w:rsid w:val="000F4C77"/>
    <w:rsid w:val="000F62E2"/>
    <w:rsid w:val="000F6B4F"/>
    <w:rsid w:val="00105D1E"/>
    <w:rsid w:val="0010683E"/>
    <w:rsid w:val="00110F9B"/>
    <w:rsid w:val="001120CD"/>
    <w:rsid w:val="001149F4"/>
    <w:rsid w:val="00116499"/>
    <w:rsid w:val="00121C06"/>
    <w:rsid w:val="00123B26"/>
    <w:rsid w:val="00130F5B"/>
    <w:rsid w:val="001318A4"/>
    <w:rsid w:val="00132B03"/>
    <w:rsid w:val="00141683"/>
    <w:rsid w:val="00141807"/>
    <w:rsid w:val="00142EEB"/>
    <w:rsid w:val="001439E3"/>
    <w:rsid w:val="001442B2"/>
    <w:rsid w:val="00151AC1"/>
    <w:rsid w:val="00151BEA"/>
    <w:rsid w:val="00156A0A"/>
    <w:rsid w:val="00162A00"/>
    <w:rsid w:val="00163847"/>
    <w:rsid w:val="00163985"/>
    <w:rsid w:val="00167B43"/>
    <w:rsid w:val="00172E8C"/>
    <w:rsid w:val="001734EE"/>
    <w:rsid w:val="00175880"/>
    <w:rsid w:val="00180611"/>
    <w:rsid w:val="001873BF"/>
    <w:rsid w:val="00190B50"/>
    <w:rsid w:val="0019132A"/>
    <w:rsid w:val="0019451C"/>
    <w:rsid w:val="001965F8"/>
    <w:rsid w:val="001A656D"/>
    <w:rsid w:val="001B6BFD"/>
    <w:rsid w:val="001C33DA"/>
    <w:rsid w:val="001C495F"/>
    <w:rsid w:val="001D0978"/>
    <w:rsid w:val="001D2AE8"/>
    <w:rsid w:val="001D3BE2"/>
    <w:rsid w:val="001D50A2"/>
    <w:rsid w:val="001D6F5B"/>
    <w:rsid w:val="001E5D5C"/>
    <w:rsid w:val="001E678D"/>
    <w:rsid w:val="001E712A"/>
    <w:rsid w:val="001F10F9"/>
    <w:rsid w:val="001F49A6"/>
    <w:rsid w:val="00204490"/>
    <w:rsid w:val="0021109A"/>
    <w:rsid w:val="002110E7"/>
    <w:rsid w:val="0021230B"/>
    <w:rsid w:val="00213EC6"/>
    <w:rsid w:val="002153DD"/>
    <w:rsid w:val="0021621C"/>
    <w:rsid w:val="00225618"/>
    <w:rsid w:val="0022695C"/>
    <w:rsid w:val="00227D32"/>
    <w:rsid w:val="00227E4E"/>
    <w:rsid w:val="00230A37"/>
    <w:rsid w:val="0023278C"/>
    <w:rsid w:val="002348A4"/>
    <w:rsid w:val="002352F3"/>
    <w:rsid w:val="00242D44"/>
    <w:rsid w:val="002445EA"/>
    <w:rsid w:val="002476A6"/>
    <w:rsid w:val="00250893"/>
    <w:rsid w:val="002521C8"/>
    <w:rsid w:val="00252526"/>
    <w:rsid w:val="00253F2B"/>
    <w:rsid w:val="0025511C"/>
    <w:rsid w:val="00257C24"/>
    <w:rsid w:val="002631D7"/>
    <w:rsid w:val="002664A9"/>
    <w:rsid w:val="00273CE7"/>
    <w:rsid w:val="0027729F"/>
    <w:rsid w:val="002779FA"/>
    <w:rsid w:val="00284E2D"/>
    <w:rsid w:val="00286E95"/>
    <w:rsid w:val="002874F2"/>
    <w:rsid w:val="0029229E"/>
    <w:rsid w:val="00293F6C"/>
    <w:rsid w:val="00294073"/>
    <w:rsid w:val="00295156"/>
    <w:rsid w:val="00295F04"/>
    <w:rsid w:val="00295F21"/>
    <w:rsid w:val="0029784F"/>
    <w:rsid w:val="002A2E5B"/>
    <w:rsid w:val="002A6DBD"/>
    <w:rsid w:val="002B1FE8"/>
    <w:rsid w:val="002B350D"/>
    <w:rsid w:val="002C18C2"/>
    <w:rsid w:val="002C4C98"/>
    <w:rsid w:val="002C6DED"/>
    <w:rsid w:val="002D20FC"/>
    <w:rsid w:val="002D3372"/>
    <w:rsid w:val="002E2B7D"/>
    <w:rsid w:val="002E2D71"/>
    <w:rsid w:val="002F45B0"/>
    <w:rsid w:val="002F5385"/>
    <w:rsid w:val="0030442E"/>
    <w:rsid w:val="00305B64"/>
    <w:rsid w:val="00307F3A"/>
    <w:rsid w:val="0031014C"/>
    <w:rsid w:val="0031244B"/>
    <w:rsid w:val="0032506B"/>
    <w:rsid w:val="0032550E"/>
    <w:rsid w:val="00326AC7"/>
    <w:rsid w:val="0032715D"/>
    <w:rsid w:val="003271A0"/>
    <w:rsid w:val="003325E0"/>
    <w:rsid w:val="00332B65"/>
    <w:rsid w:val="003332E4"/>
    <w:rsid w:val="003344AD"/>
    <w:rsid w:val="00336205"/>
    <w:rsid w:val="00337888"/>
    <w:rsid w:val="0034083C"/>
    <w:rsid w:val="0034291F"/>
    <w:rsid w:val="00346351"/>
    <w:rsid w:val="00347C6F"/>
    <w:rsid w:val="00350BBC"/>
    <w:rsid w:val="00351087"/>
    <w:rsid w:val="003528D6"/>
    <w:rsid w:val="00352C79"/>
    <w:rsid w:val="00356043"/>
    <w:rsid w:val="00361266"/>
    <w:rsid w:val="00361414"/>
    <w:rsid w:val="00366AD2"/>
    <w:rsid w:val="00375D50"/>
    <w:rsid w:val="00377495"/>
    <w:rsid w:val="00377C74"/>
    <w:rsid w:val="00395AA8"/>
    <w:rsid w:val="003A31E3"/>
    <w:rsid w:val="003A586B"/>
    <w:rsid w:val="003A609F"/>
    <w:rsid w:val="003A702F"/>
    <w:rsid w:val="003B34DF"/>
    <w:rsid w:val="003B45FC"/>
    <w:rsid w:val="003B500E"/>
    <w:rsid w:val="003B6D2E"/>
    <w:rsid w:val="003C75B1"/>
    <w:rsid w:val="003D2053"/>
    <w:rsid w:val="003D264D"/>
    <w:rsid w:val="003D481F"/>
    <w:rsid w:val="003D6B87"/>
    <w:rsid w:val="003E1835"/>
    <w:rsid w:val="003E6D30"/>
    <w:rsid w:val="003F2B46"/>
    <w:rsid w:val="003F7148"/>
    <w:rsid w:val="00403317"/>
    <w:rsid w:val="0041147A"/>
    <w:rsid w:val="00414202"/>
    <w:rsid w:val="0042314C"/>
    <w:rsid w:val="00431C4A"/>
    <w:rsid w:val="00441779"/>
    <w:rsid w:val="00450C29"/>
    <w:rsid w:val="004514AE"/>
    <w:rsid w:val="00452CAD"/>
    <w:rsid w:val="00454D5E"/>
    <w:rsid w:val="004556F9"/>
    <w:rsid w:val="0047242A"/>
    <w:rsid w:val="00474049"/>
    <w:rsid w:val="00475600"/>
    <w:rsid w:val="00475817"/>
    <w:rsid w:val="0047797A"/>
    <w:rsid w:val="00477A15"/>
    <w:rsid w:val="004801C8"/>
    <w:rsid w:val="0048108A"/>
    <w:rsid w:val="00482B30"/>
    <w:rsid w:val="0048554A"/>
    <w:rsid w:val="00486108"/>
    <w:rsid w:val="00492AAE"/>
    <w:rsid w:val="00492E4E"/>
    <w:rsid w:val="00493D1A"/>
    <w:rsid w:val="0049405D"/>
    <w:rsid w:val="004A06C5"/>
    <w:rsid w:val="004A2439"/>
    <w:rsid w:val="004A77D9"/>
    <w:rsid w:val="004B0560"/>
    <w:rsid w:val="004B610F"/>
    <w:rsid w:val="004C09FB"/>
    <w:rsid w:val="004C4478"/>
    <w:rsid w:val="004C66BA"/>
    <w:rsid w:val="004D0563"/>
    <w:rsid w:val="004D41D1"/>
    <w:rsid w:val="004D7394"/>
    <w:rsid w:val="004E0EEF"/>
    <w:rsid w:val="004E3CB2"/>
    <w:rsid w:val="004F0B0F"/>
    <w:rsid w:val="004F1A6D"/>
    <w:rsid w:val="004F3F9F"/>
    <w:rsid w:val="004F5792"/>
    <w:rsid w:val="0050228C"/>
    <w:rsid w:val="0050338E"/>
    <w:rsid w:val="005052BE"/>
    <w:rsid w:val="00506AE4"/>
    <w:rsid w:val="0051063B"/>
    <w:rsid w:val="00513C09"/>
    <w:rsid w:val="00515CF6"/>
    <w:rsid w:val="00524AD7"/>
    <w:rsid w:val="00526909"/>
    <w:rsid w:val="00526BDD"/>
    <w:rsid w:val="00527D7B"/>
    <w:rsid w:val="0054327B"/>
    <w:rsid w:val="0054353C"/>
    <w:rsid w:val="00543637"/>
    <w:rsid w:val="00546F6C"/>
    <w:rsid w:val="00547707"/>
    <w:rsid w:val="00550977"/>
    <w:rsid w:val="00551D82"/>
    <w:rsid w:val="00555A02"/>
    <w:rsid w:val="0055779F"/>
    <w:rsid w:val="005623A9"/>
    <w:rsid w:val="00564EF9"/>
    <w:rsid w:val="0056550D"/>
    <w:rsid w:val="0057412A"/>
    <w:rsid w:val="005741E6"/>
    <w:rsid w:val="005753DC"/>
    <w:rsid w:val="0057568F"/>
    <w:rsid w:val="005757E9"/>
    <w:rsid w:val="00580188"/>
    <w:rsid w:val="00581BC3"/>
    <w:rsid w:val="00581D69"/>
    <w:rsid w:val="00582BB9"/>
    <w:rsid w:val="00586422"/>
    <w:rsid w:val="00586677"/>
    <w:rsid w:val="00593080"/>
    <w:rsid w:val="00594FF5"/>
    <w:rsid w:val="00595261"/>
    <w:rsid w:val="00595CD3"/>
    <w:rsid w:val="005A0F2E"/>
    <w:rsid w:val="005A1299"/>
    <w:rsid w:val="005A3615"/>
    <w:rsid w:val="005A4ECB"/>
    <w:rsid w:val="005A6CED"/>
    <w:rsid w:val="005B057C"/>
    <w:rsid w:val="005B0604"/>
    <w:rsid w:val="005B0FD1"/>
    <w:rsid w:val="005B2488"/>
    <w:rsid w:val="005B2919"/>
    <w:rsid w:val="005B75C2"/>
    <w:rsid w:val="005C2C7B"/>
    <w:rsid w:val="005C3B85"/>
    <w:rsid w:val="005C4A62"/>
    <w:rsid w:val="005D4CCE"/>
    <w:rsid w:val="005D544A"/>
    <w:rsid w:val="005D7264"/>
    <w:rsid w:val="005D726F"/>
    <w:rsid w:val="005E0D21"/>
    <w:rsid w:val="005E3B6C"/>
    <w:rsid w:val="005E6D72"/>
    <w:rsid w:val="005F0EFA"/>
    <w:rsid w:val="005F1C12"/>
    <w:rsid w:val="005F21F0"/>
    <w:rsid w:val="005F2D7D"/>
    <w:rsid w:val="005F54FF"/>
    <w:rsid w:val="006005EF"/>
    <w:rsid w:val="00600F51"/>
    <w:rsid w:val="0060405B"/>
    <w:rsid w:val="00605983"/>
    <w:rsid w:val="006078DB"/>
    <w:rsid w:val="006107AD"/>
    <w:rsid w:val="006153F4"/>
    <w:rsid w:val="00615ED9"/>
    <w:rsid w:val="00622578"/>
    <w:rsid w:val="00636D3D"/>
    <w:rsid w:val="00646D47"/>
    <w:rsid w:val="00646FBC"/>
    <w:rsid w:val="00656061"/>
    <w:rsid w:val="00661A3C"/>
    <w:rsid w:val="006641F2"/>
    <w:rsid w:val="006771C1"/>
    <w:rsid w:val="006822FD"/>
    <w:rsid w:val="00685DB9"/>
    <w:rsid w:val="00687B1B"/>
    <w:rsid w:val="00690543"/>
    <w:rsid w:val="006A04B6"/>
    <w:rsid w:val="006A1FC5"/>
    <w:rsid w:val="006A2AAF"/>
    <w:rsid w:val="006A743F"/>
    <w:rsid w:val="006B086C"/>
    <w:rsid w:val="006B1F3E"/>
    <w:rsid w:val="006B3BA3"/>
    <w:rsid w:val="006B4160"/>
    <w:rsid w:val="006B4309"/>
    <w:rsid w:val="006C09B7"/>
    <w:rsid w:val="006C165C"/>
    <w:rsid w:val="006C5745"/>
    <w:rsid w:val="006D269F"/>
    <w:rsid w:val="006D6C39"/>
    <w:rsid w:val="006E4797"/>
    <w:rsid w:val="006F3A52"/>
    <w:rsid w:val="006F527D"/>
    <w:rsid w:val="0070444F"/>
    <w:rsid w:val="00704E0A"/>
    <w:rsid w:val="00721E71"/>
    <w:rsid w:val="00722769"/>
    <w:rsid w:val="00727989"/>
    <w:rsid w:val="00732CA5"/>
    <w:rsid w:val="00744ECD"/>
    <w:rsid w:val="00745A5C"/>
    <w:rsid w:val="007502AA"/>
    <w:rsid w:val="00754832"/>
    <w:rsid w:val="0076244F"/>
    <w:rsid w:val="0076292A"/>
    <w:rsid w:val="007630EC"/>
    <w:rsid w:val="00765EAF"/>
    <w:rsid w:val="00773919"/>
    <w:rsid w:val="00773B62"/>
    <w:rsid w:val="00776190"/>
    <w:rsid w:val="00780D67"/>
    <w:rsid w:val="00780E37"/>
    <w:rsid w:val="00784FA5"/>
    <w:rsid w:val="00787751"/>
    <w:rsid w:val="00791EA7"/>
    <w:rsid w:val="00793DB2"/>
    <w:rsid w:val="007942BD"/>
    <w:rsid w:val="00794A84"/>
    <w:rsid w:val="007961C1"/>
    <w:rsid w:val="007A282E"/>
    <w:rsid w:val="007A5F94"/>
    <w:rsid w:val="007A6050"/>
    <w:rsid w:val="007B0171"/>
    <w:rsid w:val="007B14CB"/>
    <w:rsid w:val="007B2E65"/>
    <w:rsid w:val="007B3C66"/>
    <w:rsid w:val="007B47D9"/>
    <w:rsid w:val="007B4D13"/>
    <w:rsid w:val="007B6EC5"/>
    <w:rsid w:val="007C1325"/>
    <w:rsid w:val="007C1F8A"/>
    <w:rsid w:val="007C4BB5"/>
    <w:rsid w:val="007C79FC"/>
    <w:rsid w:val="007D088D"/>
    <w:rsid w:val="007D0932"/>
    <w:rsid w:val="007D12B8"/>
    <w:rsid w:val="007D52CB"/>
    <w:rsid w:val="007D7756"/>
    <w:rsid w:val="007E4875"/>
    <w:rsid w:val="007E4ABB"/>
    <w:rsid w:val="007E5905"/>
    <w:rsid w:val="007E7345"/>
    <w:rsid w:val="00802A58"/>
    <w:rsid w:val="00805AB7"/>
    <w:rsid w:val="008064E2"/>
    <w:rsid w:val="00822350"/>
    <w:rsid w:val="00826198"/>
    <w:rsid w:val="00832544"/>
    <w:rsid w:val="00833B92"/>
    <w:rsid w:val="0083516F"/>
    <w:rsid w:val="00835E2A"/>
    <w:rsid w:val="00835EF6"/>
    <w:rsid w:val="008412B5"/>
    <w:rsid w:val="00844139"/>
    <w:rsid w:val="00850C29"/>
    <w:rsid w:val="00854784"/>
    <w:rsid w:val="00857378"/>
    <w:rsid w:val="00861A60"/>
    <w:rsid w:val="00863CDC"/>
    <w:rsid w:val="008652BA"/>
    <w:rsid w:val="008761A2"/>
    <w:rsid w:val="0088023E"/>
    <w:rsid w:val="0088206B"/>
    <w:rsid w:val="00885D1D"/>
    <w:rsid w:val="00890057"/>
    <w:rsid w:val="00891E16"/>
    <w:rsid w:val="0089274A"/>
    <w:rsid w:val="00894D49"/>
    <w:rsid w:val="00897130"/>
    <w:rsid w:val="008A3E0C"/>
    <w:rsid w:val="008A456C"/>
    <w:rsid w:val="008A5292"/>
    <w:rsid w:val="008A640B"/>
    <w:rsid w:val="008B1B7A"/>
    <w:rsid w:val="008B6D81"/>
    <w:rsid w:val="008B6E78"/>
    <w:rsid w:val="008C2F8F"/>
    <w:rsid w:val="008C3AB2"/>
    <w:rsid w:val="008C3ADD"/>
    <w:rsid w:val="008D1934"/>
    <w:rsid w:val="008E4A48"/>
    <w:rsid w:val="008E5371"/>
    <w:rsid w:val="008F295C"/>
    <w:rsid w:val="008F55A8"/>
    <w:rsid w:val="008F57E7"/>
    <w:rsid w:val="008F5C9F"/>
    <w:rsid w:val="008F6254"/>
    <w:rsid w:val="008F699C"/>
    <w:rsid w:val="00900D7E"/>
    <w:rsid w:val="0090208F"/>
    <w:rsid w:val="009031A7"/>
    <w:rsid w:val="0090509E"/>
    <w:rsid w:val="009051EB"/>
    <w:rsid w:val="009074BB"/>
    <w:rsid w:val="00912CE1"/>
    <w:rsid w:val="009150CC"/>
    <w:rsid w:val="0091692F"/>
    <w:rsid w:val="00916AC1"/>
    <w:rsid w:val="00920D0A"/>
    <w:rsid w:val="0092712A"/>
    <w:rsid w:val="00930C30"/>
    <w:rsid w:val="00931DE0"/>
    <w:rsid w:val="0093684A"/>
    <w:rsid w:val="00940303"/>
    <w:rsid w:val="00940811"/>
    <w:rsid w:val="00941BC0"/>
    <w:rsid w:val="00941D58"/>
    <w:rsid w:val="00951F08"/>
    <w:rsid w:val="00952C58"/>
    <w:rsid w:val="009547AD"/>
    <w:rsid w:val="0096247B"/>
    <w:rsid w:val="00962BE9"/>
    <w:rsid w:val="00963460"/>
    <w:rsid w:val="00964690"/>
    <w:rsid w:val="009672F9"/>
    <w:rsid w:val="00967F66"/>
    <w:rsid w:val="0097132A"/>
    <w:rsid w:val="009731A3"/>
    <w:rsid w:val="00982AE2"/>
    <w:rsid w:val="009840D6"/>
    <w:rsid w:val="00990CEF"/>
    <w:rsid w:val="00994AEB"/>
    <w:rsid w:val="0099601A"/>
    <w:rsid w:val="0099628C"/>
    <w:rsid w:val="009A2C3E"/>
    <w:rsid w:val="009A3E6F"/>
    <w:rsid w:val="009A6661"/>
    <w:rsid w:val="009B1DA5"/>
    <w:rsid w:val="009B1E88"/>
    <w:rsid w:val="009C073A"/>
    <w:rsid w:val="009C46C7"/>
    <w:rsid w:val="009C49D6"/>
    <w:rsid w:val="009C799E"/>
    <w:rsid w:val="009C7C64"/>
    <w:rsid w:val="009D136B"/>
    <w:rsid w:val="009D3AFA"/>
    <w:rsid w:val="009D3E7B"/>
    <w:rsid w:val="009D7854"/>
    <w:rsid w:val="009E1ABC"/>
    <w:rsid w:val="009E21E8"/>
    <w:rsid w:val="009F08EA"/>
    <w:rsid w:val="009F4944"/>
    <w:rsid w:val="009F5390"/>
    <w:rsid w:val="00A02ED3"/>
    <w:rsid w:val="00A072C6"/>
    <w:rsid w:val="00A107B5"/>
    <w:rsid w:val="00A13DFC"/>
    <w:rsid w:val="00A15842"/>
    <w:rsid w:val="00A17862"/>
    <w:rsid w:val="00A1790A"/>
    <w:rsid w:val="00A20A57"/>
    <w:rsid w:val="00A22AF5"/>
    <w:rsid w:val="00A233D0"/>
    <w:rsid w:val="00A24E45"/>
    <w:rsid w:val="00A26BC1"/>
    <w:rsid w:val="00A30293"/>
    <w:rsid w:val="00A33378"/>
    <w:rsid w:val="00A37DAA"/>
    <w:rsid w:val="00A41BF9"/>
    <w:rsid w:val="00A45348"/>
    <w:rsid w:val="00A501BC"/>
    <w:rsid w:val="00A51888"/>
    <w:rsid w:val="00A51E0F"/>
    <w:rsid w:val="00A52496"/>
    <w:rsid w:val="00A5423C"/>
    <w:rsid w:val="00A546D7"/>
    <w:rsid w:val="00A55326"/>
    <w:rsid w:val="00A55B6A"/>
    <w:rsid w:val="00A6211D"/>
    <w:rsid w:val="00A638B1"/>
    <w:rsid w:val="00A63E7C"/>
    <w:rsid w:val="00A643EB"/>
    <w:rsid w:val="00A65DA1"/>
    <w:rsid w:val="00A70247"/>
    <w:rsid w:val="00A77506"/>
    <w:rsid w:val="00A84204"/>
    <w:rsid w:val="00A846C7"/>
    <w:rsid w:val="00A84790"/>
    <w:rsid w:val="00A9060B"/>
    <w:rsid w:val="00A91608"/>
    <w:rsid w:val="00A93C18"/>
    <w:rsid w:val="00A96C89"/>
    <w:rsid w:val="00AA4F5B"/>
    <w:rsid w:val="00AB253E"/>
    <w:rsid w:val="00AC04CD"/>
    <w:rsid w:val="00AC0EA0"/>
    <w:rsid w:val="00AC2D05"/>
    <w:rsid w:val="00AC46A5"/>
    <w:rsid w:val="00AC7E02"/>
    <w:rsid w:val="00AD449C"/>
    <w:rsid w:val="00AD476F"/>
    <w:rsid w:val="00AD5773"/>
    <w:rsid w:val="00AE13BB"/>
    <w:rsid w:val="00AE1BE0"/>
    <w:rsid w:val="00AE4AA9"/>
    <w:rsid w:val="00AF3542"/>
    <w:rsid w:val="00AF4B5E"/>
    <w:rsid w:val="00B049C9"/>
    <w:rsid w:val="00B061CD"/>
    <w:rsid w:val="00B0772A"/>
    <w:rsid w:val="00B10C4B"/>
    <w:rsid w:val="00B11CA5"/>
    <w:rsid w:val="00B14AAC"/>
    <w:rsid w:val="00B151BC"/>
    <w:rsid w:val="00B156F0"/>
    <w:rsid w:val="00B203DE"/>
    <w:rsid w:val="00B21625"/>
    <w:rsid w:val="00B2565C"/>
    <w:rsid w:val="00B30F18"/>
    <w:rsid w:val="00B31206"/>
    <w:rsid w:val="00B345DD"/>
    <w:rsid w:val="00B41453"/>
    <w:rsid w:val="00B42627"/>
    <w:rsid w:val="00B4266F"/>
    <w:rsid w:val="00B46EEC"/>
    <w:rsid w:val="00B47826"/>
    <w:rsid w:val="00B47D56"/>
    <w:rsid w:val="00B519A0"/>
    <w:rsid w:val="00B53C3D"/>
    <w:rsid w:val="00B54CE9"/>
    <w:rsid w:val="00B64911"/>
    <w:rsid w:val="00B6751C"/>
    <w:rsid w:val="00B7057E"/>
    <w:rsid w:val="00B70E49"/>
    <w:rsid w:val="00B72617"/>
    <w:rsid w:val="00B76568"/>
    <w:rsid w:val="00B76C82"/>
    <w:rsid w:val="00B80B91"/>
    <w:rsid w:val="00B81CD1"/>
    <w:rsid w:val="00B82EA1"/>
    <w:rsid w:val="00B842D4"/>
    <w:rsid w:val="00B866BC"/>
    <w:rsid w:val="00B867D3"/>
    <w:rsid w:val="00B9190D"/>
    <w:rsid w:val="00B91F9E"/>
    <w:rsid w:val="00B92F88"/>
    <w:rsid w:val="00B9355A"/>
    <w:rsid w:val="00B93C9B"/>
    <w:rsid w:val="00B940F4"/>
    <w:rsid w:val="00B94447"/>
    <w:rsid w:val="00B949F5"/>
    <w:rsid w:val="00BA3AEB"/>
    <w:rsid w:val="00BA5361"/>
    <w:rsid w:val="00BB10BB"/>
    <w:rsid w:val="00BB1992"/>
    <w:rsid w:val="00BB508E"/>
    <w:rsid w:val="00BB7BD0"/>
    <w:rsid w:val="00BC198D"/>
    <w:rsid w:val="00BC3C92"/>
    <w:rsid w:val="00BD0F31"/>
    <w:rsid w:val="00BD69CD"/>
    <w:rsid w:val="00BD7762"/>
    <w:rsid w:val="00BE1FD1"/>
    <w:rsid w:val="00BE21C9"/>
    <w:rsid w:val="00BE22A2"/>
    <w:rsid w:val="00BE357B"/>
    <w:rsid w:val="00BE3FD6"/>
    <w:rsid w:val="00BE7D29"/>
    <w:rsid w:val="00BF0C7C"/>
    <w:rsid w:val="00BF44F1"/>
    <w:rsid w:val="00C01268"/>
    <w:rsid w:val="00C06FE1"/>
    <w:rsid w:val="00C117C2"/>
    <w:rsid w:val="00C11D26"/>
    <w:rsid w:val="00C142C7"/>
    <w:rsid w:val="00C15AE6"/>
    <w:rsid w:val="00C240E8"/>
    <w:rsid w:val="00C341ED"/>
    <w:rsid w:val="00C34385"/>
    <w:rsid w:val="00C408C1"/>
    <w:rsid w:val="00C42852"/>
    <w:rsid w:val="00C54D7C"/>
    <w:rsid w:val="00C57B47"/>
    <w:rsid w:val="00C6729A"/>
    <w:rsid w:val="00C8155D"/>
    <w:rsid w:val="00C84B26"/>
    <w:rsid w:val="00C86989"/>
    <w:rsid w:val="00C94309"/>
    <w:rsid w:val="00C968C8"/>
    <w:rsid w:val="00CA0BF4"/>
    <w:rsid w:val="00CA512B"/>
    <w:rsid w:val="00CB3F87"/>
    <w:rsid w:val="00CB7C5A"/>
    <w:rsid w:val="00CC4FF3"/>
    <w:rsid w:val="00CC6610"/>
    <w:rsid w:val="00CC79F5"/>
    <w:rsid w:val="00CD0210"/>
    <w:rsid w:val="00CD0792"/>
    <w:rsid w:val="00CD0B4B"/>
    <w:rsid w:val="00CD1398"/>
    <w:rsid w:val="00CD4077"/>
    <w:rsid w:val="00CD5B90"/>
    <w:rsid w:val="00CD64F6"/>
    <w:rsid w:val="00CD71AD"/>
    <w:rsid w:val="00CD7D67"/>
    <w:rsid w:val="00CE0CD7"/>
    <w:rsid w:val="00CE322A"/>
    <w:rsid w:val="00CE5BDC"/>
    <w:rsid w:val="00CF0F3C"/>
    <w:rsid w:val="00CF2779"/>
    <w:rsid w:val="00CF3B6D"/>
    <w:rsid w:val="00D00118"/>
    <w:rsid w:val="00D01178"/>
    <w:rsid w:val="00D01352"/>
    <w:rsid w:val="00D018E6"/>
    <w:rsid w:val="00D03434"/>
    <w:rsid w:val="00D14BD3"/>
    <w:rsid w:val="00D14EC8"/>
    <w:rsid w:val="00D15B5E"/>
    <w:rsid w:val="00D22058"/>
    <w:rsid w:val="00D265DB"/>
    <w:rsid w:val="00D33492"/>
    <w:rsid w:val="00D438AB"/>
    <w:rsid w:val="00D44312"/>
    <w:rsid w:val="00D462C0"/>
    <w:rsid w:val="00D46B72"/>
    <w:rsid w:val="00D53113"/>
    <w:rsid w:val="00D54B8F"/>
    <w:rsid w:val="00D57231"/>
    <w:rsid w:val="00D60405"/>
    <w:rsid w:val="00D60C70"/>
    <w:rsid w:val="00D62626"/>
    <w:rsid w:val="00D66361"/>
    <w:rsid w:val="00D6706D"/>
    <w:rsid w:val="00D701A0"/>
    <w:rsid w:val="00D7024D"/>
    <w:rsid w:val="00D715A0"/>
    <w:rsid w:val="00D72FE0"/>
    <w:rsid w:val="00D73CE1"/>
    <w:rsid w:val="00D74CF0"/>
    <w:rsid w:val="00D76F66"/>
    <w:rsid w:val="00D81B00"/>
    <w:rsid w:val="00D8300A"/>
    <w:rsid w:val="00D83659"/>
    <w:rsid w:val="00D91450"/>
    <w:rsid w:val="00D926ED"/>
    <w:rsid w:val="00DA1A95"/>
    <w:rsid w:val="00DA6DCD"/>
    <w:rsid w:val="00DB1EB4"/>
    <w:rsid w:val="00DC3A05"/>
    <w:rsid w:val="00DC485A"/>
    <w:rsid w:val="00DC4EB8"/>
    <w:rsid w:val="00DD4CD0"/>
    <w:rsid w:val="00DD6986"/>
    <w:rsid w:val="00DD7360"/>
    <w:rsid w:val="00DE1971"/>
    <w:rsid w:val="00DE6F35"/>
    <w:rsid w:val="00DE6F98"/>
    <w:rsid w:val="00DF0036"/>
    <w:rsid w:val="00DF3B9C"/>
    <w:rsid w:val="00DF3DE4"/>
    <w:rsid w:val="00E0229D"/>
    <w:rsid w:val="00E02A63"/>
    <w:rsid w:val="00E0605F"/>
    <w:rsid w:val="00E13800"/>
    <w:rsid w:val="00E23821"/>
    <w:rsid w:val="00E25C4F"/>
    <w:rsid w:val="00E31D6E"/>
    <w:rsid w:val="00E34C86"/>
    <w:rsid w:val="00E37C17"/>
    <w:rsid w:val="00E42E50"/>
    <w:rsid w:val="00E43067"/>
    <w:rsid w:val="00E43AA7"/>
    <w:rsid w:val="00E46B50"/>
    <w:rsid w:val="00E46E4B"/>
    <w:rsid w:val="00E4747D"/>
    <w:rsid w:val="00E507F4"/>
    <w:rsid w:val="00E61D16"/>
    <w:rsid w:val="00E62E37"/>
    <w:rsid w:val="00E66B26"/>
    <w:rsid w:val="00E70C50"/>
    <w:rsid w:val="00E7792E"/>
    <w:rsid w:val="00E7793E"/>
    <w:rsid w:val="00E80F80"/>
    <w:rsid w:val="00E81868"/>
    <w:rsid w:val="00E83EA9"/>
    <w:rsid w:val="00E84172"/>
    <w:rsid w:val="00E84204"/>
    <w:rsid w:val="00E875AE"/>
    <w:rsid w:val="00E91CE1"/>
    <w:rsid w:val="00E956BB"/>
    <w:rsid w:val="00E95CC5"/>
    <w:rsid w:val="00EA2E55"/>
    <w:rsid w:val="00EA3FCB"/>
    <w:rsid w:val="00EA433F"/>
    <w:rsid w:val="00EA4A06"/>
    <w:rsid w:val="00EA527D"/>
    <w:rsid w:val="00EA64FE"/>
    <w:rsid w:val="00EA674B"/>
    <w:rsid w:val="00EB1E68"/>
    <w:rsid w:val="00EB3177"/>
    <w:rsid w:val="00EC17E7"/>
    <w:rsid w:val="00EC3001"/>
    <w:rsid w:val="00EC6FE9"/>
    <w:rsid w:val="00EC75A0"/>
    <w:rsid w:val="00EC771F"/>
    <w:rsid w:val="00ED0591"/>
    <w:rsid w:val="00ED1B37"/>
    <w:rsid w:val="00ED310C"/>
    <w:rsid w:val="00ED697D"/>
    <w:rsid w:val="00EE0F81"/>
    <w:rsid w:val="00EE58EE"/>
    <w:rsid w:val="00EF00A8"/>
    <w:rsid w:val="00EF00C2"/>
    <w:rsid w:val="00EF261F"/>
    <w:rsid w:val="00EF6EFA"/>
    <w:rsid w:val="00F013C4"/>
    <w:rsid w:val="00F028D4"/>
    <w:rsid w:val="00F147B4"/>
    <w:rsid w:val="00F15D2C"/>
    <w:rsid w:val="00F16014"/>
    <w:rsid w:val="00F24544"/>
    <w:rsid w:val="00F27480"/>
    <w:rsid w:val="00F40F3E"/>
    <w:rsid w:val="00F433A6"/>
    <w:rsid w:val="00F4475E"/>
    <w:rsid w:val="00F44DDC"/>
    <w:rsid w:val="00F477F0"/>
    <w:rsid w:val="00F52017"/>
    <w:rsid w:val="00F54647"/>
    <w:rsid w:val="00F5732D"/>
    <w:rsid w:val="00F57F41"/>
    <w:rsid w:val="00F62BC7"/>
    <w:rsid w:val="00F64278"/>
    <w:rsid w:val="00F66C97"/>
    <w:rsid w:val="00F7100D"/>
    <w:rsid w:val="00F7181B"/>
    <w:rsid w:val="00F74656"/>
    <w:rsid w:val="00F74F4E"/>
    <w:rsid w:val="00F85849"/>
    <w:rsid w:val="00F90103"/>
    <w:rsid w:val="00F90A66"/>
    <w:rsid w:val="00F93A1A"/>
    <w:rsid w:val="00FA0590"/>
    <w:rsid w:val="00FA6A93"/>
    <w:rsid w:val="00FA7B94"/>
    <w:rsid w:val="00FB1ED2"/>
    <w:rsid w:val="00FB26FF"/>
    <w:rsid w:val="00FB2D1F"/>
    <w:rsid w:val="00FB2E7C"/>
    <w:rsid w:val="00FB403E"/>
    <w:rsid w:val="00FB5FCC"/>
    <w:rsid w:val="00FC324E"/>
    <w:rsid w:val="00FC3645"/>
    <w:rsid w:val="00FC39D8"/>
    <w:rsid w:val="00FC53CF"/>
    <w:rsid w:val="00FD48EA"/>
    <w:rsid w:val="00FD5209"/>
    <w:rsid w:val="00FE3840"/>
    <w:rsid w:val="00FF0435"/>
    <w:rsid w:val="00FF4417"/>
    <w:rsid w:val="00FF79E8"/>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BE1FD1"/>
    <w:pPr>
      <w:ind w:left="720"/>
      <w:contextualSpacing/>
    </w:pPr>
  </w:style>
  <w:style w:type="paragraph" w:styleId="NormalWeb">
    <w:name w:val="Normal (Web)"/>
    <w:basedOn w:val="Normal"/>
    <w:uiPriority w:val="99"/>
    <w:rsid w:val="00242D44"/>
    <w:pPr>
      <w:autoSpaceDE w:val="0"/>
      <w:autoSpaceDN w:val="0"/>
      <w:adjustRightInd w:val="0"/>
      <w:spacing w:before="100" w:beforeAutospacing="1" w:after="100" w:afterAutospacing="1"/>
    </w:pPr>
    <w:rPr>
      <w:rFonts w:eastAsia="Times New Roman"/>
      <w:color w:val="000000"/>
    </w:rPr>
  </w:style>
  <w:style w:type="character" w:customStyle="1" w:styleId="apple-converted-space">
    <w:name w:val="apple-converted-space"/>
    <w:rsid w:val="00242D44"/>
  </w:style>
  <w:style w:type="paragraph" w:styleId="Footer">
    <w:name w:val="footer"/>
    <w:basedOn w:val="Normal"/>
    <w:link w:val="FooterChar"/>
    <w:uiPriority w:val="99"/>
    <w:unhideWhenUsed/>
    <w:rsid w:val="00EF00A8"/>
    <w:pPr>
      <w:tabs>
        <w:tab w:val="center" w:pos="4680"/>
        <w:tab w:val="right" w:pos="9360"/>
      </w:tabs>
    </w:pPr>
  </w:style>
  <w:style w:type="character" w:customStyle="1" w:styleId="FooterChar">
    <w:name w:val="Footer Char"/>
    <w:basedOn w:val="DefaultParagraphFont"/>
    <w:link w:val="Footer"/>
    <w:uiPriority w:val="99"/>
    <w:rsid w:val="00EF00A8"/>
  </w:style>
  <w:style w:type="paragraph" w:styleId="Header">
    <w:name w:val="header"/>
    <w:basedOn w:val="Normal"/>
    <w:link w:val="HeaderChar"/>
    <w:uiPriority w:val="99"/>
    <w:semiHidden/>
    <w:unhideWhenUsed/>
    <w:rsid w:val="00EF00A8"/>
    <w:pPr>
      <w:tabs>
        <w:tab w:val="center" w:pos="4680"/>
        <w:tab w:val="right" w:pos="9360"/>
      </w:tabs>
    </w:pPr>
  </w:style>
  <w:style w:type="character" w:customStyle="1" w:styleId="HeaderChar">
    <w:name w:val="Header Char"/>
    <w:basedOn w:val="DefaultParagraphFont"/>
    <w:link w:val="Header"/>
    <w:uiPriority w:val="99"/>
    <w:semiHidden/>
    <w:rsid w:val="00EF00A8"/>
  </w:style>
  <w:style w:type="character" w:styleId="LineNumber">
    <w:name w:val="line number"/>
    <w:basedOn w:val="DefaultParagraphFont"/>
    <w:uiPriority w:val="99"/>
    <w:semiHidden/>
    <w:unhideWhenUsed/>
    <w:rsid w:val="00F74F4E"/>
  </w:style>
  <w:style w:type="character" w:customStyle="1" w:styleId="qv3wpe">
    <w:name w:val="qv3wpe"/>
    <w:basedOn w:val="DefaultParagraphFont"/>
    <w:rsid w:val="00920D0A"/>
  </w:style>
  <w:style w:type="character" w:styleId="UnresolvedMention">
    <w:name w:val="Unresolved Mention"/>
    <w:basedOn w:val="DefaultParagraphFont"/>
    <w:uiPriority w:val="99"/>
    <w:semiHidden/>
    <w:unhideWhenUsed/>
    <w:rsid w:val="00B94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9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hajer@fnk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07D98-0676-4A2A-8A5F-E464AD87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14472</Words>
  <Characters>82492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2021-07-28T13:15:00Z</dcterms:created>
  <dcterms:modified xsi:type="dcterms:W3CDTF">2021-07-29T02:20:00Z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581fd19e-8161-353e-b17f-68398ec0f305</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http://www.zotero.org/styles/multidisciplinary-digital-publishing-institute</vt:lpwstr>
  </property>
  <property fmtid="{D5CDD505-2E9C-101B-9397-08002B2CF9AE}" pid="22" name="Mendeley Recent Style Name 8_1">
    <vt:lpwstr>Multidisciplinary Digital Publishing Institute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