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F111" w14:textId="77777777" w:rsidR="00E56AAD" w:rsidRPr="00CA584B" w:rsidRDefault="00E56AAD" w:rsidP="00451A67">
      <w:pPr>
        <w:rPr>
          <w:b/>
          <w:color w:val="000000" w:themeColor="text1"/>
        </w:rPr>
      </w:pPr>
      <w:r w:rsidRPr="00CA584B">
        <w:rPr>
          <w:b/>
          <w:color w:val="000000" w:themeColor="text1"/>
        </w:rPr>
        <w:t xml:space="preserve">TITLE: </w:t>
      </w:r>
      <w:bookmarkStart w:id="0" w:name="_Hlk75352138"/>
    </w:p>
    <w:p w14:paraId="59AAC127" w14:textId="5B737719" w:rsidR="006E4797" w:rsidRPr="00CA584B" w:rsidRDefault="00CB60B9" w:rsidP="00451A67">
      <w:pPr>
        <w:rPr>
          <w:color w:val="000000" w:themeColor="text1"/>
        </w:rPr>
      </w:pPr>
      <w:r w:rsidRPr="00CA584B">
        <w:rPr>
          <w:color w:val="000000" w:themeColor="text1"/>
        </w:rPr>
        <w:t>Preparation of Multifunctional Silk-Based Microcapsules Loaded with DNA Plasmids Encoding RNA Aptamers and Riboswitches</w:t>
      </w:r>
    </w:p>
    <w:p w14:paraId="06C0C87E" w14:textId="1B561F91" w:rsidR="006E4797" w:rsidRPr="00CA584B" w:rsidRDefault="006E4797">
      <w:pPr>
        <w:rPr>
          <w:b/>
          <w:color w:val="000000" w:themeColor="text1"/>
        </w:rPr>
      </w:pPr>
    </w:p>
    <w:p w14:paraId="00397A1A" w14:textId="04D3DF00" w:rsidR="00E56AAD" w:rsidRPr="00CA584B" w:rsidRDefault="00E56AAD">
      <w:pPr>
        <w:rPr>
          <w:b/>
          <w:color w:val="000000" w:themeColor="text1"/>
        </w:rPr>
      </w:pPr>
      <w:r w:rsidRPr="00CA584B">
        <w:rPr>
          <w:b/>
          <w:color w:val="000000" w:themeColor="text1"/>
        </w:rPr>
        <w:t>AUTHORS</w:t>
      </w:r>
      <w:r w:rsidR="00956531">
        <w:rPr>
          <w:b/>
          <w:color w:val="000000" w:themeColor="text1"/>
        </w:rPr>
        <w:t xml:space="preserve"> AND AFFILIATIONS:</w:t>
      </w:r>
    </w:p>
    <w:p w14:paraId="6AA08A30" w14:textId="6E950FCD" w:rsidR="00CB60B9" w:rsidRPr="00CA584B" w:rsidRDefault="00CB60B9">
      <w:pPr>
        <w:rPr>
          <w:color w:val="000000" w:themeColor="text1"/>
        </w:rPr>
      </w:pPr>
      <w:r w:rsidRPr="00CA584B">
        <w:rPr>
          <w:color w:val="000000" w:themeColor="text1"/>
        </w:rPr>
        <w:t>Irina Drachuk</w:t>
      </w:r>
      <w:r w:rsidRPr="00CA584B">
        <w:rPr>
          <w:color w:val="000000" w:themeColor="text1"/>
          <w:vertAlign w:val="superscript"/>
        </w:rPr>
        <w:t>1,2</w:t>
      </w:r>
      <w:r w:rsidRPr="00CA584B">
        <w:rPr>
          <w:color w:val="000000" w:themeColor="text1"/>
        </w:rPr>
        <w:t>, Svetlana Harbaugh</w:t>
      </w:r>
      <w:r w:rsidRPr="00CA584B">
        <w:rPr>
          <w:color w:val="000000" w:themeColor="text1"/>
          <w:vertAlign w:val="superscript"/>
        </w:rPr>
        <w:t>2</w:t>
      </w:r>
      <w:r w:rsidR="007B2865">
        <w:rPr>
          <w:color w:val="000000" w:themeColor="text1"/>
        </w:rPr>
        <w:t>,</w:t>
      </w:r>
      <w:r w:rsidRPr="00CA584B">
        <w:rPr>
          <w:color w:val="000000" w:themeColor="text1"/>
        </w:rPr>
        <w:t xml:space="preserve"> Nancy Kelley-Loughnane</w:t>
      </w:r>
      <w:r w:rsidRPr="00CA584B">
        <w:rPr>
          <w:color w:val="000000" w:themeColor="text1"/>
          <w:vertAlign w:val="superscript"/>
        </w:rPr>
        <w:t>3</w:t>
      </w:r>
      <w:r w:rsidR="007B2865">
        <w:rPr>
          <w:color w:val="000000" w:themeColor="text1"/>
        </w:rPr>
        <w:t>,</w:t>
      </w:r>
      <w:r w:rsidR="007B2865" w:rsidRPr="007B2865">
        <w:rPr>
          <w:color w:val="000000" w:themeColor="text1"/>
        </w:rPr>
        <w:t xml:space="preserve"> </w:t>
      </w:r>
      <w:r w:rsidR="007B2865" w:rsidRPr="00CA584B">
        <w:rPr>
          <w:color w:val="000000" w:themeColor="text1"/>
        </w:rPr>
        <w:t>Jorge L. Chávez</w:t>
      </w:r>
      <w:r w:rsidR="007B2865" w:rsidRPr="00CA584B">
        <w:rPr>
          <w:color w:val="000000" w:themeColor="text1"/>
          <w:vertAlign w:val="superscript"/>
        </w:rPr>
        <w:t>2</w:t>
      </w:r>
    </w:p>
    <w:p w14:paraId="0634315B" w14:textId="31BD5A88" w:rsidR="00E56AAD" w:rsidRPr="00CA584B" w:rsidRDefault="00E56AAD">
      <w:pPr>
        <w:rPr>
          <w:color w:val="000000" w:themeColor="text1"/>
        </w:rPr>
      </w:pPr>
    </w:p>
    <w:p w14:paraId="2EF920AD" w14:textId="29D01ACE" w:rsidR="00CB60B9" w:rsidRPr="00CA584B" w:rsidRDefault="00CB60B9" w:rsidP="00451A67">
      <w:pPr>
        <w:rPr>
          <w:color w:val="000000" w:themeColor="text1"/>
        </w:rPr>
      </w:pPr>
      <w:r w:rsidRPr="00CA584B">
        <w:rPr>
          <w:color w:val="000000" w:themeColor="text1"/>
          <w:vertAlign w:val="superscript"/>
        </w:rPr>
        <w:t>1</w:t>
      </w:r>
      <w:r w:rsidRPr="00CA584B">
        <w:rPr>
          <w:color w:val="000000" w:themeColor="text1"/>
        </w:rPr>
        <w:t>UES Inc., Dayton, OH 45432</w:t>
      </w:r>
      <w:r w:rsidR="00451C93">
        <w:rPr>
          <w:color w:val="000000" w:themeColor="text1"/>
        </w:rPr>
        <w:t>, US.</w:t>
      </w:r>
    </w:p>
    <w:p w14:paraId="266756E1" w14:textId="11B9A7ED" w:rsidR="00CB60B9" w:rsidRPr="00CA584B" w:rsidRDefault="00CB60B9" w:rsidP="00451A67">
      <w:pPr>
        <w:rPr>
          <w:color w:val="000000" w:themeColor="text1"/>
        </w:rPr>
      </w:pPr>
      <w:r w:rsidRPr="00CA584B">
        <w:rPr>
          <w:color w:val="000000" w:themeColor="text1"/>
          <w:vertAlign w:val="superscript"/>
        </w:rPr>
        <w:t>2</w:t>
      </w:r>
      <w:r w:rsidRPr="00CA584B">
        <w:rPr>
          <w:color w:val="000000" w:themeColor="text1"/>
        </w:rPr>
        <w:t>711</w:t>
      </w:r>
      <w:r w:rsidRPr="00CA584B">
        <w:rPr>
          <w:color w:val="000000" w:themeColor="text1"/>
          <w:vertAlign w:val="superscript"/>
        </w:rPr>
        <w:t>th</w:t>
      </w:r>
      <w:r w:rsidRPr="00CA584B">
        <w:rPr>
          <w:color w:val="000000" w:themeColor="text1"/>
        </w:rPr>
        <w:t xml:space="preserve"> Human Performance Wing, Airman Systems Directorate, Air Force Research Laboratory, Wright-Patterson AFB, OH 45433</w:t>
      </w:r>
      <w:r w:rsidR="00451C93">
        <w:rPr>
          <w:color w:val="000000" w:themeColor="text1"/>
        </w:rPr>
        <w:t>, US.</w:t>
      </w:r>
    </w:p>
    <w:p w14:paraId="2F63426E" w14:textId="62441FB4" w:rsidR="00CB60B9" w:rsidRDefault="00CB60B9" w:rsidP="00451A67">
      <w:pPr>
        <w:rPr>
          <w:color w:val="000000" w:themeColor="text1"/>
        </w:rPr>
      </w:pPr>
      <w:r w:rsidRPr="00CA584B">
        <w:rPr>
          <w:color w:val="000000" w:themeColor="text1"/>
          <w:vertAlign w:val="superscript"/>
        </w:rPr>
        <w:t>3</w:t>
      </w:r>
      <w:r w:rsidRPr="00CA584B">
        <w:rPr>
          <w:color w:val="000000" w:themeColor="text1"/>
        </w:rPr>
        <w:t>Materials and Manufacturing Directorate, Air Force Research Laboratory, Wright-Patterson AFB, OH 45433</w:t>
      </w:r>
      <w:r w:rsidR="00451C93">
        <w:rPr>
          <w:color w:val="000000" w:themeColor="text1"/>
        </w:rPr>
        <w:t>, US.</w:t>
      </w:r>
    </w:p>
    <w:p w14:paraId="05C85322" w14:textId="77777777" w:rsidR="009D1FEC" w:rsidRPr="00CA584B" w:rsidRDefault="009D1FEC" w:rsidP="00451A67">
      <w:pPr>
        <w:rPr>
          <w:color w:val="000000" w:themeColor="text1"/>
        </w:rPr>
      </w:pPr>
    </w:p>
    <w:p w14:paraId="4BFE2BA5" w14:textId="3858CBE3" w:rsidR="009D1FEC" w:rsidRPr="00451A67" w:rsidRDefault="009D1FEC">
      <w:pPr>
        <w:rPr>
          <w:bCs/>
          <w:color w:val="000000" w:themeColor="text1"/>
        </w:rPr>
      </w:pPr>
      <w:r w:rsidRPr="00451A67">
        <w:rPr>
          <w:bCs/>
          <w:color w:val="000000" w:themeColor="text1"/>
        </w:rPr>
        <w:t>Email addresses of co-authors:</w:t>
      </w:r>
    </w:p>
    <w:p w14:paraId="181CFC93" w14:textId="50DAB0A7" w:rsidR="009D1FEC" w:rsidRPr="00CA584B" w:rsidRDefault="009D1FEC">
      <w:pPr>
        <w:rPr>
          <w:color w:val="000000" w:themeColor="text1"/>
        </w:rPr>
      </w:pPr>
      <w:r w:rsidRPr="00CA584B">
        <w:rPr>
          <w:color w:val="000000" w:themeColor="text1"/>
        </w:rPr>
        <w:t xml:space="preserve">Irina Drachuk </w:t>
      </w:r>
      <w:r>
        <w:rPr>
          <w:color w:val="000000" w:themeColor="text1"/>
        </w:rPr>
        <w:tab/>
      </w:r>
      <w:r>
        <w:rPr>
          <w:color w:val="000000" w:themeColor="text1"/>
        </w:rPr>
        <w:tab/>
      </w:r>
      <w:r>
        <w:rPr>
          <w:color w:val="000000" w:themeColor="text1"/>
        </w:rPr>
        <w:tab/>
      </w:r>
      <w:r w:rsidRPr="00CA584B">
        <w:rPr>
          <w:color w:val="000000" w:themeColor="text1"/>
        </w:rPr>
        <w:t>(irina.drachuk.ctr@us.af.mil)</w:t>
      </w:r>
    </w:p>
    <w:p w14:paraId="6EBBADCE" w14:textId="30C649B7" w:rsidR="009D1FEC" w:rsidRPr="00CA584B" w:rsidRDefault="009D1FEC">
      <w:pPr>
        <w:rPr>
          <w:color w:val="000000" w:themeColor="text1"/>
        </w:rPr>
      </w:pPr>
      <w:r w:rsidRPr="00CA584B">
        <w:rPr>
          <w:color w:val="000000" w:themeColor="text1"/>
        </w:rPr>
        <w:t>Svetlana Harbaugh</w:t>
      </w:r>
      <w:r w:rsidRPr="00CA584B" w:rsidDel="009D1FEC">
        <w:rPr>
          <w:color w:val="000000" w:themeColor="text1"/>
        </w:rPr>
        <w:t xml:space="preserve"> </w:t>
      </w:r>
      <w:r>
        <w:rPr>
          <w:color w:val="000000" w:themeColor="text1"/>
        </w:rPr>
        <w:tab/>
      </w:r>
      <w:r>
        <w:rPr>
          <w:color w:val="000000" w:themeColor="text1"/>
        </w:rPr>
        <w:tab/>
        <w:t>(</w:t>
      </w:r>
      <w:r w:rsidRPr="00CA584B">
        <w:rPr>
          <w:color w:val="000000" w:themeColor="text1"/>
        </w:rPr>
        <w:t>svetlana.harbaugh.4@us.af.mil</w:t>
      </w:r>
      <w:r>
        <w:rPr>
          <w:color w:val="000000" w:themeColor="text1"/>
        </w:rPr>
        <w:t>)</w:t>
      </w:r>
    </w:p>
    <w:p w14:paraId="31079785" w14:textId="50BA9ABC" w:rsidR="009D1FEC" w:rsidRDefault="009D1FEC">
      <w:pPr>
        <w:rPr>
          <w:color w:val="000000" w:themeColor="text1"/>
        </w:rPr>
      </w:pPr>
      <w:r w:rsidRPr="00CA584B">
        <w:rPr>
          <w:color w:val="000000" w:themeColor="text1"/>
        </w:rPr>
        <w:t xml:space="preserve">Nancy Kelley-Loughnane </w:t>
      </w:r>
      <w:r>
        <w:rPr>
          <w:color w:val="000000" w:themeColor="text1"/>
        </w:rPr>
        <w:tab/>
        <w:t>(</w:t>
      </w:r>
      <w:r w:rsidRPr="00CA584B">
        <w:rPr>
          <w:color w:val="000000" w:themeColor="text1"/>
        </w:rPr>
        <w:t>nancy.kelley-loughnane.1@us.af.mil</w:t>
      </w:r>
      <w:r>
        <w:rPr>
          <w:color w:val="000000" w:themeColor="text1"/>
        </w:rPr>
        <w:t>)</w:t>
      </w:r>
    </w:p>
    <w:p w14:paraId="0B4CA183" w14:textId="05E79AD8" w:rsidR="009D1FEC" w:rsidRPr="00CA584B" w:rsidRDefault="009D1FEC">
      <w:pPr>
        <w:rPr>
          <w:b/>
          <w:color w:val="000000" w:themeColor="text1"/>
        </w:rPr>
      </w:pPr>
      <w:r w:rsidRPr="00CA584B">
        <w:rPr>
          <w:color w:val="000000" w:themeColor="text1"/>
        </w:rPr>
        <w:t xml:space="preserve">Jorge L. Chávez </w:t>
      </w:r>
      <w:r>
        <w:rPr>
          <w:color w:val="000000" w:themeColor="text1"/>
        </w:rPr>
        <w:tab/>
      </w:r>
      <w:r>
        <w:rPr>
          <w:color w:val="000000" w:themeColor="text1"/>
        </w:rPr>
        <w:tab/>
        <w:t>(</w:t>
      </w:r>
      <w:r w:rsidRPr="00CA584B">
        <w:rPr>
          <w:color w:val="000000" w:themeColor="text1"/>
        </w:rPr>
        <w:t>jorge.chavez_benavides.2@us.af.mil</w:t>
      </w:r>
      <w:r>
        <w:rPr>
          <w:color w:val="000000" w:themeColor="text1"/>
        </w:rPr>
        <w:t>)</w:t>
      </w:r>
    </w:p>
    <w:p w14:paraId="42496B4D" w14:textId="15A63075" w:rsidR="00CB60B9" w:rsidRPr="00CA584B" w:rsidRDefault="00CB60B9">
      <w:pPr>
        <w:rPr>
          <w:color w:val="000000" w:themeColor="text1"/>
        </w:rPr>
      </w:pPr>
    </w:p>
    <w:p w14:paraId="681D41F2" w14:textId="7C597506" w:rsidR="00770BAD" w:rsidRPr="00451A67" w:rsidRDefault="00CB60B9" w:rsidP="00451A67">
      <w:pPr>
        <w:rPr>
          <w:bCs/>
          <w:color w:val="000000" w:themeColor="text1"/>
        </w:rPr>
      </w:pPr>
      <w:r w:rsidRPr="00451A67">
        <w:rPr>
          <w:bCs/>
          <w:color w:val="000000" w:themeColor="text1"/>
        </w:rPr>
        <w:t>C</w:t>
      </w:r>
      <w:r w:rsidR="009D1FEC" w:rsidRPr="00451A67">
        <w:rPr>
          <w:bCs/>
          <w:color w:val="000000" w:themeColor="text1"/>
        </w:rPr>
        <w:t>orresponding authors</w:t>
      </w:r>
      <w:r w:rsidRPr="00451A67">
        <w:rPr>
          <w:bCs/>
          <w:color w:val="000000" w:themeColor="text1"/>
        </w:rPr>
        <w:t xml:space="preserve">: </w:t>
      </w:r>
    </w:p>
    <w:p w14:paraId="1BB9BBF1" w14:textId="4206C806" w:rsidR="00770BAD" w:rsidRPr="00CA584B" w:rsidRDefault="00CB60B9">
      <w:pPr>
        <w:rPr>
          <w:color w:val="000000" w:themeColor="text1"/>
        </w:rPr>
      </w:pPr>
      <w:r w:rsidRPr="00CA584B">
        <w:rPr>
          <w:color w:val="000000" w:themeColor="text1"/>
        </w:rPr>
        <w:t>Irina Drachuk</w:t>
      </w:r>
      <w:r w:rsidR="00994357" w:rsidRPr="00CA584B">
        <w:rPr>
          <w:color w:val="000000" w:themeColor="text1"/>
        </w:rPr>
        <w:t xml:space="preserve"> </w:t>
      </w:r>
      <w:r w:rsidR="009D1FEC">
        <w:rPr>
          <w:color w:val="000000" w:themeColor="text1"/>
        </w:rPr>
        <w:tab/>
      </w:r>
      <w:r w:rsidR="009D1FEC">
        <w:rPr>
          <w:color w:val="000000" w:themeColor="text1"/>
        </w:rPr>
        <w:tab/>
      </w:r>
      <w:r w:rsidR="009D1FEC">
        <w:rPr>
          <w:color w:val="000000" w:themeColor="text1"/>
        </w:rPr>
        <w:tab/>
      </w:r>
      <w:r w:rsidR="00994357" w:rsidRPr="00CA584B">
        <w:rPr>
          <w:color w:val="000000" w:themeColor="text1"/>
        </w:rPr>
        <w:t>(irina.drachuk.ctr@us.af.mil)</w:t>
      </w:r>
    </w:p>
    <w:p w14:paraId="239DB6EC" w14:textId="02164554" w:rsidR="00CB60B9" w:rsidRPr="00CA584B" w:rsidRDefault="00CB60B9">
      <w:pPr>
        <w:rPr>
          <w:color w:val="000000" w:themeColor="text1"/>
        </w:rPr>
      </w:pPr>
      <w:r w:rsidRPr="00CA584B">
        <w:rPr>
          <w:color w:val="000000" w:themeColor="text1"/>
        </w:rPr>
        <w:t>Jorge. L. Chávez</w:t>
      </w:r>
      <w:r w:rsidR="00994357" w:rsidRPr="00CA584B">
        <w:rPr>
          <w:color w:val="000000" w:themeColor="text1"/>
        </w:rPr>
        <w:t xml:space="preserve"> </w:t>
      </w:r>
      <w:r w:rsidR="009D1FEC">
        <w:rPr>
          <w:color w:val="000000" w:themeColor="text1"/>
        </w:rPr>
        <w:tab/>
      </w:r>
      <w:r w:rsidR="009D1FEC">
        <w:rPr>
          <w:color w:val="000000" w:themeColor="text1"/>
        </w:rPr>
        <w:tab/>
      </w:r>
      <w:r w:rsidR="00994357" w:rsidRPr="00CA584B">
        <w:rPr>
          <w:color w:val="000000" w:themeColor="text1"/>
        </w:rPr>
        <w:t>(</w:t>
      </w:r>
      <w:bookmarkStart w:id="1" w:name="_Hlk73541224"/>
      <w:r w:rsidR="00994357" w:rsidRPr="00CA584B">
        <w:rPr>
          <w:color w:val="000000" w:themeColor="text1"/>
        </w:rPr>
        <w:t>jorge.chavez_benavides.2@us.af.mil)</w:t>
      </w:r>
      <w:bookmarkEnd w:id="1"/>
    </w:p>
    <w:p w14:paraId="1E93A9A4" w14:textId="77777777" w:rsidR="00770BAD" w:rsidRPr="00CA584B" w:rsidRDefault="00770BAD">
      <w:pPr>
        <w:rPr>
          <w:b/>
          <w:color w:val="000000" w:themeColor="text1"/>
        </w:rPr>
      </w:pPr>
    </w:p>
    <w:p w14:paraId="60F3B8D4" w14:textId="5101E1D5" w:rsidR="006E4797" w:rsidRPr="00CA584B" w:rsidRDefault="00CB60B9">
      <w:pPr>
        <w:rPr>
          <w:color w:val="000000" w:themeColor="text1"/>
        </w:rPr>
      </w:pPr>
      <w:r w:rsidRPr="00CA584B">
        <w:rPr>
          <w:b/>
          <w:color w:val="000000" w:themeColor="text1"/>
        </w:rPr>
        <w:t>S</w:t>
      </w:r>
      <w:r w:rsidR="00551D82" w:rsidRPr="00CA584B">
        <w:rPr>
          <w:b/>
          <w:color w:val="000000" w:themeColor="text1"/>
        </w:rPr>
        <w:t>UMMARY:</w:t>
      </w:r>
      <w:r w:rsidR="00551D82" w:rsidRPr="00CA584B">
        <w:rPr>
          <w:color w:val="000000" w:themeColor="text1"/>
        </w:rPr>
        <w:t xml:space="preserve"> </w:t>
      </w:r>
    </w:p>
    <w:p w14:paraId="01069787" w14:textId="7C7BCB06" w:rsidR="006E4797" w:rsidRPr="00CA584B" w:rsidRDefault="0026035D">
      <w:pPr>
        <w:rPr>
          <w:color w:val="000000" w:themeColor="text1"/>
        </w:rPr>
      </w:pPr>
      <w:r w:rsidRPr="00CA584B">
        <w:rPr>
          <w:color w:val="000000" w:themeColor="text1"/>
        </w:rPr>
        <w:t xml:space="preserve">The </w:t>
      </w:r>
      <w:r w:rsidR="00CE78F8" w:rsidRPr="00CA584B">
        <w:rPr>
          <w:color w:val="000000" w:themeColor="text1"/>
        </w:rPr>
        <w:t xml:space="preserve">protocol describes </w:t>
      </w:r>
      <w:r w:rsidR="00171E8F">
        <w:rPr>
          <w:color w:val="000000" w:themeColor="text1"/>
        </w:rPr>
        <w:t xml:space="preserve">the </w:t>
      </w:r>
      <w:r w:rsidR="00CE78F8" w:rsidRPr="00CA584B">
        <w:rPr>
          <w:color w:val="000000" w:themeColor="text1"/>
        </w:rPr>
        <w:t>formation of</w:t>
      </w:r>
      <w:r w:rsidRPr="00CA584B">
        <w:rPr>
          <w:color w:val="000000" w:themeColor="text1"/>
        </w:rPr>
        <w:t xml:space="preserve"> </w:t>
      </w:r>
      <w:r w:rsidR="00CE78F8" w:rsidRPr="00CA584B">
        <w:rPr>
          <w:color w:val="000000" w:themeColor="text1"/>
        </w:rPr>
        <w:t xml:space="preserve">robust and biocompatible </w:t>
      </w:r>
      <w:r w:rsidRPr="00CA584B">
        <w:rPr>
          <w:color w:val="000000" w:themeColor="text1"/>
        </w:rPr>
        <w:t xml:space="preserve">DNA-laden </w:t>
      </w:r>
      <w:r w:rsidR="00CE78F8" w:rsidRPr="00CA584B">
        <w:rPr>
          <w:color w:val="000000" w:themeColor="text1"/>
        </w:rPr>
        <w:t>microcapsules</w:t>
      </w:r>
      <w:r w:rsidRPr="00CA584B">
        <w:rPr>
          <w:color w:val="000000" w:themeColor="text1"/>
        </w:rPr>
        <w:t xml:space="preserve"> </w:t>
      </w:r>
      <w:r w:rsidR="00CE78F8" w:rsidRPr="00CA584B">
        <w:rPr>
          <w:color w:val="000000" w:themeColor="text1"/>
        </w:rPr>
        <w:t>as</w:t>
      </w:r>
      <w:r w:rsidRPr="00CA584B">
        <w:rPr>
          <w:color w:val="000000" w:themeColor="text1"/>
        </w:rPr>
        <w:t xml:space="preserve"> </w:t>
      </w:r>
      <w:r w:rsidR="00CE78F8" w:rsidRPr="00CA584B">
        <w:rPr>
          <w:color w:val="000000" w:themeColor="text1"/>
        </w:rPr>
        <w:t xml:space="preserve">multiplexed </w:t>
      </w:r>
      <w:r w:rsidRPr="00CA584B">
        <w:rPr>
          <w:i/>
          <w:color w:val="000000" w:themeColor="text1"/>
        </w:rPr>
        <w:t>in vitro</w:t>
      </w:r>
      <w:r w:rsidRPr="00CA584B">
        <w:rPr>
          <w:color w:val="000000" w:themeColor="text1"/>
        </w:rPr>
        <w:t xml:space="preserve"> biosensor</w:t>
      </w:r>
      <w:r w:rsidR="00CE78F8" w:rsidRPr="00CA584B">
        <w:rPr>
          <w:color w:val="000000" w:themeColor="text1"/>
        </w:rPr>
        <w:t>s</w:t>
      </w:r>
      <w:r w:rsidRPr="00CA584B">
        <w:rPr>
          <w:color w:val="000000" w:themeColor="text1"/>
        </w:rPr>
        <w:t xml:space="preserve"> </w:t>
      </w:r>
      <w:r w:rsidR="00CE78F8" w:rsidRPr="00CA584B">
        <w:rPr>
          <w:color w:val="000000" w:themeColor="text1"/>
        </w:rPr>
        <w:t xml:space="preserve">capable of tracking several </w:t>
      </w:r>
      <w:r w:rsidR="003C6199">
        <w:rPr>
          <w:color w:val="000000" w:themeColor="text1"/>
        </w:rPr>
        <w:t>ligands</w:t>
      </w:r>
      <w:r w:rsidR="00CE78F8" w:rsidRPr="00CA584B">
        <w:rPr>
          <w:color w:val="000000" w:themeColor="text1"/>
        </w:rPr>
        <w:t>.</w:t>
      </w:r>
    </w:p>
    <w:p w14:paraId="74EFC8D7" w14:textId="77777777" w:rsidR="006E4797" w:rsidRPr="00CA584B" w:rsidRDefault="006E4797">
      <w:pPr>
        <w:rPr>
          <w:color w:val="000000" w:themeColor="text1"/>
        </w:rPr>
      </w:pPr>
    </w:p>
    <w:p w14:paraId="2DF8E628" w14:textId="69B896E9" w:rsidR="006E4797" w:rsidRPr="00CA584B" w:rsidRDefault="00551D82">
      <w:pPr>
        <w:rPr>
          <w:color w:val="000000" w:themeColor="text1"/>
        </w:rPr>
      </w:pPr>
      <w:r w:rsidRPr="00CA584B">
        <w:rPr>
          <w:b/>
          <w:color w:val="000000" w:themeColor="text1"/>
        </w:rPr>
        <w:t>ABSTRACT:</w:t>
      </w:r>
      <w:r w:rsidRPr="00CA584B">
        <w:rPr>
          <w:color w:val="000000" w:themeColor="text1"/>
        </w:rPr>
        <w:t xml:space="preserve"> </w:t>
      </w:r>
    </w:p>
    <w:p w14:paraId="2CF9CD54" w14:textId="48334234" w:rsidR="006E4797" w:rsidRPr="00CA584B" w:rsidRDefault="00994357">
      <w:pPr>
        <w:rPr>
          <w:rFonts w:asciiTheme="majorHAnsi" w:hAnsiTheme="majorHAnsi" w:cstheme="majorHAnsi"/>
          <w:color w:val="000000" w:themeColor="text1"/>
        </w:rPr>
      </w:pPr>
      <w:r w:rsidRPr="00CA584B">
        <w:rPr>
          <w:rFonts w:asciiTheme="majorHAnsi" w:hAnsiTheme="majorHAnsi" w:cstheme="majorHAnsi"/>
          <w:color w:val="000000" w:themeColor="text1"/>
        </w:rPr>
        <w:t xml:space="preserve">We introduce a protocol for </w:t>
      </w:r>
      <w:r w:rsidR="00B85C16" w:rsidRPr="00CA584B">
        <w:rPr>
          <w:rFonts w:asciiTheme="majorHAnsi" w:hAnsiTheme="majorHAnsi" w:cstheme="majorHAnsi"/>
          <w:color w:val="000000" w:themeColor="text1"/>
        </w:rPr>
        <w:t xml:space="preserve">the </w:t>
      </w:r>
      <w:r w:rsidRPr="00CA584B">
        <w:rPr>
          <w:rFonts w:asciiTheme="majorHAnsi" w:hAnsiTheme="majorHAnsi" w:cstheme="majorHAnsi"/>
          <w:color w:val="000000" w:themeColor="text1"/>
        </w:rPr>
        <w:t xml:space="preserve">preparation of DNA-laden silk fibroin microcapsules via </w:t>
      </w:r>
      <w:r w:rsidR="00171E8F">
        <w:rPr>
          <w:rFonts w:asciiTheme="majorHAnsi" w:hAnsiTheme="majorHAnsi" w:cstheme="majorHAnsi"/>
          <w:color w:val="000000" w:themeColor="text1"/>
        </w:rPr>
        <w:t xml:space="preserve">the </w:t>
      </w:r>
      <w:r w:rsidRPr="00CA584B">
        <w:rPr>
          <w:rFonts w:asciiTheme="majorHAnsi" w:hAnsiTheme="majorHAnsi" w:cstheme="majorHAnsi"/>
          <w:color w:val="000000" w:themeColor="text1"/>
        </w:rPr>
        <w:t>Layer-by-Layer</w:t>
      </w:r>
      <w:r w:rsidR="00171E8F">
        <w:rPr>
          <w:rFonts w:asciiTheme="majorHAnsi" w:hAnsiTheme="majorHAnsi" w:cstheme="majorHAnsi"/>
          <w:color w:val="000000" w:themeColor="text1"/>
        </w:rPr>
        <w:t xml:space="preserve"> (LbL)</w:t>
      </w:r>
      <w:r w:rsidRPr="00CA584B">
        <w:rPr>
          <w:rFonts w:asciiTheme="majorHAnsi" w:hAnsiTheme="majorHAnsi" w:cstheme="majorHAnsi"/>
          <w:color w:val="000000" w:themeColor="text1"/>
        </w:rPr>
        <w:t xml:space="preserve"> assembly method on sacrificial spherical cores. Following adsorption of a prime layer and DNA plasmids, </w:t>
      </w:r>
      <w:r w:rsidR="00171E8F">
        <w:rPr>
          <w:rFonts w:asciiTheme="majorHAnsi" w:hAnsiTheme="majorHAnsi" w:cstheme="majorHAnsi"/>
          <w:color w:val="000000" w:themeColor="text1"/>
        </w:rPr>
        <w:t xml:space="preserve">the </w:t>
      </w:r>
      <w:r w:rsidRPr="00CA584B">
        <w:rPr>
          <w:rFonts w:asciiTheme="majorHAnsi" w:hAnsiTheme="majorHAnsi" w:cstheme="majorHAnsi"/>
          <w:color w:val="000000" w:themeColor="text1"/>
        </w:rPr>
        <w:t>formation of robust microcapsules was facilitated by inducing β-sheets in silk secondary structure during acute dehydration of a single</w:t>
      </w:r>
      <w:r w:rsidR="00545CB7" w:rsidRPr="00CA584B">
        <w:rPr>
          <w:rFonts w:asciiTheme="majorHAnsi" w:hAnsiTheme="majorHAnsi" w:cstheme="majorHAnsi"/>
          <w:color w:val="000000" w:themeColor="text1"/>
        </w:rPr>
        <w:t xml:space="preserve"> silk</w:t>
      </w:r>
      <w:r w:rsidRPr="00CA584B">
        <w:rPr>
          <w:rFonts w:asciiTheme="majorHAnsi" w:hAnsiTheme="majorHAnsi" w:cstheme="majorHAnsi"/>
          <w:color w:val="000000" w:themeColor="text1"/>
        </w:rPr>
        <w:t xml:space="preserve"> layer. Hence, the layering occurred </w:t>
      </w:r>
      <w:r w:rsidRPr="00451A67">
        <w:rPr>
          <w:rFonts w:asciiTheme="majorHAnsi" w:hAnsiTheme="majorHAnsi" w:cstheme="majorHAnsi"/>
          <w:iCs/>
          <w:color w:val="000000" w:themeColor="text1"/>
        </w:rPr>
        <w:t>via multiple</w:t>
      </w:r>
      <w:r w:rsidRPr="00CA584B">
        <w:rPr>
          <w:rFonts w:asciiTheme="majorHAnsi" w:hAnsiTheme="majorHAnsi" w:cstheme="majorHAnsi"/>
          <w:color w:val="000000" w:themeColor="text1"/>
        </w:rPr>
        <w:t xml:space="preserve"> hydrogen bonding and hydrophobic interactions. Upon adsorption of multilayered shells, the core-shell structures can be further functionalized with gold nanoparticles (AuNPs) and/or antibodies (IgG) to be used for remote sensing and/or targeted delivery. Adjusting several key parameters during sequential deposition of key macromolecules on silica cores such as the presence of a polymer primer, </w:t>
      </w:r>
      <w:r w:rsidR="00171E8F">
        <w:rPr>
          <w:rFonts w:asciiTheme="majorHAnsi" w:hAnsiTheme="majorHAnsi" w:cstheme="majorHAnsi"/>
          <w:color w:val="000000" w:themeColor="text1"/>
        </w:rPr>
        <w:t xml:space="preserve">the </w:t>
      </w:r>
      <w:r w:rsidRPr="00CA584B">
        <w:rPr>
          <w:rFonts w:asciiTheme="majorHAnsi" w:hAnsiTheme="majorHAnsi" w:cstheme="majorHAnsi"/>
          <w:color w:val="000000" w:themeColor="text1"/>
        </w:rPr>
        <w:t xml:space="preserve">concentration of DNA and silk protein, as well as </w:t>
      </w:r>
      <w:r w:rsidR="00171E8F">
        <w:rPr>
          <w:rFonts w:asciiTheme="majorHAnsi" w:hAnsiTheme="majorHAnsi" w:cstheme="majorHAnsi"/>
          <w:color w:val="000000" w:themeColor="text1"/>
        </w:rPr>
        <w:t xml:space="preserve">a </w:t>
      </w:r>
      <w:r w:rsidRPr="00CA584B">
        <w:rPr>
          <w:rFonts w:asciiTheme="majorHAnsi" w:hAnsiTheme="majorHAnsi" w:cstheme="majorHAnsi"/>
          <w:color w:val="000000" w:themeColor="text1"/>
        </w:rPr>
        <w:t xml:space="preserve">number of adsorbed layers resulted in biocompatible, DNA-laden microcapsules with variable permeability and DNA loadings. Upon dissolution of silica cores, the protocol demonstrated the formation of hollow and robust microcapsules with DNA plasmids immobilized to the inner surface of the capsule membrane. Creating </w:t>
      </w:r>
      <w:r w:rsidR="00FB2DC7" w:rsidRPr="00CA584B">
        <w:rPr>
          <w:rFonts w:asciiTheme="majorHAnsi" w:hAnsiTheme="majorHAnsi" w:cstheme="majorHAnsi"/>
          <w:color w:val="000000" w:themeColor="text1"/>
        </w:rPr>
        <w:t xml:space="preserve">a </w:t>
      </w:r>
      <w:r w:rsidRPr="00CA584B">
        <w:rPr>
          <w:rFonts w:asciiTheme="majorHAnsi" w:hAnsiTheme="majorHAnsi" w:cstheme="majorHAnsi"/>
          <w:color w:val="000000" w:themeColor="text1"/>
        </w:rPr>
        <w:t>selectiv</w:t>
      </w:r>
      <w:r w:rsidR="00F735A7" w:rsidRPr="00CA584B">
        <w:rPr>
          <w:rFonts w:asciiTheme="majorHAnsi" w:hAnsiTheme="majorHAnsi" w:cstheme="majorHAnsi"/>
          <w:color w:val="000000" w:themeColor="text1"/>
        </w:rPr>
        <w:t>e</w:t>
      </w:r>
      <w:r w:rsidR="00832428" w:rsidRPr="00CA584B">
        <w:rPr>
          <w:rFonts w:asciiTheme="majorHAnsi" w:hAnsiTheme="majorHAnsi" w:cstheme="majorHAnsi"/>
          <w:color w:val="000000" w:themeColor="text1"/>
        </w:rPr>
        <w:t>ly</w:t>
      </w:r>
      <w:r w:rsidR="00F735A7" w:rsidRPr="00CA584B">
        <w:rPr>
          <w:rFonts w:asciiTheme="majorHAnsi" w:hAnsiTheme="majorHAnsi" w:cstheme="majorHAnsi"/>
          <w:color w:val="000000" w:themeColor="text1"/>
        </w:rPr>
        <w:t xml:space="preserve"> permeable </w:t>
      </w:r>
      <w:r w:rsidR="00DE55B3" w:rsidRPr="00CA584B">
        <w:rPr>
          <w:rFonts w:asciiTheme="majorHAnsi" w:hAnsiTheme="majorHAnsi" w:cstheme="majorHAnsi"/>
          <w:color w:val="000000" w:themeColor="text1"/>
        </w:rPr>
        <w:t>biocompatible membrane</w:t>
      </w:r>
      <w:r w:rsidRPr="00CA584B">
        <w:rPr>
          <w:rFonts w:asciiTheme="majorHAnsi" w:hAnsiTheme="majorHAnsi" w:cstheme="majorHAnsi"/>
          <w:color w:val="000000" w:themeColor="text1"/>
        </w:rPr>
        <w:t xml:space="preserve"> between </w:t>
      </w:r>
      <w:r w:rsidR="00FB2DC7" w:rsidRPr="00CA584B">
        <w:rPr>
          <w:rFonts w:asciiTheme="majorHAnsi" w:hAnsiTheme="majorHAnsi" w:cstheme="majorHAnsi"/>
          <w:color w:val="000000" w:themeColor="text1"/>
        </w:rPr>
        <w:t xml:space="preserve">the </w:t>
      </w:r>
      <w:r w:rsidRPr="00CA584B">
        <w:rPr>
          <w:rFonts w:asciiTheme="majorHAnsi" w:hAnsiTheme="majorHAnsi" w:cstheme="majorHAnsi"/>
          <w:color w:val="000000" w:themeColor="text1"/>
        </w:rPr>
        <w:t xml:space="preserve">DNA plasmids and </w:t>
      </w:r>
      <w:r w:rsidR="00171E8F">
        <w:rPr>
          <w:rFonts w:asciiTheme="majorHAnsi" w:hAnsiTheme="majorHAnsi" w:cstheme="majorHAnsi"/>
          <w:color w:val="000000" w:themeColor="text1"/>
        </w:rPr>
        <w:t xml:space="preserve">the </w:t>
      </w:r>
      <w:r w:rsidRPr="00CA584B">
        <w:rPr>
          <w:rFonts w:asciiTheme="majorHAnsi" w:hAnsiTheme="majorHAnsi" w:cstheme="majorHAnsi"/>
          <w:color w:val="000000" w:themeColor="text1"/>
        </w:rPr>
        <w:t>external environment</w:t>
      </w:r>
      <w:r w:rsidR="0093515C" w:rsidRPr="00CA584B">
        <w:rPr>
          <w:rFonts w:asciiTheme="majorHAnsi" w:hAnsiTheme="majorHAnsi" w:cstheme="majorHAnsi"/>
          <w:color w:val="000000" w:themeColor="text1"/>
        </w:rPr>
        <w:t xml:space="preserve"> </w:t>
      </w:r>
      <w:r w:rsidR="00CE68FE" w:rsidRPr="00CA584B">
        <w:rPr>
          <w:rFonts w:asciiTheme="majorHAnsi" w:hAnsiTheme="majorHAnsi" w:cstheme="majorHAnsi"/>
          <w:color w:val="000000" w:themeColor="text1"/>
        </w:rPr>
        <w:t>preserved</w:t>
      </w:r>
      <w:r w:rsidRPr="00CA584B">
        <w:rPr>
          <w:rFonts w:asciiTheme="majorHAnsi" w:hAnsiTheme="majorHAnsi" w:cstheme="majorHAnsi"/>
          <w:color w:val="000000" w:themeColor="text1"/>
        </w:rPr>
        <w:t xml:space="preserve"> </w:t>
      </w:r>
      <w:r w:rsidR="00FB2DC7" w:rsidRPr="00CA584B">
        <w:rPr>
          <w:rFonts w:asciiTheme="majorHAnsi" w:hAnsiTheme="majorHAnsi" w:cstheme="majorHAnsi"/>
          <w:color w:val="000000" w:themeColor="text1"/>
        </w:rPr>
        <w:t xml:space="preserve">the </w:t>
      </w:r>
      <w:r w:rsidRPr="00CA584B">
        <w:rPr>
          <w:rFonts w:asciiTheme="majorHAnsi" w:hAnsiTheme="majorHAnsi" w:cstheme="majorHAnsi"/>
          <w:color w:val="000000" w:themeColor="text1"/>
        </w:rPr>
        <w:t xml:space="preserve">DNA during long-term storage </w:t>
      </w:r>
      <w:r w:rsidR="006E107F" w:rsidRPr="00CA584B">
        <w:rPr>
          <w:rFonts w:asciiTheme="majorHAnsi" w:hAnsiTheme="majorHAnsi" w:cstheme="majorHAnsi"/>
          <w:color w:val="000000" w:themeColor="text1"/>
        </w:rPr>
        <w:t>and</w:t>
      </w:r>
      <w:r w:rsidR="0077696E" w:rsidRPr="00CA584B">
        <w:rPr>
          <w:rFonts w:asciiTheme="majorHAnsi" w:hAnsiTheme="majorHAnsi" w:cstheme="majorHAnsi"/>
          <w:color w:val="000000" w:themeColor="text1"/>
        </w:rPr>
        <w:t xml:space="preserve"> </w:t>
      </w:r>
      <w:r w:rsidR="00A02A05" w:rsidRPr="00CA584B">
        <w:rPr>
          <w:rFonts w:asciiTheme="majorHAnsi" w:hAnsiTheme="majorHAnsi" w:cstheme="majorHAnsi"/>
          <w:color w:val="000000" w:themeColor="text1"/>
        </w:rPr>
        <w:t>played</w:t>
      </w:r>
      <w:r w:rsidR="00FB2DC7" w:rsidRPr="00CA584B">
        <w:rPr>
          <w:rFonts w:asciiTheme="majorHAnsi" w:hAnsiTheme="majorHAnsi" w:cstheme="majorHAnsi"/>
          <w:color w:val="000000" w:themeColor="text1"/>
        </w:rPr>
        <w:t xml:space="preserve"> an</w:t>
      </w:r>
      <w:r w:rsidR="00A02A05" w:rsidRPr="00CA584B">
        <w:rPr>
          <w:rFonts w:asciiTheme="majorHAnsi" w:hAnsiTheme="majorHAnsi" w:cstheme="majorHAnsi"/>
          <w:color w:val="000000" w:themeColor="text1"/>
        </w:rPr>
        <w:t xml:space="preserve"> </w:t>
      </w:r>
      <w:r w:rsidR="00A71D00" w:rsidRPr="00CA584B">
        <w:rPr>
          <w:rFonts w:asciiTheme="majorHAnsi" w:hAnsiTheme="majorHAnsi" w:cstheme="majorHAnsi"/>
          <w:color w:val="000000" w:themeColor="text1"/>
        </w:rPr>
        <w:t xml:space="preserve">important role in </w:t>
      </w:r>
      <w:r w:rsidRPr="00CA584B">
        <w:rPr>
          <w:rFonts w:asciiTheme="majorHAnsi" w:hAnsiTheme="majorHAnsi" w:cstheme="majorHAnsi"/>
          <w:color w:val="000000" w:themeColor="text1"/>
        </w:rPr>
        <w:t xml:space="preserve">the </w:t>
      </w:r>
      <w:r w:rsidR="00A71D00" w:rsidRPr="00CA584B">
        <w:rPr>
          <w:rFonts w:asciiTheme="majorHAnsi" w:hAnsiTheme="majorHAnsi" w:cstheme="majorHAnsi"/>
          <w:color w:val="000000" w:themeColor="text1"/>
        </w:rPr>
        <w:t xml:space="preserve">improved </w:t>
      </w:r>
      <w:r w:rsidRPr="00CA584B">
        <w:rPr>
          <w:rFonts w:asciiTheme="majorHAnsi" w:hAnsiTheme="majorHAnsi" w:cstheme="majorHAnsi"/>
          <w:color w:val="000000" w:themeColor="text1"/>
        </w:rPr>
        <w:t xml:space="preserve">output response from </w:t>
      </w:r>
      <w:r w:rsidR="004D611B" w:rsidRPr="00CA584B">
        <w:rPr>
          <w:rFonts w:asciiTheme="majorHAnsi" w:hAnsiTheme="majorHAnsi" w:cstheme="majorHAnsi"/>
          <w:color w:val="000000" w:themeColor="text1"/>
        </w:rPr>
        <w:t>spatially confined</w:t>
      </w:r>
      <w:r w:rsidRPr="00CA584B">
        <w:rPr>
          <w:rFonts w:asciiTheme="majorHAnsi" w:hAnsiTheme="majorHAnsi" w:cstheme="majorHAnsi"/>
          <w:color w:val="000000" w:themeColor="text1"/>
        </w:rPr>
        <w:t xml:space="preserve"> </w:t>
      </w:r>
      <w:r w:rsidR="00571FA8" w:rsidRPr="00CA584B">
        <w:rPr>
          <w:rFonts w:asciiTheme="majorHAnsi" w:hAnsiTheme="majorHAnsi" w:cstheme="majorHAnsi"/>
          <w:color w:val="000000" w:themeColor="text1"/>
        </w:rPr>
        <w:t>plasmids</w:t>
      </w:r>
      <w:r w:rsidRPr="00CA584B">
        <w:rPr>
          <w:rFonts w:asciiTheme="majorHAnsi" w:hAnsiTheme="majorHAnsi" w:cstheme="majorHAnsi"/>
          <w:color w:val="000000" w:themeColor="text1"/>
        </w:rPr>
        <w:t xml:space="preserve">. The activity of DNA templates and their accessibility were </w:t>
      </w:r>
      <w:r w:rsidRPr="00CA584B">
        <w:rPr>
          <w:rFonts w:asciiTheme="majorHAnsi" w:hAnsiTheme="majorHAnsi" w:cstheme="majorHAnsi"/>
          <w:color w:val="000000" w:themeColor="text1"/>
        </w:rPr>
        <w:lastRenderedPageBreak/>
        <w:t xml:space="preserve">tested during </w:t>
      </w:r>
      <w:r w:rsidRPr="00CA584B">
        <w:rPr>
          <w:rFonts w:asciiTheme="majorHAnsi" w:hAnsiTheme="majorHAnsi" w:cstheme="majorHAnsi"/>
          <w:i/>
          <w:color w:val="000000" w:themeColor="text1"/>
        </w:rPr>
        <w:t>in vitro</w:t>
      </w:r>
      <w:r w:rsidRPr="00CA584B">
        <w:rPr>
          <w:rFonts w:asciiTheme="majorHAnsi" w:hAnsiTheme="majorHAnsi" w:cstheme="majorHAnsi"/>
          <w:color w:val="000000" w:themeColor="text1"/>
        </w:rPr>
        <w:t xml:space="preserve"> transcription and translation reactions (cell-free systems). DNA plasmids encoding RNA light-up aptamers and riboswitches were successfully activated with corresponding analytes, as was visualized during localization of </w:t>
      </w:r>
      <w:r w:rsidR="004D611B" w:rsidRPr="00CA584B">
        <w:rPr>
          <w:rFonts w:asciiTheme="majorHAnsi" w:hAnsiTheme="majorHAnsi" w:cstheme="majorHAnsi"/>
          <w:color w:val="000000" w:themeColor="text1"/>
        </w:rPr>
        <w:t>fluorescently labeled</w:t>
      </w:r>
      <w:r w:rsidRPr="00CA584B">
        <w:rPr>
          <w:rFonts w:asciiTheme="majorHAnsi" w:hAnsiTheme="majorHAnsi" w:cstheme="majorHAnsi"/>
          <w:color w:val="000000" w:themeColor="text1"/>
        </w:rPr>
        <w:t xml:space="preserve"> RNA transcripts or GFPa1 protein in the shell membranes.</w:t>
      </w:r>
    </w:p>
    <w:p w14:paraId="31F76F36" w14:textId="77777777" w:rsidR="00545CB7" w:rsidRPr="00CA584B" w:rsidRDefault="00545CB7">
      <w:pPr>
        <w:rPr>
          <w:b/>
          <w:color w:val="000000" w:themeColor="text1"/>
        </w:rPr>
      </w:pPr>
    </w:p>
    <w:p w14:paraId="68596667" w14:textId="40CDCB27" w:rsidR="006E4797" w:rsidRPr="00CA584B" w:rsidRDefault="0042486F">
      <w:pPr>
        <w:rPr>
          <w:color w:val="000000" w:themeColor="text1"/>
        </w:rPr>
      </w:pPr>
      <w:r w:rsidRPr="00CA584B">
        <w:rPr>
          <w:b/>
          <w:color w:val="000000" w:themeColor="text1"/>
        </w:rPr>
        <w:t>INTRODUCTION:</w:t>
      </w:r>
    </w:p>
    <w:p w14:paraId="1431D31E" w14:textId="2FE11F5A" w:rsidR="0042486F" w:rsidRPr="004E1C15" w:rsidRDefault="0042486F" w:rsidP="00451A67">
      <w:pPr>
        <w:rPr>
          <w:color w:val="000000" w:themeColor="text1"/>
        </w:rPr>
      </w:pPr>
      <w:r w:rsidRPr="00CA584B">
        <w:rPr>
          <w:color w:val="000000" w:themeColor="text1"/>
        </w:rPr>
        <w:t xml:space="preserve">The field of synthetic biology offers unique opportunities to develop sensing capabilities by exploiting natural mechanisms evolved by microorganisms to monitor their environment and potential threats. Importantly, these sensing mechanisms are typically linked to a response that protects these </w:t>
      </w:r>
      <w:r w:rsidR="00171E8F" w:rsidRPr="00CA584B">
        <w:rPr>
          <w:color w:val="000000" w:themeColor="text1"/>
        </w:rPr>
        <w:t>microorga</w:t>
      </w:r>
      <w:r w:rsidR="00171E8F">
        <w:rPr>
          <w:color w:val="000000" w:themeColor="text1"/>
        </w:rPr>
        <w:t>n</w:t>
      </w:r>
      <w:r w:rsidR="00171E8F" w:rsidRPr="00CA584B">
        <w:rPr>
          <w:color w:val="000000" w:themeColor="text1"/>
        </w:rPr>
        <w:t xml:space="preserve">isms </w:t>
      </w:r>
      <w:r w:rsidRPr="00CA584B">
        <w:rPr>
          <w:color w:val="000000" w:themeColor="text1"/>
        </w:rPr>
        <w:t>from harmful exposure, regulating gene expression to mitigate negative effects or prevent intake of toxic materials. There ha</w:t>
      </w:r>
      <w:r w:rsidR="00B453A2" w:rsidRPr="00CA584B">
        <w:rPr>
          <w:color w:val="000000" w:themeColor="text1"/>
        </w:rPr>
        <w:t>ve</w:t>
      </w:r>
      <w:r w:rsidRPr="00CA584B">
        <w:rPr>
          <w:color w:val="000000" w:themeColor="text1"/>
        </w:rPr>
        <w:t xml:space="preserve"> been significant efforts to engineer these microorganisms to create whole-cell sensors taking advantage of these natural responses but re-directing them to recognize novel targets and/or to produce a measurable signal that can be measure</w:t>
      </w:r>
      <w:r w:rsidR="00B85C16" w:rsidRPr="00CA584B">
        <w:rPr>
          <w:color w:val="000000" w:themeColor="text1"/>
        </w:rPr>
        <w:t>d</w:t>
      </w:r>
      <w:r w:rsidRPr="00CA584B">
        <w:rPr>
          <w:color w:val="000000" w:themeColor="text1"/>
        </w:rPr>
        <w:t xml:space="preserve"> for quantification purposes (typically fluorescence)</w:t>
      </w:r>
      <w:r w:rsidR="00171E8F">
        <w:rPr>
          <w:color w:val="000000" w:themeColor="text1"/>
          <w:vertAlign w:val="superscript"/>
        </w:rPr>
        <w:t>1,2</w:t>
      </w:r>
      <w:r w:rsidR="004D611B" w:rsidRPr="00CA584B">
        <w:rPr>
          <w:color w:val="000000" w:themeColor="text1"/>
        </w:rPr>
        <w:t>.</w:t>
      </w:r>
      <w:r w:rsidRPr="00CA584B">
        <w:rPr>
          <w:color w:val="000000" w:themeColor="text1"/>
        </w:rPr>
        <w:t xml:space="preserve"> Currently, concerns with the use of genetically modified microorganisms (GMOs), especially when </w:t>
      </w:r>
      <w:r w:rsidR="00171E8F" w:rsidRPr="00CA584B">
        <w:rPr>
          <w:color w:val="000000" w:themeColor="text1"/>
        </w:rPr>
        <w:t>releas</w:t>
      </w:r>
      <w:r w:rsidR="00171E8F">
        <w:rPr>
          <w:color w:val="000000" w:themeColor="text1"/>
        </w:rPr>
        <w:t>ing</w:t>
      </w:r>
      <w:r w:rsidR="00171E8F" w:rsidRPr="00CA584B">
        <w:rPr>
          <w:color w:val="000000" w:themeColor="text1"/>
        </w:rPr>
        <w:t xml:space="preserve"> </w:t>
      </w:r>
      <w:r w:rsidRPr="00CA584B">
        <w:rPr>
          <w:color w:val="000000" w:themeColor="text1"/>
        </w:rPr>
        <w:t>in the environment or the human body, due to leakage of whole cells or some of their genetic material, even if encapsulated in a polymer matrix, suggest that alternative ways to exploit these sen</w:t>
      </w:r>
      <w:r w:rsidR="00AD62D1" w:rsidRPr="00CA584B">
        <w:rPr>
          <w:color w:val="000000" w:themeColor="text1"/>
        </w:rPr>
        <w:t>sing approaches are needed</w:t>
      </w:r>
      <w:r w:rsidR="004E1C15" w:rsidRPr="004E1C15">
        <w:rPr>
          <w:color w:val="000000" w:themeColor="text1"/>
          <w:vertAlign w:val="superscript"/>
        </w:rPr>
        <w:t>3</w:t>
      </w:r>
      <w:r w:rsidR="004E1C15">
        <w:rPr>
          <w:color w:val="000000" w:themeColor="text1"/>
        </w:rPr>
        <w:t>.</w:t>
      </w:r>
    </w:p>
    <w:p w14:paraId="10677CA6" w14:textId="77777777" w:rsidR="009D1FEC" w:rsidRDefault="009D1FEC">
      <w:pPr>
        <w:rPr>
          <w:color w:val="000000" w:themeColor="text1"/>
        </w:rPr>
      </w:pPr>
    </w:p>
    <w:p w14:paraId="567CE104" w14:textId="44D4134B" w:rsidR="0042486F" w:rsidRPr="00CA584B" w:rsidRDefault="0042486F" w:rsidP="00451A67">
      <w:pPr>
        <w:rPr>
          <w:color w:val="000000" w:themeColor="text1"/>
        </w:rPr>
      </w:pPr>
      <w:r w:rsidRPr="00CA584B">
        <w:rPr>
          <w:color w:val="000000" w:themeColor="text1"/>
        </w:rPr>
        <w:t xml:space="preserve">A powerful approach to exploit the benefits of microorganisms-based sensing without the concern for </w:t>
      </w:r>
      <w:r w:rsidR="00171E8F">
        <w:rPr>
          <w:color w:val="000000" w:themeColor="text1"/>
        </w:rPr>
        <w:t xml:space="preserve">the </w:t>
      </w:r>
      <w:r w:rsidRPr="00CA584B">
        <w:rPr>
          <w:color w:val="000000" w:themeColor="text1"/>
        </w:rPr>
        <w:t xml:space="preserve">deployment of GMOs is the use of </w:t>
      </w:r>
      <w:r w:rsidRPr="00CA584B">
        <w:rPr>
          <w:i/>
          <w:iCs/>
          <w:color w:val="000000" w:themeColor="text1"/>
        </w:rPr>
        <w:t>in vitro</w:t>
      </w:r>
      <w:r w:rsidRPr="00CA584B">
        <w:rPr>
          <w:color w:val="000000" w:themeColor="text1"/>
        </w:rPr>
        <w:t xml:space="preserve"> transcription/translation (IVTT</w:t>
      </w:r>
      <w:r w:rsidR="00A77DB5" w:rsidRPr="00CA584B">
        <w:rPr>
          <w:color w:val="000000" w:themeColor="text1"/>
        </w:rPr>
        <w:t>) systems</w:t>
      </w:r>
      <w:r w:rsidRPr="00CA584B">
        <w:rPr>
          <w:color w:val="000000" w:themeColor="text1"/>
        </w:rPr>
        <w:t>. From a practical perspective</w:t>
      </w:r>
      <w:r w:rsidR="00171E8F">
        <w:rPr>
          <w:color w:val="000000" w:themeColor="text1"/>
        </w:rPr>
        <w:t>,</w:t>
      </w:r>
      <w:r w:rsidRPr="00CA584B">
        <w:rPr>
          <w:color w:val="000000" w:themeColor="text1"/>
        </w:rPr>
        <w:t xml:space="preserve"> IVTT systems consist of a mixture containing most of the cell components in an active state that </w:t>
      </w:r>
      <w:r w:rsidR="00171E8F" w:rsidRPr="00CA584B">
        <w:rPr>
          <w:color w:val="000000" w:themeColor="text1"/>
        </w:rPr>
        <w:t>ha</w:t>
      </w:r>
      <w:r w:rsidR="00171E8F">
        <w:rPr>
          <w:color w:val="000000" w:themeColor="text1"/>
        </w:rPr>
        <w:t>s</w:t>
      </w:r>
      <w:r w:rsidR="00171E8F" w:rsidRPr="00CA584B">
        <w:rPr>
          <w:color w:val="000000" w:themeColor="text1"/>
        </w:rPr>
        <w:t xml:space="preserve"> </w:t>
      </w:r>
      <w:r w:rsidRPr="00CA584B">
        <w:rPr>
          <w:color w:val="000000" w:themeColor="text1"/>
        </w:rPr>
        <w:t>been “extracted” from cells by different means</w:t>
      </w:r>
      <w:r w:rsidR="00171E8F">
        <w:rPr>
          <w:color w:val="000000" w:themeColor="text1"/>
        </w:rPr>
        <w:t>,</w:t>
      </w:r>
      <w:r w:rsidRPr="00CA584B">
        <w:rPr>
          <w:color w:val="000000" w:themeColor="text1"/>
        </w:rPr>
        <w:t xml:space="preserve"> including sonication, bead-beating</w:t>
      </w:r>
      <w:r w:rsidR="00171E8F">
        <w:rPr>
          <w:color w:val="000000" w:themeColor="text1"/>
        </w:rPr>
        <w:t>,</w:t>
      </w:r>
      <w:r w:rsidRPr="00CA584B">
        <w:rPr>
          <w:color w:val="000000" w:themeColor="text1"/>
        </w:rPr>
        <w:t xml:space="preserve"> or others</w:t>
      </w:r>
      <w:r w:rsidR="00171E8F" w:rsidRPr="00451A67">
        <w:rPr>
          <w:color w:val="000000" w:themeColor="text1"/>
          <w:vertAlign w:val="superscript"/>
        </w:rPr>
        <w:t>4</w:t>
      </w:r>
      <w:r w:rsidR="00B453A2" w:rsidRPr="00CA584B">
        <w:rPr>
          <w:color w:val="000000" w:themeColor="text1"/>
        </w:rPr>
        <w:t>.</w:t>
      </w:r>
      <w:r w:rsidRPr="00CA584B">
        <w:rPr>
          <w:color w:val="000000" w:themeColor="text1"/>
        </w:rPr>
        <w:t xml:space="preserve"> The final product of this process is a biochemical reaction mixture already optimized to perform transcription and translation that can be used to test different sensor</w:t>
      </w:r>
      <w:r w:rsidR="004E1C15">
        <w:rPr>
          <w:color w:val="000000" w:themeColor="text1"/>
        </w:rPr>
        <w:t>s</w:t>
      </w:r>
      <w:r w:rsidRPr="00CA584B">
        <w:rPr>
          <w:color w:val="000000" w:themeColor="text1"/>
        </w:rPr>
        <w:t xml:space="preserve"> in an “open vessel” format, without the constraints associated with the use of whole</w:t>
      </w:r>
      <w:r w:rsidR="00B453A2" w:rsidRPr="00CA584B">
        <w:rPr>
          <w:color w:val="000000" w:themeColor="text1"/>
        </w:rPr>
        <w:t xml:space="preserve"> </w:t>
      </w:r>
      <w:r w:rsidRPr="00CA584B">
        <w:rPr>
          <w:color w:val="000000" w:themeColor="text1"/>
        </w:rPr>
        <w:t xml:space="preserve">cells (membrane diffusion, transformation efficiency, cell toxicity, etc.). </w:t>
      </w:r>
      <w:r w:rsidR="00B85C16" w:rsidRPr="00CA584B">
        <w:rPr>
          <w:color w:val="000000" w:themeColor="text1"/>
        </w:rPr>
        <w:t>Importantly, different sensor components can be quantitatively added</w:t>
      </w:r>
      <w:r w:rsidR="00FF738F" w:rsidRPr="00CA584B">
        <w:rPr>
          <w:color w:val="000000" w:themeColor="text1"/>
        </w:rPr>
        <w:t>,</w:t>
      </w:r>
      <w:r w:rsidR="00B85C16" w:rsidRPr="00CA584B">
        <w:rPr>
          <w:color w:val="000000" w:themeColor="text1"/>
        </w:rPr>
        <w:t xml:space="preserve"> and their effect studied by different optical and spectrometric techniques, as we have demonstrated</w:t>
      </w:r>
      <w:r w:rsidR="001E6AC8">
        <w:rPr>
          <w:rStyle w:val="EndnoteReference"/>
          <w:color w:val="000000" w:themeColor="text1"/>
        </w:rPr>
        <w:t>5</w:t>
      </w:r>
      <w:r w:rsidR="001E6AC8" w:rsidRPr="00CA584B">
        <w:rPr>
          <w:color w:val="000000" w:themeColor="text1"/>
        </w:rPr>
        <w:t xml:space="preserve">. </w:t>
      </w:r>
      <w:r w:rsidRPr="00CA584B">
        <w:rPr>
          <w:color w:val="000000" w:themeColor="text1"/>
        </w:rPr>
        <w:t xml:space="preserve">It has been noticed that </w:t>
      </w:r>
      <w:r w:rsidR="00171E8F">
        <w:rPr>
          <w:color w:val="000000" w:themeColor="text1"/>
        </w:rPr>
        <w:t xml:space="preserve">the </w:t>
      </w:r>
      <w:r w:rsidR="00B85C16" w:rsidRPr="00CA584B">
        <w:rPr>
          <w:color w:val="000000" w:themeColor="text1"/>
        </w:rPr>
        <w:t xml:space="preserve">performance </w:t>
      </w:r>
      <w:r w:rsidRPr="00CA584B">
        <w:rPr>
          <w:color w:val="000000" w:themeColor="text1"/>
        </w:rPr>
        <w:t>of IVTT systems can be inconsistent</w:t>
      </w:r>
      <w:r w:rsidR="00171E8F">
        <w:rPr>
          <w:color w:val="000000" w:themeColor="text1"/>
        </w:rPr>
        <w:t>;</w:t>
      </w:r>
      <w:r w:rsidR="00171E8F" w:rsidRPr="00CA584B">
        <w:rPr>
          <w:color w:val="000000" w:themeColor="text1"/>
        </w:rPr>
        <w:t xml:space="preserve"> </w:t>
      </w:r>
      <w:r w:rsidRPr="00CA584B">
        <w:rPr>
          <w:color w:val="000000" w:themeColor="text1"/>
        </w:rPr>
        <w:t>however, recent studies have shown approaches to standardize their preparation and characterization, which is of great help when studying their performance in sensor design</w:t>
      </w:r>
      <w:r w:rsidR="00171E8F" w:rsidRPr="00451A67">
        <w:rPr>
          <w:color w:val="000000" w:themeColor="text1"/>
          <w:vertAlign w:val="superscript"/>
        </w:rPr>
        <w:t>6</w:t>
      </w:r>
      <w:r w:rsidR="00FF738F" w:rsidRPr="00CA584B">
        <w:rPr>
          <w:color w:val="000000" w:themeColor="text1"/>
        </w:rPr>
        <w:t>.</w:t>
      </w:r>
      <w:r w:rsidRPr="00CA584B">
        <w:rPr>
          <w:color w:val="000000" w:themeColor="text1"/>
        </w:rPr>
        <w:t xml:space="preserve"> Recently, many examples of IVTT systems using to create paper-based assays through the lyophilization of their components in paper matrices have been demonstrated, including detection of </w:t>
      </w:r>
      <w:r w:rsidR="00545CB7" w:rsidRPr="00CA584B">
        <w:rPr>
          <w:color w:val="000000" w:themeColor="text1"/>
        </w:rPr>
        <w:t xml:space="preserve">heavy metal </w:t>
      </w:r>
      <w:r w:rsidRPr="00CA584B">
        <w:rPr>
          <w:color w:val="000000" w:themeColor="text1"/>
        </w:rPr>
        <w:t xml:space="preserve">ions, </w:t>
      </w:r>
      <w:r w:rsidR="00545CB7" w:rsidRPr="00CA584B">
        <w:rPr>
          <w:color w:val="000000" w:themeColor="text1"/>
        </w:rPr>
        <w:t>drugs, quorum sensing elements</w:t>
      </w:r>
      <w:r w:rsidR="00171E8F">
        <w:rPr>
          <w:color w:val="000000" w:themeColor="text1"/>
        </w:rPr>
        <w:t>,</w:t>
      </w:r>
      <w:r w:rsidR="00E560B1" w:rsidRPr="00CA584B">
        <w:rPr>
          <w:color w:val="000000" w:themeColor="text1"/>
        </w:rPr>
        <w:t xml:space="preserve"> </w:t>
      </w:r>
      <w:r w:rsidR="003A1DB6" w:rsidRPr="00CA584B">
        <w:rPr>
          <w:color w:val="000000" w:themeColor="text1"/>
        </w:rPr>
        <w:t>and others</w:t>
      </w:r>
      <w:r w:rsidR="00C1751B">
        <w:rPr>
          <w:color w:val="000000" w:themeColor="text1"/>
          <w:vertAlign w:val="superscript"/>
        </w:rPr>
        <w:t>7</w:t>
      </w:r>
      <w:r w:rsidR="004E1C15">
        <w:rPr>
          <w:color w:val="000000" w:themeColor="text1"/>
          <w:vertAlign w:val="superscript"/>
        </w:rPr>
        <w:t>–</w:t>
      </w:r>
      <w:r w:rsidR="00C1751B">
        <w:rPr>
          <w:color w:val="000000" w:themeColor="text1"/>
          <w:vertAlign w:val="superscript"/>
        </w:rPr>
        <w:t>9</w:t>
      </w:r>
      <w:r w:rsidR="003A1DB6" w:rsidRPr="00CA584B">
        <w:rPr>
          <w:color w:val="000000" w:themeColor="text1"/>
        </w:rPr>
        <w:t>.</w:t>
      </w:r>
      <w:r w:rsidRPr="00CA584B">
        <w:rPr>
          <w:color w:val="000000" w:themeColor="text1"/>
        </w:rPr>
        <w:t xml:space="preserve"> An exciting application space for IVTT-based sensors is their use in sensing application</w:t>
      </w:r>
      <w:r w:rsidR="00171E8F">
        <w:rPr>
          <w:color w:val="000000" w:themeColor="text1"/>
        </w:rPr>
        <w:t>s</w:t>
      </w:r>
      <w:r w:rsidRPr="00CA584B">
        <w:rPr>
          <w:color w:val="000000" w:themeColor="text1"/>
        </w:rPr>
        <w:t xml:space="preserve"> in different types of environments</w:t>
      </w:r>
      <w:r w:rsidR="00171E8F">
        <w:rPr>
          <w:color w:val="000000" w:themeColor="text1"/>
        </w:rPr>
        <w:t>,</w:t>
      </w:r>
      <w:r w:rsidRPr="00CA584B">
        <w:rPr>
          <w:color w:val="000000" w:themeColor="text1"/>
        </w:rPr>
        <w:t xml:space="preserve"> including soil, water</w:t>
      </w:r>
      <w:r w:rsidR="00171E8F">
        <w:rPr>
          <w:color w:val="000000" w:themeColor="text1"/>
        </w:rPr>
        <w:t>,</w:t>
      </w:r>
      <w:r w:rsidRPr="00CA584B">
        <w:rPr>
          <w:color w:val="000000" w:themeColor="text1"/>
        </w:rPr>
        <w:t xml:space="preserve"> and the human body. In order to deploy these IVTT systems to these challenging environments, </w:t>
      </w:r>
      <w:r w:rsidR="00171E8F">
        <w:rPr>
          <w:color w:val="000000" w:themeColor="text1"/>
        </w:rPr>
        <w:t xml:space="preserve">an </w:t>
      </w:r>
      <w:r w:rsidRPr="00CA584B">
        <w:rPr>
          <w:color w:val="000000" w:themeColor="text1"/>
        </w:rPr>
        <w:t xml:space="preserve">encapsulation approach need to be implemented to contain the IVTT components and protect them from degradation. </w:t>
      </w:r>
    </w:p>
    <w:p w14:paraId="6DC7B3F8" w14:textId="77777777" w:rsidR="009D1FEC" w:rsidRDefault="009D1FEC">
      <w:pPr>
        <w:rPr>
          <w:color w:val="000000" w:themeColor="text1"/>
        </w:rPr>
      </w:pPr>
    </w:p>
    <w:p w14:paraId="48BA6B0A" w14:textId="374786BE" w:rsidR="006E4797" w:rsidRPr="00CA584B" w:rsidRDefault="0042486F" w:rsidP="00451A67">
      <w:pPr>
        <w:rPr>
          <w:b/>
          <w:color w:val="000000" w:themeColor="text1"/>
        </w:rPr>
      </w:pPr>
      <w:r w:rsidRPr="00CA584B">
        <w:rPr>
          <w:color w:val="000000" w:themeColor="text1"/>
        </w:rPr>
        <w:t>The most common encapsulation approaches for IVTT systems include the use of lipid capsules</w:t>
      </w:r>
      <w:r w:rsidR="00BD4EE6" w:rsidRPr="00CA584B">
        <w:rPr>
          <w:color w:val="000000" w:themeColor="text1"/>
        </w:rPr>
        <w:t>, micelles</w:t>
      </w:r>
      <w:r w:rsidR="00611DB4" w:rsidRPr="00CA584B">
        <w:rPr>
          <w:color w:val="000000" w:themeColor="text1"/>
        </w:rPr>
        <w:t>, polymersomes</w:t>
      </w:r>
      <w:r w:rsidR="00171E8F">
        <w:rPr>
          <w:color w:val="000000" w:themeColor="text1"/>
        </w:rPr>
        <w:t>,</w:t>
      </w:r>
      <w:r w:rsidRPr="00CA584B">
        <w:rPr>
          <w:color w:val="000000" w:themeColor="text1"/>
        </w:rPr>
        <w:t xml:space="preserve"> and other tightly enclosed microcontainers</w:t>
      </w:r>
      <w:r w:rsidR="00C1751B">
        <w:rPr>
          <w:rStyle w:val="EndnoteReference"/>
          <w:color w:val="000000" w:themeColor="text1"/>
        </w:rPr>
        <w:t>1</w:t>
      </w:r>
      <w:r w:rsidR="00C1751B" w:rsidRPr="00CE1013">
        <w:rPr>
          <w:color w:val="000000" w:themeColor="text1"/>
          <w:vertAlign w:val="superscript"/>
        </w:rPr>
        <w:t>0</w:t>
      </w:r>
      <w:r w:rsidR="004E1C15">
        <w:rPr>
          <w:color w:val="000000" w:themeColor="text1"/>
          <w:vertAlign w:val="superscript"/>
        </w:rPr>
        <w:t>–</w:t>
      </w:r>
      <w:r w:rsidR="00C1751B" w:rsidRPr="00CE1013">
        <w:rPr>
          <w:color w:val="000000" w:themeColor="text1"/>
          <w:vertAlign w:val="superscript"/>
        </w:rPr>
        <w:t>12</w:t>
      </w:r>
      <w:r w:rsidR="00C1751B" w:rsidRPr="00CA584B">
        <w:rPr>
          <w:color w:val="000000" w:themeColor="text1"/>
        </w:rPr>
        <w:t xml:space="preserve">. </w:t>
      </w:r>
      <w:r w:rsidRPr="00CA584B">
        <w:rPr>
          <w:color w:val="000000" w:themeColor="text1"/>
        </w:rPr>
        <w:t xml:space="preserve">One disadvantage of this approach is the need to incorporate either passive or active mechanisms to transport materials in and out of the containers to allow communication with the external environment </w:t>
      </w:r>
      <w:r w:rsidRPr="00CA584B">
        <w:rPr>
          <w:color w:val="000000" w:themeColor="text1"/>
        </w:rPr>
        <w:lastRenderedPageBreak/>
        <w:t xml:space="preserve">and provide sensing capabilities. To overcome some of these issues, </w:t>
      </w:r>
      <w:r w:rsidR="00171E8F">
        <w:rPr>
          <w:color w:val="000000" w:themeColor="text1"/>
        </w:rPr>
        <w:t>the study</w:t>
      </w:r>
      <w:r w:rsidR="00171E8F" w:rsidRPr="00CA584B">
        <w:rPr>
          <w:color w:val="000000" w:themeColor="text1"/>
        </w:rPr>
        <w:t xml:space="preserve"> </w:t>
      </w:r>
      <w:r w:rsidRPr="00CA584B">
        <w:rPr>
          <w:color w:val="000000" w:themeColor="text1"/>
        </w:rPr>
        <w:t xml:space="preserve">here </w:t>
      </w:r>
      <w:r w:rsidR="00171E8F" w:rsidRPr="00CA584B">
        <w:rPr>
          <w:color w:val="000000" w:themeColor="text1"/>
        </w:rPr>
        <w:t>report</w:t>
      </w:r>
      <w:r w:rsidR="00171E8F">
        <w:rPr>
          <w:color w:val="000000" w:themeColor="text1"/>
        </w:rPr>
        <w:t>s</w:t>
      </w:r>
      <w:r w:rsidR="00171E8F" w:rsidRPr="00CA584B">
        <w:rPr>
          <w:color w:val="000000" w:themeColor="text1"/>
        </w:rPr>
        <w:t xml:space="preserve"> </w:t>
      </w:r>
      <w:r w:rsidRPr="00CA584B">
        <w:rPr>
          <w:color w:val="000000" w:themeColor="text1"/>
        </w:rPr>
        <w:t>a method that provides a simple yet effective approach to encapsulate the encoding materials for different sensor designs to be expressed in IVTT systems. This a</w:t>
      </w:r>
      <w:r w:rsidR="009513B3" w:rsidRPr="00CA584B">
        <w:rPr>
          <w:color w:val="000000" w:themeColor="text1"/>
        </w:rPr>
        <w:t>pproach is based on the use of Layer-by-L</w:t>
      </w:r>
      <w:r w:rsidRPr="00CA584B">
        <w:rPr>
          <w:color w:val="000000" w:themeColor="text1"/>
        </w:rPr>
        <w:t xml:space="preserve">ayer </w:t>
      </w:r>
      <w:r w:rsidR="009513B3" w:rsidRPr="00CA584B">
        <w:rPr>
          <w:color w:val="000000" w:themeColor="text1"/>
        </w:rPr>
        <w:t xml:space="preserve">(LbL) </w:t>
      </w:r>
      <w:r w:rsidRPr="00CA584B">
        <w:rPr>
          <w:color w:val="000000" w:themeColor="text1"/>
        </w:rPr>
        <w:t xml:space="preserve">deposition of a biopolymer in the presence of the plasmids of interest to create hollow microcapsules with high porosity, which allows the protected genetic material to interact with the different components of the IVTT of choice. </w:t>
      </w:r>
      <w:r w:rsidR="00171E8F">
        <w:rPr>
          <w:color w:val="000000" w:themeColor="text1"/>
        </w:rPr>
        <w:t>The study</w:t>
      </w:r>
      <w:r w:rsidR="00171E8F" w:rsidRPr="00CA584B">
        <w:rPr>
          <w:color w:val="000000" w:themeColor="text1"/>
        </w:rPr>
        <w:t xml:space="preserve"> </w:t>
      </w:r>
      <w:r w:rsidRPr="00CA584B">
        <w:rPr>
          <w:color w:val="000000" w:themeColor="text1"/>
        </w:rPr>
        <w:t xml:space="preserve">demonstrated that encapsulated plasmids </w:t>
      </w:r>
      <w:r w:rsidR="00BA6919" w:rsidRPr="00CA584B">
        <w:rPr>
          <w:color w:val="000000" w:themeColor="text1"/>
        </w:rPr>
        <w:t>could</w:t>
      </w:r>
      <w:r w:rsidRPr="00CA584B">
        <w:rPr>
          <w:color w:val="000000" w:themeColor="text1"/>
        </w:rPr>
        <w:t xml:space="preserve"> direct transcription and translation when activated within this polymeric matrix, as shown with the response of a plasmid-encoded aptamer and a riboswitch to their corresponding targets. Additionally, this LbL coating protects the plasmids for months without any special </w:t>
      </w:r>
      <w:r w:rsidR="00171E8F" w:rsidRPr="00CA584B">
        <w:rPr>
          <w:color w:val="000000" w:themeColor="text1"/>
        </w:rPr>
        <w:t>stor</w:t>
      </w:r>
      <w:r w:rsidR="00171E8F">
        <w:rPr>
          <w:color w:val="000000" w:themeColor="text1"/>
        </w:rPr>
        <w:t>age</w:t>
      </w:r>
      <w:r w:rsidR="00171E8F" w:rsidRPr="00CA584B">
        <w:rPr>
          <w:color w:val="000000" w:themeColor="text1"/>
        </w:rPr>
        <w:t xml:space="preserve"> </w:t>
      </w:r>
      <w:r w:rsidRPr="00CA584B">
        <w:rPr>
          <w:color w:val="000000" w:themeColor="text1"/>
        </w:rPr>
        <w:t>conditions</w:t>
      </w:r>
      <w:r w:rsidRPr="00CA584B">
        <w:rPr>
          <w:b/>
          <w:color w:val="000000" w:themeColor="text1"/>
        </w:rPr>
        <w:t>.</w:t>
      </w:r>
    </w:p>
    <w:p w14:paraId="2291B101" w14:textId="77777777" w:rsidR="007A41D3" w:rsidRPr="00CA584B" w:rsidRDefault="007A41D3">
      <w:pPr>
        <w:rPr>
          <w:b/>
          <w:color w:val="000000" w:themeColor="text1"/>
        </w:rPr>
      </w:pPr>
    </w:p>
    <w:p w14:paraId="44356CC5" w14:textId="3C4C1083" w:rsidR="007A41D3" w:rsidRPr="00CA584B" w:rsidRDefault="00551D82">
      <w:pPr>
        <w:rPr>
          <w:color w:val="000000" w:themeColor="text1"/>
        </w:rPr>
      </w:pPr>
      <w:bookmarkStart w:id="2" w:name="_Hlk75374773"/>
      <w:r w:rsidRPr="00CA584B">
        <w:rPr>
          <w:b/>
          <w:color w:val="000000" w:themeColor="text1"/>
        </w:rPr>
        <w:t>PROTOCOL:</w:t>
      </w:r>
      <w:r w:rsidRPr="00CA584B">
        <w:rPr>
          <w:color w:val="000000" w:themeColor="text1"/>
        </w:rPr>
        <w:t xml:space="preserve"> </w:t>
      </w:r>
    </w:p>
    <w:p w14:paraId="12DD3F27" w14:textId="77777777" w:rsidR="0042486F" w:rsidRPr="00CA584B" w:rsidRDefault="0042486F">
      <w:pPr>
        <w:rPr>
          <w:color w:val="000000" w:themeColor="text1"/>
        </w:rPr>
      </w:pPr>
    </w:p>
    <w:p w14:paraId="53122298" w14:textId="3D214BF7" w:rsidR="00050E9E" w:rsidRPr="00CA584B" w:rsidRDefault="00050E9E" w:rsidP="00451A67">
      <w:pPr>
        <w:pStyle w:val="ListParagraph"/>
        <w:numPr>
          <w:ilvl w:val="0"/>
          <w:numId w:val="20"/>
        </w:numPr>
        <w:ind w:left="0" w:firstLine="0"/>
        <w:rPr>
          <w:b/>
          <w:color w:val="000000" w:themeColor="text1"/>
        </w:rPr>
      </w:pPr>
      <w:r w:rsidRPr="00CA584B">
        <w:rPr>
          <w:b/>
          <w:color w:val="000000" w:themeColor="text1"/>
        </w:rPr>
        <w:t xml:space="preserve">Construction of </w:t>
      </w:r>
      <w:r w:rsidR="00171E8F" w:rsidRPr="00CA584B">
        <w:rPr>
          <w:b/>
          <w:color w:val="000000" w:themeColor="text1"/>
        </w:rPr>
        <w:t>plasmid vector</w:t>
      </w:r>
      <w:r w:rsidRPr="00CA584B">
        <w:rPr>
          <w:b/>
          <w:color w:val="000000" w:themeColor="text1"/>
        </w:rPr>
        <w:t>.</w:t>
      </w:r>
    </w:p>
    <w:p w14:paraId="1C104F40" w14:textId="77777777" w:rsidR="00E73893" w:rsidRPr="00CA584B" w:rsidRDefault="00E73893" w:rsidP="00451A67">
      <w:pPr>
        <w:pStyle w:val="ListParagraph"/>
        <w:ind w:left="0"/>
        <w:rPr>
          <w:color w:val="000000" w:themeColor="text1"/>
        </w:rPr>
      </w:pPr>
    </w:p>
    <w:p w14:paraId="3EAFB86B" w14:textId="731F1532" w:rsidR="00050E9E" w:rsidRPr="002712BF" w:rsidRDefault="00171E8F" w:rsidP="002712BF">
      <w:pPr>
        <w:pStyle w:val="ListParagraph"/>
        <w:numPr>
          <w:ilvl w:val="1"/>
          <w:numId w:val="20"/>
        </w:numPr>
        <w:ind w:left="0" w:firstLine="0"/>
        <w:rPr>
          <w:color w:val="000000" w:themeColor="text1"/>
        </w:rPr>
      </w:pPr>
      <w:r>
        <w:rPr>
          <w:color w:val="000000" w:themeColor="text1"/>
        </w:rPr>
        <w:t>Construct a</w:t>
      </w:r>
      <w:r w:rsidR="00050E9E" w:rsidRPr="00CA584B">
        <w:rPr>
          <w:color w:val="000000" w:themeColor="text1"/>
        </w:rPr>
        <w:t xml:space="preserve"> plasmid vector (pSALv-RS-GFPa1, 3.4 kb) by amplification of the coding sequence of a theophylline riboswitch (ThyRS) coupled with GFPa1 from pJ201:23976-RS-GFPa1 vector </w:t>
      </w:r>
      <w:r w:rsidR="009513B3" w:rsidRPr="00CA584B">
        <w:rPr>
          <w:color w:val="000000" w:themeColor="text1"/>
        </w:rPr>
        <w:t>(designed and created by DNA2.0</w:t>
      </w:r>
      <w:r w:rsidR="00050E9E" w:rsidRPr="00CA584B">
        <w:rPr>
          <w:color w:val="000000" w:themeColor="text1"/>
        </w:rPr>
        <w:t xml:space="preserve">) and insertion into </w:t>
      </w:r>
      <w:r w:rsidR="00050E9E" w:rsidRPr="00CA584B">
        <w:rPr>
          <w:i/>
          <w:color w:val="000000" w:themeColor="text1"/>
        </w:rPr>
        <w:t>E. coli</w:t>
      </w:r>
      <w:r w:rsidR="00050E9E" w:rsidRPr="00CA584B">
        <w:rPr>
          <w:color w:val="000000" w:themeColor="text1"/>
        </w:rPr>
        <w:t xml:space="preserve"> expression vector, pSAL</w:t>
      </w:r>
      <w:r w:rsidR="00C1751B">
        <w:rPr>
          <w:color w:val="000000" w:themeColor="text1"/>
          <w:vertAlign w:val="superscript"/>
        </w:rPr>
        <w:t>13</w:t>
      </w:r>
      <w:r w:rsidR="00050E9E" w:rsidRPr="00CA584B">
        <w:rPr>
          <w:color w:val="000000" w:themeColor="text1"/>
        </w:rPr>
        <w:t>.</w:t>
      </w:r>
      <w:r w:rsidR="002021DB">
        <w:rPr>
          <w:color w:val="000000" w:themeColor="text1"/>
        </w:rPr>
        <w:t xml:space="preserve"> </w:t>
      </w:r>
      <w:r w:rsidR="00E9501E" w:rsidRPr="005C00F2">
        <w:rPr>
          <w:color w:val="000000" w:themeColor="text1"/>
        </w:rPr>
        <w:t>Use forward (5’-CGTGGTACCGGTGATACCAGCATCGTCTTGATG-3’) and reverse (5’-CGTGCTCAGCTTAAGCCAGCTCGTAG-3’) primers t</w:t>
      </w:r>
      <w:r w:rsidR="002021DB" w:rsidRPr="005C00F2">
        <w:rPr>
          <w:color w:val="000000" w:themeColor="text1"/>
        </w:rPr>
        <w:t>o a</w:t>
      </w:r>
      <w:r w:rsidR="00050E9E" w:rsidRPr="005C00F2">
        <w:rPr>
          <w:color w:val="000000" w:themeColor="text1"/>
        </w:rPr>
        <w:t xml:space="preserve">mplify the coding sequence of ThyRS coupled with GFPa1 </w:t>
      </w:r>
      <w:r w:rsidR="002021DB" w:rsidRPr="005C00F2">
        <w:rPr>
          <w:color w:val="000000" w:themeColor="text1"/>
        </w:rPr>
        <w:t>and</w:t>
      </w:r>
      <w:r w:rsidR="00050E9E" w:rsidRPr="005C00F2">
        <w:rPr>
          <w:color w:val="000000" w:themeColor="text1"/>
        </w:rPr>
        <w:t xml:space="preserve"> perform a PCR reaction in 50 µ</w:t>
      </w:r>
      <w:r w:rsidRPr="005C00F2">
        <w:rPr>
          <w:color w:val="000000" w:themeColor="text1"/>
        </w:rPr>
        <w:t>L</w:t>
      </w:r>
      <w:r w:rsidR="00050E9E" w:rsidRPr="005C00F2">
        <w:rPr>
          <w:color w:val="000000" w:themeColor="text1"/>
        </w:rPr>
        <w:t xml:space="preserve"> volume </w:t>
      </w:r>
      <w:r w:rsidR="009513B3" w:rsidRPr="005C00F2">
        <w:rPr>
          <w:color w:val="000000" w:themeColor="text1"/>
        </w:rPr>
        <w:t>using DNA p</w:t>
      </w:r>
      <w:r w:rsidR="00050E9E" w:rsidRPr="005C00F2">
        <w:rPr>
          <w:color w:val="000000" w:themeColor="text1"/>
        </w:rPr>
        <w:t>olymerase according to the manufacturer’s protocol</w:t>
      </w:r>
      <w:r w:rsidR="001E6AC8" w:rsidRPr="005C00F2">
        <w:rPr>
          <w:color w:val="000000" w:themeColor="text1"/>
          <w:vertAlign w:val="superscript"/>
        </w:rPr>
        <w:t>14</w:t>
      </w:r>
      <w:r w:rsidR="00050E9E" w:rsidRPr="005C00F2">
        <w:rPr>
          <w:color w:val="000000" w:themeColor="text1"/>
        </w:rPr>
        <w:t>.</w:t>
      </w:r>
    </w:p>
    <w:p w14:paraId="653B310A" w14:textId="77777777" w:rsidR="00E73893" w:rsidRPr="00CA584B" w:rsidRDefault="00E73893" w:rsidP="00451A67">
      <w:pPr>
        <w:pStyle w:val="ListParagraph"/>
        <w:ind w:left="0"/>
        <w:rPr>
          <w:color w:val="000000" w:themeColor="text1"/>
        </w:rPr>
      </w:pPr>
    </w:p>
    <w:p w14:paraId="7642BB28" w14:textId="002C48C7" w:rsidR="00050E9E" w:rsidRPr="00CA584B" w:rsidRDefault="00050E9E" w:rsidP="00451A67">
      <w:pPr>
        <w:pStyle w:val="ListParagraph"/>
        <w:ind w:left="0"/>
        <w:rPr>
          <w:color w:val="000000" w:themeColor="text1"/>
        </w:rPr>
      </w:pPr>
      <w:r w:rsidRPr="00CA584B">
        <w:rPr>
          <w:color w:val="000000" w:themeColor="text1"/>
        </w:rPr>
        <w:t>1.</w:t>
      </w:r>
      <w:r w:rsidR="002712BF">
        <w:rPr>
          <w:color w:val="000000" w:themeColor="text1"/>
        </w:rPr>
        <w:t>2</w:t>
      </w:r>
      <w:r w:rsidRPr="00CA584B">
        <w:rPr>
          <w:color w:val="000000" w:themeColor="text1"/>
        </w:rPr>
        <w:t>.</w:t>
      </w:r>
      <w:r w:rsidRPr="00CA584B">
        <w:rPr>
          <w:color w:val="000000" w:themeColor="text1"/>
        </w:rPr>
        <w:tab/>
        <w:t>Prepare a 1% agarose gel from 0.5 g of agarose, 50 mL of TAE buffer (40 mM Tris Acetate, 1 mM EDTA, pH</w:t>
      </w:r>
      <w:r w:rsidR="00E560B1" w:rsidRPr="00CA584B">
        <w:rPr>
          <w:color w:val="000000" w:themeColor="text1"/>
        </w:rPr>
        <w:t xml:space="preserve"> </w:t>
      </w:r>
      <w:r w:rsidRPr="00CA584B">
        <w:rPr>
          <w:color w:val="000000" w:themeColor="text1"/>
        </w:rPr>
        <w:t>8.</w:t>
      </w:r>
      <w:r w:rsidR="009513B3" w:rsidRPr="00CA584B">
        <w:rPr>
          <w:color w:val="000000" w:themeColor="text1"/>
        </w:rPr>
        <w:t>0)</w:t>
      </w:r>
      <w:r w:rsidR="00171E8F">
        <w:rPr>
          <w:color w:val="000000" w:themeColor="text1"/>
        </w:rPr>
        <w:t>,</w:t>
      </w:r>
      <w:r w:rsidR="009513B3" w:rsidRPr="00CA584B">
        <w:rPr>
          <w:color w:val="000000" w:themeColor="text1"/>
        </w:rPr>
        <w:t xml:space="preserve"> and 3 µL</w:t>
      </w:r>
      <w:r w:rsidR="00171E8F">
        <w:rPr>
          <w:color w:val="000000" w:themeColor="text1"/>
        </w:rPr>
        <w:t xml:space="preserve"> of</w:t>
      </w:r>
      <w:r w:rsidR="009513B3" w:rsidRPr="00CA584B">
        <w:rPr>
          <w:color w:val="000000" w:themeColor="text1"/>
        </w:rPr>
        <w:t xml:space="preserve"> DNA </w:t>
      </w:r>
      <w:r w:rsidR="00E560B1" w:rsidRPr="00CA584B">
        <w:rPr>
          <w:color w:val="000000" w:themeColor="text1"/>
        </w:rPr>
        <w:t>stain</w:t>
      </w:r>
      <w:r w:rsidRPr="00CA584B">
        <w:rPr>
          <w:color w:val="000000" w:themeColor="text1"/>
        </w:rPr>
        <w:t>.</w:t>
      </w:r>
    </w:p>
    <w:p w14:paraId="4EAD49B0" w14:textId="77777777" w:rsidR="00E73893" w:rsidRPr="00CA584B" w:rsidRDefault="00E73893" w:rsidP="00451A67">
      <w:pPr>
        <w:pStyle w:val="ListParagraph"/>
        <w:ind w:left="0"/>
        <w:rPr>
          <w:color w:val="000000" w:themeColor="text1"/>
        </w:rPr>
      </w:pPr>
    </w:p>
    <w:p w14:paraId="7912E903" w14:textId="66B80DE3" w:rsidR="00050E9E" w:rsidRPr="00CA584B" w:rsidRDefault="00050E9E" w:rsidP="00451A67">
      <w:pPr>
        <w:pStyle w:val="ListParagraph"/>
        <w:ind w:left="0"/>
        <w:rPr>
          <w:color w:val="000000" w:themeColor="text1"/>
        </w:rPr>
      </w:pPr>
      <w:r w:rsidRPr="00CA584B">
        <w:rPr>
          <w:color w:val="000000" w:themeColor="text1"/>
        </w:rPr>
        <w:t>1.</w:t>
      </w:r>
      <w:r w:rsidR="002712BF">
        <w:rPr>
          <w:color w:val="000000" w:themeColor="text1"/>
        </w:rPr>
        <w:t>3</w:t>
      </w:r>
      <w:r w:rsidRPr="00CA584B">
        <w:rPr>
          <w:color w:val="000000" w:themeColor="text1"/>
        </w:rPr>
        <w:t>.</w:t>
      </w:r>
      <w:r w:rsidRPr="00CA584B">
        <w:rPr>
          <w:color w:val="000000" w:themeColor="text1"/>
        </w:rPr>
        <w:tab/>
        <w:t xml:space="preserve">Mix 5 µL aliquot of the PCR-amplified product with 5 µL of RNase/DNase-free water and 2 µL of </w:t>
      </w:r>
      <w:r w:rsidR="00171E8F" w:rsidRPr="00CA584B">
        <w:rPr>
          <w:color w:val="000000" w:themeColor="text1"/>
        </w:rPr>
        <w:t>6</w:t>
      </w:r>
      <w:r w:rsidR="00171E8F">
        <w:rPr>
          <w:color w:val="000000" w:themeColor="text1"/>
        </w:rPr>
        <w:t>x</w:t>
      </w:r>
      <w:r w:rsidR="00171E8F" w:rsidRPr="00CA584B">
        <w:rPr>
          <w:color w:val="000000" w:themeColor="text1"/>
        </w:rPr>
        <w:t xml:space="preserve"> </w:t>
      </w:r>
      <w:r w:rsidR="009513B3" w:rsidRPr="00CA584B">
        <w:rPr>
          <w:color w:val="000000" w:themeColor="text1"/>
        </w:rPr>
        <w:t>g</w:t>
      </w:r>
      <w:r w:rsidRPr="00CA584B">
        <w:rPr>
          <w:color w:val="000000" w:themeColor="text1"/>
        </w:rPr>
        <w:t xml:space="preserve">el </w:t>
      </w:r>
      <w:r w:rsidR="009513B3" w:rsidRPr="00CA584B">
        <w:rPr>
          <w:color w:val="000000" w:themeColor="text1"/>
        </w:rPr>
        <w:t>l</w:t>
      </w:r>
      <w:r w:rsidRPr="00CA584B">
        <w:rPr>
          <w:color w:val="000000" w:themeColor="text1"/>
        </w:rPr>
        <w:t xml:space="preserve">oading </w:t>
      </w:r>
      <w:r w:rsidR="009513B3" w:rsidRPr="00CA584B">
        <w:rPr>
          <w:color w:val="000000" w:themeColor="text1"/>
        </w:rPr>
        <w:t>d</w:t>
      </w:r>
      <w:r w:rsidRPr="00CA584B">
        <w:rPr>
          <w:color w:val="000000" w:themeColor="text1"/>
        </w:rPr>
        <w:t xml:space="preserve">ye </w:t>
      </w:r>
      <w:r w:rsidR="009513B3" w:rsidRPr="00CA584B">
        <w:rPr>
          <w:color w:val="000000" w:themeColor="text1"/>
        </w:rPr>
        <w:t>and analyz</w:t>
      </w:r>
      <w:r w:rsidRPr="00CA584B">
        <w:rPr>
          <w:color w:val="000000" w:themeColor="text1"/>
        </w:rPr>
        <w:t>e by agarose gel ele</w:t>
      </w:r>
      <w:r w:rsidR="009513B3" w:rsidRPr="00CA584B">
        <w:rPr>
          <w:color w:val="000000" w:themeColor="text1"/>
        </w:rPr>
        <w:t>ctrophoresis. Load a DNA l</w:t>
      </w:r>
      <w:r w:rsidRPr="00CA584B">
        <w:rPr>
          <w:color w:val="000000" w:themeColor="text1"/>
        </w:rPr>
        <w:t>adder (0.1</w:t>
      </w:r>
      <w:r w:rsidR="00171E8F">
        <w:rPr>
          <w:color w:val="000000" w:themeColor="text1"/>
        </w:rPr>
        <w:t>–</w:t>
      </w:r>
      <w:r w:rsidRPr="00CA584B">
        <w:rPr>
          <w:color w:val="000000" w:themeColor="text1"/>
        </w:rPr>
        <w:t>10.0 kb) as a reference. Run the gel at 1</w:t>
      </w:r>
      <w:r w:rsidR="00851CF1" w:rsidRPr="00CA584B">
        <w:rPr>
          <w:color w:val="000000" w:themeColor="text1"/>
        </w:rPr>
        <w:t>2</w:t>
      </w:r>
      <w:r w:rsidRPr="00CA584B">
        <w:rPr>
          <w:color w:val="000000" w:themeColor="text1"/>
        </w:rPr>
        <w:t xml:space="preserve">0 V until the dye line </w:t>
      </w:r>
      <w:r w:rsidR="00F25D9E" w:rsidRPr="00CA584B">
        <w:rPr>
          <w:color w:val="000000" w:themeColor="text1"/>
        </w:rPr>
        <w:t>has</w:t>
      </w:r>
      <w:r w:rsidR="005D7B22" w:rsidRPr="00CA584B">
        <w:rPr>
          <w:color w:val="000000" w:themeColor="text1"/>
        </w:rPr>
        <w:t xml:space="preserve"> </w:t>
      </w:r>
      <w:r w:rsidR="000E470F" w:rsidRPr="00CA584B">
        <w:rPr>
          <w:color w:val="000000" w:themeColor="text1"/>
        </w:rPr>
        <w:t xml:space="preserve">almost </w:t>
      </w:r>
      <w:r w:rsidR="005D7B22" w:rsidRPr="00CA584B">
        <w:rPr>
          <w:color w:val="000000" w:themeColor="text1"/>
        </w:rPr>
        <w:t>reached the bottom of the gel.</w:t>
      </w:r>
    </w:p>
    <w:p w14:paraId="49B4B622" w14:textId="77777777" w:rsidR="00E73893" w:rsidRPr="00CA584B" w:rsidRDefault="00E73893" w:rsidP="00451A67">
      <w:pPr>
        <w:pStyle w:val="ListParagraph"/>
        <w:ind w:left="0"/>
        <w:rPr>
          <w:color w:val="000000" w:themeColor="text1"/>
        </w:rPr>
      </w:pPr>
    </w:p>
    <w:p w14:paraId="6581FF1D" w14:textId="30FA0E00" w:rsidR="00050E9E" w:rsidRPr="00CA584B" w:rsidRDefault="00050E9E" w:rsidP="00451A67">
      <w:pPr>
        <w:pStyle w:val="ListParagraph"/>
        <w:ind w:left="0"/>
        <w:rPr>
          <w:color w:val="000000" w:themeColor="text1"/>
        </w:rPr>
      </w:pPr>
      <w:r w:rsidRPr="00CA584B">
        <w:rPr>
          <w:color w:val="000000" w:themeColor="text1"/>
        </w:rPr>
        <w:t>1.</w:t>
      </w:r>
      <w:r w:rsidR="002712BF">
        <w:rPr>
          <w:color w:val="000000" w:themeColor="text1"/>
        </w:rPr>
        <w:t>4</w:t>
      </w:r>
      <w:r w:rsidRPr="00CA584B">
        <w:rPr>
          <w:color w:val="000000" w:themeColor="text1"/>
        </w:rPr>
        <w:t>.</w:t>
      </w:r>
      <w:r w:rsidRPr="00CA584B">
        <w:rPr>
          <w:color w:val="000000" w:themeColor="text1"/>
        </w:rPr>
        <w:tab/>
        <w:t xml:space="preserve">Visualize the DNA fragments using a </w:t>
      </w:r>
      <w:r w:rsidR="00883974">
        <w:rPr>
          <w:color w:val="000000" w:themeColor="text1"/>
        </w:rPr>
        <w:t>UV transilluminator imaging system</w:t>
      </w:r>
      <w:r w:rsidR="00CE1013">
        <w:rPr>
          <w:color w:val="000000" w:themeColor="text1"/>
        </w:rPr>
        <w:t xml:space="preserve"> to check for the correct size of DNA</w:t>
      </w:r>
      <w:r w:rsidR="00AA2C30" w:rsidRPr="001B373E">
        <w:rPr>
          <w:color w:val="000000" w:themeColor="text1"/>
          <w:vertAlign w:val="superscript"/>
        </w:rPr>
        <w:t>15</w:t>
      </w:r>
      <w:r w:rsidRPr="00CA584B">
        <w:rPr>
          <w:color w:val="000000" w:themeColor="text1"/>
        </w:rPr>
        <w:t>.</w:t>
      </w:r>
    </w:p>
    <w:p w14:paraId="3DE38E36" w14:textId="77777777" w:rsidR="00E73893" w:rsidRPr="00CA584B" w:rsidRDefault="00E73893" w:rsidP="00451A67">
      <w:pPr>
        <w:pStyle w:val="ListParagraph"/>
        <w:ind w:left="0"/>
        <w:rPr>
          <w:color w:val="000000" w:themeColor="text1"/>
        </w:rPr>
      </w:pPr>
    </w:p>
    <w:p w14:paraId="4724F272" w14:textId="477A8D60" w:rsidR="00050E9E" w:rsidRPr="00CA584B" w:rsidRDefault="00050E9E" w:rsidP="00451A67">
      <w:pPr>
        <w:pStyle w:val="ListParagraph"/>
        <w:ind w:left="0"/>
        <w:rPr>
          <w:color w:val="000000" w:themeColor="text1"/>
        </w:rPr>
      </w:pPr>
      <w:r w:rsidRPr="00CA584B">
        <w:rPr>
          <w:color w:val="000000" w:themeColor="text1"/>
        </w:rPr>
        <w:t>1.</w:t>
      </w:r>
      <w:r w:rsidR="002712BF">
        <w:rPr>
          <w:color w:val="000000" w:themeColor="text1"/>
        </w:rPr>
        <w:t>5</w:t>
      </w:r>
      <w:r w:rsidRPr="00CA584B">
        <w:rPr>
          <w:color w:val="000000" w:themeColor="text1"/>
        </w:rPr>
        <w:t>.</w:t>
      </w:r>
      <w:r w:rsidRPr="00CA584B">
        <w:rPr>
          <w:color w:val="000000" w:themeColor="text1"/>
        </w:rPr>
        <w:tab/>
        <w:t xml:space="preserve">Purify the PCR product using </w:t>
      </w:r>
      <w:r w:rsidR="00171E8F">
        <w:rPr>
          <w:color w:val="000000" w:themeColor="text1"/>
        </w:rPr>
        <w:t xml:space="preserve">a </w:t>
      </w:r>
      <w:r w:rsidRPr="00CA584B">
        <w:rPr>
          <w:color w:val="000000" w:themeColor="text1"/>
        </w:rPr>
        <w:t xml:space="preserve">PCR </w:t>
      </w:r>
      <w:r w:rsidR="009513B3" w:rsidRPr="00CA584B">
        <w:rPr>
          <w:color w:val="000000" w:themeColor="text1"/>
        </w:rPr>
        <w:t>p</w:t>
      </w:r>
      <w:r w:rsidRPr="00CA584B">
        <w:rPr>
          <w:color w:val="000000" w:themeColor="text1"/>
        </w:rPr>
        <w:t xml:space="preserve">urification </w:t>
      </w:r>
      <w:r w:rsidR="009513B3" w:rsidRPr="00CA584B">
        <w:rPr>
          <w:color w:val="000000" w:themeColor="text1"/>
        </w:rPr>
        <w:t>k</w:t>
      </w:r>
      <w:r w:rsidRPr="00CA584B">
        <w:rPr>
          <w:color w:val="000000" w:themeColor="text1"/>
        </w:rPr>
        <w:t xml:space="preserve">it according to the manufacturer’s </w:t>
      </w:r>
      <w:r w:rsidR="00AA2C30" w:rsidRPr="00CA584B">
        <w:rPr>
          <w:color w:val="000000" w:themeColor="text1"/>
        </w:rPr>
        <w:t>protocol</w:t>
      </w:r>
      <w:r w:rsidR="00AA2C30">
        <w:rPr>
          <w:color w:val="000000" w:themeColor="text1"/>
          <w:vertAlign w:val="superscript"/>
        </w:rPr>
        <w:t>16</w:t>
      </w:r>
      <w:r w:rsidRPr="00CA584B">
        <w:rPr>
          <w:color w:val="000000" w:themeColor="text1"/>
        </w:rPr>
        <w:t>.</w:t>
      </w:r>
    </w:p>
    <w:p w14:paraId="2522DCCA" w14:textId="77777777" w:rsidR="00E73893" w:rsidRPr="00CA584B" w:rsidRDefault="00E73893" w:rsidP="00451A67">
      <w:pPr>
        <w:pStyle w:val="ListParagraph"/>
        <w:ind w:left="0"/>
        <w:rPr>
          <w:color w:val="000000" w:themeColor="text1"/>
        </w:rPr>
      </w:pPr>
    </w:p>
    <w:p w14:paraId="6F75E35E" w14:textId="60B0ACC5" w:rsidR="00050E9E" w:rsidRPr="00CA584B" w:rsidRDefault="00050E9E" w:rsidP="00451A67">
      <w:pPr>
        <w:pStyle w:val="ListParagraph"/>
        <w:ind w:left="0"/>
        <w:rPr>
          <w:color w:val="000000" w:themeColor="text1"/>
        </w:rPr>
      </w:pPr>
      <w:r w:rsidRPr="00CA584B">
        <w:rPr>
          <w:color w:val="000000" w:themeColor="text1"/>
        </w:rPr>
        <w:t>1.</w:t>
      </w:r>
      <w:r w:rsidR="006A0CF9">
        <w:rPr>
          <w:color w:val="000000" w:themeColor="text1"/>
        </w:rPr>
        <w:t>6</w:t>
      </w:r>
      <w:r w:rsidRPr="00CA584B">
        <w:rPr>
          <w:color w:val="000000" w:themeColor="text1"/>
        </w:rPr>
        <w:t>.</w:t>
      </w:r>
      <w:r w:rsidRPr="00CA584B">
        <w:rPr>
          <w:color w:val="000000" w:themeColor="text1"/>
        </w:rPr>
        <w:tab/>
        <w:t xml:space="preserve">Digest the PCR product and pSAL expression vector with KpnI and BlpI restriction enzymes in </w:t>
      </w:r>
      <w:r w:rsidR="004E1C15">
        <w:rPr>
          <w:color w:val="000000" w:themeColor="text1"/>
        </w:rPr>
        <w:t xml:space="preserve">a </w:t>
      </w:r>
      <w:r w:rsidRPr="00CA584B">
        <w:rPr>
          <w:color w:val="000000" w:themeColor="text1"/>
        </w:rPr>
        <w:t>15 µL reaction, containing 10 µL of PCR product or plasmid vector (concentration 20</w:t>
      </w:r>
      <w:r w:rsidR="00171E8F">
        <w:rPr>
          <w:color w:val="000000" w:themeColor="text1"/>
        </w:rPr>
        <w:t>–</w:t>
      </w:r>
      <w:r w:rsidRPr="00CA584B">
        <w:rPr>
          <w:color w:val="000000" w:themeColor="text1"/>
        </w:rPr>
        <w:t>50 ng/µL), 1.5 µL</w:t>
      </w:r>
      <w:r w:rsidR="009513B3" w:rsidRPr="00CA584B">
        <w:rPr>
          <w:color w:val="000000" w:themeColor="text1"/>
        </w:rPr>
        <w:t xml:space="preserve"> of </w:t>
      </w:r>
      <w:r w:rsidR="00171E8F" w:rsidRPr="00CA584B">
        <w:rPr>
          <w:color w:val="000000" w:themeColor="text1"/>
        </w:rPr>
        <w:t>10</w:t>
      </w:r>
      <w:r w:rsidR="00171E8F">
        <w:rPr>
          <w:color w:val="000000" w:themeColor="text1"/>
        </w:rPr>
        <w:t>x</w:t>
      </w:r>
      <w:r w:rsidR="00171E8F" w:rsidRPr="00CA584B">
        <w:rPr>
          <w:color w:val="000000" w:themeColor="text1"/>
        </w:rPr>
        <w:t xml:space="preserve"> </w:t>
      </w:r>
      <w:r w:rsidR="00290740" w:rsidRPr="00CA584B">
        <w:rPr>
          <w:color w:val="000000" w:themeColor="text1"/>
        </w:rPr>
        <w:t>enzyme</w:t>
      </w:r>
      <w:r w:rsidR="009513B3" w:rsidRPr="00CA584B">
        <w:rPr>
          <w:color w:val="000000" w:themeColor="text1"/>
        </w:rPr>
        <w:t xml:space="preserve"> b</w:t>
      </w:r>
      <w:r w:rsidRPr="00CA584B">
        <w:rPr>
          <w:color w:val="000000" w:themeColor="text1"/>
        </w:rPr>
        <w:t xml:space="preserve">uffer, 1 </w:t>
      </w:r>
      <w:r w:rsidR="00171E8F" w:rsidRPr="00CA584B">
        <w:rPr>
          <w:color w:val="000000" w:themeColor="text1"/>
        </w:rPr>
        <w:t>µ</w:t>
      </w:r>
      <w:r w:rsidR="00171E8F">
        <w:rPr>
          <w:color w:val="000000" w:themeColor="text1"/>
        </w:rPr>
        <w:t xml:space="preserve">L </w:t>
      </w:r>
      <w:r w:rsidRPr="00CA584B">
        <w:rPr>
          <w:color w:val="000000" w:themeColor="text1"/>
        </w:rPr>
        <w:t>of each enzyme, and 1.5 µL of RNase/DNase-free water, at 37</w:t>
      </w:r>
      <w:r w:rsidR="00E560B1" w:rsidRPr="00CA584B">
        <w:rPr>
          <w:color w:val="000000" w:themeColor="text1"/>
        </w:rPr>
        <w:t xml:space="preserve"> </w:t>
      </w:r>
      <w:r w:rsidRPr="00CA584B">
        <w:rPr>
          <w:color w:val="000000" w:themeColor="text1"/>
        </w:rPr>
        <w:t>°C for 2 h.</w:t>
      </w:r>
    </w:p>
    <w:p w14:paraId="32B6AAC2" w14:textId="77777777" w:rsidR="00E73893" w:rsidRPr="00CA584B" w:rsidRDefault="00E73893" w:rsidP="00451A67">
      <w:pPr>
        <w:pStyle w:val="ListParagraph"/>
        <w:ind w:left="0"/>
        <w:rPr>
          <w:color w:val="000000" w:themeColor="text1"/>
        </w:rPr>
      </w:pPr>
    </w:p>
    <w:p w14:paraId="18A072D4" w14:textId="016ABBC4" w:rsidR="00050E9E" w:rsidRPr="00CA584B" w:rsidRDefault="009513B3" w:rsidP="00451A67">
      <w:pPr>
        <w:pStyle w:val="ListParagraph"/>
        <w:ind w:left="0"/>
        <w:rPr>
          <w:color w:val="000000" w:themeColor="text1"/>
        </w:rPr>
      </w:pPr>
      <w:r w:rsidRPr="00CA584B">
        <w:rPr>
          <w:color w:val="000000" w:themeColor="text1"/>
        </w:rPr>
        <w:t>1.</w:t>
      </w:r>
      <w:r w:rsidR="006A0CF9">
        <w:rPr>
          <w:color w:val="000000" w:themeColor="text1"/>
        </w:rPr>
        <w:t>7</w:t>
      </w:r>
      <w:r w:rsidRPr="00CA584B">
        <w:rPr>
          <w:color w:val="000000" w:themeColor="text1"/>
        </w:rPr>
        <w:t>.</w:t>
      </w:r>
      <w:r w:rsidRPr="00CA584B">
        <w:rPr>
          <w:color w:val="000000" w:themeColor="text1"/>
        </w:rPr>
        <w:tab/>
        <w:t xml:space="preserve">Add 3 µL of </w:t>
      </w:r>
      <w:r w:rsidR="00171E8F" w:rsidRPr="00CA584B">
        <w:rPr>
          <w:color w:val="000000" w:themeColor="text1"/>
        </w:rPr>
        <w:t>6</w:t>
      </w:r>
      <w:r w:rsidR="00171E8F">
        <w:rPr>
          <w:color w:val="000000" w:themeColor="text1"/>
        </w:rPr>
        <w:t>x</w:t>
      </w:r>
      <w:r w:rsidR="00171E8F" w:rsidRPr="00CA584B">
        <w:rPr>
          <w:color w:val="000000" w:themeColor="text1"/>
        </w:rPr>
        <w:t xml:space="preserve"> </w:t>
      </w:r>
      <w:r w:rsidR="00290740" w:rsidRPr="00CA584B">
        <w:rPr>
          <w:color w:val="000000" w:themeColor="text1"/>
        </w:rPr>
        <w:t>gel</w:t>
      </w:r>
      <w:r w:rsidR="00050E9E" w:rsidRPr="00CA584B">
        <w:rPr>
          <w:color w:val="000000" w:themeColor="text1"/>
        </w:rPr>
        <w:t xml:space="preserve"> </w:t>
      </w:r>
      <w:r w:rsidRPr="00CA584B">
        <w:rPr>
          <w:color w:val="000000" w:themeColor="text1"/>
        </w:rPr>
        <w:t>l</w:t>
      </w:r>
      <w:r w:rsidR="00050E9E" w:rsidRPr="00CA584B">
        <w:rPr>
          <w:color w:val="000000" w:themeColor="text1"/>
        </w:rPr>
        <w:t xml:space="preserve">oading </w:t>
      </w:r>
      <w:r w:rsidRPr="00CA584B">
        <w:rPr>
          <w:color w:val="000000" w:themeColor="text1"/>
        </w:rPr>
        <w:t>d</w:t>
      </w:r>
      <w:r w:rsidR="00050E9E" w:rsidRPr="00CA584B">
        <w:rPr>
          <w:color w:val="000000" w:themeColor="text1"/>
        </w:rPr>
        <w:t>ye to the reaction mixture and separate the digested fragments on a 1% agarose gel as described in s</w:t>
      </w:r>
      <w:r w:rsidR="004E1C15">
        <w:rPr>
          <w:color w:val="000000" w:themeColor="text1"/>
        </w:rPr>
        <w:t>teps</w:t>
      </w:r>
      <w:r w:rsidR="00050E9E" w:rsidRPr="00CA584B">
        <w:rPr>
          <w:color w:val="000000" w:themeColor="text1"/>
        </w:rPr>
        <w:t xml:space="preserve"> 1.3</w:t>
      </w:r>
      <w:r w:rsidR="00171E8F">
        <w:rPr>
          <w:color w:val="000000" w:themeColor="text1"/>
        </w:rPr>
        <w:t>–</w:t>
      </w:r>
      <w:r w:rsidR="00050E9E" w:rsidRPr="00CA584B">
        <w:rPr>
          <w:color w:val="000000" w:themeColor="text1"/>
        </w:rPr>
        <w:t xml:space="preserve">1.5. </w:t>
      </w:r>
    </w:p>
    <w:p w14:paraId="20B80CE1" w14:textId="77777777" w:rsidR="00E73893" w:rsidRPr="00CA584B" w:rsidRDefault="00E73893" w:rsidP="00451A67">
      <w:pPr>
        <w:pStyle w:val="ListParagraph"/>
        <w:ind w:left="0"/>
        <w:rPr>
          <w:color w:val="000000" w:themeColor="text1"/>
        </w:rPr>
      </w:pPr>
    </w:p>
    <w:p w14:paraId="5E61F539" w14:textId="7208E525" w:rsidR="00050E9E" w:rsidRPr="00CA584B" w:rsidRDefault="00050E9E" w:rsidP="00451A67">
      <w:pPr>
        <w:pStyle w:val="ListParagraph"/>
        <w:ind w:left="0"/>
        <w:rPr>
          <w:color w:val="000000" w:themeColor="text1"/>
        </w:rPr>
      </w:pPr>
      <w:r w:rsidRPr="00CA584B">
        <w:rPr>
          <w:color w:val="000000" w:themeColor="text1"/>
        </w:rPr>
        <w:t>1.</w:t>
      </w:r>
      <w:r w:rsidR="006A0CF9">
        <w:rPr>
          <w:color w:val="000000" w:themeColor="text1"/>
        </w:rPr>
        <w:t>8</w:t>
      </w:r>
      <w:r w:rsidRPr="00CA584B">
        <w:rPr>
          <w:color w:val="000000" w:themeColor="text1"/>
        </w:rPr>
        <w:t>.</w:t>
      </w:r>
      <w:r w:rsidRPr="00CA584B">
        <w:rPr>
          <w:color w:val="000000" w:themeColor="text1"/>
        </w:rPr>
        <w:tab/>
        <w:t xml:space="preserve">Purify the DNA fragments using </w:t>
      </w:r>
      <w:r w:rsidR="00171E8F">
        <w:rPr>
          <w:color w:val="000000" w:themeColor="text1"/>
        </w:rPr>
        <w:t xml:space="preserve">a </w:t>
      </w:r>
      <w:r w:rsidR="00290740" w:rsidRPr="00CA584B">
        <w:rPr>
          <w:color w:val="000000" w:themeColor="text1"/>
        </w:rPr>
        <w:t>gel extraction k</w:t>
      </w:r>
      <w:r w:rsidRPr="00CA584B">
        <w:rPr>
          <w:color w:val="000000" w:themeColor="text1"/>
        </w:rPr>
        <w:t>it according to the manufacturer’s protocol</w:t>
      </w:r>
      <w:r w:rsidR="00AA2C30">
        <w:rPr>
          <w:color w:val="000000" w:themeColor="text1"/>
          <w:vertAlign w:val="superscript"/>
        </w:rPr>
        <w:t>16</w:t>
      </w:r>
      <w:r w:rsidRPr="00CA584B">
        <w:rPr>
          <w:color w:val="000000" w:themeColor="text1"/>
        </w:rPr>
        <w:t xml:space="preserve">. </w:t>
      </w:r>
    </w:p>
    <w:p w14:paraId="2DC5F052" w14:textId="77777777" w:rsidR="00E73893" w:rsidRPr="00CA584B" w:rsidRDefault="00E73893" w:rsidP="00451A67">
      <w:pPr>
        <w:pStyle w:val="ListParagraph"/>
        <w:ind w:left="0"/>
        <w:rPr>
          <w:color w:val="000000" w:themeColor="text1"/>
        </w:rPr>
      </w:pPr>
    </w:p>
    <w:p w14:paraId="465CE6B3" w14:textId="67A3E2AB" w:rsidR="000E75EC" w:rsidRPr="00CA584B" w:rsidRDefault="00050E9E" w:rsidP="00451A67">
      <w:pPr>
        <w:pStyle w:val="ListParagraph"/>
        <w:ind w:left="0"/>
        <w:rPr>
          <w:color w:val="000000" w:themeColor="text1"/>
        </w:rPr>
      </w:pPr>
      <w:r w:rsidRPr="00CA584B">
        <w:rPr>
          <w:color w:val="000000" w:themeColor="text1"/>
        </w:rPr>
        <w:t>1.</w:t>
      </w:r>
      <w:r w:rsidR="006A0CF9">
        <w:rPr>
          <w:color w:val="000000" w:themeColor="text1"/>
        </w:rPr>
        <w:t>9</w:t>
      </w:r>
      <w:r w:rsidRPr="00CA584B">
        <w:rPr>
          <w:color w:val="000000" w:themeColor="text1"/>
        </w:rPr>
        <w:t>.</w:t>
      </w:r>
      <w:r w:rsidR="00E560B1" w:rsidRPr="00CA584B">
        <w:rPr>
          <w:color w:val="000000" w:themeColor="text1"/>
        </w:rPr>
        <w:t xml:space="preserve"> </w:t>
      </w:r>
      <w:r w:rsidR="00E560B1" w:rsidRPr="00CA584B">
        <w:rPr>
          <w:color w:val="000000" w:themeColor="text1"/>
        </w:rPr>
        <w:tab/>
      </w:r>
      <w:r w:rsidRPr="00CA584B">
        <w:rPr>
          <w:color w:val="000000" w:themeColor="text1"/>
        </w:rPr>
        <w:t xml:space="preserve">Ligate </w:t>
      </w:r>
      <w:r w:rsidR="004E1C15">
        <w:rPr>
          <w:color w:val="000000" w:themeColor="text1"/>
        </w:rPr>
        <w:t xml:space="preserve">the </w:t>
      </w:r>
      <w:r w:rsidRPr="00CA584B">
        <w:rPr>
          <w:color w:val="000000" w:themeColor="text1"/>
        </w:rPr>
        <w:t xml:space="preserve">digested PCR product into </w:t>
      </w:r>
      <w:r w:rsidR="00171E8F">
        <w:rPr>
          <w:color w:val="000000" w:themeColor="text1"/>
        </w:rPr>
        <w:t xml:space="preserve">a </w:t>
      </w:r>
      <w:r w:rsidRPr="00CA584B">
        <w:rPr>
          <w:color w:val="000000" w:themeColor="text1"/>
        </w:rPr>
        <w:t>digested linearized plasmid vector, pSAL, usin</w:t>
      </w:r>
      <w:r w:rsidR="009513B3" w:rsidRPr="00CA584B">
        <w:rPr>
          <w:color w:val="000000" w:themeColor="text1"/>
        </w:rPr>
        <w:t>g T4 DNA l</w:t>
      </w:r>
      <w:r w:rsidRPr="00CA584B">
        <w:rPr>
          <w:color w:val="000000" w:themeColor="text1"/>
        </w:rPr>
        <w:t>ig</w:t>
      </w:r>
      <w:r w:rsidR="009513B3" w:rsidRPr="00CA584B">
        <w:rPr>
          <w:color w:val="000000" w:themeColor="text1"/>
        </w:rPr>
        <w:t>ase and supplemented l</w:t>
      </w:r>
      <w:r w:rsidRPr="00CA584B">
        <w:rPr>
          <w:color w:val="000000" w:themeColor="text1"/>
        </w:rPr>
        <w:t xml:space="preserve">igase </w:t>
      </w:r>
      <w:r w:rsidR="009513B3" w:rsidRPr="00CA584B">
        <w:rPr>
          <w:color w:val="000000" w:themeColor="text1"/>
        </w:rPr>
        <w:t>b</w:t>
      </w:r>
      <w:r w:rsidRPr="00CA584B">
        <w:rPr>
          <w:color w:val="000000" w:themeColor="text1"/>
        </w:rPr>
        <w:t xml:space="preserve">uffer in </w:t>
      </w:r>
      <w:r w:rsidR="004E1C15">
        <w:rPr>
          <w:color w:val="000000" w:themeColor="text1"/>
        </w:rPr>
        <w:t xml:space="preserve">a </w:t>
      </w:r>
      <w:r w:rsidRPr="00CA584B">
        <w:rPr>
          <w:color w:val="000000" w:themeColor="text1"/>
        </w:rPr>
        <w:t>10 µL reaction containing 3</w:t>
      </w:r>
      <w:r w:rsidR="00171E8F">
        <w:rPr>
          <w:color w:val="000000" w:themeColor="text1"/>
        </w:rPr>
        <w:t>–</w:t>
      </w:r>
      <w:r w:rsidRPr="00CA584B">
        <w:rPr>
          <w:color w:val="000000" w:themeColor="text1"/>
        </w:rPr>
        <w:t xml:space="preserve">20 fmol of </w:t>
      </w:r>
      <w:r w:rsidR="00171E8F">
        <w:rPr>
          <w:color w:val="000000" w:themeColor="text1"/>
        </w:rPr>
        <w:t xml:space="preserve">the </w:t>
      </w:r>
      <w:r w:rsidRPr="00CA584B">
        <w:rPr>
          <w:color w:val="000000" w:themeColor="text1"/>
        </w:rPr>
        <w:t>digested vector, 9</w:t>
      </w:r>
      <w:r w:rsidR="00171E8F">
        <w:rPr>
          <w:color w:val="000000" w:themeColor="text1"/>
        </w:rPr>
        <w:t>–</w:t>
      </w:r>
      <w:r w:rsidRPr="00CA584B">
        <w:rPr>
          <w:color w:val="000000" w:themeColor="text1"/>
        </w:rPr>
        <w:t xml:space="preserve">60 fmol of </w:t>
      </w:r>
      <w:r w:rsidR="00171E8F">
        <w:rPr>
          <w:color w:val="000000" w:themeColor="text1"/>
        </w:rPr>
        <w:t xml:space="preserve">the </w:t>
      </w:r>
      <w:r w:rsidRPr="00CA584B">
        <w:rPr>
          <w:color w:val="000000" w:themeColor="text1"/>
        </w:rPr>
        <w:t xml:space="preserve">digested PCR product, 2 µL of </w:t>
      </w:r>
      <w:r w:rsidR="000E75EC" w:rsidRPr="00CA584B">
        <w:rPr>
          <w:color w:val="000000" w:themeColor="text1"/>
        </w:rPr>
        <w:t>l</w:t>
      </w:r>
      <w:r w:rsidRPr="00CA584B">
        <w:rPr>
          <w:color w:val="000000" w:themeColor="text1"/>
        </w:rPr>
        <w:t xml:space="preserve">igase </w:t>
      </w:r>
      <w:r w:rsidR="000E75EC" w:rsidRPr="00CA584B">
        <w:rPr>
          <w:color w:val="000000" w:themeColor="text1"/>
        </w:rPr>
        <w:t>b</w:t>
      </w:r>
      <w:r w:rsidRPr="00CA584B">
        <w:rPr>
          <w:color w:val="000000" w:themeColor="text1"/>
        </w:rPr>
        <w:t xml:space="preserve">uffer, 1 µL (1 unit) of T4 DNA Ligase, and DNase/RNase-free water. </w:t>
      </w:r>
      <w:r w:rsidR="000E75EC" w:rsidRPr="00CA584B">
        <w:rPr>
          <w:color w:val="000000" w:themeColor="text1"/>
        </w:rPr>
        <w:t>Incubate the ligation reaction at 25</w:t>
      </w:r>
      <w:r w:rsidR="00171E8F">
        <w:rPr>
          <w:color w:val="000000" w:themeColor="text1"/>
        </w:rPr>
        <w:t xml:space="preserve"> </w:t>
      </w:r>
      <w:r w:rsidR="000E75EC" w:rsidRPr="00CA584B">
        <w:rPr>
          <w:color w:val="000000" w:themeColor="text1"/>
        </w:rPr>
        <w:t>°C for 3 h.</w:t>
      </w:r>
    </w:p>
    <w:p w14:paraId="7D2EFE47" w14:textId="77777777" w:rsidR="00E73893" w:rsidRPr="00CA584B" w:rsidRDefault="00E73893">
      <w:pPr>
        <w:pStyle w:val="ListParagraph"/>
        <w:ind w:left="360" w:hanging="360"/>
        <w:rPr>
          <w:color w:val="000000" w:themeColor="text1"/>
        </w:rPr>
      </w:pPr>
    </w:p>
    <w:p w14:paraId="6F096D1C" w14:textId="338C6384" w:rsidR="00050E9E" w:rsidRPr="00CA584B" w:rsidRDefault="000E75EC" w:rsidP="00451A67">
      <w:pPr>
        <w:pStyle w:val="ListParagraph"/>
        <w:ind w:left="0"/>
        <w:rPr>
          <w:color w:val="000000" w:themeColor="text1"/>
        </w:rPr>
      </w:pPr>
      <w:r w:rsidRPr="00CA584B">
        <w:rPr>
          <w:color w:val="000000" w:themeColor="text1"/>
        </w:rPr>
        <w:t xml:space="preserve">NOTE: </w:t>
      </w:r>
      <w:r w:rsidR="00171E8F">
        <w:rPr>
          <w:color w:val="000000" w:themeColor="text1"/>
        </w:rPr>
        <w:t>Ensure that t</w:t>
      </w:r>
      <w:r w:rsidR="00050E9E" w:rsidRPr="00CA584B">
        <w:rPr>
          <w:color w:val="000000" w:themeColor="text1"/>
        </w:rPr>
        <w:t xml:space="preserve">he total DNA </w:t>
      </w:r>
      <w:r w:rsidR="00071EF1" w:rsidRPr="00CA584B">
        <w:rPr>
          <w:color w:val="000000" w:themeColor="text1"/>
        </w:rPr>
        <w:t xml:space="preserve">content </w:t>
      </w:r>
      <w:r w:rsidR="00050E9E" w:rsidRPr="00CA584B">
        <w:rPr>
          <w:color w:val="000000" w:themeColor="text1"/>
        </w:rPr>
        <w:t xml:space="preserve">in the reaction mixture </w:t>
      </w:r>
      <w:r w:rsidR="00171E8F">
        <w:rPr>
          <w:color w:val="000000" w:themeColor="text1"/>
        </w:rPr>
        <w:t>is</w:t>
      </w:r>
      <w:r w:rsidR="00050E9E" w:rsidRPr="00CA584B">
        <w:rPr>
          <w:color w:val="000000" w:themeColor="text1"/>
        </w:rPr>
        <w:t xml:space="preserve"> 0.01</w:t>
      </w:r>
      <w:r w:rsidR="00171E8F">
        <w:rPr>
          <w:color w:val="000000" w:themeColor="text1"/>
        </w:rPr>
        <w:t>–</w:t>
      </w:r>
      <w:r w:rsidR="00050E9E" w:rsidRPr="00CA584B">
        <w:rPr>
          <w:color w:val="000000" w:themeColor="text1"/>
        </w:rPr>
        <w:t xml:space="preserve">0.1 µg. </w:t>
      </w:r>
    </w:p>
    <w:p w14:paraId="275132EB" w14:textId="77777777" w:rsidR="00E73893" w:rsidRPr="00CA584B" w:rsidRDefault="00E73893">
      <w:pPr>
        <w:pStyle w:val="ListParagraph"/>
        <w:ind w:left="360" w:hanging="360"/>
        <w:rPr>
          <w:color w:val="000000" w:themeColor="text1"/>
        </w:rPr>
      </w:pPr>
    </w:p>
    <w:p w14:paraId="57ABD078" w14:textId="41F4D256" w:rsidR="00050E9E" w:rsidRPr="00CA584B" w:rsidRDefault="00050E9E" w:rsidP="00451A67">
      <w:pPr>
        <w:pStyle w:val="ListParagraph"/>
        <w:ind w:left="0"/>
        <w:rPr>
          <w:color w:val="000000" w:themeColor="text1"/>
        </w:rPr>
      </w:pPr>
      <w:r w:rsidRPr="00CA584B">
        <w:rPr>
          <w:color w:val="000000" w:themeColor="text1"/>
        </w:rPr>
        <w:t>1.</w:t>
      </w:r>
      <w:r w:rsidR="006A0CF9">
        <w:rPr>
          <w:color w:val="000000" w:themeColor="text1"/>
        </w:rPr>
        <w:t>10</w:t>
      </w:r>
      <w:r w:rsidRPr="00CA584B">
        <w:rPr>
          <w:color w:val="000000" w:themeColor="text1"/>
        </w:rPr>
        <w:t>.</w:t>
      </w:r>
      <w:r w:rsidR="00E560B1" w:rsidRPr="00CA584B">
        <w:rPr>
          <w:color w:val="000000" w:themeColor="text1"/>
        </w:rPr>
        <w:tab/>
      </w:r>
      <w:r w:rsidRPr="00CA584B">
        <w:rPr>
          <w:color w:val="000000" w:themeColor="text1"/>
        </w:rPr>
        <w:t xml:space="preserve">Transform </w:t>
      </w:r>
      <w:r w:rsidRPr="00CA584B">
        <w:rPr>
          <w:i/>
          <w:color w:val="000000" w:themeColor="text1"/>
        </w:rPr>
        <w:t>E. coli</w:t>
      </w:r>
      <w:r w:rsidRPr="00CA584B">
        <w:rPr>
          <w:color w:val="000000" w:themeColor="text1"/>
        </w:rPr>
        <w:t xml:space="preserve"> </w:t>
      </w:r>
      <w:r w:rsidR="009513B3" w:rsidRPr="00CA584B">
        <w:rPr>
          <w:color w:val="000000" w:themeColor="text1"/>
        </w:rPr>
        <w:t xml:space="preserve">DH5α competent cells </w:t>
      </w:r>
      <w:r w:rsidRPr="00CA584B">
        <w:rPr>
          <w:color w:val="000000" w:themeColor="text1"/>
        </w:rPr>
        <w:t xml:space="preserve">with 10 ng of the ligation reaction mixture according to the manufacturer’s </w:t>
      </w:r>
      <w:r w:rsidR="00AA2C30" w:rsidRPr="00CA584B">
        <w:rPr>
          <w:color w:val="000000" w:themeColor="text1"/>
        </w:rPr>
        <w:t>protocol</w:t>
      </w:r>
      <w:r w:rsidR="00AA2C30">
        <w:rPr>
          <w:color w:val="000000" w:themeColor="text1"/>
          <w:vertAlign w:val="superscript"/>
        </w:rPr>
        <w:t>17</w:t>
      </w:r>
      <w:r w:rsidRPr="00CA584B">
        <w:rPr>
          <w:color w:val="000000" w:themeColor="text1"/>
        </w:rPr>
        <w:t>.</w:t>
      </w:r>
    </w:p>
    <w:p w14:paraId="6B3C5977" w14:textId="77777777" w:rsidR="00E73893" w:rsidRPr="00CA584B" w:rsidRDefault="00E73893" w:rsidP="00451A67">
      <w:pPr>
        <w:pStyle w:val="ListParagraph"/>
        <w:ind w:left="0"/>
        <w:rPr>
          <w:color w:val="000000" w:themeColor="text1"/>
        </w:rPr>
      </w:pPr>
    </w:p>
    <w:p w14:paraId="75696AD3" w14:textId="7BCBEAE4" w:rsidR="00050E9E" w:rsidRPr="00CA584B" w:rsidRDefault="00050E9E" w:rsidP="00451A67">
      <w:pPr>
        <w:pStyle w:val="ListParagraph"/>
        <w:ind w:left="0"/>
        <w:rPr>
          <w:color w:val="000000" w:themeColor="text1"/>
        </w:rPr>
      </w:pPr>
      <w:r w:rsidRPr="00CA584B">
        <w:rPr>
          <w:color w:val="000000" w:themeColor="text1"/>
        </w:rPr>
        <w:t>1.1</w:t>
      </w:r>
      <w:r w:rsidR="006A0CF9">
        <w:rPr>
          <w:color w:val="000000" w:themeColor="text1"/>
        </w:rPr>
        <w:t>1</w:t>
      </w:r>
      <w:r w:rsidRPr="00CA584B">
        <w:rPr>
          <w:color w:val="000000" w:themeColor="text1"/>
        </w:rPr>
        <w:t>.</w:t>
      </w:r>
      <w:r w:rsidR="00E560B1" w:rsidRPr="00CA584B">
        <w:rPr>
          <w:color w:val="000000" w:themeColor="text1"/>
        </w:rPr>
        <w:tab/>
      </w:r>
      <w:r w:rsidRPr="00CA584B">
        <w:rPr>
          <w:color w:val="000000" w:themeColor="text1"/>
        </w:rPr>
        <w:t xml:space="preserve">Grow </w:t>
      </w:r>
      <w:r w:rsidR="00171E8F">
        <w:rPr>
          <w:color w:val="000000" w:themeColor="text1"/>
        </w:rPr>
        <w:t xml:space="preserve">the </w:t>
      </w:r>
      <w:r w:rsidRPr="00CA584B">
        <w:rPr>
          <w:color w:val="000000" w:themeColor="text1"/>
        </w:rPr>
        <w:t>transformed cells at 37</w:t>
      </w:r>
      <w:r w:rsidR="00E560B1" w:rsidRPr="00CA584B">
        <w:rPr>
          <w:color w:val="000000" w:themeColor="text1"/>
        </w:rPr>
        <w:t xml:space="preserve"> </w:t>
      </w:r>
      <w:r w:rsidRPr="00CA584B">
        <w:rPr>
          <w:color w:val="000000" w:themeColor="text1"/>
        </w:rPr>
        <w:t>°C overnight on LB-agar plates supplemented with ampicillin</w:t>
      </w:r>
      <w:r w:rsidR="004E1C15">
        <w:rPr>
          <w:color w:val="000000" w:themeColor="text1"/>
        </w:rPr>
        <w:t xml:space="preserve"> (</w:t>
      </w:r>
      <w:r w:rsidR="004E1C15" w:rsidRPr="00CA584B">
        <w:rPr>
          <w:color w:val="000000" w:themeColor="text1"/>
        </w:rPr>
        <w:t>100 µg/mL</w:t>
      </w:r>
      <w:r w:rsidR="004E1C15">
        <w:rPr>
          <w:color w:val="000000" w:themeColor="text1"/>
        </w:rPr>
        <w:t>)</w:t>
      </w:r>
      <w:r w:rsidRPr="00CA584B">
        <w:rPr>
          <w:color w:val="000000" w:themeColor="text1"/>
        </w:rPr>
        <w:t>.</w:t>
      </w:r>
    </w:p>
    <w:p w14:paraId="60004AAD" w14:textId="77777777" w:rsidR="00E73893" w:rsidRPr="00CA584B" w:rsidRDefault="00E73893" w:rsidP="00451A67">
      <w:pPr>
        <w:pStyle w:val="ListParagraph"/>
        <w:ind w:left="0"/>
        <w:rPr>
          <w:color w:val="000000" w:themeColor="text1"/>
        </w:rPr>
      </w:pPr>
    </w:p>
    <w:p w14:paraId="68341BAF" w14:textId="43EE6442" w:rsidR="00050E9E" w:rsidRPr="00CA584B" w:rsidRDefault="00050E9E" w:rsidP="00451A67">
      <w:pPr>
        <w:pStyle w:val="ListParagraph"/>
        <w:ind w:left="0"/>
        <w:rPr>
          <w:color w:val="000000" w:themeColor="text1"/>
        </w:rPr>
      </w:pPr>
      <w:r w:rsidRPr="00CA584B">
        <w:rPr>
          <w:color w:val="000000" w:themeColor="text1"/>
        </w:rPr>
        <w:t>1.1</w:t>
      </w:r>
      <w:r w:rsidR="006A0CF9">
        <w:rPr>
          <w:color w:val="000000" w:themeColor="text1"/>
        </w:rPr>
        <w:t>2</w:t>
      </w:r>
      <w:r w:rsidRPr="00CA584B">
        <w:rPr>
          <w:color w:val="000000" w:themeColor="text1"/>
        </w:rPr>
        <w:t>.</w:t>
      </w:r>
      <w:r w:rsidR="00E560B1" w:rsidRPr="00CA584B">
        <w:rPr>
          <w:color w:val="000000" w:themeColor="text1"/>
        </w:rPr>
        <w:tab/>
      </w:r>
      <w:r w:rsidRPr="00CA584B">
        <w:rPr>
          <w:color w:val="000000" w:themeColor="text1"/>
        </w:rPr>
        <w:t xml:space="preserve">Pick </w:t>
      </w:r>
      <w:r w:rsidR="004355D6" w:rsidRPr="00CA584B">
        <w:rPr>
          <w:color w:val="000000" w:themeColor="text1"/>
        </w:rPr>
        <w:t>3</w:t>
      </w:r>
      <w:r w:rsidR="00171E8F">
        <w:rPr>
          <w:color w:val="000000" w:themeColor="text1"/>
        </w:rPr>
        <w:t>–</w:t>
      </w:r>
      <w:r w:rsidR="004355D6" w:rsidRPr="00CA584B">
        <w:rPr>
          <w:color w:val="000000" w:themeColor="text1"/>
        </w:rPr>
        <w:t>4</w:t>
      </w:r>
      <w:r w:rsidR="002628E0" w:rsidRPr="00CA584B">
        <w:rPr>
          <w:color w:val="000000" w:themeColor="text1"/>
        </w:rPr>
        <w:t xml:space="preserve"> bacterial</w:t>
      </w:r>
      <w:r w:rsidRPr="00CA584B">
        <w:rPr>
          <w:color w:val="000000" w:themeColor="text1"/>
        </w:rPr>
        <w:t xml:space="preserve"> colonies from the plate</w:t>
      </w:r>
      <w:r w:rsidR="00E91CEC" w:rsidRPr="00CA584B">
        <w:rPr>
          <w:color w:val="000000" w:themeColor="text1"/>
        </w:rPr>
        <w:t xml:space="preserve"> and</w:t>
      </w:r>
      <w:r w:rsidRPr="00CA584B">
        <w:rPr>
          <w:color w:val="000000" w:themeColor="text1"/>
        </w:rPr>
        <w:t xml:space="preserve"> </w:t>
      </w:r>
      <w:r w:rsidR="00E91CEC" w:rsidRPr="00CA584B">
        <w:rPr>
          <w:color w:val="000000" w:themeColor="text1"/>
        </w:rPr>
        <w:t>aseptically t</w:t>
      </w:r>
      <w:r w:rsidRPr="00CA584B">
        <w:rPr>
          <w:color w:val="000000" w:themeColor="text1"/>
        </w:rPr>
        <w:t xml:space="preserve">ransfer each </w:t>
      </w:r>
      <w:r w:rsidR="00E91CEC" w:rsidRPr="00CA584B">
        <w:rPr>
          <w:color w:val="000000" w:themeColor="text1"/>
        </w:rPr>
        <w:t>of them</w:t>
      </w:r>
      <w:r w:rsidRPr="00CA584B">
        <w:rPr>
          <w:color w:val="000000" w:themeColor="text1"/>
        </w:rPr>
        <w:t xml:space="preserve"> into 5 mL of LB media supplemented with ampicillin</w:t>
      </w:r>
      <w:r w:rsidR="004E1C15">
        <w:rPr>
          <w:color w:val="000000" w:themeColor="text1"/>
        </w:rPr>
        <w:t xml:space="preserve"> (</w:t>
      </w:r>
      <w:r w:rsidR="004E1C15" w:rsidRPr="00CA584B">
        <w:rPr>
          <w:color w:val="000000" w:themeColor="text1"/>
        </w:rPr>
        <w:t>100 µg/mL</w:t>
      </w:r>
      <w:r w:rsidR="004E1C15">
        <w:rPr>
          <w:color w:val="000000" w:themeColor="text1"/>
        </w:rPr>
        <w:t>)</w:t>
      </w:r>
      <w:r w:rsidR="00971DC8" w:rsidRPr="00CA584B">
        <w:rPr>
          <w:color w:val="000000" w:themeColor="text1"/>
        </w:rPr>
        <w:t>.</w:t>
      </w:r>
      <w:r w:rsidRPr="00CA584B">
        <w:rPr>
          <w:color w:val="000000" w:themeColor="text1"/>
        </w:rPr>
        <w:t xml:space="preserve"> </w:t>
      </w:r>
      <w:r w:rsidR="00971DC8" w:rsidRPr="00CA584B">
        <w:rPr>
          <w:color w:val="000000" w:themeColor="text1"/>
        </w:rPr>
        <w:t>G</w:t>
      </w:r>
      <w:r w:rsidRPr="00CA584B">
        <w:rPr>
          <w:color w:val="000000" w:themeColor="text1"/>
        </w:rPr>
        <w:t xml:space="preserve">row </w:t>
      </w:r>
      <w:r w:rsidR="00171E8F">
        <w:rPr>
          <w:color w:val="000000" w:themeColor="text1"/>
        </w:rPr>
        <w:t xml:space="preserve">the </w:t>
      </w:r>
      <w:r w:rsidRPr="00CA584B">
        <w:rPr>
          <w:color w:val="000000" w:themeColor="text1"/>
        </w:rPr>
        <w:t>cultures</w:t>
      </w:r>
      <w:r w:rsidR="00171E8F">
        <w:rPr>
          <w:color w:val="000000" w:themeColor="text1"/>
        </w:rPr>
        <w:t xml:space="preserve"> </w:t>
      </w:r>
      <w:r w:rsidR="00171E8F" w:rsidRPr="00CA584B">
        <w:rPr>
          <w:color w:val="000000" w:themeColor="text1"/>
        </w:rPr>
        <w:t>overnight</w:t>
      </w:r>
      <w:r w:rsidRPr="00CA584B">
        <w:rPr>
          <w:color w:val="000000" w:themeColor="text1"/>
        </w:rPr>
        <w:t xml:space="preserve"> at 37</w:t>
      </w:r>
      <w:r w:rsidR="00171E8F">
        <w:rPr>
          <w:color w:val="000000" w:themeColor="text1"/>
        </w:rPr>
        <w:t xml:space="preserve"> </w:t>
      </w:r>
      <w:r w:rsidRPr="00CA584B">
        <w:rPr>
          <w:color w:val="000000" w:themeColor="text1"/>
        </w:rPr>
        <w:t xml:space="preserve">°C in a shaking incubator at 225 rpm. </w:t>
      </w:r>
    </w:p>
    <w:p w14:paraId="5C5A9F0B" w14:textId="77777777" w:rsidR="00E73893" w:rsidRPr="00CA584B" w:rsidRDefault="00E73893" w:rsidP="00451A67">
      <w:pPr>
        <w:pStyle w:val="ListParagraph"/>
        <w:ind w:left="0"/>
        <w:rPr>
          <w:color w:val="000000" w:themeColor="text1"/>
        </w:rPr>
      </w:pPr>
    </w:p>
    <w:p w14:paraId="3216EC4E" w14:textId="01DA3BC6" w:rsidR="00050E9E" w:rsidRPr="00CA584B" w:rsidRDefault="00050E9E" w:rsidP="00451A67">
      <w:pPr>
        <w:pStyle w:val="ListParagraph"/>
        <w:ind w:left="0"/>
        <w:rPr>
          <w:color w:val="000000" w:themeColor="text1"/>
        </w:rPr>
      </w:pPr>
      <w:r w:rsidRPr="00CA584B">
        <w:rPr>
          <w:color w:val="000000" w:themeColor="text1"/>
        </w:rPr>
        <w:t>1.1</w:t>
      </w:r>
      <w:r w:rsidR="006A0CF9">
        <w:rPr>
          <w:color w:val="000000" w:themeColor="text1"/>
        </w:rPr>
        <w:t>3</w:t>
      </w:r>
      <w:r w:rsidRPr="00CA584B">
        <w:rPr>
          <w:color w:val="000000" w:themeColor="text1"/>
        </w:rPr>
        <w:t>.</w:t>
      </w:r>
      <w:r w:rsidR="00E560B1" w:rsidRPr="00CA584B">
        <w:rPr>
          <w:color w:val="000000" w:themeColor="text1"/>
        </w:rPr>
        <w:tab/>
      </w:r>
      <w:r w:rsidRPr="00CA584B">
        <w:rPr>
          <w:color w:val="000000" w:themeColor="text1"/>
        </w:rPr>
        <w:t xml:space="preserve">Pellet </w:t>
      </w:r>
      <w:r w:rsidR="00171E8F">
        <w:rPr>
          <w:color w:val="000000" w:themeColor="text1"/>
        </w:rPr>
        <w:t xml:space="preserve">the </w:t>
      </w:r>
      <w:r w:rsidRPr="00CA584B">
        <w:rPr>
          <w:color w:val="000000" w:themeColor="text1"/>
        </w:rPr>
        <w:t xml:space="preserve">overnight cultures by centrifugation at </w:t>
      </w:r>
      <w:r w:rsidR="00A20CBA" w:rsidRPr="00CA584B">
        <w:rPr>
          <w:color w:val="000000" w:themeColor="text1"/>
        </w:rPr>
        <w:t xml:space="preserve">11 </w:t>
      </w:r>
      <w:r w:rsidR="004E1C15">
        <w:rPr>
          <w:color w:val="000000" w:themeColor="text1"/>
        </w:rPr>
        <w:t>x</w:t>
      </w:r>
      <w:r w:rsidR="00A20CBA" w:rsidRPr="00CA584B">
        <w:rPr>
          <w:color w:val="000000" w:themeColor="text1"/>
        </w:rPr>
        <w:t xml:space="preserve"> </w:t>
      </w:r>
      <w:r w:rsidR="00A20CBA" w:rsidRPr="00CA584B">
        <w:rPr>
          <w:i/>
          <w:color w:val="000000" w:themeColor="text1"/>
        </w:rPr>
        <w:t>g</w:t>
      </w:r>
      <w:r w:rsidRPr="00CA584B">
        <w:rPr>
          <w:color w:val="000000" w:themeColor="text1"/>
        </w:rPr>
        <w:t xml:space="preserve"> for 3 min at room temperature.</w:t>
      </w:r>
    </w:p>
    <w:p w14:paraId="57C3C0D4" w14:textId="77777777" w:rsidR="00E73893" w:rsidRPr="00CA584B" w:rsidRDefault="00E73893" w:rsidP="00451A67">
      <w:pPr>
        <w:pStyle w:val="ListParagraph"/>
        <w:ind w:left="0"/>
        <w:rPr>
          <w:color w:val="000000" w:themeColor="text1"/>
        </w:rPr>
      </w:pPr>
    </w:p>
    <w:p w14:paraId="34743D1C" w14:textId="0D582A4E" w:rsidR="00050E9E" w:rsidRPr="00CA584B" w:rsidRDefault="00050E9E" w:rsidP="00451A67">
      <w:pPr>
        <w:pStyle w:val="ListParagraph"/>
        <w:ind w:left="0"/>
        <w:rPr>
          <w:color w:val="000000" w:themeColor="text1"/>
        </w:rPr>
      </w:pPr>
      <w:r w:rsidRPr="00CA584B">
        <w:rPr>
          <w:color w:val="000000" w:themeColor="text1"/>
        </w:rPr>
        <w:t>1.1</w:t>
      </w:r>
      <w:r w:rsidR="006A0CF9">
        <w:rPr>
          <w:color w:val="000000" w:themeColor="text1"/>
        </w:rPr>
        <w:t>4</w:t>
      </w:r>
      <w:r w:rsidRPr="00CA584B">
        <w:rPr>
          <w:color w:val="000000" w:themeColor="text1"/>
        </w:rPr>
        <w:t>.</w:t>
      </w:r>
      <w:r w:rsidR="00E560B1" w:rsidRPr="00CA584B">
        <w:rPr>
          <w:color w:val="000000" w:themeColor="text1"/>
        </w:rPr>
        <w:tab/>
      </w:r>
      <w:r w:rsidR="00171E8F">
        <w:rPr>
          <w:color w:val="000000" w:themeColor="text1"/>
        </w:rPr>
        <w:t xml:space="preserve">Use a </w:t>
      </w:r>
      <w:r w:rsidR="00171E8F" w:rsidRPr="00CA584B">
        <w:rPr>
          <w:color w:val="000000" w:themeColor="text1"/>
        </w:rPr>
        <w:t xml:space="preserve">purification kit </w:t>
      </w:r>
      <w:r w:rsidR="00171E8F">
        <w:rPr>
          <w:color w:val="000000" w:themeColor="text1"/>
        </w:rPr>
        <w:t>to p</w:t>
      </w:r>
      <w:r w:rsidRPr="00CA584B">
        <w:rPr>
          <w:color w:val="000000" w:themeColor="text1"/>
        </w:rPr>
        <w:t xml:space="preserve">urify </w:t>
      </w:r>
      <w:r w:rsidR="00171E8F">
        <w:rPr>
          <w:color w:val="000000" w:themeColor="text1"/>
        </w:rPr>
        <w:t xml:space="preserve">the </w:t>
      </w:r>
      <w:r w:rsidRPr="00CA584B">
        <w:rPr>
          <w:color w:val="000000" w:themeColor="text1"/>
        </w:rPr>
        <w:t xml:space="preserve">plasmids according to the manufacturer’s </w:t>
      </w:r>
      <w:r w:rsidR="00AA2C30" w:rsidRPr="00CA584B">
        <w:rPr>
          <w:color w:val="000000" w:themeColor="text1"/>
        </w:rPr>
        <w:t>protocol</w:t>
      </w:r>
      <w:r w:rsidR="00AA2C30">
        <w:rPr>
          <w:color w:val="000000" w:themeColor="text1"/>
          <w:vertAlign w:val="superscript"/>
        </w:rPr>
        <w:t>16</w:t>
      </w:r>
      <w:r w:rsidRPr="00CA584B">
        <w:rPr>
          <w:color w:val="000000" w:themeColor="text1"/>
        </w:rPr>
        <w:t>.</w:t>
      </w:r>
    </w:p>
    <w:p w14:paraId="1895950F" w14:textId="77777777" w:rsidR="00E73893" w:rsidRPr="00CA584B" w:rsidRDefault="00E73893" w:rsidP="00451A67">
      <w:pPr>
        <w:pStyle w:val="ListParagraph"/>
        <w:ind w:left="0"/>
        <w:rPr>
          <w:color w:val="000000" w:themeColor="text1"/>
        </w:rPr>
      </w:pPr>
    </w:p>
    <w:p w14:paraId="6A592DAA" w14:textId="56898413" w:rsidR="00050E9E" w:rsidRPr="00CA584B" w:rsidRDefault="00050E9E" w:rsidP="00451A67">
      <w:pPr>
        <w:pStyle w:val="ListParagraph"/>
        <w:ind w:left="0"/>
        <w:rPr>
          <w:color w:val="000000" w:themeColor="text1"/>
        </w:rPr>
      </w:pPr>
      <w:r w:rsidRPr="00CA584B">
        <w:rPr>
          <w:color w:val="000000" w:themeColor="text1"/>
        </w:rPr>
        <w:t>1.1</w:t>
      </w:r>
      <w:r w:rsidR="006A0CF9">
        <w:rPr>
          <w:color w:val="000000" w:themeColor="text1"/>
        </w:rPr>
        <w:t>5</w:t>
      </w:r>
      <w:r w:rsidRPr="00CA584B">
        <w:rPr>
          <w:color w:val="000000" w:themeColor="text1"/>
        </w:rPr>
        <w:t>.</w:t>
      </w:r>
      <w:r w:rsidR="00E560B1" w:rsidRPr="00CA584B">
        <w:rPr>
          <w:color w:val="000000" w:themeColor="text1"/>
        </w:rPr>
        <w:tab/>
      </w:r>
      <w:r w:rsidRPr="00CA584B">
        <w:rPr>
          <w:color w:val="000000" w:themeColor="text1"/>
        </w:rPr>
        <w:t xml:space="preserve">Verify </w:t>
      </w:r>
      <w:r w:rsidR="00171E8F">
        <w:rPr>
          <w:color w:val="000000" w:themeColor="text1"/>
        </w:rPr>
        <w:t xml:space="preserve">the </w:t>
      </w:r>
      <w:r w:rsidRPr="00CA584B">
        <w:rPr>
          <w:color w:val="000000" w:themeColor="text1"/>
        </w:rPr>
        <w:t xml:space="preserve">sequences of </w:t>
      </w:r>
      <w:r w:rsidR="00171E8F">
        <w:rPr>
          <w:color w:val="000000" w:themeColor="text1"/>
        </w:rPr>
        <w:t xml:space="preserve">the </w:t>
      </w:r>
      <w:r w:rsidRPr="00CA584B">
        <w:rPr>
          <w:color w:val="000000" w:themeColor="text1"/>
        </w:rPr>
        <w:t xml:space="preserve">purified plasmids by DNA sequencing. The plasmid map and the sequence of the resulting construct (pSALv-RS-GFPa1) are shown in </w:t>
      </w:r>
      <w:r w:rsidRPr="00CA584B">
        <w:rPr>
          <w:b/>
          <w:color w:val="000000" w:themeColor="text1"/>
        </w:rPr>
        <w:t>Figure 1</w:t>
      </w:r>
      <w:r w:rsidRPr="00CA584B">
        <w:rPr>
          <w:color w:val="000000" w:themeColor="text1"/>
        </w:rPr>
        <w:t xml:space="preserve">. </w:t>
      </w:r>
    </w:p>
    <w:p w14:paraId="7A39D26F" w14:textId="77777777" w:rsidR="00050E9E" w:rsidRPr="00CA584B" w:rsidRDefault="00050E9E" w:rsidP="00451A67">
      <w:pPr>
        <w:pStyle w:val="ListParagraph"/>
        <w:ind w:left="0"/>
        <w:rPr>
          <w:color w:val="000000" w:themeColor="text1"/>
        </w:rPr>
      </w:pPr>
    </w:p>
    <w:p w14:paraId="174AD9F2" w14:textId="7E59B93F" w:rsidR="00050E9E" w:rsidRPr="00CA584B" w:rsidRDefault="00050E9E">
      <w:pPr>
        <w:pStyle w:val="ListParagraph"/>
        <w:ind w:left="0"/>
        <w:rPr>
          <w:b/>
          <w:color w:val="000000" w:themeColor="text1"/>
        </w:rPr>
      </w:pPr>
      <w:r w:rsidRPr="00CA584B">
        <w:rPr>
          <w:b/>
          <w:color w:val="000000" w:themeColor="text1"/>
        </w:rPr>
        <w:t>2. Large-</w:t>
      </w:r>
      <w:r w:rsidR="00171E8F" w:rsidRPr="00CA584B">
        <w:rPr>
          <w:b/>
          <w:color w:val="000000" w:themeColor="text1"/>
        </w:rPr>
        <w:t>sc</w:t>
      </w:r>
      <w:r w:rsidRPr="00CA584B">
        <w:rPr>
          <w:b/>
          <w:color w:val="000000" w:themeColor="text1"/>
        </w:rPr>
        <w:t xml:space="preserve">ale DNA </w:t>
      </w:r>
      <w:r w:rsidR="00171E8F" w:rsidRPr="00CA584B">
        <w:rPr>
          <w:b/>
          <w:color w:val="000000" w:themeColor="text1"/>
        </w:rPr>
        <w:t>purifi</w:t>
      </w:r>
      <w:r w:rsidRPr="00CA584B">
        <w:rPr>
          <w:b/>
          <w:color w:val="000000" w:themeColor="text1"/>
        </w:rPr>
        <w:t xml:space="preserve">cation. </w:t>
      </w:r>
    </w:p>
    <w:p w14:paraId="0C79DFE3" w14:textId="77777777" w:rsidR="00E73893" w:rsidRPr="00CA584B" w:rsidRDefault="00E73893">
      <w:pPr>
        <w:pStyle w:val="ListParagraph"/>
        <w:ind w:left="0"/>
        <w:rPr>
          <w:b/>
          <w:color w:val="000000" w:themeColor="text1"/>
        </w:rPr>
      </w:pPr>
    </w:p>
    <w:p w14:paraId="2D97E8DD" w14:textId="7ACA81BE" w:rsidR="00050E9E" w:rsidRPr="00CA584B" w:rsidRDefault="00050E9E" w:rsidP="00451A67">
      <w:pPr>
        <w:pStyle w:val="ListParagraph"/>
        <w:ind w:left="0"/>
        <w:rPr>
          <w:color w:val="000000" w:themeColor="text1"/>
        </w:rPr>
      </w:pPr>
      <w:r w:rsidRPr="00CA584B">
        <w:rPr>
          <w:color w:val="000000" w:themeColor="text1"/>
        </w:rPr>
        <w:t>2.1.</w:t>
      </w:r>
      <w:r w:rsidRPr="00CA584B">
        <w:rPr>
          <w:color w:val="000000" w:themeColor="text1"/>
        </w:rPr>
        <w:tab/>
        <w:t xml:space="preserve">Transform </w:t>
      </w:r>
      <w:r w:rsidR="004E1C15">
        <w:rPr>
          <w:color w:val="000000" w:themeColor="text1"/>
        </w:rPr>
        <w:t xml:space="preserve">the </w:t>
      </w:r>
      <w:r w:rsidRPr="00CA584B">
        <w:rPr>
          <w:color w:val="000000" w:themeColor="text1"/>
        </w:rPr>
        <w:t>plasmid vector pSALv-RS-GFPa1 (3.4 kb) (encoding theophylline riboswitch coupled with GFPa1 reporter gene) or pET28c-</w:t>
      </w:r>
      <w:r w:rsidR="00E560B1" w:rsidRPr="00CA584B">
        <w:rPr>
          <w:color w:val="000000" w:themeColor="text1"/>
        </w:rPr>
        <w:t>F30</w:t>
      </w:r>
      <w:r w:rsidRPr="00CA584B">
        <w:rPr>
          <w:color w:val="000000" w:themeColor="text1"/>
        </w:rPr>
        <w:t xml:space="preserve">-2xBroccoli (5.4 kb) (encoding Broccoli aptamer) into </w:t>
      </w:r>
      <w:r w:rsidRPr="00CA584B">
        <w:rPr>
          <w:i/>
          <w:color w:val="000000" w:themeColor="text1"/>
        </w:rPr>
        <w:t>E. coli</w:t>
      </w:r>
      <w:r w:rsidRPr="00CA584B">
        <w:rPr>
          <w:color w:val="000000" w:themeColor="text1"/>
        </w:rPr>
        <w:t xml:space="preserve"> DH5α competent cells according to the manufacturer’s </w:t>
      </w:r>
      <w:r w:rsidR="00AA2C30" w:rsidRPr="00CA584B">
        <w:rPr>
          <w:color w:val="000000" w:themeColor="text1"/>
        </w:rPr>
        <w:t>protocol</w:t>
      </w:r>
      <w:r w:rsidR="00AA2C30">
        <w:rPr>
          <w:color w:val="000000" w:themeColor="text1"/>
          <w:vertAlign w:val="superscript"/>
        </w:rPr>
        <w:t>17</w:t>
      </w:r>
      <w:r w:rsidRPr="00CA584B">
        <w:rPr>
          <w:color w:val="000000" w:themeColor="text1"/>
        </w:rPr>
        <w:t>.</w:t>
      </w:r>
    </w:p>
    <w:p w14:paraId="76557F1D" w14:textId="77777777" w:rsidR="00E73893" w:rsidRPr="00CA584B" w:rsidRDefault="00E73893" w:rsidP="00451A67">
      <w:pPr>
        <w:pStyle w:val="ListParagraph"/>
        <w:ind w:left="0"/>
        <w:rPr>
          <w:color w:val="000000" w:themeColor="text1"/>
        </w:rPr>
      </w:pPr>
    </w:p>
    <w:p w14:paraId="37CD38DB" w14:textId="285BD5B2" w:rsidR="00050E9E" w:rsidRPr="00CA584B" w:rsidRDefault="00050E9E" w:rsidP="00451A67">
      <w:pPr>
        <w:pStyle w:val="ListParagraph"/>
        <w:ind w:left="0"/>
        <w:rPr>
          <w:color w:val="000000" w:themeColor="text1"/>
        </w:rPr>
      </w:pPr>
      <w:r w:rsidRPr="00CA584B">
        <w:rPr>
          <w:color w:val="000000" w:themeColor="text1"/>
        </w:rPr>
        <w:t>2.2.</w:t>
      </w:r>
      <w:r w:rsidRPr="00CA584B">
        <w:rPr>
          <w:color w:val="000000" w:themeColor="text1"/>
        </w:rPr>
        <w:tab/>
        <w:t xml:space="preserve">Grow </w:t>
      </w:r>
      <w:r w:rsidR="00171E8F">
        <w:rPr>
          <w:color w:val="000000" w:themeColor="text1"/>
        </w:rPr>
        <w:t xml:space="preserve">the </w:t>
      </w:r>
      <w:r w:rsidRPr="00CA584B">
        <w:rPr>
          <w:color w:val="000000" w:themeColor="text1"/>
        </w:rPr>
        <w:t>transformed cells at 37</w:t>
      </w:r>
      <w:r w:rsidR="00E560B1" w:rsidRPr="00CA584B">
        <w:rPr>
          <w:color w:val="000000" w:themeColor="text1"/>
        </w:rPr>
        <w:t xml:space="preserve"> </w:t>
      </w:r>
      <w:r w:rsidRPr="00CA584B">
        <w:rPr>
          <w:color w:val="000000" w:themeColor="text1"/>
        </w:rPr>
        <w:t>°C overnight on LB-agar plates supplemented with ampicillin</w:t>
      </w:r>
      <w:r w:rsidR="004E1C15">
        <w:rPr>
          <w:color w:val="000000" w:themeColor="text1"/>
        </w:rPr>
        <w:t xml:space="preserve"> (</w:t>
      </w:r>
      <w:r w:rsidR="004E1C15" w:rsidRPr="00CA584B">
        <w:rPr>
          <w:color w:val="000000" w:themeColor="text1"/>
        </w:rPr>
        <w:t>100 µg/mL</w:t>
      </w:r>
      <w:r w:rsidR="004E1C15">
        <w:rPr>
          <w:color w:val="000000" w:themeColor="text1"/>
        </w:rPr>
        <w:t>)</w:t>
      </w:r>
      <w:r w:rsidRPr="00CA584B">
        <w:rPr>
          <w:color w:val="000000" w:themeColor="text1"/>
        </w:rPr>
        <w:t xml:space="preserve"> for cells transformed with pSALv-RS-GFPa1 or kanamycin</w:t>
      </w:r>
      <w:r w:rsidR="004E1C15">
        <w:rPr>
          <w:color w:val="000000" w:themeColor="text1"/>
        </w:rPr>
        <w:t xml:space="preserve"> (</w:t>
      </w:r>
      <w:r w:rsidR="004E1C15" w:rsidRPr="00CA584B">
        <w:rPr>
          <w:color w:val="000000" w:themeColor="text1"/>
        </w:rPr>
        <w:t>50 µg/mL</w:t>
      </w:r>
      <w:r w:rsidR="004E1C15">
        <w:rPr>
          <w:color w:val="000000" w:themeColor="text1"/>
        </w:rPr>
        <w:t>)</w:t>
      </w:r>
      <w:r w:rsidRPr="00CA584B">
        <w:rPr>
          <w:color w:val="000000" w:themeColor="text1"/>
        </w:rPr>
        <w:t xml:space="preserve"> for cells transformed with pET28c-</w:t>
      </w:r>
      <w:r w:rsidR="00C57778" w:rsidRPr="00CA584B">
        <w:rPr>
          <w:color w:val="000000" w:themeColor="text1"/>
        </w:rPr>
        <w:t>F30</w:t>
      </w:r>
      <w:r w:rsidRPr="00CA584B">
        <w:rPr>
          <w:color w:val="000000" w:themeColor="text1"/>
        </w:rPr>
        <w:t>-2x</w:t>
      </w:r>
      <w:r w:rsidR="00171E8F">
        <w:rPr>
          <w:color w:val="000000" w:themeColor="text1"/>
        </w:rPr>
        <w:t xml:space="preserve"> </w:t>
      </w:r>
      <w:r w:rsidRPr="00CA584B">
        <w:rPr>
          <w:color w:val="000000" w:themeColor="text1"/>
        </w:rPr>
        <w:t>Broccoli.</w:t>
      </w:r>
    </w:p>
    <w:p w14:paraId="08810D8C" w14:textId="77777777" w:rsidR="00E73893" w:rsidRPr="00CA584B" w:rsidRDefault="00E73893" w:rsidP="00451A67">
      <w:pPr>
        <w:pStyle w:val="ListParagraph"/>
        <w:ind w:left="0"/>
        <w:rPr>
          <w:color w:val="000000" w:themeColor="text1"/>
        </w:rPr>
      </w:pPr>
    </w:p>
    <w:p w14:paraId="570B09D7" w14:textId="4AAEE4BD" w:rsidR="00050E9E" w:rsidRPr="00CA584B" w:rsidRDefault="00050E9E" w:rsidP="00451A67">
      <w:pPr>
        <w:pStyle w:val="ListParagraph"/>
        <w:ind w:left="0"/>
        <w:rPr>
          <w:color w:val="000000" w:themeColor="text1"/>
        </w:rPr>
      </w:pPr>
      <w:r w:rsidRPr="00CA584B">
        <w:rPr>
          <w:color w:val="000000" w:themeColor="text1"/>
        </w:rPr>
        <w:t>2.3.</w:t>
      </w:r>
      <w:r w:rsidRPr="00CA584B">
        <w:rPr>
          <w:color w:val="000000" w:themeColor="text1"/>
        </w:rPr>
        <w:tab/>
        <w:t xml:space="preserve">Pick </w:t>
      </w:r>
      <w:r w:rsidR="004B79C5" w:rsidRPr="00CA584B">
        <w:rPr>
          <w:color w:val="000000" w:themeColor="text1"/>
        </w:rPr>
        <w:t>3</w:t>
      </w:r>
      <w:r w:rsidR="00171E8F">
        <w:rPr>
          <w:color w:val="000000" w:themeColor="text1"/>
        </w:rPr>
        <w:t>–</w:t>
      </w:r>
      <w:r w:rsidR="004B79C5" w:rsidRPr="00CA584B">
        <w:rPr>
          <w:color w:val="000000" w:themeColor="text1"/>
        </w:rPr>
        <w:t>4</w:t>
      </w:r>
      <w:r w:rsidR="000A16C4" w:rsidRPr="00CA584B">
        <w:rPr>
          <w:color w:val="000000" w:themeColor="text1"/>
        </w:rPr>
        <w:t xml:space="preserve"> bacterial</w:t>
      </w:r>
      <w:r w:rsidRPr="00CA584B">
        <w:rPr>
          <w:color w:val="000000" w:themeColor="text1"/>
        </w:rPr>
        <w:t xml:space="preserve"> colonies from the plate</w:t>
      </w:r>
      <w:r w:rsidR="00451678" w:rsidRPr="00CA584B">
        <w:rPr>
          <w:color w:val="000000" w:themeColor="text1"/>
        </w:rPr>
        <w:t xml:space="preserve"> and aseptically</w:t>
      </w:r>
      <w:r w:rsidRPr="00CA584B">
        <w:rPr>
          <w:color w:val="000000" w:themeColor="text1"/>
        </w:rPr>
        <w:t xml:space="preserve"> </w:t>
      </w:r>
      <w:r w:rsidR="00451678" w:rsidRPr="00CA584B">
        <w:rPr>
          <w:color w:val="000000" w:themeColor="text1"/>
        </w:rPr>
        <w:t>t</w:t>
      </w:r>
      <w:r w:rsidRPr="00CA584B">
        <w:rPr>
          <w:color w:val="000000" w:themeColor="text1"/>
        </w:rPr>
        <w:t>ransfer each colony into 5 mL of LB media supplemented with appropriate antibiot</w:t>
      </w:r>
      <w:r w:rsidR="00E560B1" w:rsidRPr="00CA584B">
        <w:rPr>
          <w:color w:val="000000" w:themeColor="text1"/>
        </w:rPr>
        <w:t xml:space="preserve">ic (100 µg/mL ampicillin or </w:t>
      </w:r>
      <w:r w:rsidRPr="00CA584B">
        <w:rPr>
          <w:color w:val="000000" w:themeColor="text1"/>
        </w:rPr>
        <w:t>5</w:t>
      </w:r>
      <w:r w:rsidR="00E560B1" w:rsidRPr="00CA584B">
        <w:rPr>
          <w:color w:val="000000" w:themeColor="text1"/>
        </w:rPr>
        <w:t>0</w:t>
      </w:r>
      <w:r w:rsidRPr="00CA584B">
        <w:rPr>
          <w:color w:val="000000" w:themeColor="text1"/>
        </w:rPr>
        <w:t xml:space="preserve"> µg/mL kanamycin)</w:t>
      </w:r>
      <w:r w:rsidR="000A16C4" w:rsidRPr="00CA584B">
        <w:rPr>
          <w:color w:val="000000" w:themeColor="text1"/>
        </w:rPr>
        <w:t>.</w:t>
      </w:r>
      <w:r w:rsidRPr="00CA584B">
        <w:rPr>
          <w:color w:val="000000" w:themeColor="text1"/>
        </w:rPr>
        <w:t xml:space="preserve"> </w:t>
      </w:r>
      <w:r w:rsidR="000A16C4" w:rsidRPr="00CA584B">
        <w:rPr>
          <w:color w:val="000000" w:themeColor="text1"/>
        </w:rPr>
        <w:t>G</w:t>
      </w:r>
      <w:r w:rsidRPr="00CA584B">
        <w:rPr>
          <w:color w:val="000000" w:themeColor="text1"/>
        </w:rPr>
        <w:t xml:space="preserve">row </w:t>
      </w:r>
      <w:r w:rsidR="00171E8F">
        <w:rPr>
          <w:color w:val="000000" w:themeColor="text1"/>
        </w:rPr>
        <w:t xml:space="preserve">the </w:t>
      </w:r>
      <w:r w:rsidRPr="00CA584B">
        <w:rPr>
          <w:color w:val="000000" w:themeColor="text1"/>
        </w:rPr>
        <w:t>cultures</w:t>
      </w:r>
      <w:r w:rsidR="00171E8F">
        <w:rPr>
          <w:color w:val="000000" w:themeColor="text1"/>
        </w:rPr>
        <w:t xml:space="preserve"> </w:t>
      </w:r>
      <w:r w:rsidR="00171E8F" w:rsidRPr="00CA584B">
        <w:rPr>
          <w:color w:val="000000" w:themeColor="text1"/>
        </w:rPr>
        <w:t>overnight</w:t>
      </w:r>
      <w:r w:rsidRPr="00CA584B">
        <w:rPr>
          <w:color w:val="000000" w:themeColor="text1"/>
        </w:rPr>
        <w:t xml:space="preserve"> at 37</w:t>
      </w:r>
      <w:r w:rsidR="00E560B1" w:rsidRPr="00CA584B">
        <w:rPr>
          <w:color w:val="000000" w:themeColor="text1"/>
        </w:rPr>
        <w:t xml:space="preserve"> </w:t>
      </w:r>
      <w:r w:rsidRPr="00CA584B">
        <w:rPr>
          <w:color w:val="000000" w:themeColor="text1"/>
        </w:rPr>
        <w:t xml:space="preserve">°C in a shaking incubator at 225 rpm. </w:t>
      </w:r>
    </w:p>
    <w:p w14:paraId="04943AA8" w14:textId="77777777" w:rsidR="00E73893" w:rsidRPr="00CA584B" w:rsidRDefault="00E73893" w:rsidP="00451A67">
      <w:pPr>
        <w:pStyle w:val="ListParagraph"/>
        <w:ind w:left="0"/>
        <w:rPr>
          <w:color w:val="000000" w:themeColor="text1"/>
        </w:rPr>
      </w:pPr>
    </w:p>
    <w:p w14:paraId="5D85669A" w14:textId="320F6CBF" w:rsidR="00050E9E" w:rsidRPr="00CA584B" w:rsidRDefault="00050E9E" w:rsidP="00451A67">
      <w:pPr>
        <w:pStyle w:val="ListParagraph"/>
        <w:ind w:left="0"/>
        <w:rPr>
          <w:color w:val="000000" w:themeColor="text1"/>
        </w:rPr>
      </w:pPr>
      <w:r w:rsidRPr="00CA584B">
        <w:rPr>
          <w:color w:val="000000" w:themeColor="text1"/>
        </w:rPr>
        <w:t>2.4.</w:t>
      </w:r>
      <w:r w:rsidRPr="00CA584B">
        <w:rPr>
          <w:color w:val="000000" w:themeColor="text1"/>
        </w:rPr>
        <w:tab/>
        <w:t xml:space="preserve">Use 3 mL of </w:t>
      </w:r>
      <w:r w:rsidR="00171E8F">
        <w:rPr>
          <w:color w:val="000000" w:themeColor="text1"/>
        </w:rPr>
        <w:t xml:space="preserve">the </w:t>
      </w:r>
      <w:r w:rsidRPr="00CA584B">
        <w:rPr>
          <w:color w:val="000000" w:themeColor="text1"/>
        </w:rPr>
        <w:t xml:space="preserve">overnight culture to inoculate </w:t>
      </w:r>
      <w:r w:rsidR="00171E8F">
        <w:rPr>
          <w:color w:val="000000" w:themeColor="text1"/>
        </w:rPr>
        <w:t xml:space="preserve">into </w:t>
      </w:r>
      <w:r w:rsidRPr="00CA584B">
        <w:rPr>
          <w:color w:val="000000" w:themeColor="text1"/>
        </w:rPr>
        <w:t xml:space="preserve">150 mL of LB supplemented with appropriate antibiotic (100 µg/mL ampicillin or </w:t>
      </w:r>
      <w:r w:rsidR="00E560B1" w:rsidRPr="00CA584B">
        <w:rPr>
          <w:color w:val="000000" w:themeColor="text1"/>
        </w:rPr>
        <w:t>50</w:t>
      </w:r>
      <w:r w:rsidRPr="00CA584B">
        <w:rPr>
          <w:color w:val="000000" w:themeColor="text1"/>
        </w:rPr>
        <w:t xml:space="preserve"> µg/mL kanamycin) and grow </w:t>
      </w:r>
      <w:r w:rsidR="00171E8F">
        <w:rPr>
          <w:color w:val="000000" w:themeColor="text1"/>
        </w:rPr>
        <w:t xml:space="preserve">the </w:t>
      </w:r>
      <w:r w:rsidRPr="00CA584B">
        <w:rPr>
          <w:color w:val="000000" w:themeColor="text1"/>
        </w:rPr>
        <w:t>cultures</w:t>
      </w:r>
      <w:r w:rsidR="00171E8F">
        <w:rPr>
          <w:color w:val="000000" w:themeColor="text1"/>
        </w:rPr>
        <w:t xml:space="preserve"> </w:t>
      </w:r>
      <w:r w:rsidR="00171E8F" w:rsidRPr="00CA584B">
        <w:rPr>
          <w:color w:val="000000" w:themeColor="text1"/>
        </w:rPr>
        <w:lastRenderedPageBreak/>
        <w:t>overnight</w:t>
      </w:r>
      <w:r w:rsidRPr="00CA584B">
        <w:rPr>
          <w:color w:val="000000" w:themeColor="text1"/>
        </w:rPr>
        <w:t xml:space="preserve"> at 3</w:t>
      </w:r>
      <w:r w:rsidR="00C57778" w:rsidRPr="00CA584B">
        <w:rPr>
          <w:color w:val="000000" w:themeColor="text1"/>
        </w:rPr>
        <w:t>7</w:t>
      </w:r>
      <w:r w:rsidR="00171E8F">
        <w:rPr>
          <w:color w:val="000000" w:themeColor="text1"/>
        </w:rPr>
        <w:t xml:space="preserve"> </w:t>
      </w:r>
      <w:r w:rsidR="00C57778" w:rsidRPr="00CA584B">
        <w:rPr>
          <w:color w:val="000000" w:themeColor="text1"/>
        </w:rPr>
        <w:t>°C in a shaking incubator at 225</w:t>
      </w:r>
      <w:r w:rsidRPr="00CA584B">
        <w:rPr>
          <w:color w:val="000000" w:themeColor="text1"/>
        </w:rPr>
        <w:t xml:space="preserve"> rpm. </w:t>
      </w:r>
    </w:p>
    <w:p w14:paraId="1C83B78A" w14:textId="77777777" w:rsidR="00E73893" w:rsidRPr="00CA584B" w:rsidRDefault="00E73893">
      <w:pPr>
        <w:pStyle w:val="ListParagraph"/>
        <w:ind w:left="432" w:hanging="360"/>
        <w:rPr>
          <w:color w:val="000000" w:themeColor="text1"/>
        </w:rPr>
      </w:pPr>
    </w:p>
    <w:p w14:paraId="61BE188E" w14:textId="51DF7197" w:rsidR="00050E9E" w:rsidRPr="00CA584B" w:rsidRDefault="00050E9E" w:rsidP="00451A67">
      <w:pPr>
        <w:pStyle w:val="ListParagraph"/>
        <w:ind w:left="0"/>
        <w:rPr>
          <w:color w:val="000000" w:themeColor="text1"/>
        </w:rPr>
      </w:pPr>
      <w:r w:rsidRPr="00CA584B">
        <w:rPr>
          <w:color w:val="000000" w:themeColor="text1"/>
        </w:rPr>
        <w:t>2.5.</w:t>
      </w:r>
      <w:r w:rsidRPr="00CA584B">
        <w:rPr>
          <w:color w:val="000000" w:themeColor="text1"/>
        </w:rPr>
        <w:tab/>
        <w:t>Pellet the cells by centrifugation at ≥3400</w:t>
      </w:r>
      <w:r w:rsidR="00171E8F">
        <w:rPr>
          <w:color w:val="000000" w:themeColor="text1"/>
        </w:rPr>
        <w:t xml:space="preserve"> x </w:t>
      </w:r>
      <w:r w:rsidRPr="00CA584B">
        <w:rPr>
          <w:i/>
          <w:color w:val="000000" w:themeColor="text1"/>
        </w:rPr>
        <w:t>g</w:t>
      </w:r>
      <w:r w:rsidRPr="00CA584B">
        <w:rPr>
          <w:color w:val="000000" w:themeColor="text1"/>
        </w:rPr>
        <w:t xml:space="preserve"> for 10 min at 4</w:t>
      </w:r>
      <w:r w:rsidR="00E560B1" w:rsidRPr="00CA584B">
        <w:rPr>
          <w:color w:val="000000" w:themeColor="text1"/>
        </w:rPr>
        <w:t xml:space="preserve"> </w:t>
      </w:r>
      <w:r w:rsidRPr="00CA584B">
        <w:rPr>
          <w:color w:val="000000" w:themeColor="text1"/>
        </w:rPr>
        <w:t xml:space="preserve">°C. </w:t>
      </w:r>
    </w:p>
    <w:p w14:paraId="21681B65" w14:textId="77777777" w:rsidR="00E73893" w:rsidRPr="00CA584B" w:rsidRDefault="00E73893" w:rsidP="00451A67">
      <w:pPr>
        <w:pStyle w:val="ListParagraph"/>
        <w:ind w:left="0"/>
        <w:rPr>
          <w:color w:val="000000" w:themeColor="text1"/>
        </w:rPr>
      </w:pPr>
    </w:p>
    <w:p w14:paraId="2FB09627" w14:textId="5F54674E" w:rsidR="00281146" w:rsidRPr="00CA584B" w:rsidRDefault="00050E9E" w:rsidP="00451A67">
      <w:pPr>
        <w:pStyle w:val="ListParagraph"/>
        <w:ind w:left="0"/>
        <w:rPr>
          <w:color w:val="000000" w:themeColor="text1"/>
        </w:rPr>
      </w:pPr>
      <w:r w:rsidRPr="00CA584B">
        <w:rPr>
          <w:color w:val="000000" w:themeColor="text1"/>
        </w:rPr>
        <w:t>2.6.</w:t>
      </w:r>
      <w:r w:rsidRPr="00CA584B">
        <w:rPr>
          <w:color w:val="000000" w:themeColor="text1"/>
        </w:rPr>
        <w:tab/>
      </w:r>
      <w:r w:rsidR="00171E8F">
        <w:rPr>
          <w:color w:val="000000" w:themeColor="text1"/>
        </w:rPr>
        <w:t>Use a purification kit to p</w:t>
      </w:r>
      <w:r w:rsidR="00171E8F" w:rsidRPr="00CA584B">
        <w:rPr>
          <w:color w:val="000000" w:themeColor="text1"/>
        </w:rPr>
        <w:t>urify</w:t>
      </w:r>
      <w:r w:rsidR="00171E8F">
        <w:rPr>
          <w:color w:val="000000" w:themeColor="text1"/>
        </w:rPr>
        <w:t xml:space="preserve"> the</w:t>
      </w:r>
      <w:r w:rsidRPr="00CA584B">
        <w:rPr>
          <w:color w:val="000000" w:themeColor="text1"/>
        </w:rPr>
        <w:t xml:space="preserve"> plasmids according to the manufacturer’s </w:t>
      </w:r>
      <w:r w:rsidR="00AA2C30" w:rsidRPr="00CA584B">
        <w:rPr>
          <w:color w:val="000000" w:themeColor="text1"/>
        </w:rPr>
        <w:t>protocol</w:t>
      </w:r>
      <w:r w:rsidR="00AA2C30">
        <w:rPr>
          <w:color w:val="000000" w:themeColor="text1"/>
          <w:vertAlign w:val="superscript"/>
        </w:rPr>
        <w:t>16</w:t>
      </w:r>
      <w:r w:rsidRPr="00CA584B">
        <w:rPr>
          <w:color w:val="000000" w:themeColor="text1"/>
        </w:rPr>
        <w:t>.</w:t>
      </w:r>
    </w:p>
    <w:p w14:paraId="50A74904" w14:textId="77777777" w:rsidR="00E73893" w:rsidRPr="00CA584B" w:rsidRDefault="00E73893">
      <w:pPr>
        <w:rPr>
          <w:color w:val="000000" w:themeColor="text1"/>
        </w:rPr>
      </w:pPr>
    </w:p>
    <w:p w14:paraId="5E99762C" w14:textId="41ED00D5" w:rsidR="0054178C" w:rsidRPr="00CA584B" w:rsidRDefault="0054178C" w:rsidP="00451A67">
      <w:pPr>
        <w:pStyle w:val="ListParagraph"/>
        <w:ind w:left="0"/>
        <w:rPr>
          <w:color w:val="000000" w:themeColor="text1"/>
        </w:rPr>
      </w:pPr>
      <w:r w:rsidRPr="00CA584B">
        <w:rPr>
          <w:color w:val="000000" w:themeColor="text1"/>
        </w:rPr>
        <w:t xml:space="preserve">2.7. </w:t>
      </w:r>
      <w:r w:rsidR="00E560B1" w:rsidRPr="00CA584B">
        <w:rPr>
          <w:color w:val="000000" w:themeColor="text1"/>
        </w:rPr>
        <w:tab/>
      </w:r>
      <w:r w:rsidRPr="00CA584B">
        <w:rPr>
          <w:color w:val="000000" w:themeColor="text1"/>
        </w:rPr>
        <w:t xml:space="preserve">Elute </w:t>
      </w:r>
      <w:r w:rsidR="00171E8F">
        <w:rPr>
          <w:color w:val="000000" w:themeColor="text1"/>
        </w:rPr>
        <w:t xml:space="preserve">the </w:t>
      </w:r>
      <w:r w:rsidRPr="00CA584B">
        <w:rPr>
          <w:color w:val="000000" w:themeColor="text1"/>
        </w:rPr>
        <w:t>DNA with</w:t>
      </w:r>
      <w:r w:rsidR="00883974">
        <w:rPr>
          <w:color w:val="000000" w:themeColor="text1"/>
        </w:rPr>
        <w:t xml:space="preserve"> 0.5 mL of</w:t>
      </w:r>
      <w:r w:rsidRPr="00CA584B">
        <w:rPr>
          <w:color w:val="000000" w:themeColor="text1"/>
        </w:rPr>
        <w:t xml:space="preserve"> pure </w:t>
      </w:r>
      <w:r w:rsidR="00E12526" w:rsidRPr="00CA584B">
        <w:rPr>
          <w:color w:val="000000" w:themeColor="text1"/>
        </w:rPr>
        <w:t>DNase/</w:t>
      </w:r>
      <w:r w:rsidRPr="00CA584B">
        <w:rPr>
          <w:color w:val="000000" w:themeColor="text1"/>
        </w:rPr>
        <w:t xml:space="preserve">RNase-free water. Measure </w:t>
      </w:r>
      <w:r w:rsidR="00EE1D46">
        <w:rPr>
          <w:color w:val="000000" w:themeColor="text1"/>
        </w:rPr>
        <w:t xml:space="preserve">the </w:t>
      </w:r>
      <w:r w:rsidRPr="00CA584B">
        <w:rPr>
          <w:color w:val="000000" w:themeColor="text1"/>
        </w:rPr>
        <w:t xml:space="preserve">DNA concentration and prepare </w:t>
      </w:r>
      <w:r w:rsidR="003D6A16" w:rsidRPr="00CA584B">
        <w:rPr>
          <w:color w:val="000000" w:themeColor="text1"/>
        </w:rPr>
        <w:t xml:space="preserve">1 mL </w:t>
      </w:r>
      <w:r w:rsidR="004E1C15">
        <w:rPr>
          <w:color w:val="000000" w:themeColor="text1"/>
        </w:rPr>
        <w:t xml:space="preserve">of </w:t>
      </w:r>
      <w:r w:rsidRPr="00CA584B">
        <w:rPr>
          <w:color w:val="000000" w:themeColor="text1"/>
        </w:rPr>
        <w:t xml:space="preserve">DNA </w:t>
      </w:r>
      <w:r w:rsidR="003D6A16" w:rsidRPr="00CA584B">
        <w:rPr>
          <w:color w:val="000000" w:themeColor="text1"/>
        </w:rPr>
        <w:t>stock solution</w:t>
      </w:r>
      <w:r w:rsidR="004E3BF2" w:rsidRPr="00CA584B">
        <w:rPr>
          <w:color w:val="000000" w:themeColor="text1"/>
        </w:rPr>
        <w:t>s</w:t>
      </w:r>
      <w:r w:rsidR="003D6A16" w:rsidRPr="00CA584B">
        <w:rPr>
          <w:color w:val="000000" w:themeColor="text1"/>
        </w:rPr>
        <w:t xml:space="preserve"> </w:t>
      </w:r>
      <w:r w:rsidR="004E1C15">
        <w:rPr>
          <w:color w:val="000000" w:themeColor="text1"/>
        </w:rPr>
        <w:t>(</w:t>
      </w:r>
      <w:r w:rsidR="003D6A16" w:rsidRPr="00CA584B">
        <w:rPr>
          <w:color w:val="000000" w:themeColor="text1"/>
        </w:rPr>
        <w:t>100 ng/</w:t>
      </w:r>
      <w:r w:rsidR="002B23EA" w:rsidRPr="00CA584B">
        <w:rPr>
          <w:color w:val="000000" w:themeColor="text1"/>
        </w:rPr>
        <w:t>µ</w:t>
      </w:r>
      <w:r w:rsidR="003D6A16" w:rsidRPr="00CA584B">
        <w:rPr>
          <w:color w:val="000000" w:themeColor="text1"/>
        </w:rPr>
        <w:t>L</w:t>
      </w:r>
      <w:r w:rsidR="004E1C15">
        <w:rPr>
          <w:color w:val="000000" w:themeColor="text1"/>
        </w:rPr>
        <w:t>)</w:t>
      </w:r>
      <w:r w:rsidR="003D6A16" w:rsidRPr="00CA584B">
        <w:rPr>
          <w:color w:val="000000" w:themeColor="text1"/>
        </w:rPr>
        <w:t xml:space="preserve">. Store the </w:t>
      </w:r>
      <w:r w:rsidR="004E3BF2" w:rsidRPr="00CA584B">
        <w:rPr>
          <w:color w:val="000000" w:themeColor="text1"/>
        </w:rPr>
        <w:t xml:space="preserve">tubes with </w:t>
      </w:r>
      <w:r w:rsidR="003D6A16" w:rsidRPr="00CA584B">
        <w:rPr>
          <w:color w:val="000000" w:themeColor="text1"/>
        </w:rPr>
        <w:t>DNA at 4 °C</w:t>
      </w:r>
      <w:r w:rsidR="004E3BF2" w:rsidRPr="00CA584B">
        <w:rPr>
          <w:color w:val="000000" w:themeColor="text1"/>
        </w:rPr>
        <w:t xml:space="preserve"> until further use</w:t>
      </w:r>
      <w:r w:rsidR="003D6A16" w:rsidRPr="00CA584B">
        <w:rPr>
          <w:color w:val="000000" w:themeColor="text1"/>
        </w:rPr>
        <w:t>.</w:t>
      </w:r>
    </w:p>
    <w:p w14:paraId="3D6FB5FA" w14:textId="77777777" w:rsidR="00050E9E" w:rsidRPr="00CA584B" w:rsidRDefault="00050E9E" w:rsidP="00451A67">
      <w:pPr>
        <w:pStyle w:val="ListParagraph"/>
        <w:ind w:left="0"/>
        <w:rPr>
          <w:color w:val="000000" w:themeColor="text1"/>
        </w:rPr>
      </w:pPr>
    </w:p>
    <w:p w14:paraId="701234B1" w14:textId="07108D30" w:rsidR="0008331C" w:rsidRPr="004D573A" w:rsidRDefault="0008331C" w:rsidP="00451A67">
      <w:pPr>
        <w:pStyle w:val="ListParagraph"/>
        <w:numPr>
          <w:ilvl w:val="0"/>
          <w:numId w:val="16"/>
        </w:numPr>
        <w:ind w:left="0" w:firstLine="0"/>
        <w:rPr>
          <w:color w:val="000000" w:themeColor="text1"/>
          <w:highlight w:val="yellow"/>
        </w:rPr>
      </w:pPr>
      <w:r w:rsidRPr="004D573A">
        <w:rPr>
          <w:b/>
          <w:color w:val="000000" w:themeColor="text1"/>
          <w:highlight w:val="yellow"/>
        </w:rPr>
        <w:t xml:space="preserve">Extraction of </w:t>
      </w:r>
      <w:r w:rsidR="00171E8F" w:rsidRPr="004D573A">
        <w:rPr>
          <w:b/>
          <w:color w:val="000000" w:themeColor="text1"/>
          <w:highlight w:val="yellow"/>
        </w:rPr>
        <w:t>silk fibr</w:t>
      </w:r>
      <w:r w:rsidRPr="004D573A">
        <w:rPr>
          <w:b/>
          <w:color w:val="000000" w:themeColor="text1"/>
          <w:highlight w:val="yellow"/>
        </w:rPr>
        <w:t xml:space="preserve">oin and </w:t>
      </w:r>
      <w:r w:rsidR="00171E8F" w:rsidRPr="004D573A">
        <w:rPr>
          <w:b/>
          <w:color w:val="000000" w:themeColor="text1"/>
          <w:highlight w:val="yellow"/>
        </w:rPr>
        <w:t>preparation of initial materials</w:t>
      </w:r>
      <w:r w:rsidR="00D92EC9" w:rsidRPr="004D573A">
        <w:rPr>
          <w:color w:val="000000" w:themeColor="text1"/>
          <w:highlight w:val="yellow"/>
        </w:rPr>
        <w:t xml:space="preserve">. </w:t>
      </w:r>
    </w:p>
    <w:p w14:paraId="42A35EE6" w14:textId="77777777" w:rsidR="002E6C6D" w:rsidRPr="00CA584B" w:rsidRDefault="002E6C6D" w:rsidP="00451A67">
      <w:pPr>
        <w:pStyle w:val="ListParagraph"/>
        <w:ind w:left="0"/>
        <w:rPr>
          <w:color w:val="000000" w:themeColor="text1"/>
        </w:rPr>
      </w:pPr>
    </w:p>
    <w:p w14:paraId="35BD6AFE" w14:textId="54CD28F3" w:rsidR="005D1E2C" w:rsidRPr="00CA584B" w:rsidRDefault="00171E8F" w:rsidP="00451A67">
      <w:pPr>
        <w:pStyle w:val="ListParagraph"/>
        <w:numPr>
          <w:ilvl w:val="1"/>
          <w:numId w:val="18"/>
        </w:numPr>
        <w:ind w:left="0" w:firstLine="0"/>
        <w:rPr>
          <w:color w:val="000000" w:themeColor="text1"/>
        </w:rPr>
      </w:pPr>
      <w:r>
        <w:rPr>
          <w:color w:val="000000" w:themeColor="text1"/>
        </w:rPr>
        <w:t>Prepare a</w:t>
      </w:r>
      <w:r w:rsidR="00735286" w:rsidRPr="00CA584B">
        <w:rPr>
          <w:color w:val="000000" w:themeColor="text1"/>
        </w:rPr>
        <w:t>n a</w:t>
      </w:r>
      <w:r w:rsidR="000E690B" w:rsidRPr="00CA584B">
        <w:rPr>
          <w:color w:val="000000" w:themeColor="text1"/>
        </w:rPr>
        <w:t>queous s</w:t>
      </w:r>
      <w:r w:rsidR="0008331C" w:rsidRPr="00CA584B">
        <w:rPr>
          <w:color w:val="000000" w:themeColor="text1"/>
        </w:rPr>
        <w:t xml:space="preserve">olution of reconstituted </w:t>
      </w:r>
      <w:r w:rsidR="00D92EC9" w:rsidRPr="00CA584B">
        <w:rPr>
          <w:color w:val="000000" w:themeColor="text1"/>
        </w:rPr>
        <w:t xml:space="preserve">silk fibroin (SF) </w:t>
      </w:r>
      <w:r w:rsidR="0008331C" w:rsidRPr="00CA584B">
        <w:rPr>
          <w:color w:val="000000" w:themeColor="text1"/>
        </w:rPr>
        <w:t xml:space="preserve">protein </w:t>
      </w:r>
      <w:r w:rsidR="00D92EC9" w:rsidRPr="00CA584B">
        <w:rPr>
          <w:color w:val="000000" w:themeColor="text1"/>
        </w:rPr>
        <w:t xml:space="preserve">from </w:t>
      </w:r>
      <w:r w:rsidR="00D92EC9" w:rsidRPr="00CA584B">
        <w:rPr>
          <w:i/>
          <w:color w:val="000000" w:themeColor="text1"/>
        </w:rPr>
        <w:t>Bombyx mori</w:t>
      </w:r>
      <w:r w:rsidR="00D92EC9" w:rsidRPr="00CA584B">
        <w:rPr>
          <w:color w:val="000000" w:themeColor="text1"/>
        </w:rPr>
        <w:t xml:space="preserve"> </w:t>
      </w:r>
      <w:r w:rsidR="002F6F3C" w:rsidRPr="00CA584B">
        <w:rPr>
          <w:color w:val="000000" w:themeColor="text1"/>
        </w:rPr>
        <w:t xml:space="preserve">silkworm </w:t>
      </w:r>
      <w:r w:rsidR="00D92EC9" w:rsidRPr="00CA584B">
        <w:rPr>
          <w:color w:val="000000" w:themeColor="text1"/>
        </w:rPr>
        <w:t>cocoons</w:t>
      </w:r>
      <w:r w:rsidR="00E656A6" w:rsidRPr="00CA584B">
        <w:rPr>
          <w:color w:val="000000" w:themeColor="text1"/>
        </w:rPr>
        <w:t xml:space="preserve"> according to the procedure described in detail </w:t>
      </w:r>
      <w:r w:rsidR="00735286" w:rsidRPr="00CA584B">
        <w:rPr>
          <w:color w:val="000000" w:themeColor="text1"/>
        </w:rPr>
        <w:t xml:space="preserve">elsewhere </w:t>
      </w:r>
      <w:r w:rsidR="00E656A6" w:rsidRPr="00CA584B">
        <w:rPr>
          <w:color w:val="000000" w:themeColor="text1"/>
        </w:rPr>
        <w:t>to accoun</w:t>
      </w:r>
      <w:r w:rsidR="00176006" w:rsidRPr="00CA584B">
        <w:rPr>
          <w:color w:val="000000" w:themeColor="text1"/>
        </w:rPr>
        <w:t xml:space="preserve">t for 10% of Silk-LiBr </w:t>
      </w:r>
      <w:r w:rsidR="00AA2C30" w:rsidRPr="00CA584B">
        <w:rPr>
          <w:color w:val="000000" w:themeColor="text1"/>
        </w:rPr>
        <w:t>solution</w:t>
      </w:r>
      <w:r w:rsidR="00AA2C30">
        <w:rPr>
          <w:color w:val="000000" w:themeColor="text1"/>
          <w:vertAlign w:val="superscript"/>
        </w:rPr>
        <w:t>18</w:t>
      </w:r>
      <w:r w:rsidR="00176006" w:rsidRPr="00CA584B">
        <w:rPr>
          <w:color w:val="000000" w:themeColor="text1"/>
        </w:rPr>
        <w:t>.</w:t>
      </w:r>
    </w:p>
    <w:p w14:paraId="5E6BF282" w14:textId="77777777" w:rsidR="00E73893" w:rsidRPr="00CA584B" w:rsidRDefault="00E73893" w:rsidP="00451A67">
      <w:pPr>
        <w:pStyle w:val="ListParagraph"/>
        <w:ind w:left="0"/>
        <w:rPr>
          <w:color w:val="000000" w:themeColor="text1"/>
        </w:rPr>
      </w:pPr>
    </w:p>
    <w:p w14:paraId="2BB655A8" w14:textId="20208CCD" w:rsidR="005D1E2C" w:rsidRPr="00CA584B" w:rsidRDefault="00E656A6" w:rsidP="00451A67">
      <w:pPr>
        <w:pStyle w:val="ListParagraph"/>
        <w:numPr>
          <w:ilvl w:val="1"/>
          <w:numId w:val="18"/>
        </w:numPr>
        <w:ind w:left="0" w:firstLine="0"/>
        <w:rPr>
          <w:color w:val="000000" w:themeColor="text1"/>
        </w:rPr>
      </w:pPr>
      <w:r w:rsidRPr="00CA584B">
        <w:rPr>
          <w:color w:val="000000" w:themeColor="text1"/>
        </w:rPr>
        <w:t xml:space="preserve">Determine the final concentration of </w:t>
      </w:r>
      <w:r w:rsidR="00171E8F">
        <w:rPr>
          <w:color w:val="000000" w:themeColor="text1"/>
        </w:rPr>
        <w:t xml:space="preserve">the </w:t>
      </w:r>
      <w:r w:rsidRPr="00CA584B">
        <w:rPr>
          <w:color w:val="000000" w:themeColor="text1"/>
        </w:rPr>
        <w:t>aqueous SF solution</w:t>
      </w:r>
      <w:r w:rsidR="00281146" w:rsidRPr="00CA584B">
        <w:rPr>
          <w:color w:val="000000" w:themeColor="text1"/>
        </w:rPr>
        <w:t>.</w:t>
      </w:r>
      <w:r w:rsidRPr="00CA584B">
        <w:rPr>
          <w:color w:val="000000" w:themeColor="text1"/>
        </w:rPr>
        <w:t xml:space="preserve"> </w:t>
      </w:r>
      <w:r w:rsidR="00F740CF" w:rsidRPr="00CA584B">
        <w:rPr>
          <w:color w:val="000000" w:themeColor="text1"/>
        </w:rPr>
        <w:t>Pipet</w:t>
      </w:r>
      <w:r w:rsidR="00171E8F">
        <w:rPr>
          <w:color w:val="000000" w:themeColor="text1"/>
        </w:rPr>
        <w:t>te</w:t>
      </w:r>
      <w:r w:rsidR="00F740CF" w:rsidRPr="00CA584B">
        <w:rPr>
          <w:color w:val="000000" w:themeColor="text1"/>
        </w:rPr>
        <w:t xml:space="preserve"> </w:t>
      </w:r>
      <w:r w:rsidRPr="00CA584B">
        <w:rPr>
          <w:color w:val="000000" w:themeColor="text1"/>
        </w:rPr>
        <w:t xml:space="preserve">0.5 mL </w:t>
      </w:r>
      <w:r w:rsidR="00171E8F">
        <w:rPr>
          <w:color w:val="000000" w:themeColor="text1"/>
        </w:rPr>
        <w:t xml:space="preserve">of </w:t>
      </w:r>
      <w:r w:rsidRPr="00CA584B">
        <w:rPr>
          <w:color w:val="000000" w:themeColor="text1"/>
        </w:rPr>
        <w:t xml:space="preserve">silk solution to </w:t>
      </w:r>
      <w:r w:rsidR="00735286" w:rsidRPr="00CA584B">
        <w:rPr>
          <w:color w:val="000000" w:themeColor="text1"/>
        </w:rPr>
        <w:t>a</w:t>
      </w:r>
      <w:r w:rsidRPr="00CA584B">
        <w:rPr>
          <w:color w:val="000000" w:themeColor="text1"/>
        </w:rPr>
        <w:t xml:space="preserve"> </w:t>
      </w:r>
      <w:r w:rsidR="00281146" w:rsidRPr="00CA584B">
        <w:rPr>
          <w:color w:val="000000" w:themeColor="text1"/>
        </w:rPr>
        <w:t>60</w:t>
      </w:r>
      <w:r w:rsidR="00171E8F">
        <w:rPr>
          <w:color w:val="000000" w:themeColor="text1"/>
        </w:rPr>
        <w:t xml:space="preserve"> </w:t>
      </w:r>
      <w:r w:rsidR="00281146" w:rsidRPr="00CA584B">
        <w:rPr>
          <w:color w:val="000000" w:themeColor="text1"/>
        </w:rPr>
        <w:t xml:space="preserve">mm </w:t>
      </w:r>
      <w:r w:rsidRPr="00CA584B">
        <w:rPr>
          <w:color w:val="000000" w:themeColor="text1"/>
        </w:rPr>
        <w:t>Petri dish</w:t>
      </w:r>
      <w:r w:rsidR="00281146" w:rsidRPr="00CA584B">
        <w:rPr>
          <w:color w:val="000000" w:themeColor="text1"/>
        </w:rPr>
        <w:t xml:space="preserve">, let it dry at 60 °C, and measure the weight of dry silk film. </w:t>
      </w:r>
      <w:r w:rsidR="00171E8F">
        <w:rPr>
          <w:color w:val="000000" w:themeColor="text1"/>
        </w:rPr>
        <w:t>D</w:t>
      </w:r>
      <w:r w:rsidR="00171E8F" w:rsidRPr="00CA584B">
        <w:rPr>
          <w:color w:val="000000" w:themeColor="text1"/>
        </w:rPr>
        <w:t>ivid</w:t>
      </w:r>
      <w:r w:rsidR="00171E8F">
        <w:rPr>
          <w:color w:val="000000" w:themeColor="text1"/>
        </w:rPr>
        <w:t>e</w:t>
      </w:r>
      <w:r w:rsidR="00171E8F" w:rsidRPr="00CA584B">
        <w:rPr>
          <w:color w:val="000000" w:themeColor="text1"/>
        </w:rPr>
        <w:t xml:space="preserve"> the dry weight by 0.5 mL </w:t>
      </w:r>
      <w:r w:rsidR="00171E8F">
        <w:rPr>
          <w:color w:val="000000" w:themeColor="text1"/>
        </w:rPr>
        <w:t>to c</w:t>
      </w:r>
      <w:r w:rsidR="00281146" w:rsidRPr="00CA584B">
        <w:rPr>
          <w:color w:val="000000" w:themeColor="text1"/>
        </w:rPr>
        <w:t>alculate the weight per volume percentage.</w:t>
      </w:r>
      <w:r w:rsidR="00F740CF" w:rsidRPr="00CA584B">
        <w:rPr>
          <w:color w:val="000000" w:themeColor="text1"/>
        </w:rPr>
        <w:t xml:space="preserve"> </w:t>
      </w:r>
    </w:p>
    <w:p w14:paraId="316A811A" w14:textId="77777777" w:rsidR="00E73893" w:rsidRPr="00CA584B" w:rsidRDefault="00E73893" w:rsidP="00451A67">
      <w:pPr>
        <w:pStyle w:val="ListParagraph"/>
        <w:ind w:left="0"/>
        <w:rPr>
          <w:color w:val="000000" w:themeColor="text1"/>
        </w:rPr>
      </w:pPr>
    </w:p>
    <w:p w14:paraId="58BAB284" w14:textId="689903F5" w:rsidR="00AB08F5" w:rsidRPr="00CA584B" w:rsidRDefault="00281146" w:rsidP="00451A67">
      <w:pPr>
        <w:pStyle w:val="ListParagraph"/>
        <w:numPr>
          <w:ilvl w:val="1"/>
          <w:numId w:val="18"/>
        </w:numPr>
        <w:ind w:left="0" w:firstLine="0"/>
        <w:rPr>
          <w:color w:val="000000" w:themeColor="text1"/>
        </w:rPr>
      </w:pPr>
      <w:r w:rsidRPr="00CA584B">
        <w:rPr>
          <w:color w:val="000000" w:themeColor="text1"/>
          <w:highlight w:val="yellow"/>
        </w:rPr>
        <w:t xml:space="preserve">Dilute </w:t>
      </w:r>
      <w:r w:rsidR="00171E8F">
        <w:rPr>
          <w:color w:val="000000" w:themeColor="text1"/>
          <w:highlight w:val="yellow"/>
        </w:rPr>
        <w:t xml:space="preserve">the </w:t>
      </w:r>
      <w:r w:rsidRPr="00CA584B">
        <w:rPr>
          <w:color w:val="000000" w:themeColor="text1"/>
          <w:highlight w:val="yellow"/>
        </w:rPr>
        <w:t xml:space="preserve">concentrated silk solution with </w:t>
      </w:r>
      <w:r w:rsidR="00E12526" w:rsidRPr="00CA584B">
        <w:rPr>
          <w:color w:val="000000" w:themeColor="text1"/>
          <w:highlight w:val="yellow"/>
        </w:rPr>
        <w:t>DNase/RNase-free distilled</w:t>
      </w:r>
      <w:r w:rsidRPr="00CA584B">
        <w:rPr>
          <w:color w:val="000000" w:themeColor="text1"/>
          <w:highlight w:val="yellow"/>
        </w:rPr>
        <w:t xml:space="preserve"> water </w:t>
      </w:r>
      <w:r w:rsidR="00F740CF" w:rsidRPr="00CA584B">
        <w:rPr>
          <w:color w:val="000000" w:themeColor="text1"/>
          <w:highlight w:val="yellow"/>
        </w:rPr>
        <w:t>by slowly adding water via serological pipe</w:t>
      </w:r>
      <w:r w:rsidR="00171E8F">
        <w:rPr>
          <w:color w:val="000000" w:themeColor="text1"/>
          <w:highlight w:val="yellow"/>
        </w:rPr>
        <w:t>t</w:t>
      </w:r>
      <w:r w:rsidR="00F740CF" w:rsidRPr="00CA584B">
        <w:rPr>
          <w:color w:val="000000" w:themeColor="text1"/>
          <w:highlight w:val="yellow"/>
        </w:rPr>
        <w:t>t</w:t>
      </w:r>
      <w:r w:rsidR="00171E8F">
        <w:rPr>
          <w:color w:val="000000" w:themeColor="text1"/>
          <w:highlight w:val="yellow"/>
        </w:rPr>
        <w:t>e</w:t>
      </w:r>
      <w:r w:rsidR="00F740CF" w:rsidRPr="00CA584B">
        <w:rPr>
          <w:color w:val="000000" w:themeColor="text1"/>
          <w:highlight w:val="yellow"/>
        </w:rPr>
        <w:t xml:space="preserve"> </w:t>
      </w:r>
      <w:r w:rsidRPr="00CA584B">
        <w:rPr>
          <w:color w:val="000000" w:themeColor="text1"/>
          <w:highlight w:val="yellow"/>
        </w:rPr>
        <w:t>to obtain 1 mg/mL final concentration</w:t>
      </w:r>
      <w:r w:rsidRPr="00CA584B">
        <w:rPr>
          <w:color w:val="000000" w:themeColor="text1"/>
        </w:rPr>
        <w:t xml:space="preserve">. Store the solution at 4 </w:t>
      </w:r>
      <w:r w:rsidR="00344CCD" w:rsidRPr="00CA584B">
        <w:rPr>
          <w:color w:val="000000" w:themeColor="text1"/>
        </w:rPr>
        <w:t>°</w:t>
      </w:r>
      <w:r w:rsidRPr="00CA584B">
        <w:rPr>
          <w:color w:val="000000" w:themeColor="text1"/>
        </w:rPr>
        <w:t>C for future use.</w:t>
      </w:r>
    </w:p>
    <w:p w14:paraId="42E8B372" w14:textId="77777777" w:rsidR="00E73893" w:rsidRPr="00CA584B" w:rsidRDefault="00E73893" w:rsidP="00451A67">
      <w:pPr>
        <w:pStyle w:val="ListParagraph"/>
        <w:ind w:left="0"/>
        <w:rPr>
          <w:color w:val="000000" w:themeColor="text1"/>
        </w:rPr>
      </w:pPr>
    </w:p>
    <w:p w14:paraId="726B1A1E" w14:textId="2978F5F8" w:rsidR="005D1E2C" w:rsidRPr="00CA584B" w:rsidRDefault="000E75EC" w:rsidP="00451A67">
      <w:pPr>
        <w:pStyle w:val="ListParagraph"/>
        <w:numPr>
          <w:ilvl w:val="1"/>
          <w:numId w:val="18"/>
        </w:numPr>
        <w:ind w:left="0" w:firstLine="0"/>
        <w:rPr>
          <w:color w:val="000000" w:themeColor="text1"/>
        </w:rPr>
      </w:pPr>
      <w:r w:rsidRPr="00CA584B">
        <w:rPr>
          <w:color w:val="000000" w:themeColor="text1"/>
        </w:rPr>
        <w:t>Prepare fluorescently labeled silk fibroin</w:t>
      </w:r>
      <w:r w:rsidR="00D2475F" w:rsidRPr="00CA584B">
        <w:rPr>
          <w:color w:val="000000" w:themeColor="text1"/>
        </w:rPr>
        <w:t xml:space="preserve"> using </w:t>
      </w:r>
      <w:r w:rsidR="00171E8F">
        <w:rPr>
          <w:color w:val="000000" w:themeColor="text1"/>
        </w:rPr>
        <w:t xml:space="preserve">an </w:t>
      </w:r>
      <w:r w:rsidR="00D2475F" w:rsidRPr="00CA584B">
        <w:rPr>
          <w:color w:val="000000" w:themeColor="text1"/>
        </w:rPr>
        <w:t>antibody labeling kit</w:t>
      </w:r>
      <w:r w:rsidRPr="00CA584B">
        <w:rPr>
          <w:color w:val="000000" w:themeColor="text1"/>
        </w:rPr>
        <w:t xml:space="preserve">. </w:t>
      </w:r>
      <w:r w:rsidR="00AB08F5" w:rsidRPr="00CA584B">
        <w:rPr>
          <w:color w:val="000000" w:themeColor="text1"/>
        </w:rPr>
        <w:t xml:space="preserve">Use 1 mL of 2 mg/mL silk fibroin solution to couple </w:t>
      </w:r>
      <w:r w:rsidR="004E1C15">
        <w:rPr>
          <w:color w:val="000000" w:themeColor="text1"/>
        </w:rPr>
        <w:t xml:space="preserve">the </w:t>
      </w:r>
      <w:r w:rsidR="0058789F" w:rsidRPr="00CA584B">
        <w:rPr>
          <w:color w:val="000000" w:themeColor="text1"/>
        </w:rPr>
        <w:t xml:space="preserve">N-terminal α-amino groups of the </w:t>
      </w:r>
      <w:r w:rsidR="00D2475F" w:rsidRPr="00CA584B">
        <w:rPr>
          <w:color w:val="000000" w:themeColor="text1"/>
        </w:rPr>
        <w:t xml:space="preserve">protein with </w:t>
      </w:r>
      <w:r w:rsidR="004E1C15">
        <w:rPr>
          <w:color w:val="000000" w:themeColor="text1"/>
        </w:rPr>
        <w:t xml:space="preserve">an </w:t>
      </w:r>
      <w:r w:rsidR="00D2475F" w:rsidRPr="00CA584B">
        <w:rPr>
          <w:color w:val="000000" w:themeColor="text1"/>
        </w:rPr>
        <w:t xml:space="preserve">NHS ester-activated derivative </w:t>
      </w:r>
      <w:r w:rsidR="00AB08F5" w:rsidRPr="00CA584B">
        <w:rPr>
          <w:color w:val="000000" w:themeColor="text1"/>
        </w:rPr>
        <w:t>dye accord</w:t>
      </w:r>
      <w:r w:rsidR="00C57778" w:rsidRPr="00CA584B">
        <w:rPr>
          <w:color w:val="000000" w:themeColor="text1"/>
        </w:rPr>
        <w:t xml:space="preserve">ing to </w:t>
      </w:r>
      <w:r w:rsidR="004E1C15">
        <w:rPr>
          <w:color w:val="000000" w:themeColor="text1"/>
        </w:rPr>
        <w:t xml:space="preserve">the </w:t>
      </w:r>
      <w:r w:rsidR="00C57778" w:rsidRPr="00CA584B">
        <w:rPr>
          <w:color w:val="000000" w:themeColor="text1"/>
        </w:rPr>
        <w:t xml:space="preserve">manufacturer’s </w:t>
      </w:r>
      <w:r w:rsidR="00AA2C30" w:rsidRPr="00CA584B">
        <w:rPr>
          <w:color w:val="000000" w:themeColor="text1"/>
        </w:rPr>
        <w:t>protocol</w:t>
      </w:r>
      <w:r w:rsidR="00AA2C30">
        <w:rPr>
          <w:color w:val="000000" w:themeColor="text1"/>
          <w:vertAlign w:val="superscript"/>
        </w:rPr>
        <w:t>19</w:t>
      </w:r>
      <w:r w:rsidR="00AB08F5" w:rsidRPr="00CA584B">
        <w:rPr>
          <w:color w:val="000000" w:themeColor="text1"/>
        </w:rPr>
        <w:t>.</w:t>
      </w:r>
      <w:r w:rsidR="00CD7F2C" w:rsidRPr="00CA584B">
        <w:rPr>
          <w:color w:val="000000" w:themeColor="text1"/>
        </w:rPr>
        <w:t xml:space="preserve"> </w:t>
      </w:r>
    </w:p>
    <w:p w14:paraId="1A704DD4" w14:textId="77777777" w:rsidR="00E73893" w:rsidRPr="00CA584B" w:rsidRDefault="00E73893" w:rsidP="00451A67">
      <w:pPr>
        <w:pStyle w:val="ListParagraph"/>
        <w:ind w:left="0"/>
        <w:rPr>
          <w:color w:val="000000" w:themeColor="text1"/>
        </w:rPr>
      </w:pPr>
    </w:p>
    <w:p w14:paraId="3BDD51CB" w14:textId="1BCE8266" w:rsidR="00A11BA0" w:rsidRPr="00CA584B" w:rsidRDefault="00A11BA0" w:rsidP="00451A67">
      <w:pPr>
        <w:pStyle w:val="ListParagraph"/>
        <w:numPr>
          <w:ilvl w:val="1"/>
          <w:numId w:val="18"/>
        </w:numPr>
        <w:ind w:left="0" w:firstLine="0"/>
        <w:rPr>
          <w:color w:val="000000" w:themeColor="text1"/>
        </w:rPr>
      </w:pPr>
      <w:r w:rsidRPr="00CA584B">
        <w:rPr>
          <w:color w:val="000000" w:themeColor="text1"/>
        </w:rPr>
        <w:t xml:space="preserve">Prepare 50 mL of polyethyleneimine (PEI) aqueous </w:t>
      </w:r>
      <w:r w:rsidR="00A719A5" w:rsidRPr="00CA584B">
        <w:rPr>
          <w:color w:val="000000" w:themeColor="text1"/>
        </w:rPr>
        <w:t xml:space="preserve">solution with </w:t>
      </w:r>
      <w:r w:rsidR="00171E8F">
        <w:rPr>
          <w:color w:val="000000" w:themeColor="text1"/>
        </w:rPr>
        <w:t xml:space="preserve">a </w:t>
      </w:r>
      <w:r w:rsidR="00A719A5" w:rsidRPr="00CA584B">
        <w:rPr>
          <w:color w:val="000000" w:themeColor="text1"/>
        </w:rPr>
        <w:t>concentration of 6</w:t>
      </w:r>
      <w:r w:rsidRPr="00CA584B">
        <w:rPr>
          <w:color w:val="000000" w:themeColor="text1"/>
        </w:rPr>
        <w:t xml:space="preserve"> mg/mL, </w:t>
      </w:r>
      <w:r w:rsidR="00A719A5" w:rsidRPr="00CA584B">
        <w:rPr>
          <w:color w:val="000000" w:themeColor="text1"/>
        </w:rPr>
        <w:t xml:space="preserve">adjust </w:t>
      </w:r>
      <w:r w:rsidRPr="00CA584B">
        <w:rPr>
          <w:color w:val="000000" w:themeColor="text1"/>
        </w:rPr>
        <w:t xml:space="preserve">pH </w:t>
      </w:r>
      <w:r w:rsidR="00A719A5" w:rsidRPr="00CA584B">
        <w:rPr>
          <w:color w:val="000000" w:themeColor="text1"/>
        </w:rPr>
        <w:t>to 4 with HCl</w:t>
      </w:r>
      <w:r w:rsidR="003324B6" w:rsidRPr="00CA584B">
        <w:rPr>
          <w:color w:val="000000" w:themeColor="text1"/>
        </w:rPr>
        <w:t xml:space="preserve"> (1 M)</w:t>
      </w:r>
      <w:r w:rsidRPr="00CA584B">
        <w:rPr>
          <w:color w:val="000000" w:themeColor="text1"/>
        </w:rPr>
        <w:t>. Filter the solution through a sterile 0.2 µm membrane</w:t>
      </w:r>
      <w:r w:rsidR="00D2475F" w:rsidRPr="00CA584B">
        <w:rPr>
          <w:color w:val="000000" w:themeColor="text1"/>
        </w:rPr>
        <w:t>.</w:t>
      </w:r>
      <w:r w:rsidRPr="00CA584B">
        <w:rPr>
          <w:color w:val="000000" w:themeColor="text1"/>
        </w:rPr>
        <w:t xml:space="preserve"> </w:t>
      </w:r>
      <w:r w:rsidR="00D2475F" w:rsidRPr="00CA584B">
        <w:rPr>
          <w:color w:val="000000" w:themeColor="text1"/>
        </w:rPr>
        <w:t>S</w:t>
      </w:r>
      <w:r w:rsidRPr="00CA584B">
        <w:rPr>
          <w:color w:val="000000" w:themeColor="text1"/>
        </w:rPr>
        <w:t xml:space="preserve">torage is possible at ambient conditions for months.  </w:t>
      </w:r>
    </w:p>
    <w:p w14:paraId="36F940B7" w14:textId="0B17CFA9" w:rsidR="00A11BA0" w:rsidRPr="00CA584B" w:rsidRDefault="00A11BA0" w:rsidP="00451A67">
      <w:pPr>
        <w:rPr>
          <w:color w:val="000000" w:themeColor="text1"/>
        </w:rPr>
      </w:pPr>
    </w:p>
    <w:p w14:paraId="56E2CBF3" w14:textId="55F1CA22" w:rsidR="005D1E2C" w:rsidRPr="00CA584B" w:rsidRDefault="00E12526" w:rsidP="00451A67">
      <w:pPr>
        <w:pStyle w:val="ListParagraph"/>
        <w:numPr>
          <w:ilvl w:val="1"/>
          <w:numId w:val="18"/>
        </w:numPr>
        <w:ind w:left="0" w:firstLine="0"/>
        <w:rPr>
          <w:color w:val="000000" w:themeColor="text1"/>
        </w:rPr>
      </w:pPr>
      <w:r w:rsidRPr="00CA584B">
        <w:rPr>
          <w:color w:val="000000" w:themeColor="text1"/>
          <w:highlight w:val="yellow"/>
        </w:rPr>
        <w:t>Prepare</w:t>
      </w:r>
      <w:r w:rsidR="001B4421" w:rsidRPr="00CA584B">
        <w:rPr>
          <w:color w:val="000000" w:themeColor="text1"/>
          <w:highlight w:val="yellow"/>
        </w:rPr>
        <w:t xml:space="preserve"> SiO</w:t>
      </w:r>
      <w:r w:rsidR="001B4421" w:rsidRPr="00CA584B">
        <w:rPr>
          <w:color w:val="000000" w:themeColor="text1"/>
          <w:highlight w:val="yellow"/>
          <w:vertAlign w:val="subscript"/>
        </w:rPr>
        <w:t>2</w:t>
      </w:r>
      <w:r w:rsidR="001B4421" w:rsidRPr="00CA584B">
        <w:rPr>
          <w:color w:val="000000" w:themeColor="text1"/>
          <w:highlight w:val="yellow"/>
        </w:rPr>
        <w:t xml:space="preserve"> cores</w:t>
      </w:r>
      <w:r w:rsidRPr="00CA584B">
        <w:rPr>
          <w:color w:val="000000" w:themeColor="text1"/>
          <w:highlight w:val="yellow"/>
        </w:rPr>
        <w:t>.</w:t>
      </w:r>
      <w:r w:rsidR="00344CCD" w:rsidRPr="00CA584B">
        <w:rPr>
          <w:color w:val="000000" w:themeColor="text1"/>
          <w:highlight w:val="yellow"/>
        </w:rPr>
        <w:t xml:space="preserve"> </w:t>
      </w:r>
      <w:r w:rsidR="001B4421" w:rsidRPr="00CA584B">
        <w:rPr>
          <w:color w:val="000000" w:themeColor="text1"/>
          <w:highlight w:val="yellow"/>
        </w:rPr>
        <w:t>Pipet</w:t>
      </w:r>
      <w:r w:rsidR="00171E8F">
        <w:rPr>
          <w:color w:val="000000" w:themeColor="text1"/>
          <w:highlight w:val="yellow"/>
        </w:rPr>
        <w:t>te</w:t>
      </w:r>
      <w:r w:rsidR="001B4421" w:rsidRPr="00CA584B">
        <w:rPr>
          <w:color w:val="000000" w:themeColor="text1"/>
          <w:highlight w:val="yellow"/>
        </w:rPr>
        <w:t xml:space="preserve"> 300 </w:t>
      </w:r>
      <w:r w:rsidR="002B23EA" w:rsidRPr="00CA584B">
        <w:rPr>
          <w:color w:val="000000" w:themeColor="text1"/>
          <w:highlight w:val="yellow"/>
        </w:rPr>
        <w:t>µ</w:t>
      </w:r>
      <w:r w:rsidR="001B4421" w:rsidRPr="00CA584B">
        <w:rPr>
          <w:color w:val="000000" w:themeColor="text1"/>
          <w:highlight w:val="yellow"/>
        </w:rPr>
        <w:t>L of SiO</w:t>
      </w:r>
      <w:r w:rsidR="001B4421" w:rsidRPr="00CA584B">
        <w:rPr>
          <w:color w:val="000000" w:themeColor="text1"/>
          <w:highlight w:val="yellow"/>
          <w:vertAlign w:val="subscript"/>
        </w:rPr>
        <w:t>2</w:t>
      </w:r>
      <w:r w:rsidR="001B4421" w:rsidRPr="00CA584B">
        <w:rPr>
          <w:color w:val="000000" w:themeColor="text1"/>
          <w:highlight w:val="yellow"/>
        </w:rPr>
        <w:t xml:space="preserve"> </w:t>
      </w:r>
      <w:r w:rsidR="00344CCD" w:rsidRPr="00CA584B">
        <w:rPr>
          <w:color w:val="000000" w:themeColor="text1"/>
          <w:highlight w:val="yellow"/>
        </w:rPr>
        <w:t>particles</w:t>
      </w:r>
      <w:r w:rsidR="001B4421" w:rsidRPr="00CA584B">
        <w:rPr>
          <w:color w:val="000000" w:themeColor="text1"/>
          <w:highlight w:val="yellow"/>
        </w:rPr>
        <w:t xml:space="preserve"> into </w:t>
      </w:r>
      <w:r w:rsidR="00171E8F">
        <w:rPr>
          <w:color w:val="000000" w:themeColor="text1"/>
          <w:highlight w:val="yellow"/>
        </w:rPr>
        <w:t xml:space="preserve">a </w:t>
      </w:r>
      <w:r w:rsidR="00BF25F7" w:rsidRPr="00CA584B">
        <w:rPr>
          <w:color w:val="000000" w:themeColor="text1"/>
          <w:highlight w:val="yellow"/>
        </w:rPr>
        <w:t>2</w:t>
      </w:r>
      <w:r w:rsidR="001B4421" w:rsidRPr="00CA584B">
        <w:rPr>
          <w:color w:val="000000" w:themeColor="text1"/>
          <w:highlight w:val="yellow"/>
        </w:rPr>
        <w:t xml:space="preserve"> mL </w:t>
      </w:r>
      <w:r w:rsidR="00344CCD" w:rsidRPr="00CA584B">
        <w:rPr>
          <w:color w:val="000000" w:themeColor="text1"/>
          <w:highlight w:val="yellow"/>
        </w:rPr>
        <w:t>microcentrifuge tube</w:t>
      </w:r>
      <w:r w:rsidR="00344CCD" w:rsidRPr="00CA584B">
        <w:rPr>
          <w:color w:val="000000" w:themeColor="text1"/>
        </w:rPr>
        <w:t>.</w:t>
      </w:r>
      <w:r w:rsidR="001B4421" w:rsidRPr="00CA584B">
        <w:rPr>
          <w:color w:val="000000" w:themeColor="text1"/>
        </w:rPr>
        <w:t xml:space="preserve"> Wash </w:t>
      </w:r>
      <w:r w:rsidR="00171E8F">
        <w:rPr>
          <w:color w:val="000000" w:themeColor="text1"/>
        </w:rPr>
        <w:t xml:space="preserve">the </w:t>
      </w:r>
      <w:r w:rsidR="00344CCD" w:rsidRPr="00CA584B">
        <w:rPr>
          <w:color w:val="000000" w:themeColor="text1"/>
        </w:rPr>
        <w:t>microparticles</w:t>
      </w:r>
      <w:r w:rsidR="001B4421" w:rsidRPr="00CA584B">
        <w:rPr>
          <w:color w:val="000000" w:themeColor="text1"/>
        </w:rPr>
        <w:t xml:space="preserve"> </w:t>
      </w:r>
      <w:r w:rsidR="00F740CF" w:rsidRPr="00CA584B">
        <w:rPr>
          <w:color w:val="000000" w:themeColor="text1"/>
        </w:rPr>
        <w:t xml:space="preserve">two times </w:t>
      </w:r>
      <w:r w:rsidR="001B4421" w:rsidRPr="00CA584B">
        <w:rPr>
          <w:color w:val="000000" w:themeColor="text1"/>
        </w:rPr>
        <w:t xml:space="preserve">with 1 mL of </w:t>
      </w:r>
      <w:r w:rsidRPr="00CA584B">
        <w:rPr>
          <w:color w:val="000000" w:themeColor="text1"/>
        </w:rPr>
        <w:t xml:space="preserve">DNase/RNase-free </w:t>
      </w:r>
      <w:r w:rsidR="001B4421" w:rsidRPr="00CA584B">
        <w:rPr>
          <w:color w:val="000000" w:themeColor="text1"/>
        </w:rPr>
        <w:t>water by centrifugation</w:t>
      </w:r>
      <w:r w:rsidR="00281146" w:rsidRPr="00CA584B">
        <w:rPr>
          <w:color w:val="000000" w:themeColor="text1"/>
        </w:rPr>
        <w:t xml:space="preserve"> </w:t>
      </w:r>
      <w:r w:rsidR="005D1E2C" w:rsidRPr="00CA584B">
        <w:rPr>
          <w:color w:val="000000" w:themeColor="text1"/>
        </w:rPr>
        <w:t xml:space="preserve">at </w:t>
      </w:r>
      <w:r w:rsidR="00C57778" w:rsidRPr="00CA584B">
        <w:rPr>
          <w:color w:val="000000" w:themeColor="text1"/>
        </w:rPr>
        <w:t xml:space="preserve">0.2 </w:t>
      </w:r>
      <w:r w:rsidR="004E1C15">
        <w:rPr>
          <w:color w:val="000000" w:themeColor="text1"/>
        </w:rPr>
        <w:t>x</w:t>
      </w:r>
      <w:r w:rsidR="00171E8F" w:rsidRPr="00CA584B">
        <w:rPr>
          <w:color w:val="000000" w:themeColor="text1"/>
        </w:rPr>
        <w:t xml:space="preserve"> </w:t>
      </w:r>
      <w:r w:rsidR="00C57778" w:rsidRPr="00CA584B">
        <w:rPr>
          <w:i/>
          <w:color w:val="000000" w:themeColor="text1"/>
        </w:rPr>
        <w:t>g</w:t>
      </w:r>
      <w:r w:rsidR="001B4421" w:rsidRPr="00CA584B">
        <w:rPr>
          <w:color w:val="000000" w:themeColor="text1"/>
        </w:rPr>
        <w:t xml:space="preserve"> for 1 min.</w:t>
      </w:r>
      <w:r w:rsidR="00344CCD" w:rsidRPr="00CA584B">
        <w:rPr>
          <w:color w:val="000000" w:themeColor="text1"/>
        </w:rPr>
        <w:t xml:space="preserve"> </w:t>
      </w:r>
    </w:p>
    <w:p w14:paraId="00669080" w14:textId="77777777" w:rsidR="005D1E2C" w:rsidRPr="00CA584B" w:rsidRDefault="005D1E2C">
      <w:pPr>
        <w:rPr>
          <w:color w:val="000000" w:themeColor="text1"/>
        </w:rPr>
      </w:pPr>
    </w:p>
    <w:p w14:paraId="4D3D2A3B" w14:textId="76F02B24" w:rsidR="00A11BA0" w:rsidRPr="004D573A" w:rsidRDefault="00AB08F5" w:rsidP="00451A67">
      <w:pPr>
        <w:pStyle w:val="ListParagraph"/>
        <w:numPr>
          <w:ilvl w:val="0"/>
          <w:numId w:val="18"/>
        </w:numPr>
        <w:ind w:left="0" w:firstLine="0"/>
        <w:rPr>
          <w:color w:val="000000" w:themeColor="text1"/>
          <w:highlight w:val="yellow"/>
        </w:rPr>
      </w:pPr>
      <w:r w:rsidRPr="004D573A">
        <w:rPr>
          <w:b/>
          <w:color w:val="000000" w:themeColor="text1"/>
          <w:highlight w:val="yellow"/>
        </w:rPr>
        <w:t xml:space="preserve">Perform Layer-by-Layer </w:t>
      </w:r>
      <w:r w:rsidR="00171E8F" w:rsidRPr="004D573A">
        <w:rPr>
          <w:b/>
          <w:color w:val="000000" w:themeColor="text1"/>
          <w:highlight w:val="yellow"/>
        </w:rPr>
        <w:t>deposition of a prime layer</w:t>
      </w:r>
      <w:r w:rsidRPr="004D573A">
        <w:rPr>
          <w:b/>
          <w:color w:val="000000" w:themeColor="text1"/>
          <w:highlight w:val="yellow"/>
        </w:rPr>
        <w:t xml:space="preserve">, DNA </w:t>
      </w:r>
      <w:r w:rsidR="00171E8F" w:rsidRPr="004D573A">
        <w:rPr>
          <w:b/>
          <w:color w:val="000000" w:themeColor="text1"/>
          <w:highlight w:val="yellow"/>
        </w:rPr>
        <w:t>plas</w:t>
      </w:r>
      <w:r w:rsidR="005D1E2C" w:rsidRPr="004D573A">
        <w:rPr>
          <w:b/>
          <w:color w:val="000000" w:themeColor="text1"/>
          <w:highlight w:val="yellow"/>
        </w:rPr>
        <w:t>mids</w:t>
      </w:r>
      <w:r w:rsidR="004E1C15">
        <w:rPr>
          <w:b/>
          <w:color w:val="000000" w:themeColor="text1"/>
          <w:highlight w:val="yellow"/>
        </w:rPr>
        <w:t>,</w:t>
      </w:r>
      <w:r w:rsidR="005D1E2C" w:rsidRPr="004D573A">
        <w:rPr>
          <w:b/>
          <w:color w:val="000000" w:themeColor="text1"/>
          <w:highlight w:val="yellow"/>
        </w:rPr>
        <w:t xml:space="preserve"> and </w:t>
      </w:r>
      <w:r w:rsidR="00171E8F" w:rsidRPr="004D573A">
        <w:rPr>
          <w:b/>
          <w:color w:val="000000" w:themeColor="text1"/>
          <w:highlight w:val="yellow"/>
        </w:rPr>
        <w:t>silk layers</w:t>
      </w:r>
      <w:r w:rsidR="005D1E2C" w:rsidRPr="004D573A">
        <w:rPr>
          <w:color w:val="000000" w:themeColor="text1"/>
          <w:highlight w:val="yellow"/>
        </w:rPr>
        <w:t xml:space="preserve">. </w:t>
      </w:r>
    </w:p>
    <w:p w14:paraId="3E89FDC3" w14:textId="77777777" w:rsidR="00A11BA0" w:rsidRPr="00CA584B" w:rsidRDefault="00A11BA0" w:rsidP="00451A67">
      <w:pPr>
        <w:pStyle w:val="ListParagraph"/>
        <w:ind w:left="0"/>
        <w:rPr>
          <w:color w:val="000000" w:themeColor="text1"/>
        </w:rPr>
      </w:pPr>
    </w:p>
    <w:p w14:paraId="2826EAF7" w14:textId="74341C4D" w:rsidR="005D1E2C" w:rsidRPr="00CA584B" w:rsidRDefault="00171E8F" w:rsidP="00451A67">
      <w:pPr>
        <w:pStyle w:val="ListParagraph"/>
        <w:numPr>
          <w:ilvl w:val="1"/>
          <w:numId w:val="18"/>
        </w:numPr>
        <w:ind w:left="0" w:firstLine="0"/>
        <w:rPr>
          <w:color w:val="000000" w:themeColor="text1"/>
          <w:highlight w:val="yellow"/>
        </w:rPr>
      </w:pPr>
      <w:r>
        <w:rPr>
          <w:color w:val="000000" w:themeColor="text1"/>
          <w:highlight w:val="yellow"/>
        </w:rPr>
        <w:t>To d</w:t>
      </w:r>
      <w:r w:rsidR="005D1E2C" w:rsidRPr="00CA584B">
        <w:rPr>
          <w:color w:val="000000" w:themeColor="text1"/>
          <w:highlight w:val="yellow"/>
        </w:rPr>
        <w:t>eposit</w:t>
      </w:r>
      <w:r w:rsidR="00D23B1E" w:rsidRPr="00CA584B">
        <w:rPr>
          <w:color w:val="000000" w:themeColor="text1"/>
          <w:highlight w:val="yellow"/>
        </w:rPr>
        <w:t xml:space="preserve"> </w:t>
      </w:r>
      <w:r>
        <w:rPr>
          <w:color w:val="000000" w:themeColor="text1"/>
          <w:highlight w:val="yellow"/>
        </w:rPr>
        <w:t xml:space="preserve">the </w:t>
      </w:r>
      <w:r w:rsidR="00323B3B" w:rsidRPr="00CA584B">
        <w:rPr>
          <w:color w:val="000000" w:themeColor="text1"/>
          <w:highlight w:val="yellow"/>
        </w:rPr>
        <w:t xml:space="preserve">PEI </w:t>
      </w:r>
      <w:r w:rsidR="00796780" w:rsidRPr="00CA584B">
        <w:rPr>
          <w:color w:val="000000" w:themeColor="text1"/>
          <w:highlight w:val="yellow"/>
        </w:rPr>
        <w:t xml:space="preserve">prime layer onto </w:t>
      </w:r>
      <w:r>
        <w:rPr>
          <w:color w:val="000000" w:themeColor="text1"/>
          <w:highlight w:val="yellow"/>
        </w:rPr>
        <w:t xml:space="preserve">the </w:t>
      </w:r>
      <w:r w:rsidR="00796780" w:rsidRPr="00CA584B">
        <w:rPr>
          <w:color w:val="000000" w:themeColor="text1"/>
          <w:highlight w:val="yellow"/>
        </w:rPr>
        <w:t>SiO</w:t>
      </w:r>
      <w:r w:rsidR="00796780" w:rsidRPr="00CA584B">
        <w:rPr>
          <w:color w:val="000000" w:themeColor="text1"/>
          <w:highlight w:val="yellow"/>
          <w:vertAlign w:val="subscript"/>
        </w:rPr>
        <w:t>2</w:t>
      </w:r>
      <w:r w:rsidR="00796780" w:rsidRPr="00CA584B">
        <w:rPr>
          <w:color w:val="000000" w:themeColor="text1"/>
          <w:highlight w:val="yellow"/>
        </w:rPr>
        <w:t xml:space="preserve"> microparticles</w:t>
      </w:r>
      <w:r>
        <w:rPr>
          <w:color w:val="000000" w:themeColor="text1"/>
          <w:highlight w:val="yellow"/>
        </w:rPr>
        <w:t>,</w:t>
      </w:r>
      <w:r w:rsidR="00796780" w:rsidRPr="00CA584B">
        <w:rPr>
          <w:color w:val="000000" w:themeColor="text1"/>
          <w:highlight w:val="yellow"/>
        </w:rPr>
        <w:t xml:space="preserve"> add</w:t>
      </w:r>
      <w:r w:rsidR="000B0FEB" w:rsidRPr="00CA584B">
        <w:rPr>
          <w:color w:val="000000" w:themeColor="text1"/>
          <w:highlight w:val="yellow"/>
        </w:rPr>
        <w:t xml:space="preserve"> 1 mL of PEI solution to the spu</w:t>
      </w:r>
      <w:r w:rsidR="00796780" w:rsidRPr="00CA584B">
        <w:rPr>
          <w:color w:val="000000" w:themeColor="text1"/>
          <w:highlight w:val="yellow"/>
        </w:rPr>
        <w:t xml:space="preserve">n down pellet from </w:t>
      </w:r>
      <w:r w:rsidR="00796780" w:rsidRPr="00451A67">
        <w:rPr>
          <w:bCs/>
          <w:color w:val="000000" w:themeColor="text1"/>
          <w:highlight w:val="yellow"/>
        </w:rPr>
        <w:t xml:space="preserve">step </w:t>
      </w:r>
      <w:r w:rsidR="00C57778" w:rsidRPr="00451A67">
        <w:rPr>
          <w:bCs/>
          <w:color w:val="000000" w:themeColor="text1"/>
          <w:highlight w:val="yellow"/>
        </w:rPr>
        <w:t>3.6</w:t>
      </w:r>
      <w:r w:rsidR="00796780" w:rsidRPr="00CA584B">
        <w:rPr>
          <w:color w:val="000000" w:themeColor="text1"/>
          <w:highlight w:val="yellow"/>
        </w:rPr>
        <w:t xml:space="preserve"> and agitate the mixture at ambient conditions on </w:t>
      </w:r>
      <w:r w:rsidR="004E1C15">
        <w:rPr>
          <w:color w:val="000000" w:themeColor="text1"/>
          <w:highlight w:val="yellow"/>
        </w:rPr>
        <w:t>a</w:t>
      </w:r>
      <w:r w:rsidR="00796780" w:rsidRPr="00CA584B">
        <w:rPr>
          <w:color w:val="000000" w:themeColor="text1"/>
          <w:highlight w:val="yellow"/>
        </w:rPr>
        <w:t xml:space="preserve"> thermomixer at 800 rpm for 15 min. Wash the particles </w:t>
      </w:r>
      <w:r w:rsidR="00360117" w:rsidRPr="00CA584B">
        <w:rPr>
          <w:color w:val="000000" w:themeColor="text1"/>
          <w:highlight w:val="yellow"/>
        </w:rPr>
        <w:t>four</w:t>
      </w:r>
      <w:r w:rsidR="00796780" w:rsidRPr="00CA584B">
        <w:rPr>
          <w:color w:val="000000" w:themeColor="text1"/>
          <w:highlight w:val="yellow"/>
        </w:rPr>
        <w:t xml:space="preserve"> times with 1 mL of </w:t>
      </w:r>
      <w:r w:rsidR="0058789F" w:rsidRPr="00CA584B">
        <w:rPr>
          <w:color w:val="000000" w:themeColor="text1"/>
          <w:highlight w:val="yellow"/>
        </w:rPr>
        <w:t xml:space="preserve">DNase/RNase-free </w:t>
      </w:r>
      <w:r w:rsidR="00D2475F" w:rsidRPr="00CA584B">
        <w:rPr>
          <w:color w:val="000000" w:themeColor="text1"/>
          <w:highlight w:val="yellow"/>
        </w:rPr>
        <w:t>deionized</w:t>
      </w:r>
      <w:r w:rsidR="00323B3B" w:rsidRPr="00CA584B">
        <w:rPr>
          <w:color w:val="000000" w:themeColor="text1"/>
          <w:highlight w:val="yellow"/>
        </w:rPr>
        <w:t xml:space="preserve"> water by centrifugation at </w:t>
      </w:r>
      <w:r w:rsidR="00C57778" w:rsidRPr="00CA584B">
        <w:rPr>
          <w:color w:val="000000" w:themeColor="text1"/>
          <w:highlight w:val="yellow"/>
        </w:rPr>
        <w:t xml:space="preserve">0.2 </w:t>
      </w:r>
      <w:r>
        <w:rPr>
          <w:color w:val="000000" w:themeColor="text1"/>
          <w:highlight w:val="yellow"/>
        </w:rPr>
        <w:t>x</w:t>
      </w:r>
      <w:r w:rsidRPr="00CA584B">
        <w:rPr>
          <w:color w:val="000000" w:themeColor="text1"/>
          <w:highlight w:val="yellow"/>
        </w:rPr>
        <w:t xml:space="preserve"> </w:t>
      </w:r>
      <w:r w:rsidR="00C57778" w:rsidRPr="00CA584B">
        <w:rPr>
          <w:i/>
          <w:color w:val="000000" w:themeColor="text1"/>
          <w:highlight w:val="yellow"/>
        </w:rPr>
        <w:t>g</w:t>
      </w:r>
      <w:r w:rsidR="00D23B1E" w:rsidRPr="00CA584B">
        <w:rPr>
          <w:color w:val="000000" w:themeColor="text1"/>
          <w:highlight w:val="yellow"/>
        </w:rPr>
        <w:t xml:space="preserve"> for 1 min</w:t>
      </w:r>
      <w:r w:rsidR="00796780" w:rsidRPr="00CA584B">
        <w:rPr>
          <w:color w:val="000000" w:themeColor="text1"/>
          <w:highlight w:val="yellow"/>
        </w:rPr>
        <w:t>.</w:t>
      </w:r>
    </w:p>
    <w:p w14:paraId="0801935B" w14:textId="77777777" w:rsidR="00E73893" w:rsidRPr="00CA584B" w:rsidRDefault="00E73893" w:rsidP="00451A67">
      <w:pPr>
        <w:pStyle w:val="ListParagraph"/>
        <w:ind w:left="0"/>
        <w:rPr>
          <w:color w:val="000000" w:themeColor="text1"/>
        </w:rPr>
      </w:pPr>
    </w:p>
    <w:p w14:paraId="666C5699" w14:textId="64C89006" w:rsidR="008E00B6" w:rsidRPr="00CA584B" w:rsidRDefault="00171E8F" w:rsidP="00451A67">
      <w:pPr>
        <w:pStyle w:val="ListParagraph"/>
        <w:numPr>
          <w:ilvl w:val="1"/>
          <w:numId w:val="18"/>
        </w:numPr>
        <w:ind w:left="0" w:firstLine="0"/>
        <w:rPr>
          <w:color w:val="000000" w:themeColor="text1"/>
          <w:highlight w:val="yellow"/>
        </w:rPr>
      </w:pPr>
      <w:r>
        <w:rPr>
          <w:color w:val="000000" w:themeColor="text1"/>
          <w:highlight w:val="yellow"/>
        </w:rPr>
        <w:t>To p</w:t>
      </w:r>
      <w:r w:rsidR="00323B3B" w:rsidRPr="00CA584B">
        <w:rPr>
          <w:color w:val="000000" w:themeColor="text1"/>
          <w:highlight w:val="yellow"/>
        </w:rPr>
        <w:t>erform d</w:t>
      </w:r>
      <w:r w:rsidR="00360117" w:rsidRPr="00CA584B">
        <w:rPr>
          <w:color w:val="000000" w:themeColor="text1"/>
          <w:highlight w:val="yellow"/>
        </w:rPr>
        <w:t>eposit</w:t>
      </w:r>
      <w:r w:rsidR="00323B3B" w:rsidRPr="00CA584B">
        <w:rPr>
          <w:color w:val="000000" w:themeColor="text1"/>
          <w:highlight w:val="yellow"/>
        </w:rPr>
        <w:t>ion of</w:t>
      </w:r>
      <w:r w:rsidR="00360117" w:rsidRPr="00CA584B">
        <w:rPr>
          <w:color w:val="000000" w:themeColor="text1"/>
          <w:highlight w:val="yellow"/>
        </w:rPr>
        <w:t xml:space="preserve"> </w:t>
      </w:r>
      <w:r>
        <w:rPr>
          <w:color w:val="000000" w:themeColor="text1"/>
          <w:highlight w:val="yellow"/>
        </w:rPr>
        <w:t xml:space="preserve">the </w:t>
      </w:r>
      <w:r w:rsidR="00360117" w:rsidRPr="00CA584B">
        <w:rPr>
          <w:color w:val="000000" w:themeColor="text1"/>
          <w:highlight w:val="yellow"/>
        </w:rPr>
        <w:t>DNA</w:t>
      </w:r>
      <w:r w:rsidR="00323B3B" w:rsidRPr="00CA584B">
        <w:rPr>
          <w:color w:val="000000" w:themeColor="text1"/>
          <w:highlight w:val="yellow"/>
        </w:rPr>
        <w:t xml:space="preserve"> layer</w:t>
      </w:r>
      <w:r w:rsidR="004E1C15">
        <w:rPr>
          <w:color w:val="000000" w:themeColor="text1"/>
          <w:highlight w:val="yellow"/>
        </w:rPr>
        <w:t>,</w:t>
      </w:r>
      <w:r w:rsidR="00360117" w:rsidRPr="00CA584B">
        <w:rPr>
          <w:color w:val="000000" w:themeColor="text1"/>
          <w:highlight w:val="yellow"/>
        </w:rPr>
        <w:t xml:space="preserve"> </w:t>
      </w:r>
      <w:r>
        <w:rPr>
          <w:color w:val="000000" w:themeColor="text1"/>
          <w:highlight w:val="yellow"/>
        </w:rPr>
        <w:t>add</w:t>
      </w:r>
      <w:r w:rsidR="00360117" w:rsidRPr="00CA584B">
        <w:rPr>
          <w:color w:val="000000" w:themeColor="text1"/>
          <w:highlight w:val="yellow"/>
        </w:rPr>
        <w:t xml:space="preserve"> 1 mL</w:t>
      </w:r>
      <w:r>
        <w:rPr>
          <w:color w:val="000000" w:themeColor="text1"/>
          <w:highlight w:val="yellow"/>
        </w:rPr>
        <w:t xml:space="preserve"> of the</w:t>
      </w:r>
      <w:r w:rsidR="00360117" w:rsidRPr="00CA584B">
        <w:rPr>
          <w:color w:val="000000" w:themeColor="text1"/>
          <w:highlight w:val="yellow"/>
        </w:rPr>
        <w:t xml:space="preserve"> aqueous solution of DNA </w:t>
      </w:r>
      <w:r w:rsidR="00360117" w:rsidRPr="00CA584B">
        <w:rPr>
          <w:color w:val="000000" w:themeColor="text1"/>
          <w:highlight w:val="yellow"/>
        </w:rPr>
        <w:lastRenderedPageBreak/>
        <w:t xml:space="preserve">plasmids from step </w:t>
      </w:r>
      <w:r w:rsidR="003D6A16" w:rsidRPr="00CA584B">
        <w:rPr>
          <w:color w:val="000000" w:themeColor="text1"/>
          <w:highlight w:val="yellow"/>
        </w:rPr>
        <w:t>2.7</w:t>
      </w:r>
      <w:r w:rsidR="00360117" w:rsidRPr="00CA584B">
        <w:rPr>
          <w:color w:val="000000" w:themeColor="text1"/>
          <w:highlight w:val="yellow"/>
        </w:rPr>
        <w:t xml:space="preserve"> to the PEI-primed microparticles and gently agitate the mixture at </w:t>
      </w:r>
      <w:r w:rsidR="00402BE1" w:rsidRPr="00CA584B">
        <w:rPr>
          <w:color w:val="000000" w:themeColor="text1"/>
          <w:highlight w:val="yellow"/>
        </w:rPr>
        <w:t>4</w:t>
      </w:r>
      <w:r w:rsidR="00360117" w:rsidRPr="00CA584B">
        <w:rPr>
          <w:color w:val="000000" w:themeColor="text1"/>
          <w:highlight w:val="yellow"/>
        </w:rPr>
        <w:t xml:space="preserve"> </w:t>
      </w:r>
      <w:r w:rsidR="006F2931" w:rsidRPr="00CA584B">
        <w:rPr>
          <w:color w:val="000000" w:themeColor="text1"/>
          <w:highlight w:val="yellow"/>
        </w:rPr>
        <w:t>°</w:t>
      </w:r>
      <w:r w:rsidR="00360117" w:rsidRPr="00CA584B">
        <w:rPr>
          <w:color w:val="000000" w:themeColor="text1"/>
          <w:highlight w:val="yellow"/>
        </w:rPr>
        <w:t xml:space="preserve">C on </w:t>
      </w:r>
      <w:r w:rsidR="004E1C15">
        <w:rPr>
          <w:color w:val="000000" w:themeColor="text1"/>
          <w:highlight w:val="yellow"/>
        </w:rPr>
        <w:t>a</w:t>
      </w:r>
      <w:r w:rsidR="006F2931" w:rsidRPr="00CA584B">
        <w:rPr>
          <w:color w:val="000000" w:themeColor="text1"/>
          <w:highlight w:val="yellow"/>
        </w:rPr>
        <w:t xml:space="preserve"> </w:t>
      </w:r>
      <w:r w:rsidR="00360117" w:rsidRPr="00CA584B">
        <w:rPr>
          <w:color w:val="000000" w:themeColor="text1"/>
          <w:highlight w:val="yellow"/>
        </w:rPr>
        <w:t>thermomixer</w:t>
      </w:r>
      <w:r w:rsidR="00D23B1E" w:rsidRPr="00CA584B">
        <w:rPr>
          <w:color w:val="000000" w:themeColor="text1"/>
          <w:highlight w:val="yellow"/>
        </w:rPr>
        <w:t xml:space="preserve"> at 800 rpm for 15 min. To prepare microcapsules with different DNA loads, adjust the concentration of DNA plasmids from 50</w:t>
      </w:r>
      <w:r>
        <w:rPr>
          <w:color w:val="000000" w:themeColor="text1"/>
          <w:highlight w:val="yellow"/>
        </w:rPr>
        <w:t>–</w:t>
      </w:r>
      <w:r w:rsidR="00A27FC8" w:rsidRPr="00CA584B">
        <w:rPr>
          <w:color w:val="000000" w:themeColor="text1"/>
          <w:highlight w:val="yellow"/>
        </w:rPr>
        <w:t>20</w:t>
      </w:r>
      <w:r w:rsidR="0023045E" w:rsidRPr="00CA584B">
        <w:rPr>
          <w:color w:val="000000" w:themeColor="text1"/>
          <w:highlight w:val="yellow"/>
        </w:rPr>
        <w:t>0 n</w:t>
      </w:r>
      <w:r w:rsidR="00D23B1E" w:rsidRPr="00CA584B">
        <w:rPr>
          <w:color w:val="000000" w:themeColor="text1"/>
          <w:highlight w:val="yellow"/>
        </w:rPr>
        <w:t>g/</w:t>
      </w:r>
      <w:r w:rsidR="0023045E" w:rsidRPr="00CA584B">
        <w:rPr>
          <w:color w:val="000000" w:themeColor="text1"/>
          <w:highlight w:val="yellow"/>
        </w:rPr>
        <w:t>µ</w:t>
      </w:r>
      <w:r w:rsidR="00D23B1E" w:rsidRPr="00CA584B">
        <w:rPr>
          <w:color w:val="000000" w:themeColor="text1"/>
          <w:highlight w:val="yellow"/>
        </w:rPr>
        <w:t>L</w:t>
      </w:r>
      <w:r w:rsidR="00360117" w:rsidRPr="00CA584B">
        <w:rPr>
          <w:color w:val="000000" w:themeColor="text1"/>
          <w:highlight w:val="yellow"/>
        </w:rPr>
        <w:t xml:space="preserve"> </w:t>
      </w:r>
      <w:r w:rsidR="00587401" w:rsidRPr="00CA584B">
        <w:rPr>
          <w:color w:val="000000" w:themeColor="text1"/>
          <w:highlight w:val="yellow"/>
        </w:rPr>
        <w:t xml:space="preserve">using </w:t>
      </w:r>
      <w:r w:rsidR="0023045E" w:rsidRPr="00CA584B">
        <w:rPr>
          <w:color w:val="000000" w:themeColor="text1"/>
          <w:highlight w:val="yellow"/>
        </w:rPr>
        <w:t xml:space="preserve">DNase/RNase-free </w:t>
      </w:r>
      <w:r w:rsidR="00E12526" w:rsidRPr="00CA584B">
        <w:rPr>
          <w:color w:val="000000" w:themeColor="text1"/>
          <w:highlight w:val="yellow"/>
        </w:rPr>
        <w:t>distilled</w:t>
      </w:r>
      <w:r w:rsidR="00587401" w:rsidRPr="00CA584B">
        <w:rPr>
          <w:color w:val="000000" w:themeColor="text1"/>
          <w:highlight w:val="yellow"/>
        </w:rPr>
        <w:t xml:space="preserve"> water </w:t>
      </w:r>
      <w:r w:rsidR="00D23B1E" w:rsidRPr="00CA584B">
        <w:rPr>
          <w:color w:val="000000" w:themeColor="text1"/>
          <w:highlight w:val="yellow"/>
        </w:rPr>
        <w:t xml:space="preserve">and use </w:t>
      </w:r>
      <w:r w:rsidR="00587401" w:rsidRPr="00CA584B">
        <w:rPr>
          <w:color w:val="000000" w:themeColor="text1"/>
          <w:highlight w:val="yellow"/>
        </w:rPr>
        <w:t xml:space="preserve">1 mL of </w:t>
      </w:r>
      <w:r w:rsidR="00D23B1E" w:rsidRPr="00CA584B">
        <w:rPr>
          <w:color w:val="000000" w:themeColor="text1"/>
          <w:highlight w:val="yellow"/>
        </w:rPr>
        <w:t>the</w:t>
      </w:r>
      <w:r w:rsidR="00834327" w:rsidRPr="00CA584B">
        <w:rPr>
          <w:color w:val="000000" w:themeColor="text1"/>
          <w:highlight w:val="yellow"/>
        </w:rPr>
        <w:t>se</w:t>
      </w:r>
      <w:r w:rsidR="00D23B1E" w:rsidRPr="00CA584B">
        <w:rPr>
          <w:color w:val="000000" w:themeColor="text1"/>
          <w:highlight w:val="yellow"/>
        </w:rPr>
        <w:t xml:space="preserve"> solutions </w:t>
      </w:r>
      <w:r w:rsidR="00323B3B" w:rsidRPr="00CA584B">
        <w:rPr>
          <w:color w:val="000000" w:themeColor="text1"/>
          <w:highlight w:val="yellow"/>
        </w:rPr>
        <w:t xml:space="preserve">to deposit </w:t>
      </w:r>
      <w:r>
        <w:rPr>
          <w:color w:val="000000" w:themeColor="text1"/>
          <w:highlight w:val="yellow"/>
        </w:rPr>
        <w:t xml:space="preserve">the </w:t>
      </w:r>
      <w:r w:rsidR="00323B3B" w:rsidRPr="00CA584B">
        <w:rPr>
          <w:color w:val="000000" w:themeColor="text1"/>
          <w:highlight w:val="yellow"/>
        </w:rPr>
        <w:t>DNA</w:t>
      </w:r>
      <w:r w:rsidR="00D23B1E" w:rsidRPr="00CA584B">
        <w:rPr>
          <w:color w:val="000000" w:themeColor="text1"/>
          <w:highlight w:val="yellow"/>
        </w:rPr>
        <w:t xml:space="preserve">. </w:t>
      </w:r>
      <w:r w:rsidR="006F2931" w:rsidRPr="00CA584B">
        <w:rPr>
          <w:color w:val="000000" w:themeColor="text1"/>
          <w:highlight w:val="yellow"/>
        </w:rPr>
        <w:t xml:space="preserve">Collect the microparticles by centrifugation at </w:t>
      </w:r>
      <w:r w:rsidR="00C57778" w:rsidRPr="00CA584B">
        <w:rPr>
          <w:color w:val="000000" w:themeColor="text1"/>
          <w:highlight w:val="yellow"/>
        </w:rPr>
        <w:t xml:space="preserve">0.2 </w:t>
      </w:r>
      <w:r>
        <w:rPr>
          <w:color w:val="000000" w:themeColor="text1"/>
          <w:highlight w:val="yellow"/>
        </w:rPr>
        <w:t>x</w:t>
      </w:r>
      <w:r w:rsidRPr="00CA584B">
        <w:rPr>
          <w:color w:val="000000" w:themeColor="text1"/>
          <w:highlight w:val="yellow"/>
        </w:rPr>
        <w:t xml:space="preserve"> </w:t>
      </w:r>
      <w:r w:rsidR="00C57778" w:rsidRPr="00CA584B">
        <w:rPr>
          <w:i/>
          <w:color w:val="000000" w:themeColor="text1"/>
          <w:highlight w:val="yellow"/>
        </w:rPr>
        <w:t>g</w:t>
      </w:r>
      <w:r w:rsidR="00C57778" w:rsidRPr="00CA584B">
        <w:rPr>
          <w:color w:val="000000" w:themeColor="text1"/>
          <w:highlight w:val="yellow"/>
        </w:rPr>
        <w:t xml:space="preserve"> </w:t>
      </w:r>
      <w:r w:rsidR="006F2931" w:rsidRPr="00CA584B">
        <w:rPr>
          <w:color w:val="000000" w:themeColor="text1"/>
          <w:highlight w:val="yellow"/>
        </w:rPr>
        <w:t>for 1 min.</w:t>
      </w:r>
    </w:p>
    <w:p w14:paraId="1514D251" w14:textId="77777777" w:rsidR="00E73893" w:rsidRPr="00CA584B" w:rsidRDefault="00E73893" w:rsidP="00451A67">
      <w:pPr>
        <w:pStyle w:val="ListParagraph"/>
        <w:ind w:left="360"/>
        <w:rPr>
          <w:color w:val="000000" w:themeColor="text1"/>
        </w:rPr>
      </w:pPr>
    </w:p>
    <w:p w14:paraId="7CF537D8" w14:textId="3C3AC9E2" w:rsidR="008E00B6" w:rsidRPr="004D573A" w:rsidRDefault="008E00B6" w:rsidP="00451A67">
      <w:pPr>
        <w:pStyle w:val="ListParagraph"/>
        <w:numPr>
          <w:ilvl w:val="1"/>
          <w:numId w:val="18"/>
        </w:numPr>
        <w:ind w:left="0" w:firstLine="0"/>
        <w:rPr>
          <w:color w:val="000000" w:themeColor="text1"/>
          <w:highlight w:val="yellow"/>
        </w:rPr>
      </w:pPr>
      <w:r w:rsidRPr="004D573A">
        <w:rPr>
          <w:color w:val="000000" w:themeColor="text1"/>
          <w:highlight w:val="yellow"/>
        </w:rPr>
        <w:t>Mark the tubes for DNA plasmids encoding theophylline riboswitch coupled with GFPa1 as ThyRS-GFPa1, and DNA plasmids enc</w:t>
      </w:r>
      <w:r w:rsidR="00CF7AC4" w:rsidRPr="004D573A">
        <w:rPr>
          <w:color w:val="000000" w:themeColor="text1"/>
          <w:highlight w:val="yellow"/>
        </w:rPr>
        <w:t>oding Broccoli aptamer as Broc</w:t>
      </w:r>
      <w:r w:rsidRPr="004D573A">
        <w:rPr>
          <w:color w:val="000000" w:themeColor="text1"/>
          <w:highlight w:val="yellow"/>
        </w:rPr>
        <w:t>Apt.</w:t>
      </w:r>
      <w:r w:rsidR="0022470B" w:rsidRPr="004D573A">
        <w:rPr>
          <w:color w:val="000000" w:themeColor="text1"/>
          <w:highlight w:val="yellow"/>
        </w:rPr>
        <w:t xml:space="preserve"> </w:t>
      </w:r>
    </w:p>
    <w:p w14:paraId="48FD8BE9" w14:textId="77777777" w:rsidR="00402BE1" w:rsidRPr="00CA584B" w:rsidRDefault="00402BE1" w:rsidP="00451A67">
      <w:pPr>
        <w:pStyle w:val="ListParagraph"/>
        <w:ind w:left="0"/>
        <w:rPr>
          <w:color w:val="000000" w:themeColor="text1"/>
        </w:rPr>
      </w:pPr>
    </w:p>
    <w:p w14:paraId="79FBB938" w14:textId="57DC5D77" w:rsidR="00402BE1" w:rsidRPr="00CA584B" w:rsidRDefault="00402BE1" w:rsidP="00451A67">
      <w:pPr>
        <w:pStyle w:val="ListParagraph"/>
        <w:ind w:left="0"/>
        <w:rPr>
          <w:color w:val="000000" w:themeColor="text1"/>
        </w:rPr>
      </w:pPr>
      <w:r w:rsidRPr="00CA584B">
        <w:rPr>
          <w:color w:val="000000" w:themeColor="text1"/>
        </w:rPr>
        <w:t>NOTE: Keep</w:t>
      </w:r>
      <w:r w:rsidR="004E1C15">
        <w:rPr>
          <w:color w:val="000000" w:themeColor="text1"/>
        </w:rPr>
        <w:t xml:space="preserve"> the</w:t>
      </w:r>
      <w:r w:rsidRPr="00CA584B">
        <w:rPr>
          <w:color w:val="000000" w:themeColor="text1"/>
        </w:rPr>
        <w:t xml:space="preserve"> microcentrifuge tubes with DNA on ice</w:t>
      </w:r>
      <w:r w:rsidR="00171E8F">
        <w:rPr>
          <w:color w:val="000000" w:themeColor="text1"/>
        </w:rPr>
        <w:t>.</w:t>
      </w:r>
    </w:p>
    <w:p w14:paraId="0C4317A5" w14:textId="77777777" w:rsidR="006F2931" w:rsidRPr="00CA584B" w:rsidRDefault="006F2931" w:rsidP="00451A67">
      <w:pPr>
        <w:rPr>
          <w:color w:val="000000" w:themeColor="text1"/>
        </w:rPr>
      </w:pPr>
    </w:p>
    <w:p w14:paraId="6C88DED5" w14:textId="74E74931" w:rsidR="005D1E2C" w:rsidRPr="00CA584B" w:rsidRDefault="006F2931" w:rsidP="00451A67">
      <w:pPr>
        <w:pStyle w:val="ListParagraph"/>
        <w:numPr>
          <w:ilvl w:val="1"/>
          <w:numId w:val="18"/>
        </w:numPr>
        <w:ind w:left="0" w:firstLine="0"/>
        <w:rPr>
          <w:color w:val="000000" w:themeColor="text1"/>
          <w:highlight w:val="yellow"/>
        </w:rPr>
      </w:pPr>
      <w:r w:rsidRPr="00CA584B">
        <w:rPr>
          <w:color w:val="000000" w:themeColor="text1"/>
          <w:highlight w:val="yellow"/>
        </w:rPr>
        <w:t>Carefully remove the supernatant and w</w:t>
      </w:r>
      <w:r w:rsidR="00D23B1E" w:rsidRPr="00CA584B">
        <w:rPr>
          <w:color w:val="000000" w:themeColor="text1"/>
          <w:highlight w:val="yellow"/>
        </w:rPr>
        <w:t xml:space="preserve">ash the microparticles four times </w:t>
      </w:r>
      <w:r w:rsidRPr="00CA584B">
        <w:rPr>
          <w:color w:val="000000" w:themeColor="text1"/>
          <w:highlight w:val="yellow"/>
        </w:rPr>
        <w:t>with</w:t>
      </w:r>
      <w:r w:rsidR="00D23B1E" w:rsidRPr="00CA584B">
        <w:rPr>
          <w:color w:val="000000" w:themeColor="text1"/>
          <w:highlight w:val="yellow"/>
        </w:rPr>
        <w:t xml:space="preserve"> 1 mL of </w:t>
      </w:r>
      <w:r w:rsidR="00261A0E" w:rsidRPr="00CA584B">
        <w:rPr>
          <w:color w:val="000000" w:themeColor="text1"/>
          <w:highlight w:val="yellow"/>
        </w:rPr>
        <w:t xml:space="preserve">DNase/RNase-free </w:t>
      </w:r>
      <w:r w:rsidR="00D2475F" w:rsidRPr="00CA584B">
        <w:rPr>
          <w:color w:val="000000" w:themeColor="text1"/>
          <w:highlight w:val="yellow"/>
        </w:rPr>
        <w:t>distilled</w:t>
      </w:r>
      <w:r w:rsidR="00261A0E" w:rsidRPr="00CA584B">
        <w:rPr>
          <w:color w:val="000000" w:themeColor="text1"/>
          <w:highlight w:val="yellow"/>
        </w:rPr>
        <w:t xml:space="preserve"> </w:t>
      </w:r>
      <w:r w:rsidR="00323B3B" w:rsidRPr="00CA584B">
        <w:rPr>
          <w:color w:val="000000" w:themeColor="text1"/>
          <w:highlight w:val="yellow"/>
        </w:rPr>
        <w:t>water</w:t>
      </w:r>
      <w:r w:rsidR="00A11BA0" w:rsidRPr="00CA584B">
        <w:rPr>
          <w:color w:val="000000" w:themeColor="text1"/>
          <w:highlight w:val="yellow"/>
        </w:rPr>
        <w:t xml:space="preserve">, each time discarding the supernatant after centrifugation at </w:t>
      </w:r>
      <w:r w:rsidR="00C57778" w:rsidRPr="00CA584B">
        <w:rPr>
          <w:color w:val="000000" w:themeColor="text1"/>
          <w:highlight w:val="yellow"/>
        </w:rPr>
        <w:t xml:space="preserve">0.2 </w:t>
      </w:r>
      <w:r w:rsidR="00171E8F">
        <w:rPr>
          <w:color w:val="000000" w:themeColor="text1"/>
          <w:highlight w:val="yellow"/>
        </w:rPr>
        <w:t>x</w:t>
      </w:r>
      <w:r w:rsidR="00171E8F" w:rsidRPr="00CA584B">
        <w:rPr>
          <w:color w:val="000000" w:themeColor="text1"/>
          <w:highlight w:val="yellow"/>
        </w:rPr>
        <w:t xml:space="preserve"> </w:t>
      </w:r>
      <w:r w:rsidR="00C57778" w:rsidRPr="00CA584B">
        <w:rPr>
          <w:i/>
          <w:color w:val="000000" w:themeColor="text1"/>
          <w:highlight w:val="yellow"/>
        </w:rPr>
        <w:t>g</w:t>
      </w:r>
      <w:r w:rsidR="00C57778" w:rsidRPr="00CA584B">
        <w:rPr>
          <w:color w:val="000000" w:themeColor="text1"/>
          <w:highlight w:val="yellow"/>
        </w:rPr>
        <w:t xml:space="preserve"> </w:t>
      </w:r>
      <w:r w:rsidR="00A11BA0" w:rsidRPr="00CA584B">
        <w:rPr>
          <w:color w:val="000000" w:themeColor="text1"/>
          <w:highlight w:val="yellow"/>
        </w:rPr>
        <w:t xml:space="preserve">for 1 min. </w:t>
      </w:r>
      <w:r w:rsidR="00064EE2" w:rsidRPr="00CA584B">
        <w:rPr>
          <w:color w:val="000000" w:themeColor="text1"/>
          <w:highlight w:val="yellow"/>
        </w:rPr>
        <w:t xml:space="preserve">Perform all experiments at </w:t>
      </w:r>
      <w:r w:rsidR="00D2475F" w:rsidRPr="00CA584B">
        <w:rPr>
          <w:color w:val="000000" w:themeColor="text1"/>
          <w:highlight w:val="yellow"/>
        </w:rPr>
        <w:t>room temperature (</w:t>
      </w:r>
      <w:r w:rsidR="00064EE2" w:rsidRPr="00CA584B">
        <w:rPr>
          <w:color w:val="000000" w:themeColor="text1"/>
          <w:highlight w:val="yellow"/>
        </w:rPr>
        <w:t>RT</w:t>
      </w:r>
      <w:r w:rsidR="00D2475F" w:rsidRPr="00CA584B">
        <w:rPr>
          <w:color w:val="000000" w:themeColor="text1"/>
          <w:highlight w:val="yellow"/>
        </w:rPr>
        <w:t>)</w:t>
      </w:r>
      <w:r w:rsidR="00064EE2" w:rsidRPr="00CA584B">
        <w:rPr>
          <w:color w:val="000000" w:themeColor="text1"/>
          <w:highlight w:val="yellow"/>
        </w:rPr>
        <w:t xml:space="preserve"> unless it is specified otherwise.</w:t>
      </w:r>
    </w:p>
    <w:p w14:paraId="2DD82DE2" w14:textId="77777777" w:rsidR="00E73893" w:rsidRPr="00CA584B" w:rsidRDefault="00E73893" w:rsidP="00451A67">
      <w:pPr>
        <w:pStyle w:val="ListParagraph"/>
        <w:ind w:left="0"/>
        <w:rPr>
          <w:color w:val="000000" w:themeColor="text1"/>
        </w:rPr>
      </w:pPr>
    </w:p>
    <w:p w14:paraId="06EC1BBB" w14:textId="4928DCF5" w:rsidR="00C247AE" w:rsidRPr="004D573A" w:rsidRDefault="00171E8F" w:rsidP="00451A67">
      <w:pPr>
        <w:pStyle w:val="ListParagraph"/>
        <w:numPr>
          <w:ilvl w:val="1"/>
          <w:numId w:val="18"/>
        </w:numPr>
        <w:ind w:left="0" w:firstLine="0"/>
        <w:rPr>
          <w:color w:val="000000" w:themeColor="text1"/>
          <w:highlight w:val="yellow"/>
        </w:rPr>
      </w:pPr>
      <w:r w:rsidRPr="004D573A">
        <w:rPr>
          <w:color w:val="000000" w:themeColor="text1"/>
          <w:highlight w:val="yellow"/>
        </w:rPr>
        <w:t>To p</w:t>
      </w:r>
      <w:r w:rsidR="00323B3B" w:rsidRPr="004D573A">
        <w:rPr>
          <w:color w:val="000000" w:themeColor="text1"/>
          <w:highlight w:val="yellow"/>
        </w:rPr>
        <w:t>erform d</w:t>
      </w:r>
      <w:r w:rsidR="00D23B1E" w:rsidRPr="004D573A">
        <w:rPr>
          <w:color w:val="000000" w:themeColor="text1"/>
          <w:highlight w:val="yellow"/>
        </w:rPr>
        <w:t>eposit</w:t>
      </w:r>
      <w:r w:rsidR="00323B3B" w:rsidRPr="004D573A">
        <w:rPr>
          <w:color w:val="000000" w:themeColor="text1"/>
          <w:highlight w:val="yellow"/>
        </w:rPr>
        <w:t>ion of</w:t>
      </w:r>
      <w:r w:rsidR="00D23B1E" w:rsidRPr="004D573A">
        <w:rPr>
          <w:color w:val="000000" w:themeColor="text1"/>
          <w:highlight w:val="yellow"/>
        </w:rPr>
        <w:t xml:space="preserve"> </w:t>
      </w:r>
      <w:r w:rsidRPr="004D573A">
        <w:rPr>
          <w:color w:val="000000" w:themeColor="text1"/>
          <w:highlight w:val="yellow"/>
        </w:rPr>
        <w:t xml:space="preserve">the </w:t>
      </w:r>
      <w:r w:rsidR="00D23B1E" w:rsidRPr="004D573A">
        <w:rPr>
          <w:color w:val="000000" w:themeColor="text1"/>
          <w:highlight w:val="yellow"/>
        </w:rPr>
        <w:t xml:space="preserve">silk fibroin </w:t>
      </w:r>
      <w:r w:rsidR="00323B3B" w:rsidRPr="004D573A">
        <w:rPr>
          <w:color w:val="000000" w:themeColor="text1"/>
          <w:highlight w:val="yellow"/>
        </w:rPr>
        <w:t xml:space="preserve">layer </w:t>
      </w:r>
      <w:r w:rsidRPr="004D573A">
        <w:rPr>
          <w:color w:val="000000" w:themeColor="text1"/>
          <w:highlight w:val="yellow"/>
        </w:rPr>
        <w:t>add</w:t>
      </w:r>
      <w:r w:rsidR="00323B3B" w:rsidRPr="004D573A">
        <w:rPr>
          <w:color w:val="000000" w:themeColor="text1"/>
          <w:highlight w:val="yellow"/>
        </w:rPr>
        <w:t xml:space="preserve"> 1 mL of </w:t>
      </w:r>
      <w:r w:rsidR="004E1C15">
        <w:rPr>
          <w:color w:val="000000" w:themeColor="text1"/>
          <w:highlight w:val="yellow"/>
        </w:rPr>
        <w:t xml:space="preserve">the </w:t>
      </w:r>
      <w:r w:rsidR="00323B3B" w:rsidRPr="004D573A">
        <w:rPr>
          <w:color w:val="000000" w:themeColor="text1"/>
          <w:highlight w:val="yellow"/>
        </w:rPr>
        <w:t xml:space="preserve">reconstituted aqueous SF solution from </w:t>
      </w:r>
      <w:r w:rsidR="0023045E" w:rsidRPr="004D573A">
        <w:rPr>
          <w:bCs/>
          <w:color w:val="000000" w:themeColor="text1"/>
          <w:highlight w:val="yellow"/>
        </w:rPr>
        <w:t>step 3</w:t>
      </w:r>
      <w:r w:rsidR="00323B3B" w:rsidRPr="004D573A">
        <w:rPr>
          <w:bCs/>
          <w:color w:val="000000" w:themeColor="text1"/>
          <w:highlight w:val="yellow"/>
        </w:rPr>
        <w:t>.3</w:t>
      </w:r>
      <w:r w:rsidR="00323B3B" w:rsidRPr="004D573A">
        <w:rPr>
          <w:color w:val="000000" w:themeColor="text1"/>
          <w:highlight w:val="yellow"/>
        </w:rPr>
        <w:t xml:space="preserve"> to </w:t>
      </w:r>
      <w:r w:rsidR="00D23B1E" w:rsidRPr="004D573A">
        <w:rPr>
          <w:color w:val="000000" w:themeColor="text1"/>
          <w:highlight w:val="yellow"/>
        </w:rPr>
        <w:t xml:space="preserve">the </w:t>
      </w:r>
      <w:r w:rsidR="00323B3B" w:rsidRPr="004D573A">
        <w:rPr>
          <w:color w:val="000000" w:themeColor="text1"/>
          <w:highlight w:val="yellow"/>
        </w:rPr>
        <w:t>DNA-adsorbed microparticles</w:t>
      </w:r>
      <w:r w:rsidR="00B35873" w:rsidRPr="004D573A">
        <w:rPr>
          <w:color w:val="000000" w:themeColor="text1"/>
          <w:highlight w:val="yellow"/>
        </w:rPr>
        <w:t>, gently vortex</w:t>
      </w:r>
      <w:r w:rsidR="00D23B1E" w:rsidRPr="004D573A">
        <w:rPr>
          <w:color w:val="000000" w:themeColor="text1"/>
          <w:highlight w:val="yellow"/>
        </w:rPr>
        <w:t xml:space="preserve"> </w:t>
      </w:r>
      <w:r w:rsidR="00323B3B" w:rsidRPr="004D573A">
        <w:rPr>
          <w:color w:val="000000" w:themeColor="text1"/>
          <w:highlight w:val="yellow"/>
        </w:rPr>
        <w:t xml:space="preserve">and agitate the mixture at 10 </w:t>
      </w:r>
      <w:r w:rsidR="003836AB" w:rsidRPr="004D573A">
        <w:rPr>
          <w:color w:val="000000" w:themeColor="text1"/>
          <w:highlight w:val="yellow"/>
        </w:rPr>
        <w:t>°</w:t>
      </w:r>
      <w:r w:rsidR="00323B3B" w:rsidRPr="004D573A">
        <w:rPr>
          <w:color w:val="000000" w:themeColor="text1"/>
          <w:highlight w:val="yellow"/>
        </w:rPr>
        <w:t xml:space="preserve">C on </w:t>
      </w:r>
      <w:r w:rsidR="00834327" w:rsidRPr="004D573A">
        <w:rPr>
          <w:color w:val="000000" w:themeColor="text1"/>
          <w:highlight w:val="yellow"/>
        </w:rPr>
        <w:t xml:space="preserve">the </w:t>
      </w:r>
      <w:r w:rsidR="00323B3B" w:rsidRPr="004D573A">
        <w:rPr>
          <w:color w:val="000000" w:themeColor="text1"/>
          <w:highlight w:val="yellow"/>
        </w:rPr>
        <w:t xml:space="preserve">thermomixer </w:t>
      </w:r>
      <w:r w:rsidR="00B35873" w:rsidRPr="004D573A">
        <w:rPr>
          <w:color w:val="000000" w:themeColor="text1"/>
          <w:highlight w:val="yellow"/>
        </w:rPr>
        <w:t xml:space="preserve">at 750 rpm </w:t>
      </w:r>
      <w:r w:rsidR="00323B3B" w:rsidRPr="004D573A">
        <w:rPr>
          <w:color w:val="000000" w:themeColor="text1"/>
          <w:highlight w:val="yellow"/>
        </w:rPr>
        <w:t xml:space="preserve">for 15 min. </w:t>
      </w:r>
      <w:r w:rsidR="00BF25F7" w:rsidRPr="004D573A">
        <w:rPr>
          <w:color w:val="000000" w:themeColor="text1"/>
          <w:highlight w:val="yellow"/>
        </w:rPr>
        <w:t xml:space="preserve">Collect the </w:t>
      </w:r>
      <w:r w:rsidR="003836AB" w:rsidRPr="004D573A">
        <w:rPr>
          <w:color w:val="000000" w:themeColor="text1"/>
          <w:highlight w:val="yellow"/>
        </w:rPr>
        <w:t xml:space="preserve">microparticles </w:t>
      </w:r>
      <w:r w:rsidR="00B35873" w:rsidRPr="004D573A">
        <w:rPr>
          <w:color w:val="000000" w:themeColor="text1"/>
          <w:highlight w:val="yellow"/>
        </w:rPr>
        <w:t xml:space="preserve">by centrifugation at </w:t>
      </w:r>
      <w:r w:rsidR="00C57778" w:rsidRPr="004D573A">
        <w:rPr>
          <w:color w:val="000000" w:themeColor="text1"/>
          <w:highlight w:val="yellow"/>
        </w:rPr>
        <w:t xml:space="preserve">0.2 </w:t>
      </w:r>
      <w:r w:rsidRPr="004D573A">
        <w:rPr>
          <w:color w:val="000000" w:themeColor="text1"/>
          <w:highlight w:val="yellow"/>
        </w:rPr>
        <w:t xml:space="preserve">x </w:t>
      </w:r>
      <w:r w:rsidR="00C57778" w:rsidRPr="004D573A">
        <w:rPr>
          <w:i/>
          <w:color w:val="000000" w:themeColor="text1"/>
          <w:highlight w:val="yellow"/>
        </w:rPr>
        <w:t>g</w:t>
      </w:r>
      <w:r w:rsidR="00C57778" w:rsidRPr="004D573A">
        <w:rPr>
          <w:color w:val="000000" w:themeColor="text1"/>
          <w:highlight w:val="yellow"/>
        </w:rPr>
        <w:t xml:space="preserve"> </w:t>
      </w:r>
      <w:r w:rsidR="00B35873" w:rsidRPr="004D573A">
        <w:rPr>
          <w:color w:val="000000" w:themeColor="text1"/>
          <w:highlight w:val="yellow"/>
        </w:rPr>
        <w:t>for 1 min</w:t>
      </w:r>
      <w:r w:rsidR="00064EE2" w:rsidRPr="004D573A">
        <w:rPr>
          <w:color w:val="000000" w:themeColor="text1"/>
          <w:highlight w:val="yellow"/>
        </w:rPr>
        <w:t xml:space="preserve"> at 4 °C</w:t>
      </w:r>
      <w:r w:rsidR="00B35873" w:rsidRPr="004D573A">
        <w:rPr>
          <w:color w:val="000000" w:themeColor="text1"/>
          <w:highlight w:val="yellow"/>
        </w:rPr>
        <w:t>, remove the supernatant</w:t>
      </w:r>
      <w:r w:rsidR="00E539F9" w:rsidRPr="004D573A">
        <w:rPr>
          <w:color w:val="000000" w:themeColor="text1"/>
          <w:highlight w:val="yellow"/>
        </w:rPr>
        <w:t xml:space="preserve">, and </w:t>
      </w:r>
      <w:r w:rsidRPr="004D573A">
        <w:rPr>
          <w:color w:val="000000" w:themeColor="text1"/>
          <w:highlight w:val="yellow"/>
        </w:rPr>
        <w:t xml:space="preserve">then </w:t>
      </w:r>
      <w:r w:rsidR="00E539F9" w:rsidRPr="004D573A">
        <w:rPr>
          <w:color w:val="000000" w:themeColor="text1"/>
          <w:highlight w:val="yellow"/>
        </w:rPr>
        <w:t>wash them</w:t>
      </w:r>
      <w:r w:rsidR="00BF25F7" w:rsidRPr="004D573A">
        <w:rPr>
          <w:color w:val="000000" w:themeColor="text1"/>
          <w:highlight w:val="yellow"/>
        </w:rPr>
        <w:t xml:space="preserve"> </w:t>
      </w:r>
      <w:r w:rsidR="003836AB" w:rsidRPr="004D573A">
        <w:rPr>
          <w:color w:val="000000" w:themeColor="text1"/>
          <w:highlight w:val="yellow"/>
        </w:rPr>
        <w:t xml:space="preserve">once with 1 mL </w:t>
      </w:r>
      <w:r w:rsidRPr="004D573A">
        <w:rPr>
          <w:color w:val="000000" w:themeColor="text1"/>
          <w:highlight w:val="yellow"/>
        </w:rPr>
        <w:t xml:space="preserve">of </w:t>
      </w:r>
      <w:r w:rsidR="00261A0E" w:rsidRPr="004D573A">
        <w:rPr>
          <w:color w:val="000000" w:themeColor="text1"/>
          <w:highlight w:val="yellow"/>
        </w:rPr>
        <w:t xml:space="preserve">DNase/RNase-free </w:t>
      </w:r>
      <w:r w:rsidR="00D2475F" w:rsidRPr="004D573A">
        <w:rPr>
          <w:color w:val="000000" w:themeColor="text1"/>
          <w:highlight w:val="yellow"/>
        </w:rPr>
        <w:t>distilled</w:t>
      </w:r>
      <w:r w:rsidR="003836AB" w:rsidRPr="004D573A">
        <w:rPr>
          <w:color w:val="000000" w:themeColor="text1"/>
          <w:highlight w:val="yellow"/>
        </w:rPr>
        <w:t xml:space="preserve"> water. </w:t>
      </w:r>
      <w:r w:rsidR="00BF25F7" w:rsidRPr="004D573A">
        <w:rPr>
          <w:color w:val="000000" w:themeColor="text1"/>
          <w:highlight w:val="yellow"/>
        </w:rPr>
        <w:t xml:space="preserve">Repeat </w:t>
      </w:r>
      <w:r w:rsidRPr="004D573A">
        <w:rPr>
          <w:color w:val="000000" w:themeColor="text1"/>
          <w:highlight w:val="yellow"/>
        </w:rPr>
        <w:t xml:space="preserve">the </w:t>
      </w:r>
      <w:r w:rsidR="00BF25F7" w:rsidRPr="004D573A">
        <w:rPr>
          <w:color w:val="000000" w:themeColor="text1"/>
          <w:highlight w:val="yellow"/>
        </w:rPr>
        <w:t xml:space="preserve">centrifugation and discard the supernatant. </w:t>
      </w:r>
    </w:p>
    <w:p w14:paraId="050D3960" w14:textId="77777777" w:rsidR="00402BE1" w:rsidRPr="00CA584B" w:rsidRDefault="00402BE1" w:rsidP="00451A67">
      <w:pPr>
        <w:pStyle w:val="ListParagraph"/>
        <w:ind w:left="0"/>
        <w:rPr>
          <w:color w:val="000000" w:themeColor="text1"/>
        </w:rPr>
      </w:pPr>
    </w:p>
    <w:p w14:paraId="35888DBF" w14:textId="6A4CEDA8" w:rsidR="00064EE2" w:rsidRPr="00CA584B" w:rsidRDefault="00402BE1" w:rsidP="00451A67">
      <w:pPr>
        <w:pStyle w:val="ListParagraph"/>
        <w:ind w:left="0"/>
        <w:rPr>
          <w:color w:val="000000" w:themeColor="text1"/>
        </w:rPr>
      </w:pPr>
      <w:r w:rsidRPr="00CA584B">
        <w:rPr>
          <w:color w:val="000000" w:themeColor="text1"/>
        </w:rPr>
        <w:t xml:space="preserve">NOTE: </w:t>
      </w:r>
      <w:r w:rsidR="00064EE2" w:rsidRPr="00CA584B">
        <w:rPr>
          <w:color w:val="000000" w:themeColor="text1"/>
        </w:rPr>
        <w:t xml:space="preserve">During the experiment, keep </w:t>
      </w:r>
      <w:r w:rsidR="00171E8F">
        <w:rPr>
          <w:color w:val="000000" w:themeColor="text1"/>
        </w:rPr>
        <w:t xml:space="preserve">the </w:t>
      </w:r>
      <w:r w:rsidR="00064EE2" w:rsidRPr="00CA584B">
        <w:rPr>
          <w:color w:val="000000" w:themeColor="text1"/>
        </w:rPr>
        <w:t xml:space="preserve">solution of silk on ice to avoid temperature-induced gelation. </w:t>
      </w:r>
    </w:p>
    <w:p w14:paraId="020859A2" w14:textId="1CA51C4F" w:rsidR="00C247AE" w:rsidRPr="00CA584B" w:rsidRDefault="00C247AE">
      <w:pPr>
        <w:rPr>
          <w:color w:val="000000" w:themeColor="text1"/>
        </w:rPr>
      </w:pPr>
    </w:p>
    <w:p w14:paraId="5A63B390" w14:textId="54EC9E37" w:rsidR="004C3004" w:rsidRPr="004D573A" w:rsidRDefault="003836AB" w:rsidP="00451A67">
      <w:pPr>
        <w:pStyle w:val="ListParagraph"/>
        <w:numPr>
          <w:ilvl w:val="1"/>
          <w:numId w:val="18"/>
        </w:numPr>
        <w:ind w:left="0" w:firstLine="0"/>
        <w:rPr>
          <w:color w:val="000000" w:themeColor="text1"/>
          <w:highlight w:val="yellow"/>
        </w:rPr>
      </w:pPr>
      <w:r w:rsidRPr="004D573A">
        <w:rPr>
          <w:color w:val="000000" w:themeColor="text1"/>
          <w:highlight w:val="yellow"/>
        </w:rPr>
        <w:t xml:space="preserve">Gradually treat the particles with methanol </w:t>
      </w:r>
      <w:r w:rsidR="00F8677B" w:rsidRPr="004D573A">
        <w:rPr>
          <w:color w:val="000000" w:themeColor="text1"/>
          <w:highlight w:val="yellow"/>
        </w:rPr>
        <w:t xml:space="preserve">to induce β-sheet formation in silk protein structure. </w:t>
      </w:r>
      <w:r w:rsidRPr="004D573A">
        <w:rPr>
          <w:color w:val="000000" w:themeColor="text1"/>
          <w:highlight w:val="yellow"/>
        </w:rPr>
        <w:t xml:space="preserve"> </w:t>
      </w:r>
      <w:r w:rsidR="003324B6" w:rsidRPr="004D573A">
        <w:rPr>
          <w:color w:val="000000" w:themeColor="text1"/>
          <w:highlight w:val="yellow"/>
        </w:rPr>
        <w:t>First, add</w:t>
      </w:r>
      <w:r w:rsidR="00F8677B" w:rsidRPr="004D573A">
        <w:rPr>
          <w:color w:val="000000" w:themeColor="text1"/>
          <w:highlight w:val="yellow"/>
        </w:rPr>
        <w:t xml:space="preserve"> 0.5 mL of </w:t>
      </w:r>
      <w:r w:rsidR="003324B6" w:rsidRPr="004D573A">
        <w:rPr>
          <w:color w:val="000000" w:themeColor="text1"/>
          <w:highlight w:val="yellow"/>
        </w:rPr>
        <w:t xml:space="preserve">DNase/RNase </w:t>
      </w:r>
      <w:r w:rsidR="00D2475F" w:rsidRPr="004D573A">
        <w:rPr>
          <w:color w:val="000000" w:themeColor="text1"/>
          <w:highlight w:val="yellow"/>
        </w:rPr>
        <w:t>distilled</w:t>
      </w:r>
      <w:r w:rsidR="003324B6" w:rsidRPr="004D573A">
        <w:rPr>
          <w:color w:val="000000" w:themeColor="text1"/>
          <w:highlight w:val="yellow"/>
        </w:rPr>
        <w:t xml:space="preserve"> water,</w:t>
      </w:r>
      <w:r w:rsidR="00F8677B" w:rsidRPr="004D573A">
        <w:rPr>
          <w:color w:val="000000" w:themeColor="text1"/>
          <w:highlight w:val="yellow"/>
        </w:rPr>
        <w:t xml:space="preserve"> </w:t>
      </w:r>
      <w:r w:rsidR="003324B6" w:rsidRPr="004D573A">
        <w:rPr>
          <w:color w:val="000000" w:themeColor="text1"/>
          <w:highlight w:val="yellow"/>
        </w:rPr>
        <w:t>v</w:t>
      </w:r>
      <w:r w:rsidRPr="004D573A">
        <w:rPr>
          <w:color w:val="000000" w:themeColor="text1"/>
          <w:highlight w:val="yellow"/>
        </w:rPr>
        <w:t xml:space="preserve">ortex </w:t>
      </w:r>
      <w:r w:rsidR="003324B6" w:rsidRPr="004D573A">
        <w:rPr>
          <w:color w:val="000000" w:themeColor="text1"/>
          <w:highlight w:val="yellow"/>
        </w:rPr>
        <w:t>the microcentrifuge tube, then</w:t>
      </w:r>
      <w:r w:rsidRPr="004D573A">
        <w:rPr>
          <w:color w:val="000000" w:themeColor="text1"/>
          <w:highlight w:val="yellow"/>
        </w:rPr>
        <w:t xml:space="preserve"> add 0.5 mL of 100% methanol. </w:t>
      </w:r>
      <w:r w:rsidR="003A0443" w:rsidRPr="004D573A">
        <w:rPr>
          <w:color w:val="000000" w:themeColor="text1"/>
          <w:highlight w:val="yellow"/>
        </w:rPr>
        <w:t>Gently shake</w:t>
      </w:r>
      <w:r w:rsidR="00B619ED" w:rsidRPr="004D573A">
        <w:rPr>
          <w:color w:val="000000" w:themeColor="text1"/>
          <w:highlight w:val="yellow"/>
        </w:rPr>
        <w:t xml:space="preserve"> the particles on </w:t>
      </w:r>
      <w:r w:rsidR="00834327" w:rsidRPr="004D573A">
        <w:rPr>
          <w:color w:val="000000" w:themeColor="text1"/>
          <w:highlight w:val="yellow"/>
        </w:rPr>
        <w:t xml:space="preserve">the </w:t>
      </w:r>
      <w:r w:rsidR="00B619ED" w:rsidRPr="004D573A">
        <w:rPr>
          <w:color w:val="000000" w:themeColor="text1"/>
          <w:highlight w:val="yellow"/>
        </w:rPr>
        <w:t xml:space="preserve">thermomixer at </w:t>
      </w:r>
      <w:r w:rsidR="00BF25F7" w:rsidRPr="004D573A">
        <w:rPr>
          <w:color w:val="000000" w:themeColor="text1"/>
          <w:highlight w:val="yellow"/>
        </w:rPr>
        <w:t xml:space="preserve">10 °C </w:t>
      </w:r>
      <w:r w:rsidR="00B619ED" w:rsidRPr="004D573A">
        <w:rPr>
          <w:color w:val="000000" w:themeColor="text1"/>
          <w:highlight w:val="yellow"/>
        </w:rPr>
        <w:t xml:space="preserve">for 5 min. </w:t>
      </w:r>
      <w:r w:rsidRPr="004D573A">
        <w:rPr>
          <w:color w:val="000000" w:themeColor="text1"/>
          <w:highlight w:val="yellow"/>
        </w:rPr>
        <w:t xml:space="preserve">Collect the particles by centrifugation at </w:t>
      </w:r>
      <w:r w:rsidR="00C57778" w:rsidRPr="004D573A">
        <w:rPr>
          <w:color w:val="000000" w:themeColor="text1"/>
          <w:highlight w:val="yellow"/>
        </w:rPr>
        <w:t xml:space="preserve">0.2 </w:t>
      </w:r>
      <w:r w:rsidR="00171E8F" w:rsidRPr="004D573A">
        <w:rPr>
          <w:color w:val="000000" w:themeColor="text1"/>
          <w:highlight w:val="yellow"/>
        </w:rPr>
        <w:t xml:space="preserve">x </w:t>
      </w:r>
      <w:r w:rsidR="00C57778" w:rsidRPr="004D573A">
        <w:rPr>
          <w:i/>
          <w:color w:val="000000" w:themeColor="text1"/>
          <w:highlight w:val="yellow"/>
        </w:rPr>
        <w:t>g</w:t>
      </w:r>
      <w:r w:rsidR="00C57778" w:rsidRPr="004D573A">
        <w:rPr>
          <w:color w:val="000000" w:themeColor="text1"/>
          <w:highlight w:val="yellow"/>
        </w:rPr>
        <w:t xml:space="preserve"> </w:t>
      </w:r>
      <w:r w:rsidRPr="004D573A">
        <w:rPr>
          <w:color w:val="000000" w:themeColor="text1"/>
          <w:highlight w:val="yellow"/>
        </w:rPr>
        <w:t>for 1 min. Remove the supernatant</w:t>
      </w:r>
      <w:r w:rsidR="004C3004" w:rsidRPr="004D573A">
        <w:rPr>
          <w:color w:val="000000" w:themeColor="text1"/>
          <w:highlight w:val="yellow"/>
        </w:rPr>
        <w:t>.</w:t>
      </w:r>
    </w:p>
    <w:p w14:paraId="5239F343" w14:textId="77777777" w:rsidR="00E73893" w:rsidRPr="004D573A" w:rsidRDefault="00E73893" w:rsidP="00451A67">
      <w:pPr>
        <w:pStyle w:val="ListParagraph"/>
        <w:ind w:left="0"/>
        <w:rPr>
          <w:color w:val="000000" w:themeColor="text1"/>
          <w:highlight w:val="yellow"/>
        </w:rPr>
      </w:pPr>
    </w:p>
    <w:p w14:paraId="6EA9D161" w14:textId="1782D385" w:rsidR="002B23EA" w:rsidRPr="004D573A" w:rsidRDefault="004C3004" w:rsidP="00451A67">
      <w:pPr>
        <w:pStyle w:val="ListParagraph"/>
        <w:numPr>
          <w:ilvl w:val="1"/>
          <w:numId w:val="18"/>
        </w:numPr>
        <w:ind w:left="0" w:firstLine="0"/>
        <w:rPr>
          <w:color w:val="000000" w:themeColor="text1"/>
          <w:highlight w:val="yellow"/>
        </w:rPr>
      </w:pPr>
      <w:r w:rsidRPr="004D573A">
        <w:rPr>
          <w:color w:val="000000" w:themeColor="text1"/>
          <w:highlight w:val="yellow"/>
        </w:rPr>
        <w:t>T</w:t>
      </w:r>
      <w:r w:rsidR="003836AB" w:rsidRPr="004D573A">
        <w:rPr>
          <w:color w:val="000000" w:themeColor="text1"/>
          <w:highlight w:val="yellow"/>
        </w:rPr>
        <w:t>reat the particles with</w:t>
      </w:r>
      <w:r w:rsidR="00B619ED" w:rsidRPr="004D573A">
        <w:rPr>
          <w:color w:val="000000" w:themeColor="text1"/>
          <w:highlight w:val="yellow"/>
        </w:rPr>
        <w:t xml:space="preserve"> methanol</w:t>
      </w:r>
      <w:r w:rsidR="003324B6" w:rsidRPr="004D573A">
        <w:rPr>
          <w:color w:val="000000" w:themeColor="text1"/>
          <w:highlight w:val="yellow"/>
        </w:rPr>
        <w:t xml:space="preserve"> to promote </w:t>
      </w:r>
      <w:r w:rsidR="00171E8F" w:rsidRPr="004D573A">
        <w:rPr>
          <w:color w:val="000000" w:themeColor="text1"/>
          <w:highlight w:val="yellow"/>
        </w:rPr>
        <w:t xml:space="preserve">the </w:t>
      </w:r>
      <w:r w:rsidR="003324B6" w:rsidRPr="004D573A">
        <w:rPr>
          <w:color w:val="000000" w:themeColor="text1"/>
          <w:highlight w:val="yellow"/>
        </w:rPr>
        <w:t xml:space="preserve">formation of β-sheets and ensure strong physical adsorption of </w:t>
      </w:r>
      <w:r w:rsidR="00171E8F" w:rsidRPr="004D573A">
        <w:rPr>
          <w:color w:val="000000" w:themeColor="text1"/>
          <w:highlight w:val="yellow"/>
        </w:rPr>
        <w:t xml:space="preserve">the </w:t>
      </w:r>
      <w:r w:rsidR="003324B6" w:rsidRPr="004D573A">
        <w:rPr>
          <w:color w:val="000000" w:themeColor="text1"/>
          <w:highlight w:val="yellow"/>
        </w:rPr>
        <w:t>silk layer. Add 1 mL of 100% methanol</w:t>
      </w:r>
      <w:r w:rsidR="00B619ED" w:rsidRPr="004D573A">
        <w:rPr>
          <w:color w:val="000000" w:themeColor="text1"/>
          <w:highlight w:val="yellow"/>
        </w:rPr>
        <w:t xml:space="preserve">. </w:t>
      </w:r>
      <w:r w:rsidR="00C06601" w:rsidRPr="004D573A">
        <w:rPr>
          <w:color w:val="000000" w:themeColor="text1"/>
          <w:highlight w:val="yellow"/>
        </w:rPr>
        <w:t>Gently shake</w:t>
      </w:r>
      <w:r w:rsidR="00B619ED" w:rsidRPr="004D573A">
        <w:rPr>
          <w:color w:val="000000" w:themeColor="text1"/>
          <w:highlight w:val="yellow"/>
        </w:rPr>
        <w:t xml:space="preserve"> the particles</w:t>
      </w:r>
      <w:r w:rsidR="00C06601" w:rsidRPr="004D573A">
        <w:rPr>
          <w:color w:val="000000" w:themeColor="text1"/>
          <w:highlight w:val="yellow"/>
        </w:rPr>
        <w:t xml:space="preserve"> </w:t>
      </w:r>
      <w:r w:rsidR="00B619ED" w:rsidRPr="004D573A">
        <w:rPr>
          <w:color w:val="000000" w:themeColor="text1"/>
          <w:highlight w:val="yellow"/>
        </w:rPr>
        <w:t xml:space="preserve">on </w:t>
      </w:r>
      <w:r w:rsidR="00834327" w:rsidRPr="004D573A">
        <w:rPr>
          <w:color w:val="000000" w:themeColor="text1"/>
          <w:highlight w:val="yellow"/>
        </w:rPr>
        <w:t xml:space="preserve">the </w:t>
      </w:r>
      <w:r w:rsidR="00B619ED" w:rsidRPr="004D573A">
        <w:rPr>
          <w:color w:val="000000" w:themeColor="text1"/>
          <w:highlight w:val="yellow"/>
        </w:rPr>
        <w:t xml:space="preserve">thermomixer </w:t>
      </w:r>
      <w:r w:rsidR="00E539F9" w:rsidRPr="004D573A">
        <w:rPr>
          <w:color w:val="000000" w:themeColor="text1"/>
          <w:highlight w:val="yellow"/>
        </w:rPr>
        <w:t xml:space="preserve">at 750 rpm </w:t>
      </w:r>
      <w:r w:rsidR="00B619ED" w:rsidRPr="004D573A">
        <w:rPr>
          <w:color w:val="000000" w:themeColor="text1"/>
          <w:highlight w:val="yellow"/>
        </w:rPr>
        <w:t>for 10 min</w:t>
      </w:r>
      <w:r w:rsidR="00064EE2" w:rsidRPr="004D573A">
        <w:rPr>
          <w:color w:val="000000" w:themeColor="text1"/>
          <w:highlight w:val="yellow"/>
        </w:rPr>
        <w:t xml:space="preserve"> at 10 °C</w:t>
      </w:r>
      <w:r w:rsidR="00B619ED" w:rsidRPr="004D573A">
        <w:rPr>
          <w:color w:val="000000" w:themeColor="text1"/>
          <w:highlight w:val="yellow"/>
        </w:rPr>
        <w:t xml:space="preserve">. </w:t>
      </w:r>
    </w:p>
    <w:p w14:paraId="03D26429" w14:textId="77777777" w:rsidR="002B23EA" w:rsidRPr="004D573A" w:rsidRDefault="002B23EA" w:rsidP="00451A67">
      <w:pPr>
        <w:pStyle w:val="ListParagraph"/>
        <w:ind w:left="0"/>
        <w:rPr>
          <w:color w:val="000000" w:themeColor="text1"/>
          <w:highlight w:val="yellow"/>
        </w:rPr>
      </w:pPr>
    </w:p>
    <w:p w14:paraId="4D37B13F" w14:textId="57AA250D" w:rsidR="00E73893" w:rsidRPr="004D573A" w:rsidRDefault="00B619ED" w:rsidP="00451A67">
      <w:pPr>
        <w:pStyle w:val="ListParagraph"/>
        <w:numPr>
          <w:ilvl w:val="1"/>
          <w:numId w:val="18"/>
        </w:numPr>
        <w:ind w:left="0" w:firstLine="0"/>
        <w:rPr>
          <w:color w:val="000000" w:themeColor="text1"/>
          <w:highlight w:val="yellow"/>
        </w:rPr>
      </w:pPr>
      <w:r w:rsidRPr="004D573A">
        <w:rPr>
          <w:color w:val="000000" w:themeColor="text1"/>
          <w:highlight w:val="yellow"/>
        </w:rPr>
        <w:t>Collect the particles by centrif</w:t>
      </w:r>
      <w:r w:rsidR="00C06601" w:rsidRPr="004D573A">
        <w:rPr>
          <w:color w:val="000000" w:themeColor="text1"/>
          <w:highlight w:val="yellow"/>
        </w:rPr>
        <w:t xml:space="preserve">ugation </w:t>
      </w:r>
      <w:r w:rsidR="00E539F9" w:rsidRPr="004D573A">
        <w:rPr>
          <w:color w:val="000000" w:themeColor="text1"/>
          <w:highlight w:val="yellow"/>
        </w:rPr>
        <w:t xml:space="preserve">at </w:t>
      </w:r>
      <w:r w:rsidR="00C57778" w:rsidRPr="004D573A">
        <w:rPr>
          <w:color w:val="000000" w:themeColor="text1"/>
          <w:highlight w:val="yellow"/>
        </w:rPr>
        <w:t xml:space="preserve">0.2 </w:t>
      </w:r>
      <w:r w:rsidR="00171E8F" w:rsidRPr="004D573A">
        <w:rPr>
          <w:color w:val="000000" w:themeColor="text1"/>
          <w:highlight w:val="yellow"/>
        </w:rPr>
        <w:t xml:space="preserve">x </w:t>
      </w:r>
      <w:r w:rsidR="00C57778" w:rsidRPr="004D573A">
        <w:rPr>
          <w:i/>
          <w:color w:val="000000" w:themeColor="text1"/>
          <w:highlight w:val="yellow"/>
        </w:rPr>
        <w:t>g</w:t>
      </w:r>
      <w:r w:rsidR="00C57778" w:rsidRPr="004D573A">
        <w:rPr>
          <w:color w:val="000000" w:themeColor="text1"/>
          <w:highlight w:val="yellow"/>
        </w:rPr>
        <w:t xml:space="preserve"> </w:t>
      </w:r>
      <w:r w:rsidR="00C06601" w:rsidRPr="004D573A">
        <w:rPr>
          <w:color w:val="000000" w:themeColor="text1"/>
          <w:highlight w:val="yellow"/>
        </w:rPr>
        <w:t xml:space="preserve">for 1 min </w:t>
      </w:r>
      <w:r w:rsidR="00064EE2" w:rsidRPr="004D573A">
        <w:rPr>
          <w:color w:val="000000" w:themeColor="text1"/>
          <w:highlight w:val="yellow"/>
        </w:rPr>
        <w:t xml:space="preserve">at 4 °C </w:t>
      </w:r>
      <w:r w:rsidR="00C06601" w:rsidRPr="004D573A">
        <w:rPr>
          <w:color w:val="000000" w:themeColor="text1"/>
          <w:highlight w:val="yellow"/>
        </w:rPr>
        <w:t>and wash them</w:t>
      </w:r>
      <w:r w:rsidRPr="004D573A">
        <w:rPr>
          <w:color w:val="000000" w:themeColor="text1"/>
          <w:highlight w:val="yellow"/>
        </w:rPr>
        <w:t xml:space="preserve"> twice with 1 mL </w:t>
      </w:r>
      <w:r w:rsidR="00171E8F" w:rsidRPr="004D573A">
        <w:rPr>
          <w:color w:val="000000" w:themeColor="text1"/>
          <w:highlight w:val="yellow"/>
        </w:rPr>
        <w:t xml:space="preserve">of </w:t>
      </w:r>
      <w:r w:rsidR="00261A0E" w:rsidRPr="004D573A">
        <w:rPr>
          <w:color w:val="000000" w:themeColor="text1"/>
          <w:highlight w:val="yellow"/>
        </w:rPr>
        <w:t xml:space="preserve">DNase/RNase-free </w:t>
      </w:r>
      <w:r w:rsidR="00D2475F" w:rsidRPr="004D573A">
        <w:rPr>
          <w:color w:val="000000" w:themeColor="text1"/>
          <w:highlight w:val="yellow"/>
        </w:rPr>
        <w:t>distilled</w:t>
      </w:r>
      <w:r w:rsidRPr="004D573A">
        <w:rPr>
          <w:color w:val="000000" w:themeColor="text1"/>
          <w:highlight w:val="yellow"/>
        </w:rPr>
        <w:t xml:space="preserve"> water</w:t>
      </w:r>
      <w:r w:rsidR="00E539F9" w:rsidRPr="004D573A">
        <w:rPr>
          <w:color w:val="000000" w:themeColor="text1"/>
          <w:highlight w:val="yellow"/>
        </w:rPr>
        <w:t xml:space="preserve"> each time</w:t>
      </w:r>
      <w:r w:rsidR="00171E8F" w:rsidRPr="004D573A">
        <w:rPr>
          <w:color w:val="000000" w:themeColor="text1"/>
          <w:highlight w:val="yellow"/>
        </w:rPr>
        <w:t>,</w:t>
      </w:r>
      <w:r w:rsidR="00E539F9" w:rsidRPr="004D573A">
        <w:rPr>
          <w:color w:val="000000" w:themeColor="text1"/>
          <w:highlight w:val="yellow"/>
        </w:rPr>
        <w:t xml:space="preserve"> discarding the supernatant and gently vortexing before the next centrifugation</w:t>
      </w:r>
      <w:r w:rsidRPr="004D573A">
        <w:rPr>
          <w:color w:val="000000" w:themeColor="text1"/>
          <w:highlight w:val="yellow"/>
        </w:rPr>
        <w:t>.</w:t>
      </w:r>
    </w:p>
    <w:p w14:paraId="2F6FF378" w14:textId="77777777" w:rsidR="00E73893" w:rsidRPr="00CA584B" w:rsidRDefault="00E73893" w:rsidP="00451A67">
      <w:pPr>
        <w:pStyle w:val="ListParagraph"/>
        <w:ind w:left="0"/>
        <w:rPr>
          <w:color w:val="000000" w:themeColor="text1"/>
        </w:rPr>
      </w:pPr>
    </w:p>
    <w:p w14:paraId="352263CE" w14:textId="293967AE" w:rsidR="002B23EA" w:rsidRPr="00CA584B" w:rsidRDefault="00E662BB" w:rsidP="00451A67">
      <w:pPr>
        <w:pStyle w:val="ListParagraph"/>
        <w:numPr>
          <w:ilvl w:val="1"/>
          <w:numId w:val="18"/>
        </w:numPr>
        <w:ind w:left="0" w:firstLine="0"/>
        <w:rPr>
          <w:color w:val="000000" w:themeColor="text1"/>
        </w:rPr>
      </w:pPr>
      <w:r w:rsidRPr="00CA584B">
        <w:rPr>
          <w:color w:val="000000" w:themeColor="text1"/>
        </w:rPr>
        <w:t xml:space="preserve">Repeat </w:t>
      </w:r>
      <w:r w:rsidRPr="00451A67">
        <w:rPr>
          <w:bCs/>
          <w:color w:val="000000" w:themeColor="text1"/>
        </w:rPr>
        <w:t>step</w:t>
      </w:r>
      <w:r w:rsidR="00C247AE" w:rsidRPr="00451A67">
        <w:rPr>
          <w:bCs/>
          <w:color w:val="000000" w:themeColor="text1"/>
        </w:rPr>
        <w:t>s</w:t>
      </w:r>
      <w:r w:rsidR="00A20CBA" w:rsidRPr="00451A67">
        <w:rPr>
          <w:bCs/>
          <w:color w:val="000000" w:themeColor="text1"/>
        </w:rPr>
        <w:t xml:space="preserve"> 4.5</w:t>
      </w:r>
      <w:r w:rsidR="00171E8F">
        <w:rPr>
          <w:bCs/>
          <w:color w:val="000000" w:themeColor="text1"/>
        </w:rPr>
        <w:t>–</w:t>
      </w:r>
      <w:r w:rsidR="00AB08F5" w:rsidRPr="00451A67">
        <w:rPr>
          <w:bCs/>
          <w:color w:val="000000" w:themeColor="text1"/>
        </w:rPr>
        <w:t>4</w:t>
      </w:r>
      <w:r w:rsidR="00A20CBA" w:rsidRPr="00451A67">
        <w:rPr>
          <w:bCs/>
          <w:color w:val="000000" w:themeColor="text1"/>
        </w:rPr>
        <w:t>.8</w:t>
      </w:r>
      <w:r w:rsidR="00AB08F5" w:rsidRPr="00CA584B">
        <w:rPr>
          <w:color w:val="000000" w:themeColor="text1"/>
        </w:rPr>
        <w:t xml:space="preserve"> 20</w:t>
      </w:r>
      <w:r w:rsidR="00B619ED" w:rsidRPr="00CA584B">
        <w:rPr>
          <w:color w:val="000000" w:themeColor="text1"/>
        </w:rPr>
        <w:t xml:space="preserve"> times to obtain </w:t>
      </w:r>
      <w:r w:rsidR="00B35873" w:rsidRPr="00CA584B">
        <w:rPr>
          <w:color w:val="000000" w:themeColor="text1"/>
        </w:rPr>
        <w:t>silk multi</w:t>
      </w:r>
      <w:r w:rsidR="00B619ED" w:rsidRPr="00CA584B">
        <w:rPr>
          <w:color w:val="000000" w:themeColor="text1"/>
        </w:rPr>
        <w:t>layered core-shell structures.</w:t>
      </w:r>
      <w:r w:rsidR="00834327" w:rsidRPr="00CA584B">
        <w:rPr>
          <w:color w:val="000000" w:themeColor="text1"/>
        </w:rPr>
        <w:t xml:space="preserve"> </w:t>
      </w:r>
      <w:r w:rsidR="00AB08F5" w:rsidRPr="00CA584B">
        <w:rPr>
          <w:color w:val="000000" w:themeColor="text1"/>
        </w:rPr>
        <w:t>For the last deposition step</w:t>
      </w:r>
      <w:r w:rsidR="004E1C15">
        <w:rPr>
          <w:color w:val="000000" w:themeColor="text1"/>
        </w:rPr>
        <w:t>,</w:t>
      </w:r>
      <w:r w:rsidR="00AB08F5" w:rsidRPr="00CA584B">
        <w:rPr>
          <w:color w:val="000000" w:themeColor="text1"/>
        </w:rPr>
        <w:t xml:space="preserve"> use fluorescently labeled silk from </w:t>
      </w:r>
      <w:r w:rsidR="00AB08F5" w:rsidRPr="00451A67">
        <w:rPr>
          <w:bCs/>
          <w:color w:val="000000" w:themeColor="text1"/>
        </w:rPr>
        <w:t>step 3.4</w:t>
      </w:r>
      <w:r w:rsidR="00AB08F5" w:rsidRPr="00CA584B">
        <w:rPr>
          <w:color w:val="000000" w:themeColor="text1"/>
        </w:rPr>
        <w:t xml:space="preserve"> (Silk-D</w:t>
      </w:r>
      <w:r w:rsidR="00DA1DD8">
        <w:rPr>
          <w:color w:val="000000" w:themeColor="text1"/>
        </w:rPr>
        <w:t>y</w:t>
      </w:r>
      <w:r w:rsidR="00AB08F5" w:rsidRPr="00CA584B">
        <w:rPr>
          <w:color w:val="000000" w:themeColor="text1"/>
        </w:rPr>
        <w:t xml:space="preserve">Light550, 1 mL). </w:t>
      </w:r>
    </w:p>
    <w:p w14:paraId="0BD75A33" w14:textId="77777777" w:rsidR="00E73893" w:rsidRPr="00CA584B" w:rsidRDefault="00E73893" w:rsidP="00451A67">
      <w:pPr>
        <w:pStyle w:val="ListParagraph"/>
        <w:ind w:left="0"/>
        <w:rPr>
          <w:color w:val="000000" w:themeColor="text1"/>
        </w:rPr>
      </w:pPr>
    </w:p>
    <w:p w14:paraId="2A4E3E1B" w14:textId="3A4B5DDF" w:rsidR="00B619ED" w:rsidRPr="00CA584B" w:rsidRDefault="004C3004" w:rsidP="00451A67">
      <w:pPr>
        <w:pStyle w:val="ListParagraph"/>
        <w:numPr>
          <w:ilvl w:val="1"/>
          <w:numId w:val="18"/>
        </w:numPr>
        <w:ind w:left="0" w:firstLine="0"/>
        <w:rPr>
          <w:color w:val="000000" w:themeColor="text1"/>
        </w:rPr>
      </w:pPr>
      <w:r w:rsidRPr="00CA584B">
        <w:rPr>
          <w:color w:val="000000" w:themeColor="text1"/>
        </w:rPr>
        <w:t>Perform</w:t>
      </w:r>
      <w:r w:rsidR="00834327" w:rsidRPr="00CA584B">
        <w:rPr>
          <w:color w:val="000000" w:themeColor="text1"/>
        </w:rPr>
        <w:t xml:space="preserve"> </w:t>
      </w:r>
      <w:r w:rsidR="00171E8F">
        <w:rPr>
          <w:color w:val="000000" w:themeColor="text1"/>
        </w:rPr>
        <w:t xml:space="preserve">the </w:t>
      </w:r>
      <w:r w:rsidR="00834327" w:rsidRPr="00CA584B">
        <w:rPr>
          <w:color w:val="000000" w:themeColor="text1"/>
        </w:rPr>
        <w:t>last washing step</w:t>
      </w:r>
      <w:r w:rsidR="00B35873" w:rsidRPr="00CA584B">
        <w:rPr>
          <w:color w:val="000000" w:themeColor="text1"/>
        </w:rPr>
        <w:t xml:space="preserve"> and keep the</w:t>
      </w:r>
      <w:r w:rsidR="00834327" w:rsidRPr="00CA584B">
        <w:rPr>
          <w:color w:val="000000" w:themeColor="text1"/>
        </w:rPr>
        <w:t xml:space="preserve"> microparticles </w:t>
      </w:r>
      <w:r w:rsidR="00B35873" w:rsidRPr="00CA584B">
        <w:rPr>
          <w:color w:val="000000" w:themeColor="text1"/>
        </w:rPr>
        <w:t xml:space="preserve">in </w:t>
      </w:r>
      <w:r w:rsidR="00E539F9" w:rsidRPr="00CA584B">
        <w:rPr>
          <w:color w:val="000000" w:themeColor="text1"/>
        </w:rPr>
        <w:t>1</w:t>
      </w:r>
      <w:r w:rsidR="00B35873" w:rsidRPr="00CA584B">
        <w:rPr>
          <w:color w:val="000000" w:themeColor="text1"/>
        </w:rPr>
        <w:t xml:space="preserve"> mL </w:t>
      </w:r>
      <w:r w:rsidR="00171E8F">
        <w:rPr>
          <w:color w:val="000000" w:themeColor="text1"/>
        </w:rPr>
        <w:t xml:space="preserve">of </w:t>
      </w:r>
      <w:r w:rsidR="00261A0E" w:rsidRPr="00CA584B">
        <w:rPr>
          <w:color w:val="000000" w:themeColor="text1"/>
        </w:rPr>
        <w:t xml:space="preserve">DNase/RNase-free </w:t>
      </w:r>
      <w:r w:rsidR="00D2475F" w:rsidRPr="00CA584B">
        <w:rPr>
          <w:color w:val="000000" w:themeColor="text1"/>
        </w:rPr>
        <w:t>distilled</w:t>
      </w:r>
      <w:r w:rsidR="00B35873" w:rsidRPr="00CA584B">
        <w:rPr>
          <w:color w:val="000000" w:themeColor="text1"/>
        </w:rPr>
        <w:t xml:space="preserve"> water</w:t>
      </w:r>
      <w:r w:rsidR="00C247AE" w:rsidRPr="00CA584B">
        <w:rPr>
          <w:color w:val="000000" w:themeColor="text1"/>
        </w:rPr>
        <w:t xml:space="preserve"> at ambient conditions</w:t>
      </w:r>
      <w:r w:rsidR="00834327" w:rsidRPr="00CA584B">
        <w:rPr>
          <w:color w:val="000000" w:themeColor="text1"/>
        </w:rPr>
        <w:t>.</w:t>
      </w:r>
    </w:p>
    <w:p w14:paraId="153377A6" w14:textId="6B007DB9" w:rsidR="005D1E2C" w:rsidRPr="00CA584B" w:rsidRDefault="005D1E2C">
      <w:pPr>
        <w:rPr>
          <w:color w:val="000000" w:themeColor="text1"/>
        </w:rPr>
      </w:pPr>
    </w:p>
    <w:p w14:paraId="74893EA1" w14:textId="2DDAF8AF" w:rsidR="003A0443" w:rsidRPr="00CA584B" w:rsidRDefault="003A0443" w:rsidP="00451A67">
      <w:pPr>
        <w:pStyle w:val="ListParagraph"/>
        <w:ind w:left="0"/>
        <w:rPr>
          <w:color w:val="000000" w:themeColor="text1"/>
        </w:rPr>
      </w:pPr>
      <w:r w:rsidRPr="00CA584B">
        <w:rPr>
          <w:color w:val="000000" w:themeColor="text1"/>
        </w:rPr>
        <w:lastRenderedPageBreak/>
        <w:t xml:space="preserve">NOTE: To avoid aggregation of particles during deposition of silk layers, perform </w:t>
      </w:r>
      <w:r w:rsidR="00171E8F">
        <w:rPr>
          <w:color w:val="000000" w:themeColor="text1"/>
        </w:rPr>
        <w:t xml:space="preserve">a </w:t>
      </w:r>
      <w:r w:rsidRPr="00CA584B">
        <w:rPr>
          <w:color w:val="000000" w:themeColor="text1"/>
        </w:rPr>
        <w:t>visual inspection of the particles suspension and pipe</w:t>
      </w:r>
      <w:r w:rsidR="00171E8F">
        <w:rPr>
          <w:color w:val="000000" w:themeColor="text1"/>
        </w:rPr>
        <w:t>t</w:t>
      </w:r>
      <w:r w:rsidRPr="00CA584B">
        <w:rPr>
          <w:color w:val="000000" w:themeColor="text1"/>
        </w:rPr>
        <w:t>t</w:t>
      </w:r>
      <w:r w:rsidR="00171E8F">
        <w:rPr>
          <w:color w:val="000000" w:themeColor="text1"/>
        </w:rPr>
        <w:t>e</w:t>
      </w:r>
      <w:r w:rsidRPr="00CA584B">
        <w:rPr>
          <w:color w:val="000000" w:themeColor="text1"/>
        </w:rPr>
        <w:t xml:space="preserve"> it up and down using </w:t>
      </w:r>
      <w:r w:rsidR="00171E8F">
        <w:rPr>
          <w:color w:val="000000" w:themeColor="text1"/>
        </w:rPr>
        <w:t xml:space="preserve">a </w:t>
      </w:r>
      <w:r w:rsidRPr="00CA584B">
        <w:rPr>
          <w:color w:val="000000" w:themeColor="text1"/>
        </w:rPr>
        <w:t>1 mL pipet</w:t>
      </w:r>
      <w:r w:rsidR="00171E8F">
        <w:rPr>
          <w:color w:val="000000" w:themeColor="text1"/>
        </w:rPr>
        <w:t>te</w:t>
      </w:r>
      <w:r w:rsidRPr="00CA584B">
        <w:rPr>
          <w:color w:val="000000" w:themeColor="text1"/>
        </w:rPr>
        <w:t xml:space="preserve"> tip to promote homogeneous particle distribution.</w:t>
      </w:r>
    </w:p>
    <w:p w14:paraId="180A4E5B" w14:textId="77777777" w:rsidR="007C3D0A" w:rsidRPr="00CA584B" w:rsidRDefault="007C3D0A">
      <w:pPr>
        <w:rPr>
          <w:color w:val="000000" w:themeColor="text1"/>
        </w:rPr>
      </w:pPr>
    </w:p>
    <w:p w14:paraId="0246D694" w14:textId="65E983D3" w:rsidR="007C3D0A" w:rsidRPr="00CA584B" w:rsidRDefault="007C3D0A" w:rsidP="00451A67">
      <w:pPr>
        <w:pStyle w:val="ListParagraph"/>
        <w:numPr>
          <w:ilvl w:val="1"/>
          <w:numId w:val="18"/>
        </w:numPr>
        <w:ind w:left="0" w:firstLine="0"/>
        <w:rPr>
          <w:rFonts w:ascii="Arial" w:eastAsiaTheme="minorEastAsia" w:hAnsi="Arial" w:cs="Arial"/>
          <w:color w:val="000000" w:themeColor="text1"/>
        </w:rPr>
      </w:pPr>
      <w:r w:rsidRPr="00CA584B">
        <w:rPr>
          <w:color w:val="000000" w:themeColor="text1"/>
        </w:rPr>
        <w:t>Calculate the number of DNA plasmid copies encapsulated in each microcapsule</w:t>
      </w:r>
      <w:r w:rsidR="00A27FC8" w:rsidRPr="00CA584B">
        <w:rPr>
          <w:color w:val="000000" w:themeColor="text1"/>
        </w:rPr>
        <w:t xml:space="preserve">, </w:t>
      </w:r>
      <w:r w:rsidR="00A27FC8" w:rsidRPr="00CA584B">
        <w:rPr>
          <w:i/>
          <w:color w:val="000000" w:themeColor="text1"/>
        </w:rPr>
        <w:t>N</w:t>
      </w:r>
      <w:r w:rsidR="00A27FC8" w:rsidRPr="00CA584B">
        <w:rPr>
          <w:i/>
          <w:color w:val="000000" w:themeColor="text1"/>
          <w:vertAlign w:val="subscript"/>
        </w:rPr>
        <w:t>DNA</w:t>
      </w:r>
      <w:r w:rsidRPr="00CA584B">
        <w:rPr>
          <w:color w:val="000000" w:themeColor="text1"/>
        </w:rPr>
        <w:t xml:space="preserve"> using Equation 1:   </w:t>
      </w:r>
    </w:p>
    <w:p w14:paraId="53974B87" w14:textId="77777777" w:rsidR="007C3D0A" w:rsidRPr="00CA584B" w:rsidRDefault="007C3D0A">
      <w:pPr>
        <w:pStyle w:val="ListParagraph"/>
        <w:ind w:left="360"/>
        <w:rPr>
          <w:rFonts w:ascii="Arial" w:eastAsiaTheme="minorEastAsia" w:hAnsi="Arial" w:cs="Arial"/>
          <w:color w:val="000000" w:themeColor="text1"/>
        </w:rPr>
      </w:pPr>
    </w:p>
    <w:p w14:paraId="675B47BF" w14:textId="3A1901E6" w:rsidR="007C3D0A" w:rsidRPr="00CA584B" w:rsidRDefault="0078561A">
      <w:pPr>
        <w:pStyle w:val="ListParagraph"/>
        <w:ind w:left="2520" w:firstLine="360"/>
        <w:rPr>
          <w:rFonts w:asciiTheme="majorHAnsi" w:eastAsiaTheme="minorEastAsia" w:hAnsiTheme="majorHAnsi" w:cstheme="majorHAnsi"/>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 xml:space="preserve"> N</m:t>
            </m:r>
          </m:e>
          <m:sub>
            <m:r>
              <w:rPr>
                <w:rFonts w:ascii="Cambria Math" w:hAnsi="Cambria Math" w:cs="Arial"/>
                <w:color w:val="000000" w:themeColor="text1"/>
              </w:rPr>
              <m:t>DNA</m:t>
            </m:r>
          </m:sub>
        </m:sSub>
        <m:r>
          <w:rPr>
            <w:rFonts w:ascii="Cambria Math" w:hAnsi="Cambria Math" w:cs="Arial"/>
            <w:color w:val="000000" w:themeColor="text1"/>
          </w:rPr>
          <m:t>=</m:t>
        </m:r>
        <m:f>
          <m:fPr>
            <m:ctrlPr>
              <w:rPr>
                <w:rFonts w:ascii="Cambria Math" w:hAnsi="Cambria Math" w:cs="Arial"/>
                <w:i/>
                <w:color w:val="000000" w:themeColor="text1"/>
              </w:rPr>
            </m:ctrlPr>
          </m:fPr>
          <m:num>
            <m:r>
              <w:rPr>
                <w:rFonts w:ascii="Cambria Math" w:hAnsi="Cambria Math" w:cs="Arial"/>
                <w:color w:val="000000" w:themeColor="text1"/>
              </w:rPr>
              <m:t>(C×V)/N×0.8</m:t>
            </m:r>
          </m:num>
          <m:den>
            <m:sSub>
              <m:sSubPr>
                <m:ctrlPr>
                  <w:rPr>
                    <w:rFonts w:ascii="Cambria Math" w:hAnsi="Cambria Math" w:cs="Arial"/>
                    <w:i/>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w</m:t>
                </m:r>
              </m:sub>
            </m:sSub>
          </m:den>
        </m:f>
        <m:r>
          <w:rPr>
            <w:rFonts w:ascii="Cambria Math" w:eastAsiaTheme="minorEastAsia" w:hAnsi="Cambria Math" w:cs="Arial"/>
            <w:color w:val="000000" w:themeColor="text1"/>
          </w:rPr>
          <m:t>×</m:t>
        </m:r>
        <m:sSub>
          <m:sSubPr>
            <m:ctrlPr>
              <w:rPr>
                <w:rFonts w:ascii="Cambria Math" w:eastAsiaTheme="minorEastAsia" w:hAnsi="Cambria Math" w:cs="Arial"/>
                <w:i/>
                <w:color w:val="000000" w:themeColor="text1"/>
              </w:rPr>
            </m:ctrlPr>
          </m:sSubPr>
          <m:e>
            <m:r>
              <w:rPr>
                <w:rFonts w:ascii="Cambria Math" w:eastAsiaTheme="minorEastAsia" w:hAnsi="Cambria Math" w:cs="Arial"/>
                <w:color w:val="000000" w:themeColor="text1"/>
              </w:rPr>
              <m:t>N</m:t>
            </m:r>
          </m:e>
          <m:sub>
            <m:r>
              <w:rPr>
                <w:rFonts w:ascii="Cambria Math" w:eastAsiaTheme="minorEastAsia" w:hAnsi="Cambria Math" w:cs="Arial"/>
                <w:color w:val="000000" w:themeColor="text1"/>
              </w:rPr>
              <m:t>A</m:t>
            </m:r>
          </m:sub>
        </m:sSub>
      </m:oMath>
      <w:r w:rsidR="007C3D0A" w:rsidRPr="00CA584B">
        <w:rPr>
          <w:rFonts w:asciiTheme="majorHAnsi" w:eastAsiaTheme="minorEastAsia" w:hAnsiTheme="majorHAnsi" w:cstheme="majorHAnsi"/>
          <w:color w:val="000000" w:themeColor="text1"/>
        </w:rPr>
        <w:t xml:space="preserve">         (1)</w:t>
      </w:r>
    </w:p>
    <w:p w14:paraId="5404FBE7" w14:textId="77777777" w:rsidR="00171E8F" w:rsidRPr="00CA584B" w:rsidRDefault="00171E8F">
      <w:pPr>
        <w:rPr>
          <w:rFonts w:ascii="Arial" w:eastAsiaTheme="minorEastAsia" w:hAnsi="Arial" w:cs="Arial"/>
          <w:color w:val="000000" w:themeColor="text1"/>
        </w:rPr>
      </w:pPr>
    </w:p>
    <w:p w14:paraId="2679BC7E" w14:textId="2661FC31" w:rsidR="007C3D0A" w:rsidRPr="00CA584B" w:rsidRDefault="004E1C15" w:rsidP="00451A67">
      <w:pPr>
        <w:rPr>
          <w:rFonts w:asciiTheme="majorHAnsi" w:eastAsiaTheme="minorEastAsia" w:hAnsiTheme="majorHAnsi" w:cstheme="majorHAnsi"/>
          <w:color w:val="000000" w:themeColor="text1"/>
        </w:rPr>
      </w:pPr>
      <w:r>
        <w:rPr>
          <w:rFonts w:asciiTheme="majorHAnsi" w:eastAsiaTheme="minorEastAsia" w:hAnsiTheme="majorHAnsi" w:cstheme="majorHAnsi"/>
          <w:color w:val="000000" w:themeColor="text1"/>
        </w:rPr>
        <w:t>W</w:t>
      </w:r>
      <w:r w:rsidR="007C3D0A" w:rsidRPr="00CA584B">
        <w:rPr>
          <w:rFonts w:asciiTheme="majorHAnsi" w:eastAsiaTheme="minorEastAsia" w:hAnsiTheme="majorHAnsi" w:cstheme="majorHAnsi"/>
          <w:color w:val="000000" w:themeColor="text1"/>
        </w:rPr>
        <w:t xml:space="preserve">here </w:t>
      </w:r>
      <w:r w:rsidR="007C3D0A" w:rsidRPr="00CA584B">
        <w:rPr>
          <w:rFonts w:asciiTheme="majorHAnsi" w:eastAsiaTheme="minorEastAsia" w:hAnsiTheme="majorHAnsi" w:cstheme="majorHAnsi"/>
          <w:i/>
          <w:color w:val="000000" w:themeColor="text1"/>
        </w:rPr>
        <w:t>N</w:t>
      </w:r>
      <w:r w:rsidR="00171E8F">
        <w:rPr>
          <w:rFonts w:asciiTheme="majorHAnsi" w:eastAsiaTheme="minorEastAsia" w:hAnsiTheme="majorHAnsi" w:cstheme="majorHAnsi"/>
          <w:i/>
          <w:color w:val="000000" w:themeColor="text1"/>
        </w:rPr>
        <w:t xml:space="preserve"> </w:t>
      </w:r>
      <w:r w:rsidR="007C3D0A" w:rsidRPr="00CA584B">
        <w:rPr>
          <w:rFonts w:asciiTheme="majorHAnsi" w:eastAsiaTheme="minorEastAsia" w:hAnsiTheme="majorHAnsi" w:cstheme="majorHAnsi"/>
          <w:color w:val="000000" w:themeColor="text1"/>
        </w:rPr>
        <w:t>=</w:t>
      </w:r>
      <w:r w:rsidR="00171E8F">
        <w:rPr>
          <w:rFonts w:asciiTheme="majorHAnsi" w:eastAsiaTheme="minorEastAsia" w:hAnsiTheme="majorHAnsi" w:cstheme="majorHAnsi"/>
          <w:color w:val="000000" w:themeColor="text1"/>
        </w:rPr>
        <w:t xml:space="preserve"> </w:t>
      </w:r>
      <w:r w:rsidR="007C3D0A" w:rsidRPr="00CA584B">
        <w:rPr>
          <w:rFonts w:asciiTheme="majorHAnsi" w:eastAsiaTheme="minorEastAsia" w:hAnsiTheme="majorHAnsi" w:cstheme="majorHAnsi"/>
          <w:color w:val="000000" w:themeColor="text1"/>
        </w:rPr>
        <w:t>6.769 × 10</w:t>
      </w:r>
      <w:r w:rsidR="007C3D0A" w:rsidRPr="00CA584B">
        <w:rPr>
          <w:rFonts w:asciiTheme="majorHAnsi" w:eastAsiaTheme="minorEastAsia" w:hAnsiTheme="majorHAnsi" w:cstheme="majorHAnsi"/>
          <w:color w:val="000000" w:themeColor="text1"/>
          <w:vertAlign w:val="superscript"/>
        </w:rPr>
        <w:t xml:space="preserve">11 </w:t>
      </w:r>
      <w:r w:rsidR="007C3D0A" w:rsidRPr="00CA584B">
        <w:rPr>
          <w:rFonts w:asciiTheme="majorHAnsi" w:eastAsiaTheme="minorEastAsia" w:hAnsiTheme="majorHAnsi" w:cstheme="majorHAnsi"/>
          <w:color w:val="000000" w:themeColor="text1"/>
        </w:rPr>
        <w:t>– the number of SiO</w:t>
      </w:r>
      <w:r w:rsidR="007C3D0A" w:rsidRPr="00CA584B">
        <w:rPr>
          <w:rFonts w:asciiTheme="majorHAnsi" w:eastAsiaTheme="minorEastAsia" w:hAnsiTheme="majorHAnsi" w:cstheme="majorHAnsi"/>
          <w:color w:val="000000" w:themeColor="text1"/>
          <w:vertAlign w:val="subscript"/>
        </w:rPr>
        <w:t>2</w:t>
      </w:r>
      <w:r w:rsidR="007C3D0A" w:rsidRPr="00CA584B">
        <w:rPr>
          <w:rFonts w:asciiTheme="majorHAnsi" w:eastAsiaTheme="minorEastAsia" w:hAnsiTheme="majorHAnsi" w:cstheme="majorHAnsi"/>
          <w:color w:val="000000" w:themeColor="text1"/>
        </w:rPr>
        <w:t xml:space="preserve"> cores used for encapsulation. </w:t>
      </w:r>
      <w:r>
        <w:rPr>
          <w:rFonts w:asciiTheme="majorHAnsi" w:eastAsiaTheme="minorEastAsia" w:hAnsiTheme="majorHAnsi" w:cstheme="majorHAnsi"/>
          <w:color w:val="000000" w:themeColor="text1"/>
        </w:rPr>
        <w:t xml:space="preserve">Calculate it </w:t>
      </w:r>
      <w:r w:rsidR="007C3D0A" w:rsidRPr="00CA584B">
        <w:rPr>
          <w:rFonts w:asciiTheme="majorHAnsi" w:eastAsiaTheme="minorEastAsia" w:hAnsiTheme="majorHAnsi" w:cstheme="majorHAnsi"/>
          <w:color w:val="000000" w:themeColor="text1"/>
        </w:rPr>
        <w:t>from a standard curve for known concentration</w:t>
      </w:r>
      <w:r w:rsidR="00171E8F">
        <w:rPr>
          <w:rFonts w:asciiTheme="majorHAnsi" w:eastAsiaTheme="minorEastAsia" w:hAnsiTheme="majorHAnsi" w:cstheme="majorHAnsi"/>
          <w:color w:val="000000" w:themeColor="text1"/>
        </w:rPr>
        <w:t>s</w:t>
      </w:r>
      <w:r w:rsidR="007C3D0A" w:rsidRPr="00CA584B">
        <w:rPr>
          <w:rFonts w:asciiTheme="majorHAnsi" w:eastAsiaTheme="minorEastAsia" w:hAnsiTheme="majorHAnsi" w:cstheme="majorHAnsi"/>
          <w:color w:val="000000" w:themeColor="text1"/>
        </w:rPr>
        <w:t xml:space="preserve"> of silica particles using serial dilutions and absorption A</w:t>
      </w:r>
      <w:r w:rsidR="007C3D0A" w:rsidRPr="00CA584B">
        <w:rPr>
          <w:rFonts w:asciiTheme="majorHAnsi" w:eastAsiaTheme="minorEastAsia" w:hAnsiTheme="majorHAnsi" w:cstheme="majorHAnsi"/>
          <w:color w:val="000000" w:themeColor="text1"/>
          <w:vertAlign w:val="subscript"/>
        </w:rPr>
        <w:t>320</w:t>
      </w:r>
      <w:r w:rsidR="007C3D0A" w:rsidRPr="00CA584B">
        <w:rPr>
          <w:rFonts w:asciiTheme="majorHAnsi" w:eastAsiaTheme="minorEastAsia" w:hAnsiTheme="majorHAnsi" w:cstheme="majorHAnsi"/>
          <w:color w:val="000000" w:themeColor="text1"/>
        </w:rPr>
        <w:t xml:space="preserve"> at λ</w:t>
      </w:r>
      <w:r w:rsidR="00171E8F">
        <w:rPr>
          <w:rFonts w:asciiTheme="majorHAnsi" w:eastAsiaTheme="minorEastAsia" w:hAnsiTheme="majorHAnsi" w:cstheme="majorHAnsi"/>
          <w:color w:val="000000" w:themeColor="text1"/>
        </w:rPr>
        <w:t xml:space="preserve"> </w:t>
      </w:r>
      <w:r w:rsidR="007C3D0A" w:rsidRPr="00CA584B">
        <w:rPr>
          <w:rFonts w:asciiTheme="majorHAnsi" w:eastAsiaTheme="minorEastAsia" w:hAnsiTheme="majorHAnsi" w:cstheme="majorHAnsi"/>
          <w:color w:val="000000" w:themeColor="text1"/>
        </w:rPr>
        <w:t>=</w:t>
      </w:r>
      <w:r w:rsidR="00171E8F">
        <w:rPr>
          <w:rFonts w:asciiTheme="majorHAnsi" w:eastAsiaTheme="minorEastAsia" w:hAnsiTheme="majorHAnsi" w:cstheme="majorHAnsi"/>
          <w:color w:val="000000" w:themeColor="text1"/>
        </w:rPr>
        <w:t xml:space="preserve"> </w:t>
      </w:r>
      <w:r w:rsidR="007C3D0A" w:rsidRPr="00CA584B">
        <w:rPr>
          <w:rFonts w:asciiTheme="majorHAnsi" w:eastAsiaTheme="minorEastAsia" w:hAnsiTheme="majorHAnsi" w:cstheme="majorHAnsi"/>
          <w:color w:val="000000" w:themeColor="text1"/>
        </w:rPr>
        <w:t>320 nm;</w:t>
      </w:r>
    </w:p>
    <w:p w14:paraId="2740E838" w14:textId="4A7330D6" w:rsidR="007C3D0A" w:rsidRPr="00CA584B" w:rsidRDefault="007C3D0A">
      <w:pPr>
        <w:ind w:left="720" w:firstLine="720"/>
        <w:rPr>
          <w:rFonts w:asciiTheme="majorHAnsi" w:eastAsiaTheme="minorEastAsia" w:hAnsiTheme="majorHAnsi" w:cstheme="majorHAnsi"/>
          <w:color w:val="000000" w:themeColor="text1"/>
        </w:rPr>
      </w:pPr>
      <w:r w:rsidRPr="00CA584B">
        <w:rPr>
          <w:rFonts w:asciiTheme="majorHAnsi" w:eastAsiaTheme="minorEastAsia" w:hAnsiTheme="majorHAnsi" w:cstheme="majorHAnsi"/>
          <w:i/>
          <w:color w:val="000000" w:themeColor="text1"/>
        </w:rPr>
        <w:t>C</w:t>
      </w:r>
      <w:r w:rsidRPr="00CA584B">
        <w:rPr>
          <w:rFonts w:asciiTheme="majorHAnsi" w:eastAsiaTheme="minorEastAsia" w:hAnsiTheme="majorHAnsi" w:cstheme="majorHAnsi"/>
          <w:color w:val="000000" w:themeColor="text1"/>
        </w:rPr>
        <w:t xml:space="preserve"> – initial concentration of DNA</w:t>
      </w:r>
      <w:r w:rsidR="00A27FC8" w:rsidRPr="00CA584B">
        <w:rPr>
          <w:rFonts w:asciiTheme="majorHAnsi" w:eastAsiaTheme="minorEastAsia" w:hAnsiTheme="majorHAnsi" w:cstheme="majorHAnsi"/>
          <w:color w:val="000000" w:themeColor="text1"/>
        </w:rPr>
        <w:t xml:space="preserve"> used for adsorption</w:t>
      </w:r>
    </w:p>
    <w:p w14:paraId="001979E6" w14:textId="40254CE5" w:rsidR="007C3D0A" w:rsidRPr="00CA584B" w:rsidRDefault="007C3D0A">
      <w:pPr>
        <w:ind w:left="720" w:firstLine="720"/>
        <w:rPr>
          <w:rFonts w:asciiTheme="majorHAnsi" w:eastAsiaTheme="minorEastAsia" w:hAnsiTheme="majorHAnsi" w:cstheme="majorHAnsi"/>
          <w:color w:val="000000" w:themeColor="text1"/>
        </w:rPr>
      </w:pPr>
      <w:r w:rsidRPr="00CA584B">
        <w:rPr>
          <w:rFonts w:asciiTheme="majorHAnsi" w:eastAsiaTheme="minorEastAsia" w:hAnsiTheme="majorHAnsi" w:cstheme="majorHAnsi"/>
          <w:i/>
          <w:color w:val="000000" w:themeColor="text1"/>
        </w:rPr>
        <w:t>V</w:t>
      </w:r>
      <w:r w:rsidRPr="00CA584B">
        <w:rPr>
          <w:rFonts w:asciiTheme="majorHAnsi" w:eastAsiaTheme="minorEastAsia" w:hAnsiTheme="majorHAnsi" w:cstheme="majorHAnsi"/>
          <w:color w:val="000000" w:themeColor="text1"/>
        </w:rPr>
        <w:t xml:space="preserve"> – </w:t>
      </w:r>
      <w:r w:rsidR="00171E8F">
        <w:rPr>
          <w:rFonts w:asciiTheme="majorHAnsi" w:eastAsiaTheme="minorEastAsia" w:hAnsiTheme="majorHAnsi" w:cstheme="majorHAnsi"/>
          <w:color w:val="000000" w:themeColor="text1"/>
        </w:rPr>
        <w:t xml:space="preserve">the </w:t>
      </w:r>
      <w:r w:rsidRPr="00CA584B">
        <w:rPr>
          <w:rFonts w:asciiTheme="majorHAnsi" w:eastAsiaTheme="minorEastAsia" w:hAnsiTheme="majorHAnsi" w:cstheme="majorHAnsi"/>
          <w:color w:val="000000" w:themeColor="text1"/>
        </w:rPr>
        <w:t xml:space="preserve">volume of DNA used for adsorption  </w:t>
      </w:r>
    </w:p>
    <w:p w14:paraId="6C661FF4" w14:textId="7203CE25" w:rsidR="007C3D0A" w:rsidRPr="00CA584B" w:rsidRDefault="007C3D0A">
      <w:pPr>
        <w:ind w:left="720" w:firstLine="720"/>
        <w:rPr>
          <w:rFonts w:asciiTheme="majorHAnsi" w:eastAsiaTheme="minorEastAsia" w:hAnsiTheme="majorHAnsi" w:cstheme="majorHAnsi"/>
          <w:color w:val="000000" w:themeColor="text1"/>
        </w:rPr>
      </w:pPr>
      <w:r w:rsidRPr="00CA584B">
        <w:rPr>
          <w:rFonts w:asciiTheme="majorHAnsi" w:eastAsiaTheme="minorEastAsia" w:hAnsiTheme="majorHAnsi" w:cstheme="majorHAnsi"/>
          <w:i/>
          <w:color w:val="000000" w:themeColor="text1"/>
        </w:rPr>
        <w:t>0.8</w:t>
      </w:r>
      <w:r w:rsidRPr="00CA584B">
        <w:rPr>
          <w:rFonts w:asciiTheme="majorHAnsi" w:eastAsiaTheme="minorEastAsia" w:hAnsiTheme="majorHAnsi" w:cstheme="majorHAnsi"/>
          <w:color w:val="000000" w:themeColor="text1"/>
        </w:rPr>
        <w:t xml:space="preserve"> – DNA adsorption efficiency on the cores</w:t>
      </w:r>
    </w:p>
    <w:p w14:paraId="24E4C4B6" w14:textId="1708634C" w:rsidR="007C3D0A" w:rsidRPr="00CA584B" w:rsidRDefault="007C3D0A">
      <w:pPr>
        <w:ind w:left="720" w:firstLine="720"/>
        <w:rPr>
          <w:rFonts w:asciiTheme="majorHAnsi" w:eastAsiaTheme="minorEastAsia" w:hAnsiTheme="majorHAnsi" w:cstheme="majorHAnsi"/>
          <w:color w:val="000000" w:themeColor="text1"/>
        </w:rPr>
      </w:pPr>
      <w:r w:rsidRPr="00CA584B">
        <w:rPr>
          <w:rFonts w:asciiTheme="majorHAnsi" w:eastAsiaTheme="minorEastAsia" w:hAnsiTheme="majorHAnsi" w:cstheme="majorHAnsi"/>
          <w:i/>
          <w:color w:val="000000" w:themeColor="text1"/>
        </w:rPr>
        <w:t>M</w:t>
      </w:r>
      <w:r w:rsidRPr="00CA584B">
        <w:rPr>
          <w:rFonts w:asciiTheme="majorHAnsi" w:eastAsiaTheme="minorEastAsia" w:hAnsiTheme="majorHAnsi" w:cstheme="majorHAnsi"/>
          <w:i/>
          <w:color w:val="000000" w:themeColor="text1"/>
          <w:vertAlign w:val="subscript"/>
        </w:rPr>
        <w:t>w</w:t>
      </w:r>
      <w:r w:rsidRPr="00CA584B">
        <w:rPr>
          <w:rFonts w:asciiTheme="majorHAnsi" w:eastAsiaTheme="minorEastAsia" w:hAnsiTheme="majorHAnsi" w:cstheme="majorHAnsi"/>
          <w:color w:val="000000" w:themeColor="text1"/>
        </w:rPr>
        <w:t xml:space="preserve"> – Molecular weight of DNA plasmid</w:t>
      </w:r>
    </w:p>
    <w:p w14:paraId="775B3EF9" w14:textId="77777777" w:rsidR="007C3D0A" w:rsidRPr="00CA584B" w:rsidRDefault="007C3D0A">
      <w:pPr>
        <w:ind w:left="720" w:firstLine="720"/>
        <w:rPr>
          <w:rFonts w:asciiTheme="majorHAnsi" w:eastAsiaTheme="minorEastAsia" w:hAnsiTheme="majorHAnsi" w:cstheme="majorHAnsi"/>
          <w:color w:val="000000" w:themeColor="text1"/>
        </w:rPr>
      </w:pPr>
      <w:r w:rsidRPr="00CA584B">
        <w:rPr>
          <w:rFonts w:asciiTheme="majorHAnsi" w:eastAsiaTheme="minorEastAsia" w:hAnsiTheme="majorHAnsi" w:cstheme="majorHAnsi"/>
          <w:i/>
          <w:color w:val="000000" w:themeColor="text1"/>
        </w:rPr>
        <w:t>N</w:t>
      </w:r>
      <w:r w:rsidRPr="00CA584B">
        <w:rPr>
          <w:rFonts w:asciiTheme="majorHAnsi" w:eastAsiaTheme="minorEastAsia" w:hAnsiTheme="majorHAnsi" w:cstheme="majorHAnsi"/>
          <w:i/>
          <w:color w:val="000000" w:themeColor="text1"/>
          <w:vertAlign w:val="subscript"/>
        </w:rPr>
        <w:t>A</w:t>
      </w:r>
      <w:r w:rsidRPr="00CA584B">
        <w:rPr>
          <w:rFonts w:asciiTheme="majorHAnsi" w:eastAsiaTheme="minorEastAsia" w:hAnsiTheme="majorHAnsi" w:cstheme="majorHAnsi"/>
          <w:color w:val="000000" w:themeColor="text1"/>
        </w:rPr>
        <w:t xml:space="preserve"> – Avogadro’s number (</w:t>
      </w:r>
      <m:oMath>
        <m:r>
          <w:rPr>
            <w:rFonts w:ascii="Cambria Math" w:eastAsiaTheme="minorEastAsia" w:hAnsi="Cambria Math" w:cs="Arial"/>
            <w:color w:val="000000" w:themeColor="text1"/>
          </w:rPr>
          <m:t>6.022×</m:t>
        </m:r>
        <m:sSup>
          <m:sSupPr>
            <m:ctrlPr>
              <w:rPr>
                <w:rFonts w:ascii="Cambria Math" w:eastAsiaTheme="minorEastAsia" w:hAnsi="Cambria Math"/>
                <w:i/>
                <w:color w:val="000000" w:themeColor="text1"/>
              </w:rPr>
            </m:ctrlPr>
          </m:sSupPr>
          <m:e>
            <m:r>
              <w:rPr>
                <w:rFonts w:ascii="Cambria Math" w:eastAsiaTheme="minorEastAsia" w:hAnsi="Cambria Math" w:cs="Arial"/>
                <w:color w:val="000000" w:themeColor="text1"/>
              </w:rPr>
              <m:t>10</m:t>
            </m:r>
            <m:ctrlPr>
              <w:rPr>
                <w:rFonts w:ascii="Cambria Math" w:eastAsiaTheme="minorEastAsia" w:hAnsi="Cambria Math" w:cs="Arial"/>
                <w:i/>
                <w:color w:val="000000" w:themeColor="text1"/>
              </w:rPr>
            </m:ctrlPr>
          </m:e>
          <m:sup>
            <m:r>
              <w:rPr>
                <w:rFonts w:ascii="Cambria Math" w:eastAsiaTheme="minorEastAsia" w:hAnsi="Cambria Math"/>
                <w:color w:val="000000" w:themeColor="text1"/>
              </w:rPr>
              <m:t>23</m:t>
            </m:r>
          </m:sup>
        </m:sSup>
        <m:r>
          <w:rPr>
            <w:rFonts w:ascii="Cambria Math" w:eastAsiaTheme="minorEastAsia" w:hAnsi="Cambria Math"/>
            <w:color w:val="000000" w:themeColor="text1"/>
          </w:rPr>
          <m:t>)</m:t>
        </m:r>
      </m:oMath>
    </w:p>
    <w:p w14:paraId="41F12AA6" w14:textId="5B2BB8E3" w:rsidR="00E662BB" w:rsidRPr="00CA584B" w:rsidRDefault="00E662BB">
      <w:pPr>
        <w:rPr>
          <w:color w:val="000000" w:themeColor="text1"/>
        </w:rPr>
      </w:pPr>
    </w:p>
    <w:p w14:paraId="78934413" w14:textId="2DF2AE4A" w:rsidR="005D1E2C" w:rsidRPr="00FD7847" w:rsidRDefault="00E662BB" w:rsidP="00451A67">
      <w:pPr>
        <w:pStyle w:val="ListParagraph"/>
        <w:numPr>
          <w:ilvl w:val="0"/>
          <w:numId w:val="18"/>
        </w:numPr>
        <w:ind w:left="0" w:firstLine="0"/>
        <w:rPr>
          <w:b/>
          <w:color w:val="000000" w:themeColor="text1"/>
          <w:highlight w:val="yellow"/>
        </w:rPr>
      </w:pPr>
      <w:r w:rsidRPr="00FD7847">
        <w:rPr>
          <w:b/>
          <w:color w:val="000000" w:themeColor="text1"/>
          <w:highlight w:val="yellow"/>
        </w:rPr>
        <w:t xml:space="preserve">Dissolution of </w:t>
      </w:r>
      <w:r w:rsidR="00171E8F" w:rsidRPr="00FD7847">
        <w:rPr>
          <w:b/>
          <w:color w:val="000000" w:themeColor="text1"/>
          <w:highlight w:val="yellow"/>
        </w:rPr>
        <w:t>cores to obtain silk microcapsules</w:t>
      </w:r>
      <w:r w:rsidR="007E0842" w:rsidRPr="00FD7847">
        <w:rPr>
          <w:b/>
          <w:color w:val="000000" w:themeColor="text1"/>
          <w:highlight w:val="yellow"/>
        </w:rPr>
        <w:t>.</w:t>
      </w:r>
      <w:r w:rsidR="00171E8F" w:rsidRPr="00FD7847">
        <w:rPr>
          <w:b/>
          <w:color w:val="000000" w:themeColor="text1"/>
          <w:highlight w:val="yellow"/>
        </w:rPr>
        <w:t xml:space="preserve"> </w:t>
      </w:r>
    </w:p>
    <w:p w14:paraId="7A9D7A79" w14:textId="77777777" w:rsidR="002B4AD7" w:rsidRPr="00CA584B" w:rsidRDefault="002B4AD7" w:rsidP="00451A67">
      <w:pPr>
        <w:pStyle w:val="ListParagraph"/>
        <w:ind w:left="0"/>
        <w:rPr>
          <w:color w:val="000000" w:themeColor="text1"/>
        </w:rPr>
      </w:pPr>
    </w:p>
    <w:p w14:paraId="30DF9772" w14:textId="40C12BA2" w:rsidR="00057F7E" w:rsidRPr="00CA584B" w:rsidRDefault="00C06601" w:rsidP="00451A67">
      <w:pPr>
        <w:pStyle w:val="ListParagraph"/>
        <w:numPr>
          <w:ilvl w:val="1"/>
          <w:numId w:val="18"/>
        </w:numPr>
        <w:ind w:left="0" w:firstLine="0"/>
        <w:rPr>
          <w:color w:val="000000" w:themeColor="text1"/>
        </w:rPr>
      </w:pPr>
      <w:r w:rsidRPr="00CA584B">
        <w:rPr>
          <w:color w:val="000000" w:themeColor="text1"/>
        </w:rPr>
        <w:t xml:space="preserve">Prepare </w:t>
      </w:r>
      <w:r w:rsidR="00057F7E" w:rsidRPr="00CA584B">
        <w:rPr>
          <w:color w:val="000000" w:themeColor="text1"/>
        </w:rPr>
        <w:t>8</w:t>
      </w:r>
      <w:r w:rsidRPr="00CA584B">
        <w:rPr>
          <w:color w:val="000000" w:themeColor="text1"/>
        </w:rPr>
        <w:t xml:space="preserve">% </w:t>
      </w:r>
      <w:r w:rsidR="00707F2B" w:rsidRPr="00CA584B">
        <w:rPr>
          <w:color w:val="000000" w:themeColor="text1"/>
        </w:rPr>
        <w:t>hydrofluoric acid (</w:t>
      </w:r>
      <w:r w:rsidRPr="00CA584B">
        <w:rPr>
          <w:color w:val="000000" w:themeColor="text1"/>
        </w:rPr>
        <w:t>HF</w:t>
      </w:r>
      <w:r w:rsidR="00707F2B" w:rsidRPr="00CA584B">
        <w:rPr>
          <w:color w:val="000000" w:themeColor="text1"/>
        </w:rPr>
        <w:t>)</w:t>
      </w:r>
      <w:r w:rsidRPr="00CA584B">
        <w:rPr>
          <w:color w:val="000000" w:themeColor="text1"/>
        </w:rPr>
        <w:t xml:space="preserve"> solution</w:t>
      </w:r>
      <w:r w:rsidR="005D1E2C" w:rsidRPr="00CA584B">
        <w:rPr>
          <w:color w:val="000000" w:themeColor="text1"/>
        </w:rPr>
        <w:t>, pH 5.5</w:t>
      </w:r>
      <w:r w:rsidR="004E1C15">
        <w:rPr>
          <w:color w:val="000000" w:themeColor="text1"/>
        </w:rPr>
        <w:t>,</w:t>
      </w:r>
      <w:r w:rsidRPr="00CA584B">
        <w:rPr>
          <w:color w:val="000000" w:themeColor="text1"/>
        </w:rPr>
        <w:t xml:space="preserve"> by diluting stock solution (48%)</w:t>
      </w:r>
      <w:r w:rsidR="009437BA" w:rsidRPr="00CA584B">
        <w:rPr>
          <w:color w:val="000000" w:themeColor="text1"/>
        </w:rPr>
        <w:t xml:space="preserve"> with </w:t>
      </w:r>
      <w:r w:rsidR="00D2475F" w:rsidRPr="00CA584B">
        <w:rPr>
          <w:color w:val="000000" w:themeColor="text1"/>
        </w:rPr>
        <w:t>distilled</w:t>
      </w:r>
      <w:r w:rsidR="009437BA" w:rsidRPr="00CA584B">
        <w:rPr>
          <w:color w:val="000000" w:themeColor="text1"/>
        </w:rPr>
        <w:t xml:space="preserve"> water</w:t>
      </w:r>
      <w:r w:rsidRPr="00CA584B">
        <w:rPr>
          <w:color w:val="000000" w:themeColor="text1"/>
        </w:rPr>
        <w:t xml:space="preserve">. </w:t>
      </w:r>
      <w:r w:rsidR="00EA5B5B" w:rsidRPr="00CA584B">
        <w:rPr>
          <w:color w:val="000000" w:themeColor="text1"/>
        </w:rPr>
        <w:t>Acquire</w:t>
      </w:r>
      <w:r w:rsidR="00057F7E" w:rsidRPr="00CA584B">
        <w:rPr>
          <w:color w:val="000000" w:themeColor="text1"/>
        </w:rPr>
        <w:t xml:space="preserve"> </w:t>
      </w:r>
      <w:r w:rsidR="00171E8F">
        <w:rPr>
          <w:color w:val="000000" w:themeColor="text1"/>
        </w:rPr>
        <w:t xml:space="preserve">a </w:t>
      </w:r>
      <w:r w:rsidR="00057F7E" w:rsidRPr="00CA584B">
        <w:rPr>
          <w:color w:val="000000" w:themeColor="text1"/>
        </w:rPr>
        <w:t xml:space="preserve">50 mL centrifuge tube. Carefully pipette 5 mL of HF and add 25 mL of </w:t>
      </w:r>
      <w:r w:rsidR="00707F2B" w:rsidRPr="00CA584B">
        <w:rPr>
          <w:color w:val="000000" w:themeColor="text1"/>
        </w:rPr>
        <w:t xml:space="preserve">distilled </w:t>
      </w:r>
      <w:r w:rsidR="009437BA" w:rsidRPr="00CA584B">
        <w:rPr>
          <w:color w:val="000000" w:themeColor="text1"/>
        </w:rPr>
        <w:t>water</w:t>
      </w:r>
      <w:r w:rsidR="00057F7E" w:rsidRPr="00CA584B">
        <w:rPr>
          <w:color w:val="000000" w:themeColor="text1"/>
        </w:rPr>
        <w:t xml:space="preserve"> to obtain 8% HF</w:t>
      </w:r>
      <w:r w:rsidR="00EA5B5B" w:rsidRPr="00CA584B">
        <w:rPr>
          <w:color w:val="000000" w:themeColor="text1"/>
        </w:rPr>
        <w:t xml:space="preserve"> solution.</w:t>
      </w:r>
    </w:p>
    <w:p w14:paraId="455069F8" w14:textId="77777777" w:rsidR="005D1E2C" w:rsidRPr="00CA584B" w:rsidRDefault="005D1E2C" w:rsidP="00451A67">
      <w:pPr>
        <w:rPr>
          <w:color w:val="000000" w:themeColor="text1"/>
        </w:rPr>
      </w:pPr>
    </w:p>
    <w:p w14:paraId="498C7BCF" w14:textId="77677034" w:rsidR="00C06601" w:rsidRPr="00CA584B" w:rsidRDefault="00102117">
      <w:pPr>
        <w:rPr>
          <w:color w:val="000000" w:themeColor="text1"/>
        </w:rPr>
      </w:pPr>
      <w:r w:rsidRPr="00CA584B">
        <w:rPr>
          <w:color w:val="000000" w:themeColor="text1"/>
        </w:rPr>
        <w:t>CAUTION</w:t>
      </w:r>
      <w:r w:rsidR="00C06601" w:rsidRPr="00CA584B">
        <w:rPr>
          <w:color w:val="000000" w:themeColor="text1"/>
        </w:rPr>
        <w:t xml:space="preserve">: HF is </w:t>
      </w:r>
      <w:r w:rsidR="00171E8F">
        <w:rPr>
          <w:color w:val="000000" w:themeColor="text1"/>
        </w:rPr>
        <w:t xml:space="preserve">a </w:t>
      </w:r>
      <w:r w:rsidR="00C06601" w:rsidRPr="00CA584B">
        <w:rPr>
          <w:color w:val="000000" w:themeColor="text1"/>
        </w:rPr>
        <w:t xml:space="preserve">highly corrosive acid and may cause severe burns to the tissues. Extreme caution must be taken during </w:t>
      </w:r>
      <w:r w:rsidR="00171E8F">
        <w:rPr>
          <w:color w:val="000000" w:themeColor="text1"/>
        </w:rPr>
        <w:t xml:space="preserve">the </w:t>
      </w:r>
      <w:r w:rsidR="00C06601" w:rsidRPr="00CA584B">
        <w:rPr>
          <w:color w:val="000000" w:themeColor="text1"/>
        </w:rPr>
        <w:t xml:space="preserve">handling and use of HF </w:t>
      </w:r>
      <w:r w:rsidR="005D1E2C" w:rsidRPr="00CA584B">
        <w:rPr>
          <w:color w:val="000000" w:themeColor="text1"/>
        </w:rPr>
        <w:t>for the</w:t>
      </w:r>
      <w:r w:rsidR="00C06601" w:rsidRPr="00CA584B">
        <w:rPr>
          <w:color w:val="000000" w:themeColor="text1"/>
        </w:rPr>
        <w:t xml:space="preserve"> experiments.</w:t>
      </w:r>
      <w:r w:rsidRPr="00CA584B">
        <w:rPr>
          <w:color w:val="000000" w:themeColor="text1"/>
        </w:rPr>
        <w:t xml:space="preserve"> Adhere to </w:t>
      </w:r>
      <w:r w:rsidR="00707F2B" w:rsidRPr="00CA584B">
        <w:rPr>
          <w:color w:val="000000" w:themeColor="text1"/>
        </w:rPr>
        <w:t>Standard Operating Procedure (</w:t>
      </w:r>
      <w:r w:rsidRPr="00CA584B">
        <w:rPr>
          <w:color w:val="000000" w:themeColor="text1"/>
        </w:rPr>
        <w:t>SOP</w:t>
      </w:r>
      <w:r w:rsidR="00707F2B" w:rsidRPr="00CA584B">
        <w:rPr>
          <w:color w:val="000000" w:themeColor="text1"/>
        </w:rPr>
        <w:t>)</w:t>
      </w:r>
      <w:r w:rsidRPr="00CA584B">
        <w:rPr>
          <w:color w:val="000000" w:themeColor="text1"/>
        </w:rPr>
        <w:t xml:space="preserve"> for the proper usage and handling of HF developed by </w:t>
      </w:r>
      <w:r w:rsidR="00171E8F">
        <w:rPr>
          <w:color w:val="000000" w:themeColor="text1"/>
        </w:rPr>
        <w:t>the</w:t>
      </w:r>
      <w:r w:rsidR="00171E8F" w:rsidRPr="00CA584B">
        <w:rPr>
          <w:color w:val="000000" w:themeColor="text1"/>
        </w:rPr>
        <w:t xml:space="preserve"> </w:t>
      </w:r>
      <w:r w:rsidRPr="00CA584B">
        <w:rPr>
          <w:color w:val="000000" w:themeColor="text1"/>
        </w:rPr>
        <w:t>organization to avoid undesirable spillage accidents.</w:t>
      </w:r>
      <w:r w:rsidR="008C5586" w:rsidRPr="00CA584B">
        <w:rPr>
          <w:color w:val="000000" w:themeColor="text1"/>
        </w:rPr>
        <w:t xml:space="preserve"> Do not use </w:t>
      </w:r>
      <w:r w:rsidR="00AA39A2" w:rsidRPr="00CA584B">
        <w:rPr>
          <w:color w:val="000000" w:themeColor="text1"/>
        </w:rPr>
        <w:t xml:space="preserve">glass containers </w:t>
      </w:r>
      <w:r w:rsidR="002D12CE" w:rsidRPr="00CA584B">
        <w:rPr>
          <w:color w:val="000000" w:themeColor="text1"/>
        </w:rPr>
        <w:t>to dilute</w:t>
      </w:r>
      <w:r w:rsidR="00AA39A2" w:rsidRPr="00CA584B">
        <w:rPr>
          <w:color w:val="000000" w:themeColor="text1"/>
        </w:rPr>
        <w:t xml:space="preserve"> HF</w:t>
      </w:r>
      <w:r w:rsidR="002D12CE" w:rsidRPr="00CA584B">
        <w:rPr>
          <w:color w:val="000000" w:themeColor="text1"/>
        </w:rPr>
        <w:t xml:space="preserve"> acid</w:t>
      </w:r>
      <w:r w:rsidR="00AA39A2" w:rsidRPr="00CA584B">
        <w:rPr>
          <w:color w:val="000000" w:themeColor="text1"/>
        </w:rPr>
        <w:t xml:space="preserve">. </w:t>
      </w:r>
      <w:bookmarkStart w:id="3" w:name="_Hlk73565701"/>
      <w:r w:rsidR="00AA39A2" w:rsidRPr="00CA584B">
        <w:rPr>
          <w:color w:val="000000" w:themeColor="text1"/>
        </w:rPr>
        <w:t xml:space="preserve">Use the chemical hood to </w:t>
      </w:r>
      <w:r w:rsidR="0023547D" w:rsidRPr="00CA584B">
        <w:rPr>
          <w:color w:val="000000" w:themeColor="text1"/>
        </w:rPr>
        <w:t xml:space="preserve">perform </w:t>
      </w:r>
      <w:r w:rsidR="006864E6" w:rsidRPr="00CA584B">
        <w:rPr>
          <w:color w:val="000000" w:themeColor="text1"/>
        </w:rPr>
        <w:t xml:space="preserve">this </w:t>
      </w:r>
      <w:r w:rsidR="00D42397" w:rsidRPr="00CA584B">
        <w:rPr>
          <w:color w:val="000000" w:themeColor="text1"/>
        </w:rPr>
        <w:t>step</w:t>
      </w:r>
      <w:r w:rsidR="0023547D" w:rsidRPr="00CA584B">
        <w:rPr>
          <w:color w:val="000000" w:themeColor="text1"/>
        </w:rPr>
        <w:t xml:space="preserve"> of the protocol.</w:t>
      </w:r>
      <w:bookmarkEnd w:id="3"/>
      <w:r w:rsidR="00AA39A2" w:rsidRPr="00CA584B">
        <w:rPr>
          <w:color w:val="000000" w:themeColor="text1"/>
        </w:rPr>
        <w:t xml:space="preserve"> </w:t>
      </w:r>
    </w:p>
    <w:p w14:paraId="6B784F92" w14:textId="77777777" w:rsidR="005D1E2C" w:rsidRPr="00CA584B" w:rsidRDefault="005D1E2C" w:rsidP="00451A67">
      <w:pPr>
        <w:rPr>
          <w:color w:val="000000" w:themeColor="text1"/>
        </w:rPr>
      </w:pPr>
    </w:p>
    <w:p w14:paraId="67975D3A" w14:textId="713F732D" w:rsidR="009C3451" w:rsidRPr="00CA584B" w:rsidRDefault="00834327" w:rsidP="00451A67">
      <w:pPr>
        <w:pStyle w:val="ListParagraph"/>
        <w:numPr>
          <w:ilvl w:val="1"/>
          <w:numId w:val="18"/>
        </w:numPr>
        <w:ind w:left="0" w:firstLine="0"/>
        <w:rPr>
          <w:color w:val="000000" w:themeColor="text1"/>
        </w:rPr>
      </w:pPr>
      <w:r w:rsidRPr="00CA584B">
        <w:rPr>
          <w:color w:val="000000" w:themeColor="text1"/>
        </w:rPr>
        <w:t>Dissolve</w:t>
      </w:r>
      <w:r w:rsidR="00C06601" w:rsidRPr="00CA584B">
        <w:rPr>
          <w:color w:val="000000" w:themeColor="text1"/>
        </w:rPr>
        <w:t xml:space="preserve"> SiO</w:t>
      </w:r>
      <w:r w:rsidR="00C06601" w:rsidRPr="00CA584B">
        <w:rPr>
          <w:color w:val="000000" w:themeColor="text1"/>
          <w:vertAlign w:val="subscript"/>
        </w:rPr>
        <w:t>2</w:t>
      </w:r>
      <w:r w:rsidR="00C06601" w:rsidRPr="00CA584B">
        <w:rPr>
          <w:color w:val="000000" w:themeColor="text1"/>
        </w:rPr>
        <w:t xml:space="preserve"> cores by adding 1</w:t>
      </w:r>
      <w:r w:rsidR="005D1E2C" w:rsidRPr="00CA584B">
        <w:rPr>
          <w:color w:val="000000" w:themeColor="text1"/>
        </w:rPr>
        <w:t>.5</w:t>
      </w:r>
      <w:r w:rsidR="00C06601" w:rsidRPr="00CA584B">
        <w:rPr>
          <w:color w:val="000000" w:themeColor="text1"/>
        </w:rPr>
        <w:t xml:space="preserve"> mL </w:t>
      </w:r>
      <w:r w:rsidR="009437BA" w:rsidRPr="00CA584B">
        <w:rPr>
          <w:color w:val="000000" w:themeColor="text1"/>
        </w:rPr>
        <w:t xml:space="preserve">of 8% </w:t>
      </w:r>
      <w:r w:rsidR="00C06601" w:rsidRPr="00CA584B">
        <w:rPr>
          <w:color w:val="000000" w:themeColor="text1"/>
        </w:rPr>
        <w:t>HF solution</w:t>
      </w:r>
      <w:r w:rsidR="005D1E2C" w:rsidRPr="00CA584B">
        <w:rPr>
          <w:color w:val="000000" w:themeColor="text1"/>
        </w:rPr>
        <w:t xml:space="preserve"> to pelleted </w:t>
      </w:r>
      <w:r w:rsidR="00240988" w:rsidRPr="00CA584B">
        <w:rPr>
          <w:color w:val="000000" w:themeColor="text1"/>
        </w:rPr>
        <w:t xml:space="preserve">core-shell </w:t>
      </w:r>
      <w:r w:rsidR="005D1E2C" w:rsidRPr="00CA584B">
        <w:rPr>
          <w:color w:val="000000" w:themeColor="text1"/>
        </w:rPr>
        <w:t>micropa</w:t>
      </w:r>
      <w:r w:rsidR="00450DAF" w:rsidRPr="00CA584B">
        <w:rPr>
          <w:color w:val="000000" w:themeColor="text1"/>
        </w:rPr>
        <w:t>r</w:t>
      </w:r>
      <w:r w:rsidR="005D1E2C" w:rsidRPr="00CA584B">
        <w:rPr>
          <w:color w:val="000000" w:themeColor="text1"/>
        </w:rPr>
        <w:t xml:space="preserve">ticles </w:t>
      </w:r>
      <w:r w:rsidR="00240988" w:rsidRPr="00CA584B">
        <w:rPr>
          <w:color w:val="000000" w:themeColor="text1"/>
        </w:rPr>
        <w:t xml:space="preserve">from </w:t>
      </w:r>
      <w:r w:rsidR="009A5733" w:rsidRPr="00451A67">
        <w:rPr>
          <w:bCs/>
          <w:color w:val="000000" w:themeColor="text1"/>
        </w:rPr>
        <w:t>step 4.10</w:t>
      </w:r>
      <w:r w:rsidRPr="00451A67">
        <w:rPr>
          <w:bCs/>
          <w:color w:val="000000" w:themeColor="text1"/>
        </w:rPr>
        <w:t>.</w:t>
      </w:r>
      <w:r w:rsidRPr="00CA584B">
        <w:rPr>
          <w:color w:val="000000" w:themeColor="text1"/>
        </w:rPr>
        <w:t xml:space="preserve"> </w:t>
      </w:r>
      <w:r w:rsidR="00EA5B5B" w:rsidRPr="00CA584B">
        <w:rPr>
          <w:color w:val="000000" w:themeColor="text1"/>
        </w:rPr>
        <w:t xml:space="preserve">Gently vortex </w:t>
      </w:r>
      <w:r w:rsidR="005D1E2C" w:rsidRPr="00CA584B">
        <w:rPr>
          <w:color w:val="000000" w:themeColor="text1"/>
        </w:rPr>
        <w:t xml:space="preserve">and let </w:t>
      </w:r>
      <w:r w:rsidR="00EA5B5B" w:rsidRPr="00CA584B">
        <w:rPr>
          <w:color w:val="000000" w:themeColor="text1"/>
        </w:rPr>
        <w:t>cores</w:t>
      </w:r>
      <w:r w:rsidR="005D1E2C" w:rsidRPr="00CA584B">
        <w:rPr>
          <w:color w:val="000000" w:themeColor="text1"/>
        </w:rPr>
        <w:t xml:space="preserve"> dissolve overnight</w:t>
      </w:r>
      <w:r w:rsidR="00BF25F7" w:rsidRPr="00CA584B">
        <w:rPr>
          <w:color w:val="000000" w:themeColor="text1"/>
        </w:rPr>
        <w:t xml:space="preserve"> at ambient conditions</w:t>
      </w:r>
      <w:r w:rsidR="00EA5B5B" w:rsidRPr="00CA584B">
        <w:rPr>
          <w:color w:val="000000" w:themeColor="text1"/>
        </w:rPr>
        <w:t xml:space="preserve"> with gentle shaking at 450 rpm</w:t>
      </w:r>
      <w:r w:rsidR="00C06601" w:rsidRPr="00CA584B">
        <w:rPr>
          <w:color w:val="000000" w:themeColor="text1"/>
        </w:rPr>
        <w:t>.</w:t>
      </w:r>
      <w:r w:rsidR="00C74C49" w:rsidRPr="00CA584B">
        <w:rPr>
          <w:color w:val="000000" w:themeColor="text1"/>
        </w:rPr>
        <w:t xml:space="preserve"> </w:t>
      </w:r>
      <w:r w:rsidR="009C3451" w:rsidRPr="00CA584B">
        <w:rPr>
          <w:color w:val="000000" w:themeColor="text1"/>
        </w:rPr>
        <w:t xml:space="preserve"> </w:t>
      </w:r>
    </w:p>
    <w:p w14:paraId="38597968" w14:textId="5B935FD3" w:rsidR="00BF25F7" w:rsidRPr="00CA584B" w:rsidRDefault="00BF25F7" w:rsidP="00451A67">
      <w:pPr>
        <w:rPr>
          <w:color w:val="000000" w:themeColor="text1"/>
        </w:rPr>
      </w:pPr>
    </w:p>
    <w:p w14:paraId="3FD001B6" w14:textId="56486896" w:rsidR="00BF25F7" w:rsidRPr="00CA584B" w:rsidRDefault="00BF25F7">
      <w:pPr>
        <w:rPr>
          <w:color w:val="000000" w:themeColor="text1"/>
        </w:rPr>
      </w:pPr>
      <w:r w:rsidRPr="00CA584B">
        <w:rPr>
          <w:color w:val="000000" w:themeColor="text1"/>
        </w:rPr>
        <w:t xml:space="preserve">NOTE: To avoid spillage of HF, use </w:t>
      </w:r>
      <w:r w:rsidR="00290740" w:rsidRPr="00CA584B">
        <w:rPr>
          <w:color w:val="000000" w:themeColor="text1"/>
        </w:rPr>
        <w:t>grafting</w:t>
      </w:r>
      <w:r w:rsidRPr="00CA584B">
        <w:rPr>
          <w:color w:val="000000" w:themeColor="text1"/>
        </w:rPr>
        <w:t xml:space="preserve"> tape </w:t>
      </w:r>
      <w:r w:rsidR="00290740" w:rsidRPr="00CA584B">
        <w:rPr>
          <w:color w:val="000000" w:themeColor="text1"/>
        </w:rPr>
        <w:t>to seal</w:t>
      </w:r>
      <w:r w:rsidRPr="00CA584B">
        <w:rPr>
          <w:color w:val="000000" w:themeColor="text1"/>
        </w:rPr>
        <w:t xml:space="preserve"> </w:t>
      </w:r>
      <w:r w:rsidR="00171E8F">
        <w:rPr>
          <w:color w:val="000000" w:themeColor="text1"/>
        </w:rPr>
        <w:t xml:space="preserve">the </w:t>
      </w:r>
      <w:r w:rsidRPr="00CA584B">
        <w:rPr>
          <w:color w:val="000000" w:themeColor="text1"/>
        </w:rPr>
        <w:t>microcentrifuge tube.</w:t>
      </w:r>
      <w:r w:rsidR="000C5467" w:rsidRPr="00CA584B">
        <w:rPr>
          <w:color w:val="000000" w:themeColor="text1"/>
        </w:rPr>
        <w:t xml:space="preserve"> Use </w:t>
      </w:r>
      <w:r w:rsidR="00171E8F">
        <w:rPr>
          <w:color w:val="000000" w:themeColor="text1"/>
        </w:rPr>
        <w:t xml:space="preserve">a </w:t>
      </w:r>
      <w:r w:rsidR="000C5467" w:rsidRPr="00CA584B">
        <w:rPr>
          <w:color w:val="000000" w:themeColor="text1"/>
        </w:rPr>
        <w:t>chemical hood to perform this step of the protocol.</w:t>
      </w:r>
    </w:p>
    <w:p w14:paraId="1363DF82" w14:textId="7982469B" w:rsidR="005D1E2C" w:rsidRPr="00CA584B" w:rsidRDefault="005D1E2C" w:rsidP="00451A67">
      <w:pPr>
        <w:rPr>
          <w:color w:val="000000" w:themeColor="text1"/>
        </w:rPr>
      </w:pPr>
    </w:p>
    <w:p w14:paraId="15DB93FC" w14:textId="0BE900FD" w:rsidR="005D1E2C" w:rsidRPr="00CA584B" w:rsidRDefault="00903596" w:rsidP="00451A67">
      <w:pPr>
        <w:pStyle w:val="ListParagraph"/>
        <w:numPr>
          <w:ilvl w:val="1"/>
          <w:numId w:val="18"/>
        </w:numPr>
        <w:ind w:left="0" w:firstLine="0"/>
        <w:rPr>
          <w:color w:val="000000" w:themeColor="text1"/>
        </w:rPr>
      </w:pPr>
      <w:r w:rsidRPr="00CA584B">
        <w:rPr>
          <w:color w:val="000000" w:themeColor="text1"/>
        </w:rPr>
        <w:t xml:space="preserve">Prepare </w:t>
      </w:r>
      <w:r w:rsidR="00171E8F">
        <w:rPr>
          <w:color w:val="000000" w:themeColor="text1"/>
        </w:rPr>
        <w:t xml:space="preserve">a </w:t>
      </w:r>
      <w:r w:rsidRPr="00CA584B">
        <w:rPr>
          <w:color w:val="000000" w:themeColor="text1"/>
        </w:rPr>
        <w:t xml:space="preserve">2 L glass beaker filled with 2 L </w:t>
      </w:r>
      <w:r w:rsidR="00171E8F">
        <w:rPr>
          <w:color w:val="000000" w:themeColor="text1"/>
        </w:rPr>
        <w:t xml:space="preserve">of </w:t>
      </w:r>
      <w:r w:rsidR="00707F2B" w:rsidRPr="00CA584B">
        <w:rPr>
          <w:color w:val="000000" w:themeColor="text1"/>
        </w:rPr>
        <w:t>deionized water</w:t>
      </w:r>
      <w:r w:rsidRPr="00CA584B">
        <w:rPr>
          <w:color w:val="000000" w:themeColor="text1"/>
        </w:rPr>
        <w:t>. Transfer microcapsules solu</w:t>
      </w:r>
      <w:r w:rsidR="00CA0FA0" w:rsidRPr="00CA584B">
        <w:rPr>
          <w:color w:val="000000" w:themeColor="text1"/>
        </w:rPr>
        <w:t xml:space="preserve">tion to </w:t>
      </w:r>
      <w:r w:rsidR="00290740" w:rsidRPr="00CA584B">
        <w:rPr>
          <w:color w:val="000000" w:themeColor="text1"/>
        </w:rPr>
        <w:t>dialysis</w:t>
      </w:r>
      <w:r w:rsidR="00CA0FA0" w:rsidRPr="00CA584B">
        <w:rPr>
          <w:color w:val="000000" w:themeColor="text1"/>
        </w:rPr>
        <w:t xml:space="preserve"> devices (5</w:t>
      </w:r>
      <w:r w:rsidRPr="00CA584B">
        <w:rPr>
          <w:color w:val="000000" w:themeColor="text1"/>
        </w:rPr>
        <w:t>0</w:t>
      </w:r>
      <w:r w:rsidR="00171E8F">
        <w:rPr>
          <w:color w:val="000000" w:themeColor="text1"/>
        </w:rPr>
        <w:t xml:space="preserve"> </w:t>
      </w:r>
      <w:r w:rsidRPr="00CA584B">
        <w:rPr>
          <w:color w:val="000000" w:themeColor="text1"/>
        </w:rPr>
        <w:t xml:space="preserve">kDa MWCO) and dialyze them against </w:t>
      </w:r>
      <w:r w:rsidR="00290740" w:rsidRPr="00CA584B">
        <w:rPr>
          <w:color w:val="000000" w:themeColor="text1"/>
        </w:rPr>
        <w:t>deionized water</w:t>
      </w:r>
      <w:r w:rsidRPr="00CA584B">
        <w:rPr>
          <w:color w:val="000000" w:themeColor="text1"/>
        </w:rPr>
        <w:t xml:space="preserve"> with </w:t>
      </w:r>
      <w:r w:rsidR="00171E8F">
        <w:rPr>
          <w:color w:val="000000" w:themeColor="text1"/>
        </w:rPr>
        <w:t xml:space="preserve">a </w:t>
      </w:r>
      <w:r w:rsidRPr="00CA584B">
        <w:rPr>
          <w:color w:val="000000" w:themeColor="text1"/>
        </w:rPr>
        <w:t xml:space="preserve">repeated change of the water every 3 h for the next </w:t>
      </w:r>
      <w:r w:rsidR="00171E8F">
        <w:rPr>
          <w:color w:val="000000" w:themeColor="text1"/>
        </w:rPr>
        <w:t>3</w:t>
      </w:r>
      <w:r w:rsidR="00171E8F" w:rsidRPr="00CA584B">
        <w:rPr>
          <w:color w:val="000000" w:themeColor="text1"/>
        </w:rPr>
        <w:t xml:space="preserve"> </w:t>
      </w:r>
      <w:r w:rsidRPr="00CA584B">
        <w:rPr>
          <w:color w:val="000000" w:themeColor="text1"/>
        </w:rPr>
        <w:t xml:space="preserve">days. </w:t>
      </w:r>
    </w:p>
    <w:p w14:paraId="1906D2B7" w14:textId="77777777" w:rsidR="002C21A6" w:rsidRPr="00CA584B" w:rsidRDefault="002C21A6" w:rsidP="00451A67">
      <w:pPr>
        <w:rPr>
          <w:color w:val="000000" w:themeColor="text1"/>
        </w:rPr>
      </w:pPr>
    </w:p>
    <w:p w14:paraId="1F6AB978" w14:textId="35CE73B3" w:rsidR="00903596" w:rsidRPr="00CA584B" w:rsidRDefault="00903596">
      <w:pPr>
        <w:pStyle w:val="ListParagraph"/>
        <w:ind w:left="0"/>
        <w:rPr>
          <w:color w:val="000000" w:themeColor="text1"/>
        </w:rPr>
      </w:pPr>
      <w:r w:rsidRPr="00CA584B">
        <w:rPr>
          <w:color w:val="000000" w:themeColor="text1"/>
        </w:rPr>
        <w:t>NOTE: Collect the supernatant during the first three exchange</w:t>
      </w:r>
      <w:r w:rsidR="002C21A6" w:rsidRPr="00CA584B">
        <w:rPr>
          <w:color w:val="000000" w:themeColor="text1"/>
        </w:rPr>
        <w:t>s</w:t>
      </w:r>
      <w:r w:rsidRPr="00CA584B">
        <w:rPr>
          <w:color w:val="000000" w:themeColor="text1"/>
        </w:rPr>
        <w:t xml:space="preserve"> of water and discard the solution according to the </w:t>
      </w:r>
      <w:r w:rsidR="002C21A6" w:rsidRPr="00CA584B">
        <w:rPr>
          <w:color w:val="000000" w:themeColor="text1"/>
        </w:rPr>
        <w:t xml:space="preserve">established </w:t>
      </w:r>
      <w:r w:rsidRPr="00CA584B">
        <w:rPr>
          <w:color w:val="000000" w:themeColor="text1"/>
        </w:rPr>
        <w:t xml:space="preserve">protocol for hazardous </w:t>
      </w:r>
      <w:r w:rsidR="002C21A6" w:rsidRPr="00CA584B">
        <w:rPr>
          <w:color w:val="000000" w:themeColor="text1"/>
        </w:rPr>
        <w:t xml:space="preserve">waste </w:t>
      </w:r>
      <w:r w:rsidRPr="00CA584B">
        <w:rPr>
          <w:color w:val="000000" w:themeColor="text1"/>
        </w:rPr>
        <w:t>materials.</w:t>
      </w:r>
    </w:p>
    <w:p w14:paraId="342BD680" w14:textId="3917A760" w:rsidR="005D1E2C" w:rsidRPr="00CA584B" w:rsidRDefault="005D1E2C" w:rsidP="00451A67">
      <w:pPr>
        <w:rPr>
          <w:color w:val="000000" w:themeColor="text1"/>
        </w:rPr>
      </w:pPr>
    </w:p>
    <w:p w14:paraId="2C3C9421" w14:textId="2095A534" w:rsidR="00FB50D3" w:rsidRPr="004D573A" w:rsidRDefault="00171E8F" w:rsidP="00451A67">
      <w:pPr>
        <w:pStyle w:val="ListParagraph"/>
        <w:numPr>
          <w:ilvl w:val="1"/>
          <w:numId w:val="18"/>
        </w:numPr>
        <w:ind w:left="0" w:firstLine="0"/>
        <w:rPr>
          <w:color w:val="000000" w:themeColor="text1"/>
          <w:highlight w:val="yellow"/>
        </w:rPr>
      </w:pPr>
      <w:r w:rsidRPr="004D573A">
        <w:rPr>
          <w:color w:val="000000" w:themeColor="text1"/>
          <w:highlight w:val="yellow"/>
        </w:rPr>
        <w:t>Use a 1 mL pipette to transfer the suspension from dialysis devices into new 2 mL microcentrifuge tubes to c</w:t>
      </w:r>
      <w:r w:rsidR="00DD0E94" w:rsidRPr="004D573A">
        <w:rPr>
          <w:color w:val="000000" w:themeColor="text1"/>
          <w:highlight w:val="yellow"/>
        </w:rPr>
        <w:t xml:space="preserve">ollect the microcapsules. </w:t>
      </w:r>
    </w:p>
    <w:p w14:paraId="2D42C599" w14:textId="77777777" w:rsidR="00DD0E94" w:rsidRPr="00CA584B" w:rsidRDefault="00DD0E94" w:rsidP="00451A67">
      <w:pPr>
        <w:rPr>
          <w:color w:val="000000" w:themeColor="text1"/>
        </w:rPr>
      </w:pPr>
    </w:p>
    <w:p w14:paraId="5B7CEA69" w14:textId="298A2410" w:rsidR="00903596" w:rsidRPr="00CA584B" w:rsidRDefault="00DD0E94">
      <w:pPr>
        <w:rPr>
          <w:color w:val="000000" w:themeColor="text1"/>
        </w:rPr>
      </w:pPr>
      <w:r w:rsidRPr="00CA584B">
        <w:rPr>
          <w:color w:val="000000" w:themeColor="text1"/>
        </w:rPr>
        <w:t xml:space="preserve">NOTE: </w:t>
      </w:r>
      <w:r w:rsidR="00171E8F">
        <w:rPr>
          <w:color w:val="000000" w:themeColor="text1"/>
        </w:rPr>
        <w:t>Store the a</w:t>
      </w:r>
      <w:r w:rsidRPr="00CA584B">
        <w:rPr>
          <w:color w:val="000000" w:themeColor="text1"/>
        </w:rPr>
        <w:t xml:space="preserve">queous solutions of microcapsules at ambient conditions for several years. </w:t>
      </w:r>
    </w:p>
    <w:p w14:paraId="259EFC50" w14:textId="5F425410" w:rsidR="00362655" w:rsidRPr="00CA584B" w:rsidRDefault="00362655">
      <w:pPr>
        <w:rPr>
          <w:color w:val="000000" w:themeColor="text1"/>
        </w:rPr>
      </w:pPr>
    </w:p>
    <w:p w14:paraId="0E9FE333" w14:textId="1463C95B" w:rsidR="00362655" w:rsidRPr="00FD7847" w:rsidRDefault="00362655" w:rsidP="00451A67">
      <w:pPr>
        <w:pStyle w:val="ListParagraph"/>
        <w:numPr>
          <w:ilvl w:val="0"/>
          <w:numId w:val="18"/>
        </w:numPr>
        <w:ind w:left="0" w:firstLine="0"/>
        <w:rPr>
          <w:b/>
          <w:color w:val="000000" w:themeColor="text1"/>
          <w:highlight w:val="yellow"/>
        </w:rPr>
      </w:pPr>
      <w:r w:rsidRPr="00FD7847">
        <w:rPr>
          <w:b/>
          <w:color w:val="000000" w:themeColor="text1"/>
          <w:highlight w:val="yellow"/>
        </w:rPr>
        <w:t xml:space="preserve">Imaging of </w:t>
      </w:r>
      <w:r w:rsidR="00171E8F" w:rsidRPr="00FD7847">
        <w:rPr>
          <w:b/>
          <w:color w:val="000000" w:themeColor="text1"/>
          <w:highlight w:val="yellow"/>
        </w:rPr>
        <w:t>silk fibroin microcapsules usi</w:t>
      </w:r>
      <w:r w:rsidR="00CD1407" w:rsidRPr="00FD7847">
        <w:rPr>
          <w:b/>
          <w:color w:val="000000" w:themeColor="text1"/>
          <w:highlight w:val="yellow"/>
        </w:rPr>
        <w:t xml:space="preserve">ng </w:t>
      </w:r>
      <w:r w:rsidR="00171E8F" w:rsidRPr="00FD7847">
        <w:rPr>
          <w:b/>
          <w:color w:val="000000" w:themeColor="text1"/>
          <w:highlight w:val="yellow"/>
        </w:rPr>
        <w:t xml:space="preserve">confocal laser scanning microscope </w:t>
      </w:r>
      <w:r w:rsidR="00CD1407" w:rsidRPr="00FD7847">
        <w:rPr>
          <w:b/>
          <w:color w:val="000000" w:themeColor="text1"/>
          <w:highlight w:val="yellow"/>
        </w:rPr>
        <w:t>(CLSM).</w:t>
      </w:r>
    </w:p>
    <w:p w14:paraId="00E652CB" w14:textId="77777777" w:rsidR="00E73893" w:rsidRPr="00CA584B" w:rsidRDefault="00E73893" w:rsidP="00451A67">
      <w:pPr>
        <w:pStyle w:val="ListParagraph"/>
        <w:ind w:left="0"/>
        <w:rPr>
          <w:b/>
          <w:color w:val="000000" w:themeColor="text1"/>
        </w:rPr>
      </w:pPr>
    </w:p>
    <w:p w14:paraId="5D59A453" w14:textId="427D553D" w:rsidR="00CD1407" w:rsidRPr="00CA584B" w:rsidRDefault="00CD1407" w:rsidP="00451A67">
      <w:pPr>
        <w:pStyle w:val="ListParagraph"/>
        <w:numPr>
          <w:ilvl w:val="1"/>
          <w:numId w:val="18"/>
        </w:numPr>
        <w:ind w:left="0" w:firstLine="0"/>
        <w:rPr>
          <w:color w:val="000000" w:themeColor="text1"/>
        </w:rPr>
      </w:pPr>
      <w:r w:rsidRPr="00CA584B">
        <w:rPr>
          <w:color w:val="000000" w:themeColor="text1"/>
        </w:rPr>
        <w:t xml:space="preserve">Perform DNA staining using </w:t>
      </w:r>
      <w:r w:rsidR="00171E8F">
        <w:rPr>
          <w:color w:val="000000" w:themeColor="text1"/>
        </w:rPr>
        <w:t xml:space="preserve">a </w:t>
      </w:r>
      <w:r w:rsidRPr="00CA584B">
        <w:rPr>
          <w:color w:val="000000" w:themeColor="text1"/>
        </w:rPr>
        <w:t>DNA dye.</w:t>
      </w:r>
    </w:p>
    <w:p w14:paraId="400AB01F" w14:textId="77777777" w:rsidR="00E73893" w:rsidRPr="00CA584B" w:rsidRDefault="00E73893" w:rsidP="00451A67">
      <w:pPr>
        <w:pStyle w:val="ListParagraph"/>
        <w:ind w:left="0"/>
        <w:rPr>
          <w:color w:val="000000" w:themeColor="text1"/>
        </w:rPr>
      </w:pPr>
    </w:p>
    <w:p w14:paraId="7540DB1B" w14:textId="29A75D1C" w:rsidR="00CD1407" w:rsidRPr="00CA584B" w:rsidRDefault="00CD1407" w:rsidP="00451A67">
      <w:pPr>
        <w:pStyle w:val="ListParagraph"/>
        <w:numPr>
          <w:ilvl w:val="2"/>
          <w:numId w:val="18"/>
        </w:numPr>
        <w:ind w:left="0" w:firstLine="0"/>
        <w:rPr>
          <w:color w:val="000000" w:themeColor="text1"/>
        </w:rPr>
      </w:pPr>
      <w:r w:rsidRPr="00CA584B">
        <w:rPr>
          <w:color w:val="000000" w:themeColor="text1"/>
        </w:rPr>
        <w:t xml:space="preserve">Transfer 300 </w:t>
      </w:r>
      <w:r w:rsidR="007359B3" w:rsidRPr="00CA584B">
        <w:rPr>
          <w:color w:val="000000" w:themeColor="text1"/>
        </w:rPr>
        <w:t>µ</w:t>
      </w:r>
      <w:r w:rsidRPr="00CA584B">
        <w:rPr>
          <w:color w:val="000000" w:themeColor="text1"/>
        </w:rPr>
        <w:t xml:space="preserve">L of hollow silk fibroin microcapsules into </w:t>
      </w:r>
      <w:r w:rsidR="00171E8F">
        <w:rPr>
          <w:color w:val="000000" w:themeColor="text1"/>
        </w:rPr>
        <w:t xml:space="preserve">a </w:t>
      </w:r>
      <w:r w:rsidRPr="00CA584B">
        <w:rPr>
          <w:color w:val="000000" w:themeColor="text1"/>
        </w:rPr>
        <w:t xml:space="preserve">fresh 1 mL microcentrifuge tube. Add 500 </w:t>
      </w:r>
      <w:r w:rsidR="007359B3" w:rsidRPr="00CA584B">
        <w:rPr>
          <w:color w:val="000000" w:themeColor="text1"/>
        </w:rPr>
        <w:t>µ</w:t>
      </w:r>
      <w:r w:rsidRPr="00CA584B">
        <w:rPr>
          <w:color w:val="000000" w:themeColor="text1"/>
        </w:rPr>
        <w:t xml:space="preserve">L of RNase/DNase-free </w:t>
      </w:r>
      <w:r w:rsidR="00D2475F" w:rsidRPr="00CA584B">
        <w:rPr>
          <w:color w:val="000000" w:themeColor="text1"/>
        </w:rPr>
        <w:t>distilled</w:t>
      </w:r>
      <w:r w:rsidRPr="00CA584B">
        <w:rPr>
          <w:color w:val="000000" w:themeColor="text1"/>
        </w:rPr>
        <w:t xml:space="preserve"> water.</w:t>
      </w:r>
    </w:p>
    <w:p w14:paraId="24B55056" w14:textId="77777777" w:rsidR="00E73893" w:rsidRPr="00CA584B" w:rsidRDefault="00E73893" w:rsidP="00451A67">
      <w:pPr>
        <w:pStyle w:val="ListParagraph"/>
        <w:ind w:left="0"/>
        <w:rPr>
          <w:color w:val="000000" w:themeColor="text1"/>
        </w:rPr>
      </w:pPr>
    </w:p>
    <w:p w14:paraId="7CDBC006" w14:textId="33963070" w:rsidR="00CD1407" w:rsidRPr="00CA584B" w:rsidRDefault="00CD1407" w:rsidP="00451A67">
      <w:pPr>
        <w:pStyle w:val="ListParagraph"/>
        <w:numPr>
          <w:ilvl w:val="2"/>
          <w:numId w:val="18"/>
        </w:numPr>
        <w:ind w:left="0" w:firstLine="0"/>
        <w:rPr>
          <w:color w:val="000000" w:themeColor="text1"/>
        </w:rPr>
      </w:pPr>
      <w:r w:rsidRPr="00CA584B">
        <w:rPr>
          <w:color w:val="000000" w:themeColor="text1"/>
        </w:rPr>
        <w:t xml:space="preserve">Add 5 </w:t>
      </w:r>
      <w:r w:rsidR="007359B3" w:rsidRPr="00CA584B">
        <w:rPr>
          <w:color w:val="000000" w:themeColor="text1"/>
        </w:rPr>
        <w:t>µ</w:t>
      </w:r>
      <w:r w:rsidRPr="00CA584B">
        <w:rPr>
          <w:color w:val="000000" w:themeColor="text1"/>
        </w:rPr>
        <w:t xml:space="preserve">L of </w:t>
      </w:r>
      <w:r w:rsidR="00171E8F">
        <w:rPr>
          <w:color w:val="000000" w:themeColor="text1"/>
        </w:rPr>
        <w:t xml:space="preserve">the </w:t>
      </w:r>
      <w:r w:rsidRPr="00CA584B">
        <w:rPr>
          <w:color w:val="000000" w:themeColor="text1"/>
        </w:rPr>
        <w:t>DNA staining dye, briefly vortex</w:t>
      </w:r>
      <w:r w:rsidR="00171E8F">
        <w:rPr>
          <w:color w:val="000000" w:themeColor="text1"/>
        </w:rPr>
        <w:t>,</w:t>
      </w:r>
      <w:r w:rsidRPr="00CA584B">
        <w:rPr>
          <w:color w:val="000000" w:themeColor="text1"/>
        </w:rPr>
        <w:t xml:space="preserve"> and incubate at RT for 2 h protected from light.</w:t>
      </w:r>
    </w:p>
    <w:p w14:paraId="5C4D4BE1" w14:textId="52E1A548" w:rsidR="00E73893" w:rsidRPr="00CA584B" w:rsidRDefault="00E73893">
      <w:pPr>
        <w:rPr>
          <w:color w:val="000000" w:themeColor="text1"/>
        </w:rPr>
      </w:pPr>
    </w:p>
    <w:p w14:paraId="7599FB48" w14:textId="23CCFC20" w:rsidR="00CD1407" w:rsidRPr="00CA584B" w:rsidRDefault="00CD1407" w:rsidP="00451A67">
      <w:pPr>
        <w:pStyle w:val="ListParagraph"/>
        <w:numPr>
          <w:ilvl w:val="2"/>
          <w:numId w:val="18"/>
        </w:numPr>
        <w:ind w:left="0" w:firstLine="0"/>
        <w:rPr>
          <w:color w:val="000000" w:themeColor="text1"/>
        </w:rPr>
      </w:pPr>
      <w:r w:rsidRPr="00CA584B">
        <w:rPr>
          <w:color w:val="000000" w:themeColor="text1"/>
        </w:rPr>
        <w:t xml:space="preserve">Perform </w:t>
      </w:r>
      <w:r w:rsidR="007359B3" w:rsidRPr="00CA584B">
        <w:rPr>
          <w:color w:val="000000" w:themeColor="text1"/>
        </w:rPr>
        <w:t>four</w:t>
      </w:r>
      <w:r w:rsidRPr="00CA584B">
        <w:rPr>
          <w:color w:val="000000" w:themeColor="text1"/>
        </w:rPr>
        <w:t xml:space="preserve"> washing steps by centrifugation at </w:t>
      </w:r>
      <w:r w:rsidR="00C57778" w:rsidRPr="00CA584B">
        <w:rPr>
          <w:color w:val="000000" w:themeColor="text1"/>
        </w:rPr>
        <w:t xml:space="preserve">0.1 </w:t>
      </w:r>
      <w:r w:rsidR="00171E8F">
        <w:rPr>
          <w:color w:val="000000" w:themeColor="text1"/>
        </w:rPr>
        <w:t>x</w:t>
      </w:r>
      <w:r w:rsidR="00171E8F" w:rsidRPr="00CA584B">
        <w:rPr>
          <w:color w:val="000000" w:themeColor="text1"/>
        </w:rPr>
        <w:t xml:space="preserve"> </w:t>
      </w:r>
      <w:r w:rsidR="00C57778" w:rsidRPr="00CA584B">
        <w:rPr>
          <w:i/>
          <w:color w:val="000000" w:themeColor="text1"/>
        </w:rPr>
        <w:t>g</w:t>
      </w:r>
      <w:r w:rsidR="00C57778" w:rsidRPr="00CA584B">
        <w:rPr>
          <w:color w:val="000000" w:themeColor="text1"/>
        </w:rPr>
        <w:t xml:space="preserve"> </w:t>
      </w:r>
      <w:r w:rsidRPr="00CA584B">
        <w:rPr>
          <w:color w:val="000000" w:themeColor="text1"/>
        </w:rPr>
        <w:t>for 20 min</w:t>
      </w:r>
      <w:r w:rsidR="007359B3" w:rsidRPr="00CA584B">
        <w:rPr>
          <w:color w:val="000000" w:themeColor="text1"/>
        </w:rPr>
        <w:t xml:space="preserve"> at 4 °C each time</w:t>
      </w:r>
      <w:r w:rsidR="00171E8F">
        <w:rPr>
          <w:color w:val="000000" w:themeColor="text1"/>
        </w:rPr>
        <w:t>,</w:t>
      </w:r>
      <w:r w:rsidR="007359B3" w:rsidRPr="00CA584B">
        <w:rPr>
          <w:color w:val="000000" w:themeColor="text1"/>
        </w:rPr>
        <w:t xml:space="preserve"> carefully removing 400 µL of the supernatant and replenishing it with 400 µL of RNase/DNase-free </w:t>
      </w:r>
      <w:r w:rsidR="00D2475F" w:rsidRPr="00CA584B">
        <w:rPr>
          <w:color w:val="000000" w:themeColor="text1"/>
        </w:rPr>
        <w:t>distilled</w:t>
      </w:r>
      <w:r w:rsidR="007359B3" w:rsidRPr="00CA584B">
        <w:rPr>
          <w:color w:val="000000" w:themeColor="text1"/>
        </w:rPr>
        <w:t xml:space="preserve"> water.</w:t>
      </w:r>
    </w:p>
    <w:p w14:paraId="4CADC4B1" w14:textId="77777777" w:rsidR="00E73893" w:rsidRPr="00CA584B" w:rsidRDefault="00E73893" w:rsidP="00451A67">
      <w:pPr>
        <w:pStyle w:val="ListParagraph"/>
        <w:ind w:left="0"/>
        <w:rPr>
          <w:color w:val="000000" w:themeColor="text1"/>
        </w:rPr>
      </w:pPr>
    </w:p>
    <w:p w14:paraId="19259747" w14:textId="4043716A" w:rsidR="00651AAA" w:rsidRPr="00CA584B" w:rsidRDefault="00171E8F" w:rsidP="00451A67">
      <w:pPr>
        <w:pStyle w:val="ListParagraph"/>
        <w:numPr>
          <w:ilvl w:val="1"/>
          <w:numId w:val="18"/>
        </w:numPr>
        <w:ind w:left="0" w:firstLine="0"/>
        <w:rPr>
          <w:color w:val="000000" w:themeColor="text1"/>
        </w:rPr>
      </w:pPr>
      <w:r>
        <w:rPr>
          <w:color w:val="000000" w:themeColor="text1"/>
        </w:rPr>
        <w:t>Perform the i</w:t>
      </w:r>
      <w:r w:rsidR="007359B3" w:rsidRPr="00CA584B">
        <w:rPr>
          <w:color w:val="000000" w:themeColor="text1"/>
        </w:rPr>
        <w:t>maging of silk capsules on inverted confocal systems equipped with three major lasers (405 nm, 488 nm, 561 nm) using 100x oil-immersion objective (NA 1.49)</w:t>
      </w:r>
      <w:r w:rsidR="00651AAA" w:rsidRPr="00CA584B">
        <w:rPr>
          <w:color w:val="000000" w:themeColor="text1"/>
        </w:rPr>
        <w:t xml:space="preserve">. </w:t>
      </w:r>
      <w:r w:rsidR="00651AAA" w:rsidRPr="00CA584B">
        <w:rPr>
          <w:color w:val="000000" w:themeColor="text1"/>
          <w:highlight w:val="yellow"/>
        </w:rPr>
        <w:t xml:space="preserve">Transfer 100 </w:t>
      </w:r>
      <w:r w:rsidR="00707F2B" w:rsidRPr="00CA584B">
        <w:rPr>
          <w:color w:val="000000" w:themeColor="text1"/>
          <w:highlight w:val="yellow"/>
        </w:rPr>
        <w:t>µ</w:t>
      </w:r>
      <w:r w:rsidR="00651AAA" w:rsidRPr="00CA584B">
        <w:rPr>
          <w:color w:val="000000" w:themeColor="text1"/>
          <w:highlight w:val="yellow"/>
        </w:rPr>
        <w:t xml:space="preserve">L of </w:t>
      </w:r>
      <w:r>
        <w:rPr>
          <w:color w:val="000000" w:themeColor="text1"/>
          <w:highlight w:val="yellow"/>
        </w:rPr>
        <w:t xml:space="preserve">the </w:t>
      </w:r>
      <w:r w:rsidR="00651AAA" w:rsidRPr="00CA584B">
        <w:rPr>
          <w:color w:val="000000" w:themeColor="text1"/>
          <w:highlight w:val="yellow"/>
        </w:rPr>
        <w:t xml:space="preserve">capsule sample into a single well of 8-well chambered </w:t>
      </w:r>
      <w:r w:rsidR="00707F2B" w:rsidRPr="00CA584B">
        <w:rPr>
          <w:color w:val="000000" w:themeColor="text1"/>
          <w:highlight w:val="yellow"/>
        </w:rPr>
        <w:t xml:space="preserve">glass </w:t>
      </w:r>
      <w:r w:rsidR="00651AAA" w:rsidRPr="00CA584B">
        <w:rPr>
          <w:color w:val="000000" w:themeColor="text1"/>
          <w:highlight w:val="yellow"/>
        </w:rPr>
        <w:t>slides, allow for capsules to sediment for 20</w:t>
      </w:r>
      <w:r>
        <w:rPr>
          <w:color w:val="000000" w:themeColor="text1"/>
          <w:highlight w:val="yellow"/>
        </w:rPr>
        <w:t>–</w:t>
      </w:r>
      <w:r w:rsidR="00651AAA" w:rsidRPr="00CA584B">
        <w:rPr>
          <w:color w:val="000000" w:themeColor="text1"/>
          <w:highlight w:val="yellow"/>
        </w:rPr>
        <w:t>30 min prior to imaging</w:t>
      </w:r>
      <w:r w:rsidR="00651AAA" w:rsidRPr="00CA584B">
        <w:rPr>
          <w:color w:val="000000" w:themeColor="text1"/>
        </w:rPr>
        <w:t>.</w:t>
      </w:r>
    </w:p>
    <w:p w14:paraId="33105A78" w14:textId="77777777" w:rsidR="00651AAA" w:rsidRPr="00CA584B" w:rsidRDefault="00651AAA" w:rsidP="00451A67">
      <w:pPr>
        <w:pStyle w:val="ListParagraph"/>
        <w:ind w:left="0"/>
        <w:rPr>
          <w:color w:val="000000" w:themeColor="text1"/>
        </w:rPr>
      </w:pPr>
    </w:p>
    <w:p w14:paraId="1FDC5666" w14:textId="42A2728A" w:rsidR="007359B3" w:rsidRPr="00CA584B" w:rsidRDefault="00651AAA">
      <w:pPr>
        <w:rPr>
          <w:color w:val="000000" w:themeColor="text1"/>
        </w:rPr>
      </w:pPr>
      <w:r w:rsidRPr="00CA584B">
        <w:rPr>
          <w:color w:val="000000" w:themeColor="text1"/>
        </w:rPr>
        <w:t xml:space="preserve">NOTE: Dyes are very sensitive to </w:t>
      </w:r>
      <w:r w:rsidR="00E12526" w:rsidRPr="00CA584B">
        <w:rPr>
          <w:color w:val="000000" w:themeColor="text1"/>
        </w:rPr>
        <w:t>photo</w:t>
      </w:r>
      <w:r w:rsidRPr="00CA584B">
        <w:rPr>
          <w:color w:val="000000" w:themeColor="text1"/>
        </w:rPr>
        <w:t xml:space="preserve">bleaching. </w:t>
      </w:r>
      <w:r w:rsidR="00DC7AFB" w:rsidRPr="00CA584B">
        <w:rPr>
          <w:color w:val="000000" w:themeColor="text1"/>
        </w:rPr>
        <w:t>Protect</w:t>
      </w:r>
      <w:r w:rsidRPr="00CA584B">
        <w:rPr>
          <w:color w:val="000000" w:themeColor="text1"/>
        </w:rPr>
        <w:t xml:space="preserve"> the </w:t>
      </w:r>
      <w:r w:rsidR="00DC7AFB" w:rsidRPr="00CA584B">
        <w:rPr>
          <w:color w:val="000000" w:themeColor="text1"/>
        </w:rPr>
        <w:t>samples</w:t>
      </w:r>
      <w:r w:rsidRPr="00CA584B">
        <w:rPr>
          <w:color w:val="000000" w:themeColor="text1"/>
        </w:rPr>
        <w:t xml:space="preserve"> </w:t>
      </w:r>
      <w:r w:rsidR="00DC7AFB" w:rsidRPr="00CA584B">
        <w:rPr>
          <w:color w:val="000000" w:themeColor="text1"/>
        </w:rPr>
        <w:t xml:space="preserve">by covering the slides </w:t>
      </w:r>
      <w:r w:rsidRPr="00CA584B">
        <w:rPr>
          <w:color w:val="000000" w:themeColor="text1"/>
        </w:rPr>
        <w:t xml:space="preserve">with </w:t>
      </w:r>
      <w:r w:rsidR="00707F2B" w:rsidRPr="00CA584B">
        <w:rPr>
          <w:color w:val="000000" w:themeColor="text1"/>
        </w:rPr>
        <w:t>aluminum</w:t>
      </w:r>
      <w:r w:rsidRPr="00CA584B">
        <w:rPr>
          <w:color w:val="000000" w:themeColor="text1"/>
        </w:rPr>
        <w:t xml:space="preserve"> foil.  </w:t>
      </w:r>
    </w:p>
    <w:p w14:paraId="2B714CB6" w14:textId="3498B6DD" w:rsidR="00A27FC8" w:rsidRPr="00CA584B" w:rsidRDefault="00A27FC8">
      <w:pPr>
        <w:rPr>
          <w:color w:val="000000" w:themeColor="text1"/>
        </w:rPr>
      </w:pPr>
    </w:p>
    <w:p w14:paraId="5F4C7931" w14:textId="6A329F13" w:rsidR="00A27FC8" w:rsidRPr="004D573A" w:rsidRDefault="00A27FC8" w:rsidP="00451A67">
      <w:pPr>
        <w:pStyle w:val="ListParagraph"/>
        <w:numPr>
          <w:ilvl w:val="0"/>
          <w:numId w:val="18"/>
        </w:numPr>
        <w:ind w:left="0" w:firstLine="0"/>
        <w:rPr>
          <w:b/>
          <w:color w:val="000000" w:themeColor="text1"/>
          <w:highlight w:val="yellow"/>
        </w:rPr>
      </w:pPr>
      <w:r w:rsidRPr="004D573A">
        <w:rPr>
          <w:b/>
          <w:color w:val="000000" w:themeColor="text1"/>
          <w:highlight w:val="yellow"/>
        </w:rPr>
        <w:t xml:space="preserve">Estimation of the </w:t>
      </w:r>
      <w:r w:rsidR="00171E8F" w:rsidRPr="004D573A">
        <w:rPr>
          <w:b/>
          <w:color w:val="000000" w:themeColor="text1"/>
          <w:highlight w:val="yellow"/>
        </w:rPr>
        <w:t xml:space="preserve">permeability of hollow microcapsules using molecular weight cut-off </w:t>
      </w:r>
      <w:r w:rsidRPr="004D573A">
        <w:rPr>
          <w:b/>
          <w:color w:val="000000" w:themeColor="text1"/>
          <w:highlight w:val="yellow"/>
        </w:rPr>
        <w:t xml:space="preserve">(MWCO) </w:t>
      </w:r>
      <w:r w:rsidR="00171E8F" w:rsidRPr="004D573A">
        <w:rPr>
          <w:b/>
          <w:color w:val="000000" w:themeColor="text1"/>
          <w:highlight w:val="yellow"/>
        </w:rPr>
        <w:t>m</w:t>
      </w:r>
      <w:r w:rsidRPr="004D573A">
        <w:rPr>
          <w:b/>
          <w:color w:val="000000" w:themeColor="text1"/>
          <w:highlight w:val="yellow"/>
        </w:rPr>
        <w:t>ethod.</w:t>
      </w:r>
    </w:p>
    <w:p w14:paraId="407D0592" w14:textId="77777777" w:rsidR="00E73893" w:rsidRPr="00CA584B" w:rsidRDefault="00E73893" w:rsidP="00451A67">
      <w:pPr>
        <w:pStyle w:val="ListParagraph"/>
        <w:ind w:left="0"/>
        <w:rPr>
          <w:b/>
          <w:color w:val="000000" w:themeColor="text1"/>
        </w:rPr>
      </w:pPr>
    </w:p>
    <w:p w14:paraId="434178EE" w14:textId="0EEF4010" w:rsidR="00AA6AD1" w:rsidRPr="00CA584B" w:rsidRDefault="00AA6AD1" w:rsidP="00451A67">
      <w:pPr>
        <w:pStyle w:val="ListParagraph"/>
        <w:numPr>
          <w:ilvl w:val="1"/>
          <w:numId w:val="18"/>
        </w:numPr>
        <w:ind w:left="0" w:firstLine="0"/>
        <w:rPr>
          <w:color w:val="000000" w:themeColor="text1"/>
          <w:highlight w:val="yellow"/>
        </w:rPr>
      </w:pPr>
      <w:r w:rsidRPr="00CA584B">
        <w:rPr>
          <w:color w:val="000000" w:themeColor="text1"/>
          <w:highlight w:val="yellow"/>
        </w:rPr>
        <w:t>Prepare 2</w:t>
      </w:r>
      <w:r w:rsidR="00A27FC8" w:rsidRPr="00CA584B">
        <w:rPr>
          <w:color w:val="000000" w:themeColor="text1"/>
          <w:highlight w:val="yellow"/>
        </w:rPr>
        <w:t xml:space="preserve"> mL </w:t>
      </w:r>
      <w:r w:rsidR="00DD1F76" w:rsidRPr="00CA584B">
        <w:rPr>
          <w:color w:val="000000" w:themeColor="text1"/>
          <w:highlight w:val="yellow"/>
        </w:rPr>
        <w:t xml:space="preserve">each </w:t>
      </w:r>
      <w:r w:rsidR="00A27FC8" w:rsidRPr="00CA584B">
        <w:rPr>
          <w:color w:val="000000" w:themeColor="text1"/>
          <w:highlight w:val="yellow"/>
        </w:rPr>
        <w:t xml:space="preserve">of </w:t>
      </w:r>
      <w:r w:rsidR="00707F2B" w:rsidRPr="00CA584B">
        <w:rPr>
          <w:color w:val="000000" w:themeColor="text1"/>
          <w:highlight w:val="yellow"/>
        </w:rPr>
        <w:t>FITC-labeled d</w:t>
      </w:r>
      <w:r w:rsidRPr="00CA584B">
        <w:rPr>
          <w:color w:val="000000" w:themeColor="text1"/>
          <w:highlight w:val="yellow"/>
        </w:rPr>
        <w:t xml:space="preserve">extran </w:t>
      </w:r>
      <w:r w:rsidR="00A27FC8" w:rsidRPr="00CA584B">
        <w:rPr>
          <w:color w:val="000000" w:themeColor="text1"/>
          <w:highlight w:val="yellow"/>
        </w:rPr>
        <w:t>fluo</w:t>
      </w:r>
      <w:r w:rsidRPr="00CA584B">
        <w:rPr>
          <w:color w:val="000000" w:themeColor="text1"/>
          <w:highlight w:val="yellow"/>
        </w:rPr>
        <w:t>ro</w:t>
      </w:r>
      <w:r w:rsidR="00A27FC8" w:rsidRPr="00CA584B">
        <w:rPr>
          <w:color w:val="000000" w:themeColor="text1"/>
          <w:highlight w:val="yellow"/>
        </w:rPr>
        <w:t xml:space="preserve">phore solutions </w:t>
      </w:r>
      <w:r w:rsidRPr="00CA584B">
        <w:rPr>
          <w:color w:val="000000" w:themeColor="text1"/>
          <w:highlight w:val="yellow"/>
        </w:rPr>
        <w:t xml:space="preserve">(20 </w:t>
      </w:r>
      <w:r w:rsidR="0058789F" w:rsidRPr="00CA584B">
        <w:rPr>
          <w:color w:val="000000" w:themeColor="text1"/>
          <w:highlight w:val="yellow"/>
        </w:rPr>
        <w:t>µ</w:t>
      </w:r>
      <w:r w:rsidRPr="00CA584B">
        <w:rPr>
          <w:color w:val="000000" w:themeColor="text1"/>
          <w:highlight w:val="yellow"/>
        </w:rPr>
        <w:t xml:space="preserve">M, </w:t>
      </w:r>
      <w:r w:rsidR="0058789F" w:rsidRPr="00CA584B">
        <w:rPr>
          <w:color w:val="000000" w:themeColor="text1"/>
          <w:highlight w:val="yellow"/>
        </w:rPr>
        <w:t>d</w:t>
      </w:r>
      <w:r w:rsidR="00451A67">
        <w:rPr>
          <w:color w:val="000000" w:themeColor="text1"/>
          <w:highlight w:val="yellow"/>
        </w:rPr>
        <w:t>i</w:t>
      </w:r>
      <w:r w:rsidRPr="00CA584B">
        <w:rPr>
          <w:color w:val="000000" w:themeColor="text1"/>
          <w:highlight w:val="yellow"/>
        </w:rPr>
        <w:t>H</w:t>
      </w:r>
      <w:r w:rsidRPr="00CA584B">
        <w:rPr>
          <w:color w:val="000000" w:themeColor="text1"/>
          <w:highlight w:val="yellow"/>
          <w:vertAlign w:val="subscript"/>
        </w:rPr>
        <w:t>2</w:t>
      </w:r>
      <w:r w:rsidRPr="00CA584B">
        <w:rPr>
          <w:color w:val="000000" w:themeColor="text1"/>
          <w:highlight w:val="yellow"/>
        </w:rPr>
        <w:t>O) of different M</w:t>
      </w:r>
      <w:r w:rsidRPr="00CA584B">
        <w:rPr>
          <w:i/>
          <w:color w:val="000000" w:themeColor="text1"/>
          <w:highlight w:val="yellow"/>
          <w:vertAlign w:val="subscript"/>
        </w:rPr>
        <w:t>w</w:t>
      </w:r>
      <w:r w:rsidRPr="00CA584B">
        <w:rPr>
          <w:color w:val="000000" w:themeColor="text1"/>
          <w:highlight w:val="yellow"/>
        </w:rPr>
        <w:t xml:space="preserve"> (4 kDa, 20 kDa, 40 kDa, 70 kDa, 150 kDa, 250 kDa, 500 kDa</w:t>
      </w:r>
      <w:r w:rsidR="004E1C15">
        <w:rPr>
          <w:color w:val="000000" w:themeColor="text1"/>
          <w:highlight w:val="yellow"/>
        </w:rPr>
        <w:t>,</w:t>
      </w:r>
      <w:r w:rsidRPr="00CA584B">
        <w:rPr>
          <w:color w:val="000000" w:themeColor="text1"/>
          <w:highlight w:val="yellow"/>
        </w:rPr>
        <w:t xml:space="preserve"> and 2 MDa).</w:t>
      </w:r>
    </w:p>
    <w:p w14:paraId="0DD4DD91" w14:textId="77777777" w:rsidR="00E73893" w:rsidRPr="00CA584B" w:rsidRDefault="00E73893" w:rsidP="00451A67">
      <w:pPr>
        <w:pStyle w:val="ListParagraph"/>
        <w:ind w:left="0"/>
        <w:rPr>
          <w:color w:val="000000" w:themeColor="text1"/>
        </w:rPr>
      </w:pPr>
    </w:p>
    <w:p w14:paraId="4CEF2264" w14:textId="3F1A156E" w:rsidR="00E73893" w:rsidRPr="00CA584B" w:rsidRDefault="00AA6AD1" w:rsidP="00451A67">
      <w:pPr>
        <w:pStyle w:val="ListParagraph"/>
        <w:numPr>
          <w:ilvl w:val="1"/>
          <w:numId w:val="18"/>
        </w:numPr>
        <w:ind w:left="0" w:firstLine="0"/>
        <w:rPr>
          <w:color w:val="000000" w:themeColor="text1"/>
        </w:rPr>
      </w:pPr>
      <w:r w:rsidRPr="00CA584B">
        <w:rPr>
          <w:color w:val="000000" w:themeColor="text1"/>
          <w:highlight w:val="yellow"/>
        </w:rPr>
        <w:t>Pipette 100 µL</w:t>
      </w:r>
      <w:r w:rsidR="004E1C15">
        <w:rPr>
          <w:color w:val="000000" w:themeColor="text1"/>
          <w:highlight w:val="yellow"/>
        </w:rPr>
        <w:t xml:space="preserve"> of the </w:t>
      </w:r>
      <w:r w:rsidRPr="00CA584B">
        <w:rPr>
          <w:color w:val="000000" w:themeColor="text1"/>
          <w:highlight w:val="yellow"/>
        </w:rPr>
        <w:t>s</w:t>
      </w:r>
      <w:r w:rsidR="00A27FC8" w:rsidRPr="00CA584B">
        <w:rPr>
          <w:color w:val="000000" w:themeColor="text1"/>
          <w:highlight w:val="yellow"/>
        </w:rPr>
        <w:t xml:space="preserve">uspension of capsules </w:t>
      </w:r>
      <w:r w:rsidRPr="00CA584B">
        <w:rPr>
          <w:color w:val="000000" w:themeColor="text1"/>
          <w:highlight w:val="yellow"/>
        </w:rPr>
        <w:t xml:space="preserve">into a single well of a chambered </w:t>
      </w:r>
      <w:r w:rsidR="00707F2B" w:rsidRPr="00CA584B">
        <w:rPr>
          <w:color w:val="000000" w:themeColor="text1"/>
          <w:highlight w:val="yellow"/>
        </w:rPr>
        <w:t xml:space="preserve">glass </w:t>
      </w:r>
      <w:r w:rsidRPr="00CA584B">
        <w:rPr>
          <w:color w:val="000000" w:themeColor="text1"/>
          <w:highlight w:val="yellow"/>
        </w:rPr>
        <w:t>slide</w:t>
      </w:r>
      <w:r w:rsidR="00D10FB8" w:rsidRPr="00CA584B">
        <w:rPr>
          <w:color w:val="000000" w:themeColor="text1"/>
        </w:rPr>
        <w:t>.</w:t>
      </w:r>
      <w:r w:rsidRPr="00CA584B">
        <w:rPr>
          <w:color w:val="000000" w:themeColor="text1"/>
        </w:rPr>
        <w:t xml:space="preserve"> </w:t>
      </w:r>
      <w:r w:rsidR="00171E8F">
        <w:rPr>
          <w:color w:val="000000" w:themeColor="text1"/>
        </w:rPr>
        <w:t>Analyze e</w:t>
      </w:r>
      <w:r w:rsidR="00037B53" w:rsidRPr="00CA584B">
        <w:rPr>
          <w:color w:val="000000" w:themeColor="text1"/>
        </w:rPr>
        <w:t xml:space="preserve">ach </w:t>
      </w:r>
      <w:r w:rsidR="00115A97" w:rsidRPr="00CA584B">
        <w:rPr>
          <w:color w:val="000000" w:themeColor="text1"/>
        </w:rPr>
        <w:t>micro</w:t>
      </w:r>
      <w:r w:rsidR="00037B53" w:rsidRPr="00CA584B">
        <w:rPr>
          <w:color w:val="000000" w:themeColor="text1"/>
        </w:rPr>
        <w:t xml:space="preserve">capsule design (concentration of PEI, loading </w:t>
      </w:r>
      <w:r w:rsidR="00115A97" w:rsidRPr="00CA584B">
        <w:rPr>
          <w:color w:val="000000" w:themeColor="text1"/>
        </w:rPr>
        <w:t xml:space="preserve">number of </w:t>
      </w:r>
      <w:r w:rsidR="00037B53" w:rsidRPr="00CA584B">
        <w:rPr>
          <w:color w:val="000000" w:themeColor="text1"/>
        </w:rPr>
        <w:t>DNA</w:t>
      </w:r>
      <w:r w:rsidR="00115A97" w:rsidRPr="00CA584B">
        <w:rPr>
          <w:color w:val="000000" w:themeColor="text1"/>
        </w:rPr>
        <w:t xml:space="preserve"> plasmids, </w:t>
      </w:r>
      <w:r w:rsidR="00171E8F">
        <w:rPr>
          <w:color w:val="000000" w:themeColor="text1"/>
        </w:rPr>
        <w:t xml:space="preserve">the </w:t>
      </w:r>
      <w:r w:rsidR="00115A97" w:rsidRPr="00CA584B">
        <w:rPr>
          <w:color w:val="000000" w:themeColor="text1"/>
        </w:rPr>
        <w:t>concentration of silk fibroin</w:t>
      </w:r>
      <w:r w:rsidR="00171E8F">
        <w:rPr>
          <w:color w:val="000000" w:themeColor="text1"/>
        </w:rPr>
        <w:t>,</w:t>
      </w:r>
      <w:r w:rsidR="00115A97" w:rsidRPr="00CA584B">
        <w:rPr>
          <w:color w:val="000000" w:themeColor="text1"/>
        </w:rPr>
        <w:t xml:space="preserve"> and </w:t>
      </w:r>
      <w:r w:rsidR="00171E8F">
        <w:rPr>
          <w:color w:val="000000" w:themeColor="text1"/>
        </w:rPr>
        <w:t xml:space="preserve">the </w:t>
      </w:r>
      <w:r w:rsidR="00115A97" w:rsidRPr="00CA584B">
        <w:rPr>
          <w:color w:val="000000" w:themeColor="text1"/>
        </w:rPr>
        <w:t>number of layers) separately.</w:t>
      </w:r>
    </w:p>
    <w:p w14:paraId="0CFAC301" w14:textId="73A64698" w:rsidR="00D10FB8" w:rsidRPr="00CA584B" w:rsidRDefault="00115A97" w:rsidP="00451A67">
      <w:pPr>
        <w:pStyle w:val="ListParagraph"/>
        <w:ind w:left="0"/>
        <w:rPr>
          <w:color w:val="000000" w:themeColor="text1"/>
        </w:rPr>
      </w:pPr>
      <w:r w:rsidRPr="00CA584B">
        <w:rPr>
          <w:color w:val="000000" w:themeColor="text1"/>
        </w:rPr>
        <w:t xml:space="preserve"> </w:t>
      </w:r>
      <w:r w:rsidR="00037B53" w:rsidRPr="00CA584B">
        <w:rPr>
          <w:color w:val="000000" w:themeColor="text1"/>
        </w:rPr>
        <w:t xml:space="preserve"> </w:t>
      </w:r>
    </w:p>
    <w:p w14:paraId="2C17991F" w14:textId="3FF6700E" w:rsidR="00D10FB8" w:rsidRPr="004D573A" w:rsidRDefault="00D10FB8" w:rsidP="00451A67">
      <w:pPr>
        <w:pStyle w:val="ListParagraph"/>
        <w:numPr>
          <w:ilvl w:val="1"/>
          <w:numId w:val="18"/>
        </w:numPr>
        <w:ind w:left="0" w:firstLine="0"/>
        <w:rPr>
          <w:color w:val="000000" w:themeColor="text1"/>
          <w:highlight w:val="yellow"/>
        </w:rPr>
      </w:pPr>
      <w:r w:rsidRPr="004D573A">
        <w:rPr>
          <w:color w:val="000000" w:themeColor="text1"/>
          <w:highlight w:val="yellow"/>
        </w:rPr>
        <w:t>To each well</w:t>
      </w:r>
      <w:r w:rsidR="00EE1DD8" w:rsidRPr="004D573A">
        <w:rPr>
          <w:color w:val="000000" w:themeColor="text1"/>
          <w:highlight w:val="yellow"/>
        </w:rPr>
        <w:t>,</w:t>
      </w:r>
      <w:r w:rsidRPr="004D573A">
        <w:rPr>
          <w:color w:val="000000" w:themeColor="text1"/>
          <w:highlight w:val="yellow"/>
        </w:rPr>
        <w:t xml:space="preserve"> add </w:t>
      </w:r>
      <w:r w:rsidR="00A27FC8" w:rsidRPr="004D573A">
        <w:rPr>
          <w:color w:val="000000" w:themeColor="text1"/>
          <w:highlight w:val="yellow"/>
        </w:rPr>
        <w:t xml:space="preserve">300 µL of </w:t>
      </w:r>
      <w:r w:rsidRPr="004D573A">
        <w:rPr>
          <w:color w:val="000000" w:themeColor="text1"/>
          <w:highlight w:val="yellow"/>
        </w:rPr>
        <w:t>the specific fluorophore solution starting from the lowest M</w:t>
      </w:r>
      <w:r w:rsidRPr="004D573A">
        <w:rPr>
          <w:i/>
          <w:color w:val="000000" w:themeColor="text1"/>
          <w:highlight w:val="yellow"/>
          <w:vertAlign w:val="subscript"/>
        </w:rPr>
        <w:t>w</w:t>
      </w:r>
      <w:r w:rsidRPr="004D573A">
        <w:rPr>
          <w:color w:val="000000" w:themeColor="text1"/>
          <w:highlight w:val="yellow"/>
          <w:vertAlign w:val="subscript"/>
        </w:rPr>
        <w:t xml:space="preserve"> </w:t>
      </w:r>
      <w:r w:rsidRPr="004D573A">
        <w:rPr>
          <w:color w:val="000000" w:themeColor="text1"/>
          <w:highlight w:val="yellow"/>
        </w:rPr>
        <w:t xml:space="preserve">up to the highest, so each well will correspond to </w:t>
      </w:r>
      <w:r w:rsidR="00276464" w:rsidRPr="004D573A">
        <w:rPr>
          <w:color w:val="000000" w:themeColor="text1"/>
          <w:highlight w:val="yellow"/>
        </w:rPr>
        <w:t xml:space="preserve">the specific </w:t>
      </w:r>
      <w:r w:rsidRPr="004D573A">
        <w:rPr>
          <w:color w:val="000000" w:themeColor="text1"/>
          <w:highlight w:val="yellow"/>
        </w:rPr>
        <w:t>fluorophore</w:t>
      </w:r>
      <w:r w:rsidR="00276464" w:rsidRPr="004D573A">
        <w:rPr>
          <w:color w:val="000000" w:themeColor="text1"/>
          <w:highlight w:val="yellow"/>
        </w:rPr>
        <w:t xml:space="preserve"> solution.</w:t>
      </w:r>
      <w:r w:rsidRPr="004D573A">
        <w:rPr>
          <w:color w:val="000000" w:themeColor="text1"/>
          <w:highlight w:val="yellow"/>
        </w:rPr>
        <w:t xml:space="preserve"> Mix by pipetting up and down and let the mixture</w:t>
      </w:r>
      <w:r w:rsidR="00A27FC8" w:rsidRPr="004D573A">
        <w:rPr>
          <w:color w:val="000000" w:themeColor="text1"/>
          <w:highlight w:val="yellow"/>
        </w:rPr>
        <w:t xml:space="preserve"> </w:t>
      </w:r>
      <w:r w:rsidRPr="004D573A">
        <w:rPr>
          <w:color w:val="000000" w:themeColor="text1"/>
          <w:highlight w:val="yellow"/>
        </w:rPr>
        <w:t xml:space="preserve">incubate for 1 h at RT until the </w:t>
      </w:r>
      <w:r w:rsidR="00DD1F76" w:rsidRPr="004D573A">
        <w:rPr>
          <w:color w:val="000000" w:themeColor="text1"/>
          <w:highlight w:val="yellow"/>
        </w:rPr>
        <w:t xml:space="preserve">diffusion of </w:t>
      </w:r>
      <w:r w:rsidRPr="004D573A">
        <w:rPr>
          <w:color w:val="000000" w:themeColor="text1"/>
          <w:highlight w:val="yellow"/>
        </w:rPr>
        <w:t>fluorophore solution</w:t>
      </w:r>
      <w:r w:rsidR="00DD1F76" w:rsidRPr="004D573A">
        <w:rPr>
          <w:color w:val="000000" w:themeColor="text1"/>
          <w:highlight w:val="yellow"/>
        </w:rPr>
        <w:t>s</w:t>
      </w:r>
      <w:r w:rsidRPr="004D573A">
        <w:rPr>
          <w:color w:val="000000" w:themeColor="text1"/>
          <w:highlight w:val="yellow"/>
        </w:rPr>
        <w:t xml:space="preserve"> reaches equilibrium.</w:t>
      </w:r>
      <w:r w:rsidR="00A27FC8" w:rsidRPr="004D573A">
        <w:rPr>
          <w:color w:val="000000" w:themeColor="text1"/>
          <w:highlight w:val="yellow"/>
        </w:rPr>
        <w:t xml:space="preserve"> </w:t>
      </w:r>
    </w:p>
    <w:p w14:paraId="5066BBA5" w14:textId="77777777" w:rsidR="00E73893" w:rsidRPr="004D573A" w:rsidRDefault="00E73893" w:rsidP="00451A67">
      <w:pPr>
        <w:pStyle w:val="ListParagraph"/>
        <w:ind w:left="0"/>
        <w:rPr>
          <w:color w:val="000000" w:themeColor="text1"/>
          <w:highlight w:val="yellow"/>
        </w:rPr>
      </w:pPr>
    </w:p>
    <w:p w14:paraId="7D6991F9" w14:textId="6ABFF945" w:rsidR="00276464" w:rsidRPr="004D573A" w:rsidRDefault="00276464" w:rsidP="00451A67">
      <w:pPr>
        <w:pStyle w:val="ListParagraph"/>
        <w:numPr>
          <w:ilvl w:val="1"/>
          <w:numId w:val="18"/>
        </w:numPr>
        <w:ind w:left="0" w:firstLine="0"/>
        <w:rPr>
          <w:color w:val="000000" w:themeColor="text1"/>
          <w:highlight w:val="yellow"/>
        </w:rPr>
      </w:pPr>
      <w:r w:rsidRPr="004D573A">
        <w:rPr>
          <w:color w:val="000000" w:themeColor="text1"/>
          <w:highlight w:val="yellow"/>
        </w:rPr>
        <w:t xml:space="preserve">Transfer the slide to a confocal laser scanning microscope (CLSM) and image each well </w:t>
      </w:r>
      <w:r w:rsidRPr="004D573A">
        <w:rPr>
          <w:color w:val="000000" w:themeColor="text1"/>
          <w:highlight w:val="yellow"/>
        </w:rPr>
        <w:lastRenderedPageBreak/>
        <w:t xml:space="preserve">using </w:t>
      </w:r>
      <w:r w:rsidR="00A12F96" w:rsidRPr="004D573A">
        <w:rPr>
          <w:color w:val="000000" w:themeColor="text1"/>
          <w:highlight w:val="yellow"/>
        </w:rPr>
        <w:t xml:space="preserve">100x oil-immersion objective at </w:t>
      </w:r>
      <w:r w:rsidRPr="004D573A">
        <w:rPr>
          <w:color w:val="000000" w:themeColor="text1"/>
          <w:highlight w:val="yellow"/>
        </w:rPr>
        <w:t>excitation</w:t>
      </w:r>
      <w:r w:rsidR="00A12F96" w:rsidRPr="004D573A">
        <w:rPr>
          <w:color w:val="000000" w:themeColor="text1"/>
          <w:highlight w:val="yellow"/>
        </w:rPr>
        <w:t xml:space="preserve"> </w:t>
      </w:r>
      <w:r w:rsidRPr="004D573A">
        <w:rPr>
          <w:color w:val="000000" w:themeColor="text1"/>
          <w:highlight w:val="yellow"/>
        </w:rPr>
        <w:t>λ</w:t>
      </w:r>
      <w:r w:rsidR="00171E8F" w:rsidRPr="004D573A">
        <w:rPr>
          <w:color w:val="000000" w:themeColor="text1"/>
          <w:highlight w:val="yellow"/>
        </w:rPr>
        <w:t xml:space="preserve"> </w:t>
      </w:r>
      <w:r w:rsidRPr="004D573A">
        <w:rPr>
          <w:color w:val="000000" w:themeColor="text1"/>
          <w:highlight w:val="yellow"/>
        </w:rPr>
        <w:t>=</w:t>
      </w:r>
      <w:r w:rsidR="00171E8F" w:rsidRPr="004D573A">
        <w:rPr>
          <w:color w:val="000000" w:themeColor="text1"/>
          <w:highlight w:val="yellow"/>
        </w:rPr>
        <w:t xml:space="preserve"> </w:t>
      </w:r>
      <w:r w:rsidR="00A27FC8" w:rsidRPr="004D573A">
        <w:rPr>
          <w:color w:val="000000" w:themeColor="text1"/>
          <w:highlight w:val="yellow"/>
        </w:rPr>
        <w:t>488 nm</w:t>
      </w:r>
      <w:r w:rsidRPr="004D573A">
        <w:rPr>
          <w:color w:val="000000" w:themeColor="text1"/>
          <w:highlight w:val="yellow"/>
        </w:rPr>
        <w:t>.</w:t>
      </w:r>
      <w:r w:rsidR="00A27FC8" w:rsidRPr="004D573A">
        <w:rPr>
          <w:color w:val="000000" w:themeColor="text1"/>
          <w:highlight w:val="yellow"/>
        </w:rPr>
        <w:t xml:space="preserve"> </w:t>
      </w:r>
    </w:p>
    <w:p w14:paraId="62FFAE64" w14:textId="77777777" w:rsidR="00E73893" w:rsidRPr="004D573A" w:rsidRDefault="00E73893" w:rsidP="00451A67">
      <w:pPr>
        <w:pStyle w:val="ListParagraph"/>
        <w:ind w:left="0"/>
        <w:rPr>
          <w:color w:val="000000" w:themeColor="text1"/>
          <w:highlight w:val="yellow"/>
        </w:rPr>
      </w:pPr>
    </w:p>
    <w:p w14:paraId="798960D1" w14:textId="6C35B1E9" w:rsidR="00276464" w:rsidRPr="004D573A" w:rsidRDefault="00276464" w:rsidP="00451A67">
      <w:pPr>
        <w:pStyle w:val="ListParagraph"/>
        <w:numPr>
          <w:ilvl w:val="2"/>
          <w:numId w:val="18"/>
        </w:numPr>
        <w:ind w:left="0" w:firstLine="0"/>
        <w:rPr>
          <w:color w:val="000000" w:themeColor="text1"/>
          <w:highlight w:val="yellow"/>
        </w:rPr>
      </w:pPr>
      <w:r w:rsidRPr="004D573A">
        <w:rPr>
          <w:color w:val="000000" w:themeColor="text1"/>
          <w:highlight w:val="yellow"/>
        </w:rPr>
        <w:t>Identify the area of interest by adjusting the focal plane to make sure that the capsules appear in the form of circles of the largest diameter. This typically happen</w:t>
      </w:r>
      <w:r w:rsidR="00171E8F" w:rsidRPr="004D573A">
        <w:rPr>
          <w:color w:val="000000" w:themeColor="text1"/>
          <w:highlight w:val="yellow"/>
        </w:rPr>
        <w:t>s</w:t>
      </w:r>
      <w:r w:rsidRPr="004D573A">
        <w:rPr>
          <w:color w:val="000000" w:themeColor="text1"/>
          <w:highlight w:val="yellow"/>
        </w:rPr>
        <w:t xml:space="preserve"> when viewing the samples closer to the bottom of the well when capsules sediment due to gravity. </w:t>
      </w:r>
    </w:p>
    <w:p w14:paraId="60712B0B" w14:textId="77777777" w:rsidR="00E73893" w:rsidRPr="00CA584B" w:rsidRDefault="00E73893" w:rsidP="00451A67">
      <w:pPr>
        <w:pStyle w:val="ListParagraph"/>
        <w:ind w:left="0"/>
        <w:rPr>
          <w:color w:val="000000" w:themeColor="text1"/>
        </w:rPr>
      </w:pPr>
    </w:p>
    <w:p w14:paraId="0F015081" w14:textId="62F715E7" w:rsidR="00A12F96" w:rsidRPr="00CA584B" w:rsidRDefault="00A12F96" w:rsidP="00451A67">
      <w:pPr>
        <w:pStyle w:val="ListParagraph"/>
        <w:numPr>
          <w:ilvl w:val="2"/>
          <w:numId w:val="18"/>
        </w:numPr>
        <w:ind w:left="0" w:firstLine="0"/>
        <w:rPr>
          <w:color w:val="000000" w:themeColor="text1"/>
        </w:rPr>
      </w:pPr>
      <w:r w:rsidRPr="00CA584B">
        <w:rPr>
          <w:color w:val="000000" w:themeColor="text1"/>
        </w:rPr>
        <w:t>Collect several images of microcapsule</w:t>
      </w:r>
      <w:r w:rsidR="004B564D" w:rsidRPr="00CA584B">
        <w:rPr>
          <w:color w:val="000000" w:themeColor="text1"/>
        </w:rPr>
        <w:t xml:space="preserve"> </w:t>
      </w:r>
      <w:r w:rsidRPr="00CA584B">
        <w:rPr>
          <w:color w:val="000000" w:themeColor="text1"/>
        </w:rPr>
        <w:t>s</w:t>
      </w:r>
      <w:r w:rsidR="004B564D" w:rsidRPr="00CA584B">
        <w:rPr>
          <w:color w:val="000000" w:themeColor="text1"/>
        </w:rPr>
        <w:t>amples</w:t>
      </w:r>
      <w:r w:rsidRPr="00CA584B">
        <w:rPr>
          <w:color w:val="000000" w:themeColor="text1"/>
        </w:rPr>
        <w:t xml:space="preserve"> by moving </w:t>
      </w:r>
      <w:r w:rsidR="00171E8F">
        <w:rPr>
          <w:color w:val="000000" w:themeColor="text1"/>
        </w:rPr>
        <w:t xml:space="preserve">the </w:t>
      </w:r>
      <w:r w:rsidR="00163A73" w:rsidRPr="00CA584B">
        <w:rPr>
          <w:color w:val="000000" w:themeColor="text1"/>
        </w:rPr>
        <w:t>slide</w:t>
      </w:r>
      <w:r w:rsidR="003C7ED8" w:rsidRPr="00CA584B">
        <w:rPr>
          <w:color w:val="000000" w:themeColor="text1"/>
        </w:rPr>
        <w:t xml:space="preserve"> </w:t>
      </w:r>
      <w:r w:rsidRPr="00CA584B">
        <w:rPr>
          <w:color w:val="000000" w:themeColor="text1"/>
        </w:rPr>
        <w:t xml:space="preserve">in XY direction. </w:t>
      </w:r>
      <w:r w:rsidR="00144A5D" w:rsidRPr="00CA584B">
        <w:rPr>
          <w:color w:val="000000" w:themeColor="text1"/>
        </w:rPr>
        <w:t>C</w:t>
      </w:r>
      <w:r w:rsidR="00760653" w:rsidRPr="00CA584B">
        <w:rPr>
          <w:color w:val="000000" w:themeColor="text1"/>
        </w:rPr>
        <w:t>apture images to account for up to 10</w:t>
      </w:r>
      <w:r w:rsidRPr="00CA584B">
        <w:rPr>
          <w:color w:val="000000" w:themeColor="text1"/>
        </w:rPr>
        <w:t>0</w:t>
      </w:r>
      <w:r w:rsidR="00171E8F">
        <w:rPr>
          <w:color w:val="000000" w:themeColor="text1"/>
        </w:rPr>
        <w:t>–</w:t>
      </w:r>
      <w:r w:rsidR="00760653" w:rsidRPr="00CA584B">
        <w:rPr>
          <w:color w:val="000000" w:themeColor="text1"/>
        </w:rPr>
        <w:t>15</w:t>
      </w:r>
      <w:r w:rsidRPr="00CA584B">
        <w:rPr>
          <w:color w:val="000000" w:themeColor="text1"/>
        </w:rPr>
        <w:t>0 capsules</w:t>
      </w:r>
      <w:r w:rsidR="00F37D5C" w:rsidRPr="00CA584B">
        <w:rPr>
          <w:color w:val="000000" w:themeColor="text1"/>
        </w:rPr>
        <w:t xml:space="preserve"> for each sample</w:t>
      </w:r>
      <w:r w:rsidRPr="00CA584B">
        <w:rPr>
          <w:color w:val="000000" w:themeColor="text1"/>
        </w:rPr>
        <w:t>.</w:t>
      </w:r>
    </w:p>
    <w:p w14:paraId="60EC6825" w14:textId="77777777" w:rsidR="00E73893" w:rsidRPr="00CA584B" w:rsidRDefault="00E73893" w:rsidP="00451A67">
      <w:pPr>
        <w:pStyle w:val="ListParagraph"/>
        <w:ind w:left="0"/>
        <w:rPr>
          <w:color w:val="000000" w:themeColor="text1"/>
        </w:rPr>
      </w:pPr>
    </w:p>
    <w:p w14:paraId="16650F4C" w14:textId="7899EE36" w:rsidR="00DF193B" w:rsidRPr="00CA584B" w:rsidRDefault="00171E8F" w:rsidP="00451A67">
      <w:pPr>
        <w:pStyle w:val="ListParagraph"/>
        <w:numPr>
          <w:ilvl w:val="2"/>
          <w:numId w:val="18"/>
        </w:numPr>
        <w:ind w:left="0" w:firstLine="0"/>
        <w:rPr>
          <w:color w:val="000000" w:themeColor="text1"/>
        </w:rPr>
      </w:pPr>
      <w:r>
        <w:rPr>
          <w:color w:val="000000" w:themeColor="text1"/>
        </w:rPr>
        <w:t xml:space="preserve">Use </w:t>
      </w:r>
      <w:r w:rsidR="004E1C15">
        <w:rPr>
          <w:color w:val="000000" w:themeColor="text1"/>
        </w:rPr>
        <w:t>I</w:t>
      </w:r>
      <w:r>
        <w:rPr>
          <w:color w:val="000000" w:themeColor="text1"/>
        </w:rPr>
        <w:t>mageJ software to a</w:t>
      </w:r>
      <w:r w:rsidR="00A12F96" w:rsidRPr="00CA584B">
        <w:rPr>
          <w:color w:val="000000" w:themeColor="text1"/>
        </w:rPr>
        <w:t xml:space="preserve">nalyze </w:t>
      </w:r>
      <w:r>
        <w:rPr>
          <w:color w:val="000000" w:themeColor="text1"/>
        </w:rPr>
        <w:t xml:space="preserve">the </w:t>
      </w:r>
      <w:r w:rsidR="00A12F96" w:rsidRPr="00CA584B">
        <w:rPr>
          <w:color w:val="000000" w:themeColor="text1"/>
        </w:rPr>
        <w:t>permeability o</w:t>
      </w:r>
      <w:r w:rsidR="00A27FC8" w:rsidRPr="00CA584B">
        <w:rPr>
          <w:color w:val="000000" w:themeColor="text1"/>
        </w:rPr>
        <w:t>f the capsule</w:t>
      </w:r>
      <w:r w:rsidR="00F57156" w:rsidRPr="00CA584B">
        <w:rPr>
          <w:color w:val="000000" w:themeColor="text1"/>
        </w:rPr>
        <w:t>’s</w:t>
      </w:r>
      <w:r w:rsidR="00A27FC8" w:rsidRPr="00CA584B">
        <w:rPr>
          <w:color w:val="000000" w:themeColor="text1"/>
        </w:rPr>
        <w:t xml:space="preserve"> membrane </w:t>
      </w:r>
      <w:r w:rsidR="00306F5E" w:rsidRPr="00CA584B">
        <w:rPr>
          <w:color w:val="000000" w:themeColor="text1"/>
        </w:rPr>
        <w:t>in</w:t>
      </w:r>
      <w:r w:rsidR="00A27FC8" w:rsidRPr="00CA584B">
        <w:rPr>
          <w:color w:val="000000" w:themeColor="text1"/>
        </w:rPr>
        <w:t xml:space="preserve"> </w:t>
      </w:r>
      <w:r w:rsidR="00A12F96" w:rsidRPr="00CA584B">
        <w:rPr>
          <w:color w:val="000000" w:themeColor="text1"/>
        </w:rPr>
        <w:t xml:space="preserve">each </w:t>
      </w:r>
      <w:r w:rsidR="009E3DF0" w:rsidRPr="00CA584B">
        <w:rPr>
          <w:color w:val="000000" w:themeColor="text1"/>
        </w:rPr>
        <w:t>M</w:t>
      </w:r>
      <w:r w:rsidR="009E3DF0" w:rsidRPr="00CA584B">
        <w:rPr>
          <w:i/>
          <w:color w:val="000000" w:themeColor="text1"/>
          <w:vertAlign w:val="subscript"/>
        </w:rPr>
        <w:t>w</w:t>
      </w:r>
      <w:r w:rsidR="009E3DF0" w:rsidRPr="00CA584B">
        <w:rPr>
          <w:color w:val="000000" w:themeColor="text1"/>
        </w:rPr>
        <w:t xml:space="preserve"> </w:t>
      </w:r>
      <w:r w:rsidR="00914D99" w:rsidRPr="00CA584B">
        <w:rPr>
          <w:color w:val="000000" w:themeColor="text1"/>
        </w:rPr>
        <w:t>fluorophore</w:t>
      </w:r>
      <w:r w:rsidR="00A12F96" w:rsidRPr="00CA584B">
        <w:rPr>
          <w:color w:val="000000" w:themeColor="text1"/>
        </w:rPr>
        <w:t xml:space="preserve"> </w:t>
      </w:r>
      <w:r w:rsidR="009E3DF0" w:rsidRPr="00CA584B">
        <w:rPr>
          <w:color w:val="000000" w:themeColor="text1"/>
        </w:rPr>
        <w:t xml:space="preserve">solution </w:t>
      </w:r>
      <w:r w:rsidR="00A27FC8" w:rsidRPr="00CA584B">
        <w:rPr>
          <w:color w:val="000000" w:themeColor="text1"/>
        </w:rPr>
        <w:t>by comparing fluorescence intensities inside and outside of the capsules</w:t>
      </w:r>
      <w:r w:rsidR="00A12F96" w:rsidRPr="00CA584B">
        <w:rPr>
          <w:color w:val="000000" w:themeColor="text1"/>
        </w:rPr>
        <w:t>.</w:t>
      </w:r>
      <w:r w:rsidR="00DF193B" w:rsidRPr="00CA584B">
        <w:rPr>
          <w:color w:val="000000" w:themeColor="text1"/>
        </w:rPr>
        <w:t xml:space="preserve"> For that, draw a </w:t>
      </w:r>
      <w:r w:rsidR="00037B53" w:rsidRPr="00CA584B">
        <w:rPr>
          <w:color w:val="000000" w:themeColor="text1"/>
        </w:rPr>
        <w:t>region</w:t>
      </w:r>
      <w:r w:rsidR="00DF193B" w:rsidRPr="00CA584B">
        <w:rPr>
          <w:color w:val="000000" w:themeColor="text1"/>
        </w:rPr>
        <w:t xml:space="preserve"> of interest</w:t>
      </w:r>
      <w:r w:rsidR="00037B53" w:rsidRPr="00CA584B">
        <w:rPr>
          <w:color w:val="000000" w:themeColor="text1"/>
        </w:rPr>
        <w:t xml:space="preserve"> (ROI)</w:t>
      </w:r>
      <w:r w:rsidR="00DF193B" w:rsidRPr="00CA584B">
        <w:rPr>
          <w:color w:val="000000" w:themeColor="text1"/>
        </w:rPr>
        <w:t xml:space="preserve"> in the form of </w:t>
      </w:r>
      <w:r>
        <w:rPr>
          <w:color w:val="000000" w:themeColor="text1"/>
        </w:rPr>
        <w:t xml:space="preserve">a </w:t>
      </w:r>
      <w:r w:rsidR="00DF193B" w:rsidRPr="00CA584B">
        <w:rPr>
          <w:color w:val="000000" w:themeColor="text1"/>
        </w:rPr>
        <w:t xml:space="preserve">circle to outline the circumference of the capsule and </w:t>
      </w:r>
      <w:r>
        <w:rPr>
          <w:color w:val="000000" w:themeColor="text1"/>
        </w:rPr>
        <w:t xml:space="preserve">click </w:t>
      </w:r>
      <w:r w:rsidRPr="00451A67">
        <w:rPr>
          <w:b/>
          <w:bCs/>
          <w:color w:val="000000" w:themeColor="text1"/>
        </w:rPr>
        <w:t>Analyze</w:t>
      </w:r>
      <w:r w:rsidRPr="00CA584B">
        <w:rPr>
          <w:color w:val="000000" w:themeColor="text1"/>
        </w:rPr>
        <w:t>/</w:t>
      </w:r>
      <w:r w:rsidRPr="00451A67">
        <w:rPr>
          <w:b/>
          <w:bCs/>
          <w:color w:val="000000" w:themeColor="text1"/>
        </w:rPr>
        <w:t>Measure</w:t>
      </w:r>
      <w:r w:rsidRPr="00CA584B">
        <w:rPr>
          <w:color w:val="000000" w:themeColor="text1"/>
        </w:rPr>
        <w:t xml:space="preserve"> </w:t>
      </w:r>
      <w:r>
        <w:rPr>
          <w:color w:val="000000" w:themeColor="text1"/>
        </w:rPr>
        <w:t xml:space="preserve">to </w:t>
      </w:r>
      <w:r w:rsidR="00DF193B" w:rsidRPr="00CA584B">
        <w:rPr>
          <w:color w:val="000000" w:themeColor="text1"/>
        </w:rPr>
        <w:t xml:space="preserve">measure the fluorescence intensity inside. Tabulate the data into </w:t>
      </w:r>
      <w:r>
        <w:rPr>
          <w:color w:val="000000" w:themeColor="text1"/>
        </w:rPr>
        <w:t xml:space="preserve">a </w:t>
      </w:r>
      <w:r w:rsidR="00DF193B" w:rsidRPr="00CA584B">
        <w:rPr>
          <w:color w:val="000000" w:themeColor="text1"/>
        </w:rPr>
        <w:t xml:space="preserve">spreadsheet. Perform this operation for each microcapsule </w:t>
      </w:r>
      <w:r w:rsidR="00037B53" w:rsidRPr="00CA584B">
        <w:rPr>
          <w:color w:val="000000" w:themeColor="text1"/>
        </w:rPr>
        <w:t xml:space="preserve">for </w:t>
      </w:r>
      <w:r>
        <w:rPr>
          <w:color w:val="000000" w:themeColor="text1"/>
        </w:rPr>
        <w:t xml:space="preserve">a </w:t>
      </w:r>
      <w:r w:rsidR="00037B53" w:rsidRPr="00CA584B">
        <w:rPr>
          <w:color w:val="000000" w:themeColor="text1"/>
        </w:rPr>
        <w:t>total of 200</w:t>
      </w:r>
      <w:r>
        <w:rPr>
          <w:color w:val="000000" w:themeColor="text1"/>
        </w:rPr>
        <w:t>–</w:t>
      </w:r>
      <w:r w:rsidR="00037B53" w:rsidRPr="00CA584B">
        <w:rPr>
          <w:color w:val="000000" w:themeColor="text1"/>
        </w:rPr>
        <w:t>300 capsules.</w:t>
      </w:r>
    </w:p>
    <w:p w14:paraId="377317BC" w14:textId="77777777" w:rsidR="00E73893" w:rsidRPr="00CA584B" w:rsidRDefault="00E73893" w:rsidP="00451A67">
      <w:pPr>
        <w:pStyle w:val="ListParagraph"/>
        <w:ind w:left="0"/>
        <w:rPr>
          <w:color w:val="000000" w:themeColor="text1"/>
        </w:rPr>
      </w:pPr>
    </w:p>
    <w:p w14:paraId="32225DCA" w14:textId="407A40E9" w:rsidR="00037B53" w:rsidRPr="00CA584B" w:rsidRDefault="00171E8F" w:rsidP="00451A67">
      <w:pPr>
        <w:pStyle w:val="ListParagraph"/>
        <w:numPr>
          <w:ilvl w:val="2"/>
          <w:numId w:val="18"/>
        </w:numPr>
        <w:ind w:left="0" w:firstLine="0"/>
        <w:rPr>
          <w:color w:val="000000" w:themeColor="text1"/>
        </w:rPr>
      </w:pPr>
      <w:r>
        <w:rPr>
          <w:color w:val="000000" w:themeColor="text1"/>
        </w:rPr>
        <w:t>Assess t</w:t>
      </w:r>
      <w:r w:rsidR="00037B53" w:rsidRPr="00CA584B">
        <w:rPr>
          <w:color w:val="000000" w:themeColor="text1"/>
        </w:rPr>
        <w:t>he outside fluorescence intensity in the same way by outlining the ROI and measuring the intensity away from the capsules. Perform 3</w:t>
      </w:r>
      <w:r>
        <w:rPr>
          <w:color w:val="000000" w:themeColor="text1"/>
        </w:rPr>
        <w:t>–</w:t>
      </w:r>
      <w:r w:rsidR="00037B53" w:rsidRPr="00CA584B">
        <w:rPr>
          <w:color w:val="000000" w:themeColor="text1"/>
        </w:rPr>
        <w:t xml:space="preserve">5 measurements for statistical </w:t>
      </w:r>
      <w:r w:rsidR="00CC3381" w:rsidRPr="00CA584B">
        <w:rPr>
          <w:color w:val="000000" w:themeColor="text1"/>
        </w:rPr>
        <w:t>analysis</w:t>
      </w:r>
      <w:r w:rsidR="00037B53" w:rsidRPr="00CA584B">
        <w:rPr>
          <w:color w:val="000000" w:themeColor="text1"/>
        </w:rPr>
        <w:t>.</w:t>
      </w:r>
    </w:p>
    <w:p w14:paraId="1F84A6D8" w14:textId="77777777" w:rsidR="00E73893" w:rsidRPr="00CA584B" w:rsidRDefault="00E73893" w:rsidP="00451A67">
      <w:pPr>
        <w:pStyle w:val="ListParagraph"/>
        <w:ind w:left="0"/>
        <w:rPr>
          <w:color w:val="000000" w:themeColor="text1"/>
        </w:rPr>
      </w:pPr>
    </w:p>
    <w:p w14:paraId="61AC0078" w14:textId="33BC9B7F" w:rsidR="00A27FC8" w:rsidRPr="00CA584B" w:rsidRDefault="00171E8F" w:rsidP="00451A67">
      <w:pPr>
        <w:pStyle w:val="ListParagraph"/>
        <w:numPr>
          <w:ilvl w:val="2"/>
          <w:numId w:val="18"/>
        </w:numPr>
        <w:ind w:left="0" w:firstLine="0"/>
        <w:rPr>
          <w:color w:val="000000" w:themeColor="text1"/>
        </w:rPr>
      </w:pPr>
      <w:r>
        <w:rPr>
          <w:color w:val="000000" w:themeColor="text1"/>
        </w:rPr>
        <w:t>To p</w:t>
      </w:r>
      <w:r w:rsidR="00DF193B" w:rsidRPr="00CA584B">
        <w:rPr>
          <w:color w:val="000000" w:themeColor="text1"/>
        </w:rPr>
        <w:t>erform s</w:t>
      </w:r>
      <w:r w:rsidR="00A27FC8" w:rsidRPr="00CA584B">
        <w:rPr>
          <w:color w:val="000000" w:themeColor="text1"/>
        </w:rPr>
        <w:t>tatistical analysis</w:t>
      </w:r>
      <w:r>
        <w:rPr>
          <w:color w:val="000000" w:themeColor="text1"/>
        </w:rPr>
        <w:t>,</w:t>
      </w:r>
      <w:r w:rsidR="00A27FC8" w:rsidRPr="00CA584B">
        <w:rPr>
          <w:color w:val="000000" w:themeColor="text1"/>
        </w:rPr>
        <w:t xml:space="preserve"> </w:t>
      </w:r>
      <w:r>
        <w:rPr>
          <w:color w:val="000000" w:themeColor="text1"/>
        </w:rPr>
        <w:t>compare the</w:t>
      </w:r>
      <w:r w:rsidR="00037B53" w:rsidRPr="00CA584B">
        <w:rPr>
          <w:color w:val="000000" w:themeColor="text1"/>
        </w:rPr>
        <w:t xml:space="preserve"> fluorescence intensities inside and outside of the capsules using paired </w:t>
      </w:r>
      <w:r w:rsidR="00037B53" w:rsidRPr="00451A67">
        <w:rPr>
          <w:i/>
          <w:iCs/>
          <w:color w:val="000000" w:themeColor="text1"/>
        </w:rPr>
        <w:t>t</w:t>
      </w:r>
      <w:r w:rsidR="00037B53" w:rsidRPr="00CA584B">
        <w:rPr>
          <w:color w:val="000000" w:themeColor="text1"/>
        </w:rPr>
        <w:t>-</w:t>
      </w:r>
      <w:r w:rsidR="00A27FC8" w:rsidRPr="00CA584B">
        <w:rPr>
          <w:color w:val="000000" w:themeColor="text1"/>
        </w:rPr>
        <w:t xml:space="preserve">test </w:t>
      </w:r>
      <w:r w:rsidR="00037B53" w:rsidRPr="00CA584B">
        <w:rPr>
          <w:color w:val="000000" w:themeColor="text1"/>
        </w:rPr>
        <w:t>(</w:t>
      </w:r>
      <w:r w:rsidR="00A27FC8" w:rsidRPr="00CA584B">
        <w:rPr>
          <w:i/>
          <w:color w:val="000000" w:themeColor="text1"/>
        </w:rPr>
        <w:t>p</w:t>
      </w:r>
      <w:r w:rsidR="00A27FC8" w:rsidRPr="00CA584B">
        <w:rPr>
          <w:color w:val="000000" w:themeColor="text1"/>
        </w:rPr>
        <w:t xml:space="preserve"> &lt; 0.05</w:t>
      </w:r>
      <w:r w:rsidR="00037B53" w:rsidRPr="00CA584B">
        <w:rPr>
          <w:color w:val="000000" w:themeColor="text1"/>
        </w:rPr>
        <w:t>)</w:t>
      </w:r>
      <w:r w:rsidR="00A27FC8" w:rsidRPr="00CA584B">
        <w:rPr>
          <w:color w:val="000000" w:themeColor="text1"/>
        </w:rPr>
        <w:t>.</w:t>
      </w:r>
    </w:p>
    <w:p w14:paraId="69238769" w14:textId="77777777" w:rsidR="00E73893" w:rsidRPr="00CA584B" w:rsidRDefault="00E73893" w:rsidP="00451A67">
      <w:pPr>
        <w:pStyle w:val="ListParagraph"/>
        <w:ind w:left="0"/>
        <w:rPr>
          <w:color w:val="000000" w:themeColor="text1"/>
        </w:rPr>
      </w:pPr>
    </w:p>
    <w:p w14:paraId="3EDBE19D" w14:textId="0FEE61DC" w:rsidR="00612297" w:rsidRPr="00CA584B" w:rsidRDefault="00612297" w:rsidP="00451A67">
      <w:pPr>
        <w:pStyle w:val="ListParagraph"/>
        <w:numPr>
          <w:ilvl w:val="2"/>
          <w:numId w:val="18"/>
        </w:numPr>
        <w:ind w:left="0" w:firstLine="0"/>
        <w:rPr>
          <w:color w:val="000000" w:themeColor="text1"/>
        </w:rPr>
      </w:pPr>
      <w:r w:rsidRPr="00CA584B">
        <w:rPr>
          <w:color w:val="000000" w:themeColor="text1"/>
        </w:rPr>
        <w:t xml:space="preserve">Use the conversion </w:t>
      </w:r>
      <w:r w:rsidRPr="00CA584B">
        <w:rPr>
          <w:b/>
          <w:color w:val="000000" w:themeColor="text1"/>
        </w:rPr>
        <w:t>Table 2</w:t>
      </w:r>
      <w:r w:rsidRPr="00CA584B">
        <w:rPr>
          <w:color w:val="000000" w:themeColor="text1"/>
        </w:rPr>
        <w:t xml:space="preserve"> to estimate the permeability of microcapsules based on the hydrodynamic radii for FITC-Dextran with variable </w:t>
      </w:r>
      <w:r w:rsidRPr="00CA584B">
        <w:rPr>
          <w:i/>
          <w:color w:val="000000" w:themeColor="text1"/>
        </w:rPr>
        <w:t>M</w:t>
      </w:r>
      <w:r w:rsidRPr="00CA584B">
        <w:rPr>
          <w:i/>
          <w:color w:val="000000" w:themeColor="text1"/>
          <w:vertAlign w:val="subscript"/>
        </w:rPr>
        <w:t>w</w:t>
      </w:r>
      <w:r w:rsidRPr="00CA584B">
        <w:rPr>
          <w:color w:val="000000" w:themeColor="text1"/>
        </w:rPr>
        <w:t xml:space="preserve">. </w:t>
      </w:r>
    </w:p>
    <w:p w14:paraId="5F9ACB77" w14:textId="78B822B1" w:rsidR="00DD0E94" w:rsidRPr="00CA584B" w:rsidRDefault="00DD0E94">
      <w:pPr>
        <w:rPr>
          <w:color w:val="000000" w:themeColor="text1"/>
        </w:rPr>
      </w:pPr>
    </w:p>
    <w:p w14:paraId="4B17D7E3" w14:textId="155E294E" w:rsidR="00E662BB" w:rsidRPr="004D573A" w:rsidRDefault="000B0FEB" w:rsidP="00451A67">
      <w:pPr>
        <w:pStyle w:val="ListParagraph"/>
        <w:numPr>
          <w:ilvl w:val="0"/>
          <w:numId w:val="18"/>
        </w:numPr>
        <w:ind w:left="0" w:firstLine="0"/>
        <w:rPr>
          <w:b/>
          <w:color w:val="000000" w:themeColor="text1"/>
          <w:highlight w:val="yellow"/>
        </w:rPr>
      </w:pPr>
      <w:r w:rsidRPr="004D573A">
        <w:rPr>
          <w:b/>
          <w:i/>
          <w:color w:val="000000" w:themeColor="text1"/>
          <w:highlight w:val="yellow"/>
        </w:rPr>
        <w:t xml:space="preserve">In </w:t>
      </w:r>
      <w:r w:rsidR="00171E8F" w:rsidRPr="004D573A">
        <w:rPr>
          <w:b/>
          <w:i/>
          <w:color w:val="000000" w:themeColor="text1"/>
          <w:highlight w:val="yellow"/>
        </w:rPr>
        <w:t>vitro</w:t>
      </w:r>
      <w:r w:rsidR="00171E8F" w:rsidRPr="004D573A">
        <w:rPr>
          <w:b/>
          <w:color w:val="000000" w:themeColor="text1"/>
          <w:highlight w:val="yellow"/>
        </w:rPr>
        <w:t xml:space="preserve"> activation of synthetic theophylline riboswitch in silk micro</w:t>
      </w:r>
      <w:r w:rsidRPr="004D573A">
        <w:rPr>
          <w:b/>
          <w:color w:val="000000" w:themeColor="text1"/>
          <w:highlight w:val="yellow"/>
        </w:rPr>
        <w:t>capsules</w:t>
      </w:r>
    </w:p>
    <w:p w14:paraId="7674B59C" w14:textId="77777777" w:rsidR="00743FD9" w:rsidRPr="00CA584B" w:rsidRDefault="00743FD9" w:rsidP="00451A67">
      <w:pPr>
        <w:pStyle w:val="ListParagraph"/>
        <w:ind w:left="0"/>
        <w:rPr>
          <w:color w:val="000000" w:themeColor="text1"/>
        </w:rPr>
      </w:pPr>
    </w:p>
    <w:p w14:paraId="5C958DF4" w14:textId="320C92C2" w:rsidR="00743FD9" w:rsidRPr="00CA584B" w:rsidRDefault="00743FD9" w:rsidP="00451A67">
      <w:pPr>
        <w:pStyle w:val="ListParagraph"/>
        <w:numPr>
          <w:ilvl w:val="1"/>
          <w:numId w:val="18"/>
        </w:numPr>
        <w:ind w:left="0" w:firstLine="0"/>
        <w:rPr>
          <w:color w:val="000000" w:themeColor="text1"/>
          <w:highlight w:val="yellow"/>
        </w:rPr>
      </w:pPr>
      <w:r w:rsidRPr="00CA584B">
        <w:rPr>
          <w:color w:val="000000" w:themeColor="text1"/>
          <w:highlight w:val="yellow"/>
        </w:rPr>
        <w:t xml:space="preserve">Prepare 1 mL of theophylline </w:t>
      </w:r>
      <w:r w:rsidR="00B43DF6" w:rsidRPr="00CA584B">
        <w:rPr>
          <w:color w:val="000000" w:themeColor="text1"/>
          <w:highlight w:val="yellow"/>
        </w:rPr>
        <w:t xml:space="preserve">stock solution (100 mM, DMSO). </w:t>
      </w:r>
      <w:r w:rsidR="00CF7AC4" w:rsidRPr="00CA584B">
        <w:rPr>
          <w:color w:val="000000" w:themeColor="text1"/>
          <w:highlight w:val="yellow"/>
        </w:rPr>
        <w:t>Prepare</w:t>
      </w:r>
      <w:r w:rsidRPr="00CA584B">
        <w:rPr>
          <w:color w:val="000000" w:themeColor="text1"/>
          <w:highlight w:val="yellow"/>
        </w:rPr>
        <w:t xml:space="preserve"> </w:t>
      </w:r>
      <w:r w:rsidRPr="00CA584B">
        <w:rPr>
          <w:i/>
          <w:color w:val="000000" w:themeColor="text1"/>
          <w:highlight w:val="yellow"/>
        </w:rPr>
        <w:t>E. coli</w:t>
      </w:r>
      <w:r w:rsidRPr="00CA584B">
        <w:rPr>
          <w:color w:val="000000" w:themeColor="text1"/>
          <w:highlight w:val="yellow"/>
        </w:rPr>
        <w:t xml:space="preserve"> S30 extract system for circular DNA </w:t>
      </w:r>
      <w:r w:rsidR="00CF7AC4" w:rsidRPr="00CA584B">
        <w:rPr>
          <w:color w:val="000000" w:themeColor="text1"/>
          <w:highlight w:val="yellow"/>
        </w:rPr>
        <w:t>by thawing the components on ice for 40 min</w:t>
      </w:r>
      <w:r w:rsidR="00B43DF6" w:rsidRPr="00CA584B">
        <w:rPr>
          <w:color w:val="000000" w:themeColor="text1"/>
          <w:highlight w:val="yellow"/>
        </w:rPr>
        <w:t>.</w:t>
      </w:r>
      <w:r w:rsidR="004E3BF2" w:rsidRPr="00CA584B">
        <w:rPr>
          <w:color w:val="000000" w:themeColor="text1"/>
          <w:highlight w:val="yellow"/>
        </w:rPr>
        <w:t xml:space="preserve"> </w:t>
      </w:r>
    </w:p>
    <w:p w14:paraId="2766E17D" w14:textId="77777777" w:rsidR="00E73893" w:rsidRPr="00CA584B" w:rsidRDefault="00E73893" w:rsidP="00451A67">
      <w:pPr>
        <w:pStyle w:val="ListParagraph"/>
        <w:ind w:left="0"/>
        <w:rPr>
          <w:color w:val="000000" w:themeColor="text1"/>
        </w:rPr>
      </w:pPr>
    </w:p>
    <w:p w14:paraId="17E9C1C1" w14:textId="1A35DD95" w:rsidR="0022470B" w:rsidRPr="004D573A" w:rsidRDefault="0019455F" w:rsidP="00451A67">
      <w:pPr>
        <w:pStyle w:val="ListParagraph"/>
        <w:numPr>
          <w:ilvl w:val="1"/>
          <w:numId w:val="18"/>
        </w:numPr>
        <w:ind w:left="0" w:firstLine="0"/>
        <w:rPr>
          <w:color w:val="000000" w:themeColor="text1"/>
          <w:highlight w:val="yellow"/>
        </w:rPr>
      </w:pPr>
      <w:r w:rsidRPr="004D573A">
        <w:rPr>
          <w:color w:val="000000" w:themeColor="text1"/>
          <w:highlight w:val="yellow"/>
        </w:rPr>
        <w:t xml:space="preserve">Obtain </w:t>
      </w:r>
      <w:r w:rsidR="00171E8F" w:rsidRPr="004D573A">
        <w:rPr>
          <w:color w:val="000000" w:themeColor="text1"/>
          <w:highlight w:val="yellow"/>
        </w:rPr>
        <w:t xml:space="preserve">a </w:t>
      </w:r>
      <w:r w:rsidR="008E00B6" w:rsidRPr="004D573A">
        <w:rPr>
          <w:color w:val="000000" w:themeColor="text1"/>
          <w:highlight w:val="yellow"/>
        </w:rPr>
        <w:t>0.5 mL</w:t>
      </w:r>
      <w:r w:rsidR="00171E8F" w:rsidRPr="004D573A">
        <w:rPr>
          <w:color w:val="000000" w:themeColor="text1"/>
          <w:highlight w:val="yellow"/>
        </w:rPr>
        <w:t xml:space="preserve"> </w:t>
      </w:r>
      <w:r w:rsidR="008E00B6" w:rsidRPr="004D573A">
        <w:rPr>
          <w:color w:val="000000" w:themeColor="text1"/>
          <w:highlight w:val="yellow"/>
        </w:rPr>
        <w:t>DNase/RNase-free microcentrifuge tube</w:t>
      </w:r>
      <w:r w:rsidRPr="004D573A">
        <w:rPr>
          <w:color w:val="000000" w:themeColor="text1"/>
          <w:highlight w:val="yellow"/>
        </w:rPr>
        <w:t xml:space="preserve">. </w:t>
      </w:r>
      <w:r w:rsidR="004E3BF2" w:rsidRPr="004D573A">
        <w:rPr>
          <w:color w:val="000000" w:themeColor="text1"/>
          <w:highlight w:val="yellow"/>
        </w:rPr>
        <w:t xml:space="preserve">Perform </w:t>
      </w:r>
      <w:r w:rsidR="004E3BF2" w:rsidRPr="004D573A">
        <w:rPr>
          <w:i/>
          <w:color w:val="000000" w:themeColor="text1"/>
          <w:highlight w:val="yellow"/>
        </w:rPr>
        <w:t>in vitro</w:t>
      </w:r>
      <w:r w:rsidR="004E3BF2" w:rsidRPr="004D573A">
        <w:rPr>
          <w:color w:val="000000" w:themeColor="text1"/>
          <w:highlight w:val="yellow"/>
        </w:rPr>
        <w:t xml:space="preserve"> transcription/translation reaction</w:t>
      </w:r>
      <w:r w:rsidR="00171E8F" w:rsidRPr="004D573A">
        <w:rPr>
          <w:color w:val="000000" w:themeColor="text1"/>
          <w:highlight w:val="yellow"/>
        </w:rPr>
        <w:t>,</w:t>
      </w:r>
      <w:r w:rsidR="004E3BF2" w:rsidRPr="004D573A">
        <w:rPr>
          <w:color w:val="000000" w:themeColor="text1"/>
          <w:highlight w:val="yellow"/>
        </w:rPr>
        <w:t xml:space="preserve"> </w:t>
      </w:r>
      <w:r w:rsidRPr="004D573A">
        <w:rPr>
          <w:color w:val="000000" w:themeColor="text1"/>
          <w:highlight w:val="yellow"/>
        </w:rPr>
        <w:t>combi</w:t>
      </w:r>
      <w:r w:rsidR="00171E8F" w:rsidRPr="004D573A">
        <w:rPr>
          <w:color w:val="000000" w:themeColor="text1"/>
          <w:highlight w:val="yellow"/>
        </w:rPr>
        <w:t>ne the</w:t>
      </w:r>
      <w:r w:rsidR="008E00B6" w:rsidRPr="004D573A">
        <w:rPr>
          <w:color w:val="000000" w:themeColor="text1"/>
          <w:highlight w:val="yellow"/>
        </w:rPr>
        <w:t xml:space="preserve"> cell-free compone</w:t>
      </w:r>
      <w:r w:rsidR="0022470B" w:rsidRPr="004D573A">
        <w:rPr>
          <w:color w:val="000000" w:themeColor="text1"/>
          <w:highlight w:val="yellow"/>
        </w:rPr>
        <w:t xml:space="preserve">nts </w:t>
      </w:r>
      <w:r w:rsidR="00102117" w:rsidRPr="004D573A">
        <w:rPr>
          <w:color w:val="000000" w:themeColor="text1"/>
          <w:highlight w:val="yellow"/>
        </w:rPr>
        <w:t>with a</w:t>
      </w:r>
      <w:r w:rsidR="004E3BF2" w:rsidRPr="004D573A">
        <w:rPr>
          <w:color w:val="000000" w:themeColor="text1"/>
          <w:highlight w:val="yellow"/>
        </w:rPr>
        <w:t xml:space="preserve"> sample of microcapsules</w:t>
      </w:r>
      <w:r w:rsidR="0022470B" w:rsidRPr="004D573A">
        <w:rPr>
          <w:color w:val="000000" w:themeColor="text1"/>
          <w:highlight w:val="yellow"/>
        </w:rPr>
        <w:t xml:space="preserve"> </w:t>
      </w:r>
      <w:r w:rsidR="008E00B6" w:rsidRPr="004D573A">
        <w:rPr>
          <w:color w:val="000000" w:themeColor="text1"/>
          <w:highlight w:val="yellow"/>
        </w:rPr>
        <w:t>in the following order</w:t>
      </w:r>
      <w:r w:rsidRPr="004D573A">
        <w:rPr>
          <w:color w:val="000000" w:themeColor="text1"/>
          <w:highlight w:val="yellow"/>
        </w:rPr>
        <w:t xml:space="preserve"> (50 µL total volume)</w:t>
      </w:r>
      <w:r w:rsidR="008E00B6" w:rsidRPr="004D573A">
        <w:rPr>
          <w:color w:val="000000" w:themeColor="text1"/>
          <w:highlight w:val="yellow"/>
        </w:rPr>
        <w:t xml:space="preserve">: S30 premix without amino acids (20 </w:t>
      </w:r>
      <w:r w:rsidR="00A619C2" w:rsidRPr="004D573A">
        <w:rPr>
          <w:color w:val="000000" w:themeColor="text1"/>
          <w:highlight w:val="yellow"/>
        </w:rPr>
        <w:t>µ</w:t>
      </w:r>
      <w:r w:rsidR="008E00B6" w:rsidRPr="004D573A">
        <w:rPr>
          <w:color w:val="000000" w:themeColor="text1"/>
          <w:highlight w:val="yellow"/>
        </w:rPr>
        <w:t>L);</w:t>
      </w:r>
      <w:r w:rsidR="00171E8F" w:rsidRPr="004D573A">
        <w:rPr>
          <w:color w:val="000000" w:themeColor="text1"/>
          <w:highlight w:val="yellow"/>
        </w:rPr>
        <w:t xml:space="preserve"> </w:t>
      </w:r>
      <w:r w:rsidR="008E00B6" w:rsidRPr="004D573A">
        <w:rPr>
          <w:color w:val="000000" w:themeColor="text1"/>
          <w:highlight w:val="yellow"/>
        </w:rPr>
        <w:t xml:space="preserve">S30 extract, circular (15 </w:t>
      </w:r>
      <w:r w:rsidR="00A619C2" w:rsidRPr="004D573A">
        <w:rPr>
          <w:color w:val="000000" w:themeColor="text1"/>
          <w:highlight w:val="yellow"/>
        </w:rPr>
        <w:t>µ</w:t>
      </w:r>
      <w:r w:rsidR="008E00B6" w:rsidRPr="004D573A">
        <w:rPr>
          <w:color w:val="000000" w:themeColor="text1"/>
          <w:highlight w:val="yellow"/>
        </w:rPr>
        <w:t>L);</w:t>
      </w:r>
      <w:r w:rsidR="00171E8F" w:rsidRPr="004D573A">
        <w:rPr>
          <w:color w:val="000000" w:themeColor="text1"/>
          <w:highlight w:val="yellow"/>
        </w:rPr>
        <w:t xml:space="preserve"> c</w:t>
      </w:r>
      <w:r w:rsidR="008E00B6" w:rsidRPr="004D573A">
        <w:rPr>
          <w:color w:val="000000" w:themeColor="text1"/>
          <w:highlight w:val="yellow"/>
        </w:rPr>
        <w:t xml:space="preserve">omplete amino acids mixture (5 </w:t>
      </w:r>
      <w:r w:rsidR="00A619C2" w:rsidRPr="004D573A">
        <w:rPr>
          <w:color w:val="000000" w:themeColor="text1"/>
          <w:highlight w:val="yellow"/>
        </w:rPr>
        <w:t>µ</w:t>
      </w:r>
      <w:r w:rsidR="008E00B6" w:rsidRPr="004D573A">
        <w:rPr>
          <w:color w:val="000000" w:themeColor="text1"/>
          <w:highlight w:val="yellow"/>
        </w:rPr>
        <w:t>L);</w:t>
      </w:r>
      <w:r w:rsidR="00171E8F" w:rsidRPr="004D573A">
        <w:rPr>
          <w:color w:val="000000" w:themeColor="text1"/>
          <w:highlight w:val="yellow"/>
        </w:rPr>
        <w:t xml:space="preserve"> h</w:t>
      </w:r>
      <w:r w:rsidR="008E00B6" w:rsidRPr="004D573A">
        <w:rPr>
          <w:color w:val="000000" w:themeColor="text1"/>
          <w:highlight w:val="yellow"/>
        </w:rPr>
        <w:t xml:space="preserve">ollow microcapsules containing </w:t>
      </w:r>
      <w:r w:rsidR="0022470B" w:rsidRPr="004D573A">
        <w:rPr>
          <w:color w:val="000000" w:themeColor="text1"/>
          <w:highlight w:val="yellow"/>
        </w:rPr>
        <w:t>ThyRS-GFPa1 plasmids</w:t>
      </w:r>
      <w:r w:rsidR="008E00B6" w:rsidRPr="004D573A">
        <w:rPr>
          <w:color w:val="000000" w:themeColor="text1"/>
          <w:highlight w:val="yellow"/>
        </w:rPr>
        <w:t xml:space="preserve"> from </w:t>
      </w:r>
      <w:r w:rsidR="00675C4D" w:rsidRPr="004D573A">
        <w:rPr>
          <w:bCs/>
          <w:color w:val="000000" w:themeColor="text1"/>
          <w:highlight w:val="yellow"/>
        </w:rPr>
        <w:t>step 4.10</w:t>
      </w:r>
      <w:r w:rsidR="008E00B6" w:rsidRPr="004D573A">
        <w:rPr>
          <w:color w:val="000000" w:themeColor="text1"/>
          <w:highlight w:val="yellow"/>
        </w:rPr>
        <w:t xml:space="preserve"> (</w:t>
      </w:r>
      <w:r w:rsidR="0022470B" w:rsidRPr="004D573A">
        <w:rPr>
          <w:color w:val="000000" w:themeColor="text1"/>
          <w:highlight w:val="yellow"/>
        </w:rPr>
        <w:t>9</w:t>
      </w:r>
      <w:r w:rsidR="008E00B6" w:rsidRPr="004D573A">
        <w:rPr>
          <w:color w:val="000000" w:themeColor="text1"/>
          <w:highlight w:val="yellow"/>
        </w:rPr>
        <w:t xml:space="preserve"> µL)</w:t>
      </w:r>
      <w:r w:rsidR="00171E8F" w:rsidRPr="004D573A">
        <w:rPr>
          <w:color w:val="000000" w:themeColor="text1"/>
          <w:highlight w:val="yellow"/>
        </w:rPr>
        <w:t>; and t</w:t>
      </w:r>
      <w:r w:rsidR="0022470B" w:rsidRPr="004D573A">
        <w:rPr>
          <w:color w:val="000000" w:themeColor="text1"/>
          <w:highlight w:val="yellow"/>
        </w:rPr>
        <w:t xml:space="preserve">heophylline, 100 mM DMSO (1 </w:t>
      </w:r>
      <w:r w:rsidR="00A619C2" w:rsidRPr="004D573A">
        <w:rPr>
          <w:color w:val="000000" w:themeColor="text1"/>
          <w:highlight w:val="yellow"/>
        </w:rPr>
        <w:t>µ</w:t>
      </w:r>
      <w:r w:rsidR="0022470B" w:rsidRPr="004D573A">
        <w:rPr>
          <w:color w:val="000000" w:themeColor="text1"/>
          <w:highlight w:val="yellow"/>
        </w:rPr>
        <w:t>L).</w:t>
      </w:r>
    </w:p>
    <w:p w14:paraId="44E55A4F" w14:textId="77777777" w:rsidR="00E73893" w:rsidRPr="00CA584B" w:rsidRDefault="00E73893" w:rsidP="00451A67">
      <w:pPr>
        <w:pStyle w:val="ListParagraph"/>
        <w:ind w:left="0"/>
        <w:rPr>
          <w:color w:val="000000" w:themeColor="text1"/>
        </w:rPr>
      </w:pPr>
    </w:p>
    <w:p w14:paraId="6477C591" w14:textId="38934173" w:rsidR="00A619C2" w:rsidRPr="00CA584B" w:rsidRDefault="00A619C2">
      <w:pPr>
        <w:rPr>
          <w:color w:val="000000" w:themeColor="text1"/>
        </w:rPr>
      </w:pPr>
      <w:r w:rsidRPr="00CA584B">
        <w:rPr>
          <w:color w:val="000000" w:themeColor="text1"/>
        </w:rPr>
        <w:t xml:space="preserve">NOTE: After adding all components, briefly vortex the tube and collect the sample during brief centrifugation </w:t>
      </w:r>
      <w:r w:rsidR="00883974">
        <w:rPr>
          <w:color w:val="000000" w:themeColor="text1"/>
        </w:rPr>
        <w:t xml:space="preserve">at 0.2 × </w:t>
      </w:r>
      <w:r w:rsidR="00883974" w:rsidRPr="00C345C8">
        <w:rPr>
          <w:i/>
          <w:color w:val="000000" w:themeColor="text1"/>
        </w:rPr>
        <w:t>g</w:t>
      </w:r>
      <w:r w:rsidR="00883974">
        <w:rPr>
          <w:color w:val="000000" w:themeColor="text1"/>
        </w:rPr>
        <w:t xml:space="preserve"> </w:t>
      </w:r>
      <w:r w:rsidRPr="00CA584B">
        <w:rPr>
          <w:color w:val="000000" w:themeColor="text1"/>
        </w:rPr>
        <w:t xml:space="preserve">for </w:t>
      </w:r>
      <w:r w:rsidR="00F57156" w:rsidRPr="00CA584B">
        <w:rPr>
          <w:color w:val="000000" w:themeColor="text1"/>
        </w:rPr>
        <w:t xml:space="preserve">a </w:t>
      </w:r>
      <w:r w:rsidR="00E73893" w:rsidRPr="00CA584B">
        <w:rPr>
          <w:color w:val="000000" w:themeColor="text1"/>
        </w:rPr>
        <w:t>couple of seconds.</w:t>
      </w:r>
    </w:p>
    <w:p w14:paraId="63B73605" w14:textId="77777777" w:rsidR="00E73893" w:rsidRPr="00CA584B" w:rsidRDefault="00E73893">
      <w:pPr>
        <w:rPr>
          <w:color w:val="000000" w:themeColor="text1"/>
        </w:rPr>
      </w:pPr>
    </w:p>
    <w:p w14:paraId="14AA3D01" w14:textId="1F825328" w:rsidR="00A619C2" w:rsidRPr="004D573A" w:rsidRDefault="0022470B" w:rsidP="00451A67">
      <w:pPr>
        <w:pStyle w:val="ListParagraph"/>
        <w:numPr>
          <w:ilvl w:val="1"/>
          <w:numId w:val="18"/>
        </w:numPr>
        <w:ind w:left="0" w:firstLine="0"/>
        <w:rPr>
          <w:color w:val="000000" w:themeColor="text1"/>
          <w:highlight w:val="yellow"/>
        </w:rPr>
      </w:pPr>
      <w:r w:rsidRPr="004D573A">
        <w:rPr>
          <w:color w:val="000000" w:themeColor="text1"/>
          <w:highlight w:val="yellow"/>
        </w:rPr>
        <w:t xml:space="preserve">Incubate the tube at 30 </w:t>
      </w:r>
      <w:r w:rsidR="00A619C2" w:rsidRPr="004D573A">
        <w:rPr>
          <w:color w:val="000000" w:themeColor="text1"/>
          <w:highlight w:val="yellow"/>
        </w:rPr>
        <w:t>°</w:t>
      </w:r>
      <w:r w:rsidRPr="004D573A">
        <w:rPr>
          <w:color w:val="000000" w:themeColor="text1"/>
          <w:highlight w:val="yellow"/>
        </w:rPr>
        <w:t>C for 4 h and check the fluorescence on</w:t>
      </w:r>
      <w:r w:rsidR="00A619C2" w:rsidRPr="004D573A">
        <w:rPr>
          <w:color w:val="000000" w:themeColor="text1"/>
          <w:highlight w:val="yellow"/>
        </w:rPr>
        <w:t xml:space="preserve"> a plate reader</w:t>
      </w:r>
      <w:r w:rsidR="008E00B6" w:rsidRPr="004D573A">
        <w:rPr>
          <w:color w:val="000000" w:themeColor="text1"/>
          <w:highlight w:val="yellow"/>
        </w:rPr>
        <w:t xml:space="preserve"> </w:t>
      </w:r>
      <w:r w:rsidR="00A619C2" w:rsidRPr="004D573A">
        <w:rPr>
          <w:color w:val="000000" w:themeColor="text1"/>
          <w:highlight w:val="yellow"/>
        </w:rPr>
        <w:t xml:space="preserve">using excitation at </w:t>
      </w:r>
      <w:r w:rsidR="00612297" w:rsidRPr="004D573A">
        <w:rPr>
          <w:color w:val="000000" w:themeColor="text1"/>
          <w:highlight w:val="yellow"/>
        </w:rPr>
        <w:t>λ</w:t>
      </w:r>
      <w:r w:rsidR="00171E8F" w:rsidRPr="004D573A">
        <w:rPr>
          <w:color w:val="000000" w:themeColor="text1"/>
          <w:highlight w:val="yellow"/>
        </w:rPr>
        <w:t xml:space="preserve"> </w:t>
      </w:r>
      <w:r w:rsidR="00A619C2" w:rsidRPr="004D573A">
        <w:rPr>
          <w:color w:val="000000" w:themeColor="text1"/>
          <w:highlight w:val="yellow"/>
        </w:rPr>
        <w:t>=</w:t>
      </w:r>
      <w:r w:rsidR="00171E8F" w:rsidRPr="004D573A">
        <w:rPr>
          <w:color w:val="000000" w:themeColor="text1"/>
          <w:highlight w:val="yellow"/>
        </w:rPr>
        <w:t xml:space="preserve"> </w:t>
      </w:r>
      <w:r w:rsidR="00A619C2" w:rsidRPr="004D573A">
        <w:rPr>
          <w:color w:val="000000" w:themeColor="text1"/>
          <w:highlight w:val="yellow"/>
        </w:rPr>
        <w:t>488 nm and emission for GFP/FITC filter (510</w:t>
      </w:r>
      <w:r w:rsidR="00171E8F" w:rsidRPr="004D573A">
        <w:rPr>
          <w:color w:val="000000" w:themeColor="text1"/>
          <w:highlight w:val="yellow"/>
        </w:rPr>
        <w:t xml:space="preserve"> nm </w:t>
      </w:r>
      <w:r w:rsidR="00A619C2" w:rsidRPr="004D573A">
        <w:rPr>
          <w:color w:val="000000" w:themeColor="text1"/>
          <w:highlight w:val="yellow"/>
        </w:rPr>
        <w:t>±</w:t>
      </w:r>
      <w:r w:rsidR="00171E8F" w:rsidRPr="004D573A">
        <w:rPr>
          <w:color w:val="000000" w:themeColor="text1"/>
          <w:highlight w:val="yellow"/>
        </w:rPr>
        <w:t xml:space="preserve"> </w:t>
      </w:r>
      <w:r w:rsidR="00A619C2" w:rsidRPr="004D573A">
        <w:rPr>
          <w:color w:val="000000" w:themeColor="text1"/>
          <w:highlight w:val="yellow"/>
        </w:rPr>
        <w:t xml:space="preserve">20 nm). </w:t>
      </w:r>
    </w:p>
    <w:p w14:paraId="4AFD3426" w14:textId="77777777" w:rsidR="00E73893" w:rsidRPr="00CA584B" w:rsidRDefault="00E73893" w:rsidP="00451A67">
      <w:pPr>
        <w:pStyle w:val="ListParagraph"/>
        <w:ind w:left="0"/>
        <w:rPr>
          <w:color w:val="000000" w:themeColor="text1"/>
        </w:rPr>
      </w:pPr>
    </w:p>
    <w:p w14:paraId="2E58A391" w14:textId="126314CA" w:rsidR="00CD7F2C" w:rsidRPr="00451A67" w:rsidRDefault="00CD7F2C" w:rsidP="00451A67">
      <w:pPr>
        <w:pStyle w:val="ListParagraph"/>
        <w:numPr>
          <w:ilvl w:val="1"/>
          <w:numId w:val="18"/>
        </w:numPr>
        <w:ind w:left="0" w:firstLine="0"/>
        <w:rPr>
          <w:color w:val="000000" w:themeColor="text1"/>
        </w:rPr>
      </w:pPr>
      <w:r w:rsidRPr="00CA584B">
        <w:rPr>
          <w:color w:val="000000" w:themeColor="text1"/>
          <w:highlight w:val="yellow"/>
        </w:rPr>
        <w:t xml:space="preserve">Image </w:t>
      </w:r>
      <w:r w:rsidR="00171E8F">
        <w:rPr>
          <w:color w:val="000000" w:themeColor="text1"/>
          <w:highlight w:val="yellow"/>
        </w:rPr>
        <w:t xml:space="preserve">the </w:t>
      </w:r>
      <w:r w:rsidRPr="00CA584B">
        <w:rPr>
          <w:color w:val="000000" w:themeColor="text1"/>
          <w:highlight w:val="yellow"/>
        </w:rPr>
        <w:t>capsules on any LCSM system using 488 nm and 561 nm lasers</w:t>
      </w:r>
      <w:r w:rsidRPr="00CA584B">
        <w:rPr>
          <w:color w:val="000000" w:themeColor="text1"/>
        </w:rPr>
        <w:t xml:space="preserve">. </w:t>
      </w:r>
      <w:r w:rsidR="00171E8F" w:rsidRPr="00451A67">
        <w:rPr>
          <w:color w:val="000000" w:themeColor="text1"/>
        </w:rPr>
        <w:t>Obtain t</w:t>
      </w:r>
      <w:r w:rsidRPr="00451A67">
        <w:rPr>
          <w:color w:val="000000" w:themeColor="text1"/>
        </w:rPr>
        <w:t xml:space="preserve">he best </w:t>
      </w:r>
      <w:r w:rsidRPr="00451A67">
        <w:rPr>
          <w:color w:val="000000" w:themeColor="text1"/>
        </w:rPr>
        <w:lastRenderedPageBreak/>
        <w:t xml:space="preserve">quality images </w:t>
      </w:r>
      <w:r w:rsidR="00171E8F">
        <w:rPr>
          <w:color w:val="000000" w:themeColor="text1"/>
        </w:rPr>
        <w:t>using</w:t>
      </w:r>
      <w:r w:rsidRPr="00451A67">
        <w:rPr>
          <w:color w:val="000000" w:themeColor="text1"/>
        </w:rPr>
        <w:t xml:space="preserve"> 100x oil</w:t>
      </w:r>
      <w:r w:rsidR="00171E8F">
        <w:rPr>
          <w:color w:val="000000" w:themeColor="text1"/>
        </w:rPr>
        <w:t xml:space="preserve"> </w:t>
      </w:r>
      <w:r w:rsidRPr="00451A67">
        <w:rPr>
          <w:color w:val="000000" w:themeColor="text1"/>
        </w:rPr>
        <w:t xml:space="preserve">immersion objective and 8-well chambered slides. </w:t>
      </w:r>
    </w:p>
    <w:p w14:paraId="32AA1E0F" w14:textId="4F9C52F3" w:rsidR="00A619C2" w:rsidRPr="00CA584B" w:rsidRDefault="00A619C2">
      <w:pPr>
        <w:rPr>
          <w:color w:val="000000" w:themeColor="text1"/>
        </w:rPr>
      </w:pPr>
    </w:p>
    <w:p w14:paraId="3B27239F" w14:textId="3F9F50AE" w:rsidR="00A619C2" w:rsidRPr="00CA584B" w:rsidRDefault="00A619C2" w:rsidP="00451A67">
      <w:pPr>
        <w:pStyle w:val="ListParagraph"/>
        <w:numPr>
          <w:ilvl w:val="0"/>
          <w:numId w:val="18"/>
        </w:numPr>
        <w:ind w:left="0" w:firstLine="0"/>
        <w:rPr>
          <w:b/>
          <w:color w:val="000000" w:themeColor="text1"/>
        </w:rPr>
      </w:pPr>
      <w:r w:rsidRPr="00CA584B">
        <w:rPr>
          <w:b/>
          <w:i/>
          <w:color w:val="000000" w:themeColor="text1"/>
        </w:rPr>
        <w:t xml:space="preserve">In </w:t>
      </w:r>
      <w:r w:rsidR="00171E8F" w:rsidRPr="00CA584B">
        <w:rPr>
          <w:b/>
          <w:i/>
          <w:color w:val="000000" w:themeColor="text1"/>
        </w:rPr>
        <w:t>vitro</w:t>
      </w:r>
      <w:r w:rsidR="00171E8F" w:rsidRPr="00CA584B">
        <w:rPr>
          <w:b/>
          <w:color w:val="000000" w:themeColor="text1"/>
        </w:rPr>
        <w:t xml:space="preserve"> activation of broccoli aptamer in silk microcapsules</w:t>
      </w:r>
    </w:p>
    <w:p w14:paraId="368B6821" w14:textId="77777777" w:rsidR="00E73893" w:rsidRPr="00CA584B" w:rsidRDefault="00E73893" w:rsidP="00451A67">
      <w:pPr>
        <w:pStyle w:val="ListParagraph"/>
        <w:ind w:left="0"/>
        <w:rPr>
          <w:b/>
          <w:color w:val="000000" w:themeColor="text1"/>
        </w:rPr>
      </w:pPr>
    </w:p>
    <w:p w14:paraId="04B886C9" w14:textId="7E214B51" w:rsidR="00D027E9" w:rsidRPr="00CA584B" w:rsidRDefault="00D027E9" w:rsidP="00451A67">
      <w:pPr>
        <w:pStyle w:val="ListParagraph"/>
        <w:numPr>
          <w:ilvl w:val="1"/>
          <w:numId w:val="18"/>
        </w:numPr>
        <w:ind w:left="0" w:firstLine="0"/>
        <w:rPr>
          <w:color w:val="000000" w:themeColor="text1"/>
        </w:rPr>
      </w:pPr>
      <w:r w:rsidRPr="00CA584B">
        <w:rPr>
          <w:color w:val="000000" w:themeColor="text1"/>
        </w:rPr>
        <w:t xml:space="preserve">Prepare 1 mL </w:t>
      </w:r>
      <w:r w:rsidR="00171E8F">
        <w:rPr>
          <w:color w:val="000000" w:themeColor="text1"/>
        </w:rPr>
        <w:t xml:space="preserve">of </w:t>
      </w:r>
      <w:r w:rsidRPr="00CA584B">
        <w:rPr>
          <w:color w:val="000000" w:themeColor="text1"/>
        </w:rPr>
        <w:t xml:space="preserve">stock solution of DFHBI-1T dye (30 </w:t>
      </w:r>
      <w:r w:rsidR="004E3BF2" w:rsidRPr="00CA584B">
        <w:rPr>
          <w:color w:val="000000" w:themeColor="text1"/>
        </w:rPr>
        <w:t>µ</w:t>
      </w:r>
      <w:r w:rsidRPr="00CA584B">
        <w:rPr>
          <w:color w:val="000000" w:themeColor="text1"/>
        </w:rPr>
        <w:t>M, d</w:t>
      </w:r>
      <w:r w:rsidR="00451A67">
        <w:rPr>
          <w:color w:val="000000" w:themeColor="text1"/>
        </w:rPr>
        <w:t>i</w:t>
      </w:r>
      <w:r w:rsidRPr="00CA584B">
        <w:rPr>
          <w:color w:val="000000" w:themeColor="text1"/>
        </w:rPr>
        <w:t>H</w:t>
      </w:r>
      <w:r w:rsidRPr="00A81A3E">
        <w:rPr>
          <w:color w:val="000000" w:themeColor="text1"/>
          <w:vertAlign w:val="subscript"/>
        </w:rPr>
        <w:t>2</w:t>
      </w:r>
      <w:r w:rsidRPr="00CA584B">
        <w:rPr>
          <w:color w:val="000000" w:themeColor="text1"/>
        </w:rPr>
        <w:t xml:space="preserve">O). </w:t>
      </w:r>
      <w:r w:rsidR="00CF7AC4" w:rsidRPr="00CA584B">
        <w:rPr>
          <w:color w:val="000000" w:themeColor="text1"/>
        </w:rPr>
        <w:t>Prepare</w:t>
      </w:r>
      <w:r w:rsidRPr="00CA584B">
        <w:rPr>
          <w:color w:val="000000" w:themeColor="text1"/>
        </w:rPr>
        <w:t xml:space="preserve"> </w:t>
      </w:r>
      <w:r w:rsidR="00171E8F">
        <w:rPr>
          <w:color w:val="000000" w:themeColor="text1"/>
        </w:rPr>
        <w:t xml:space="preserve">the </w:t>
      </w:r>
      <w:r w:rsidR="00FB77D1" w:rsidRPr="00CA584B">
        <w:rPr>
          <w:color w:val="000000" w:themeColor="text1"/>
        </w:rPr>
        <w:t xml:space="preserve">PURE </w:t>
      </w:r>
      <w:r w:rsidR="00171E8F">
        <w:rPr>
          <w:color w:val="000000" w:themeColor="text1"/>
        </w:rPr>
        <w:t>(p</w:t>
      </w:r>
      <w:r w:rsidR="00171E8F" w:rsidRPr="00171E8F">
        <w:rPr>
          <w:color w:val="000000" w:themeColor="text1"/>
        </w:rPr>
        <w:t>rotein synthesis using recombinant elements</w:t>
      </w:r>
      <w:r w:rsidR="00171E8F">
        <w:rPr>
          <w:color w:val="000000" w:themeColor="text1"/>
        </w:rPr>
        <w:t xml:space="preserve">) </w:t>
      </w:r>
      <w:r w:rsidR="00FB77D1" w:rsidRPr="00CA584B">
        <w:rPr>
          <w:color w:val="000000" w:themeColor="text1"/>
        </w:rPr>
        <w:t>cell-free system</w:t>
      </w:r>
      <w:r w:rsidRPr="00CA584B">
        <w:rPr>
          <w:color w:val="000000" w:themeColor="text1"/>
        </w:rPr>
        <w:t xml:space="preserve"> reaction kit </w:t>
      </w:r>
      <w:r w:rsidR="00CF7AC4" w:rsidRPr="00CA584B">
        <w:rPr>
          <w:color w:val="000000" w:themeColor="text1"/>
        </w:rPr>
        <w:t>by thawing the components on ice for 40 min.</w:t>
      </w:r>
      <w:r w:rsidRPr="00CA584B">
        <w:rPr>
          <w:color w:val="000000" w:themeColor="text1"/>
        </w:rPr>
        <w:t xml:space="preserve"> </w:t>
      </w:r>
    </w:p>
    <w:p w14:paraId="4BCA6310" w14:textId="77777777" w:rsidR="00E73893" w:rsidRPr="00CA584B" w:rsidRDefault="00E73893" w:rsidP="00451A67">
      <w:pPr>
        <w:pStyle w:val="ListParagraph"/>
        <w:ind w:left="0"/>
        <w:rPr>
          <w:color w:val="000000" w:themeColor="text1"/>
        </w:rPr>
      </w:pPr>
    </w:p>
    <w:p w14:paraId="5D7CFE2C" w14:textId="7DA9B084" w:rsidR="00D027E9" w:rsidRPr="00451A67" w:rsidRDefault="00D027E9" w:rsidP="00451A67">
      <w:pPr>
        <w:pStyle w:val="ListParagraph"/>
        <w:numPr>
          <w:ilvl w:val="1"/>
          <w:numId w:val="18"/>
        </w:numPr>
        <w:ind w:left="0" w:firstLine="0"/>
        <w:rPr>
          <w:color w:val="000000" w:themeColor="text1"/>
        </w:rPr>
      </w:pPr>
      <w:r w:rsidRPr="00CA584B">
        <w:rPr>
          <w:color w:val="000000" w:themeColor="text1"/>
        </w:rPr>
        <w:t xml:space="preserve">Obtain </w:t>
      </w:r>
      <w:r w:rsidR="00171E8F">
        <w:rPr>
          <w:color w:val="000000" w:themeColor="text1"/>
        </w:rPr>
        <w:t xml:space="preserve">a </w:t>
      </w:r>
      <w:r w:rsidRPr="00CA584B">
        <w:rPr>
          <w:color w:val="000000" w:themeColor="text1"/>
        </w:rPr>
        <w:t xml:space="preserve">0.5 mL DNase/RNase-free microcentrifuge tube. </w:t>
      </w:r>
      <w:r w:rsidR="00102117" w:rsidRPr="00CA584B">
        <w:rPr>
          <w:color w:val="000000" w:themeColor="text1"/>
        </w:rPr>
        <w:t xml:space="preserve">Perform </w:t>
      </w:r>
      <w:r w:rsidR="00102117" w:rsidRPr="00CA584B">
        <w:rPr>
          <w:i/>
          <w:color w:val="000000" w:themeColor="text1"/>
        </w:rPr>
        <w:t>in vitro</w:t>
      </w:r>
      <w:r w:rsidR="00102117" w:rsidRPr="00CA584B">
        <w:rPr>
          <w:color w:val="000000" w:themeColor="text1"/>
        </w:rPr>
        <w:t xml:space="preserve"> transcription reaction by c</w:t>
      </w:r>
      <w:r w:rsidRPr="00CA584B">
        <w:rPr>
          <w:color w:val="000000" w:themeColor="text1"/>
        </w:rPr>
        <w:t>ombin</w:t>
      </w:r>
      <w:r w:rsidR="00102117" w:rsidRPr="00CA584B">
        <w:rPr>
          <w:color w:val="000000" w:themeColor="text1"/>
        </w:rPr>
        <w:t>ing</w:t>
      </w:r>
      <w:r w:rsidRPr="00CA584B">
        <w:rPr>
          <w:color w:val="000000" w:themeColor="text1"/>
        </w:rPr>
        <w:t xml:space="preserve"> cell-free reaction components </w:t>
      </w:r>
      <w:r w:rsidR="00102117" w:rsidRPr="00CA584B">
        <w:rPr>
          <w:color w:val="000000" w:themeColor="text1"/>
        </w:rPr>
        <w:t xml:space="preserve">with a sample of microcapsules </w:t>
      </w:r>
      <w:r w:rsidRPr="00CA584B">
        <w:rPr>
          <w:color w:val="000000" w:themeColor="text1"/>
        </w:rPr>
        <w:t>in the following order</w:t>
      </w:r>
      <w:r w:rsidR="0019455F" w:rsidRPr="00CA584B">
        <w:rPr>
          <w:color w:val="000000" w:themeColor="text1"/>
        </w:rPr>
        <w:t xml:space="preserve"> (50 µL total volume)</w:t>
      </w:r>
      <w:r w:rsidRPr="00CA584B">
        <w:rPr>
          <w:color w:val="000000" w:themeColor="text1"/>
        </w:rPr>
        <w:t>:</w:t>
      </w:r>
      <w:r w:rsidR="00171E8F">
        <w:rPr>
          <w:color w:val="000000" w:themeColor="text1"/>
        </w:rPr>
        <w:t xml:space="preserve"> s</w:t>
      </w:r>
      <w:r w:rsidRPr="00451A67">
        <w:rPr>
          <w:color w:val="000000" w:themeColor="text1"/>
        </w:rPr>
        <w:t xml:space="preserve">olution A (20 </w:t>
      </w:r>
      <w:r w:rsidR="004E3BF2" w:rsidRPr="00451A67">
        <w:rPr>
          <w:color w:val="000000" w:themeColor="text1"/>
        </w:rPr>
        <w:t>µ</w:t>
      </w:r>
      <w:r w:rsidRPr="00451A67">
        <w:rPr>
          <w:color w:val="000000" w:themeColor="text1"/>
        </w:rPr>
        <w:t>L);</w:t>
      </w:r>
      <w:r w:rsidR="00171E8F">
        <w:rPr>
          <w:color w:val="000000" w:themeColor="text1"/>
        </w:rPr>
        <w:t xml:space="preserve"> s</w:t>
      </w:r>
      <w:r w:rsidRPr="00451A67">
        <w:rPr>
          <w:color w:val="000000" w:themeColor="text1"/>
        </w:rPr>
        <w:t xml:space="preserve">olution B (15 </w:t>
      </w:r>
      <w:r w:rsidR="004E3BF2" w:rsidRPr="00451A67">
        <w:rPr>
          <w:color w:val="000000" w:themeColor="text1"/>
        </w:rPr>
        <w:t>µ</w:t>
      </w:r>
      <w:r w:rsidRPr="00451A67">
        <w:rPr>
          <w:color w:val="000000" w:themeColor="text1"/>
        </w:rPr>
        <w:t>L);</w:t>
      </w:r>
      <w:r w:rsidR="00171E8F">
        <w:rPr>
          <w:color w:val="000000" w:themeColor="text1"/>
        </w:rPr>
        <w:t xml:space="preserve"> h</w:t>
      </w:r>
      <w:r w:rsidRPr="00451A67">
        <w:rPr>
          <w:color w:val="000000" w:themeColor="text1"/>
        </w:rPr>
        <w:t xml:space="preserve">ollow microcapsules containing BrocApt </w:t>
      </w:r>
      <w:r w:rsidR="00102117" w:rsidRPr="00451A67">
        <w:rPr>
          <w:color w:val="000000" w:themeColor="text1"/>
        </w:rPr>
        <w:t>p</w:t>
      </w:r>
      <w:r w:rsidRPr="00451A67">
        <w:rPr>
          <w:color w:val="000000" w:themeColor="text1"/>
        </w:rPr>
        <w:t xml:space="preserve">lasmids from </w:t>
      </w:r>
      <w:r w:rsidR="00675C4D" w:rsidRPr="00451A67">
        <w:rPr>
          <w:bCs/>
          <w:color w:val="000000" w:themeColor="text1"/>
        </w:rPr>
        <w:t>step 4.10</w:t>
      </w:r>
      <w:r w:rsidRPr="00451A67">
        <w:rPr>
          <w:color w:val="000000" w:themeColor="text1"/>
        </w:rPr>
        <w:t xml:space="preserve"> (14 </w:t>
      </w:r>
      <w:r w:rsidR="004E3BF2" w:rsidRPr="00451A67">
        <w:rPr>
          <w:color w:val="000000" w:themeColor="text1"/>
        </w:rPr>
        <w:t>µ</w:t>
      </w:r>
      <w:r w:rsidRPr="00451A67">
        <w:rPr>
          <w:color w:val="000000" w:themeColor="text1"/>
        </w:rPr>
        <w:t>L);</w:t>
      </w:r>
      <w:r w:rsidR="00171E8F">
        <w:rPr>
          <w:color w:val="000000" w:themeColor="text1"/>
        </w:rPr>
        <w:t xml:space="preserve"> and </w:t>
      </w:r>
      <w:r w:rsidRPr="00451A67">
        <w:rPr>
          <w:color w:val="000000" w:themeColor="text1"/>
        </w:rPr>
        <w:t xml:space="preserve">DFHBI-1T dye (1 </w:t>
      </w:r>
      <w:r w:rsidR="004E3BF2" w:rsidRPr="00451A67">
        <w:rPr>
          <w:color w:val="000000" w:themeColor="text1"/>
        </w:rPr>
        <w:t>µ</w:t>
      </w:r>
      <w:r w:rsidRPr="00451A67">
        <w:rPr>
          <w:color w:val="000000" w:themeColor="text1"/>
        </w:rPr>
        <w:t>L).</w:t>
      </w:r>
    </w:p>
    <w:p w14:paraId="3B62AE6F" w14:textId="77777777" w:rsidR="00E73893" w:rsidRPr="00CA584B" w:rsidRDefault="00E73893" w:rsidP="00451A67">
      <w:pPr>
        <w:pStyle w:val="ListParagraph"/>
        <w:ind w:left="0"/>
        <w:rPr>
          <w:color w:val="000000" w:themeColor="text1"/>
        </w:rPr>
      </w:pPr>
    </w:p>
    <w:p w14:paraId="2C03E177" w14:textId="00116F02" w:rsidR="00D027E9" w:rsidRPr="00CA584B" w:rsidRDefault="00D027E9">
      <w:pPr>
        <w:rPr>
          <w:color w:val="000000" w:themeColor="text1"/>
        </w:rPr>
      </w:pPr>
      <w:r w:rsidRPr="00CA584B">
        <w:rPr>
          <w:color w:val="000000" w:themeColor="text1"/>
        </w:rPr>
        <w:t xml:space="preserve">NOTE: After adding all components, briefly vortex the tube and collect the sample during brief centrifugation </w:t>
      </w:r>
      <w:r w:rsidR="00A81A3E">
        <w:rPr>
          <w:color w:val="000000" w:themeColor="text1"/>
        </w:rPr>
        <w:t xml:space="preserve">at 0.2 × </w:t>
      </w:r>
      <w:r w:rsidR="00A81A3E" w:rsidRPr="00A81A3E">
        <w:rPr>
          <w:i/>
          <w:color w:val="000000" w:themeColor="text1"/>
        </w:rPr>
        <w:t>g</w:t>
      </w:r>
      <w:r w:rsidR="00A81A3E">
        <w:rPr>
          <w:color w:val="000000" w:themeColor="text1"/>
        </w:rPr>
        <w:t xml:space="preserve"> </w:t>
      </w:r>
      <w:r w:rsidRPr="00CA584B">
        <w:rPr>
          <w:color w:val="000000" w:themeColor="text1"/>
        </w:rPr>
        <w:t xml:space="preserve">for </w:t>
      </w:r>
      <w:r w:rsidR="00F57156" w:rsidRPr="00CA584B">
        <w:rPr>
          <w:color w:val="000000" w:themeColor="text1"/>
        </w:rPr>
        <w:t xml:space="preserve">a </w:t>
      </w:r>
      <w:r w:rsidRPr="00CA584B">
        <w:rPr>
          <w:color w:val="000000" w:themeColor="text1"/>
        </w:rPr>
        <w:t>couple of seconds.</w:t>
      </w:r>
    </w:p>
    <w:p w14:paraId="55127588" w14:textId="77777777" w:rsidR="00E73893" w:rsidRPr="00CA584B" w:rsidRDefault="00E73893">
      <w:pPr>
        <w:rPr>
          <w:color w:val="000000" w:themeColor="text1"/>
        </w:rPr>
      </w:pPr>
    </w:p>
    <w:p w14:paraId="4E9F506D" w14:textId="71E5A9EB" w:rsidR="00D027E9" w:rsidRPr="00CA584B" w:rsidRDefault="00D027E9" w:rsidP="00451A67">
      <w:pPr>
        <w:pStyle w:val="ListParagraph"/>
        <w:numPr>
          <w:ilvl w:val="1"/>
          <w:numId w:val="18"/>
        </w:numPr>
        <w:ind w:left="0" w:firstLine="0"/>
        <w:rPr>
          <w:color w:val="000000" w:themeColor="text1"/>
        </w:rPr>
      </w:pPr>
      <w:r w:rsidRPr="00CA584B">
        <w:rPr>
          <w:color w:val="000000" w:themeColor="text1"/>
        </w:rPr>
        <w:t xml:space="preserve">Incubate the tube at 37 </w:t>
      </w:r>
      <w:r w:rsidR="004E3BF2" w:rsidRPr="00CA584B">
        <w:rPr>
          <w:color w:val="000000" w:themeColor="text1"/>
        </w:rPr>
        <w:t>°</w:t>
      </w:r>
      <w:r w:rsidRPr="00CA584B">
        <w:rPr>
          <w:color w:val="000000" w:themeColor="text1"/>
        </w:rPr>
        <w:t xml:space="preserve">C for 6 h and check the fluorescence on a plate reader using excitation at </w:t>
      </w:r>
      <w:r w:rsidR="00612297" w:rsidRPr="00CA584B">
        <w:rPr>
          <w:color w:val="000000" w:themeColor="text1"/>
        </w:rPr>
        <w:t>λ</w:t>
      </w:r>
      <w:r w:rsidR="00F60622" w:rsidRPr="00CA584B">
        <w:rPr>
          <w:color w:val="000000" w:themeColor="text1"/>
          <w:vertAlign w:val="subscript"/>
        </w:rPr>
        <w:t>ex</w:t>
      </w:r>
      <w:r w:rsidR="00171E8F">
        <w:rPr>
          <w:color w:val="000000" w:themeColor="text1"/>
          <w:vertAlign w:val="subscript"/>
        </w:rPr>
        <w:t xml:space="preserve"> </w:t>
      </w:r>
      <w:r w:rsidRPr="00CA584B">
        <w:rPr>
          <w:color w:val="000000" w:themeColor="text1"/>
        </w:rPr>
        <w:t>=</w:t>
      </w:r>
      <w:r w:rsidR="00171E8F">
        <w:rPr>
          <w:color w:val="000000" w:themeColor="text1"/>
        </w:rPr>
        <w:t xml:space="preserve"> </w:t>
      </w:r>
      <w:r w:rsidRPr="00CA584B">
        <w:rPr>
          <w:color w:val="000000" w:themeColor="text1"/>
        </w:rPr>
        <w:t xml:space="preserve">470 nm and emission at </w:t>
      </w:r>
      <w:r w:rsidR="00CD7F2C" w:rsidRPr="00CA584B">
        <w:rPr>
          <w:color w:val="000000" w:themeColor="text1"/>
        </w:rPr>
        <w:t>λ</w:t>
      </w:r>
      <w:r w:rsidR="00F60622" w:rsidRPr="00CA584B">
        <w:rPr>
          <w:color w:val="000000" w:themeColor="text1"/>
          <w:vertAlign w:val="subscript"/>
        </w:rPr>
        <w:t>em</w:t>
      </w:r>
      <w:r w:rsidR="00171E8F">
        <w:rPr>
          <w:color w:val="000000" w:themeColor="text1"/>
          <w:vertAlign w:val="subscript"/>
        </w:rPr>
        <w:t xml:space="preserve"> </w:t>
      </w:r>
      <w:r w:rsidRPr="00CA584B">
        <w:rPr>
          <w:color w:val="000000" w:themeColor="text1"/>
        </w:rPr>
        <w:t>=</w:t>
      </w:r>
      <w:r w:rsidR="00171E8F">
        <w:rPr>
          <w:color w:val="000000" w:themeColor="text1"/>
        </w:rPr>
        <w:t xml:space="preserve"> </w:t>
      </w:r>
      <w:r w:rsidRPr="00CA584B">
        <w:rPr>
          <w:color w:val="000000" w:themeColor="text1"/>
        </w:rPr>
        <w:t>510</w:t>
      </w:r>
      <w:r w:rsidR="00171E8F">
        <w:rPr>
          <w:color w:val="000000" w:themeColor="text1"/>
        </w:rPr>
        <w:t xml:space="preserve"> nm </w:t>
      </w:r>
      <w:r w:rsidRPr="00CA584B">
        <w:rPr>
          <w:color w:val="000000" w:themeColor="text1"/>
        </w:rPr>
        <w:t>±</w:t>
      </w:r>
      <w:r w:rsidR="00171E8F">
        <w:rPr>
          <w:color w:val="000000" w:themeColor="text1"/>
        </w:rPr>
        <w:t xml:space="preserve"> </w:t>
      </w:r>
      <w:r w:rsidRPr="00CA584B">
        <w:rPr>
          <w:color w:val="000000" w:themeColor="text1"/>
        </w:rPr>
        <w:t xml:space="preserve">20 nm. </w:t>
      </w:r>
    </w:p>
    <w:p w14:paraId="6196637C" w14:textId="77777777" w:rsidR="00E73893" w:rsidRPr="00CA584B" w:rsidRDefault="00E73893" w:rsidP="00451A67">
      <w:pPr>
        <w:pStyle w:val="ListParagraph"/>
        <w:ind w:left="0"/>
        <w:rPr>
          <w:color w:val="000000" w:themeColor="text1"/>
        </w:rPr>
      </w:pPr>
    </w:p>
    <w:p w14:paraId="09A74225" w14:textId="4886A2DC" w:rsidR="00CD7F2C" w:rsidRPr="00CA584B" w:rsidRDefault="00CD7F2C" w:rsidP="00451A67">
      <w:pPr>
        <w:pStyle w:val="ListParagraph"/>
        <w:numPr>
          <w:ilvl w:val="1"/>
          <w:numId w:val="18"/>
        </w:numPr>
        <w:ind w:left="0" w:firstLine="0"/>
        <w:rPr>
          <w:color w:val="000000" w:themeColor="text1"/>
        </w:rPr>
      </w:pPr>
      <w:r w:rsidRPr="00CA584B">
        <w:rPr>
          <w:color w:val="000000" w:themeColor="text1"/>
        </w:rPr>
        <w:t xml:space="preserve">Image </w:t>
      </w:r>
      <w:r w:rsidR="00171E8F">
        <w:rPr>
          <w:color w:val="000000" w:themeColor="text1"/>
        </w:rPr>
        <w:t xml:space="preserve">the </w:t>
      </w:r>
      <w:r w:rsidRPr="00CA584B">
        <w:rPr>
          <w:color w:val="000000" w:themeColor="text1"/>
        </w:rPr>
        <w:t xml:space="preserve">capsules on any LCSM system using 488 nm and 561 nm lasers. </w:t>
      </w:r>
      <w:r w:rsidR="00171E8F">
        <w:rPr>
          <w:color w:val="000000" w:themeColor="text1"/>
        </w:rPr>
        <w:t>Obtain t</w:t>
      </w:r>
      <w:r w:rsidRPr="00CA584B">
        <w:rPr>
          <w:color w:val="000000" w:themeColor="text1"/>
        </w:rPr>
        <w:t xml:space="preserve">he best quality images </w:t>
      </w:r>
      <w:r w:rsidR="00171E8F">
        <w:rPr>
          <w:color w:val="000000" w:themeColor="text1"/>
        </w:rPr>
        <w:t>using</w:t>
      </w:r>
      <w:r w:rsidRPr="00CA584B">
        <w:rPr>
          <w:color w:val="000000" w:themeColor="text1"/>
        </w:rPr>
        <w:t xml:space="preserve"> 100x oil-immersion objective</w:t>
      </w:r>
      <w:r w:rsidR="004E1C15">
        <w:rPr>
          <w:color w:val="000000" w:themeColor="text1"/>
        </w:rPr>
        <w:t>,</w:t>
      </w:r>
      <w:r w:rsidRPr="00CA584B">
        <w:rPr>
          <w:color w:val="000000" w:themeColor="text1"/>
        </w:rPr>
        <w:t xml:space="preserve"> and 8-well coverglass chambered slides. </w:t>
      </w:r>
    </w:p>
    <w:p w14:paraId="31730A84" w14:textId="77777777" w:rsidR="005D1E2C" w:rsidRPr="00CA584B" w:rsidRDefault="005D1E2C">
      <w:pPr>
        <w:rPr>
          <w:color w:val="000000" w:themeColor="text1"/>
        </w:rPr>
      </w:pPr>
    </w:p>
    <w:bookmarkEnd w:id="2"/>
    <w:p w14:paraId="08AF3300" w14:textId="6EABFC35" w:rsidR="006E4797" w:rsidRPr="00CA584B" w:rsidRDefault="00551D82">
      <w:pPr>
        <w:pBdr>
          <w:top w:val="nil"/>
          <w:left w:val="nil"/>
          <w:bottom w:val="nil"/>
          <w:right w:val="nil"/>
          <w:between w:val="nil"/>
        </w:pBdr>
        <w:rPr>
          <w:color w:val="000000" w:themeColor="text1"/>
        </w:rPr>
      </w:pPr>
      <w:r w:rsidRPr="00CA584B">
        <w:rPr>
          <w:b/>
          <w:color w:val="000000" w:themeColor="text1"/>
        </w:rPr>
        <w:t xml:space="preserve">REPRESENTATIVE RESULTS: </w:t>
      </w:r>
    </w:p>
    <w:p w14:paraId="24CD3EC2" w14:textId="449F838F" w:rsidR="007C3D0A" w:rsidRPr="00CA584B" w:rsidRDefault="00734A70" w:rsidP="00451A67">
      <w:pPr>
        <w:rPr>
          <w:color w:val="000000" w:themeColor="text1"/>
        </w:rPr>
      </w:pPr>
      <w:r w:rsidRPr="00CA584B">
        <w:rPr>
          <w:color w:val="000000" w:themeColor="text1"/>
        </w:rPr>
        <w:t xml:space="preserve">Here, </w:t>
      </w:r>
      <w:r w:rsidR="00171E8F">
        <w:rPr>
          <w:color w:val="000000" w:themeColor="text1"/>
        </w:rPr>
        <w:t>the study</w:t>
      </w:r>
      <w:r w:rsidR="00171E8F" w:rsidRPr="00CA584B">
        <w:rPr>
          <w:color w:val="000000" w:themeColor="text1"/>
        </w:rPr>
        <w:t xml:space="preserve"> </w:t>
      </w:r>
      <w:r w:rsidRPr="00CA584B">
        <w:rPr>
          <w:color w:val="000000" w:themeColor="text1"/>
        </w:rPr>
        <w:t>address</w:t>
      </w:r>
      <w:r w:rsidR="00171E8F">
        <w:rPr>
          <w:color w:val="000000" w:themeColor="text1"/>
        </w:rPr>
        <w:t>es</w:t>
      </w:r>
      <w:r w:rsidRPr="00CA584B">
        <w:rPr>
          <w:color w:val="000000" w:themeColor="text1"/>
        </w:rPr>
        <w:t xml:space="preserve"> the functionality of DNA templates encoding different sensor designs (</w:t>
      </w:r>
      <w:r w:rsidR="00AD3BAB" w:rsidRPr="00CA584B">
        <w:rPr>
          <w:color w:val="000000" w:themeColor="text1"/>
        </w:rPr>
        <w:t xml:space="preserve">two types of </w:t>
      </w:r>
      <w:r w:rsidRPr="00CA584B">
        <w:rPr>
          <w:color w:val="000000" w:themeColor="text1"/>
        </w:rPr>
        <w:t xml:space="preserve">RNA-regulated transcription/translation elements) </w:t>
      </w:r>
      <w:r w:rsidR="0006561A" w:rsidRPr="00CA584B">
        <w:rPr>
          <w:color w:val="000000" w:themeColor="text1"/>
        </w:rPr>
        <w:t xml:space="preserve">after </w:t>
      </w:r>
      <w:r w:rsidRPr="00CA584B">
        <w:rPr>
          <w:color w:val="000000" w:themeColor="text1"/>
        </w:rPr>
        <w:t>encapsulat</w:t>
      </w:r>
      <w:r w:rsidR="0006561A" w:rsidRPr="00CA584B">
        <w:rPr>
          <w:color w:val="000000" w:themeColor="text1"/>
        </w:rPr>
        <w:t>ion</w:t>
      </w:r>
      <w:r w:rsidRPr="00CA584B">
        <w:rPr>
          <w:color w:val="000000" w:themeColor="text1"/>
        </w:rPr>
        <w:t xml:space="preserve"> in </w:t>
      </w:r>
      <w:r w:rsidR="00D742C0" w:rsidRPr="00CA584B">
        <w:rPr>
          <w:color w:val="000000" w:themeColor="text1"/>
        </w:rPr>
        <w:t>silk</w:t>
      </w:r>
      <w:r w:rsidRPr="00CA584B">
        <w:rPr>
          <w:color w:val="000000" w:themeColor="text1"/>
        </w:rPr>
        <w:t xml:space="preserve"> protein capsules</w:t>
      </w:r>
      <w:r w:rsidR="0006561A" w:rsidRPr="00CA584B">
        <w:rPr>
          <w:color w:val="000000" w:themeColor="text1"/>
        </w:rPr>
        <w:t xml:space="preserve">. Microcapsules were prepared </w:t>
      </w:r>
      <w:r w:rsidR="00CE2006" w:rsidRPr="00451A67">
        <w:rPr>
          <w:iCs/>
          <w:color w:val="000000" w:themeColor="text1"/>
        </w:rPr>
        <w:t>via</w:t>
      </w:r>
      <w:r w:rsidR="00617E70" w:rsidRPr="00451A67">
        <w:rPr>
          <w:iCs/>
          <w:color w:val="000000" w:themeColor="text1"/>
        </w:rPr>
        <w:t xml:space="preserve"> </w:t>
      </w:r>
      <w:r w:rsidR="00617E70" w:rsidRPr="00CA584B">
        <w:rPr>
          <w:color w:val="000000" w:themeColor="text1"/>
        </w:rPr>
        <w:t>templated</w:t>
      </w:r>
      <w:r w:rsidRPr="00CA584B">
        <w:rPr>
          <w:color w:val="000000" w:themeColor="text1"/>
        </w:rPr>
        <w:t xml:space="preserve"> Layer-by-Layer (LbL) assembly</w:t>
      </w:r>
      <w:r w:rsidR="00CE2006" w:rsidRPr="00CA584B">
        <w:rPr>
          <w:color w:val="000000" w:themeColor="text1"/>
        </w:rPr>
        <w:t xml:space="preserve"> of the key components</w:t>
      </w:r>
      <w:r w:rsidR="00717A2C">
        <w:rPr>
          <w:color w:val="000000" w:themeColor="text1"/>
        </w:rPr>
        <w:t xml:space="preserve">: </w:t>
      </w:r>
      <w:r w:rsidR="00372F69" w:rsidRPr="00A72A58">
        <w:rPr>
          <w:color w:val="000000" w:themeColor="text1"/>
        </w:rPr>
        <w:t>A</w:t>
      </w:r>
      <w:r w:rsidR="000F774D" w:rsidRPr="00A72A58">
        <w:rPr>
          <w:color w:val="000000" w:themeColor="text1"/>
        </w:rPr>
        <w:t xml:space="preserve"> </w:t>
      </w:r>
      <w:r w:rsidR="00410CEF" w:rsidRPr="00A72A58">
        <w:rPr>
          <w:color w:val="000000" w:themeColor="text1"/>
        </w:rPr>
        <w:t>prime layer, DNA plasmids</w:t>
      </w:r>
      <w:r w:rsidR="000F774D" w:rsidRPr="00A72A58">
        <w:rPr>
          <w:color w:val="000000" w:themeColor="text1"/>
        </w:rPr>
        <w:t xml:space="preserve"> encoding sensor </w:t>
      </w:r>
      <w:r w:rsidR="00C1193F" w:rsidRPr="00A72A58">
        <w:rPr>
          <w:color w:val="000000" w:themeColor="text1"/>
        </w:rPr>
        <w:t>designs</w:t>
      </w:r>
      <w:r w:rsidR="004E1C15">
        <w:rPr>
          <w:color w:val="000000" w:themeColor="text1"/>
        </w:rPr>
        <w:t>,</w:t>
      </w:r>
      <w:r w:rsidR="00372F69" w:rsidRPr="00A72A58">
        <w:rPr>
          <w:color w:val="000000" w:themeColor="text1"/>
        </w:rPr>
        <w:t xml:space="preserve"> and</w:t>
      </w:r>
      <w:r w:rsidR="00410CEF" w:rsidRPr="00A72A58">
        <w:rPr>
          <w:color w:val="000000" w:themeColor="text1"/>
        </w:rPr>
        <w:t xml:space="preserve"> silk fibroin</w:t>
      </w:r>
      <w:r w:rsidR="00000856" w:rsidRPr="00A72A58">
        <w:rPr>
          <w:color w:val="000000" w:themeColor="text1"/>
        </w:rPr>
        <w:t xml:space="preserve"> biopolymer</w:t>
      </w:r>
      <w:r w:rsidR="00CE2006" w:rsidRPr="00CA584B">
        <w:rPr>
          <w:color w:val="000000" w:themeColor="text1"/>
        </w:rPr>
        <w:t xml:space="preserve"> </w:t>
      </w:r>
      <w:r w:rsidR="006D4E32" w:rsidRPr="00CA584B">
        <w:rPr>
          <w:color w:val="000000" w:themeColor="text1"/>
        </w:rPr>
        <w:t>(</w:t>
      </w:r>
      <w:r w:rsidR="00123BD0" w:rsidRPr="00CA584B">
        <w:rPr>
          <w:b/>
          <w:color w:val="000000" w:themeColor="text1"/>
        </w:rPr>
        <w:t>Figure</w:t>
      </w:r>
      <w:r w:rsidR="009513B3" w:rsidRPr="00CA584B">
        <w:rPr>
          <w:b/>
          <w:color w:val="000000" w:themeColor="text1"/>
        </w:rPr>
        <w:t xml:space="preserve"> 2</w:t>
      </w:r>
      <w:r w:rsidR="006D4E32" w:rsidRPr="00CA584B">
        <w:rPr>
          <w:color w:val="000000" w:themeColor="text1"/>
        </w:rPr>
        <w:t>)</w:t>
      </w:r>
      <w:r w:rsidRPr="00CA584B">
        <w:rPr>
          <w:color w:val="000000" w:themeColor="text1"/>
        </w:rPr>
        <w:t xml:space="preserve">. </w:t>
      </w:r>
      <w:r w:rsidR="00965325" w:rsidRPr="00CA584B">
        <w:rPr>
          <w:color w:val="000000" w:themeColor="text1"/>
        </w:rPr>
        <w:t>Deposition</w:t>
      </w:r>
      <w:r w:rsidR="00122ADF" w:rsidRPr="00CA584B">
        <w:rPr>
          <w:color w:val="000000" w:themeColor="text1"/>
        </w:rPr>
        <w:t xml:space="preserve"> of macromolecules</w:t>
      </w:r>
      <w:r w:rsidR="00965325" w:rsidRPr="00CA584B">
        <w:rPr>
          <w:color w:val="000000" w:themeColor="text1"/>
        </w:rPr>
        <w:t xml:space="preserve"> in </w:t>
      </w:r>
      <w:r w:rsidR="00122ADF" w:rsidRPr="00CA584B">
        <w:rPr>
          <w:color w:val="000000" w:themeColor="text1"/>
        </w:rPr>
        <w:t xml:space="preserve">a </w:t>
      </w:r>
      <w:r w:rsidR="00965325" w:rsidRPr="00CA584B">
        <w:rPr>
          <w:color w:val="000000" w:themeColor="text1"/>
        </w:rPr>
        <w:t>layered fashion</w:t>
      </w:r>
      <w:r w:rsidRPr="00CA584B">
        <w:rPr>
          <w:color w:val="000000" w:themeColor="text1"/>
        </w:rPr>
        <w:t xml:space="preserve"> </w:t>
      </w:r>
      <w:r w:rsidR="003435AB" w:rsidRPr="00CA584B">
        <w:rPr>
          <w:color w:val="000000" w:themeColor="text1"/>
        </w:rPr>
        <w:t>allows</w:t>
      </w:r>
      <w:r w:rsidRPr="00CA584B">
        <w:rPr>
          <w:color w:val="000000" w:themeColor="text1"/>
        </w:rPr>
        <w:t xml:space="preserve"> </w:t>
      </w:r>
      <w:r w:rsidR="004E1C15">
        <w:rPr>
          <w:color w:val="000000" w:themeColor="text1"/>
        </w:rPr>
        <w:t>controlling</w:t>
      </w:r>
      <w:r w:rsidRPr="00CA584B">
        <w:rPr>
          <w:color w:val="000000" w:themeColor="text1"/>
        </w:rPr>
        <w:t xml:space="preserve"> the permeability</w:t>
      </w:r>
      <w:r w:rsidR="00D742C0" w:rsidRPr="00CA584B">
        <w:rPr>
          <w:color w:val="000000" w:themeColor="text1"/>
        </w:rPr>
        <w:t xml:space="preserve"> of the </w:t>
      </w:r>
      <w:r w:rsidR="00255748" w:rsidRPr="00CA584B">
        <w:rPr>
          <w:color w:val="000000" w:themeColor="text1"/>
        </w:rPr>
        <w:t xml:space="preserve">capsule </w:t>
      </w:r>
      <w:r w:rsidR="00DA7306" w:rsidRPr="00CA584B">
        <w:rPr>
          <w:color w:val="000000" w:themeColor="text1"/>
        </w:rPr>
        <w:t>membrane</w:t>
      </w:r>
      <w:r w:rsidR="00D742C0" w:rsidRPr="00CA584B">
        <w:rPr>
          <w:color w:val="000000" w:themeColor="text1"/>
        </w:rPr>
        <w:t xml:space="preserve"> based on </w:t>
      </w:r>
      <w:r w:rsidR="00522C28" w:rsidRPr="00CA584B">
        <w:rPr>
          <w:color w:val="000000" w:themeColor="text1"/>
        </w:rPr>
        <w:t>inter</w:t>
      </w:r>
      <w:r w:rsidR="00C26ADA" w:rsidRPr="00CA584B">
        <w:rPr>
          <w:color w:val="000000" w:themeColor="text1"/>
        </w:rPr>
        <w:t>-</w:t>
      </w:r>
      <w:r w:rsidR="005E004A" w:rsidRPr="00CA584B">
        <w:rPr>
          <w:color w:val="000000" w:themeColor="text1"/>
        </w:rPr>
        <w:t xml:space="preserve"> and intra</w:t>
      </w:r>
      <w:r w:rsidR="00522C28" w:rsidRPr="00CA584B">
        <w:rPr>
          <w:color w:val="000000" w:themeColor="text1"/>
        </w:rPr>
        <w:t xml:space="preserve">molecular </w:t>
      </w:r>
      <w:r w:rsidR="00243768" w:rsidRPr="00CA584B">
        <w:rPr>
          <w:color w:val="000000" w:themeColor="text1"/>
        </w:rPr>
        <w:t>interactions</w:t>
      </w:r>
      <w:r w:rsidR="00961F4A" w:rsidRPr="00CA584B">
        <w:rPr>
          <w:color w:val="000000" w:themeColor="text1"/>
        </w:rPr>
        <w:t xml:space="preserve"> between </w:t>
      </w:r>
      <w:r w:rsidR="00171E8F">
        <w:rPr>
          <w:color w:val="000000" w:themeColor="text1"/>
        </w:rPr>
        <w:t xml:space="preserve">the </w:t>
      </w:r>
      <w:r w:rsidR="00961F4A" w:rsidRPr="00CA584B">
        <w:rPr>
          <w:color w:val="000000" w:themeColor="text1"/>
        </w:rPr>
        <w:t>absorbed layers</w:t>
      </w:r>
      <w:r w:rsidR="00C26ADA" w:rsidRPr="00CA584B">
        <w:rPr>
          <w:color w:val="000000" w:themeColor="text1"/>
        </w:rPr>
        <w:t xml:space="preserve"> and the thickness of the shell</w:t>
      </w:r>
      <w:r w:rsidRPr="00CA584B">
        <w:rPr>
          <w:color w:val="000000" w:themeColor="text1"/>
        </w:rPr>
        <w:t xml:space="preserve">. The tunable permeability of the system offered the potential to control the diffusion of </w:t>
      </w:r>
      <w:r w:rsidR="00AD3BAB" w:rsidRPr="00CA584B">
        <w:rPr>
          <w:color w:val="000000" w:themeColor="text1"/>
        </w:rPr>
        <w:t>essential</w:t>
      </w:r>
      <w:r w:rsidRPr="00CA584B">
        <w:rPr>
          <w:color w:val="000000" w:themeColor="text1"/>
        </w:rPr>
        <w:t xml:space="preserve"> molecules while limiting the diffusion of large </w:t>
      </w:r>
      <w:r w:rsidR="008B5E1A" w:rsidRPr="00CA584B">
        <w:rPr>
          <w:color w:val="000000" w:themeColor="text1"/>
        </w:rPr>
        <w:t xml:space="preserve">undesirable </w:t>
      </w:r>
      <w:r w:rsidRPr="00CA584B">
        <w:rPr>
          <w:color w:val="000000" w:themeColor="text1"/>
        </w:rPr>
        <w:t xml:space="preserve">macromolecules through the capsule </w:t>
      </w:r>
      <w:r w:rsidR="00AA2C30" w:rsidRPr="00CA584B">
        <w:rPr>
          <w:color w:val="000000" w:themeColor="text1"/>
        </w:rPr>
        <w:t>membrane</w:t>
      </w:r>
      <w:r w:rsidR="00AA2C30">
        <w:rPr>
          <w:color w:val="000000" w:themeColor="text1"/>
          <w:vertAlign w:val="superscript"/>
        </w:rPr>
        <w:t>20</w:t>
      </w:r>
      <w:r w:rsidR="00176006" w:rsidRPr="00CA584B">
        <w:rPr>
          <w:color w:val="000000" w:themeColor="text1"/>
        </w:rPr>
        <w:t>.</w:t>
      </w:r>
      <w:r w:rsidRPr="00CA584B">
        <w:rPr>
          <w:color w:val="000000" w:themeColor="text1"/>
        </w:rPr>
        <w:t xml:space="preserve"> </w:t>
      </w:r>
    </w:p>
    <w:p w14:paraId="646DE509" w14:textId="77777777" w:rsidR="009D1FEC" w:rsidRDefault="009D1FEC">
      <w:pPr>
        <w:rPr>
          <w:color w:val="000000" w:themeColor="text1"/>
        </w:rPr>
      </w:pPr>
    </w:p>
    <w:p w14:paraId="4120E55A" w14:textId="36F69762" w:rsidR="007F27DE" w:rsidRPr="00CA584B" w:rsidRDefault="007C3D0A" w:rsidP="00451A67">
      <w:pPr>
        <w:rPr>
          <w:color w:val="000000" w:themeColor="text1"/>
        </w:rPr>
      </w:pPr>
      <w:r w:rsidRPr="00CA584B">
        <w:rPr>
          <w:color w:val="000000" w:themeColor="text1"/>
        </w:rPr>
        <w:t xml:space="preserve">Homogeneous in size (4.5 </w:t>
      </w:r>
      <w:r w:rsidR="00BF0A65" w:rsidRPr="00CA584B">
        <w:rPr>
          <w:color w:val="000000" w:themeColor="text1"/>
        </w:rPr>
        <w:t>µ</w:t>
      </w:r>
      <w:r w:rsidRPr="00CA584B">
        <w:rPr>
          <w:color w:val="000000" w:themeColor="text1"/>
        </w:rPr>
        <w:t xml:space="preserve">m) and robust silk fibroin microcapsules with a shell thickness of ~500 nm (20 layers) in a hydrated state can be produced when </w:t>
      </w:r>
      <w:r w:rsidR="00935707" w:rsidRPr="00CA584B">
        <w:rPr>
          <w:color w:val="000000" w:themeColor="text1"/>
        </w:rPr>
        <w:t xml:space="preserve">properly </w:t>
      </w:r>
      <w:r w:rsidRPr="00CA584B">
        <w:rPr>
          <w:color w:val="000000" w:themeColor="text1"/>
        </w:rPr>
        <w:t>following the protocol (</w:t>
      </w:r>
      <w:r w:rsidR="009513B3" w:rsidRPr="00CA584B">
        <w:rPr>
          <w:b/>
          <w:color w:val="000000" w:themeColor="text1"/>
        </w:rPr>
        <w:t>Figure 3</w:t>
      </w:r>
      <w:r w:rsidRPr="00CA584B">
        <w:rPr>
          <w:color w:val="000000" w:themeColor="text1"/>
        </w:rPr>
        <w:t>)</w:t>
      </w:r>
      <w:r w:rsidR="000E55B7" w:rsidRPr="00CE1013">
        <w:rPr>
          <w:color w:val="000000" w:themeColor="text1"/>
          <w:vertAlign w:val="superscript"/>
        </w:rPr>
        <w:t>2</w:t>
      </w:r>
      <w:r w:rsidR="004E1C15">
        <w:rPr>
          <w:color w:val="000000" w:themeColor="text1"/>
          <w:vertAlign w:val="superscript"/>
        </w:rPr>
        <w:t>1</w:t>
      </w:r>
      <w:r w:rsidR="00176006" w:rsidRPr="00CA584B">
        <w:rPr>
          <w:color w:val="000000" w:themeColor="text1"/>
        </w:rPr>
        <w:t>.</w:t>
      </w:r>
      <w:r w:rsidRPr="00CA584B">
        <w:rPr>
          <w:color w:val="000000" w:themeColor="text1"/>
        </w:rPr>
        <w:t xml:space="preserve"> </w:t>
      </w:r>
      <w:r w:rsidR="007F27DE" w:rsidRPr="00CA584B">
        <w:rPr>
          <w:color w:val="000000" w:themeColor="text1"/>
        </w:rPr>
        <w:t>The LbL approach allowed to tune the loading capacity of DNA templates based on the initial concentration of the plasmids. The optimal DNA loading can be achieved by varying the initial concentration of DNA templates from 50</w:t>
      </w:r>
      <w:r w:rsidR="00171E8F">
        <w:rPr>
          <w:color w:val="000000" w:themeColor="text1"/>
        </w:rPr>
        <w:t>–</w:t>
      </w:r>
      <w:r w:rsidR="007F27DE" w:rsidRPr="00CA584B">
        <w:rPr>
          <w:color w:val="000000" w:themeColor="text1"/>
        </w:rPr>
        <w:t>200 ng/</w:t>
      </w:r>
      <w:r w:rsidR="00C930B9" w:rsidRPr="00CA584B">
        <w:rPr>
          <w:color w:val="000000" w:themeColor="text1"/>
        </w:rPr>
        <w:t>µ</w:t>
      </w:r>
      <w:r w:rsidR="007F27DE" w:rsidRPr="00CA584B">
        <w:rPr>
          <w:color w:val="000000" w:themeColor="text1"/>
        </w:rPr>
        <w:t xml:space="preserve">L.  </w:t>
      </w:r>
      <w:r w:rsidR="007F27DE" w:rsidRPr="00CA584B">
        <w:rPr>
          <w:b/>
          <w:color w:val="000000" w:themeColor="text1"/>
        </w:rPr>
        <w:t>Table 1</w:t>
      </w:r>
      <w:r w:rsidR="007F27DE" w:rsidRPr="00CA584B">
        <w:rPr>
          <w:color w:val="000000" w:themeColor="text1"/>
        </w:rPr>
        <w:t xml:space="preserve"> represents the number of DNA copies retain</w:t>
      </w:r>
      <w:r w:rsidR="00BF0A65" w:rsidRPr="00CA584B">
        <w:rPr>
          <w:color w:val="000000" w:themeColor="text1"/>
        </w:rPr>
        <w:t>ed</w:t>
      </w:r>
      <w:r w:rsidR="007F27DE" w:rsidRPr="00CA584B">
        <w:rPr>
          <w:color w:val="000000" w:themeColor="text1"/>
        </w:rPr>
        <w:t xml:space="preserve"> in a single microcapsule upon completion of LbL </w:t>
      </w:r>
      <w:r w:rsidR="0036518E" w:rsidRPr="00CA584B">
        <w:rPr>
          <w:color w:val="000000" w:themeColor="text1"/>
        </w:rPr>
        <w:t>encapsulation and</w:t>
      </w:r>
      <w:r w:rsidR="007F27DE" w:rsidRPr="00CA584B">
        <w:rPr>
          <w:color w:val="000000" w:themeColor="text1"/>
        </w:rPr>
        <w:t xml:space="preserve"> </w:t>
      </w:r>
      <w:r w:rsidR="004E1C15">
        <w:rPr>
          <w:color w:val="000000" w:themeColor="text1"/>
        </w:rPr>
        <w:t>was</w:t>
      </w:r>
      <w:r w:rsidR="007F27DE" w:rsidRPr="00CA584B">
        <w:rPr>
          <w:color w:val="000000" w:themeColor="text1"/>
        </w:rPr>
        <w:t xml:space="preserve"> calculated for each sensor design based on the initial DNA concentrations </w:t>
      </w:r>
      <w:r w:rsidR="007F27DE" w:rsidRPr="00BA4221">
        <w:rPr>
          <w:color w:val="000000" w:themeColor="text1"/>
        </w:rPr>
        <w:t xml:space="preserve">and </w:t>
      </w:r>
      <w:r w:rsidR="00F42CCF" w:rsidRPr="00BA4221">
        <w:rPr>
          <w:color w:val="000000" w:themeColor="text1"/>
        </w:rPr>
        <w:t>M</w:t>
      </w:r>
      <w:r w:rsidR="00F42CCF" w:rsidRPr="00BA4221">
        <w:rPr>
          <w:i/>
          <w:iCs/>
          <w:color w:val="000000" w:themeColor="text1"/>
          <w:vertAlign w:val="subscript"/>
        </w:rPr>
        <w:t>w</w:t>
      </w:r>
      <w:r w:rsidR="007F27DE" w:rsidRPr="00CA584B">
        <w:rPr>
          <w:color w:val="000000" w:themeColor="text1"/>
        </w:rPr>
        <w:t xml:space="preserve"> of DNA plasmids according to Equation 1. The optimal DNA loading capacity was achieved with 32 and 20 DNA copies for ThyRS and BrocApt sensor designs</w:t>
      </w:r>
      <w:r w:rsidR="0036518E" w:rsidRPr="00CA584B">
        <w:rPr>
          <w:color w:val="000000" w:themeColor="text1"/>
        </w:rPr>
        <w:t>,</w:t>
      </w:r>
      <w:r w:rsidR="007F27DE" w:rsidRPr="00CA584B">
        <w:rPr>
          <w:color w:val="000000" w:themeColor="text1"/>
        </w:rPr>
        <w:t xml:space="preserve"> respectively. The assessment of loading capacity was important to </w:t>
      </w:r>
      <w:r w:rsidR="00213F67" w:rsidRPr="00CA584B">
        <w:rPr>
          <w:color w:val="000000" w:themeColor="text1"/>
        </w:rPr>
        <w:t xml:space="preserve">have </w:t>
      </w:r>
      <w:r w:rsidR="00171E8F">
        <w:rPr>
          <w:color w:val="000000" w:themeColor="text1"/>
        </w:rPr>
        <w:t xml:space="preserve">an </w:t>
      </w:r>
      <w:r w:rsidR="00213F67" w:rsidRPr="00CA584B">
        <w:rPr>
          <w:color w:val="000000" w:themeColor="text1"/>
        </w:rPr>
        <w:t xml:space="preserve">accurate estimation of </w:t>
      </w:r>
      <w:r w:rsidR="007F27DE" w:rsidRPr="00CA584B">
        <w:rPr>
          <w:color w:val="000000" w:themeColor="text1"/>
        </w:rPr>
        <w:t xml:space="preserve">the encapsulated DNA </w:t>
      </w:r>
      <w:r w:rsidR="00213F67" w:rsidRPr="00CA584B">
        <w:rPr>
          <w:color w:val="000000" w:themeColor="text1"/>
        </w:rPr>
        <w:t xml:space="preserve">concentrations </w:t>
      </w:r>
      <w:r w:rsidR="001705F9" w:rsidRPr="00CA584B">
        <w:rPr>
          <w:color w:val="000000" w:themeColor="text1"/>
        </w:rPr>
        <w:t>to</w:t>
      </w:r>
      <w:r w:rsidR="00213F67" w:rsidRPr="00CA584B">
        <w:rPr>
          <w:color w:val="000000" w:themeColor="text1"/>
        </w:rPr>
        <w:t xml:space="preserve"> be able to titrate it </w:t>
      </w:r>
      <w:r w:rsidR="001705F9" w:rsidRPr="00CA584B">
        <w:rPr>
          <w:color w:val="000000" w:themeColor="text1"/>
        </w:rPr>
        <w:t xml:space="preserve">during IVTT activation of the sensors </w:t>
      </w:r>
      <w:r w:rsidR="00213F67" w:rsidRPr="00CA584B">
        <w:rPr>
          <w:color w:val="000000" w:themeColor="text1"/>
        </w:rPr>
        <w:t xml:space="preserve">by adding more concentrated capsule </w:t>
      </w:r>
      <w:r w:rsidR="00213F67" w:rsidRPr="00CA584B">
        <w:rPr>
          <w:color w:val="000000" w:themeColor="text1"/>
        </w:rPr>
        <w:lastRenderedPageBreak/>
        <w:t>samples</w:t>
      </w:r>
      <w:r w:rsidR="007F27DE" w:rsidRPr="00CA584B">
        <w:rPr>
          <w:color w:val="000000" w:themeColor="text1"/>
        </w:rPr>
        <w:t>.</w:t>
      </w:r>
    </w:p>
    <w:p w14:paraId="68E5DEDE" w14:textId="77777777" w:rsidR="009D1FEC" w:rsidRDefault="009D1FEC">
      <w:pPr>
        <w:rPr>
          <w:color w:val="000000" w:themeColor="text1"/>
        </w:rPr>
      </w:pPr>
    </w:p>
    <w:p w14:paraId="65FB4D1A" w14:textId="40E11D85" w:rsidR="00D32A79" w:rsidRPr="00CA584B" w:rsidRDefault="00A546D6" w:rsidP="00451A67">
      <w:pPr>
        <w:rPr>
          <w:color w:val="000000" w:themeColor="text1"/>
        </w:rPr>
      </w:pPr>
      <w:r w:rsidRPr="00CA584B">
        <w:rPr>
          <w:color w:val="000000" w:themeColor="text1"/>
        </w:rPr>
        <w:t xml:space="preserve">The permeability of </w:t>
      </w:r>
      <w:r w:rsidR="00BF0A65" w:rsidRPr="00CA584B">
        <w:rPr>
          <w:color w:val="000000" w:themeColor="text1"/>
        </w:rPr>
        <w:t xml:space="preserve">the </w:t>
      </w:r>
      <w:r w:rsidRPr="00CA584B">
        <w:rPr>
          <w:color w:val="000000" w:themeColor="text1"/>
        </w:rPr>
        <w:t xml:space="preserve">capsule shells </w:t>
      </w:r>
      <w:r w:rsidR="00CE7EB5" w:rsidRPr="00CA584B">
        <w:rPr>
          <w:color w:val="000000" w:themeColor="text1"/>
        </w:rPr>
        <w:t>can be</w:t>
      </w:r>
      <w:r w:rsidR="00BF4AF9" w:rsidRPr="00CA584B">
        <w:rPr>
          <w:color w:val="000000" w:themeColor="text1"/>
        </w:rPr>
        <w:t xml:space="preserve"> systematically analyzed </w:t>
      </w:r>
      <w:r w:rsidR="00CE7EB5" w:rsidRPr="00CA584B">
        <w:rPr>
          <w:color w:val="000000" w:themeColor="text1"/>
        </w:rPr>
        <w:t>by following</w:t>
      </w:r>
      <w:r w:rsidR="00BF4AF9" w:rsidRPr="00CA584B">
        <w:rPr>
          <w:color w:val="000000" w:themeColor="text1"/>
        </w:rPr>
        <w:t xml:space="preserve"> </w:t>
      </w:r>
      <w:r w:rsidR="00171E8F">
        <w:rPr>
          <w:color w:val="000000" w:themeColor="text1"/>
        </w:rPr>
        <w:t xml:space="preserve">the </w:t>
      </w:r>
      <w:r w:rsidR="00BF4AF9" w:rsidRPr="00CA584B">
        <w:rPr>
          <w:color w:val="000000" w:themeColor="text1"/>
        </w:rPr>
        <w:t>MWCO method.</w:t>
      </w:r>
      <w:r w:rsidR="007C3D0A" w:rsidRPr="00CA584B">
        <w:rPr>
          <w:color w:val="000000" w:themeColor="text1"/>
        </w:rPr>
        <w:t xml:space="preserve"> </w:t>
      </w:r>
      <w:r w:rsidR="00BF4AF9" w:rsidRPr="00CA584B">
        <w:rPr>
          <w:color w:val="000000" w:themeColor="text1"/>
        </w:rPr>
        <w:t xml:space="preserve">The method </w:t>
      </w:r>
      <w:r w:rsidR="00194D32" w:rsidRPr="00CA584B">
        <w:rPr>
          <w:color w:val="000000" w:themeColor="text1"/>
        </w:rPr>
        <w:t>estimates</w:t>
      </w:r>
      <w:r w:rsidR="00BF4AF9" w:rsidRPr="00CA584B">
        <w:rPr>
          <w:color w:val="000000" w:themeColor="text1"/>
        </w:rPr>
        <w:t xml:space="preserve"> the </w:t>
      </w:r>
      <w:r w:rsidR="0028307B" w:rsidRPr="00CA584B">
        <w:rPr>
          <w:color w:val="000000" w:themeColor="text1"/>
        </w:rPr>
        <w:t xml:space="preserve">pore </w:t>
      </w:r>
      <w:r w:rsidR="000342D0" w:rsidRPr="00CA584B">
        <w:rPr>
          <w:color w:val="000000" w:themeColor="text1"/>
        </w:rPr>
        <w:t xml:space="preserve">size </w:t>
      </w:r>
      <w:r w:rsidR="00BF4AF9" w:rsidRPr="00CA584B">
        <w:rPr>
          <w:color w:val="000000" w:themeColor="text1"/>
        </w:rPr>
        <w:t xml:space="preserve">of the </w:t>
      </w:r>
      <w:r w:rsidR="0028307B" w:rsidRPr="00CA584B">
        <w:rPr>
          <w:color w:val="000000" w:themeColor="text1"/>
        </w:rPr>
        <w:t xml:space="preserve">membrane based on </w:t>
      </w:r>
      <w:r w:rsidR="00A00562" w:rsidRPr="00CA584B">
        <w:rPr>
          <w:color w:val="000000" w:themeColor="text1"/>
        </w:rPr>
        <w:t xml:space="preserve">the molecular weight of </w:t>
      </w:r>
      <w:r w:rsidR="00BF4AF9" w:rsidRPr="00CA584B">
        <w:rPr>
          <w:color w:val="000000" w:themeColor="text1"/>
        </w:rPr>
        <w:t xml:space="preserve">solute molecules that </w:t>
      </w:r>
      <w:r w:rsidR="00796C22" w:rsidRPr="00CA584B">
        <w:rPr>
          <w:color w:val="000000" w:themeColor="text1"/>
        </w:rPr>
        <w:t>could not penetrate through</w:t>
      </w:r>
      <w:r w:rsidR="00BF4AF9" w:rsidRPr="00CA584B">
        <w:rPr>
          <w:color w:val="000000" w:themeColor="text1"/>
        </w:rPr>
        <w:t xml:space="preserve"> the capsule membrane. </w:t>
      </w:r>
      <w:r w:rsidR="00CE7EB5" w:rsidRPr="00CA584B">
        <w:rPr>
          <w:color w:val="000000" w:themeColor="text1"/>
        </w:rPr>
        <w:t xml:space="preserve">By subjecting microcapsules to </w:t>
      </w:r>
      <w:r w:rsidR="00F42CCF" w:rsidRPr="00CA584B">
        <w:rPr>
          <w:color w:val="000000" w:themeColor="text1"/>
        </w:rPr>
        <w:t xml:space="preserve">variable </w:t>
      </w:r>
      <w:r w:rsidR="00CE7EB5" w:rsidRPr="00CA584B">
        <w:rPr>
          <w:color w:val="000000" w:themeColor="text1"/>
        </w:rPr>
        <w:t>M</w:t>
      </w:r>
      <w:r w:rsidR="00CE7EB5" w:rsidRPr="00CA584B">
        <w:rPr>
          <w:i/>
          <w:color w:val="000000" w:themeColor="text1"/>
          <w:vertAlign w:val="subscript"/>
        </w:rPr>
        <w:t>w</w:t>
      </w:r>
      <w:r w:rsidR="00CE7EB5" w:rsidRPr="00CA584B">
        <w:rPr>
          <w:color w:val="000000" w:themeColor="text1"/>
        </w:rPr>
        <w:t xml:space="preserve"> </w:t>
      </w:r>
      <w:r w:rsidR="00F42CCF" w:rsidRPr="00CA584B">
        <w:rPr>
          <w:color w:val="000000" w:themeColor="text1"/>
        </w:rPr>
        <w:t xml:space="preserve">fluorophore molecules and performing confocal imaging in the focal plane that corresponds to the largest diameter across multiple capsules, </w:t>
      </w:r>
      <w:r w:rsidR="00BF0A65" w:rsidRPr="00CA584B">
        <w:rPr>
          <w:color w:val="000000" w:themeColor="text1"/>
        </w:rPr>
        <w:t xml:space="preserve">the </w:t>
      </w:r>
      <w:r w:rsidR="00F42CCF" w:rsidRPr="00CA584B">
        <w:rPr>
          <w:color w:val="000000" w:themeColor="text1"/>
        </w:rPr>
        <w:t xml:space="preserve">permeability of the shell membranes can be assessed. </w:t>
      </w:r>
      <w:r w:rsidR="00627C9A" w:rsidRPr="00CA584B">
        <w:rPr>
          <w:color w:val="000000" w:themeColor="text1"/>
        </w:rPr>
        <w:t>ImageJ a</w:t>
      </w:r>
      <w:r w:rsidR="00BF4AF9" w:rsidRPr="00CA584B">
        <w:rPr>
          <w:color w:val="000000" w:themeColor="text1"/>
        </w:rPr>
        <w:t xml:space="preserve">nalysis </w:t>
      </w:r>
      <w:r w:rsidR="00F42CCF" w:rsidRPr="00CA584B">
        <w:rPr>
          <w:color w:val="000000" w:themeColor="text1"/>
        </w:rPr>
        <w:t>allows to</w:t>
      </w:r>
      <w:r w:rsidR="00BF4AF9" w:rsidRPr="00CA584B">
        <w:rPr>
          <w:color w:val="000000" w:themeColor="text1"/>
        </w:rPr>
        <w:t xml:space="preserve"> </w:t>
      </w:r>
      <w:r w:rsidR="00F42CCF" w:rsidRPr="00CA584B">
        <w:rPr>
          <w:color w:val="000000" w:themeColor="text1"/>
        </w:rPr>
        <w:t xml:space="preserve">estimate the fluorescence intensities inside and outside of the capsules and </w:t>
      </w:r>
      <w:r w:rsidR="00BF4AF9" w:rsidRPr="00CA584B">
        <w:rPr>
          <w:color w:val="000000" w:themeColor="text1"/>
        </w:rPr>
        <w:t xml:space="preserve">identify fully permeable (outside and inside </w:t>
      </w:r>
      <w:r w:rsidR="00C930B9" w:rsidRPr="00CA584B">
        <w:rPr>
          <w:color w:val="000000" w:themeColor="text1"/>
        </w:rPr>
        <w:t xml:space="preserve">fluorophore </w:t>
      </w:r>
      <w:r w:rsidR="00BF4AF9" w:rsidRPr="00CA584B">
        <w:rPr>
          <w:color w:val="000000" w:themeColor="text1"/>
        </w:rPr>
        <w:t>intensities were comparable), partially permeable (50</w:t>
      </w:r>
      <w:r w:rsidR="004E1C15">
        <w:rPr>
          <w:color w:val="000000" w:themeColor="text1"/>
        </w:rPr>
        <w:t>%–</w:t>
      </w:r>
      <w:r w:rsidR="00BF4AF9" w:rsidRPr="00CA584B">
        <w:rPr>
          <w:color w:val="000000" w:themeColor="text1"/>
        </w:rPr>
        <w:t xml:space="preserve">70% of capsules </w:t>
      </w:r>
      <w:r w:rsidR="00BF24C0" w:rsidRPr="00CA584B">
        <w:rPr>
          <w:color w:val="000000" w:themeColor="text1"/>
        </w:rPr>
        <w:t>had lower fluorescence inside compared to outside</w:t>
      </w:r>
      <w:r w:rsidR="00BF4AF9" w:rsidRPr="00CA584B">
        <w:rPr>
          <w:color w:val="000000" w:themeColor="text1"/>
        </w:rPr>
        <w:t>)</w:t>
      </w:r>
      <w:r w:rsidR="00171E8F">
        <w:rPr>
          <w:color w:val="000000" w:themeColor="text1"/>
        </w:rPr>
        <w:t>,</w:t>
      </w:r>
      <w:r w:rsidR="00BF4AF9" w:rsidRPr="00CA584B">
        <w:rPr>
          <w:color w:val="000000" w:themeColor="text1"/>
        </w:rPr>
        <w:t xml:space="preserve"> and </w:t>
      </w:r>
      <w:r w:rsidR="00BC1B7B" w:rsidRPr="00CA584B">
        <w:rPr>
          <w:color w:val="000000" w:themeColor="text1"/>
        </w:rPr>
        <w:t>not</w:t>
      </w:r>
      <w:r w:rsidR="00BF4AF9" w:rsidRPr="00CA584B">
        <w:rPr>
          <w:color w:val="000000" w:themeColor="text1"/>
        </w:rPr>
        <w:t xml:space="preserve"> permeable (inside fluorophore intensity was lower compared to outside intensity)</w:t>
      </w:r>
      <w:r w:rsidR="00627C9A" w:rsidRPr="00CA584B">
        <w:rPr>
          <w:color w:val="000000" w:themeColor="text1"/>
        </w:rPr>
        <w:t xml:space="preserve"> membranes (</w:t>
      </w:r>
      <w:r w:rsidR="00627C9A" w:rsidRPr="00CA584B">
        <w:rPr>
          <w:b/>
          <w:color w:val="000000" w:themeColor="text1"/>
        </w:rPr>
        <w:t xml:space="preserve">Figure </w:t>
      </w:r>
      <w:r w:rsidR="00F60622" w:rsidRPr="00CA584B">
        <w:rPr>
          <w:b/>
          <w:color w:val="000000" w:themeColor="text1"/>
        </w:rPr>
        <w:t>4</w:t>
      </w:r>
      <w:r w:rsidR="00627C9A" w:rsidRPr="00CA584B">
        <w:rPr>
          <w:color w:val="000000" w:themeColor="text1"/>
        </w:rPr>
        <w:t>)</w:t>
      </w:r>
      <w:r w:rsidR="00BF4AF9" w:rsidRPr="00CA584B">
        <w:rPr>
          <w:color w:val="000000" w:themeColor="text1"/>
        </w:rPr>
        <w:t xml:space="preserve">. </w:t>
      </w:r>
      <w:r w:rsidR="00627C9A" w:rsidRPr="00CA584B">
        <w:rPr>
          <w:color w:val="000000" w:themeColor="text1"/>
        </w:rPr>
        <w:t>Converting M</w:t>
      </w:r>
      <w:r w:rsidR="00627C9A" w:rsidRPr="00CA584B">
        <w:rPr>
          <w:i/>
          <w:color w:val="000000" w:themeColor="text1"/>
          <w:vertAlign w:val="subscript"/>
        </w:rPr>
        <w:t>w</w:t>
      </w:r>
      <w:r w:rsidR="00627C9A" w:rsidRPr="00CA584B">
        <w:rPr>
          <w:color w:val="000000" w:themeColor="text1"/>
        </w:rPr>
        <w:t xml:space="preserve"> to hydrodynamic radius for each fluorophore allows </w:t>
      </w:r>
      <w:r w:rsidR="00171E8F">
        <w:rPr>
          <w:color w:val="000000" w:themeColor="text1"/>
        </w:rPr>
        <w:t>estimating</w:t>
      </w:r>
      <w:r w:rsidR="00627C9A" w:rsidRPr="00CA584B">
        <w:rPr>
          <w:color w:val="000000" w:themeColor="text1"/>
        </w:rPr>
        <w:t xml:space="preserve"> the mesh s</w:t>
      </w:r>
      <w:r w:rsidR="008B5E1A" w:rsidRPr="00CA584B">
        <w:rPr>
          <w:color w:val="000000" w:themeColor="text1"/>
        </w:rPr>
        <w:t>ize of the capsule membrane (</w:t>
      </w:r>
      <w:r w:rsidR="008B5E1A" w:rsidRPr="00CA584B">
        <w:rPr>
          <w:b/>
          <w:color w:val="000000" w:themeColor="text1"/>
        </w:rPr>
        <w:t xml:space="preserve">Table </w:t>
      </w:r>
      <w:r w:rsidR="001A6B12" w:rsidRPr="00CA584B">
        <w:rPr>
          <w:b/>
          <w:color w:val="000000" w:themeColor="text1"/>
        </w:rPr>
        <w:t>2</w:t>
      </w:r>
      <w:r w:rsidR="008B5E1A" w:rsidRPr="00CA584B">
        <w:rPr>
          <w:color w:val="000000" w:themeColor="text1"/>
        </w:rPr>
        <w:t>)</w:t>
      </w:r>
      <w:r w:rsidR="00627C9A" w:rsidRPr="00CA584B">
        <w:rPr>
          <w:color w:val="000000" w:themeColor="text1"/>
        </w:rPr>
        <w:t>.</w:t>
      </w:r>
      <w:r w:rsidR="008B5E1A" w:rsidRPr="00CA584B">
        <w:rPr>
          <w:color w:val="000000" w:themeColor="text1"/>
        </w:rPr>
        <w:t xml:space="preserve"> </w:t>
      </w:r>
    </w:p>
    <w:p w14:paraId="499335E9" w14:textId="77777777" w:rsidR="009D1FEC" w:rsidRDefault="009D1FEC">
      <w:pPr>
        <w:rPr>
          <w:color w:val="000000" w:themeColor="text1"/>
        </w:rPr>
      </w:pPr>
    </w:p>
    <w:p w14:paraId="58EB668B" w14:textId="0102D497" w:rsidR="00714856" w:rsidRPr="00CA584B" w:rsidRDefault="00D32A79" w:rsidP="00451A67">
      <w:pPr>
        <w:rPr>
          <w:color w:val="000000" w:themeColor="text1"/>
        </w:rPr>
      </w:pPr>
      <w:r w:rsidRPr="00CA584B">
        <w:rPr>
          <w:color w:val="000000" w:themeColor="text1"/>
        </w:rPr>
        <w:t xml:space="preserve">Selective permeability of protein capsules </w:t>
      </w:r>
      <w:r w:rsidR="00CE7EB5" w:rsidRPr="00CA584B">
        <w:rPr>
          <w:color w:val="000000" w:themeColor="text1"/>
        </w:rPr>
        <w:t>can be</w:t>
      </w:r>
      <w:r w:rsidRPr="00CA584B">
        <w:rPr>
          <w:color w:val="000000" w:themeColor="text1"/>
        </w:rPr>
        <w:t xml:space="preserve"> attained during systematic optimization of LbL deposition</w:t>
      </w:r>
      <w:r w:rsidR="00CE7EB5" w:rsidRPr="00CA584B">
        <w:rPr>
          <w:color w:val="000000" w:themeColor="text1"/>
        </w:rPr>
        <w:t xml:space="preserve"> protocol by</w:t>
      </w:r>
      <w:r w:rsidRPr="00CA584B">
        <w:rPr>
          <w:color w:val="000000" w:themeColor="text1"/>
        </w:rPr>
        <w:t xml:space="preserve"> using variable concentrations of a prime layer (</w:t>
      </w:r>
      <w:r w:rsidR="001705F9" w:rsidRPr="00CA584B">
        <w:rPr>
          <w:color w:val="000000" w:themeColor="text1"/>
        </w:rPr>
        <w:t xml:space="preserve">from </w:t>
      </w:r>
      <w:r w:rsidRPr="00CA584B">
        <w:rPr>
          <w:color w:val="000000" w:themeColor="text1"/>
        </w:rPr>
        <w:t>0</w:t>
      </w:r>
      <w:r w:rsidR="00171E8F">
        <w:rPr>
          <w:color w:val="000000" w:themeColor="text1"/>
        </w:rPr>
        <w:t>–</w:t>
      </w:r>
      <w:r w:rsidRPr="00CA584B">
        <w:rPr>
          <w:color w:val="000000" w:themeColor="text1"/>
        </w:rPr>
        <w:t xml:space="preserve">6 mg/mL), </w:t>
      </w:r>
      <w:r w:rsidR="004E1C15">
        <w:rPr>
          <w:color w:val="000000" w:themeColor="text1"/>
        </w:rPr>
        <w:t xml:space="preserve">the </w:t>
      </w:r>
      <w:r w:rsidRPr="00CA584B">
        <w:rPr>
          <w:color w:val="000000" w:themeColor="text1"/>
        </w:rPr>
        <w:t xml:space="preserve">concentration of </w:t>
      </w:r>
      <w:r w:rsidR="00CE7EB5" w:rsidRPr="00CA584B">
        <w:rPr>
          <w:color w:val="000000" w:themeColor="text1"/>
        </w:rPr>
        <w:t xml:space="preserve">a </w:t>
      </w:r>
      <w:r w:rsidRPr="00CA584B">
        <w:rPr>
          <w:color w:val="000000" w:themeColor="text1"/>
        </w:rPr>
        <w:t xml:space="preserve">silk fibroin </w:t>
      </w:r>
      <w:r w:rsidR="00CE7EB5" w:rsidRPr="00CA584B">
        <w:rPr>
          <w:color w:val="000000" w:themeColor="text1"/>
        </w:rPr>
        <w:t>(</w:t>
      </w:r>
      <w:r w:rsidR="001705F9" w:rsidRPr="00CA584B">
        <w:rPr>
          <w:color w:val="000000" w:themeColor="text1"/>
        </w:rPr>
        <w:t xml:space="preserve">from </w:t>
      </w:r>
      <w:r w:rsidR="00CE7EB5" w:rsidRPr="00CA584B">
        <w:rPr>
          <w:color w:val="000000" w:themeColor="text1"/>
        </w:rPr>
        <w:t>0.5</w:t>
      </w:r>
      <w:r w:rsidR="00171E8F">
        <w:rPr>
          <w:color w:val="000000" w:themeColor="text1"/>
        </w:rPr>
        <w:t>–</w:t>
      </w:r>
      <w:r w:rsidR="00CE7EB5" w:rsidRPr="00CA584B">
        <w:rPr>
          <w:color w:val="000000" w:themeColor="text1"/>
        </w:rPr>
        <w:t xml:space="preserve">2 mg/mL) </w:t>
      </w:r>
      <w:r w:rsidRPr="00CA584B">
        <w:rPr>
          <w:color w:val="000000" w:themeColor="text1"/>
        </w:rPr>
        <w:t xml:space="preserve">and </w:t>
      </w:r>
      <w:r w:rsidR="00CE7EB5" w:rsidRPr="00CA584B">
        <w:rPr>
          <w:color w:val="000000" w:themeColor="text1"/>
        </w:rPr>
        <w:t xml:space="preserve">the </w:t>
      </w:r>
      <w:r w:rsidRPr="00CA584B">
        <w:rPr>
          <w:color w:val="000000" w:themeColor="text1"/>
        </w:rPr>
        <w:t xml:space="preserve">number of deposited layers </w:t>
      </w:r>
      <w:r w:rsidR="00CE7EB5" w:rsidRPr="00CA584B">
        <w:rPr>
          <w:color w:val="000000" w:themeColor="text1"/>
        </w:rPr>
        <w:t>(</w:t>
      </w:r>
      <w:r w:rsidR="001705F9" w:rsidRPr="00CA584B">
        <w:rPr>
          <w:color w:val="000000" w:themeColor="text1"/>
        </w:rPr>
        <w:t xml:space="preserve">from </w:t>
      </w:r>
      <w:r w:rsidR="00CE7EB5" w:rsidRPr="00CA584B">
        <w:rPr>
          <w:color w:val="000000" w:themeColor="text1"/>
        </w:rPr>
        <w:t>10</w:t>
      </w:r>
      <w:r w:rsidR="00171E8F">
        <w:rPr>
          <w:color w:val="000000" w:themeColor="text1"/>
        </w:rPr>
        <w:t>–</w:t>
      </w:r>
      <w:r w:rsidR="00CE7EB5" w:rsidRPr="00CA584B">
        <w:rPr>
          <w:color w:val="000000" w:themeColor="text1"/>
        </w:rPr>
        <w:t xml:space="preserve">25) </w:t>
      </w:r>
      <w:r w:rsidRPr="00CA584B">
        <w:rPr>
          <w:color w:val="000000" w:themeColor="text1"/>
        </w:rPr>
        <w:t xml:space="preserve">until optimal permeability </w:t>
      </w:r>
      <w:r w:rsidR="00D47EA9" w:rsidRPr="00CA584B">
        <w:rPr>
          <w:color w:val="000000" w:themeColor="text1"/>
        </w:rPr>
        <w:t>is</w:t>
      </w:r>
      <w:r w:rsidRPr="00CA584B">
        <w:rPr>
          <w:color w:val="000000" w:themeColor="text1"/>
        </w:rPr>
        <w:t xml:space="preserve"> achieved. </w:t>
      </w:r>
      <w:r w:rsidR="00D47EA9" w:rsidRPr="00CA584B">
        <w:rPr>
          <w:color w:val="000000" w:themeColor="text1"/>
        </w:rPr>
        <w:t>In this</w:t>
      </w:r>
      <w:r w:rsidRPr="00CA584B">
        <w:rPr>
          <w:color w:val="000000" w:themeColor="text1"/>
        </w:rPr>
        <w:t xml:space="preserve"> protocol</w:t>
      </w:r>
      <w:r w:rsidR="007F27DE" w:rsidRPr="00CA584B">
        <w:rPr>
          <w:color w:val="000000" w:themeColor="text1"/>
        </w:rPr>
        <w:t>,</w:t>
      </w:r>
      <w:r w:rsidRPr="00CA584B">
        <w:rPr>
          <w:color w:val="000000" w:themeColor="text1"/>
        </w:rPr>
        <w:t xml:space="preserve"> </w:t>
      </w:r>
      <w:r w:rsidR="00BF4AF9" w:rsidRPr="00CA584B">
        <w:rPr>
          <w:color w:val="000000" w:themeColor="text1"/>
        </w:rPr>
        <w:t>optimal permeability</w:t>
      </w:r>
      <w:r w:rsidRPr="00CA584B">
        <w:rPr>
          <w:color w:val="000000" w:themeColor="text1"/>
        </w:rPr>
        <w:t xml:space="preserve"> </w:t>
      </w:r>
      <w:r w:rsidR="00362655" w:rsidRPr="00CA584B">
        <w:rPr>
          <w:color w:val="000000" w:themeColor="text1"/>
        </w:rPr>
        <w:t>between</w:t>
      </w:r>
      <w:r w:rsidRPr="00CA584B">
        <w:rPr>
          <w:color w:val="000000" w:themeColor="text1"/>
        </w:rPr>
        <w:t xml:space="preserve"> </w:t>
      </w:r>
      <w:r w:rsidR="00CE7EB5" w:rsidRPr="00CA584B">
        <w:rPr>
          <w:color w:val="000000" w:themeColor="text1"/>
        </w:rPr>
        <w:t>25</w:t>
      </w:r>
      <w:r w:rsidR="00171E8F">
        <w:rPr>
          <w:color w:val="000000" w:themeColor="text1"/>
        </w:rPr>
        <w:t>–</w:t>
      </w:r>
      <w:r w:rsidR="00CE7EB5" w:rsidRPr="00CA584B">
        <w:rPr>
          <w:color w:val="000000" w:themeColor="text1"/>
        </w:rPr>
        <w:t>32</w:t>
      </w:r>
      <w:r w:rsidRPr="00CA584B">
        <w:rPr>
          <w:color w:val="000000" w:themeColor="text1"/>
        </w:rPr>
        <w:t xml:space="preserve"> nm</w:t>
      </w:r>
      <w:r w:rsidR="007F27DE" w:rsidRPr="00CA584B">
        <w:rPr>
          <w:color w:val="000000" w:themeColor="text1"/>
        </w:rPr>
        <w:t xml:space="preserve"> </w:t>
      </w:r>
      <w:r w:rsidRPr="00CA584B">
        <w:rPr>
          <w:color w:val="000000" w:themeColor="text1"/>
        </w:rPr>
        <w:t>was</w:t>
      </w:r>
      <w:r w:rsidR="00BF4AF9" w:rsidRPr="00CA584B">
        <w:rPr>
          <w:color w:val="000000" w:themeColor="text1"/>
        </w:rPr>
        <w:t xml:space="preserve"> </w:t>
      </w:r>
      <w:r w:rsidRPr="00CA584B">
        <w:rPr>
          <w:color w:val="000000" w:themeColor="text1"/>
        </w:rPr>
        <w:t>achieved</w:t>
      </w:r>
      <w:r w:rsidR="00BF4AF9" w:rsidRPr="00CA584B">
        <w:rPr>
          <w:color w:val="000000" w:themeColor="text1"/>
        </w:rPr>
        <w:t xml:space="preserve"> with 6 mg/mL of PEI</w:t>
      </w:r>
      <w:r w:rsidR="00627C9A" w:rsidRPr="00CA584B">
        <w:rPr>
          <w:color w:val="000000" w:themeColor="text1"/>
        </w:rPr>
        <w:t xml:space="preserve"> </w:t>
      </w:r>
      <w:r w:rsidRPr="00CA584B">
        <w:rPr>
          <w:color w:val="000000" w:themeColor="text1"/>
        </w:rPr>
        <w:t xml:space="preserve">as a prime layer </w:t>
      </w:r>
      <w:r w:rsidR="007F27DE" w:rsidRPr="00CA584B">
        <w:rPr>
          <w:color w:val="000000" w:themeColor="text1"/>
        </w:rPr>
        <w:t xml:space="preserve">and 20 layers of 1 mg/mL of silk fibroin deposited during LbL assembly </w:t>
      </w:r>
      <w:r w:rsidR="008B5E1A" w:rsidRPr="00CA584B">
        <w:rPr>
          <w:color w:val="000000" w:themeColor="text1"/>
        </w:rPr>
        <w:t>(</w:t>
      </w:r>
      <w:r w:rsidR="008B5E1A" w:rsidRPr="00CA584B">
        <w:rPr>
          <w:b/>
          <w:color w:val="000000" w:themeColor="text1"/>
        </w:rPr>
        <w:t xml:space="preserve">Figure </w:t>
      </w:r>
      <w:r w:rsidR="00F60622" w:rsidRPr="00CA584B">
        <w:rPr>
          <w:b/>
          <w:color w:val="000000" w:themeColor="text1"/>
        </w:rPr>
        <w:t>4</w:t>
      </w:r>
      <w:r w:rsidR="008B5E1A" w:rsidRPr="00CA584B">
        <w:rPr>
          <w:color w:val="000000" w:themeColor="text1"/>
        </w:rPr>
        <w:t xml:space="preserve">). </w:t>
      </w:r>
      <w:r w:rsidRPr="00CA584B">
        <w:rPr>
          <w:color w:val="000000" w:themeColor="text1"/>
        </w:rPr>
        <w:t xml:space="preserve">This </w:t>
      </w:r>
      <w:r w:rsidR="007F27DE" w:rsidRPr="00CA584B">
        <w:rPr>
          <w:color w:val="000000" w:themeColor="text1"/>
        </w:rPr>
        <w:t xml:space="preserve">permeability </w:t>
      </w:r>
      <w:r w:rsidRPr="00CA584B">
        <w:rPr>
          <w:color w:val="000000" w:themeColor="text1"/>
        </w:rPr>
        <w:t>range was</w:t>
      </w:r>
      <w:r w:rsidR="007C3D0A" w:rsidRPr="00CA584B">
        <w:rPr>
          <w:color w:val="000000" w:themeColor="text1"/>
        </w:rPr>
        <w:t xml:space="preserve"> </w:t>
      </w:r>
      <w:r w:rsidRPr="00CA584B">
        <w:rPr>
          <w:color w:val="000000" w:themeColor="text1"/>
        </w:rPr>
        <w:t>ideal</w:t>
      </w:r>
      <w:r w:rsidR="007C3D0A" w:rsidRPr="00CA584B">
        <w:rPr>
          <w:color w:val="000000" w:themeColor="text1"/>
        </w:rPr>
        <w:t xml:space="preserve"> for the components of the </w:t>
      </w:r>
      <w:r w:rsidR="00115A97" w:rsidRPr="00CA584B">
        <w:rPr>
          <w:color w:val="000000" w:themeColor="text1"/>
        </w:rPr>
        <w:t>IVTT</w:t>
      </w:r>
      <w:r w:rsidR="007C3D0A" w:rsidRPr="00CA584B">
        <w:rPr>
          <w:color w:val="000000" w:themeColor="text1"/>
        </w:rPr>
        <w:t xml:space="preserve"> </w:t>
      </w:r>
      <w:r w:rsidR="00115A97" w:rsidRPr="00CA584B">
        <w:rPr>
          <w:color w:val="000000" w:themeColor="text1"/>
        </w:rPr>
        <w:t>system</w:t>
      </w:r>
      <w:r w:rsidR="007C3D0A" w:rsidRPr="00CA584B">
        <w:rPr>
          <w:color w:val="000000" w:themeColor="text1"/>
        </w:rPr>
        <w:t xml:space="preserve"> to percolate through the capsule </w:t>
      </w:r>
      <w:r w:rsidR="00945792" w:rsidRPr="00CA584B">
        <w:rPr>
          <w:color w:val="000000" w:themeColor="text1"/>
        </w:rPr>
        <w:t>shell</w:t>
      </w:r>
      <w:r w:rsidR="007C3D0A" w:rsidRPr="00CA584B">
        <w:rPr>
          <w:color w:val="000000" w:themeColor="text1"/>
        </w:rPr>
        <w:t xml:space="preserve">. </w:t>
      </w:r>
      <w:r w:rsidR="00F42CCF" w:rsidRPr="00CA584B">
        <w:rPr>
          <w:color w:val="000000" w:themeColor="text1"/>
        </w:rPr>
        <w:t xml:space="preserve">Typically, the largest molecular complexes of any IVTT system are prokaryotic ribosomal units, 30S and 50S, </w:t>
      </w:r>
      <w:r w:rsidR="00A35FAE" w:rsidRPr="00CA584B">
        <w:rPr>
          <w:color w:val="000000" w:themeColor="text1"/>
        </w:rPr>
        <w:t>which</w:t>
      </w:r>
      <w:r w:rsidR="004E1C15">
        <w:rPr>
          <w:color w:val="000000" w:themeColor="text1"/>
        </w:rPr>
        <w:t>,</w:t>
      </w:r>
      <w:r w:rsidR="00A35FAE" w:rsidRPr="00CA584B">
        <w:rPr>
          <w:color w:val="000000" w:themeColor="text1"/>
        </w:rPr>
        <w:t xml:space="preserve"> </w:t>
      </w:r>
      <w:r w:rsidR="00F42CCF" w:rsidRPr="00CA584B">
        <w:rPr>
          <w:color w:val="000000" w:themeColor="text1"/>
        </w:rPr>
        <w:t xml:space="preserve">when bound </w:t>
      </w:r>
      <w:r w:rsidR="00A35FAE" w:rsidRPr="00CA584B">
        <w:rPr>
          <w:color w:val="000000" w:themeColor="text1"/>
        </w:rPr>
        <w:t>by</w:t>
      </w:r>
      <w:r w:rsidR="00F42CCF" w:rsidRPr="00CA584B">
        <w:rPr>
          <w:color w:val="000000" w:themeColor="text1"/>
        </w:rPr>
        <w:t xml:space="preserve"> mRNA in a ribosomal complex</w:t>
      </w:r>
      <w:r w:rsidR="00171E8F">
        <w:rPr>
          <w:color w:val="000000" w:themeColor="text1"/>
        </w:rPr>
        <w:t>,</w:t>
      </w:r>
      <w:r w:rsidR="00F42CCF" w:rsidRPr="00CA584B">
        <w:rPr>
          <w:color w:val="000000" w:themeColor="text1"/>
        </w:rPr>
        <w:t xml:space="preserve"> can reach up to ~20 nm</w:t>
      </w:r>
      <w:r w:rsidR="00176006" w:rsidRPr="00CA584B">
        <w:rPr>
          <w:color w:val="000000" w:themeColor="text1"/>
        </w:rPr>
        <w:t xml:space="preserve"> in </w:t>
      </w:r>
      <w:r w:rsidR="001B373E" w:rsidRPr="00CA584B">
        <w:rPr>
          <w:color w:val="000000" w:themeColor="text1"/>
        </w:rPr>
        <w:t>size</w:t>
      </w:r>
      <w:r w:rsidR="001B373E">
        <w:rPr>
          <w:color w:val="000000" w:themeColor="text1"/>
          <w:vertAlign w:val="superscript"/>
        </w:rPr>
        <w:t>22</w:t>
      </w:r>
      <w:r w:rsidR="00176006" w:rsidRPr="00CA584B">
        <w:rPr>
          <w:color w:val="000000" w:themeColor="text1"/>
        </w:rPr>
        <w:t>.</w:t>
      </w:r>
      <w:r w:rsidR="00F42CCF" w:rsidRPr="00CA584B">
        <w:rPr>
          <w:color w:val="000000" w:themeColor="text1"/>
        </w:rPr>
        <w:t xml:space="preserve"> </w:t>
      </w:r>
      <w:r w:rsidR="00945792" w:rsidRPr="00CA584B">
        <w:rPr>
          <w:color w:val="000000" w:themeColor="text1"/>
        </w:rPr>
        <w:t xml:space="preserve">The </w:t>
      </w:r>
      <w:r w:rsidR="007C3D0A" w:rsidRPr="00CA584B">
        <w:rPr>
          <w:color w:val="000000" w:themeColor="text1"/>
        </w:rPr>
        <w:t xml:space="preserve">structure of </w:t>
      </w:r>
      <w:r w:rsidRPr="00CA584B">
        <w:rPr>
          <w:color w:val="000000" w:themeColor="text1"/>
        </w:rPr>
        <w:t>the developed micro</w:t>
      </w:r>
      <w:r w:rsidR="007C3D0A" w:rsidRPr="00CA584B">
        <w:rPr>
          <w:color w:val="000000" w:themeColor="text1"/>
        </w:rPr>
        <w:t xml:space="preserve">capsules </w:t>
      </w:r>
      <w:r w:rsidR="00945792" w:rsidRPr="00CA584B">
        <w:rPr>
          <w:color w:val="000000" w:themeColor="text1"/>
        </w:rPr>
        <w:t>shell</w:t>
      </w:r>
      <w:r w:rsidRPr="00CA584B">
        <w:rPr>
          <w:color w:val="000000" w:themeColor="text1"/>
        </w:rPr>
        <w:t>s</w:t>
      </w:r>
      <w:r w:rsidR="007C3D0A" w:rsidRPr="00CA584B">
        <w:rPr>
          <w:color w:val="000000" w:themeColor="text1"/>
        </w:rPr>
        <w:t xml:space="preserve"> resembles a highly intertwined network of silk fiber layers</w:t>
      </w:r>
      <w:r w:rsidR="00A35FAE" w:rsidRPr="00CA584B">
        <w:rPr>
          <w:color w:val="000000" w:themeColor="text1"/>
        </w:rPr>
        <w:t xml:space="preserve"> that are physically crosslinked by β-sheet blocks produced during LbL assembly.</w:t>
      </w:r>
      <w:r w:rsidR="007C3D0A" w:rsidRPr="00CA584B">
        <w:rPr>
          <w:color w:val="000000" w:themeColor="text1"/>
        </w:rPr>
        <w:t xml:space="preserve"> </w:t>
      </w:r>
      <w:r w:rsidR="00A35FAE" w:rsidRPr="00CA584B">
        <w:rPr>
          <w:color w:val="000000" w:themeColor="text1"/>
        </w:rPr>
        <w:t>This membrane structure is semi-permeable: highly permeable to small molecules (e.g.</w:t>
      </w:r>
      <w:r w:rsidR="00171E8F">
        <w:rPr>
          <w:color w:val="000000" w:themeColor="text1"/>
        </w:rPr>
        <w:t>,</w:t>
      </w:r>
      <w:r w:rsidR="00A35FAE" w:rsidRPr="00CA584B">
        <w:rPr>
          <w:color w:val="000000" w:themeColor="text1"/>
        </w:rPr>
        <w:t xml:space="preserve"> ions, amino acids, peptides, sugars, etc.) and restricted to large molecules (e.g.</w:t>
      </w:r>
      <w:r w:rsidR="00171E8F">
        <w:rPr>
          <w:color w:val="000000" w:themeColor="text1"/>
        </w:rPr>
        <w:t>,</w:t>
      </w:r>
      <w:r w:rsidR="00A35FAE" w:rsidRPr="00CA584B">
        <w:rPr>
          <w:color w:val="000000" w:themeColor="text1"/>
        </w:rPr>
        <w:t xml:space="preserve"> high molecular weight proteins, glycoproteins, cells, etc.) </w:t>
      </w:r>
      <w:r w:rsidR="00945792" w:rsidRPr="00CA584B">
        <w:rPr>
          <w:color w:val="000000" w:themeColor="text1"/>
        </w:rPr>
        <w:t xml:space="preserve">that </w:t>
      </w:r>
      <w:r w:rsidR="00A35FAE" w:rsidRPr="00CA584B">
        <w:rPr>
          <w:color w:val="000000" w:themeColor="text1"/>
        </w:rPr>
        <w:t>only</w:t>
      </w:r>
      <w:r w:rsidR="00945792" w:rsidRPr="00CA584B">
        <w:rPr>
          <w:color w:val="000000" w:themeColor="text1"/>
        </w:rPr>
        <w:t xml:space="preserve"> allows percolation of molecules with </w:t>
      </w:r>
      <w:r w:rsidR="00171E8F">
        <w:rPr>
          <w:color w:val="000000" w:themeColor="text1"/>
        </w:rPr>
        <w:t xml:space="preserve">a </w:t>
      </w:r>
      <w:r w:rsidR="00945792" w:rsidRPr="00CA584B">
        <w:rPr>
          <w:color w:val="000000" w:themeColor="text1"/>
        </w:rPr>
        <w:t>hydrodynamic radius less than 25 nm</w:t>
      </w:r>
      <w:r w:rsidR="007C3D0A" w:rsidRPr="00CA584B">
        <w:rPr>
          <w:color w:val="000000" w:themeColor="text1"/>
        </w:rPr>
        <w:t>.</w:t>
      </w:r>
      <w:r w:rsidR="00E74A99" w:rsidRPr="00CA584B">
        <w:rPr>
          <w:color w:val="000000" w:themeColor="text1"/>
        </w:rPr>
        <w:t xml:space="preserve"> </w:t>
      </w:r>
      <w:r w:rsidR="00A35FAE" w:rsidRPr="00CA584B">
        <w:rPr>
          <w:color w:val="000000" w:themeColor="text1"/>
        </w:rPr>
        <w:t xml:space="preserve">Hence, </w:t>
      </w:r>
      <w:r w:rsidR="001705F9" w:rsidRPr="00CA584B">
        <w:rPr>
          <w:color w:val="000000" w:themeColor="text1"/>
        </w:rPr>
        <w:t xml:space="preserve">silk fibroin microcapsules with optimal DNA loading and membrane permeability can be used as bioreactor carriers for IVTT activation. </w:t>
      </w:r>
    </w:p>
    <w:p w14:paraId="5F155129" w14:textId="77777777" w:rsidR="009D1FEC" w:rsidRDefault="009D1FEC">
      <w:pPr>
        <w:rPr>
          <w:color w:val="000000" w:themeColor="text1"/>
        </w:rPr>
      </w:pPr>
    </w:p>
    <w:p w14:paraId="0E89A2B3" w14:textId="63776F8A" w:rsidR="00405DCB" w:rsidRPr="00CA584B" w:rsidRDefault="00CE7EB5" w:rsidP="00451A67">
      <w:pPr>
        <w:rPr>
          <w:color w:val="000000" w:themeColor="text1"/>
        </w:rPr>
      </w:pPr>
      <w:r w:rsidRPr="00CA584B">
        <w:rPr>
          <w:color w:val="000000" w:themeColor="text1"/>
        </w:rPr>
        <w:t xml:space="preserve">The </w:t>
      </w:r>
      <w:r w:rsidR="001705F9" w:rsidRPr="00CA584B">
        <w:rPr>
          <w:color w:val="000000" w:themeColor="text1"/>
        </w:rPr>
        <w:t xml:space="preserve">transcriptional and </w:t>
      </w:r>
      <w:r w:rsidRPr="00CA584B">
        <w:rPr>
          <w:color w:val="000000" w:themeColor="text1"/>
        </w:rPr>
        <w:t xml:space="preserve">translational activity of ThyRS </w:t>
      </w:r>
      <w:r w:rsidR="001705F9" w:rsidRPr="00CA584B">
        <w:rPr>
          <w:color w:val="000000" w:themeColor="text1"/>
        </w:rPr>
        <w:t xml:space="preserve">and BrocApt design sensors can be tested using commercially available </w:t>
      </w:r>
      <w:r w:rsidR="000556F4" w:rsidRPr="00CA584B">
        <w:rPr>
          <w:color w:val="000000" w:themeColor="text1"/>
        </w:rPr>
        <w:t>IVTT</w:t>
      </w:r>
      <w:r w:rsidR="001705F9" w:rsidRPr="00CA584B">
        <w:rPr>
          <w:color w:val="000000" w:themeColor="text1"/>
        </w:rPr>
        <w:t xml:space="preserve"> systems. </w:t>
      </w:r>
      <w:r w:rsidR="00EB0AD0" w:rsidRPr="00CA584B">
        <w:rPr>
          <w:color w:val="000000" w:themeColor="text1"/>
        </w:rPr>
        <w:t>ThyRS</w:t>
      </w:r>
      <w:r w:rsidR="001705F9" w:rsidRPr="00CA584B">
        <w:rPr>
          <w:color w:val="000000" w:themeColor="text1"/>
        </w:rPr>
        <w:t xml:space="preserve"> </w:t>
      </w:r>
      <w:r w:rsidR="000556F4" w:rsidRPr="00CA584B">
        <w:rPr>
          <w:color w:val="000000" w:themeColor="text1"/>
        </w:rPr>
        <w:t xml:space="preserve">requires </w:t>
      </w:r>
      <w:r w:rsidRPr="00CA584B">
        <w:rPr>
          <w:color w:val="000000" w:themeColor="text1"/>
        </w:rPr>
        <w:t>translation</w:t>
      </w:r>
      <w:r w:rsidR="000556F4" w:rsidRPr="00CA584B">
        <w:rPr>
          <w:color w:val="000000" w:themeColor="text1"/>
        </w:rPr>
        <w:t>al activation</w:t>
      </w:r>
      <w:r w:rsidRPr="00CA584B">
        <w:rPr>
          <w:color w:val="000000" w:themeColor="text1"/>
        </w:rPr>
        <w:t xml:space="preserve"> of the reporter gene in the presence of </w:t>
      </w:r>
      <w:r w:rsidR="00EB0AD0" w:rsidRPr="00CA584B">
        <w:rPr>
          <w:color w:val="000000" w:themeColor="text1"/>
        </w:rPr>
        <w:t>theophylline</w:t>
      </w:r>
      <w:r w:rsidRPr="00CA584B">
        <w:rPr>
          <w:color w:val="000000" w:themeColor="text1"/>
        </w:rPr>
        <w:t xml:space="preserve"> ligand. Activation of </w:t>
      </w:r>
      <w:r w:rsidR="00EB0AD0" w:rsidRPr="00CA584B">
        <w:rPr>
          <w:color w:val="000000" w:themeColor="text1"/>
        </w:rPr>
        <w:t xml:space="preserve">synthetic </w:t>
      </w:r>
      <w:r w:rsidR="000556F4" w:rsidRPr="00CA584B">
        <w:rPr>
          <w:color w:val="000000" w:themeColor="text1"/>
        </w:rPr>
        <w:t>Thy</w:t>
      </w:r>
      <w:r w:rsidR="00EB0AD0" w:rsidRPr="00CA584B">
        <w:rPr>
          <w:color w:val="000000" w:themeColor="text1"/>
        </w:rPr>
        <w:t>RS</w:t>
      </w:r>
      <w:r w:rsidRPr="00CA584B">
        <w:rPr>
          <w:color w:val="000000" w:themeColor="text1"/>
        </w:rPr>
        <w:t xml:space="preserve"> involves several steps to initiate gene expression</w:t>
      </w:r>
      <w:r w:rsidR="00171E8F">
        <w:rPr>
          <w:color w:val="000000" w:themeColor="text1"/>
        </w:rPr>
        <w:t>,</w:t>
      </w:r>
      <w:r w:rsidRPr="00CA584B">
        <w:rPr>
          <w:color w:val="000000" w:themeColor="text1"/>
        </w:rPr>
        <w:t xml:space="preserve"> including mRNA</w:t>
      </w:r>
      <w:r w:rsidR="007C3ACF" w:rsidRPr="00CA584B">
        <w:rPr>
          <w:color w:val="000000" w:themeColor="text1"/>
        </w:rPr>
        <w:t xml:space="preserve"> synthesis</w:t>
      </w:r>
      <w:r w:rsidRPr="00CA584B">
        <w:rPr>
          <w:color w:val="000000" w:themeColor="text1"/>
        </w:rPr>
        <w:t xml:space="preserve">, </w:t>
      </w:r>
      <w:r w:rsidR="00171E8F">
        <w:rPr>
          <w:color w:val="000000" w:themeColor="text1"/>
        </w:rPr>
        <w:t xml:space="preserve">the </w:t>
      </w:r>
      <w:r w:rsidRPr="00CA584B">
        <w:rPr>
          <w:color w:val="000000" w:themeColor="text1"/>
        </w:rPr>
        <w:t xml:space="preserve">conformational change </w:t>
      </w:r>
      <w:r w:rsidR="007C3ACF" w:rsidRPr="00CA584B">
        <w:rPr>
          <w:color w:val="000000" w:themeColor="text1"/>
        </w:rPr>
        <w:t xml:space="preserve">of mRNA sequence </w:t>
      </w:r>
      <w:r w:rsidRPr="00CA584B">
        <w:rPr>
          <w:color w:val="000000" w:themeColor="text1"/>
        </w:rPr>
        <w:t>upon binding to the analyte</w:t>
      </w:r>
      <w:r w:rsidR="007C3ACF" w:rsidRPr="00CA584B">
        <w:rPr>
          <w:color w:val="000000" w:themeColor="text1"/>
        </w:rPr>
        <w:t>,</w:t>
      </w:r>
      <w:r w:rsidRPr="00CA584B">
        <w:rPr>
          <w:color w:val="000000" w:themeColor="text1"/>
        </w:rPr>
        <w:t xml:space="preserve"> releas</w:t>
      </w:r>
      <w:r w:rsidR="007C3ACF" w:rsidRPr="00CA584B">
        <w:rPr>
          <w:color w:val="000000" w:themeColor="text1"/>
        </w:rPr>
        <w:t>e of</w:t>
      </w:r>
      <w:r w:rsidRPr="00CA584B">
        <w:rPr>
          <w:color w:val="000000" w:themeColor="text1"/>
        </w:rPr>
        <w:t xml:space="preserve"> the ribosome binding site</w:t>
      </w:r>
      <w:r w:rsidR="00171E8F">
        <w:rPr>
          <w:color w:val="000000" w:themeColor="text1"/>
        </w:rPr>
        <w:t>,</w:t>
      </w:r>
      <w:r w:rsidRPr="00CA584B">
        <w:rPr>
          <w:color w:val="000000" w:themeColor="text1"/>
        </w:rPr>
        <w:t xml:space="preserve"> and the synthesis of the reporter </w:t>
      </w:r>
      <w:r w:rsidR="000556F4" w:rsidRPr="00CA584B">
        <w:rPr>
          <w:color w:val="000000" w:themeColor="text1"/>
        </w:rPr>
        <w:t xml:space="preserve">GFPa1 </w:t>
      </w:r>
      <w:r w:rsidRPr="00CA584B">
        <w:rPr>
          <w:color w:val="000000" w:themeColor="text1"/>
        </w:rPr>
        <w:t xml:space="preserve">protein. </w:t>
      </w:r>
      <w:r w:rsidR="000556F4" w:rsidRPr="00CA584B">
        <w:rPr>
          <w:color w:val="000000" w:themeColor="text1"/>
        </w:rPr>
        <w:t xml:space="preserve">All these steps require </w:t>
      </w:r>
      <w:r w:rsidR="007C3ACF" w:rsidRPr="00CA584B">
        <w:rPr>
          <w:color w:val="000000" w:themeColor="text1"/>
        </w:rPr>
        <w:t>free diffusion</w:t>
      </w:r>
      <w:r w:rsidR="000556F4" w:rsidRPr="00CA584B">
        <w:rPr>
          <w:color w:val="000000" w:themeColor="text1"/>
        </w:rPr>
        <w:t xml:space="preserve"> of the IVTT components through the capsule membrane.</w:t>
      </w:r>
      <w:r w:rsidRPr="00CA584B">
        <w:rPr>
          <w:color w:val="000000" w:themeColor="text1"/>
        </w:rPr>
        <w:t xml:space="preserve"> </w:t>
      </w:r>
      <w:r w:rsidR="007C3ACF" w:rsidRPr="00CA584B">
        <w:rPr>
          <w:color w:val="000000" w:themeColor="text1"/>
        </w:rPr>
        <w:t>T</w:t>
      </w:r>
      <w:r w:rsidR="000556F4" w:rsidRPr="00CA584B">
        <w:rPr>
          <w:color w:val="000000" w:themeColor="text1"/>
        </w:rPr>
        <w:t xml:space="preserve">he proposed design of </w:t>
      </w:r>
      <w:r w:rsidR="00284011" w:rsidRPr="00CA584B">
        <w:rPr>
          <w:color w:val="000000" w:themeColor="text1"/>
        </w:rPr>
        <w:t xml:space="preserve">DNA-laden </w:t>
      </w:r>
      <w:r w:rsidR="007C3ACF" w:rsidRPr="00CA584B">
        <w:rPr>
          <w:color w:val="000000" w:themeColor="text1"/>
        </w:rPr>
        <w:t>silk fibroin</w:t>
      </w:r>
      <w:r w:rsidR="000556F4" w:rsidRPr="00CA584B">
        <w:rPr>
          <w:color w:val="000000" w:themeColor="text1"/>
        </w:rPr>
        <w:t xml:space="preserve"> micro</w:t>
      </w:r>
      <w:r w:rsidR="007C3ACF" w:rsidRPr="00CA584B">
        <w:rPr>
          <w:color w:val="000000" w:themeColor="text1"/>
        </w:rPr>
        <w:t>capsules</w:t>
      </w:r>
      <w:r w:rsidR="000556F4" w:rsidRPr="00CA584B">
        <w:rPr>
          <w:color w:val="000000" w:themeColor="text1"/>
        </w:rPr>
        <w:t xml:space="preserve"> </w:t>
      </w:r>
      <w:r w:rsidR="00F02BFB" w:rsidRPr="00CA584B">
        <w:rPr>
          <w:color w:val="000000" w:themeColor="text1"/>
        </w:rPr>
        <w:t>improved</w:t>
      </w:r>
      <w:r w:rsidR="000556F4" w:rsidRPr="00CA584B">
        <w:rPr>
          <w:color w:val="000000" w:themeColor="text1"/>
        </w:rPr>
        <w:t xml:space="preserve"> the activation </w:t>
      </w:r>
      <w:r w:rsidR="00606899" w:rsidRPr="00CA584B">
        <w:rPr>
          <w:color w:val="000000" w:themeColor="text1"/>
        </w:rPr>
        <w:t xml:space="preserve">parameters </w:t>
      </w:r>
      <w:r w:rsidR="000556F4" w:rsidRPr="00CA584B">
        <w:rPr>
          <w:color w:val="000000" w:themeColor="text1"/>
        </w:rPr>
        <w:t xml:space="preserve">of </w:t>
      </w:r>
      <w:r w:rsidR="00171E8F" w:rsidRPr="00CA584B">
        <w:rPr>
          <w:color w:val="000000" w:themeColor="text1"/>
        </w:rPr>
        <w:t>RNA</w:t>
      </w:r>
      <w:r w:rsidR="00171E8F">
        <w:rPr>
          <w:color w:val="000000" w:themeColor="text1"/>
        </w:rPr>
        <w:t>-</w:t>
      </w:r>
      <w:r w:rsidR="000556F4" w:rsidRPr="00CA584B">
        <w:rPr>
          <w:color w:val="000000" w:themeColor="text1"/>
        </w:rPr>
        <w:t xml:space="preserve">regulated </w:t>
      </w:r>
      <w:r w:rsidR="00D82930" w:rsidRPr="00CA584B">
        <w:rPr>
          <w:color w:val="000000" w:themeColor="text1"/>
        </w:rPr>
        <w:t>sens</w:t>
      </w:r>
      <w:r w:rsidR="00A370D3" w:rsidRPr="00CA584B">
        <w:rPr>
          <w:color w:val="000000" w:themeColor="text1"/>
        </w:rPr>
        <w:t>or</w:t>
      </w:r>
      <w:r w:rsidR="00A22752" w:rsidRPr="00CA584B">
        <w:rPr>
          <w:color w:val="000000" w:themeColor="text1"/>
        </w:rPr>
        <w:t xml:space="preserve"> </w:t>
      </w:r>
      <w:r w:rsidR="00A370D3" w:rsidRPr="00CA584B">
        <w:rPr>
          <w:color w:val="000000" w:themeColor="text1"/>
        </w:rPr>
        <w:t>designs</w:t>
      </w:r>
      <w:r w:rsidR="00413956" w:rsidRPr="00CA584B">
        <w:rPr>
          <w:color w:val="000000" w:themeColor="text1"/>
        </w:rPr>
        <w:t>:</w:t>
      </w:r>
      <w:r w:rsidR="000556F4" w:rsidRPr="00CA584B">
        <w:rPr>
          <w:color w:val="000000" w:themeColor="text1"/>
        </w:rPr>
        <w:t xml:space="preserve"> </w:t>
      </w:r>
      <w:r w:rsidR="003F1D9B" w:rsidRPr="00CA584B">
        <w:rPr>
          <w:color w:val="000000" w:themeColor="text1"/>
        </w:rPr>
        <w:t>Both</w:t>
      </w:r>
      <w:r w:rsidR="000556F4" w:rsidRPr="00CA584B">
        <w:rPr>
          <w:color w:val="000000" w:themeColor="text1"/>
        </w:rPr>
        <w:t xml:space="preserve"> the expression </w:t>
      </w:r>
      <w:r w:rsidR="00BF24C0" w:rsidRPr="00CA584B">
        <w:rPr>
          <w:color w:val="000000" w:themeColor="text1"/>
        </w:rPr>
        <w:t xml:space="preserve">kinetics </w:t>
      </w:r>
      <w:r w:rsidR="000556F4" w:rsidRPr="00CA584B">
        <w:rPr>
          <w:color w:val="000000" w:themeColor="text1"/>
        </w:rPr>
        <w:t xml:space="preserve">and fluorescence output </w:t>
      </w:r>
      <w:r w:rsidR="00B62851" w:rsidRPr="00CA584B">
        <w:rPr>
          <w:color w:val="000000" w:themeColor="text1"/>
        </w:rPr>
        <w:t>were</w:t>
      </w:r>
      <w:r w:rsidR="000556F4" w:rsidRPr="00CA584B">
        <w:rPr>
          <w:color w:val="000000" w:themeColor="text1"/>
        </w:rPr>
        <w:t xml:space="preserve"> </w:t>
      </w:r>
      <w:r w:rsidR="00603397" w:rsidRPr="00CA584B">
        <w:rPr>
          <w:color w:val="000000" w:themeColor="text1"/>
        </w:rPr>
        <w:t>significantly</w:t>
      </w:r>
      <w:r w:rsidR="000556F4" w:rsidRPr="00CA584B">
        <w:rPr>
          <w:color w:val="000000" w:themeColor="text1"/>
        </w:rPr>
        <w:t xml:space="preserve"> higher </w:t>
      </w:r>
      <w:r w:rsidR="00603397" w:rsidRPr="00CA584B">
        <w:rPr>
          <w:color w:val="000000" w:themeColor="text1"/>
        </w:rPr>
        <w:t>in comparison</w:t>
      </w:r>
      <w:r w:rsidR="000556F4" w:rsidRPr="00CA584B">
        <w:rPr>
          <w:color w:val="000000" w:themeColor="text1"/>
        </w:rPr>
        <w:t xml:space="preserve"> to </w:t>
      </w:r>
      <w:r w:rsidR="007C3ACF" w:rsidRPr="00CA584B">
        <w:rPr>
          <w:color w:val="000000" w:themeColor="text1"/>
        </w:rPr>
        <w:t xml:space="preserve">the </w:t>
      </w:r>
      <w:r w:rsidR="005A1596" w:rsidRPr="00CA584B">
        <w:rPr>
          <w:color w:val="000000" w:themeColor="text1"/>
        </w:rPr>
        <w:t>free</w:t>
      </w:r>
      <w:r w:rsidR="000556F4" w:rsidRPr="00CA584B">
        <w:rPr>
          <w:color w:val="000000" w:themeColor="text1"/>
        </w:rPr>
        <w:t xml:space="preserve"> non-immobilized DNA</w:t>
      </w:r>
      <w:r w:rsidR="007C3ACF" w:rsidRPr="00CA584B">
        <w:rPr>
          <w:color w:val="000000" w:themeColor="text1"/>
        </w:rPr>
        <w:t xml:space="preserve"> (</w:t>
      </w:r>
      <w:r w:rsidR="00F60622" w:rsidRPr="00CA584B">
        <w:rPr>
          <w:b/>
          <w:color w:val="000000" w:themeColor="text1"/>
        </w:rPr>
        <w:t>Figure 5</w:t>
      </w:r>
      <w:r w:rsidR="00405DCB" w:rsidRPr="00CA584B">
        <w:rPr>
          <w:b/>
          <w:color w:val="000000" w:themeColor="text1"/>
        </w:rPr>
        <w:t>A</w:t>
      </w:r>
      <w:r w:rsidR="007C3ACF" w:rsidRPr="00CA584B">
        <w:rPr>
          <w:color w:val="000000" w:themeColor="text1"/>
        </w:rPr>
        <w:t>)</w:t>
      </w:r>
      <w:r w:rsidR="000556F4" w:rsidRPr="00CA584B">
        <w:rPr>
          <w:color w:val="000000" w:themeColor="text1"/>
        </w:rPr>
        <w:t xml:space="preserve">. </w:t>
      </w:r>
      <w:r w:rsidR="00405DCB" w:rsidRPr="00CA584B">
        <w:rPr>
          <w:color w:val="000000" w:themeColor="text1"/>
        </w:rPr>
        <w:t xml:space="preserve">The CLSM imaging also confirmed successful GFPa1 gene activation </w:t>
      </w:r>
      <w:r w:rsidR="0018560E" w:rsidRPr="00CA584B">
        <w:rPr>
          <w:color w:val="000000" w:themeColor="text1"/>
        </w:rPr>
        <w:t>within capsules loaded with DNA plasmids encoding ThyRS sequences (</w:t>
      </w:r>
      <w:r w:rsidR="00F60622" w:rsidRPr="00CA584B">
        <w:rPr>
          <w:b/>
          <w:color w:val="000000" w:themeColor="text1"/>
        </w:rPr>
        <w:t>Figure 5</w:t>
      </w:r>
      <w:r w:rsidR="0018560E" w:rsidRPr="00CA584B">
        <w:rPr>
          <w:b/>
          <w:color w:val="000000" w:themeColor="text1"/>
        </w:rPr>
        <w:t>B</w:t>
      </w:r>
      <w:r w:rsidR="00171E8F">
        <w:rPr>
          <w:b/>
          <w:color w:val="000000" w:themeColor="text1"/>
        </w:rPr>
        <w:t>–</w:t>
      </w:r>
      <w:r w:rsidR="0018560E" w:rsidRPr="00CA584B">
        <w:rPr>
          <w:b/>
          <w:color w:val="000000" w:themeColor="text1"/>
        </w:rPr>
        <w:t>D</w:t>
      </w:r>
      <w:r w:rsidR="0018560E" w:rsidRPr="00CA584B">
        <w:rPr>
          <w:color w:val="000000" w:themeColor="text1"/>
        </w:rPr>
        <w:t>).</w:t>
      </w:r>
    </w:p>
    <w:p w14:paraId="51A89279" w14:textId="77777777" w:rsidR="009D1FEC" w:rsidRDefault="009D1FEC">
      <w:pPr>
        <w:rPr>
          <w:color w:val="000000" w:themeColor="text1"/>
        </w:rPr>
      </w:pPr>
    </w:p>
    <w:p w14:paraId="4D377F56" w14:textId="77FEF485" w:rsidR="008221DC" w:rsidRPr="00CA584B" w:rsidRDefault="008221DC" w:rsidP="00451A67">
      <w:pPr>
        <w:rPr>
          <w:color w:val="000000" w:themeColor="text1"/>
        </w:rPr>
      </w:pPr>
      <w:r w:rsidRPr="00CA584B">
        <w:rPr>
          <w:color w:val="000000" w:themeColor="text1"/>
        </w:rPr>
        <w:t xml:space="preserve">Alternatively, the activation of BrocApt sensor design was carried </w:t>
      </w:r>
      <w:r w:rsidR="00787629" w:rsidRPr="00CA584B">
        <w:rPr>
          <w:color w:val="000000" w:themeColor="text1"/>
        </w:rPr>
        <w:t xml:space="preserve">out </w:t>
      </w:r>
      <w:r w:rsidRPr="00CA584B">
        <w:rPr>
          <w:color w:val="000000" w:themeColor="text1"/>
        </w:rPr>
        <w:t xml:space="preserve">in </w:t>
      </w:r>
      <w:r w:rsidR="00171E8F">
        <w:rPr>
          <w:color w:val="000000" w:themeColor="text1"/>
        </w:rPr>
        <w:t xml:space="preserve">the </w:t>
      </w:r>
      <w:r w:rsidR="00787629" w:rsidRPr="00CA584B">
        <w:rPr>
          <w:color w:val="000000" w:themeColor="text1"/>
        </w:rPr>
        <w:t xml:space="preserve">IVTT system that </w:t>
      </w:r>
      <w:r w:rsidR="00787629" w:rsidRPr="00CA584B">
        <w:rPr>
          <w:color w:val="000000" w:themeColor="text1"/>
        </w:rPr>
        <w:lastRenderedPageBreak/>
        <w:t xml:space="preserve">supports T7 </w:t>
      </w:r>
      <w:r w:rsidR="00787629" w:rsidRPr="00CA584B">
        <w:rPr>
          <w:i/>
          <w:color w:val="000000" w:themeColor="text1"/>
        </w:rPr>
        <w:t>E. coli</w:t>
      </w:r>
      <w:r w:rsidR="00787629" w:rsidRPr="00CA584B">
        <w:rPr>
          <w:color w:val="000000" w:themeColor="text1"/>
        </w:rPr>
        <w:t xml:space="preserve"> promoter </w:t>
      </w:r>
      <w:r w:rsidR="00405DCB" w:rsidRPr="00CA584B">
        <w:rPr>
          <w:color w:val="000000" w:themeColor="text1"/>
        </w:rPr>
        <w:t xml:space="preserve">coupled transcription/translation </w:t>
      </w:r>
      <w:r w:rsidR="00787629" w:rsidRPr="00CA584B">
        <w:rPr>
          <w:color w:val="000000" w:themeColor="text1"/>
        </w:rPr>
        <w:t xml:space="preserve">in </w:t>
      </w:r>
      <w:r w:rsidRPr="00CA584B">
        <w:rPr>
          <w:color w:val="000000" w:themeColor="text1"/>
        </w:rPr>
        <w:t>the presence of DHFBI-1T dye</w:t>
      </w:r>
      <w:r w:rsidR="00856CCF" w:rsidRPr="00CA584B">
        <w:rPr>
          <w:color w:val="000000" w:themeColor="text1"/>
        </w:rPr>
        <w:t>.</w:t>
      </w:r>
      <w:r w:rsidRPr="00CA584B">
        <w:rPr>
          <w:color w:val="000000" w:themeColor="text1"/>
        </w:rPr>
        <w:t xml:space="preserve"> </w:t>
      </w:r>
      <w:r w:rsidR="00856CCF" w:rsidRPr="00CA584B">
        <w:rPr>
          <w:color w:val="000000" w:themeColor="text1"/>
        </w:rPr>
        <w:t>The</w:t>
      </w:r>
      <w:r w:rsidRPr="00CA584B">
        <w:rPr>
          <w:color w:val="000000" w:themeColor="text1"/>
        </w:rPr>
        <w:t xml:space="preserve"> fluorescence </w:t>
      </w:r>
      <w:r w:rsidR="0018560E" w:rsidRPr="00CA584B">
        <w:rPr>
          <w:color w:val="000000" w:themeColor="text1"/>
        </w:rPr>
        <w:t>output</w:t>
      </w:r>
      <w:r w:rsidR="00210E49" w:rsidRPr="00CA584B">
        <w:rPr>
          <w:color w:val="000000" w:themeColor="text1"/>
        </w:rPr>
        <w:t xml:space="preserve"> </w:t>
      </w:r>
      <w:r w:rsidR="00856CCF" w:rsidRPr="00CA584B">
        <w:rPr>
          <w:color w:val="000000" w:themeColor="text1"/>
        </w:rPr>
        <w:t xml:space="preserve">was initiated </w:t>
      </w:r>
      <w:r w:rsidR="00210E49" w:rsidRPr="00CA584B">
        <w:rPr>
          <w:color w:val="000000" w:themeColor="text1"/>
        </w:rPr>
        <w:t xml:space="preserve">upon binding </w:t>
      </w:r>
      <w:r w:rsidR="0018560E" w:rsidRPr="00CA584B">
        <w:rPr>
          <w:color w:val="000000" w:themeColor="text1"/>
        </w:rPr>
        <w:t xml:space="preserve">the </w:t>
      </w:r>
      <w:r w:rsidR="00856CCF" w:rsidRPr="00CA584B">
        <w:rPr>
          <w:color w:val="000000" w:themeColor="text1"/>
        </w:rPr>
        <w:t>fluorogenic dye</w:t>
      </w:r>
      <w:r w:rsidR="00210E49" w:rsidRPr="00CA584B">
        <w:rPr>
          <w:color w:val="000000" w:themeColor="text1"/>
        </w:rPr>
        <w:t xml:space="preserve"> to </w:t>
      </w:r>
      <w:r w:rsidR="00D47EA9" w:rsidRPr="00CA584B">
        <w:rPr>
          <w:color w:val="000000" w:themeColor="text1"/>
        </w:rPr>
        <w:t xml:space="preserve">the </w:t>
      </w:r>
      <w:r w:rsidR="00210E49" w:rsidRPr="00CA584B">
        <w:rPr>
          <w:color w:val="000000" w:themeColor="text1"/>
        </w:rPr>
        <w:t>mRNA sequence</w:t>
      </w:r>
      <w:r w:rsidRPr="00CA584B">
        <w:rPr>
          <w:color w:val="000000" w:themeColor="text1"/>
        </w:rPr>
        <w:t xml:space="preserve">. </w:t>
      </w:r>
      <w:r w:rsidR="00BF24C0" w:rsidRPr="00CA584B">
        <w:rPr>
          <w:color w:val="000000" w:themeColor="text1"/>
        </w:rPr>
        <w:t>Importantly</w:t>
      </w:r>
      <w:r w:rsidRPr="00CA584B">
        <w:rPr>
          <w:color w:val="000000" w:themeColor="text1"/>
        </w:rPr>
        <w:t>, the output</w:t>
      </w:r>
      <w:r w:rsidR="00210E49" w:rsidRPr="00CA584B">
        <w:rPr>
          <w:color w:val="000000" w:themeColor="text1"/>
        </w:rPr>
        <w:t xml:space="preserve"> signal</w:t>
      </w:r>
      <w:r w:rsidRPr="00CA584B">
        <w:rPr>
          <w:color w:val="000000" w:themeColor="text1"/>
        </w:rPr>
        <w:t xml:space="preserve"> </w:t>
      </w:r>
      <w:r w:rsidR="00856CCF" w:rsidRPr="00CA584B">
        <w:rPr>
          <w:color w:val="000000" w:themeColor="text1"/>
        </w:rPr>
        <w:t xml:space="preserve">from silk microcapsules </w:t>
      </w:r>
      <w:r w:rsidRPr="00CA584B">
        <w:rPr>
          <w:color w:val="000000" w:themeColor="text1"/>
        </w:rPr>
        <w:t>was several folds higher</w:t>
      </w:r>
      <w:r w:rsidR="00EA0468" w:rsidRPr="00CA584B">
        <w:rPr>
          <w:color w:val="000000" w:themeColor="text1"/>
        </w:rPr>
        <w:t xml:space="preserve"> compared to non-encapsulated DNA samples</w:t>
      </w:r>
      <w:r w:rsidR="00210E49" w:rsidRPr="00CA584B">
        <w:rPr>
          <w:color w:val="000000" w:themeColor="text1"/>
        </w:rPr>
        <w:t xml:space="preserve"> of </w:t>
      </w:r>
      <w:r w:rsidR="0018560E" w:rsidRPr="00CA584B">
        <w:rPr>
          <w:color w:val="000000" w:themeColor="text1"/>
        </w:rPr>
        <w:t>equivalent</w:t>
      </w:r>
      <w:r w:rsidR="00210E49" w:rsidRPr="00CA584B">
        <w:rPr>
          <w:color w:val="000000" w:themeColor="text1"/>
        </w:rPr>
        <w:t xml:space="preserve"> concentrations</w:t>
      </w:r>
      <w:r w:rsidR="00EA0468" w:rsidRPr="00CA584B">
        <w:rPr>
          <w:color w:val="000000" w:themeColor="text1"/>
        </w:rPr>
        <w:t xml:space="preserve"> (</w:t>
      </w:r>
      <w:r w:rsidR="00F60622" w:rsidRPr="00CA584B">
        <w:rPr>
          <w:b/>
          <w:color w:val="000000" w:themeColor="text1"/>
        </w:rPr>
        <w:t>Figure 6</w:t>
      </w:r>
      <w:r w:rsidR="00EA0468" w:rsidRPr="00CA584B">
        <w:rPr>
          <w:color w:val="000000" w:themeColor="text1"/>
        </w:rPr>
        <w:t>).</w:t>
      </w:r>
      <w:r w:rsidR="00922155" w:rsidRPr="00CA584B">
        <w:rPr>
          <w:color w:val="000000" w:themeColor="text1"/>
        </w:rPr>
        <w:t xml:space="preserve"> </w:t>
      </w:r>
      <w:r w:rsidR="0018560E" w:rsidRPr="00CA584B">
        <w:rPr>
          <w:color w:val="000000" w:themeColor="text1"/>
        </w:rPr>
        <w:t xml:space="preserve">Hence, silk fibroin microcapsules can retain </w:t>
      </w:r>
      <w:r w:rsidR="00D47EA9" w:rsidRPr="00CA584B">
        <w:rPr>
          <w:color w:val="000000" w:themeColor="text1"/>
        </w:rPr>
        <w:t xml:space="preserve">the </w:t>
      </w:r>
      <w:r w:rsidR="0018560E" w:rsidRPr="00CA584B">
        <w:rPr>
          <w:color w:val="000000" w:themeColor="text1"/>
        </w:rPr>
        <w:t>essential function</w:t>
      </w:r>
      <w:r w:rsidR="00D47EA9" w:rsidRPr="00CA584B">
        <w:rPr>
          <w:color w:val="000000" w:themeColor="text1"/>
        </w:rPr>
        <w:t>ality</w:t>
      </w:r>
      <w:r w:rsidR="0018560E" w:rsidRPr="00CA584B">
        <w:rPr>
          <w:color w:val="000000" w:themeColor="text1"/>
        </w:rPr>
        <w:t xml:space="preserve"> of DNA-encoded sensor elements</w:t>
      </w:r>
      <w:r w:rsidR="00E4238A" w:rsidRPr="00CA584B">
        <w:rPr>
          <w:color w:val="000000" w:themeColor="text1"/>
        </w:rPr>
        <w:t>, which can</w:t>
      </w:r>
      <w:r w:rsidR="0018560E" w:rsidRPr="00CA584B">
        <w:rPr>
          <w:color w:val="000000" w:themeColor="text1"/>
        </w:rPr>
        <w:t xml:space="preserve"> be important for the design of </w:t>
      </w:r>
      <w:r w:rsidR="00E4238A" w:rsidRPr="00CA584B">
        <w:rPr>
          <w:color w:val="000000" w:themeColor="text1"/>
        </w:rPr>
        <w:t xml:space="preserve">new types of </w:t>
      </w:r>
      <w:r w:rsidR="00E4238A" w:rsidRPr="00CA584B">
        <w:rPr>
          <w:i/>
          <w:color w:val="000000" w:themeColor="text1"/>
        </w:rPr>
        <w:t>in vitro</w:t>
      </w:r>
      <w:r w:rsidR="00E4238A" w:rsidRPr="00CA584B">
        <w:rPr>
          <w:color w:val="000000" w:themeColor="text1"/>
        </w:rPr>
        <w:t xml:space="preserve"> </w:t>
      </w:r>
      <w:r w:rsidR="0018560E" w:rsidRPr="00CA584B">
        <w:rPr>
          <w:color w:val="000000" w:themeColor="text1"/>
        </w:rPr>
        <w:t>biosensor platforms for rapid and sensitive detection of analytes of interest.</w:t>
      </w:r>
    </w:p>
    <w:p w14:paraId="37A34D69" w14:textId="553C148E" w:rsidR="00885F0C" w:rsidRPr="00CA584B" w:rsidRDefault="00885F0C">
      <w:pPr>
        <w:rPr>
          <w:color w:val="000000" w:themeColor="text1"/>
        </w:rPr>
      </w:pPr>
    </w:p>
    <w:p w14:paraId="5BF27984" w14:textId="0AF78808" w:rsidR="00BF1B26" w:rsidRPr="00CA584B" w:rsidRDefault="00BF1B26">
      <w:pPr>
        <w:rPr>
          <w:b/>
          <w:color w:val="000000" w:themeColor="text1"/>
        </w:rPr>
      </w:pPr>
      <w:r w:rsidRPr="00CA584B">
        <w:rPr>
          <w:b/>
          <w:color w:val="000000" w:themeColor="text1"/>
        </w:rPr>
        <w:t>FIGURE LEGENDS:</w:t>
      </w:r>
    </w:p>
    <w:p w14:paraId="53B3CF95" w14:textId="79329483" w:rsidR="00BF1B26" w:rsidRPr="00CA584B" w:rsidRDefault="00BF1B26">
      <w:pPr>
        <w:rPr>
          <w:rFonts w:cstheme="minorHAnsi"/>
          <w:color w:val="000000" w:themeColor="text1"/>
        </w:rPr>
      </w:pPr>
      <w:r w:rsidRPr="00CA584B">
        <w:rPr>
          <w:rFonts w:cstheme="minorHAnsi"/>
          <w:b/>
          <w:color w:val="000000" w:themeColor="text1"/>
        </w:rPr>
        <w:t>Figure 1</w:t>
      </w:r>
      <w:r w:rsidR="009D1FEC">
        <w:rPr>
          <w:rFonts w:cstheme="minorHAnsi"/>
          <w:b/>
          <w:color w:val="000000" w:themeColor="text1"/>
        </w:rPr>
        <w:t>:</w:t>
      </w:r>
      <w:r w:rsidRPr="00CA584B">
        <w:rPr>
          <w:rFonts w:cstheme="minorHAnsi"/>
          <w:b/>
          <w:color w:val="000000" w:themeColor="text1"/>
        </w:rPr>
        <w:t xml:space="preserve"> Plasmid </w:t>
      </w:r>
      <w:r w:rsidR="00171E8F" w:rsidRPr="00CA584B">
        <w:rPr>
          <w:rFonts w:cstheme="minorHAnsi"/>
          <w:b/>
          <w:color w:val="000000" w:themeColor="text1"/>
        </w:rPr>
        <w:t>ma</w:t>
      </w:r>
      <w:r w:rsidRPr="00CA584B">
        <w:rPr>
          <w:rFonts w:cstheme="minorHAnsi"/>
          <w:b/>
          <w:color w:val="000000" w:themeColor="text1"/>
        </w:rPr>
        <w:t xml:space="preserve">p and </w:t>
      </w:r>
      <w:r w:rsidR="00171E8F" w:rsidRPr="00CA584B">
        <w:rPr>
          <w:rFonts w:cstheme="minorHAnsi"/>
          <w:b/>
          <w:color w:val="000000" w:themeColor="text1"/>
        </w:rPr>
        <w:t>sequ</w:t>
      </w:r>
      <w:r w:rsidRPr="00CA584B">
        <w:rPr>
          <w:rFonts w:cstheme="minorHAnsi"/>
          <w:b/>
          <w:color w:val="000000" w:themeColor="text1"/>
        </w:rPr>
        <w:t>ence of pSALv-RS-GFPa1</w:t>
      </w:r>
      <w:r w:rsidRPr="00CA584B">
        <w:rPr>
          <w:rFonts w:cstheme="minorHAnsi"/>
          <w:color w:val="000000" w:themeColor="text1"/>
        </w:rPr>
        <w:t xml:space="preserve">. </w:t>
      </w:r>
      <w:r w:rsidR="00171E8F">
        <w:rPr>
          <w:rFonts w:cstheme="minorHAnsi"/>
          <w:color w:val="000000" w:themeColor="text1"/>
        </w:rPr>
        <w:t>(</w:t>
      </w:r>
      <w:r w:rsidR="00171E8F" w:rsidRPr="00451A67">
        <w:rPr>
          <w:rFonts w:cstheme="minorHAnsi"/>
          <w:b/>
          <w:bCs/>
          <w:color w:val="000000" w:themeColor="text1"/>
        </w:rPr>
        <w:t>A</w:t>
      </w:r>
      <w:r w:rsidR="00171E8F">
        <w:rPr>
          <w:rFonts w:cstheme="minorHAnsi"/>
          <w:color w:val="000000" w:themeColor="text1"/>
        </w:rPr>
        <w:t xml:space="preserve">) </w:t>
      </w:r>
      <w:r w:rsidRPr="00CA584B">
        <w:rPr>
          <w:rFonts w:cstheme="minorHAnsi"/>
          <w:color w:val="000000" w:themeColor="text1"/>
        </w:rPr>
        <w:t xml:space="preserve">The plasmid contains theophylline riboswitch (ThyRS) sequence placed upstream of GFPa1 encoding gene under </w:t>
      </w:r>
      <w:r w:rsidR="00171E8F">
        <w:rPr>
          <w:rFonts w:cstheme="minorHAnsi"/>
          <w:color w:val="000000" w:themeColor="text1"/>
        </w:rPr>
        <w:t xml:space="preserve">the </w:t>
      </w:r>
      <w:r w:rsidRPr="00CA584B">
        <w:rPr>
          <w:rFonts w:cstheme="minorHAnsi"/>
          <w:color w:val="000000" w:themeColor="text1"/>
        </w:rPr>
        <w:t xml:space="preserve">control of ptac promoter, β-lactamase (bla) encoding gene responsible for resistance to ampicillin. </w:t>
      </w:r>
      <w:r w:rsidR="00171E8F">
        <w:rPr>
          <w:rFonts w:cstheme="minorHAnsi"/>
          <w:color w:val="000000" w:themeColor="text1"/>
        </w:rPr>
        <w:t>(</w:t>
      </w:r>
      <w:r w:rsidR="00171E8F" w:rsidRPr="00451A67">
        <w:rPr>
          <w:rFonts w:cstheme="minorHAnsi"/>
          <w:b/>
          <w:bCs/>
          <w:color w:val="000000" w:themeColor="text1"/>
        </w:rPr>
        <w:t>B</w:t>
      </w:r>
      <w:r w:rsidR="00171E8F">
        <w:rPr>
          <w:rFonts w:cstheme="minorHAnsi"/>
          <w:color w:val="000000" w:themeColor="text1"/>
        </w:rPr>
        <w:t xml:space="preserve">) </w:t>
      </w:r>
      <w:r w:rsidRPr="00CA584B">
        <w:rPr>
          <w:rFonts w:cstheme="minorHAnsi"/>
          <w:color w:val="000000" w:themeColor="text1"/>
        </w:rPr>
        <w:t>The ptac promoter sequence is shown in bold and underlined; theophylline riboswitch sequence is shown in bold italic; GFPa1 encoding sequence is shown in bold; restriction sites sequences are underlined.</w:t>
      </w:r>
    </w:p>
    <w:p w14:paraId="210CCC9C" w14:textId="1D19ECB3" w:rsidR="00BF1B26" w:rsidRPr="00CA584B" w:rsidRDefault="00BF1B26">
      <w:pPr>
        <w:rPr>
          <w:rFonts w:cstheme="minorHAnsi"/>
          <w:color w:val="000000" w:themeColor="text1"/>
        </w:rPr>
      </w:pPr>
    </w:p>
    <w:p w14:paraId="06A6AD73" w14:textId="5F1B22E9" w:rsidR="000F2E4E" w:rsidRPr="00CA584B" w:rsidRDefault="00BF1B26">
      <w:pPr>
        <w:rPr>
          <w:rFonts w:cstheme="minorHAnsi"/>
          <w:color w:val="000000" w:themeColor="text1"/>
          <w:szCs w:val="20"/>
        </w:rPr>
      </w:pPr>
      <w:r w:rsidRPr="00CA584B">
        <w:rPr>
          <w:rFonts w:cstheme="minorHAnsi"/>
          <w:b/>
          <w:color w:val="000000" w:themeColor="text1"/>
          <w:szCs w:val="20"/>
        </w:rPr>
        <w:t>Figure 2</w:t>
      </w:r>
      <w:r w:rsidR="009D1FEC">
        <w:rPr>
          <w:rFonts w:cstheme="minorHAnsi"/>
          <w:b/>
          <w:color w:val="000000" w:themeColor="text1"/>
          <w:szCs w:val="20"/>
        </w:rPr>
        <w:t>:</w:t>
      </w:r>
      <w:r w:rsidR="009D1FEC" w:rsidRPr="00CA584B">
        <w:rPr>
          <w:rFonts w:cstheme="minorHAnsi"/>
          <w:b/>
          <w:color w:val="000000" w:themeColor="text1"/>
          <w:szCs w:val="20"/>
        </w:rPr>
        <w:t xml:space="preserve"> </w:t>
      </w:r>
      <w:r w:rsidRPr="00CA584B">
        <w:rPr>
          <w:rFonts w:cstheme="minorHAnsi"/>
          <w:b/>
          <w:color w:val="000000" w:themeColor="text1"/>
          <w:szCs w:val="20"/>
        </w:rPr>
        <w:t xml:space="preserve">Overview of the </w:t>
      </w:r>
      <w:r w:rsidR="00171E8F" w:rsidRPr="00CA584B">
        <w:rPr>
          <w:rFonts w:cstheme="minorHAnsi"/>
          <w:b/>
          <w:color w:val="000000" w:themeColor="text1"/>
          <w:szCs w:val="20"/>
        </w:rPr>
        <w:t xml:space="preserve">preparation of microcapsules using </w:t>
      </w:r>
      <w:r w:rsidR="004E1C15">
        <w:rPr>
          <w:rFonts w:cstheme="minorHAnsi"/>
          <w:b/>
          <w:color w:val="000000" w:themeColor="text1"/>
          <w:szCs w:val="20"/>
        </w:rPr>
        <w:t xml:space="preserve">the </w:t>
      </w:r>
      <w:r w:rsidR="00B04806" w:rsidRPr="00CA584B">
        <w:rPr>
          <w:rFonts w:cstheme="minorHAnsi"/>
          <w:b/>
          <w:color w:val="000000" w:themeColor="text1"/>
          <w:szCs w:val="20"/>
        </w:rPr>
        <w:t xml:space="preserve">Layer-by-Layer </w:t>
      </w:r>
      <w:r w:rsidR="00171E8F" w:rsidRPr="00CA584B">
        <w:rPr>
          <w:rFonts w:cstheme="minorHAnsi"/>
          <w:b/>
          <w:color w:val="000000" w:themeColor="text1"/>
          <w:szCs w:val="20"/>
        </w:rPr>
        <w:t>a</w:t>
      </w:r>
      <w:r w:rsidRPr="00CA584B">
        <w:rPr>
          <w:rFonts w:cstheme="minorHAnsi"/>
          <w:b/>
          <w:color w:val="000000" w:themeColor="text1"/>
          <w:szCs w:val="20"/>
        </w:rPr>
        <w:t>pproach</w:t>
      </w:r>
      <w:r w:rsidRPr="00CA584B">
        <w:rPr>
          <w:rFonts w:cstheme="minorHAnsi"/>
          <w:color w:val="000000" w:themeColor="text1"/>
          <w:szCs w:val="20"/>
        </w:rPr>
        <w:t>. Pristine SiO</w:t>
      </w:r>
      <w:r w:rsidRPr="00CA584B">
        <w:rPr>
          <w:rFonts w:cstheme="minorHAnsi"/>
          <w:color w:val="000000" w:themeColor="text1"/>
          <w:szCs w:val="20"/>
          <w:vertAlign w:val="subscript"/>
        </w:rPr>
        <w:t>2</w:t>
      </w:r>
      <w:r w:rsidRPr="00CA584B">
        <w:rPr>
          <w:rFonts w:cstheme="minorHAnsi"/>
          <w:color w:val="000000" w:themeColor="text1"/>
          <w:szCs w:val="20"/>
        </w:rPr>
        <w:t xml:space="preserve"> cores were firstly functionalized with PEI polymer, followed by the sequential deposition of DNA plasmids encoding different sensor designs and silk fibroin layers until </w:t>
      </w:r>
      <w:r w:rsidR="00171E8F">
        <w:rPr>
          <w:rFonts w:cstheme="minorHAnsi"/>
          <w:color w:val="000000" w:themeColor="text1"/>
          <w:szCs w:val="20"/>
        </w:rPr>
        <w:t xml:space="preserve">the </w:t>
      </w:r>
      <w:r w:rsidR="00EE1DD8" w:rsidRPr="00CA584B">
        <w:rPr>
          <w:rFonts w:cstheme="minorHAnsi"/>
          <w:color w:val="000000" w:themeColor="text1"/>
          <w:szCs w:val="20"/>
        </w:rPr>
        <w:t>desired number of</w:t>
      </w:r>
      <w:r w:rsidRPr="00CA584B">
        <w:rPr>
          <w:rFonts w:cstheme="minorHAnsi"/>
          <w:color w:val="000000" w:themeColor="text1"/>
          <w:szCs w:val="20"/>
        </w:rPr>
        <w:t xml:space="preserve"> </w:t>
      </w:r>
      <w:r w:rsidR="00EE1DD8" w:rsidRPr="00CA584B">
        <w:rPr>
          <w:rFonts w:cstheme="minorHAnsi"/>
          <w:color w:val="000000" w:themeColor="text1"/>
          <w:szCs w:val="20"/>
        </w:rPr>
        <w:t>silk</w:t>
      </w:r>
      <w:r w:rsidRPr="00CA584B">
        <w:rPr>
          <w:rFonts w:cstheme="minorHAnsi"/>
          <w:color w:val="000000" w:themeColor="text1"/>
          <w:szCs w:val="20"/>
        </w:rPr>
        <w:t xml:space="preserve"> protein </w:t>
      </w:r>
      <w:r w:rsidR="00EE1DD8" w:rsidRPr="00CA584B">
        <w:rPr>
          <w:rFonts w:cstheme="minorHAnsi"/>
          <w:color w:val="000000" w:themeColor="text1"/>
          <w:szCs w:val="20"/>
        </w:rPr>
        <w:t xml:space="preserve">layers </w:t>
      </w:r>
      <w:r w:rsidRPr="00CA584B">
        <w:rPr>
          <w:rFonts w:cstheme="minorHAnsi"/>
          <w:color w:val="000000" w:themeColor="text1"/>
          <w:szCs w:val="20"/>
        </w:rPr>
        <w:t>have been adsorbed</w:t>
      </w:r>
      <w:r w:rsidR="00FE2D11" w:rsidRPr="00CA584B">
        <w:rPr>
          <w:rFonts w:cstheme="minorHAnsi"/>
          <w:color w:val="000000" w:themeColor="text1"/>
          <w:szCs w:val="20"/>
        </w:rPr>
        <w:t>.</w:t>
      </w:r>
      <w:r w:rsidR="00EE1DD8" w:rsidRPr="00CA584B">
        <w:rPr>
          <w:rFonts w:cstheme="minorHAnsi"/>
          <w:color w:val="000000" w:themeColor="text1"/>
          <w:szCs w:val="20"/>
        </w:rPr>
        <w:t xml:space="preserve"> </w:t>
      </w:r>
      <w:r w:rsidRPr="00CA584B">
        <w:rPr>
          <w:rFonts w:cstheme="minorHAnsi"/>
          <w:color w:val="000000" w:themeColor="text1"/>
          <w:szCs w:val="20"/>
        </w:rPr>
        <w:t xml:space="preserve">Hollow pristine microcapsules containing </w:t>
      </w:r>
      <w:r w:rsidR="00FE2D11" w:rsidRPr="00CA584B">
        <w:rPr>
          <w:rFonts w:cstheme="minorHAnsi"/>
          <w:color w:val="000000" w:themeColor="text1"/>
          <w:szCs w:val="20"/>
        </w:rPr>
        <w:t xml:space="preserve">various </w:t>
      </w:r>
      <w:r w:rsidRPr="00CA584B">
        <w:rPr>
          <w:rFonts w:cstheme="minorHAnsi"/>
          <w:color w:val="000000" w:themeColor="text1"/>
          <w:szCs w:val="20"/>
        </w:rPr>
        <w:t xml:space="preserve">DNA sensor designs can be produced </w:t>
      </w:r>
      <w:r w:rsidR="00EE1DD8" w:rsidRPr="00CA584B">
        <w:rPr>
          <w:rFonts w:cstheme="minorHAnsi"/>
          <w:color w:val="000000" w:themeColor="text1"/>
          <w:szCs w:val="20"/>
        </w:rPr>
        <w:t>by dissolving</w:t>
      </w:r>
      <w:r w:rsidRPr="00CA584B">
        <w:rPr>
          <w:rFonts w:cstheme="minorHAnsi"/>
          <w:color w:val="000000" w:themeColor="text1"/>
          <w:szCs w:val="20"/>
        </w:rPr>
        <w:t xml:space="preserve"> sacrificial cores. Activation of each biosensor design encapsulated in the microcapsule can be achieved during IVTT </w:t>
      </w:r>
      <w:r w:rsidR="00B04806" w:rsidRPr="00CA584B">
        <w:rPr>
          <w:rFonts w:cstheme="minorHAnsi"/>
          <w:color w:val="000000" w:themeColor="text1"/>
          <w:szCs w:val="20"/>
        </w:rPr>
        <w:t>reactions</w:t>
      </w:r>
      <w:r w:rsidRPr="00CA584B">
        <w:rPr>
          <w:rFonts w:cstheme="minorHAnsi"/>
          <w:color w:val="000000" w:themeColor="text1"/>
          <w:szCs w:val="20"/>
        </w:rPr>
        <w:t xml:space="preserve"> in the presence of </w:t>
      </w:r>
      <w:r w:rsidR="00B04806" w:rsidRPr="00CA584B">
        <w:rPr>
          <w:rFonts w:cstheme="minorHAnsi"/>
          <w:color w:val="000000" w:themeColor="text1"/>
          <w:szCs w:val="20"/>
        </w:rPr>
        <w:t>corresponding</w:t>
      </w:r>
      <w:r w:rsidRPr="00CA584B">
        <w:rPr>
          <w:rFonts w:cstheme="minorHAnsi"/>
          <w:color w:val="000000" w:themeColor="text1"/>
          <w:szCs w:val="20"/>
        </w:rPr>
        <w:t xml:space="preserve"> ligand</w:t>
      </w:r>
      <w:r w:rsidR="00B04806" w:rsidRPr="00CA584B">
        <w:rPr>
          <w:rFonts w:cstheme="minorHAnsi"/>
          <w:color w:val="000000" w:themeColor="text1"/>
          <w:szCs w:val="20"/>
        </w:rPr>
        <w:t>s</w:t>
      </w:r>
      <w:r w:rsidRPr="00CA584B">
        <w:rPr>
          <w:rFonts w:cstheme="minorHAnsi"/>
          <w:color w:val="000000" w:themeColor="text1"/>
          <w:szCs w:val="20"/>
        </w:rPr>
        <w:t xml:space="preserve">. </w:t>
      </w:r>
      <w:r w:rsidR="00171E8F">
        <w:rPr>
          <w:rFonts w:cstheme="minorHAnsi"/>
          <w:color w:val="000000" w:themeColor="text1"/>
          <w:szCs w:val="20"/>
        </w:rPr>
        <w:t xml:space="preserve">This figure has been reprinted from </w:t>
      </w:r>
      <w:r w:rsidR="00171E8F" w:rsidRPr="00ED4568">
        <w:t>Drachuk, I</w:t>
      </w:r>
      <w:r w:rsidR="00171E8F">
        <w:t>. et al.</w:t>
      </w:r>
      <w:r w:rsidR="001B373E">
        <w:rPr>
          <w:vertAlign w:val="superscript"/>
        </w:rPr>
        <w:t>21</w:t>
      </w:r>
      <w:r w:rsidR="00171E8F">
        <w:t>.</w:t>
      </w:r>
    </w:p>
    <w:p w14:paraId="3A346DE6" w14:textId="74A39BF5" w:rsidR="00BF1B26" w:rsidRPr="00CA584B" w:rsidRDefault="00BF1B26">
      <w:pPr>
        <w:rPr>
          <w:color w:val="000000" w:themeColor="text1"/>
        </w:rPr>
      </w:pPr>
    </w:p>
    <w:p w14:paraId="07F9174C" w14:textId="33EFE0B2" w:rsidR="00AE1CF6" w:rsidRPr="00CA584B" w:rsidRDefault="00BF1B26">
      <w:pPr>
        <w:rPr>
          <w:color w:val="000000" w:themeColor="text1"/>
          <w:kern w:val="24"/>
        </w:rPr>
      </w:pPr>
      <w:r w:rsidRPr="00CA584B">
        <w:rPr>
          <w:b/>
          <w:bCs/>
          <w:color w:val="000000" w:themeColor="text1"/>
          <w:kern w:val="24"/>
        </w:rPr>
        <w:t>Figure 3</w:t>
      </w:r>
      <w:r w:rsidR="009D1FEC" w:rsidRPr="00451A67">
        <w:rPr>
          <w:b/>
          <w:bCs/>
          <w:color w:val="000000" w:themeColor="text1"/>
          <w:kern w:val="24"/>
        </w:rPr>
        <w:t>:</w:t>
      </w:r>
      <w:r w:rsidR="009D1FEC" w:rsidRPr="00CA584B">
        <w:rPr>
          <w:color w:val="000000" w:themeColor="text1"/>
          <w:kern w:val="24"/>
        </w:rPr>
        <w:t xml:space="preserve"> </w:t>
      </w:r>
      <w:r w:rsidRPr="00CA584B">
        <w:rPr>
          <w:b/>
          <w:color w:val="000000" w:themeColor="text1"/>
          <w:kern w:val="24"/>
        </w:rPr>
        <w:t xml:space="preserve">Microscopy </w:t>
      </w:r>
      <w:r w:rsidR="00171E8F" w:rsidRPr="00CA584B">
        <w:rPr>
          <w:b/>
          <w:color w:val="000000" w:themeColor="text1"/>
          <w:kern w:val="24"/>
        </w:rPr>
        <w:t>studie</w:t>
      </w:r>
      <w:r w:rsidRPr="00CA584B">
        <w:rPr>
          <w:b/>
          <w:color w:val="000000" w:themeColor="text1"/>
          <w:kern w:val="24"/>
        </w:rPr>
        <w:t>s for</w:t>
      </w:r>
      <w:r w:rsidR="00B04806" w:rsidRPr="00CA584B">
        <w:rPr>
          <w:b/>
          <w:color w:val="000000" w:themeColor="text1"/>
          <w:kern w:val="24"/>
        </w:rPr>
        <w:t xml:space="preserve"> DNA-</w:t>
      </w:r>
      <w:r w:rsidR="00171E8F" w:rsidRPr="00CA584B">
        <w:rPr>
          <w:b/>
          <w:color w:val="000000" w:themeColor="text1"/>
          <w:kern w:val="24"/>
        </w:rPr>
        <w:t>loaded microcapsules</w:t>
      </w:r>
      <w:r w:rsidRPr="00CA584B">
        <w:rPr>
          <w:color w:val="000000" w:themeColor="text1"/>
          <w:kern w:val="24"/>
        </w:rPr>
        <w:t xml:space="preserve">. </w:t>
      </w:r>
      <w:r w:rsidR="00171E8F">
        <w:rPr>
          <w:color w:val="000000" w:themeColor="text1"/>
          <w:kern w:val="24"/>
        </w:rPr>
        <w:t>(</w:t>
      </w:r>
      <w:r w:rsidR="00171E8F" w:rsidRPr="00451A67">
        <w:rPr>
          <w:b/>
          <w:bCs/>
          <w:color w:val="000000" w:themeColor="text1"/>
          <w:kern w:val="24"/>
        </w:rPr>
        <w:t>A</w:t>
      </w:r>
      <w:r w:rsidR="00171E8F">
        <w:rPr>
          <w:color w:val="000000" w:themeColor="text1"/>
          <w:kern w:val="24"/>
        </w:rPr>
        <w:t xml:space="preserve">) </w:t>
      </w:r>
      <w:r w:rsidRPr="00CA584B">
        <w:rPr>
          <w:color w:val="000000" w:themeColor="text1"/>
          <w:kern w:val="24"/>
        </w:rPr>
        <w:t xml:space="preserve">Cross-sectional 2D and </w:t>
      </w:r>
      <w:r w:rsidR="00171E8F">
        <w:rPr>
          <w:color w:val="000000" w:themeColor="text1"/>
          <w:kern w:val="24"/>
        </w:rPr>
        <w:t>(</w:t>
      </w:r>
      <w:r w:rsidR="00171E8F" w:rsidRPr="00451A67">
        <w:rPr>
          <w:b/>
          <w:bCs/>
          <w:color w:val="000000" w:themeColor="text1"/>
          <w:kern w:val="24"/>
        </w:rPr>
        <w:t>B</w:t>
      </w:r>
      <w:r w:rsidR="00171E8F">
        <w:rPr>
          <w:color w:val="000000" w:themeColor="text1"/>
          <w:kern w:val="24"/>
        </w:rPr>
        <w:t>) R</w:t>
      </w:r>
      <w:r w:rsidR="00171E8F" w:rsidRPr="00CA584B">
        <w:rPr>
          <w:color w:val="000000" w:themeColor="text1"/>
          <w:kern w:val="24"/>
        </w:rPr>
        <w:t xml:space="preserve">endered </w:t>
      </w:r>
      <w:r w:rsidRPr="00CA584B">
        <w:rPr>
          <w:color w:val="000000" w:themeColor="text1"/>
          <w:kern w:val="24"/>
        </w:rPr>
        <w:t xml:space="preserve">3D </w:t>
      </w:r>
      <w:r w:rsidR="00EE1DD8" w:rsidRPr="00CA584B">
        <w:rPr>
          <w:color w:val="000000" w:themeColor="text1"/>
          <w:kern w:val="24"/>
        </w:rPr>
        <w:t>confocal microscopy</w:t>
      </w:r>
      <w:r w:rsidRPr="00CA584B">
        <w:rPr>
          <w:color w:val="000000" w:themeColor="text1"/>
          <w:kern w:val="24"/>
        </w:rPr>
        <w:t xml:space="preserve"> images of hollow (SF)</w:t>
      </w:r>
      <w:r w:rsidRPr="00CA584B">
        <w:rPr>
          <w:color w:val="000000" w:themeColor="text1"/>
          <w:kern w:val="24"/>
          <w:position w:val="-5"/>
          <w:vertAlign w:val="subscript"/>
        </w:rPr>
        <w:t>20</w:t>
      </w:r>
      <w:r w:rsidRPr="00CA584B">
        <w:rPr>
          <w:color w:val="000000" w:themeColor="text1"/>
          <w:kern w:val="24"/>
        </w:rPr>
        <w:t xml:space="preserve"> microcapsules loaded with DNA plasmids encoding ThyRS (32 DNA copies/capsule) and produced from 6 mg/mL PEI-primed SiO</w:t>
      </w:r>
      <w:r w:rsidRPr="00CA584B">
        <w:rPr>
          <w:color w:val="000000" w:themeColor="text1"/>
          <w:kern w:val="24"/>
          <w:position w:val="-5"/>
          <w:vertAlign w:val="subscript"/>
        </w:rPr>
        <w:t>2</w:t>
      </w:r>
      <w:r w:rsidRPr="00CA584B">
        <w:rPr>
          <w:color w:val="000000" w:themeColor="text1"/>
          <w:kern w:val="24"/>
        </w:rPr>
        <w:t xml:space="preserve"> cores. Auto-fluorescence from silk fibroin capsules (DAPI channel</w:t>
      </w:r>
      <w:r w:rsidR="00EE1DD8" w:rsidRPr="00CA584B">
        <w:rPr>
          <w:color w:val="000000" w:themeColor="text1"/>
          <w:kern w:val="24"/>
        </w:rPr>
        <w:t>, blue</w:t>
      </w:r>
      <w:r w:rsidRPr="00CA584B">
        <w:rPr>
          <w:color w:val="000000" w:themeColor="text1"/>
          <w:kern w:val="24"/>
        </w:rPr>
        <w:t xml:space="preserve">) and </w:t>
      </w:r>
      <w:r w:rsidR="00AE1CF6" w:rsidRPr="00CA584B">
        <w:rPr>
          <w:color w:val="000000" w:themeColor="text1"/>
          <w:kern w:val="24"/>
        </w:rPr>
        <w:t>stained DNA</w:t>
      </w:r>
      <w:r w:rsidRPr="00CA584B">
        <w:rPr>
          <w:color w:val="000000" w:themeColor="text1"/>
          <w:kern w:val="24"/>
        </w:rPr>
        <w:t xml:space="preserve"> (FITC channel</w:t>
      </w:r>
      <w:r w:rsidR="00EE1DD8" w:rsidRPr="00CA584B">
        <w:rPr>
          <w:color w:val="000000" w:themeColor="text1"/>
          <w:kern w:val="24"/>
        </w:rPr>
        <w:t>, green</w:t>
      </w:r>
      <w:r w:rsidRPr="00CA584B">
        <w:rPr>
          <w:color w:val="000000" w:themeColor="text1"/>
          <w:kern w:val="24"/>
        </w:rPr>
        <w:t>) were applied to identify the localization of DNA plasmids and estimate the capsule membrane thickness. Inset in (</w:t>
      </w:r>
      <w:r w:rsidRPr="00CA584B">
        <w:rPr>
          <w:b/>
          <w:color w:val="000000" w:themeColor="text1"/>
          <w:kern w:val="24"/>
        </w:rPr>
        <w:t>A</w:t>
      </w:r>
      <w:r w:rsidRPr="00CA584B">
        <w:rPr>
          <w:color w:val="000000" w:themeColor="text1"/>
          <w:kern w:val="24"/>
        </w:rPr>
        <w:t>) represents intensity profiles for DNA and silk fibroin shell</w:t>
      </w:r>
      <w:r w:rsidR="00171E8F">
        <w:rPr>
          <w:color w:val="000000" w:themeColor="text1"/>
          <w:kern w:val="24"/>
        </w:rPr>
        <w:t>s</w:t>
      </w:r>
      <w:r w:rsidRPr="00CA584B">
        <w:rPr>
          <w:color w:val="000000" w:themeColor="text1"/>
          <w:kern w:val="24"/>
        </w:rPr>
        <w:t xml:space="preserve"> across the capsule. </w:t>
      </w:r>
      <w:r w:rsidR="00411175" w:rsidRPr="00CA584B">
        <w:rPr>
          <w:color w:val="000000" w:themeColor="text1"/>
          <w:kern w:val="24"/>
        </w:rPr>
        <w:t>Scale bar</w:t>
      </w:r>
      <w:r w:rsidR="00171E8F">
        <w:rPr>
          <w:color w:val="000000" w:themeColor="text1"/>
          <w:kern w:val="24"/>
        </w:rPr>
        <w:t>:</w:t>
      </w:r>
      <w:r w:rsidR="00411175" w:rsidRPr="00CA584B">
        <w:rPr>
          <w:color w:val="000000" w:themeColor="text1"/>
          <w:kern w:val="24"/>
        </w:rPr>
        <w:t xml:space="preserve"> 2 µm. Inset in (</w:t>
      </w:r>
      <w:r w:rsidR="00411175" w:rsidRPr="00CA584B">
        <w:rPr>
          <w:b/>
          <w:color w:val="000000" w:themeColor="text1"/>
          <w:kern w:val="24"/>
        </w:rPr>
        <w:t>B</w:t>
      </w:r>
      <w:r w:rsidR="00411175" w:rsidRPr="00CA584B">
        <w:rPr>
          <w:color w:val="000000" w:themeColor="text1"/>
          <w:kern w:val="24"/>
        </w:rPr>
        <w:t xml:space="preserve">) represents </w:t>
      </w:r>
      <w:r w:rsidR="00171E8F">
        <w:rPr>
          <w:color w:val="000000" w:themeColor="text1"/>
          <w:kern w:val="24"/>
        </w:rPr>
        <w:t xml:space="preserve">the </w:t>
      </w:r>
      <w:r w:rsidR="00411175" w:rsidRPr="00CA584B">
        <w:rPr>
          <w:color w:val="000000" w:themeColor="text1"/>
          <w:kern w:val="24"/>
        </w:rPr>
        <w:t>intensity profile for silk protein across the capsule shell.</w:t>
      </w:r>
      <w:r w:rsidR="007832CF" w:rsidRPr="00CA584B">
        <w:rPr>
          <w:color w:val="000000" w:themeColor="text1"/>
          <w:kern w:val="24"/>
        </w:rPr>
        <w:t xml:space="preserve"> </w:t>
      </w:r>
      <w:r w:rsidR="00411175" w:rsidRPr="00CA584B">
        <w:rPr>
          <w:color w:val="000000" w:themeColor="text1"/>
          <w:kern w:val="24"/>
        </w:rPr>
        <w:t>Membrane thickness was measured as the length at half</w:t>
      </w:r>
      <w:r w:rsidR="007832CF" w:rsidRPr="00CA584B">
        <w:rPr>
          <w:color w:val="000000" w:themeColor="text1"/>
          <w:kern w:val="24"/>
        </w:rPr>
        <w:t xml:space="preserve"> </w:t>
      </w:r>
      <w:r w:rsidR="00411175" w:rsidRPr="00CA584B">
        <w:rPr>
          <w:color w:val="000000" w:themeColor="text1"/>
          <w:kern w:val="24"/>
        </w:rPr>
        <w:t xml:space="preserve">intensity </w:t>
      </w:r>
      <w:r w:rsidR="007832CF" w:rsidRPr="00CA584B">
        <w:rPr>
          <w:color w:val="000000" w:themeColor="text1"/>
          <w:kern w:val="24"/>
        </w:rPr>
        <w:t xml:space="preserve">peak. </w:t>
      </w:r>
      <w:r w:rsidRPr="00CA584B">
        <w:rPr>
          <w:color w:val="000000" w:themeColor="text1"/>
          <w:kern w:val="24"/>
        </w:rPr>
        <w:t>Processing of the cross-sectional images and 3D rendering was performed using NIS imaging software on Nikon C2</w:t>
      </w:r>
      <w:r w:rsidRPr="00CA584B">
        <w:rPr>
          <w:color w:val="000000" w:themeColor="text1"/>
          <w:kern w:val="24"/>
          <w:vertAlign w:val="superscript"/>
        </w:rPr>
        <w:t>+</w:t>
      </w:r>
      <w:r w:rsidRPr="00CA584B">
        <w:rPr>
          <w:color w:val="000000" w:themeColor="text1"/>
          <w:kern w:val="24"/>
        </w:rPr>
        <w:t xml:space="preserve"> system. </w:t>
      </w:r>
      <w:r w:rsidR="00171E8F">
        <w:rPr>
          <w:rFonts w:cstheme="minorHAnsi"/>
          <w:color w:val="000000" w:themeColor="text1"/>
          <w:szCs w:val="20"/>
        </w:rPr>
        <w:t xml:space="preserve">This figure has been reprinted from </w:t>
      </w:r>
      <w:r w:rsidR="00171E8F" w:rsidRPr="00ED4568">
        <w:t>Drachuk, I</w:t>
      </w:r>
      <w:r w:rsidR="00171E8F">
        <w:t>. et al.</w:t>
      </w:r>
      <w:r w:rsidR="001B373E">
        <w:rPr>
          <w:vertAlign w:val="superscript"/>
        </w:rPr>
        <w:t>21</w:t>
      </w:r>
      <w:r w:rsidR="00171E8F">
        <w:t>.</w:t>
      </w:r>
    </w:p>
    <w:p w14:paraId="1265ADDE" w14:textId="16074192" w:rsidR="00BF1B26" w:rsidRPr="00CA584B" w:rsidRDefault="00BF1B26">
      <w:pPr>
        <w:rPr>
          <w:color w:val="000000" w:themeColor="text1"/>
        </w:rPr>
      </w:pPr>
    </w:p>
    <w:p w14:paraId="7090243E" w14:textId="3929D6AC" w:rsidR="00B04806" w:rsidRPr="00CA584B" w:rsidRDefault="00B04806">
      <w:pPr>
        <w:rPr>
          <w:color w:val="000000" w:themeColor="text1"/>
        </w:rPr>
      </w:pPr>
      <w:r w:rsidRPr="00CA584B">
        <w:rPr>
          <w:b/>
          <w:color w:val="000000" w:themeColor="text1"/>
        </w:rPr>
        <w:t>Figure 4</w:t>
      </w:r>
      <w:r w:rsidR="009D1FEC">
        <w:rPr>
          <w:b/>
          <w:color w:val="000000" w:themeColor="text1"/>
        </w:rPr>
        <w:t>:</w:t>
      </w:r>
      <w:r w:rsidR="009D1FEC" w:rsidRPr="00CA584B">
        <w:rPr>
          <w:b/>
          <w:color w:val="000000" w:themeColor="text1"/>
        </w:rPr>
        <w:t xml:space="preserve"> </w:t>
      </w:r>
      <w:r w:rsidRPr="00CA584B">
        <w:rPr>
          <w:b/>
          <w:color w:val="000000" w:themeColor="text1"/>
        </w:rPr>
        <w:t xml:space="preserve">Estimation of the </w:t>
      </w:r>
      <w:r w:rsidR="00171E8F" w:rsidRPr="00CA584B">
        <w:rPr>
          <w:b/>
          <w:color w:val="000000" w:themeColor="text1"/>
        </w:rPr>
        <w:t xml:space="preserve">membrane permeability for silk microcapsules using </w:t>
      </w:r>
      <w:r w:rsidR="004E1C15">
        <w:rPr>
          <w:b/>
          <w:color w:val="000000" w:themeColor="text1"/>
        </w:rPr>
        <w:t xml:space="preserve">the </w:t>
      </w:r>
      <w:r w:rsidRPr="00CA584B">
        <w:rPr>
          <w:b/>
          <w:color w:val="000000" w:themeColor="text1"/>
        </w:rPr>
        <w:t xml:space="preserve">MWCO </w:t>
      </w:r>
      <w:r w:rsidR="00171E8F" w:rsidRPr="00CA584B">
        <w:rPr>
          <w:b/>
          <w:color w:val="000000" w:themeColor="text1"/>
        </w:rPr>
        <w:t>m</w:t>
      </w:r>
      <w:r w:rsidRPr="00CA584B">
        <w:rPr>
          <w:b/>
          <w:color w:val="000000" w:themeColor="text1"/>
        </w:rPr>
        <w:t xml:space="preserve">ethod. </w:t>
      </w:r>
      <w:r w:rsidRPr="00CA584B">
        <w:rPr>
          <w:color w:val="000000" w:themeColor="text1"/>
        </w:rPr>
        <w:t xml:space="preserve"> Selective CLSM representative fluorescent images of hollow silk fibroin microcapsules subjected to FITC-Dextran solutions of various M</w:t>
      </w:r>
      <w:r w:rsidRPr="00CA584B">
        <w:rPr>
          <w:i/>
          <w:color w:val="000000" w:themeColor="text1"/>
          <w:vertAlign w:val="subscript"/>
        </w:rPr>
        <w:t>w</w:t>
      </w:r>
      <w:r w:rsidRPr="00CA584B">
        <w:rPr>
          <w:color w:val="000000" w:themeColor="text1"/>
        </w:rPr>
        <w:t xml:space="preserve"> (20 µM, </w:t>
      </w:r>
      <w:r w:rsidR="007832CF" w:rsidRPr="00CA584B">
        <w:rPr>
          <w:color w:val="000000" w:themeColor="text1"/>
        </w:rPr>
        <w:t>d</w:t>
      </w:r>
      <w:r w:rsidR="00451A67">
        <w:rPr>
          <w:color w:val="000000" w:themeColor="text1"/>
        </w:rPr>
        <w:t>i</w:t>
      </w:r>
      <w:r w:rsidRPr="00CA584B">
        <w:rPr>
          <w:color w:val="000000" w:themeColor="text1"/>
        </w:rPr>
        <w:t>H</w:t>
      </w:r>
      <w:r w:rsidRPr="00CA584B">
        <w:rPr>
          <w:color w:val="000000" w:themeColor="text1"/>
          <w:vertAlign w:val="subscript"/>
        </w:rPr>
        <w:t>2</w:t>
      </w:r>
      <w:r w:rsidRPr="00CA584B">
        <w:rPr>
          <w:color w:val="000000" w:themeColor="text1"/>
        </w:rPr>
        <w:t xml:space="preserve">O). Capsules were prepared with </w:t>
      </w:r>
      <w:r w:rsidR="00171E8F">
        <w:rPr>
          <w:color w:val="000000" w:themeColor="text1"/>
        </w:rPr>
        <w:t xml:space="preserve">a </w:t>
      </w:r>
      <w:r w:rsidRPr="00CA584B">
        <w:rPr>
          <w:color w:val="000000" w:themeColor="text1"/>
        </w:rPr>
        <w:t xml:space="preserve">different number of layers and PEI concentrations. </w:t>
      </w:r>
      <w:r w:rsidR="00171E8F">
        <w:rPr>
          <w:color w:val="000000" w:themeColor="text1"/>
        </w:rPr>
        <w:t>An i</w:t>
      </w:r>
      <w:r w:rsidR="00171E8F" w:rsidRPr="00CA584B">
        <w:rPr>
          <w:color w:val="000000" w:themeColor="text1"/>
        </w:rPr>
        <w:t xml:space="preserve">ncrease </w:t>
      </w:r>
      <w:r w:rsidRPr="00CA584B">
        <w:rPr>
          <w:color w:val="000000" w:themeColor="text1"/>
        </w:rPr>
        <w:t xml:space="preserve">in the concentration of a prime layer leads to increased colloidal stability of microcapsules with more permeable shells, while </w:t>
      </w:r>
      <w:r w:rsidR="00171E8F">
        <w:rPr>
          <w:color w:val="000000" w:themeColor="text1"/>
        </w:rPr>
        <w:t xml:space="preserve">the </w:t>
      </w:r>
      <w:r w:rsidRPr="00CA584B">
        <w:rPr>
          <w:color w:val="000000" w:themeColor="text1"/>
        </w:rPr>
        <w:t xml:space="preserve">elimination of the prime layer causes aggregation of capsules with less permeable shell membranes. </w:t>
      </w:r>
      <w:r w:rsidR="00AE1CF6" w:rsidRPr="00CA584B">
        <w:rPr>
          <w:color w:val="000000" w:themeColor="text1"/>
        </w:rPr>
        <w:t>Scale bar</w:t>
      </w:r>
      <w:r w:rsidR="00171E8F">
        <w:rPr>
          <w:color w:val="000000" w:themeColor="text1"/>
        </w:rPr>
        <w:t>:</w:t>
      </w:r>
      <w:r w:rsidR="00AE1CF6" w:rsidRPr="00CA584B">
        <w:rPr>
          <w:color w:val="000000" w:themeColor="text1"/>
        </w:rPr>
        <w:t xml:space="preserve"> 5 µm. </w:t>
      </w:r>
      <w:r w:rsidR="00171E8F">
        <w:rPr>
          <w:rFonts w:cstheme="minorHAnsi"/>
          <w:color w:val="000000" w:themeColor="text1"/>
          <w:szCs w:val="20"/>
        </w:rPr>
        <w:t xml:space="preserve">This figure has been reprinted from </w:t>
      </w:r>
      <w:r w:rsidR="00171E8F" w:rsidRPr="00ED4568">
        <w:t>Drachuk, I</w:t>
      </w:r>
      <w:r w:rsidR="00171E8F">
        <w:t>. et al.</w:t>
      </w:r>
      <w:r w:rsidR="001B373E">
        <w:rPr>
          <w:vertAlign w:val="superscript"/>
        </w:rPr>
        <w:t>21</w:t>
      </w:r>
      <w:r w:rsidR="00171E8F">
        <w:t>.</w:t>
      </w:r>
    </w:p>
    <w:p w14:paraId="26E7D44C" w14:textId="0E0E7ECD" w:rsidR="00B04806" w:rsidRPr="00CA584B" w:rsidRDefault="00B04806">
      <w:pPr>
        <w:rPr>
          <w:color w:val="000000" w:themeColor="text1"/>
        </w:rPr>
      </w:pPr>
    </w:p>
    <w:p w14:paraId="3FEF8D62" w14:textId="43D977B9" w:rsidR="00921741" w:rsidRPr="00CA584B" w:rsidRDefault="00B04806">
      <w:pPr>
        <w:pStyle w:val="NormalWeb"/>
        <w:spacing w:before="0" w:beforeAutospacing="0" w:after="0" w:afterAutospacing="0" w:line="256" w:lineRule="auto"/>
        <w:jc w:val="both"/>
        <w:rPr>
          <w:rFonts w:asciiTheme="majorHAnsi" w:eastAsia="Calibri" w:hAnsiTheme="majorHAnsi" w:cstheme="majorHAnsi"/>
          <w:color w:val="000000" w:themeColor="text1"/>
          <w:kern w:val="24"/>
          <w:szCs w:val="22"/>
        </w:rPr>
      </w:pPr>
      <w:r w:rsidRPr="00CA584B">
        <w:rPr>
          <w:rFonts w:asciiTheme="majorHAnsi" w:eastAsia="Calibri" w:hAnsiTheme="majorHAnsi" w:cstheme="majorHAnsi"/>
          <w:b/>
          <w:bCs/>
          <w:color w:val="000000" w:themeColor="text1"/>
          <w:kern w:val="24"/>
          <w:szCs w:val="22"/>
        </w:rPr>
        <w:lastRenderedPageBreak/>
        <w:t>Figure 5</w:t>
      </w:r>
      <w:r w:rsidR="009D1FEC">
        <w:rPr>
          <w:rFonts w:asciiTheme="majorHAnsi" w:eastAsia="Calibri" w:hAnsiTheme="majorHAnsi" w:cstheme="majorHAnsi"/>
          <w:color w:val="000000" w:themeColor="text1"/>
          <w:kern w:val="24"/>
          <w:szCs w:val="22"/>
        </w:rPr>
        <w:t>:</w:t>
      </w:r>
      <w:r w:rsidR="009D1FEC" w:rsidRPr="00CA584B">
        <w:rPr>
          <w:rFonts w:asciiTheme="majorHAnsi" w:eastAsia="Calibri" w:hAnsiTheme="majorHAnsi" w:cstheme="majorHAnsi"/>
          <w:color w:val="000000" w:themeColor="text1"/>
          <w:kern w:val="24"/>
          <w:szCs w:val="22"/>
        </w:rPr>
        <w:t xml:space="preserve"> </w:t>
      </w:r>
      <w:r w:rsidRPr="00CA584B">
        <w:rPr>
          <w:rFonts w:asciiTheme="majorHAnsi" w:eastAsia="Calibri" w:hAnsiTheme="majorHAnsi" w:cstheme="majorHAnsi"/>
          <w:b/>
          <w:color w:val="000000" w:themeColor="text1"/>
          <w:kern w:val="24"/>
          <w:szCs w:val="22"/>
        </w:rPr>
        <w:t xml:space="preserve">Activation of ThyRS </w:t>
      </w:r>
      <w:r w:rsidR="00171E8F" w:rsidRPr="00CA584B">
        <w:rPr>
          <w:rFonts w:asciiTheme="majorHAnsi" w:eastAsia="Calibri" w:hAnsiTheme="majorHAnsi" w:cstheme="majorHAnsi"/>
          <w:b/>
          <w:color w:val="000000" w:themeColor="text1"/>
          <w:kern w:val="24"/>
          <w:szCs w:val="22"/>
        </w:rPr>
        <w:t>sensor design in silk fibroin microcapsules</w:t>
      </w:r>
      <w:r w:rsidRPr="00CA584B">
        <w:rPr>
          <w:rFonts w:asciiTheme="majorHAnsi" w:eastAsia="Calibri" w:hAnsiTheme="majorHAnsi" w:cstheme="majorHAnsi"/>
          <w:b/>
          <w:color w:val="000000" w:themeColor="text1"/>
          <w:kern w:val="24"/>
          <w:szCs w:val="22"/>
        </w:rPr>
        <w:t>.</w:t>
      </w:r>
      <w:r w:rsidRPr="00CA584B">
        <w:rPr>
          <w:rFonts w:asciiTheme="majorHAnsi" w:eastAsia="Calibri" w:hAnsiTheme="majorHAnsi" w:cstheme="majorHAnsi"/>
          <w:color w:val="000000" w:themeColor="text1"/>
          <w:kern w:val="24"/>
          <w:szCs w:val="22"/>
        </w:rPr>
        <w:t xml:space="preserve"> </w:t>
      </w:r>
      <w:r w:rsidR="00171E8F">
        <w:rPr>
          <w:rFonts w:asciiTheme="majorHAnsi" w:eastAsia="Calibri" w:hAnsiTheme="majorHAnsi" w:cstheme="majorHAnsi"/>
          <w:color w:val="000000" w:themeColor="text1"/>
          <w:kern w:val="24"/>
          <w:szCs w:val="22"/>
        </w:rPr>
        <w:t>(</w:t>
      </w:r>
      <w:r w:rsidR="00171E8F" w:rsidRPr="00451A67">
        <w:rPr>
          <w:rFonts w:asciiTheme="majorHAnsi" w:eastAsia="Calibri" w:hAnsiTheme="majorHAnsi" w:cstheme="majorHAnsi"/>
          <w:b/>
          <w:bCs/>
          <w:color w:val="000000" w:themeColor="text1"/>
          <w:kern w:val="24"/>
          <w:szCs w:val="22"/>
        </w:rPr>
        <w:t>A</w:t>
      </w:r>
      <w:r w:rsidR="00171E8F">
        <w:rPr>
          <w:rFonts w:asciiTheme="majorHAnsi" w:eastAsia="Calibri" w:hAnsiTheme="majorHAnsi" w:cstheme="majorHAnsi"/>
          <w:color w:val="000000" w:themeColor="text1"/>
          <w:kern w:val="24"/>
          <w:szCs w:val="22"/>
        </w:rPr>
        <w:t xml:space="preserve">) </w:t>
      </w:r>
      <w:r w:rsidRPr="00CA584B">
        <w:rPr>
          <w:rFonts w:asciiTheme="majorHAnsi" w:eastAsia="Calibri" w:hAnsiTheme="majorHAnsi" w:cstheme="majorHAnsi"/>
          <w:color w:val="000000" w:themeColor="text1"/>
          <w:kern w:val="24"/>
          <w:szCs w:val="22"/>
        </w:rPr>
        <w:t>Kinetics for GFPa1 expression during ThyRS activation from DNA plasmids loaded into 20-layered SF microcapsules (red</w:t>
      </w:r>
      <w:r w:rsidR="006F0389" w:rsidRPr="00CA584B">
        <w:rPr>
          <w:rFonts w:asciiTheme="majorHAnsi" w:eastAsia="Calibri" w:hAnsiTheme="majorHAnsi" w:cstheme="majorHAnsi"/>
          <w:color w:val="000000" w:themeColor="text1"/>
          <w:kern w:val="24"/>
          <w:szCs w:val="22"/>
        </w:rPr>
        <w:t>-colored</w:t>
      </w:r>
      <w:r w:rsidR="00921741" w:rsidRPr="00CA584B">
        <w:rPr>
          <w:rFonts w:asciiTheme="majorHAnsi" w:eastAsia="Calibri" w:hAnsiTheme="majorHAnsi" w:cstheme="majorHAnsi"/>
          <w:color w:val="000000" w:themeColor="text1"/>
          <w:kern w:val="24"/>
          <w:szCs w:val="22"/>
        </w:rPr>
        <w:t xml:space="preserve"> lines</w:t>
      </w:r>
      <w:r w:rsidRPr="00CA584B">
        <w:rPr>
          <w:rFonts w:asciiTheme="majorHAnsi" w:eastAsia="Calibri" w:hAnsiTheme="majorHAnsi" w:cstheme="majorHAnsi"/>
          <w:color w:val="000000" w:themeColor="text1"/>
          <w:kern w:val="24"/>
          <w:szCs w:val="22"/>
        </w:rPr>
        <w:t>) and control non-encapsulated DNA (blue</w:t>
      </w:r>
      <w:r w:rsidR="006F0389" w:rsidRPr="00CA584B">
        <w:rPr>
          <w:rFonts w:asciiTheme="majorHAnsi" w:eastAsia="Calibri" w:hAnsiTheme="majorHAnsi" w:cstheme="majorHAnsi"/>
          <w:color w:val="000000" w:themeColor="text1"/>
          <w:kern w:val="24"/>
          <w:szCs w:val="22"/>
        </w:rPr>
        <w:t>-colored</w:t>
      </w:r>
      <w:r w:rsidR="00921741" w:rsidRPr="00CA584B">
        <w:rPr>
          <w:rFonts w:asciiTheme="majorHAnsi" w:eastAsia="Calibri" w:hAnsiTheme="majorHAnsi" w:cstheme="majorHAnsi"/>
          <w:color w:val="000000" w:themeColor="text1"/>
          <w:kern w:val="24"/>
          <w:szCs w:val="22"/>
        </w:rPr>
        <w:t xml:space="preserve"> lines</w:t>
      </w:r>
      <w:r w:rsidRPr="00CA584B">
        <w:rPr>
          <w:rFonts w:asciiTheme="majorHAnsi" w:eastAsia="Calibri" w:hAnsiTheme="majorHAnsi" w:cstheme="majorHAnsi"/>
          <w:color w:val="000000" w:themeColor="text1"/>
          <w:kern w:val="24"/>
          <w:szCs w:val="22"/>
        </w:rPr>
        <w:t xml:space="preserve">). </w:t>
      </w:r>
      <w:r w:rsidR="00921741" w:rsidRPr="00CA584B">
        <w:rPr>
          <w:rFonts w:asciiTheme="majorHAnsi" w:eastAsia="Calibri" w:hAnsiTheme="majorHAnsi" w:cstheme="majorHAnsi"/>
          <w:color w:val="000000" w:themeColor="text1"/>
          <w:kern w:val="24"/>
          <w:szCs w:val="22"/>
        </w:rPr>
        <w:t>From top to bottom, concentration</w:t>
      </w:r>
      <w:r w:rsidR="006F0389" w:rsidRPr="00CA584B">
        <w:rPr>
          <w:rFonts w:asciiTheme="majorHAnsi" w:eastAsia="Calibri" w:hAnsiTheme="majorHAnsi" w:cstheme="majorHAnsi"/>
          <w:color w:val="000000" w:themeColor="text1"/>
          <w:kern w:val="24"/>
          <w:szCs w:val="22"/>
        </w:rPr>
        <w:t>s</w:t>
      </w:r>
      <w:r w:rsidR="00921741" w:rsidRPr="00CA584B">
        <w:rPr>
          <w:rFonts w:asciiTheme="majorHAnsi" w:eastAsia="Calibri" w:hAnsiTheme="majorHAnsi" w:cstheme="majorHAnsi"/>
          <w:color w:val="000000" w:themeColor="text1"/>
          <w:kern w:val="24"/>
          <w:szCs w:val="22"/>
        </w:rPr>
        <w:t xml:space="preserve"> of DNA in a sample volume (50 </w:t>
      </w:r>
      <w:r w:rsidR="00C844B6" w:rsidRPr="00CA584B">
        <w:rPr>
          <w:rFonts w:asciiTheme="majorHAnsi" w:eastAsia="Calibri" w:hAnsiTheme="majorHAnsi" w:cstheme="majorHAnsi"/>
          <w:color w:val="000000" w:themeColor="text1"/>
          <w:kern w:val="24"/>
          <w:szCs w:val="22"/>
        </w:rPr>
        <w:t>µL) w</w:t>
      </w:r>
      <w:r w:rsidR="006F0389" w:rsidRPr="00CA584B">
        <w:rPr>
          <w:rFonts w:asciiTheme="majorHAnsi" w:eastAsia="Calibri" w:hAnsiTheme="majorHAnsi" w:cstheme="majorHAnsi"/>
          <w:color w:val="000000" w:themeColor="text1"/>
          <w:kern w:val="24"/>
          <w:szCs w:val="22"/>
        </w:rPr>
        <w:t>ere</w:t>
      </w:r>
      <w:r w:rsidR="00C844B6" w:rsidRPr="00CA584B">
        <w:rPr>
          <w:rFonts w:asciiTheme="majorHAnsi" w:eastAsia="Calibri" w:hAnsiTheme="majorHAnsi" w:cstheme="majorHAnsi"/>
          <w:color w:val="000000" w:themeColor="text1"/>
          <w:kern w:val="24"/>
          <w:szCs w:val="22"/>
        </w:rPr>
        <w:t xml:space="preserve"> 6.5 ng/µL, 4.5 ng/µL, 2.5 ng/µL</w:t>
      </w:r>
      <w:r w:rsidR="004E1C15">
        <w:rPr>
          <w:rFonts w:asciiTheme="majorHAnsi" w:eastAsia="Calibri" w:hAnsiTheme="majorHAnsi" w:cstheme="majorHAnsi"/>
          <w:color w:val="000000" w:themeColor="text1"/>
          <w:kern w:val="24"/>
          <w:szCs w:val="22"/>
        </w:rPr>
        <w:t>,</w:t>
      </w:r>
      <w:r w:rsidR="00C844B6" w:rsidRPr="00CA584B">
        <w:rPr>
          <w:rFonts w:asciiTheme="majorHAnsi" w:eastAsia="Calibri" w:hAnsiTheme="majorHAnsi" w:cstheme="majorHAnsi"/>
          <w:color w:val="000000" w:themeColor="text1"/>
          <w:kern w:val="24"/>
          <w:szCs w:val="22"/>
        </w:rPr>
        <w:t xml:space="preserve"> a</w:t>
      </w:r>
      <w:r w:rsidR="006F0389" w:rsidRPr="00CA584B">
        <w:rPr>
          <w:rFonts w:asciiTheme="majorHAnsi" w:eastAsia="Calibri" w:hAnsiTheme="majorHAnsi" w:cstheme="majorHAnsi"/>
          <w:color w:val="000000" w:themeColor="text1"/>
          <w:kern w:val="24"/>
          <w:szCs w:val="22"/>
        </w:rPr>
        <w:t>nd 0 ng/µL and correspond</w:t>
      </w:r>
      <w:r w:rsidR="00C844B6" w:rsidRPr="00CA584B">
        <w:rPr>
          <w:rFonts w:asciiTheme="majorHAnsi" w:eastAsia="Calibri" w:hAnsiTheme="majorHAnsi" w:cstheme="majorHAnsi"/>
          <w:color w:val="000000" w:themeColor="text1"/>
          <w:kern w:val="24"/>
          <w:szCs w:val="22"/>
        </w:rPr>
        <w:t xml:space="preserve"> to </w:t>
      </w:r>
      <w:r w:rsidR="006F0389" w:rsidRPr="00CA584B">
        <w:rPr>
          <w:rFonts w:asciiTheme="majorHAnsi" w:eastAsia="Calibri" w:hAnsiTheme="majorHAnsi" w:cstheme="majorHAnsi"/>
          <w:color w:val="000000" w:themeColor="text1"/>
          <w:kern w:val="24"/>
          <w:szCs w:val="22"/>
        </w:rPr>
        <w:t xml:space="preserve">the </w:t>
      </w:r>
      <w:r w:rsidR="00C844B6" w:rsidRPr="00CA584B">
        <w:rPr>
          <w:rFonts w:asciiTheme="majorHAnsi" w:eastAsia="Calibri" w:hAnsiTheme="majorHAnsi" w:cstheme="majorHAnsi"/>
          <w:color w:val="000000" w:themeColor="text1"/>
          <w:kern w:val="24"/>
          <w:szCs w:val="22"/>
        </w:rPr>
        <w:t>change</w:t>
      </w:r>
      <w:r w:rsidR="006F0389" w:rsidRPr="00CA584B">
        <w:rPr>
          <w:rFonts w:asciiTheme="majorHAnsi" w:eastAsia="Calibri" w:hAnsiTheme="majorHAnsi" w:cstheme="majorHAnsi"/>
          <w:color w:val="000000" w:themeColor="text1"/>
          <w:kern w:val="24"/>
          <w:szCs w:val="22"/>
        </w:rPr>
        <w:t>s</w:t>
      </w:r>
      <w:r w:rsidR="00C844B6" w:rsidRPr="00CA584B">
        <w:rPr>
          <w:rFonts w:asciiTheme="majorHAnsi" w:eastAsia="Calibri" w:hAnsiTheme="majorHAnsi" w:cstheme="majorHAnsi"/>
          <w:color w:val="000000" w:themeColor="text1"/>
          <w:kern w:val="24"/>
          <w:szCs w:val="22"/>
        </w:rPr>
        <w:t xml:space="preserve"> in color intensities.</w:t>
      </w:r>
      <w:r w:rsidR="00171E8F">
        <w:rPr>
          <w:rFonts w:asciiTheme="majorHAnsi" w:eastAsia="Calibri" w:hAnsiTheme="majorHAnsi" w:cstheme="majorHAnsi"/>
          <w:color w:val="000000" w:themeColor="text1"/>
          <w:kern w:val="24"/>
          <w:szCs w:val="22"/>
        </w:rPr>
        <w:t xml:space="preserve"> (</w:t>
      </w:r>
      <w:r w:rsidR="00171E8F" w:rsidRPr="00451A67">
        <w:rPr>
          <w:rFonts w:asciiTheme="majorHAnsi" w:eastAsia="Calibri" w:hAnsiTheme="majorHAnsi" w:cstheme="majorHAnsi"/>
          <w:b/>
          <w:bCs/>
          <w:color w:val="000000" w:themeColor="text1"/>
          <w:kern w:val="24"/>
          <w:szCs w:val="22"/>
        </w:rPr>
        <w:t>B</w:t>
      </w:r>
      <w:r w:rsidR="00171E8F">
        <w:rPr>
          <w:rFonts w:asciiTheme="majorHAnsi" w:eastAsia="Calibri" w:hAnsiTheme="majorHAnsi" w:cstheme="majorHAnsi"/>
          <w:color w:val="000000" w:themeColor="text1"/>
          <w:kern w:val="24"/>
          <w:szCs w:val="22"/>
        </w:rPr>
        <w:t>)</w:t>
      </w:r>
      <w:r w:rsidR="00C844B6" w:rsidRPr="00CA584B">
        <w:rPr>
          <w:rFonts w:asciiTheme="majorHAnsi" w:eastAsia="Calibri" w:hAnsiTheme="majorHAnsi" w:cstheme="majorHAnsi"/>
          <w:color w:val="000000" w:themeColor="text1"/>
          <w:kern w:val="24"/>
          <w:szCs w:val="22"/>
        </w:rPr>
        <w:t xml:space="preserve"> </w:t>
      </w:r>
      <w:r w:rsidRPr="00CA584B">
        <w:rPr>
          <w:rFonts w:asciiTheme="majorHAnsi" w:eastAsia="Calibri" w:hAnsiTheme="majorHAnsi" w:cstheme="majorHAnsi"/>
          <w:color w:val="000000" w:themeColor="text1"/>
          <w:kern w:val="24"/>
          <w:szCs w:val="22"/>
        </w:rPr>
        <w:t>CLSM images of silk fibroin cap</w:t>
      </w:r>
      <w:r w:rsidR="007832CF" w:rsidRPr="00CA584B">
        <w:rPr>
          <w:rFonts w:asciiTheme="majorHAnsi" w:eastAsia="Calibri" w:hAnsiTheme="majorHAnsi" w:cstheme="majorHAnsi"/>
          <w:color w:val="000000" w:themeColor="text1"/>
          <w:kern w:val="24"/>
          <w:szCs w:val="22"/>
        </w:rPr>
        <w:t xml:space="preserve">sules loaded with 32 DNA copies per </w:t>
      </w:r>
      <w:r w:rsidRPr="00CA584B">
        <w:rPr>
          <w:rFonts w:asciiTheme="majorHAnsi" w:eastAsia="Calibri" w:hAnsiTheme="majorHAnsi" w:cstheme="majorHAnsi"/>
          <w:color w:val="000000" w:themeColor="text1"/>
          <w:kern w:val="24"/>
          <w:szCs w:val="22"/>
        </w:rPr>
        <w:t>capsule.</w:t>
      </w:r>
      <w:r w:rsidR="00921741" w:rsidRPr="00CA584B">
        <w:rPr>
          <w:rFonts w:asciiTheme="majorHAnsi" w:eastAsia="Calibri" w:hAnsiTheme="majorHAnsi" w:cstheme="majorHAnsi"/>
          <w:color w:val="000000" w:themeColor="text1"/>
          <w:kern w:val="24"/>
          <w:szCs w:val="22"/>
        </w:rPr>
        <w:t xml:space="preserve"> Scale bar</w:t>
      </w:r>
      <w:r w:rsidR="00171E8F">
        <w:rPr>
          <w:rFonts w:asciiTheme="majorHAnsi" w:eastAsia="Calibri" w:hAnsiTheme="majorHAnsi" w:cstheme="majorHAnsi"/>
          <w:color w:val="000000" w:themeColor="text1"/>
          <w:kern w:val="24"/>
          <w:szCs w:val="22"/>
        </w:rPr>
        <w:t>:</w:t>
      </w:r>
      <w:r w:rsidR="00921741" w:rsidRPr="00CA584B">
        <w:rPr>
          <w:rFonts w:asciiTheme="majorHAnsi" w:eastAsia="Calibri" w:hAnsiTheme="majorHAnsi" w:cstheme="majorHAnsi"/>
          <w:color w:val="000000" w:themeColor="text1"/>
          <w:kern w:val="24"/>
          <w:szCs w:val="22"/>
        </w:rPr>
        <w:t xml:space="preserve"> 5 µm.</w:t>
      </w:r>
      <w:r w:rsidR="00171E8F">
        <w:rPr>
          <w:rFonts w:asciiTheme="majorHAnsi" w:eastAsia="Calibri" w:hAnsiTheme="majorHAnsi" w:cstheme="majorHAnsi"/>
          <w:color w:val="000000" w:themeColor="text1"/>
          <w:kern w:val="24"/>
          <w:szCs w:val="22"/>
        </w:rPr>
        <w:t xml:space="preserve"> (</w:t>
      </w:r>
      <w:r w:rsidR="00171E8F" w:rsidRPr="00451A67">
        <w:rPr>
          <w:rFonts w:asciiTheme="majorHAnsi" w:eastAsia="Calibri" w:hAnsiTheme="majorHAnsi" w:cstheme="majorHAnsi"/>
          <w:b/>
          <w:bCs/>
          <w:color w:val="000000" w:themeColor="text1"/>
          <w:kern w:val="24"/>
          <w:szCs w:val="22"/>
        </w:rPr>
        <w:t>C</w:t>
      </w:r>
      <w:r w:rsidR="00171E8F">
        <w:rPr>
          <w:rFonts w:asciiTheme="majorHAnsi" w:eastAsia="Calibri" w:hAnsiTheme="majorHAnsi" w:cstheme="majorHAnsi"/>
          <w:color w:val="000000" w:themeColor="text1"/>
          <w:kern w:val="24"/>
          <w:szCs w:val="22"/>
        </w:rPr>
        <w:t>)</w:t>
      </w:r>
      <w:r w:rsidRPr="00CA584B">
        <w:rPr>
          <w:rFonts w:asciiTheme="majorHAnsi" w:eastAsia="Calibri" w:hAnsiTheme="majorHAnsi" w:cstheme="majorHAnsi"/>
          <w:color w:val="000000" w:themeColor="text1"/>
          <w:kern w:val="24"/>
          <w:szCs w:val="22"/>
        </w:rPr>
        <w:t xml:space="preserve"> </w:t>
      </w:r>
      <w:r w:rsidR="00171E8F">
        <w:rPr>
          <w:rFonts w:asciiTheme="majorHAnsi" w:eastAsia="Calibri" w:hAnsiTheme="majorHAnsi" w:cstheme="majorHAnsi"/>
          <w:color w:val="000000" w:themeColor="text1"/>
          <w:kern w:val="24"/>
          <w:szCs w:val="22"/>
        </w:rPr>
        <w:t>The i</w:t>
      </w:r>
      <w:r w:rsidRPr="00CA584B">
        <w:rPr>
          <w:rFonts w:asciiTheme="majorHAnsi" w:eastAsia="Calibri" w:hAnsiTheme="majorHAnsi" w:cstheme="majorHAnsi"/>
          <w:color w:val="000000" w:themeColor="text1"/>
          <w:kern w:val="24"/>
          <w:szCs w:val="22"/>
        </w:rPr>
        <w:t>mage corresponds to cross-sectional intensity profiles corresponding to image (</w:t>
      </w:r>
      <w:r w:rsidRPr="00CA584B">
        <w:rPr>
          <w:rFonts w:asciiTheme="majorHAnsi" w:eastAsia="Calibri" w:hAnsiTheme="majorHAnsi" w:cstheme="majorHAnsi"/>
          <w:b/>
          <w:color w:val="000000" w:themeColor="text1"/>
          <w:kern w:val="24"/>
          <w:szCs w:val="22"/>
        </w:rPr>
        <w:t>B</w:t>
      </w:r>
      <w:r w:rsidRPr="00CA584B">
        <w:rPr>
          <w:rFonts w:asciiTheme="majorHAnsi" w:eastAsia="Calibri" w:hAnsiTheme="majorHAnsi" w:cstheme="majorHAnsi"/>
          <w:color w:val="000000" w:themeColor="text1"/>
          <w:kern w:val="24"/>
          <w:szCs w:val="22"/>
        </w:rPr>
        <w:t>) across two capsules (white line</w:t>
      </w:r>
      <w:r w:rsidR="007832CF" w:rsidRPr="00CA584B">
        <w:rPr>
          <w:rFonts w:asciiTheme="majorHAnsi" w:eastAsia="Calibri" w:hAnsiTheme="majorHAnsi" w:cstheme="majorHAnsi"/>
          <w:color w:val="000000" w:themeColor="text1"/>
          <w:kern w:val="24"/>
          <w:szCs w:val="22"/>
        </w:rPr>
        <w:t xml:space="preserve"> in </w:t>
      </w:r>
      <w:r w:rsidR="007832CF" w:rsidRPr="00CA584B">
        <w:rPr>
          <w:rFonts w:asciiTheme="majorHAnsi" w:eastAsia="Calibri" w:hAnsiTheme="majorHAnsi" w:cstheme="majorHAnsi"/>
          <w:b/>
          <w:color w:val="000000" w:themeColor="text1"/>
          <w:kern w:val="24"/>
          <w:szCs w:val="22"/>
        </w:rPr>
        <w:t>B</w:t>
      </w:r>
      <w:r w:rsidRPr="00CA584B">
        <w:rPr>
          <w:rFonts w:asciiTheme="majorHAnsi" w:eastAsia="Calibri" w:hAnsiTheme="majorHAnsi" w:cstheme="majorHAnsi"/>
          <w:color w:val="000000" w:themeColor="text1"/>
          <w:kern w:val="24"/>
          <w:szCs w:val="22"/>
        </w:rPr>
        <w:t xml:space="preserve">). </w:t>
      </w:r>
      <w:r w:rsidR="00171E8F">
        <w:rPr>
          <w:rFonts w:asciiTheme="majorHAnsi" w:eastAsia="Calibri" w:hAnsiTheme="majorHAnsi" w:cstheme="majorHAnsi"/>
          <w:color w:val="000000" w:themeColor="text1"/>
          <w:kern w:val="24"/>
          <w:szCs w:val="22"/>
        </w:rPr>
        <w:t>The r</w:t>
      </w:r>
      <w:r w:rsidR="007832CF" w:rsidRPr="00CA584B">
        <w:rPr>
          <w:rFonts w:asciiTheme="majorHAnsi" w:eastAsia="Calibri" w:hAnsiTheme="majorHAnsi" w:cstheme="majorHAnsi"/>
          <w:color w:val="000000" w:themeColor="text1"/>
          <w:kern w:val="24"/>
          <w:szCs w:val="22"/>
        </w:rPr>
        <w:t>ed line represents silk capsules,</w:t>
      </w:r>
      <w:r w:rsidR="00171E8F">
        <w:rPr>
          <w:rFonts w:asciiTheme="majorHAnsi" w:eastAsia="Calibri" w:hAnsiTheme="majorHAnsi" w:cstheme="majorHAnsi"/>
          <w:color w:val="000000" w:themeColor="text1"/>
          <w:kern w:val="24"/>
          <w:szCs w:val="22"/>
        </w:rPr>
        <w:t xml:space="preserve"> and</w:t>
      </w:r>
      <w:r w:rsidR="007832CF" w:rsidRPr="00CA584B">
        <w:rPr>
          <w:rFonts w:asciiTheme="majorHAnsi" w:eastAsia="Calibri" w:hAnsiTheme="majorHAnsi" w:cstheme="majorHAnsi"/>
          <w:color w:val="000000" w:themeColor="text1"/>
          <w:kern w:val="24"/>
          <w:szCs w:val="22"/>
        </w:rPr>
        <w:t xml:space="preserve"> </w:t>
      </w:r>
      <w:r w:rsidR="00171E8F">
        <w:rPr>
          <w:rFonts w:asciiTheme="majorHAnsi" w:eastAsia="Calibri" w:hAnsiTheme="majorHAnsi" w:cstheme="majorHAnsi"/>
          <w:color w:val="000000" w:themeColor="text1"/>
          <w:kern w:val="24"/>
          <w:szCs w:val="22"/>
        </w:rPr>
        <w:t xml:space="preserve">the </w:t>
      </w:r>
      <w:r w:rsidR="007832CF" w:rsidRPr="00CA584B">
        <w:rPr>
          <w:rFonts w:asciiTheme="majorHAnsi" w:eastAsia="Calibri" w:hAnsiTheme="majorHAnsi" w:cstheme="majorHAnsi"/>
          <w:color w:val="000000" w:themeColor="text1"/>
          <w:kern w:val="24"/>
          <w:szCs w:val="22"/>
        </w:rPr>
        <w:t>green line represents GFPa1</w:t>
      </w:r>
      <w:r w:rsidR="00921741" w:rsidRPr="00CA584B">
        <w:rPr>
          <w:rFonts w:asciiTheme="majorHAnsi" w:eastAsia="Calibri" w:hAnsiTheme="majorHAnsi" w:cstheme="majorHAnsi"/>
          <w:color w:val="000000" w:themeColor="text1"/>
          <w:kern w:val="24"/>
          <w:szCs w:val="22"/>
        </w:rPr>
        <w:t xml:space="preserve"> expressed in capsules</w:t>
      </w:r>
      <w:r w:rsidR="007832CF" w:rsidRPr="00CA584B">
        <w:rPr>
          <w:rFonts w:asciiTheme="majorHAnsi" w:eastAsia="Calibri" w:hAnsiTheme="majorHAnsi" w:cstheme="majorHAnsi"/>
          <w:color w:val="000000" w:themeColor="text1"/>
          <w:kern w:val="24"/>
          <w:szCs w:val="22"/>
        </w:rPr>
        <w:t xml:space="preserve">. </w:t>
      </w:r>
      <w:r w:rsidR="00171E8F">
        <w:rPr>
          <w:rFonts w:asciiTheme="majorHAnsi" w:eastAsia="Calibri" w:hAnsiTheme="majorHAnsi" w:cstheme="majorHAnsi"/>
          <w:color w:val="000000" w:themeColor="text1"/>
          <w:kern w:val="24"/>
          <w:szCs w:val="22"/>
        </w:rPr>
        <w:t>(</w:t>
      </w:r>
      <w:r w:rsidR="00171E8F" w:rsidRPr="00451A67">
        <w:rPr>
          <w:rFonts w:asciiTheme="majorHAnsi" w:eastAsia="Calibri" w:hAnsiTheme="majorHAnsi" w:cstheme="majorHAnsi"/>
          <w:b/>
          <w:bCs/>
          <w:color w:val="000000" w:themeColor="text1"/>
          <w:kern w:val="24"/>
          <w:szCs w:val="22"/>
        </w:rPr>
        <w:t>D</w:t>
      </w:r>
      <w:r w:rsidR="00171E8F">
        <w:rPr>
          <w:rFonts w:asciiTheme="majorHAnsi" w:eastAsia="Calibri" w:hAnsiTheme="majorHAnsi" w:cstheme="majorHAnsi"/>
          <w:color w:val="000000" w:themeColor="text1"/>
          <w:kern w:val="24"/>
          <w:szCs w:val="22"/>
        </w:rPr>
        <w:t>) The i</w:t>
      </w:r>
      <w:r w:rsidRPr="00CA584B">
        <w:rPr>
          <w:rFonts w:asciiTheme="majorHAnsi" w:eastAsia="Calibri" w:hAnsiTheme="majorHAnsi" w:cstheme="majorHAnsi"/>
          <w:color w:val="000000" w:themeColor="text1"/>
          <w:kern w:val="24"/>
          <w:szCs w:val="22"/>
        </w:rPr>
        <w:t xml:space="preserve">mage represents rendered 3D silk capsules </w:t>
      </w:r>
      <w:r w:rsidR="00921741" w:rsidRPr="00CA584B">
        <w:rPr>
          <w:rFonts w:asciiTheme="majorHAnsi" w:eastAsia="Calibri" w:hAnsiTheme="majorHAnsi" w:cstheme="majorHAnsi"/>
          <w:color w:val="000000" w:themeColor="text1"/>
          <w:kern w:val="24"/>
          <w:szCs w:val="22"/>
        </w:rPr>
        <w:t xml:space="preserve">loaded with 32 copies of DNA </w:t>
      </w:r>
      <w:r w:rsidRPr="00CA584B">
        <w:rPr>
          <w:rFonts w:asciiTheme="majorHAnsi" w:eastAsia="Calibri" w:hAnsiTheme="majorHAnsi" w:cstheme="majorHAnsi"/>
          <w:color w:val="000000" w:themeColor="text1"/>
          <w:kern w:val="24"/>
          <w:szCs w:val="22"/>
        </w:rPr>
        <w:t xml:space="preserve">after incubation in </w:t>
      </w:r>
      <w:r w:rsidR="00171E8F">
        <w:rPr>
          <w:rFonts w:asciiTheme="majorHAnsi" w:eastAsia="Calibri" w:hAnsiTheme="majorHAnsi" w:cstheme="majorHAnsi"/>
          <w:color w:val="000000" w:themeColor="text1"/>
          <w:kern w:val="24"/>
          <w:szCs w:val="22"/>
        </w:rPr>
        <w:t xml:space="preserve">the </w:t>
      </w:r>
      <w:r w:rsidRPr="00CA584B">
        <w:rPr>
          <w:rFonts w:asciiTheme="majorHAnsi" w:eastAsia="Calibri" w:hAnsiTheme="majorHAnsi" w:cstheme="majorHAnsi"/>
          <w:color w:val="000000" w:themeColor="text1"/>
          <w:kern w:val="24"/>
          <w:szCs w:val="22"/>
        </w:rPr>
        <w:t xml:space="preserve">IVTT system. Green fluorescence corresponds to </w:t>
      </w:r>
      <w:r w:rsidR="004E1C15">
        <w:rPr>
          <w:rFonts w:asciiTheme="majorHAnsi" w:eastAsia="Calibri" w:hAnsiTheme="majorHAnsi" w:cstheme="majorHAnsi"/>
          <w:color w:val="000000" w:themeColor="text1"/>
          <w:kern w:val="24"/>
          <w:szCs w:val="22"/>
        </w:rPr>
        <w:t xml:space="preserve">the </w:t>
      </w:r>
      <w:r w:rsidRPr="00CA584B">
        <w:rPr>
          <w:rFonts w:asciiTheme="majorHAnsi" w:eastAsia="Calibri" w:hAnsiTheme="majorHAnsi" w:cstheme="majorHAnsi"/>
          <w:color w:val="000000" w:themeColor="text1"/>
          <w:kern w:val="24"/>
          <w:szCs w:val="22"/>
        </w:rPr>
        <w:t>GFPa1 signal</w:t>
      </w:r>
      <w:r w:rsidR="00171E8F">
        <w:rPr>
          <w:rFonts w:asciiTheme="majorHAnsi" w:eastAsia="Calibri" w:hAnsiTheme="majorHAnsi" w:cstheme="majorHAnsi"/>
          <w:color w:val="000000" w:themeColor="text1"/>
          <w:kern w:val="24"/>
          <w:szCs w:val="22"/>
        </w:rPr>
        <w:t>,</w:t>
      </w:r>
      <w:r w:rsidRPr="00CA584B">
        <w:rPr>
          <w:rFonts w:asciiTheme="majorHAnsi" w:eastAsia="Calibri" w:hAnsiTheme="majorHAnsi" w:cstheme="majorHAnsi"/>
          <w:color w:val="000000" w:themeColor="text1"/>
          <w:kern w:val="24"/>
          <w:szCs w:val="22"/>
        </w:rPr>
        <w:t xml:space="preserve"> and red fluorescence corresponds to </w:t>
      </w:r>
      <w:r w:rsidR="00BC1B7B" w:rsidRPr="00CA584B">
        <w:rPr>
          <w:rFonts w:asciiTheme="majorHAnsi" w:eastAsia="Calibri" w:hAnsiTheme="majorHAnsi" w:cstheme="majorHAnsi"/>
          <w:color w:val="000000" w:themeColor="text1"/>
          <w:kern w:val="24"/>
          <w:szCs w:val="22"/>
        </w:rPr>
        <w:t>fluorescently labeled</w:t>
      </w:r>
      <w:r w:rsidR="00921741" w:rsidRPr="00CA584B">
        <w:rPr>
          <w:rFonts w:asciiTheme="majorHAnsi" w:eastAsia="Calibri" w:hAnsiTheme="majorHAnsi" w:cstheme="majorHAnsi"/>
          <w:color w:val="000000" w:themeColor="text1"/>
          <w:kern w:val="24"/>
          <w:szCs w:val="22"/>
        </w:rPr>
        <w:t xml:space="preserve"> </w:t>
      </w:r>
      <w:r w:rsidRPr="00CA584B">
        <w:rPr>
          <w:rFonts w:asciiTheme="majorHAnsi" w:eastAsia="Calibri" w:hAnsiTheme="majorHAnsi" w:cstheme="majorHAnsi"/>
          <w:color w:val="000000" w:themeColor="text1"/>
          <w:kern w:val="24"/>
          <w:szCs w:val="22"/>
        </w:rPr>
        <w:t>silk layer</w:t>
      </w:r>
      <w:r w:rsidR="00921741" w:rsidRPr="00CA584B">
        <w:rPr>
          <w:rFonts w:asciiTheme="majorHAnsi" w:eastAsia="Calibri" w:hAnsiTheme="majorHAnsi" w:cstheme="majorHAnsi"/>
          <w:color w:val="000000" w:themeColor="text1"/>
          <w:kern w:val="24"/>
          <w:szCs w:val="22"/>
        </w:rPr>
        <w:t>s. Scale bar</w:t>
      </w:r>
      <w:r w:rsidR="00171E8F">
        <w:rPr>
          <w:rFonts w:asciiTheme="majorHAnsi" w:eastAsia="Calibri" w:hAnsiTheme="majorHAnsi" w:cstheme="majorHAnsi"/>
          <w:color w:val="000000" w:themeColor="text1"/>
          <w:kern w:val="24"/>
          <w:szCs w:val="22"/>
        </w:rPr>
        <w:t>:</w:t>
      </w:r>
      <w:r w:rsidR="00921741" w:rsidRPr="00CA584B">
        <w:rPr>
          <w:rFonts w:asciiTheme="majorHAnsi" w:eastAsia="Calibri" w:hAnsiTheme="majorHAnsi" w:cstheme="majorHAnsi"/>
          <w:color w:val="000000" w:themeColor="text1"/>
          <w:kern w:val="24"/>
          <w:szCs w:val="22"/>
        </w:rPr>
        <w:t xml:space="preserve"> 2 µm</w:t>
      </w:r>
      <w:r w:rsidRPr="00CA584B">
        <w:rPr>
          <w:rFonts w:asciiTheme="majorHAnsi" w:eastAsia="Calibri" w:hAnsiTheme="majorHAnsi" w:cstheme="majorHAnsi"/>
          <w:color w:val="000000" w:themeColor="text1"/>
          <w:kern w:val="24"/>
          <w:szCs w:val="22"/>
        </w:rPr>
        <w:t xml:space="preserve">. ThyRS activation was performed with theophylline (2 mM, DMSO) during </w:t>
      </w:r>
      <w:r w:rsidR="004E1C15">
        <w:rPr>
          <w:rFonts w:asciiTheme="majorHAnsi" w:eastAsia="Calibri" w:hAnsiTheme="majorHAnsi" w:cstheme="majorHAnsi"/>
          <w:color w:val="000000" w:themeColor="text1"/>
          <w:kern w:val="24"/>
          <w:szCs w:val="22"/>
        </w:rPr>
        <w:t xml:space="preserve">the </w:t>
      </w:r>
      <w:r w:rsidRPr="00CA584B">
        <w:rPr>
          <w:rFonts w:asciiTheme="majorHAnsi" w:eastAsia="Calibri" w:hAnsiTheme="majorHAnsi" w:cstheme="majorHAnsi"/>
          <w:color w:val="000000" w:themeColor="text1"/>
          <w:kern w:val="24"/>
          <w:szCs w:val="22"/>
        </w:rPr>
        <w:t xml:space="preserve">incubation of microcapsules in </w:t>
      </w:r>
      <w:r w:rsidR="00171E8F">
        <w:rPr>
          <w:rFonts w:asciiTheme="majorHAnsi" w:eastAsia="Calibri" w:hAnsiTheme="majorHAnsi" w:cstheme="majorHAnsi"/>
          <w:color w:val="000000" w:themeColor="text1"/>
          <w:kern w:val="24"/>
          <w:szCs w:val="22"/>
        </w:rPr>
        <w:t xml:space="preserve">the </w:t>
      </w:r>
      <w:r w:rsidRPr="00CA584B">
        <w:rPr>
          <w:rFonts w:asciiTheme="majorHAnsi" w:eastAsia="Calibri" w:hAnsiTheme="majorHAnsi" w:cstheme="majorHAnsi"/>
          <w:color w:val="000000" w:themeColor="text1"/>
          <w:kern w:val="24"/>
          <w:szCs w:val="22"/>
        </w:rPr>
        <w:t xml:space="preserve">IVTT system (S30 extract). </w:t>
      </w:r>
      <w:r w:rsidR="00171E8F" w:rsidRPr="00451A67">
        <w:rPr>
          <w:rFonts w:ascii="Calibri" w:hAnsi="Calibri" w:cs="Calibri"/>
          <w:color w:val="000000" w:themeColor="text1"/>
          <w:szCs w:val="20"/>
        </w:rPr>
        <w:t xml:space="preserve">This figure has been reprinted from </w:t>
      </w:r>
      <w:r w:rsidR="00171E8F" w:rsidRPr="00451A67">
        <w:rPr>
          <w:rFonts w:ascii="Calibri" w:hAnsi="Calibri" w:cs="Calibri"/>
        </w:rPr>
        <w:t>Drachuk, I. et al.</w:t>
      </w:r>
      <w:r w:rsidR="001B373E">
        <w:rPr>
          <w:rFonts w:ascii="Calibri" w:hAnsi="Calibri" w:cs="Calibri"/>
          <w:vertAlign w:val="superscript"/>
        </w:rPr>
        <w:t>21</w:t>
      </w:r>
      <w:r w:rsidR="00171E8F" w:rsidRPr="00451A67">
        <w:rPr>
          <w:rFonts w:ascii="Calibri" w:hAnsi="Calibri" w:cs="Calibri"/>
        </w:rPr>
        <w:t>.</w:t>
      </w:r>
    </w:p>
    <w:p w14:paraId="5D234A39" w14:textId="77777777" w:rsidR="00B04806" w:rsidRPr="00CA584B" w:rsidRDefault="00B04806">
      <w:pPr>
        <w:rPr>
          <w:color w:val="000000" w:themeColor="text1"/>
        </w:rPr>
      </w:pPr>
    </w:p>
    <w:p w14:paraId="55531C3C" w14:textId="1F87AE6D" w:rsidR="00AE1CF6" w:rsidRDefault="00B04806">
      <w:pPr>
        <w:pStyle w:val="NormalWeb"/>
        <w:spacing w:before="0" w:beforeAutospacing="0" w:after="0" w:afterAutospacing="0" w:line="254" w:lineRule="auto"/>
        <w:jc w:val="both"/>
        <w:rPr>
          <w:rFonts w:ascii="Calibri" w:hAnsi="Calibri" w:cs="Calibri"/>
        </w:rPr>
      </w:pPr>
      <w:r w:rsidRPr="00CA584B">
        <w:rPr>
          <w:rFonts w:asciiTheme="majorHAnsi" w:hAnsiTheme="majorHAnsi" w:cstheme="majorHAnsi"/>
          <w:b/>
          <w:color w:val="000000" w:themeColor="text1"/>
          <w:szCs w:val="22"/>
        </w:rPr>
        <w:t>Figure 6</w:t>
      </w:r>
      <w:r w:rsidR="009D1FEC">
        <w:rPr>
          <w:rFonts w:asciiTheme="majorHAnsi" w:hAnsiTheme="majorHAnsi" w:cstheme="majorHAnsi"/>
          <w:b/>
          <w:color w:val="000000" w:themeColor="text1"/>
          <w:szCs w:val="22"/>
        </w:rPr>
        <w:t>:</w:t>
      </w:r>
      <w:r w:rsidR="009D1FEC" w:rsidRPr="00CA584B">
        <w:rPr>
          <w:rFonts w:asciiTheme="majorHAnsi" w:hAnsiTheme="majorHAnsi" w:cstheme="majorHAnsi"/>
          <w:b/>
          <w:color w:val="000000" w:themeColor="text1"/>
          <w:szCs w:val="22"/>
        </w:rPr>
        <w:t xml:space="preserve"> </w:t>
      </w:r>
      <w:r w:rsidRPr="00CA584B">
        <w:rPr>
          <w:rFonts w:asciiTheme="majorHAnsi" w:hAnsiTheme="majorHAnsi" w:cstheme="majorHAnsi"/>
          <w:b/>
          <w:color w:val="000000" w:themeColor="text1"/>
          <w:szCs w:val="22"/>
        </w:rPr>
        <w:t xml:space="preserve">Activation of </w:t>
      </w:r>
      <w:r w:rsidRPr="00CA584B">
        <w:rPr>
          <w:rFonts w:asciiTheme="majorHAnsi" w:eastAsia="Calibri" w:hAnsiTheme="majorHAnsi" w:cstheme="majorHAnsi"/>
          <w:b/>
          <w:color w:val="000000" w:themeColor="text1"/>
          <w:kern w:val="24"/>
          <w:szCs w:val="22"/>
        </w:rPr>
        <w:t xml:space="preserve">BroccApt </w:t>
      </w:r>
      <w:r w:rsidR="00171E8F" w:rsidRPr="00CA584B">
        <w:rPr>
          <w:rFonts w:asciiTheme="majorHAnsi" w:eastAsia="Calibri" w:hAnsiTheme="majorHAnsi" w:cstheme="majorHAnsi"/>
          <w:b/>
          <w:color w:val="000000" w:themeColor="text1"/>
          <w:kern w:val="24"/>
          <w:szCs w:val="22"/>
        </w:rPr>
        <w:t>in silk fibroin microcapsules</w:t>
      </w:r>
      <w:r w:rsidRPr="00CA584B">
        <w:rPr>
          <w:rFonts w:asciiTheme="majorHAnsi" w:eastAsia="Calibri" w:hAnsiTheme="majorHAnsi" w:cstheme="majorHAnsi"/>
          <w:color w:val="000000" w:themeColor="text1"/>
          <w:kern w:val="24"/>
          <w:szCs w:val="22"/>
        </w:rPr>
        <w:t xml:space="preserve">. Comparison of transcription kinetics was </w:t>
      </w:r>
      <w:r w:rsidR="00171E8F">
        <w:rPr>
          <w:rFonts w:asciiTheme="majorHAnsi" w:eastAsia="Calibri" w:hAnsiTheme="majorHAnsi" w:cstheme="majorHAnsi"/>
          <w:color w:val="000000" w:themeColor="text1"/>
          <w:kern w:val="24"/>
          <w:szCs w:val="22"/>
        </w:rPr>
        <w:t>performed</w:t>
      </w:r>
      <w:r w:rsidR="00171E8F" w:rsidRPr="00CA584B">
        <w:rPr>
          <w:rFonts w:asciiTheme="majorHAnsi" w:eastAsia="Calibri" w:hAnsiTheme="majorHAnsi" w:cstheme="majorHAnsi"/>
          <w:color w:val="000000" w:themeColor="text1"/>
          <w:kern w:val="24"/>
          <w:szCs w:val="22"/>
        </w:rPr>
        <w:t xml:space="preserve"> </w:t>
      </w:r>
      <w:r w:rsidRPr="00CA584B">
        <w:rPr>
          <w:rFonts w:asciiTheme="majorHAnsi" w:eastAsia="Calibri" w:hAnsiTheme="majorHAnsi" w:cstheme="majorHAnsi"/>
          <w:color w:val="000000" w:themeColor="text1"/>
          <w:kern w:val="24"/>
          <w:szCs w:val="22"/>
        </w:rPr>
        <w:t>for 20-layered silk microcap</w:t>
      </w:r>
      <w:r w:rsidR="00C844B6" w:rsidRPr="00CA584B">
        <w:rPr>
          <w:rFonts w:asciiTheme="majorHAnsi" w:eastAsia="Calibri" w:hAnsiTheme="majorHAnsi" w:cstheme="majorHAnsi"/>
          <w:color w:val="000000" w:themeColor="text1"/>
          <w:kern w:val="24"/>
          <w:szCs w:val="22"/>
        </w:rPr>
        <w:t xml:space="preserve">sules loaded with 30 DNA copies per </w:t>
      </w:r>
      <w:r w:rsidRPr="00CA584B">
        <w:rPr>
          <w:rFonts w:asciiTheme="majorHAnsi" w:eastAsia="Calibri" w:hAnsiTheme="majorHAnsi" w:cstheme="majorHAnsi"/>
          <w:color w:val="000000" w:themeColor="text1"/>
          <w:kern w:val="24"/>
          <w:szCs w:val="22"/>
        </w:rPr>
        <w:t>capsule (red</w:t>
      </w:r>
      <w:r w:rsidR="006F0389" w:rsidRPr="00CA584B">
        <w:rPr>
          <w:rFonts w:asciiTheme="majorHAnsi" w:eastAsia="Calibri" w:hAnsiTheme="majorHAnsi" w:cstheme="majorHAnsi"/>
          <w:color w:val="000000" w:themeColor="text1"/>
          <w:kern w:val="24"/>
          <w:szCs w:val="22"/>
        </w:rPr>
        <w:t>-colored</w:t>
      </w:r>
      <w:r w:rsidRPr="00CA584B">
        <w:rPr>
          <w:rFonts w:asciiTheme="majorHAnsi" w:eastAsia="Calibri" w:hAnsiTheme="majorHAnsi" w:cstheme="majorHAnsi"/>
          <w:color w:val="000000" w:themeColor="text1"/>
          <w:kern w:val="24"/>
          <w:szCs w:val="22"/>
        </w:rPr>
        <w:t xml:space="preserve"> lines) and control non-encapsulated DNA (blue</w:t>
      </w:r>
      <w:r w:rsidR="006F0389" w:rsidRPr="00CA584B">
        <w:rPr>
          <w:rFonts w:asciiTheme="majorHAnsi" w:eastAsia="Calibri" w:hAnsiTheme="majorHAnsi" w:cstheme="majorHAnsi"/>
          <w:color w:val="000000" w:themeColor="text1"/>
          <w:kern w:val="24"/>
          <w:szCs w:val="22"/>
        </w:rPr>
        <w:t>-colored</w:t>
      </w:r>
      <w:r w:rsidRPr="00CA584B">
        <w:rPr>
          <w:rFonts w:asciiTheme="majorHAnsi" w:eastAsia="Calibri" w:hAnsiTheme="majorHAnsi" w:cstheme="majorHAnsi"/>
          <w:color w:val="000000" w:themeColor="text1"/>
          <w:kern w:val="24"/>
          <w:szCs w:val="22"/>
        </w:rPr>
        <w:t xml:space="preserve"> lines). </w:t>
      </w:r>
      <w:r w:rsidR="00C844B6" w:rsidRPr="00CA584B">
        <w:rPr>
          <w:rFonts w:asciiTheme="majorHAnsi" w:eastAsia="Calibri" w:hAnsiTheme="majorHAnsi" w:cstheme="majorHAnsi"/>
          <w:color w:val="000000" w:themeColor="text1"/>
          <w:kern w:val="24"/>
          <w:szCs w:val="22"/>
        </w:rPr>
        <w:t>From top to bottom, concentration</w:t>
      </w:r>
      <w:r w:rsidR="006F0389" w:rsidRPr="00CA584B">
        <w:rPr>
          <w:rFonts w:asciiTheme="majorHAnsi" w:eastAsia="Calibri" w:hAnsiTheme="majorHAnsi" w:cstheme="majorHAnsi"/>
          <w:color w:val="000000" w:themeColor="text1"/>
          <w:kern w:val="24"/>
          <w:szCs w:val="22"/>
        </w:rPr>
        <w:t>s</w:t>
      </w:r>
      <w:r w:rsidR="00C844B6" w:rsidRPr="00CA584B">
        <w:rPr>
          <w:rFonts w:asciiTheme="majorHAnsi" w:eastAsia="Calibri" w:hAnsiTheme="majorHAnsi" w:cstheme="majorHAnsi"/>
          <w:color w:val="000000" w:themeColor="text1"/>
          <w:kern w:val="24"/>
          <w:szCs w:val="22"/>
        </w:rPr>
        <w:t xml:space="preserve"> of </w:t>
      </w:r>
      <w:r w:rsidR="006F0389" w:rsidRPr="00CA584B">
        <w:rPr>
          <w:rFonts w:asciiTheme="majorHAnsi" w:eastAsia="Calibri" w:hAnsiTheme="majorHAnsi" w:cstheme="majorHAnsi"/>
          <w:color w:val="000000" w:themeColor="text1"/>
          <w:kern w:val="24"/>
          <w:szCs w:val="22"/>
        </w:rPr>
        <w:t>encapsulated DNA in a sample were</w:t>
      </w:r>
      <w:r w:rsidR="00C844B6" w:rsidRPr="00CA584B">
        <w:rPr>
          <w:rFonts w:asciiTheme="majorHAnsi" w:eastAsia="Calibri" w:hAnsiTheme="majorHAnsi" w:cstheme="majorHAnsi"/>
          <w:color w:val="000000" w:themeColor="text1"/>
          <w:kern w:val="24"/>
          <w:szCs w:val="22"/>
        </w:rPr>
        <w:t>: 3.6 ng/µ</w:t>
      </w:r>
      <w:r w:rsidR="006F0389" w:rsidRPr="00CA584B">
        <w:rPr>
          <w:rFonts w:asciiTheme="majorHAnsi" w:eastAsia="Calibri" w:hAnsiTheme="majorHAnsi" w:cstheme="majorHAnsi"/>
          <w:color w:val="000000" w:themeColor="text1"/>
          <w:kern w:val="24"/>
          <w:szCs w:val="22"/>
        </w:rPr>
        <w:t>L, 2 ng/µL, 1 ng/µL and 0 ng/µL and correspond</w:t>
      </w:r>
      <w:r w:rsidR="00C844B6" w:rsidRPr="00CA584B">
        <w:rPr>
          <w:rFonts w:asciiTheme="majorHAnsi" w:eastAsia="Calibri" w:hAnsiTheme="majorHAnsi" w:cstheme="majorHAnsi"/>
          <w:color w:val="000000" w:themeColor="text1"/>
          <w:kern w:val="24"/>
          <w:szCs w:val="22"/>
        </w:rPr>
        <w:t xml:space="preserve"> to </w:t>
      </w:r>
      <w:r w:rsidR="006F0389" w:rsidRPr="00CA584B">
        <w:rPr>
          <w:rFonts w:asciiTheme="majorHAnsi" w:eastAsia="Calibri" w:hAnsiTheme="majorHAnsi" w:cstheme="majorHAnsi"/>
          <w:color w:val="000000" w:themeColor="text1"/>
          <w:kern w:val="24"/>
          <w:szCs w:val="22"/>
        </w:rPr>
        <w:t>the changes in color intensities</w:t>
      </w:r>
      <w:r w:rsidR="00C844B6" w:rsidRPr="00CA584B">
        <w:rPr>
          <w:rFonts w:asciiTheme="majorHAnsi" w:eastAsia="Calibri" w:hAnsiTheme="majorHAnsi" w:cstheme="majorHAnsi"/>
          <w:color w:val="000000" w:themeColor="text1"/>
          <w:kern w:val="24"/>
          <w:szCs w:val="22"/>
        </w:rPr>
        <w:t>. Concentration</w:t>
      </w:r>
      <w:r w:rsidR="006F0389" w:rsidRPr="00CA584B">
        <w:rPr>
          <w:rFonts w:asciiTheme="majorHAnsi" w:eastAsia="Calibri" w:hAnsiTheme="majorHAnsi" w:cstheme="majorHAnsi"/>
          <w:color w:val="000000" w:themeColor="text1"/>
          <w:kern w:val="24"/>
          <w:szCs w:val="22"/>
        </w:rPr>
        <w:t>s</w:t>
      </w:r>
      <w:r w:rsidR="00C844B6" w:rsidRPr="00CA584B">
        <w:rPr>
          <w:rFonts w:asciiTheme="majorHAnsi" w:eastAsia="Calibri" w:hAnsiTheme="majorHAnsi" w:cstheme="majorHAnsi"/>
          <w:color w:val="000000" w:themeColor="text1"/>
          <w:kern w:val="24"/>
          <w:szCs w:val="22"/>
        </w:rPr>
        <w:t xml:space="preserve"> of non-encapsulated DNA w</w:t>
      </w:r>
      <w:r w:rsidR="006F0389" w:rsidRPr="00CA584B">
        <w:rPr>
          <w:rFonts w:asciiTheme="majorHAnsi" w:eastAsia="Calibri" w:hAnsiTheme="majorHAnsi" w:cstheme="majorHAnsi"/>
          <w:color w:val="000000" w:themeColor="text1"/>
          <w:kern w:val="24"/>
          <w:szCs w:val="22"/>
        </w:rPr>
        <w:t>ere</w:t>
      </w:r>
      <w:r w:rsidR="00C844B6" w:rsidRPr="00CA584B">
        <w:rPr>
          <w:rFonts w:asciiTheme="majorHAnsi" w:eastAsia="Calibri" w:hAnsiTheme="majorHAnsi" w:cstheme="majorHAnsi"/>
          <w:color w:val="000000" w:themeColor="text1"/>
          <w:kern w:val="24"/>
          <w:szCs w:val="22"/>
        </w:rPr>
        <w:t>: 20 ng/µL, 10 ng/µL, 5 ng/µL and 0 ng/µL</w:t>
      </w:r>
      <w:r w:rsidR="006F0389" w:rsidRPr="00CA584B">
        <w:rPr>
          <w:rFonts w:asciiTheme="majorHAnsi" w:eastAsia="Calibri" w:hAnsiTheme="majorHAnsi" w:cstheme="majorHAnsi"/>
          <w:color w:val="000000" w:themeColor="text1"/>
          <w:kern w:val="24"/>
          <w:szCs w:val="22"/>
        </w:rPr>
        <w:t xml:space="preserve"> and correspond to the changes in color intensities</w:t>
      </w:r>
      <w:r w:rsidR="00C844B6" w:rsidRPr="00CA584B">
        <w:rPr>
          <w:rFonts w:asciiTheme="majorHAnsi" w:eastAsia="Calibri" w:hAnsiTheme="majorHAnsi" w:cstheme="majorHAnsi"/>
          <w:color w:val="000000" w:themeColor="text1"/>
          <w:kern w:val="24"/>
          <w:szCs w:val="22"/>
        </w:rPr>
        <w:t xml:space="preserve">. </w:t>
      </w:r>
      <w:r w:rsidRPr="00CA584B">
        <w:rPr>
          <w:rFonts w:asciiTheme="majorHAnsi" w:eastAsia="Calibri" w:hAnsiTheme="majorHAnsi" w:cstheme="majorHAnsi"/>
          <w:color w:val="000000" w:themeColor="text1"/>
          <w:kern w:val="24"/>
          <w:szCs w:val="22"/>
        </w:rPr>
        <w:t>Activation was performed with DHBFI-1T (100 µM, d</w:t>
      </w:r>
      <w:r w:rsidR="00451A67">
        <w:rPr>
          <w:rFonts w:asciiTheme="majorHAnsi" w:eastAsia="Calibri" w:hAnsiTheme="majorHAnsi" w:cstheme="majorHAnsi"/>
          <w:color w:val="000000" w:themeColor="text1"/>
          <w:kern w:val="24"/>
          <w:szCs w:val="22"/>
        </w:rPr>
        <w:t>i</w:t>
      </w:r>
      <w:r w:rsidRPr="00CA584B">
        <w:rPr>
          <w:rFonts w:asciiTheme="majorHAnsi" w:eastAsia="Calibri" w:hAnsiTheme="majorHAnsi" w:cstheme="majorHAnsi"/>
          <w:color w:val="000000" w:themeColor="text1"/>
          <w:kern w:val="24"/>
          <w:szCs w:val="22"/>
        </w:rPr>
        <w:t>H</w:t>
      </w:r>
      <w:r w:rsidRPr="00CA584B">
        <w:rPr>
          <w:rFonts w:asciiTheme="majorHAnsi" w:eastAsia="Calibri" w:hAnsiTheme="majorHAnsi" w:cstheme="majorHAnsi"/>
          <w:color w:val="000000" w:themeColor="text1"/>
          <w:kern w:val="24"/>
          <w:position w:val="-5"/>
          <w:szCs w:val="22"/>
          <w:vertAlign w:val="subscript"/>
        </w:rPr>
        <w:t>2</w:t>
      </w:r>
      <w:r w:rsidRPr="00CA584B">
        <w:rPr>
          <w:rFonts w:asciiTheme="majorHAnsi" w:eastAsia="Calibri" w:hAnsiTheme="majorHAnsi" w:cstheme="majorHAnsi"/>
          <w:color w:val="000000" w:themeColor="text1"/>
          <w:kern w:val="24"/>
          <w:szCs w:val="22"/>
        </w:rPr>
        <w:t>O) during incubation in</w:t>
      </w:r>
      <w:r w:rsidR="00AE1CF6" w:rsidRPr="00CA584B">
        <w:rPr>
          <w:rFonts w:asciiTheme="majorHAnsi" w:eastAsia="Calibri" w:hAnsiTheme="majorHAnsi" w:cstheme="majorHAnsi"/>
          <w:color w:val="000000" w:themeColor="text1"/>
          <w:kern w:val="24"/>
          <w:szCs w:val="22"/>
        </w:rPr>
        <w:t xml:space="preserve"> </w:t>
      </w:r>
      <w:r w:rsidR="00171E8F">
        <w:rPr>
          <w:rFonts w:asciiTheme="majorHAnsi" w:eastAsia="Calibri" w:hAnsiTheme="majorHAnsi" w:cstheme="majorHAnsi"/>
          <w:color w:val="000000" w:themeColor="text1"/>
          <w:kern w:val="24"/>
          <w:szCs w:val="22"/>
        </w:rPr>
        <w:t xml:space="preserve">the </w:t>
      </w:r>
      <w:r w:rsidR="00AE1CF6" w:rsidRPr="00CA584B">
        <w:rPr>
          <w:rFonts w:asciiTheme="majorHAnsi" w:eastAsia="Calibri" w:hAnsiTheme="majorHAnsi" w:cstheme="majorHAnsi"/>
          <w:color w:val="000000" w:themeColor="text1"/>
          <w:kern w:val="24"/>
          <w:szCs w:val="22"/>
        </w:rPr>
        <w:t>PURE</w:t>
      </w:r>
      <w:r w:rsidRPr="00CA584B">
        <w:rPr>
          <w:rFonts w:asciiTheme="majorHAnsi" w:eastAsia="Calibri" w:hAnsiTheme="majorHAnsi" w:cstheme="majorHAnsi"/>
          <w:color w:val="000000" w:themeColor="text1"/>
          <w:kern w:val="24"/>
          <w:szCs w:val="22"/>
        </w:rPr>
        <w:t xml:space="preserve"> cell-free system. </w:t>
      </w:r>
      <w:r w:rsidR="00171E8F" w:rsidRPr="00451A67">
        <w:rPr>
          <w:rFonts w:ascii="Calibri" w:hAnsi="Calibri" w:cs="Calibri"/>
          <w:color w:val="000000" w:themeColor="text1"/>
          <w:szCs w:val="20"/>
        </w:rPr>
        <w:t xml:space="preserve">This figure has been reprinted from </w:t>
      </w:r>
      <w:r w:rsidR="00171E8F" w:rsidRPr="00451A67">
        <w:rPr>
          <w:rFonts w:ascii="Calibri" w:hAnsi="Calibri" w:cs="Calibri"/>
        </w:rPr>
        <w:t>Drachuk, I. et al.</w:t>
      </w:r>
      <w:r w:rsidR="001B373E">
        <w:rPr>
          <w:rFonts w:ascii="Calibri" w:hAnsi="Calibri" w:cs="Calibri"/>
          <w:vertAlign w:val="superscript"/>
        </w:rPr>
        <w:t>21</w:t>
      </w:r>
      <w:r w:rsidR="00171E8F" w:rsidRPr="00451A67">
        <w:rPr>
          <w:rFonts w:ascii="Calibri" w:hAnsi="Calibri" w:cs="Calibri"/>
        </w:rPr>
        <w:t>.</w:t>
      </w:r>
    </w:p>
    <w:p w14:paraId="5B0D4BF4" w14:textId="77777777" w:rsidR="00171E8F" w:rsidRPr="00CA584B" w:rsidRDefault="00171E8F">
      <w:pPr>
        <w:pStyle w:val="NormalWeb"/>
        <w:spacing w:before="0" w:beforeAutospacing="0" w:after="0" w:afterAutospacing="0" w:line="254" w:lineRule="auto"/>
        <w:jc w:val="both"/>
        <w:rPr>
          <w:rFonts w:asciiTheme="majorHAnsi" w:eastAsia="Calibri" w:hAnsiTheme="majorHAnsi" w:cstheme="majorHAnsi"/>
          <w:color w:val="000000" w:themeColor="text1"/>
          <w:kern w:val="24"/>
          <w:szCs w:val="22"/>
        </w:rPr>
      </w:pPr>
    </w:p>
    <w:p w14:paraId="34205E03" w14:textId="7582CF7F" w:rsidR="00171E8F" w:rsidRDefault="00171E8F" w:rsidP="00171E8F">
      <w:pPr>
        <w:rPr>
          <w:color w:val="000000" w:themeColor="text1"/>
        </w:rPr>
      </w:pPr>
      <w:r w:rsidRPr="00CA584B">
        <w:rPr>
          <w:b/>
          <w:color w:val="000000" w:themeColor="text1"/>
        </w:rPr>
        <w:t>Table 1</w:t>
      </w:r>
      <w:r>
        <w:rPr>
          <w:b/>
          <w:color w:val="000000" w:themeColor="text1"/>
        </w:rPr>
        <w:t>:</w:t>
      </w:r>
      <w:r w:rsidRPr="00CA584B">
        <w:rPr>
          <w:b/>
          <w:color w:val="000000" w:themeColor="text1"/>
        </w:rPr>
        <w:t xml:space="preserve"> DNA copy number per capsule for each DNA design.</w:t>
      </w:r>
      <w:r w:rsidRPr="00CA584B">
        <w:rPr>
          <w:color w:val="000000" w:themeColor="text1"/>
        </w:rPr>
        <w:t xml:space="preserve"> The copy number was calculated according to Equation 1 and was correlated to the initial concentration of DNA plasmids, retention affinity of DNA sequences during </w:t>
      </w:r>
      <w:r w:rsidR="004E1C15">
        <w:rPr>
          <w:color w:val="000000" w:themeColor="text1"/>
        </w:rPr>
        <w:t xml:space="preserve">the </w:t>
      </w:r>
      <w:r w:rsidRPr="00CA584B">
        <w:rPr>
          <w:color w:val="000000" w:themeColor="text1"/>
        </w:rPr>
        <w:t>LbL deposition process, and the length of DNA plasmids.</w:t>
      </w:r>
    </w:p>
    <w:p w14:paraId="70C71A81" w14:textId="10EAADA9" w:rsidR="00171E8F" w:rsidRDefault="00171E8F" w:rsidP="00171E8F">
      <w:pPr>
        <w:rPr>
          <w:color w:val="000000" w:themeColor="text1"/>
        </w:rPr>
      </w:pPr>
    </w:p>
    <w:p w14:paraId="1614F228" w14:textId="7EC637DF" w:rsidR="00171E8F" w:rsidRPr="00CA584B" w:rsidRDefault="00171E8F" w:rsidP="00171E8F">
      <w:pPr>
        <w:rPr>
          <w:color w:val="000000" w:themeColor="text1"/>
        </w:rPr>
      </w:pPr>
      <w:r w:rsidRPr="00CA584B">
        <w:rPr>
          <w:b/>
          <w:color w:val="000000" w:themeColor="text1"/>
        </w:rPr>
        <w:t>Table 2</w:t>
      </w:r>
      <w:r>
        <w:rPr>
          <w:b/>
          <w:color w:val="000000" w:themeColor="text1"/>
        </w:rPr>
        <w:t>:</w:t>
      </w:r>
      <w:r w:rsidRPr="00CA584B">
        <w:rPr>
          <w:b/>
          <w:color w:val="000000" w:themeColor="text1"/>
        </w:rPr>
        <w:t xml:space="preserve"> Physical properties of FITC-dextrans.</w:t>
      </w:r>
      <w:r w:rsidRPr="00CA584B">
        <w:rPr>
          <w:color w:val="000000" w:themeColor="text1"/>
        </w:rPr>
        <w:t xml:space="preserve"> Hydrodynamic radius for each fluorophore was used to estimate the permeability of hollow silk fibroin microcapsules.</w:t>
      </w:r>
    </w:p>
    <w:p w14:paraId="79781233" w14:textId="77777777" w:rsidR="00B04806" w:rsidRPr="00CA584B" w:rsidRDefault="00B04806">
      <w:pPr>
        <w:rPr>
          <w:color w:val="000000" w:themeColor="text1"/>
        </w:rPr>
      </w:pPr>
    </w:p>
    <w:p w14:paraId="0587D1E5" w14:textId="437B6F72" w:rsidR="0018560E" w:rsidRPr="00CA584B" w:rsidRDefault="007C0C86">
      <w:pPr>
        <w:rPr>
          <w:color w:val="000000" w:themeColor="text1"/>
        </w:rPr>
      </w:pPr>
      <w:r w:rsidRPr="00CA584B">
        <w:rPr>
          <w:b/>
          <w:color w:val="000000" w:themeColor="text1"/>
        </w:rPr>
        <w:t>DISCUSSION:</w:t>
      </w:r>
    </w:p>
    <w:p w14:paraId="41AB6223" w14:textId="2ECA95A1" w:rsidR="009320EC" w:rsidRPr="00BC1B7B" w:rsidRDefault="005A2575" w:rsidP="00451A67">
      <w:pPr>
        <w:rPr>
          <w:color w:val="000000" w:themeColor="text1"/>
        </w:rPr>
      </w:pPr>
      <w:r w:rsidRPr="00CA584B">
        <w:rPr>
          <w:color w:val="000000" w:themeColor="text1"/>
        </w:rPr>
        <w:t>Selectively</w:t>
      </w:r>
      <w:r w:rsidR="00CA013D" w:rsidRPr="00CA584B">
        <w:rPr>
          <w:color w:val="000000" w:themeColor="text1"/>
        </w:rPr>
        <w:t xml:space="preserve"> </w:t>
      </w:r>
      <w:r w:rsidRPr="00CA584B">
        <w:rPr>
          <w:color w:val="000000" w:themeColor="text1"/>
        </w:rPr>
        <w:t xml:space="preserve">permeable hydrogel microcapsules loaded with various types of DNA-encoded sensor designs can be prepared following this protocol. </w:t>
      </w:r>
      <w:r w:rsidR="00775FB9" w:rsidRPr="00CA584B">
        <w:rPr>
          <w:color w:val="000000" w:themeColor="text1"/>
        </w:rPr>
        <w:t>One of</w:t>
      </w:r>
      <w:r w:rsidR="00F8639E" w:rsidRPr="00CA584B">
        <w:rPr>
          <w:color w:val="000000" w:themeColor="text1"/>
        </w:rPr>
        <w:t xml:space="preserve"> the distinctive features of </w:t>
      </w:r>
      <w:r w:rsidR="00D47EA9" w:rsidRPr="00CA584B">
        <w:rPr>
          <w:color w:val="000000" w:themeColor="text1"/>
        </w:rPr>
        <w:t xml:space="preserve">the </w:t>
      </w:r>
      <w:r w:rsidR="00F8639E" w:rsidRPr="00CA584B">
        <w:rPr>
          <w:color w:val="000000" w:themeColor="text1"/>
        </w:rPr>
        <w:t xml:space="preserve">LbL </w:t>
      </w:r>
      <w:r w:rsidR="000F2E1B" w:rsidRPr="00CA584B">
        <w:rPr>
          <w:color w:val="000000" w:themeColor="text1"/>
        </w:rPr>
        <w:t>approach</w:t>
      </w:r>
      <w:r w:rsidR="00F8639E" w:rsidRPr="00CA584B">
        <w:rPr>
          <w:color w:val="000000" w:themeColor="text1"/>
        </w:rPr>
        <w:t xml:space="preserve"> is </w:t>
      </w:r>
      <w:r w:rsidR="000F2E1B" w:rsidRPr="00CA584B">
        <w:rPr>
          <w:color w:val="000000" w:themeColor="text1"/>
        </w:rPr>
        <w:t xml:space="preserve">the ability to </w:t>
      </w:r>
      <w:r w:rsidR="003A4C97" w:rsidRPr="00CA584B">
        <w:rPr>
          <w:color w:val="000000" w:themeColor="text1"/>
        </w:rPr>
        <w:t>tailor</w:t>
      </w:r>
      <w:r w:rsidR="000F2E1B" w:rsidRPr="00CA584B">
        <w:rPr>
          <w:color w:val="000000" w:themeColor="text1"/>
        </w:rPr>
        <w:t xml:space="preserve"> the </w:t>
      </w:r>
      <w:r w:rsidR="00F8639E" w:rsidRPr="00CA584B">
        <w:rPr>
          <w:color w:val="000000" w:themeColor="text1"/>
        </w:rPr>
        <w:t xml:space="preserve">complexity of </w:t>
      </w:r>
      <w:r w:rsidR="000F2E1B" w:rsidRPr="00CA584B">
        <w:rPr>
          <w:color w:val="000000" w:themeColor="text1"/>
        </w:rPr>
        <w:t xml:space="preserve">microcapsules during </w:t>
      </w:r>
      <w:r w:rsidR="003A4C97" w:rsidRPr="00CA584B">
        <w:rPr>
          <w:color w:val="000000" w:themeColor="text1"/>
        </w:rPr>
        <w:t xml:space="preserve">the bottom-up </w:t>
      </w:r>
      <w:r w:rsidR="000F2E1B" w:rsidRPr="00CA584B">
        <w:rPr>
          <w:color w:val="000000" w:themeColor="text1"/>
        </w:rPr>
        <w:t>assembly</w:t>
      </w:r>
      <w:r w:rsidR="00E8798C">
        <w:rPr>
          <w:color w:val="000000" w:themeColor="text1"/>
        </w:rPr>
        <w:t xml:space="preserve">, </w:t>
      </w:r>
      <w:r w:rsidR="00E8798C" w:rsidRPr="00BC1B7B">
        <w:rPr>
          <w:color w:val="000000" w:themeColor="text1"/>
        </w:rPr>
        <w:t xml:space="preserve">which usually starts with </w:t>
      </w:r>
      <w:r w:rsidR="009320EC" w:rsidRPr="00BC1B7B">
        <w:rPr>
          <w:color w:val="000000" w:themeColor="text1"/>
        </w:rPr>
        <w:t xml:space="preserve">the </w:t>
      </w:r>
      <w:r w:rsidR="00E8798C" w:rsidRPr="00BC1B7B">
        <w:rPr>
          <w:color w:val="000000" w:themeColor="text1"/>
        </w:rPr>
        <w:t>adsorption of molecular species on sacrificial templates</w:t>
      </w:r>
      <w:r w:rsidR="00F8639E" w:rsidRPr="00CA584B">
        <w:rPr>
          <w:color w:val="000000" w:themeColor="text1"/>
        </w:rPr>
        <w:t xml:space="preserve">. </w:t>
      </w:r>
      <w:r w:rsidR="000F2E1B" w:rsidRPr="00CA584B">
        <w:rPr>
          <w:color w:val="000000" w:themeColor="text1"/>
        </w:rPr>
        <w:t xml:space="preserve">By carefully adjusting concentrations of the initial components, </w:t>
      </w:r>
      <w:r w:rsidR="00775FB9" w:rsidRPr="00CA584B">
        <w:rPr>
          <w:color w:val="000000" w:themeColor="text1"/>
        </w:rPr>
        <w:t>pH conditions</w:t>
      </w:r>
      <w:r w:rsidR="00171E8F">
        <w:rPr>
          <w:color w:val="000000" w:themeColor="text1"/>
        </w:rPr>
        <w:t>,</w:t>
      </w:r>
      <w:r w:rsidR="00775FB9" w:rsidRPr="00CA584B">
        <w:rPr>
          <w:color w:val="000000" w:themeColor="text1"/>
        </w:rPr>
        <w:t xml:space="preserve"> and </w:t>
      </w:r>
      <w:r w:rsidR="00171E8F">
        <w:rPr>
          <w:color w:val="000000" w:themeColor="text1"/>
        </w:rPr>
        <w:t xml:space="preserve">the </w:t>
      </w:r>
      <w:r w:rsidR="009253EE" w:rsidRPr="00CA584B">
        <w:rPr>
          <w:color w:val="000000" w:themeColor="text1"/>
        </w:rPr>
        <w:t>number of layers</w:t>
      </w:r>
      <w:r w:rsidR="00775FB9" w:rsidRPr="00CA584B">
        <w:rPr>
          <w:color w:val="000000" w:themeColor="text1"/>
        </w:rPr>
        <w:t xml:space="preserve">, microcapsules with different </w:t>
      </w:r>
      <w:r w:rsidR="00043E29" w:rsidRPr="00CA584B">
        <w:rPr>
          <w:color w:val="000000" w:themeColor="text1"/>
        </w:rPr>
        <w:t xml:space="preserve">DNA </w:t>
      </w:r>
      <w:r w:rsidR="00775FB9" w:rsidRPr="00CA584B">
        <w:rPr>
          <w:color w:val="000000" w:themeColor="text1"/>
        </w:rPr>
        <w:t>loading parameters, functionality</w:t>
      </w:r>
      <w:r w:rsidR="00171E8F">
        <w:rPr>
          <w:color w:val="000000" w:themeColor="text1"/>
        </w:rPr>
        <w:t>,</w:t>
      </w:r>
      <w:r w:rsidR="00775FB9" w:rsidRPr="00CA584B">
        <w:rPr>
          <w:color w:val="000000" w:themeColor="text1"/>
        </w:rPr>
        <w:t xml:space="preserve"> and tunable permeability can be </w:t>
      </w:r>
      <w:r w:rsidR="001B373E" w:rsidRPr="00CA584B">
        <w:rPr>
          <w:color w:val="000000" w:themeColor="text1"/>
        </w:rPr>
        <w:t>prepared</w:t>
      </w:r>
      <w:r w:rsidR="001B373E">
        <w:rPr>
          <w:color w:val="000000" w:themeColor="text1"/>
          <w:vertAlign w:val="superscript"/>
        </w:rPr>
        <w:t>23</w:t>
      </w:r>
      <w:r w:rsidR="003548BF" w:rsidRPr="00CA584B">
        <w:rPr>
          <w:color w:val="000000" w:themeColor="text1"/>
        </w:rPr>
        <w:t>.</w:t>
      </w:r>
      <w:r w:rsidR="000F2E1B" w:rsidRPr="00CA584B">
        <w:rPr>
          <w:color w:val="000000" w:themeColor="text1"/>
        </w:rPr>
        <w:t xml:space="preserve"> </w:t>
      </w:r>
      <w:r w:rsidR="00E8798C" w:rsidRPr="00BC1B7B">
        <w:rPr>
          <w:color w:val="000000" w:themeColor="text1"/>
        </w:rPr>
        <w:t xml:space="preserve">In order to amplify the versatility of </w:t>
      </w:r>
      <w:r w:rsidR="009320EC" w:rsidRPr="00BC1B7B">
        <w:rPr>
          <w:color w:val="000000" w:themeColor="text1"/>
        </w:rPr>
        <w:t xml:space="preserve">the </w:t>
      </w:r>
      <w:r w:rsidR="00E8798C" w:rsidRPr="00BC1B7B">
        <w:rPr>
          <w:color w:val="000000" w:themeColor="text1"/>
        </w:rPr>
        <w:t xml:space="preserve">capsules, further functionalization of the </w:t>
      </w:r>
      <w:r w:rsidR="0093583E" w:rsidRPr="00BC1B7B">
        <w:rPr>
          <w:color w:val="000000" w:themeColor="text1"/>
        </w:rPr>
        <w:t xml:space="preserve">shell </w:t>
      </w:r>
      <w:r w:rsidR="00E8798C" w:rsidRPr="00BC1B7B">
        <w:rPr>
          <w:color w:val="000000" w:themeColor="text1"/>
        </w:rPr>
        <w:t xml:space="preserve">surface with AuNPs and IgG can be achieved </w:t>
      </w:r>
      <w:r w:rsidR="009320EC" w:rsidRPr="00BC1B7B">
        <w:rPr>
          <w:color w:val="000000" w:themeColor="text1"/>
        </w:rPr>
        <w:t xml:space="preserve">to </w:t>
      </w:r>
      <w:r w:rsidR="0093583E" w:rsidRPr="00BC1B7B">
        <w:rPr>
          <w:color w:val="000000" w:themeColor="text1"/>
        </w:rPr>
        <w:t>implement</w:t>
      </w:r>
      <w:r w:rsidR="009320EC" w:rsidRPr="00BC1B7B">
        <w:rPr>
          <w:color w:val="000000" w:themeColor="text1"/>
        </w:rPr>
        <w:t xml:space="preserve"> biocompatible sensor carriers for </w:t>
      </w:r>
      <w:r w:rsidR="009320EC" w:rsidRPr="00BC1B7B">
        <w:rPr>
          <w:i/>
          <w:color w:val="000000" w:themeColor="text1"/>
        </w:rPr>
        <w:t>in vivo</w:t>
      </w:r>
      <w:r w:rsidR="009320EC" w:rsidRPr="00BC1B7B">
        <w:rPr>
          <w:color w:val="000000" w:themeColor="text1"/>
        </w:rPr>
        <w:t xml:space="preserve"> diagnostics</w:t>
      </w:r>
      <w:r w:rsidR="00E8798C" w:rsidRPr="00BC1B7B">
        <w:rPr>
          <w:color w:val="000000" w:themeColor="text1"/>
        </w:rPr>
        <w:t xml:space="preserve">. </w:t>
      </w:r>
      <w:r w:rsidR="009A4DE3" w:rsidRPr="00BC1B7B">
        <w:rPr>
          <w:color w:val="000000" w:themeColor="text1"/>
        </w:rPr>
        <w:t>Both of these alternative routes rely on the unique molecular structure of the silk fibroin. In situ reduction of Au</w:t>
      </w:r>
      <w:r w:rsidR="009A4DE3" w:rsidRPr="00BC1B7B">
        <w:rPr>
          <w:color w:val="000000" w:themeColor="text1"/>
          <w:vertAlign w:val="superscript"/>
        </w:rPr>
        <w:t>3+</w:t>
      </w:r>
      <w:r w:rsidR="009A4DE3" w:rsidRPr="00BC1B7B">
        <w:rPr>
          <w:color w:val="000000" w:themeColor="text1"/>
        </w:rPr>
        <w:t xml:space="preserve"> ions </w:t>
      </w:r>
      <w:r w:rsidR="002E4B6B" w:rsidRPr="00BC1B7B">
        <w:rPr>
          <w:color w:val="000000" w:themeColor="text1"/>
        </w:rPr>
        <w:t>can be accomplished</w:t>
      </w:r>
      <w:r w:rsidR="009A4DE3" w:rsidRPr="00BC1B7B">
        <w:rPr>
          <w:color w:val="000000" w:themeColor="text1"/>
        </w:rPr>
        <w:t xml:space="preserve"> due to the presence of tyrosine </w:t>
      </w:r>
      <w:r w:rsidR="009A4DE3" w:rsidRPr="00BC1B7B">
        <w:rPr>
          <w:color w:val="000000" w:themeColor="text1"/>
        </w:rPr>
        <w:lastRenderedPageBreak/>
        <w:t xml:space="preserve">residues (5.3% mol.) capable of reducing metal ions in the presence of </w:t>
      </w:r>
      <w:r w:rsidR="004E1C15">
        <w:rPr>
          <w:color w:val="000000" w:themeColor="text1"/>
        </w:rPr>
        <w:t xml:space="preserve">an </w:t>
      </w:r>
      <w:r w:rsidR="009A4DE3" w:rsidRPr="00BC1B7B">
        <w:rPr>
          <w:color w:val="000000" w:themeColor="text1"/>
        </w:rPr>
        <w:t xml:space="preserve">optimal reduction buffer. </w:t>
      </w:r>
      <w:r w:rsidR="00351E50" w:rsidRPr="00BC1B7B">
        <w:rPr>
          <w:color w:val="000000" w:themeColor="text1"/>
        </w:rPr>
        <w:t>The c</w:t>
      </w:r>
      <w:r w:rsidR="009A4DE3" w:rsidRPr="00BC1B7B">
        <w:rPr>
          <w:color w:val="000000" w:themeColor="text1"/>
        </w:rPr>
        <w:t xml:space="preserve">onjugation of </w:t>
      </w:r>
      <w:r w:rsidR="00351E50" w:rsidRPr="00BC1B7B">
        <w:rPr>
          <w:color w:val="000000" w:themeColor="text1"/>
        </w:rPr>
        <w:t>specific</w:t>
      </w:r>
      <w:r w:rsidR="009A4DE3" w:rsidRPr="00BC1B7B">
        <w:rPr>
          <w:color w:val="000000" w:themeColor="text1"/>
        </w:rPr>
        <w:t xml:space="preserve"> antibodies </w:t>
      </w:r>
      <w:r w:rsidR="00351E50" w:rsidRPr="00BC1B7B">
        <w:rPr>
          <w:color w:val="000000" w:themeColor="text1"/>
        </w:rPr>
        <w:t>to the surface of Au</w:t>
      </w:r>
      <w:r w:rsidR="00A52263" w:rsidRPr="00BC1B7B">
        <w:rPr>
          <w:color w:val="000000" w:themeColor="text1"/>
        </w:rPr>
        <w:t>NPs</w:t>
      </w:r>
      <w:r w:rsidR="00351E50" w:rsidRPr="00BC1B7B">
        <w:rPr>
          <w:color w:val="000000" w:themeColor="text1"/>
        </w:rPr>
        <w:t>-</w:t>
      </w:r>
      <w:r w:rsidR="00A52263" w:rsidRPr="00BC1B7B">
        <w:rPr>
          <w:color w:val="000000" w:themeColor="text1"/>
        </w:rPr>
        <w:t>functionalized</w:t>
      </w:r>
      <w:r w:rsidR="00351E50" w:rsidRPr="00BC1B7B">
        <w:rPr>
          <w:color w:val="000000" w:themeColor="text1"/>
        </w:rPr>
        <w:t xml:space="preserve"> protein microcapsules can be done </w:t>
      </w:r>
      <w:r w:rsidR="00A52263" w:rsidRPr="00BC1B7B">
        <w:rPr>
          <w:i/>
          <w:color w:val="000000" w:themeColor="text1"/>
        </w:rPr>
        <w:t>via</w:t>
      </w:r>
      <w:r w:rsidR="00351E50" w:rsidRPr="00BC1B7B">
        <w:rPr>
          <w:color w:val="000000" w:themeColor="text1"/>
        </w:rPr>
        <w:t xml:space="preserve"> </w:t>
      </w:r>
      <w:r w:rsidR="004E1C15">
        <w:rPr>
          <w:color w:val="000000" w:themeColor="text1"/>
        </w:rPr>
        <w:t xml:space="preserve">the </w:t>
      </w:r>
      <w:r w:rsidR="00351E50" w:rsidRPr="00BC1B7B">
        <w:rPr>
          <w:color w:val="000000" w:themeColor="text1"/>
        </w:rPr>
        <w:t xml:space="preserve">implementation of </w:t>
      </w:r>
      <w:r w:rsidR="00A52263" w:rsidRPr="00BC1B7B">
        <w:rPr>
          <w:color w:val="000000" w:themeColor="text1"/>
        </w:rPr>
        <w:t xml:space="preserve">carbodiimide activation chemistry. Both of these </w:t>
      </w:r>
      <w:r w:rsidR="00F966B1" w:rsidRPr="00BC1B7B">
        <w:rPr>
          <w:color w:val="000000" w:themeColor="text1"/>
        </w:rPr>
        <w:t>steps</w:t>
      </w:r>
      <w:r w:rsidR="00A52263" w:rsidRPr="00BC1B7B">
        <w:rPr>
          <w:color w:val="000000" w:themeColor="text1"/>
        </w:rPr>
        <w:t xml:space="preserve"> require careful </w:t>
      </w:r>
      <w:r w:rsidR="00F966B1" w:rsidRPr="00BC1B7B">
        <w:rPr>
          <w:color w:val="000000" w:themeColor="text1"/>
        </w:rPr>
        <w:t xml:space="preserve">development and </w:t>
      </w:r>
      <w:r w:rsidR="00A52263" w:rsidRPr="00BC1B7B">
        <w:rPr>
          <w:color w:val="000000" w:themeColor="text1"/>
        </w:rPr>
        <w:t xml:space="preserve">optimization </w:t>
      </w:r>
      <w:r w:rsidR="00F966B1" w:rsidRPr="00BC1B7B">
        <w:rPr>
          <w:color w:val="000000" w:themeColor="text1"/>
        </w:rPr>
        <w:t xml:space="preserve">of the protocol </w:t>
      </w:r>
      <w:r w:rsidR="00A52263" w:rsidRPr="00BC1B7B">
        <w:rPr>
          <w:color w:val="000000" w:themeColor="text1"/>
        </w:rPr>
        <w:t>in order to</w:t>
      </w:r>
      <w:r w:rsidR="00351E50" w:rsidRPr="00BC1B7B">
        <w:rPr>
          <w:color w:val="000000" w:themeColor="text1"/>
        </w:rPr>
        <w:t xml:space="preserve"> </w:t>
      </w:r>
      <w:r w:rsidR="00F966B1" w:rsidRPr="00BC1B7B">
        <w:rPr>
          <w:color w:val="000000" w:themeColor="text1"/>
        </w:rPr>
        <w:t xml:space="preserve">achieve </w:t>
      </w:r>
      <w:r w:rsidR="004E1C15">
        <w:rPr>
          <w:color w:val="000000" w:themeColor="text1"/>
        </w:rPr>
        <w:t xml:space="preserve">the </w:t>
      </w:r>
      <w:r w:rsidR="00F966B1" w:rsidRPr="00BC1B7B">
        <w:rPr>
          <w:color w:val="000000" w:themeColor="text1"/>
        </w:rPr>
        <w:t>proper</w:t>
      </w:r>
      <w:r w:rsidR="00351E50" w:rsidRPr="00BC1B7B">
        <w:rPr>
          <w:color w:val="000000" w:themeColor="text1"/>
        </w:rPr>
        <w:t xml:space="preserve"> functionality of </w:t>
      </w:r>
      <w:r w:rsidR="003B4506" w:rsidRPr="00BC1B7B">
        <w:rPr>
          <w:color w:val="000000" w:themeColor="text1"/>
        </w:rPr>
        <w:t xml:space="preserve">the </w:t>
      </w:r>
      <w:r w:rsidR="00351E50" w:rsidRPr="00BC1B7B">
        <w:rPr>
          <w:color w:val="000000" w:themeColor="text1"/>
        </w:rPr>
        <w:t xml:space="preserve">biosensor capsules </w:t>
      </w:r>
      <w:r w:rsidR="0056735D" w:rsidRPr="00BC1B7B">
        <w:rPr>
          <w:color w:val="000000" w:themeColor="text1"/>
        </w:rPr>
        <w:t>for future applications.  For instance, to use these microcapsules as “smart” delivery systems, in which a molecular cargo is delivered upon specific stimuli (like pH or chemical cues)</w:t>
      </w:r>
      <w:r w:rsidR="006017B5">
        <w:rPr>
          <w:color w:val="000000" w:themeColor="text1"/>
        </w:rPr>
        <w:t>,</w:t>
      </w:r>
      <w:r w:rsidR="0056735D" w:rsidRPr="00BC1B7B">
        <w:rPr>
          <w:color w:val="000000" w:themeColor="text1"/>
        </w:rPr>
        <w:t xml:space="preserve"> specific properties of these capsules should be cha</w:t>
      </w:r>
      <w:r w:rsidR="00A40F0E" w:rsidRPr="00BC1B7B">
        <w:rPr>
          <w:color w:val="000000" w:themeColor="text1"/>
        </w:rPr>
        <w:t>ract</w:t>
      </w:r>
      <w:r w:rsidR="0056735D" w:rsidRPr="00BC1B7B">
        <w:rPr>
          <w:color w:val="000000" w:themeColor="text1"/>
        </w:rPr>
        <w:t>erized an</w:t>
      </w:r>
      <w:r w:rsidR="00A40F0E" w:rsidRPr="00BC1B7B">
        <w:rPr>
          <w:color w:val="000000" w:themeColor="text1"/>
        </w:rPr>
        <w:t>d</w:t>
      </w:r>
      <w:r w:rsidR="0056735D" w:rsidRPr="00BC1B7B">
        <w:rPr>
          <w:color w:val="000000" w:themeColor="text1"/>
        </w:rPr>
        <w:t xml:space="preserve"> tuned, including</w:t>
      </w:r>
      <w:r w:rsidR="0093583E" w:rsidRPr="00BC1B7B">
        <w:rPr>
          <w:color w:val="000000" w:themeColor="text1"/>
        </w:rPr>
        <w:t xml:space="preserve"> delivery efficiency, retention time, route of adm</w:t>
      </w:r>
      <w:r w:rsidR="009A4DE3" w:rsidRPr="00BC1B7B">
        <w:rPr>
          <w:color w:val="000000" w:themeColor="text1"/>
        </w:rPr>
        <w:t>inistration and disease model</w:t>
      </w:r>
      <w:r w:rsidR="0093583E" w:rsidRPr="00BC1B7B">
        <w:rPr>
          <w:color w:val="000000" w:themeColor="text1"/>
        </w:rPr>
        <w:t xml:space="preserve"> treatments</w:t>
      </w:r>
      <w:r w:rsidR="008B7267" w:rsidRPr="00BC1B7B">
        <w:rPr>
          <w:color w:val="000000" w:themeColor="text1"/>
        </w:rPr>
        <w:t>.</w:t>
      </w:r>
    </w:p>
    <w:p w14:paraId="2EDD06F9" w14:textId="77777777" w:rsidR="008B7267" w:rsidRPr="00BC1B7B" w:rsidRDefault="008B7267" w:rsidP="00451A67">
      <w:pPr>
        <w:rPr>
          <w:color w:val="000000" w:themeColor="text1"/>
        </w:rPr>
      </w:pPr>
    </w:p>
    <w:p w14:paraId="070A9E03" w14:textId="24524379" w:rsidR="00280C65" w:rsidRDefault="00920555" w:rsidP="00451A67">
      <w:pPr>
        <w:rPr>
          <w:color w:val="000000" w:themeColor="text1"/>
        </w:rPr>
      </w:pPr>
      <w:r w:rsidRPr="00BC1B7B">
        <w:rPr>
          <w:color w:val="000000" w:themeColor="text1"/>
        </w:rPr>
        <w:t xml:space="preserve">The DNA-loaded microcapsules were characterized by </w:t>
      </w:r>
      <w:r w:rsidR="004E1C15">
        <w:rPr>
          <w:color w:val="000000" w:themeColor="text1"/>
        </w:rPr>
        <w:t xml:space="preserve">the </w:t>
      </w:r>
      <w:r w:rsidR="001426A9" w:rsidRPr="00BC1B7B">
        <w:rPr>
          <w:color w:val="000000" w:themeColor="text1"/>
        </w:rPr>
        <w:t xml:space="preserve">CLSM technique and fluorescence </w:t>
      </w:r>
      <w:r w:rsidR="00833911">
        <w:rPr>
          <w:color w:val="000000" w:themeColor="text1"/>
        </w:rPr>
        <w:t>measurements</w:t>
      </w:r>
      <w:r w:rsidRPr="00BC1B7B">
        <w:rPr>
          <w:color w:val="000000" w:themeColor="text1"/>
        </w:rPr>
        <w:t xml:space="preserve">. However, other characterization methods such as </w:t>
      </w:r>
      <w:r w:rsidR="0093484D" w:rsidRPr="00BC1B7B">
        <w:rPr>
          <w:color w:val="000000" w:themeColor="text1"/>
        </w:rPr>
        <w:t>atomic force microscopy</w:t>
      </w:r>
      <w:r w:rsidR="00E3330B" w:rsidRPr="00BC1B7B">
        <w:rPr>
          <w:color w:val="000000" w:themeColor="text1"/>
        </w:rPr>
        <w:t xml:space="preserve"> (AFM)</w:t>
      </w:r>
      <w:r w:rsidR="0093484D" w:rsidRPr="00BC1B7B">
        <w:rPr>
          <w:color w:val="000000" w:themeColor="text1"/>
        </w:rPr>
        <w:t xml:space="preserve">, </w:t>
      </w:r>
      <w:r w:rsidR="00DA4143" w:rsidRPr="00BC1B7B">
        <w:rPr>
          <w:color w:val="000000" w:themeColor="text1"/>
        </w:rPr>
        <w:t>cryo</w:t>
      </w:r>
      <w:r w:rsidR="00F55D9A" w:rsidRPr="00BC1B7B">
        <w:rPr>
          <w:color w:val="000000" w:themeColor="text1"/>
        </w:rPr>
        <w:t>genic</w:t>
      </w:r>
      <w:r w:rsidR="0093484D" w:rsidRPr="00BC1B7B">
        <w:rPr>
          <w:color w:val="000000" w:themeColor="text1"/>
        </w:rPr>
        <w:t xml:space="preserve"> electron </w:t>
      </w:r>
      <w:r w:rsidR="00F55D9A" w:rsidRPr="00BC1B7B">
        <w:rPr>
          <w:color w:val="000000" w:themeColor="text1"/>
        </w:rPr>
        <w:t>tomography</w:t>
      </w:r>
      <w:r w:rsidR="00DA4143" w:rsidRPr="00BC1B7B">
        <w:rPr>
          <w:color w:val="000000" w:themeColor="text1"/>
        </w:rPr>
        <w:t xml:space="preserve"> (</w:t>
      </w:r>
      <w:r w:rsidR="00F55D9A" w:rsidRPr="00BC1B7B">
        <w:rPr>
          <w:color w:val="000000" w:themeColor="text1"/>
        </w:rPr>
        <w:t>C</w:t>
      </w:r>
      <w:r w:rsidR="00DA4143" w:rsidRPr="00BC1B7B">
        <w:rPr>
          <w:color w:val="000000" w:themeColor="text1"/>
        </w:rPr>
        <w:t>EM)</w:t>
      </w:r>
      <w:r w:rsidR="004E1C15">
        <w:rPr>
          <w:color w:val="000000" w:themeColor="text1"/>
        </w:rPr>
        <w:t>,</w:t>
      </w:r>
      <w:r w:rsidR="0093484D" w:rsidRPr="00BC1B7B">
        <w:rPr>
          <w:color w:val="000000" w:themeColor="text1"/>
        </w:rPr>
        <w:t xml:space="preserve"> </w:t>
      </w:r>
      <w:r w:rsidR="007A31A5" w:rsidRPr="00BC1B7B">
        <w:rPr>
          <w:color w:val="000000" w:themeColor="text1"/>
        </w:rPr>
        <w:t xml:space="preserve">and </w:t>
      </w:r>
      <w:r w:rsidR="00DA4143" w:rsidRPr="00BC1B7B">
        <w:rPr>
          <w:color w:val="000000" w:themeColor="text1"/>
        </w:rPr>
        <w:t xml:space="preserve">direct stochastic </w:t>
      </w:r>
      <w:r w:rsidR="00055486" w:rsidRPr="00BC1B7B">
        <w:rPr>
          <w:color w:val="000000" w:themeColor="text1"/>
        </w:rPr>
        <w:t xml:space="preserve">reconstruction </w:t>
      </w:r>
      <w:r w:rsidR="0091530C" w:rsidRPr="00BC1B7B">
        <w:rPr>
          <w:color w:val="000000" w:themeColor="text1"/>
        </w:rPr>
        <w:t>super</w:t>
      </w:r>
      <w:r w:rsidR="00055486" w:rsidRPr="00BC1B7B">
        <w:rPr>
          <w:color w:val="000000" w:themeColor="text1"/>
        </w:rPr>
        <w:t>-</w:t>
      </w:r>
      <w:r w:rsidR="0091530C" w:rsidRPr="00BC1B7B">
        <w:rPr>
          <w:color w:val="000000" w:themeColor="text1"/>
        </w:rPr>
        <w:t xml:space="preserve">resolution </w:t>
      </w:r>
      <w:r w:rsidR="00B23815" w:rsidRPr="00BC1B7B">
        <w:rPr>
          <w:color w:val="000000" w:themeColor="text1"/>
        </w:rPr>
        <w:t xml:space="preserve">microscopy </w:t>
      </w:r>
      <w:r w:rsidR="00E3330B" w:rsidRPr="00BC1B7B">
        <w:rPr>
          <w:color w:val="000000" w:themeColor="text1"/>
        </w:rPr>
        <w:t xml:space="preserve">(dSTORM) </w:t>
      </w:r>
      <w:r w:rsidRPr="00BC1B7B">
        <w:rPr>
          <w:color w:val="000000" w:themeColor="text1"/>
        </w:rPr>
        <w:t>can be applied</w:t>
      </w:r>
      <w:r w:rsidR="00A82179" w:rsidRPr="00BC1B7B">
        <w:rPr>
          <w:color w:val="000000" w:themeColor="text1"/>
        </w:rPr>
        <w:t xml:space="preserve"> to </w:t>
      </w:r>
      <w:r w:rsidR="000E55C5" w:rsidRPr="00BC1B7B">
        <w:rPr>
          <w:color w:val="000000" w:themeColor="text1"/>
        </w:rPr>
        <w:t>differentiate</w:t>
      </w:r>
      <w:r w:rsidR="001F4161" w:rsidRPr="00BC1B7B">
        <w:rPr>
          <w:color w:val="000000" w:themeColor="text1"/>
        </w:rPr>
        <w:t xml:space="preserve"> </w:t>
      </w:r>
      <w:r w:rsidR="000E55C5" w:rsidRPr="00BC1B7B">
        <w:rPr>
          <w:color w:val="000000" w:themeColor="text1"/>
        </w:rPr>
        <w:t>specific structure</w:t>
      </w:r>
      <w:r w:rsidR="004E1C15">
        <w:rPr>
          <w:color w:val="000000" w:themeColor="text1"/>
        </w:rPr>
        <w:t>s</w:t>
      </w:r>
      <w:r w:rsidR="000E55C5" w:rsidRPr="00BC1B7B">
        <w:rPr>
          <w:color w:val="000000" w:themeColor="text1"/>
        </w:rPr>
        <w:t xml:space="preserve"> </w:t>
      </w:r>
      <w:r w:rsidR="00A24134" w:rsidRPr="00BC1B7B">
        <w:rPr>
          <w:color w:val="000000" w:themeColor="text1"/>
        </w:rPr>
        <w:t xml:space="preserve">of the </w:t>
      </w:r>
      <w:r w:rsidR="00F7543F" w:rsidRPr="00BC1B7B">
        <w:rPr>
          <w:color w:val="000000" w:themeColor="text1"/>
        </w:rPr>
        <w:t>micro</w:t>
      </w:r>
      <w:r w:rsidR="00A24134" w:rsidRPr="00BC1B7B">
        <w:rPr>
          <w:color w:val="000000" w:themeColor="text1"/>
        </w:rPr>
        <w:t>capsules</w:t>
      </w:r>
      <w:r w:rsidR="004E1C15">
        <w:rPr>
          <w:color w:val="000000" w:themeColor="text1"/>
        </w:rPr>
        <w:t>,</w:t>
      </w:r>
      <w:r w:rsidR="00A24134" w:rsidRPr="00BC1B7B">
        <w:rPr>
          <w:color w:val="000000" w:themeColor="text1"/>
        </w:rPr>
        <w:t xml:space="preserve"> </w:t>
      </w:r>
      <w:r w:rsidR="00F7543F" w:rsidRPr="00BC1B7B">
        <w:rPr>
          <w:color w:val="000000" w:themeColor="text1"/>
        </w:rPr>
        <w:t xml:space="preserve">including </w:t>
      </w:r>
      <w:r w:rsidR="001F4161" w:rsidRPr="00BC1B7B">
        <w:rPr>
          <w:color w:val="000000" w:themeColor="text1"/>
        </w:rPr>
        <w:t>individual fibers</w:t>
      </w:r>
      <w:r w:rsidR="000E55C5" w:rsidRPr="00BC1B7B">
        <w:rPr>
          <w:color w:val="000000" w:themeColor="text1"/>
        </w:rPr>
        <w:t>, nanodomains</w:t>
      </w:r>
      <w:r w:rsidR="004E1C15">
        <w:rPr>
          <w:color w:val="000000" w:themeColor="text1"/>
        </w:rPr>
        <w:t>,</w:t>
      </w:r>
      <w:r w:rsidR="002003F3" w:rsidRPr="00BC1B7B">
        <w:rPr>
          <w:color w:val="000000" w:themeColor="text1"/>
        </w:rPr>
        <w:t xml:space="preserve"> and localization of DNA</w:t>
      </w:r>
      <w:r w:rsidR="00FB276C" w:rsidRPr="00BC1B7B">
        <w:rPr>
          <w:color w:val="000000" w:themeColor="text1"/>
        </w:rPr>
        <w:t xml:space="preserve"> plasmids</w:t>
      </w:r>
      <w:r w:rsidR="00DC50D8" w:rsidRPr="00BC1B7B">
        <w:rPr>
          <w:color w:val="000000" w:themeColor="text1"/>
          <w:vertAlign w:val="superscript"/>
        </w:rPr>
        <w:t>24</w:t>
      </w:r>
      <w:r w:rsidR="004E1C15">
        <w:rPr>
          <w:color w:val="000000" w:themeColor="text1"/>
          <w:vertAlign w:val="superscript"/>
        </w:rPr>
        <w:t>–</w:t>
      </w:r>
      <w:r w:rsidR="00394FA0" w:rsidRPr="00BC1B7B">
        <w:rPr>
          <w:color w:val="000000" w:themeColor="text1"/>
          <w:vertAlign w:val="superscript"/>
        </w:rPr>
        <w:t>26</w:t>
      </w:r>
      <w:r w:rsidR="00280C65" w:rsidRPr="00BC1B7B">
        <w:rPr>
          <w:color w:val="000000" w:themeColor="text1"/>
        </w:rPr>
        <w:t>.</w:t>
      </w:r>
    </w:p>
    <w:p w14:paraId="282A02BB" w14:textId="77777777" w:rsidR="00FB276C" w:rsidRDefault="00FB276C" w:rsidP="00451A67">
      <w:pPr>
        <w:rPr>
          <w:color w:val="000000" w:themeColor="text1"/>
        </w:rPr>
      </w:pPr>
    </w:p>
    <w:p w14:paraId="5D8DDEB7" w14:textId="23CDB56B" w:rsidR="00775FB9" w:rsidRPr="00CA584B" w:rsidRDefault="00FB2DC7" w:rsidP="00451A67">
      <w:pPr>
        <w:rPr>
          <w:color w:val="000000" w:themeColor="text1"/>
        </w:rPr>
      </w:pPr>
      <w:r w:rsidRPr="00CA584B">
        <w:rPr>
          <w:color w:val="000000" w:themeColor="text1"/>
        </w:rPr>
        <w:t>The d</w:t>
      </w:r>
      <w:r w:rsidR="00BE394F" w:rsidRPr="00CA584B">
        <w:rPr>
          <w:color w:val="000000" w:themeColor="text1"/>
        </w:rPr>
        <w:t>eveloped</w:t>
      </w:r>
      <w:r w:rsidR="00413956" w:rsidRPr="00CA584B">
        <w:rPr>
          <w:color w:val="000000" w:themeColor="text1"/>
        </w:rPr>
        <w:t xml:space="preserve"> protocol</w:t>
      </w:r>
      <w:r w:rsidR="005A2575" w:rsidRPr="00CA584B">
        <w:rPr>
          <w:color w:val="000000" w:themeColor="text1"/>
        </w:rPr>
        <w:t xml:space="preserve"> highlights the </w:t>
      </w:r>
      <w:r w:rsidR="00B6312B" w:rsidRPr="00CA584B">
        <w:rPr>
          <w:color w:val="000000" w:themeColor="text1"/>
        </w:rPr>
        <w:t>use</w:t>
      </w:r>
      <w:r w:rsidR="005A2575" w:rsidRPr="00CA584B">
        <w:rPr>
          <w:color w:val="000000" w:themeColor="text1"/>
        </w:rPr>
        <w:t xml:space="preserve"> </w:t>
      </w:r>
      <w:r w:rsidR="00B6312B" w:rsidRPr="00CA584B">
        <w:rPr>
          <w:color w:val="000000" w:themeColor="text1"/>
        </w:rPr>
        <w:t>of</w:t>
      </w:r>
      <w:r w:rsidR="005A2575" w:rsidRPr="00CA584B">
        <w:rPr>
          <w:color w:val="000000" w:themeColor="text1"/>
        </w:rPr>
        <w:t xml:space="preserve"> </w:t>
      </w:r>
      <w:r w:rsidR="002B3C7E" w:rsidRPr="00CA584B">
        <w:rPr>
          <w:color w:val="000000" w:themeColor="text1"/>
        </w:rPr>
        <w:t>silk fibroin</w:t>
      </w:r>
      <w:r w:rsidR="005A2575" w:rsidRPr="00CA584B">
        <w:rPr>
          <w:color w:val="000000" w:themeColor="text1"/>
        </w:rPr>
        <w:t xml:space="preserve"> biopolymer</w:t>
      </w:r>
      <w:r w:rsidR="00A83183" w:rsidRPr="00CA584B">
        <w:rPr>
          <w:color w:val="000000" w:themeColor="text1"/>
        </w:rPr>
        <w:t xml:space="preserve"> as a </w:t>
      </w:r>
      <w:r w:rsidR="00135DB9" w:rsidRPr="00CA584B">
        <w:rPr>
          <w:color w:val="000000" w:themeColor="text1"/>
        </w:rPr>
        <w:t xml:space="preserve">biocompatible </w:t>
      </w:r>
      <w:r w:rsidR="00616207" w:rsidRPr="00CA584B">
        <w:rPr>
          <w:color w:val="000000" w:themeColor="text1"/>
        </w:rPr>
        <w:t>network</w:t>
      </w:r>
      <w:r w:rsidR="009C462C" w:rsidRPr="00CA584B">
        <w:rPr>
          <w:color w:val="000000" w:themeColor="text1"/>
        </w:rPr>
        <w:t xml:space="preserve"> </w:t>
      </w:r>
      <w:r w:rsidR="00FE4BDC" w:rsidRPr="00CA584B">
        <w:rPr>
          <w:color w:val="000000" w:themeColor="text1"/>
        </w:rPr>
        <w:t>material</w:t>
      </w:r>
      <w:r w:rsidR="009C462C" w:rsidRPr="00CA584B">
        <w:rPr>
          <w:color w:val="000000" w:themeColor="text1"/>
        </w:rPr>
        <w:t xml:space="preserve"> </w:t>
      </w:r>
      <w:r w:rsidR="00BC61F1" w:rsidRPr="00CA584B">
        <w:rPr>
          <w:color w:val="000000" w:themeColor="text1"/>
        </w:rPr>
        <w:t xml:space="preserve">that preserves </w:t>
      </w:r>
      <w:r w:rsidR="00290CE0" w:rsidRPr="00CA584B">
        <w:rPr>
          <w:color w:val="000000" w:themeColor="text1"/>
        </w:rPr>
        <w:t>the tertiary structure of loaded DNA plasmids</w:t>
      </w:r>
      <w:r w:rsidR="005A2575" w:rsidRPr="00CA584B">
        <w:rPr>
          <w:color w:val="000000" w:themeColor="text1"/>
        </w:rPr>
        <w:t xml:space="preserve">. </w:t>
      </w:r>
      <w:r w:rsidR="002F3052" w:rsidRPr="00CA584B">
        <w:rPr>
          <w:color w:val="000000" w:themeColor="text1"/>
        </w:rPr>
        <w:t xml:space="preserve">The stability of </w:t>
      </w:r>
      <w:r w:rsidR="0076347F" w:rsidRPr="00CA584B">
        <w:rPr>
          <w:color w:val="000000" w:themeColor="text1"/>
        </w:rPr>
        <w:t xml:space="preserve">immobilized DNA </w:t>
      </w:r>
      <w:r w:rsidR="00DA5F12" w:rsidRPr="00CA584B">
        <w:rPr>
          <w:color w:val="000000" w:themeColor="text1"/>
        </w:rPr>
        <w:t>sequences</w:t>
      </w:r>
      <w:r w:rsidR="002F3052" w:rsidRPr="00CA584B">
        <w:rPr>
          <w:color w:val="000000" w:themeColor="text1"/>
        </w:rPr>
        <w:t xml:space="preserve"> </w:t>
      </w:r>
      <w:r w:rsidR="00E06F39" w:rsidRPr="00CA584B">
        <w:rPr>
          <w:color w:val="000000" w:themeColor="text1"/>
        </w:rPr>
        <w:t xml:space="preserve">within the </w:t>
      </w:r>
      <w:r w:rsidR="005944AF" w:rsidRPr="00CA584B">
        <w:rPr>
          <w:color w:val="000000" w:themeColor="text1"/>
        </w:rPr>
        <w:t xml:space="preserve">silk </w:t>
      </w:r>
      <w:r w:rsidR="0003130A" w:rsidRPr="00CA584B">
        <w:rPr>
          <w:color w:val="000000" w:themeColor="text1"/>
        </w:rPr>
        <w:t>fibroin</w:t>
      </w:r>
      <w:r w:rsidR="00F13081" w:rsidRPr="00CA584B">
        <w:rPr>
          <w:color w:val="000000" w:themeColor="text1"/>
        </w:rPr>
        <w:t xml:space="preserve"> </w:t>
      </w:r>
      <w:r w:rsidR="005A2575" w:rsidRPr="00CA584B">
        <w:rPr>
          <w:color w:val="000000" w:themeColor="text1"/>
        </w:rPr>
        <w:t xml:space="preserve">network </w:t>
      </w:r>
      <w:r w:rsidR="005944AF" w:rsidRPr="00CA584B">
        <w:rPr>
          <w:color w:val="000000" w:themeColor="text1"/>
        </w:rPr>
        <w:t>occurs</w:t>
      </w:r>
      <w:r w:rsidR="00EE454F" w:rsidRPr="00CA584B">
        <w:rPr>
          <w:color w:val="000000" w:themeColor="text1"/>
        </w:rPr>
        <w:t xml:space="preserve"> </w:t>
      </w:r>
      <w:r w:rsidR="00712DAA" w:rsidRPr="00CA584B">
        <w:rPr>
          <w:color w:val="000000" w:themeColor="text1"/>
        </w:rPr>
        <w:t>via</w:t>
      </w:r>
      <w:r w:rsidR="00775FB9" w:rsidRPr="00CA584B">
        <w:rPr>
          <w:color w:val="000000" w:themeColor="text1"/>
        </w:rPr>
        <w:t xml:space="preserve"> </w:t>
      </w:r>
      <w:r w:rsidR="006506AB" w:rsidRPr="00CA584B">
        <w:rPr>
          <w:color w:val="000000" w:themeColor="text1"/>
        </w:rPr>
        <w:t>hydrophobic</w:t>
      </w:r>
      <w:r w:rsidR="008D535C" w:rsidRPr="00CA584B">
        <w:rPr>
          <w:color w:val="000000" w:themeColor="text1"/>
        </w:rPr>
        <w:t xml:space="preserve"> interactions</w:t>
      </w:r>
      <w:r w:rsidR="006506AB" w:rsidRPr="00CA584B">
        <w:rPr>
          <w:color w:val="000000" w:themeColor="text1"/>
        </w:rPr>
        <w:t xml:space="preserve"> and/or hydrogen bonding</w:t>
      </w:r>
      <w:r w:rsidR="00712DAA" w:rsidRPr="00CA584B">
        <w:rPr>
          <w:color w:val="000000" w:themeColor="text1"/>
        </w:rPr>
        <w:t xml:space="preserve">, which </w:t>
      </w:r>
      <w:r w:rsidR="00775FB9" w:rsidRPr="00CA584B">
        <w:rPr>
          <w:color w:val="000000" w:themeColor="text1"/>
        </w:rPr>
        <w:t>provide</w:t>
      </w:r>
      <w:r w:rsidR="009D09EE" w:rsidRPr="00CA584B">
        <w:rPr>
          <w:color w:val="000000" w:themeColor="text1"/>
        </w:rPr>
        <w:t xml:space="preserve"> a</w:t>
      </w:r>
      <w:r w:rsidR="005A2575" w:rsidRPr="00CA584B">
        <w:rPr>
          <w:color w:val="000000" w:themeColor="text1"/>
        </w:rPr>
        <w:t xml:space="preserve"> protective microenvironment </w:t>
      </w:r>
      <w:r w:rsidR="00775FB9" w:rsidRPr="00CA584B">
        <w:rPr>
          <w:color w:val="000000" w:themeColor="text1"/>
        </w:rPr>
        <w:t>against pH inactivation, oxidation</w:t>
      </w:r>
      <w:r w:rsidR="00701894" w:rsidRPr="00CA584B">
        <w:rPr>
          <w:color w:val="000000" w:themeColor="text1"/>
        </w:rPr>
        <w:t xml:space="preserve"> or </w:t>
      </w:r>
      <w:r w:rsidR="001B373E" w:rsidRPr="00CA584B">
        <w:rPr>
          <w:color w:val="000000" w:themeColor="text1"/>
        </w:rPr>
        <w:t>hydrolysis</w:t>
      </w:r>
      <w:r w:rsidR="00DA0020" w:rsidRPr="00DA0020">
        <w:rPr>
          <w:color w:val="000000" w:themeColor="text1"/>
          <w:vertAlign w:val="superscript"/>
        </w:rPr>
        <w:t>2</w:t>
      </w:r>
      <w:r w:rsidR="00394FA0">
        <w:rPr>
          <w:color w:val="000000" w:themeColor="text1"/>
          <w:vertAlign w:val="superscript"/>
        </w:rPr>
        <w:t>7</w:t>
      </w:r>
      <w:r w:rsidR="003548BF" w:rsidRPr="00CA584B">
        <w:rPr>
          <w:color w:val="000000" w:themeColor="text1"/>
        </w:rPr>
        <w:t>.</w:t>
      </w:r>
      <w:r w:rsidR="00F8639E" w:rsidRPr="00CA584B">
        <w:rPr>
          <w:color w:val="000000" w:themeColor="text1"/>
        </w:rPr>
        <w:t xml:space="preserve"> In addition, </w:t>
      </w:r>
      <w:r w:rsidR="00AF1D60" w:rsidRPr="00CA584B">
        <w:rPr>
          <w:color w:val="000000" w:themeColor="text1"/>
        </w:rPr>
        <w:t xml:space="preserve">the </w:t>
      </w:r>
      <w:r w:rsidR="00656B04" w:rsidRPr="00CA584B">
        <w:rPr>
          <w:color w:val="000000" w:themeColor="text1"/>
        </w:rPr>
        <w:t>β</w:t>
      </w:r>
      <w:r w:rsidR="00AF1D60" w:rsidRPr="00CA584B">
        <w:rPr>
          <w:color w:val="000000" w:themeColor="text1"/>
        </w:rPr>
        <w:t xml:space="preserve">-crystalline domains </w:t>
      </w:r>
      <w:r w:rsidR="00656B04" w:rsidRPr="00CA584B">
        <w:rPr>
          <w:color w:val="000000" w:themeColor="text1"/>
        </w:rPr>
        <w:t xml:space="preserve">of silk fibroin </w:t>
      </w:r>
      <w:r w:rsidR="00775FB9" w:rsidRPr="00CA584B">
        <w:rPr>
          <w:color w:val="000000" w:themeColor="text1"/>
        </w:rPr>
        <w:t>provide</w:t>
      </w:r>
      <w:r w:rsidR="009D09EE" w:rsidRPr="00CA584B">
        <w:rPr>
          <w:color w:val="000000" w:themeColor="text1"/>
        </w:rPr>
        <w:t xml:space="preserve"> a</w:t>
      </w:r>
      <w:r w:rsidR="00F8639E" w:rsidRPr="00CA584B">
        <w:rPr>
          <w:color w:val="000000" w:themeColor="text1"/>
        </w:rPr>
        <w:t xml:space="preserve"> unique</w:t>
      </w:r>
      <w:r w:rsidR="003548BF" w:rsidRPr="00CA584B">
        <w:rPr>
          <w:color w:val="000000" w:themeColor="text1"/>
        </w:rPr>
        <w:t xml:space="preserve"> </w:t>
      </w:r>
      <w:r w:rsidR="00AF1D60" w:rsidRPr="00CA584B">
        <w:rPr>
          <w:color w:val="000000" w:themeColor="text1"/>
        </w:rPr>
        <w:t>mechanical barrier</w:t>
      </w:r>
      <w:r w:rsidR="00D47EA9" w:rsidRPr="00CA584B">
        <w:rPr>
          <w:color w:val="000000" w:themeColor="text1"/>
        </w:rPr>
        <w:t>,</w:t>
      </w:r>
      <w:r w:rsidR="00F8639E" w:rsidRPr="00CA584B">
        <w:rPr>
          <w:color w:val="000000" w:themeColor="text1"/>
        </w:rPr>
        <w:t xml:space="preserve"> </w:t>
      </w:r>
      <w:r w:rsidR="00305559" w:rsidRPr="00CA584B">
        <w:rPr>
          <w:color w:val="000000" w:themeColor="text1"/>
        </w:rPr>
        <w:t>restricting</w:t>
      </w:r>
      <w:r w:rsidR="00F8639E" w:rsidRPr="00CA584B">
        <w:rPr>
          <w:color w:val="000000" w:themeColor="text1"/>
        </w:rPr>
        <w:t xml:space="preserve"> the </w:t>
      </w:r>
      <w:r w:rsidR="00D1429A" w:rsidRPr="00CA584B">
        <w:rPr>
          <w:color w:val="000000" w:themeColor="text1"/>
        </w:rPr>
        <w:t>movement</w:t>
      </w:r>
      <w:r w:rsidR="000F5E75" w:rsidRPr="00CA584B">
        <w:rPr>
          <w:color w:val="000000" w:themeColor="text1"/>
        </w:rPr>
        <w:t xml:space="preserve"> of</w:t>
      </w:r>
      <w:r w:rsidR="00F8639E" w:rsidRPr="00CA584B">
        <w:rPr>
          <w:color w:val="000000" w:themeColor="text1"/>
        </w:rPr>
        <w:t xml:space="preserve"> entrapped macromolecules, and </w:t>
      </w:r>
      <w:r w:rsidR="00AB23AB" w:rsidRPr="00CA584B">
        <w:rPr>
          <w:color w:val="000000" w:themeColor="text1"/>
        </w:rPr>
        <w:t>preventing</w:t>
      </w:r>
      <w:r w:rsidR="00F8639E" w:rsidRPr="00CA584B">
        <w:rPr>
          <w:color w:val="000000" w:themeColor="text1"/>
        </w:rPr>
        <w:t xml:space="preserve"> DNA </w:t>
      </w:r>
      <w:r w:rsidR="0022764C" w:rsidRPr="00CA584B">
        <w:rPr>
          <w:color w:val="000000" w:themeColor="text1"/>
        </w:rPr>
        <w:t xml:space="preserve">plasmids from </w:t>
      </w:r>
      <w:r w:rsidR="00F00049" w:rsidRPr="00CA584B">
        <w:rPr>
          <w:color w:val="000000" w:themeColor="text1"/>
        </w:rPr>
        <w:t>degradation</w:t>
      </w:r>
      <w:r w:rsidR="00EC034C" w:rsidRPr="00CA584B">
        <w:rPr>
          <w:color w:val="000000" w:themeColor="text1"/>
        </w:rPr>
        <w:t xml:space="preserve"> </w:t>
      </w:r>
      <w:r w:rsidR="00F8639E" w:rsidRPr="00CA584B">
        <w:rPr>
          <w:color w:val="000000" w:themeColor="text1"/>
        </w:rPr>
        <w:t xml:space="preserve">during storage in aqueous solutions. </w:t>
      </w:r>
    </w:p>
    <w:p w14:paraId="767B507D" w14:textId="77777777" w:rsidR="009D1FEC" w:rsidRDefault="009D1FEC">
      <w:pPr>
        <w:rPr>
          <w:color w:val="000000" w:themeColor="text1"/>
        </w:rPr>
      </w:pPr>
    </w:p>
    <w:p w14:paraId="170792DF" w14:textId="1065998B" w:rsidR="0091680B" w:rsidRPr="00CA584B" w:rsidRDefault="00444041" w:rsidP="00451A67">
      <w:pPr>
        <w:rPr>
          <w:color w:val="000000" w:themeColor="text1"/>
        </w:rPr>
      </w:pPr>
      <w:r w:rsidRPr="00CA584B">
        <w:rPr>
          <w:color w:val="000000" w:themeColor="text1"/>
        </w:rPr>
        <w:t>The</w:t>
      </w:r>
      <w:r w:rsidR="007C0C86" w:rsidRPr="00CA584B">
        <w:rPr>
          <w:color w:val="000000" w:themeColor="text1"/>
        </w:rPr>
        <w:t xml:space="preserve"> </w:t>
      </w:r>
      <w:r w:rsidR="00171E8F">
        <w:rPr>
          <w:color w:val="000000" w:themeColor="text1"/>
        </w:rPr>
        <w:t xml:space="preserve">semi-permeable </w:t>
      </w:r>
      <w:r w:rsidR="00775FB9" w:rsidRPr="00CA584B">
        <w:rPr>
          <w:color w:val="000000" w:themeColor="text1"/>
        </w:rPr>
        <w:t xml:space="preserve">nature of </w:t>
      </w:r>
      <w:r w:rsidR="009253EE" w:rsidRPr="00CA584B">
        <w:rPr>
          <w:color w:val="000000" w:themeColor="text1"/>
        </w:rPr>
        <w:t>silk fibroin</w:t>
      </w:r>
      <w:r w:rsidR="00775FB9" w:rsidRPr="00CA584B">
        <w:rPr>
          <w:color w:val="000000" w:themeColor="text1"/>
        </w:rPr>
        <w:t xml:space="preserve"> micro</w:t>
      </w:r>
      <w:r w:rsidR="009253EE" w:rsidRPr="00CA584B">
        <w:rPr>
          <w:color w:val="000000" w:themeColor="text1"/>
        </w:rPr>
        <w:t xml:space="preserve">capsules loaded with DNA templates created unique spatial and physicochemical conditions for the IVTT reactions. Transcriptionally and translationally activated RNA aptamer and riboswitch immobilized in silk fibroin microcapsules were able to produce </w:t>
      </w:r>
      <w:r w:rsidR="007C0C86" w:rsidRPr="00CA584B">
        <w:rPr>
          <w:color w:val="000000" w:themeColor="text1"/>
        </w:rPr>
        <w:t>an output</w:t>
      </w:r>
      <w:r w:rsidR="009253EE" w:rsidRPr="00CA584B">
        <w:rPr>
          <w:color w:val="000000" w:themeColor="text1"/>
        </w:rPr>
        <w:t xml:space="preserve"> </w:t>
      </w:r>
      <w:r w:rsidR="00775FB9" w:rsidRPr="00CA584B">
        <w:rPr>
          <w:color w:val="000000" w:themeColor="text1"/>
        </w:rPr>
        <w:t xml:space="preserve">signal that was at least three-fold higher in comparison to free non-immobilized </w:t>
      </w:r>
      <w:r w:rsidR="009253EE" w:rsidRPr="00CA584B">
        <w:rPr>
          <w:color w:val="000000" w:themeColor="text1"/>
        </w:rPr>
        <w:t>sensors</w:t>
      </w:r>
      <w:r w:rsidR="00775FB9" w:rsidRPr="00CA584B">
        <w:rPr>
          <w:color w:val="000000" w:themeColor="text1"/>
        </w:rPr>
        <w:t xml:space="preserve">. </w:t>
      </w:r>
      <w:r w:rsidR="007C0C86" w:rsidRPr="00CA584B">
        <w:rPr>
          <w:color w:val="000000" w:themeColor="text1"/>
        </w:rPr>
        <w:t>In addition,</w:t>
      </w:r>
      <w:r w:rsidR="009332E2" w:rsidRPr="00CA584B">
        <w:rPr>
          <w:color w:val="000000" w:themeColor="text1"/>
        </w:rPr>
        <w:t xml:space="preserve"> </w:t>
      </w:r>
      <w:r w:rsidR="00171E8F">
        <w:rPr>
          <w:color w:val="000000" w:themeColor="text1"/>
        </w:rPr>
        <w:t xml:space="preserve">the </w:t>
      </w:r>
      <w:r w:rsidR="009332E2" w:rsidRPr="00CA584B">
        <w:rPr>
          <w:color w:val="000000" w:themeColor="text1"/>
        </w:rPr>
        <w:t xml:space="preserve">immobilization of DNA templates in microcapsules can significantly enhance </w:t>
      </w:r>
      <w:r w:rsidRPr="00CA584B">
        <w:rPr>
          <w:color w:val="000000" w:themeColor="text1"/>
        </w:rPr>
        <w:t>the</w:t>
      </w:r>
      <w:r w:rsidR="00545CB7" w:rsidRPr="00CA584B">
        <w:rPr>
          <w:color w:val="000000" w:themeColor="text1"/>
        </w:rPr>
        <w:t xml:space="preserve"> activity</w:t>
      </w:r>
      <w:r w:rsidRPr="00CA584B">
        <w:rPr>
          <w:color w:val="000000" w:themeColor="text1"/>
        </w:rPr>
        <w:t xml:space="preserve"> </w:t>
      </w:r>
      <w:r w:rsidR="009332E2" w:rsidRPr="00CA584B">
        <w:rPr>
          <w:color w:val="000000" w:themeColor="text1"/>
        </w:rPr>
        <w:t>of encapsulated sensors</w:t>
      </w:r>
      <w:r w:rsidR="00997230" w:rsidRPr="00CA584B">
        <w:rPr>
          <w:color w:val="000000" w:themeColor="text1"/>
        </w:rPr>
        <w:t xml:space="preserve"> beyond </w:t>
      </w:r>
      <w:r w:rsidR="00171E8F">
        <w:rPr>
          <w:color w:val="000000" w:themeColor="text1"/>
        </w:rPr>
        <w:t xml:space="preserve">the </w:t>
      </w:r>
      <w:r w:rsidR="00997230" w:rsidRPr="00CA584B">
        <w:rPr>
          <w:color w:val="000000" w:themeColor="text1"/>
        </w:rPr>
        <w:t xml:space="preserve">detection limit of non-encapsulated ones. While non-encapsulated sensors had </w:t>
      </w:r>
      <w:r w:rsidR="00171E8F">
        <w:rPr>
          <w:color w:val="000000" w:themeColor="text1"/>
        </w:rPr>
        <w:t xml:space="preserve">a </w:t>
      </w:r>
      <w:r w:rsidR="00997230" w:rsidRPr="00CA584B">
        <w:rPr>
          <w:color w:val="000000" w:themeColor="text1"/>
        </w:rPr>
        <w:t xml:space="preserve">minimal response at low DNA concentrations, the encapsulated sensors had </w:t>
      </w:r>
      <w:r w:rsidR="00171E8F">
        <w:rPr>
          <w:color w:val="000000" w:themeColor="text1"/>
        </w:rPr>
        <w:t xml:space="preserve">a </w:t>
      </w:r>
      <w:r w:rsidR="00997230" w:rsidRPr="00CA584B">
        <w:rPr>
          <w:color w:val="000000" w:themeColor="text1"/>
        </w:rPr>
        <w:t xml:space="preserve">very distinct output response, which can be easily titrated to reflect the </w:t>
      </w:r>
      <w:r w:rsidR="0081177E" w:rsidRPr="00CA584B">
        <w:rPr>
          <w:color w:val="000000" w:themeColor="text1"/>
        </w:rPr>
        <w:t>sub</w:t>
      </w:r>
      <w:r w:rsidR="00997230" w:rsidRPr="00CA584B">
        <w:rPr>
          <w:color w:val="000000" w:themeColor="text1"/>
        </w:rPr>
        <w:t>tle changes in DNA concentrations</w:t>
      </w:r>
      <w:r w:rsidR="009332E2" w:rsidRPr="00CA584B">
        <w:rPr>
          <w:color w:val="000000" w:themeColor="text1"/>
        </w:rPr>
        <w:t xml:space="preserve">. </w:t>
      </w:r>
      <w:r w:rsidR="00775FB9" w:rsidRPr="00CA584B">
        <w:rPr>
          <w:color w:val="000000" w:themeColor="text1"/>
        </w:rPr>
        <w:t xml:space="preserve">The improved response signal of encapsulated reporters was likely due to </w:t>
      </w:r>
      <w:r w:rsidR="00446CBF" w:rsidRPr="00CA584B">
        <w:rPr>
          <w:color w:val="000000" w:themeColor="text1"/>
        </w:rPr>
        <w:t>unrestricted diffusion of</w:t>
      </w:r>
      <w:r w:rsidR="00775FB9" w:rsidRPr="00CA584B">
        <w:rPr>
          <w:color w:val="000000" w:themeColor="text1"/>
        </w:rPr>
        <w:t xml:space="preserve"> </w:t>
      </w:r>
      <w:r w:rsidR="00446CBF" w:rsidRPr="00CA584B">
        <w:rPr>
          <w:color w:val="000000" w:themeColor="text1"/>
        </w:rPr>
        <w:t xml:space="preserve">the </w:t>
      </w:r>
      <w:r w:rsidR="00775FB9" w:rsidRPr="00CA584B">
        <w:rPr>
          <w:color w:val="000000" w:themeColor="text1"/>
        </w:rPr>
        <w:t xml:space="preserve">components of </w:t>
      </w:r>
      <w:r w:rsidR="009253EE" w:rsidRPr="00CA584B">
        <w:rPr>
          <w:color w:val="000000" w:themeColor="text1"/>
        </w:rPr>
        <w:t>IVTT</w:t>
      </w:r>
      <w:r w:rsidR="00775FB9" w:rsidRPr="00CA584B">
        <w:rPr>
          <w:color w:val="000000" w:themeColor="text1"/>
        </w:rPr>
        <w:t xml:space="preserve"> machinery and reduced mobility of DNA</w:t>
      </w:r>
      <w:r w:rsidR="009253EE" w:rsidRPr="00CA584B">
        <w:rPr>
          <w:color w:val="000000" w:themeColor="text1"/>
        </w:rPr>
        <w:t xml:space="preserve"> plasmids</w:t>
      </w:r>
      <w:r w:rsidR="00446CBF" w:rsidRPr="00CA584B">
        <w:rPr>
          <w:color w:val="000000" w:themeColor="text1"/>
        </w:rPr>
        <w:t>.</w:t>
      </w:r>
      <w:r w:rsidR="00775FB9" w:rsidRPr="00CA584B">
        <w:rPr>
          <w:color w:val="000000" w:themeColor="text1"/>
        </w:rPr>
        <w:t xml:space="preserve"> </w:t>
      </w:r>
      <w:r w:rsidR="00446CBF" w:rsidRPr="00CA584B">
        <w:rPr>
          <w:color w:val="000000" w:themeColor="text1"/>
        </w:rPr>
        <w:t xml:space="preserve">Several studies have recognized that the yield of protein synthesis in cell-free reactions is dependent upon </w:t>
      </w:r>
      <w:r w:rsidR="00171E8F">
        <w:rPr>
          <w:color w:val="000000" w:themeColor="text1"/>
        </w:rPr>
        <w:t xml:space="preserve">the </w:t>
      </w:r>
      <w:r w:rsidR="00446CBF" w:rsidRPr="00CA584B">
        <w:rPr>
          <w:color w:val="000000" w:themeColor="text1"/>
        </w:rPr>
        <w:t>macromolecular environm</w:t>
      </w:r>
      <w:r w:rsidR="00DA0020">
        <w:rPr>
          <w:color w:val="000000" w:themeColor="text1"/>
        </w:rPr>
        <w:t>ent</w:t>
      </w:r>
      <w:r w:rsidR="001B373E">
        <w:rPr>
          <w:color w:val="000000" w:themeColor="text1"/>
          <w:vertAlign w:val="superscript"/>
        </w:rPr>
        <w:t>2</w:t>
      </w:r>
      <w:r w:rsidR="00875F06">
        <w:rPr>
          <w:color w:val="000000" w:themeColor="text1"/>
          <w:vertAlign w:val="superscript"/>
        </w:rPr>
        <w:t>8</w:t>
      </w:r>
      <w:r w:rsidR="00394FA0">
        <w:rPr>
          <w:color w:val="000000" w:themeColor="text1"/>
          <w:vertAlign w:val="superscript"/>
        </w:rPr>
        <w:t>,29</w:t>
      </w:r>
      <w:r w:rsidR="004153C0" w:rsidRPr="00CA584B">
        <w:rPr>
          <w:color w:val="000000" w:themeColor="text1"/>
        </w:rPr>
        <w:t>.</w:t>
      </w:r>
      <w:r w:rsidR="00446CBF" w:rsidRPr="00CA584B">
        <w:rPr>
          <w:color w:val="000000" w:themeColor="text1"/>
        </w:rPr>
        <w:t xml:space="preserve"> </w:t>
      </w:r>
      <w:r w:rsidR="005A520E" w:rsidRPr="00CA584B">
        <w:rPr>
          <w:color w:val="000000" w:themeColor="text1"/>
        </w:rPr>
        <w:t>Immobilization of DNA plasmids into</w:t>
      </w:r>
      <w:r w:rsidR="00446CBF" w:rsidRPr="00CA584B">
        <w:rPr>
          <w:color w:val="000000" w:themeColor="text1"/>
        </w:rPr>
        <w:t xml:space="preserve"> </w:t>
      </w:r>
      <w:r w:rsidR="007C0C86" w:rsidRPr="00CA584B">
        <w:rPr>
          <w:color w:val="000000" w:themeColor="text1"/>
        </w:rPr>
        <w:t xml:space="preserve">silk network provided an effective </w:t>
      </w:r>
      <w:r w:rsidR="00E31D30" w:rsidRPr="00CA584B">
        <w:rPr>
          <w:color w:val="000000" w:themeColor="text1"/>
        </w:rPr>
        <w:t>confined</w:t>
      </w:r>
      <w:r w:rsidR="007C0C86" w:rsidRPr="00CA584B">
        <w:rPr>
          <w:color w:val="000000" w:themeColor="text1"/>
        </w:rPr>
        <w:t xml:space="preserve"> environment </w:t>
      </w:r>
      <w:r w:rsidR="0013088F" w:rsidRPr="00CA584B">
        <w:rPr>
          <w:color w:val="000000" w:themeColor="text1"/>
        </w:rPr>
        <w:t xml:space="preserve">restricting </w:t>
      </w:r>
      <w:r w:rsidR="00D931E6" w:rsidRPr="00CA584B">
        <w:rPr>
          <w:color w:val="000000" w:themeColor="text1"/>
        </w:rPr>
        <w:t xml:space="preserve">oligonucleotides movement </w:t>
      </w:r>
      <w:r w:rsidR="00063E80" w:rsidRPr="00CA584B">
        <w:rPr>
          <w:color w:val="000000" w:themeColor="text1"/>
        </w:rPr>
        <w:t xml:space="preserve">and accelerating </w:t>
      </w:r>
      <w:r w:rsidR="007C0C86" w:rsidRPr="00CA584B">
        <w:rPr>
          <w:color w:val="000000" w:themeColor="text1"/>
        </w:rPr>
        <w:t>transcription</w:t>
      </w:r>
      <w:r w:rsidR="00806B8A" w:rsidRPr="00CA584B">
        <w:rPr>
          <w:color w:val="000000" w:themeColor="text1"/>
        </w:rPr>
        <w:t>/translation</w:t>
      </w:r>
      <w:r w:rsidR="007C0C86" w:rsidRPr="00CA584B">
        <w:rPr>
          <w:color w:val="000000" w:themeColor="text1"/>
        </w:rPr>
        <w:t xml:space="preserve"> </w:t>
      </w:r>
      <w:r w:rsidR="00063E80" w:rsidRPr="00CA584B">
        <w:rPr>
          <w:color w:val="000000" w:themeColor="text1"/>
        </w:rPr>
        <w:t>mechanism</w:t>
      </w:r>
      <w:r w:rsidR="000E4146" w:rsidRPr="00CA584B">
        <w:rPr>
          <w:color w:val="000000" w:themeColor="text1"/>
        </w:rPr>
        <w:t xml:space="preserve"> reactions</w:t>
      </w:r>
      <w:r w:rsidR="00760C17" w:rsidRPr="00CA584B">
        <w:rPr>
          <w:color w:val="000000" w:themeColor="text1"/>
        </w:rPr>
        <w:t xml:space="preserve"> even from several DNA </w:t>
      </w:r>
      <w:r w:rsidR="001B373E" w:rsidRPr="00CA584B">
        <w:rPr>
          <w:color w:val="000000" w:themeColor="text1"/>
        </w:rPr>
        <w:t>copies</w:t>
      </w:r>
      <w:r w:rsidR="001B373E">
        <w:rPr>
          <w:color w:val="000000" w:themeColor="text1"/>
          <w:vertAlign w:val="superscript"/>
        </w:rPr>
        <w:t>21</w:t>
      </w:r>
      <w:r w:rsidR="00760C17" w:rsidRPr="00CA584B">
        <w:rPr>
          <w:color w:val="000000" w:themeColor="text1"/>
        </w:rPr>
        <w:t>.</w:t>
      </w:r>
    </w:p>
    <w:p w14:paraId="6A07B05B" w14:textId="77777777" w:rsidR="009D1FEC" w:rsidRDefault="009D1FEC">
      <w:pPr>
        <w:rPr>
          <w:color w:val="000000" w:themeColor="text1"/>
        </w:rPr>
      </w:pPr>
    </w:p>
    <w:p w14:paraId="284327F8" w14:textId="77F4E230" w:rsidR="00760C17" w:rsidRPr="00CA584B" w:rsidRDefault="00760C17" w:rsidP="00451A67">
      <w:pPr>
        <w:rPr>
          <w:color w:val="000000" w:themeColor="text1"/>
        </w:rPr>
      </w:pPr>
      <w:r w:rsidRPr="00CA584B">
        <w:rPr>
          <w:color w:val="000000" w:themeColor="text1"/>
        </w:rPr>
        <w:t xml:space="preserve">While </w:t>
      </w:r>
      <w:r w:rsidR="004E1C15">
        <w:rPr>
          <w:color w:val="000000" w:themeColor="text1"/>
        </w:rPr>
        <w:t xml:space="preserve">the </w:t>
      </w:r>
      <w:r w:rsidRPr="00CA584B">
        <w:rPr>
          <w:color w:val="000000" w:themeColor="text1"/>
        </w:rPr>
        <w:t xml:space="preserve">LbL method provides </w:t>
      </w:r>
      <w:r w:rsidR="00171E8F">
        <w:rPr>
          <w:color w:val="000000" w:themeColor="text1"/>
        </w:rPr>
        <w:t xml:space="preserve">a </w:t>
      </w:r>
      <w:r w:rsidRPr="00CA584B">
        <w:rPr>
          <w:color w:val="000000" w:themeColor="text1"/>
        </w:rPr>
        <w:t xml:space="preserve">very versatile </w:t>
      </w:r>
      <w:r w:rsidR="000E692E" w:rsidRPr="00CA584B">
        <w:rPr>
          <w:color w:val="000000" w:themeColor="text1"/>
        </w:rPr>
        <w:t xml:space="preserve">approach </w:t>
      </w:r>
      <w:r w:rsidRPr="00CA584B">
        <w:rPr>
          <w:color w:val="000000" w:themeColor="text1"/>
        </w:rPr>
        <w:t xml:space="preserve">to construct </w:t>
      </w:r>
      <w:r w:rsidR="000E692E" w:rsidRPr="00CA584B">
        <w:rPr>
          <w:color w:val="000000" w:themeColor="text1"/>
        </w:rPr>
        <w:t>multi</w:t>
      </w:r>
      <w:r w:rsidRPr="00CA584B">
        <w:rPr>
          <w:color w:val="000000" w:themeColor="text1"/>
        </w:rPr>
        <w:t xml:space="preserve">functional assemblies </w:t>
      </w:r>
      <w:r w:rsidR="000E692E" w:rsidRPr="00CA584B">
        <w:rPr>
          <w:color w:val="000000" w:themeColor="text1"/>
        </w:rPr>
        <w:t xml:space="preserve">in a controllable manner, the fabrication procedure </w:t>
      </w:r>
      <w:r w:rsidR="000F1E93" w:rsidRPr="00CA584B">
        <w:rPr>
          <w:color w:val="000000" w:themeColor="text1"/>
        </w:rPr>
        <w:t xml:space="preserve">is </w:t>
      </w:r>
      <w:r w:rsidR="00C26132" w:rsidRPr="00CA584B">
        <w:rPr>
          <w:color w:val="000000" w:themeColor="text1"/>
        </w:rPr>
        <w:t xml:space="preserve">relatively </w:t>
      </w:r>
      <w:r w:rsidR="00171E8F" w:rsidRPr="00CA584B">
        <w:rPr>
          <w:color w:val="000000" w:themeColor="text1"/>
        </w:rPr>
        <w:t>time</w:t>
      </w:r>
      <w:r w:rsidR="00171E8F">
        <w:rPr>
          <w:color w:val="000000" w:themeColor="text1"/>
        </w:rPr>
        <w:t>-</w:t>
      </w:r>
      <w:r w:rsidR="000E692E" w:rsidRPr="00CA584B">
        <w:rPr>
          <w:color w:val="000000" w:themeColor="text1"/>
        </w:rPr>
        <w:t>consuming</w:t>
      </w:r>
      <w:r w:rsidR="000F1E93" w:rsidRPr="00CA584B">
        <w:rPr>
          <w:color w:val="000000" w:themeColor="text1"/>
        </w:rPr>
        <w:t xml:space="preserve"> and typically requires </w:t>
      </w:r>
      <w:r w:rsidR="00D27B81" w:rsidRPr="00CA584B">
        <w:rPr>
          <w:color w:val="000000" w:themeColor="text1"/>
        </w:rPr>
        <w:t>processing adjustments to scale</w:t>
      </w:r>
      <w:r w:rsidR="00171E8F">
        <w:rPr>
          <w:color w:val="000000" w:themeColor="text1"/>
        </w:rPr>
        <w:t xml:space="preserve"> </w:t>
      </w:r>
      <w:r w:rsidR="00D27B81" w:rsidRPr="00CA584B">
        <w:rPr>
          <w:color w:val="000000" w:themeColor="text1"/>
        </w:rPr>
        <w:t xml:space="preserve">up the </w:t>
      </w:r>
      <w:r w:rsidR="00792268" w:rsidRPr="00CA584B">
        <w:rPr>
          <w:color w:val="000000" w:themeColor="text1"/>
        </w:rPr>
        <w:t>micro</w:t>
      </w:r>
      <w:r w:rsidR="00D27B81" w:rsidRPr="00CA584B">
        <w:rPr>
          <w:color w:val="000000" w:themeColor="text1"/>
        </w:rPr>
        <w:t>capsules yield</w:t>
      </w:r>
      <w:r w:rsidR="000F1E93" w:rsidRPr="00CA584B">
        <w:rPr>
          <w:color w:val="000000" w:themeColor="text1"/>
        </w:rPr>
        <w:t>.</w:t>
      </w:r>
      <w:r w:rsidR="000E692E" w:rsidRPr="00CA584B">
        <w:rPr>
          <w:color w:val="000000" w:themeColor="text1"/>
        </w:rPr>
        <w:t xml:space="preserve"> </w:t>
      </w:r>
      <w:r w:rsidR="00E14D87" w:rsidRPr="00CA584B">
        <w:rPr>
          <w:color w:val="000000" w:themeColor="text1"/>
        </w:rPr>
        <w:t>Another consideration in making</w:t>
      </w:r>
      <w:r w:rsidR="000F1E93" w:rsidRPr="00CA584B">
        <w:rPr>
          <w:color w:val="000000" w:themeColor="text1"/>
        </w:rPr>
        <w:t xml:space="preserve"> </w:t>
      </w:r>
      <w:r w:rsidR="00E14D87" w:rsidRPr="00CA584B">
        <w:rPr>
          <w:color w:val="000000" w:themeColor="text1"/>
        </w:rPr>
        <w:t>biomolecule-based</w:t>
      </w:r>
      <w:r w:rsidR="000F1E93" w:rsidRPr="00CA584B">
        <w:rPr>
          <w:color w:val="000000" w:themeColor="text1"/>
        </w:rPr>
        <w:t xml:space="preserve"> microcapsules</w:t>
      </w:r>
      <w:r w:rsidR="00E14D87" w:rsidRPr="00CA584B">
        <w:rPr>
          <w:color w:val="000000" w:themeColor="text1"/>
        </w:rPr>
        <w:t xml:space="preserve"> is the compatibility of any given system with the </w:t>
      </w:r>
      <w:r w:rsidR="00E14D87" w:rsidRPr="00CA584B">
        <w:rPr>
          <w:color w:val="000000" w:themeColor="text1"/>
        </w:rPr>
        <w:lastRenderedPageBreak/>
        <w:t xml:space="preserve">requirement for </w:t>
      </w:r>
      <w:r w:rsidR="00AE335D" w:rsidRPr="00CA584B">
        <w:rPr>
          <w:color w:val="000000" w:themeColor="text1"/>
        </w:rPr>
        <w:t xml:space="preserve">the </w:t>
      </w:r>
      <w:r w:rsidR="00E14D87" w:rsidRPr="00CA584B">
        <w:rPr>
          <w:color w:val="000000" w:themeColor="text1"/>
        </w:rPr>
        <w:t>core dissolution</w:t>
      </w:r>
      <w:r w:rsidR="000F1E93" w:rsidRPr="00CA584B">
        <w:rPr>
          <w:color w:val="000000" w:themeColor="text1"/>
        </w:rPr>
        <w:t xml:space="preserve"> </w:t>
      </w:r>
      <w:r w:rsidR="00AE335D" w:rsidRPr="00CA584B">
        <w:rPr>
          <w:color w:val="000000" w:themeColor="text1"/>
        </w:rPr>
        <w:t xml:space="preserve">after LbL deposition is completed. </w:t>
      </w:r>
      <w:r w:rsidR="00605463" w:rsidRPr="00CA584B">
        <w:rPr>
          <w:color w:val="000000" w:themeColor="text1"/>
        </w:rPr>
        <w:t>So far</w:t>
      </w:r>
      <w:r w:rsidR="00AE335D" w:rsidRPr="00CA584B">
        <w:rPr>
          <w:color w:val="000000" w:themeColor="text1"/>
        </w:rPr>
        <w:t xml:space="preserve">, </w:t>
      </w:r>
      <w:r w:rsidR="00DC3AF0" w:rsidRPr="00CA584B">
        <w:rPr>
          <w:color w:val="000000" w:themeColor="text1"/>
        </w:rPr>
        <w:t xml:space="preserve">to produce </w:t>
      </w:r>
      <w:r w:rsidR="00631240" w:rsidRPr="00CA584B">
        <w:rPr>
          <w:color w:val="000000" w:themeColor="text1"/>
        </w:rPr>
        <w:t xml:space="preserve">homogeneous in size and robust </w:t>
      </w:r>
      <w:r w:rsidR="00DC3AF0" w:rsidRPr="00CA584B">
        <w:rPr>
          <w:color w:val="000000" w:themeColor="text1"/>
        </w:rPr>
        <w:t xml:space="preserve">hollow silk-based DNA-laden microcapsules, the shells were deposited on </w:t>
      </w:r>
      <w:r w:rsidR="00605463" w:rsidRPr="00CA584B">
        <w:rPr>
          <w:color w:val="000000" w:themeColor="text1"/>
        </w:rPr>
        <w:t>sacrificial silica (</w:t>
      </w:r>
      <w:r w:rsidR="00DC3AF0" w:rsidRPr="00CA584B">
        <w:rPr>
          <w:color w:val="000000" w:themeColor="text1"/>
        </w:rPr>
        <w:t>SiO</w:t>
      </w:r>
      <w:r w:rsidR="00DC3AF0" w:rsidRPr="00CA584B">
        <w:rPr>
          <w:color w:val="000000" w:themeColor="text1"/>
          <w:vertAlign w:val="subscript"/>
        </w:rPr>
        <w:t>2</w:t>
      </w:r>
      <w:r w:rsidR="00605463" w:rsidRPr="00CA584B">
        <w:rPr>
          <w:color w:val="000000" w:themeColor="text1"/>
        </w:rPr>
        <w:t>)</w:t>
      </w:r>
      <w:r w:rsidR="00DC3AF0" w:rsidRPr="00CA584B">
        <w:rPr>
          <w:color w:val="000000" w:themeColor="text1"/>
        </w:rPr>
        <w:t xml:space="preserve"> core templates, which required </w:t>
      </w:r>
      <w:r w:rsidR="00F9656D" w:rsidRPr="00CA584B">
        <w:rPr>
          <w:color w:val="000000" w:themeColor="text1"/>
        </w:rPr>
        <w:t xml:space="preserve">subsequent </w:t>
      </w:r>
      <w:r w:rsidR="00605463" w:rsidRPr="00CA584B">
        <w:rPr>
          <w:color w:val="000000" w:themeColor="text1"/>
        </w:rPr>
        <w:t xml:space="preserve">removal </w:t>
      </w:r>
      <w:r w:rsidR="00F9656D" w:rsidRPr="00CA584B">
        <w:rPr>
          <w:color w:val="000000" w:themeColor="text1"/>
        </w:rPr>
        <w:t xml:space="preserve">by hydrofluoric </w:t>
      </w:r>
      <w:r w:rsidR="00377E2D" w:rsidRPr="00CA584B">
        <w:rPr>
          <w:color w:val="000000" w:themeColor="text1"/>
        </w:rPr>
        <w:t xml:space="preserve">(HF) </w:t>
      </w:r>
      <w:r w:rsidR="00F9656D" w:rsidRPr="00CA584B">
        <w:rPr>
          <w:color w:val="000000" w:themeColor="text1"/>
        </w:rPr>
        <w:t>acid etching</w:t>
      </w:r>
      <w:r w:rsidR="0026538D" w:rsidRPr="00CA584B">
        <w:rPr>
          <w:color w:val="000000" w:themeColor="text1"/>
        </w:rPr>
        <w:t>.</w:t>
      </w:r>
      <w:r w:rsidR="00AE335D" w:rsidRPr="00CA584B">
        <w:rPr>
          <w:color w:val="000000" w:themeColor="text1"/>
        </w:rPr>
        <w:t xml:space="preserve"> </w:t>
      </w:r>
      <w:r w:rsidR="00605463" w:rsidRPr="00CA584B">
        <w:rPr>
          <w:color w:val="000000" w:themeColor="text1"/>
        </w:rPr>
        <w:t>Nor HF handling or etching are considered biocompatible</w:t>
      </w:r>
      <w:r w:rsidR="00631240" w:rsidRPr="00CA584B">
        <w:rPr>
          <w:color w:val="000000" w:themeColor="text1"/>
        </w:rPr>
        <w:t xml:space="preserve"> processes</w:t>
      </w:r>
      <w:r w:rsidR="00171E8F">
        <w:rPr>
          <w:color w:val="000000" w:themeColor="text1"/>
        </w:rPr>
        <w:t>,</w:t>
      </w:r>
      <w:r w:rsidR="00A8638E" w:rsidRPr="00CA584B">
        <w:rPr>
          <w:color w:val="000000" w:themeColor="text1"/>
        </w:rPr>
        <w:t xml:space="preserve"> </w:t>
      </w:r>
      <w:r w:rsidR="00377E2D" w:rsidRPr="00CA584B">
        <w:rPr>
          <w:color w:val="000000" w:themeColor="text1"/>
        </w:rPr>
        <w:t>limit</w:t>
      </w:r>
      <w:r w:rsidR="00A8638E" w:rsidRPr="00CA584B">
        <w:rPr>
          <w:color w:val="000000" w:themeColor="text1"/>
        </w:rPr>
        <w:t>ing</w:t>
      </w:r>
      <w:r w:rsidR="00377E2D" w:rsidRPr="00CA584B">
        <w:rPr>
          <w:color w:val="000000" w:themeColor="text1"/>
        </w:rPr>
        <w:t xml:space="preserve"> </w:t>
      </w:r>
      <w:r w:rsidR="00A8638E" w:rsidRPr="00CA584B">
        <w:rPr>
          <w:color w:val="000000" w:themeColor="text1"/>
        </w:rPr>
        <w:t>their wide</w:t>
      </w:r>
      <w:r w:rsidR="004E1C15">
        <w:rPr>
          <w:color w:val="000000" w:themeColor="text1"/>
        </w:rPr>
        <w:t>spread</w:t>
      </w:r>
      <w:r w:rsidR="00A8638E" w:rsidRPr="00CA584B">
        <w:rPr>
          <w:color w:val="000000" w:themeColor="text1"/>
        </w:rPr>
        <w:t xml:space="preserve"> use in practical </w:t>
      </w:r>
      <w:r w:rsidR="00F0299D" w:rsidRPr="00CA584B">
        <w:rPr>
          <w:color w:val="000000" w:themeColor="text1"/>
        </w:rPr>
        <w:t>application</w:t>
      </w:r>
      <w:r w:rsidR="00A8638E" w:rsidRPr="00CA584B">
        <w:rPr>
          <w:color w:val="000000" w:themeColor="text1"/>
        </w:rPr>
        <w:t>s</w:t>
      </w:r>
      <w:r w:rsidR="00F0299D" w:rsidRPr="00CA584B">
        <w:rPr>
          <w:color w:val="000000" w:themeColor="text1"/>
        </w:rPr>
        <w:t xml:space="preserve">. </w:t>
      </w:r>
      <w:r w:rsidR="00631240" w:rsidRPr="00CA584B">
        <w:rPr>
          <w:color w:val="000000" w:themeColor="text1"/>
        </w:rPr>
        <w:t>The</w:t>
      </w:r>
      <w:r w:rsidR="00F0299D" w:rsidRPr="00CA584B">
        <w:rPr>
          <w:color w:val="000000" w:themeColor="text1"/>
        </w:rPr>
        <w:t xml:space="preserve"> alternative to SiO</w:t>
      </w:r>
      <w:r w:rsidR="00F0299D" w:rsidRPr="00CA584B">
        <w:rPr>
          <w:color w:val="000000" w:themeColor="text1"/>
          <w:vertAlign w:val="subscript"/>
        </w:rPr>
        <w:t>2</w:t>
      </w:r>
      <w:r w:rsidR="00F0299D" w:rsidRPr="00CA584B">
        <w:rPr>
          <w:color w:val="000000" w:themeColor="text1"/>
        </w:rPr>
        <w:t xml:space="preserve"> inorganic colloidal templates, carbonate cores</w:t>
      </w:r>
      <w:r w:rsidR="00631240" w:rsidRPr="00CA584B">
        <w:rPr>
          <w:color w:val="000000" w:themeColor="text1"/>
        </w:rPr>
        <w:t xml:space="preserve"> </w:t>
      </w:r>
      <w:r w:rsidR="00C14010" w:rsidRPr="00CA584B">
        <w:rPr>
          <w:color w:val="000000" w:themeColor="text1"/>
        </w:rPr>
        <w:t xml:space="preserve">are typically inert in forming complexes with polymer layers and </w:t>
      </w:r>
      <w:r w:rsidR="00631240" w:rsidRPr="00CA584B">
        <w:rPr>
          <w:color w:val="000000" w:themeColor="text1"/>
        </w:rPr>
        <w:t>can be dissolved under mild conditions using ethylenediaminetetraacetic acid (EDTA).</w:t>
      </w:r>
      <w:r w:rsidR="00F0299D" w:rsidRPr="00CA584B">
        <w:rPr>
          <w:color w:val="000000" w:themeColor="text1"/>
        </w:rPr>
        <w:t xml:space="preserve"> </w:t>
      </w:r>
      <w:r w:rsidR="00631240" w:rsidRPr="00CA584B">
        <w:rPr>
          <w:color w:val="000000" w:themeColor="text1"/>
        </w:rPr>
        <w:t xml:space="preserve">However, adjusting sacrificial cores may affect the </w:t>
      </w:r>
      <w:r w:rsidR="00A8638E" w:rsidRPr="00CA584B">
        <w:rPr>
          <w:color w:val="000000" w:themeColor="text1"/>
        </w:rPr>
        <w:t>deposition</w:t>
      </w:r>
      <w:r w:rsidR="00C14010" w:rsidRPr="00CA584B">
        <w:rPr>
          <w:color w:val="000000" w:themeColor="text1"/>
        </w:rPr>
        <w:t xml:space="preserve"> properties of multilayers and the</w:t>
      </w:r>
      <w:r w:rsidR="00A8638E" w:rsidRPr="00CA584B">
        <w:rPr>
          <w:color w:val="000000" w:themeColor="text1"/>
        </w:rPr>
        <w:t xml:space="preserve"> </w:t>
      </w:r>
      <w:r w:rsidR="00631240" w:rsidRPr="00CA584B">
        <w:rPr>
          <w:color w:val="000000" w:themeColor="text1"/>
        </w:rPr>
        <w:t xml:space="preserve">integrity of </w:t>
      </w:r>
      <w:r w:rsidR="00A8638E" w:rsidRPr="00CA584B">
        <w:rPr>
          <w:color w:val="000000" w:themeColor="text1"/>
        </w:rPr>
        <w:t xml:space="preserve">the </w:t>
      </w:r>
      <w:r w:rsidR="00631240" w:rsidRPr="00CA584B">
        <w:rPr>
          <w:color w:val="000000" w:themeColor="text1"/>
        </w:rPr>
        <w:t xml:space="preserve">shell structure, which requires further optimization of the protocol.  </w:t>
      </w:r>
    </w:p>
    <w:p w14:paraId="592E2DDD" w14:textId="77777777" w:rsidR="009D1FEC" w:rsidRDefault="009D1FEC">
      <w:pPr>
        <w:rPr>
          <w:color w:val="000000" w:themeColor="text1"/>
        </w:rPr>
      </w:pPr>
    </w:p>
    <w:p w14:paraId="21D58F69" w14:textId="2A3E3899" w:rsidR="0091680B" w:rsidRPr="00CA584B" w:rsidRDefault="00176006" w:rsidP="00451A67">
      <w:pPr>
        <w:rPr>
          <w:color w:val="000000" w:themeColor="text1"/>
        </w:rPr>
      </w:pPr>
      <w:r w:rsidRPr="00CA584B">
        <w:rPr>
          <w:color w:val="000000" w:themeColor="text1"/>
        </w:rPr>
        <w:t>In summary,</w:t>
      </w:r>
      <w:r w:rsidR="007C0C86" w:rsidRPr="00CA584B">
        <w:rPr>
          <w:color w:val="000000" w:themeColor="text1"/>
        </w:rPr>
        <w:t xml:space="preserve"> </w:t>
      </w:r>
      <w:r w:rsidR="009D09EE" w:rsidRPr="00CA584B">
        <w:rPr>
          <w:color w:val="000000" w:themeColor="text1"/>
        </w:rPr>
        <w:t xml:space="preserve">the </w:t>
      </w:r>
      <w:r w:rsidRPr="00CA584B">
        <w:rPr>
          <w:color w:val="000000" w:themeColor="text1"/>
        </w:rPr>
        <w:t xml:space="preserve">current protocol </w:t>
      </w:r>
      <w:r w:rsidR="00D15A94" w:rsidRPr="00CA584B">
        <w:rPr>
          <w:color w:val="000000" w:themeColor="text1"/>
        </w:rPr>
        <w:t xml:space="preserve">allows </w:t>
      </w:r>
      <w:r w:rsidR="00171E8F">
        <w:rPr>
          <w:color w:val="000000" w:themeColor="text1"/>
        </w:rPr>
        <w:t xml:space="preserve">the </w:t>
      </w:r>
      <w:r w:rsidR="00171E8F" w:rsidRPr="00CA584B">
        <w:rPr>
          <w:color w:val="000000" w:themeColor="text1"/>
        </w:rPr>
        <w:t>prepar</w:t>
      </w:r>
      <w:r w:rsidR="00171E8F">
        <w:rPr>
          <w:color w:val="000000" w:themeColor="text1"/>
        </w:rPr>
        <w:t>ation</w:t>
      </w:r>
      <w:r w:rsidR="00171E8F" w:rsidRPr="00CA584B">
        <w:rPr>
          <w:color w:val="000000" w:themeColor="text1"/>
        </w:rPr>
        <w:t xml:space="preserve"> </w:t>
      </w:r>
      <w:r w:rsidR="00171E8F">
        <w:rPr>
          <w:color w:val="000000" w:themeColor="text1"/>
        </w:rPr>
        <w:t xml:space="preserve">of </w:t>
      </w:r>
      <w:r w:rsidR="007C0C86" w:rsidRPr="00CA584B">
        <w:rPr>
          <w:color w:val="000000" w:themeColor="text1"/>
        </w:rPr>
        <w:t>silk</w:t>
      </w:r>
      <w:r w:rsidRPr="00CA584B">
        <w:rPr>
          <w:color w:val="000000" w:themeColor="text1"/>
        </w:rPr>
        <w:t>-based DNA-laden microcapsules</w:t>
      </w:r>
      <w:r w:rsidR="007C0C86" w:rsidRPr="00CA584B">
        <w:rPr>
          <w:color w:val="000000" w:themeColor="text1"/>
        </w:rPr>
        <w:t xml:space="preserve"> </w:t>
      </w:r>
      <w:r w:rsidR="00D15A94" w:rsidRPr="00CA584B">
        <w:rPr>
          <w:color w:val="000000" w:themeColor="text1"/>
        </w:rPr>
        <w:t xml:space="preserve">with different sensor designs. </w:t>
      </w:r>
      <w:r w:rsidR="009D09EE" w:rsidRPr="00CA584B">
        <w:rPr>
          <w:color w:val="000000" w:themeColor="text1"/>
        </w:rPr>
        <w:t>The c</w:t>
      </w:r>
      <w:r w:rsidR="00D15A94" w:rsidRPr="00CA584B">
        <w:rPr>
          <w:color w:val="000000" w:themeColor="text1"/>
        </w:rPr>
        <w:t xml:space="preserve">ombination of a </w:t>
      </w:r>
      <w:r w:rsidR="007C0C86" w:rsidRPr="00CA584B">
        <w:rPr>
          <w:color w:val="000000" w:themeColor="text1"/>
        </w:rPr>
        <w:t xml:space="preserve">confined microenvironment provided by </w:t>
      </w:r>
      <w:r w:rsidR="004E1C15">
        <w:rPr>
          <w:color w:val="000000" w:themeColor="text1"/>
        </w:rPr>
        <w:t xml:space="preserve">the </w:t>
      </w:r>
      <w:r w:rsidR="00D15A94" w:rsidRPr="00CA584B">
        <w:rPr>
          <w:color w:val="000000" w:themeColor="text1"/>
        </w:rPr>
        <w:t>LbL</w:t>
      </w:r>
      <w:r w:rsidR="007C0C86" w:rsidRPr="00CA584B">
        <w:rPr>
          <w:color w:val="000000" w:themeColor="text1"/>
        </w:rPr>
        <w:t xml:space="preserve"> method </w:t>
      </w:r>
      <w:r w:rsidR="00D15A94" w:rsidRPr="00CA584B">
        <w:rPr>
          <w:color w:val="000000" w:themeColor="text1"/>
        </w:rPr>
        <w:t>and the use</w:t>
      </w:r>
      <w:r w:rsidR="007C0C86" w:rsidRPr="00CA584B">
        <w:rPr>
          <w:color w:val="000000" w:themeColor="text1"/>
        </w:rPr>
        <w:t xml:space="preserve"> of silk</w:t>
      </w:r>
      <w:r w:rsidR="00D15A94" w:rsidRPr="00CA584B">
        <w:rPr>
          <w:color w:val="000000" w:themeColor="text1"/>
        </w:rPr>
        <w:t xml:space="preserve"> fibroin as a biocompatible material improved the sensing properties of encapsulated DNA</w:t>
      </w:r>
      <w:r w:rsidR="00B6456F" w:rsidRPr="00CA584B">
        <w:rPr>
          <w:color w:val="000000" w:themeColor="text1"/>
        </w:rPr>
        <w:t xml:space="preserve">. </w:t>
      </w:r>
      <w:r w:rsidR="00491EB3" w:rsidRPr="00CA584B">
        <w:rPr>
          <w:color w:val="000000" w:themeColor="text1"/>
        </w:rPr>
        <w:t xml:space="preserve">With </w:t>
      </w:r>
      <w:r w:rsidR="00171E8F">
        <w:rPr>
          <w:color w:val="000000" w:themeColor="text1"/>
        </w:rPr>
        <w:t xml:space="preserve">the </w:t>
      </w:r>
      <w:r w:rsidR="00B6456F" w:rsidRPr="00CA584B">
        <w:rPr>
          <w:color w:val="000000" w:themeColor="text1"/>
        </w:rPr>
        <w:t>rapid</w:t>
      </w:r>
      <w:r w:rsidR="00491EB3" w:rsidRPr="00CA584B">
        <w:rPr>
          <w:color w:val="000000" w:themeColor="text1"/>
        </w:rPr>
        <w:t xml:space="preserve"> development of fluorogenic RNA aptamer technology</w:t>
      </w:r>
      <w:r w:rsidR="00B6456F" w:rsidRPr="00CA584B">
        <w:rPr>
          <w:color w:val="000000" w:themeColor="text1"/>
        </w:rPr>
        <w:t>,</w:t>
      </w:r>
      <w:r w:rsidR="00491EB3" w:rsidRPr="00CA584B">
        <w:rPr>
          <w:color w:val="000000" w:themeColor="text1"/>
        </w:rPr>
        <w:t xml:space="preserve"> </w:t>
      </w:r>
      <w:r w:rsidR="004E1C15">
        <w:rPr>
          <w:color w:val="000000" w:themeColor="text1"/>
        </w:rPr>
        <w:t xml:space="preserve">the </w:t>
      </w:r>
      <w:r w:rsidR="007C0C86" w:rsidRPr="00CA584B">
        <w:rPr>
          <w:color w:val="000000" w:themeColor="text1"/>
        </w:rPr>
        <w:t xml:space="preserve">potential </w:t>
      </w:r>
      <w:r w:rsidR="00B6456F" w:rsidRPr="00CA584B">
        <w:rPr>
          <w:color w:val="000000" w:themeColor="text1"/>
        </w:rPr>
        <w:t>use of DNA-laden silk microcapsules can be extended to</w:t>
      </w:r>
      <w:r w:rsidR="007C0C86" w:rsidRPr="00CA584B">
        <w:rPr>
          <w:color w:val="000000" w:themeColor="text1"/>
        </w:rPr>
        <w:t xml:space="preserve"> </w:t>
      </w:r>
      <w:r w:rsidR="00B6456F" w:rsidRPr="00CA584B">
        <w:rPr>
          <w:color w:val="000000" w:themeColor="text1"/>
        </w:rPr>
        <w:t xml:space="preserve">multiplexed </w:t>
      </w:r>
      <w:r w:rsidR="00B6456F" w:rsidRPr="00CA584B">
        <w:rPr>
          <w:i/>
          <w:color w:val="000000" w:themeColor="text1"/>
        </w:rPr>
        <w:t>in vitro</w:t>
      </w:r>
      <w:r w:rsidR="00B6456F" w:rsidRPr="00CA584B">
        <w:rPr>
          <w:color w:val="000000" w:themeColor="text1"/>
        </w:rPr>
        <w:t xml:space="preserve"> diagnostics. </w:t>
      </w:r>
      <w:r w:rsidR="007C0C86" w:rsidRPr="00CA584B">
        <w:rPr>
          <w:color w:val="000000" w:themeColor="text1"/>
        </w:rPr>
        <w:t>Recently, several</w:t>
      </w:r>
      <w:r w:rsidR="00B6456F" w:rsidRPr="00CA584B">
        <w:rPr>
          <w:color w:val="000000" w:themeColor="text1"/>
        </w:rPr>
        <w:t xml:space="preserve"> variations of</w:t>
      </w:r>
      <w:r w:rsidR="007C0C86" w:rsidRPr="00CA584B">
        <w:rPr>
          <w:color w:val="000000" w:themeColor="text1"/>
        </w:rPr>
        <w:t xml:space="preserve"> RNA</w:t>
      </w:r>
      <w:r w:rsidR="008201CD" w:rsidRPr="00CA584B">
        <w:rPr>
          <w:color w:val="000000" w:themeColor="text1"/>
        </w:rPr>
        <w:t>-based</w:t>
      </w:r>
      <w:r w:rsidR="0064621A" w:rsidRPr="00CA584B">
        <w:rPr>
          <w:color w:val="000000" w:themeColor="text1"/>
        </w:rPr>
        <w:t xml:space="preserve"> fluorescent</w:t>
      </w:r>
      <w:r w:rsidR="007C0C86" w:rsidRPr="00CA584B">
        <w:rPr>
          <w:color w:val="000000" w:themeColor="text1"/>
        </w:rPr>
        <w:t xml:space="preserve"> aptamers have emerged as powerful background-free technology for imaging</w:t>
      </w:r>
      <w:r w:rsidR="0081177E" w:rsidRPr="00CA584B">
        <w:rPr>
          <w:color w:val="000000" w:themeColor="text1"/>
        </w:rPr>
        <w:t xml:space="preserve"> RNA in live cells</w:t>
      </w:r>
      <w:r w:rsidR="0064621A" w:rsidRPr="00CA584B">
        <w:rPr>
          <w:color w:val="000000" w:themeColor="text1"/>
        </w:rPr>
        <w:t xml:space="preserve"> with high signal-to-noise ratio sensitivity</w:t>
      </w:r>
      <w:r w:rsidR="00875F06">
        <w:rPr>
          <w:color w:val="000000" w:themeColor="text1"/>
          <w:vertAlign w:val="superscript"/>
        </w:rPr>
        <w:t>30</w:t>
      </w:r>
      <w:r w:rsidR="000D1FE4">
        <w:rPr>
          <w:color w:val="000000" w:themeColor="text1"/>
          <w:vertAlign w:val="superscript"/>
        </w:rPr>
        <w:t>,31</w:t>
      </w:r>
      <w:r w:rsidRPr="00CA584B">
        <w:rPr>
          <w:color w:val="000000" w:themeColor="text1"/>
        </w:rPr>
        <w:t>.</w:t>
      </w:r>
      <w:r w:rsidR="007C0C86" w:rsidRPr="00CA584B">
        <w:rPr>
          <w:color w:val="000000" w:themeColor="text1"/>
        </w:rPr>
        <w:t xml:space="preserve">  </w:t>
      </w:r>
      <w:r w:rsidR="0064621A" w:rsidRPr="00CA584B">
        <w:rPr>
          <w:color w:val="000000" w:themeColor="text1"/>
        </w:rPr>
        <w:t xml:space="preserve">By applying synthetic RNA nanotechnology to design artificial RNA </w:t>
      </w:r>
      <w:r w:rsidR="007C0C86" w:rsidRPr="00CA584B">
        <w:rPr>
          <w:color w:val="000000" w:themeColor="text1"/>
        </w:rPr>
        <w:t xml:space="preserve">aptamers, the fluorogenic properties of aptamers can be harnessed </w:t>
      </w:r>
      <w:r w:rsidR="0064621A" w:rsidRPr="00CA584B">
        <w:rPr>
          <w:color w:val="000000" w:themeColor="text1"/>
        </w:rPr>
        <w:t>to detect specific ligands of interest</w:t>
      </w:r>
      <w:r w:rsidR="007C0C86" w:rsidRPr="00CA584B">
        <w:rPr>
          <w:color w:val="000000" w:themeColor="text1"/>
        </w:rPr>
        <w:t xml:space="preserve">. This technology will be specifically valuable to </w:t>
      </w:r>
      <w:r w:rsidR="00444041" w:rsidRPr="00CA584B">
        <w:rPr>
          <w:color w:val="000000" w:themeColor="text1"/>
        </w:rPr>
        <w:t>monitor</w:t>
      </w:r>
      <w:r w:rsidR="007C0C86" w:rsidRPr="00CA584B">
        <w:rPr>
          <w:color w:val="000000" w:themeColor="text1"/>
        </w:rPr>
        <w:t xml:space="preserve"> biomarkers </w:t>
      </w:r>
      <w:r w:rsidR="00444041" w:rsidRPr="00CA584B">
        <w:rPr>
          <w:color w:val="000000" w:themeColor="text1"/>
        </w:rPr>
        <w:t>of interest in different formats, including point-of-use paper-based sensors, hydrogel-based patches for sweat or interstitial fluid</w:t>
      </w:r>
      <w:r w:rsidR="00171E8F">
        <w:rPr>
          <w:color w:val="000000" w:themeColor="text1"/>
        </w:rPr>
        <w:t>,</w:t>
      </w:r>
      <w:r w:rsidR="00444041" w:rsidRPr="00CA584B">
        <w:rPr>
          <w:color w:val="000000" w:themeColor="text1"/>
        </w:rPr>
        <w:t xml:space="preserve"> and implantable materials.</w:t>
      </w:r>
    </w:p>
    <w:p w14:paraId="0ADD2490" w14:textId="24230BE5" w:rsidR="004D3CAD" w:rsidRPr="00CA584B" w:rsidRDefault="004D3CAD">
      <w:pPr>
        <w:rPr>
          <w:color w:val="000000" w:themeColor="text1"/>
        </w:rPr>
      </w:pPr>
    </w:p>
    <w:p w14:paraId="59F37CC4" w14:textId="3BC5BD90" w:rsidR="006E4797" w:rsidRPr="00CA584B" w:rsidRDefault="00551D82">
      <w:pPr>
        <w:pBdr>
          <w:top w:val="nil"/>
          <w:left w:val="nil"/>
          <w:bottom w:val="nil"/>
          <w:right w:val="nil"/>
          <w:between w:val="nil"/>
        </w:pBdr>
        <w:rPr>
          <w:color w:val="000000" w:themeColor="text1"/>
        </w:rPr>
      </w:pPr>
      <w:r w:rsidRPr="00CA584B">
        <w:rPr>
          <w:b/>
          <w:color w:val="000000" w:themeColor="text1"/>
        </w:rPr>
        <w:t xml:space="preserve">ACKNOWLEDGMENTS: </w:t>
      </w:r>
    </w:p>
    <w:p w14:paraId="25B2FBBD" w14:textId="6BBAC9F3" w:rsidR="006E4797" w:rsidRPr="00CA584B" w:rsidRDefault="00064EE2">
      <w:pPr>
        <w:rPr>
          <w:color w:val="000000" w:themeColor="text1"/>
        </w:rPr>
      </w:pPr>
      <w:r w:rsidRPr="00CA584B">
        <w:rPr>
          <w:color w:val="000000" w:themeColor="text1"/>
        </w:rPr>
        <w:t xml:space="preserve">This work was supported by LRIR 16RH3003J grant from </w:t>
      </w:r>
      <w:r w:rsidR="00171E8F">
        <w:rPr>
          <w:color w:val="000000" w:themeColor="text1"/>
        </w:rPr>
        <w:t xml:space="preserve">the </w:t>
      </w:r>
      <w:r w:rsidRPr="00CA584B">
        <w:rPr>
          <w:color w:val="000000" w:themeColor="text1"/>
        </w:rPr>
        <w:t>Air Force Office of Scientific Research, as well as the Synthetic Biology for Military Environments Applied Research for the Advancement of S&amp;T Priorities (ARAP) program of the U.S. Office of the Under Secretary of Defense for Research and Engineering.</w:t>
      </w:r>
    </w:p>
    <w:p w14:paraId="4B3C127E" w14:textId="09B06938" w:rsidR="000B2FFB" w:rsidRPr="00CA584B" w:rsidRDefault="00EC78CE">
      <w:pPr>
        <w:rPr>
          <w:color w:val="000000" w:themeColor="text1"/>
        </w:rPr>
      </w:pPr>
      <w:r w:rsidRPr="00CA584B">
        <w:rPr>
          <w:color w:val="000000" w:themeColor="text1"/>
        </w:rPr>
        <w:t xml:space="preserve">The </w:t>
      </w:r>
      <w:r w:rsidR="00914124" w:rsidRPr="00CA584B">
        <w:rPr>
          <w:color w:val="000000" w:themeColor="text1"/>
        </w:rPr>
        <w:t>plasmid vector</w:t>
      </w:r>
      <w:r w:rsidRPr="00CA584B">
        <w:rPr>
          <w:color w:val="000000" w:themeColor="text1"/>
        </w:rPr>
        <w:t xml:space="preserve"> sequence </w:t>
      </w:r>
      <w:r w:rsidR="00651657" w:rsidRPr="00CA584B">
        <w:rPr>
          <w:color w:val="000000" w:themeColor="text1"/>
        </w:rPr>
        <w:t>for ThyRS (pSALv-RS-GFPa1</w:t>
      </w:r>
      <w:r w:rsidR="00F17E51" w:rsidRPr="00CA584B">
        <w:rPr>
          <w:color w:val="000000" w:themeColor="text1"/>
        </w:rPr>
        <w:t xml:space="preserve">, 3.4 kb) </w:t>
      </w:r>
      <w:r w:rsidRPr="00CA584B">
        <w:rPr>
          <w:color w:val="000000" w:themeColor="text1"/>
        </w:rPr>
        <w:t>was generously provided</w:t>
      </w:r>
      <w:r w:rsidR="00176006" w:rsidRPr="00CA584B">
        <w:rPr>
          <w:color w:val="000000" w:themeColor="text1"/>
        </w:rPr>
        <w:t xml:space="preserve"> by Dr. J. </w:t>
      </w:r>
      <w:r w:rsidR="00F17E51" w:rsidRPr="00CA584B">
        <w:rPr>
          <w:color w:val="000000" w:themeColor="text1"/>
        </w:rPr>
        <w:t>Gallivan.</w:t>
      </w:r>
      <w:r w:rsidRPr="00CA584B">
        <w:rPr>
          <w:color w:val="000000" w:themeColor="text1"/>
        </w:rPr>
        <w:t xml:space="preserve"> </w:t>
      </w:r>
      <w:r w:rsidR="00176006" w:rsidRPr="00CA584B">
        <w:rPr>
          <w:color w:val="000000" w:themeColor="text1"/>
        </w:rPr>
        <w:t xml:space="preserve">Silkworm cocoons from </w:t>
      </w:r>
      <w:r w:rsidR="00176006" w:rsidRPr="00CA584B">
        <w:rPr>
          <w:i/>
          <w:color w:val="000000" w:themeColor="text1"/>
        </w:rPr>
        <w:t>Bombyx mori</w:t>
      </w:r>
      <w:r w:rsidR="00176006" w:rsidRPr="00CA584B">
        <w:rPr>
          <w:color w:val="000000" w:themeColor="text1"/>
        </w:rPr>
        <w:t xml:space="preserve"> were generously donated by Dr. D.L. Kaplan from Tufts University, MA.</w:t>
      </w:r>
    </w:p>
    <w:p w14:paraId="4650E379" w14:textId="77777777" w:rsidR="00064EE2" w:rsidRPr="00CA584B" w:rsidRDefault="00064EE2">
      <w:pPr>
        <w:rPr>
          <w:b/>
          <w:color w:val="000000" w:themeColor="text1"/>
        </w:rPr>
      </w:pPr>
    </w:p>
    <w:p w14:paraId="516278C2" w14:textId="77777777" w:rsidR="00910E90" w:rsidRPr="00CA584B" w:rsidRDefault="00910E90">
      <w:pPr>
        <w:rPr>
          <w:b/>
          <w:color w:val="000000" w:themeColor="text1"/>
        </w:rPr>
      </w:pPr>
      <w:r w:rsidRPr="00CA584B">
        <w:rPr>
          <w:b/>
          <w:color w:val="000000" w:themeColor="text1"/>
        </w:rPr>
        <w:t xml:space="preserve">DISCLOSURES: </w:t>
      </w:r>
    </w:p>
    <w:p w14:paraId="553532B9" w14:textId="09BEA6A4" w:rsidR="00910E90" w:rsidRPr="00CA584B" w:rsidRDefault="00371C35">
      <w:pPr>
        <w:pBdr>
          <w:top w:val="nil"/>
          <w:left w:val="nil"/>
          <w:bottom w:val="nil"/>
          <w:right w:val="nil"/>
          <w:between w:val="nil"/>
        </w:pBdr>
        <w:rPr>
          <w:color w:val="000000" w:themeColor="text1"/>
        </w:rPr>
      </w:pPr>
      <w:r w:rsidRPr="00CA584B">
        <w:rPr>
          <w:color w:val="000000" w:themeColor="text1"/>
        </w:rPr>
        <w:t>The authors have nothing to disclose.</w:t>
      </w:r>
    </w:p>
    <w:p w14:paraId="4CCA71E7" w14:textId="22EB3297" w:rsidR="002E6C6D" w:rsidRPr="00CA584B" w:rsidRDefault="002E6C6D">
      <w:pPr>
        <w:pBdr>
          <w:top w:val="nil"/>
          <w:left w:val="nil"/>
          <w:bottom w:val="nil"/>
          <w:right w:val="nil"/>
          <w:between w:val="nil"/>
        </w:pBdr>
        <w:rPr>
          <w:color w:val="000000" w:themeColor="text1"/>
        </w:rPr>
      </w:pPr>
      <w:bookmarkStart w:id="4" w:name="gjdgxs" w:colFirst="0" w:colLast="0"/>
      <w:bookmarkStart w:id="5" w:name="3dy6vkm" w:colFirst="0" w:colLast="0"/>
      <w:bookmarkStart w:id="6" w:name="4d34og8" w:colFirst="0" w:colLast="0"/>
      <w:bookmarkStart w:id="7" w:name="2s8eyo1" w:colFirst="0" w:colLast="0"/>
      <w:bookmarkStart w:id="8" w:name="17dp8vu" w:colFirst="0" w:colLast="0"/>
      <w:bookmarkStart w:id="9" w:name="3rdcrjn" w:colFirst="0" w:colLast="0"/>
      <w:bookmarkEnd w:id="4"/>
      <w:bookmarkEnd w:id="5"/>
      <w:bookmarkEnd w:id="6"/>
      <w:bookmarkEnd w:id="7"/>
      <w:bookmarkEnd w:id="8"/>
      <w:bookmarkEnd w:id="9"/>
    </w:p>
    <w:p w14:paraId="6A43CF5C" w14:textId="3915DFB0" w:rsidR="00371C35" w:rsidRDefault="00910E90">
      <w:pPr>
        <w:pBdr>
          <w:top w:val="nil"/>
          <w:left w:val="nil"/>
          <w:bottom w:val="nil"/>
          <w:right w:val="nil"/>
          <w:between w:val="nil"/>
        </w:pBdr>
        <w:rPr>
          <w:b/>
          <w:color w:val="000000" w:themeColor="text1"/>
        </w:rPr>
      </w:pPr>
      <w:r w:rsidRPr="00CA584B">
        <w:rPr>
          <w:b/>
          <w:color w:val="000000" w:themeColor="text1"/>
        </w:rPr>
        <w:t>REFERENCES:</w:t>
      </w:r>
    </w:p>
    <w:p w14:paraId="2B82D89A" w14:textId="5E9AB04A" w:rsidR="009D1FEC" w:rsidRPr="00451A67" w:rsidRDefault="009D1FEC" w:rsidP="00451A67">
      <w:pPr>
        <w:pStyle w:val="EndnoteText"/>
        <w:numPr>
          <w:ilvl w:val="0"/>
          <w:numId w:val="21"/>
        </w:numPr>
        <w:ind w:left="0" w:firstLine="0"/>
        <w:rPr>
          <w:sz w:val="24"/>
          <w:szCs w:val="24"/>
        </w:rPr>
      </w:pPr>
      <w:r w:rsidRPr="00451A67">
        <w:rPr>
          <w:sz w:val="24"/>
          <w:szCs w:val="24"/>
        </w:rPr>
        <w:t>Slomovic, S., Pardee, K., Collins, J.</w:t>
      </w:r>
      <w:r w:rsidR="00E801E6">
        <w:rPr>
          <w:sz w:val="24"/>
          <w:szCs w:val="24"/>
        </w:rPr>
        <w:t xml:space="preserve"> </w:t>
      </w:r>
      <w:r w:rsidRPr="00451A67">
        <w:rPr>
          <w:sz w:val="24"/>
          <w:szCs w:val="24"/>
        </w:rPr>
        <w:t xml:space="preserve">J. Synthetic </w:t>
      </w:r>
      <w:r w:rsidR="00E801E6" w:rsidRPr="003209A9">
        <w:rPr>
          <w:sz w:val="24"/>
          <w:szCs w:val="24"/>
        </w:rPr>
        <w:t>biology devices for in vitro and in vivo diagnostics</w:t>
      </w:r>
      <w:r w:rsidRPr="00451A67">
        <w:rPr>
          <w:sz w:val="24"/>
          <w:szCs w:val="24"/>
        </w:rPr>
        <w:t xml:space="preserve">. </w:t>
      </w:r>
      <w:r w:rsidR="00E801E6" w:rsidRPr="00E801E6">
        <w:rPr>
          <w:i/>
          <w:sz w:val="24"/>
          <w:szCs w:val="24"/>
        </w:rPr>
        <w:t>Proceedings of the National Academy of Sciences of the United States of America</w:t>
      </w:r>
      <w:r w:rsidR="00E801E6">
        <w:rPr>
          <w:i/>
          <w:sz w:val="24"/>
          <w:szCs w:val="24"/>
        </w:rPr>
        <w:t>.</w:t>
      </w:r>
      <w:r w:rsidRPr="00451A67">
        <w:rPr>
          <w:sz w:val="24"/>
          <w:szCs w:val="24"/>
        </w:rPr>
        <w:t xml:space="preserve"> </w:t>
      </w:r>
      <w:r w:rsidRPr="00451A67">
        <w:rPr>
          <w:b/>
          <w:sz w:val="24"/>
          <w:szCs w:val="24"/>
        </w:rPr>
        <w:t>112</w:t>
      </w:r>
      <w:r w:rsidRPr="00451A67">
        <w:rPr>
          <w:sz w:val="24"/>
          <w:szCs w:val="24"/>
        </w:rPr>
        <w:t xml:space="preserve"> (47), 14429</w:t>
      </w:r>
      <w:r w:rsidR="00E801E6">
        <w:rPr>
          <w:sz w:val="24"/>
          <w:szCs w:val="24"/>
        </w:rPr>
        <w:t>–</w:t>
      </w:r>
      <w:r w:rsidRPr="00451A67">
        <w:rPr>
          <w:sz w:val="24"/>
          <w:szCs w:val="24"/>
        </w:rPr>
        <w:t>14435 (2015).</w:t>
      </w:r>
    </w:p>
    <w:p w14:paraId="55BC6961" w14:textId="44FF3545" w:rsidR="009D1FEC" w:rsidRPr="00451A67" w:rsidRDefault="009D1FEC" w:rsidP="00451A67">
      <w:pPr>
        <w:pStyle w:val="EndnoteText"/>
        <w:numPr>
          <w:ilvl w:val="0"/>
          <w:numId w:val="21"/>
        </w:numPr>
        <w:ind w:left="0" w:firstLine="0"/>
        <w:rPr>
          <w:sz w:val="24"/>
          <w:szCs w:val="24"/>
        </w:rPr>
      </w:pPr>
      <w:r w:rsidRPr="00451A67">
        <w:rPr>
          <w:sz w:val="24"/>
          <w:szCs w:val="24"/>
        </w:rPr>
        <w:t>Harbaugh, S. V., Goodson, M. S., Dillon, K., Zabarnick, S., Kelley-Loughnane, N. Riboswitch-</w:t>
      </w:r>
      <w:r w:rsidR="00E801E6" w:rsidRPr="003209A9">
        <w:rPr>
          <w:sz w:val="24"/>
          <w:szCs w:val="24"/>
        </w:rPr>
        <w:t>based reversible dual</w:t>
      </w:r>
      <w:r w:rsidR="004E1C15">
        <w:rPr>
          <w:sz w:val="24"/>
          <w:szCs w:val="24"/>
        </w:rPr>
        <w:t>-</w:t>
      </w:r>
      <w:r w:rsidR="00E801E6" w:rsidRPr="003209A9">
        <w:rPr>
          <w:sz w:val="24"/>
          <w:szCs w:val="24"/>
        </w:rPr>
        <w:t>color sensor</w:t>
      </w:r>
      <w:r w:rsidRPr="00451A67">
        <w:rPr>
          <w:sz w:val="24"/>
          <w:szCs w:val="24"/>
        </w:rPr>
        <w:t xml:space="preserve">. </w:t>
      </w:r>
      <w:r w:rsidRPr="00451A67">
        <w:rPr>
          <w:i/>
          <w:sz w:val="24"/>
          <w:szCs w:val="24"/>
        </w:rPr>
        <w:t>ACS Synthetic Biology</w:t>
      </w:r>
      <w:r w:rsidRPr="00451A67">
        <w:rPr>
          <w:sz w:val="24"/>
          <w:szCs w:val="24"/>
        </w:rPr>
        <w:t xml:space="preserve"> </w:t>
      </w:r>
      <w:r w:rsidRPr="00451A67">
        <w:rPr>
          <w:b/>
          <w:sz w:val="24"/>
          <w:szCs w:val="24"/>
        </w:rPr>
        <w:t xml:space="preserve">6 </w:t>
      </w:r>
      <w:r w:rsidRPr="00451A67">
        <w:rPr>
          <w:sz w:val="24"/>
          <w:szCs w:val="24"/>
        </w:rPr>
        <w:t>(5), 766–781 (2017).</w:t>
      </w:r>
    </w:p>
    <w:p w14:paraId="38239B7C" w14:textId="110A9390" w:rsidR="009D1FEC" w:rsidRPr="00451A67" w:rsidRDefault="009D1FEC" w:rsidP="00451A67">
      <w:pPr>
        <w:pStyle w:val="EndnoteText"/>
        <w:numPr>
          <w:ilvl w:val="0"/>
          <w:numId w:val="21"/>
        </w:numPr>
        <w:ind w:left="0" w:firstLine="0"/>
        <w:rPr>
          <w:sz w:val="24"/>
          <w:szCs w:val="24"/>
        </w:rPr>
      </w:pPr>
      <w:r w:rsidRPr="00451A67">
        <w:rPr>
          <w:sz w:val="24"/>
          <w:szCs w:val="24"/>
        </w:rPr>
        <w:t xml:space="preserve">König, H., Frank, D., Heil, R., Coenen, C. Synthetic </w:t>
      </w:r>
      <w:r w:rsidR="00E801E6" w:rsidRPr="003209A9">
        <w:rPr>
          <w:sz w:val="24"/>
          <w:szCs w:val="24"/>
        </w:rPr>
        <w:t>genomics and synthetic biology applications between hopes and concer</w:t>
      </w:r>
      <w:r w:rsidRPr="00451A67">
        <w:rPr>
          <w:sz w:val="24"/>
          <w:szCs w:val="24"/>
        </w:rPr>
        <w:t xml:space="preserve">ns. </w:t>
      </w:r>
      <w:r w:rsidRPr="00451A67">
        <w:rPr>
          <w:i/>
          <w:sz w:val="24"/>
          <w:szCs w:val="24"/>
        </w:rPr>
        <w:t>Current Genomics</w:t>
      </w:r>
      <w:r w:rsidRPr="00451A67">
        <w:rPr>
          <w:sz w:val="24"/>
          <w:szCs w:val="24"/>
        </w:rPr>
        <w:t xml:space="preserve">. </w:t>
      </w:r>
      <w:r w:rsidRPr="00451A67">
        <w:rPr>
          <w:b/>
          <w:sz w:val="24"/>
          <w:szCs w:val="24"/>
        </w:rPr>
        <w:t xml:space="preserve">14 </w:t>
      </w:r>
      <w:r w:rsidRPr="00451A67">
        <w:rPr>
          <w:sz w:val="24"/>
          <w:szCs w:val="24"/>
        </w:rPr>
        <w:t>(1), 11–24 (2013).</w:t>
      </w:r>
    </w:p>
    <w:p w14:paraId="4910B771" w14:textId="00C374B1" w:rsidR="009D1FEC" w:rsidRPr="00451A67" w:rsidRDefault="009D1FEC" w:rsidP="00451A67">
      <w:pPr>
        <w:pStyle w:val="EndnoteText"/>
        <w:numPr>
          <w:ilvl w:val="0"/>
          <w:numId w:val="21"/>
        </w:numPr>
        <w:ind w:left="0" w:firstLine="0"/>
        <w:rPr>
          <w:sz w:val="24"/>
          <w:szCs w:val="24"/>
        </w:rPr>
      </w:pPr>
      <w:r w:rsidRPr="00451A67">
        <w:rPr>
          <w:sz w:val="24"/>
          <w:szCs w:val="24"/>
        </w:rPr>
        <w:t>Silverman, A.</w:t>
      </w:r>
      <w:r w:rsidR="00E801E6">
        <w:rPr>
          <w:sz w:val="24"/>
          <w:szCs w:val="24"/>
        </w:rPr>
        <w:t xml:space="preserve"> </w:t>
      </w:r>
      <w:r w:rsidRPr="00451A67">
        <w:rPr>
          <w:sz w:val="24"/>
          <w:szCs w:val="24"/>
        </w:rPr>
        <w:t>D., Karim, A.</w:t>
      </w:r>
      <w:r w:rsidR="00E801E6">
        <w:rPr>
          <w:sz w:val="24"/>
          <w:szCs w:val="24"/>
        </w:rPr>
        <w:t xml:space="preserve"> </w:t>
      </w:r>
      <w:r w:rsidRPr="00451A67">
        <w:rPr>
          <w:sz w:val="24"/>
          <w:szCs w:val="24"/>
        </w:rPr>
        <w:t>S., Jewett, M.</w:t>
      </w:r>
      <w:r w:rsidR="00E801E6">
        <w:rPr>
          <w:sz w:val="24"/>
          <w:szCs w:val="24"/>
        </w:rPr>
        <w:t xml:space="preserve"> </w:t>
      </w:r>
      <w:r w:rsidRPr="00451A67">
        <w:rPr>
          <w:sz w:val="24"/>
          <w:szCs w:val="24"/>
        </w:rPr>
        <w:t>C. Cell-</w:t>
      </w:r>
      <w:r w:rsidR="00E801E6" w:rsidRPr="003209A9">
        <w:rPr>
          <w:sz w:val="24"/>
          <w:szCs w:val="24"/>
        </w:rPr>
        <w:t>free gene expressio</w:t>
      </w:r>
      <w:r w:rsidRPr="00451A67">
        <w:rPr>
          <w:sz w:val="24"/>
          <w:szCs w:val="24"/>
        </w:rPr>
        <w:t xml:space="preserve">n: An </w:t>
      </w:r>
      <w:r w:rsidR="00E801E6" w:rsidRPr="003209A9">
        <w:rPr>
          <w:sz w:val="24"/>
          <w:szCs w:val="24"/>
        </w:rPr>
        <w:t xml:space="preserve">expanded </w:t>
      </w:r>
      <w:r w:rsidR="00E801E6" w:rsidRPr="003209A9">
        <w:rPr>
          <w:sz w:val="24"/>
          <w:szCs w:val="24"/>
        </w:rPr>
        <w:lastRenderedPageBreak/>
        <w:t>repertoire of applications</w:t>
      </w:r>
      <w:r w:rsidRPr="00451A67">
        <w:rPr>
          <w:sz w:val="24"/>
          <w:szCs w:val="24"/>
        </w:rPr>
        <w:t xml:space="preserve">. </w:t>
      </w:r>
      <w:r w:rsidRPr="00451A67">
        <w:rPr>
          <w:i/>
          <w:sz w:val="24"/>
          <w:szCs w:val="24"/>
        </w:rPr>
        <w:t>Nature Reviews Genetics</w:t>
      </w:r>
      <w:r w:rsidR="00E801E6">
        <w:rPr>
          <w:i/>
          <w:sz w:val="24"/>
          <w:szCs w:val="24"/>
        </w:rPr>
        <w:t>.</w:t>
      </w:r>
      <w:r w:rsidRPr="00451A67">
        <w:rPr>
          <w:sz w:val="24"/>
          <w:szCs w:val="24"/>
        </w:rPr>
        <w:t xml:space="preserve"> </w:t>
      </w:r>
      <w:r w:rsidRPr="00451A67">
        <w:rPr>
          <w:b/>
          <w:sz w:val="24"/>
          <w:szCs w:val="24"/>
        </w:rPr>
        <w:t>21</w:t>
      </w:r>
      <w:r w:rsidRPr="00451A67">
        <w:rPr>
          <w:sz w:val="24"/>
          <w:szCs w:val="24"/>
        </w:rPr>
        <w:t>, 151–170 (2020).</w:t>
      </w:r>
    </w:p>
    <w:p w14:paraId="215A4A43" w14:textId="5BF4751E" w:rsidR="009D1FEC" w:rsidRPr="00451A67" w:rsidRDefault="009D1FEC" w:rsidP="00451A67">
      <w:pPr>
        <w:pStyle w:val="EndnoteText"/>
        <w:numPr>
          <w:ilvl w:val="0"/>
          <w:numId w:val="21"/>
        </w:numPr>
        <w:ind w:left="0" w:firstLine="0"/>
        <w:rPr>
          <w:sz w:val="24"/>
          <w:szCs w:val="24"/>
        </w:rPr>
      </w:pPr>
      <w:r w:rsidRPr="00451A67">
        <w:rPr>
          <w:sz w:val="24"/>
          <w:szCs w:val="24"/>
        </w:rPr>
        <w:t>Chushak, Y.</w:t>
      </w:r>
      <w:r w:rsidR="00E801E6">
        <w:rPr>
          <w:sz w:val="24"/>
          <w:szCs w:val="24"/>
        </w:rPr>
        <w:t xml:space="preserve"> et al. </w:t>
      </w:r>
      <w:r w:rsidRPr="00451A67">
        <w:rPr>
          <w:sz w:val="24"/>
          <w:szCs w:val="24"/>
        </w:rPr>
        <w:t xml:space="preserve">Characterization of </w:t>
      </w:r>
      <w:r w:rsidR="00E801E6" w:rsidRPr="003209A9">
        <w:rPr>
          <w:sz w:val="24"/>
          <w:szCs w:val="24"/>
        </w:rPr>
        <w:t>synthetic riboswitch in cell-free protein expression system</w:t>
      </w:r>
      <w:r w:rsidRPr="00451A67">
        <w:rPr>
          <w:sz w:val="24"/>
          <w:szCs w:val="24"/>
        </w:rPr>
        <w:t xml:space="preserve">s. </w:t>
      </w:r>
      <w:r w:rsidRPr="00451A67">
        <w:rPr>
          <w:i/>
          <w:sz w:val="24"/>
          <w:szCs w:val="24"/>
        </w:rPr>
        <w:t>RNA Biology</w:t>
      </w:r>
      <w:r w:rsidRPr="00451A67">
        <w:rPr>
          <w:sz w:val="24"/>
          <w:szCs w:val="24"/>
        </w:rPr>
        <w:t xml:space="preserve">, </w:t>
      </w:r>
      <w:r w:rsidR="00E801E6">
        <w:rPr>
          <w:sz w:val="24"/>
          <w:szCs w:val="24"/>
        </w:rPr>
        <w:t xml:space="preserve">1–12 </w:t>
      </w:r>
      <w:r w:rsidRPr="00451A67">
        <w:rPr>
          <w:sz w:val="24"/>
          <w:szCs w:val="24"/>
        </w:rPr>
        <w:t>(2021).</w:t>
      </w:r>
    </w:p>
    <w:p w14:paraId="1FDFA882" w14:textId="78A543F9" w:rsidR="009D1FEC" w:rsidRPr="00451A67" w:rsidRDefault="009D1FEC" w:rsidP="00451A67">
      <w:pPr>
        <w:pStyle w:val="EndnoteText"/>
        <w:numPr>
          <w:ilvl w:val="0"/>
          <w:numId w:val="21"/>
        </w:numPr>
        <w:ind w:left="0" w:firstLine="0"/>
        <w:rPr>
          <w:sz w:val="24"/>
          <w:szCs w:val="24"/>
        </w:rPr>
      </w:pPr>
      <w:r w:rsidRPr="00451A67">
        <w:rPr>
          <w:sz w:val="24"/>
          <w:szCs w:val="24"/>
        </w:rPr>
        <w:t xml:space="preserve">Cole, S. D., </w:t>
      </w:r>
      <w:r w:rsidRPr="00451A67">
        <w:rPr>
          <w:iCs/>
          <w:sz w:val="24"/>
          <w:szCs w:val="24"/>
        </w:rPr>
        <w:t>et al.</w:t>
      </w:r>
      <w:r w:rsidRPr="00451A67">
        <w:rPr>
          <w:sz w:val="24"/>
          <w:szCs w:val="24"/>
        </w:rPr>
        <w:t xml:space="preserve"> Quantification </w:t>
      </w:r>
      <w:r w:rsidR="00E801E6" w:rsidRPr="003209A9">
        <w:rPr>
          <w:sz w:val="24"/>
          <w:szCs w:val="24"/>
        </w:rPr>
        <w:t>of interlaboratory cell-free protein synthesis variability</w:t>
      </w:r>
      <w:r w:rsidRPr="00451A67">
        <w:rPr>
          <w:sz w:val="24"/>
          <w:szCs w:val="24"/>
        </w:rPr>
        <w:t xml:space="preserve">. </w:t>
      </w:r>
      <w:r w:rsidRPr="00451A67">
        <w:rPr>
          <w:i/>
          <w:sz w:val="24"/>
          <w:szCs w:val="24"/>
        </w:rPr>
        <w:t>ACS Synthetic Biology</w:t>
      </w:r>
      <w:r w:rsidR="00E801E6">
        <w:rPr>
          <w:i/>
          <w:sz w:val="24"/>
          <w:szCs w:val="24"/>
        </w:rPr>
        <w:t>.</w:t>
      </w:r>
      <w:r w:rsidRPr="00451A67">
        <w:rPr>
          <w:sz w:val="24"/>
          <w:szCs w:val="24"/>
        </w:rPr>
        <w:t xml:space="preserve"> </w:t>
      </w:r>
      <w:r w:rsidRPr="00451A67">
        <w:rPr>
          <w:b/>
          <w:sz w:val="24"/>
          <w:szCs w:val="24"/>
        </w:rPr>
        <w:t>8</w:t>
      </w:r>
      <w:r w:rsidRPr="00451A67">
        <w:rPr>
          <w:sz w:val="24"/>
          <w:szCs w:val="24"/>
        </w:rPr>
        <w:t xml:space="preserve"> (9), 2080–2091 (2019).</w:t>
      </w:r>
    </w:p>
    <w:p w14:paraId="62505798" w14:textId="5AD2074E" w:rsidR="009D1FEC" w:rsidRPr="00451A67" w:rsidRDefault="009D1FEC" w:rsidP="00451A67">
      <w:pPr>
        <w:pStyle w:val="EndnoteText"/>
        <w:numPr>
          <w:ilvl w:val="0"/>
          <w:numId w:val="21"/>
        </w:numPr>
        <w:ind w:left="0" w:firstLine="0"/>
        <w:rPr>
          <w:sz w:val="24"/>
          <w:szCs w:val="24"/>
        </w:rPr>
      </w:pPr>
      <w:r w:rsidRPr="00451A67">
        <w:rPr>
          <w:sz w:val="24"/>
          <w:szCs w:val="24"/>
        </w:rPr>
        <w:t>Thavarajah, W.</w:t>
      </w:r>
      <w:r w:rsidR="00E801E6">
        <w:rPr>
          <w:sz w:val="24"/>
          <w:szCs w:val="24"/>
        </w:rPr>
        <w:t xml:space="preserve"> et al</w:t>
      </w:r>
      <w:r w:rsidRPr="00451A67">
        <w:rPr>
          <w:sz w:val="24"/>
          <w:szCs w:val="24"/>
        </w:rPr>
        <w:t>. Point-of</w:t>
      </w:r>
      <w:r w:rsidR="00E801E6" w:rsidRPr="003209A9">
        <w:rPr>
          <w:sz w:val="24"/>
          <w:szCs w:val="24"/>
        </w:rPr>
        <w:t>-use detection of environmental fluoride via a cell-free riboswitch-based biose</w:t>
      </w:r>
      <w:r w:rsidRPr="00451A67">
        <w:rPr>
          <w:sz w:val="24"/>
          <w:szCs w:val="24"/>
        </w:rPr>
        <w:t xml:space="preserve">nsor. </w:t>
      </w:r>
      <w:r w:rsidRPr="00451A67">
        <w:rPr>
          <w:i/>
          <w:sz w:val="24"/>
          <w:szCs w:val="24"/>
        </w:rPr>
        <w:t>ACS Synthetic Biology</w:t>
      </w:r>
      <w:r w:rsidR="00E801E6">
        <w:rPr>
          <w:i/>
          <w:sz w:val="24"/>
          <w:szCs w:val="24"/>
        </w:rPr>
        <w:t xml:space="preserve">. </w:t>
      </w:r>
      <w:r w:rsidRPr="00451A67">
        <w:rPr>
          <w:sz w:val="24"/>
          <w:szCs w:val="24"/>
        </w:rPr>
        <w:t xml:space="preserve"> </w:t>
      </w:r>
      <w:r w:rsidRPr="00451A67">
        <w:rPr>
          <w:b/>
          <w:sz w:val="24"/>
          <w:szCs w:val="24"/>
        </w:rPr>
        <w:t xml:space="preserve">9 </w:t>
      </w:r>
      <w:r w:rsidRPr="00451A67">
        <w:rPr>
          <w:sz w:val="24"/>
          <w:szCs w:val="24"/>
        </w:rPr>
        <w:t>(1), 10−18 (2020).</w:t>
      </w:r>
    </w:p>
    <w:p w14:paraId="135CC177" w14:textId="469EDF46" w:rsidR="007B2663" w:rsidRPr="00C1751B" w:rsidRDefault="009D1FEC" w:rsidP="00CE1013">
      <w:pPr>
        <w:pStyle w:val="EndnoteText"/>
        <w:numPr>
          <w:ilvl w:val="0"/>
          <w:numId w:val="21"/>
        </w:numPr>
        <w:ind w:left="0" w:firstLine="0"/>
        <w:rPr>
          <w:sz w:val="24"/>
          <w:szCs w:val="24"/>
        </w:rPr>
      </w:pPr>
      <w:r w:rsidRPr="00451A67">
        <w:rPr>
          <w:sz w:val="24"/>
          <w:szCs w:val="24"/>
        </w:rPr>
        <w:t xml:space="preserve">Grӓwe, A., </w:t>
      </w:r>
      <w:r w:rsidRPr="00451A67">
        <w:rPr>
          <w:iCs/>
          <w:sz w:val="24"/>
          <w:szCs w:val="24"/>
        </w:rPr>
        <w:t>et al</w:t>
      </w:r>
      <w:r w:rsidRPr="00451A67">
        <w:rPr>
          <w:sz w:val="24"/>
          <w:szCs w:val="24"/>
        </w:rPr>
        <w:t xml:space="preserve">. A </w:t>
      </w:r>
      <w:r w:rsidR="00E801E6" w:rsidRPr="003209A9">
        <w:rPr>
          <w:sz w:val="24"/>
          <w:szCs w:val="24"/>
        </w:rPr>
        <w:t>paper-based, cell-free biosensor system for the detection of heavy metals and date rape d</w:t>
      </w:r>
      <w:r w:rsidRPr="00451A67">
        <w:rPr>
          <w:sz w:val="24"/>
          <w:szCs w:val="24"/>
        </w:rPr>
        <w:t xml:space="preserve">rugs. </w:t>
      </w:r>
      <w:r w:rsidRPr="00451A67">
        <w:rPr>
          <w:i/>
          <w:sz w:val="24"/>
          <w:szCs w:val="24"/>
        </w:rPr>
        <w:t>PLoS One</w:t>
      </w:r>
      <w:r w:rsidRPr="00451A67">
        <w:rPr>
          <w:sz w:val="24"/>
          <w:szCs w:val="24"/>
        </w:rPr>
        <w:t xml:space="preserve"> </w:t>
      </w:r>
      <w:r w:rsidRPr="00451A67">
        <w:rPr>
          <w:b/>
          <w:sz w:val="24"/>
          <w:szCs w:val="24"/>
        </w:rPr>
        <w:t xml:space="preserve">14 </w:t>
      </w:r>
      <w:r w:rsidRPr="00451A67">
        <w:rPr>
          <w:sz w:val="24"/>
          <w:szCs w:val="24"/>
        </w:rPr>
        <w:t>(3), e0210940 (2019).</w:t>
      </w:r>
    </w:p>
    <w:p w14:paraId="2E3DFA34" w14:textId="6FD52CD6" w:rsidR="009D1FEC" w:rsidRPr="00451A67" w:rsidRDefault="009D1FEC" w:rsidP="00451A67">
      <w:pPr>
        <w:pStyle w:val="EndnoteText"/>
        <w:numPr>
          <w:ilvl w:val="0"/>
          <w:numId w:val="21"/>
        </w:numPr>
        <w:ind w:left="0" w:firstLine="0"/>
        <w:rPr>
          <w:sz w:val="24"/>
          <w:szCs w:val="24"/>
        </w:rPr>
      </w:pPr>
      <w:r w:rsidRPr="00451A67">
        <w:rPr>
          <w:sz w:val="24"/>
          <w:szCs w:val="24"/>
        </w:rPr>
        <w:t>Lin, X.</w:t>
      </w:r>
      <w:r w:rsidR="00E801E6">
        <w:rPr>
          <w:sz w:val="24"/>
          <w:szCs w:val="24"/>
        </w:rPr>
        <w:t xml:space="preserve"> et al</w:t>
      </w:r>
      <w:r w:rsidRPr="00451A67">
        <w:rPr>
          <w:sz w:val="24"/>
          <w:szCs w:val="24"/>
        </w:rPr>
        <w:t xml:space="preserve">. Portable </w:t>
      </w:r>
      <w:r w:rsidR="00E801E6" w:rsidRPr="003209A9">
        <w:rPr>
          <w:sz w:val="24"/>
          <w:szCs w:val="24"/>
        </w:rPr>
        <w:t>environment-signal detection biosensors with cell-free synthetic biosystem</w:t>
      </w:r>
      <w:r w:rsidRPr="00451A67">
        <w:rPr>
          <w:sz w:val="24"/>
          <w:szCs w:val="24"/>
        </w:rPr>
        <w:t xml:space="preserve">s. </w:t>
      </w:r>
      <w:r w:rsidRPr="00451A67">
        <w:rPr>
          <w:i/>
          <w:sz w:val="24"/>
          <w:szCs w:val="24"/>
        </w:rPr>
        <w:t>RSC Advances</w:t>
      </w:r>
      <w:r w:rsidR="00E801E6">
        <w:rPr>
          <w:i/>
          <w:sz w:val="24"/>
          <w:szCs w:val="24"/>
        </w:rPr>
        <w:t>.</w:t>
      </w:r>
      <w:r w:rsidRPr="00451A67">
        <w:rPr>
          <w:sz w:val="24"/>
          <w:szCs w:val="24"/>
        </w:rPr>
        <w:t xml:space="preserve"> </w:t>
      </w:r>
      <w:r w:rsidRPr="00451A67">
        <w:rPr>
          <w:b/>
          <w:sz w:val="24"/>
          <w:szCs w:val="24"/>
        </w:rPr>
        <w:t xml:space="preserve">10 </w:t>
      </w:r>
      <w:r w:rsidRPr="00451A67">
        <w:rPr>
          <w:sz w:val="24"/>
          <w:szCs w:val="24"/>
        </w:rPr>
        <w:t>(64), 39261</w:t>
      </w:r>
      <w:r w:rsidR="00E801E6">
        <w:rPr>
          <w:sz w:val="24"/>
          <w:szCs w:val="24"/>
        </w:rPr>
        <w:t>–</w:t>
      </w:r>
      <w:r w:rsidRPr="00451A67">
        <w:rPr>
          <w:sz w:val="24"/>
          <w:szCs w:val="24"/>
        </w:rPr>
        <w:t>39265 (2020).</w:t>
      </w:r>
    </w:p>
    <w:p w14:paraId="1AB47622" w14:textId="2CC91D1E" w:rsidR="009D1FEC" w:rsidRPr="00451A67" w:rsidRDefault="009D1FEC" w:rsidP="00451A67">
      <w:pPr>
        <w:pStyle w:val="EndnoteText"/>
        <w:numPr>
          <w:ilvl w:val="0"/>
          <w:numId w:val="21"/>
        </w:numPr>
        <w:ind w:left="0" w:firstLine="0"/>
        <w:rPr>
          <w:sz w:val="24"/>
          <w:szCs w:val="24"/>
        </w:rPr>
      </w:pPr>
      <w:r w:rsidRPr="00451A67">
        <w:rPr>
          <w:sz w:val="24"/>
          <w:szCs w:val="24"/>
        </w:rPr>
        <w:t>Caschera, F., Lee, J.</w:t>
      </w:r>
      <w:r w:rsidR="00E801E6">
        <w:rPr>
          <w:sz w:val="24"/>
          <w:szCs w:val="24"/>
        </w:rPr>
        <w:t xml:space="preserve"> </w:t>
      </w:r>
      <w:r w:rsidRPr="00451A67">
        <w:rPr>
          <w:sz w:val="24"/>
          <w:szCs w:val="24"/>
        </w:rPr>
        <w:t>W., Ho, K.</w:t>
      </w:r>
      <w:r w:rsidR="00E801E6">
        <w:rPr>
          <w:sz w:val="24"/>
          <w:szCs w:val="24"/>
        </w:rPr>
        <w:t xml:space="preserve"> </w:t>
      </w:r>
      <w:r w:rsidRPr="00451A67">
        <w:rPr>
          <w:sz w:val="24"/>
          <w:szCs w:val="24"/>
        </w:rPr>
        <w:t>K.</w:t>
      </w:r>
      <w:r w:rsidR="00E801E6">
        <w:rPr>
          <w:sz w:val="24"/>
          <w:szCs w:val="24"/>
        </w:rPr>
        <w:t xml:space="preserve"> </w:t>
      </w:r>
      <w:r w:rsidRPr="00451A67">
        <w:rPr>
          <w:sz w:val="24"/>
          <w:szCs w:val="24"/>
        </w:rPr>
        <w:t>Y., Liu A.</w:t>
      </w:r>
      <w:r w:rsidR="00E801E6">
        <w:rPr>
          <w:sz w:val="24"/>
          <w:szCs w:val="24"/>
        </w:rPr>
        <w:t xml:space="preserve"> </w:t>
      </w:r>
      <w:r w:rsidRPr="00451A67">
        <w:rPr>
          <w:sz w:val="24"/>
          <w:szCs w:val="24"/>
        </w:rPr>
        <w:t>P., Jewett, M.</w:t>
      </w:r>
      <w:r w:rsidR="00E801E6">
        <w:rPr>
          <w:sz w:val="24"/>
          <w:szCs w:val="24"/>
        </w:rPr>
        <w:t xml:space="preserve"> </w:t>
      </w:r>
      <w:r w:rsidRPr="00451A67">
        <w:rPr>
          <w:sz w:val="24"/>
          <w:szCs w:val="24"/>
        </w:rPr>
        <w:t>C. Cell-</w:t>
      </w:r>
      <w:r w:rsidR="00E801E6" w:rsidRPr="003209A9">
        <w:rPr>
          <w:sz w:val="24"/>
          <w:szCs w:val="24"/>
        </w:rPr>
        <w:t>free compartmentalized protein synthesis inside double emulsion templated liposomes with in vitro synthesized and assembled ribosom</w:t>
      </w:r>
      <w:r w:rsidRPr="00451A67">
        <w:rPr>
          <w:sz w:val="24"/>
          <w:szCs w:val="24"/>
        </w:rPr>
        <w:t xml:space="preserve">es. </w:t>
      </w:r>
      <w:r w:rsidRPr="00451A67">
        <w:rPr>
          <w:i/>
          <w:sz w:val="24"/>
          <w:szCs w:val="24"/>
        </w:rPr>
        <w:t>Chemical Communications</w:t>
      </w:r>
      <w:r w:rsidR="00E801E6">
        <w:rPr>
          <w:i/>
          <w:sz w:val="24"/>
          <w:szCs w:val="24"/>
        </w:rPr>
        <w:t>.</w:t>
      </w:r>
      <w:r w:rsidRPr="00451A67">
        <w:rPr>
          <w:sz w:val="24"/>
          <w:szCs w:val="24"/>
        </w:rPr>
        <w:t xml:space="preserve"> </w:t>
      </w:r>
      <w:r w:rsidRPr="00451A67">
        <w:rPr>
          <w:b/>
          <w:sz w:val="24"/>
          <w:szCs w:val="24"/>
        </w:rPr>
        <w:t xml:space="preserve">52 </w:t>
      </w:r>
      <w:r w:rsidRPr="00451A67">
        <w:rPr>
          <w:sz w:val="24"/>
          <w:szCs w:val="24"/>
        </w:rPr>
        <w:t>(31), 5467</w:t>
      </w:r>
      <w:r w:rsidR="00E801E6">
        <w:rPr>
          <w:sz w:val="24"/>
          <w:szCs w:val="24"/>
        </w:rPr>
        <w:t>–</w:t>
      </w:r>
      <w:r w:rsidRPr="00451A67">
        <w:rPr>
          <w:sz w:val="24"/>
          <w:szCs w:val="24"/>
        </w:rPr>
        <w:t>5469 (2016).</w:t>
      </w:r>
    </w:p>
    <w:p w14:paraId="1824B6A5" w14:textId="074880D8" w:rsidR="009D1FEC" w:rsidRPr="00451A67" w:rsidRDefault="009D1FEC" w:rsidP="00451A67">
      <w:pPr>
        <w:pStyle w:val="EndnoteText"/>
        <w:numPr>
          <w:ilvl w:val="0"/>
          <w:numId w:val="21"/>
        </w:numPr>
        <w:ind w:left="0" w:firstLine="0"/>
        <w:rPr>
          <w:sz w:val="24"/>
          <w:szCs w:val="24"/>
        </w:rPr>
      </w:pPr>
      <w:r w:rsidRPr="00451A67">
        <w:rPr>
          <w:sz w:val="24"/>
          <w:szCs w:val="24"/>
        </w:rPr>
        <w:t>Niederholtmeyer, H., Chaggan, C., Devaraj, N.</w:t>
      </w:r>
      <w:r w:rsidR="00E801E6">
        <w:rPr>
          <w:sz w:val="24"/>
          <w:szCs w:val="24"/>
        </w:rPr>
        <w:t xml:space="preserve"> </w:t>
      </w:r>
      <w:r w:rsidRPr="00451A67">
        <w:rPr>
          <w:sz w:val="24"/>
          <w:szCs w:val="24"/>
        </w:rPr>
        <w:t xml:space="preserve">K. Communication </w:t>
      </w:r>
      <w:r w:rsidR="00E801E6" w:rsidRPr="003209A9">
        <w:rPr>
          <w:sz w:val="24"/>
          <w:szCs w:val="24"/>
        </w:rPr>
        <w:t>and quorum sensing in non-living mimics of eukaryotic ce</w:t>
      </w:r>
      <w:r w:rsidRPr="00451A67">
        <w:rPr>
          <w:sz w:val="24"/>
          <w:szCs w:val="24"/>
        </w:rPr>
        <w:t xml:space="preserve">lls. </w:t>
      </w:r>
      <w:r w:rsidRPr="00451A67">
        <w:rPr>
          <w:i/>
          <w:sz w:val="24"/>
          <w:szCs w:val="24"/>
        </w:rPr>
        <w:t>Nature Communications</w:t>
      </w:r>
      <w:r w:rsidR="00E801E6">
        <w:rPr>
          <w:i/>
          <w:sz w:val="24"/>
          <w:szCs w:val="24"/>
        </w:rPr>
        <w:t>.</w:t>
      </w:r>
      <w:r w:rsidRPr="00451A67">
        <w:rPr>
          <w:sz w:val="24"/>
          <w:szCs w:val="24"/>
        </w:rPr>
        <w:t xml:space="preserve"> </w:t>
      </w:r>
      <w:r w:rsidRPr="00451A67">
        <w:rPr>
          <w:b/>
          <w:sz w:val="24"/>
          <w:szCs w:val="24"/>
        </w:rPr>
        <w:t>9</w:t>
      </w:r>
      <w:r w:rsidRPr="00451A67">
        <w:rPr>
          <w:sz w:val="24"/>
          <w:szCs w:val="24"/>
        </w:rPr>
        <w:t>, e5027 (2018).</w:t>
      </w:r>
    </w:p>
    <w:p w14:paraId="537F8592" w14:textId="707867E8" w:rsidR="009D1FEC" w:rsidRPr="00E8532E" w:rsidRDefault="009D1FEC" w:rsidP="00451A67">
      <w:pPr>
        <w:pStyle w:val="EndnoteText"/>
        <w:numPr>
          <w:ilvl w:val="0"/>
          <w:numId w:val="21"/>
        </w:numPr>
        <w:ind w:left="0" w:firstLine="0"/>
        <w:rPr>
          <w:sz w:val="24"/>
          <w:szCs w:val="24"/>
        </w:rPr>
      </w:pPr>
      <w:r w:rsidRPr="00E8532E">
        <w:rPr>
          <w:sz w:val="24"/>
          <w:szCs w:val="24"/>
        </w:rPr>
        <w:t>Timin, A.</w:t>
      </w:r>
      <w:r w:rsidR="00E801E6" w:rsidRPr="00E8532E">
        <w:rPr>
          <w:sz w:val="24"/>
          <w:szCs w:val="24"/>
        </w:rPr>
        <w:t xml:space="preserve"> </w:t>
      </w:r>
      <w:r w:rsidRPr="00E8532E">
        <w:rPr>
          <w:sz w:val="24"/>
          <w:szCs w:val="24"/>
        </w:rPr>
        <w:t>S., Gould, D.</w:t>
      </w:r>
      <w:r w:rsidR="00E801E6" w:rsidRPr="00E8532E">
        <w:rPr>
          <w:sz w:val="24"/>
          <w:szCs w:val="24"/>
        </w:rPr>
        <w:t xml:space="preserve"> </w:t>
      </w:r>
      <w:r w:rsidRPr="00E8532E">
        <w:rPr>
          <w:sz w:val="24"/>
          <w:szCs w:val="24"/>
        </w:rPr>
        <w:t>J.; Sukhorukov. G.</w:t>
      </w:r>
      <w:r w:rsidR="00E801E6" w:rsidRPr="00E8532E">
        <w:rPr>
          <w:sz w:val="24"/>
          <w:szCs w:val="24"/>
        </w:rPr>
        <w:t xml:space="preserve"> </w:t>
      </w:r>
      <w:r w:rsidRPr="00E8532E">
        <w:rPr>
          <w:sz w:val="24"/>
          <w:szCs w:val="24"/>
        </w:rPr>
        <w:t>B. Multi-</w:t>
      </w:r>
      <w:r w:rsidR="00E801E6" w:rsidRPr="00E8532E">
        <w:rPr>
          <w:sz w:val="24"/>
          <w:szCs w:val="24"/>
        </w:rPr>
        <w:t>layer microcapsules</w:t>
      </w:r>
      <w:r w:rsidRPr="00E8532E">
        <w:rPr>
          <w:sz w:val="24"/>
          <w:szCs w:val="24"/>
        </w:rPr>
        <w:t xml:space="preserve">: Fresh </w:t>
      </w:r>
      <w:r w:rsidR="00E801E6" w:rsidRPr="00E8532E">
        <w:rPr>
          <w:sz w:val="24"/>
          <w:szCs w:val="24"/>
        </w:rPr>
        <w:t>insights and new applications</w:t>
      </w:r>
      <w:r w:rsidRPr="00E8532E">
        <w:rPr>
          <w:sz w:val="24"/>
          <w:szCs w:val="24"/>
        </w:rPr>
        <w:t xml:space="preserve">. </w:t>
      </w:r>
      <w:r w:rsidRPr="00E8532E">
        <w:rPr>
          <w:i/>
          <w:sz w:val="24"/>
          <w:szCs w:val="24"/>
        </w:rPr>
        <w:t>Expert Opinion on Drug Delivery</w:t>
      </w:r>
      <w:r w:rsidR="00E801E6" w:rsidRPr="00E8532E">
        <w:rPr>
          <w:i/>
          <w:sz w:val="24"/>
          <w:szCs w:val="24"/>
        </w:rPr>
        <w:t>.</w:t>
      </w:r>
      <w:r w:rsidRPr="00E8532E">
        <w:rPr>
          <w:sz w:val="24"/>
          <w:szCs w:val="24"/>
        </w:rPr>
        <w:t xml:space="preserve"> </w:t>
      </w:r>
      <w:r w:rsidRPr="00E8532E">
        <w:rPr>
          <w:b/>
          <w:sz w:val="24"/>
          <w:szCs w:val="24"/>
        </w:rPr>
        <w:t xml:space="preserve">14 </w:t>
      </w:r>
      <w:r w:rsidRPr="00E8532E">
        <w:rPr>
          <w:sz w:val="24"/>
          <w:szCs w:val="24"/>
        </w:rPr>
        <w:t>(5), 583–587 (2017).</w:t>
      </w:r>
    </w:p>
    <w:p w14:paraId="41CE04BE" w14:textId="77777777" w:rsidR="00C1751B" w:rsidRPr="00E8532E" w:rsidRDefault="00C1751B" w:rsidP="00CE1013">
      <w:pPr>
        <w:pStyle w:val="EndnoteText"/>
        <w:numPr>
          <w:ilvl w:val="0"/>
          <w:numId w:val="21"/>
        </w:numPr>
        <w:ind w:left="0" w:firstLine="0"/>
        <w:rPr>
          <w:sz w:val="24"/>
          <w:szCs w:val="24"/>
        </w:rPr>
      </w:pPr>
      <w:r w:rsidRPr="00E8532E">
        <w:rPr>
          <w:sz w:val="24"/>
          <w:szCs w:val="24"/>
        </w:rPr>
        <w:t xml:space="preserve">Bomati, E. K., Haley, J. E., Noel, J. P., Deheyn, D. D. Spectral and structural comparison between bright and dim green fluorescent proteins in Amphioxus. </w:t>
      </w:r>
      <w:r w:rsidRPr="00E8532E">
        <w:rPr>
          <w:i/>
          <w:sz w:val="24"/>
          <w:szCs w:val="24"/>
        </w:rPr>
        <w:t>Scientific Reports</w:t>
      </w:r>
      <w:r w:rsidRPr="00E8532E">
        <w:rPr>
          <w:sz w:val="24"/>
          <w:szCs w:val="24"/>
        </w:rPr>
        <w:t xml:space="preserve">. </w:t>
      </w:r>
      <w:r w:rsidRPr="00E8532E">
        <w:rPr>
          <w:b/>
          <w:sz w:val="24"/>
          <w:szCs w:val="24"/>
        </w:rPr>
        <w:t>4</w:t>
      </w:r>
      <w:r w:rsidRPr="00E8532E">
        <w:rPr>
          <w:sz w:val="24"/>
          <w:szCs w:val="24"/>
        </w:rPr>
        <w:t>, e5469 (2014).</w:t>
      </w:r>
    </w:p>
    <w:p w14:paraId="5E3423A1" w14:textId="7C9A99BE" w:rsidR="009D1FEC" w:rsidRPr="00E8532E" w:rsidRDefault="009D1FEC" w:rsidP="00CE1013">
      <w:pPr>
        <w:pStyle w:val="EndnoteText"/>
        <w:numPr>
          <w:ilvl w:val="0"/>
          <w:numId w:val="21"/>
        </w:numPr>
        <w:ind w:left="0" w:firstLine="0"/>
        <w:rPr>
          <w:sz w:val="24"/>
          <w:szCs w:val="24"/>
        </w:rPr>
      </w:pPr>
      <w:r w:rsidRPr="00E8532E">
        <w:rPr>
          <w:sz w:val="24"/>
          <w:szCs w:val="24"/>
        </w:rPr>
        <w:t xml:space="preserve">Frey B. </w:t>
      </w:r>
      <w:r w:rsidRPr="00E8532E">
        <w:rPr>
          <w:i/>
          <w:iCs/>
          <w:sz w:val="24"/>
          <w:szCs w:val="24"/>
        </w:rPr>
        <w:t>Amplification of Genomic DNA by PCR</w:t>
      </w:r>
      <w:r w:rsidRPr="00E8532E">
        <w:rPr>
          <w:sz w:val="24"/>
          <w:szCs w:val="24"/>
        </w:rPr>
        <w:t xml:space="preserve">. In: Reischl U. (eds) </w:t>
      </w:r>
      <w:r w:rsidRPr="00E8532E">
        <w:rPr>
          <w:i/>
          <w:iCs/>
          <w:sz w:val="24"/>
          <w:szCs w:val="24"/>
        </w:rPr>
        <w:t>Molecular Diagnosis of Infectious Diseases</w:t>
      </w:r>
      <w:r w:rsidRPr="00E8532E">
        <w:rPr>
          <w:sz w:val="24"/>
          <w:szCs w:val="24"/>
        </w:rPr>
        <w:t xml:space="preserve">. </w:t>
      </w:r>
      <w:r w:rsidRPr="00E8532E">
        <w:rPr>
          <w:i/>
          <w:iCs/>
          <w:sz w:val="24"/>
          <w:szCs w:val="24"/>
        </w:rPr>
        <w:t>Methods in Molecular Medicine</w:t>
      </w:r>
      <w:r w:rsidRPr="00E8532E">
        <w:rPr>
          <w:sz w:val="24"/>
          <w:szCs w:val="24"/>
        </w:rPr>
        <w:t xml:space="preserve">™, </w:t>
      </w:r>
      <w:r w:rsidRPr="00E8532E">
        <w:rPr>
          <w:b/>
          <w:bCs/>
          <w:sz w:val="24"/>
          <w:szCs w:val="24"/>
        </w:rPr>
        <w:t>13</w:t>
      </w:r>
      <w:r w:rsidRPr="00E8532E">
        <w:rPr>
          <w:sz w:val="24"/>
          <w:szCs w:val="24"/>
        </w:rPr>
        <w:t>, 143</w:t>
      </w:r>
      <w:r w:rsidR="00E801E6" w:rsidRPr="00E8532E">
        <w:rPr>
          <w:sz w:val="24"/>
          <w:szCs w:val="24"/>
        </w:rPr>
        <w:t>–</w:t>
      </w:r>
      <w:r w:rsidRPr="00E8532E">
        <w:rPr>
          <w:sz w:val="24"/>
          <w:szCs w:val="24"/>
        </w:rPr>
        <w:t>156. Humana Press, Totowa, NJ</w:t>
      </w:r>
      <w:r w:rsidR="00E801E6" w:rsidRPr="00E8532E">
        <w:rPr>
          <w:sz w:val="24"/>
          <w:szCs w:val="24"/>
        </w:rPr>
        <w:t xml:space="preserve"> (1998)</w:t>
      </w:r>
      <w:r w:rsidRPr="00E8532E">
        <w:rPr>
          <w:sz w:val="24"/>
          <w:szCs w:val="24"/>
        </w:rPr>
        <w:t>.</w:t>
      </w:r>
    </w:p>
    <w:p w14:paraId="52091604" w14:textId="6489BAF5" w:rsidR="00AA2C30" w:rsidRPr="00E8532E" w:rsidRDefault="00AA2C30" w:rsidP="00CE1013">
      <w:pPr>
        <w:pStyle w:val="EndnoteText"/>
        <w:numPr>
          <w:ilvl w:val="0"/>
          <w:numId w:val="21"/>
        </w:numPr>
        <w:ind w:left="0" w:firstLine="0"/>
        <w:rPr>
          <w:sz w:val="24"/>
          <w:szCs w:val="24"/>
        </w:rPr>
      </w:pPr>
      <w:r w:rsidRPr="00E8532E">
        <w:rPr>
          <w:sz w:val="24"/>
          <w:szCs w:val="24"/>
        </w:rPr>
        <w:t xml:space="preserve">Lee, P.Y., Costumbrado, J., Hsu, C.-Y., Kim, Y.H. Agarose gel electrophoresis for the separation of DNA fragments. </w:t>
      </w:r>
      <w:r w:rsidRPr="00E8532E">
        <w:rPr>
          <w:i/>
          <w:sz w:val="24"/>
          <w:szCs w:val="24"/>
        </w:rPr>
        <w:t>Journal of Visualized Experiments</w:t>
      </w:r>
      <w:r w:rsidRPr="00E8532E">
        <w:rPr>
          <w:sz w:val="24"/>
          <w:szCs w:val="24"/>
        </w:rPr>
        <w:t xml:space="preserve">. </w:t>
      </w:r>
      <w:r w:rsidRPr="00E8532E">
        <w:rPr>
          <w:b/>
          <w:sz w:val="24"/>
          <w:szCs w:val="24"/>
        </w:rPr>
        <w:t>62</w:t>
      </w:r>
      <w:r w:rsidRPr="00E8532E">
        <w:rPr>
          <w:sz w:val="24"/>
          <w:szCs w:val="24"/>
        </w:rPr>
        <w:t>, e3923, (2012).</w:t>
      </w:r>
    </w:p>
    <w:p w14:paraId="1147BF6B" w14:textId="02A49544" w:rsidR="009D1FEC" w:rsidRPr="00451A67" w:rsidRDefault="009D1FEC" w:rsidP="00451A67">
      <w:pPr>
        <w:pStyle w:val="EndnoteText"/>
        <w:numPr>
          <w:ilvl w:val="0"/>
          <w:numId w:val="21"/>
        </w:numPr>
        <w:ind w:left="0" w:firstLine="0"/>
        <w:rPr>
          <w:sz w:val="24"/>
          <w:szCs w:val="24"/>
        </w:rPr>
      </w:pPr>
      <w:r w:rsidRPr="00E8532E">
        <w:rPr>
          <w:sz w:val="24"/>
          <w:szCs w:val="24"/>
        </w:rPr>
        <w:t xml:space="preserve">Zhou, Y. </w:t>
      </w:r>
      <w:r w:rsidRPr="00E8532E">
        <w:rPr>
          <w:iCs/>
          <w:sz w:val="24"/>
          <w:szCs w:val="24"/>
        </w:rPr>
        <w:t>et al</w:t>
      </w:r>
      <w:r w:rsidRPr="00E8532E">
        <w:rPr>
          <w:i/>
          <w:sz w:val="24"/>
          <w:szCs w:val="24"/>
        </w:rPr>
        <w:t>.</w:t>
      </w:r>
      <w:r w:rsidRPr="00E8532E">
        <w:rPr>
          <w:sz w:val="24"/>
          <w:szCs w:val="24"/>
        </w:rPr>
        <w:t xml:space="preserve"> Rapid </w:t>
      </w:r>
      <w:r w:rsidR="00E801E6" w:rsidRPr="00E8532E">
        <w:rPr>
          <w:sz w:val="24"/>
          <w:szCs w:val="24"/>
        </w:rPr>
        <w:t>regeneration</w:t>
      </w:r>
      <w:r w:rsidR="00E801E6" w:rsidRPr="003209A9">
        <w:rPr>
          <w:sz w:val="24"/>
          <w:szCs w:val="24"/>
        </w:rPr>
        <w:t xml:space="preserve"> and reuse of silica columns from </w:t>
      </w:r>
      <w:r w:rsidR="00883974">
        <w:rPr>
          <w:sz w:val="24"/>
          <w:szCs w:val="24"/>
        </w:rPr>
        <w:t>PCR</w:t>
      </w:r>
      <w:r w:rsidR="00883974" w:rsidRPr="003209A9">
        <w:rPr>
          <w:sz w:val="24"/>
          <w:szCs w:val="24"/>
        </w:rPr>
        <w:t xml:space="preserve"> </w:t>
      </w:r>
      <w:r w:rsidR="00E801E6" w:rsidRPr="003209A9">
        <w:rPr>
          <w:sz w:val="24"/>
          <w:szCs w:val="24"/>
        </w:rPr>
        <w:t>purification and gel extraction k</w:t>
      </w:r>
      <w:r w:rsidRPr="00451A67">
        <w:rPr>
          <w:sz w:val="24"/>
          <w:szCs w:val="24"/>
        </w:rPr>
        <w:t xml:space="preserve">its. </w:t>
      </w:r>
      <w:r w:rsidRPr="00451A67">
        <w:rPr>
          <w:i/>
          <w:sz w:val="24"/>
          <w:szCs w:val="24"/>
        </w:rPr>
        <w:t>Scientific Reports</w:t>
      </w:r>
      <w:r w:rsidR="00E801E6">
        <w:rPr>
          <w:i/>
          <w:sz w:val="24"/>
          <w:szCs w:val="24"/>
        </w:rPr>
        <w:t>.</w:t>
      </w:r>
      <w:r w:rsidRPr="00451A67">
        <w:rPr>
          <w:sz w:val="24"/>
          <w:szCs w:val="24"/>
        </w:rPr>
        <w:t xml:space="preserve"> </w:t>
      </w:r>
      <w:r w:rsidRPr="00451A67">
        <w:rPr>
          <w:b/>
          <w:sz w:val="24"/>
          <w:szCs w:val="24"/>
        </w:rPr>
        <w:t>8</w:t>
      </w:r>
      <w:r w:rsidRPr="00451A67">
        <w:rPr>
          <w:sz w:val="24"/>
          <w:szCs w:val="24"/>
        </w:rPr>
        <w:t>, 12870 (2018).</w:t>
      </w:r>
    </w:p>
    <w:p w14:paraId="08871CE1" w14:textId="07F31443" w:rsidR="009D1FEC" w:rsidRPr="00451A67" w:rsidRDefault="009D1FEC" w:rsidP="00451A67">
      <w:pPr>
        <w:pStyle w:val="EndnoteText"/>
        <w:numPr>
          <w:ilvl w:val="0"/>
          <w:numId w:val="21"/>
        </w:numPr>
        <w:ind w:left="0" w:firstLine="0"/>
        <w:rPr>
          <w:sz w:val="24"/>
          <w:szCs w:val="24"/>
        </w:rPr>
      </w:pPr>
      <w:r w:rsidRPr="00451A67">
        <w:rPr>
          <w:sz w:val="24"/>
          <w:szCs w:val="24"/>
        </w:rPr>
        <w:t>Kostylev, M., Otwell, A.</w:t>
      </w:r>
      <w:r w:rsidR="00E801E6">
        <w:rPr>
          <w:sz w:val="24"/>
          <w:szCs w:val="24"/>
        </w:rPr>
        <w:t xml:space="preserve"> </w:t>
      </w:r>
      <w:r w:rsidRPr="00451A67">
        <w:rPr>
          <w:sz w:val="24"/>
          <w:szCs w:val="24"/>
        </w:rPr>
        <w:t>E., Richardson, R.</w:t>
      </w:r>
      <w:r w:rsidR="00E801E6">
        <w:rPr>
          <w:sz w:val="24"/>
          <w:szCs w:val="24"/>
        </w:rPr>
        <w:t xml:space="preserve"> </w:t>
      </w:r>
      <w:r w:rsidRPr="00451A67">
        <w:rPr>
          <w:sz w:val="24"/>
          <w:szCs w:val="24"/>
        </w:rPr>
        <w:t xml:space="preserve">E., Suzuki, Y. Cloning </w:t>
      </w:r>
      <w:r w:rsidR="00E801E6" w:rsidRPr="003209A9">
        <w:rPr>
          <w:sz w:val="24"/>
          <w:szCs w:val="24"/>
        </w:rPr>
        <w:t>should be simple</w:t>
      </w:r>
      <w:r w:rsidRPr="00451A67">
        <w:rPr>
          <w:sz w:val="24"/>
          <w:szCs w:val="24"/>
        </w:rPr>
        <w:t xml:space="preserve">: </w:t>
      </w:r>
      <w:r w:rsidRPr="00451A67">
        <w:rPr>
          <w:i/>
          <w:sz w:val="24"/>
          <w:szCs w:val="24"/>
        </w:rPr>
        <w:t>Escherichia coli</w:t>
      </w:r>
      <w:r w:rsidRPr="00451A67">
        <w:rPr>
          <w:sz w:val="24"/>
          <w:szCs w:val="24"/>
        </w:rPr>
        <w:t xml:space="preserve"> DH5α-</w:t>
      </w:r>
      <w:r w:rsidR="00E801E6" w:rsidRPr="003209A9">
        <w:rPr>
          <w:sz w:val="24"/>
          <w:szCs w:val="24"/>
        </w:rPr>
        <w:t xml:space="preserve">mediated assembly of multiple </w:t>
      </w:r>
      <w:r w:rsidR="00883974">
        <w:rPr>
          <w:sz w:val="24"/>
          <w:szCs w:val="24"/>
        </w:rPr>
        <w:t>DNA</w:t>
      </w:r>
      <w:r w:rsidR="00883974" w:rsidRPr="003209A9">
        <w:rPr>
          <w:sz w:val="24"/>
          <w:szCs w:val="24"/>
        </w:rPr>
        <w:t xml:space="preserve"> </w:t>
      </w:r>
      <w:r w:rsidR="00E801E6" w:rsidRPr="003209A9">
        <w:rPr>
          <w:sz w:val="24"/>
          <w:szCs w:val="24"/>
        </w:rPr>
        <w:t>fragments with short end homologie</w:t>
      </w:r>
      <w:r w:rsidRPr="00451A67">
        <w:rPr>
          <w:sz w:val="24"/>
          <w:szCs w:val="24"/>
        </w:rPr>
        <w:t xml:space="preserve">s. </w:t>
      </w:r>
      <w:r w:rsidRPr="00451A67">
        <w:rPr>
          <w:i/>
          <w:sz w:val="24"/>
          <w:szCs w:val="24"/>
        </w:rPr>
        <w:t>PLoS One</w:t>
      </w:r>
      <w:r w:rsidR="00070C7C">
        <w:rPr>
          <w:sz w:val="24"/>
          <w:szCs w:val="24"/>
        </w:rPr>
        <w:t>.</w:t>
      </w:r>
      <w:r w:rsidRPr="00451A67">
        <w:rPr>
          <w:sz w:val="24"/>
          <w:szCs w:val="24"/>
        </w:rPr>
        <w:t xml:space="preserve"> </w:t>
      </w:r>
      <w:r w:rsidRPr="00451A67">
        <w:rPr>
          <w:b/>
          <w:sz w:val="24"/>
          <w:szCs w:val="24"/>
        </w:rPr>
        <w:t>10</w:t>
      </w:r>
      <w:r w:rsidRPr="00451A67">
        <w:rPr>
          <w:sz w:val="24"/>
          <w:szCs w:val="24"/>
        </w:rPr>
        <w:t xml:space="preserve"> (9), e0137466 (2015).</w:t>
      </w:r>
    </w:p>
    <w:p w14:paraId="426B8F46" w14:textId="31B5F56C" w:rsidR="009D1FEC" w:rsidRPr="00451A67" w:rsidRDefault="009D1FEC" w:rsidP="00451A67">
      <w:pPr>
        <w:pStyle w:val="EndnoteText"/>
        <w:numPr>
          <w:ilvl w:val="0"/>
          <w:numId w:val="21"/>
        </w:numPr>
        <w:ind w:left="0" w:firstLine="0"/>
        <w:rPr>
          <w:sz w:val="24"/>
          <w:szCs w:val="24"/>
        </w:rPr>
      </w:pPr>
      <w:r w:rsidRPr="00451A67">
        <w:rPr>
          <w:sz w:val="24"/>
          <w:szCs w:val="24"/>
        </w:rPr>
        <w:t>Rockwood, D.</w:t>
      </w:r>
      <w:r w:rsidR="00E801E6">
        <w:rPr>
          <w:sz w:val="24"/>
          <w:szCs w:val="24"/>
        </w:rPr>
        <w:t xml:space="preserve"> </w:t>
      </w:r>
      <w:r w:rsidRPr="00451A67">
        <w:rPr>
          <w:sz w:val="24"/>
          <w:szCs w:val="24"/>
        </w:rPr>
        <w:t>N.</w:t>
      </w:r>
      <w:r w:rsidR="00E801E6">
        <w:rPr>
          <w:sz w:val="24"/>
          <w:szCs w:val="24"/>
        </w:rPr>
        <w:t xml:space="preserve"> et al</w:t>
      </w:r>
      <w:r w:rsidRPr="00451A67">
        <w:rPr>
          <w:sz w:val="24"/>
          <w:szCs w:val="24"/>
        </w:rPr>
        <w:t xml:space="preserve">. Materials </w:t>
      </w:r>
      <w:r w:rsidR="00E801E6" w:rsidRPr="003209A9">
        <w:rPr>
          <w:sz w:val="24"/>
          <w:szCs w:val="24"/>
        </w:rPr>
        <w:t>fabrication</w:t>
      </w:r>
      <w:r w:rsidRPr="00451A67">
        <w:rPr>
          <w:sz w:val="24"/>
          <w:szCs w:val="24"/>
        </w:rPr>
        <w:t xml:space="preserve"> from </w:t>
      </w:r>
      <w:r w:rsidRPr="00451A67">
        <w:rPr>
          <w:i/>
          <w:sz w:val="24"/>
          <w:szCs w:val="24"/>
        </w:rPr>
        <w:t>Bombyx mori</w:t>
      </w:r>
      <w:r w:rsidRPr="00451A67">
        <w:rPr>
          <w:sz w:val="24"/>
          <w:szCs w:val="24"/>
        </w:rPr>
        <w:t xml:space="preserve"> </w:t>
      </w:r>
      <w:r w:rsidR="00E801E6" w:rsidRPr="003209A9">
        <w:rPr>
          <w:sz w:val="24"/>
          <w:szCs w:val="24"/>
        </w:rPr>
        <w:t>silk fibroin</w:t>
      </w:r>
      <w:r w:rsidRPr="00451A67">
        <w:rPr>
          <w:sz w:val="24"/>
          <w:szCs w:val="24"/>
        </w:rPr>
        <w:t xml:space="preserve">. </w:t>
      </w:r>
      <w:r w:rsidRPr="00451A67">
        <w:rPr>
          <w:i/>
          <w:sz w:val="24"/>
          <w:szCs w:val="24"/>
        </w:rPr>
        <w:t>Nature Protocols</w:t>
      </w:r>
      <w:r w:rsidR="00E801E6">
        <w:rPr>
          <w:i/>
          <w:sz w:val="24"/>
          <w:szCs w:val="24"/>
        </w:rPr>
        <w:t>.</w:t>
      </w:r>
      <w:r w:rsidRPr="00451A67">
        <w:rPr>
          <w:sz w:val="24"/>
          <w:szCs w:val="24"/>
        </w:rPr>
        <w:t xml:space="preserve"> </w:t>
      </w:r>
      <w:r w:rsidRPr="00451A67">
        <w:rPr>
          <w:b/>
          <w:sz w:val="24"/>
          <w:szCs w:val="24"/>
        </w:rPr>
        <w:t>6</w:t>
      </w:r>
      <w:r w:rsidRPr="00451A67">
        <w:rPr>
          <w:sz w:val="24"/>
          <w:szCs w:val="24"/>
        </w:rPr>
        <w:t xml:space="preserve"> (10), 1612–1631 (2011).</w:t>
      </w:r>
    </w:p>
    <w:p w14:paraId="3364385D" w14:textId="674D25A8" w:rsidR="009D1FEC" w:rsidRPr="00451A67" w:rsidRDefault="009D1FEC" w:rsidP="00451A67">
      <w:pPr>
        <w:pStyle w:val="EndnoteText"/>
        <w:numPr>
          <w:ilvl w:val="0"/>
          <w:numId w:val="21"/>
        </w:numPr>
        <w:ind w:left="0" w:firstLine="0"/>
        <w:rPr>
          <w:sz w:val="24"/>
          <w:szCs w:val="24"/>
        </w:rPr>
      </w:pPr>
      <w:r w:rsidRPr="00451A67">
        <w:rPr>
          <w:sz w:val="24"/>
          <w:szCs w:val="24"/>
        </w:rPr>
        <w:t xml:space="preserve">Drachuk I. </w:t>
      </w:r>
      <w:r w:rsidRPr="00451A67">
        <w:rPr>
          <w:iCs/>
          <w:sz w:val="24"/>
          <w:szCs w:val="24"/>
        </w:rPr>
        <w:t>et al.</w:t>
      </w:r>
      <w:r w:rsidRPr="00451A67">
        <w:rPr>
          <w:sz w:val="24"/>
          <w:szCs w:val="24"/>
        </w:rPr>
        <w:t xml:space="preserve"> Silk </w:t>
      </w:r>
      <w:r w:rsidR="00E801E6" w:rsidRPr="003209A9">
        <w:rPr>
          <w:sz w:val="24"/>
          <w:szCs w:val="24"/>
        </w:rPr>
        <w:t>macromolecules with amino acid-</w:t>
      </w:r>
      <w:r w:rsidRPr="00451A67">
        <w:rPr>
          <w:sz w:val="24"/>
          <w:szCs w:val="24"/>
        </w:rPr>
        <w:t xml:space="preserve">Poly(Ethylene Glycol) </w:t>
      </w:r>
      <w:r w:rsidR="00E801E6" w:rsidRPr="003209A9">
        <w:rPr>
          <w:sz w:val="24"/>
          <w:szCs w:val="24"/>
        </w:rPr>
        <w:t>grafts for controlling layer-by-layer encapsulation and aggregation of recombinant bacterial cells</w:t>
      </w:r>
      <w:r w:rsidRPr="00451A67">
        <w:rPr>
          <w:sz w:val="24"/>
          <w:szCs w:val="24"/>
        </w:rPr>
        <w:t xml:space="preserve">. </w:t>
      </w:r>
      <w:r w:rsidRPr="00451A67">
        <w:rPr>
          <w:i/>
          <w:sz w:val="24"/>
          <w:szCs w:val="24"/>
        </w:rPr>
        <w:t>ACS Nano</w:t>
      </w:r>
      <w:r w:rsidR="00E801E6">
        <w:rPr>
          <w:i/>
          <w:sz w:val="24"/>
          <w:szCs w:val="24"/>
        </w:rPr>
        <w:t>.</w:t>
      </w:r>
      <w:r w:rsidRPr="00451A67">
        <w:rPr>
          <w:sz w:val="24"/>
          <w:szCs w:val="24"/>
        </w:rPr>
        <w:t xml:space="preserve"> </w:t>
      </w:r>
      <w:r w:rsidRPr="00451A67">
        <w:rPr>
          <w:b/>
          <w:sz w:val="24"/>
          <w:szCs w:val="24"/>
        </w:rPr>
        <w:t>9</w:t>
      </w:r>
      <w:r w:rsidRPr="00451A67">
        <w:rPr>
          <w:sz w:val="24"/>
          <w:szCs w:val="24"/>
        </w:rPr>
        <w:t xml:space="preserve"> (2), 1219</w:t>
      </w:r>
      <w:r w:rsidR="003209A9">
        <w:rPr>
          <w:sz w:val="24"/>
          <w:szCs w:val="24"/>
        </w:rPr>
        <w:t>–</w:t>
      </w:r>
      <w:r w:rsidRPr="00451A67">
        <w:rPr>
          <w:sz w:val="24"/>
          <w:szCs w:val="24"/>
        </w:rPr>
        <w:t>1235 (2015).</w:t>
      </w:r>
    </w:p>
    <w:p w14:paraId="26D309A6" w14:textId="272D0DC6" w:rsidR="009D1FEC" w:rsidRPr="00451A67" w:rsidRDefault="009D1FEC" w:rsidP="00451A67">
      <w:pPr>
        <w:pStyle w:val="EndnoteText"/>
        <w:numPr>
          <w:ilvl w:val="0"/>
          <w:numId w:val="21"/>
        </w:numPr>
        <w:ind w:left="0" w:firstLine="0"/>
        <w:rPr>
          <w:sz w:val="24"/>
          <w:szCs w:val="24"/>
        </w:rPr>
      </w:pPr>
      <w:r w:rsidRPr="00451A67">
        <w:rPr>
          <w:sz w:val="24"/>
          <w:szCs w:val="24"/>
        </w:rPr>
        <w:t>Antipov, A.</w:t>
      </w:r>
      <w:r w:rsidR="003209A9">
        <w:rPr>
          <w:sz w:val="24"/>
          <w:szCs w:val="24"/>
        </w:rPr>
        <w:t xml:space="preserve"> </w:t>
      </w:r>
      <w:r w:rsidRPr="00451A67">
        <w:rPr>
          <w:sz w:val="24"/>
          <w:szCs w:val="24"/>
        </w:rPr>
        <w:t>A., Sukhorukov, G.</w:t>
      </w:r>
      <w:r w:rsidR="003209A9">
        <w:rPr>
          <w:sz w:val="24"/>
          <w:szCs w:val="24"/>
        </w:rPr>
        <w:t xml:space="preserve"> </w:t>
      </w:r>
      <w:r w:rsidRPr="00451A67">
        <w:rPr>
          <w:sz w:val="24"/>
          <w:szCs w:val="24"/>
        </w:rPr>
        <w:t xml:space="preserve">B. Polyelectrolyte </w:t>
      </w:r>
      <w:r w:rsidR="003209A9" w:rsidRPr="003209A9">
        <w:rPr>
          <w:sz w:val="24"/>
          <w:szCs w:val="24"/>
        </w:rPr>
        <w:t>multilayer capsules as vehicles with tunable permeability</w:t>
      </w:r>
      <w:r w:rsidRPr="00451A67">
        <w:rPr>
          <w:sz w:val="24"/>
          <w:szCs w:val="24"/>
        </w:rPr>
        <w:t xml:space="preserve">. </w:t>
      </w:r>
      <w:r w:rsidRPr="00451A67">
        <w:rPr>
          <w:i/>
          <w:sz w:val="24"/>
          <w:szCs w:val="24"/>
        </w:rPr>
        <w:t>Advances in Colloid and Interface Science</w:t>
      </w:r>
      <w:r w:rsidR="003209A9">
        <w:rPr>
          <w:i/>
          <w:sz w:val="24"/>
          <w:szCs w:val="24"/>
        </w:rPr>
        <w:t>.</w:t>
      </w:r>
      <w:r w:rsidRPr="00451A67">
        <w:rPr>
          <w:sz w:val="24"/>
          <w:szCs w:val="24"/>
        </w:rPr>
        <w:t xml:space="preserve"> </w:t>
      </w:r>
      <w:r w:rsidRPr="00451A67">
        <w:rPr>
          <w:b/>
          <w:sz w:val="24"/>
          <w:szCs w:val="24"/>
        </w:rPr>
        <w:t>111</w:t>
      </w:r>
      <w:r w:rsidRPr="00451A67">
        <w:rPr>
          <w:sz w:val="24"/>
          <w:szCs w:val="24"/>
        </w:rPr>
        <w:t xml:space="preserve"> (1</w:t>
      </w:r>
      <w:r w:rsidR="003209A9">
        <w:rPr>
          <w:sz w:val="24"/>
          <w:szCs w:val="24"/>
        </w:rPr>
        <w:t>–</w:t>
      </w:r>
      <w:r w:rsidRPr="00451A67">
        <w:rPr>
          <w:sz w:val="24"/>
          <w:szCs w:val="24"/>
        </w:rPr>
        <w:t>2), 49</w:t>
      </w:r>
      <w:r w:rsidR="003209A9">
        <w:rPr>
          <w:sz w:val="24"/>
          <w:szCs w:val="24"/>
        </w:rPr>
        <w:t>–</w:t>
      </w:r>
      <w:r w:rsidRPr="00451A67">
        <w:rPr>
          <w:sz w:val="24"/>
          <w:szCs w:val="24"/>
        </w:rPr>
        <w:t>61 (2004).</w:t>
      </w:r>
    </w:p>
    <w:p w14:paraId="0925F22F" w14:textId="0D2D0FD2" w:rsidR="009D1FEC" w:rsidRPr="00451A67" w:rsidRDefault="009D1FEC" w:rsidP="00451A67">
      <w:pPr>
        <w:pStyle w:val="EndnoteText"/>
        <w:numPr>
          <w:ilvl w:val="0"/>
          <w:numId w:val="21"/>
        </w:numPr>
        <w:ind w:left="0" w:firstLine="0"/>
        <w:rPr>
          <w:sz w:val="24"/>
          <w:szCs w:val="24"/>
        </w:rPr>
      </w:pPr>
      <w:r w:rsidRPr="00451A67">
        <w:rPr>
          <w:sz w:val="24"/>
          <w:szCs w:val="24"/>
        </w:rPr>
        <w:t>Drachuk, I., Harbaugh, S., Chávez, J.</w:t>
      </w:r>
      <w:r w:rsidR="003209A9">
        <w:rPr>
          <w:sz w:val="24"/>
          <w:szCs w:val="24"/>
        </w:rPr>
        <w:t xml:space="preserve"> </w:t>
      </w:r>
      <w:r w:rsidRPr="00451A67">
        <w:rPr>
          <w:sz w:val="24"/>
          <w:szCs w:val="24"/>
        </w:rPr>
        <w:t xml:space="preserve">L., Kelley-Loughnane, N. Improving </w:t>
      </w:r>
      <w:r w:rsidR="003209A9" w:rsidRPr="003209A9">
        <w:rPr>
          <w:sz w:val="24"/>
          <w:szCs w:val="24"/>
        </w:rPr>
        <w:t xml:space="preserve">the activity of </w:t>
      </w:r>
      <w:r w:rsidR="00883974">
        <w:rPr>
          <w:sz w:val="24"/>
          <w:szCs w:val="24"/>
        </w:rPr>
        <w:t>DNA</w:t>
      </w:r>
      <w:r w:rsidR="003209A9" w:rsidRPr="003209A9">
        <w:rPr>
          <w:sz w:val="24"/>
          <w:szCs w:val="24"/>
        </w:rPr>
        <w:t>-encoded sensing elements through confinement in silk microcapsul</w:t>
      </w:r>
      <w:r w:rsidRPr="00451A67">
        <w:rPr>
          <w:sz w:val="24"/>
          <w:szCs w:val="24"/>
        </w:rPr>
        <w:t xml:space="preserve">es. </w:t>
      </w:r>
      <w:r w:rsidRPr="00451A67">
        <w:rPr>
          <w:i/>
          <w:sz w:val="24"/>
          <w:szCs w:val="24"/>
        </w:rPr>
        <w:t>ACS Applied Materials &amp; Interfaces</w:t>
      </w:r>
      <w:r w:rsidR="003209A9">
        <w:rPr>
          <w:i/>
          <w:sz w:val="24"/>
          <w:szCs w:val="24"/>
        </w:rPr>
        <w:t>.</w:t>
      </w:r>
      <w:r w:rsidRPr="00451A67">
        <w:rPr>
          <w:sz w:val="24"/>
          <w:szCs w:val="24"/>
        </w:rPr>
        <w:t xml:space="preserve"> </w:t>
      </w:r>
      <w:r w:rsidRPr="00451A67">
        <w:rPr>
          <w:b/>
          <w:sz w:val="24"/>
          <w:szCs w:val="24"/>
        </w:rPr>
        <w:t>12</w:t>
      </w:r>
      <w:r w:rsidRPr="00451A67">
        <w:rPr>
          <w:sz w:val="24"/>
          <w:szCs w:val="24"/>
        </w:rPr>
        <w:t xml:space="preserve"> (43), 48329</w:t>
      </w:r>
      <w:r w:rsidR="003209A9">
        <w:rPr>
          <w:sz w:val="24"/>
          <w:szCs w:val="24"/>
        </w:rPr>
        <w:t>–</w:t>
      </w:r>
      <w:r w:rsidRPr="00451A67">
        <w:rPr>
          <w:sz w:val="24"/>
          <w:szCs w:val="24"/>
        </w:rPr>
        <w:t xml:space="preserve">48339 (2020). </w:t>
      </w:r>
    </w:p>
    <w:p w14:paraId="0FC8B67D" w14:textId="34C8DC2D" w:rsidR="009D1FEC" w:rsidRPr="00451A67" w:rsidRDefault="009D1FEC" w:rsidP="00451A67">
      <w:pPr>
        <w:pStyle w:val="EndnoteText"/>
        <w:numPr>
          <w:ilvl w:val="0"/>
          <w:numId w:val="21"/>
        </w:numPr>
        <w:ind w:left="0" w:firstLine="0"/>
        <w:rPr>
          <w:sz w:val="24"/>
          <w:szCs w:val="24"/>
        </w:rPr>
      </w:pPr>
      <w:r w:rsidRPr="00451A67">
        <w:rPr>
          <w:sz w:val="24"/>
          <w:szCs w:val="24"/>
        </w:rPr>
        <w:t xml:space="preserve">Melnikov, S., Ben-Shem, A., Garreau de Loubresse, N., Jenner, L., Yusupova, G., Yusupov, M. Structural </w:t>
      </w:r>
      <w:r w:rsidR="003209A9" w:rsidRPr="003209A9">
        <w:rPr>
          <w:sz w:val="24"/>
          <w:szCs w:val="24"/>
        </w:rPr>
        <w:t>basis for the inhibition of the eukaryotic ribosome</w:t>
      </w:r>
      <w:r w:rsidRPr="00451A67">
        <w:rPr>
          <w:sz w:val="24"/>
          <w:szCs w:val="24"/>
        </w:rPr>
        <w:t xml:space="preserve">. </w:t>
      </w:r>
      <w:r w:rsidRPr="00451A67">
        <w:rPr>
          <w:i/>
          <w:sz w:val="24"/>
          <w:szCs w:val="24"/>
        </w:rPr>
        <w:t>Nature Structural &amp; Molecular Biology</w:t>
      </w:r>
      <w:r w:rsidR="003209A9">
        <w:rPr>
          <w:i/>
          <w:sz w:val="24"/>
          <w:szCs w:val="24"/>
        </w:rPr>
        <w:t>.</w:t>
      </w:r>
      <w:r w:rsidRPr="00451A67">
        <w:rPr>
          <w:sz w:val="24"/>
          <w:szCs w:val="24"/>
        </w:rPr>
        <w:t xml:space="preserve"> </w:t>
      </w:r>
      <w:r w:rsidRPr="00451A67">
        <w:rPr>
          <w:b/>
          <w:sz w:val="24"/>
          <w:szCs w:val="24"/>
        </w:rPr>
        <w:t>19</w:t>
      </w:r>
      <w:r w:rsidRPr="00451A67">
        <w:rPr>
          <w:sz w:val="24"/>
          <w:szCs w:val="24"/>
        </w:rPr>
        <w:t xml:space="preserve"> (6), 560</w:t>
      </w:r>
      <w:r w:rsidR="003209A9">
        <w:rPr>
          <w:sz w:val="24"/>
          <w:szCs w:val="24"/>
        </w:rPr>
        <w:t>–</w:t>
      </w:r>
      <w:r w:rsidRPr="00451A67">
        <w:rPr>
          <w:sz w:val="24"/>
          <w:szCs w:val="24"/>
        </w:rPr>
        <w:t>567 (2012).</w:t>
      </w:r>
    </w:p>
    <w:p w14:paraId="220DA2D8" w14:textId="70F60148" w:rsidR="009D1FEC" w:rsidRDefault="009D1FEC" w:rsidP="00451A67">
      <w:pPr>
        <w:pStyle w:val="EndnoteText"/>
        <w:numPr>
          <w:ilvl w:val="0"/>
          <w:numId w:val="21"/>
        </w:numPr>
        <w:ind w:left="0" w:firstLine="0"/>
        <w:rPr>
          <w:sz w:val="24"/>
          <w:szCs w:val="24"/>
        </w:rPr>
      </w:pPr>
      <w:r w:rsidRPr="00451A67">
        <w:rPr>
          <w:sz w:val="24"/>
          <w:szCs w:val="24"/>
        </w:rPr>
        <w:lastRenderedPageBreak/>
        <w:t xml:space="preserve">Zhao, S., </w:t>
      </w:r>
      <w:r w:rsidRPr="00451A67">
        <w:rPr>
          <w:iCs/>
          <w:sz w:val="24"/>
          <w:szCs w:val="24"/>
        </w:rPr>
        <w:t>et al</w:t>
      </w:r>
      <w:r w:rsidRPr="00451A67">
        <w:rPr>
          <w:i/>
          <w:sz w:val="24"/>
          <w:szCs w:val="24"/>
        </w:rPr>
        <w:t>.</w:t>
      </w:r>
      <w:r w:rsidRPr="00451A67">
        <w:rPr>
          <w:sz w:val="24"/>
          <w:szCs w:val="24"/>
        </w:rPr>
        <w:t xml:space="preserve"> The </w:t>
      </w:r>
      <w:r w:rsidR="003209A9" w:rsidRPr="003209A9">
        <w:rPr>
          <w:sz w:val="24"/>
          <w:szCs w:val="24"/>
        </w:rPr>
        <w:t>future of layer-by-layer assembly</w:t>
      </w:r>
      <w:r w:rsidRPr="00451A67">
        <w:rPr>
          <w:sz w:val="24"/>
          <w:szCs w:val="24"/>
        </w:rPr>
        <w:t xml:space="preserve">: A </w:t>
      </w:r>
      <w:r w:rsidR="003209A9" w:rsidRPr="003209A9">
        <w:rPr>
          <w:sz w:val="24"/>
          <w:szCs w:val="24"/>
        </w:rPr>
        <w:t xml:space="preserve">tribute to </w:t>
      </w:r>
      <w:r w:rsidRPr="00451A67">
        <w:rPr>
          <w:sz w:val="24"/>
          <w:szCs w:val="24"/>
        </w:rPr>
        <w:t xml:space="preserve">ACS Nano </w:t>
      </w:r>
      <w:r w:rsidR="003209A9" w:rsidRPr="003209A9">
        <w:rPr>
          <w:sz w:val="24"/>
          <w:szCs w:val="24"/>
        </w:rPr>
        <w:t xml:space="preserve">associate editor </w:t>
      </w:r>
      <w:r w:rsidRPr="00451A67">
        <w:rPr>
          <w:sz w:val="24"/>
          <w:szCs w:val="24"/>
        </w:rPr>
        <w:t xml:space="preserve">Helmuth Möhwald. </w:t>
      </w:r>
      <w:r w:rsidRPr="00451A67">
        <w:rPr>
          <w:i/>
          <w:sz w:val="24"/>
          <w:szCs w:val="24"/>
        </w:rPr>
        <w:t>ACS Nano</w:t>
      </w:r>
      <w:r w:rsidR="003209A9">
        <w:rPr>
          <w:i/>
          <w:sz w:val="24"/>
          <w:szCs w:val="24"/>
        </w:rPr>
        <w:t>.</w:t>
      </w:r>
      <w:r w:rsidRPr="00451A67">
        <w:rPr>
          <w:sz w:val="24"/>
          <w:szCs w:val="24"/>
        </w:rPr>
        <w:t xml:space="preserve"> </w:t>
      </w:r>
      <w:r w:rsidRPr="00451A67">
        <w:rPr>
          <w:b/>
          <w:sz w:val="24"/>
          <w:szCs w:val="24"/>
        </w:rPr>
        <w:t>13</w:t>
      </w:r>
      <w:r w:rsidRPr="00451A67">
        <w:rPr>
          <w:sz w:val="24"/>
          <w:szCs w:val="24"/>
        </w:rPr>
        <w:t xml:space="preserve"> (6), 6151–6169 (2019).</w:t>
      </w:r>
    </w:p>
    <w:p w14:paraId="289C1EAB" w14:textId="32C9B2CA" w:rsidR="004632E0" w:rsidRPr="00E8532E" w:rsidRDefault="004632E0" w:rsidP="00451A67">
      <w:pPr>
        <w:pStyle w:val="EndnoteText"/>
        <w:numPr>
          <w:ilvl w:val="0"/>
          <w:numId w:val="21"/>
        </w:numPr>
        <w:ind w:left="0" w:firstLine="0"/>
        <w:rPr>
          <w:sz w:val="24"/>
          <w:szCs w:val="24"/>
        </w:rPr>
      </w:pPr>
      <w:r w:rsidRPr="00E8532E">
        <w:rPr>
          <w:sz w:val="24"/>
          <w:szCs w:val="24"/>
        </w:rPr>
        <w:t xml:space="preserve">Main, </w:t>
      </w:r>
      <w:r w:rsidR="004B4796" w:rsidRPr="00E8532E">
        <w:rPr>
          <w:sz w:val="24"/>
          <w:szCs w:val="24"/>
        </w:rPr>
        <w:t>K.</w:t>
      </w:r>
      <w:r w:rsidR="00E93671" w:rsidRPr="00E8532E">
        <w:rPr>
          <w:sz w:val="24"/>
          <w:szCs w:val="24"/>
        </w:rPr>
        <w:t xml:space="preserve"> </w:t>
      </w:r>
      <w:r w:rsidR="004B4796" w:rsidRPr="00E8532E">
        <w:rPr>
          <w:sz w:val="24"/>
          <w:szCs w:val="24"/>
        </w:rPr>
        <w:t>H.</w:t>
      </w:r>
      <w:r w:rsidR="00E93671" w:rsidRPr="00E8532E">
        <w:rPr>
          <w:sz w:val="24"/>
          <w:szCs w:val="24"/>
        </w:rPr>
        <w:t xml:space="preserve"> </w:t>
      </w:r>
      <w:r w:rsidR="004B4796" w:rsidRPr="00E8532E">
        <w:rPr>
          <w:sz w:val="24"/>
          <w:szCs w:val="24"/>
        </w:rPr>
        <w:t xml:space="preserve">S., </w:t>
      </w:r>
      <w:r w:rsidRPr="00E8532E">
        <w:rPr>
          <w:sz w:val="24"/>
          <w:szCs w:val="24"/>
        </w:rPr>
        <w:t xml:space="preserve">Provan, </w:t>
      </w:r>
      <w:r w:rsidR="00926909" w:rsidRPr="00E8532E">
        <w:rPr>
          <w:sz w:val="24"/>
          <w:szCs w:val="24"/>
        </w:rPr>
        <w:t>J.</w:t>
      </w:r>
      <w:r w:rsidR="00E93671" w:rsidRPr="00E8532E">
        <w:rPr>
          <w:sz w:val="24"/>
          <w:szCs w:val="24"/>
        </w:rPr>
        <w:t xml:space="preserve"> </w:t>
      </w:r>
      <w:r w:rsidR="00926909" w:rsidRPr="00E8532E">
        <w:rPr>
          <w:sz w:val="24"/>
          <w:szCs w:val="24"/>
        </w:rPr>
        <w:t>I.,</w:t>
      </w:r>
      <w:r w:rsidRPr="00E8532E">
        <w:rPr>
          <w:sz w:val="24"/>
          <w:szCs w:val="24"/>
        </w:rPr>
        <w:t xml:space="preserve"> Haynes,</w:t>
      </w:r>
      <w:r w:rsidR="00926909" w:rsidRPr="00E8532E">
        <w:rPr>
          <w:sz w:val="24"/>
          <w:szCs w:val="24"/>
        </w:rPr>
        <w:t xml:space="preserve"> P.</w:t>
      </w:r>
      <w:r w:rsidR="00E93671" w:rsidRPr="00E8532E">
        <w:rPr>
          <w:sz w:val="24"/>
          <w:szCs w:val="24"/>
        </w:rPr>
        <w:t xml:space="preserve"> </w:t>
      </w:r>
      <w:r w:rsidR="00926909" w:rsidRPr="00E8532E">
        <w:rPr>
          <w:sz w:val="24"/>
          <w:szCs w:val="24"/>
        </w:rPr>
        <w:t>J.,</w:t>
      </w:r>
      <w:r w:rsidRPr="00E8532E">
        <w:rPr>
          <w:sz w:val="24"/>
          <w:szCs w:val="24"/>
        </w:rPr>
        <w:t xml:space="preserve"> Wells,</w:t>
      </w:r>
      <w:r w:rsidR="00926909" w:rsidRPr="00E8532E">
        <w:rPr>
          <w:sz w:val="24"/>
          <w:szCs w:val="24"/>
        </w:rPr>
        <w:t xml:space="preserve"> G.,</w:t>
      </w:r>
      <w:r w:rsidRPr="00E8532E">
        <w:rPr>
          <w:sz w:val="24"/>
          <w:szCs w:val="24"/>
        </w:rPr>
        <w:t xml:space="preserve"> Hartley,</w:t>
      </w:r>
      <w:r w:rsidR="00926909" w:rsidRPr="00E8532E">
        <w:rPr>
          <w:sz w:val="24"/>
          <w:szCs w:val="24"/>
        </w:rPr>
        <w:t xml:space="preserve"> J.</w:t>
      </w:r>
      <w:r w:rsidR="00E93671" w:rsidRPr="00E8532E">
        <w:rPr>
          <w:sz w:val="24"/>
          <w:szCs w:val="24"/>
        </w:rPr>
        <w:t xml:space="preserve"> </w:t>
      </w:r>
      <w:r w:rsidR="00926909" w:rsidRPr="00E8532E">
        <w:rPr>
          <w:sz w:val="24"/>
          <w:szCs w:val="24"/>
        </w:rPr>
        <w:t>A.,</w:t>
      </w:r>
      <w:r w:rsidRPr="00E8532E">
        <w:rPr>
          <w:sz w:val="24"/>
          <w:szCs w:val="24"/>
        </w:rPr>
        <w:t xml:space="preserve"> Pyne</w:t>
      </w:r>
      <w:r w:rsidR="00926909" w:rsidRPr="00E8532E">
        <w:rPr>
          <w:sz w:val="24"/>
          <w:szCs w:val="24"/>
        </w:rPr>
        <w:t>, A.</w:t>
      </w:r>
      <w:r w:rsidR="00E93671" w:rsidRPr="00E8532E">
        <w:rPr>
          <w:sz w:val="24"/>
          <w:szCs w:val="24"/>
        </w:rPr>
        <w:t xml:space="preserve"> </w:t>
      </w:r>
      <w:r w:rsidR="00926909" w:rsidRPr="00E8532E">
        <w:rPr>
          <w:sz w:val="24"/>
          <w:szCs w:val="24"/>
        </w:rPr>
        <w:t>L.</w:t>
      </w:r>
      <w:r w:rsidR="00E93671" w:rsidRPr="00E8532E">
        <w:rPr>
          <w:sz w:val="24"/>
          <w:szCs w:val="24"/>
        </w:rPr>
        <w:t xml:space="preserve"> </w:t>
      </w:r>
      <w:r w:rsidR="00926909" w:rsidRPr="00E8532E">
        <w:rPr>
          <w:sz w:val="24"/>
          <w:szCs w:val="24"/>
        </w:rPr>
        <w:t>B.</w:t>
      </w:r>
      <w:r w:rsidR="0095701B" w:rsidRPr="00E8532E">
        <w:rPr>
          <w:sz w:val="24"/>
          <w:szCs w:val="24"/>
        </w:rPr>
        <w:t xml:space="preserve"> Atomic force microscopy—A tool for structural and translational DNA research.</w:t>
      </w:r>
      <w:r w:rsidR="002D300D" w:rsidRPr="00E8532E">
        <w:rPr>
          <w:sz w:val="24"/>
          <w:szCs w:val="24"/>
        </w:rPr>
        <w:t xml:space="preserve"> </w:t>
      </w:r>
      <w:r w:rsidR="002D300D" w:rsidRPr="00E8532E">
        <w:rPr>
          <w:i/>
          <w:iCs/>
          <w:sz w:val="24"/>
          <w:szCs w:val="24"/>
        </w:rPr>
        <w:t>APL Bioengineering</w:t>
      </w:r>
      <w:r w:rsidR="002D300D" w:rsidRPr="00E8532E">
        <w:rPr>
          <w:sz w:val="24"/>
          <w:szCs w:val="24"/>
        </w:rPr>
        <w:t xml:space="preserve">. </w:t>
      </w:r>
      <w:r w:rsidR="00553051" w:rsidRPr="00E8532E">
        <w:rPr>
          <w:b/>
          <w:bCs/>
          <w:sz w:val="24"/>
          <w:szCs w:val="24"/>
        </w:rPr>
        <w:t>5</w:t>
      </w:r>
      <w:r w:rsidR="00553051" w:rsidRPr="00E8532E">
        <w:rPr>
          <w:sz w:val="24"/>
          <w:szCs w:val="24"/>
        </w:rPr>
        <w:t>, 031504 (2021).</w:t>
      </w:r>
    </w:p>
    <w:p w14:paraId="7EDCB42A" w14:textId="130DFACD" w:rsidR="0096156A" w:rsidRPr="00E8532E" w:rsidRDefault="00CF3A10" w:rsidP="00451A67">
      <w:pPr>
        <w:pStyle w:val="EndnoteText"/>
        <w:numPr>
          <w:ilvl w:val="0"/>
          <w:numId w:val="21"/>
        </w:numPr>
        <w:ind w:left="0" w:firstLine="0"/>
        <w:rPr>
          <w:sz w:val="24"/>
          <w:szCs w:val="24"/>
        </w:rPr>
      </w:pPr>
      <w:r w:rsidRPr="00E8532E">
        <w:rPr>
          <w:sz w:val="24"/>
          <w:szCs w:val="24"/>
        </w:rPr>
        <w:t>Riera, R.,   Feiner-Gracia, N.,   Fornaguera, C., Cascante, A.,   Borrós, S.,   Albertazzi</w:t>
      </w:r>
      <w:r w:rsidR="001F0BA9" w:rsidRPr="00E8532E">
        <w:rPr>
          <w:sz w:val="24"/>
          <w:szCs w:val="24"/>
        </w:rPr>
        <w:t>, L.</w:t>
      </w:r>
      <w:r w:rsidRPr="00E8532E">
        <w:rPr>
          <w:sz w:val="24"/>
          <w:szCs w:val="24"/>
        </w:rPr>
        <w:t xml:space="preserve"> </w:t>
      </w:r>
      <w:r w:rsidR="0096156A" w:rsidRPr="00E8532E">
        <w:rPr>
          <w:sz w:val="24"/>
          <w:szCs w:val="24"/>
        </w:rPr>
        <w:t>Tracking the DNA complexation state of pBAE polyplexes in cells with super resolution microscopy</w:t>
      </w:r>
      <w:r w:rsidR="001F0BA9" w:rsidRPr="00E8532E">
        <w:rPr>
          <w:sz w:val="24"/>
          <w:szCs w:val="24"/>
        </w:rPr>
        <w:t xml:space="preserve">. </w:t>
      </w:r>
      <w:r w:rsidR="001F0BA9" w:rsidRPr="00E8532E">
        <w:rPr>
          <w:i/>
          <w:iCs/>
          <w:sz w:val="24"/>
          <w:szCs w:val="24"/>
        </w:rPr>
        <w:t>Nanoscale</w:t>
      </w:r>
      <w:r w:rsidR="001F0BA9" w:rsidRPr="00E8532E">
        <w:rPr>
          <w:sz w:val="24"/>
          <w:szCs w:val="24"/>
        </w:rPr>
        <w:t xml:space="preserve">. </w:t>
      </w:r>
      <w:r w:rsidR="001F0BA9" w:rsidRPr="00E8532E">
        <w:rPr>
          <w:b/>
          <w:bCs/>
          <w:sz w:val="24"/>
          <w:szCs w:val="24"/>
        </w:rPr>
        <w:t>11</w:t>
      </w:r>
      <w:r w:rsidR="004272EC" w:rsidRPr="00E8532E">
        <w:rPr>
          <w:b/>
          <w:bCs/>
          <w:sz w:val="24"/>
          <w:szCs w:val="24"/>
        </w:rPr>
        <w:t xml:space="preserve"> </w:t>
      </w:r>
      <w:r w:rsidR="004272EC" w:rsidRPr="00E8532E">
        <w:rPr>
          <w:sz w:val="24"/>
          <w:szCs w:val="24"/>
        </w:rPr>
        <w:t>(38)</w:t>
      </w:r>
      <w:r w:rsidR="001F0BA9" w:rsidRPr="00E8532E">
        <w:rPr>
          <w:sz w:val="24"/>
          <w:szCs w:val="24"/>
        </w:rPr>
        <w:t>, 17869-17877 (2019).</w:t>
      </w:r>
    </w:p>
    <w:p w14:paraId="1A5B4D89" w14:textId="75482496" w:rsidR="000D1FE4" w:rsidRPr="00E8532E" w:rsidRDefault="000D1FE4" w:rsidP="00451A67">
      <w:pPr>
        <w:pStyle w:val="EndnoteText"/>
        <w:numPr>
          <w:ilvl w:val="0"/>
          <w:numId w:val="21"/>
        </w:numPr>
        <w:ind w:left="0" w:firstLine="0"/>
        <w:rPr>
          <w:sz w:val="24"/>
          <w:szCs w:val="24"/>
        </w:rPr>
      </w:pPr>
      <w:r w:rsidRPr="00E8532E">
        <w:rPr>
          <w:sz w:val="24"/>
          <w:szCs w:val="24"/>
        </w:rPr>
        <w:t>Bilokapic, S., Strauss, M., Halic, M.</w:t>
      </w:r>
      <w:r w:rsidR="00F822BD" w:rsidRPr="00E8532E">
        <w:rPr>
          <w:sz w:val="24"/>
          <w:szCs w:val="24"/>
        </w:rPr>
        <w:t xml:space="preserve"> Cryo-EM of nucleosome core particle interactions in trans</w:t>
      </w:r>
      <w:r w:rsidR="00AF3D92" w:rsidRPr="00E8532E">
        <w:rPr>
          <w:sz w:val="24"/>
          <w:szCs w:val="24"/>
        </w:rPr>
        <w:t xml:space="preserve">. </w:t>
      </w:r>
      <w:r w:rsidR="00AF3D92" w:rsidRPr="00E8532E">
        <w:rPr>
          <w:i/>
          <w:iCs/>
          <w:sz w:val="24"/>
          <w:szCs w:val="24"/>
        </w:rPr>
        <w:t>Scientific Reports</w:t>
      </w:r>
      <w:r w:rsidR="00AF3D92" w:rsidRPr="00E8532E">
        <w:rPr>
          <w:sz w:val="24"/>
          <w:szCs w:val="24"/>
        </w:rPr>
        <w:t xml:space="preserve">. </w:t>
      </w:r>
      <w:r w:rsidR="00AF3D92" w:rsidRPr="00E8532E">
        <w:rPr>
          <w:b/>
          <w:bCs/>
          <w:sz w:val="24"/>
          <w:szCs w:val="24"/>
        </w:rPr>
        <w:t>8</w:t>
      </w:r>
      <w:r w:rsidR="00AF3D92" w:rsidRPr="00E8532E">
        <w:rPr>
          <w:sz w:val="24"/>
          <w:szCs w:val="24"/>
        </w:rPr>
        <w:t>, 7046 (2018).</w:t>
      </w:r>
    </w:p>
    <w:p w14:paraId="002CEC40" w14:textId="521975D7" w:rsidR="009D1FEC" w:rsidRPr="00451A67" w:rsidRDefault="009D1FEC" w:rsidP="00451A67">
      <w:pPr>
        <w:pStyle w:val="EndnoteText"/>
        <w:numPr>
          <w:ilvl w:val="0"/>
          <w:numId w:val="21"/>
        </w:numPr>
        <w:ind w:left="0" w:firstLine="0"/>
        <w:rPr>
          <w:sz w:val="24"/>
          <w:szCs w:val="24"/>
        </w:rPr>
      </w:pPr>
      <w:r w:rsidRPr="00451A67">
        <w:rPr>
          <w:sz w:val="24"/>
          <w:szCs w:val="24"/>
        </w:rPr>
        <w:t>Pritchard, E.</w:t>
      </w:r>
      <w:r w:rsidR="003209A9">
        <w:rPr>
          <w:sz w:val="24"/>
          <w:szCs w:val="24"/>
        </w:rPr>
        <w:t xml:space="preserve"> </w:t>
      </w:r>
      <w:r w:rsidRPr="00451A67">
        <w:rPr>
          <w:sz w:val="24"/>
          <w:szCs w:val="24"/>
        </w:rPr>
        <w:t>M., Dennis, P.</w:t>
      </w:r>
      <w:r w:rsidR="003209A9">
        <w:rPr>
          <w:sz w:val="24"/>
          <w:szCs w:val="24"/>
        </w:rPr>
        <w:t xml:space="preserve"> </w:t>
      </w:r>
      <w:r w:rsidRPr="00451A67">
        <w:rPr>
          <w:sz w:val="24"/>
          <w:szCs w:val="24"/>
        </w:rPr>
        <w:t>B., Omenetto, F., Naik, R.</w:t>
      </w:r>
      <w:r w:rsidR="003209A9">
        <w:rPr>
          <w:sz w:val="24"/>
          <w:szCs w:val="24"/>
        </w:rPr>
        <w:t xml:space="preserve"> </w:t>
      </w:r>
      <w:r w:rsidRPr="00451A67">
        <w:rPr>
          <w:sz w:val="24"/>
          <w:szCs w:val="24"/>
        </w:rPr>
        <w:t>R., Kaplan, D.</w:t>
      </w:r>
      <w:r w:rsidR="003209A9">
        <w:rPr>
          <w:sz w:val="24"/>
          <w:szCs w:val="24"/>
        </w:rPr>
        <w:t xml:space="preserve"> </w:t>
      </w:r>
      <w:r w:rsidRPr="00451A67">
        <w:rPr>
          <w:sz w:val="24"/>
          <w:szCs w:val="24"/>
        </w:rPr>
        <w:t xml:space="preserve">L. Physical and </w:t>
      </w:r>
      <w:r w:rsidR="003209A9" w:rsidRPr="003209A9">
        <w:rPr>
          <w:sz w:val="24"/>
          <w:szCs w:val="24"/>
        </w:rPr>
        <w:t>chemical aspects of stabilization of compounds in silk</w:t>
      </w:r>
      <w:r w:rsidRPr="00451A67">
        <w:rPr>
          <w:sz w:val="24"/>
          <w:szCs w:val="24"/>
        </w:rPr>
        <w:t xml:space="preserve">. </w:t>
      </w:r>
      <w:r w:rsidRPr="00451A67">
        <w:rPr>
          <w:i/>
          <w:sz w:val="24"/>
          <w:szCs w:val="24"/>
        </w:rPr>
        <w:t>Biopolymers</w:t>
      </w:r>
      <w:r w:rsidR="003209A9">
        <w:rPr>
          <w:i/>
          <w:sz w:val="24"/>
          <w:szCs w:val="24"/>
        </w:rPr>
        <w:t>.</w:t>
      </w:r>
      <w:r w:rsidRPr="00451A67">
        <w:rPr>
          <w:sz w:val="24"/>
          <w:szCs w:val="24"/>
        </w:rPr>
        <w:t xml:space="preserve"> </w:t>
      </w:r>
      <w:r w:rsidRPr="00451A67">
        <w:rPr>
          <w:b/>
          <w:sz w:val="24"/>
          <w:szCs w:val="24"/>
        </w:rPr>
        <w:t>97</w:t>
      </w:r>
      <w:r w:rsidRPr="00451A67">
        <w:rPr>
          <w:sz w:val="24"/>
          <w:szCs w:val="24"/>
        </w:rPr>
        <w:t xml:space="preserve"> (6) 479–498 (2012).</w:t>
      </w:r>
    </w:p>
    <w:p w14:paraId="566FF411" w14:textId="3922404D" w:rsidR="009D1FEC" w:rsidRPr="00451A67" w:rsidRDefault="009D1FEC" w:rsidP="00451A67">
      <w:pPr>
        <w:pStyle w:val="EndnoteText"/>
        <w:numPr>
          <w:ilvl w:val="0"/>
          <w:numId w:val="21"/>
        </w:numPr>
        <w:ind w:left="0" w:firstLine="0"/>
        <w:rPr>
          <w:sz w:val="24"/>
          <w:szCs w:val="24"/>
        </w:rPr>
      </w:pPr>
      <w:r w:rsidRPr="00451A67">
        <w:rPr>
          <w:sz w:val="24"/>
          <w:szCs w:val="24"/>
        </w:rPr>
        <w:t>Fritz, B.</w:t>
      </w:r>
      <w:r w:rsidR="003209A9">
        <w:rPr>
          <w:sz w:val="24"/>
          <w:szCs w:val="24"/>
        </w:rPr>
        <w:t xml:space="preserve"> </w:t>
      </w:r>
      <w:r w:rsidRPr="00451A67">
        <w:rPr>
          <w:sz w:val="24"/>
          <w:szCs w:val="24"/>
        </w:rPr>
        <w:t>R., Jamil, O.</w:t>
      </w:r>
      <w:r w:rsidR="003209A9">
        <w:rPr>
          <w:sz w:val="24"/>
          <w:szCs w:val="24"/>
        </w:rPr>
        <w:t xml:space="preserve"> </w:t>
      </w:r>
      <w:r w:rsidRPr="00451A67">
        <w:rPr>
          <w:sz w:val="24"/>
          <w:szCs w:val="24"/>
        </w:rPr>
        <w:t>K., Jewett, M.</w:t>
      </w:r>
      <w:r w:rsidR="003209A9">
        <w:rPr>
          <w:sz w:val="24"/>
          <w:szCs w:val="24"/>
        </w:rPr>
        <w:t xml:space="preserve"> </w:t>
      </w:r>
      <w:r w:rsidRPr="00451A67">
        <w:rPr>
          <w:sz w:val="24"/>
          <w:szCs w:val="24"/>
        </w:rPr>
        <w:t xml:space="preserve">C. Implications </w:t>
      </w:r>
      <w:r w:rsidR="003209A9" w:rsidRPr="003209A9">
        <w:rPr>
          <w:sz w:val="24"/>
          <w:szCs w:val="24"/>
        </w:rPr>
        <w:t>of macromolecular crowding and reducing conditions for in vitro ribosome cons</w:t>
      </w:r>
      <w:r w:rsidRPr="00451A67">
        <w:rPr>
          <w:sz w:val="24"/>
          <w:szCs w:val="24"/>
        </w:rPr>
        <w:t xml:space="preserve">truction. </w:t>
      </w:r>
      <w:r w:rsidRPr="00451A67">
        <w:rPr>
          <w:i/>
          <w:sz w:val="24"/>
          <w:szCs w:val="24"/>
        </w:rPr>
        <w:t>Nucleic Acids Research</w:t>
      </w:r>
      <w:r w:rsidR="003209A9">
        <w:rPr>
          <w:i/>
          <w:sz w:val="24"/>
          <w:szCs w:val="24"/>
        </w:rPr>
        <w:t>.</w:t>
      </w:r>
      <w:r w:rsidRPr="00451A67">
        <w:rPr>
          <w:sz w:val="24"/>
          <w:szCs w:val="24"/>
        </w:rPr>
        <w:t xml:space="preserve"> </w:t>
      </w:r>
      <w:r w:rsidRPr="00451A67">
        <w:rPr>
          <w:b/>
          <w:sz w:val="24"/>
          <w:szCs w:val="24"/>
        </w:rPr>
        <w:t xml:space="preserve">43 </w:t>
      </w:r>
      <w:r w:rsidRPr="00451A67">
        <w:rPr>
          <w:sz w:val="24"/>
          <w:szCs w:val="24"/>
        </w:rPr>
        <w:t>(9), 4774–4784 (2015).</w:t>
      </w:r>
    </w:p>
    <w:p w14:paraId="1FF31F73" w14:textId="2018E04D" w:rsidR="009D1FEC" w:rsidRPr="00451A67" w:rsidRDefault="009D1FEC" w:rsidP="00451A67">
      <w:pPr>
        <w:pStyle w:val="EndnoteText"/>
        <w:numPr>
          <w:ilvl w:val="0"/>
          <w:numId w:val="21"/>
        </w:numPr>
        <w:ind w:left="0" w:firstLine="0"/>
        <w:rPr>
          <w:sz w:val="24"/>
          <w:szCs w:val="24"/>
        </w:rPr>
      </w:pPr>
      <w:r w:rsidRPr="00451A67">
        <w:rPr>
          <w:sz w:val="24"/>
          <w:szCs w:val="24"/>
        </w:rPr>
        <w:t>Ge, X., Luo, D., Xu, J. Cell-</w:t>
      </w:r>
      <w:r w:rsidR="003209A9" w:rsidRPr="003209A9">
        <w:rPr>
          <w:sz w:val="24"/>
          <w:szCs w:val="24"/>
        </w:rPr>
        <w:t>free protein expression under macromolecular crowding condition</w:t>
      </w:r>
      <w:r w:rsidRPr="00451A67">
        <w:rPr>
          <w:sz w:val="24"/>
          <w:szCs w:val="24"/>
        </w:rPr>
        <w:t xml:space="preserve">s. </w:t>
      </w:r>
      <w:r w:rsidRPr="00451A67">
        <w:rPr>
          <w:i/>
          <w:sz w:val="24"/>
          <w:szCs w:val="24"/>
        </w:rPr>
        <w:t>PLoS One</w:t>
      </w:r>
      <w:r w:rsidR="00EA2B7C">
        <w:rPr>
          <w:i/>
          <w:sz w:val="24"/>
          <w:szCs w:val="24"/>
        </w:rPr>
        <w:t>.</w:t>
      </w:r>
      <w:r w:rsidRPr="00451A67">
        <w:rPr>
          <w:sz w:val="24"/>
          <w:szCs w:val="24"/>
        </w:rPr>
        <w:t xml:space="preserve"> </w:t>
      </w:r>
      <w:r w:rsidRPr="00451A67">
        <w:rPr>
          <w:b/>
          <w:sz w:val="24"/>
          <w:szCs w:val="24"/>
        </w:rPr>
        <w:t>6</w:t>
      </w:r>
      <w:r w:rsidRPr="00451A67">
        <w:rPr>
          <w:sz w:val="24"/>
          <w:szCs w:val="24"/>
        </w:rPr>
        <w:t xml:space="preserve"> (12), e28707 (2011).</w:t>
      </w:r>
    </w:p>
    <w:p w14:paraId="4D0A3686" w14:textId="5557AA9A" w:rsidR="009D1FEC" w:rsidRPr="00451A67" w:rsidRDefault="009D1FEC" w:rsidP="00451A67">
      <w:pPr>
        <w:pStyle w:val="EndnoteText"/>
        <w:numPr>
          <w:ilvl w:val="0"/>
          <w:numId w:val="21"/>
        </w:numPr>
        <w:ind w:left="0" w:firstLine="0"/>
        <w:rPr>
          <w:sz w:val="24"/>
          <w:szCs w:val="24"/>
        </w:rPr>
      </w:pPr>
      <w:r w:rsidRPr="00451A67">
        <w:rPr>
          <w:sz w:val="24"/>
          <w:szCs w:val="24"/>
        </w:rPr>
        <w:t>Cawte, A.</w:t>
      </w:r>
      <w:r w:rsidR="003209A9">
        <w:rPr>
          <w:sz w:val="24"/>
          <w:szCs w:val="24"/>
        </w:rPr>
        <w:t xml:space="preserve"> </w:t>
      </w:r>
      <w:r w:rsidRPr="00451A67">
        <w:rPr>
          <w:sz w:val="24"/>
          <w:szCs w:val="24"/>
        </w:rPr>
        <w:t>D., Unrau, P.</w:t>
      </w:r>
      <w:r w:rsidR="003209A9">
        <w:rPr>
          <w:sz w:val="24"/>
          <w:szCs w:val="24"/>
        </w:rPr>
        <w:t xml:space="preserve"> </w:t>
      </w:r>
      <w:r w:rsidRPr="00451A67">
        <w:rPr>
          <w:sz w:val="24"/>
          <w:szCs w:val="24"/>
        </w:rPr>
        <w:t>J., Rueda, D.</w:t>
      </w:r>
      <w:r w:rsidR="003209A9">
        <w:rPr>
          <w:sz w:val="24"/>
          <w:szCs w:val="24"/>
        </w:rPr>
        <w:t xml:space="preserve"> </w:t>
      </w:r>
      <w:r w:rsidRPr="00451A67">
        <w:rPr>
          <w:sz w:val="24"/>
          <w:szCs w:val="24"/>
        </w:rPr>
        <w:t xml:space="preserve">S. Live </w:t>
      </w:r>
      <w:r w:rsidR="003209A9" w:rsidRPr="003209A9">
        <w:rPr>
          <w:sz w:val="24"/>
          <w:szCs w:val="24"/>
        </w:rPr>
        <w:t xml:space="preserve">cell imaging of single </w:t>
      </w:r>
      <w:r w:rsidR="00883974">
        <w:rPr>
          <w:sz w:val="24"/>
          <w:szCs w:val="24"/>
        </w:rPr>
        <w:t>RNA</w:t>
      </w:r>
      <w:r w:rsidR="00883974" w:rsidRPr="003209A9">
        <w:rPr>
          <w:sz w:val="24"/>
          <w:szCs w:val="24"/>
        </w:rPr>
        <w:t xml:space="preserve"> </w:t>
      </w:r>
      <w:r w:rsidR="003209A9" w:rsidRPr="003209A9">
        <w:rPr>
          <w:sz w:val="24"/>
          <w:szCs w:val="24"/>
        </w:rPr>
        <w:t xml:space="preserve">molecules with fluorogenic mango </w:t>
      </w:r>
      <w:r w:rsidRPr="00451A67">
        <w:rPr>
          <w:sz w:val="24"/>
          <w:szCs w:val="24"/>
        </w:rPr>
        <w:t xml:space="preserve">II </w:t>
      </w:r>
      <w:r w:rsidR="003209A9" w:rsidRPr="003209A9">
        <w:rPr>
          <w:sz w:val="24"/>
          <w:szCs w:val="24"/>
        </w:rPr>
        <w:t>a</w:t>
      </w:r>
      <w:r w:rsidRPr="00451A67">
        <w:rPr>
          <w:sz w:val="24"/>
          <w:szCs w:val="24"/>
        </w:rPr>
        <w:t xml:space="preserve">rrays. </w:t>
      </w:r>
      <w:r w:rsidRPr="00451A67">
        <w:rPr>
          <w:i/>
          <w:sz w:val="24"/>
          <w:szCs w:val="24"/>
        </w:rPr>
        <w:t>Nature Comm</w:t>
      </w:r>
      <w:r w:rsidRPr="00451A67">
        <w:rPr>
          <w:sz w:val="24"/>
          <w:szCs w:val="24"/>
        </w:rPr>
        <w:t>unications</w:t>
      </w:r>
      <w:r w:rsidR="003209A9">
        <w:rPr>
          <w:sz w:val="24"/>
          <w:szCs w:val="24"/>
        </w:rPr>
        <w:t>.</w:t>
      </w:r>
      <w:r w:rsidRPr="00451A67">
        <w:rPr>
          <w:sz w:val="24"/>
          <w:szCs w:val="24"/>
        </w:rPr>
        <w:t xml:space="preserve"> </w:t>
      </w:r>
      <w:r w:rsidRPr="00451A67">
        <w:rPr>
          <w:b/>
          <w:sz w:val="24"/>
          <w:szCs w:val="24"/>
        </w:rPr>
        <w:t>11</w:t>
      </w:r>
      <w:r w:rsidRPr="00451A67">
        <w:rPr>
          <w:sz w:val="24"/>
          <w:szCs w:val="24"/>
        </w:rPr>
        <w:t>, e1283 (2020).</w:t>
      </w:r>
    </w:p>
    <w:p w14:paraId="1BDA91EB" w14:textId="5981CAE5" w:rsidR="009D1FEC" w:rsidRPr="00451A67" w:rsidRDefault="009D1FEC" w:rsidP="00451A67">
      <w:pPr>
        <w:pStyle w:val="EndnoteText"/>
        <w:numPr>
          <w:ilvl w:val="0"/>
          <w:numId w:val="21"/>
        </w:numPr>
        <w:ind w:left="0" w:firstLine="0"/>
        <w:rPr>
          <w:sz w:val="24"/>
          <w:szCs w:val="24"/>
        </w:rPr>
      </w:pPr>
      <w:r w:rsidRPr="00451A67">
        <w:rPr>
          <w:sz w:val="24"/>
          <w:szCs w:val="24"/>
        </w:rPr>
        <w:t xml:space="preserve">Chen, X. </w:t>
      </w:r>
      <w:r w:rsidRPr="00451A67">
        <w:rPr>
          <w:iCs/>
          <w:sz w:val="24"/>
          <w:szCs w:val="24"/>
        </w:rPr>
        <w:t>et al</w:t>
      </w:r>
      <w:r w:rsidRPr="00451A67">
        <w:rPr>
          <w:i/>
          <w:sz w:val="24"/>
          <w:szCs w:val="24"/>
        </w:rPr>
        <w:t>.</w:t>
      </w:r>
      <w:r w:rsidRPr="00451A67">
        <w:rPr>
          <w:sz w:val="24"/>
          <w:szCs w:val="24"/>
        </w:rPr>
        <w:t xml:space="preserve"> Visualizing RNA </w:t>
      </w:r>
      <w:r w:rsidR="003209A9" w:rsidRPr="003209A9">
        <w:rPr>
          <w:sz w:val="24"/>
          <w:szCs w:val="24"/>
        </w:rPr>
        <w:t xml:space="preserve">dynamics in live cells with bright and stable fluorescent </w:t>
      </w:r>
      <w:r w:rsidRPr="00451A67">
        <w:rPr>
          <w:sz w:val="24"/>
          <w:szCs w:val="24"/>
        </w:rPr>
        <w:t xml:space="preserve">RNAs. </w:t>
      </w:r>
      <w:r w:rsidRPr="00451A67">
        <w:rPr>
          <w:i/>
          <w:sz w:val="24"/>
          <w:szCs w:val="24"/>
        </w:rPr>
        <w:t>Nature Biotechnology</w:t>
      </w:r>
      <w:r w:rsidR="003209A9">
        <w:rPr>
          <w:i/>
          <w:sz w:val="24"/>
          <w:szCs w:val="24"/>
        </w:rPr>
        <w:t>.</w:t>
      </w:r>
      <w:r w:rsidRPr="00451A67">
        <w:rPr>
          <w:sz w:val="24"/>
          <w:szCs w:val="24"/>
        </w:rPr>
        <w:t xml:space="preserve"> </w:t>
      </w:r>
      <w:r w:rsidRPr="00451A67">
        <w:rPr>
          <w:b/>
          <w:sz w:val="24"/>
          <w:szCs w:val="24"/>
        </w:rPr>
        <w:t>37</w:t>
      </w:r>
      <w:r w:rsidRPr="00451A67">
        <w:rPr>
          <w:sz w:val="24"/>
          <w:szCs w:val="24"/>
        </w:rPr>
        <w:t xml:space="preserve"> (11), 1287</w:t>
      </w:r>
      <w:r w:rsidR="003209A9">
        <w:rPr>
          <w:sz w:val="24"/>
          <w:szCs w:val="24"/>
        </w:rPr>
        <w:t>–</w:t>
      </w:r>
      <w:r w:rsidRPr="00451A67">
        <w:rPr>
          <w:sz w:val="24"/>
          <w:szCs w:val="24"/>
        </w:rPr>
        <w:t>1293 (2019).</w:t>
      </w:r>
    </w:p>
    <w:bookmarkEnd w:id="0"/>
    <w:p w14:paraId="6FF39137" w14:textId="77777777" w:rsidR="009D1FEC" w:rsidRPr="00CA584B" w:rsidRDefault="009D1FEC" w:rsidP="003209A9">
      <w:pPr>
        <w:pBdr>
          <w:top w:val="nil"/>
          <w:left w:val="nil"/>
          <w:bottom w:val="nil"/>
          <w:right w:val="nil"/>
          <w:between w:val="nil"/>
        </w:pBdr>
        <w:rPr>
          <w:b/>
          <w:color w:val="000000" w:themeColor="text1"/>
        </w:rPr>
      </w:pPr>
    </w:p>
    <w:sectPr w:rsidR="009D1FEC" w:rsidRPr="00CA584B" w:rsidSect="002C32A5">
      <w:headerReference w:type="even" r:id="rId11"/>
      <w:headerReference w:type="default" r:id="rId12"/>
      <w:footerReference w:type="even" r:id="rId13"/>
      <w:headerReference w:type="first" r:id="rId14"/>
      <w:endnotePr>
        <w:numFmt w:val="decimal"/>
      </w:endnotePr>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A340B" w14:textId="77777777" w:rsidR="0078561A" w:rsidRDefault="0078561A">
      <w:r>
        <w:separator/>
      </w:r>
    </w:p>
  </w:endnote>
  <w:endnote w:type="continuationSeparator" w:id="0">
    <w:p w14:paraId="497B4146" w14:textId="77777777" w:rsidR="0078561A" w:rsidRDefault="0078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844B6" w:rsidRDefault="00C844B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8DA8" w14:textId="77777777" w:rsidR="0078561A" w:rsidRDefault="0078561A">
      <w:r>
        <w:separator/>
      </w:r>
    </w:p>
  </w:footnote>
  <w:footnote w:type="continuationSeparator" w:id="0">
    <w:p w14:paraId="7BDE37A5" w14:textId="77777777" w:rsidR="0078561A" w:rsidRDefault="0078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844B6" w:rsidRDefault="00C844B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844B6" w:rsidRDefault="00C844B6">
    <w:pPr>
      <w:pBdr>
        <w:top w:val="nil"/>
        <w:left w:val="nil"/>
        <w:bottom w:val="nil"/>
        <w:right w:val="nil"/>
        <w:between w:val="nil"/>
      </w:pBdr>
      <w:tabs>
        <w:tab w:val="center" w:pos="4680"/>
        <w:tab w:val="right" w:pos="9360"/>
        <w:tab w:val="left" w:pos="5724"/>
      </w:tabs>
      <w:rPr>
        <w:b/>
        <w:color w:val="1F497D"/>
        <w:sz w:val="28"/>
        <w:szCs w:val="28"/>
      </w:rPr>
    </w:pPr>
    <w:bookmarkStart w:id="10" w:name="_26in1rg" w:colFirst="0" w:colLast="0"/>
    <w:bookmarkEnd w:id="1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7AC259B" w:rsidR="00C844B6" w:rsidRDefault="00C844B6">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53F2"/>
    <w:multiLevelType w:val="multilevel"/>
    <w:tmpl w:val="0AA489B8"/>
    <w:lvl w:ilvl="0">
      <w:start w:val="1"/>
      <w:numFmt w:val="decimal"/>
      <w:lvlText w:val="%1."/>
      <w:lvlJc w:val="left"/>
      <w:pPr>
        <w:ind w:left="360" w:hanging="360"/>
      </w:pPr>
      <w:rPr>
        <w:rFonts w:hint="default"/>
        <w:b/>
      </w:rPr>
    </w:lvl>
    <w:lvl w:ilvl="1">
      <w:start w:val="1"/>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29741FA"/>
    <w:multiLevelType w:val="multilevel"/>
    <w:tmpl w:val="3DE29BB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 w15:restartNumberingAfterBreak="0">
    <w:nsid w:val="236A46CF"/>
    <w:multiLevelType w:val="multilevel"/>
    <w:tmpl w:val="907453F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E06DBB"/>
    <w:multiLevelType w:val="multilevel"/>
    <w:tmpl w:val="D578E9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6C3EA9"/>
    <w:multiLevelType w:val="hybridMultilevel"/>
    <w:tmpl w:val="A9C2F2F4"/>
    <w:lvl w:ilvl="0" w:tplc="DBA26358">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A230E8"/>
    <w:multiLevelType w:val="hybridMultilevel"/>
    <w:tmpl w:val="E6F2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41E84"/>
    <w:multiLevelType w:val="hybridMultilevel"/>
    <w:tmpl w:val="C12C3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432508"/>
    <w:multiLevelType w:val="hybridMultilevel"/>
    <w:tmpl w:val="DB7CB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673D49"/>
    <w:multiLevelType w:val="multilevel"/>
    <w:tmpl w:val="CEFC2660"/>
    <w:lvl w:ilvl="0">
      <w:start w:val="3"/>
      <w:numFmt w:val="decimal"/>
      <w:lvlText w:val="%1."/>
      <w:lvlJc w:val="left"/>
      <w:pPr>
        <w:ind w:left="360" w:hanging="360"/>
      </w:pPr>
      <w:rPr>
        <w:rFonts w:hint="default"/>
        <w:b/>
      </w:rPr>
    </w:lvl>
    <w:lvl w:ilvl="1">
      <w:start w:val="1"/>
      <w:numFmt w:val="decimal"/>
      <w:isLgl/>
      <w:lvlText w:val="%1.%2"/>
      <w:lvlJc w:val="left"/>
      <w:pPr>
        <w:ind w:left="790" w:hanging="360"/>
      </w:pPr>
      <w:rPr>
        <w:rFonts w:hint="default"/>
      </w:rPr>
    </w:lvl>
    <w:lvl w:ilvl="2">
      <w:start w:val="1"/>
      <w:numFmt w:val="decimal"/>
      <w:isLgl/>
      <w:lvlText w:val="%1.%2.%3"/>
      <w:lvlJc w:val="left"/>
      <w:pPr>
        <w:ind w:left="158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23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450" w:hanging="1440"/>
      </w:pPr>
      <w:rPr>
        <w:rFonts w:hint="default"/>
      </w:rPr>
    </w:lvl>
    <w:lvl w:ilvl="8">
      <w:start w:val="1"/>
      <w:numFmt w:val="decimal"/>
      <w:isLgl/>
      <w:lvlText w:val="%1.%2.%3.%4.%5.%6.%7.%8.%9"/>
      <w:lvlJc w:val="left"/>
      <w:pPr>
        <w:ind w:left="5240" w:hanging="1800"/>
      </w:pPr>
      <w:rPr>
        <w:rFonts w:hint="default"/>
      </w:rPr>
    </w:lvl>
  </w:abstractNum>
  <w:num w:numId="1">
    <w:abstractNumId w:val="6"/>
  </w:num>
  <w:num w:numId="2">
    <w:abstractNumId w:val="11"/>
  </w:num>
  <w:num w:numId="3">
    <w:abstractNumId w:val="19"/>
  </w:num>
  <w:num w:numId="4">
    <w:abstractNumId w:val="3"/>
  </w:num>
  <w:num w:numId="5">
    <w:abstractNumId w:val="13"/>
  </w:num>
  <w:num w:numId="6">
    <w:abstractNumId w:val="17"/>
  </w:num>
  <w:num w:numId="7">
    <w:abstractNumId w:val="7"/>
  </w:num>
  <w:num w:numId="8">
    <w:abstractNumId w:val="10"/>
  </w:num>
  <w:num w:numId="9">
    <w:abstractNumId w:val="4"/>
  </w:num>
  <w:num w:numId="10">
    <w:abstractNumId w:val="8"/>
  </w:num>
  <w:num w:numId="11">
    <w:abstractNumId w:val="12"/>
  </w:num>
  <w:num w:numId="12">
    <w:abstractNumId w:val="5"/>
  </w:num>
  <w:num w:numId="13">
    <w:abstractNumId w:val="0"/>
  </w:num>
  <w:num w:numId="14">
    <w:abstractNumId w:val="15"/>
  </w:num>
  <w:num w:numId="15">
    <w:abstractNumId w:val="16"/>
  </w:num>
  <w:num w:numId="16">
    <w:abstractNumId w:val="20"/>
  </w:num>
  <w:num w:numId="17">
    <w:abstractNumId w:val="2"/>
  </w:num>
  <w:num w:numId="18">
    <w:abstractNumId w:val="1"/>
  </w:num>
  <w:num w:numId="19">
    <w:abstractNumId w:val="14"/>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NLY0NzAGUibGpko6SsGpxcWZ+XkgBYaGtQC5092eLQAAAA=="/>
  </w:docVars>
  <w:rsids>
    <w:rsidRoot w:val="006E4797"/>
    <w:rsid w:val="00000856"/>
    <w:rsid w:val="00026B66"/>
    <w:rsid w:val="0003130A"/>
    <w:rsid w:val="000342D0"/>
    <w:rsid w:val="00037B53"/>
    <w:rsid w:val="00043E29"/>
    <w:rsid w:val="00050E9E"/>
    <w:rsid w:val="00052234"/>
    <w:rsid w:val="00054E11"/>
    <w:rsid w:val="00055486"/>
    <w:rsid w:val="000556F4"/>
    <w:rsid w:val="00057F7E"/>
    <w:rsid w:val="00063E80"/>
    <w:rsid w:val="00064EE2"/>
    <w:rsid w:val="0006561A"/>
    <w:rsid w:val="00070C7C"/>
    <w:rsid w:val="00071EF1"/>
    <w:rsid w:val="00075604"/>
    <w:rsid w:val="00076100"/>
    <w:rsid w:val="000770CF"/>
    <w:rsid w:val="0008331C"/>
    <w:rsid w:val="000A16C4"/>
    <w:rsid w:val="000B0FEB"/>
    <w:rsid w:val="000B23E0"/>
    <w:rsid w:val="000B2FFB"/>
    <w:rsid w:val="000B44DF"/>
    <w:rsid w:val="000C5467"/>
    <w:rsid w:val="000D1FE4"/>
    <w:rsid w:val="000D36E5"/>
    <w:rsid w:val="000E4146"/>
    <w:rsid w:val="000E470F"/>
    <w:rsid w:val="000E51B2"/>
    <w:rsid w:val="000E55B7"/>
    <w:rsid w:val="000E55C5"/>
    <w:rsid w:val="000E690B"/>
    <w:rsid w:val="000E692E"/>
    <w:rsid w:val="000E75EC"/>
    <w:rsid w:val="000F1E93"/>
    <w:rsid w:val="000F2E1B"/>
    <w:rsid w:val="000F2E4E"/>
    <w:rsid w:val="000F5E75"/>
    <w:rsid w:val="000F774D"/>
    <w:rsid w:val="001010BE"/>
    <w:rsid w:val="00102117"/>
    <w:rsid w:val="0011058A"/>
    <w:rsid w:val="00115A97"/>
    <w:rsid w:val="00122ADF"/>
    <w:rsid w:val="00122F4B"/>
    <w:rsid w:val="00123BD0"/>
    <w:rsid w:val="0013088F"/>
    <w:rsid w:val="001308DA"/>
    <w:rsid w:val="00135385"/>
    <w:rsid w:val="00135DB9"/>
    <w:rsid w:val="001426A9"/>
    <w:rsid w:val="00144A5D"/>
    <w:rsid w:val="001555B1"/>
    <w:rsid w:val="00163A73"/>
    <w:rsid w:val="001705F9"/>
    <w:rsid w:val="00171224"/>
    <w:rsid w:val="00171E8F"/>
    <w:rsid w:val="00176006"/>
    <w:rsid w:val="0017797C"/>
    <w:rsid w:val="001849E6"/>
    <w:rsid w:val="0018560E"/>
    <w:rsid w:val="00185C58"/>
    <w:rsid w:val="0018772C"/>
    <w:rsid w:val="00187E1B"/>
    <w:rsid w:val="0019455F"/>
    <w:rsid w:val="00194D32"/>
    <w:rsid w:val="001A1F52"/>
    <w:rsid w:val="001A2DFB"/>
    <w:rsid w:val="001A6B12"/>
    <w:rsid w:val="001B373E"/>
    <w:rsid w:val="001B4421"/>
    <w:rsid w:val="001B74AC"/>
    <w:rsid w:val="001D77CB"/>
    <w:rsid w:val="001E6AC8"/>
    <w:rsid w:val="001E6E6A"/>
    <w:rsid w:val="001F0BA9"/>
    <w:rsid w:val="001F23F3"/>
    <w:rsid w:val="001F4161"/>
    <w:rsid w:val="001F5639"/>
    <w:rsid w:val="002003F3"/>
    <w:rsid w:val="002021DB"/>
    <w:rsid w:val="002074EF"/>
    <w:rsid w:val="00210E49"/>
    <w:rsid w:val="00213F67"/>
    <w:rsid w:val="0021426F"/>
    <w:rsid w:val="0022470B"/>
    <w:rsid w:val="0022764C"/>
    <w:rsid w:val="0023045E"/>
    <w:rsid w:val="0023547D"/>
    <w:rsid w:val="002363C3"/>
    <w:rsid w:val="00240988"/>
    <w:rsid w:val="00243768"/>
    <w:rsid w:val="00255748"/>
    <w:rsid w:val="0026035D"/>
    <w:rsid w:val="00261A0E"/>
    <w:rsid w:val="002628E0"/>
    <w:rsid w:val="00265292"/>
    <w:rsid w:val="0026538D"/>
    <w:rsid w:val="002712BF"/>
    <w:rsid w:val="00274876"/>
    <w:rsid w:val="00276464"/>
    <w:rsid w:val="00280C65"/>
    <w:rsid w:val="00281146"/>
    <w:rsid w:val="0028307B"/>
    <w:rsid w:val="00283D7E"/>
    <w:rsid w:val="00284011"/>
    <w:rsid w:val="00290740"/>
    <w:rsid w:val="00290CE0"/>
    <w:rsid w:val="00292382"/>
    <w:rsid w:val="002A25FF"/>
    <w:rsid w:val="002A59C6"/>
    <w:rsid w:val="002B23EA"/>
    <w:rsid w:val="002B3C7E"/>
    <w:rsid w:val="002B4AD7"/>
    <w:rsid w:val="002B656D"/>
    <w:rsid w:val="002C21A6"/>
    <w:rsid w:val="002C32A5"/>
    <w:rsid w:val="002D12CE"/>
    <w:rsid w:val="002D300D"/>
    <w:rsid w:val="002D3C65"/>
    <w:rsid w:val="002E2C77"/>
    <w:rsid w:val="002E331C"/>
    <w:rsid w:val="002E4893"/>
    <w:rsid w:val="002E4B6B"/>
    <w:rsid w:val="002E6C6D"/>
    <w:rsid w:val="002F2903"/>
    <w:rsid w:val="002F3052"/>
    <w:rsid w:val="002F6F3C"/>
    <w:rsid w:val="00302E3E"/>
    <w:rsid w:val="00305559"/>
    <w:rsid w:val="00306F5E"/>
    <w:rsid w:val="003167E4"/>
    <w:rsid w:val="003209A9"/>
    <w:rsid w:val="003225A4"/>
    <w:rsid w:val="00322B57"/>
    <w:rsid w:val="00323780"/>
    <w:rsid w:val="00323B3B"/>
    <w:rsid w:val="00323C17"/>
    <w:rsid w:val="0032481B"/>
    <w:rsid w:val="003315FF"/>
    <w:rsid w:val="003324B6"/>
    <w:rsid w:val="003341A6"/>
    <w:rsid w:val="00334EBA"/>
    <w:rsid w:val="003359B5"/>
    <w:rsid w:val="003435AB"/>
    <w:rsid w:val="00344CCD"/>
    <w:rsid w:val="003450F2"/>
    <w:rsid w:val="00347599"/>
    <w:rsid w:val="00351087"/>
    <w:rsid w:val="00351E50"/>
    <w:rsid w:val="003548BF"/>
    <w:rsid w:val="00355FFC"/>
    <w:rsid w:val="00360117"/>
    <w:rsid w:val="003611D5"/>
    <w:rsid w:val="00362655"/>
    <w:rsid w:val="0036518E"/>
    <w:rsid w:val="00371C35"/>
    <w:rsid w:val="00372F69"/>
    <w:rsid w:val="0037379D"/>
    <w:rsid w:val="00377E2D"/>
    <w:rsid w:val="003836AB"/>
    <w:rsid w:val="00387821"/>
    <w:rsid w:val="00394FA0"/>
    <w:rsid w:val="003A0443"/>
    <w:rsid w:val="003A1DB6"/>
    <w:rsid w:val="003A4C97"/>
    <w:rsid w:val="003A50C0"/>
    <w:rsid w:val="003B4506"/>
    <w:rsid w:val="003C6199"/>
    <w:rsid w:val="003C7ED8"/>
    <w:rsid w:val="003D6A16"/>
    <w:rsid w:val="003F1D9B"/>
    <w:rsid w:val="003F2FFB"/>
    <w:rsid w:val="003F3905"/>
    <w:rsid w:val="00402BE1"/>
    <w:rsid w:val="00405DCB"/>
    <w:rsid w:val="00406A06"/>
    <w:rsid w:val="00410CEF"/>
    <w:rsid w:val="00411175"/>
    <w:rsid w:val="00411A7E"/>
    <w:rsid w:val="00413956"/>
    <w:rsid w:val="004153C0"/>
    <w:rsid w:val="0042486F"/>
    <w:rsid w:val="004272EC"/>
    <w:rsid w:val="00433E03"/>
    <w:rsid w:val="004355D6"/>
    <w:rsid w:val="004365FC"/>
    <w:rsid w:val="004367E0"/>
    <w:rsid w:val="00444041"/>
    <w:rsid w:val="004446D0"/>
    <w:rsid w:val="00446CBF"/>
    <w:rsid w:val="00447870"/>
    <w:rsid w:val="00450BF7"/>
    <w:rsid w:val="00450DAF"/>
    <w:rsid w:val="00451678"/>
    <w:rsid w:val="00451A67"/>
    <w:rsid w:val="00451C93"/>
    <w:rsid w:val="004632E0"/>
    <w:rsid w:val="00486493"/>
    <w:rsid w:val="00491EB3"/>
    <w:rsid w:val="004A02F9"/>
    <w:rsid w:val="004A635F"/>
    <w:rsid w:val="004A7456"/>
    <w:rsid w:val="004B0A7A"/>
    <w:rsid w:val="004B1130"/>
    <w:rsid w:val="004B4796"/>
    <w:rsid w:val="004B564D"/>
    <w:rsid w:val="004B79C5"/>
    <w:rsid w:val="004C3004"/>
    <w:rsid w:val="004C56A4"/>
    <w:rsid w:val="004D3CAD"/>
    <w:rsid w:val="004D573A"/>
    <w:rsid w:val="004D611B"/>
    <w:rsid w:val="004D66F8"/>
    <w:rsid w:val="004E03AA"/>
    <w:rsid w:val="004E1C15"/>
    <w:rsid w:val="004E3BF2"/>
    <w:rsid w:val="004E6832"/>
    <w:rsid w:val="004E791A"/>
    <w:rsid w:val="004E7D53"/>
    <w:rsid w:val="00522C28"/>
    <w:rsid w:val="0052798E"/>
    <w:rsid w:val="00534948"/>
    <w:rsid w:val="0054178C"/>
    <w:rsid w:val="00545CB7"/>
    <w:rsid w:val="00551D82"/>
    <w:rsid w:val="00553051"/>
    <w:rsid w:val="00556170"/>
    <w:rsid w:val="0056735D"/>
    <w:rsid w:val="00571FA8"/>
    <w:rsid w:val="005818EF"/>
    <w:rsid w:val="00587401"/>
    <w:rsid w:val="0058789F"/>
    <w:rsid w:val="005944AF"/>
    <w:rsid w:val="005A1596"/>
    <w:rsid w:val="005A2575"/>
    <w:rsid w:val="005A520E"/>
    <w:rsid w:val="005C00F2"/>
    <w:rsid w:val="005D1E2C"/>
    <w:rsid w:val="005D364A"/>
    <w:rsid w:val="005D7B22"/>
    <w:rsid w:val="005E004A"/>
    <w:rsid w:val="005E77F7"/>
    <w:rsid w:val="005F2787"/>
    <w:rsid w:val="006017B5"/>
    <w:rsid w:val="00602A7D"/>
    <w:rsid w:val="00602AA1"/>
    <w:rsid w:val="00603397"/>
    <w:rsid w:val="00605463"/>
    <w:rsid w:val="00606899"/>
    <w:rsid w:val="00611DB4"/>
    <w:rsid w:val="00612297"/>
    <w:rsid w:val="00613D1A"/>
    <w:rsid w:val="00616207"/>
    <w:rsid w:val="00617E70"/>
    <w:rsid w:val="00622578"/>
    <w:rsid w:val="00626EF5"/>
    <w:rsid w:val="00627C9A"/>
    <w:rsid w:val="00631240"/>
    <w:rsid w:val="0064621A"/>
    <w:rsid w:val="00647744"/>
    <w:rsid w:val="0065065A"/>
    <w:rsid w:val="006506AB"/>
    <w:rsid w:val="00651657"/>
    <w:rsid w:val="00651AAA"/>
    <w:rsid w:val="00656B04"/>
    <w:rsid w:val="00675C4D"/>
    <w:rsid w:val="006864E6"/>
    <w:rsid w:val="006A0CF9"/>
    <w:rsid w:val="006B4CC9"/>
    <w:rsid w:val="006B7DC0"/>
    <w:rsid w:val="006C5F73"/>
    <w:rsid w:val="006D4E32"/>
    <w:rsid w:val="006E107F"/>
    <w:rsid w:val="006E362F"/>
    <w:rsid w:val="006E4797"/>
    <w:rsid w:val="006F0389"/>
    <w:rsid w:val="006F275E"/>
    <w:rsid w:val="006F2931"/>
    <w:rsid w:val="00701894"/>
    <w:rsid w:val="0070444F"/>
    <w:rsid w:val="00707F2B"/>
    <w:rsid w:val="00712DAA"/>
    <w:rsid w:val="00714856"/>
    <w:rsid w:val="00717A2C"/>
    <w:rsid w:val="00734A70"/>
    <w:rsid w:val="00735286"/>
    <w:rsid w:val="007359B3"/>
    <w:rsid w:val="00737426"/>
    <w:rsid w:val="00743FD9"/>
    <w:rsid w:val="0074573E"/>
    <w:rsid w:val="007476EB"/>
    <w:rsid w:val="00756DE3"/>
    <w:rsid w:val="00760653"/>
    <w:rsid w:val="00760C17"/>
    <w:rsid w:val="0076347F"/>
    <w:rsid w:val="00765C5C"/>
    <w:rsid w:val="00770BAD"/>
    <w:rsid w:val="0077227A"/>
    <w:rsid w:val="00775FB9"/>
    <w:rsid w:val="0077696E"/>
    <w:rsid w:val="00776EC1"/>
    <w:rsid w:val="007832CF"/>
    <w:rsid w:val="00784693"/>
    <w:rsid w:val="0078561A"/>
    <w:rsid w:val="00787629"/>
    <w:rsid w:val="00787D18"/>
    <w:rsid w:val="00792268"/>
    <w:rsid w:val="007930ED"/>
    <w:rsid w:val="00796780"/>
    <w:rsid w:val="00796C22"/>
    <w:rsid w:val="007A31A5"/>
    <w:rsid w:val="007A41D3"/>
    <w:rsid w:val="007B2663"/>
    <w:rsid w:val="007B2865"/>
    <w:rsid w:val="007C0C86"/>
    <w:rsid w:val="007C0E08"/>
    <w:rsid w:val="007C1D90"/>
    <w:rsid w:val="007C3ACF"/>
    <w:rsid w:val="007C3D0A"/>
    <w:rsid w:val="007C5DF9"/>
    <w:rsid w:val="007D385D"/>
    <w:rsid w:val="007E0842"/>
    <w:rsid w:val="007F27DE"/>
    <w:rsid w:val="007F4866"/>
    <w:rsid w:val="00806B8A"/>
    <w:rsid w:val="00807F0E"/>
    <w:rsid w:val="0081177E"/>
    <w:rsid w:val="0081404B"/>
    <w:rsid w:val="008201CD"/>
    <w:rsid w:val="00821FE4"/>
    <w:rsid w:val="008221DC"/>
    <w:rsid w:val="00827517"/>
    <w:rsid w:val="00832428"/>
    <w:rsid w:val="00833911"/>
    <w:rsid w:val="00834327"/>
    <w:rsid w:val="008400A1"/>
    <w:rsid w:val="008401F2"/>
    <w:rsid w:val="00845D6C"/>
    <w:rsid w:val="00851CF1"/>
    <w:rsid w:val="00854B3B"/>
    <w:rsid w:val="00856CCF"/>
    <w:rsid w:val="0086097D"/>
    <w:rsid w:val="008627CD"/>
    <w:rsid w:val="00873614"/>
    <w:rsid w:val="00875F06"/>
    <w:rsid w:val="00876AE0"/>
    <w:rsid w:val="008832CF"/>
    <w:rsid w:val="00883974"/>
    <w:rsid w:val="00885D3E"/>
    <w:rsid w:val="00885F0C"/>
    <w:rsid w:val="00892E26"/>
    <w:rsid w:val="008A0233"/>
    <w:rsid w:val="008A462F"/>
    <w:rsid w:val="008A7F93"/>
    <w:rsid w:val="008B42EB"/>
    <w:rsid w:val="008B5E1A"/>
    <w:rsid w:val="008B7267"/>
    <w:rsid w:val="008B7664"/>
    <w:rsid w:val="008C1B9A"/>
    <w:rsid w:val="008C2552"/>
    <w:rsid w:val="008C43CF"/>
    <w:rsid w:val="008C5586"/>
    <w:rsid w:val="008D127C"/>
    <w:rsid w:val="008D21AA"/>
    <w:rsid w:val="008D535C"/>
    <w:rsid w:val="008E00B6"/>
    <w:rsid w:val="008F1CB2"/>
    <w:rsid w:val="00901C9D"/>
    <w:rsid w:val="00903596"/>
    <w:rsid w:val="00910E90"/>
    <w:rsid w:val="00914124"/>
    <w:rsid w:val="00914D99"/>
    <w:rsid w:val="0091530C"/>
    <w:rsid w:val="00915AFB"/>
    <w:rsid w:val="0091680B"/>
    <w:rsid w:val="00920555"/>
    <w:rsid w:val="00921741"/>
    <w:rsid w:val="00921ED3"/>
    <w:rsid w:val="009220BC"/>
    <w:rsid w:val="00922155"/>
    <w:rsid w:val="009253EE"/>
    <w:rsid w:val="009263F6"/>
    <w:rsid w:val="00926909"/>
    <w:rsid w:val="009320EC"/>
    <w:rsid w:val="009332E2"/>
    <w:rsid w:val="0093484D"/>
    <w:rsid w:val="0093515C"/>
    <w:rsid w:val="0093557E"/>
    <w:rsid w:val="00935707"/>
    <w:rsid w:val="0093583E"/>
    <w:rsid w:val="009437BA"/>
    <w:rsid w:val="00945792"/>
    <w:rsid w:val="009469B1"/>
    <w:rsid w:val="009513B3"/>
    <w:rsid w:val="00954E23"/>
    <w:rsid w:val="00955F6E"/>
    <w:rsid w:val="00956531"/>
    <w:rsid w:val="0095701B"/>
    <w:rsid w:val="0096156A"/>
    <w:rsid w:val="00961F4A"/>
    <w:rsid w:val="00965325"/>
    <w:rsid w:val="00967E07"/>
    <w:rsid w:val="00971DC8"/>
    <w:rsid w:val="009776E4"/>
    <w:rsid w:val="00981C0D"/>
    <w:rsid w:val="009917C3"/>
    <w:rsid w:val="009940A2"/>
    <w:rsid w:val="00994357"/>
    <w:rsid w:val="00997230"/>
    <w:rsid w:val="009A2BBB"/>
    <w:rsid w:val="009A4DE3"/>
    <w:rsid w:val="009A5380"/>
    <w:rsid w:val="009A5733"/>
    <w:rsid w:val="009C3451"/>
    <w:rsid w:val="009C462C"/>
    <w:rsid w:val="009D0560"/>
    <w:rsid w:val="009D09EE"/>
    <w:rsid w:val="009D1FEC"/>
    <w:rsid w:val="009D7B4C"/>
    <w:rsid w:val="009E051D"/>
    <w:rsid w:val="009E3DF0"/>
    <w:rsid w:val="009E7ADA"/>
    <w:rsid w:val="009F0EED"/>
    <w:rsid w:val="009F5054"/>
    <w:rsid w:val="009F7288"/>
    <w:rsid w:val="00A00562"/>
    <w:rsid w:val="00A02A05"/>
    <w:rsid w:val="00A041B4"/>
    <w:rsid w:val="00A103D2"/>
    <w:rsid w:val="00A11BA0"/>
    <w:rsid w:val="00A12F96"/>
    <w:rsid w:val="00A20CBA"/>
    <w:rsid w:val="00A22752"/>
    <w:rsid w:val="00A24134"/>
    <w:rsid w:val="00A2442D"/>
    <w:rsid w:val="00A27FC8"/>
    <w:rsid w:val="00A32923"/>
    <w:rsid w:val="00A35489"/>
    <w:rsid w:val="00A35FAE"/>
    <w:rsid w:val="00A370D3"/>
    <w:rsid w:val="00A40F0E"/>
    <w:rsid w:val="00A44E58"/>
    <w:rsid w:val="00A50757"/>
    <w:rsid w:val="00A52263"/>
    <w:rsid w:val="00A546D6"/>
    <w:rsid w:val="00A619C2"/>
    <w:rsid w:val="00A719A5"/>
    <w:rsid w:val="00A71D00"/>
    <w:rsid w:val="00A727B0"/>
    <w:rsid w:val="00A72A58"/>
    <w:rsid w:val="00A77678"/>
    <w:rsid w:val="00A77DB5"/>
    <w:rsid w:val="00A81A3E"/>
    <w:rsid w:val="00A82179"/>
    <w:rsid w:val="00A83183"/>
    <w:rsid w:val="00A8638E"/>
    <w:rsid w:val="00A91B1B"/>
    <w:rsid w:val="00A9214B"/>
    <w:rsid w:val="00A92A9D"/>
    <w:rsid w:val="00AA2C30"/>
    <w:rsid w:val="00AA39A2"/>
    <w:rsid w:val="00AA6AD1"/>
    <w:rsid w:val="00AB08F5"/>
    <w:rsid w:val="00AB0F36"/>
    <w:rsid w:val="00AB23AB"/>
    <w:rsid w:val="00AB6E99"/>
    <w:rsid w:val="00AC009B"/>
    <w:rsid w:val="00AC26A2"/>
    <w:rsid w:val="00AD3BAB"/>
    <w:rsid w:val="00AD587D"/>
    <w:rsid w:val="00AD62D1"/>
    <w:rsid w:val="00AE1CA7"/>
    <w:rsid w:val="00AE1CF6"/>
    <w:rsid w:val="00AE335D"/>
    <w:rsid w:val="00AE442A"/>
    <w:rsid w:val="00AF1D60"/>
    <w:rsid w:val="00AF3D92"/>
    <w:rsid w:val="00B001AE"/>
    <w:rsid w:val="00B04806"/>
    <w:rsid w:val="00B06520"/>
    <w:rsid w:val="00B13D3C"/>
    <w:rsid w:val="00B2356E"/>
    <w:rsid w:val="00B23815"/>
    <w:rsid w:val="00B24D2A"/>
    <w:rsid w:val="00B256CE"/>
    <w:rsid w:val="00B35873"/>
    <w:rsid w:val="00B42F84"/>
    <w:rsid w:val="00B43DF6"/>
    <w:rsid w:val="00B44986"/>
    <w:rsid w:val="00B453A2"/>
    <w:rsid w:val="00B619ED"/>
    <w:rsid w:val="00B62851"/>
    <w:rsid w:val="00B6312B"/>
    <w:rsid w:val="00B6456F"/>
    <w:rsid w:val="00B73379"/>
    <w:rsid w:val="00B85C16"/>
    <w:rsid w:val="00BA3D7A"/>
    <w:rsid w:val="00BA4221"/>
    <w:rsid w:val="00BA6919"/>
    <w:rsid w:val="00BB46BD"/>
    <w:rsid w:val="00BC1B7B"/>
    <w:rsid w:val="00BC61F1"/>
    <w:rsid w:val="00BC759B"/>
    <w:rsid w:val="00BD4EE6"/>
    <w:rsid w:val="00BE22A2"/>
    <w:rsid w:val="00BE394F"/>
    <w:rsid w:val="00BF0A65"/>
    <w:rsid w:val="00BF1B26"/>
    <w:rsid w:val="00BF24C0"/>
    <w:rsid w:val="00BF25F7"/>
    <w:rsid w:val="00BF4AF9"/>
    <w:rsid w:val="00C008E9"/>
    <w:rsid w:val="00C06601"/>
    <w:rsid w:val="00C1193F"/>
    <w:rsid w:val="00C14010"/>
    <w:rsid w:val="00C1751B"/>
    <w:rsid w:val="00C247AE"/>
    <w:rsid w:val="00C24C51"/>
    <w:rsid w:val="00C26132"/>
    <w:rsid w:val="00C26ADA"/>
    <w:rsid w:val="00C345C8"/>
    <w:rsid w:val="00C40DD5"/>
    <w:rsid w:val="00C45077"/>
    <w:rsid w:val="00C55C79"/>
    <w:rsid w:val="00C57778"/>
    <w:rsid w:val="00C653CD"/>
    <w:rsid w:val="00C74077"/>
    <w:rsid w:val="00C74C49"/>
    <w:rsid w:val="00C802B4"/>
    <w:rsid w:val="00C839F7"/>
    <w:rsid w:val="00C844B6"/>
    <w:rsid w:val="00C8724F"/>
    <w:rsid w:val="00C91F43"/>
    <w:rsid w:val="00C92486"/>
    <w:rsid w:val="00C930B9"/>
    <w:rsid w:val="00C93AEF"/>
    <w:rsid w:val="00C941A3"/>
    <w:rsid w:val="00C97A71"/>
    <w:rsid w:val="00C97E1B"/>
    <w:rsid w:val="00CA013D"/>
    <w:rsid w:val="00CA0FA0"/>
    <w:rsid w:val="00CA1937"/>
    <w:rsid w:val="00CA584B"/>
    <w:rsid w:val="00CB60B9"/>
    <w:rsid w:val="00CC3381"/>
    <w:rsid w:val="00CD1407"/>
    <w:rsid w:val="00CD59E6"/>
    <w:rsid w:val="00CD7F2C"/>
    <w:rsid w:val="00CE1013"/>
    <w:rsid w:val="00CE2006"/>
    <w:rsid w:val="00CE4984"/>
    <w:rsid w:val="00CE68FE"/>
    <w:rsid w:val="00CE78F8"/>
    <w:rsid w:val="00CE7EB5"/>
    <w:rsid w:val="00CF3A10"/>
    <w:rsid w:val="00CF7AC4"/>
    <w:rsid w:val="00D027E9"/>
    <w:rsid w:val="00D10FB8"/>
    <w:rsid w:val="00D11390"/>
    <w:rsid w:val="00D1429A"/>
    <w:rsid w:val="00D15A94"/>
    <w:rsid w:val="00D23B1E"/>
    <w:rsid w:val="00D2475F"/>
    <w:rsid w:val="00D27B81"/>
    <w:rsid w:val="00D32A79"/>
    <w:rsid w:val="00D353B5"/>
    <w:rsid w:val="00D42397"/>
    <w:rsid w:val="00D42BD0"/>
    <w:rsid w:val="00D47EA9"/>
    <w:rsid w:val="00D52A67"/>
    <w:rsid w:val="00D73130"/>
    <w:rsid w:val="00D742C0"/>
    <w:rsid w:val="00D82930"/>
    <w:rsid w:val="00D87EC3"/>
    <w:rsid w:val="00D904A4"/>
    <w:rsid w:val="00D92EC9"/>
    <w:rsid w:val="00D931E6"/>
    <w:rsid w:val="00DA0020"/>
    <w:rsid w:val="00DA1DD8"/>
    <w:rsid w:val="00DA4143"/>
    <w:rsid w:val="00DA5F12"/>
    <w:rsid w:val="00DA7306"/>
    <w:rsid w:val="00DC3AF0"/>
    <w:rsid w:val="00DC50D8"/>
    <w:rsid w:val="00DC7AFB"/>
    <w:rsid w:val="00DD0E94"/>
    <w:rsid w:val="00DD1F76"/>
    <w:rsid w:val="00DE0861"/>
    <w:rsid w:val="00DE1C9A"/>
    <w:rsid w:val="00DE55B3"/>
    <w:rsid w:val="00DF193B"/>
    <w:rsid w:val="00E06F39"/>
    <w:rsid w:val="00E12526"/>
    <w:rsid w:val="00E14D87"/>
    <w:rsid w:val="00E14DA1"/>
    <w:rsid w:val="00E22C1D"/>
    <w:rsid w:val="00E2336B"/>
    <w:rsid w:val="00E31D30"/>
    <w:rsid w:val="00E3330B"/>
    <w:rsid w:val="00E37F97"/>
    <w:rsid w:val="00E40562"/>
    <w:rsid w:val="00E4238A"/>
    <w:rsid w:val="00E539F9"/>
    <w:rsid w:val="00E560B1"/>
    <w:rsid w:val="00E56AAD"/>
    <w:rsid w:val="00E56D95"/>
    <w:rsid w:val="00E573A7"/>
    <w:rsid w:val="00E62E6D"/>
    <w:rsid w:val="00E656A6"/>
    <w:rsid w:val="00E662BB"/>
    <w:rsid w:val="00E7354B"/>
    <w:rsid w:val="00E73893"/>
    <w:rsid w:val="00E740B6"/>
    <w:rsid w:val="00E74A99"/>
    <w:rsid w:val="00E7709D"/>
    <w:rsid w:val="00E80067"/>
    <w:rsid w:val="00E801E6"/>
    <w:rsid w:val="00E807A3"/>
    <w:rsid w:val="00E842C7"/>
    <w:rsid w:val="00E8532E"/>
    <w:rsid w:val="00E869A9"/>
    <w:rsid w:val="00E8798C"/>
    <w:rsid w:val="00E90A8E"/>
    <w:rsid w:val="00E91CEC"/>
    <w:rsid w:val="00E93671"/>
    <w:rsid w:val="00E9501E"/>
    <w:rsid w:val="00EA0468"/>
    <w:rsid w:val="00EA1088"/>
    <w:rsid w:val="00EA2B7C"/>
    <w:rsid w:val="00EA3509"/>
    <w:rsid w:val="00EA5B5B"/>
    <w:rsid w:val="00EB0AD0"/>
    <w:rsid w:val="00EB1E68"/>
    <w:rsid w:val="00EC034C"/>
    <w:rsid w:val="00EC5470"/>
    <w:rsid w:val="00EC78CE"/>
    <w:rsid w:val="00EE1D46"/>
    <w:rsid w:val="00EE1DD8"/>
    <w:rsid w:val="00EE2F3C"/>
    <w:rsid w:val="00EE3EF9"/>
    <w:rsid w:val="00EE454F"/>
    <w:rsid w:val="00EE5BEA"/>
    <w:rsid w:val="00EF1D0E"/>
    <w:rsid w:val="00EF3DD6"/>
    <w:rsid w:val="00EF4830"/>
    <w:rsid w:val="00F00049"/>
    <w:rsid w:val="00F0299D"/>
    <w:rsid w:val="00F02BFB"/>
    <w:rsid w:val="00F02F07"/>
    <w:rsid w:val="00F10777"/>
    <w:rsid w:val="00F13081"/>
    <w:rsid w:val="00F13882"/>
    <w:rsid w:val="00F17E51"/>
    <w:rsid w:val="00F2157E"/>
    <w:rsid w:val="00F25D9E"/>
    <w:rsid w:val="00F37D5C"/>
    <w:rsid w:val="00F42CCF"/>
    <w:rsid w:val="00F50B64"/>
    <w:rsid w:val="00F55D9A"/>
    <w:rsid w:val="00F57156"/>
    <w:rsid w:val="00F60622"/>
    <w:rsid w:val="00F66158"/>
    <w:rsid w:val="00F735A7"/>
    <w:rsid w:val="00F740CF"/>
    <w:rsid w:val="00F7543F"/>
    <w:rsid w:val="00F822BD"/>
    <w:rsid w:val="00F835D3"/>
    <w:rsid w:val="00F8639E"/>
    <w:rsid w:val="00F8677B"/>
    <w:rsid w:val="00F959CD"/>
    <w:rsid w:val="00F9656D"/>
    <w:rsid w:val="00F966B1"/>
    <w:rsid w:val="00FB00DC"/>
    <w:rsid w:val="00FB276C"/>
    <w:rsid w:val="00FB2DC7"/>
    <w:rsid w:val="00FB50D3"/>
    <w:rsid w:val="00FB77D1"/>
    <w:rsid w:val="00FB7E4A"/>
    <w:rsid w:val="00FD2866"/>
    <w:rsid w:val="00FD6626"/>
    <w:rsid w:val="00FD7847"/>
    <w:rsid w:val="00FE2D11"/>
    <w:rsid w:val="00FE4BDC"/>
    <w:rsid w:val="00FE5A97"/>
    <w:rsid w:val="00FF5AD6"/>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08331C"/>
    <w:pPr>
      <w:ind w:left="720"/>
      <w:contextualSpacing/>
    </w:pPr>
  </w:style>
  <w:style w:type="paragraph" w:styleId="EndnoteText">
    <w:name w:val="endnote text"/>
    <w:basedOn w:val="Normal"/>
    <w:link w:val="EndnoteTextChar"/>
    <w:uiPriority w:val="99"/>
    <w:unhideWhenUsed/>
    <w:rsid w:val="009C3451"/>
    <w:rPr>
      <w:sz w:val="22"/>
      <w:szCs w:val="20"/>
    </w:rPr>
  </w:style>
  <w:style w:type="character" w:customStyle="1" w:styleId="EndnoteTextChar">
    <w:name w:val="Endnote Text Char"/>
    <w:basedOn w:val="DefaultParagraphFont"/>
    <w:link w:val="EndnoteText"/>
    <w:uiPriority w:val="99"/>
    <w:rsid w:val="009C3451"/>
    <w:rPr>
      <w:sz w:val="22"/>
      <w:szCs w:val="20"/>
    </w:rPr>
  </w:style>
  <w:style w:type="character" w:styleId="EndnoteReference">
    <w:name w:val="endnote reference"/>
    <w:basedOn w:val="DefaultParagraphFont"/>
    <w:uiPriority w:val="99"/>
    <w:semiHidden/>
    <w:unhideWhenUsed/>
    <w:rsid w:val="009C3451"/>
    <w:rPr>
      <w:vertAlign w:val="superscript"/>
    </w:rPr>
  </w:style>
  <w:style w:type="paragraph" w:styleId="FootnoteText">
    <w:name w:val="footnote text"/>
    <w:basedOn w:val="Normal"/>
    <w:link w:val="FootnoteTextChar"/>
    <w:uiPriority w:val="99"/>
    <w:semiHidden/>
    <w:unhideWhenUsed/>
    <w:rsid w:val="009C3451"/>
    <w:rPr>
      <w:sz w:val="20"/>
      <w:szCs w:val="20"/>
    </w:rPr>
  </w:style>
  <w:style w:type="character" w:customStyle="1" w:styleId="FootnoteTextChar">
    <w:name w:val="Footnote Text Char"/>
    <w:basedOn w:val="DefaultParagraphFont"/>
    <w:link w:val="FootnoteText"/>
    <w:uiPriority w:val="99"/>
    <w:semiHidden/>
    <w:rsid w:val="009C3451"/>
    <w:rPr>
      <w:sz w:val="20"/>
      <w:szCs w:val="20"/>
    </w:rPr>
  </w:style>
  <w:style w:type="character" w:styleId="FootnoteReference">
    <w:name w:val="footnote reference"/>
    <w:basedOn w:val="DefaultParagraphFont"/>
    <w:uiPriority w:val="99"/>
    <w:semiHidden/>
    <w:unhideWhenUsed/>
    <w:rsid w:val="009C3451"/>
    <w:rPr>
      <w:vertAlign w:val="superscript"/>
    </w:rPr>
  </w:style>
  <w:style w:type="paragraph" w:styleId="NoSpacing">
    <w:name w:val="No Spacing"/>
    <w:uiPriority w:val="1"/>
    <w:qFormat/>
    <w:rsid w:val="00050E9E"/>
  </w:style>
  <w:style w:type="table" w:styleId="TableGrid">
    <w:name w:val="Table Grid"/>
    <w:basedOn w:val="TableNormal"/>
    <w:uiPriority w:val="39"/>
    <w:rsid w:val="0002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85F0C"/>
    <w:pPr>
      <w:tabs>
        <w:tab w:val="center" w:pos="4680"/>
        <w:tab w:val="right" w:pos="9360"/>
      </w:tabs>
    </w:pPr>
  </w:style>
  <w:style w:type="character" w:customStyle="1" w:styleId="FooterChar">
    <w:name w:val="Footer Char"/>
    <w:basedOn w:val="DefaultParagraphFont"/>
    <w:link w:val="Footer"/>
    <w:uiPriority w:val="99"/>
    <w:rsid w:val="00885F0C"/>
  </w:style>
  <w:style w:type="character" w:styleId="CommentReference">
    <w:name w:val="annotation reference"/>
    <w:basedOn w:val="DefaultParagraphFont"/>
    <w:uiPriority w:val="99"/>
    <w:semiHidden/>
    <w:unhideWhenUsed/>
    <w:rsid w:val="00B85C16"/>
    <w:rPr>
      <w:sz w:val="16"/>
      <w:szCs w:val="16"/>
    </w:rPr>
  </w:style>
  <w:style w:type="paragraph" w:styleId="CommentText">
    <w:name w:val="annotation text"/>
    <w:basedOn w:val="Normal"/>
    <w:link w:val="CommentTextChar"/>
    <w:uiPriority w:val="99"/>
    <w:unhideWhenUsed/>
    <w:rsid w:val="00B85C16"/>
    <w:rPr>
      <w:sz w:val="20"/>
      <w:szCs w:val="20"/>
    </w:rPr>
  </w:style>
  <w:style w:type="character" w:customStyle="1" w:styleId="CommentTextChar">
    <w:name w:val="Comment Text Char"/>
    <w:basedOn w:val="DefaultParagraphFont"/>
    <w:link w:val="CommentText"/>
    <w:uiPriority w:val="99"/>
    <w:rsid w:val="00B85C16"/>
    <w:rPr>
      <w:sz w:val="20"/>
      <w:szCs w:val="20"/>
    </w:rPr>
  </w:style>
  <w:style w:type="paragraph" w:styleId="CommentSubject">
    <w:name w:val="annotation subject"/>
    <w:basedOn w:val="CommentText"/>
    <w:next w:val="CommentText"/>
    <w:link w:val="CommentSubjectChar"/>
    <w:uiPriority w:val="99"/>
    <w:semiHidden/>
    <w:unhideWhenUsed/>
    <w:rsid w:val="00B85C16"/>
    <w:rPr>
      <w:b/>
      <w:bCs/>
    </w:rPr>
  </w:style>
  <w:style w:type="character" w:customStyle="1" w:styleId="CommentSubjectChar">
    <w:name w:val="Comment Subject Char"/>
    <w:basedOn w:val="CommentTextChar"/>
    <w:link w:val="CommentSubject"/>
    <w:uiPriority w:val="99"/>
    <w:semiHidden/>
    <w:rsid w:val="00B85C16"/>
    <w:rPr>
      <w:b/>
      <w:bCs/>
      <w:sz w:val="20"/>
      <w:szCs w:val="20"/>
    </w:rPr>
  </w:style>
  <w:style w:type="paragraph" w:styleId="BalloonText">
    <w:name w:val="Balloon Text"/>
    <w:basedOn w:val="Normal"/>
    <w:link w:val="BalloonTextChar"/>
    <w:uiPriority w:val="99"/>
    <w:semiHidden/>
    <w:unhideWhenUsed/>
    <w:rsid w:val="00B85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C16"/>
    <w:rPr>
      <w:rFonts w:ascii="Segoe UI" w:hAnsi="Segoe UI" w:cs="Segoe UI"/>
      <w:sz w:val="18"/>
      <w:szCs w:val="18"/>
    </w:rPr>
  </w:style>
  <w:style w:type="character" w:styleId="LineNumber">
    <w:name w:val="line number"/>
    <w:basedOn w:val="DefaultParagraphFont"/>
    <w:uiPriority w:val="99"/>
    <w:semiHidden/>
    <w:unhideWhenUsed/>
    <w:rsid w:val="002C32A5"/>
  </w:style>
  <w:style w:type="paragraph" w:styleId="NormalWeb">
    <w:name w:val="Normal (Web)"/>
    <w:basedOn w:val="Normal"/>
    <w:uiPriority w:val="99"/>
    <w:semiHidden/>
    <w:unhideWhenUsed/>
    <w:rsid w:val="00B04806"/>
    <w:pPr>
      <w:widowControl/>
      <w:spacing w:before="100" w:beforeAutospacing="1" w:after="100" w:afterAutospacing="1"/>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304912">
      <w:bodyDiv w:val="1"/>
      <w:marLeft w:val="0"/>
      <w:marRight w:val="0"/>
      <w:marTop w:val="0"/>
      <w:marBottom w:val="0"/>
      <w:divBdr>
        <w:top w:val="none" w:sz="0" w:space="0" w:color="auto"/>
        <w:left w:val="none" w:sz="0" w:space="0" w:color="auto"/>
        <w:bottom w:val="none" w:sz="0" w:space="0" w:color="auto"/>
        <w:right w:val="none" w:sz="0" w:space="0" w:color="auto"/>
      </w:divBdr>
      <w:divsChild>
        <w:div w:id="1941253579">
          <w:marLeft w:val="0"/>
          <w:marRight w:val="0"/>
          <w:marTop w:val="0"/>
          <w:marBottom w:val="0"/>
          <w:divBdr>
            <w:top w:val="none" w:sz="0" w:space="0" w:color="auto"/>
            <w:left w:val="none" w:sz="0" w:space="0" w:color="auto"/>
            <w:bottom w:val="none" w:sz="0" w:space="0" w:color="auto"/>
            <w:right w:val="none" w:sz="0" w:space="0" w:color="auto"/>
          </w:divBdr>
          <w:divsChild>
            <w:div w:id="10217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A3A299D9392945A4C7CA09F2AC1244" ma:contentTypeVersion="12" ma:contentTypeDescription="Create a new document." ma:contentTypeScope="" ma:versionID="6f5c345bbb27ca362607ba0a91dde446">
  <xsd:schema xmlns:xsd="http://www.w3.org/2001/XMLSchema" xmlns:xs="http://www.w3.org/2001/XMLSchema" xmlns:p="http://schemas.microsoft.com/office/2006/metadata/properties" xmlns:ns3="b419209a-2dc3-46a7-a80d-468eede09ad6" xmlns:ns4="e43fb62f-dcd6-41d8-a6e7-bf6352b35d94" targetNamespace="http://schemas.microsoft.com/office/2006/metadata/properties" ma:root="true" ma:fieldsID="c32b18235006a9e77455b5ca54cf0d9c" ns3:_="" ns4:_="">
    <xsd:import namespace="b419209a-2dc3-46a7-a80d-468eede09ad6"/>
    <xsd:import namespace="e43fb62f-dcd6-41d8-a6e7-bf6352b35d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209a-2dc3-46a7-a80d-468eede09a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fb62f-dcd6-41d8-a6e7-bf6352b35d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FD276-F916-475E-8014-5DE57D19DA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9987E-B397-4826-A5CA-A7959368FF30}">
  <ds:schemaRefs>
    <ds:schemaRef ds:uri="http://schemas.microsoft.com/sharepoint/v3/contenttype/forms"/>
  </ds:schemaRefs>
</ds:datastoreItem>
</file>

<file path=customXml/itemProps3.xml><?xml version="1.0" encoding="utf-8"?>
<ds:datastoreItem xmlns:ds="http://schemas.openxmlformats.org/officeDocument/2006/customXml" ds:itemID="{214FE958-FC04-4D1A-B3F6-8394836BC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209a-2dc3-46a7-a80d-468eede09ad6"/>
    <ds:schemaRef ds:uri="e43fb62f-dcd6-41d8-a6e7-bf6352b35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48DFF-2CF4-4D62-B0D4-4FD89DEF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7138</Words>
  <Characters>40691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2021-07-14T15:34:00Z</dcterms:created>
  <dcterms:modified xsi:type="dcterms:W3CDTF">2021-07-15T07:56:00Z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0x0101008EA3A299D9392945A4C7CA09F2AC1244</vt:lpwstr>
  </property>
</Properties>
</file>