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Liquid Chromatography Coupled to Refractive Index or Mass Spectrometric Detection for Metabolite Profiling in Lysate-based Cell-free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Lorenzo N. Dinglasan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David T. Reeves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Robert L. Hettich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Mitchel J. Doktycz</w:t>
      </w:r>
      <w:r>
        <w:rPr>
          <w:rFonts w:ascii="Calibri" w:hAnsi="Calibri" w:cs="Calibri" w:eastAsia="Calibri"/>
          <w:color w:val="auto"/>
          <w:spacing w:val="0"/>
          <w:position w:val="0"/>
          <w:sz w:val="24"/>
          <w:shd w:fill="auto" w:val="clear"/>
          <w:vertAlign w:val="superscript"/>
        </w:rPr>
        <w:t xml:space="preserve">3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School of Genome Science &amp;amp; Technology, University of Tennessee Knoxville, TN, 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Bredesen Center for Interdisciplinary Research, University of Tennessee Knoxville, TN, US.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Biosciences Division, Oak Ridge National Laboratory, TN, 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Jaime Lorenzo N. Dinglasan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ab/>
        <w:tab/>
        <w:t xml:space="preserve">(dinglasanjn@ornl.gov)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T. Reeves</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(reevesdt@ornl.gov)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L. Hettich</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(hettichrl@ornl.gov)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 J. Doktycz</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(doktyczmj@ornl.gov)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 J. Doktycz</w:t>
      </w:r>
      <w:r>
        <w:rPr>
          <w:rFonts w:ascii="Calibri" w:hAnsi="Calibri" w:cs="Calibri" w:eastAsia="Calibri"/>
          <w:color w:val="auto"/>
          <w:spacing w:val="0"/>
          <w:position w:val="0"/>
          <w:sz w:val="24"/>
          <w:shd w:fill="auto" w:val="clear"/>
          <w:vertAlign w:val="superscript"/>
        </w:rPr>
        <w:t xml:space="preserve"> </w:t>
        <w:tab/>
        <w:tab/>
        <w:tab/>
      </w:r>
      <w:r>
        <w:rPr>
          <w:rFonts w:ascii="Calibri" w:hAnsi="Calibri" w:cs="Calibri" w:eastAsia="Calibri"/>
          <w:color w:val="auto"/>
          <w:spacing w:val="0"/>
          <w:position w:val="0"/>
          <w:sz w:val="24"/>
          <w:shd w:fill="auto" w:val="clear"/>
        </w:rPr>
        <w:t xml:space="preserve">(doktyczmj@ornl.gov)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describe high-performance liquid chromatography methods coupled to refractive index or mass spectrometric detection for studying metabolic reactions in complex lysate-based cell-free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Engineering cellular metabolism for targeted biosynthesis can require extensive design-build-test-learn (DBTL) cycles as the engineer works around the cell’s survival requirements. Alternatively, carrying out DBTL cycles in cell-free environments can accelerate this process and alleviate concerns with host compatibility. A promising approach to cell-free metabolic engineering (CFME) leverages metabolically active crude cell extracts as platforms for biomanufacturing and for rapidly discovering and prototyping modified proteins and pathways. Realizing these capabilities and optimizing CFME performance requires methods to characterize the metabolome of lysate-based cell-free platforms. That is, analytical tools are necessary for monitoring improvements in targeted metabolite conversions and in elucidating alterations to metabolite flux when manipulating lysate metabolism. Here, metabolite analyses using high-performance liquid chromatography (HPLC) coupled with either optical or mass spectrometric detection were applied to characterize metabolite production and flux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S30 lysates. Specifically, this report describes the preparation of samples from CFME lysates for HPLC analyses using refractive index detection (RID) to quantify the generation of central metabolic intermediates and by-products in the conversion of low-cost substrates (i.e., glucose) to various high-value products. The analysis of metabolite conversion in CFME reactions fed with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glucose through reversed-phase liquid chromatography coupled to tandem mass spectrometry (MS/MS), a powerful tool for characterizing specific metabolite yields and lysate metabolic flux from starting materials, is also presented. Altogether, applying these analytical methods to CFME lysate metabolism enables the advancement of these systems as alternative platforms for executing faster or novel metabolic engineering tasks.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in engineering microbes for chemical production can be addressed by recapitulating biochemical reactions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where competing cellular survival functions are absent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Moreover, the open reaction environment (i.e., absence of a cell membrane) is more amenable to manipulation and is easier to monitor compared to live cells. This foundational concept of cell-free metabolic engineering (CFME) has been elegantly demonstrated by the reconstitution of metabolic pathways to synthesize valuable chemicals like hydrogen and monoterpenes with production metrics that are orders of magnitude higher than presented in microbial cell factories thus far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Methods for purifying whole pathways, however, are currently constrained by time and cost. Alternatively, cell-free metabolic systems can be derived from crude cell extracts through rapid and inexpensive methods relative to whole pathway reconstitution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central metabolism that is retained in cell extracts can be supplemented with energy substrates (e.g., glucose and enzymatic cofactors) and salts in buffered solutions to generate central metabolic precursors for over 24 h</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Adding exogenous enzymes to the lysate-based CFME reaction allows more complex bio-transformations of glucose into more valuable chemicals at high titers</w:t>
      </w:r>
      <w:r>
        <w:rPr>
          <w:rFonts w:ascii="Calibri" w:hAnsi="Calibri" w:cs="Calibri" w:eastAsia="Calibri"/>
          <w:color w:val="000000"/>
          <w:spacing w:val="0"/>
          <w:position w:val="0"/>
          <w:sz w:val="24"/>
          <w:shd w:fill="auto" w:val="clear"/>
          <w:vertAlign w:val="superscript"/>
        </w:rPr>
        <w:t xml:space="preserve">4,6,7</w:t>
      </w:r>
      <w:r>
        <w:rPr>
          <w:rFonts w:ascii="Calibri" w:hAnsi="Calibri" w:cs="Calibri" w:eastAsia="Calibri"/>
          <w:color w:val="000000"/>
          <w:spacing w:val="0"/>
          <w:position w:val="0"/>
          <w:sz w:val="24"/>
          <w:shd w:fill="auto" w:val="clear"/>
        </w:rPr>
        <w:t xml:space="preserve">. Although yield tends to be compromised in these systems due to their cell-like metabolic complexity, unique methods to curate lysate proteomes for higher yield conversion have been and are being developed</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ease of carrying out metabolic transformations in lysate-based cell-free systems makes these excellent platforms for either moving chemical manufacturing outside of the cell altogether or for prototyping new pathways with high throughput before building and testing these designs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For either application, tools for monitoring metabolic conversions or observing overall alterations to metabolic flux in lysates are integral to the advancement of CFME. High-performance liquid chromatography (HPLC) can be used to separate the chemical constituents of CFME reactions with high-resolution and can be coupled to optical or mass-spectrometric detectors for metabolite quantification</w:t>
      </w:r>
      <w:r>
        <w:rPr>
          <w:rFonts w:ascii="Calibri" w:hAnsi="Calibri" w:cs="Calibri" w:eastAsia="Calibri"/>
          <w:color w:val="000000"/>
          <w:spacing w:val="0"/>
          <w:position w:val="0"/>
          <w:sz w:val="24"/>
          <w:shd w:fill="auto" w:val="clear"/>
          <w:vertAlign w:val="superscript"/>
        </w:rPr>
        <w:t xml:space="preserve">5,10</w:t>
      </w:r>
      <w:r>
        <w:rPr>
          <w:rFonts w:ascii="Calibri" w:hAnsi="Calibri" w:cs="Calibri" w:eastAsia="Calibri"/>
          <w:color w:val="000000"/>
          <w:spacing w:val="0"/>
          <w:position w:val="0"/>
          <w:sz w:val="24"/>
          <w:shd w:fill="auto" w:val="clear"/>
        </w:rPr>
        <w:t xml:space="preserve">. The underlying principle of HPLC is that analytes dissolved in a solvent (i.e., mobile phase) and pumped through a column will interact with the specific column packing material (i.e., stationary phase)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Depending on their chemical properties, these analytes exhibit varying retention times before they are eventually eluted from the stationary phase and carried by the mobile phase to a detector. This report details the preparation and analysis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lysate-based CFME reactions through HPLC-based methods leveraging RID and MS/MS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HPLC coupled to refractive index detection (HPLC-RID) is a generally accessible method for quickly identifying central metabolic precursors and end-products. Briefly, RID measures how analytes change the deflection of light by the mobile phase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RID signals corresponding to target analytes in samples can then be quantified by comparisons with RID signals of standard solutions. In CFME applications, this mode of detection has been most commonly used with HPLC columns that separate compounds based on a combination of size exclusion and ligand exchange mechanisms, or ion-moderated partition chromatography</w:t>
      </w:r>
      <w:r>
        <w:rPr>
          <w:rFonts w:ascii="Calibri" w:hAnsi="Calibri" w:cs="Calibri" w:eastAsia="Calibri"/>
          <w:color w:val="000000"/>
          <w:spacing w:val="0"/>
          <w:position w:val="0"/>
          <w:sz w:val="24"/>
          <w:shd w:fill="auto" w:val="clear"/>
          <w:vertAlign w:val="superscript"/>
        </w:rPr>
        <w:t xml:space="preserve">5,6,8,13</w:t>
      </w:r>
      <w:r>
        <w:rPr>
          <w:rFonts w:ascii="Calibri" w:hAnsi="Calibri" w:cs="Calibri" w:eastAsia="Calibri"/>
          <w:color w:val="000000"/>
          <w:spacing w:val="0"/>
          <w:position w:val="0"/>
          <w:sz w:val="24"/>
          <w:shd w:fill="auto" w:val="clear"/>
        </w:rPr>
        <w:t xml:space="preserve">. This particular technique is used to quickly quantify the consumption of sugar substrates like glucose as well as the formation of fermentation products like succinate, lactate, formate, acetate, and ethanol in lysate-based CFME reactions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Recording the concentration changes of these compounds via HPLC has been useful for both elucidating the potential of crude cell extracts to pool central metabolic precursors and understanding how pathway flux is redirected through fermentative pathways during complex metabolic conversions from glucose in lysates</w:t>
      </w:r>
      <w:r>
        <w:rPr>
          <w:rFonts w:ascii="Calibri" w:hAnsi="Calibri" w:cs="Calibri" w:eastAsia="Calibri"/>
          <w:color w:val="000000"/>
          <w:spacing w:val="0"/>
          <w:position w:val="0"/>
          <w:sz w:val="24"/>
          <w:shd w:fill="auto" w:val="clear"/>
          <w:vertAlign w:val="superscript"/>
        </w:rPr>
        <w:t xml:space="preserve">6,8,14</w:t>
      </w:r>
      <w:r>
        <w:rPr>
          <w:rFonts w:ascii="Calibri" w:hAnsi="Calibri" w:cs="Calibri" w:eastAsia="Calibri"/>
          <w:color w:val="000000"/>
          <w:spacing w:val="0"/>
          <w:position w:val="0"/>
          <w:sz w:val="24"/>
          <w:shd w:fill="auto" w:val="clear"/>
        </w:rPr>
        <w:t xml:space="preserve">. Seminal CFME studies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cell extracts confirm that fermentation compounds accumulate as end-products of glucose catabolism and also occur as unwanted by-products in lysates that overexpress exogenous enzymes</w:t>
      </w:r>
      <w:r>
        <w:rPr>
          <w:rFonts w:ascii="Calibri" w:hAnsi="Calibri" w:cs="Calibri" w:eastAsia="Calibri"/>
          <w:color w:val="000000"/>
          <w:spacing w:val="0"/>
          <w:position w:val="0"/>
          <w:sz w:val="24"/>
          <w:shd w:fill="auto" w:val="clear"/>
          <w:vertAlign w:val="superscript"/>
        </w:rPr>
        <w:t xml:space="preserve">6,15</w:t>
      </w:r>
      <w:r>
        <w:rPr>
          <w:rFonts w:ascii="Calibri" w:hAnsi="Calibri" w:cs="Calibri" w:eastAsia="Calibri"/>
          <w:color w:val="000000"/>
          <w:spacing w:val="0"/>
          <w:position w:val="0"/>
          <w:sz w:val="24"/>
          <w:shd w:fill="auto" w:val="clear"/>
        </w:rPr>
        <w:t xml:space="preserve">. It is suggested that fermentative metabolism plays a necessary role in regenerating redox equivalents of cofactors (i.e., NAD(P)H and ATP) to sustain glycolytic reactions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Hence, an HPLC-based optical detection method designed to separate fermentation products is a useful and commonly applied tool when executing various lysate-based CFME tasks.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CFME can be implemented to accumulate metabolic end-products that are not carbohydrates, organic acids, or alcohols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measurement of intermediates that are consumed as quickly as they are synthesized may also be desirable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While HPLC-RID is accessible in terms of cost and difficulty, this method is constrained by its ability to only distinguish metabolites based on retention time. A broader range of metabolites can be analyzed when liquid chromatography is coupled to MS/MS detection (LC-MS/MS)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By this method, analytes in the mobile phase are ionized and differentially detected based on each molecule’s mass and charge properties. Knowledge of both the metabolite’s mass-to-charge (m/z) ratio and retention time on the column thus facilitates the separation of most metabolic intermediates and end-products with high resolution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detection technique can also be coupled to nano-liquid chromatography, which affords much lower flow rates and sample injection volumes, allowing more sensitive detection of small molecules in the complex lysate background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LC-MS/MS can additionally be applied with isotope labeling since incorporated labels impart changes in analytes’ m/z values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Timepoint measurements extracted from a CFME reaction supplemented with a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-glucose substrate can thus determine the end- or by-products derived specifically from supplemented glucose. Although this isotope tracing method is not yet commonly applied in CFME studies, it is a powerful tool for understanding metabolic conversions in lysate-based CFME systems, specifically since salt counterions (i.e., acetate and glutamate) in these reactions are also catabolized as secondary substrates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Leveraging this technique can thus draw a comprehensive picture of glucose metabolism in lysates, which to this day is not completely understood. Here, the protocol details a method for nano-liquid chromatography coupled to nanoelectrospray ionization (nano ESI) MS/MS that can be used to interrogate a possible model of glucose metabolism, specifically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lysates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model is based on reports of fermentative pathways and the pentose phosphate pathway being active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lysates derived from strains grown in rich media</w:t>
      </w:r>
      <w:r>
        <w:rPr>
          <w:rFonts w:ascii="Calibri" w:hAnsi="Calibri" w:cs="Calibri" w:eastAsia="Calibri"/>
          <w:color w:val="000000"/>
          <w:spacing w:val="0"/>
          <w:position w:val="0"/>
          <w:sz w:val="24"/>
          <w:shd w:fill="auto" w:val="clear"/>
          <w:vertAlign w:val="superscript"/>
        </w:rPr>
        <w:t xml:space="preserve">5,6,8,14</w:t>
      </w:r>
      <w:r>
        <w:rPr>
          <w:rFonts w:ascii="Calibri" w:hAnsi="Calibri" w:cs="Calibri" w:eastAsia="Calibri"/>
          <w:color w:val="000000"/>
          <w:spacing w:val="0"/>
          <w:position w:val="0"/>
          <w:sz w:val="24"/>
          <w:shd w:fill="auto" w:val="clear"/>
        </w:rPr>
        <w:t xml:space="preserve">. The technique is additionally used to investigate amino acid production since current knowledge on amino acid anabolism from glucose in lysates is limited to a few examples such as the synthesis of aromatic amino acids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Given the mostly polar nature of end-products and intermediates in these pathways (i.e., organic acids, sugar phosphates, and amino acids), reverse-phased liquid chromatography was utilized here.  This technique separates polar compounds by elution from a nonpolar stationary phase. These compounds were then ionized by nano ESI in negative ion mode which permits the detection of analytes with at least one negative elementary charge and is thus useful for detecting acidic compounds. This technique is employed here to analyze glucose-derived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C-incorporating metabolites and demonstrates the utility of LC-MS/MS for understanding glucose metabolism in lysates.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Starting, stopping, and processing time course CFME reactions for HPLC-RID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Thaw previously prepared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lysates and prepare the rest of the reaction components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lysates reported here were derived from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BL21DE3-Star grown in 2xYPTG (1.8 % glucose) media to mid-log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an appropriate volume of filter-sterilized (0.20 &amp;#181;m pore filter) S30 buffer (1 M Tris-OAc adjusted to pH 8.2 with glacial acetic acid, 1.4 M Mg(OAc)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6 M KOAc).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1.1.2. Prepare an energy mix containing glucose, glutamate salts, ATP, Coenzyme A, NAD+, Bis-Tris buffer, and dipotassium phosphate in the S30 buffer. Final concentrations in the desired reaction volume used to prepare CFME reactions here were 100 ​mM glucose, 18 ​mM magnesium glutamate, 15 ​mM ammonium glutamate, 195 ​mM potassium glutamate, 1 ​mM ATP, 0.2 ​mM Coenzyme A, 1 ​mM NAD</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150 ​mM Bis-Tris, and 10 ​mM dipotassium phosphate.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Combine the components in 1.5 mL microcentrifuge tubes to prepare final reactions with 4.5 mg/mL of total lysate protein. Here, CFME reactions were prepared with final volumes of 50 &amp;#181;L in triplicate per timepoint. Incubate the reactions at 37 &amp;#176;C for their respective timeframes.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 fast and add lysate as the final component of the reaction mix to prevent premature metabolic reactions with glucose and glutamate salts. Minimal glucose consumption can occur depending on how long reaction mixes are incubated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Terminate the reactions and process the samples for HPLC-RID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To terminate the triplicate reactions at their appropriate time points, immediately add an equal volume of 5% trichloroacetic acid to each sample’s final reaction volume (i.e., 50 &amp;#181;L of 5% trichloroacetic acid to a 50 &amp;#181;L reaction). Dilute each sample with sterile water at 2x the reaction volume (i.e., 100 &amp;#181;L).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To recapitulate time zero, mix the same volume of 5% trichloroacetic acid as the total final reaction volume (i.e., 50 &amp;#181;L) with the lysate prior to adding the rest of the reaction components. This acidification step precipitates lysate enzymes before they significantly metabolize glucose.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Vortex the samples and centrifuge on a benchtop microcentrifuge at 11,600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transfer supernatants containing the organic analytes to clean tubes. Store the samples at -20 &amp;#176;C if HPLC analyses are to be conducted on a different day. Ensure to thaw the stored samples on ice before proceeding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Filter each supernatant with a 0.22 &amp;#181;m pore filter. As an alternative to syringes, use centrifuge tube filters and centrifuge the supernatants at 16,300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Transfer each filtrate to a clean HPLC glass vial. Load vials onto the HPLC autosampler tray.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Prepare samples for standard curve 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Prepare a stock solution of all target analytes dissolved in S30 buffer at equimolar amounts above the starting concentration of glucose in the CFME reactions. Here, a stock solution consisting of 150 &amp;#181;M glucose, succinate, lactate, formate, acetate, and ethanol, was prepared. Perform 1:1 (v/v) serial dilutions from the stock solution to obtain triplicate 50 &amp;#181;L solutions with final concentrations ranging from 0 &amp;#181;M to the stock concentration (i.e., 150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Dilute each solution with 50 &amp;#181;L of 5% trichloroacetic acid and 100 &amp;#181;L of sterile water. Repeat steps 1.3.4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Run solutions for standard curve generation with each batch of samples to ensure accurate quantification of metabolite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Preparing the HPLC system for metabolite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Under a fume hood, prepare a sterilized 5 mM sulfuric acid solution from deionized and filter-sterilized water. Add ~550 &amp;#181;L of a 98% HPLC grade sulfuric acid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solution to 2 L of water to prepare 5 mM sulfuric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Sulfuric acid is a hazardous chemical, and working under a fume hood with proper lab PPE prevents inhalation, skin contact, and eye contact. Concentrated sulfuric acid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reacts vigorously with water and should be added directly to water, not the other way around. Store in a cool, dry area away from direct sunlight and follow proper waste disposal measures set by the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Keep the 2 L bottle of 5 mM sulfuric acid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incubated in a water bath next to the HPLC instrument. Set the water bath to 35 &amp;#176;C. Place tubing with a solvent filter in the solvent bottle and attach the other end to a degasser module in line with the pump module.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Purging the system with a freshly prepared solvent prior to installing the column is good instrument handling practice.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Equip the HPLC instrument with the HPLC column in line with the RID module. Place the column in the 35 &amp;#176;C water bath if a column thermostat is not available.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Prepare the RID module for analysis at 35 &amp;#176;C in OpenLab CDS (Online) 2.15.26 software installed on the system computer.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In the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 menu, select the </w:t>
      </w:r>
      <w:r>
        <w:rPr>
          <w:rFonts w:ascii="Calibri" w:hAnsi="Calibri" w:cs="Calibri" w:eastAsia="Calibri"/>
          <w:b/>
          <w:color w:val="000000"/>
          <w:spacing w:val="0"/>
          <w:position w:val="0"/>
          <w:sz w:val="24"/>
          <w:shd w:fill="FFFF00" w:val="clear"/>
        </w:rPr>
        <w:t xml:space="preserve">Method</w:t>
      </w:r>
      <w:r>
        <w:rPr>
          <w:rFonts w:ascii="Calibri" w:hAnsi="Calibri" w:cs="Calibri" w:eastAsia="Calibri"/>
          <w:color w:val="000000"/>
          <w:spacing w:val="0"/>
          <w:position w:val="0"/>
          <w:sz w:val="24"/>
          <w:shd w:fill="FFFF00" w:val="clear"/>
        </w:rPr>
        <w:t xml:space="preserve"> and run </w:t>
      </w:r>
      <w:r>
        <w:rPr>
          <w:rFonts w:ascii="Calibri" w:hAnsi="Calibri" w:cs="Calibri" w:eastAsia="Calibri"/>
          <w:b/>
          <w:color w:val="000000"/>
          <w:spacing w:val="0"/>
          <w:position w:val="0"/>
          <w:sz w:val="24"/>
          <w:shd w:fill="FFFF00" w:val="clear"/>
        </w:rPr>
        <w:t xml:space="preserve">Control View</w:t>
      </w:r>
      <w:r>
        <w:rPr>
          <w:rFonts w:ascii="Calibri" w:hAnsi="Calibri" w:cs="Calibri" w:eastAsia="Calibri"/>
          <w:color w:val="000000"/>
          <w:spacing w:val="0"/>
          <w:position w:val="0"/>
          <w:sz w:val="24"/>
          <w:shd w:fill="FFFF00" w:val="clear"/>
        </w:rPr>
        <w:t xml:space="preserve">. Right-click on the </w:t>
      </w:r>
      <w:r>
        <w:rPr>
          <w:rFonts w:ascii="Calibri" w:hAnsi="Calibri" w:cs="Calibri" w:eastAsia="Calibri"/>
          <w:b/>
          <w:color w:val="000000"/>
          <w:spacing w:val="0"/>
          <w:position w:val="0"/>
          <w:sz w:val="24"/>
          <w:shd w:fill="FFFF00" w:val="clear"/>
        </w:rPr>
        <w:t xml:space="preserve">Pump Module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Method</w:t>
      </w:r>
      <w:r>
        <w:rPr>
          <w:rFonts w:ascii="Calibri" w:hAnsi="Calibri" w:cs="Calibri" w:eastAsia="Calibri"/>
          <w:color w:val="000000"/>
          <w:spacing w:val="0"/>
          <w:position w:val="0"/>
          <w:sz w:val="24"/>
          <w:shd w:fill="FFFF00" w:val="clear"/>
        </w:rPr>
        <w:t xml:space="preserve">. Set the flow rate to 0.55 mL·min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select the </w:t>
      </w:r>
      <w:r>
        <w:rPr>
          <w:rFonts w:ascii="Calibri" w:hAnsi="Calibri" w:cs="Calibri" w:eastAsia="Calibri"/>
          <w:b/>
          <w:color w:val="000000"/>
          <w:spacing w:val="0"/>
          <w:position w:val="0"/>
          <w:sz w:val="24"/>
          <w:shd w:fill="FFFF00" w:val="clear"/>
        </w:rPr>
        <w:t xml:space="preserve">On</w:t>
      </w:r>
      <w:r>
        <w:rPr>
          <w:rFonts w:ascii="Calibri" w:hAnsi="Calibri" w:cs="Calibri" w:eastAsia="Calibri"/>
          <w:color w:val="000000"/>
          <w:spacing w:val="0"/>
          <w:position w:val="0"/>
          <w:sz w:val="24"/>
          <w:shd w:fill="FFFF00" w:val="clear"/>
        </w:rPr>
        <w:t xml:space="preserve"> button to initiate the pump.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column was in storage prior to being equipped on the HPLC, ramp up the flow rate to 0.55 mL·min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after equilibrating the column following the manufacturer’s instructions.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2.4.2. Right-click on the panel corresponding to the </w:t>
      </w:r>
      <w:r>
        <w:rPr>
          <w:rFonts w:ascii="Calibri" w:hAnsi="Calibri" w:cs="Calibri" w:eastAsia="Calibri"/>
          <w:b/>
          <w:color w:val="000000"/>
          <w:spacing w:val="0"/>
          <w:position w:val="0"/>
          <w:sz w:val="24"/>
          <w:shd w:fill="FFFF00" w:val="clear"/>
        </w:rPr>
        <w:t xml:space="preserve">RID Module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Method</w:t>
      </w:r>
      <w:r>
        <w:rPr>
          <w:rFonts w:ascii="Calibri" w:hAnsi="Calibri" w:cs="Calibri" w:eastAsia="Calibri"/>
          <w:color w:val="000000"/>
          <w:spacing w:val="0"/>
          <w:position w:val="0"/>
          <w:sz w:val="24"/>
          <w:shd w:fill="FFFF00" w:val="clear"/>
        </w:rPr>
        <w:t xml:space="preserve">. Set the temperature of the RI detector module to 35 &amp;#176;C and select </w:t>
      </w:r>
      <w:r>
        <w:rPr>
          <w:rFonts w:ascii="Calibri" w:hAnsi="Calibri" w:cs="Calibri" w:eastAsia="Calibri"/>
          <w:b/>
          <w:color w:val="000000"/>
          <w:spacing w:val="0"/>
          <w:position w:val="0"/>
          <w:sz w:val="24"/>
          <w:shd w:fill="FFFF00" w:val="clear"/>
        </w:rPr>
        <w:t xml:space="preserve">On </w:t>
      </w:r>
      <w:r>
        <w:rPr>
          <w:rFonts w:ascii="Calibri" w:hAnsi="Calibri" w:cs="Calibri" w:eastAsia="Calibri"/>
          <w:color w:val="000000"/>
          <w:spacing w:val="0"/>
          <w:position w:val="0"/>
          <w:sz w:val="24"/>
          <w:shd w:fill="FFFF00" w:val="clear"/>
        </w:rPr>
        <w:t xml:space="preserve">to start warming up the RI detector module.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Right-click on the panel</w:t>
      </w:r>
      <w:r>
        <w:rPr>
          <w:rFonts w:ascii="Calibri" w:hAnsi="Calibri" w:cs="Calibri" w:eastAsia="Calibri"/>
          <w:b/>
          <w:color w:val="000000"/>
          <w:spacing w:val="0"/>
          <w:position w:val="0"/>
          <w:sz w:val="24"/>
          <w:shd w:fill="auto" w:val="clear"/>
        </w:rPr>
        <w:t xml:space="preserve"> RID Module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Contro</w:t>
      </w:r>
      <w:r>
        <w:rPr>
          <w:rFonts w:ascii="Calibri" w:hAnsi="Calibri" w:cs="Calibri" w:eastAsia="Calibri"/>
          <w:color w:val="000000"/>
          <w:spacing w:val="0"/>
          <w:position w:val="0"/>
          <w:sz w:val="24"/>
          <w:shd w:fill="auto" w:val="clear"/>
        </w:rPr>
        <w:t xml:space="preserve">l. Select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for the </w:t>
      </w:r>
      <w:r>
        <w:rPr>
          <w:rFonts w:ascii="Calibri" w:hAnsi="Calibri" w:cs="Calibri" w:eastAsia="Calibri"/>
          <w:b/>
          <w:color w:val="000000"/>
          <w:spacing w:val="0"/>
          <w:position w:val="0"/>
          <w:sz w:val="24"/>
          <w:shd w:fill="auto" w:val="clear"/>
        </w:rPr>
        <w:t xml:space="preserve">Purge Reference Cell</w:t>
      </w:r>
      <w:r>
        <w:rPr>
          <w:rFonts w:ascii="Calibri" w:hAnsi="Calibri" w:cs="Calibri" w:eastAsia="Calibri"/>
          <w:color w:val="000000"/>
          <w:spacing w:val="0"/>
          <w:position w:val="0"/>
          <w:sz w:val="24"/>
          <w:shd w:fill="auto" w:val="clear"/>
        </w:rPr>
        <w:t xml:space="preserve"> for at least 15 min when using a fresh solvent or 1 h if different solvents flowed through the RI detector prior to this setup. Click on the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pump and RI detector </w:t>
      </w:r>
      <w:r>
        <w:rPr>
          <w:rFonts w:ascii="Calibri" w:hAnsi="Calibri" w:cs="Calibri" w:eastAsia="Calibri"/>
          <w:b/>
          <w:color w:val="000000"/>
          <w:spacing w:val="0"/>
          <w:position w:val="0"/>
          <w:sz w:val="24"/>
          <w:shd w:fill="auto" w:val="clear"/>
        </w:rPr>
        <w:t xml:space="preserve">On </w:t>
      </w:r>
      <w:r>
        <w:rPr>
          <w:rFonts w:ascii="Calibri" w:hAnsi="Calibri" w:cs="Calibri" w:eastAsia="Calibri"/>
          <w:color w:val="000000"/>
          <w:spacing w:val="0"/>
          <w:position w:val="0"/>
          <w:sz w:val="24"/>
          <w:shd w:fill="auto" w:val="clear"/>
        </w:rPr>
        <w:t xml:space="preserve">to achieve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stable baseline on the online plot. This is affected by temperature fluctuations in the laboratory and can take up to 4 h or longer. Keep the system </w:t>
      </w:r>
      <w:r>
        <w:rPr>
          <w:rFonts w:ascii="Calibri" w:hAnsi="Calibri" w:cs="Calibri" w:eastAsia="Calibri"/>
          <w:b/>
          <w:color w:val="000000"/>
          <w:spacing w:val="0"/>
          <w:position w:val="0"/>
          <w:sz w:val="24"/>
          <w:shd w:fill="auto" w:val="clear"/>
        </w:rPr>
        <w:t xml:space="preserve">On </w:t>
      </w:r>
      <w:r>
        <w:rPr>
          <w:rFonts w:ascii="Calibri" w:hAnsi="Calibri" w:cs="Calibri" w:eastAsia="Calibri"/>
          <w:color w:val="000000"/>
          <w:spacing w:val="0"/>
          <w:position w:val="0"/>
          <w:sz w:val="24"/>
          <w:shd w:fill="auto" w:val="clear"/>
        </w:rPr>
        <w:t xml:space="preserve">overnight prior to sample loading.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Creating a method for the isocratic HPLC separation of organic fermentation products in OpenLab (online).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the menu bar, select </w:t>
      </w:r>
      <w:r>
        <w:rPr>
          <w:rFonts w:ascii="Calibri" w:hAnsi="Calibri" w:cs="Calibri" w:eastAsia="Calibri"/>
          <w:b/>
          <w:color w:val="000000"/>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New Method</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Save Method</w:t>
      </w:r>
      <w:r>
        <w:rPr>
          <w:rFonts w:ascii="Calibri" w:hAnsi="Calibri" w:cs="Calibri" w:eastAsia="Calibri"/>
          <w:color w:val="000000"/>
          <w:spacing w:val="0"/>
          <w:position w:val="0"/>
          <w:sz w:val="24"/>
          <w:shd w:fill="auto" w:val="clear"/>
        </w:rPr>
        <w:t xml:space="preserve"> as [MethodName].M. Select </w:t>
      </w:r>
      <w:r>
        <w:rPr>
          <w:rFonts w:ascii="Calibri" w:hAnsi="Calibri" w:cs="Calibri" w:eastAsia="Calibri"/>
          <w:b/>
          <w:color w:val="000000"/>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Edit Entire 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Instrument/Acquisition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Within the </w:t>
      </w:r>
      <w:r>
        <w:rPr>
          <w:rFonts w:ascii="Calibri" w:hAnsi="Calibri" w:cs="Calibri" w:eastAsia="Calibri"/>
          <w:b/>
          <w:color w:val="000000"/>
          <w:spacing w:val="0"/>
          <w:position w:val="0"/>
          <w:sz w:val="24"/>
          <w:shd w:fill="auto" w:val="clear"/>
        </w:rPr>
        <w:t xml:space="preserve">Binary Pump</w:t>
      </w:r>
      <w:r>
        <w:rPr>
          <w:rFonts w:ascii="Calibri" w:hAnsi="Calibri" w:cs="Calibri" w:eastAsia="Calibri"/>
          <w:color w:val="000000"/>
          <w:spacing w:val="0"/>
          <w:position w:val="0"/>
          <w:sz w:val="24"/>
          <w:shd w:fill="auto" w:val="clear"/>
        </w:rPr>
        <w:t xml:space="preserve"> tab, set the flow to 0.55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Solvents</w:t>
      </w:r>
      <w:r>
        <w:rPr>
          <w:rFonts w:ascii="Calibri" w:hAnsi="Calibri" w:cs="Calibri" w:eastAsia="Calibri"/>
          <w:color w:val="000000"/>
          <w:spacing w:val="0"/>
          <w:position w:val="0"/>
          <w:sz w:val="24"/>
          <w:shd w:fill="auto" w:val="clear"/>
        </w:rPr>
        <w:t xml:space="preserve">, select the letter corresponding to the solvent input on the pump module and set it to 100% for isocratic elution. Set </w:t>
      </w:r>
      <w:r>
        <w:rPr>
          <w:rFonts w:ascii="Calibri" w:hAnsi="Calibri" w:cs="Calibri" w:eastAsia="Calibri"/>
          <w:b/>
          <w:color w:val="000000"/>
          <w:spacing w:val="0"/>
          <w:position w:val="0"/>
          <w:sz w:val="24"/>
          <w:shd w:fill="auto" w:val="clear"/>
        </w:rPr>
        <w:t xml:space="preserve">Pressure Limits</w:t>
      </w:r>
      <w:r>
        <w:rPr>
          <w:rFonts w:ascii="Calibri" w:hAnsi="Calibri" w:cs="Calibri" w:eastAsia="Calibri"/>
          <w:color w:val="000000"/>
          <w:spacing w:val="0"/>
          <w:position w:val="0"/>
          <w:sz w:val="24"/>
          <w:shd w:fill="auto" w:val="clear"/>
        </w:rPr>
        <w:t xml:space="preserve"> to 0 and 400 bar and input 30 min as the </w:t>
      </w:r>
      <w:r>
        <w:rPr>
          <w:rFonts w:ascii="Calibri" w:hAnsi="Calibri" w:cs="Calibri" w:eastAsia="Calibri"/>
          <w:b/>
          <w:color w:val="000000"/>
          <w:spacing w:val="0"/>
          <w:position w:val="0"/>
          <w:sz w:val="24"/>
          <w:shd w:fill="auto" w:val="clear"/>
        </w:rPr>
        <w:t xml:space="preserve">Stoptime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Within the </w:t>
      </w:r>
      <w:r>
        <w:rPr>
          <w:rFonts w:ascii="Calibri" w:hAnsi="Calibri" w:cs="Calibri" w:eastAsia="Calibri"/>
          <w:b/>
          <w:color w:val="000000"/>
          <w:spacing w:val="0"/>
          <w:position w:val="0"/>
          <w:sz w:val="24"/>
          <w:shd w:fill="auto" w:val="clear"/>
        </w:rPr>
        <w:t xml:space="preserve">Sampler</w:t>
      </w:r>
      <w:r>
        <w:rPr>
          <w:rFonts w:ascii="Calibri" w:hAnsi="Calibri" w:cs="Calibri" w:eastAsia="Calibri"/>
          <w:color w:val="000000"/>
          <w:spacing w:val="0"/>
          <w:position w:val="0"/>
          <w:sz w:val="24"/>
          <w:shd w:fill="auto" w:val="clear"/>
        </w:rPr>
        <w:t xml:space="preserve"> tab, set the Injection Volume to 50 &amp;#181;L. Select the </w:t>
      </w:r>
      <w:r>
        <w:rPr>
          <w:rFonts w:ascii="Calibri" w:hAnsi="Calibri" w:cs="Calibri" w:eastAsia="Calibri"/>
          <w:b/>
          <w:color w:val="000000"/>
          <w:spacing w:val="0"/>
          <w:position w:val="0"/>
          <w:sz w:val="24"/>
          <w:shd w:fill="auto" w:val="clear"/>
        </w:rPr>
        <w:t xml:space="preserve">As Pump/No Limit</w:t>
      </w:r>
      <w:r>
        <w:rPr>
          <w:rFonts w:ascii="Calibri" w:hAnsi="Calibri" w:cs="Calibri" w:eastAsia="Calibri"/>
          <w:color w:val="000000"/>
          <w:spacing w:val="0"/>
          <w:position w:val="0"/>
          <w:sz w:val="24"/>
          <w:shd w:fill="auto" w:val="clear"/>
        </w:rPr>
        <w:t xml:space="preserve"> option under </w:t>
      </w:r>
      <w:r>
        <w:rPr>
          <w:rFonts w:ascii="Calibri" w:hAnsi="Calibri" w:cs="Calibri" w:eastAsia="Calibri"/>
          <w:b/>
          <w:color w:val="000000"/>
          <w:spacing w:val="0"/>
          <w:position w:val="0"/>
          <w:sz w:val="24"/>
          <w:shd w:fill="auto" w:val="clear"/>
        </w:rPr>
        <w:t xml:space="preserve">Stoptime</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Advanced Auxillary Settings</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Draw Speed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Eject Speed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Draw Position </w:t>
      </w:r>
      <w:r>
        <w:rPr>
          <w:rFonts w:ascii="Calibri" w:hAnsi="Calibri" w:cs="Calibri" w:eastAsia="Calibri"/>
          <w:color w:val="000000"/>
          <w:spacing w:val="0"/>
          <w:position w:val="0"/>
          <w:sz w:val="24"/>
          <w:shd w:fill="auto" w:val="clear"/>
        </w:rPr>
        <w:t xml:space="preserve">to 200 &amp;#181;L·min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200 &amp;#181;L·min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-0.5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Within the </w:t>
      </w:r>
      <w:r>
        <w:rPr>
          <w:rFonts w:ascii="Calibri" w:hAnsi="Calibri" w:cs="Calibri" w:eastAsia="Calibri"/>
          <w:b/>
          <w:color w:val="000000"/>
          <w:spacing w:val="0"/>
          <w:position w:val="0"/>
          <w:sz w:val="24"/>
          <w:shd w:fill="auto" w:val="clear"/>
        </w:rPr>
        <w:t xml:space="preserve">RID</w:t>
      </w:r>
      <w:r>
        <w:rPr>
          <w:rFonts w:ascii="Calibri" w:hAnsi="Calibri" w:cs="Calibri" w:eastAsia="Calibri"/>
          <w:color w:val="000000"/>
          <w:spacing w:val="0"/>
          <w:position w:val="0"/>
          <w:sz w:val="24"/>
          <w:shd w:fill="auto" w:val="clear"/>
        </w:rPr>
        <w:t xml:space="preserve"> tab, set </w:t>
      </w:r>
      <w:r>
        <w:rPr>
          <w:rFonts w:ascii="Calibri" w:hAnsi="Calibri" w:cs="Calibri" w:eastAsia="Calibri"/>
          <w:b/>
          <w:color w:val="000000"/>
          <w:spacing w:val="0"/>
          <w:position w:val="0"/>
          <w:sz w:val="24"/>
          <w:shd w:fill="auto" w:val="clear"/>
        </w:rPr>
        <w:t xml:space="preserve">Optical Unit Temperature </w:t>
      </w:r>
      <w:r>
        <w:rPr>
          <w:rFonts w:ascii="Calibri" w:hAnsi="Calibri" w:cs="Calibri" w:eastAsia="Calibri"/>
          <w:color w:val="000000"/>
          <w:spacing w:val="0"/>
          <w:position w:val="0"/>
          <w:sz w:val="24"/>
          <w:shd w:fill="auto" w:val="clear"/>
        </w:rPr>
        <w:t xml:space="preserve">to 35 &amp;#176;C. Under </w:t>
      </w:r>
      <w:r>
        <w:rPr>
          <w:rFonts w:ascii="Calibri" w:hAnsi="Calibri" w:cs="Calibri" w:eastAsia="Calibri"/>
          <w:b/>
          <w:color w:val="000000"/>
          <w:spacing w:val="0"/>
          <w:position w:val="0"/>
          <w:sz w:val="24"/>
          <w:shd w:fill="auto" w:val="clear"/>
        </w:rPr>
        <w:t xml:space="preserve">Signal</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Signal</w:t>
      </w:r>
      <w:r>
        <w:rPr>
          <w:rFonts w:ascii="Calibri" w:hAnsi="Calibri" w:cs="Calibri" w:eastAsia="Calibri"/>
          <w:color w:val="000000"/>
          <w:spacing w:val="0"/>
          <w:position w:val="0"/>
          <w:sz w:val="24"/>
          <w:shd w:fill="auto" w:val="clear"/>
        </w:rPr>
        <w:t xml:space="preserve"> and &amp;gt;0.2 min for </w:t>
      </w:r>
      <w:r>
        <w:rPr>
          <w:rFonts w:ascii="Calibri" w:hAnsi="Calibri" w:cs="Calibri" w:eastAsia="Calibri"/>
          <w:b/>
          <w:color w:val="000000"/>
          <w:spacing w:val="0"/>
          <w:position w:val="0"/>
          <w:sz w:val="24"/>
          <w:shd w:fill="auto" w:val="clear"/>
        </w:rPr>
        <w:t xml:space="preserve">Peakwidth</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As Pump/Injector</w:t>
      </w:r>
      <w:r>
        <w:rPr>
          <w:rFonts w:ascii="Calibri" w:hAnsi="Calibri" w:cs="Calibri" w:eastAsia="Calibri"/>
          <w:color w:val="000000"/>
          <w:spacing w:val="0"/>
          <w:position w:val="0"/>
          <w:sz w:val="24"/>
          <w:shd w:fill="auto" w:val="clear"/>
        </w:rPr>
        <w:t xml:space="preserve"> option for </w:t>
      </w:r>
      <w:r>
        <w:rPr>
          <w:rFonts w:ascii="Calibri" w:hAnsi="Calibri" w:cs="Calibri" w:eastAsia="Calibri"/>
          <w:b/>
          <w:color w:val="000000"/>
          <w:spacing w:val="0"/>
          <w:position w:val="0"/>
          <w:sz w:val="24"/>
          <w:shd w:fill="auto" w:val="clear"/>
        </w:rPr>
        <w:t xml:space="preserve">Stoptime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Under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within the </w:t>
      </w:r>
      <w:r>
        <w:rPr>
          <w:rFonts w:ascii="Calibri" w:hAnsi="Calibri" w:cs="Calibri" w:eastAsia="Calibri"/>
          <w:b/>
          <w:color w:val="000000"/>
          <w:spacing w:val="0"/>
          <w:position w:val="0"/>
          <w:sz w:val="24"/>
          <w:shd w:fill="auto" w:val="clear"/>
        </w:rPr>
        <w:t xml:space="preserve">RID</w:t>
      </w:r>
      <w:r>
        <w:rPr>
          <w:rFonts w:ascii="Calibri" w:hAnsi="Calibri" w:cs="Calibri" w:eastAsia="Calibri"/>
          <w:color w:val="000000"/>
          <w:spacing w:val="0"/>
          <w:position w:val="0"/>
          <w:sz w:val="24"/>
          <w:shd w:fill="auto" w:val="clear"/>
        </w:rPr>
        <w:t xml:space="preserve"> tab, set </w:t>
      </w:r>
      <w:r>
        <w:rPr>
          <w:rFonts w:ascii="Calibri" w:hAnsi="Calibri" w:cs="Calibri" w:eastAsia="Calibri"/>
          <w:b/>
          <w:color w:val="000000"/>
          <w:spacing w:val="0"/>
          <w:position w:val="0"/>
          <w:sz w:val="24"/>
          <w:shd w:fill="auto" w:val="clear"/>
        </w:rPr>
        <w:t xml:space="preserve">Analog Output </w:t>
      </w:r>
      <w:r>
        <w:rPr>
          <w:rFonts w:ascii="Calibri" w:hAnsi="Calibri" w:cs="Calibri" w:eastAsia="Calibri"/>
          <w:color w:val="000000"/>
          <w:spacing w:val="0"/>
          <w:position w:val="0"/>
          <w:sz w:val="24"/>
          <w:shd w:fill="auto" w:val="clear"/>
        </w:rPr>
        <w:t xml:space="preserve">to 5% Zero Offset and 500,000 nRIU for </w:t>
      </w:r>
      <w:r>
        <w:rPr>
          <w:rFonts w:ascii="Calibri" w:hAnsi="Calibri" w:cs="Calibri" w:eastAsia="Calibri"/>
          <w:b/>
          <w:color w:val="000000"/>
          <w:spacing w:val="0"/>
          <w:position w:val="0"/>
          <w:sz w:val="24"/>
          <w:shd w:fill="auto" w:val="clear"/>
        </w:rPr>
        <w:t xml:space="preserve">Attenuation</w:t>
      </w:r>
      <w:r>
        <w:rPr>
          <w:rFonts w:ascii="Calibri" w:hAnsi="Calibri" w:cs="Calibri" w:eastAsia="Calibri"/>
          <w:color w:val="000000"/>
          <w:spacing w:val="0"/>
          <w:position w:val="0"/>
          <w:sz w:val="24"/>
          <w:shd w:fill="auto" w:val="clear"/>
        </w:rPr>
        <w:t xml:space="preserve">. Select the </w:t>
      </w:r>
      <w:r>
        <w:rPr>
          <w:rFonts w:ascii="Calibri" w:hAnsi="Calibri" w:cs="Calibri" w:eastAsia="Calibri"/>
          <w:b/>
          <w:color w:val="000000"/>
          <w:spacing w:val="0"/>
          <w:position w:val="0"/>
          <w:sz w:val="24"/>
          <w:shd w:fill="auto" w:val="clear"/>
        </w:rPr>
        <w:t xml:space="preserve">Positive</w:t>
      </w:r>
      <w:r>
        <w:rPr>
          <w:rFonts w:ascii="Calibri" w:hAnsi="Calibri" w:cs="Calibri" w:eastAsia="Calibri"/>
          <w:color w:val="000000"/>
          <w:spacing w:val="0"/>
          <w:position w:val="0"/>
          <w:sz w:val="24"/>
          <w:shd w:fill="auto" w:val="clear"/>
        </w:rPr>
        <w:t xml:space="preserve"> option for </w:t>
      </w:r>
      <w:r>
        <w:rPr>
          <w:rFonts w:ascii="Calibri" w:hAnsi="Calibri" w:cs="Calibri" w:eastAsia="Calibri"/>
          <w:b/>
          <w:color w:val="000000"/>
          <w:spacing w:val="0"/>
          <w:position w:val="0"/>
          <w:sz w:val="24"/>
          <w:shd w:fill="auto" w:val="clear"/>
        </w:rPr>
        <w:t xml:space="preserve">Signal Polarity</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option for </w:t>
      </w:r>
      <w:r>
        <w:rPr>
          <w:rFonts w:ascii="Calibri" w:hAnsi="Calibri" w:cs="Calibri" w:eastAsia="Calibri"/>
          <w:b/>
          <w:color w:val="000000"/>
          <w:spacing w:val="0"/>
          <w:position w:val="0"/>
          <w:sz w:val="24"/>
          <w:shd w:fill="auto" w:val="clear"/>
        </w:rPr>
        <w:t xml:space="preserve">Automatic Zero Before Analysis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Save the method by selecting </w:t>
      </w:r>
      <w:r>
        <w:rPr>
          <w:rFonts w:ascii="Calibri" w:hAnsi="Calibri" w:cs="Calibri" w:eastAsia="Calibri"/>
          <w:b/>
          <w:color w:val="000000"/>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Save Method</w:t>
      </w:r>
      <w:r>
        <w:rPr>
          <w:rFonts w:ascii="Calibri" w:hAnsi="Calibri" w:cs="Calibri" w:eastAsia="Calibri"/>
          <w:color w:val="000000"/>
          <w:spacing w:val="0"/>
          <w:position w:val="0"/>
          <w:sz w:val="24"/>
          <w:shd w:fill="auto" w:val="clear"/>
        </w:rPr>
        <w:t xml:space="preserve">. Load the method by selecting </w:t>
      </w:r>
      <w:r>
        <w:rPr>
          <w:rFonts w:ascii="Calibri" w:hAnsi="Calibri" w:cs="Calibri" w:eastAsia="Calibri"/>
          <w:b/>
          <w:color w:val="000000"/>
          <w:spacing w:val="0"/>
          <w:position w:val="0"/>
          <w:sz w:val="24"/>
          <w:shd w:fill="auto" w:val="clear"/>
        </w:rPr>
        <w:t xml:space="preserve">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Load 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[MethodName].M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Creating a sequence table for autosampling and start the HPLC-RID system for data acquisition.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From the menu bar, select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New Sequence Template</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Save Sequence Template</w:t>
      </w:r>
      <w:r>
        <w:rPr>
          <w:rFonts w:ascii="Calibri" w:hAnsi="Calibri" w:cs="Calibri" w:eastAsia="Calibri"/>
          <w:color w:val="000000"/>
          <w:spacing w:val="0"/>
          <w:position w:val="0"/>
          <w:sz w:val="24"/>
          <w:shd w:fill="FFFF00" w:val="clear"/>
        </w:rPr>
        <w:t xml:space="preserve"> as </w:t>
      </w:r>
      <w:r>
        <w:rPr>
          <w:rFonts w:ascii="Calibri" w:hAnsi="Calibri" w:cs="Calibri" w:eastAsia="Calibri"/>
          <w:b/>
          <w:color w:val="000000"/>
          <w:spacing w:val="0"/>
          <w:position w:val="0"/>
          <w:sz w:val="24"/>
          <w:shd w:fill="FFFF00" w:val="clear"/>
        </w:rPr>
        <w:t xml:space="preserve">[SequenceTemplateName].S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Select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Sequence Table</w:t>
      </w:r>
      <w:r>
        <w:rPr>
          <w:rFonts w:ascii="Calibri" w:hAnsi="Calibri" w:cs="Calibri" w:eastAsia="Calibri"/>
          <w:color w:val="000000"/>
          <w:spacing w:val="0"/>
          <w:position w:val="0"/>
          <w:sz w:val="24"/>
          <w:shd w:fill="FFFF00" w:val="clear"/>
        </w:rPr>
        <w:t xml:space="preserve">. Append ‘n’ rows corresponding to ‘n’ vials, then input vial positions and sample names under </w:t>
      </w:r>
      <w:r>
        <w:rPr>
          <w:rFonts w:ascii="Calibri" w:hAnsi="Calibri" w:cs="Calibri" w:eastAsia="Calibri"/>
          <w:b/>
          <w:color w:val="000000"/>
          <w:spacing w:val="0"/>
          <w:position w:val="0"/>
          <w:sz w:val="24"/>
          <w:shd w:fill="FFFF00" w:val="clear"/>
        </w:rPr>
        <w:t xml:space="preserve">Vial</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Sample Name</w:t>
      </w:r>
      <w:r>
        <w:rPr>
          <w:rFonts w:ascii="Calibri" w:hAnsi="Calibri" w:cs="Calibri" w:eastAsia="Calibri"/>
          <w:color w:val="000000"/>
          <w:spacing w:val="0"/>
          <w:position w:val="0"/>
          <w:sz w:val="24"/>
          <w:shd w:fill="FFFF00" w:val="clear"/>
        </w:rPr>
        <w:t xml:space="preserve">, respectively, according to their arrangement on the autosampler tray. Select the Method generated in step 3 from the Method Name dropdown menu and input 50 &amp;#181;L as Inj/Vial (Injection per Vial) for each row.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Click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and save the sequence template by selecting </w:t>
      </w:r>
      <w:r>
        <w:rPr>
          <w:rFonts w:ascii="Calibri" w:hAnsi="Calibri" w:cs="Calibri" w:eastAsia="Calibri"/>
          <w:b/>
          <w:color w:val="000000"/>
          <w:spacing w:val="0"/>
          <w:position w:val="0"/>
          <w:sz w:val="24"/>
          <w:shd w:fill="FFFF00" w:val="clear"/>
        </w:rPr>
        <w:t xml:space="preserve">Sequence Template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Save Sequence Template</w:t>
      </w:r>
      <w:r>
        <w:rPr>
          <w:rFonts w:ascii="Calibri" w:hAnsi="Calibri" w:cs="Calibri" w:eastAsia="Calibri"/>
          <w:color w:val="000000"/>
          <w:spacing w:val="0"/>
          <w:position w:val="0"/>
          <w:sz w:val="24"/>
          <w:shd w:fill="FFFF00" w:val="clear"/>
        </w:rPr>
        <w:t xml:space="preserve">. Ensure the sequence template is loaded by selecting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Load Sequence Template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[SequenceTemplateName].S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After achieving a stable baseline on the online plot, right-click the panel</w:t>
      </w:r>
      <w:r>
        <w:rPr>
          <w:rFonts w:ascii="Calibri" w:hAnsi="Calibri" w:cs="Calibri" w:eastAsia="Calibri"/>
          <w:b/>
          <w:color w:val="000000"/>
          <w:spacing w:val="0"/>
          <w:position w:val="0"/>
          <w:sz w:val="24"/>
          <w:shd w:fill="FFFF00" w:val="clear"/>
        </w:rPr>
        <w:t xml:space="preserve"> RID Module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Control </w:t>
      </w:r>
      <w:r>
        <w:rPr>
          <w:rFonts w:ascii="Calibri" w:hAnsi="Calibri" w:cs="Calibri" w:eastAsia="Calibri"/>
          <w:color w:val="000000"/>
          <w:spacing w:val="0"/>
          <w:position w:val="0"/>
          <w:sz w:val="24"/>
          <w:shd w:fill="FFFF00" w:val="clear"/>
        </w:rPr>
        <w:t xml:space="preserve">&amp;gt;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Recycling Valve</w:t>
      </w:r>
      <w:r>
        <w:rPr>
          <w:rFonts w:ascii="Calibri" w:hAnsi="Calibri" w:cs="Calibri" w:eastAsia="Calibri"/>
          <w:color w:val="000000"/>
          <w:spacing w:val="0"/>
          <w:position w:val="0"/>
          <w:sz w:val="24"/>
          <w:shd w:fill="FFFF00" w:val="clear"/>
        </w:rPr>
        <w:t xml:space="preserve"> to direct the solvent flow through the RID detector to waste. To start data acquisition, select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from the menu bar,  </w:t>
      </w:r>
      <w:r>
        <w:rPr>
          <w:rFonts w:ascii="Calibri" w:hAnsi="Calibri" w:cs="Calibri" w:eastAsia="Calibri"/>
          <w:b/>
          <w:color w:val="000000"/>
          <w:spacing w:val="0"/>
          <w:position w:val="0"/>
          <w:sz w:val="24"/>
          <w:shd w:fill="FFFF00" w:val="clear"/>
        </w:rPr>
        <w:t xml:space="preserve">Sequence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Extracting and analyzing data post-run.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Select</w:t>
      </w:r>
      <w:r>
        <w:rPr>
          <w:rFonts w:ascii="Calibri" w:hAnsi="Calibri" w:cs="Calibri" w:eastAsia="Calibri"/>
          <w:b/>
          <w:color w:val="000000"/>
          <w:spacing w:val="0"/>
          <w:position w:val="0"/>
          <w:sz w:val="24"/>
          <w:shd w:fill="FFFF00" w:val="clear"/>
        </w:rPr>
        <w:t xml:space="preserve"> Data Analysis </w:t>
      </w:r>
      <w:r>
        <w:rPr>
          <w:rFonts w:ascii="Calibri" w:hAnsi="Calibri" w:cs="Calibri" w:eastAsia="Calibri"/>
          <w:color w:val="000000"/>
          <w:spacing w:val="0"/>
          <w:position w:val="0"/>
          <w:sz w:val="24"/>
          <w:shd w:fill="FFFF00" w:val="clear"/>
        </w:rPr>
        <w:t xml:space="preserve">view from the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 menu. Locate the Sequence Filename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from the </w:t>
      </w:r>
      <w:r>
        <w:rPr>
          <w:rFonts w:ascii="Calibri" w:hAnsi="Calibri" w:cs="Calibri" w:eastAsia="Calibri"/>
          <w:b/>
          <w:color w:val="000000"/>
          <w:spacing w:val="0"/>
          <w:position w:val="0"/>
          <w:sz w:val="24"/>
          <w:shd w:fill="FFFF00" w:val="clear"/>
        </w:rPr>
        <w:t xml:space="preserve">File List</w:t>
      </w:r>
      <w:r>
        <w:rPr>
          <w:rFonts w:ascii="Calibri" w:hAnsi="Calibri" w:cs="Calibri" w:eastAsia="Calibri"/>
          <w:color w:val="000000"/>
          <w:spacing w:val="0"/>
          <w:position w:val="0"/>
          <w:sz w:val="24"/>
          <w:shd w:fill="FFFF00" w:val="clear"/>
        </w:rPr>
        <w:t xml:space="preserve"> on the left-hand side of the screen. On the center panel on the screen, go to the </w:t>
      </w:r>
      <w:r>
        <w:rPr>
          <w:rFonts w:ascii="Calibri" w:hAnsi="Calibri" w:cs="Calibri" w:eastAsia="Calibri"/>
          <w:b/>
          <w:color w:val="000000"/>
          <w:spacing w:val="0"/>
          <w:position w:val="0"/>
          <w:sz w:val="24"/>
          <w:shd w:fill="FFFF00" w:val="clear"/>
        </w:rPr>
        <w:t xml:space="preserve">Signal View Selection</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RID Signal</w:t>
      </w:r>
      <w:r>
        <w:rPr>
          <w:rFonts w:ascii="Calibri" w:hAnsi="Calibri" w:cs="Calibri" w:eastAsia="Calibri"/>
          <w:color w:val="000000"/>
          <w:spacing w:val="0"/>
          <w:position w:val="0"/>
          <w:sz w:val="24"/>
          <w:shd w:fill="FFFF00" w:val="clear"/>
        </w:rPr>
        <w:t xml:space="preserve"> to view the sample chromatograms.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Select a row corresponding to a high concentration standard sample from the top panel on the screen. Take note of the retention times for the target analyte peaks on the displayed chromatogram. Peaks corresponding to the target analytes will be arranged along the retention time axis as glucose, succinate, lactate, formate, acetate, and ethanol (</w:t>
      </w:r>
      <w:r>
        <w:rPr>
          <w:rFonts w:ascii="Calibri" w:hAnsi="Calibri" w:cs="Calibri" w:eastAsia="Calibri"/>
          <w:b/>
          <w:color w:val="000000"/>
          <w:spacing w:val="0"/>
          <w:position w:val="0"/>
          <w:sz w:val="24"/>
          <w:shd w:fill="FFFF00" w:val="clear"/>
        </w:rPr>
        <w:t xml:space="preserve">Supplemental 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large peak on the chromatogram corresponds to trichloroacetic acid. Its RI units should be consistent across all standard curve samples. Validate the retention time of each target analyte by running each compound as a separate sample.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Extract peak areas for each target analyte from chromatograms of the standards and the reaction samples.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Discern whether the peaks-of-interest are well integrated by the software. Draw the red line as the base of each peak to obtain an accurately integrated area under the curve. If automatic integration fails (i.e., red line is askew), select the </w:t>
      </w:r>
      <w:r>
        <w:rPr>
          <w:rFonts w:ascii="Calibri" w:hAnsi="Calibri" w:cs="Calibri" w:eastAsia="Calibri"/>
          <w:b/>
          <w:color w:val="000000"/>
          <w:spacing w:val="0"/>
          <w:position w:val="0"/>
          <w:sz w:val="24"/>
          <w:shd w:fill="FFFF00" w:val="clear"/>
        </w:rPr>
        <w:t xml:space="preserve">Manual Integration</w:t>
      </w:r>
      <w:r>
        <w:rPr>
          <w:rFonts w:ascii="Calibri" w:hAnsi="Calibri" w:cs="Calibri" w:eastAsia="Calibri"/>
          <w:color w:val="000000"/>
          <w:spacing w:val="0"/>
          <w:position w:val="0"/>
          <w:sz w:val="24"/>
          <w:shd w:fill="FFFF00" w:val="clear"/>
        </w:rPr>
        <w:t xml:space="preserve"> button from the </w:t>
      </w:r>
      <w:r>
        <w:rPr>
          <w:rFonts w:ascii="Calibri" w:hAnsi="Calibri" w:cs="Calibri" w:eastAsia="Calibri"/>
          <w:b/>
          <w:color w:val="000000"/>
          <w:spacing w:val="0"/>
          <w:position w:val="0"/>
          <w:sz w:val="24"/>
          <w:shd w:fill="FFFF00" w:val="clear"/>
        </w:rPr>
        <w:t xml:space="preserve">Integration Tool Set</w:t>
      </w:r>
      <w:r>
        <w:rPr>
          <w:rFonts w:ascii="Calibri" w:hAnsi="Calibri" w:cs="Calibri" w:eastAsia="Calibri"/>
          <w:color w:val="000000"/>
          <w:spacing w:val="0"/>
          <w:position w:val="0"/>
          <w:sz w:val="24"/>
          <w:shd w:fill="FFFF00" w:val="clear"/>
        </w:rPr>
        <w:t xml:space="preserve"> and manually draw a peak base to integrate the peak area. </w:t>
      </w:r>
    </w:p>
    <w:p>
      <w:pPr>
        <w:spacing w:before="0" w:after="0" w:line="240"/>
        <w:ind w:right="0" w:left="0" w:firstLine="0"/>
        <w:jc w:val="center"/>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manual integration must be performed for a target analyte in one sample, keep consistent and manually integrate the same analyte across all samples.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5.3.2. Select the </w:t>
      </w:r>
      <w:r>
        <w:rPr>
          <w:rFonts w:ascii="Calibri" w:hAnsi="Calibri" w:cs="Calibri" w:eastAsia="Calibri"/>
          <w:b/>
          <w:color w:val="000000"/>
          <w:spacing w:val="0"/>
          <w:position w:val="0"/>
          <w:sz w:val="24"/>
          <w:shd w:fill="FFFF00" w:val="clear"/>
        </w:rPr>
        <w:t xml:space="preserve">Cursor</w:t>
      </w:r>
      <w:r>
        <w:rPr>
          <w:rFonts w:ascii="Calibri" w:hAnsi="Calibri" w:cs="Calibri" w:eastAsia="Calibri"/>
          <w:color w:val="000000"/>
          <w:spacing w:val="0"/>
          <w:position w:val="0"/>
          <w:sz w:val="24"/>
          <w:shd w:fill="FFFF00" w:val="clear"/>
        </w:rPr>
        <w:t xml:space="preserve"> tool from the </w:t>
      </w:r>
      <w:r>
        <w:rPr>
          <w:rFonts w:ascii="Calibri" w:hAnsi="Calibri" w:cs="Calibri" w:eastAsia="Calibri"/>
          <w:b/>
          <w:color w:val="000000"/>
          <w:spacing w:val="0"/>
          <w:position w:val="0"/>
          <w:sz w:val="24"/>
          <w:shd w:fill="FFFF00" w:val="clear"/>
        </w:rPr>
        <w:t xml:space="preserve">Common Tool Set</w:t>
      </w:r>
      <w:r>
        <w:rPr>
          <w:rFonts w:ascii="Calibri" w:hAnsi="Calibri" w:cs="Calibri" w:eastAsia="Calibri"/>
          <w:color w:val="000000"/>
          <w:spacing w:val="0"/>
          <w:position w:val="0"/>
          <w:sz w:val="24"/>
          <w:shd w:fill="FFFF00" w:val="clear"/>
        </w:rPr>
        <w:t xml:space="preserve"> to click on properly integrated peaks. The peak area and the corresponding reaction time of the selected peak will be highlighted as a table row on the bottom panel of the screen.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5.3.3. To export peak areas, select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Integration Results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Quantify the target analyte concentrations using standard curves.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 Plot peak area values vs. known concentrations of samples in a spreadsheet. Right-click on the plotted data, </w:t>
      </w:r>
      <w:r>
        <w:rPr>
          <w:rFonts w:ascii="Calibri" w:hAnsi="Calibri" w:cs="Calibri" w:eastAsia="Calibri"/>
          <w:b/>
          <w:color w:val="000000"/>
          <w:spacing w:val="0"/>
          <w:position w:val="0"/>
          <w:sz w:val="24"/>
          <w:shd w:fill="FFFF00" w:val="clear"/>
        </w:rPr>
        <w:t xml:space="preserve">Add Trendline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Format Trendline</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Display Equation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on Chart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5.4.2. In a separate spreadsheet, use the equations of standard curve trendlines to convert peak area values to concentrations for every analyte from each sample. Calculate the average peak areas and standard error values across triplicates for data visualization.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Starting, stopping, and processing time course isotope tracing CFME reactions for LC-MS/MS quantification.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Set up triplicate reactions per time point (except time zero) on ice as described in 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However, instead of glucose, use a final concentration of 100 mM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-glucose in the reactions. Incubate the reactions at 37 &amp;#176;C for 1 h, 2 h, and 3 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To terminate, flash freeze the reactions in liquid nitrogen and store them at -80 &amp;#176;C.  Skip this storage step for same-day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Trichloroacetic acid was not used to stop reactions due to interference from the acid when detecting some central carbon metabolites via LC-MS/MS. Instead, extraction solvent containing formic acid (step 6.3) was used to precipitate metabolic proteins since formic acid’s mass is below the detection limit of the reported MS/MS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Prepare 50 mL of the extraction solvent. Combine and vortex 20 mL of acetonitrile, 20 mL of methanol, and 10 mL of water (all LC-MS grade) in a 50 mL centrifuge tube along with 0.199 mL of formic acid to make a 0.1 M solution. Chill the solvent to 4 &amp;#176;C during extraction and store the solvent at -20 &amp;#176;C when not in use.</w:t>
      </w:r>
    </w:p>
    <w:p>
      <w:pPr>
        <w:spacing w:before="0" w:after="0" w:line="240"/>
        <w:ind w:right="0" w:left="14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Processing samples for LC-MS/MS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6.4.1. On the day of analysis, pipette an equivalent volume of the extraction solvent (i.e., 50 &amp;#181;L) to each sample. If the samples were frozen, add the extraction solvent before the samples completely thaw out to prevent the reactivation of glucose metabolism. Perform all sample processing steps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6.4.2. To recapitulate time zero, pipette the final volume of extraction solvent (i.e., 50 &amp;#181;L) to an appropriate volume of lysate for the desired final concentration in the reaction (i.e., of 4.5 mg/mL in 50 &amp;#181;L reaction volume). Add the rest of the reaction components as in step 1.2. This acidification step precipitates lysate enzymes before they significantly metabolize glucose.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6.4.3. Incubate the samples in extraction solvent on ice for 30 min with gentle shaking, then centrifuge the samples at 21,000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15 min at 4 &amp;#176;C</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to separate the supernatant from the precipitated protein. Transfer 50 &amp;#181;L of the supernatant to autosampler vials and load the vials onto the tray within the 4 &amp;#176;C autosampler.</w:t>
      </w:r>
      <w:r>
        <w:rPr>
          <w:rFonts w:ascii="Calibri" w:hAnsi="Calibri" w:cs="Calibri" w:eastAsia="Calibri"/>
          <w:color w:val="000000"/>
          <w:spacing w:val="0"/>
          <w:position w:val="0"/>
          <w:sz w:val="24"/>
          <w:shd w:fill="auto" w:val="clear"/>
        </w:rPr>
        <w:t xml:space="preserve"> Store the rest of the supernatant at -20 &amp;#176;C for future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Setting up the LC system for LC-MS/MS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Prepare 1 L of Solvent A by completely dissolving 77.08 mg of ammonium acetate in 950 mL of water and 50 mL of isopropanol. Prepare 1 L of Solvent B with 650 mL of acetonitrile, 300 mL of water, and 50 mL of isopropanol along with 77.08 mg of ammonium acetate. Ensure that all solvents are LC-MS grade.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Connect the solvent bottles containing Solvents A and B to the pump module. Purge the system at a high flow rate to remove/limit any air contamination that may have occurred during the equipment of the solvents to the LC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Equip the system with a C18 reversed-phased column (30 cm column length, 75 &amp;#181;m inner diameter, and 5 &amp;#181;m particle diameter). Condition the column to the LC-MS system by flowing 100% solvent B and slowly flowing up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Solvent A to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Column tips were prepared in-house using a micropipette puller and packed with pressure cells and helium.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Creating a method on LC-MS/MS data acquisition and interpretation software for the LC system linked to Fourier Transform and Ion Trap Mass Spectrometers.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Open the Tune Plus software to edit a tune file for the MS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From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on the menu bar, open a preinstalled negative mode tune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Select </w:t>
      </w:r>
      <w:r>
        <w:rPr>
          <w:rFonts w:ascii="Calibri" w:hAnsi="Calibri" w:cs="Calibri" w:eastAsia="Calibri"/>
          <w:b/>
          <w:color w:val="000000"/>
          <w:spacing w:val="0"/>
          <w:position w:val="0"/>
          <w:sz w:val="24"/>
          <w:shd w:fill="auto" w:val="clear"/>
        </w:rPr>
        <w:t xml:space="preserve">ScanMode</w:t>
      </w:r>
      <w:r>
        <w:rPr>
          <w:rFonts w:ascii="Calibri" w:hAnsi="Calibri" w:cs="Calibri" w:eastAsia="Calibri"/>
          <w:color w:val="000000"/>
          <w:spacing w:val="0"/>
          <w:position w:val="0"/>
          <w:sz w:val="24"/>
          <w:shd w:fill="auto" w:val="clear"/>
        </w:rPr>
        <w:t xml:space="preserve"> on the menu bar, then select </w:t>
      </w:r>
      <w:r>
        <w:rPr>
          <w:rFonts w:ascii="Calibri" w:hAnsi="Calibri" w:cs="Calibri" w:eastAsia="Calibri"/>
          <w:b/>
          <w:color w:val="000000"/>
          <w:spacing w:val="0"/>
          <w:position w:val="0"/>
          <w:sz w:val="24"/>
          <w:shd w:fill="auto" w:val="clear"/>
        </w:rPr>
        <w:t xml:space="preserve">Define Scan Window</w:t>
      </w:r>
      <w:r>
        <w:rPr>
          <w:rFonts w:ascii="Calibri" w:hAnsi="Calibri" w:cs="Calibri" w:eastAsia="Calibri"/>
          <w:color w:val="000000"/>
          <w:spacing w:val="0"/>
          <w:position w:val="0"/>
          <w:sz w:val="24"/>
          <w:shd w:fill="auto" w:val="clear"/>
        </w:rPr>
        <w:t xml:space="preserve">. Set the microscan time setting for MSn to 1 for both Ion Trap and FT.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Go to settings for Nano-ESI Source and set </w:t>
      </w:r>
      <w:r>
        <w:rPr>
          <w:rFonts w:ascii="Calibri" w:hAnsi="Calibri" w:cs="Calibri" w:eastAsia="Calibri"/>
          <w:b/>
          <w:color w:val="000000"/>
          <w:spacing w:val="0"/>
          <w:position w:val="0"/>
          <w:sz w:val="24"/>
          <w:shd w:fill="auto" w:val="clear"/>
        </w:rPr>
        <w:t xml:space="preserve">Spray Voltage</w:t>
      </w:r>
      <w:r>
        <w:rPr>
          <w:rFonts w:ascii="Calibri" w:hAnsi="Calibri" w:cs="Calibri" w:eastAsia="Calibri"/>
          <w:color w:val="000000"/>
          <w:spacing w:val="0"/>
          <w:position w:val="0"/>
          <w:sz w:val="24"/>
          <w:shd w:fill="auto" w:val="clear"/>
        </w:rPr>
        <w:t xml:space="preserve"> to 4 kV. Modulate this until an acceptable electrospray is generated; typically, acceptable electrospray can be achieved within the range of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kV.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 Save the tune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Generate a new LC method using the </w:t>
      </w:r>
      <w:r>
        <w:rPr>
          <w:rFonts w:ascii="Calibri" w:hAnsi="Calibri" w:cs="Calibri" w:eastAsia="Calibri"/>
          <w:b/>
          <w:color w:val="000000"/>
          <w:spacing w:val="0"/>
          <w:position w:val="0"/>
          <w:sz w:val="24"/>
          <w:shd w:fill="auto" w:val="clear"/>
        </w:rPr>
        <w:t xml:space="preserve">Setup Wizard</w:t>
      </w:r>
      <w:r>
        <w:rPr>
          <w:rFonts w:ascii="Calibri" w:hAnsi="Calibri" w:cs="Calibri" w:eastAsia="Calibri"/>
          <w:color w:val="000000"/>
          <w:spacing w:val="0"/>
          <w:position w:val="0"/>
          <w:sz w:val="24"/>
          <w:shd w:fill="auto" w:val="clear"/>
        </w:rPr>
        <w:t xml:space="preserve"> of the instrument’s data acquisition and interpretation software. Open </w:t>
      </w:r>
      <w:r>
        <w:rPr>
          <w:rFonts w:ascii="Calibri" w:hAnsi="Calibri" w:cs="Calibri" w:eastAsia="Calibri"/>
          <w:b/>
          <w:color w:val="000000"/>
          <w:spacing w:val="0"/>
          <w:position w:val="0"/>
          <w:sz w:val="24"/>
          <w:shd w:fill="auto" w:val="clear"/>
        </w:rPr>
        <w:t xml:space="preserve">Roadmap</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Sequence Setup</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Wizard</w:t>
      </w:r>
      <w:r>
        <w:rPr>
          <w:rFonts w:ascii="Calibri" w:hAnsi="Calibri" w:cs="Calibri" w:eastAsia="Calibri"/>
          <w:color w:val="000000"/>
          <w:spacing w:val="0"/>
          <w:position w:val="0"/>
          <w:sz w:val="24"/>
          <w:shd w:fill="auto" w:val="clear"/>
        </w:rPr>
        <w:t xml:space="preserve">. Since these methods do not require the usage of a column heater, skip the Temp Control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 Under </w:t>
      </w:r>
      <w:r>
        <w:rPr>
          <w:rFonts w:ascii="Calibri" w:hAnsi="Calibri" w:cs="Calibri" w:eastAsia="Calibri"/>
          <w:b/>
          <w:color w:val="000000"/>
          <w:spacing w:val="0"/>
          <w:position w:val="0"/>
          <w:sz w:val="24"/>
          <w:shd w:fill="auto" w:val="clear"/>
        </w:rPr>
        <w:t xml:space="preserve">Flow Gradient Pump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Options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Multistep</w:t>
      </w:r>
      <w:r>
        <w:rPr>
          <w:rFonts w:ascii="Calibri" w:hAnsi="Calibri" w:cs="Calibri" w:eastAsia="Calibri"/>
          <w:color w:val="000000"/>
          <w:spacing w:val="0"/>
          <w:position w:val="0"/>
          <w:sz w:val="24"/>
          <w:shd w:fill="auto" w:val="clear"/>
        </w:rPr>
        <w:t xml:space="preserve">. In the next window, insert 7 lines and set the flow rate for each row to 0.1 mL·min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Input the following parameters for each row: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deliver 100% solvent A; from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min, introduce a gradient from 100% solvent A to 20% solvent B; from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min, introduce a new gradient from 20% solvent B to 100% solvent B; from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min, hold at 100% solvent B; from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min, set the gradient back to 100% solvent A; from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 min, rinse and recondition of the column for subsequent runs by holding at 100% solvent A. Include a final step to lower the flow rate to 0.03 mL·min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upon completion of the run to conserve the solvent when the LC is not in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 Apply Default settings for </w:t>
      </w:r>
      <w:r>
        <w:rPr>
          <w:rFonts w:ascii="Calibri" w:hAnsi="Calibri" w:cs="Calibri" w:eastAsia="Calibri"/>
          <w:b/>
          <w:color w:val="000000"/>
          <w:spacing w:val="0"/>
          <w:position w:val="0"/>
          <w:sz w:val="24"/>
          <w:shd w:fill="auto" w:val="clear"/>
        </w:rPr>
        <w:t xml:space="preserve">Sampler Options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Pump Pressure</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Acquisition Option</w:t>
      </w:r>
      <w:r>
        <w:rPr>
          <w:rFonts w:ascii="Calibri" w:hAnsi="Calibri" w:cs="Calibri" w:eastAsia="Calibri"/>
          <w:color w:val="000000"/>
          <w:spacing w:val="0"/>
          <w:position w:val="0"/>
          <w:sz w:val="24"/>
          <w:shd w:fill="auto" w:val="clear"/>
        </w:rPr>
        <w:t xml:space="preserve"> and use </w:t>
      </w:r>
      <w:r>
        <w:rPr>
          <w:rFonts w:ascii="Calibri" w:hAnsi="Calibri" w:cs="Calibri" w:eastAsia="Calibri"/>
          <w:b/>
          <w:color w:val="000000"/>
          <w:spacing w:val="0"/>
          <w:position w:val="0"/>
          <w:sz w:val="24"/>
          <w:shd w:fill="auto" w:val="clear"/>
        </w:rPr>
        <w:t xml:space="preserve">Default Acquisition Time</w:t>
      </w:r>
      <w:r>
        <w:rPr>
          <w:rFonts w:ascii="Calibri" w:hAnsi="Calibri" w:cs="Calibri" w:eastAsia="Calibri"/>
          <w:color w:val="000000"/>
          <w:spacing w:val="0"/>
          <w:position w:val="0"/>
          <w:sz w:val="24"/>
          <w:shd w:fill="auto" w:val="clear"/>
        </w:rPr>
        <w:t xml:space="preserve"> and use </w:t>
      </w:r>
      <w:r>
        <w:rPr>
          <w:rFonts w:ascii="Calibri" w:hAnsi="Calibri" w:cs="Calibri" w:eastAsia="Calibri"/>
          <w:b/>
          <w:color w:val="000000"/>
          <w:spacing w:val="0"/>
          <w:position w:val="0"/>
          <w:sz w:val="24"/>
          <w:shd w:fill="auto" w:val="clear"/>
        </w:rPr>
        <w:t xml:space="preserve">Default Pump Pressure</w:t>
      </w:r>
      <w:r>
        <w:rPr>
          <w:rFonts w:ascii="Calibri" w:hAnsi="Calibri" w:cs="Calibri" w:eastAsia="Calibri"/>
          <w:color w:val="000000"/>
          <w:spacing w:val="0"/>
          <w:position w:val="0"/>
          <w:sz w:val="24"/>
          <w:shd w:fill="auto" w:val="clear"/>
        </w:rPr>
        <w:t xml:space="preserve"> options.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Create an MS/MS method by selecting the Orbitrap Velos Pro MS icon from the sidebar on the Instrument Setup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 Click on </w:t>
      </w:r>
      <w:r>
        <w:rPr>
          <w:rFonts w:ascii="Calibri" w:hAnsi="Calibri" w:cs="Calibri" w:eastAsia="Calibri"/>
          <w:b/>
          <w:color w:val="000000"/>
          <w:spacing w:val="0"/>
          <w:position w:val="0"/>
          <w:sz w:val="24"/>
          <w:shd w:fill="auto" w:val="clear"/>
        </w:rPr>
        <w:t xml:space="preserve">New Method</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Data Dependent MS/MS</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Acquire Time</w:t>
      </w:r>
      <w:r>
        <w:rPr>
          <w:rFonts w:ascii="Calibri" w:hAnsi="Calibri" w:cs="Calibri" w:eastAsia="Calibri"/>
          <w:color w:val="000000"/>
          <w:spacing w:val="0"/>
          <w:position w:val="0"/>
          <w:sz w:val="24"/>
          <w:shd w:fill="auto" w:val="clear"/>
        </w:rPr>
        <w:t xml:space="preserve"> to the length of the LC run (i.e., 44 min), </w:t>
      </w:r>
      <w:r>
        <w:rPr>
          <w:rFonts w:ascii="Calibri" w:hAnsi="Calibri" w:cs="Calibri" w:eastAsia="Calibri"/>
          <w:b/>
          <w:color w:val="000000"/>
          <w:spacing w:val="0"/>
          <w:position w:val="0"/>
          <w:sz w:val="24"/>
          <w:shd w:fill="auto" w:val="clear"/>
        </w:rPr>
        <w:t xml:space="preserve">Segment</w:t>
      </w:r>
      <w:r>
        <w:rPr>
          <w:rFonts w:ascii="Calibri" w:hAnsi="Calibri" w:cs="Calibri" w:eastAsia="Calibri"/>
          <w:color w:val="000000"/>
          <w:spacing w:val="0"/>
          <w:position w:val="0"/>
          <w:sz w:val="24"/>
          <w:shd w:fill="auto" w:val="clear"/>
        </w:rPr>
        <w:t xml:space="preserve"> to 1, and </w:t>
      </w:r>
      <w:r>
        <w:rPr>
          <w:rFonts w:ascii="Calibri" w:hAnsi="Calibri" w:cs="Calibri" w:eastAsia="Calibri"/>
          <w:b/>
          <w:color w:val="000000"/>
          <w:spacing w:val="0"/>
          <w:position w:val="0"/>
          <w:sz w:val="24"/>
          <w:shd w:fill="auto" w:val="clear"/>
        </w:rPr>
        <w:t xml:space="preserve">Scan Events</w:t>
      </w:r>
      <w:r>
        <w:rPr>
          <w:rFonts w:ascii="Calibri" w:hAnsi="Calibri" w:cs="Calibri" w:eastAsia="Calibri"/>
          <w:color w:val="000000"/>
          <w:spacing w:val="0"/>
          <w:position w:val="0"/>
          <w:sz w:val="24"/>
          <w:shd w:fill="auto" w:val="clear"/>
        </w:rPr>
        <w:t xml:space="preserve"> to 11. For Tune File, select the edited file from step 8.1.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event is an MS1 precursor scan using the Fourier Transform MS (FTMS). The succeeding 10 events will be MS2 scans selecting the 10 most intense and unique ions in each precursor scan for MS2 fragmentation.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 For Event 1, under </w:t>
      </w:r>
      <w:r>
        <w:rPr>
          <w:rFonts w:ascii="Calibri" w:hAnsi="Calibri" w:cs="Calibri" w:eastAsia="Calibri"/>
          <w:b/>
          <w:color w:val="000000"/>
          <w:spacing w:val="0"/>
          <w:position w:val="0"/>
          <w:sz w:val="24"/>
          <w:shd w:fill="auto" w:val="clear"/>
        </w:rPr>
        <w:t xml:space="preserve">Scan Description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Analyzer</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FTMS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Polarity</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Negative</w:t>
      </w:r>
      <w:r>
        <w:rPr>
          <w:rFonts w:ascii="Calibri" w:hAnsi="Calibri" w:cs="Calibri" w:eastAsia="Calibri"/>
          <w:color w:val="000000"/>
          <w:spacing w:val="0"/>
          <w:position w:val="0"/>
          <w:sz w:val="24"/>
          <w:shd w:fill="auto" w:val="clear"/>
        </w:rPr>
        <w:t xml:space="preserve">. Under MSn Settings, use a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of 30,000 and a </w:t>
      </w:r>
      <w:r>
        <w:rPr>
          <w:rFonts w:ascii="Calibri" w:hAnsi="Calibri" w:cs="Calibri" w:eastAsia="Calibri"/>
          <w:b/>
          <w:color w:val="000000"/>
          <w:spacing w:val="0"/>
          <w:position w:val="0"/>
          <w:sz w:val="24"/>
          <w:shd w:fill="auto" w:val="clear"/>
        </w:rPr>
        <w:t xml:space="preserve">Normalized Collision Energy</w:t>
      </w:r>
      <w:r>
        <w:rPr>
          <w:rFonts w:ascii="Calibri" w:hAnsi="Calibri" w:cs="Calibri" w:eastAsia="Calibri"/>
          <w:color w:val="000000"/>
          <w:spacing w:val="0"/>
          <w:position w:val="0"/>
          <w:sz w:val="24"/>
          <w:shd w:fill="auto" w:val="clear"/>
        </w:rPr>
        <w:t xml:space="preserve"> of 35 V. Set </w:t>
      </w:r>
      <w:r>
        <w:rPr>
          <w:rFonts w:ascii="Calibri" w:hAnsi="Calibri" w:cs="Calibri" w:eastAsia="Calibri"/>
          <w:b/>
          <w:color w:val="000000"/>
          <w:spacing w:val="0"/>
          <w:position w:val="0"/>
          <w:sz w:val="24"/>
          <w:shd w:fill="auto" w:val="clear"/>
        </w:rPr>
        <w:t xml:space="preserve">Scan Ranges</w:t>
      </w:r>
      <w:r>
        <w:rPr>
          <w:rFonts w:ascii="Calibri" w:hAnsi="Calibri" w:cs="Calibri" w:eastAsia="Calibri"/>
          <w:color w:val="000000"/>
          <w:spacing w:val="0"/>
          <w:position w:val="0"/>
          <w:sz w:val="24"/>
          <w:shd w:fill="auto" w:val="clear"/>
        </w:rPr>
        <w:t xml:space="preserve"> to 50 m/z for first mass and 1800 m/z for last mass to capture small molecules.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8.3.3. For events 2 through 11, under </w:t>
      </w:r>
      <w:r>
        <w:rPr>
          <w:rFonts w:ascii="Calibri" w:hAnsi="Calibri" w:cs="Calibri" w:eastAsia="Calibri"/>
          <w:b/>
          <w:color w:val="000000"/>
          <w:spacing w:val="0"/>
          <w:position w:val="0"/>
          <w:sz w:val="24"/>
          <w:shd w:fill="auto" w:val="clear"/>
        </w:rPr>
        <w:t xml:space="preserve">Scan Description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Analyzer</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Ion Trap</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Dependent Scan</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Dynamic Exclusion </w:t>
      </w:r>
      <w:r>
        <w:rPr>
          <w:rFonts w:ascii="Calibri" w:hAnsi="Calibri" w:cs="Calibri" w:eastAsia="Calibri"/>
          <w:color w:val="000000"/>
          <w:spacing w:val="0"/>
          <w:position w:val="0"/>
          <w:sz w:val="24"/>
          <w:shd w:fill="auto" w:val="clear"/>
        </w:rPr>
        <w:t xml:space="preserve">and select </w:t>
      </w:r>
      <w:r>
        <w:rPr>
          <w:rFonts w:ascii="Calibri" w:hAnsi="Calibri" w:cs="Calibri" w:eastAsia="Calibri"/>
          <w:b/>
          <w:color w:val="000000"/>
          <w:spacing w:val="0"/>
          <w:position w:val="0"/>
          <w:sz w:val="24"/>
          <w:shd w:fill="auto" w:val="clear"/>
        </w:rPr>
        <w:t xml:space="preserve">Enable</w:t>
      </w:r>
      <w:r>
        <w:rPr>
          <w:rFonts w:ascii="Calibri" w:hAnsi="Calibri" w:cs="Calibri" w:eastAsia="Calibri"/>
          <w:color w:val="000000"/>
          <w:spacing w:val="0"/>
          <w:position w:val="0"/>
          <w:sz w:val="24"/>
          <w:shd w:fill="auto" w:val="clear"/>
        </w:rPr>
        <w:t xml:space="preserve">; set a 30 s repeat duration and 120 s exclusion duration to eliminate repeat scans in proximity.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8.3.4. Go to </w:t>
      </w:r>
      <w:r>
        <w:rPr>
          <w:rFonts w:ascii="Calibri" w:hAnsi="Calibri" w:cs="Calibri" w:eastAsia="Calibri"/>
          <w:b/>
          <w:color w:val="000000"/>
          <w:spacing w:val="0"/>
          <w:position w:val="0"/>
          <w:sz w:val="24"/>
          <w:shd w:fill="auto" w:val="clear"/>
        </w:rPr>
        <w:t xml:space="preserve">Scan Event</w:t>
      </w:r>
      <w:r>
        <w:rPr>
          <w:rFonts w:ascii="Calibri" w:hAnsi="Calibri" w:cs="Calibri" w:eastAsia="Calibri"/>
          <w:color w:val="000000"/>
          <w:spacing w:val="0"/>
          <w:position w:val="0"/>
          <w:sz w:val="24"/>
          <w:shd w:fill="auto" w:val="clear"/>
        </w:rPr>
        <w:t xml:space="preserve"> settings and set </w:t>
      </w:r>
      <w:r>
        <w:rPr>
          <w:rFonts w:ascii="Calibri" w:hAnsi="Calibri" w:cs="Calibri" w:eastAsia="Calibri"/>
          <w:b/>
          <w:color w:val="000000"/>
          <w:spacing w:val="0"/>
          <w:position w:val="0"/>
          <w:sz w:val="24"/>
          <w:shd w:fill="auto" w:val="clear"/>
        </w:rPr>
        <w:t xml:space="preserve">Mass Determined from Scan Event</w:t>
      </w:r>
      <w:r>
        <w:rPr>
          <w:rFonts w:ascii="Calibri" w:hAnsi="Calibri" w:cs="Calibri" w:eastAsia="Calibri"/>
          <w:color w:val="000000"/>
          <w:spacing w:val="0"/>
          <w:position w:val="0"/>
          <w:sz w:val="24"/>
          <w:shd w:fill="auto" w:val="clear"/>
        </w:rPr>
        <w:t xml:space="preserve"> to 1 for all MS2 events (2 through 11). To scan for the top 10 most intense ions, set each MS2 scan event to detect an n</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Most Intense Ion from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to 10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Therefore, set </w:t>
      </w:r>
      <w:r>
        <w:rPr>
          <w:rFonts w:ascii="Calibri" w:hAnsi="Calibri" w:cs="Calibri" w:eastAsia="Calibri"/>
          <w:b/>
          <w:color w:val="000000"/>
          <w:spacing w:val="0"/>
          <w:position w:val="0"/>
          <w:sz w:val="24"/>
          <w:shd w:fill="auto" w:val="clear"/>
        </w:rPr>
        <w:t xml:space="preserve">Event 2</w:t>
      </w:r>
      <w:r>
        <w:rPr>
          <w:rFonts w:ascii="Calibri" w:hAnsi="Calibri" w:cs="Calibri" w:eastAsia="Calibri"/>
          <w:color w:val="000000"/>
          <w:spacing w:val="0"/>
          <w:position w:val="0"/>
          <w:sz w:val="24"/>
          <w:shd w:fill="auto" w:val="clear"/>
        </w:rPr>
        <w:t xml:space="preserve"> to detect 1 as the n</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Most Intense Ion, event 3 to detect 2, and so 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8.3.5. Close the setup window and go to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Save As </w:t>
      </w:r>
      <w:r>
        <w:rPr>
          <w:rFonts w:ascii="Calibri" w:hAnsi="Calibri" w:cs="Calibri" w:eastAsia="Calibri"/>
          <w:color w:val="000000"/>
          <w:spacing w:val="0"/>
          <w:position w:val="0"/>
          <w:sz w:val="24"/>
          <w:shd w:fill="auto" w:val="clear"/>
        </w:rPr>
        <w:t xml:space="preserve">[Method_Name].meth.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general use, maintenance, and calibration of the LC instrument and mass spectrometer, refer to the operating instructions and manuals supplied by the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Setting up a run sequence and starting the LC-MS/MS run.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Set up a Run Sequence using the LC-MS/MS system’s data acquisition and interpretation software. Within </w:t>
      </w:r>
      <w:r>
        <w:rPr>
          <w:rFonts w:ascii="Calibri" w:hAnsi="Calibri" w:cs="Calibri" w:eastAsia="Calibri"/>
          <w:b/>
          <w:color w:val="000000"/>
          <w:spacing w:val="0"/>
          <w:position w:val="0"/>
          <w:sz w:val="24"/>
          <w:shd w:fill="FFFF00" w:val="clear"/>
        </w:rPr>
        <w:t xml:space="preserve">Roadmap</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Sequence Setup</w:t>
      </w:r>
      <w:r>
        <w:rPr>
          <w:rFonts w:ascii="Calibri" w:hAnsi="Calibri" w:cs="Calibri" w:eastAsia="Calibri"/>
          <w:color w:val="000000"/>
          <w:spacing w:val="0"/>
          <w:position w:val="0"/>
          <w:sz w:val="24"/>
          <w:shd w:fill="FFFF00" w:val="clear"/>
        </w:rPr>
        <w:t xml:space="preserve">, right-click on the table to insert as many rows as samples.  For each row, set the </w:t>
      </w:r>
      <w:r>
        <w:rPr>
          <w:rFonts w:ascii="Calibri" w:hAnsi="Calibri" w:cs="Calibri" w:eastAsia="Calibri"/>
          <w:b/>
          <w:color w:val="000000"/>
          <w:spacing w:val="0"/>
          <w:position w:val="0"/>
          <w:sz w:val="24"/>
          <w:shd w:fill="FFFF00" w:val="clear"/>
        </w:rPr>
        <w:t xml:space="preserve">Inj Vol</w:t>
      </w:r>
      <w:r>
        <w:rPr>
          <w:rFonts w:ascii="Calibri" w:hAnsi="Calibri" w:cs="Calibri" w:eastAsia="Calibri"/>
          <w:color w:val="000000"/>
          <w:spacing w:val="0"/>
          <w:position w:val="0"/>
          <w:sz w:val="24"/>
          <w:shd w:fill="FFFF00" w:val="clear"/>
        </w:rPr>
        <w:t xml:space="preserve"> to 5 &amp;#181;L and the </w:t>
      </w:r>
      <w:r>
        <w:rPr>
          <w:rFonts w:ascii="Calibri" w:hAnsi="Calibri" w:cs="Calibri" w:eastAsia="Calibri"/>
          <w:b/>
          <w:color w:val="000000"/>
          <w:spacing w:val="0"/>
          <w:position w:val="0"/>
          <w:sz w:val="24"/>
          <w:shd w:fill="FFFF00" w:val="clear"/>
        </w:rPr>
        <w:t xml:space="preserve">Position</w:t>
      </w:r>
      <w:r>
        <w:rPr>
          <w:rFonts w:ascii="Calibri" w:hAnsi="Calibri" w:cs="Calibri" w:eastAsia="Calibri"/>
          <w:color w:val="000000"/>
          <w:spacing w:val="0"/>
          <w:position w:val="0"/>
          <w:sz w:val="24"/>
          <w:shd w:fill="FFFF00" w:val="clear"/>
        </w:rPr>
        <w:t xml:space="preserve"> to the vial’s respective position on the autosampler tray. Input file names as sample names and set the desired file path for run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Blank vials containing Solvent A can be run at the start of the sequence and between each set of triplicate samples (each set of time points) to rinse the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To start the run, highlight all File Names in the Sequence. From the menu bar, select </w:t>
      </w:r>
      <w:r>
        <w:rPr>
          <w:rFonts w:ascii="Calibri" w:hAnsi="Calibri" w:cs="Calibri" w:eastAsia="Calibri"/>
          <w:b/>
          <w:color w:val="000000"/>
          <w:spacing w:val="0"/>
          <w:position w:val="0"/>
          <w:sz w:val="24"/>
          <w:shd w:fill="FFFF00" w:val="clear"/>
        </w:rPr>
        <w:t xml:space="preserve">Actions</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Run Sequence </w:t>
      </w:r>
      <w:r>
        <w:rPr>
          <w:rFonts w:ascii="Calibri" w:hAnsi="Calibri" w:cs="Calibri" w:eastAsia="Calibri"/>
          <w:color w:val="000000"/>
          <w:spacing w:val="0"/>
          <w:position w:val="0"/>
          <w:sz w:val="24"/>
          <w:shd w:fill="FFFF00" w:val="clear"/>
        </w:rPr>
        <w:t xml:space="preserve">&amp;gt;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Consolidating files and searching for tentative annotations on MZmine 2.53.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10.1. Open MZmine and import the ‘.raw’ output files from step 9.1. From the menu bar, select </w:t>
      </w:r>
      <w:r>
        <w:rPr>
          <w:rFonts w:ascii="Calibri" w:hAnsi="Calibri" w:cs="Calibri" w:eastAsia="Calibri"/>
          <w:b/>
          <w:color w:val="auto"/>
          <w:spacing w:val="0"/>
          <w:position w:val="0"/>
          <w:sz w:val="24"/>
          <w:shd w:fill="FFFF00" w:val="clear"/>
        </w:rPr>
        <w:t xml:space="preserve">Raw Data Methods</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Raw Data Import</w:t>
      </w:r>
      <w:r>
        <w:rPr>
          <w:rFonts w:ascii="Calibri" w:hAnsi="Calibri" w:cs="Calibri" w:eastAsia="Calibri"/>
          <w:color w:val="auto"/>
          <w:spacing w:val="0"/>
          <w:position w:val="0"/>
          <w:sz w:val="24"/>
          <w:shd w:fill="FFFF00" w:val="clear"/>
        </w:rPr>
        <w:t xml:space="preserve">. Select files corresponding to the samples.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Construct a list of peaks distinguishing between MS1 and MS2 scans. From the menu bar, </w:t>
      </w:r>
      <w:r>
        <w:rPr>
          <w:rFonts w:ascii="Calibri" w:hAnsi="Calibri" w:cs="Calibri" w:eastAsia="Calibri"/>
          <w:b/>
          <w:color w:val="auto"/>
          <w:spacing w:val="0"/>
          <w:position w:val="0"/>
          <w:sz w:val="24"/>
          <w:shd w:fill="auto" w:val="clear"/>
        </w:rPr>
        <w:t xml:space="preserve">Raw Data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Feature Detection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MS/MS Peaklist Builder</w:t>
      </w:r>
      <w:r>
        <w:rPr>
          <w:rFonts w:ascii="Calibri" w:hAnsi="Calibri" w:cs="Calibri" w:eastAsia="Calibri"/>
          <w:color w:val="auto"/>
          <w:spacing w:val="0"/>
          <w:position w:val="0"/>
          <w:sz w:val="24"/>
          <w:shd w:fill="auto" w:val="clear"/>
        </w:rPr>
        <w:t xml:space="preserve">. Relevant settings include </w:t>
      </w:r>
      <w:r>
        <w:rPr>
          <w:rFonts w:ascii="Calibri" w:hAnsi="Calibri" w:cs="Calibri" w:eastAsia="Calibri"/>
          <w:b/>
          <w:color w:val="auto"/>
          <w:spacing w:val="0"/>
          <w:position w:val="0"/>
          <w:sz w:val="24"/>
          <w:shd w:fill="auto" w:val="clear"/>
        </w:rPr>
        <w:t xml:space="preserve">m/z Window</w:t>
      </w:r>
      <w:r>
        <w:rPr>
          <w:rFonts w:ascii="Calibri" w:hAnsi="Calibri" w:cs="Calibri" w:eastAsia="Calibri"/>
          <w:color w:val="auto"/>
          <w:spacing w:val="0"/>
          <w:position w:val="0"/>
          <w:sz w:val="24"/>
          <w:shd w:fill="auto" w:val="clear"/>
        </w:rPr>
        <w:t xml:space="preserve"> set to 0.01 and </w:t>
      </w:r>
      <w:r>
        <w:rPr>
          <w:rFonts w:ascii="Calibri" w:hAnsi="Calibri" w:cs="Calibri" w:eastAsia="Calibri"/>
          <w:b/>
          <w:color w:val="auto"/>
          <w:spacing w:val="0"/>
          <w:position w:val="0"/>
          <w:sz w:val="24"/>
          <w:shd w:fill="auto" w:val="clear"/>
        </w:rPr>
        <w:t xml:space="preserve">Time Window</w:t>
      </w:r>
      <w:r>
        <w:rPr>
          <w:rFonts w:ascii="Calibri" w:hAnsi="Calibri" w:cs="Calibri" w:eastAsia="Calibri"/>
          <w:color w:val="auto"/>
          <w:spacing w:val="0"/>
          <w:position w:val="0"/>
          <w:sz w:val="24"/>
          <w:shd w:fill="auto" w:val="clear"/>
        </w:rPr>
        <w:t xml:space="preserve"> set to the length of the run. Under set filters, select </w:t>
      </w:r>
      <w:r>
        <w:rPr>
          <w:rFonts w:ascii="Calibri" w:hAnsi="Calibri" w:cs="Calibri" w:eastAsia="Calibri"/>
          <w:b/>
          <w:color w:val="auto"/>
          <w:spacing w:val="0"/>
          <w:position w:val="0"/>
          <w:sz w:val="24"/>
          <w:shd w:fill="auto" w:val="clear"/>
        </w:rPr>
        <w:t xml:space="preserve">Negative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Polarity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Centroided</w:t>
      </w:r>
      <w:r>
        <w:rPr>
          <w:rFonts w:ascii="Calibri" w:hAnsi="Calibri" w:cs="Calibri" w:eastAsia="Calibri"/>
          <w:color w:val="auto"/>
          <w:spacing w:val="0"/>
          <w:position w:val="0"/>
          <w:sz w:val="24"/>
          <w:shd w:fill="auto" w:val="clear"/>
        </w:rPr>
        <w:t xml:space="preserve"> as the </w:t>
      </w:r>
      <w:r>
        <w:rPr>
          <w:rFonts w:ascii="Calibri" w:hAnsi="Calibri" w:cs="Calibri" w:eastAsia="Calibri"/>
          <w:b/>
          <w:color w:val="auto"/>
          <w:spacing w:val="0"/>
          <w:position w:val="0"/>
          <w:sz w:val="24"/>
          <w:shd w:fill="auto" w:val="clear"/>
        </w:rPr>
        <w:t xml:space="preserve">Spectrum Type</w:t>
      </w:r>
      <w:r>
        <w:rPr>
          <w:rFonts w:ascii="Calibri" w:hAnsi="Calibri" w:cs="Calibri" w:eastAsia="Calibri"/>
          <w:color w:val="auto"/>
          <w:spacing w:val="0"/>
          <w:position w:val="0"/>
          <w:sz w:val="24"/>
          <w:shd w:fill="auto" w:val="clear"/>
        </w:rPr>
        <w:t xml:space="preserve">. </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From the menu bar, go to </w:t>
      </w:r>
      <w:r>
        <w:rPr>
          <w:rFonts w:ascii="Calibri" w:hAnsi="Calibri" w:cs="Calibri" w:eastAsia="Calibri"/>
          <w:b/>
          <w:color w:val="auto"/>
          <w:spacing w:val="0"/>
          <w:position w:val="0"/>
          <w:sz w:val="24"/>
          <w:shd w:fill="auto" w:val="clear"/>
        </w:rPr>
        <w:t xml:space="preserve">Feature List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Feature Detection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Peak Extender</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m/z Tolerance</w:t>
      </w:r>
      <w:r>
        <w:rPr>
          <w:rFonts w:ascii="Calibri" w:hAnsi="Calibri" w:cs="Calibri" w:eastAsia="Calibri"/>
          <w:color w:val="auto"/>
          <w:spacing w:val="0"/>
          <w:position w:val="0"/>
          <w:sz w:val="24"/>
          <w:shd w:fill="auto" w:val="clear"/>
        </w:rPr>
        <w:t xml:space="preserve"> to 0.005 m/z or 10 ppm and </w:t>
      </w:r>
      <w:r>
        <w:rPr>
          <w:rFonts w:ascii="Calibri" w:hAnsi="Calibri" w:cs="Calibri" w:eastAsia="Calibri"/>
          <w:b/>
          <w:color w:val="auto"/>
          <w:spacing w:val="0"/>
          <w:position w:val="0"/>
          <w:sz w:val="24"/>
          <w:shd w:fill="auto" w:val="clear"/>
        </w:rPr>
        <w:t xml:space="preserve">Minimum Height</w:t>
      </w:r>
      <w:r>
        <w:rPr>
          <w:rFonts w:ascii="Calibri" w:hAnsi="Calibri" w:cs="Calibri" w:eastAsia="Calibri"/>
          <w:color w:val="auto"/>
          <w:spacing w:val="0"/>
          <w:position w:val="0"/>
          <w:sz w:val="24"/>
          <w:shd w:fill="auto" w:val="clear"/>
        </w:rPr>
        <w:t xml:space="preserve"> to 1E3. This step will create fully fleshed-out peaks.</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Remove duplicate peaks. Go back to </w:t>
      </w:r>
      <w:r>
        <w:rPr>
          <w:rFonts w:ascii="Calibri" w:hAnsi="Calibri" w:cs="Calibri" w:eastAsia="Calibri"/>
          <w:b/>
          <w:color w:val="auto"/>
          <w:spacing w:val="0"/>
          <w:position w:val="0"/>
          <w:sz w:val="24"/>
          <w:shd w:fill="auto" w:val="clear"/>
        </w:rPr>
        <w:t xml:space="preserve">Feature List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Filtering</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Duplicate Peak Filter</w:t>
      </w:r>
      <w:r>
        <w:rPr>
          <w:rFonts w:ascii="Calibri" w:hAnsi="Calibri" w:cs="Calibri" w:eastAsia="Calibri"/>
          <w:color w:val="auto"/>
          <w:spacing w:val="0"/>
          <w:position w:val="0"/>
          <w:sz w:val="24"/>
          <w:shd w:fill="auto" w:val="clear"/>
        </w:rPr>
        <w:t xml:space="preserve">. Relevant settings include </w:t>
      </w:r>
      <w:r>
        <w:rPr>
          <w:rFonts w:ascii="Calibri" w:hAnsi="Calibri" w:cs="Calibri" w:eastAsia="Calibri"/>
          <w:b/>
          <w:color w:val="auto"/>
          <w:spacing w:val="0"/>
          <w:position w:val="0"/>
          <w:sz w:val="24"/>
          <w:shd w:fill="auto" w:val="clear"/>
        </w:rPr>
        <w:t xml:space="preserve">m/z Tolerance</w:t>
      </w:r>
      <w:r>
        <w:rPr>
          <w:rFonts w:ascii="Calibri" w:hAnsi="Calibri" w:cs="Calibri" w:eastAsia="Calibri"/>
          <w:color w:val="auto"/>
          <w:spacing w:val="0"/>
          <w:position w:val="0"/>
          <w:sz w:val="24"/>
          <w:shd w:fill="auto" w:val="clear"/>
        </w:rPr>
        <w:t xml:space="preserve"> set to 0.005 m/z or 10 ppm and the </w:t>
      </w:r>
      <w:r>
        <w:rPr>
          <w:rFonts w:ascii="Calibri" w:hAnsi="Calibri" w:cs="Calibri" w:eastAsia="Calibri"/>
          <w:b/>
          <w:color w:val="auto"/>
          <w:spacing w:val="0"/>
          <w:position w:val="0"/>
          <w:sz w:val="24"/>
          <w:shd w:fill="auto" w:val="clear"/>
        </w:rPr>
        <w:t xml:space="preserve">RT Tolerance</w:t>
      </w:r>
      <w:r>
        <w:rPr>
          <w:rFonts w:ascii="Calibri" w:hAnsi="Calibri" w:cs="Calibri" w:eastAsia="Calibri"/>
          <w:color w:val="auto"/>
          <w:spacing w:val="0"/>
          <w:position w:val="0"/>
          <w:sz w:val="24"/>
          <w:shd w:fill="auto" w:val="clear"/>
        </w:rPr>
        <w:t xml:space="preserve"> set to 5 min.</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To align peaks within similar data files (i.e., those of triplicate reactions), go back to </w:t>
      </w:r>
      <w:r>
        <w:rPr>
          <w:rFonts w:ascii="Calibri" w:hAnsi="Calibri" w:cs="Calibri" w:eastAsia="Calibri"/>
          <w:b/>
          <w:color w:val="auto"/>
          <w:spacing w:val="0"/>
          <w:position w:val="0"/>
          <w:sz w:val="24"/>
          <w:shd w:fill="auto" w:val="clear"/>
        </w:rPr>
        <w:t xml:space="preserve">Feature List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Normalization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Retention Time Calibration</w:t>
      </w:r>
      <w:r>
        <w:rPr>
          <w:rFonts w:ascii="Calibri" w:hAnsi="Calibri" w:cs="Calibri" w:eastAsia="Calibri"/>
          <w:color w:val="auto"/>
          <w:spacing w:val="0"/>
          <w:position w:val="0"/>
          <w:sz w:val="24"/>
          <w:shd w:fill="auto" w:val="clear"/>
        </w:rPr>
        <w:t xml:space="preserve">. Be sure to process triplicate samples together and leave out blanks. Relevant settings include </w:t>
      </w:r>
      <w:r>
        <w:rPr>
          <w:rFonts w:ascii="Calibri" w:hAnsi="Calibri" w:cs="Calibri" w:eastAsia="Calibri"/>
          <w:b/>
          <w:color w:val="auto"/>
          <w:spacing w:val="0"/>
          <w:position w:val="0"/>
          <w:sz w:val="24"/>
          <w:shd w:fill="auto" w:val="clear"/>
        </w:rPr>
        <w:t xml:space="preserve">m/z Tolerance</w:t>
      </w:r>
      <w:r>
        <w:rPr>
          <w:rFonts w:ascii="Calibri" w:hAnsi="Calibri" w:cs="Calibri" w:eastAsia="Calibri"/>
          <w:color w:val="auto"/>
          <w:spacing w:val="0"/>
          <w:position w:val="0"/>
          <w:sz w:val="24"/>
          <w:shd w:fill="auto" w:val="clear"/>
        </w:rPr>
        <w:t xml:space="preserve"> set to 0.005 m/z or 10 ppm, </w:t>
      </w:r>
      <w:r>
        <w:rPr>
          <w:rFonts w:ascii="Calibri" w:hAnsi="Calibri" w:cs="Calibri" w:eastAsia="Calibri"/>
          <w:b/>
          <w:color w:val="auto"/>
          <w:spacing w:val="0"/>
          <w:position w:val="0"/>
          <w:sz w:val="24"/>
          <w:shd w:fill="auto" w:val="clear"/>
        </w:rPr>
        <w:t xml:space="preserve">RT Tolerance</w:t>
      </w:r>
      <w:r>
        <w:rPr>
          <w:rFonts w:ascii="Calibri" w:hAnsi="Calibri" w:cs="Calibri" w:eastAsia="Calibri"/>
          <w:color w:val="auto"/>
          <w:spacing w:val="0"/>
          <w:position w:val="0"/>
          <w:sz w:val="24"/>
          <w:shd w:fill="auto" w:val="clear"/>
        </w:rPr>
        <w:t xml:space="preserve"> set to 3 min absolute (min), and </w:t>
      </w:r>
      <w:r>
        <w:rPr>
          <w:rFonts w:ascii="Calibri" w:hAnsi="Calibri" w:cs="Calibri" w:eastAsia="Calibri"/>
          <w:b/>
          <w:color w:val="auto"/>
          <w:spacing w:val="0"/>
          <w:position w:val="0"/>
          <w:sz w:val="24"/>
          <w:shd w:fill="auto" w:val="clear"/>
        </w:rPr>
        <w:t xml:space="preserve">Minimum Standard Intensity</w:t>
      </w:r>
      <w:r>
        <w:rPr>
          <w:rFonts w:ascii="Calibri" w:hAnsi="Calibri" w:cs="Calibri" w:eastAsia="Calibri"/>
          <w:color w:val="auto"/>
          <w:spacing w:val="0"/>
          <w:position w:val="0"/>
          <w:sz w:val="24"/>
          <w:shd w:fill="auto" w:val="clear"/>
        </w:rPr>
        <w:t xml:space="preserve"> set to 1E3.</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Align peaks from all files by m/z and retention time from </w:t>
      </w:r>
      <w:r>
        <w:rPr>
          <w:rFonts w:ascii="Calibri" w:hAnsi="Calibri" w:cs="Calibri" w:eastAsia="Calibri"/>
          <w:b/>
          <w:color w:val="auto"/>
          <w:spacing w:val="0"/>
          <w:position w:val="0"/>
          <w:sz w:val="24"/>
          <w:shd w:fill="auto" w:val="clear"/>
        </w:rPr>
        <w:t xml:space="preserve">Feature List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Alignment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RANSAC Aligner</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m/z Tolerance</w:t>
      </w:r>
      <w:r>
        <w:rPr>
          <w:rFonts w:ascii="Calibri" w:hAnsi="Calibri" w:cs="Calibri" w:eastAsia="Calibri"/>
          <w:color w:val="auto"/>
          <w:spacing w:val="0"/>
          <w:position w:val="0"/>
          <w:sz w:val="24"/>
          <w:shd w:fill="auto" w:val="clear"/>
        </w:rPr>
        <w:t xml:space="preserve"> to 0.005 m/z or 10 ppm, </w:t>
      </w:r>
      <w:r>
        <w:rPr>
          <w:rFonts w:ascii="Calibri" w:hAnsi="Calibri" w:cs="Calibri" w:eastAsia="Calibri"/>
          <w:b/>
          <w:color w:val="auto"/>
          <w:spacing w:val="0"/>
          <w:position w:val="0"/>
          <w:sz w:val="24"/>
          <w:shd w:fill="auto" w:val="clear"/>
        </w:rPr>
        <w:t xml:space="preserve">RT Tolerance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RT Tolerance After Correction</w:t>
      </w:r>
      <w:r>
        <w:rPr>
          <w:rFonts w:ascii="Calibri" w:hAnsi="Calibri" w:cs="Calibri" w:eastAsia="Calibri"/>
          <w:color w:val="auto"/>
          <w:spacing w:val="0"/>
          <w:position w:val="0"/>
          <w:sz w:val="24"/>
          <w:shd w:fill="auto" w:val="clear"/>
        </w:rPr>
        <w:t xml:space="preserve"> to 44 and 39 min, respectively, </w:t>
      </w:r>
      <w:r>
        <w:rPr>
          <w:rFonts w:ascii="Calibri" w:hAnsi="Calibri" w:cs="Calibri" w:eastAsia="Calibri"/>
          <w:b/>
          <w:color w:val="auto"/>
          <w:spacing w:val="0"/>
          <w:position w:val="0"/>
          <w:sz w:val="24"/>
          <w:shd w:fill="auto" w:val="clear"/>
        </w:rPr>
        <w:t xml:space="preserve">RANSAC Iterations</w:t>
      </w:r>
      <w:r>
        <w:rPr>
          <w:rFonts w:ascii="Calibri" w:hAnsi="Calibri" w:cs="Calibri" w:eastAsia="Calibri"/>
          <w:color w:val="auto"/>
          <w:spacing w:val="0"/>
          <w:position w:val="0"/>
          <w:sz w:val="24"/>
          <w:shd w:fill="auto" w:val="clear"/>
        </w:rPr>
        <w:t xml:space="preserve"> to 0, </w:t>
      </w:r>
      <w:r>
        <w:rPr>
          <w:rFonts w:ascii="Calibri" w:hAnsi="Calibri" w:cs="Calibri" w:eastAsia="Calibri"/>
          <w:b/>
          <w:color w:val="auto"/>
          <w:spacing w:val="0"/>
          <w:position w:val="0"/>
          <w:sz w:val="24"/>
          <w:shd w:fill="auto" w:val="clear"/>
        </w:rPr>
        <w:t xml:space="preserve">Minimum Number of Points</w:t>
      </w:r>
      <w:r>
        <w:rPr>
          <w:rFonts w:ascii="Calibri" w:hAnsi="Calibri" w:cs="Calibri" w:eastAsia="Calibri"/>
          <w:color w:val="auto"/>
          <w:spacing w:val="0"/>
          <w:position w:val="0"/>
          <w:sz w:val="24"/>
          <w:shd w:fill="auto" w:val="clear"/>
        </w:rPr>
        <w:t xml:space="preserve"> to 10%, and </w:t>
      </w:r>
      <w:r>
        <w:rPr>
          <w:rFonts w:ascii="Calibri" w:hAnsi="Calibri" w:cs="Calibri" w:eastAsia="Calibri"/>
          <w:b/>
          <w:color w:val="auto"/>
          <w:spacing w:val="0"/>
          <w:position w:val="0"/>
          <w:sz w:val="24"/>
          <w:shd w:fill="auto" w:val="clear"/>
        </w:rPr>
        <w:t xml:space="preserve">Threshold Value</w:t>
      </w:r>
      <w:r>
        <w:rPr>
          <w:rFonts w:ascii="Calibri" w:hAnsi="Calibri" w:cs="Calibri" w:eastAsia="Calibri"/>
          <w:color w:val="auto"/>
          <w:spacing w:val="0"/>
          <w:position w:val="0"/>
          <w:sz w:val="24"/>
          <w:shd w:fill="auto" w:val="clear"/>
        </w:rPr>
        <w:t xml:space="preserve"> to 1. Tick the option </w:t>
      </w:r>
      <w:r>
        <w:rPr>
          <w:rFonts w:ascii="Calibri" w:hAnsi="Calibri" w:cs="Calibri" w:eastAsia="Calibri"/>
          <w:b/>
          <w:color w:val="auto"/>
          <w:spacing w:val="0"/>
          <w:position w:val="0"/>
          <w:sz w:val="24"/>
          <w:shd w:fill="auto" w:val="clear"/>
        </w:rPr>
        <w:t xml:space="preserve">Require Same Charge State</w:t>
      </w:r>
      <w:r>
        <w:rPr>
          <w:rFonts w:ascii="Calibri" w:hAnsi="Calibri" w:cs="Calibri" w:eastAsia="Calibri"/>
          <w:color w:val="auto"/>
          <w:spacing w:val="0"/>
          <w:position w:val="0"/>
          <w:sz w:val="24"/>
          <w:shd w:fill="auto" w:val="clear"/>
        </w:rPr>
        <w:t xml:space="preserve">.</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Correct for any data points that may have been lost in prior steps in </w:t>
      </w:r>
      <w:r>
        <w:rPr>
          <w:rFonts w:ascii="Calibri" w:hAnsi="Calibri" w:cs="Calibri" w:eastAsia="Calibri"/>
          <w:b/>
          <w:color w:val="auto"/>
          <w:spacing w:val="0"/>
          <w:position w:val="0"/>
          <w:sz w:val="24"/>
          <w:shd w:fill="auto" w:val="clear"/>
        </w:rPr>
        <w:t xml:space="preserve">Feature List Methods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Gap Filling</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Peak Finder</w:t>
      </w:r>
      <w:r>
        <w:rPr>
          <w:rFonts w:ascii="Calibri" w:hAnsi="Calibri" w:cs="Calibri" w:eastAsia="Calibri"/>
          <w:color w:val="auto"/>
          <w:spacing w:val="0"/>
          <w:position w:val="0"/>
          <w:sz w:val="24"/>
          <w:shd w:fill="auto" w:val="clear"/>
        </w:rPr>
        <w:t xml:space="preserve">. Relevant settings include </w:t>
      </w:r>
      <w:r>
        <w:rPr>
          <w:rFonts w:ascii="Calibri" w:hAnsi="Calibri" w:cs="Calibri" w:eastAsia="Calibri"/>
          <w:b/>
          <w:color w:val="auto"/>
          <w:spacing w:val="0"/>
          <w:position w:val="0"/>
          <w:sz w:val="24"/>
          <w:shd w:fill="auto" w:val="clear"/>
        </w:rPr>
        <w:t xml:space="preserve">Intensity Tolerance</w:t>
      </w:r>
      <w:r>
        <w:rPr>
          <w:rFonts w:ascii="Calibri" w:hAnsi="Calibri" w:cs="Calibri" w:eastAsia="Calibri"/>
          <w:color w:val="auto"/>
          <w:spacing w:val="0"/>
          <w:position w:val="0"/>
          <w:sz w:val="24"/>
          <w:shd w:fill="auto" w:val="clear"/>
        </w:rPr>
        <w:t xml:space="preserve"> set to 50%, </w:t>
      </w:r>
      <w:r>
        <w:rPr>
          <w:rFonts w:ascii="Calibri" w:hAnsi="Calibri" w:cs="Calibri" w:eastAsia="Calibri"/>
          <w:b/>
          <w:color w:val="auto"/>
          <w:spacing w:val="0"/>
          <w:position w:val="0"/>
          <w:sz w:val="24"/>
          <w:shd w:fill="auto" w:val="clear"/>
        </w:rPr>
        <w:t xml:space="preserve">m/z Tolerance set</w:t>
      </w:r>
      <w:r>
        <w:rPr>
          <w:rFonts w:ascii="Calibri" w:hAnsi="Calibri" w:cs="Calibri" w:eastAsia="Calibri"/>
          <w:color w:val="auto"/>
          <w:spacing w:val="0"/>
          <w:position w:val="0"/>
          <w:sz w:val="24"/>
          <w:shd w:fill="auto" w:val="clear"/>
        </w:rPr>
        <w:t xml:space="preserve"> to 0.005 m/z or 10 ppm, and </w:t>
      </w:r>
      <w:r>
        <w:rPr>
          <w:rFonts w:ascii="Calibri" w:hAnsi="Calibri" w:cs="Calibri" w:eastAsia="Calibri"/>
          <w:b/>
          <w:color w:val="auto"/>
          <w:spacing w:val="0"/>
          <w:position w:val="0"/>
          <w:sz w:val="24"/>
          <w:shd w:fill="auto" w:val="clear"/>
        </w:rPr>
        <w:t xml:space="preserve">RT Tolerance</w:t>
      </w:r>
      <w:r>
        <w:rPr>
          <w:rFonts w:ascii="Calibri" w:hAnsi="Calibri" w:cs="Calibri" w:eastAsia="Calibri"/>
          <w:color w:val="auto"/>
          <w:spacing w:val="0"/>
          <w:position w:val="0"/>
          <w:sz w:val="24"/>
          <w:shd w:fill="auto" w:val="clear"/>
        </w:rPr>
        <w:t xml:space="preserve"> set to 3 min. Enable RT correction.</w:t>
      </w: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Calculating negative mode masses of </w:t>
      </w:r>
      <w:r>
        <w:rPr>
          <w:rFonts w:ascii="Calibri" w:hAnsi="Calibri" w:cs="Calibri" w:eastAsia="Calibri"/>
          <w:b/>
          <w:color w:val="000000"/>
          <w:spacing w:val="0"/>
          <w:position w:val="0"/>
          <w:sz w:val="24"/>
          <w:shd w:fill="auto" w:val="clear"/>
          <w:vertAlign w:val="superscript"/>
        </w:rPr>
        <w:t xml:space="preserve">13</w:t>
      </w:r>
      <w:r>
        <w:rPr>
          <w:rFonts w:ascii="Calibri" w:hAnsi="Calibri" w:cs="Calibri" w:eastAsia="Calibri"/>
          <w:b/>
          <w:color w:val="000000"/>
          <w:spacing w:val="0"/>
          <w:position w:val="0"/>
          <w:sz w:val="24"/>
          <w:shd w:fill="auto" w:val="clear"/>
        </w:rPr>
        <w:t xml:space="preserve">C-labeled glucose-derived metabolites and searching for the m/z features of these analytes in filtered data.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Calculate the masses of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C-labeled metabolites from glucose metabolism for the targeted search.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Calculate the monoisotopic mass of each target compound from the number of atoms in the compound’s molecular formula and the monoisotopic masses of each element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Calculate the compound’s negative mode mass [M-H]- by subtracting the mass of 1 proton (1.007276 Da) from the monoisotopic mass. This is the mass detected by negative mode MS detection after molecules are stripped of a hydrogen ion during ionization.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From the negative mode mass, calculate the mass of the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C-incorporating metabolite. Here, the masses of isotopologues that maximally incorporate glucose-derived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C-labels were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000000"/>
          <w:spacing w:val="0"/>
          <w:position w:val="0"/>
          <w:sz w:val="24"/>
          <w:shd w:fill="FFFF00" w:val="clear"/>
        </w:rPr>
        <w:t xml:space="preserve">Use calculated masses of </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C-labeled metabolites to search and annotate m/z features from MZmine results.</w:t>
      </w:r>
      <w:r>
        <w:rPr>
          <w:rFonts w:ascii="Calibri" w:hAnsi="Calibri" w:cs="Calibri" w:eastAsia="Calibri"/>
          <w:color w:val="000000"/>
          <w:spacing w:val="0"/>
          <w:position w:val="0"/>
          <w:sz w:val="24"/>
          <w:shd w:fill="auto" w:val="clear"/>
        </w:rPr>
        <w:t xml:space="preserve"> For each possible hit, calculate the mass error (ppm) using the following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Experimental m/z values with &amp;lt;15 ppm mass error were considered as putative annotations in the current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Manually check spectra of putative annotations on a quality browser to confirm annotations.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w:t>
      </w:r>
      <w:r>
        <w:rPr>
          <w:rFonts w:ascii="Calibri" w:hAnsi="Calibri" w:cs="Calibri" w:eastAsia="Calibri"/>
          <w:color w:val="000000"/>
          <w:spacing w:val="0"/>
          <w:position w:val="0"/>
          <w:sz w:val="24"/>
          <w:shd w:fill="FFFF00" w:val="clear"/>
        </w:rPr>
        <w:t xml:space="preserve">. Open </w:t>
      </w:r>
      <w:r>
        <w:rPr>
          <w:rFonts w:ascii="Calibri" w:hAnsi="Calibri" w:cs="Calibri" w:eastAsia="Calibri"/>
          <w:b/>
          <w:color w:val="000000"/>
          <w:spacing w:val="0"/>
          <w:position w:val="0"/>
          <w:sz w:val="24"/>
          <w:shd w:fill="FFFF00" w:val="clear"/>
        </w:rPr>
        <w:t xml:space="preserve">Roadmap</w:t>
      </w:r>
      <w:r>
        <w:rPr>
          <w:rFonts w:ascii="Calibri" w:hAnsi="Calibri" w:cs="Calibri" w:eastAsia="Calibri"/>
          <w:color w:val="000000"/>
          <w:spacing w:val="0"/>
          <w:position w:val="0"/>
          <w:sz w:val="24"/>
          <w:shd w:fill="FFFF00" w:val="clear"/>
        </w:rPr>
        <w:t xml:space="preserve"> &amp;gt; </w:t>
      </w:r>
      <w:r>
        <w:rPr>
          <w:rFonts w:ascii="Calibri" w:hAnsi="Calibri" w:cs="Calibri" w:eastAsia="Calibri"/>
          <w:b/>
          <w:color w:val="000000"/>
          <w:spacing w:val="0"/>
          <w:position w:val="0"/>
          <w:sz w:val="24"/>
          <w:shd w:fill="FFFF00" w:val="clear"/>
        </w:rPr>
        <w:t xml:space="preserve">Qual Browser</w:t>
      </w:r>
      <w:r>
        <w:rPr>
          <w:rFonts w:ascii="Calibri" w:hAnsi="Calibri" w:cs="Calibri" w:eastAsia="Calibri"/>
          <w:color w:val="000000"/>
          <w:spacing w:val="0"/>
          <w:position w:val="0"/>
          <w:sz w:val="24"/>
          <w:shd w:fill="FFFF00" w:val="clear"/>
        </w:rPr>
        <w:t xml:space="preserve">. From the Tool Bar, Open </w:t>
      </w:r>
      <w:r>
        <w:rPr>
          <w:rFonts w:ascii="Calibri" w:hAnsi="Calibri" w:cs="Calibri" w:eastAsia="Calibri"/>
          <w:b/>
          <w:color w:val="000000"/>
          <w:spacing w:val="0"/>
          <w:position w:val="0"/>
          <w:sz w:val="24"/>
          <w:shd w:fill="FFFF00" w:val="clear"/>
        </w:rPr>
        <w:t xml:space="preserve">Raw File</w:t>
      </w:r>
      <w:r>
        <w:rPr>
          <w:rFonts w:ascii="Calibri" w:hAnsi="Calibri" w:cs="Calibri" w:eastAsia="Calibri"/>
          <w:color w:val="000000"/>
          <w:spacing w:val="0"/>
          <w:position w:val="0"/>
          <w:sz w:val="24"/>
          <w:shd w:fill="FFFF00" w:val="clear"/>
        </w:rPr>
        <w:t xml:space="preserve"> to import raw MS data of each sample.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 </w:t>
      </w:r>
      <w:r>
        <w:rPr>
          <w:rFonts w:ascii="Calibri" w:hAnsi="Calibri" w:cs="Calibri" w:eastAsia="Calibri"/>
          <w:color w:val="000000"/>
          <w:spacing w:val="0"/>
          <w:position w:val="0"/>
          <w:sz w:val="24"/>
          <w:shd w:fill="FFFF00" w:val="clear"/>
        </w:rPr>
        <w:t xml:space="preserve">Draw a line under the desired range of retention times (i.e., corresponding to the putative annotation) on the total ion chromatogram (top panel) to view a mass spectrum (bottom panel).</w:t>
      </w:r>
      <w:r>
        <w:rPr>
          <w:rFonts w:ascii="Calibri" w:hAnsi="Calibri" w:cs="Calibri" w:eastAsia="Calibri"/>
          <w:color w:val="000000"/>
          <w:spacing w:val="0"/>
          <w:position w:val="0"/>
          <w:sz w:val="24"/>
          <w:shd w:fill="auto" w:val="clear"/>
        </w:rPr>
        <w:t xml:space="preserve"> Right-click on the spectrum and input a range of masses that encompass the target analyte’s m/z. Check whether the putative annotations have distinct peak signals that are appreciably above the noise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11.4. Calculate the average peak areas and the standard errors of positive annotations across biological replicates for each time point. Visualize the data (i.e., on a bar graph) to observe trends in glucose metabolism.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C0504D"/>
          <w:spacing w:val="0"/>
          <w:position w:val="0"/>
          <w:sz w:val="24"/>
          <w:shd w:fill="auto" w:val="clear"/>
        </w:rPr>
      </w:pPr>
      <w:r>
        <w:rPr>
          <w:rFonts w:ascii="Calibri" w:hAnsi="Calibri" w:cs="Calibri" w:eastAsia="Calibri"/>
          <w:color w:val="000000"/>
          <w:spacing w:val="0"/>
          <w:position w:val="0"/>
          <w:sz w:val="24"/>
          <w:shd w:fill="auto" w:val="clear"/>
        </w:rPr>
        <w:t xml:space="preserve">To quantify the lysate-based cell-free synthesis of common fermentation products from glucose, lysates derived from strains grown in 2xYPTG media were fed 100 &amp;#181;M glucose as a primary carbon source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Reactions were stopped over a 24 h time course by protein acidification. Filtered supernatants containing pyruvate, succinate, lactate, formate, acetate, and ethanol produced from glucose catabolism were loaded onto the autosampler module of a HPLC system equipped with a RID module. Vials with filtered mixtures of fermentative end-products and glucose at 1.17 &amp;#181;M, 2.34 &amp;#181;M, 4.69 &amp;#181;M, 9.38 &amp;#181;M, 18.75 &amp;#181;M, 37.50 &amp;#181;M, 75 &amp;#181;M, and 150 &amp;#181;M concentrations in S30 buffer were loaded onto the instrument as standards. Analytes were eluted isocratically from an HPLC column to the RID. Peaks for glucose, succinate, lactate, formate, acetate, and ethanol within the 1 to 150 &amp;#181;M range could be resolved by RID. Peak areas for glucose were derived by manual integration from the RID data for time course and standard curve samples. Extracted peak areas for succinate, lactate, formate, acetate, and ethanol were taken from automatically integrated signals. All standard curves (peak area vs. known concentration) had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values &amp;gt;0.99 and were linear throughout the range of concentrations used here.  </w:t>
      </w:r>
    </w:p>
    <w:p>
      <w:pPr>
        <w:spacing w:before="0" w:after="0" w:line="240"/>
        <w:ind w:right="0" w:left="0" w:firstLine="0"/>
        <w:jc w:val="both"/>
        <w:rPr>
          <w:rFonts w:ascii="Calibri" w:hAnsi="Calibri" w:cs="Calibri" w:eastAsia="Calibri"/>
          <w:color w:val="C0504D"/>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Molar concentrations for all target analytes were calculated from their respective standard curves. Glucose was consumed within the first 3 h of the reaction and mainly fermented to lactate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Ethanol accumulation also significantly occurred within the first 3 h of the reaction and stopped thereafter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observation of significant lactate and ethanol production with significant glucose consumption after 3 h was not unprecedented since lactate and ethanol production pathways allow the regeneration of 1 net mol NAD+ from glycolytic NADH required for continued glucose consumption through glycolysis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Lactate and ethanol can thus be considered as the major fermentation end-products in lysate-based cell-free glucose metabolism. Acetate was initially present in the reactions as a component of the S30 buffer and unexpectedly only accumulated due to metabolism after 6 h when glucose consumption had slowed down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This result suggests that acetate fermentation does not necessarily enable rapid glycolytic flux in earlier time points. Meanwhile, formate and succinate were synthesized as minor fermentation products (</w:t>
      </w:r>
      <w:r>
        <w:rPr>
          <w:rFonts w:ascii="Calibri" w:hAnsi="Calibri" w:cs="Calibri" w:eastAsia="Calibri"/>
          <w:b/>
          <w:color w:val="000000"/>
          <w:spacing w:val="0"/>
          <w:position w:val="0"/>
          <w:sz w:val="24"/>
          <w:shd w:fill="auto" w:val="clear"/>
        </w:rPr>
        <w:t xml:space="preserve">Figure 2E,F</w:t>
      </w:r>
      <w:r>
        <w:rPr>
          <w:rFonts w:ascii="Calibri" w:hAnsi="Calibri" w:cs="Calibri" w:eastAsia="Calibri"/>
          <w:color w:val="000000"/>
          <w:spacing w:val="0"/>
          <w:position w:val="0"/>
          <w:sz w:val="24"/>
          <w:shd w:fill="auto" w:val="clear"/>
        </w:rPr>
        <w:t xml:space="preserve">). Altogether, the method enabled the absolute quantification of sugar substrate depletion and fermentative product formation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S30 lysates.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MS detection to profile lysate glucose metabolism specifically was applied here. Lysates derived from strains grown in 2xYPTG media were fed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-glucose as a carbon source. CFME reactions were run in triplicate for 0 h, 1 h, 2 h, and 3 h. Samples from each timepoint were loaded on an LC system equipped with a reversed-phase column and coupled to Fourier transform and ion trap mass spectrometers. Negative ion mode spectra were obtained and processed to analyze organic acids, sugar phosphates, and amino acids. Calculated theoretical masses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C-labeled species belonging to central carbon metabolism were searched to identify specifically glucose-derived compounds. Based on the utilized source strain cultivation conditions and previous reports of active pathways in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CFME, it is assumed here that the lysate proteome comprises a metabolic network that feeds glucose into glycolytic fermentation, the pentose phosphate pathway, and possibly amino acid anabolism</w:t>
      </w:r>
      <w:r>
        <w:rPr>
          <w:rFonts w:ascii="Calibri" w:hAnsi="Calibri" w:cs="Calibri" w:eastAsia="Calibri"/>
          <w:color w:val="000000"/>
          <w:spacing w:val="0"/>
          <w:position w:val="0"/>
          <w:sz w:val="24"/>
          <w:shd w:fill="auto" w:val="clear"/>
          <w:vertAlign w:val="superscript"/>
        </w:rPr>
        <w:t xml:space="preserve">5,6,7,8,14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the search was narrowed down to members of these pathways, of which 16 metabolites incorporating glucose-derived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labels were unambiguously annotated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-glucose was observably consumed through glycolysis, as evidenced by the fluctuations in glycolytic intermediate abundances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Consistent with the HPLC-RID data, glucose accumulated to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-lactate and was also fermented to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-succinate within the first 3 h of the reaction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The formation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-succinate isotopologue supports the proposed model of lysate glucose metabolism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where succinate is likely to be generated by the carboxylation of 3-carbon phosphoenolpyruvate (PEP) molecule and not from the entry of a 2-carbon acetyl-CoA molecule to the TCA cycle. Activation of the TCA cycle has been assumed in previous CFME studies, but other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C-labeled intermediates of TCA were not detected here</w:t>
      </w:r>
      <w:r>
        <w:rPr>
          <w:rFonts w:ascii="Calibri" w:hAnsi="Calibri" w:cs="Calibri" w:eastAsia="Calibri"/>
          <w:color w:val="000000"/>
          <w:spacing w:val="0"/>
          <w:position w:val="0"/>
          <w:sz w:val="24"/>
          <w:shd w:fill="auto" w:val="clear"/>
          <w:vertAlign w:val="superscript"/>
        </w:rPr>
        <w:t xml:space="preserve">8,19,21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-aspartate synthesis however occurred within the first h and was consumed, reinforcing the idea that PEP is directly converted to oxaloacetate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6C</w:t>
      </w:r>
      <w:r>
        <w:rPr>
          <w:rFonts w:ascii="Calibri" w:hAnsi="Calibri" w:cs="Calibri" w:eastAsia="Calibri"/>
          <w:color w:val="000000"/>
          <w:spacing w:val="0"/>
          <w:position w:val="0"/>
          <w:sz w:val="24"/>
          <w:shd w:fill="auto" w:val="clear"/>
        </w:rPr>
        <w:t xml:space="preserve">). The data are reflective of a lysate proteome from source strains harvested during fermentative growth on glucose-rich media (2xYPTG). This would further imply that the rest of the TCA enzymes not participating in succinate production form an oxidative TCA branch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None of the metabolites in this pathway, however, were detected, possibly because high concentrations of glutamate added to the CFME reaction as a salt counterion prevent the progression of this branch.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HPLC-RID data is additionally complemented by the lack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-acetate detection within the 3 h reaction timeframe suggesting no build-up of acetate from glucose up to 3 h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However, the direct precursor of acetate, acetyl-phosphate (acetyl-P), accumulated, suggesting that the Pta arm of the Pta-AckA pathway for acetate synthesis from acetyl-CoA is active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AckA catalyzed dephosphorylation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-acetyl-P to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-acetate likely does not occur within this timeframe due to acetate being a major component of the S30 buffer used in the reactions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incorporation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-glucose-derived carbons to sugar phosphates 6-phosphogluconolactone (6PGL), 6-phosphogluconate (6PG), ribulose-5-phosphate (Ru5P), and sedoheptulose-7-phosphate (S7P) was also observed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results confirm the participation of the pentose phosphate pathway in lysate glucose metabolism and likely feeds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-tyrosine synthesis, which has been suggested before by a proteomic study, while also providing a precursor for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-histidine production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Labeled phenylalanine and tryptophan were not observed here, and neither were most of the essential amino acids. However, this is not entirely surprising since amino acid anabolism is likely to be enriched in lysates derived from cells grown in nutrient-starved conditions or at the stationary phase</w:t>
      </w:r>
      <w:r>
        <w:rPr>
          <w:rFonts w:ascii="Calibri" w:hAnsi="Calibri" w:cs="Calibri" w:eastAsia="Calibri"/>
          <w:color w:val="000000"/>
          <w:spacing w:val="0"/>
          <w:position w:val="0"/>
          <w:sz w:val="24"/>
          <w:shd w:fill="auto" w:val="clear"/>
          <w:vertAlign w:val="superscript"/>
        </w:rPr>
        <w:t xml:space="preserve">7,22</w:t>
      </w:r>
      <w:r>
        <w:rPr>
          <w:rFonts w:ascii="Calibri" w:hAnsi="Calibri" w:cs="Calibri" w:eastAsia="Calibri"/>
          <w:color w:val="000000"/>
          <w:spacing w:val="0"/>
          <w:position w:val="0"/>
          <w:sz w:val="24"/>
          <w:shd w:fill="auto" w:val="clear"/>
        </w:rPr>
        <w:t xml:space="preserve">. Moreover, the data thus far suggests that intermediates of glycolysis and fermentation are funneled towards cofactor regenerating end reactions, which must preclude the synthesis of many amino acids derived from glyceraldehyde-3-phosphate, pyruvate, and acetyl-CoA (i.e., glycine, cysteine, serine, alanine, valine, leucine, and lysine)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As mentioned,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-aspartate was produced within the first hour, whereas aspartate derived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C-incorporating amino acids (i.e., threonine, isoleucine, methionine, and asparagine) were not observed possibly because glucose-derived aspartate participates in fermentation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Figure 6C</w:t>
      </w:r>
      <w:r>
        <w:rPr>
          <w:rFonts w:ascii="Calibri" w:hAnsi="Calibri" w:cs="Calibri" w:eastAsia="Calibri"/>
          <w:color w:val="000000"/>
          <w:spacing w:val="0"/>
          <w:position w:val="0"/>
          <w:sz w:val="24"/>
          <w:shd w:fill="auto" w:val="clear"/>
        </w:rPr>
        <w:t xml:space="preserve">). Lastly, flux towards labeled glutamate and amino acids derived from glutamate may have been impeded by high levels of glutamate in the reaction environment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putative metabolic model of lysates derived from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BL21DE3-Star growing exponentially in high glucose concentrations.</w:t>
      </w:r>
      <w:r>
        <w:rPr>
          <w:rFonts w:ascii="Calibri" w:hAnsi="Calibri" w:cs="Calibri" w:eastAsia="Calibri"/>
          <w:color w:val="auto"/>
          <w:spacing w:val="0"/>
          <w:position w:val="0"/>
          <w:sz w:val="24"/>
          <w:shd w:fill="auto" w:val="clear"/>
        </w:rPr>
        <w:t xml:space="preserve"> Intermediates and end-products of glycolysis (green), the pentose phosphate pathway (dark orange), and fermentative pathways (blue) from acetyl-CoA have been reported in lysate-based CFME. The presence of succinate fermentation implies the activation of the oxidative TCA branch (gray). Amino acid anabolism (gold) in lysates is not well-defined and is investigated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HPLC-RID data for glucose consumption and fermentative end-product synthesis in CFME reactions prepared with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crude extracts.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Glucose consumption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lactate,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ethanol,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acetate,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formate,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succinate production in CFME reactions were monitored over 24 h. Average mM concentrations and error bars (SE) quantified with standard curves are presented (n = 3).</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Time course trends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-glucose and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C-labeled glycolytic intermediates in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lysate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CFME. </w:t>
      </w:r>
      <w:r>
        <w:rPr>
          <w:rFonts w:ascii="Calibri" w:hAnsi="Calibri" w:cs="Calibri" w:eastAsia="Calibri"/>
          <w:color w:val="auto"/>
          <w:spacing w:val="0"/>
          <w:position w:val="0"/>
          <w:sz w:val="24"/>
          <w:shd w:fill="auto" w:val="clear"/>
        </w:rPr>
        <w:t xml:space="preserve">Relative abundances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-glucose,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-glucose-6-phosphate/fructose-6-phosphate,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-fructose-1,6-bisphosphate,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-glyceraldehyde-3-phosphate/dihydroxyacetone phosphate, and (E)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-pyruvate in CFME reactions over 3 h. Raw peak areas extracted by mzMINE software were used to calculate averages and error bars (SE) for positive annotations (n = 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 course trends of intermediates and end-products in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-glucose fermentation in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lysate CFME. </w:t>
      </w:r>
      <w:r>
        <w:rPr>
          <w:rFonts w:ascii="Calibri" w:hAnsi="Calibri" w:cs="Calibri" w:eastAsia="Calibri"/>
          <w:color w:val="auto"/>
          <w:spacing w:val="0"/>
          <w:position w:val="0"/>
          <w:sz w:val="24"/>
          <w:shd w:fill="auto" w:val="clear"/>
        </w:rPr>
        <w:t xml:space="preserve">Relative abundances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-lactate,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-succinate,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-acetyl-phosphate,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-acetyl-CoA in CFME reactions over 3 h. Raw peak areas extracted by mzMINE software were used to calculate averages and error bars (SE) for positive annotations (n = 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Time course trends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-glucose derived pentose phosphate pathway intermediates in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lysate CFME. </w:t>
      </w:r>
      <w:r>
        <w:rPr>
          <w:rFonts w:ascii="Calibri" w:hAnsi="Calibri" w:cs="Calibri" w:eastAsia="Calibri"/>
          <w:color w:val="auto"/>
          <w:spacing w:val="0"/>
          <w:position w:val="0"/>
          <w:sz w:val="24"/>
          <w:shd w:fill="auto" w:val="clear"/>
        </w:rPr>
        <w:t xml:space="preserve">Relative abundances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-6-phosphogluconolactone,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-6-phosphogluconate,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-ribulose-5-phosphate,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-sedoheptulose-7-phosphate over 3 h. Raw peak areas extracted by mzMINE software were used to calculate averages and error bars (SE) for positive annotations (n = 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Time course trends of detected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-glucose derived amino acids in </w:t>
      </w:r>
      <w:r>
        <w:rPr>
          <w:rFonts w:ascii="Calibri" w:hAnsi="Calibri" w:cs="Calibri" w:eastAsia="Calibri"/>
          <w:b/>
          <w:i/>
          <w:color w:val="auto"/>
          <w:spacing w:val="0"/>
          <w:position w:val="0"/>
          <w:sz w:val="24"/>
          <w:shd w:fill="auto" w:val="clear"/>
        </w:rPr>
        <w:t xml:space="preserve">E. coli </w:t>
      </w:r>
      <w:r>
        <w:rPr>
          <w:rFonts w:ascii="Calibri" w:hAnsi="Calibri" w:cs="Calibri" w:eastAsia="Calibri"/>
          <w:b/>
          <w:color w:val="auto"/>
          <w:spacing w:val="0"/>
          <w:position w:val="0"/>
          <w:sz w:val="24"/>
          <w:shd w:fill="auto" w:val="clear"/>
        </w:rPr>
        <w:t xml:space="preserve">lysate CFME. </w:t>
      </w:r>
      <w:r>
        <w:rPr>
          <w:rFonts w:ascii="Calibri" w:hAnsi="Calibri" w:cs="Calibri" w:eastAsia="Calibri"/>
          <w:color w:val="auto"/>
          <w:spacing w:val="0"/>
          <w:position w:val="0"/>
          <w:sz w:val="24"/>
          <w:shd w:fill="auto" w:val="clear"/>
        </w:rPr>
        <w:t xml:space="preserve">Relative abundances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-tyrosine,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5</w:t>
      </w:r>
      <w:r>
        <w:rPr>
          <w:rFonts w:ascii="Calibri" w:hAnsi="Calibri" w:cs="Calibri" w:eastAsia="Calibri"/>
          <w:color w:val="auto"/>
          <w:spacing w:val="0"/>
          <w:position w:val="0"/>
          <w:sz w:val="24"/>
          <w:shd w:fill="auto" w:val="clear"/>
        </w:rPr>
        <w:t xml:space="preserve">-histidine,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-aspartate over 3 h. Raw peak areas extracted by mzMINE software were used to calculate averages and error bars (SE) for positive annotations (n =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Representative HPLC-RID chromatogram showing peaks for major fermentative products in a CFME reaction incubated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24 h. Glucose, succinate, lactate, formate, acetate, and ethanol peaks are sufficiently distinguishable by their retention times on an HPLC column during isocratic elution with 5 mM sulfuric acid solvent.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Representative mass spectra for 13C-labeled metabolites, specifically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lactate,(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glucose,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6-phosphogluconate (6PG) in a CFME reaction incubated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w:t>
      </w:r>
      <w:r>
        <w:rPr>
          <w:rFonts w:ascii="Calibri" w:hAnsi="Calibri" w:cs="Calibri" w:eastAsia="Calibri"/>
          <w:color w:val="auto"/>
          <w:spacing w:val="0"/>
          <w:position w:val="0"/>
          <w:sz w:val="24"/>
          <w:shd w:fill="auto" w:val="clear"/>
        </w:rPr>
        <w:t xml:space="preserve">List of detected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metabolites, retention times (aligned across samples using MZmine), theoretical fully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C-labeled negative mode m/z values, m/z values of detected features, and calculated mass errors.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outlined HPLC-RID approach can be used to successfully quantify sugar substrate consumption and subsequent conversions to major organic acid and alcohol products of lysate central metabolism over time. Furthermore, this protocol employs a simple isocratic method using a single mobile phase, requires minimal sample preparation, and allows a simple targeted downstream analysis. Analytes measured by the HPLC-RID method are distinguished solely by their retention times, and therefore their interactions with the selected column resin. The HPLC  column utilized here was particularly designed to separate carbohydrates, organic acids, and alcohols by combining size-exclusion and ligand exchange (i.e., ion-moderated partition chromatography). The described method is, therefore, useful for more targeted analysis of carbohydrate substrates and select end-products of glucose fermentation pathways which are expected to primarily facilitate and energize lysate-based bio-transformations</w:t>
      </w:r>
      <w:r>
        <w:rPr>
          <w:rFonts w:ascii="Calibri" w:hAnsi="Calibri" w:cs="Calibri" w:eastAsia="Calibri"/>
          <w:color w:val="000000"/>
          <w:spacing w:val="0"/>
          <w:position w:val="0"/>
          <w:sz w:val="24"/>
          <w:shd w:fill="auto" w:val="clear"/>
          <w:vertAlign w:val="superscript"/>
        </w:rPr>
        <w:t xml:space="preserve">8,15,21</w:t>
      </w:r>
      <w:r>
        <w:rPr>
          <w:rFonts w:ascii="Calibri" w:hAnsi="Calibri" w:cs="Calibri" w:eastAsia="Calibri"/>
          <w:color w:val="000000"/>
          <w:spacing w:val="0"/>
          <w:position w:val="0"/>
          <w:sz w:val="24"/>
          <w:shd w:fill="auto" w:val="clear"/>
        </w:rPr>
        <w:t xml:space="preserve">. However, this protocol does not account for the activation of other metabolic pathways in cell extracts. Pipelines employing other chromatographic separation techniques (i.e., hydrophilic interaction chromatography), gradient elution methods, more complicated sample preparation (i.e., derivatization), and different optical detectors (e.g., ultraviolet light or evaporative light scattering detectors) could be used to detect other metabolites such as amino acids and sugar phosphates</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Alternatively, a global approach to studying lysate metabolism can be taken using LC-MS/MS.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LC-MS/MS method is a single workflow for measuring and identifying a broader range of metabolites. LC-MS/MS is a state-of-the-art analytical tool for metabolome profiling because of its sensitivity and ability to distinguish metabolites by retention time and m/z ratios with high resolution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With a focus on central carbon metabolic pathways and amino acid anabolism, negative mode MS/MS was implemented to specifically detect polar organic acids, sugar phosphates, and amino acids. Coupled with a nano-liquid chromatography technique, the method provides high sensitivity for detecting small molecules in the complex lysate background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terms of profiling lysate-based CFME metabolism, however, a limitation of the described LC-MS/MS protocol is its lower detection limit of 50 m/z, which precludes the measurement of ethanol, a major product in lysate glucose metabolism, as well as formate, which is both otherwise easily quantified by the detailed HPLC-RID method. Compared to LC-MS/MS, HPLC-RID has the additional advantage of relative accessibility in terms of cost and difficulty. To the latter point, troubleshooting the LC-MS/MS method described here may require some degree of expertise in mass spectrometry. Nonetheless, MS detection has uniquely appealing applications over RID as it can additionally distinguish labeled isotopes in metabolomes, an excellent technique for understanding carbon movement from supplemented substrates through the complex lysate metabolic network</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Such an approach was applied here by supplementing reactions with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-glucose and analyzing the relative abundance values of downstream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C-incorporating metabolites. The analysis allowed the definition of active and inactive pathways, supporting previously reported assumptions and providing new insights about metabolic flux in lysates. Modifications can also be made within the method for specific analyses. For example, standard solutions of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C-labeled target compounds can be analyzed along with samples to achieve absolute quantitative measurements of glucose-derived molecules over time and make conclusions about flux distributions. Better detection of positively charged compounds can also be enabled within the current workflow by running sequences with .meth files adjusted for positive mode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Analytical sampling in both described methods is conveniently automated, ensuring high reproducibility. Moreover, smooth analytical runs can be expected as long as proper instrument handling practices and maintenance are observed. When using these tools to analyze CFME reactions, more critical considerations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should be made upstream and downstream of sampling. During sample preparation, it is important that time-course controls are representative of time-zero. Here, proteins were precipitated in lysates by acidification to stop metabolic reactions. For time-zero samples, the acid solvent was combined with lysate prior to adding the reaction mix containing glucose. Acidification with trichloroacetic acid effectively ensured that glucose is not metabolized at time-zero, as shown in the HPLC-RID data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While a similar procedure to quench glucose metabolism was performed in the reported LC-MS/MS analysis,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C-labeled metabolites were detected in time-zero samples, albeit at significantly low abundance values relative to samples extracted at later timepoints.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Moreover, these observations were limited to intermediates of glycolysis. The data suggest that the reactions retain some degree of glycolytic activity after acidification with the extraction solvent that is detected by this highly sensitive method. The extent of this activity, however, should be quantified.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previous study reported that acidic extraction solvents may not sufficiently quench intermediate glycolytic reactions but can stop significant glucose consumption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While this remains to be further investigated in the system used here, drastic changes in relative abundance values between time-zero and later timepoint samples can be interpreted as trends in glucose metabolism. Exploring alternative quenching methods, however, is recommended in similar applications, specifically for obtaining absolute quantities of metabolic intermediates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Furthermore, good practices during downstream software analyses should also be observed. Consistency is imperative when manually integrating peak areas from RID signals to reduce human error. Manual integration should also be applied to peak areas of standards whenever manually integrated peak areas are being used to quantify metabolite concentrations in samples. Throughout the targeted LC-MS/MS analysis, tentative annotations from MZmine analysis should be validated by manual peak checking using an MS quality browser, and m/z features should only be annotated when calculated mass errors are acceptable. Here, these analyses were performed manually for a limited set of targets since comprehensive and robust software for isotope searching is not yet established.</w:t>
      </w:r>
      <w:r>
        <w:rPr>
          <w:rFonts w:ascii="Calibri" w:hAnsi="Calibri" w:cs="Calibri" w:eastAsia="Calibri"/>
          <w:color w:val="auto"/>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However, such automated methods for searching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labeled metabolites are currently emerging and would streamline more complicated analyses as well, like profiling lysates beyond central carbon metabolism</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Advanced liquid chromatography is a robust and widely applied method for separating small molecules in complex metabolic mixtures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described methods couple this separation technique with the refractive index or mass spectrometric detection to successfully analyze metabolite conversions in lysate-based CFME reactions. HPLC-RID and LC-MS/MS are individually powerful tools for profiling active lysate metabolism, and their complementarity can further be leveraged to address each technique’s inherent limitations. The reported methods enable the application and development of CFME as they can be utilized to understand lysate metabolism, monitor improvements in targeted metabolite conversions, and elucidate</w:t>
      </w:r>
      <w:r>
        <w:rPr>
          <w:rFonts w:ascii="Calibri" w:hAnsi="Calibri" w:cs="Calibri" w:eastAsia="Calibri"/>
          <w:color w:val="auto"/>
          <w:spacing w:val="0"/>
          <w:position w:val="0"/>
          <w:sz w:val="24"/>
          <w:shd w:fill="auto" w:val="clear"/>
        </w:rPr>
        <w:t xml:space="preserve"> alterations to metabolite flux when manipulating lysate metabolism.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known competing financial interests or other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research was sponsored by the Genomic Science Program, U.S. Department of Energy, Office of Science, Biological and Environmental Research, as part of the Plant Microbe Interfaces Scientific Focus Area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http://pmi.ornl.gov</w:t>
        </w:r>
      </w:hyperlink>
      <w:r>
        <w:rPr>
          <w:rFonts w:ascii="Calibri" w:hAnsi="Calibri" w:cs="Calibri" w:eastAsia="Calibri"/>
          <w:color w:val="000000"/>
          <w:spacing w:val="0"/>
          <w:position w:val="0"/>
          <w:sz w:val="24"/>
          <w:shd w:fill="auto" w:val="clear"/>
        </w:rPr>
        <w:t xml:space="preserve">). Oak Ridge National Laboratory is managed by UT-Battelle, LLC, for the U.S. Department of Energy under contract DE-AC05-00OR22725. This manuscript has been authored by UT-Battelle, LLC under Contract DE-AC05- 00OR22725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United States Government purposes. The Department of Energy will provide public access to these results of federally sponsored research in accordance with the DOE Public Access Plan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http://energy.gov/downloads/doe-public-access-plan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Rollin,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High-yield hydrogen production from biomass by in vitro metabolic engineering: Mixed sugars coutilization and kinetic modeling.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Bowie, J.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Synthetic biochemistry: The bio-inspired cell-free approach to commodity chemical production.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Korman, T. P., Opgenorth, P. H., Bowie, J. U. A synthetic biochemistry platform for cell free production of monoterpenes from glucose.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Dudley, Q. M., Nash, C. J., Jewett, M. C. Cell-free biosynthesis of limonene using enzyme-enriched Escherichia coli lysates. </w:t>
      </w:r>
      <w:r>
        <w:rPr>
          <w:rFonts w:ascii="Calibri" w:hAnsi="Calibri" w:cs="Calibri" w:eastAsia="Calibri"/>
          <w:i/>
          <w:color w:val="auto"/>
          <w:spacing w:val="0"/>
          <w:position w:val="0"/>
          <w:sz w:val="24"/>
          <w:shd w:fill="auto" w:val="clear"/>
        </w:rPr>
        <w:t xml:space="preserve">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ysz003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Garcia,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Elucidating the potential of crude cell extracts for producing pyruvate from glucose. </w:t>
      </w:r>
      <w:r>
        <w:rPr>
          <w:rFonts w:ascii="Calibri" w:hAnsi="Calibri" w:cs="Calibri" w:eastAsia="Calibri"/>
          <w:i/>
          <w:color w:val="auto"/>
          <w:spacing w:val="0"/>
          <w:position w:val="0"/>
          <w:sz w:val="24"/>
          <w:shd w:fill="auto" w:val="clear"/>
        </w:rPr>
        <w:t xml:space="preserve">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Kay, J. E., Jewett, M. C. Lysate of engineered Escherichia coli supports high-level conversion of glucose to 2,3-butanediol.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Mohr, B., Giannone, R. J., Hettich, R. L., Doktycz, M. J. Targeted growth medium dropouts promote aromatic compound synthesis in crude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cell-free systems.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2986-2997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Garcia,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lysate proteome engineering strategy for enhancing cell-free metabolite production. </w:t>
      </w:r>
      <w:r>
        <w:rPr>
          <w:rFonts w:ascii="Calibri" w:hAnsi="Calibri" w:cs="Calibri" w:eastAsia="Calibri"/>
          <w:i/>
          <w:color w:val="auto"/>
          <w:spacing w:val="0"/>
          <w:position w:val="0"/>
          <w:sz w:val="24"/>
          <w:shd w:fill="auto" w:val="clear"/>
        </w:rPr>
        <w:t xml:space="preserve">Metabolic Engineering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e00162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Karim, A. S., Jewett, M. C. Cell-free synthetic biology for pathway prototyping.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608</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Developing a cell-free extract reaction (CFER) system in Clostridium thermocellum to identify metabolic limitations to ethanol production. </w:t>
      </w:r>
      <w:r>
        <w:rPr>
          <w:rFonts w:ascii="Calibri" w:hAnsi="Calibri" w:cs="Calibri" w:eastAsia="Calibri"/>
          <w:i/>
          <w:color w:val="auto"/>
          <w:spacing w:val="0"/>
          <w:position w:val="0"/>
          <w:sz w:val="24"/>
          <w:shd w:fill="auto" w:val="clear"/>
        </w:rPr>
        <w:t xml:space="preserve">Frontiers in Energy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Coskun, O. </w:t>
      </w:r>
      <w:r>
        <w:rPr>
          <w:rFonts w:ascii="Calibri" w:hAnsi="Calibri" w:cs="Calibri" w:eastAsia="Calibri"/>
          <w:i/>
          <w:color w:val="auto"/>
          <w:spacing w:val="0"/>
          <w:position w:val="0"/>
          <w:sz w:val="24"/>
          <w:shd w:fill="auto" w:val="clear"/>
        </w:rPr>
        <w:t xml:space="preserve">Separation Tecniques: Chromatography</w:t>
      </w:r>
      <w:r>
        <w:rPr>
          <w:rFonts w:ascii="Calibri" w:hAnsi="Calibri" w:cs="Calibri" w:eastAsia="Calibri"/>
          <w:color w:val="auto"/>
          <w:spacing w:val="0"/>
          <w:position w:val="0"/>
          <w:sz w:val="24"/>
          <w:shd w:fill="auto" w:val="clear"/>
        </w:rPr>
        <w:t xml:space="preserve">. Vol. 3, Kare Publishing, Istanbul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Bernardes,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Organic acids and alcohols quantification by HPLC/RID in sugarcane vinasse: analytical method validation and matrix effect assessment. </w:t>
      </w:r>
      <w:r>
        <w:rPr>
          <w:rFonts w:ascii="Calibri" w:hAnsi="Calibri" w:cs="Calibri" w:eastAsia="Calibri"/>
          <w:i/>
          <w:color w:val="auto"/>
          <w:spacing w:val="0"/>
          <w:position w:val="0"/>
          <w:sz w:val="24"/>
          <w:shd w:fill="auto" w:val="clear"/>
        </w:rPr>
        <w:t xml:space="preserve">International Journal of Environmental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Garcia, 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Computationally guided discovery and experimental validation of indole-3-acetic acid synthesis pathways.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Karim, A. S., Rasor, B. J., Jewett, M. C. Enhancing control of cell-free metabolism through pH modulation. </w:t>
      </w:r>
      <w:r>
        <w:rPr>
          <w:rFonts w:ascii="Calibri" w:hAnsi="Calibri" w:cs="Calibri" w:eastAsia="Calibri"/>
          <w:i/>
          <w:color w:val="auto"/>
          <w:spacing w:val="0"/>
          <w:position w:val="0"/>
          <w:sz w:val="24"/>
          <w:shd w:fill="auto" w:val="clear"/>
        </w:rPr>
        <w:t xml:space="preserve">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Bujara, M., Sch&amp;#252;mperli, M., Billerbeck, S., Heinemann, M., Panke, S. Exploiting cell-free systems: Implementation and debugging of a system of biotransformations.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Xiao, J. F., Zhou, B., Ressom, H. W. Metabolite identification and quantitation in LC-MS/MS-based metabolomics. </w:t>
      </w:r>
      <w:r>
        <w:rPr>
          <w:rFonts w:ascii="Calibri" w:hAnsi="Calibri" w:cs="Calibri" w:eastAsia="Calibri"/>
          <w:i/>
          <w:color w:val="auto"/>
          <w:spacing w:val="0"/>
          <w:position w:val="0"/>
          <w:sz w:val="24"/>
          <w:shd w:fill="auto" w:val="clear"/>
        </w:rPr>
        <w:t xml:space="preserve">TrAC - 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Asensio-Ramos, M., Fanali, C., D'Orazio, G., Fanali, S. Nano-liquid chromatography. </w:t>
      </w:r>
      <w:r>
        <w:rPr>
          <w:rFonts w:ascii="Calibri" w:hAnsi="Calibri" w:cs="Calibri" w:eastAsia="Calibri"/>
          <w:i/>
          <w:color w:val="auto"/>
          <w:spacing w:val="0"/>
          <w:position w:val="0"/>
          <w:sz w:val="24"/>
          <w:shd w:fill="auto" w:val="clear"/>
        </w:rPr>
        <w:t xml:space="preserve">Liquid Chromatography: Fundamentals and Instrumentation: Second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Nagana Gowda, G. A., Djukovic, D. Overview of mass spectrometry-based metabolomics: Opportunities and challenges.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1198</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O’Kane, P. T., Dudley, Q. M., McMillan, A. K., Jewett, M. C., Mrksich, M. High-throughput mapping of CoA metabolites by SAMDI-MS to optimize the cell-free biosynthesis of HMG-CoA.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eaaw9180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Creasy, D. M., Cottrell, J. S. Unimod: Protein modifications for mass spectrometry.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1534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Dudley, Q. M., Anderson, K. C., Jewett, M. C. Cell-free mixing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crude extracts to prototype and rationally engineer high-titer mevalonate synthesis.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1578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Jaishankar, J., Srivastava, P. Molecular basis of stationary phase survival and applications.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2000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Bartolomeo, M. P., Maisano, F. Validation of a reversed-phase HPLC method for quantitative amino acid analysis. </w:t>
      </w:r>
      <w:r>
        <w:rPr>
          <w:rFonts w:ascii="Calibri" w:hAnsi="Calibri" w:cs="Calibri" w:eastAsia="Calibri"/>
          <w:i/>
          <w:color w:val="auto"/>
          <w:spacing w:val="0"/>
          <w:position w:val="0"/>
          <w:sz w:val="24"/>
          <w:shd w:fill="auto" w:val="clear"/>
        </w:rPr>
        <w:t xml:space="preserve">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Hauck, T., Landmann, C., Br&amp;#252;hlmann, F., Schwab, W. Formation of 5-methyl-4-hydroxy-3[2H]-furanone in cytosolic extracts obtained from Zygosaccharomyces rouxii.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Huang, H., Yuan, M., Seitzer, P., Ludwigsen, S., Asara, J. M. IsoSearch: An untargeted and unbiased metabolite and lipid isotopomer tracing strategy from HR-LC-MS/MS datasets. </w:t>
      </w:r>
      <w:r>
        <w:rPr>
          <w:rFonts w:ascii="Calibri" w:hAnsi="Calibri" w:cs="Calibri" w:eastAsia="Calibri"/>
          <w:i/>
          <w:color w:val="auto"/>
          <w:spacing w:val="0"/>
          <w:position w:val="0"/>
          <w:sz w:val="24"/>
          <w:shd w:fill="auto" w:val="clear"/>
        </w:rPr>
        <w:t xml:space="preserve">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54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mi.ornl.gov/" Id="docRId0" Type="http://schemas.openxmlformats.org/officeDocument/2006/relationships/hyperlink" /><Relationship TargetMode="External" Target="http://energy.gov/downloads/doe-public-access-pla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