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6F128" w14:textId="77777777" w:rsidR="00C00E6B" w:rsidRDefault="005F448F" w:rsidP="00620CD1">
      <w:pPr>
        <w:pStyle w:val="NormalWeb"/>
        <w:spacing w:before="0" w:beforeAutospacing="0" w:after="0" w:afterAutospacing="0"/>
      </w:pPr>
      <w:r>
        <w:rPr>
          <w:rStyle w:val="Strong"/>
          <w:color w:val="FF0000"/>
          <w:u w:val="single"/>
        </w:rPr>
        <w:t>Editorial comments:</w:t>
      </w:r>
      <w:r>
        <w:br/>
      </w:r>
      <w:r w:rsidRPr="00C00E6B">
        <w:t>Changes to be made by the Author(s):</w:t>
      </w:r>
      <w:r w:rsidRPr="00C00E6B">
        <w:br/>
      </w:r>
      <w:r w:rsidRPr="00AD5ED5">
        <w:rPr>
          <w:highlight w:val="cyan"/>
        </w:rPr>
        <w:t>1. Please take this opportunity to thoroughly proofread the manuscript to ensure that there are no spelling or grammar issues.</w:t>
      </w:r>
    </w:p>
    <w:p w14:paraId="654E824A" w14:textId="77777777" w:rsidR="00C00E6B" w:rsidRDefault="00C00E6B" w:rsidP="00620CD1">
      <w:pPr>
        <w:pStyle w:val="NormalWeb"/>
        <w:spacing w:before="0" w:beforeAutospacing="0" w:after="0" w:afterAutospacing="0"/>
        <w:rPr>
          <w:color w:val="FF0000"/>
        </w:rPr>
      </w:pPr>
      <w:r w:rsidRPr="00AC2281">
        <w:rPr>
          <w:color w:val="FF0000"/>
        </w:rPr>
        <w:t>[Response:</w:t>
      </w:r>
      <w:r>
        <w:rPr>
          <w:color w:val="FF0000"/>
        </w:rPr>
        <w:t xml:space="preserve"> </w:t>
      </w:r>
      <w:r w:rsidR="00AD5ED5">
        <w:rPr>
          <w:color w:val="FF0000"/>
        </w:rPr>
        <w:t>All spelling and grammar issues that we have found have been corrected.</w:t>
      </w:r>
      <w:r>
        <w:rPr>
          <w:color w:val="FF0000"/>
        </w:rPr>
        <w:t>]</w:t>
      </w:r>
    </w:p>
    <w:p w14:paraId="0FE94D44" w14:textId="77777777" w:rsidR="00C00E6B" w:rsidRDefault="005F448F" w:rsidP="00C00E6B">
      <w:pPr>
        <w:pStyle w:val="NormalWeb"/>
        <w:spacing w:before="0" w:beforeAutospacing="0" w:after="0" w:afterAutospacing="0"/>
        <w:rPr>
          <w:color w:val="FF0000"/>
        </w:rPr>
      </w:pPr>
      <w:r w:rsidRPr="00C00E6B">
        <w:br/>
        <w:t>2. Please make the title concise and ensure that it directly</w:t>
      </w:r>
      <w:r w:rsidR="00C00E6B" w:rsidRPr="00C00E6B">
        <w:t xml:space="preserve"> </w:t>
      </w:r>
      <w:r w:rsidRPr="00C00E6B">
        <w:t>reflects the protocol being presented.</w:t>
      </w:r>
      <w:r w:rsidRPr="00C00E6B">
        <w:br/>
      </w:r>
      <w:r w:rsidR="00C00E6B" w:rsidRPr="00AC2281">
        <w:rPr>
          <w:color w:val="FF0000"/>
        </w:rPr>
        <w:t>[Response:</w:t>
      </w:r>
      <w:r w:rsidR="00C00E6B">
        <w:rPr>
          <w:color w:val="FF0000"/>
        </w:rPr>
        <w:t xml:space="preserve"> </w:t>
      </w:r>
      <w:r w:rsidR="00D929E7">
        <w:rPr>
          <w:color w:val="FF0000"/>
        </w:rPr>
        <w:t xml:space="preserve">We have changed the title </w:t>
      </w:r>
      <w:r w:rsidR="00F17489">
        <w:rPr>
          <w:color w:val="FF0000"/>
        </w:rPr>
        <w:t>with this comment in mind</w:t>
      </w:r>
      <w:r w:rsidR="00D929E7">
        <w:rPr>
          <w:color w:val="FF0000"/>
        </w:rPr>
        <w:t>.</w:t>
      </w:r>
      <w:r w:rsidR="00C00E6B">
        <w:rPr>
          <w:color w:val="FF0000"/>
        </w:rPr>
        <w:t>]</w:t>
      </w:r>
    </w:p>
    <w:p w14:paraId="0445F143" w14:textId="77777777" w:rsidR="00C00E6B" w:rsidRDefault="00C00E6B" w:rsidP="00C00E6B">
      <w:pPr>
        <w:pStyle w:val="NormalWeb"/>
        <w:spacing w:before="0" w:beforeAutospacing="0" w:after="0" w:afterAutospacing="0"/>
        <w:rPr>
          <w:color w:val="FF0000"/>
        </w:rPr>
      </w:pPr>
      <w:r w:rsidRPr="00C00E6B">
        <w:br/>
      </w:r>
      <w:r w:rsidR="005F448F" w:rsidRPr="00AD5ED5">
        <w:rPr>
          <w:highlight w:val="cyan"/>
        </w:rPr>
        <w:t>3. Please define all abbreviations during the first-time use.</w:t>
      </w:r>
      <w:r w:rsidR="005F448F" w:rsidRPr="00620CD1">
        <w:rPr>
          <w:highlight w:val="yellow"/>
        </w:rPr>
        <w:br/>
      </w:r>
      <w:r w:rsidRPr="00AC2281">
        <w:rPr>
          <w:color w:val="FF0000"/>
        </w:rPr>
        <w:t>[Response:</w:t>
      </w:r>
      <w:r>
        <w:rPr>
          <w:color w:val="FF0000"/>
        </w:rPr>
        <w:t xml:space="preserve"> </w:t>
      </w:r>
      <w:r w:rsidR="00FD31D3">
        <w:rPr>
          <w:color w:val="FF0000"/>
        </w:rPr>
        <w:t xml:space="preserve">We have added missing definitions in a few cases and removed the use of two abbreviations that were not critical. </w:t>
      </w:r>
      <w:r w:rsidR="00D929E7">
        <w:rPr>
          <w:color w:val="FF0000"/>
        </w:rPr>
        <w:t>We assume that extremely common abbreviations such as DNA and PCR are exempted</w:t>
      </w:r>
      <w:r w:rsidR="00FD31D3">
        <w:rPr>
          <w:color w:val="FF0000"/>
        </w:rPr>
        <w:t>, as are units like rpm</w:t>
      </w:r>
      <w:r w:rsidR="00D929E7">
        <w:rPr>
          <w:color w:val="FF0000"/>
        </w:rPr>
        <w:t>.</w:t>
      </w:r>
      <w:r>
        <w:rPr>
          <w:color w:val="FF0000"/>
        </w:rPr>
        <w:t>]</w:t>
      </w:r>
    </w:p>
    <w:p w14:paraId="0A455CBA" w14:textId="77777777" w:rsidR="00C00E6B" w:rsidRDefault="00C00E6B" w:rsidP="00C00E6B">
      <w:pPr>
        <w:pStyle w:val="NormalWeb"/>
        <w:spacing w:before="0" w:beforeAutospacing="0" w:after="0" w:afterAutospacing="0"/>
        <w:rPr>
          <w:color w:val="FF0000"/>
        </w:rPr>
      </w:pPr>
      <w:r w:rsidRPr="00C00E6B">
        <w:br/>
      </w:r>
      <w:r w:rsidR="005F448F" w:rsidRPr="004427F8">
        <w:t>4. Please ensure the Introduction include all of the following with citation:</w:t>
      </w:r>
      <w:r w:rsidR="005F448F" w:rsidRPr="004427F8">
        <w:br/>
        <w:t>a) A clear statement of the overall goal of this method</w:t>
      </w:r>
      <w:r w:rsidR="005F448F" w:rsidRPr="004427F8">
        <w:br/>
        <w:t>b) The rationale behind the development and/or use of this technique</w:t>
      </w:r>
      <w:r w:rsidR="005F448F" w:rsidRPr="004427F8">
        <w:br/>
        <w:t>c) The advantages over alternative techniques with applicable references to previous studies</w:t>
      </w:r>
      <w:r w:rsidR="005F448F" w:rsidRPr="004427F8">
        <w:br/>
        <w:t>d) A description of the context of the technique in the wider body of literature</w:t>
      </w:r>
      <w:r w:rsidR="005F448F" w:rsidRPr="004427F8">
        <w:br/>
        <w:t>e) Information to help readers to determine whether the method is appropriate for their application</w:t>
      </w:r>
      <w:r w:rsidR="005F448F" w:rsidRPr="00620CD1">
        <w:rPr>
          <w:highlight w:val="yellow"/>
        </w:rPr>
        <w:br/>
      </w:r>
      <w:r w:rsidRPr="00AC2281">
        <w:rPr>
          <w:color w:val="FF0000"/>
        </w:rPr>
        <w:t>[Response:</w:t>
      </w:r>
      <w:r>
        <w:rPr>
          <w:color w:val="FF0000"/>
        </w:rPr>
        <w:t xml:space="preserve"> </w:t>
      </w:r>
      <w:r w:rsidR="004427F8">
        <w:rPr>
          <w:color w:val="FF0000"/>
        </w:rPr>
        <w:t xml:space="preserve">We have significantly revamped the introduction, and believe that all of these points are </w:t>
      </w:r>
      <w:r w:rsidR="00F17489">
        <w:rPr>
          <w:color w:val="FF0000"/>
        </w:rPr>
        <w:t xml:space="preserve">now </w:t>
      </w:r>
      <w:r w:rsidR="004427F8">
        <w:rPr>
          <w:color w:val="FF0000"/>
        </w:rPr>
        <w:t>well addressed.</w:t>
      </w:r>
      <w:r>
        <w:rPr>
          <w:color w:val="FF0000"/>
        </w:rPr>
        <w:t>]</w:t>
      </w:r>
    </w:p>
    <w:p w14:paraId="220306B1" w14:textId="77777777" w:rsidR="00C00E6B" w:rsidRDefault="00C00E6B" w:rsidP="00C00E6B">
      <w:pPr>
        <w:pStyle w:val="NormalWeb"/>
        <w:spacing w:before="0" w:beforeAutospacing="0" w:after="0" w:afterAutospacing="0"/>
        <w:rPr>
          <w:color w:val="FF0000"/>
        </w:rPr>
      </w:pPr>
      <w:r w:rsidRPr="00C00E6B">
        <w:br/>
      </w:r>
      <w:r w:rsidR="005F448F" w:rsidRPr="00F17489">
        <w:t xml:space="preserve">5. Please format the manuscript as: paragraph Indentation: 0 for both left and right and special: none, Line spacings: single. Please include a single line space between each step, </w:t>
      </w:r>
      <w:proofErr w:type="spellStart"/>
      <w:r w:rsidR="005F448F" w:rsidRPr="00F17489">
        <w:t>substep</w:t>
      </w:r>
      <w:proofErr w:type="spellEnd"/>
      <w:r w:rsidR="005F448F" w:rsidRPr="00F17489">
        <w:t xml:space="preserve"> and note in the protocol section. Please use Calibri 12 points with one inch margin on all sides.</w:t>
      </w:r>
      <w:r w:rsidR="005F448F" w:rsidRPr="00620CD1">
        <w:rPr>
          <w:highlight w:val="yellow"/>
        </w:rPr>
        <w:br/>
      </w:r>
      <w:r w:rsidRPr="00AC2281">
        <w:rPr>
          <w:color w:val="FF0000"/>
        </w:rPr>
        <w:t>[Response:</w:t>
      </w:r>
      <w:r>
        <w:rPr>
          <w:color w:val="FF0000"/>
        </w:rPr>
        <w:t xml:space="preserve"> </w:t>
      </w:r>
      <w:r w:rsidR="00F17489">
        <w:rPr>
          <w:color w:val="FF0000"/>
        </w:rPr>
        <w:t>Fixed.</w:t>
      </w:r>
      <w:r>
        <w:rPr>
          <w:color w:val="FF0000"/>
        </w:rPr>
        <w:t>]</w:t>
      </w:r>
    </w:p>
    <w:p w14:paraId="692473D6" w14:textId="77777777" w:rsidR="00C00E6B" w:rsidRDefault="00C00E6B" w:rsidP="00C00E6B">
      <w:pPr>
        <w:pStyle w:val="NormalWeb"/>
        <w:spacing w:before="0" w:beforeAutospacing="0" w:after="0" w:afterAutospacing="0"/>
        <w:rPr>
          <w:color w:val="FF0000"/>
        </w:rPr>
      </w:pPr>
      <w:r w:rsidRPr="00C00E6B">
        <w:br/>
      </w:r>
      <w:r w:rsidR="005F448F" w:rsidRPr="00AB43BE">
        <w:rPr>
          <w:highlight w:val="cyan"/>
        </w:rPr>
        <w:t xml:space="preserve">6. </w:t>
      </w:r>
      <w:proofErr w:type="spellStart"/>
      <w:r w:rsidR="005F448F" w:rsidRPr="00AB43BE">
        <w:rPr>
          <w:highlight w:val="cyan"/>
        </w:rPr>
        <w:t>JoVE</w:t>
      </w:r>
      <w:proofErr w:type="spellEnd"/>
      <w:r w:rsidR="005F448F" w:rsidRPr="00AB43BE">
        <w:rPr>
          <w:highlight w:val="cyan"/>
        </w:rPr>
        <w:t xml:space="preserve"> cannot publish manuscripts containing commercial language. Please</w:t>
      </w:r>
      <w:r w:rsidR="00760397" w:rsidRPr="00AB43BE">
        <w:rPr>
          <w:highlight w:val="cyan"/>
        </w:rPr>
        <w:t xml:space="preserve"> </w:t>
      </w:r>
      <w:r w:rsidR="005F448F" w:rsidRPr="00AB43BE">
        <w:rPr>
          <w:highlight w:val="cyan"/>
        </w:rPr>
        <w:t>remove all commercial language from your manuscript and use generic terms instead. All commercial products should be sufficiently referenced in the Table of Materials and Reagents.</w:t>
      </w:r>
      <w:r w:rsidR="005F448F" w:rsidRPr="00AB43BE">
        <w:rPr>
          <w:highlight w:val="cyan"/>
        </w:rPr>
        <w:br/>
        <w:t xml:space="preserve">For example: Cello, </w:t>
      </w:r>
      <w:proofErr w:type="spellStart"/>
      <w:r w:rsidR="005F448F" w:rsidRPr="00AB43BE">
        <w:rPr>
          <w:highlight w:val="cyan"/>
        </w:rPr>
        <w:t>QIAquick</w:t>
      </w:r>
      <w:proofErr w:type="spellEnd"/>
      <w:r w:rsidR="005F448F" w:rsidRPr="00AB43BE">
        <w:rPr>
          <w:highlight w:val="cyan"/>
        </w:rPr>
        <w:t xml:space="preserve"> PCR Purification Kit, GraphPad Prism, etc.</w:t>
      </w:r>
      <w:r w:rsidR="005F448F" w:rsidRPr="00620CD1">
        <w:rPr>
          <w:highlight w:val="yellow"/>
        </w:rPr>
        <w:br/>
      </w:r>
      <w:r w:rsidRPr="00AC2281">
        <w:rPr>
          <w:color w:val="FF0000"/>
        </w:rPr>
        <w:t>[Response:</w:t>
      </w:r>
      <w:r>
        <w:rPr>
          <w:color w:val="FF0000"/>
        </w:rPr>
        <w:t xml:space="preserve"> </w:t>
      </w:r>
      <w:r w:rsidR="006C729A">
        <w:rPr>
          <w:color w:val="FF0000"/>
        </w:rPr>
        <w:t>All commercial product references removed from manuscript text.</w:t>
      </w:r>
      <w:r>
        <w:rPr>
          <w:color w:val="FF0000"/>
        </w:rPr>
        <w:t>]</w:t>
      </w:r>
    </w:p>
    <w:p w14:paraId="367CDA25" w14:textId="77777777" w:rsidR="00C00E6B" w:rsidRDefault="00C00E6B" w:rsidP="00C00E6B">
      <w:pPr>
        <w:pStyle w:val="NormalWeb"/>
        <w:spacing w:before="0" w:beforeAutospacing="0" w:after="0" w:afterAutospacing="0"/>
        <w:rPr>
          <w:color w:val="FF0000"/>
        </w:rPr>
      </w:pPr>
      <w:r w:rsidRPr="00C00E6B">
        <w:br/>
      </w:r>
      <w:r w:rsidR="005F448F" w:rsidRPr="00AB43BE">
        <w:rPr>
          <w:highlight w:val="cyan"/>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sidR="005F448F" w:rsidRPr="00620CD1">
        <w:rPr>
          <w:highlight w:val="yellow"/>
        </w:rPr>
        <w:br/>
      </w:r>
      <w:r w:rsidRPr="00AC2281">
        <w:rPr>
          <w:color w:val="FF0000"/>
        </w:rPr>
        <w:t>[Response:</w:t>
      </w:r>
      <w:r>
        <w:rPr>
          <w:color w:val="FF0000"/>
        </w:rPr>
        <w:t xml:space="preserve"> </w:t>
      </w:r>
      <w:r w:rsidR="00AB43BE">
        <w:rPr>
          <w:color w:val="FF0000"/>
        </w:rPr>
        <w:t>We have checked the protocol for imperative voice and edited accordingly.</w:t>
      </w:r>
      <w:r>
        <w:rPr>
          <w:color w:val="FF0000"/>
        </w:rPr>
        <w:t>]</w:t>
      </w:r>
    </w:p>
    <w:p w14:paraId="6EC98B84" w14:textId="77777777" w:rsidR="00C00E6B" w:rsidRDefault="00C00E6B" w:rsidP="00C00E6B">
      <w:pPr>
        <w:pStyle w:val="NormalWeb"/>
        <w:spacing w:before="0" w:beforeAutospacing="0" w:after="0" w:afterAutospacing="0"/>
        <w:rPr>
          <w:color w:val="FF0000"/>
        </w:rPr>
      </w:pPr>
      <w:r w:rsidRPr="00C00E6B">
        <w:br/>
      </w:r>
      <w:r w:rsidR="005F448F" w:rsidRPr="00AB43BE">
        <w:rPr>
          <w:highlight w:val="cyan"/>
        </w:rPr>
        <w:t>8. The Protocol should be made up almost entirely of discrete steps without large paragraphs of text between sections.</w:t>
      </w:r>
      <w:r w:rsidR="005F448F" w:rsidRPr="00620CD1">
        <w:rPr>
          <w:highlight w:val="yellow"/>
        </w:rPr>
        <w:br/>
      </w:r>
      <w:r w:rsidRPr="00AC2281">
        <w:rPr>
          <w:color w:val="FF0000"/>
        </w:rPr>
        <w:t>[Response:</w:t>
      </w:r>
      <w:r>
        <w:rPr>
          <w:color w:val="FF0000"/>
        </w:rPr>
        <w:t xml:space="preserve"> </w:t>
      </w:r>
      <w:r w:rsidR="00AB43BE">
        <w:rPr>
          <w:color w:val="FF0000"/>
        </w:rPr>
        <w:t>We have revisited the protocol section and edited areas where this applies.</w:t>
      </w:r>
      <w:r>
        <w:rPr>
          <w:color w:val="FF0000"/>
        </w:rPr>
        <w:t>]</w:t>
      </w:r>
    </w:p>
    <w:p w14:paraId="44FA2B22" w14:textId="77777777" w:rsidR="00C00E6B" w:rsidRDefault="00C00E6B" w:rsidP="00C00E6B">
      <w:pPr>
        <w:pStyle w:val="NormalWeb"/>
        <w:spacing w:before="0" w:beforeAutospacing="0" w:after="0" w:afterAutospacing="0"/>
        <w:rPr>
          <w:color w:val="FF0000"/>
        </w:rPr>
      </w:pPr>
      <w:r w:rsidRPr="00C00E6B">
        <w:lastRenderedPageBreak/>
        <w:br/>
      </w:r>
      <w:r w:rsidR="005F448F" w:rsidRPr="00AB43BE">
        <w:rPr>
          <w:highlight w:val="cyan"/>
        </w:rPr>
        <w:t>9. Please ensure that individual steps of the protocol should only contain</w:t>
      </w:r>
      <w:r w:rsidR="0001130A" w:rsidRPr="00AB43BE">
        <w:rPr>
          <w:highlight w:val="cyan"/>
        </w:rPr>
        <w:t xml:space="preserve"> </w:t>
      </w:r>
      <w:r w:rsidR="005F448F" w:rsidRPr="00AB43BE">
        <w:rPr>
          <w:highlight w:val="cyan"/>
        </w:rPr>
        <w:t>2-3 actions sentences per step.</w:t>
      </w:r>
      <w:r w:rsidR="005F448F" w:rsidRPr="00620CD1">
        <w:rPr>
          <w:highlight w:val="yellow"/>
        </w:rPr>
        <w:br/>
      </w:r>
      <w:r w:rsidRPr="00AC2281">
        <w:rPr>
          <w:color w:val="FF0000"/>
        </w:rPr>
        <w:t>[Response:</w:t>
      </w:r>
      <w:r>
        <w:rPr>
          <w:color w:val="FF0000"/>
        </w:rPr>
        <w:t xml:space="preserve"> </w:t>
      </w:r>
      <w:r w:rsidR="00C07552">
        <w:rPr>
          <w:color w:val="FF0000"/>
        </w:rPr>
        <w:t>We have edited the protocol with these instructions in mind.</w:t>
      </w:r>
      <w:r>
        <w:rPr>
          <w:color w:val="FF0000"/>
        </w:rPr>
        <w:t>]</w:t>
      </w:r>
    </w:p>
    <w:p w14:paraId="4C558BA5" w14:textId="3D46BB3C" w:rsidR="00C00E6B" w:rsidRDefault="00C00E6B" w:rsidP="00C00E6B">
      <w:pPr>
        <w:pStyle w:val="NormalWeb"/>
        <w:spacing w:before="0" w:beforeAutospacing="0" w:after="0" w:afterAutospacing="0"/>
        <w:rPr>
          <w:color w:val="FF0000"/>
        </w:rPr>
      </w:pPr>
      <w:r w:rsidRPr="00C00E6B">
        <w:br/>
      </w:r>
      <w:r w:rsidR="005F448F" w:rsidRPr="006745DE">
        <w:rPr>
          <w:highlight w:val="cyan"/>
        </w:rPr>
        <w:t>10. Please add more details to your protocol steps. Please ensure you answer the “how” question, i.e., how is the step performed?</w:t>
      </w:r>
      <w:r w:rsidR="005F448F" w:rsidRPr="00620CD1">
        <w:rPr>
          <w:highlight w:val="yellow"/>
        </w:rPr>
        <w:br/>
      </w:r>
      <w:r w:rsidRPr="00AC2281">
        <w:rPr>
          <w:color w:val="FF0000"/>
        </w:rPr>
        <w:t>[Response:</w:t>
      </w:r>
      <w:r>
        <w:rPr>
          <w:color w:val="FF0000"/>
        </w:rPr>
        <w:t xml:space="preserve"> </w:t>
      </w:r>
      <w:r w:rsidR="000A4AAE">
        <w:rPr>
          <w:color w:val="FF0000"/>
        </w:rPr>
        <w:t>We added greater detail to the protocols where it m</w:t>
      </w:r>
      <w:r w:rsidR="00F24787">
        <w:rPr>
          <w:color w:val="FF0000"/>
        </w:rPr>
        <w:t>a</w:t>
      </w:r>
      <w:r w:rsidR="000A4AAE">
        <w:rPr>
          <w:color w:val="FF0000"/>
        </w:rPr>
        <w:t>y cause confusion for experimenters unfamiliar with the methods</w:t>
      </w:r>
      <w:r w:rsidR="00F24787">
        <w:rPr>
          <w:color w:val="FF0000"/>
        </w:rPr>
        <w:t xml:space="preserve"> related to cell-free work.</w:t>
      </w:r>
      <w:r>
        <w:rPr>
          <w:color w:val="FF0000"/>
        </w:rPr>
        <w:t>]</w:t>
      </w:r>
    </w:p>
    <w:p w14:paraId="08DB200C" w14:textId="77777777" w:rsidR="00C00E6B" w:rsidRDefault="00C00E6B" w:rsidP="00C00E6B">
      <w:pPr>
        <w:pStyle w:val="NormalWeb"/>
        <w:spacing w:before="0" w:beforeAutospacing="0" w:after="0" w:afterAutospacing="0"/>
        <w:rPr>
          <w:color w:val="FF0000"/>
        </w:rPr>
      </w:pPr>
      <w:r w:rsidRPr="00C00E6B">
        <w:br/>
      </w:r>
      <w:r w:rsidR="005F448F" w:rsidRPr="008711E7">
        <w:t>11. 2.1: What and which region is being amplified in your experiment?</w:t>
      </w:r>
      <w:r w:rsidR="005F448F" w:rsidRPr="008711E7">
        <w:br/>
      </w:r>
      <w:r w:rsidRPr="00AC2281">
        <w:rPr>
          <w:color w:val="FF0000"/>
        </w:rPr>
        <w:t>[Response:</w:t>
      </w:r>
      <w:r>
        <w:rPr>
          <w:color w:val="FF0000"/>
        </w:rPr>
        <w:t xml:space="preserve"> </w:t>
      </w:r>
      <w:r w:rsidR="008711E7">
        <w:rPr>
          <w:color w:val="FF0000"/>
        </w:rPr>
        <w:t>We have added a step to explain how to choose a core sequence for amplification.</w:t>
      </w:r>
      <w:r>
        <w:rPr>
          <w:color w:val="FF0000"/>
        </w:rPr>
        <w:t>]</w:t>
      </w:r>
    </w:p>
    <w:p w14:paraId="59691D70" w14:textId="77777777" w:rsidR="00C00E6B" w:rsidRDefault="00C00E6B" w:rsidP="00C00E6B">
      <w:pPr>
        <w:pStyle w:val="NormalWeb"/>
        <w:spacing w:before="0" w:beforeAutospacing="0" w:after="0" w:afterAutospacing="0"/>
        <w:rPr>
          <w:color w:val="FF0000"/>
        </w:rPr>
      </w:pPr>
      <w:r w:rsidRPr="00C00E6B">
        <w:br/>
      </w:r>
      <w:r w:rsidR="005F448F" w:rsidRPr="008711E7">
        <w:t>12. 2.2: What is the expected band size in your case?</w:t>
      </w:r>
      <w:r w:rsidR="005F448F" w:rsidRPr="00620CD1">
        <w:rPr>
          <w:highlight w:val="yellow"/>
        </w:rPr>
        <w:br/>
      </w:r>
      <w:r w:rsidRPr="00AC2281">
        <w:rPr>
          <w:color w:val="FF0000"/>
        </w:rPr>
        <w:t>[Response:</w:t>
      </w:r>
      <w:r>
        <w:rPr>
          <w:color w:val="FF0000"/>
        </w:rPr>
        <w:t xml:space="preserve"> </w:t>
      </w:r>
      <w:r w:rsidR="008711E7">
        <w:rPr>
          <w:color w:val="FF0000"/>
        </w:rPr>
        <w:t xml:space="preserve">The expected band size varies by the parts added and core sequence used. We have added a </w:t>
      </w:r>
      <w:r w:rsidR="008176F4">
        <w:rPr>
          <w:color w:val="FF0000"/>
        </w:rPr>
        <w:t>sentence</w:t>
      </w:r>
      <w:r w:rsidR="008711E7">
        <w:rPr>
          <w:color w:val="FF0000"/>
        </w:rPr>
        <w:t xml:space="preserve"> to clarify this point.</w:t>
      </w:r>
      <w:r>
        <w:rPr>
          <w:color w:val="FF0000"/>
        </w:rPr>
        <w:t>]</w:t>
      </w:r>
    </w:p>
    <w:p w14:paraId="309B2A8E" w14:textId="77777777" w:rsidR="00C00E6B" w:rsidRDefault="00C00E6B" w:rsidP="00C00E6B">
      <w:pPr>
        <w:pStyle w:val="NormalWeb"/>
        <w:spacing w:before="0" w:beforeAutospacing="0" w:after="0" w:afterAutospacing="0"/>
        <w:rPr>
          <w:color w:val="FF0000"/>
        </w:rPr>
      </w:pPr>
      <w:r w:rsidRPr="00C00E6B">
        <w:br/>
      </w:r>
      <w:r w:rsidR="005F448F" w:rsidRPr="009E5806">
        <w:t>13. 3.1.1 how is this done?</w:t>
      </w:r>
      <w:r w:rsidR="005F448F" w:rsidRPr="009E5806">
        <w:br/>
      </w:r>
      <w:r w:rsidRPr="00AC2281">
        <w:rPr>
          <w:color w:val="FF0000"/>
        </w:rPr>
        <w:t>[Response:</w:t>
      </w:r>
      <w:r>
        <w:rPr>
          <w:color w:val="FF0000"/>
        </w:rPr>
        <w:t xml:space="preserve"> </w:t>
      </w:r>
      <w:r w:rsidR="009E5806">
        <w:rPr>
          <w:color w:val="FF0000"/>
        </w:rPr>
        <w:t xml:space="preserve">There are many ways to do this </w:t>
      </w:r>
      <w:r w:rsidR="008711E7">
        <w:rPr>
          <w:color w:val="FF0000"/>
        </w:rPr>
        <w:t xml:space="preserve">step that will vary by lab. We have revised the text to </w:t>
      </w:r>
      <w:r w:rsidR="009E5806">
        <w:rPr>
          <w:color w:val="FF0000"/>
        </w:rPr>
        <w:t xml:space="preserve">be </w:t>
      </w:r>
      <w:proofErr w:type="gramStart"/>
      <w:r w:rsidR="009E5806">
        <w:rPr>
          <w:color w:val="FF0000"/>
        </w:rPr>
        <w:t>more clear</w:t>
      </w:r>
      <w:proofErr w:type="gramEnd"/>
      <w:r w:rsidR="009E5806">
        <w:rPr>
          <w:color w:val="FF0000"/>
        </w:rPr>
        <w:t xml:space="preserve"> about the process and indicate what approaches we use without being proscriptive.</w:t>
      </w:r>
      <w:r>
        <w:rPr>
          <w:color w:val="FF0000"/>
        </w:rPr>
        <w:t>]</w:t>
      </w:r>
    </w:p>
    <w:p w14:paraId="4BBC4D65" w14:textId="77777777" w:rsidR="00C00E6B" w:rsidRDefault="00C00E6B" w:rsidP="00C00E6B">
      <w:pPr>
        <w:pStyle w:val="NormalWeb"/>
        <w:spacing w:before="0" w:beforeAutospacing="0" w:after="0" w:afterAutospacing="0"/>
        <w:rPr>
          <w:color w:val="FF0000"/>
        </w:rPr>
      </w:pPr>
      <w:r w:rsidRPr="00C00E6B">
        <w:br/>
      </w:r>
      <w:r w:rsidR="005F448F" w:rsidRPr="008F62DB">
        <w:t xml:space="preserve">14. Only one note can follow one step. In the </w:t>
      </w:r>
      <w:proofErr w:type="spellStart"/>
      <w:r w:rsidR="005F448F" w:rsidRPr="008F62DB">
        <w:t>JoVE</w:t>
      </w:r>
      <w:proofErr w:type="spellEnd"/>
      <w:r w:rsidR="005F448F" w:rsidRPr="008F62DB">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Other details should be moved to the discussion section.</w:t>
      </w:r>
      <w:r w:rsidR="005F448F" w:rsidRPr="00620CD1">
        <w:rPr>
          <w:highlight w:val="yellow"/>
        </w:rPr>
        <w:br/>
      </w:r>
      <w:r w:rsidRPr="00AC2281">
        <w:rPr>
          <w:color w:val="FF0000"/>
        </w:rPr>
        <w:t>[Response:</w:t>
      </w:r>
      <w:r>
        <w:rPr>
          <w:color w:val="FF0000"/>
        </w:rPr>
        <w:t xml:space="preserve"> </w:t>
      </w:r>
      <w:r w:rsidR="00420ADF">
        <w:rPr>
          <w:color w:val="FF0000"/>
        </w:rPr>
        <w:t xml:space="preserve">We have reviewed all notes with this guidance in mind and removed </w:t>
      </w:r>
      <w:r w:rsidR="008F62DB">
        <w:rPr>
          <w:color w:val="FF0000"/>
        </w:rPr>
        <w:t xml:space="preserve">or edited </w:t>
      </w:r>
      <w:r w:rsidR="00420ADF">
        <w:rPr>
          <w:color w:val="FF0000"/>
        </w:rPr>
        <w:t>many of them accordingly.</w:t>
      </w:r>
      <w:r>
        <w:rPr>
          <w:color w:val="FF0000"/>
        </w:rPr>
        <w:t>]</w:t>
      </w:r>
    </w:p>
    <w:p w14:paraId="11F2044B" w14:textId="77777777" w:rsidR="00C00E6B" w:rsidRDefault="00C00E6B" w:rsidP="00C00E6B">
      <w:pPr>
        <w:pStyle w:val="NormalWeb"/>
        <w:spacing w:before="0" w:beforeAutospacing="0" w:after="0" w:afterAutospacing="0"/>
        <w:rPr>
          <w:color w:val="FF0000"/>
        </w:rPr>
      </w:pPr>
      <w:r w:rsidRPr="00C00E6B">
        <w:br/>
      </w:r>
      <w:r w:rsidR="005F448F" w:rsidRPr="003D616B">
        <w:t>15. There is a 10-page limit for the Protocol, but there is a 3-page limit for filmable content. Please highlight 3 pages or less of the Protocol (including headings and spacing) that</w:t>
      </w:r>
      <w:r w:rsidR="00760397" w:rsidRPr="003D616B">
        <w:t xml:space="preserve"> </w:t>
      </w:r>
      <w:r w:rsidR="005F448F" w:rsidRPr="003D616B">
        <w:t>identifies the essential steps of the protocol for the video, i.e., the steps that should be visualized to tell the most cohesive story of the Protocol.</w:t>
      </w:r>
      <w:r w:rsidR="005F448F" w:rsidRPr="00620CD1">
        <w:rPr>
          <w:highlight w:val="yellow"/>
        </w:rPr>
        <w:br/>
      </w:r>
      <w:r w:rsidRPr="00AC2281">
        <w:rPr>
          <w:color w:val="FF0000"/>
        </w:rPr>
        <w:t>[Response:</w:t>
      </w:r>
      <w:r>
        <w:rPr>
          <w:color w:val="FF0000"/>
        </w:rPr>
        <w:t xml:space="preserve"> </w:t>
      </w:r>
      <w:r w:rsidR="003D616B">
        <w:rPr>
          <w:color w:val="FF0000"/>
        </w:rPr>
        <w:t>Less than 3 pages of the protocol are highlighted accordingly.</w:t>
      </w:r>
      <w:r>
        <w:rPr>
          <w:color w:val="FF0000"/>
        </w:rPr>
        <w:t>]</w:t>
      </w:r>
    </w:p>
    <w:p w14:paraId="0C9B7A9B" w14:textId="38F9609F" w:rsidR="00C00E6B" w:rsidRDefault="00C00E6B" w:rsidP="00C00E6B">
      <w:pPr>
        <w:pStyle w:val="NormalWeb"/>
        <w:spacing w:before="0" w:beforeAutospacing="0" w:after="0" w:afterAutospacing="0"/>
        <w:rPr>
          <w:color w:val="FF0000"/>
        </w:rPr>
      </w:pPr>
      <w:r w:rsidRPr="00C00E6B">
        <w:br/>
      </w:r>
      <w:r w:rsidR="005F448F" w:rsidRPr="00E231D7">
        <w:t>16. Please ensure the results are described in the context of the presented technique e.g., how do these results show the technique, suggestions about how to analyze the outcome, etc. The paragraph text should refer to all of the figures. Data from both successful and sub-optimal experiments can be included.</w:t>
      </w:r>
      <w:r w:rsidR="005F448F" w:rsidRPr="00620CD1">
        <w:rPr>
          <w:highlight w:val="yellow"/>
        </w:rPr>
        <w:br/>
      </w:r>
      <w:r w:rsidRPr="00AC2281">
        <w:rPr>
          <w:color w:val="FF0000"/>
        </w:rPr>
        <w:t>[Response:</w:t>
      </w:r>
      <w:r>
        <w:rPr>
          <w:color w:val="FF0000"/>
        </w:rPr>
        <w:t xml:space="preserve"> </w:t>
      </w:r>
      <w:r w:rsidR="00E231D7">
        <w:rPr>
          <w:color w:val="FF0000"/>
        </w:rPr>
        <w:t>We have significantly revised this section in accordance with this guidance.</w:t>
      </w:r>
      <w:r>
        <w:rPr>
          <w:color w:val="FF0000"/>
        </w:rPr>
        <w:t>]</w:t>
      </w:r>
    </w:p>
    <w:p w14:paraId="43BB391E" w14:textId="1F066019" w:rsidR="00C00E6B" w:rsidRDefault="00C00E6B" w:rsidP="00C00E6B">
      <w:pPr>
        <w:pStyle w:val="NormalWeb"/>
        <w:spacing w:before="0" w:beforeAutospacing="0" w:after="0" w:afterAutospacing="0"/>
        <w:rPr>
          <w:color w:val="FF0000"/>
        </w:rPr>
      </w:pPr>
      <w:r w:rsidRPr="00C00E6B">
        <w:br/>
      </w:r>
      <w:r w:rsidR="005F448F" w:rsidRPr="00B91E99">
        <w:t>17. Figure 4 is not described in the results section.</w:t>
      </w:r>
      <w:r w:rsidR="005F448F" w:rsidRPr="00620CD1">
        <w:rPr>
          <w:highlight w:val="yellow"/>
        </w:rPr>
        <w:br/>
      </w:r>
      <w:r w:rsidRPr="00AC2281">
        <w:rPr>
          <w:color w:val="FF0000"/>
        </w:rPr>
        <w:t>[Response:</w:t>
      </w:r>
      <w:r>
        <w:rPr>
          <w:color w:val="FF0000"/>
        </w:rPr>
        <w:t xml:space="preserve"> </w:t>
      </w:r>
      <w:r w:rsidR="00B91E99">
        <w:rPr>
          <w:color w:val="FF0000"/>
        </w:rPr>
        <w:t>Figure 4 is meant to facilitate troubleshooting and is described in that section.</w:t>
      </w:r>
      <w:r w:rsidR="0021125C">
        <w:rPr>
          <w:color w:val="FF0000"/>
        </w:rPr>
        <w:t xml:space="preserve"> </w:t>
      </w:r>
      <w:r w:rsidR="00E231D7">
        <w:rPr>
          <w:color w:val="FF0000"/>
        </w:rPr>
        <w:t xml:space="preserve">Nonetheless, we added a </w:t>
      </w:r>
      <w:r w:rsidR="00A17A56">
        <w:rPr>
          <w:color w:val="FF0000"/>
        </w:rPr>
        <w:t>paragraph to the</w:t>
      </w:r>
      <w:r w:rsidR="00E231D7">
        <w:rPr>
          <w:color w:val="FF0000"/>
        </w:rPr>
        <w:t xml:space="preserve"> results section </w:t>
      </w:r>
      <w:r w:rsidR="00A17A56">
        <w:rPr>
          <w:color w:val="FF0000"/>
        </w:rPr>
        <w:t>describing Figure 4</w:t>
      </w:r>
      <w:r w:rsidR="00CF1AA2">
        <w:rPr>
          <w:color w:val="FF0000"/>
        </w:rPr>
        <w:t xml:space="preserve"> to comply with this comment</w:t>
      </w:r>
      <w:r w:rsidR="00E231D7">
        <w:rPr>
          <w:color w:val="FF0000"/>
        </w:rPr>
        <w:t>.</w:t>
      </w:r>
      <w:r>
        <w:rPr>
          <w:color w:val="FF0000"/>
        </w:rPr>
        <w:t>]</w:t>
      </w:r>
    </w:p>
    <w:p w14:paraId="008AFF35" w14:textId="38130038" w:rsidR="00C00E6B" w:rsidRDefault="00C00E6B" w:rsidP="00C00E6B">
      <w:pPr>
        <w:pStyle w:val="NormalWeb"/>
        <w:spacing w:before="0" w:beforeAutospacing="0" w:after="0" w:afterAutospacing="0"/>
        <w:rPr>
          <w:color w:val="FF0000"/>
        </w:rPr>
      </w:pPr>
      <w:r w:rsidRPr="00C00E6B">
        <w:lastRenderedPageBreak/>
        <w:br/>
      </w:r>
      <w:r w:rsidR="005F448F" w:rsidRPr="0019798E">
        <w:t>18. Each Figure Legend should include a title and a short description of the data presented in the Figure and relevant symbols. The Discussion of the Figures should be placed in the Representative Results. Details of the methodology should not be in the Figure Legends, but rather the Protocol.</w:t>
      </w:r>
      <w:r w:rsidR="005F448F" w:rsidRPr="00620CD1">
        <w:rPr>
          <w:highlight w:val="yellow"/>
        </w:rPr>
        <w:br/>
      </w:r>
      <w:r w:rsidRPr="00AC2281">
        <w:rPr>
          <w:color w:val="FF0000"/>
        </w:rPr>
        <w:t>[Response:</w:t>
      </w:r>
      <w:r>
        <w:rPr>
          <w:color w:val="FF0000"/>
        </w:rPr>
        <w:t xml:space="preserve"> </w:t>
      </w:r>
      <w:r w:rsidR="004F404A">
        <w:rPr>
          <w:color w:val="FF0000"/>
        </w:rPr>
        <w:t>We have revised the figure legends and moved in</w:t>
      </w:r>
      <w:r w:rsidR="0019798E">
        <w:rPr>
          <w:color w:val="FF0000"/>
        </w:rPr>
        <w:t xml:space="preserve">appropriate text to </w:t>
      </w:r>
      <w:r w:rsidR="00A17A56">
        <w:rPr>
          <w:color w:val="FF0000"/>
        </w:rPr>
        <w:t>more appropriate</w:t>
      </w:r>
      <w:r w:rsidR="0019798E">
        <w:rPr>
          <w:color w:val="FF0000"/>
        </w:rPr>
        <w:t xml:space="preserve"> sections.</w:t>
      </w:r>
      <w:r>
        <w:rPr>
          <w:color w:val="FF0000"/>
        </w:rPr>
        <w:t>]</w:t>
      </w:r>
    </w:p>
    <w:p w14:paraId="6F6D366B" w14:textId="77777777" w:rsidR="00C00E6B" w:rsidRDefault="00C00E6B" w:rsidP="00C00E6B">
      <w:pPr>
        <w:pStyle w:val="NormalWeb"/>
        <w:spacing w:before="0" w:beforeAutospacing="0" w:after="0" w:afterAutospacing="0"/>
        <w:rPr>
          <w:color w:val="FF0000"/>
        </w:rPr>
      </w:pPr>
      <w:r w:rsidRPr="00C00E6B">
        <w:br/>
      </w:r>
      <w:r w:rsidR="005F448F" w:rsidRPr="00FD7003">
        <w:t>19. Please obtain explicit copyright permission to reuse any figures from a previous publication. Explicit permission can be expressed in the form of a</w:t>
      </w:r>
      <w:r w:rsidR="00760397" w:rsidRPr="00FD7003">
        <w:t xml:space="preserve"> </w:t>
      </w:r>
      <w:r w:rsidR="005F448F" w:rsidRPr="00FD7003">
        <w:t xml:space="preserve">letter from the editor or a link to the editorial policy that allows re-prints. </w:t>
      </w:r>
      <w:r w:rsidR="005F448F" w:rsidRPr="004A783D">
        <w:rPr>
          <w:highlight w:val="magenta"/>
        </w:rPr>
        <w:t xml:space="preserve">Please upload this information as a .doc or .docx file to your Editorial Manager account. </w:t>
      </w:r>
      <w:r w:rsidR="005F448F" w:rsidRPr="00FD7003">
        <w:t>The Figure must be cited appropriately in the Figure Legend, i.e. “This figure has been modified from [citation].”</w:t>
      </w:r>
      <w:r w:rsidR="005F448F" w:rsidRPr="00620CD1">
        <w:rPr>
          <w:highlight w:val="yellow"/>
        </w:rPr>
        <w:br/>
      </w:r>
      <w:r w:rsidRPr="00AC2281">
        <w:rPr>
          <w:color w:val="FF0000"/>
        </w:rPr>
        <w:t>[Response:</w:t>
      </w:r>
      <w:r>
        <w:rPr>
          <w:color w:val="FF0000"/>
        </w:rPr>
        <w:t xml:space="preserve"> </w:t>
      </w:r>
      <w:r w:rsidR="00FD7003">
        <w:rPr>
          <w:color w:val="FF0000"/>
        </w:rPr>
        <w:t>We have added the requested .docx file.</w:t>
      </w:r>
      <w:r>
        <w:rPr>
          <w:color w:val="FF0000"/>
        </w:rPr>
        <w:t>]</w:t>
      </w:r>
    </w:p>
    <w:p w14:paraId="4BCDA07B" w14:textId="1434FB46" w:rsidR="00C00E6B" w:rsidRDefault="00C00E6B" w:rsidP="00C00E6B">
      <w:pPr>
        <w:pStyle w:val="NormalWeb"/>
        <w:spacing w:before="0" w:beforeAutospacing="0" w:after="0" w:afterAutospacing="0"/>
        <w:rPr>
          <w:color w:val="FF0000"/>
        </w:rPr>
      </w:pPr>
      <w:r w:rsidRPr="00C00E6B">
        <w:br/>
      </w:r>
      <w:r w:rsidR="005F448F" w:rsidRPr="00DD1686">
        <w:t>20. As we are a methods journal, please ensure that the Discussion explicitly cover the following in detail in 3-6 paragraphs with citations</w:t>
      </w:r>
      <w:proofErr w:type="gramStart"/>
      <w:r w:rsidR="005F448F" w:rsidRPr="00DD1686">
        <w:t>:</w:t>
      </w:r>
      <w:proofErr w:type="gramEnd"/>
      <w:r w:rsidR="005F448F" w:rsidRPr="00DD1686">
        <w:br/>
        <w:t>a) Critical steps within the protocol</w:t>
      </w:r>
      <w:r w:rsidR="005F448F" w:rsidRPr="00620CD1">
        <w:rPr>
          <w:highlight w:val="yellow"/>
        </w:rPr>
        <w:br/>
      </w:r>
      <w:r w:rsidR="005F448F" w:rsidRPr="00DD1686">
        <w:t>b) Any modifications and troubleshooting of the technique</w:t>
      </w:r>
      <w:r w:rsidR="005F448F" w:rsidRPr="00DD1686">
        <w:br/>
        <w:t>c) Any limitations of the technique</w:t>
      </w:r>
      <w:r w:rsidR="005F448F" w:rsidRPr="00DD1686">
        <w:br/>
        <w:t>d) The significance with respect to existing methods</w:t>
      </w:r>
      <w:r w:rsidR="005F448F" w:rsidRPr="00DD1686">
        <w:br/>
        <w:t>e) Any future applications of the technique</w:t>
      </w:r>
      <w:r w:rsidR="005F448F" w:rsidRPr="00DD1686">
        <w:br/>
      </w:r>
      <w:r w:rsidRPr="00AC2281">
        <w:rPr>
          <w:color w:val="FF0000"/>
        </w:rPr>
        <w:t>[Response:</w:t>
      </w:r>
      <w:r>
        <w:rPr>
          <w:color w:val="FF0000"/>
        </w:rPr>
        <w:t xml:space="preserve"> </w:t>
      </w:r>
      <w:r w:rsidR="00DD1686">
        <w:rPr>
          <w:color w:val="FF0000"/>
        </w:rPr>
        <w:t xml:space="preserve">We have modified the discussion to </w:t>
      </w:r>
      <w:r w:rsidR="0002468D">
        <w:rPr>
          <w:color w:val="FF0000"/>
        </w:rPr>
        <w:t xml:space="preserve">better </w:t>
      </w:r>
      <w:r w:rsidR="00DD1686">
        <w:rPr>
          <w:color w:val="FF0000"/>
        </w:rPr>
        <w:t>adhere to these guidelines.</w:t>
      </w:r>
      <w:r>
        <w:rPr>
          <w:color w:val="FF0000"/>
        </w:rPr>
        <w:t>]</w:t>
      </w:r>
    </w:p>
    <w:p w14:paraId="2A926C92" w14:textId="77777777" w:rsidR="00C00E6B" w:rsidRDefault="00C00E6B" w:rsidP="00C00E6B">
      <w:pPr>
        <w:pStyle w:val="NormalWeb"/>
        <w:spacing w:before="0" w:beforeAutospacing="0" w:after="0" w:afterAutospacing="0"/>
        <w:rPr>
          <w:color w:val="FF0000"/>
        </w:rPr>
      </w:pPr>
      <w:r w:rsidRPr="00C00E6B">
        <w:br/>
      </w:r>
      <w:r w:rsidR="005F448F" w:rsidRPr="004A783D">
        <w:rPr>
          <w:highlight w:val="magenta"/>
        </w:rPr>
        <w:t>21. Please sort the materials table in alphabetical order.</w:t>
      </w:r>
      <w:r w:rsidR="005F448F">
        <w:br/>
      </w:r>
      <w:r w:rsidRPr="00AC2281">
        <w:rPr>
          <w:color w:val="FF0000"/>
        </w:rPr>
        <w:t>[Response:</w:t>
      </w:r>
      <w:r>
        <w:rPr>
          <w:color w:val="FF0000"/>
        </w:rPr>
        <w:t xml:space="preserve"> Done.]</w:t>
      </w:r>
    </w:p>
    <w:p w14:paraId="6A4B86BD" w14:textId="77777777" w:rsidR="006745DE" w:rsidRDefault="006745DE" w:rsidP="00620CD1">
      <w:pPr>
        <w:pStyle w:val="NormalWeb"/>
        <w:spacing w:before="0" w:beforeAutospacing="0" w:after="0" w:afterAutospacing="0"/>
      </w:pPr>
    </w:p>
    <w:p w14:paraId="2D3CE12B" w14:textId="012B042B" w:rsidR="00211D81" w:rsidRDefault="005F448F" w:rsidP="00620CD1">
      <w:pPr>
        <w:pStyle w:val="NormalWeb"/>
        <w:spacing w:before="0" w:beforeAutospacing="0" w:after="0" w:afterAutospacing="0"/>
      </w:pPr>
      <w:r>
        <w:br/>
      </w:r>
      <w:r>
        <w:br/>
        <w:t>____________________________________</w:t>
      </w:r>
      <w:r>
        <w:br/>
      </w:r>
      <w:r>
        <w:rPr>
          <w:rStyle w:val="Strong"/>
          <w:color w:val="0000FF"/>
          <w:u w:val="single"/>
        </w:rPr>
        <w:t>Reviewers' comments</w:t>
      </w:r>
      <w:proofErr w:type="gramStart"/>
      <w:r>
        <w:rPr>
          <w:rStyle w:val="Strong"/>
          <w:color w:val="0000FF"/>
          <w:u w:val="single"/>
        </w:rPr>
        <w:t>:</w:t>
      </w:r>
      <w:proofErr w:type="gramEnd"/>
      <w:r>
        <w:br/>
      </w:r>
      <w:r>
        <w:rPr>
          <w:b/>
          <w:bCs/>
        </w:rPr>
        <w:t xml:space="preserve">Reviewer #1: </w:t>
      </w:r>
      <w:r>
        <w:br/>
        <w:t>Manuscript Summary:</w:t>
      </w:r>
      <w:r>
        <w:br/>
        <w:t>The manuscript "A</w:t>
      </w:r>
      <w:r w:rsidR="00760397">
        <w:t xml:space="preserve"> </w:t>
      </w:r>
      <w:r>
        <w:t>Method for Cost-Effective and Rapid Characterization of Genetic Parts" makes a very useful contribution to the synthetic biologist's toolkit for prototyping DNA-encoded functions. The work provides a fitting example application—construction and optimization of an inducible promoter. The manuscript describes the procedures with a very good level of detail, enabling others to employ their approach. I recommend publication of this work with only minor revisions.</w:t>
      </w:r>
    </w:p>
    <w:p w14:paraId="0177622B" w14:textId="77777777" w:rsidR="00BD7F87" w:rsidRPr="00922667" w:rsidRDefault="00211D81" w:rsidP="00620CD1">
      <w:pPr>
        <w:pStyle w:val="NormalWeb"/>
        <w:spacing w:before="0" w:beforeAutospacing="0" w:after="0" w:afterAutospacing="0"/>
      </w:pPr>
      <w:r w:rsidRPr="00AC2281">
        <w:rPr>
          <w:color w:val="FF0000"/>
        </w:rPr>
        <w:t xml:space="preserve">[Response: </w:t>
      </w:r>
      <w:r>
        <w:rPr>
          <w:color w:val="FF0000"/>
        </w:rPr>
        <w:t>We thank the reviewer for helpful comments and catching several mistakes</w:t>
      </w:r>
      <w:r w:rsidRPr="00AC2281">
        <w:rPr>
          <w:color w:val="FF0000"/>
        </w:rPr>
        <w:t>.]</w:t>
      </w:r>
      <w:r w:rsidRPr="00AC2281">
        <w:br/>
      </w:r>
      <w:r w:rsidR="005F448F">
        <w:br/>
      </w:r>
      <w:r w:rsidR="005F448F" w:rsidRPr="00922667">
        <w:t>Major Concerns:</w:t>
      </w:r>
      <w:r w:rsidR="005F448F" w:rsidRPr="00922667">
        <w:br/>
        <w:t>My one area of concern that it could be clearer where the advantages of the method come from. As mentioned in the summary, the key advantages (cost-effectiveness and high throughput) of the method arise from using cell-free lysates, linear DNA templates, and acoustic liquid handling. These assertions could be justified more clearly in the manuscript. For example, the manuscript states several times that the method is cost-effective, but doesn't do much to explain how itis cost-effective.</w:t>
      </w:r>
      <w:r w:rsidR="005F448F" w:rsidRPr="00922667">
        <w:br/>
      </w:r>
      <w:r w:rsidR="005F448F" w:rsidRPr="00922667">
        <w:br/>
        <w:t>The only place where costs are described is in Supplemental Table 1. I value the effort that went into this table, as even a best attempt at such accounting is fraught with subjective decisions that are easy to criticize. Important elements that contribute to true costs (facilities, equipment/depreciation, overhead) are difficult to factor in. But the details given in this table don't quite produce a fair comparison. The heading "traditional cloning" seems to describe the process of producing the DNA template, while "Our method" and "Commercial Synthesis" add in the cost of CFPS Reaction Components, i.e., making the measurement.</w:t>
      </w:r>
      <w:r w:rsidR="005F448F" w:rsidRPr="00922667">
        <w:br/>
      </w:r>
      <w:r w:rsidR="005F448F" w:rsidRPr="00922667">
        <w:br/>
        <w:t xml:space="preserve">Describing CFPS Reaction Components as $0.05 per reaction is misleading, even if it is an accurate reference to the numbers from Silverman, Karim, and Jewett (2019). A casual reader can be fooled into thinking this investment will be trivial, or that it scales linearly </w:t>
      </w:r>
      <w:proofErr w:type="spellStart"/>
      <w:r w:rsidR="005F448F" w:rsidRPr="00922667">
        <w:t>withthe</w:t>
      </w:r>
      <w:proofErr w:type="spellEnd"/>
      <w:r w:rsidR="005F448F" w:rsidRPr="00922667">
        <w:t xml:space="preserve"> number of reactions. Rather, a user following these recipes will need to purchase roughly two dozen reagents, some of which are expensive. The labor required to manipulate all these reagents and produce a high-quality cell-free extract is not trivial, and does not seem to show up in this accounting.</w:t>
      </w:r>
      <w:r w:rsidR="005F448F" w:rsidRPr="00922667">
        <w:br/>
      </w:r>
      <w:r w:rsidR="005F448F" w:rsidRPr="00922667">
        <w:br/>
        <w:t xml:space="preserve">Conversely, it is not clear that the acoustic liquid handler makes a meaningful impact on cost. If CFPS Reaction Components contribute trivially to cost per reaction, it is not clear that a modest reduction in volumes (from 20 </w:t>
      </w:r>
      <w:proofErr w:type="spellStart"/>
      <w:r w:rsidR="005F448F" w:rsidRPr="00922667">
        <w:t>uL</w:t>
      </w:r>
      <w:proofErr w:type="spellEnd"/>
      <w:r w:rsidR="005F448F" w:rsidRPr="00922667">
        <w:t xml:space="preserve"> to 10 </w:t>
      </w:r>
      <w:proofErr w:type="spellStart"/>
      <w:r w:rsidR="005F448F" w:rsidRPr="00922667">
        <w:t>uL</w:t>
      </w:r>
      <w:proofErr w:type="spellEnd"/>
      <w:r w:rsidR="005F448F" w:rsidRPr="00922667">
        <w:t xml:space="preserve"> in 384-well plates?) really affects cost.</w:t>
      </w:r>
      <w:r w:rsidR="005F448F" w:rsidRPr="00922667">
        <w:br/>
      </w:r>
      <w:r w:rsidR="005F448F" w:rsidRPr="00922667">
        <w:br/>
        <w:t xml:space="preserve">I do in fact believe the assertion the authors make, that their approach is more cost-efficient (and time efficient) than traditional cloning. But the reader can get confused about where the savings is coming from. It would be especially informative for the reader to be given a rough estimate of the breakpoint for when the advantages really kick in: how many reactions does </w:t>
      </w:r>
      <w:proofErr w:type="spellStart"/>
      <w:r w:rsidR="005F448F" w:rsidRPr="00922667">
        <w:t>oneneed</w:t>
      </w:r>
      <w:proofErr w:type="spellEnd"/>
      <w:r w:rsidR="005F448F" w:rsidRPr="00922667">
        <w:t xml:space="preserve"> before it becomes cost effective to buy all the cell-free reagents described in Silverman, Karim, and Jewett? Before it makes sense to put down the multichannel pipettor and buy an Echo liquid handler?</w:t>
      </w:r>
      <w:r w:rsidR="005F448F" w:rsidRPr="00922667">
        <w:br/>
      </w:r>
      <w:r w:rsidR="005F448F" w:rsidRPr="00922667">
        <w:br/>
        <w:t>I am not requesting major additions to the manuscript, but would like to see a few more informative sentences in the discussion so the reader can understand where the key advantages come from.</w:t>
      </w:r>
      <w:r w:rsidR="005F448F" w:rsidRPr="00922667">
        <w:br/>
      </w:r>
    </w:p>
    <w:p w14:paraId="65C0E063" w14:textId="7441C3EC" w:rsidR="00BD7F87" w:rsidRDefault="00BD7F87" w:rsidP="00620CD1">
      <w:pPr>
        <w:pStyle w:val="NormalWeb"/>
        <w:spacing w:before="0" w:beforeAutospacing="0" w:after="0" w:afterAutospacing="0"/>
        <w:rPr>
          <w:color w:val="FF0000"/>
        </w:rPr>
      </w:pPr>
      <w:r w:rsidRPr="00922667">
        <w:rPr>
          <w:color w:val="FF0000"/>
        </w:rPr>
        <w:t>[Response: We</w:t>
      </w:r>
      <w:r w:rsidR="00922667" w:rsidRPr="00922667">
        <w:rPr>
          <w:color w:val="FF0000"/>
        </w:rPr>
        <w:t xml:space="preserve"> appreciate this comment and</w:t>
      </w:r>
      <w:r w:rsidRPr="00922667">
        <w:rPr>
          <w:color w:val="FF0000"/>
        </w:rPr>
        <w:t xml:space="preserve"> acknowledge that the </w:t>
      </w:r>
      <w:r w:rsidR="006253BF" w:rsidRPr="00922667">
        <w:rPr>
          <w:color w:val="FF0000"/>
        </w:rPr>
        <w:t xml:space="preserve">advantages, especially for </w:t>
      </w:r>
      <w:r w:rsidR="003F0265" w:rsidRPr="00922667">
        <w:rPr>
          <w:color w:val="FF0000"/>
        </w:rPr>
        <w:t xml:space="preserve">cost, were poorly </w:t>
      </w:r>
      <w:r w:rsidR="006253BF" w:rsidRPr="00922667">
        <w:rPr>
          <w:color w:val="FF0000"/>
        </w:rPr>
        <w:t xml:space="preserve">discussed. We have addressed this point in several ways. First, we have somewhat downplayed the point </w:t>
      </w:r>
      <w:r w:rsidR="00922667" w:rsidRPr="00922667">
        <w:rPr>
          <w:color w:val="FF0000"/>
        </w:rPr>
        <w:t>until the D</w:t>
      </w:r>
      <w:r w:rsidR="006253BF" w:rsidRPr="00922667">
        <w:rPr>
          <w:color w:val="FF0000"/>
        </w:rPr>
        <w:t xml:space="preserve">iscussion section where it is more thoroughly considered. </w:t>
      </w:r>
      <w:r w:rsidR="00922667" w:rsidRPr="00922667">
        <w:rPr>
          <w:color w:val="FF0000"/>
        </w:rPr>
        <w:t>We have removed the CFPS costs from Table S1 to focus specifically on the cost of template preparation, which is the dominant cost per construct tested. We have included a note about the</w:t>
      </w:r>
      <w:r w:rsidR="006253BF" w:rsidRPr="00922667">
        <w:rPr>
          <w:color w:val="FF0000"/>
        </w:rPr>
        <w:t xml:space="preserve"> </w:t>
      </w:r>
      <w:r w:rsidR="00CC2F5B" w:rsidRPr="00922667">
        <w:rPr>
          <w:color w:val="FF0000"/>
        </w:rPr>
        <w:t>startup</w:t>
      </w:r>
      <w:r w:rsidR="006253BF" w:rsidRPr="00922667">
        <w:rPr>
          <w:color w:val="FF0000"/>
        </w:rPr>
        <w:t xml:space="preserve"> costs for CFPS (i.e. bulk reagents and </w:t>
      </w:r>
      <w:proofErr w:type="spellStart"/>
      <w:r w:rsidR="006253BF" w:rsidRPr="00922667">
        <w:rPr>
          <w:color w:val="FF0000"/>
        </w:rPr>
        <w:t>sonicator</w:t>
      </w:r>
      <w:proofErr w:type="spellEnd"/>
      <w:r w:rsidR="006253BF" w:rsidRPr="00922667">
        <w:rPr>
          <w:color w:val="FF0000"/>
        </w:rPr>
        <w:t>)</w:t>
      </w:r>
      <w:r w:rsidR="00922667" w:rsidRPr="00922667">
        <w:rPr>
          <w:color w:val="FF0000"/>
        </w:rPr>
        <w:t xml:space="preserve"> to avoid offering a misleading picture</w:t>
      </w:r>
      <w:r w:rsidR="006253BF" w:rsidRPr="00922667">
        <w:rPr>
          <w:color w:val="FF0000"/>
        </w:rPr>
        <w:t>.</w:t>
      </w:r>
      <w:r w:rsidR="00922667" w:rsidRPr="00922667">
        <w:rPr>
          <w:color w:val="FF0000"/>
        </w:rPr>
        <w:t xml:space="preserve"> We have also described how the advantage of the acoustic liquid handling is not in the cost (negligible savings per construct), but rather in the throughput enabled.</w:t>
      </w:r>
      <w:r w:rsidRPr="00922667">
        <w:rPr>
          <w:color w:val="FF0000"/>
        </w:rPr>
        <w:t>]</w:t>
      </w:r>
    </w:p>
    <w:p w14:paraId="1396FC06" w14:textId="43671C99" w:rsidR="00620CD1" w:rsidRDefault="005F448F" w:rsidP="00620CD1">
      <w:pPr>
        <w:pStyle w:val="NormalWeb"/>
        <w:spacing w:before="0" w:beforeAutospacing="0" w:after="0" w:afterAutospacing="0"/>
        <w:rPr>
          <w:highlight w:val="yellow"/>
        </w:rPr>
      </w:pPr>
      <w:r w:rsidRPr="00620CD1">
        <w:rPr>
          <w:highlight w:val="yellow"/>
        </w:rPr>
        <w:br/>
      </w:r>
      <w:r w:rsidRPr="00AC2281">
        <w:t>Minor Concerns</w:t>
      </w:r>
      <w:proofErr w:type="gramStart"/>
      <w:r w:rsidRPr="00AC2281">
        <w:t>:</w:t>
      </w:r>
      <w:proofErr w:type="gramEnd"/>
      <w:r w:rsidRPr="00AC2281">
        <w:br/>
        <w:t>(Line numbers in the manuscript are indicated)</w:t>
      </w:r>
      <w:r w:rsidRPr="00620CD1">
        <w:rPr>
          <w:highlight w:val="yellow"/>
        </w:rPr>
        <w:br/>
      </w:r>
      <w:r w:rsidRPr="00620CD1">
        <w:rPr>
          <w:highlight w:val="yellow"/>
        </w:rPr>
        <w:br/>
      </w:r>
      <w:r w:rsidRPr="00AC2281">
        <w:t>55 "Because this method retains a cell-like environment, the function of the genetic part will typically mimic its function in whole cells." This is not a generally accepted view, and there are many genetically-encoded functions that researchers have struggled to reconstitute in cell-free systems. Can you reference studies demonstrating this generality?</w:t>
      </w:r>
    </w:p>
    <w:p w14:paraId="224F3E02" w14:textId="77777777" w:rsidR="00364087" w:rsidRDefault="00AC2281" w:rsidP="00620CD1">
      <w:pPr>
        <w:pStyle w:val="NormalWeb"/>
        <w:spacing w:before="0" w:beforeAutospacing="0" w:after="0" w:afterAutospacing="0"/>
        <w:rPr>
          <w:highlight w:val="yellow"/>
        </w:rPr>
      </w:pPr>
      <w:r w:rsidRPr="00AC2281">
        <w:rPr>
          <w:color w:val="FF0000"/>
        </w:rPr>
        <w:t xml:space="preserve">[Response: </w:t>
      </w:r>
      <w:r>
        <w:rPr>
          <w:color w:val="FF0000"/>
        </w:rPr>
        <w:t xml:space="preserve">This is a fair criticism. </w:t>
      </w:r>
      <w:r w:rsidRPr="00AC2281">
        <w:rPr>
          <w:color w:val="FF0000"/>
        </w:rPr>
        <w:t xml:space="preserve">We have revised the sentence to </w:t>
      </w:r>
      <w:r>
        <w:rPr>
          <w:color w:val="FF0000"/>
        </w:rPr>
        <w:t>soften any claim of generality</w:t>
      </w:r>
      <w:r w:rsidRPr="00AC2281">
        <w:rPr>
          <w:color w:val="FF0000"/>
        </w:rPr>
        <w:t>.</w:t>
      </w:r>
      <w:r w:rsidR="001C7DC6">
        <w:rPr>
          <w:color w:val="FF0000"/>
        </w:rPr>
        <w:t xml:space="preserve"> We have also added an expanded discussion of this point to the introduction.</w:t>
      </w:r>
      <w:r w:rsidRPr="00AC2281">
        <w:rPr>
          <w:color w:val="FF0000"/>
        </w:rPr>
        <w:t>]</w:t>
      </w:r>
      <w:r w:rsidR="005F448F" w:rsidRPr="00AC2281">
        <w:br/>
      </w:r>
      <w:r w:rsidR="005F448F" w:rsidRPr="00620CD1">
        <w:rPr>
          <w:highlight w:val="yellow"/>
        </w:rPr>
        <w:br/>
      </w:r>
      <w:r w:rsidR="005F448F" w:rsidRPr="00E74717">
        <w:t>123 H2O (needs subscript)</w:t>
      </w:r>
      <w:r w:rsidR="005F448F" w:rsidRPr="00E74717">
        <w:br/>
      </w:r>
      <w:r w:rsidR="00364087" w:rsidRPr="00AC2281">
        <w:rPr>
          <w:color w:val="FF0000"/>
        </w:rPr>
        <w:t>[Response:</w:t>
      </w:r>
      <w:r w:rsidR="00364087">
        <w:rPr>
          <w:color w:val="FF0000"/>
        </w:rPr>
        <w:t xml:space="preserve"> Corrected.</w:t>
      </w:r>
      <w:r w:rsidR="00364087" w:rsidRPr="00AC2281">
        <w:rPr>
          <w:color w:val="FF0000"/>
        </w:rPr>
        <w:t>]</w:t>
      </w:r>
    </w:p>
    <w:p w14:paraId="550AA5AC" w14:textId="77777777" w:rsidR="00364087" w:rsidRDefault="005F448F" w:rsidP="00364087">
      <w:pPr>
        <w:pStyle w:val="NormalWeb"/>
        <w:spacing w:before="0" w:beforeAutospacing="0" w:after="0" w:afterAutospacing="0"/>
        <w:rPr>
          <w:highlight w:val="yellow"/>
        </w:rPr>
      </w:pPr>
      <w:r w:rsidRPr="00E74717">
        <w:br/>
        <w:t>225 (not clear what yellow highlighting is for)</w:t>
      </w:r>
      <w:r w:rsidRPr="00620CD1">
        <w:rPr>
          <w:highlight w:val="yellow"/>
        </w:rPr>
        <w:br/>
      </w:r>
      <w:r w:rsidR="00364087" w:rsidRPr="00AC2281">
        <w:rPr>
          <w:color w:val="FF0000"/>
        </w:rPr>
        <w:t>[Response:</w:t>
      </w:r>
      <w:r w:rsidR="00E74717">
        <w:rPr>
          <w:color w:val="FF0000"/>
        </w:rPr>
        <w:t xml:space="preserve"> The yellow highlighting indicates areas that we think would be most useful to film for the companion videography.</w:t>
      </w:r>
      <w:r w:rsidR="00364087" w:rsidRPr="00AC2281">
        <w:rPr>
          <w:color w:val="FF0000"/>
        </w:rPr>
        <w:t>]</w:t>
      </w:r>
    </w:p>
    <w:p w14:paraId="14829440" w14:textId="77777777" w:rsidR="00364087" w:rsidRDefault="005F448F" w:rsidP="00364087">
      <w:pPr>
        <w:pStyle w:val="NormalWeb"/>
        <w:spacing w:before="0" w:beforeAutospacing="0" w:after="0" w:afterAutospacing="0"/>
        <w:rPr>
          <w:highlight w:val="yellow"/>
        </w:rPr>
      </w:pPr>
      <w:r w:rsidRPr="00620CD1">
        <w:rPr>
          <w:highlight w:val="yellow"/>
        </w:rPr>
        <w:br/>
      </w:r>
      <w:r w:rsidRPr="00E612BC">
        <w:t>459 Could</w:t>
      </w:r>
      <w:r w:rsidR="00760397">
        <w:t xml:space="preserve"> </w:t>
      </w:r>
      <w:r w:rsidRPr="00E612BC">
        <w:t>plasmid supercoiling contribute to a performance difference between linear and plasmid templates? (Just curious, not a point that has to be addressed.)</w:t>
      </w:r>
      <w:r w:rsidRPr="00620CD1">
        <w:rPr>
          <w:highlight w:val="yellow"/>
        </w:rPr>
        <w:br/>
      </w:r>
      <w:r w:rsidR="00364087" w:rsidRPr="00AC2281">
        <w:rPr>
          <w:color w:val="FF0000"/>
        </w:rPr>
        <w:t>[Response:</w:t>
      </w:r>
      <w:r w:rsidR="00E74717">
        <w:rPr>
          <w:color w:val="FF0000"/>
        </w:rPr>
        <w:t xml:space="preserve"> We think it is possible, but have not seen compelling evidence</w:t>
      </w:r>
      <w:r w:rsidR="00E612BC">
        <w:rPr>
          <w:color w:val="FF0000"/>
        </w:rPr>
        <w:t xml:space="preserve"> so far</w:t>
      </w:r>
      <w:r w:rsidR="00E74717">
        <w:rPr>
          <w:color w:val="FF0000"/>
        </w:rPr>
        <w:t xml:space="preserve">. Indeed supercoiling was our theory until a colleague suggested non-specific binding of </w:t>
      </w:r>
      <w:proofErr w:type="spellStart"/>
      <w:r w:rsidR="00E74717">
        <w:rPr>
          <w:color w:val="FF0000"/>
        </w:rPr>
        <w:t>TetR</w:t>
      </w:r>
      <w:proofErr w:type="spellEnd"/>
      <w:r w:rsidR="00E74717">
        <w:rPr>
          <w:color w:val="FF0000"/>
        </w:rPr>
        <w:t xml:space="preserve"> to the vector backbone as an explanation of observed differences. To test that idea, we evaluated linear template plus linear vector. With linear template present, the IC50 was statistically different from linear vector alone but was not statistically d</w:t>
      </w:r>
      <w:r w:rsidR="00E612BC">
        <w:rPr>
          <w:color w:val="FF0000"/>
        </w:rPr>
        <w:t xml:space="preserve">ifferent from circular template, which demonstrated that the presence of the vector DNA, and not supercoiling, explained at least most of the discrepancy between linear and circular templates. Thus, non-specific </w:t>
      </w:r>
      <w:proofErr w:type="spellStart"/>
      <w:r w:rsidR="00E612BC">
        <w:rPr>
          <w:color w:val="FF0000"/>
        </w:rPr>
        <w:t>TetR</w:t>
      </w:r>
      <w:proofErr w:type="spellEnd"/>
      <w:r w:rsidR="00E612BC">
        <w:rPr>
          <w:color w:val="FF0000"/>
        </w:rPr>
        <w:t xml:space="preserve"> binding to the vector is the most likely explanation in our view. The data for these experiments is available in our previous manuscript (</w:t>
      </w:r>
      <w:r w:rsidR="00E612BC" w:rsidRPr="00E612BC">
        <w:rPr>
          <w:color w:val="FF0000"/>
        </w:rPr>
        <w:t>10.1016/j.abb.2019.07.010</w:t>
      </w:r>
      <w:r w:rsidR="00E612BC">
        <w:rPr>
          <w:color w:val="FF0000"/>
        </w:rPr>
        <w:t>) if you are interested in looking closer.</w:t>
      </w:r>
      <w:r w:rsidR="00E612BC" w:rsidRPr="00E612BC">
        <w:rPr>
          <w:color w:val="FF0000"/>
        </w:rPr>
        <w:t xml:space="preserve"> </w:t>
      </w:r>
      <w:r w:rsidR="00E74717">
        <w:rPr>
          <w:color w:val="FF0000"/>
        </w:rPr>
        <w:t>In other work, we have observed more dramatic differences between linear and circular</w:t>
      </w:r>
      <w:r w:rsidR="00E612BC">
        <w:rPr>
          <w:color w:val="FF0000"/>
        </w:rPr>
        <w:t xml:space="preserve"> templates, but we have not explored the factors as thoroughly. We suspect that for some transcription factors or other genetic elements supercoiling is likely to play a significant role.</w:t>
      </w:r>
      <w:r w:rsidR="00364087" w:rsidRPr="00AC2281">
        <w:rPr>
          <w:color w:val="FF0000"/>
        </w:rPr>
        <w:t>]</w:t>
      </w:r>
    </w:p>
    <w:p w14:paraId="707E09C7" w14:textId="77777777" w:rsidR="00364087" w:rsidRDefault="005F448F" w:rsidP="00364087">
      <w:pPr>
        <w:pStyle w:val="NormalWeb"/>
        <w:spacing w:before="0" w:beforeAutospacing="0" w:after="0" w:afterAutospacing="0"/>
        <w:rPr>
          <w:highlight w:val="yellow"/>
        </w:rPr>
      </w:pPr>
      <w:r w:rsidRPr="00620CD1">
        <w:rPr>
          <w:highlight w:val="yellow"/>
        </w:rPr>
        <w:br/>
      </w:r>
      <w:r w:rsidRPr="00760397">
        <w:t xml:space="preserve">496 "repeated a total of 5 times" means a total of 6 </w:t>
      </w:r>
      <w:proofErr w:type="spellStart"/>
      <w:r w:rsidRPr="00760397">
        <w:t>uL</w:t>
      </w:r>
      <w:proofErr w:type="spellEnd"/>
      <w:r w:rsidRPr="00760397">
        <w:t xml:space="preserve"> dispensed. Either "repeated 4 more times" or "performed a total of 5 times" would indicate 5 </w:t>
      </w:r>
      <w:proofErr w:type="spellStart"/>
      <w:r w:rsidRPr="00760397">
        <w:t>uL</w:t>
      </w:r>
      <w:proofErr w:type="spellEnd"/>
      <w:r w:rsidRPr="00760397">
        <w:t xml:space="preserve"> dispensed.</w:t>
      </w:r>
      <w:r w:rsidRPr="00620CD1">
        <w:rPr>
          <w:highlight w:val="yellow"/>
        </w:rPr>
        <w:br/>
      </w:r>
      <w:r w:rsidR="00364087" w:rsidRPr="00AC2281">
        <w:rPr>
          <w:color w:val="FF0000"/>
        </w:rPr>
        <w:t>[Response:</w:t>
      </w:r>
      <w:r w:rsidR="00760397">
        <w:rPr>
          <w:color w:val="FF0000"/>
        </w:rPr>
        <w:t xml:space="preserve"> Corrected.</w:t>
      </w:r>
      <w:r w:rsidR="00364087" w:rsidRPr="00AC2281">
        <w:rPr>
          <w:color w:val="FF0000"/>
        </w:rPr>
        <w:t>]</w:t>
      </w:r>
    </w:p>
    <w:p w14:paraId="2E4A0FC7" w14:textId="77777777" w:rsidR="00364087" w:rsidRDefault="005F448F" w:rsidP="00364087">
      <w:pPr>
        <w:pStyle w:val="NormalWeb"/>
        <w:spacing w:before="0" w:beforeAutospacing="0" w:after="0" w:afterAutospacing="0"/>
        <w:rPr>
          <w:highlight w:val="yellow"/>
        </w:rPr>
      </w:pPr>
      <w:r w:rsidRPr="00620CD1">
        <w:rPr>
          <w:highlight w:val="yellow"/>
        </w:rPr>
        <w:br/>
      </w:r>
      <w:r w:rsidRPr="004A783D">
        <w:rPr>
          <w:highlight w:val="magenta"/>
        </w:rPr>
        <w:t>Figure 3 has "</w:t>
      </w:r>
      <w:proofErr w:type="spellStart"/>
      <w:r w:rsidRPr="004A783D">
        <w:rPr>
          <w:highlight w:val="magenta"/>
        </w:rPr>
        <w:t>Represion</w:t>
      </w:r>
      <w:proofErr w:type="spellEnd"/>
      <w:r w:rsidRPr="004A783D">
        <w:rPr>
          <w:highlight w:val="magenta"/>
        </w:rPr>
        <w:t>" on y-axis</w:t>
      </w:r>
      <w:r w:rsidRPr="00620CD1">
        <w:rPr>
          <w:highlight w:val="yellow"/>
        </w:rPr>
        <w:br/>
      </w:r>
      <w:r w:rsidR="00364087" w:rsidRPr="00AC2281">
        <w:rPr>
          <w:color w:val="FF0000"/>
        </w:rPr>
        <w:t>[Response:</w:t>
      </w:r>
      <w:r w:rsidR="00211D81">
        <w:rPr>
          <w:color w:val="FF0000"/>
        </w:rPr>
        <w:t xml:space="preserve"> Corrected.</w:t>
      </w:r>
      <w:r w:rsidR="00364087" w:rsidRPr="00AC2281">
        <w:rPr>
          <w:color w:val="FF0000"/>
        </w:rPr>
        <w:t>]</w:t>
      </w:r>
    </w:p>
    <w:p w14:paraId="6A4C2220" w14:textId="77777777" w:rsidR="00211D81" w:rsidRDefault="005F448F" w:rsidP="00E74717">
      <w:pPr>
        <w:pStyle w:val="NormalWeb"/>
        <w:spacing w:before="0" w:beforeAutospacing="0" w:after="0" w:afterAutospacing="0"/>
      </w:pPr>
      <w:r w:rsidRPr="00620CD1">
        <w:rPr>
          <w:highlight w:val="yellow"/>
        </w:rPr>
        <w:br/>
      </w:r>
      <w:r w:rsidRPr="00620CD1">
        <w:rPr>
          <w:highlight w:val="yellow"/>
        </w:rPr>
        <w:br/>
      </w:r>
      <w:r w:rsidRPr="00760397">
        <w:rPr>
          <w:b/>
          <w:bCs/>
        </w:rPr>
        <w:t xml:space="preserve">Reviewer #2: </w:t>
      </w:r>
      <w:r w:rsidRPr="00760397">
        <w:br/>
        <w:t>Manuscript Summary:</w:t>
      </w:r>
      <w:r w:rsidRPr="00760397">
        <w:br/>
        <w:t xml:space="preserve">McManus JB et al. provide a very well detailed and understandable protocol to characterize genetic parts using cell-free protein synthesis, linear DNA and automation with a liquid handler echo machine from </w:t>
      </w:r>
      <w:proofErr w:type="spellStart"/>
      <w:r w:rsidRPr="00760397">
        <w:t>Labcyte</w:t>
      </w:r>
      <w:proofErr w:type="spellEnd"/>
      <w:r w:rsidRPr="00760397">
        <w:t>. Each steps are well explained with an excellent troubleshooting paragraph at the end of the paper. In addition, McManus JB et al. give a link to a paper with previous experiments using the same protocol giving a good example of the type of results to expect. Eventually, an interesting</w:t>
      </w:r>
      <w:r w:rsidR="00760397">
        <w:t xml:space="preserve"> </w:t>
      </w:r>
      <w:r w:rsidRPr="00760397">
        <w:t>discussion is present at the end of the paper. The list of material/ equipment, to produce homemade cell-free and purified proteins, is complete.</w:t>
      </w:r>
      <w:r w:rsidRPr="00760397">
        <w:br/>
      </w:r>
      <w:r w:rsidR="00211D81" w:rsidRPr="00AC2281">
        <w:rPr>
          <w:color w:val="FF0000"/>
        </w:rPr>
        <w:t xml:space="preserve">[Response: </w:t>
      </w:r>
      <w:r w:rsidR="00211D81">
        <w:rPr>
          <w:color w:val="FF0000"/>
        </w:rPr>
        <w:t>We thank the reviewer for identifying several useful points of clarification</w:t>
      </w:r>
      <w:r w:rsidR="00211D81" w:rsidRPr="00AC2281">
        <w:rPr>
          <w:color w:val="FF0000"/>
        </w:rPr>
        <w:t>.]</w:t>
      </w:r>
    </w:p>
    <w:p w14:paraId="05C627DB" w14:textId="77777777" w:rsidR="00E74717" w:rsidRDefault="005F448F" w:rsidP="00E74717">
      <w:pPr>
        <w:pStyle w:val="NormalWeb"/>
        <w:spacing w:before="0" w:beforeAutospacing="0" w:after="0" w:afterAutospacing="0"/>
        <w:rPr>
          <w:highlight w:val="yellow"/>
        </w:rPr>
      </w:pPr>
      <w:r w:rsidRPr="00760397">
        <w:br/>
        <w:t>Major Concerns:</w:t>
      </w:r>
      <w:r w:rsidRPr="00760397">
        <w:br/>
        <w:t>None</w:t>
      </w:r>
      <w:r w:rsidRPr="00760397">
        <w:br/>
      </w:r>
      <w:r w:rsidRPr="00760397">
        <w:br/>
      </w:r>
      <w:r w:rsidRPr="00563D44">
        <w:t>Minor Concerns:</w:t>
      </w:r>
      <w:r w:rsidRPr="00563D44">
        <w:br/>
        <w:t>In the Introduction: you do not talk about the impact of the heterologous expression of protein on the cell physiology, which could in return affect the behavior of genetic parts. It would be interesting to add this limitation in the introduction somewhere with a reference</w:t>
      </w:r>
      <w:r w:rsidRPr="00620CD1">
        <w:rPr>
          <w:highlight w:val="yellow"/>
        </w:rPr>
        <w:br/>
      </w:r>
      <w:r w:rsidR="00E74717" w:rsidRPr="00AC2281">
        <w:rPr>
          <w:color w:val="FF0000"/>
        </w:rPr>
        <w:t>[Response:</w:t>
      </w:r>
      <w:r w:rsidR="00211D81">
        <w:rPr>
          <w:color w:val="FF0000"/>
        </w:rPr>
        <w:t xml:space="preserve"> We agree that this is a relevant consideration. </w:t>
      </w:r>
      <w:r w:rsidR="00981E29">
        <w:rPr>
          <w:color w:val="FF0000"/>
        </w:rPr>
        <w:t xml:space="preserve">Rather than address this point </w:t>
      </w:r>
      <w:r w:rsidR="006A0D78">
        <w:rPr>
          <w:color w:val="FF0000"/>
        </w:rPr>
        <w:t>explicitly</w:t>
      </w:r>
      <w:r w:rsidR="00981E29">
        <w:rPr>
          <w:color w:val="FF0000"/>
        </w:rPr>
        <w:t>, we have expanded our disc</w:t>
      </w:r>
      <w:r w:rsidR="00563D44">
        <w:rPr>
          <w:color w:val="FF0000"/>
        </w:rPr>
        <w:t>ussion of cell-free prototyping</w:t>
      </w:r>
      <w:r w:rsidR="00106407">
        <w:rPr>
          <w:color w:val="FF0000"/>
        </w:rPr>
        <w:t xml:space="preserve"> and</w:t>
      </w:r>
      <w:r w:rsidR="00563D44">
        <w:rPr>
          <w:color w:val="FF0000"/>
        </w:rPr>
        <w:t xml:space="preserve"> </w:t>
      </w:r>
      <w:r w:rsidR="00106407">
        <w:rPr>
          <w:color w:val="FF0000"/>
        </w:rPr>
        <w:t>the current state of its</w:t>
      </w:r>
      <w:r w:rsidR="006A0D78">
        <w:rPr>
          <w:color w:val="FF0000"/>
        </w:rPr>
        <w:t xml:space="preserve"> ability to predict function in cells. We cite three specific examples addressing this topic, including one on predicting burden of genetic circuits on cells using cell-free screening (</w:t>
      </w:r>
      <w:r w:rsidR="006A0D78" w:rsidRPr="006A0D78">
        <w:rPr>
          <w:color w:val="FF0000"/>
        </w:rPr>
        <w:t>10.1038/s41467-018-03970-x</w:t>
      </w:r>
      <w:r w:rsidR="006A0D78">
        <w:rPr>
          <w:color w:val="FF0000"/>
        </w:rPr>
        <w:t>). While perhaps not exactly what the reviewer had in mind, we think that this change addresses the underlying intent.</w:t>
      </w:r>
      <w:r w:rsidR="00E74717" w:rsidRPr="00AC2281">
        <w:rPr>
          <w:color w:val="FF0000"/>
        </w:rPr>
        <w:t>]</w:t>
      </w:r>
    </w:p>
    <w:p w14:paraId="1DF3A433" w14:textId="77777777" w:rsidR="00E74717" w:rsidRPr="005F6D8B" w:rsidRDefault="005F448F" w:rsidP="00E74717">
      <w:pPr>
        <w:pStyle w:val="NormalWeb"/>
        <w:spacing w:before="0" w:beforeAutospacing="0" w:after="0" w:afterAutospacing="0"/>
        <w:rPr>
          <w:highlight w:val="yellow"/>
        </w:rPr>
      </w:pPr>
      <w:r w:rsidRPr="00620CD1">
        <w:rPr>
          <w:highlight w:val="yellow"/>
        </w:rPr>
        <w:br/>
      </w:r>
      <w:r w:rsidRPr="00211D81">
        <w:t xml:space="preserve">Line 55: the last sentence should be at the conditional. It is not clear to me that a characterization in </w:t>
      </w:r>
      <w:r w:rsidRPr="005F6D8B">
        <w:t>cell-free is directly comparable with in vivo measurements.</w:t>
      </w:r>
      <w:r w:rsidRPr="005F6D8B">
        <w:rPr>
          <w:highlight w:val="yellow"/>
        </w:rPr>
        <w:br/>
      </w:r>
      <w:r w:rsidR="00E74717" w:rsidRPr="005F6D8B">
        <w:rPr>
          <w:color w:val="FF0000"/>
        </w:rPr>
        <w:t>[Response:</w:t>
      </w:r>
      <w:r w:rsidR="00211D81" w:rsidRPr="005F6D8B">
        <w:rPr>
          <w:color w:val="FF0000"/>
        </w:rPr>
        <w:t xml:space="preserve"> This is fair criticism. We have modified the sentence accordingly.</w:t>
      </w:r>
      <w:r w:rsidR="001C7DC6" w:rsidRPr="005F6D8B">
        <w:rPr>
          <w:color w:val="FF0000"/>
        </w:rPr>
        <w:t xml:space="preserve"> We have also added an expanded discussion of this point to the introduction.</w:t>
      </w:r>
      <w:r w:rsidR="00E74717" w:rsidRPr="005F6D8B">
        <w:rPr>
          <w:color w:val="FF0000"/>
        </w:rPr>
        <w:t>]</w:t>
      </w:r>
    </w:p>
    <w:p w14:paraId="26EEEF60" w14:textId="77777777" w:rsidR="00E74717" w:rsidRPr="005F6D8B" w:rsidRDefault="005F448F" w:rsidP="00E74717">
      <w:pPr>
        <w:pStyle w:val="NormalWeb"/>
        <w:spacing w:before="0" w:beforeAutospacing="0" w:after="0" w:afterAutospacing="0"/>
        <w:rPr>
          <w:highlight w:val="yellow"/>
        </w:rPr>
      </w:pPr>
      <w:r w:rsidRPr="005F6D8B">
        <w:br/>
        <w:t xml:space="preserve">Line 126: (add to bring solution at </w:t>
      </w:r>
      <w:proofErr w:type="spellStart"/>
      <w:r w:rsidRPr="005F6D8B">
        <w:t>ph</w:t>
      </w:r>
      <w:proofErr w:type="spellEnd"/>
      <w:r w:rsidRPr="005F6D8B">
        <w:t xml:space="preserve"> 8.2) instead of just (</w:t>
      </w:r>
      <w:proofErr w:type="spellStart"/>
      <w:r w:rsidRPr="005F6D8B">
        <w:t>ph</w:t>
      </w:r>
      <w:proofErr w:type="spellEnd"/>
      <w:r w:rsidRPr="005F6D8B">
        <w:t xml:space="preserve"> 8.2)</w:t>
      </w:r>
      <w:r w:rsidRPr="005F6D8B">
        <w:rPr>
          <w:highlight w:val="yellow"/>
        </w:rPr>
        <w:br/>
      </w:r>
      <w:r w:rsidR="00E74717" w:rsidRPr="005F6D8B">
        <w:rPr>
          <w:color w:val="FF0000"/>
        </w:rPr>
        <w:t>[Response:</w:t>
      </w:r>
      <w:r w:rsidR="00CC12D3" w:rsidRPr="005F6D8B">
        <w:rPr>
          <w:color w:val="FF0000"/>
        </w:rPr>
        <w:t xml:space="preserve"> The “(pH 8.2)” portion was redundant with the following sentence instructing adjustment to pH 8.2. We therefore removed the “(pH 8.2)” text and slightly rephrased the following sentence for clarity.</w:t>
      </w:r>
      <w:r w:rsidR="00E74717" w:rsidRPr="005F6D8B">
        <w:rPr>
          <w:color w:val="FF0000"/>
        </w:rPr>
        <w:t>]</w:t>
      </w:r>
    </w:p>
    <w:p w14:paraId="37620E37" w14:textId="60702186" w:rsidR="00E74717" w:rsidRPr="005F6D8B" w:rsidRDefault="005F448F" w:rsidP="00E74717">
      <w:pPr>
        <w:pStyle w:val="NormalWeb"/>
        <w:spacing w:before="0" w:beforeAutospacing="0" w:after="0" w:afterAutospacing="0"/>
        <w:rPr>
          <w:highlight w:val="yellow"/>
        </w:rPr>
      </w:pPr>
      <w:r w:rsidRPr="005F6D8B">
        <w:rPr>
          <w:highlight w:val="yellow"/>
        </w:rPr>
        <w:br/>
      </w:r>
      <w:r w:rsidRPr="007A33E5">
        <w:t>Line 132: is there a difference between K12 Rosetta and BL21-Rosetta strain as named in Sun et al paper? Is it the same strain as BL21(DE3) Rosetta(described in line 270)?</w:t>
      </w:r>
      <w:r w:rsidRPr="007A33E5">
        <w:br/>
      </w:r>
      <w:r w:rsidR="00E74717" w:rsidRPr="007A33E5">
        <w:rPr>
          <w:color w:val="FF0000"/>
        </w:rPr>
        <w:t>[Response:</w:t>
      </w:r>
      <w:r w:rsidR="004930E7" w:rsidRPr="007A33E5">
        <w:rPr>
          <w:color w:val="FF0000"/>
        </w:rPr>
        <w:t xml:space="preserve"> </w:t>
      </w:r>
      <w:r w:rsidR="00120E0B" w:rsidRPr="007A33E5">
        <w:rPr>
          <w:color w:val="FF0000"/>
        </w:rPr>
        <w:t xml:space="preserve">We thank the reviewer for pointing out this discrepancy. </w:t>
      </w:r>
      <w:r w:rsidR="00590507">
        <w:rPr>
          <w:color w:val="FF0000"/>
        </w:rPr>
        <w:t xml:space="preserve">While we have used several strains, we reviewed our records and </w:t>
      </w:r>
      <w:r w:rsidR="006454A9">
        <w:rPr>
          <w:color w:val="FF0000"/>
        </w:rPr>
        <w:t>confirmed that a</w:t>
      </w:r>
      <w:r w:rsidR="00120E0B" w:rsidRPr="007A33E5">
        <w:rPr>
          <w:color w:val="FF0000"/>
        </w:rPr>
        <w:t xml:space="preserve">ll work </w:t>
      </w:r>
      <w:r w:rsidR="00590507">
        <w:rPr>
          <w:color w:val="FF0000"/>
        </w:rPr>
        <w:t xml:space="preserve">described here </w:t>
      </w:r>
      <w:r w:rsidR="00120E0B" w:rsidRPr="007A33E5">
        <w:rPr>
          <w:color w:val="FF0000"/>
        </w:rPr>
        <w:t xml:space="preserve">was done using the </w:t>
      </w:r>
      <w:proofErr w:type="gramStart"/>
      <w:r w:rsidR="00120E0B" w:rsidRPr="007A33E5">
        <w:rPr>
          <w:color w:val="FF0000"/>
        </w:rPr>
        <w:t>BL21(</w:t>
      </w:r>
      <w:proofErr w:type="gramEnd"/>
      <w:r w:rsidR="00120E0B" w:rsidRPr="007A33E5">
        <w:rPr>
          <w:color w:val="FF0000"/>
        </w:rPr>
        <w:t>DE3) Rosetta2 strain (</w:t>
      </w:r>
      <w:proofErr w:type="spellStart"/>
      <w:r w:rsidR="00120E0B" w:rsidRPr="007A33E5">
        <w:rPr>
          <w:color w:val="FF0000"/>
        </w:rPr>
        <w:t>Novagen</w:t>
      </w:r>
      <w:proofErr w:type="spellEnd"/>
      <w:r w:rsidR="00120E0B" w:rsidRPr="007A33E5">
        <w:rPr>
          <w:color w:val="FF0000"/>
        </w:rPr>
        <w:t xml:space="preserve"> </w:t>
      </w:r>
      <w:r w:rsidR="00590507">
        <w:rPr>
          <w:color w:val="FF0000"/>
        </w:rPr>
        <w:t>70954</w:t>
      </w:r>
      <w:r w:rsidR="00120E0B" w:rsidRPr="007A33E5">
        <w:rPr>
          <w:color w:val="FF0000"/>
        </w:rPr>
        <w:t>)</w:t>
      </w:r>
      <w:r w:rsidR="00590507">
        <w:rPr>
          <w:color w:val="FF0000"/>
        </w:rPr>
        <w:t xml:space="preserve">. This strain differs from the one used in </w:t>
      </w:r>
      <w:r w:rsidR="00120E0B" w:rsidRPr="007A33E5">
        <w:rPr>
          <w:color w:val="FF0000"/>
        </w:rPr>
        <w:t xml:space="preserve">Sun et al. </w:t>
      </w:r>
      <w:r w:rsidR="00590507">
        <w:rPr>
          <w:color w:val="FF0000"/>
        </w:rPr>
        <w:t xml:space="preserve">only by the presence of the </w:t>
      </w:r>
      <w:r w:rsidR="00590507" w:rsidRPr="00590507">
        <w:rPr>
          <w:color w:val="FF0000"/>
        </w:rPr>
        <w:t>λDE3</w:t>
      </w:r>
      <w:r w:rsidR="00590507">
        <w:rPr>
          <w:color w:val="FF0000"/>
        </w:rPr>
        <w:t xml:space="preserve"> </w:t>
      </w:r>
      <w:proofErr w:type="spellStart"/>
      <w:r w:rsidR="00590507">
        <w:rPr>
          <w:color w:val="FF0000"/>
        </w:rPr>
        <w:t>lysogen</w:t>
      </w:r>
      <w:proofErr w:type="spellEnd"/>
      <w:r w:rsidR="00590507">
        <w:rPr>
          <w:color w:val="FF0000"/>
        </w:rPr>
        <w:t xml:space="preserve"> sequence, which enables induction of T7 polymerase. We do not use this feature in this work. </w:t>
      </w:r>
      <w:r w:rsidR="00120E0B" w:rsidRPr="007A33E5">
        <w:rPr>
          <w:color w:val="FF0000"/>
        </w:rPr>
        <w:t xml:space="preserve">We have </w:t>
      </w:r>
      <w:r w:rsidR="006454A9">
        <w:rPr>
          <w:color w:val="FF0000"/>
        </w:rPr>
        <w:t>updated</w:t>
      </w:r>
      <w:r w:rsidR="00120E0B" w:rsidRPr="007A33E5">
        <w:rPr>
          <w:color w:val="FF0000"/>
        </w:rPr>
        <w:t xml:space="preserve"> the naming of strains in the main text and </w:t>
      </w:r>
      <w:r w:rsidR="00590507">
        <w:rPr>
          <w:color w:val="FF0000"/>
        </w:rPr>
        <w:t>T</w:t>
      </w:r>
      <w:r w:rsidR="00120E0B" w:rsidRPr="007A33E5">
        <w:rPr>
          <w:color w:val="FF0000"/>
        </w:rPr>
        <w:t xml:space="preserve">able of </w:t>
      </w:r>
      <w:r w:rsidR="00590507">
        <w:rPr>
          <w:color w:val="FF0000"/>
        </w:rPr>
        <w:t>M</w:t>
      </w:r>
      <w:r w:rsidR="00120E0B" w:rsidRPr="007A33E5">
        <w:rPr>
          <w:color w:val="FF0000"/>
        </w:rPr>
        <w:t xml:space="preserve">aterials to make this </w:t>
      </w:r>
      <w:proofErr w:type="gramStart"/>
      <w:r w:rsidR="00120E0B" w:rsidRPr="007A33E5">
        <w:rPr>
          <w:color w:val="FF0000"/>
        </w:rPr>
        <w:t>more clear</w:t>
      </w:r>
      <w:proofErr w:type="gramEnd"/>
      <w:r w:rsidR="006454A9">
        <w:rPr>
          <w:color w:val="FF0000"/>
        </w:rPr>
        <w:t xml:space="preserve">, and </w:t>
      </w:r>
      <w:r w:rsidR="00590507">
        <w:rPr>
          <w:color w:val="FF0000"/>
        </w:rPr>
        <w:t xml:space="preserve">have </w:t>
      </w:r>
      <w:r w:rsidR="006454A9">
        <w:rPr>
          <w:color w:val="FF0000"/>
        </w:rPr>
        <w:t>correct</w:t>
      </w:r>
      <w:r w:rsidR="00590507">
        <w:rPr>
          <w:color w:val="FF0000"/>
        </w:rPr>
        <w:t>ed</w:t>
      </w:r>
      <w:bookmarkStart w:id="0" w:name="_GoBack"/>
      <w:bookmarkEnd w:id="0"/>
      <w:r w:rsidR="006454A9">
        <w:rPr>
          <w:color w:val="FF0000"/>
        </w:rPr>
        <w:t xml:space="preserve"> the error in the strain listed for use in protein purification</w:t>
      </w:r>
      <w:r w:rsidR="00120E0B" w:rsidRPr="007A33E5">
        <w:rPr>
          <w:color w:val="FF0000"/>
        </w:rPr>
        <w:t>.</w:t>
      </w:r>
      <w:r w:rsidR="005F6D8B" w:rsidRPr="007A33E5">
        <w:rPr>
          <w:color w:val="FF0000"/>
        </w:rPr>
        <w:t xml:space="preserve"> </w:t>
      </w:r>
      <w:r w:rsidR="004930E7" w:rsidRPr="007A33E5">
        <w:rPr>
          <w:color w:val="FF0000"/>
        </w:rPr>
        <w:t>We also added a note to indicate that it is possible to use alternative strains and species.</w:t>
      </w:r>
      <w:r w:rsidR="00E74717" w:rsidRPr="007A33E5">
        <w:rPr>
          <w:color w:val="FF0000"/>
        </w:rPr>
        <w:t>]</w:t>
      </w:r>
    </w:p>
    <w:p w14:paraId="47C833BD" w14:textId="1590F1EB" w:rsidR="00E74717" w:rsidRPr="005F6D8B" w:rsidRDefault="005F448F" w:rsidP="00E74717">
      <w:pPr>
        <w:pStyle w:val="NormalWeb"/>
        <w:spacing w:before="0" w:beforeAutospacing="0" w:after="0" w:afterAutospacing="0"/>
        <w:rPr>
          <w:highlight w:val="green"/>
        </w:rPr>
      </w:pPr>
      <w:r w:rsidRPr="005F6D8B">
        <w:rPr>
          <w:highlight w:val="yellow"/>
        </w:rPr>
        <w:br/>
      </w:r>
      <w:r w:rsidRPr="007A33E5">
        <w:t>Line 144: At OD 2 to 4 you are in stationary</w:t>
      </w:r>
      <w:r w:rsidR="00BE4BE2" w:rsidRPr="007A33E5">
        <w:t xml:space="preserve"> </w:t>
      </w:r>
      <w:r w:rsidRPr="007A33E5">
        <w:t>phase. Why did you choose such high OD? Cell can be less rich in ribosomes than during exponential phase. In Sun et al, the OD was between 1.5 and 2. Do you obtain the same or better results at this OD?</w:t>
      </w:r>
      <w:r w:rsidRPr="007A33E5">
        <w:br/>
      </w:r>
      <w:r w:rsidR="00E74717" w:rsidRPr="007A33E5">
        <w:rPr>
          <w:color w:val="FF0000"/>
        </w:rPr>
        <w:t>[Response:</w:t>
      </w:r>
      <w:r w:rsidR="00222FA9" w:rsidRPr="007A33E5">
        <w:rPr>
          <w:color w:val="FF0000"/>
        </w:rPr>
        <w:t xml:space="preserve"> In the media </w:t>
      </w:r>
      <w:r w:rsidR="00120E0B" w:rsidRPr="007A33E5">
        <w:rPr>
          <w:color w:val="FF0000"/>
        </w:rPr>
        <w:t xml:space="preserve">(2xYT) and growth conditions </w:t>
      </w:r>
      <w:r w:rsidR="00222FA9" w:rsidRPr="007A33E5">
        <w:rPr>
          <w:color w:val="FF0000"/>
        </w:rPr>
        <w:t xml:space="preserve">we </w:t>
      </w:r>
      <w:r w:rsidR="00120E0B" w:rsidRPr="007A33E5">
        <w:rPr>
          <w:color w:val="FF0000"/>
        </w:rPr>
        <w:t>use</w:t>
      </w:r>
      <w:r w:rsidR="00222FA9" w:rsidRPr="007A33E5">
        <w:rPr>
          <w:color w:val="FF0000"/>
        </w:rPr>
        <w:t>, stationary phase is not reached until around 6-8</w:t>
      </w:r>
      <w:r w:rsidR="00F24787" w:rsidRPr="007A33E5">
        <w:rPr>
          <w:color w:val="FF0000"/>
        </w:rPr>
        <w:t xml:space="preserve"> depending on aeration. We have not explicitly tested the difference</w:t>
      </w:r>
      <w:r w:rsidR="00120E0B" w:rsidRPr="007A33E5">
        <w:rPr>
          <w:color w:val="FF0000"/>
        </w:rPr>
        <w:t xml:space="preserve"> of harvesting at the ODs in Sun et al.; however, we note that other methods </w:t>
      </w:r>
      <w:r w:rsidR="007A33E5" w:rsidRPr="007A33E5">
        <w:rPr>
          <w:color w:val="FF0000"/>
        </w:rPr>
        <w:t xml:space="preserve">using sonication </w:t>
      </w:r>
      <w:r w:rsidR="00120E0B" w:rsidRPr="007A33E5">
        <w:rPr>
          <w:color w:val="FF0000"/>
        </w:rPr>
        <w:t xml:space="preserve">have shown success in this OD range, e.g. </w:t>
      </w:r>
      <w:r w:rsidR="007A33E5" w:rsidRPr="007A33E5">
        <w:rPr>
          <w:color w:val="FF0000"/>
        </w:rPr>
        <w:t xml:space="preserve">OD of </w:t>
      </w:r>
      <w:r w:rsidR="00120E0B" w:rsidRPr="007A33E5">
        <w:rPr>
          <w:color w:val="FF0000"/>
        </w:rPr>
        <w:t>2.7-4 (</w:t>
      </w:r>
      <w:proofErr w:type="spellStart"/>
      <w:r w:rsidR="00120E0B" w:rsidRPr="007A33E5">
        <w:rPr>
          <w:color w:val="FF0000"/>
        </w:rPr>
        <w:t>doi</w:t>
      </w:r>
      <w:proofErr w:type="spellEnd"/>
      <w:r w:rsidR="00120E0B" w:rsidRPr="007A33E5">
        <w:rPr>
          <w:color w:val="FF0000"/>
        </w:rPr>
        <w:t>: 10.3791/58882)</w:t>
      </w:r>
      <w:r w:rsidR="00F24787" w:rsidRPr="007A33E5">
        <w:rPr>
          <w:color w:val="FF0000"/>
        </w:rPr>
        <w:t xml:space="preserve"> </w:t>
      </w:r>
      <w:r w:rsidR="00120E0B" w:rsidRPr="007A33E5">
        <w:rPr>
          <w:color w:val="FF0000"/>
        </w:rPr>
        <w:t xml:space="preserve">or </w:t>
      </w:r>
      <w:r w:rsidR="007A33E5" w:rsidRPr="007A33E5">
        <w:rPr>
          <w:color w:val="FF0000"/>
        </w:rPr>
        <w:t>OD of 3 (</w:t>
      </w:r>
      <w:proofErr w:type="spellStart"/>
      <w:r w:rsidR="007A33E5" w:rsidRPr="007A33E5">
        <w:rPr>
          <w:color w:val="FF0000"/>
        </w:rPr>
        <w:t>doi</w:t>
      </w:r>
      <w:proofErr w:type="spellEnd"/>
      <w:r w:rsidR="007A33E5" w:rsidRPr="007A33E5">
        <w:rPr>
          <w:color w:val="FF0000"/>
        </w:rPr>
        <w:t>: 10.1021/acssynbio.8b00430)</w:t>
      </w:r>
      <w:r w:rsidR="00E74717" w:rsidRPr="007A33E5">
        <w:rPr>
          <w:color w:val="FF0000"/>
        </w:rPr>
        <w:t>]</w:t>
      </w:r>
    </w:p>
    <w:p w14:paraId="6675B8BE" w14:textId="2EAAD2A1" w:rsidR="00E74717" w:rsidRPr="008C6A6E" w:rsidRDefault="005F448F" w:rsidP="00E74717">
      <w:pPr>
        <w:pStyle w:val="NormalWeb"/>
        <w:spacing w:before="0" w:beforeAutospacing="0" w:after="0" w:afterAutospacing="0"/>
      </w:pPr>
      <w:r w:rsidRPr="005F6D8B">
        <w:rPr>
          <w:highlight w:val="yellow"/>
        </w:rPr>
        <w:br/>
      </w:r>
      <w:r w:rsidRPr="008C6A6E">
        <w:t>Line 156: 755 g seems quite an odd value. Is it an optimal?</w:t>
      </w:r>
      <w:r w:rsidRPr="008C6A6E">
        <w:br/>
      </w:r>
      <w:r w:rsidR="00E74717" w:rsidRPr="008C6A6E">
        <w:rPr>
          <w:color w:val="FF0000"/>
        </w:rPr>
        <w:t>[Response:</w:t>
      </w:r>
      <w:r w:rsidR="00111DBD" w:rsidRPr="008C6A6E">
        <w:rPr>
          <w:color w:val="FF0000"/>
        </w:rPr>
        <w:t xml:space="preserve"> It is not optimized</w:t>
      </w:r>
      <w:r w:rsidR="008C6A6E">
        <w:rPr>
          <w:color w:val="FF0000"/>
        </w:rPr>
        <w:t xml:space="preserve">. </w:t>
      </w:r>
      <w:r w:rsidR="00A149B2">
        <w:rPr>
          <w:color w:val="FF0000"/>
        </w:rPr>
        <w:t xml:space="preserve">We have used the 2000 </w:t>
      </w:r>
      <w:proofErr w:type="spellStart"/>
      <w:r w:rsidR="00A149B2">
        <w:rPr>
          <w:color w:val="FF0000"/>
        </w:rPr>
        <w:t xml:space="preserve">g </w:t>
      </w:r>
      <w:r w:rsidR="00BD7F87">
        <w:rPr>
          <w:color w:val="FF0000"/>
        </w:rPr>
        <w:t>as</w:t>
      </w:r>
      <w:proofErr w:type="spellEnd"/>
      <w:r w:rsidR="00BD7F87">
        <w:rPr>
          <w:color w:val="FF0000"/>
        </w:rPr>
        <w:t xml:space="preserve"> </w:t>
      </w:r>
      <w:r w:rsidR="00A149B2">
        <w:rPr>
          <w:color w:val="FF0000"/>
        </w:rPr>
        <w:t>recommended in Sun et al. as well as lower speeds, including 755 g. However, we have not done a careful comparison of these results. To avoid confusion, we have changed the text to 2000 g.</w:t>
      </w:r>
      <w:r w:rsidR="00E74717" w:rsidRPr="008C6A6E">
        <w:rPr>
          <w:color w:val="FF0000"/>
        </w:rPr>
        <w:t>]</w:t>
      </w:r>
    </w:p>
    <w:p w14:paraId="4D3D3E1E" w14:textId="77777777" w:rsidR="00E74717" w:rsidRDefault="005F448F" w:rsidP="00E74717">
      <w:pPr>
        <w:pStyle w:val="NormalWeb"/>
        <w:spacing w:before="0" w:beforeAutospacing="0" w:after="0" w:afterAutospacing="0"/>
        <w:rPr>
          <w:highlight w:val="yellow"/>
        </w:rPr>
      </w:pPr>
      <w:r w:rsidRPr="00620CD1">
        <w:rPr>
          <w:highlight w:val="yellow"/>
        </w:rPr>
        <w:br/>
      </w:r>
      <w:r w:rsidRPr="00BE4BE2">
        <w:t>Line 223: there are no numbers in the third column of table 1. What the point of it? Is it for people to write in it? (Same for table 2)</w:t>
      </w:r>
      <w:r w:rsidRPr="00BE4BE2">
        <w:br/>
      </w:r>
      <w:r w:rsidR="00E74717" w:rsidRPr="00AC2281">
        <w:rPr>
          <w:color w:val="FF0000"/>
        </w:rPr>
        <w:t>[Response:</w:t>
      </w:r>
      <w:r w:rsidR="00BE4BE2">
        <w:rPr>
          <w:color w:val="FF0000"/>
        </w:rPr>
        <w:t xml:space="preserve"> Yes, these tables are intended to serve as a worksheet for users. We have addressed this point by changing the Table caption to indicate the intent as a worksheet.</w:t>
      </w:r>
      <w:r w:rsidR="00E74717" w:rsidRPr="00AC2281">
        <w:rPr>
          <w:color w:val="FF0000"/>
        </w:rPr>
        <w:t>]</w:t>
      </w:r>
    </w:p>
    <w:p w14:paraId="4184F0B8" w14:textId="77777777" w:rsidR="00E74717" w:rsidRDefault="005F448F" w:rsidP="00E74717">
      <w:pPr>
        <w:pStyle w:val="NormalWeb"/>
        <w:spacing w:before="0" w:beforeAutospacing="0" w:after="0" w:afterAutospacing="0"/>
        <w:rPr>
          <w:highlight w:val="yellow"/>
        </w:rPr>
      </w:pPr>
      <w:r w:rsidRPr="00620CD1">
        <w:rPr>
          <w:highlight w:val="yellow"/>
        </w:rPr>
        <w:br/>
      </w:r>
      <w:r w:rsidRPr="00570650">
        <w:t xml:space="preserve">Line 244: Why </w:t>
      </w:r>
      <w:proofErr w:type="spellStart"/>
      <w:r w:rsidRPr="00570650">
        <w:t>NdeI</w:t>
      </w:r>
      <w:proofErr w:type="spellEnd"/>
      <w:r w:rsidRPr="00570650">
        <w:t xml:space="preserve"> in particular? Is it like </w:t>
      </w:r>
      <w:proofErr w:type="spellStart"/>
      <w:r w:rsidRPr="00570650">
        <w:t>DpnI</w:t>
      </w:r>
      <w:proofErr w:type="spellEnd"/>
      <w:r w:rsidRPr="00570650">
        <w:t xml:space="preserve"> to digest only methylated </w:t>
      </w:r>
      <w:proofErr w:type="spellStart"/>
      <w:r w:rsidRPr="00570650">
        <w:t>dna</w:t>
      </w:r>
      <w:proofErr w:type="spellEnd"/>
      <w:r w:rsidRPr="00570650">
        <w:t>?</w:t>
      </w:r>
      <w:r w:rsidRPr="00620CD1">
        <w:rPr>
          <w:highlight w:val="yellow"/>
        </w:rPr>
        <w:br/>
      </w:r>
      <w:r w:rsidR="00E74717" w:rsidRPr="00AC2281">
        <w:rPr>
          <w:color w:val="FF0000"/>
        </w:rPr>
        <w:t>[Response:</w:t>
      </w:r>
      <w:r w:rsidR="00570650">
        <w:rPr>
          <w:color w:val="FF0000"/>
        </w:rPr>
        <w:t xml:space="preserve"> This was a mistake; </w:t>
      </w:r>
      <w:proofErr w:type="spellStart"/>
      <w:r w:rsidR="00570650">
        <w:rPr>
          <w:color w:val="FF0000"/>
        </w:rPr>
        <w:t>DpnI</w:t>
      </w:r>
      <w:proofErr w:type="spellEnd"/>
      <w:r w:rsidR="00570650">
        <w:rPr>
          <w:color w:val="FF0000"/>
        </w:rPr>
        <w:t xml:space="preserve"> is the correct enzyme to use here. Thank you for pointing it out.</w:t>
      </w:r>
      <w:r w:rsidR="00E74717" w:rsidRPr="00AC2281">
        <w:rPr>
          <w:color w:val="FF0000"/>
        </w:rPr>
        <w:t>]</w:t>
      </w:r>
    </w:p>
    <w:p w14:paraId="2413AB4C" w14:textId="3EBB6E31" w:rsidR="00E74717" w:rsidRDefault="005F448F" w:rsidP="00E74717">
      <w:pPr>
        <w:pStyle w:val="NormalWeb"/>
        <w:spacing w:before="0" w:beforeAutospacing="0" w:after="0" w:afterAutospacing="0"/>
        <w:rPr>
          <w:highlight w:val="yellow"/>
        </w:rPr>
      </w:pPr>
      <w:r w:rsidRPr="00620CD1">
        <w:rPr>
          <w:highlight w:val="yellow"/>
        </w:rPr>
        <w:br/>
      </w:r>
      <w:r w:rsidRPr="00685214">
        <w:t>Line 332: the company 5 prime described in sun et al. does not produce the RTS Amino Acid Sampler anymore. Can you provide another reference?</w:t>
      </w:r>
      <w:r w:rsidRPr="00685214">
        <w:br/>
      </w:r>
      <w:r w:rsidR="00E74717" w:rsidRPr="00685214">
        <w:rPr>
          <w:color w:val="FF0000"/>
        </w:rPr>
        <w:t>[Response:</w:t>
      </w:r>
      <w:r w:rsidR="00256C9A" w:rsidRPr="00685214">
        <w:rPr>
          <w:color w:val="FF0000"/>
        </w:rPr>
        <w:t xml:space="preserve"> we </w:t>
      </w:r>
      <w:r w:rsidR="00290403" w:rsidRPr="00685214">
        <w:rPr>
          <w:color w:val="FF0000"/>
        </w:rPr>
        <w:t>have added</w:t>
      </w:r>
      <w:r w:rsidR="00256C9A" w:rsidRPr="00685214">
        <w:rPr>
          <w:color w:val="FF0000"/>
        </w:rPr>
        <w:t xml:space="preserve"> the </w:t>
      </w:r>
      <w:r w:rsidR="00290403" w:rsidRPr="00685214">
        <w:rPr>
          <w:color w:val="FF0000"/>
        </w:rPr>
        <w:t>RTS Amino Acid Sampler</w:t>
      </w:r>
      <w:r w:rsidR="00256C9A" w:rsidRPr="00685214">
        <w:rPr>
          <w:color w:val="FF0000"/>
        </w:rPr>
        <w:t xml:space="preserve"> from </w:t>
      </w:r>
      <w:proofErr w:type="spellStart"/>
      <w:proofErr w:type="gramStart"/>
      <w:r w:rsidR="00685214" w:rsidRPr="00685214">
        <w:rPr>
          <w:color w:val="FF0000"/>
        </w:rPr>
        <w:t>biotechr</w:t>
      </w:r>
      <w:r w:rsidR="00256C9A" w:rsidRPr="00685214">
        <w:rPr>
          <w:color w:val="FF0000"/>
        </w:rPr>
        <w:t>abbit</w:t>
      </w:r>
      <w:proofErr w:type="spellEnd"/>
      <w:r w:rsidR="00256C9A" w:rsidRPr="00685214">
        <w:rPr>
          <w:color w:val="FF0000"/>
        </w:rPr>
        <w:t xml:space="preserve"> </w:t>
      </w:r>
      <w:r w:rsidR="00290403" w:rsidRPr="00685214">
        <w:rPr>
          <w:color w:val="FF0000"/>
        </w:rPr>
        <w:t xml:space="preserve"> (</w:t>
      </w:r>
      <w:proofErr w:type="gramEnd"/>
      <w:r w:rsidR="00290403" w:rsidRPr="00685214">
        <w:rPr>
          <w:color w:val="FF0000"/>
        </w:rPr>
        <w:t xml:space="preserve">BR1401801) </w:t>
      </w:r>
      <w:r w:rsidR="00256C9A" w:rsidRPr="00685214">
        <w:rPr>
          <w:color w:val="FF0000"/>
        </w:rPr>
        <w:t>currently used by the Murray lab</w:t>
      </w:r>
      <w:r w:rsidR="00290403" w:rsidRPr="00685214">
        <w:rPr>
          <w:color w:val="FF0000"/>
        </w:rPr>
        <w:t xml:space="preserve"> to the Table of Materials.</w:t>
      </w:r>
      <w:r w:rsidR="00E74717" w:rsidRPr="00685214">
        <w:rPr>
          <w:color w:val="FF0000"/>
        </w:rPr>
        <w:t>]</w:t>
      </w:r>
    </w:p>
    <w:p w14:paraId="219F3E08" w14:textId="77777777" w:rsidR="00E74717" w:rsidRDefault="005F448F" w:rsidP="00E74717">
      <w:pPr>
        <w:pStyle w:val="NormalWeb"/>
        <w:spacing w:before="0" w:beforeAutospacing="0" w:after="0" w:afterAutospacing="0"/>
        <w:rPr>
          <w:highlight w:val="yellow"/>
        </w:rPr>
      </w:pPr>
      <w:r w:rsidRPr="00620CD1">
        <w:rPr>
          <w:highlight w:val="yellow"/>
        </w:rPr>
        <w:br/>
      </w:r>
      <w:r w:rsidRPr="00AE45BE">
        <w:t>Line 360: Is it possible to also distribute the cell-free mix with the Echo machine?</w:t>
      </w:r>
      <w:r w:rsidRPr="00620CD1">
        <w:rPr>
          <w:highlight w:val="yellow"/>
        </w:rPr>
        <w:br/>
      </w:r>
      <w:r w:rsidR="00E74717" w:rsidRPr="00AC2281">
        <w:rPr>
          <w:color w:val="FF0000"/>
        </w:rPr>
        <w:t>[Response:</w:t>
      </w:r>
      <w:r w:rsidR="00AE45BE">
        <w:rPr>
          <w:color w:val="FF0000"/>
        </w:rPr>
        <w:t xml:space="preserve"> Yes, it is possible. However, we have experienced intermittent issues with dispensing the viscous cell-free mix and some of its subcomponents and usually perform this step by hand. We therefore hesitate to recommend it here. Anecdotally, other groups dispense the cell-free mix and do not report the same issues; however, based on our conversations, those groups do not verify dispensing accuracy of the Echo. We have added a note indicating that dispensing the cell-free mix is possible but caution should be used, and refer the reader to the later troubleshooting section.</w:t>
      </w:r>
      <w:r w:rsidR="00E74717" w:rsidRPr="00AC2281">
        <w:rPr>
          <w:color w:val="FF0000"/>
        </w:rPr>
        <w:t>]</w:t>
      </w:r>
    </w:p>
    <w:p w14:paraId="751B6DF4" w14:textId="77777777" w:rsidR="00E74717" w:rsidRDefault="005F448F" w:rsidP="00E74717">
      <w:pPr>
        <w:pStyle w:val="NormalWeb"/>
        <w:spacing w:before="0" w:beforeAutospacing="0" w:after="0" w:afterAutospacing="0"/>
        <w:rPr>
          <w:highlight w:val="yellow"/>
        </w:rPr>
      </w:pPr>
      <w:r w:rsidRPr="00620CD1">
        <w:rPr>
          <w:highlight w:val="yellow"/>
        </w:rPr>
        <w:br/>
      </w:r>
      <w:r w:rsidRPr="008A7353">
        <w:t>Line 389: You choose to do your reactions at 37°C when sun at al use 29°C. Why this difference? Is it due to a problem of evaporation?</w:t>
      </w:r>
      <w:r w:rsidRPr="00620CD1">
        <w:rPr>
          <w:highlight w:val="yellow"/>
        </w:rPr>
        <w:br/>
      </w:r>
      <w:r w:rsidR="00E74717" w:rsidRPr="00AC2281">
        <w:rPr>
          <w:color w:val="FF0000"/>
        </w:rPr>
        <w:t>[Response:</w:t>
      </w:r>
      <w:r w:rsidR="008A7353">
        <w:rPr>
          <w:color w:val="FF0000"/>
        </w:rPr>
        <w:t xml:space="preserve"> We have used 29</w:t>
      </w:r>
      <w:r w:rsidR="008A7353" w:rsidRPr="008A7353">
        <w:rPr>
          <w:color w:val="FF0000"/>
        </w:rPr>
        <w:t>°C</w:t>
      </w:r>
      <w:r w:rsidR="008A7353">
        <w:rPr>
          <w:color w:val="FF0000"/>
        </w:rPr>
        <w:t>,</w:t>
      </w:r>
      <w:r w:rsidR="008A7353" w:rsidRPr="008A7353">
        <w:rPr>
          <w:color w:val="FF0000"/>
        </w:rPr>
        <w:t xml:space="preserve"> 3</w:t>
      </w:r>
      <w:r w:rsidR="008A7353">
        <w:rPr>
          <w:color w:val="FF0000"/>
        </w:rPr>
        <w:t>0</w:t>
      </w:r>
      <w:r w:rsidR="008A7353" w:rsidRPr="008A7353">
        <w:rPr>
          <w:color w:val="FF0000"/>
        </w:rPr>
        <w:t>°C</w:t>
      </w:r>
      <w:r w:rsidR="008A7353">
        <w:rPr>
          <w:color w:val="FF0000"/>
        </w:rPr>
        <w:t>,</w:t>
      </w:r>
      <w:r w:rsidR="008A7353" w:rsidRPr="008A7353">
        <w:rPr>
          <w:color w:val="FF0000"/>
        </w:rPr>
        <w:t xml:space="preserve"> </w:t>
      </w:r>
      <w:r w:rsidR="008A7353">
        <w:rPr>
          <w:color w:val="FF0000"/>
        </w:rPr>
        <w:t xml:space="preserve">and </w:t>
      </w:r>
      <w:r w:rsidR="008A7353" w:rsidRPr="008A7353">
        <w:rPr>
          <w:color w:val="FF0000"/>
        </w:rPr>
        <w:t>37°C</w:t>
      </w:r>
      <w:r w:rsidR="008A7353">
        <w:rPr>
          <w:color w:val="FF0000"/>
        </w:rPr>
        <w:t xml:space="preserve"> for this protocol and with different cell-free systems across various projects. While there can be differences within each system, each temperature works well here. We have indicated this flexibility in the main text.</w:t>
      </w:r>
      <w:r w:rsidR="00E74717" w:rsidRPr="00AC2281">
        <w:rPr>
          <w:color w:val="FF0000"/>
        </w:rPr>
        <w:t>]</w:t>
      </w:r>
    </w:p>
    <w:p w14:paraId="38561A8F" w14:textId="41DA653C" w:rsidR="00E74717" w:rsidRDefault="005F448F" w:rsidP="00E74717">
      <w:pPr>
        <w:pStyle w:val="NormalWeb"/>
        <w:spacing w:before="0" w:beforeAutospacing="0" w:after="0" w:afterAutospacing="0"/>
        <w:rPr>
          <w:highlight w:val="yellow"/>
        </w:rPr>
      </w:pPr>
      <w:r w:rsidRPr="00620CD1">
        <w:rPr>
          <w:highlight w:val="yellow"/>
        </w:rPr>
        <w:br/>
      </w:r>
      <w:r w:rsidRPr="00685214">
        <w:t>Line 602: Could give the fluid class (BP2?) you used in the</w:t>
      </w:r>
      <w:r w:rsidR="008A7353" w:rsidRPr="00685214">
        <w:t xml:space="preserve"> </w:t>
      </w:r>
      <w:r w:rsidRPr="00685214">
        <w:t>echo machine to distribute your samples?</w:t>
      </w:r>
      <w:r w:rsidRPr="00620CD1">
        <w:rPr>
          <w:highlight w:val="yellow"/>
        </w:rPr>
        <w:br/>
      </w:r>
      <w:r w:rsidR="00E74717" w:rsidRPr="00AC2281">
        <w:rPr>
          <w:color w:val="FF0000"/>
        </w:rPr>
        <w:t>[Response:</w:t>
      </w:r>
      <w:r w:rsidR="00EC1FF0">
        <w:rPr>
          <w:color w:val="FF0000"/>
        </w:rPr>
        <w:t xml:space="preserve"> We use </w:t>
      </w:r>
      <w:r w:rsidR="00EC1FF0" w:rsidRPr="00EC1FF0">
        <w:rPr>
          <w:color w:val="FF0000"/>
        </w:rPr>
        <w:t>384PP_AQ_BP</w:t>
      </w:r>
      <w:r w:rsidR="00EC1FF0">
        <w:rPr>
          <w:color w:val="FF0000"/>
        </w:rPr>
        <w:t xml:space="preserve"> for </w:t>
      </w:r>
      <w:r w:rsidR="00685214">
        <w:rPr>
          <w:color w:val="FF0000"/>
        </w:rPr>
        <w:t>most</w:t>
      </w:r>
      <w:r w:rsidR="00EC1FF0">
        <w:rPr>
          <w:color w:val="FF0000"/>
        </w:rPr>
        <w:t xml:space="preserve"> aqueous transfer</w:t>
      </w:r>
      <w:r w:rsidR="00D65490">
        <w:rPr>
          <w:color w:val="FF0000"/>
        </w:rPr>
        <w:t>s</w:t>
      </w:r>
      <w:r w:rsidR="00685214">
        <w:rPr>
          <w:color w:val="FF0000"/>
        </w:rPr>
        <w:t xml:space="preserve">. We do not include this in the manuscript due to </w:t>
      </w:r>
      <w:proofErr w:type="spellStart"/>
      <w:r w:rsidR="00685214">
        <w:rPr>
          <w:color w:val="FF0000"/>
        </w:rPr>
        <w:t>JoVE’s</w:t>
      </w:r>
      <w:proofErr w:type="spellEnd"/>
      <w:r w:rsidR="00685214">
        <w:rPr>
          <w:color w:val="FF0000"/>
        </w:rPr>
        <w:t xml:space="preserve"> restriction on specifying commercial products.</w:t>
      </w:r>
      <w:r w:rsidR="00E74717" w:rsidRPr="00AC2281">
        <w:rPr>
          <w:color w:val="FF0000"/>
        </w:rPr>
        <w:t>]</w:t>
      </w:r>
    </w:p>
    <w:p w14:paraId="5A45AF99" w14:textId="77777777" w:rsidR="005F448F" w:rsidRDefault="005F448F" w:rsidP="00620CD1">
      <w:pPr>
        <w:pStyle w:val="NormalWeb"/>
        <w:spacing w:before="0" w:beforeAutospacing="0" w:after="0" w:afterAutospacing="0"/>
      </w:pPr>
      <w:r w:rsidRPr="00620CD1">
        <w:rPr>
          <w:highlight w:val="yellow"/>
        </w:rPr>
        <w:br/>
      </w:r>
      <w:r w:rsidRPr="00301D8C">
        <w:t>Line 612: The optimal concentration of other CFPS elements seems also to be batch dependent (https://doi.org/10.1021/acssynbio.8b00276, https://doi</w:t>
      </w:r>
      <w:r w:rsidR="00BF752B" w:rsidRPr="00301D8C">
        <w:t>.org/10.1038/s41467-020-15798-5</w:t>
      </w:r>
      <w:r w:rsidRPr="00301D8C">
        <w:t>)</w:t>
      </w:r>
    </w:p>
    <w:p w14:paraId="3E6E5DA5" w14:textId="77777777" w:rsidR="00E74717" w:rsidRDefault="00E74717" w:rsidP="00E74717">
      <w:pPr>
        <w:pStyle w:val="NormalWeb"/>
        <w:spacing w:before="0" w:beforeAutospacing="0" w:after="0" w:afterAutospacing="0"/>
        <w:rPr>
          <w:highlight w:val="yellow"/>
        </w:rPr>
      </w:pPr>
      <w:r w:rsidRPr="00AC2281">
        <w:rPr>
          <w:color w:val="FF0000"/>
        </w:rPr>
        <w:t>[Response:</w:t>
      </w:r>
      <w:r w:rsidR="003F2AD8">
        <w:rPr>
          <w:color w:val="FF0000"/>
        </w:rPr>
        <w:t xml:space="preserve"> We agree that this is the case. We have added </w:t>
      </w:r>
      <w:r w:rsidR="003F2AD8" w:rsidRPr="003F2AD8">
        <w:rPr>
          <w:color w:val="FF0000"/>
        </w:rPr>
        <w:t>10.1038/s41467-020-15798-5</w:t>
      </w:r>
      <w:r w:rsidR="003F2AD8">
        <w:rPr>
          <w:color w:val="FF0000"/>
        </w:rPr>
        <w:t xml:space="preserve">, as recommended; however, we don’t think that </w:t>
      </w:r>
      <w:r w:rsidR="003F2AD8" w:rsidRPr="003F2AD8">
        <w:rPr>
          <w:color w:val="FF0000"/>
        </w:rPr>
        <w:t>10.1021/acssynbio.8b00276</w:t>
      </w:r>
      <w:r w:rsidR="003F2AD8">
        <w:rPr>
          <w:color w:val="FF0000"/>
        </w:rPr>
        <w:t xml:space="preserve"> is </w:t>
      </w:r>
      <w:r w:rsidR="00905BD8">
        <w:rPr>
          <w:color w:val="FF0000"/>
        </w:rPr>
        <w:t>quite relevant here</w:t>
      </w:r>
      <w:r w:rsidR="003F2AD8">
        <w:rPr>
          <w:color w:val="FF0000"/>
        </w:rPr>
        <w:t xml:space="preserve"> as the authors explicitly state that “</w:t>
      </w:r>
      <w:r w:rsidR="003F2AD8" w:rsidRPr="003F2AD8">
        <w:rPr>
          <w:color w:val="FF0000"/>
        </w:rPr>
        <w:t>A single batch of extract was used for this study</w:t>
      </w:r>
      <w:r w:rsidR="003F2AD8">
        <w:rPr>
          <w:color w:val="FF0000"/>
        </w:rPr>
        <w:t xml:space="preserve">.” </w:t>
      </w:r>
      <w:r w:rsidR="00905BD8" w:rsidRPr="00301D8C">
        <w:rPr>
          <w:color w:val="FF0000"/>
        </w:rPr>
        <w:t>That said, we do include both references elsewhere in the context of using robotics to increase throughput.</w:t>
      </w:r>
      <w:r w:rsidRPr="00301D8C">
        <w:rPr>
          <w:color w:val="FF0000"/>
        </w:rPr>
        <w:t>]</w:t>
      </w:r>
    </w:p>
    <w:p w14:paraId="2B0B4D59" w14:textId="77777777" w:rsidR="0086114F" w:rsidRDefault="0086114F" w:rsidP="00620CD1">
      <w:pPr>
        <w:spacing w:after="0" w:line="240" w:lineRule="auto"/>
      </w:pPr>
    </w:p>
    <w:sectPr w:rsidR="00861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1NzS2NDYyNjMxNTdS0lEKTi0uzszPAykwrAUAAXGyQiwAAAA="/>
  </w:docVars>
  <w:rsids>
    <w:rsidRoot w:val="005F448F"/>
    <w:rsid w:val="0001130A"/>
    <w:rsid w:val="0002468D"/>
    <w:rsid w:val="000A4AAE"/>
    <w:rsid w:val="000A750B"/>
    <w:rsid w:val="00106407"/>
    <w:rsid w:val="00111DBD"/>
    <w:rsid w:val="00120E0B"/>
    <w:rsid w:val="0017171B"/>
    <w:rsid w:val="0019798E"/>
    <w:rsid w:val="001C7DC6"/>
    <w:rsid w:val="0021125C"/>
    <w:rsid w:val="00211D81"/>
    <w:rsid w:val="00222FA9"/>
    <w:rsid w:val="00254DDD"/>
    <w:rsid w:val="00256C9A"/>
    <w:rsid w:val="0028017E"/>
    <w:rsid w:val="00290403"/>
    <w:rsid w:val="002B002F"/>
    <w:rsid w:val="00301D8C"/>
    <w:rsid w:val="00364087"/>
    <w:rsid w:val="003B79BA"/>
    <w:rsid w:val="003C702F"/>
    <w:rsid w:val="003D616B"/>
    <w:rsid w:val="003F0265"/>
    <w:rsid w:val="003F2AD8"/>
    <w:rsid w:val="00420ADF"/>
    <w:rsid w:val="004427F8"/>
    <w:rsid w:val="004930E7"/>
    <w:rsid w:val="004A783D"/>
    <w:rsid w:val="004F404A"/>
    <w:rsid w:val="00563D44"/>
    <w:rsid w:val="00570650"/>
    <w:rsid w:val="00590507"/>
    <w:rsid w:val="005F448F"/>
    <w:rsid w:val="005F6D8B"/>
    <w:rsid w:val="00620CD1"/>
    <w:rsid w:val="00625382"/>
    <w:rsid w:val="006253BF"/>
    <w:rsid w:val="006454A9"/>
    <w:rsid w:val="006745DE"/>
    <w:rsid w:val="00685214"/>
    <w:rsid w:val="006A027A"/>
    <w:rsid w:val="006A0D78"/>
    <w:rsid w:val="006C729A"/>
    <w:rsid w:val="006E2AAF"/>
    <w:rsid w:val="00760397"/>
    <w:rsid w:val="007A33E5"/>
    <w:rsid w:val="007E329F"/>
    <w:rsid w:val="008176F4"/>
    <w:rsid w:val="0086114F"/>
    <w:rsid w:val="008711E7"/>
    <w:rsid w:val="008A7353"/>
    <w:rsid w:val="008C6A6E"/>
    <w:rsid w:val="008F62DB"/>
    <w:rsid w:val="00901188"/>
    <w:rsid w:val="00905BD8"/>
    <w:rsid w:val="00922667"/>
    <w:rsid w:val="00977D5D"/>
    <w:rsid w:val="00981E29"/>
    <w:rsid w:val="009E5806"/>
    <w:rsid w:val="00A149B2"/>
    <w:rsid w:val="00A17A56"/>
    <w:rsid w:val="00AB43BE"/>
    <w:rsid w:val="00AC2281"/>
    <w:rsid w:val="00AD5ED5"/>
    <w:rsid w:val="00AE45BE"/>
    <w:rsid w:val="00B91E99"/>
    <w:rsid w:val="00BD7F87"/>
    <w:rsid w:val="00BE4BE2"/>
    <w:rsid w:val="00BF752B"/>
    <w:rsid w:val="00C00E6B"/>
    <w:rsid w:val="00C07552"/>
    <w:rsid w:val="00CC12D3"/>
    <w:rsid w:val="00CC2F5B"/>
    <w:rsid w:val="00CF1AA2"/>
    <w:rsid w:val="00D65490"/>
    <w:rsid w:val="00D929E7"/>
    <w:rsid w:val="00DD1686"/>
    <w:rsid w:val="00E231D7"/>
    <w:rsid w:val="00E612BC"/>
    <w:rsid w:val="00E74717"/>
    <w:rsid w:val="00EC1FF0"/>
    <w:rsid w:val="00F17489"/>
    <w:rsid w:val="00F24787"/>
    <w:rsid w:val="00FD31D3"/>
    <w:rsid w:val="00FD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ED86D"/>
  <w15:chartTrackingRefBased/>
  <w15:docId w15:val="{63BA517A-677D-4901-BDE9-164319641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448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F44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49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8</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 Matthew W CIV US USA AMC</dc:creator>
  <cp:keywords/>
  <dc:description/>
  <cp:lastModifiedBy>Lux, Matthew W CIV US USA AMC</cp:lastModifiedBy>
  <cp:revision>16</cp:revision>
  <dcterms:created xsi:type="dcterms:W3CDTF">2021-06-08T11:46:00Z</dcterms:created>
  <dcterms:modified xsi:type="dcterms:W3CDTF">2021-06-09T12:11:00Z</dcterms:modified>
</cp:coreProperties>
</file>