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Platelet-Derived Extracellular Vesicle Functionalization of Ti Implants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Miquel Antich-Rossell&amp;#243;</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Maria Antònia Forteza-Genestra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Javier Calvo</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Antoni Gayà</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Marta Monjo</w:t>
      </w:r>
      <w:r>
        <w:rPr>
          <w:rFonts w:ascii="Calibri" w:hAnsi="Calibri" w:cs="Calibri" w:eastAsia="Calibri"/>
          <w:color w:val="auto"/>
          <w:spacing w:val="0"/>
          <w:position w:val="0"/>
          <w:sz w:val="24"/>
          <w:shd w:fill="auto" w:val="clear"/>
          <w:vertAlign w:val="superscript"/>
        </w:rPr>
        <w:t xml:space="preserve">1,2,4</w:t>
      </w:r>
      <w:r>
        <w:rPr>
          <w:rFonts w:ascii="Calibri" w:hAnsi="Calibri" w:cs="Calibri" w:eastAsia="Calibri"/>
          <w:color w:val="auto"/>
          <w:spacing w:val="0"/>
          <w:position w:val="0"/>
          <w:sz w:val="24"/>
          <w:shd w:fill="auto" w:val="clear"/>
        </w:rPr>
        <w:t xml:space="preserve">, Joana Maria Ramis</w:t>
      </w:r>
      <w:r>
        <w:rPr>
          <w:rFonts w:ascii="Calibri" w:hAnsi="Calibri" w:cs="Calibri" w:eastAsia="Calibri"/>
          <w:color w:val="auto"/>
          <w:spacing w:val="0"/>
          <w:position w:val="0"/>
          <w:sz w:val="24"/>
          <w:shd w:fill="auto" w:val="clear"/>
          <w:vertAlign w:val="superscript"/>
        </w:rPr>
        <w:t xml:space="preserve">1,2,4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Cell Therapy and Tissue Engineering Group, Research Institute on Health Sciences (IUNICS), University of the Balearic Islands, Crta Valldemossa km 7.5, 07122 Palma, Spain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Health Research Institute of the Balearic Islands (IdISBa), 07120, Palma, Spain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Fundaci&amp;#243; Banc de Sang i Teixits de les Illes Balears (FBSTIB), 07004, Palma, Spain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Fundamental Biology and Health Sciences, University of the Balearic Islands, 07122 Palma, Spain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Marta Monjo</w:t>
        <w:tab/>
        <w:tab/>
        <w:t xml:space="preserve">(marta.monjo@uib.es)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Joana Maria Ramis</w:t>
        <w:tab/>
        <w:t xml:space="preserve">(joana.ramis@uib.es)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Miquel Antich-Rossell&amp;#243;</w:t>
        <w:tab/>
        <w:tab/>
        <w:t xml:space="preserve">(miquel.antich1@estudiant.uib.es)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Maria Antònia Forteza-Genestra</w:t>
        <w:tab/>
        <w:t xml:space="preserve">(maria.forteza@ssib.es)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Javier Calvo</w:t>
        <w:tab/>
        <w:tab/>
        <w:tab/>
        <w:tab/>
        <w:t xml:space="preserve">(jcalvo@fbstib.org)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Antoni Gayà</w:t>
        <w:tab/>
        <w:tab/>
        <w:tab/>
        <w:tab/>
        <w:t xml:space="preserve">(agaya@fbstib.org)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Marta Monjo</w:t>
        <w:tab/>
        <w:tab/>
        <w:tab/>
        <w:tab/>
        <w:t xml:space="preserve">(marta.monjo@uib.es)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Joana Maria Ramis</w:t>
        <w:tab/>
        <w:tab/>
        <w:tab/>
        <w:t xml:space="preserve">(joana.ramis@uib.es)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method for the isolation of Extracellular Vesicles (EVs) derived from the platelet lysates (PL) and their use for coating titanium (Ti) implant surfaces. We describe the drop casting coating method, the EVs release profile from the surfaces, and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biocompatibility of EVs coated Ti surfaces.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Extracellular Vesicles (EVs) are biological nanovesicles that play a key role in cell communication. Their content includes active biomolecules such as proteins and nucleic acids, which present great potential in regenerative medicine. More recently, EVs derived from Platelet Lysate (PL) have shown an osteogenic capability comparable to PL. Besides, biomaterials are frequently used in orthopedics or dental restoration. Here, we provide a method to functionalize Ti surfaces with PL-derived EVs in order to improve their osteogenic properties.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EVs are isolated from PL by size exclusion chromatography, and afterward Ti surfaces are functionalized with PL-EVs by drop casting. Functionalization is proven by EVs release and its biocompatibility by the lactate dehydrogenase (LDH) release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EVs are membrane vesicles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 nm) secreted by any cell and play a key role in cell-to-cell communication by delivering their cargo. They contain a variety of active biomolecules that may include nucleic acids, growth factors, or bioactive lipids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For these reasons, EVs have been evaluated for their potential use in therapeutics. In terms of orthopedics and bone regeneration, EVs from different sources have been tested. Among them, platelet-derived EVs have been shown to induce a differentiation effect on stem cells while maintaining a low cytotoxic profile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Therefore, further research is required to explore the possibility of combining EVs with biomaterials in order to use them in daily clinical practice.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Titanium-based biomaterials are widely used as scaffolds for bone healing clinical interventions due to their mechanical properties, high biocompatibility, and long-term durability</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Nevertheless, Ti implants are a bioinert material and, therefore, present a poor capability for bonding with the surrounding bone tissue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For this reason, titanium modifications are being studied in order to improve their performance by achieving a more functional microenvironment on its surface</w:t>
      </w:r>
      <w:r>
        <w:rPr>
          <w:rFonts w:ascii="Calibri" w:hAnsi="Calibri" w:cs="Calibri" w:eastAsia="Calibri"/>
          <w:color w:val="auto"/>
          <w:spacing w:val="0"/>
          <w:position w:val="0"/>
          <w:sz w:val="24"/>
          <w:shd w:fill="auto" w:val="clear"/>
          <w:vertAlign w:val="superscript"/>
        </w:rPr>
        <w:t xml:space="preserve">4,6,7</w:t>
      </w:r>
      <w:r>
        <w:rPr>
          <w:rFonts w:ascii="Calibri" w:hAnsi="Calibri" w:cs="Calibri" w:eastAsia="Calibri"/>
          <w:color w:val="auto"/>
          <w:spacing w:val="0"/>
          <w:position w:val="0"/>
          <w:sz w:val="24"/>
          <w:shd w:fill="auto" w:val="clear"/>
        </w:rPr>
        <w:t xml:space="preserve">. In this sense, EVs can be anchored to titanium by chemical</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or physical interactions</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Immobilized EVs derived from stem cells or macrophages enhance the bioactivity of Ti by promoting cellular adhesion and proliferation thereby inducing an osteogenic effect</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will focus on a drop casting strategy for coating Ti surfaces with PL-derived EVs in detail. In addition, we will evaluate EVs release profile from the coated surface over time and confirm its cellular biocompatibility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Platelet Lysate (PL) is obtained as previously described in compliance with institutional guidelines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using fresh buffy coats provided by the IdISBa Biobank as starting material. Their use for the current project was approved by its Ethics Committee (IB 1995/12 BIO).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EVs isolation from PL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Larger bodies removal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Thaw PL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Centrifuge PL at 1,500 x </w:t>
      </w:r>
      <w:r>
        <w:rPr>
          <w:rFonts w:ascii="Calibri" w:hAnsi="Calibri" w:cs="Calibri" w:eastAsia="Calibri"/>
          <w:i/>
          <w:color w:val="auto"/>
          <w:spacing w:val="0"/>
          <w:position w:val="0"/>
          <w:sz w:val="24"/>
          <w:shd w:fill="auto" w:val="clear"/>
        </w:rPr>
        <w:t xml:space="preserve">g </w:t>
      </w:r>
      <w:r>
        <w:rPr>
          <w:rFonts w:ascii="Calibri" w:hAnsi="Calibri" w:cs="Calibri" w:eastAsia="Calibri"/>
          <w:color w:val="auto"/>
          <w:spacing w:val="0"/>
          <w:position w:val="0"/>
          <w:sz w:val="24"/>
          <w:shd w:fill="auto" w:val="clear"/>
        </w:rPr>
        <w:t xml:space="preserve">for 15 min at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Discard the pellet as it contains cell debris.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Collect the supernatant and perform two consecutive centrifugations at 10,000 x</w:t>
      </w:r>
      <w:r>
        <w:rPr>
          <w:rFonts w:ascii="Calibri" w:hAnsi="Calibri" w:cs="Calibri" w:eastAsia="Calibri"/>
          <w:i/>
          <w:color w:val="auto"/>
          <w:spacing w:val="0"/>
          <w:position w:val="0"/>
          <w:sz w:val="24"/>
          <w:shd w:fill="auto" w:val="clear"/>
        </w:rPr>
        <w:t xml:space="preserve"> g</w:t>
      </w:r>
      <w:r>
        <w:rPr>
          <w:rFonts w:ascii="Calibri" w:hAnsi="Calibri" w:cs="Calibri" w:eastAsia="Calibri"/>
          <w:color w:val="auto"/>
          <w:spacing w:val="0"/>
          <w:position w:val="0"/>
          <w:sz w:val="24"/>
          <w:shd w:fill="auto" w:val="clear"/>
        </w:rPr>
        <w:t xml:space="preserve"> for 30 min at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pellet corresponds to larger EVs such as microvesicles, and in this case, it is discarded.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Filter the supernatant first through 0.8 &amp;#181;m porous membrane, and then through 0.2 &amp;#181;m porous membrane.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steps remove all non-desired EVs.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w:t>
        <w:tab/>
        <w:t xml:space="preserve">Pool the filtered PL and store at -20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until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Size exclusion chromatography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Equilibrate the column coupled to chromatography equipment at the desired flow rate with filtered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flow rate used depends on the column characteristics; in this case, it is set to 0.5 mL/min.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Load the processed PL (5 mL) with a syringe to the equipment.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Inject the PL into the column and start collecting 5 mL fractions in 15 mL tubes.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tab/>
        <w:t xml:space="preserve">Collect the EVs enriched fractions and store them at -80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until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performing the experiment for the first time, characterize all fractions by protein quantification and immunodetection to determine the one enriched with EVs</w:t>
      </w:r>
      <w:r>
        <w:rPr>
          <w:rFonts w:ascii="Calibri" w:hAnsi="Calibri" w:cs="Calibri" w:eastAsia="Calibri"/>
          <w:color w:val="auto"/>
          <w:spacing w:val="0"/>
          <w:position w:val="0"/>
          <w:sz w:val="24"/>
          <w:shd w:fill="auto" w:val="clear"/>
          <w:vertAlign w:val="superscript"/>
        </w:rPr>
        <w:t xml:space="preserve">3,11</w:t>
      </w:r>
      <w:r>
        <w:rPr>
          <w:rFonts w:ascii="Calibri" w:hAnsi="Calibri" w:cs="Calibri" w:eastAsia="Calibri"/>
          <w:color w:val="auto"/>
          <w:spacing w:val="0"/>
          <w:position w:val="0"/>
          <w:sz w:val="24"/>
          <w:shd w:fill="auto" w:val="clear"/>
        </w:rPr>
        <w:t xml:space="preserve">. In this experiment, the 9</w:t>
      </w:r>
      <w:r>
        <w:rPr>
          <w:rFonts w:ascii="Calibri" w:hAnsi="Calibri" w:cs="Calibri" w:eastAsia="Calibri"/>
          <w:color w:val="auto"/>
          <w:spacing w:val="0"/>
          <w:position w:val="0"/>
          <w:sz w:val="24"/>
          <w:shd w:fill="auto" w:val="clear"/>
          <w:vertAlign w:val="superscript"/>
        </w:rPr>
        <w:t xml:space="preserve">th </w:t>
      </w:r>
      <w:r>
        <w:rPr>
          <w:rFonts w:ascii="Calibri" w:hAnsi="Calibri" w:cs="Calibri" w:eastAsia="Calibri"/>
          <w:color w:val="auto"/>
          <w:spacing w:val="0"/>
          <w:position w:val="0"/>
          <w:sz w:val="24"/>
          <w:shd w:fill="auto" w:val="clear"/>
        </w:rPr>
        <w:t xml:space="preserve">fraction is collected.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w:t>
        <w:tab/>
        <w:t xml:space="preserve">Wash the chromatographic column with 30 mL of 0.2% NaOH solution and store it in 20% ethanol solution once it reaches equilibrium.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EVs characterization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EVs characterization is necessary to perform functional studies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Electron microscopy or western blot characterization have previously been reported</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This report will focus on the essential characterization techniques for Ti surface functionalization.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Nanoparticle Tracking Analysis (NTA)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Dilute the EVs (1:1000) in 0.2 &amp;#181;m filtered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Too concentrated samples or too diluted samples will be out of range for NTA determination, and adjustment will be required.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Load 1 mL of the diluted EVs with a syringe to the NTA equipment and inject them into the NTA equipment.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w:t>
        <w:tab/>
        <w:t xml:space="preserve">Follow the manufacturer’s protocol for particle concentration and size distribution determination.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Protein concentration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Determine the concentration using 1 &amp;#181;L of the EVs solution. Measure the absorbance with a spectrophotometer at a wavelength of 280 nm.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EVs should present low levels of proteins compared to the number of particles.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t xml:space="preserve">Follow the manufacturer’s instructions to obtain the absorbance reading using the spectrophotometer.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Titanium surface functionalization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In this method, machined titanium discs, c.p. grade IV, 6.2 mm diameter, and 2 mm height, are used. The discs may be manipulated with Ti tweezers, but it is important not to scratch the surface. Moreover, the machined side must face upwards during the entire process.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Ti discs wash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volume of solutions used for Ti washing should be enough to cover Ti discs. Place Ti discs in a glass beaker and pour solutions onto them. Then, remove the solution by decanting.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Wash Ti implants with deionized (DI) water, and then discard the water.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w:t>
        <w:tab/>
        <w:t xml:space="preserve">Wash Ti implants with ethanol 70%, and then decant to remove the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w:t>
        <w:tab/>
        <w:t xml:space="preserve">Place the implants in DI water and sonicate at 50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for 5 min. Discard the water.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w:t>
        <w:tab/>
        <w:t xml:space="preserve">Incubate Ti implants in a 40% NaOH solution at 50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for 10 min with agitation. Discard the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CAUTION: NaOH solution warms during preparation. The solution is corrosive and should be used inside a fume hood.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3.1.5.</w:t>
        <w:tab/>
        <w:t xml:space="preserve">Sonicate the implants in DI water at 50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for 5 min, and then remove the water.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3.1.6.</w:t>
        <w:tab/>
        <w:t xml:space="preserve">Perform several washes with DI water (at least 5) until it reaches to neutral pH. Check pH with pH indicators.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3.1.7.</w:t>
        <w:tab/>
        <w:t xml:space="preserve">Sonicate the implants in DI water at 50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for 5 min and remove the water.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3.1.8.</w:t>
        <w:tab/>
        <w:t xml:space="preserve">Incubate Ti implants in a 50% HNO</w:t>
      </w:r>
      <w:r>
        <w:rPr>
          <w:rFonts w:ascii="Calibri" w:hAnsi="Calibri" w:cs="Calibri" w:eastAsia="Calibri"/>
          <w:color w:val="auto"/>
          <w:spacing w:val="0"/>
          <w:position w:val="0"/>
          <w:sz w:val="24"/>
          <w:shd w:fill="FFFF00" w:val="clear"/>
          <w:vertAlign w:val="subscript"/>
        </w:rPr>
        <w:t xml:space="preserve">3</w:t>
      </w:r>
      <w:r>
        <w:rPr>
          <w:rFonts w:ascii="Calibri" w:hAnsi="Calibri" w:cs="Calibri" w:eastAsia="Calibri"/>
          <w:color w:val="auto"/>
          <w:spacing w:val="0"/>
          <w:position w:val="0"/>
          <w:sz w:val="24"/>
          <w:shd w:fill="FFFF00" w:val="clear"/>
        </w:rPr>
        <w:t xml:space="preserve"> solution at 50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for 10 min with agitation. Remove the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CAUTION: HNO</w:t>
      </w:r>
      <w:r>
        <w:rPr>
          <w:rFonts w:ascii="Calibri" w:hAnsi="Calibri" w:cs="Calibri" w:eastAsia="Calibri"/>
          <w:color w:val="auto"/>
          <w:spacing w:val="0"/>
          <w:position w:val="0"/>
          <w:sz w:val="24"/>
          <w:shd w:fill="FFFF00" w:val="clear"/>
          <w:vertAlign w:val="subscript"/>
        </w:rPr>
        <w:t xml:space="preserve">3 </w:t>
      </w:r>
      <w:r>
        <w:rPr>
          <w:rFonts w:ascii="Calibri" w:hAnsi="Calibri" w:cs="Calibri" w:eastAsia="Calibri"/>
          <w:color w:val="auto"/>
          <w:spacing w:val="0"/>
          <w:position w:val="0"/>
          <w:sz w:val="24"/>
          <w:shd w:fill="FFFF00" w:val="clear"/>
        </w:rPr>
        <w:t xml:space="preserve">is a corrosive and oxidizer substance, and it should be used inside a fume hood.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3.1.9.</w:t>
        <w:tab/>
        <w:t xml:space="preserve">Sonicate the implants in DI water at 50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for 5 min. Remove the water.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3.1.10.</w:t>
        <w:tab/>
        <w:t xml:space="preserve">Perform several washes with DI water (at least 5) until neutral pH is obtained. Check the pH with pH indicators.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3.1.11.</w:t>
        <w:tab/>
        <w:t xml:space="preserve">Sonicate the implants in DI water at 50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for 5 min. Remove the water.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At this point, the experiment can be stopped by storing Ti implants in a 70% ethanol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Ti passivation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Ti passivation steps are performed by completely covering Ti discs with the different solutions in the order listed below. Ti discs are placed in a glass beaker and solutions are gently poured on them. Volumes used in all wash steps must completely cover the implants and are removed via decanting.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w:t>
        <w:tab/>
        <w:t xml:space="preserve">Incubate the Ti implants in a 30% HNO</w:t>
      </w:r>
      <w:r>
        <w:rPr>
          <w:rFonts w:ascii="Calibri" w:hAnsi="Calibri" w:cs="Calibri" w:eastAsia="Calibri"/>
          <w:color w:val="auto"/>
          <w:spacing w:val="0"/>
          <w:position w:val="0"/>
          <w:sz w:val="24"/>
          <w:shd w:fill="FFFF00" w:val="clear"/>
          <w:vertAlign w:val="subscript"/>
        </w:rPr>
        <w:t xml:space="preserve">3 </w:t>
      </w:r>
      <w:r>
        <w:rPr>
          <w:rFonts w:ascii="Calibri" w:hAnsi="Calibri" w:cs="Calibri" w:eastAsia="Calibri"/>
          <w:color w:val="auto"/>
          <w:spacing w:val="0"/>
          <w:position w:val="0"/>
          <w:sz w:val="24"/>
          <w:shd w:fill="FFFF00" w:val="clear"/>
        </w:rPr>
        <w:t xml:space="preserve">solution</w:t>
      </w:r>
      <w:r>
        <w:rPr>
          <w:rFonts w:ascii="Calibri" w:hAnsi="Calibri" w:cs="Calibri" w:eastAsia="Calibri"/>
          <w:color w:val="auto"/>
          <w:spacing w:val="0"/>
          <w:position w:val="0"/>
          <w:sz w:val="24"/>
          <w:shd w:fill="FFFF00" w:val="clear"/>
          <w:vertAlign w:val="subscript"/>
        </w:rPr>
        <w:t xml:space="preserve"> </w:t>
      </w:r>
      <w:r>
        <w:rPr>
          <w:rFonts w:ascii="Calibri" w:hAnsi="Calibri" w:cs="Calibri" w:eastAsia="Calibri"/>
          <w:color w:val="auto"/>
          <w:spacing w:val="0"/>
          <w:position w:val="0"/>
          <w:sz w:val="24"/>
          <w:shd w:fill="FFFF00" w:val="clear"/>
        </w:rPr>
        <w:t xml:space="preserve">for 30 min at room temperature under gentle agitation. Remove the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w:t>
        <w:tab/>
        <w:t xml:space="preserve">Perform several washes with DI water (at least 5) until it reaches to neutral pH. Check the pH with pH indicators.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w:t>
        <w:tab/>
        <w:t xml:space="preserve">Incubate Ti implants overnight at room temperature in DI water.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3.2.4.</w:t>
        <w:tab/>
        <w:t xml:space="preserve">Dry off the implants under vacuum conditions at 40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for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EVs drop casting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For cell functional studies, it is important to work in a cell culture cabinet.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w:t>
        <w:tab/>
        <w:t xml:space="preserve">Place the Ti implants in a 96-well plate, with the machined side facing up.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If the implants are turned upside-down, a needle can be used to set them back.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w:t>
        <w:tab/>
        <w:t xml:space="preserve">Thaw the EVs solution and mix them with agitation. Use a vortex to pulse for 3 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3.3.3.</w:t>
        <w:tab/>
        <w:t xml:space="preserve">Deposit the EVs on the Ti surface. In this study, drops of 40 &amp;#181;L of EVs solution are placed onto the Ti to immobilize a maximum of 4 x 10</w:t>
      </w:r>
      <w:r>
        <w:rPr>
          <w:rFonts w:ascii="Calibri" w:hAnsi="Calibri" w:cs="Calibri" w:eastAsia="Calibri"/>
          <w:color w:val="auto"/>
          <w:spacing w:val="0"/>
          <w:position w:val="0"/>
          <w:sz w:val="24"/>
          <w:shd w:fill="FFFF00" w:val="clear"/>
          <w:vertAlign w:val="superscript"/>
        </w:rPr>
        <w:t xml:space="preserve">11</w:t>
      </w:r>
      <w:r>
        <w:rPr>
          <w:rFonts w:ascii="Calibri" w:hAnsi="Calibri" w:cs="Calibri" w:eastAsia="Calibri"/>
          <w:color w:val="auto"/>
          <w:spacing w:val="0"/>
          <w:position w:val="0"/>
          <w:sz w:val="24"/>
          <w:shd w:fill="FFFF00" w:val="clear"/>
        </w:rPr>
        <w:t xml:space="preserve"> EVs per implant according to the concentration determined by NTA.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3.3.4.</w:t>
        <w:tab/>
        <w:t xml:space="preserve">Place the plates containing the Ti under vacuum conditions at 37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until drops are completely dry (~2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Adjust the time depending on the number of implants and the water present in the vacuum chamber.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Ti surface characterization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Release study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Incubate Ti surface with 200 &amp;#181;L of filtered PBS at 37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PBS is filtered to avoid interferences with the NTA measurement.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w:t>
        <w:tab/>
        <w:t xml:space="preserve">Replace the PBS at different time points and store at -80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study, 2-, 6-, 10-, and 14-days’ time points were analyzed.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w:t>
        <w:tab/>
        <w:t xml:space="preserve">Analyze stored PBS for particle studies by NTA according to the manufacturer’s instructions.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Particle concentration in PBS at different times is a representation of EVs release profile over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Biocompatibility studies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Human umbilical cord-derived mesenchymal stem cells (hUC-MSC) are obtained from the IdISBa Biobank in compliance with institutional guidelines.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w:t>
        <w:tab/>
        <w:t xml:space="preserve">Maintain hUC-MSC in DMEM low glucose supplemented with 20% FBS until use. Change the medium twice per week.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w:t>
        <w:tab/>
        <w:t xml:space="preserve">For cell seeding, wash the cells in flasks with 5 mL of PBS twice.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w:t>
        <w:tab/>
        <w:t xml:space="preserve">Trypsinize hUC-MSC by adding 1 mL of trypsin solution. Ensure that it completely covers the monolayer of cells. Remove the trypsin solution and place the cell culture flask at 37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2 min approximately. View cell detachment under the microscope. Detached cells will appear round in shape and will be in suspension.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w:t>
        <w:tab/>
        <w:t xml:space="preserve">Resuspend cells in DMEM low glucose with 1% EVs depleted FBS.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Prepare media supplemented with 1% FBS, and then ultracentrifuge at 120,000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18 h to remove FBS-EVs. It is important to remove EVs to avoid interferences with platelet EVs.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4.2.5.</w:t>
        <w:tab/>
        <w:t xml:space="preserve">Determine cell concentration by counting the number of cells with a Neubauer chamber</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4.2.6.</w:t>
        <w:tab/>
        <w:t xml:space="preserve">Bring hUC-MSC to a concentration of 50,000 cells/mL.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4.2.7.</w:t>
        <w:tab/>
        <w:t xml:space="preserve">Seed 200 &amp;#181;L of the cell solution onto the Ti implants.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4.2.8.</w:t>
        <w:tab/>
        <w:t xml:space="preserve">After 48 h, collect 50 &amp;#181;L of media and perform the cytotoxic determination using lactate dehydrogenase (LDH) activity kit, according to the manufacturer’s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 presented in this article allows obtaining EVs functionalized titanium discs. EVs are physically bonded to the surface, which allows a sustained release over time. The amount of EVs released can be measured by NTA on Day 2, 6, 10, and 14. The first measurements, on Day 2, show that around 10</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EVs are released, followed by a sustained release on day 6 (~10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EVs); day 10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EVs), and day 14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EVs). This confirms a sustained release, despite showing a decrease in the amount of EVs released over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Moreover, biocompatibility studies performed on MSC reveal that after 48 h of cell growth onto Ti and Ti-EVs, an improvement in biocompatibility was observed in Ti-EVs compared to the Ti control group, shown by the lower LDH activity levels of the Ti-EV group compared to the Ti group. Media was collected after 48 h of cell growth on implants. Cells grown directly on tissue culture plastic were used as a negative control with 0% LDH activity, while cells treated with 1% Triton X-100 were used as a positive control with 100% cytotoxicity.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4 </w:t>
      </w:r>
      <w:r>
        <w:rPr>
          <w:rFonts w:ascii="Calibri" w:hAnsi="Calibri" w:cs="Calibri" w:eastAsia="Calibri"/>
          <w:color w:val="auto"/>
          <w:spacing w:val="0"/>
          <w:position w:val="0"/>
          <w:sz w:val="24"/>
          <w:shd w:fill="auto" w:val="clear"/>
        </w:rPr>
        <w:t xml:space="preserve">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diagram of Platelet Lysate (PL) extracellular vesicle (EVs) isolation. </w:t>
      </w:r>
      <w:r>
        <w:rPr>
          <w:rFonts w:ascii="Calibri" w:hAnsi="Calibri" w:cs="Calibri" w:eastAsia="Calibri"/>
          <w:color w:val="auto"/>
          <w:spacing w:val="0"/>
          <w:position w:val="0"/>
          <w:sz w:val="24"/>
          <w:shd w:fill="auto" w:val="clear"/>
        </w:rPr>
        <w:t xml:space="preserve">PL is centrifuged first at 1,500 x</w:t>
      </w:r>
      <w:r>
        <w:rPr>
          <w:rFonts w:ascii="Calibri" w:hAnsi="Calibri" w:cs="Calibri" w:eastAsia="Calibri"/>
          <w:i/>
          <w:color w:val="auto"/>
          <w:spacing w:val="0"/>
          <w:position w:val="0"/>
          <w:sz w:val="24"/>
          <w:shd w:fill="auto" w:val="clear"/>
        </w:rPr>
        <w:t xml:space="preserve"> g</w:t>
      </w:r>
      <w:r>
        <w:rPr>
          <w:rFonts w:ascii="Calibri" w:hAnsi="Calibri" w:cs="Calibri" w:eastAsia="Calibri"/>
          <w:color w:val="auto"/>
          <w:spacing w:val="0"/>
          <w:position w:val="0"/>
          <w:sz w:val="24"/>
          <w:shd w:fill="auto" w:val="clear"/>
        </w:rPr>
        <w:t xml:space="preserve">, and then at 10,000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to remove larger bodies. The supernatant is filtered through 0.8 and 0.2 &amp;#181;m filters. Processed PL is loaded onto the column, and EVs are separated by size exclusion chromatography.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Schematic diagram of Ti passivation and EVs functionalization by drop casting. </w:t>
      </w:r>
      <w:r>
        <w:rPr>
          <w:rFonts w:ascii="Calibri" w:hAnsi="Calibri" w:cs="Calibri" w:eastAsia="Calibri"/>
          <w:color w:val="auto"/>
          <w:spacing w:val="0"/>
          <w:position w:val="0"/>
          <w:sz w:val="24"/>
          <w:shd w:fill="auto" w:val="clear"/>
        </w:rPr>
        <w:t xml:space="preserve">Ti implants are passivated first by incubation for 30 min in a 30% HNO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solution at room temperature. After several washes with DI water, pH reaches neutral. Then, Ti implants are incubated overnight at room temperature in DI water. After that, the implants are dried off under vacuum conditions at 40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EVs immobilization, 40 &amp;#181;L of EVs solution are deposited onto Ti implants. Next, implants are incubated at vacuum for 2 h until EVs are physically bound to the surface.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Accumulative EV release of Ti functionalized surfaces</w:t>
      </w:r>
      <w:r>
        <w:rPr>
          <w:rFonts w:ascii="Calibri" w:hAnsi="Calibri" w:cs="Calibri" w:eastAsia="Calibri"/>
          <w:color w:val="auto"/>
          <w:spacing w:val="0"/>
          <w:position w:val="0"/>
          <w:sz w:val="24"/>
          <w:shd w:fill="auto" w:val="clear"/>
        </w:rPr>
        <w:t xml:space="preserve">. Particles were released in PBS on days 2, 6, 10, and 14 at 37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Data represents the mean &amp;plusmn; SEM with n = 3.</w:t>
      </w:r>
    </w:p>
    <w:p>
      <w:pPr>
        <w:spacing w:before="0" w:after="0" w:line="240"/>
        <w:ind w:right="0" w:left="0" w:firstLine="0"/>
        <w:jc w:val="both"/>
        <w:rPr>
          <w:rFonts w:ascii="Calibri" w:hAnsi="Calibri" w:cs="Calibri" w:eastAsia="Calibri"/>
          <w:color w:val="auto"/>
          <w:spacing w:val="0"/>
          <w:position w:val="0"/>
          <w:sz w:val="24"/>
          <w:shd w:fill="F4CCCC"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w:t>
      </w:r>
      <w:r>
        <w:rPr>
          <w:rFonts w:ascii="Calibri" w:hAnsi="Calibri" w:cs="Calibri" w:eastAsia="Calibri"/>
          <w:b/>
          <w:i/>
          <w:color w:val="auto"/>
          <w:spacing w:val="0"/>
          <w:position w:val="0"/>
          <w:sz w:val="24"/>
          <w:shd w:fill="auto" w:val="clear"/>
        </w:rPr>
        <w:t xml:space="preserve">In vitro</w:t>
      </w:r>
      <w:r>
        <w:rPr>
          <w:rFonts w:ascii="Calibri" w:hAnsi="Calibri" w:cs="Calibri" w:eastAsia="Calibri"/>
          <w:b/>
          <w:color w:val="auto"/>
          <w:spacing w:val="0"/>
          <w:position w:val="0"/>
          <w:sz w:val="24"/>
          <w:shd w:fill="auto" w:val="clear"/>
        </w:rPr>
        <w:t xml:space="preserve"> cell biocompatibility of Ti-EVs</w:t>
      </w:r>
      <w:r>
        <w:rPr>
          <w:rFonts w:ascii="Calibri" w:hAnsi="Calibri" w:cs="Calibri" w:eastAsia="Calibri"/>
          <w:color w:val="auto"/>
          <w:spacing w:val="0"/>
          <w:position w:val="0"/>
          <w:sz w:val="24"/>
          <w:shd w:fill="auto" w:val="clear"/>
        </w:rPr>
        <w:t xml:space="preserve">. LDH activity was measured in culture media 48 h after cell seeding onto the implants. Cells seeded on tissue culture plastic were set as 0% of toxicity while cells seeded onto tissue culture plastic and treated with triton X-100 1% were set as 100% of toxicity. A dashed line is shown at 30%, which is the maximum value accepted for cytotoxicity of medical devices according to ISO-10993:5. Data represent the mean &amp;plusmn; SEM, with n = 15 (three independent experiments were performed).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aims to provide clear instructions for EVs functionalization onto Ti surfaces. The method presented is based on a drop casting strategy, which is a physisorption type of functionalization. Poor bibliography exists regarding EVs functionalization on Ti surfaces, although there are few studies showing different advantages by immobilizing EVs on Ti</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Anyway, some of the strategies explored include biochemical binding</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polymeric entrapment</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or drop casting</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Though the use of chemical coatings through covalent bonds might achieve a more homogeneous coating with a higher grade of functionalization, chemical reactions may harm the EVs structure and functionality</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Drop casting is an easy and low-cost method compared with polymeric entrapment or biochemical binding.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important point of the protocol that can be addressed is the EV source. In this study, EVs are obtained from PL. However, the drop casting method is adaptable to any kind of EVs, since it is based on physical interactions. Previous studies with other methods present positive results after evaluating the use of cell cultured EVs such as stem cells</w:t>
      </w:r>
      <w:r>
        <w:rPr>
          <w:rFonts w:ascii="Calibri" w:hAnsi="Calibri" w:cs="Calibri" w:eastAsia="Calibri"/>
          <w:color w:val="auto"/>
          <w:spacing w:val="0"/>
          <w:position w:val="0"/>
          <w:sz w:val="24"/>
          <w:shd w:fill="auto" w:val="clear"/>
          <w:vertAlign w:val="superscript"/>
        </w:rPr>
        <w:t xml:space="preserve">8,10</w:t>
      </w:r>
      <w:r>
        <w:rPr>
          <w:rFonts w:ascii="Calibri" w:hAnsi="Calibri" w:cs="Calibri" w:eastAsia="Calibri"/>
          <w:color w:val="auto"/>
          <w:spacing w:val="0"/>
          <w:position w:val="0"/>
          <w:sz w:val="24"/>
          <w:shd w:fill="auto" w:val="clear"/>
        </w:rPr>
        <w:t xml:space="preserve"> or machropages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It is important, regarding the use of EVs, to perform a complete characterization of them. The International Society of Extracellular Vesicles aims to determine most of the main EVs parameters in order to assure reproducibility in the field</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Other studies have already described the methodology for EVs characterization, thus in this protocol we have not detailed the electronic microscopy and western blot technique protocols performed</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critical step for Ti functionalization by drop casting is the time and conditions allowed for EVs physisorption. In the protocol we present, incubation under vacuum conditions is performed until drops are completely drought. Usually, 2 h are needed to assure water evaporation at 37 &amp;#176;C and under vacuum conditions. However, the number of implants being functionalized may increase the time needed to ensure the correct adhesion of EVs on Ti. It is important to make sure that no water is left before proceeding to characterization or functional studies. However, variations in the protocol for EVs functionalization onto Ti can be found in the literature. For instance, an overnight incubation at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without vacuum conditions has already been explored</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However, in our hands, the use of this method led to poor results compared to the complete dry that we describe.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Though not performed in the present protocol, EVs functionalization might be evaluated through different methodologies, among others, changes on the surface wettability might be characterized by measuring the water contact angle on the surface; and changes in the chemical nature of the coatings by Fourier-transformed infrared (FTIR) spectroscopy coupled to optical microscopy. Moreover, EVs might be stained with specific dyes (such as PKH26 dye), and the functionalized surfaces might be imaged by fluorescence microscopy.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Overall, further functional tests can be performed to explore the osteogenic functionality of EVs deposition on Ti. On the one hand, cell adhesion or growth assays performed through confocal microscopy or enzymatic activity can be the first approach to test functionality</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In this paper, we have described the cytotoxicity assay as one of the first approaches of implants' effects on cells. On the other hand, PCR assays can be used to determine the gene expression of osteogenic markers in cell culture performed on Ti discs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Moreover, protein detection through western blot can also suggest an osteogenic profile, despite being a semi quantitative technique. Other protein detection techniques such as detection arrays or enzymatic kits could also be good approaches for functionality experiments’ performance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An additional functional assay is the determination of calcium deposition through Calcein Blue Staining</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Once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functionality has been proved, further experiments could be performed using animal moldels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surface functionalization allows an improved therapeutic design of biomaterials. The combination of EVs with implantable biomaterials can allow sustained release associated to an improvement of biocompatibility and osteogenic properties of the biomaterial. It is important to explore different approaches for EV binding; thus, drop casting is an interesting starting point for future studies that aim to produce clinically available orthopedical devices. The protocol presented in this manuscript aims to give an easy and reproducible guide for future experiments’ performance.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research was funded by Instituto de Salud Carlos III, Ministerio de Econom&amp;#237;a y Competitividad, co-funded by the ESF European Social Fund and the ERDF European Regional Development Fund (MS16/00124; CP16/00124; PI17/01605), the Direcci&amp;#243; General d’Investigaci&amp;#243;, Conselleria d’Investigaci&amp;#243;, Govern Balear (FPI/2046/2017), and PROGRAMA JUNIOR del projecte TALENT PLUS, construyendo SALUD, generando VALOR (JUNIOR01/18), financed by the sustainable tourism tax of the Balearic Islands.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Van Niel, G., D’Angelo, G., Raposo, G. Shedding light on the cell biology of extracellular vesicles.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(4), 213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Torreggiani, E. et al. Exosomes: novel effectors of human platelet lysate activity. </w:t>
      </w:r>
      <w:r>
        <w:rPr>
          <w:rFonts w:ascii="Calibri" w:hAnsi="Calibri" w:cs="Calibri" w:eastAsia="Calibri"/>
          <w:i/>
          <w:color w:val="auto"/>
          <w:spacing w:val="0"/>
          <w:position w:val="0"/>
          <w:sz w:val="24"/>
          <w:shd w:fill="auto" w:val="clear"/>
        </w:rPr>
        <w:t xml:space="preserve">European Cells &amp;amp;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137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151, discussion 151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Antich-Rossell&amp;#243;, M. et al. Platelet-derived extracellular vesicles promote osteoinduction of mesenchymal stromal cells. </w:t>
      </w:r>
      <w:r>
        <w:rPr>
          <w:rFonts w:ascii="Calibri" w:hAnsi="Calibri" w:cs="Calibri" w:eastAsia="Calibri"/>
          <w:i/>
          <w:color w:val="auto"/>
          <w:spacing w:val="0"/>
          <w:position w:val="0"/>
          <w:sz w:val="24"/>
          <w:shd w:fill="auto" w:val="clear"/>
        </w:rPr>
        <w:t xml:space="preserve">Bone and Joint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(10), 667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Li, Y. et al. New developments of Ti-based alloys for biomedical applications. </w:t>
      </w:r>
      <w:r>
        <w:rPr>
          <w:rFonts w:ascii="Calibri" w:hAnsi="Calibri" w:cs="Calibri" w:eastAsia="Calibri"/>
          <w:i/>
          <w:color w:val="auto"/>
          <w:spacing w:val="0"/>
          <w:position w:val="0"/>
          <w:sz w:val="24"/>
          <w:shd w:fill="auto" w:val="clear"/>
        </w:rPr>
        <w:t xml:space="preserve">Materials (Basel, Switzerland)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(3),1709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1800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Lan, W. C. et al. The potential of a nanostructured titanium oxide layer with self-assembled monolayers for biomedical applications: Surface properties and biomechanical behaviors. </w:t>
      </w:r>
      <w:r>
        <w:rPr>
          <w:rFonts w:ascii="Calibri" w:hAnsi="Calibri" w:cs="Calibri" w:eastAsia="Calibri"/>
          <w:i/>
          <w:color w:val="auto"/>
          <w:spacing w:val="0"/>
          <w:position w:val="0"/>
          <w:sz w:val="24"/>
          <w:shd w:fill="auto" w:val="clear"/>
        </w:rPr>
        <w:t xml:space="preserve">Applied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(2), 590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Jemat, A., Ghazali, M. J., Razali, M., Otsuka, Y. Surface modifications and their effects on titanium dental implants. </w:t>
      </w:r>
      <w:r>
        <w:rPr>
          <w:rFonts w:ascii="Calibri" w:hAnsi="Calibri" w:cs="Calibri" w:eastAsia="Calibri"/>
          <w:i/>
          <w:color w:val="auto"/>
          <w:spacing w:val="0"/>
          <w:position w:val="0"/>
          <w:sz w:val="24"/>
          <w:shd w:fill="auto" w:val="clear"/>
        </w:rPr>
        <w:t xml:space="preserve">BioMed Research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 791725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Damiati, L. et al. Impact of surface topography and coating on osteogenesis and bacterial attachment on titanium implants. </w:t>
      </w:r>
      <w:r>
        <w:rPr>
          <w:rFonts w:ascii="Calibri" w:hAnsi="Calibri" w:cs="Calibri" w:eastAsia="Calibri"/>
          <w:i/>
          <w:color w:val="auto"/>
          <w:spacing w:val="0"/>
          <w:position w:val="0"/>
          <w:sz w:val="24"/>
          <w:shd w:fill="auto" w:val="clear"/>
        </w:rPr>
        <w:t xml:space="preserve">Journal of Tissue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2041731418790694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Chen, L. et al. Self-assembled human adipose-derived stem cell-derived extracellular vesicle-functionalized biotin-doped polypyrrole titanium with long-term stability and potential osteoinductive ability. </w:t>
      </w:r>
      <w:r>
        <w:rPr>
          <w:rFonts w:ascii="Calibri" w:hAnsi="Calibri" w:cs="Calibri" w:eastAsia="Calibri"/>
          <w:i/>
          <w:color w:val="auto"/>
          <w:spacing w:val="0"/>
          <w:position w:val="0"/>
          <w:sz w:val="24"/>
          <w:shd w:fill="auto" w:val="clear"/>
        </w:rPr>
        <w:t xml:space="preserve">ACS Applied Materials &amp;amp; Interfaces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(49), 46183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46196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Wei, F., Li, M., Crawford, R., Zhou, Y., Xiao, Y. Exosome-integrated titanium oxide nanotubes for targeted bone regeneration. </w:t>
      </w:r>
      <w:r>
        <w:rPr>
          <w:rFonts w:ascii="Calibri" w:hAnsi="Calibri" w:cs="Calibri" w:eastAsia="Calibri"/>
          <w:i/>
          <w:color w:val="auto"/>
          <w:spacing w:val="0"/>
          <w:position w:val="0"/>
          <w:sz w:val="24"/>
          <w:shd w:fill="auto" w:val="clear"/>
        </w:rPr>
        <w:t xml:space="preserve">Acta Biomaterialia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w:t>
      </w:r>
      <w:r>
        <w:rPr>
          <w:rFonts w:ascii="Calibri" w:hAnsi="Calibri" w:cs="Calibri" w:eastAsia="Calibri"/>
          <w:color w:val="auto"/>
          <w:spacing w:val="0"/>
          <w:position w:val="0"/>
          <w:sz w:val="24"/>
          <w:shd w:fill="auto" w:val="clear"/>
        </w:rPr>
        <w:t xml:space="preserve">, 480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Wang, X. et al. Exosomes influence the behavior of human mesenchymal stem cells on titanium surfaces.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230</w:t>
      </w:r>
      <w:r>
        <w:rPr>
          <w:rFonts w:ascii="Calibri" w:hAnsi="Calibri" w:cs="Calibri" w:eastAsia="Calibri"/>
          <w:color w:val="auto"/>
          <w:spacing w:val="0"/>
          <w:position w:val="0"/>
          <w:sz w:val="24"/>
          <w:shd w:fill="auto" w:val="clear"/>
        </w:rPr>
        <w:t xml:space="preserve"> (October 2019), 119571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Lozano-Ramos, I. et al. Size-exclusion chromatography-based enrichment of extracellular vesicles from urine samples. </w:t>
      </w:r>
      <w:r>
        <w:rPr>
          <w:rFonts w:ascii="Calibri" w:hAnsi="Calibri" w:cs="Calibri" w:eastAsia="Calibri"/>
          <w:i/>
          <w:color w:val="auto"/>
          <w:spacing w:val="0"/>
          <w:position w:val="0"/>
          <w:sz w:val="24"/>
          <w:shd w:fill="auto" w:val="clear"/>
        </w:rPr>
        <w:t xml:space="preserve">Journal of Extracellular Vesicles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27369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Th&amp;#233;ry, C. et al. Minimal information for studies of extracellular vesicles 2018 (MISEV2018): a position statement of the International Society for Extracellular Vesicles and update of the MISEV2014 guidelines. </w:t>
      </w:r>
      <w:r>
        <w:rPr>
          <w:rFonts w:ascii="Calibri" w:hAnsi="Calibri" w:cs="Calibri" w:eastAsia="Calibri"/>
          <w:i/>
          <w:color w:val="auto"/>
          <w:spacing w:val="0"/>
          <w:position w:val="0"/>
          <w:sz w:val="24"/>
          <w:shd w:fill="auto" w:val="clear"/>
        </w:rPr>
        <w:t xml:space="preserve">Journal of Extracellular Vesicles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1535750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Liu, J. et al. Isolation and characterization of extracellular vesicles from adult schistosoma japonicum.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(135), 57541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r>
      <w:r>
        <w:rPr>
          <w:rFonts w:ascii="Calibri" w:hAnsi="Calibri" w:cs="Calibri" w:eastAsia="Calibri"/>
          <w:color w:val="000000"/>
          <w:spacing w:val="0"/>
          <w:position w:val="0"/>
          <w:sz w:val="24"/>
          <w:shd w:fill="FFFFFF" w:val="clear"/>
        </w:rPr>
        <w:t xml:space="preserve">JoVE Science Education Database. </w:t>
      </w:r>
      <w:r>
        <w:rPr>
          <w:rFonts w:ascii="Calibri" w:hAnsi="Calibri" w:cs="Calibri" w:eastAsia="Calibri"/>
          <w:i/>
          <w:color w:val="000000"/>
          <w:spacing w:val="0"/>
          <w:position w:val="0"/>
          <w:sz w:val="24"/>
          <w:shd w:fill="FFFFFF" w:val="clear"/>
        </w:rPr>
        <w:t xml:space="preserve">Basic Methods in Cellular and Molecular Biology.</w:t>
      </w:r>
      <w:r>
        <w:rPr>
          <w:rFonts w:ascii="Calibri" w:hAnsi="Calibri" w:cs="Calibri" w:eastAsia="Calibri"/>
          <w:color w:val="000000"/>
          <w:spacing w:val="0"/>
          <w:position w:val="0"/>
          <w:sz w:val="24"/>
          <w:shd w:fill="FFFFFF" w:val="clear"/>
        </w:rPr>
        <w:t xml:space="preserve"> Using a Hemacytometer to Count Cells. JoVE, Cambridge, MA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Chouirfa, H., Bouloussa, H., Migonney, V., Falentin-Daudr&amp;#233;, C. Review of titanium surface modification techniques and coatings for antibacterial applications. </w:t>
      </w:r>
      <w:r>
        <w:rPr>
          <w:rFonts w:ascii="Calibri" w:hAnsi="Calibri" w:cs="Calibri" w:eastAsia="Calibri"/>
          <w:i/>
          <w:color w:val="auto"/>
          <w:spacing w:val="0"/>
          <w:position w:val="0"/>
          <w:sz w:val="24"/>
          <w:shd w:fill="auto" w:val="clear"/>
        </w:rPr>
        <w:t xml:space="preserve">Acta Biomaterialia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C&amp;#243;rdoba, A., Monjo, M., Hierro-Oliva, M., Gonz&amp;#225;lez-Mart&amp;#237;n, M. L., Ramis, J. M. Bioinspired quercitrin nanocoatings: A fluorescence-based method for their surface quantification, and their effect on stem cell adhesion and differentiation to the osteoblastic lineage. </w:t>
      </w:r>
      <w:r>
        <w:rPr>
          <w:rFonts w:ascii="Calibri" w:hAnsi="Calibri" w:cs="Calibri" w:eastAsia="Calibri"/>
          <w:i/>
          <w:color w:val="auto"/>
          <w:spacing w:val="0"/>
          <w:position w:val="0"/>
          <w:sz w:val="24"/>
          <w:shd w:fill="auto" w:val="clear"/>
        </w:rPr>
        <w:t xml:space="preserve">ACS Applied Materials and Interfaces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(30), 16857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16864 (2015).</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