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Quantitative Analysis of </w:t>
      </w:r>
      <w:r>
        <w:rPr>
          <w:rFonts w:ascii="Calibri" w:hAnsi="Calibri" w:cs="Calibri" w:eastAsia="Calibri"/>
          <w:b/>
          <w:i/>
          <w:color w:val="auto"/>
          <w:spacing w:val="0"/>
          <w:position w:val="0"/>
          <w:sz w:val="24"/>
          <w:shd w:fill="auto" w:val="clear"/>
        </w:rPr>
        <w:t xml:space="preserve">Aspergillus nodulins</w:t>
      </w:r>
      <w:r>
        <w:rPr>
          <w:rFonts w:ascii="Calibri" w:hAnsi="Calibri" w:cs="Calibri" w:eastAsia="Calibri"/>
          <w:b/>
          <w:color w:val="auto"/>
          <w:spacing w:val="0"/>
          <w:position w:val="0"/>
          <w:sz w:val="24"/>
          <w:shd w:fill="auto" w:val="clear"/>
        </w:rPr>
        <w:t xml:space="preserve"> Growth Rate using Live Microscopy and Open-Source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Alexandros Athanasopoulos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Ada Biratsi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Christos Gournas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Dimitris Kletsas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Vicky Sophianopoulou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Microbial Molecular Genetics Laboratory, Institute of Biosciences and Applications, National Centre for Scientific Research, Demokritos (NCSRD), Athens, Greece.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Light Microscopy Unit, Institute of Biosciences and Applications, National Centre for Scientific Research, Demokritos (NCSRD), Athens, Greece.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Laboratory for Cell Proliferation &amp;amp; Ageing, Institute of Biosciences and Applications, National Centre for Scientific Research, Demokritos (NCSRD), Athens, Greece.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vicky@bio.demokritos.gr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alexandr@bio.demokritos.gr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Alexandros Athanasopoulos: </w:t>
      </w:r>
      <w:r>
        <w:rPr>
          <w:rFonts w:ascii="Calibri" w:hAnsi="Calibri" w:cs="Calibri" w:eastAsia="Calibri"/>
          <w:color w:val="000000"/>
          <w:spacing w:val="0"/>
          <w:position w:val="0"/>
          <w:sz w:val="24"/>
          <w:shd w:fill="auto" w:val="clear"/>
        </w:rPr>
        <w:t xml:space="preserve">alexandr@bio.demokritos.gr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 Biratsi: </w:t>
      </w:r>
      <w:r>
        <w:rPr>
          <w:rFonts w:ascii="Calibri" w:hAnsi="Calibri" w:cs="Calibri" w:eastAsia="Calibri"/>
          <w:color w:val="000000"/>
          <w:spacing w:val="0"/>
          <w:position w:val="0"/>
          <w:sz w:val="24"/>
          <w:shd w:fill="auto" w:val="clear"/>
        </w:rPr>
        <w:t xml:space="preserve">a.biratsi@bio.demokritos.gr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Christos Gournas: </w:t>
      </w:r>
      <w:r>
        <w:rPr>
          <w:rFonts w:ascii="Calibri" w:hAnsi="Calibri" w:cs="Calibri" w:eastAsia="Calibri"/>
          <w:color w:val="000000"/>
          <w:spacing w:val="0"/>
          <w:position w:val="0"/>
          <w:sz w:val="24"/>
          <w:shd w:fill="auto" w:val="clear"/>
        </w:rPr>
        <w:t xml:space="preserve">cgournas@bio.demokritos.gr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Dimitris Kletsas : </w:t>
      </w:r>
      <w:r>
        <w:rPr>
          <w:rFonts w:ascii="Calibri" w:hAnsi="Calibri" w:cs="Calibri" w:eastAsia="Calibri"/>
          <w:color w:val="000000"/>
          <w:spacing w:val="0"/>
          <w:position w:val="0"/>
          <w:sz w:val="24"/>
          <w:shd w:fill="auto" w:val="clear"/>
        </w:rPr>
        <w:t xml:space="preserve">dkletsas@bio.demokritos.gr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Vicky Sophianopoulou: </w:t>
      </w:r>
      <w:r>
        <w:rPr>
          <w:rFonts w:ascii="Calibri" w:hAnsi="Calibri" w:cs="Calibri" w:eastAsia="Calibri"/>
          <w:color w:val="000000"/>
          <w:spacing w:val="0"/>
          <w:position w:val="0"/>
          <w:sz w:val="24"/>
          <w:shd w:fill="auto" w:val="clear"/>
        </w:rPr>
        <w:t xml:space="preserve">vicky@bio.demokritos.gr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Aspergillus, growth rate, fungi, live cell imaging, ImageJ</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Arial" w:hAnsi="Arial" w:cs="Arial" w:eastAsia="Arial"/>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label-free live imaging protocol using transmitted light microscopy techniques to capture images, analyze and quantify growth kinetics of the filamentous fungus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in both submerged cultures and solid media. This protocol can be used in conjunction with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established that colony growth of filamentous fungi, mostly dependent on changes in hyphae/mycelia apical growth rate, is macroscopically estimated on solidified media by comparing colony size. However, to quantitatively measure the growth rate of genetically different fungal strains or strains under different environmental/growth conditions (pH, temperature, carbon and nitrogen sources, antibiotics, etc.) is challenging. Thus, the pursuit of complementary approaches to quantify growth kinetics becomes mandatory in order to better understand </w:t>
      </w:r>
      <w:r>
        <w:rPr>
          <w:rFonts w:ascii="Calibri" w:hAnsi="Calibri" w:cs="Calibri" w:eastAsia="Calibri"/>
          <w:color w:val="auto"/>
          <w:spacing w:val="0"/>
          <w:position w:val="0"/>
          <w:sz w:val="24"/>
          <w:shd w:fill="FFFFFF" w:val="clear"/>
        </w:rPr>
        <w:t xml:space="preserve">fungal cell growth.</w:t>
      </w:r>
      <w:r>
        <w:rPr>
          <w:rFonts w:ascii="Calibri" w:hAnsi="Calibri" w:cs="Calibri" w:eastAsia="Calibri"/>
          <w:color w:val="auto"/>
          <w:spacing w:val="0"/>
          <w:position w:val="0"/>
          <w:sz w:val="24"/>
          <w:shd w:fill="auto" w:val="clear"/>
        </w:rPr>
        <w:t xml:space="preserve"> Furthermore, it is well-known that filamentous fungi, including Aspergillus spp., have distinct modes of growth and differentiation under subaerial conditions on solid media or submerged cultures. Here, we detail a quantitative microscopic method for analyzing growth kinetics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 fungus</w:t>
      </w:r>
      <w:r>
        <w:rPr>
          <w:rFonts w:ascii="Calibri" w:hAnsi="Calibri" w:cs="Calibri" w:eastAsia="Calibri"/>
          <w:i/>
          <w:color w:val="auto"/>
          <w:spacing w:val="0"/>
          <w:position w:val="0"/>
          <w:sz w:val="24"/>
          <w:shd w:fill="auto" w:val="clear"/>
        </w:rPr>
        <w:t xml:space="preserve"> Aspergillus nidulans</w:t>
      </w:r>
      <w:r>
        <w:rPr>
          <w:rFonts w:ascii="Calibri" w:hAnsi="Calibri" w:cs="Calibri" w:eastAsia="Calibri"/>
          <w:color w:val="auto"/>
          <w:spacing w:val="0"/>
          <w:position w:val="0"/>
          <w:sz w:val="24"/>
          <w:shd w:fill="auto" w:val="clear"/>
        </w:rPr>
        <w:t xml:space="preserve">, using live imaging in both submerged cultures and solid media. </w:t>
      </w:r>
      <w:r>
        <w:rPr>
          <w:rFonts w:ascii="Calibri" w:hAnsi="Calibri" w:cs="Calibri" w:eastAsia="Calibri"/>
          <w:color w:val="auto"/>
          <w:spacing w:val="0"/>
          <w:position w:val="0"/>
          <w:sz w:val="24"/>
          <w:shd w:fill="FFFFFF" w:val="clear"/>
        </w:rPr>
        <w:t xml:space="preserve">We </w:t>
      </w:r>
      <w:r>
        <w:rPr>
          <w:rFonts w:ascii="Calibri" w:hAnsi="Calibri" w:cs="Calibri" w:eastAsia="Calibri"/>
          <w:color w:val="auto"/>
          <w:spacing w:val="0"/>
          <w:position w:val="0"/>
          <w:sz w:val="24"/>
          <w:shd w:fill="auto" w:val="clear"/>
        </w:rPr>
        <w:t xml:space="preserve">capture images, analyze, and quantify</w:t>
      </w:r>
      <w:r>
        <w:rPr>
          <w:rFonts w:ascii="Calibri" w:hAnsi="Calibri" w:cs="Calibri" w:eastAsia="Calibri"/>
          <w:color w:val="auto"/>
          <w:spacing w:val="0"/>
          <w:position w:val="0"/>
          <w:sz w:val="24"/>
          <w:shd w:fill="FFFFFF" w:val="clear"/>
        </w:rPr>
        <w:t xml:space="preserve"> growth rates of different fungal strains in a </w:t>
      </w:r>
      <w:r>
        <w:rPr>
          <w:rFonts w:ascii="Calibri" w:hAnsi="Calibri" w:cs="Calibri" w:eastAsia="Calibri"/>
          <w:color w:val="auto"/>
          <w:spacing w:val="0"/>
          <w:position w:val="0"/>
          <w:sz w:val="24"/>
          <w:shd w:fill="auto" w:val="clear"/>
        </w:rPr>
        <w:t xml:space="preserve">reproducible and </w:t>
      </w:r>
      <w:r>
        <w:rPr>
          <w:rFonts w:ascii="Calibri" w:hAnsi="Calibri" w:cs="Calibri" w:eastAsia="Calibri"/>
          <w:color w:val="auto"/>
          <w:spacing w:val="0"/>
          <w:position w:val="0"/>
          <w:sz w:val="24"/>
          <w:shd w:fill="FFFFFF" w:val="clear"/>
        </w:rPr>
        <w:t xml:space="preserve">reliable</w:t>
      </w:r>
      <w:r>
        <w:rPr>
          <w:rFonts w:ascii="Calibri" w:hAnsi="Calibri" w:cs="Calibri" w:eastAsia="Calibri"/>
          <w:color w:val="auto"/>
          <w:spacing w:val="0"/>
          <w:position w:val="0"/>
          <w:sz w:val="24"/>
          <w:shd w:fill="auto" w:val="clear"/>
        </w:rPr>
        <w:t xml:space="preserve"> manner </w:t>
      </w:r>
      <w:r>
        <w:rPr>
          <w:rFonts w:ascii="Calibri" w:hAnsi="Calibri" w:cs="Calibri" w:eastAsia="Calibri"/>
          <w:color w:val="auto"/>
          <w:spacing w:val="0"/>
          <w:position w:val="0"/>
          <w:sz w:val="24"/>
          <w:shd w:fill="FFFFFF" w:val="clear"/>
        </w:rPr>
        <w:t xml:space="preserve">using an </w:t>
      </w:r>
      <w:r>
        <w:rPr>
          <w:rFonts w:ascii="Calibri" w:hAnsi="Calibri" w:cs="Calibri" w:eastAsia="Calibri"/>
          <w:color w:val="auto"/>
          <w:spacing w:val="0"/>
          <w:position w:val="0"/>
          <w:sz w:val="24"/>
          <w:shd w:fill="auto" w:val="clear"/>
        </w:rPr>
        <w:t xml:space="preserve">open source, free software for bio-images (e.g., Fiji), in a way that does not require any prior image analysis expertise from the user.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Filamentous fungi are of great socioeconomic and ecological importance, being both crucial as industrial/agricultural tools for enzyme and antibiotic production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as pathogens of crop plants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pest insects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humans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filamentous fungi such as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are widely used as model organisms for fundamental research, such as studies in genetics, cell and evolutionary biology as well as for the study of hyphal extension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Filamentous fungi are highly polarized organisms that elongate through the continuous supply of membrane lipids/proteins and the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synthesis of cell wall at the extending tip</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central role in the hyphal tip growth and polarity maintenance is a specialized structure named ‘Spitzenkorper’ (SPK), a highly ordered structure consisting mostly of cytoskeletal components and the polarized distribution of the Golgi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Environmental stimuli/signals, such water-air interface, light,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and the nutritional status are responsible for the developmental decisions made by these molds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submerged (liquid) cultures the differentiation of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is repressed and growth occurs by hyphal tip elongation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During vegetative growth, asexual spores (conidia) germinate by apical extension, forming an undifferentiated network of interconnected hyphal cells, the mycelium, which may continue to grow indefinitely as long as nutrients and space are available. On the other hand, on solid media hyphal tips elongate and after a defined period of vegetative growth (developmental competence), asexual reproduction is initiated and aerial conidiophore stalks extend from specialized foot cells of the mycelium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give rise to specialized developmental multicellular structures called conidiophores, which produce long chains of haploid conidia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that can restart growth under favorable environmental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widely used method for measuring filamentous fungal growth is to inoculate spores on nutrient agar contained in a Petri dish and macroscopically measure the diameter of the colony a few days later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diameter/area of the colony, most dependent on changes in mycelial growth rate and less on conidiophore density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then used as a value of growth. Although, measuring fungal population (colony) size growing on solid surfaces is quite adequate, it is by no means the most accurate measure of growth. Compared to population level averages (averages of fungal colony size), single cell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measurements can capture the heterogeneity of a cell population and allow identification of novel sub-populations of cells, states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dynamics, pathways as well as the biological mechanisms by which cells respond to endogenous and environmental changes</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Monitoring fungal cell growth and phenotype by time-lapse microscopy is arguably the most widely employed quantitative single cell observation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detail a label-free live imaging protocol using transmitted light microscopy techniques (such as phase-contrast, differential interference contrast (DIC), and polarized microscopy) to capture images, which independently from the combined use of fluorescence microscopy can be employed to analyze and quantify polar growth of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strains in both submerged cultures and solid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Inoculum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should be performed under a laminar flow cabinet.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Streak out fungal strain of interest, from a glycerol stock (-80 &amp;#176;C) using a sterile inoculation loop, onto plates of minimal media (MM) supplemented with the appropriate nutritional requirements relevant to the strain examined. [MM: 10.0 g/L glucose, 20 mL/L salt solution (salt solution: 26 g/L KCl, 26 g/L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·7H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76 g/L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2.0 mL/L chloroform) and 1 mL/L trace elements (trace elements: 40 mg/L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400 mg/L CuSO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8 g/L ZnSO</w:t>
      </w:r>
      <w:r>
        <w:rPr>
          <w:rFonts w:ascii="Calibri" w:hAnsi="Calibri" w:cs="Calibri" w:eastAsia="Calibri"/>
          <w:color w:val="auto"/>
          <w:spacing w:val="0"/>
          <w:position w:val="0"/>
          <w:sz w:val="24"/>
          <w:shd w:fill="auto" w:val="clear"/>
        </w:rPr>
        <w:t xml:space="preserve">₄</w:t>
      </w:r>
      <w:r>
        <w:rPr>
          <w:rFonts w:ascii="Calibri" w:hAnsi="Calibri" w:cs="Calibri" w:eastAsia="Calibri"/>
          <w:color w:val="auto"/>
          <w:spacing w:val="0"/>
          <w:position w:val="0"/>
          <w:sz w:val="24"/>
          <w:shd w:fill="auto" w:val="clear"/>
        </w:rPr>
        <w:t xml:space="preserve">, 800 mg/L MnSO</w:t>
      </w:r>
      <w:r>
        <w:rPr>
          <w:rFonts w:ascii="Calibri" w:hAnsi="Calibri" w:cs="Calibri" w:eastAsia="Calibri"/>
          <w:color w:val="auto"/>
          <w:spacing w:val="0"/>
          <w:position w:val="0"/>
          <w:sz w:val="24"/>
          <w:shd w:fill="auto" w:val="clear"/>
        </w:rPr>
        <w:t xml:space="preserve">₄</w:t>
      </w:r>
      <w:r>
        <w:rPr>
          <w:rFonts w:ascii="Calibri" w:hAnsi="Calibri" w:cs="Calibri" w:eastAsia="Calibri"/>
          <w:color w:val="auto"/>
          <w:spacing w:val="0"/>
          <w:position w:val="0"/>
          <w:sz w:val="24"/>
          <w:shd w:fill="auto" w:val="clear"/>
        </w:rPr>
        <w:t xml:space="preserve">, 800 mg/L FePO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adjust pH to 6.8 with 1 M NaOH, add 1 % (w/v) agar and the required supplements as described by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autoclave]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Salt solution, trace elements solution and supplements are autoclaved.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Incubate for 2-3 days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Use a sterile toothpick (or an inoculation loop), transfer a small number of conidia, by gently touching a single colony, to plates of complete media (CM) [CM: 10.0 g/L glucose, 2.0 g/L peptone, 1.0 g/L yeast extract, 1.0 g/L casamino acids, 20 mL/L salt solution, 1 mL/L trace elements, 5 mL/L vitamin solution (vitamin solution: 0.1 g/L riboflavin, 0.1 g/L nicotinamide, 0.01 g/L p-amino benzoic acid, 0.05 g/L pyridoxine HCl, 1.0 mg/L biotin), adjust pH to 6.8 with 1 M NaOH, add 1 % (w/v) agar and the required supplements as described by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autoclave]. Autoclave and store the vitamin solution in a dark bottle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fungal growth is too dense to identify and isolate individual colonies, re-streak onto a new agar plate to obtain single colonies.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Incubate for 3-4 days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Obtain a conidial suspension of approximately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by scratching 1 cm from the surface of a conidiated fungal colony grown on CM agar plates, using a sterile toothpick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necessary, count conidia with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Harvest conidia of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in a sterile 1.5 mL centrifuge tube with 1.0 mL of autoclaved distilled water containing 0.05% (v/v) Tween 80 for reducing the number of conidia clumps.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Conidia can be stored for up to 2-3 weeks at 4 &amp;#176;C without a relevant loss of viability (A. Athanasopoulos and V. Sophianopoulou, unpublished data). However, it is recommended to filter and/or to wash conidial suspension to remove mycelial parts and nutrients, in order to prevent conidial swelling.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for imaging filamentous fungi growing on agar (solid) mediums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modified version of the ‘inverted agar method</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is used.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Initially, spot 10 &amp;#181;L aliquots of vigorously vortexed conidial (approximately 2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cells/mL) at several points onto Petri dishes (Ø9 cm) 15 mL of MM with 1% (w/v) agar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Using the modified version of the ‘inverted agar method’, it is possible to image fungal samples for many hours without apparent deleterious effects on growing hyphae.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auto"/>
          <w:spacing w:val="0"/>
          <w:position w:val="0"/>
          <w:sz w:val="24"/>
          <w:shd w:fill="FFFFFF" w:val="clear"/>
        </w:rPr>
        <w:t xml:space="preserve">Incubate the experimental culture according to the developmental stage intended to be investigated.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Slice out a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0.8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block of agar containing the colony using a sterile scalpel.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dimensions of the agar block to be sliced out depends on the dimensions of the equipment to be placed afterwards. In the present work, 8 well &amp;#181;-slides are used (see below).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Invert and place the agar block into a well of an &amp;#181;-slide or similar 8 chambered coverglass with coverslip suitable for live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case transmitted light microscopy will be used in combination with fluorescence (labeling) microscopy, the agar block can be inverted onto a droplet of liquid medium containing the live cell staining dye, just before imaging.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Preparation for imaging filamentous fungi growing on liquid medium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 10 &amp;#181;L aliquots of a vigorously vortexed conidial suspension (approximately 2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cells/mL) in the wells of an 8 well &amp;#181;-slide containing 200 &amp;#181;L of (liquid) MM with the appropriate supplements (see above).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Incubate for the desired time at the desired temperature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transmitted light microscopy will be used in combination with fluorescence (labeling) microscopy, liquid cultures have the great advantage that fluorescent dyes can be added at any desired time point during the experiment</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Capture images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choice of microscope depends upon the available equipment. In any case the microscope setup should include an inverted stage, an environmental chamber or at least a room with precise air temperature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Preheat the thermostated microscope chamber at 37 &amp;#176;C (unless otherwise indicated or as suitable for the used fungal species) to stabilize the temperature before starting. This chamber allows temperature modulation of the microscope optics and sample stage during time-lapse experiments. Be aware that optical aberrations</w:t>
      </w:r>
      <w:r>
        <w:rPr>
          <w:rFonts w:ascii="Calibri" w:hAnsi="Calibri" w:cs="Calibri" w:eastAsia="Calibri"/>
          <w:color w:val="auto"/>
          <w:spacing w:val="0"/>
          <w:position w:val="0"/>
          <w:sz w:val="24"/>
          <w:shd w:fill="FFFF00" w:val="clear"/>
          <w:vertAlign w:val="superscript"/>
        </w:rPr>
        <w:t xml:space="preserve">20</w:t>
      </w:r>
      <w:r>
        <w:rPr>
          <w:rFonts w:ascii="Calibri" w:hAnsi="Calibri" w:cs="Calibri" w:eastAsia="Calibri"/>
          <w:color w:val="auto"/>
          <w:spacing w:val="0"/>
          <w:position w:val="0"/>
          <w:sz w:val="24"/>
          <w:shd w:fill="FFFF00" w:val="clear"/>
        </w:rPr>
        <w:t xml:space="preserve"> are introduced when normal immersion (designed for use at 23 &amp;#176;C) oils are used at 37 &amp;#176;C or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a tight budget, incubation chambers can be made out of cardboard and insulating packing material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by using a 3D printer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Turn on the microscope, the scanner power, the laser power and computer, and load the imaging software. Place the &amp;#181;-slide (prepared previously) in the microscope stage and focus.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Find fields of view that contain isolated/not overlapping cells (or at least not overcrowded), in order to facilitate growth measurements during image analysis. Capture at least 50 growing cells per samples to allow robust statistical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the desired transmitted light microscopy approach. Reduce the exposure time or laser power and pixel dwell time and/or increase pinhole diameters, in order to minimize photobleaching of fungal cells, as described elsewhere </w:t>
      </w:r>
      <w:r>
        <w:rPr>
          <w:rFonts w:ascii="Calibri" w:hAnsi="Calibri" w:cs="Calibri" w:eastAsia="Calibri"/>
          <w:color w:val="auto"/>
          <w:spacing w:val="0"/>
          <w:position w:val="0"/>
          <w:sz w:val="24"/>
          <w:shd w:fill="FFFF00" w:val="clear"/>
          <w:vertAlign w:val="superscript"/>
        </w:rPr>
        <w:t xml:space="preserve">23, 24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Set microscope to acquire images at desired time intervals and start time series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correct for focal drift over time (especially for long experiments), due to thermal drift, diverse cell sizes, and cell motion use an autofocus strategy if is available in your microscope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Image Analysis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key steps of processing time-lapse microscopy images for measuring growth rate of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 Opening, visualization and processing of images is accomplished with the open source ImageJ/Fiji software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Import the images to Fiji using </w:t>
      </w:r>
      <w:r>
        <w:rPr>
          <w:rFonts w:ascii="Calibri" w:hAnsi="Calibri" w:cs="Calibri" w:eastAsia="Calibri"/>
          <w:b/>
          <w:color w:val="auto"/>
          <w:spacing w:val="0"/>
          <w:position w:val="0"/>
          <w:sz w:val="24"/>
          <w:shd w:fill="FFFF00" w:val="clear"/>
        </w:rPr>
        <w:t xml:space="preserve">Plugins | Bio-Formats | Bio-Formats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Importer</w:t>
      </w:r>
      <w:r>
        <w:rPr>
          <w:rFonts w:ascii="Calibri" w:hAnsi="Calibri" w:cs="Calibri" w:eastAsia="Calibri"/>
          <w:color w:val="auto"/>
          <w:spacing w:val="0"/>
          <w:position w:val="0"/>
          <w:sz w:val="24"/>
          <w:shd w:fill="FFFF00" w:val="clear"/>
        </w:rPr>
        <w:t xml:space="preserve"> from the Fiji menu with default settings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Check whether the Bio-Formats Importer properly recognize the image calibration. The picture dimension shown in the upper information field image window, must be equal to the original picture dimensions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Shift + P</w:t>
      </w:r>
      <w:r>
        <w:rPr>
          <w:rFonts w:ascii="Calibri" w:hAnsi="Calibri" w:cs="Calibri" w:eastAsia="Calibri"/>
          <w:color w:val="auto"/>
          <w:spacing w:val="0"/>
          <w:position w:val="0"/>
          <w:sz w:val="24"/>
          <w:shd w:fill="FFFF00" w:val="clear"/>
        </w:rPr>
        <w:t xml:space="preserve"> to display and change image properties in ImageJ/Fiji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Where needed, use histogram matching </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for illumination correction between different frames (</w:t>
      </w:r>
      <w:r>
        <w:rPr>
          <w:rFonts w:ascii="Calibri" w:hAnsi="Calibri" w:cs="Calibri" w:eastAsia="Calibri"/>
          <w:b/>
          <w:color w:val="auto"/>
          <w:spacing w:val="0"/>
          <w:position w:val="0"/>
          <w:sz w:val="24"/>
          <w:shd w:fill="FFFF00" w:val="clear"/>
        </w:rPr>
        <w:t xml:space="preserve">Image | Adjust | Bleach Correction | Histogram Matching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Where needed, use SIFT-algorithm (Pl</w:t>
      </w:r>
      <w:r>
        <w:rPr>
          <w:rFonts w:ascii="Calibri" w:hAnsi="Calibri" w:cs="Calibri" w:eastAsia="Calibri"/>
          <w:b/>
          <w:color w:val="auto"/>
          <w:spacing w:val="0"/>
          <w:position w:val="0"/>
          <w:sz w:val="24"/>
          <w:shd w:fill="FFFF00" w:val="clear"/>
        </w:rPr>
        <w:t xml:space="preserve">ugins | Registration | Linear Stack Alignment with SIFT</w:t>
      </w:r>
      <w:r>
        <w:rPr>
          <w:rFonts w:ascii="Calibri" w:hAnsi="Calibri" w:cs="Calibri" w:eastAsia="Calibri"/>
          <w:color w:val="auto"/>
          <w:spacing w:val="0"/>
          <w:position w:val="0"/>
          <w:sz w:val="24"/>
          <w:shd w:fill="FFFF00" w:val="clear"/>
        </w:rPr>
        <w:t xml:space="preserve">) for aligning or matching image stacks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 Selecting “</w:t>
      </w:r>
      <w:r>
        <w:rPr>
          <w:rFonts w:ascii="Calibri" w:hAnsi="Calibri" w:cs="Calibri" w:eastAsia="Calibri"/>
          <w:b/>
          <w:color w:val="auto"/>
          <w:spacing w:val="0"/>
          <w:position w:val="0"/>
          <w:sz w:val="24"/>
          <w:shd w:fill="FFFF00" w:val="clear"/>
        </w:rPr>
        <w:t xml:space="preserve">Translation</w:t>
      </w:r>
      <w:r>
        <w:rPr>
          <w:rFonts w:ascii="Calibri" w:hAnsi="Calibri" w:cs="Calibri" w:eastAsia="Calibri"/>
          <w:color w:val="auto"/>
          <w:spacing w:val="0"/>
          <w:position w:val="0"/>
          <w:sz w:val="24"/>
          <w:shd w:fill="FFFF00" w:val="clear"/>
        </w:rPr>
        <w:t xml:space="preserve">” from the expected transformation menu should be enough to correct any x-y drift.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plugins can be also used to align a stack of image slices, such as Image Stabilizer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https://imagej.net/Image_Stabilizer</w:t>
        </w:r>
      </w:hyperlink>
      <w:r>
        <w:rPr>
          <w:rFonts w:ascii="Calibri" w:hAnsi="Calibri" w:cs="Calibri" w:eastAsia="Calibri"/>
          <w:color w:val="auto"/>
          <w:spacing w:val="0"/>
          <w:position w:val="0"/>
          <w:sz w:val="24"/>
          <w:shd w:fill="auto" w:val="clear"/>
        </w:rPr>
        <w:t xml:space="preserve">) or StackReg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http://bigwww.epfl.ch/thevenaz/stackreg/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Select hyphae that grow parallel to coverslip, avoiding those that are tilted. Be sure to select hyphae that propagate by polar extension and avoid hyphae presenting lateral and/or apical branching.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Use MTrackJ (</w:t>
      </w:r>
      <w:r>
        <w:rPr>
          <w:rFonts w:ascii="Calibri" w:hAnsi="Calibri" w:cs="Calibri" w:eastAsia="Calibri"/>
          <w:b/>
          <w:color w:val="auto"/>
          <w:spacing w:val="0"/>
          <w:position w:val="0"/>
          <w:sz w:val="24"/>
          <w:shd w:fill="FFFF00" w:val="clear"/>
        </w:rPr>
        <w:t xml:space="preserve">Plugins | MTrackJ</w:t>
      </w:r>
      <w:r>
        <w:rPr>
          <w:rFonts w:ascii="Calibri" w:hAnsi="Calibri" w:cs="Calibri" w:eastAsia="Calibri"/>
          <w:color w:val="auto"/>
          <w:spacing w:val="0"/>
          <w:position w:val="0"/>
          <w:sz w:val="24"/>
          <w:shd w:fill="FFFF00" w:val="clear"/>
        </w:rPr>
        <w:t xml:space="preserve">) plugin to track growing hyphal tips (</w:t>
      </w:r>
      <w:r>
        <w:rPr>
          <w:rFonts w:ascii="Calibri" w:hAnsi="Calibri" w:cs="Calibri" w:eastAsia="Calibri"/>
          <w:b/>
          <w:color w:val="auto"/>
          <w:spacing w:val="0"/>
          <w:position w:val="0"/>
          <w:sz w:val="24"/>
          <w:shd w:fill="FFFF00" w:val="clear"/>
        </w:rPr>
        <w:t xml:space="preserve">Figure 4E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To add a track, select the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button in the toolbar and place the first point at a hyphal tip using the left click of the mouse. The time series will automatically move to the next frame. To complete the tracking process, double click the mouse on the final point (or press the Esc key) (</w:t>
      </w:r>
      <w:r>
        <w:rPr>
          <w:rFonts w:ascii="Calibri" w:hAnsi="Calibri" w:cs="Calibri" w:eastAsia="Calibri"/>
          <w:b/>
          <w:color w:val="auto"/>
          <w:spacing w:val="0"/>
          <w:position w:val="0"/>
          <w:sz w:val="24"/>
          <w:shd w:fill="FFFF00" w:val="clear"/>
        </w:rPr>
        <w:t xml:space="preserve">Figure 4F</w:t>
      </w:r>
      <w:r>
        <w:rPr>
          <w:rFonts w:ascii="Calibri" w:hAnsi="Calibri" w:cs="Calibri" w:eastAsia="Calibri"/>
          <w:color w:val="auto"/>
          <w:spacing w:val="0"/>
          <w:position w:val="0"/>
          <w:sz w:val="24"/>
          <w:shd w:fill="FFFF00" w:val="clear"/>
        </w:rPr>
        <w:t xml:space="preserve">). Move to another point of interest (i.e., growing hyphal tip) in the initial time frame and restart the procedure by measuring growth rate of another hypha.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install MTrackJ follow the instructions presented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https://imagescience.org/meijering/software/mtrackj/</w:t>
        </w:r>
      </w:hyperlink>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Click the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button in the MTrackJ dialog (</w:t>
      </w:r>
      <w:r>
        <w:rPr>
          <w:rFonts w:ascii="Calibri" w:hAnsi="Calibri" w:cs="Calibri" w:eastAsia="Calibri"/>
          <w:b/>
          <w:color w:val="auto"/>
          <w:spacing w:val="0"/>
          <w:position w:val="0"/>
          <w:sz w:val="24"/>
          <w:shd w:fill="FFFF00" w:val="clear"/>
        </w:rPr>
        <w:t xml:space="preserve">Figure 4G</w:t>
      </w:r>
      <w:r>
        <w:rPr>
          <w:rFonts w:ascii="Calibri" w:hAnsi="Calibri" w:cs="Calibri" w:eastAsia="Calibri"/>
          <w:color w:val="auto"/>
          <w:spacing w:val="0"/>
          <w:position w:val="0"/>
          <w:sz w:val="24"/>
          <w:shd w:fill="FFFF00" w:val="clear"/>
        </w:rPr>
        <w:t xml:space="preserve">) to open the output table. Save track measurements (</w:t>
      </w:r>
      <w:r>
        <w:rPr>
          <w:rFonts w:ascii="Calibri" w:hAnsi="Calibri" w:cs="Calibri" w:eastAsia="Calibri"/>
          <w:b/>
          <w:color w:val="auto"/>
          <w:spacing w:val="0"/>
          <w:position w:val="0"/>
          <w:sz w:val="24"/>
          <w:shd w:fill="FFFF00" w:val="clear"/>
        </w:rPr>
        <w:t xml:space="preserve">File | Save As</w:t>
      </w:r>
      <w:r>
        <w:rPr>
          <w:rFonts w:ascii="Calibri" w:hAnsi="Calibri" w:cs="Calibri" w:eastAsia="Calibri"/>
          <w:color w:val="auto"/>
          <w:spacing w:val="0"/>
          <w:position w:val="0"/>
          <w:sz w:val="24"/>
          <w:shd w:fill="FFFF00" w:val="clear"/>
        </w:rPr>
        <w:t xml:space="preserve">) to the desired file format (e.g., csv), analyze and plot them (</w:t>
      </w:r>
      <w:r>
        <w:rPr>
          <w:rFonts w:ascii="Calibri" w:hAnsi="Calibri" w:cs="Calibri" w:eastAsia="Calibri"/>
          <w:b/>
          <w:color w:val="auto"/>
          <w:spacing w:val="0"/>
          <w:position w:val="0"/>
          <w:sz w:val="24"/>
          <w:shd w:fill="FFFF00" w:val="clear"/>
        </w:rPr>
        <w:t xml:space="preserve">Figure 4H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By selecting the </w:t>
      </w:r>
      <w:r>
        <w:rPr>
          <w:rFonts w:ascii="Calibri" w:hAnsi="Calibri" w:cs="Calibri" w:eastAsia="Calibri"/>
          <w:b/>
          <w:color w:val="auto"/>
          <w:spacing w:val="0"/>
          <w:position w:val="0"/>
          <w:sz w:val="24"/>
          <w:shd w:fill="FFFF00" w:val="clear"/>
        </w:rPr>
        <w:t xml:space="preserve">Movie</w:t>
      </w:r>
      <w:r>
        <w:rPr>
          <w:rFonts w:ascii="Calibri" w:hAnsi="Calibri" w:cs="Calibri" w:eastAsia="Calibri"/>
          <w:color w:val="auto"/>
          <w:spacing w:val="0"/>
          <w:position w:val="0"/>
          <w:sz w:val="24"/>
          <w:shd w:fill="FFFF00" w:val="clear"/>
        </w:rPr>
        <w:t xml:space="preserve"> button, a movie is produced showing the image and track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Following this protocol, we captured and analyzed various images corresponding to different growth/developmental stages of the filamentous fungus </w:t>
      </w:r>
      <w:r>
        <w:rPr>
          <w:rFonts w:ascii="Calibri" w:hAnsi="Calibri" w:cs="Calibri" w:eastAsia="Calibri"/>
          <w:i/>
          <w:color w:val="auto"/>
          <w:spacing w:val="0"/>
          <w:position w:val="0"/>
          <w:sz w:val="24"/>
          <w:shd w:fill="FFFFFF" w:val="clear"/>
        </w:rPr>
        <w:t xml:space="preserve">A. nidulans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data presented in this study were processed and analyzed using the Fiji software. Measurements were saved as csv files, statistically analyzed and prepared as graphs using commercial statistical software and/or Python programming language using software libraries like pandas, numpy, statsmodels, matplotlib and seaborn. More details can be found in the cited original publications.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order to interpret the response of populations, it is important to determine heterogeneity of key parameters within the populations and to efficiently identify physiologically distinct subpopulations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shows growth of the </w:t>
      </w:r>
      <w:r>
        <w:rPr>
          <w:rFonts w:ascii="Calibri" w:hAnsi="Calibri" w:cs="Calibri" w:eastAsia="Calibri"/>
          <w:i/>
          <w:color w:val="auto"/>
          <w:spacing w:val="0"/>
          <w:position w:val="0"/>
          <w:sz w:val="24"/>
          <w:shd w:fill="FFFFFF" w:val="clear"/>
        </w:rPr>
        <w:t xml:space="preserve">azhA</w:t>
      </w:r>
      <w:r>
        <w:rPr>
          <w:rFonts w:ascii="Calibri" w:hAnsi="Calibri" w:cs="Calibri" w:eastAsia="Calibri"/>
          <w:color w:val="auto"/>
          <w:spacing w:val="0"/>
          <w:position w:val="0"/>
          <w:sz w:val="24"/>
          <w:shd w:fill="FFFFFF" w:val="clear"/>
        </w:rPr>
        <w:t xml:space="preserve">Δ </w:t>
      </w:r>
      <w:r>
        <w:rPr>
          <w:rFonts w:ascii="Calibri" w:hAnsi="Calibri" w:cs="Calibri" w:eastAsia="Calibri"/>
          <w:i/>
          <w:color w:val="auto"/>
          <w:spacing w:val="0"/>
          <w:position w:val="0"/>
          <w:sz w:val="24"/>
          <w:shd w:fill="FFFFFF" w:val="clear"/>
        </w:rPr>
        <w:t xml:space="preserve">ngnA</w:t>
      </w:r>
      <w:r>
        <w:rPr>
          <w:rFonts w:ascii="Calibri" w:hAnsi="Calibri" w:cs="Calibri" w:eastAsia="Calibri"/>
          <w:color w:val="auto"/>
          <w:spacing w:val="0"/>
          <w:position w:val="0"/>
          <w:sz w:val="24"/>
          <w:shd w:fill="FFFFFF" w:val="clear"/>
        </w:rPr>
        <w:t xml:space="preserve">Δ mutant strain, bearing deletions in two genes, the products of which are implicated in the detoxification and assimilation of the toxic phytoproduct L-azetidine-2- carboxylic acid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FFFFFF" w:val="clear"/>
        </w:rPr>
        <w:t xml:space="preserve">, in comparison with the WT strain. Measuring their growth rate in submerged liquid cultures, we detect a statistically significant lower growth rate of the double mutant compared to the WT strain (t(715) = 20.61, p = &amp;lt;0,0001) (</w:t>
      </w:r>
      <w:r>
        <w:rPr>
          <w:rFonts w:ascii="Calibri" w:hAnsi="Calibri" w:cs="Calibri" w:eastAsia="Calibri"/>
          <w:b/>
          <w:color w:val="auto"/>
          <w:spacing w:val="0"/>
          <w:position w:val="0"/>
          <w:sz w:val="24"/>
          <w:shd w:fill="FFFFFF" w:val="clear"/>
        </w:rPr>
        <w:t xml:space="preserve">Figure 5A-B</w:t>
      </w:r>
      <w:r>
        <w:rPr>
          <w:rFonts w:ascii="Calibri" w:hAnsi="Calibri" w:cs="Calibri" w:eastAsia="Calibri"/>
          <w:color w:val="auto"/>
          <w:spacing w:val="0"/>
          <w:position w:val="0"/>
          <w:sz w:val="24"/>
          <w:shd w:fill="FFFFFF" w:val="clear"/>
        </w:rPr>
        <w:t xml:space="preserve">). This difference in growth was not detectable measuring only the colony area of these strains (</w:t>
      </w:r>
      <w:r>
        <w:rPr>
          <w:rFonts w:ascii="Calibri" w:hAnsi="Calibri" w:cs="Calibri" w:eastAsia="Calibri"/>
          <w:b/>
          <w:color w:val="auto"/>
          <w:spacing w:val="0"/>
          <w:position w:val="0"/>
          <w:sz w:val="24"/>
          <w:shd w:fill="FFFFFF" w:val="clear"/>
        </w:rPr>
        <w:t xml:space="preserve">Figure 5C-D</w:t>
      </w:r>
      <w:r>
        <w:rPr>
          <w:rFonts w:ascii="Calibri" w:hAnsi="Calibri" w:cs="Calibri" w:eastAsia="Calibri"/>
          <w:color w:val="auto"/>
          <w:spacing w:val="0"/>
          <w:position w:val="0"/>
          <w:sz w:val="24"/>
          <w:shd w:fill="FFFFFF" w:val="clear"/>
        </w:rPr>
        <w:t xml:space="preserve">), emphasizing that microscopic </w:t>
      </w:r>
      <w:r>
        <w:rPr>
          <w:rFonts w:ascii="Calibri" w:hAnsi="Calibri" w:cs="Calibri" w:eastAsia="Calibri"/>
          <w:color w:val="auto"/>
          <w:spacing w:val="0"/>
          <w:position w:val="0"/>
          <w:sz w:val="24"/>
          <w:shd w:fill="auto" w:val="clear"/>
        </w:rPr>
        <w:t xml:space="preserve">single cell </w:t>
      </w:r>
      <w:r>
        <w:rPr>
          <w:rFonts w:ascii="Calibri" w:hAnsi="Calibri" w:cs="Calibri" w:eastAsia="Calibri"/>
          <w:color w:val="auto"/>
          <w:spacing w:val="0"/>
          <w:position w:val="0"/>
          <w:sz w:val="24"/>
          <w:shd w:fill="FFFFFF" w:val="clear"/>
        </w:rPr>
        <w:t xml:space="preserve">analysis is more effective in determining small differences in growth rates that are difficult to detect with macroscopic observation of the colony.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Single cell</w:t>
      </w:r>
      <w:r>
        <w:rPr>
          <w:rFonts w:ascii="Calibri" w:hAnsi="Calibri" w:cs="Calibri" w:eastAsia="Calibri"/>
          <w:color w:val="auto"/>
          <w:spacing w:val="0"/>
          <w:position w:val="0"/>
          <w:sz w:val="24"/>
          <w:shd w:fill="FFFFFF" w:val="clear"/>
        </w:rPr>
        <w:t xml:space="preserve"> long-term live imaging is of significant value in the effort to obtain spatial and temporal information of cellular proteins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dynamics.</w:t>
      </w:r>
      <w:r>
        <w:rPr>
          <w:rFonts w:ascii="Calibri" w:hAnsi="Calibri" w:cs="Calibri" w:eastAsia="Calibri"/>
          <w:color w:val="auto"/>
          <w:spacing w:val="0"/>
          <w:position w:val="0"/>
          <w:sz w:val="24"/>
          <w:shd w:fill="auto" w:val="clear"/>
        </w:rPr>
        <w:t xml:space="preserve"> Long-term live cell imaging</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Figure 6, Video 1</w:t>
      </w:r>
      <w:r>
        <w:rPr>
          <w:rFonts w:ascii="Calibri" w:hAnsi="Calibri" w:cs="Calibri" w:eastAsia="Calibri"/>
          <w:color w:val="auto"/>
          <w:spacing w:val="0"/>
          <w:position w:val="0"/>
          <w:sz w:val="24"/>
          <w:shd w:fill="FFFFFF" w:val="clear"/>
        </w:rPr>
        <w:t xml:space="preserve">) of conidial germination co-expressing the GFP-labeled core eisosomal protein PilA and the mRFP histone H1 shows that PilA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FFFFFF" w:val="clear"/>
        </w:rPr>
        <w:t xml:space="preserve"> forms static structures with low mobility at fungal plasma membrane</w:t>
      </w:r>
      <w:r>
        <w:rPr>
          <w:rFonts w:ascii="Calibri" w:hAnsi="Calibri" w:cs="Calibri" w:eastAsia="Calibri"/>
          <w:color w:val="auto"/>
          <w:spacing w:val="0"/>
          <w:position w:val="0"/>
          <w:sz w:val="24"/>
          <w:shd w:fill="auto" w:val="clear"/>
          <w:vertAlign w:val="superscript"/>
        </w:rPr>
        <w:t xml:space="preserve">31, 32</w:t>
      </w:r>
      <w:r>
        <w:rPr>
          <w:rFonts w:ascii="Calibri" w:hAnsi="Calibri" w:cs="Calibri" w:eastAsia="Calibri"/>
          <w:color w:val="auto"/>
          <w:spacing w:val="0"/>
          <w:position w:val="0"/>
          <w:sz w:val="24"/>
          <w:shd w:fill="FFFFFF" w:val="clear"/>
        </w:rPr>
        <w:t xml:space="preserve">. Moreover, </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 shows that fluorescent dyes can be used for live imaging of strains grown on agar medium, in order to study dynamics of organelles and cell structures. Here, FM4-64</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FFFFFF" w:val="clear"/>
        </w:rPr>
        <w:t xml:space="preserve"> was used to visualize mitochondrial network and the vacuolar system in </w:t>
      </w:r>
      <w:r>
        <w:rPr>
          <w:rFonts w:ascii="Calibri" w:hAnsi="Calibri" w:cs="Calibri" w:eastAsia="Calibri"/>
          <w:i/>
          <w:color w:val="auto"/>
          <w:spacing w:val="0"/>
          <w:position w:val="0"/>
          <w:sz w:val="24"/>
          <w:shd w:fill="FFFFFF" w:val="clear"/>
        </w:rPr>
        <w:t xml:space="preserve">A. nidulans.</w:t>
      </w:r>
      <w:r>
        <w:rPr>
          <w:rFonts w:ascii="Calibri" w:hAnsi="Calibri" w:cs="Calibri" w:eastAsia="Calibri"/>
          <w:color w:val="auto"/>
          <w:spacing w:val="0"/>
          <w:position w:val="0"/>
          <w:sz w:val="24"/>
          <w:shd w:fill="FFFFFF"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inoculum preparation procedure.</w:t>
      </w:r>
    </w:p>
    <w:p>
      <w:pPr>
        <w:spacing w:before="0" w:after="0" w:line="36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procedure followed for imaging filamentous fungi growing on agar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procedure followed for imaging filamentous fungi growing in liquid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representation of image analysis procedure. </w:t>
      </w:r>
      <w:r>
        <w:rPr>
          <w:rFonts w:ascii="Calibri" w:hAnsi="Calibri" w:cs="Calibri" w:eastAsia="Calibri"/>
          <w:color w:val="auto"/>
          <w:spacing w:val="0"/>
          <w:position w:val="0"/>
          <w:sz w:val="24"/>
          <w:shd w:fill="auto" w:val="clear"/>
        </w:rPr>
        <w:t xml:space="preserve">Steps for processing time-lapse microscopy images and measuring growth rate of </w:t>
      </w:r>
      <w:r>
        <w:rPr>
          <w:rFonts w:ascii="Calibri" w:hAnsi="Calibri" w:cs="Calibri" w:eastAsia="Calibri"/>
          <w:i/>
          <w:color w:val="auto"/>
          <w:spacing w:val="0"/>
          <w:position w:val="0"/>
          <w:sz w:val="24"/>
          <w:shd w:fill="auto" w:val="clear"/>
        </w:rPr>
        <w:t xml:space="preserve">A. nidulans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Comparing traditional population measurements with single cell measurements.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Representative confocal microscopy images of </w:t>
      </w:r>
      <w:r>
        <w:rPr>
          <w:rFonts w:ascii="Calibri" w:hAnsi="Calibri" w:cs="Calibri" w:eastAsia="Calibri"/>
          <w:i/>
          <w:color w:val="auto"/>
          <w:spacing w:val="0"/>
          <w:position w:val="0"/>
          <w:sz w:val="24"/>
          <w:shd w:fill="FFFFFF" w:val="clear"/>
        </w:rPr>
        <w:t xml:space="preserve">azhA</w:t>
      </w:r>
      <w:r>
        <w:rPr>
          <w:rFonts w:ascii="Calibri" w:hAnsi="Calibri" w:cs="Calibri" w:eastAsia="Calibri"/>
          <w:color w:val="auto"/>
          <w:spacing w:val="0"/>
          <w:position w:val="0"/>
          <w:sz w:val="24"/>
          <w:shd w:fill="FFFFFF" w:val="clear"/>
        </w:rPr>
        <w:t xml:space="preserve">Δ </w:t>
      </w:r>
      <w:r>
        <w:rPr>
          <w:rFonts w:ascii="Calibri" w:hAnsi="Calibri" w:cs="Calibri" w:eastAsia="Calibri"/>
          <w:i/>
          <w:color w:val="auto"/>
          <w:spacing w:val="0"/>
          <w:position w:val="0"/>
          <w:sz w:val="24"/>
          <w:shd w:fill="FFFFFF" w:val="clear"/>
        </w:rPr>
        <w:t xml:space="preserve">ngnA</w:t>
      </w:r>
      <w:r>
        <w:rPr>
          <w:rFonts w:ascii="Calibri" w:hAnsi="Calibri" w:cs="Calibri" w:eastAsia="Calibri"/>
          <w:color w:val="auto"/>
          <w:spacing w:val="0"/>
          <w:position w:val="0"/>
          <w:sz w:val="24"/>
          <w:shd w:fill="FFFFFF" w:val="clear"/>
        </w:rPr>
        <w:t xml:space="preserve">Δ double deletion and WT strains, grown in submerged liquid cultures containing urea as sole nitrogen source at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All strains were incubated for a total of 18 h, at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and frames were captured at 15 min intervals. Images of 2048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&amp;#215;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2048 pixels were collected with a pixel size of 115.02 x 115.02 nm using a TCS SP8 MP (Leica, Germany) microscope equipped with HC Plan APO 63x, N.A. 1.40 oil immersion objective.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Measurements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are plotted in box-and-whiskers plots. Statistical significance was analyzed via t Test and is depicted with asterisks (***), indicating 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&amp;lt;</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0.001.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Growth at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of WT and double deletion strain on solid MM. Colonies were photographed at different time intervals (18 h, 36 h and 72 h), spatially calibrated and measured manually with a ruler in ImageJ program.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Measurements of the area of colonies presented in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are plotted as box-and-whiskers plots. Differences of the area of colonies were not statistically significant between the different time points of the double mutant compared to the WT strain (18h: t(8) = 0.69, p = 0.50, 36h: t(6) = 0.27, p = 0.5068, 72h: t(6) = 0.39, p = 0.70 ).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Long-term live cell imaging of conidial germination co-expressing proteins of interest fused with genetically encoded fluorescent tags.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Maximum intensity projections (MIP) of 4 slices generated in the z plane, of a strain co-expressing PilA-GFP and H1-mRFP. Conidia were spotted on </w:t>
      </w:r>
      <w:r>
        <w:rPr>
          <w:rFonts w:ascii="Calibri" w:hAnsi="Calibri" w:cs="Calibri" w:eastAsia="Calibri"/>
          <w:color w:val="auto"/>
          <w:spacing w:val="0"/>
          <w:position w:val="0"/>
          <w:sz w:val="24"/>
          <w:shd w:fill="FFFFFF" w:val="clear"/>
        </w:rPr>
        <w:t xml:space="preserve">agar medium and incubated for approximately 1 h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in order to help adhesion of the cells to the agar. The agar block containing conidia was sliced out, placed into wells of a &amp;#181;-slide and incubated for a total of 18 h,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Frames were captured at 25 min intervals,</w:t>
      </w:r>
      <w:r>
        <w:rPr>
          <w:rFonts w:ascii="Calibri" w:hAnsi="Calibri" w:cs="Calibri" w:eastAsia="Calibri"/>
          <w:color w:val="auto"/>
          <w:spacing w:val="0"/>
          <w:position w:val="0"/>
          <w:sz w:val="24"/>
          <w:shd w:fill="auto" w:val="clear"/>
        </w:rPr>
        <w:t xml:space="preserve"> using a TCS SP8 MP (Leica, Germany) microscope equipped with HC Plan APO 63x, N.A. 1.40 oil immersion objective (</w:t>
      </w:r>
      <w:r>
        <w:rPr>
          <w:rFonts w:ascii="Calibri" w:hAnsi="Calibri" w:cs="Calibri" w:eastAsia="Calibri"/>
          <w:color w:val="auto"/>
          <w:spacing w:val="0"/>
          <w:position w:val="0"/>
          <w:sz w:val="24"/>
          <w:shd w:fill="FFFFFF" w:val="clear"/>
        </w:rPr>
        <w:t xml:space="preserve">with a pixel size of 92.26 x 92.26 nm</w:t>
      </w:r>
      <w:r>
        <w:rPr>
          <w:rFonts w:ascii="Calibri" w:hAnsi="Calibri" w:cs="Calibri" w:eastAsia="Calibri"/>
          <w:color w:val="auto"/>
          <w:spacing w:val="0"/>
          <w:position w:val="0"/>
          <w:sz w:val="24"/>
          <w:shd w:fill="auto" w:val="clear"/>
        </w:rPr>
        <w:t xml:space="preserve">). Images were obtained by exciting GFP at 488-nm wavelength and detecting fluorescence in the spectral band ranging from 495 to 558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 and by exciting mRFP at 561-nm wavelength and detecting fluorescence in the spectral band ranging from 580 to 660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nm.</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Measurements (velocity of germination and hyphal tip extension)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are plotted as line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7: FM4-64 labeling of hyphae growing on solid medium. </w:t>
      </w:r>
      <w:r>
        <w:rPr>
          <w:rFonts w:ascii="Calibri" w:hAnsi="Calibri" w:cs="Calibri" w:eastAsia="Calibri"/>
          <w:color w:val="auto"/>
          <w:spacing w:val="0"/>
          <w:position w:val="0"/>
          <w:sz w:val="24"/>
          <w:shd w:fill="FFFFFF" w:val="clear"/>
        </w:rPr>
        <w:t xml:space="preserve">Conidia of a WT strain were cultivated on 1% agar MM Petri dishes for 16 h at 30 &amp;#176;C. The growing germlings were incubated for 20 min with 10 &amp;#181;L of MM containing 10 &amp;#181;M FM4-64. Following incubation, an agar block containing stained germlings was sliced out, placed </w:t>
      </w:r>
      <w:r>
        <w:rPr>
          <w:rFonts w:ascii="Calibri" w:hAnsi="Calibri" w:cs="Calibri" w:eastAsia="Calibri"/>
          <w:color w:val="auto"/>
          <w:spacing w:val="0"/>
          <w:position w:val="0"/>
          <w:sz w:val="24"/>
          <w:shd w:fill="auto" w:val="clear"/>
        </w:rPr>
        <w:t xml:space="preserve">into 8 &amp;#181;-slide</w:t>
      </w:r>
      <w:r>
        <w:rPr>
          <w:rFonts w:ascii="Calibri" w:hAnsi="Calibri" w:cs="Calibri" w:eastAsia="Calibri"/>
          <w:color w:val="auto"/>
          <w:spacing w:val="0"/>
          <w:position w:val="0"/>
          <w:sz w:val="24"/>
          <w:shd w:fill="FFFFFF" w:val="clear"/>
        </w:rPr>
        <w:t xml:space="preserve"> followed by a 47 min chase at 30 &amp;#176;C. Frames were captured every 7 min at 30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 using a TCS SP8 MP microscope equipped with HC Plan APO 63x, N.A. 1.40 oil immersion objective (</w:t>
      </w:r>
      <w:r>
        <w:rPr>
          <w:rFonts w:ascii="Calibri" w:hAnsi="Calibri" w:cs="Calibri" w:eastAsia="Calibri"/>
          <w:color w:val="auto"/>
          <w:spacing w:val="0"/>
          <w:position w:val="0"/>
          <w:sz w:val="24"/>
          <w:shd w:fill="FFFFFF" w:val="clear"/>
        </w:rPr>
        <w:t xml:space="preserve">with a pixel size of 184.52 x 184.52 nm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Images were obtained by exciting FM4-64 at 514-nm wavelength and detecting fluorescence in the spectral band ranging from 596 to 682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nm. The FM4-64 fluorescence signal is shown as inverted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8: Early stages of conidiophore formation.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Conidia of WT strain were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cultured on agar medium for 136 h at 30 &amp;#176;C, sliced out and placed </w:t>
      </w:r>
      <w:r>
        <w:rPr>
          <w:rFonts w:ascii="Calibri" w:hAnsi="Calibri" w:cs="Calibri" w:eastAsia="Calibri"/>
          <w:color w:val="auto"/>
          <w:spacing w:val="0"/>
          <w:position w:val="0"/>
          <w:sz w:val="24"/>
          <w:shd w:fill="auto" w:val="clear"/>
        </w:rPr>
        <w:t xml:space="preserve">into </w:t>
      </w:r>
      <w:r>
        <w:rPr>
          <w:rFonts w:ascii="Calibri" w:hAnsi="Calibri" w:cs="Calibri" w:eastAsia="Calibri"/>
          <w:color w:val="auto"/>
          <w:spacing w:val="0"/>
          <w:position w:val="0"/>
          <w:sz w:val="24"/>
          <w:shd w:fill="FFFFFF" w:val="clear"/>
        </w:rPr>
        <w:t xml:space="preserve">wells of a</w:t>
      </w:r>
      <w:r>
        <w:rPr>
          <w:rFonts w:ascii="Calibri" w:hAnsi="Calibri" w:cs="Calibri" w:eastAsia="Calibri"/>
          <w:color w:val="auto"/>
          <w:spacing w:val="0"/>
          <w:position w:val="0"/>
          <w:sz w:val="24"/>
          <w:shd w:fill="auto" w:val="clear"/>
        </w:rPr>
        <w:t xml:space="preserve"> &amp;#181;-slide. Frames </w:t>
      </w:r>
      <w:r>
        <w:rPr>
          <w:rFonts w:ascii="Calibri" w:hAnsi="Calibri" w:cs="Calibri" w:eastAsia="Calibri"/>
          <w:color w:val="auto"/>
          <w:spacing w:val="0"/>
          <w:position w:val="0"/>
          <w:sz w:val="24"/>
          <w:shd w:fill="FFFFFF" w:val="clear"/>
        </w:rPr>
        <w:t xml:space="preserve">were captured every 20 min. Images of 2048</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&amp;#215;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2048 pixels were collected with a pixel size of 245.2 x 245.2 nm using a TCS SP8 MP (Leica, Germany) microscope, equipped with HC Plan APO 63x, N.A. 1.40 oil immersion objective. Images show the formation of conidiophore vesicles (black arrow)</w:t>
      </w:r>
      <w:r>
        <w:rPr>
          <w:rFonts w:ascii="Calibri" w:hAnsi="Calibri" w:cs="Calibri" w:eastAsia="Calibri"/>
          <w:color w:val="auto"/>
          <w:spacing w:val="0"/>
          <w:position w:val="0"/>
          <w:sz w:val="24"/>
          <w:shd w:fill="auto" w:val="clear"/>
        </w:rPr>
        <w:t xml:space="preserve"> as well as the formation </w:t>
      </w:r>
      <w:r>
        <w:rPr>
          <w:rFonts w:ascii="Calibri" w:hAnsi="Calibri" w:cs="Calibri" w:eastAsia="Calibri"/>
          <w:color w:val="auto"/>
          <w:spacing w:val="0"/>
          <w:position w:val="0"/>
          <w:sz w:val="24"/>
          <w:shd w:fill="FFFFFF" w:val="clear"/>
        </w:rPr>
        <w:t xml:space="preserve">(brown arrow) and maturation of metulae (blue arrow).</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Measurements (</w:t>
      </w:r>
      <w:r>
        <w:rPr>
          <w:rFonts w:ascii="Calibri" w:hAnsi="Calibri" w:cs="Calibri" w:eastAsia="Calibri"/>
          <w:color w:val="auto"/>
          <w:spacing w:val="0"/>
          <w:position w:val="0"/>
          <w:sz w:val="24"/>
          <w:shd w:fill="auto" w:val="clear"/>
        </w:rPr>
        <w:t xml:space="preserve">velocity of germination and unipolar hyphal tip extension</w:t>
      </w:r>
      <w:r>
        <w:rPr>
          <w:rFonts w:ascii="Calibri" w:hAnsi="Calibri" w:cs="Calibri" w:eastAsia="Calibri"/>
          <w:color w:val="auto"/>
          <w:spacing w:val="0"/>
          <w:position w:val="0"/>
          <w:sz w:val="24"/>
          <w:shd w:fill="FFFFFF" w:val="clear"/>
        </w:rPr>
        <w:t xml:space="preserve">) of (A) are plotted as line 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Long-term live cell imaging of conidial germination co-expressing PilA- GFP and H1-mRFP.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Early stages of conidiophore formation</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in </w:t>
      </w:r>
      <w:r>
        <w:rPr>
          <w:rFonts w:ascii="Calibri" w:hAnsi="Calibri" w:cs="Calibri" w:eastAsia="Calibri"/>
          <w:i/>
          <w:color w:val="auto"/>
          <w:spacing w:val="0"/>
          <w:position w:val="0"/>
          <w:sz w:val="24"/>
          <w:shd w:fill="FFFFFF" w:val="clear"/>
        </w:rPr>
        <w:t xml:space="preserve">A. nidulans.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S1: Preparation of conidial suspension. </w:t>
      </w:r>
      <w:r>
        <w:rPr>
          <w:rFonts w:ascii="Calibri" w:hAnsi="Calibri" w:cs="Calibri" w:eastAsia="Calibri"/>
          <w:color w:val="auto"/>
          <w:spacing w:val="0"/>
          <w:position w:val="0"/>
          <w:sz w:val="24"/>
          <w:shd w:fill="FFFFFF" w:val="clear"/>
        </w:rPr>
        <w:t xml:space="preserve">By scraping with a sterile toothpick an approximately 1 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surface of a conidiated plate, a suspension of approximately 2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conidia/ml is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fungal cell growth and phenotype by time-lapse microscopy is a powerful approach to assess cellular behavior in real-time and quantitatively and accurately determine whether a particular drug treatment and/or genetic intervention results in detectable cell growth or phenotypic differences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reliable live-cell imaging methodology was described to</w:t>
      </w:r>
      <w:r>
        <w:rPr>
          <w:rFonts w:ascii="Calibri" w:hAnsi="Calibri" w:cs="Calibri" w:eastAsia="Calibri"/>
          <w:color w:val="auto"/>
          <w:spacing w:val="0"/>
          <w:position w:val="0"/>
          <w:sz w:val="24"/>
          <w:shd w:fill="FFFFFF" w:val="clear"/>
        </w:rPr>
        <w:t xml:space="preserve"> measure and quantitatively analyze fungal development, including the dynamics of germ tube and hyphal tip growth</w:t>
      </w:r>
      <w:r>
        <w:rPr>
          <w:rFonts w:ascii="Calibri" w:hAnsi="Calibri" w:cs="Calibri" w:eastAsia="Calibri"/>
          <w:color w:val="auto"/>
          <w:spacing w:val="0"/>
          <w:position w:val="0"/>
          <w:sz w:val="24"/>
          <w:shd w:fill="auto" w:val="clear"/>
        </w:rPr>
        <w:t xml:space="preserve"> in</w:t>
      </w:r>
      <w:r>
        <w:rPr>
          <w:rFonts w:ascii="Calibri" w:hAnsi="Calibri" w:cs="Calibri" w:eastAsia="Calibri"/>
          <w:i/>
          <w:color w:val="auto"/>
          <w:spacing w:val="0"/>
          <w:position w:val="0"/>
          <w:sz w:val="24"/>
          <w:shd w:fill="auto" w:val="clear"/>
        </w:rPr>
        <w:t xml:space="preserve"> A. nidulans</w:t>
      </w:r>
      <w:r>
        <w:rPr>
          <w:rFonts w:ascii="Calibri" w:hAnsi="Calibri" w:cs="Calibri" w:eastAsia="Calibri"/>
          <w:color w:val="auto"/>
          <w:spacing w:val="0"/>
          <w:position w:val="0"/>
          <w:sz w:val="24"/>
          <w:shd w:fill="auto" w:val="clear"/>
        </w:rPr>
        <w:t xml:space="preserve">. Monitoring morphological changes over time, using transmitted light microscopy techniques, can be highly helpful to identify cells that are stressed, dying or dead. A detailed knowledge of such dynamic processes at the single-cell level allows to assess heterogeneity within a mixed population of cells and in a long-time perspective, permits the identification of pathways and detailed mechanisms by which cells respond to endogenous and environmental signals.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advantage of this method is that it is based on a label free imaging approach (which nevertheless can be easily combined with fluorescence microscopy) that uses inherent light refraction properties of cells to create image contrast without introducing dyes/labels, which may confound the results. While fluorescent markers can be used to tag cellular compartments and proteins and significantly facilitate the segmentation and tracking of cells, transmitted light microscopy circumvents the need for genetically engineering cells, enabling researchers to avoid the cost and the time-consuming dye/label optimization and also to avoid probable phototoxicity effects coming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from fluorescence imaging</w:t>
      </w:r>
      <w:r>
        <w:rPr>
          <w:rFonts w:ascii="Calibri" w:hAnsi="Calibri" w:cs="Calibri" w:eastAsia="Calibri"/>
          <w:color w:val="auto"/>
          <w:spacing w:val="0"/>
          <w:position w:val="0"/>
          <w:sz w:val="24"/>
          <w:shd w:fill="auto" w:val="clear"/>
          <w:vertAlign w:val="superscript"/>
        </w:rPr>
        <w:t xml:space="preserve">13, 34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suitable to study growth kinetics of fungi that form hyphae or pseudohyphae. </w:t>
      </w:r>
      <w:r>
        <w:rPr>
          <w:rFonts w:ascii="Calibri" w:hAnsi="Calibri" w:cs="Calibri" w:eastAsia="Calibri"/>
          <w:color w:val="auto"/>
          <w:spacing w:val="0"/>
          <w:position w:val="0"/>
          <w:sz w:val="24"/>
          <w:shd w:fill="FFFFFF" w:val="clear"/>
        </w:rPr>
        <w:t xml:space="preserve">Furthermore, this approach is highly suitable for imaging different cell structures of different strains and under different developmental stages. In </w:t>
      </w:r>
      <w:r>
        <w:rPr>
          <w:rFonts w:ascii="Calibri" w:hAnsi="Calibri" w:cs="Calibri" w:eastAsia="Calibri"/>
          <w:b/>
          <w:color w:val="auto"/>
          <w:spacing w:val="0"/>
          <w:position w:val="0"/>
          <w:sz w:val="24"/>
          <w:shd w:fill="FFFFFF" w:val="clear"/>
        </w:rPr>
        <w:t xml:space="preserve">Figure 8</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Video 2</w:t>
      </w:r>
      <w:r>
        <w:rPr>
          <w:rFonts w:ascii="Calibri" w:hAnsi="Calibri" w:cs="Calibri" w:eastAsia="Calibri"/>
          <w:color w:val="auto"/>
          <w:spacing w:val="0"/>
          <w:position w:val="0"/>
          <w:sz w:val="24"/>
          <w:shd w:fill="FFFFFF" w:val="clear"/>
        </w:rPr>
        <w:t xml:space="preserve">, we present the initial stages of </w:t>
      </w:r>
      <w:r>
        <w:rPr>
          <w:rFonts w:ascii="Calibri" w:hAnsi="Calibri" w:cs="Calibri" w:eastAsia="Calibri"/>
          <w:i/>
          <w:color w:val="auto"/>
          <w:spacing w:val="0"/>
          <w:position w:val="0"/>
          <w:sz w:val="24"/>
          <w:shd w:fill="FFFFFF" w:val="clear"/>
        </w:rPr>
        <w:t xml:space="preserve">A. nidulans</w:t>
      </w:r>
      <w:r>
        <w:rPr>
          <w:rFonts w:ascii="Calibri" w:hAnsi="Calibri" w:cs="Calibri" w:eastAsia="Calibri"/>
          <w:color w:val="auto"/>
          <w:spacing w:val="0"/>
          <w:position w:val="0"/>
          <w:sz w:val="24"/>
          <w:shd w:fill="FFFFFF" w:val="clear"/>
        </w:rPr>
        <w:t xml:space="preserve"> conidiophore (i.e., structures bearing asexual spore) development. It must be noted, however, that, this method is not the most suitable for imaging conidiophore formation, since carbon/nitrogen starvation and air exposure, both necessary for the development of conidiophores, cannot be standardized by our approach</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this protocol is poorly suited to track fungal biofilms, which are subject to vertical extension forming a dense heterogeneous, surface-associated colonies comprised of filamentous hyphae, pseudohyphal cells, yeast-form cells, and various forms of extracellular matrix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Another limitation of the technique is that although label free microscopic analysis represents a precise method for the qualitative and quantitative analysis of germination/differentiation dynamics, manual evaluation of such data is time-consuming especially when to</w:t>
      </w:r>
      <w:r>
        <w:rPr>
          <w:rFonts w:ascii="Calibri" w:hAnsi="Calibri" w:cs="Calibri" w:eastAsia="Calibri"/>
          <w:color w:val="auto"/>
          <w:spacing w:val="0"/>
          <w:position w:val="0"/>
          <w:sz w:val="24"/>
          <w:shd w:fill="auto" w:val="clear"/>
        </w:rPr>
        <w:t xml:space="preserve">ο many strains or/and conditions are examined. Thus, data from high-throughput time-lapse imaging microscopy should be analyzed by suitable computational software enabling automated or semi-automated image analysis of hyphal development and conidial germination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herein we present a protocol for analyzing fungal growth kinetics </w:t>
      </w:r>
      <w:r>
        <w:rPr>
          <w:rFonts w:ascii="Calibri" w:hAnsi="Calibri" w:cs="Calibri" w:eastAsia="Calibri"/>
          <w:color w:val="auto"/>
          <w:spacing w:val="0"/>
          <w:position w:val="0"/>
          <w:sz w:val="24"/>
          <w:shd w:fill="FFFFFF" w:val="clear"/>
        </w:rPr>
        <w:t xml:space="preserve">in a </w:t>
      </w:r>
      <w:r>
        <w:rPr>
          <w:rFonts w:ascii="Calibri" w:hAnsi="Calibri" w:cs="Calibri" w:eastAsia="Calibri"/>
          <w:color w:val="auto"/>
          <w:spacing w:val="0"/>
          <w:position w:val="0"/>
          <w:sz w:val="24"/>
          <w:shd w:fill="auto" w:val="clear"/>
        </w:rPr>
        <w:t xml:space="preserve">reproducible and </w:t>
      </w:r>
      <w:r>
        <w:rPr>
          <w:rFonts w:ascii="Calibri" w:hAnsi="Calibri" w:cs="Calibri" w:eastAsia="Calibri"/>
          <w:color w:val="auto"/>
          <w:spacing w:val="0"/>
          <w:position w:val="0"/>
          <w:sz w:val="24"/>
          <w:shd w:fill="FFFFFF" w:val="clear"/>
        </w:rPr>
        <w:t xml:space="preserve">reliable</w:t>
      </w:r>
      <w:r>
        <w:rPr>
          <w:rFonts w:ascii="Calibri" w:hAnsi="Calibri" w:cs="Calibri" w:eastAsia="Calibri"/>
          <w:color w:val="auto"/>
          <w:spacing w:val="0"/>
          <w:position w:val="0"/>
          <w:sz w:val="24"/>
          <w:shd w:fill="auto" w:val="clear"/>
        </w:rPr>
        <w:t xml:space="preserve"> manner without the need of any prior image analysis experience from the user. This protocol allows objective and accurate quantification of fungal growth and differentiation, and provides a complementary imaging approach to study fungal life cycles and fungal pathogenicity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partly supported by the project “A Greek Research Infrastructure for Visualizing and Monitoring Fundamental Biological Processes (BioImaging-GR)” (MIS 5002755) which is implemented under the Action “Reinforcement of the Research and Innovation Infrastructure”, funded by the Operational Programme "Competitiveness, Entrepreneurship and Innovation" (NSRF 2014-2020) and co-financed by Greece and the E. 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Kumar, A. Aspergillus nidulans: A Potential Resource of the Production of the Native and Heterologous Enzymes for Industrial Applications. </w:t>
      </w:r>
      <w:r>
        <w:rPr>
          <w:rFonts w:ascii="Calibri" w:hAnsi="Calibri" w:cs="Calibri" w:eastAsia="Calibri"/>
          <w:i/>
          <w:color w:val="auto"/>
          <w:spacing w:val="0"/>
          <w:position w:val="0"/>
          <w:sz w:val="24"/>
          <w:shd w:fill="auto" w:val="clear"/>
        </w:rPr>
        <w:t xml:space="preserve">International Journal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 e8894215, doi: 10.1155/2020/8894215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K&amp;#252;ck, U., Bloemendal, S., Teichert, I. Putting Fungi to Work: Harvesting a Cornucopia of Drugs, Toxins, and Antibiotics.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doi: 10.1371/journal.ppat.1003950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Paterson, R.R.M., Lima, N. Filamentous Fungal Human Pathogens from Food Emphasising Aspergillus, Fusarium and Mucor. </w:t>
      </w:r>
      <w:r>
        <w:rPr>
          <w:rFonts w:ascii="Calibri" w:hAnsi="Calibri" w:cs="Calibri" w:eastAsia="Calibri"/>
          <w:i/>
          <w:color w:val="auto"/>
          <w:spacing w:val="0"/>
          <w:position w:val="0"/>
          <w:sz w:val="24"/>
          <w:shd w:fill="auto" w:val="clear"/>
        </w:rPr>
        <w:t xml:space="preserve">Microorganisms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doi: 10.3390/microorganisms5030044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Wang, C., Wang, S. Insect Pathogenic Fungi: Genomics, Molecular Interactions, and Genetic Improvements.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doi: 10.1146/annurev-ento-031616-035509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Etxebeste, O., Espeso, E.A. Aspergillus nidulans in the post-genomic era: a top-model filamentous fungus for the study of signaling and homeostasis mechanisms. </w:t>
      </w:r>
      <w:r>
        <w:rPr>
          <w:rFonts w:ascii="Calibri" w:hAnsi="Calibri" w:cs="Calibri" w:eastAsia="Calibri"/>
          <w:i/>
          <w:color w:val="auto"/>
          <w:spacing w:val="0"/>
          <w:position w:val="0"/>
          <w:sz w:val="24"/>
          <w:shd w:fill="auto" w:val="clear"/>
        </w:rPr>
        <w:t xml:space="preserve">International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 10.1007/s10123-019-00064-6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Riquelme,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Fungal Morphogenesis, from the Polarized Growth of Hyphae to Complex Reproduction and Infection Structures. </w:t>
      </w:r>
      <w:r>
        <w:rPr>
          <w:rFonts w:ascii="Calibri" w:hAnsi="Calibri" w:cs="Calibri" w:eastAsia="Calibri"/>
          <w:i/>
          <w:color w:val="auto"/>
          <w:spacing w:val="0"/>
          <w:position w:val="0"/>
          <w:sz w:val="24"/>
          <w:shd w:fill="auto" w:val="clear"/>
        </w:rPr>
        <w:t xml:space="preserve">Microbiology and Molecular Biology Reviews : MMBR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doi: 10.1128/MMBR.00068-17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Athanasopoulos, A., Andr&amp;#233;, B., Sophianopoulou, V., Gournas, C. Fungal plasma membrane domains. </w:t>
      </w:r>
      <w:r>
        <w:rPr>
          <w:rFonts w:ascii="Calibri" w:hAnsi="Calibri" w:cs="Calibri" w:eastAsia="Calibri"/>
          <w:i/>
          <w:color w:val="auto"/>
          <w:spacing w:val="0"/>
          <w:position w:val="0"/>
          <w:sz w:val="24"/>
          <w:shd w:fill="auto" w:val="clear"/>
        </w:rPr>
        <w:t xml:space="preserve">FEMS Microbiology Reviews</w:t>
      </w:r>
      <w:r>
        <w:rPr>
          <w:rFonts w:ascii="Calibri" w:hAnsi="Calibri" w:cs="Calibri" w:eastAsia="Calibri"/>
          <w:color w:val="auto"/>
          <w:spacing w:val="0"/>
          <w:position w:val="0"/>
          <w:sz w:val="24"/>
          <w:shd w:fill="auto" w:val="clear"/>
        </w:rPr>
        <w:t xml:space="preserve">. fuz022, doi: 10.1093/femsre/fuz022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Pantazopoulou, A., Pe&amp;#241;alva, M.A. Organization and Dynamics of the Aspergillus nidulans Golgi during Apical Extension and Mitosis.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(20), 4335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4347, doi: 10.1091/mbc.E09-03-0254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Bayram, Ö., Feussner, K., Dumkow, M., Herrfurth, C., Feussner, I., Braus, G.H. Changes of global gene expression and secondary metabolite accumulation during light-dependent Aspergillus nidulans development. </w:t>
      </w:r>
      <w:r>
        <w:rPr>
          <w:rFonts w:ascii="Calibri" w:hAnsi="Calibri" w:cs="Calibri" w:eastAsia="Calibri"/>
          <w:i/>
          <w:color w:val="auto"/>
          <w:spacing w:val="0"/>
          <w:position w:val="0"/>
          <w:sz w:val="24"/>
          <w:shd w:fill="auto" w:val="clear"/>
        </w:rPr>
        <w:t xml:space="preserve">Fungal Genetics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doi: 10.1016/j.fgb.2016.01.004 (2016).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Yu, J.-H. Regulation of Development in Aspergillus nidulans and Aspergillus fumigatus. </w:t>
      </w:r>
      <w:r>
        <w:rPr>
          <w:rFonts w:ascii="Calibri" w:hAnsi="Calibri" w:cs="Calibri" w:eastAsia="Calibri"/>
          <w:i/>
          <w:color w:val="auto"/>
          <w:spacing w:val="0"/>
          <w:position w:val="0"/>
          <w:sz w:val="24"/>
          <w:shd w:fill="auto" w:val="clear"/>
        </w:rPr>
        <w:t xml:space="preserve">Mycobiology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(4),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doi: 10.4489/MYCO.2010.38.4.229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Tomkins, R.G. Measuring growth: The petri dish method. </w:t>
      </w:r>
      <w:r>
        <w:rPr>
          <w:rFonts w:ascii="Calibri" w:hAnsi="Calibri" w:cs="Calibri" w:eastAsia="Calibri"/>
          <w:i/>
          <w:color w:val="auto"/>
          <w:spacing w:val="0"/>
          <w:position w:val="0"/>
          <w:sz w:val="24"/>
          <w:shd w:fill="auto" w:val="clear"/>
        </w:rPr>
        <w:t xml:space="preserve">Transactions of the British Mycological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150-153 (1932).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Gifford, D.R., Schoustra, S.E. Modelling colony population growth in the filamentous fungus Aspergillus nidulans. </w:t>
      </w:r>
      <w:r>
        <w:rPr>
          <w:rFonts w:ascii="Calibri" w:hAnsi="Calibri" w:cs="Calibri" w:eastAsia="Calibri"/>
          <w:i/>
          <w:color w:val="auto"/>
          <w:spacing w:val="0"/>
          <w:position w:val="0"/>
          <w:sz w:val="24"/>
          <w:shd w:fill="auto" w:val="clear"/>
        </w:rPr>
        <w:t xml:space="preserve">Journal of Theoretical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doi: 10.1016/j.jtbi.2012.12.003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Kasprowicz, R., Suman, R., O’Toole, P. Characterising live cell behaviour: Traditional label-free and quantitative phase imaging approaches. </w:t>
      </w:r>
      <w:r>
        <w:rPr>
          <w:rFonts w:ascii="Calibri" w:hAnsi="Calibri" w:cs="Calibri" w:eastAsia="Calibri"/>
          <w:i/>
          <w:color w:val="auto"/>
          <w:spacing w:val="0"/>
          <w:position w:val="0"/>
          <w:sz w:val="24"/>
          <w:shd w:fill="auto" w:val="clear"/>
        </w:rPr>
        <w:t xml:space="preserve">The International Journal of Biochemistry &amp;amp;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doi: 10.1016/j.biocel.2017.01.004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Aknoun,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Quantitative phase microscopy for non-invasive live cell population monitoring.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doi: 10.1038/s41598-021-83537-x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Chessel, A., Carazo Salas, R.E. From observing to predicting single-cell structure and function with high-throughput/high-content microscopy.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doi: 10.1042/EBC20180044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Todd, R.B., Davis, M.A., Hynes, M.J. Genetic manipulation of Aspergillus nidulans: meiotic progeny for genetic analysis and strain construction.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821, doi: 10.1038/nprot.2007.112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Hickey, P.C., Swift, S.R., Roca, M.G., Read, N.D. Live-cell Imaging of Filamentous Fungi Using Vital Fluorescent Dyes and Confocal Microscopy. </w:t>
      </w:r>
      <w:r>
        <w:rPr>
          <w:rFonts w:ascii="Calibri" w:hAnsi="Calibri" w:cs="Calibri" w:eastAsia="Calibri"/>
          <w:i/>
          <w:color w:val="auto"/>
          <w:spacing w:val="0"/>
          <w:position w:val="0"/>
          <w:sz w:val="24"/>
          <w:shd w:fill="auto" w:val="clear"/>
        </w:rPr>
        <w:t xml:space="preserve">Methods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doi: 10.1016/S0580-9517(04)34003-1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Trinci, A.P.J. A Kinetic Study of the Growth of Aspergillus nidulans and Other Fungi.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 10.1099/00221287-57-1-11 (1969).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Lichius, A., Zeilinger, S. Application of Membrane and Cell Wall Selective Fluorescent Dyes for Live-Cell Imaging of Filamentous Fungi.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(153), e60613, doi: 10.3791/60613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Oomen, L.C.J.M., Sacher, R., Brocks, H.H.J., Zwier, J.M., Brakenhoff, G.J., Jalink, K. Immersion oil for high-resolution live-cell imaging at 37&amp;#176;C: optical and physical characteristics. </w:t>
      </w:r>
      <w:r>
        <w:rPr>
          <w:rFonts w:ascii="Calibri" w:hAnsi="Calibri" w:cs="Calibri" w:eastAsia="Calibri"/>
          <w:i/>
          <w:color w:val="auto"/>
          <w:spacing w:val="0"/>
          <w:position w:val="0"/>
          <w:sz w:val="24"/>
          <w:shd w:fill="auto" w:val="clear"/>
        </w:rPr>
        <w:t xml:space="preserve">Journal of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232</w:t>
      </w:r>
      <w:r>
        <w:rPr>
          <w:rFonts w:ascii="Calibri" w:hAnsi="Calibri" w:cs="Calibri" w:eastAsia="Calibri"/>
          <w:color w:val="auto"/>
          <w:spacing w:val="0"/>
          <w:position w:val="0"/>
          <w:sz w:val="24"/>
          <w:shd w:fill="auto" w:val="clear"/>
        </w:rPr>
        <w:t xml:space="preserve"> (2),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doi: 10.1111/j.1365-2818.2008.02106.x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Distel, M., K&amp;#246;ster, R. In Vivo Time-Lapse Imaging of Zebrafish Embryonic Development.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pdb.prot4816, doi: 10.1101/pdb.prot4816 (2007).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Walzik,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portable low-cost long-term live-cell imaging platform for biomedical research and education.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doi: 10.1016/j.bios.2014.09.061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Frigault, M.M., Lacoste, J., Swift, J.L., Brown, C.M. Live-cell microscopy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tips and tools.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doi: 10.1242/jcs.033837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North, A.J. Seeing is believing? A beginners’ guide to practical pitfalls in image acquisition.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doi: 10.1083/jcb.200507103 (2006).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Schindelin,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doi: 10.1038/nmeth.2019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Miura, K. Bleach correction ImageJ plugin for compensating the photobleaching of time-lapse sequences. </w:t>
      </w:r>
      <w:r>
        <w:rPr>
          <w:rFonts w:ascii="Calibri" w:hAnsi="Calibri" w:cs="Calibri" w:eastAsia="Calibri"/>
          <w:i/>
          <w:color w:val="auto"/>
          <w:spacing w:val="0"/>
          <w:position w:val="0"/>
          <w:sz w:val="24"/>
          <w:shd w:fill="auto" w:val="clear"/>
        </w:rPr>
        <w:t xml:space="preserve">F1000Research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1494, doi: 10.12688/f1000research.27171.1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Meijering, E., Dzyubachyk, O., Smal, I. Methods for Cell and Particle Tracking.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doi: 10.1016/B978-0-12-391857-4.00009-4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Strovas, T.J., Lidstrom, M.E. Population heterogeneity in Methylobacterium extorquens AM1.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(Pt 6), 2040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2048, doi: 10.1099/mic.0.025890-0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Biratsi, A., Athanasopoulos, A., Kouvelis, V.N., Gournas, C., Sophianopoulou, V. A highly conserved mechanism for the detoxification and assimilation of the toxic phytoproduct L-azetidine-2-carboxylic acid in Aspergillus nidulans.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7391, doi: 10.1038/s41598-021-86622-3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Athanasopoulos, A., Boleti, H., Scazzocchio, C., Sophianopoulou, V. Eisosome distribution and localization in the meiotic progeny of Aspergillus nidulans. </w:t>
      </w:r>
      <w:r>
        <w:rPr>
          <w:rFonts w:ascii="Calibri" w:hAnsi="Calibri" w:cs="Calibri" w:eastAsia="Calibri"/>
          <w:i/>
          <w:color w:val="auto"/>
          <w:spacing w:val="0"/>
          <w:position w:val="0"/>
          <w:sz w:val="24"/>
          <w:shd w:fill="auto" w:val="clear"/>
        </w:rPr>
        <w:t xml:space="preserve">Fungal Genetics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doi: 10.1016/j.fgb.2013.01.002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Vangelatos, I., Roumelioti, K., Gournas, C., Suarez, T., Scazzocchio, C., Sophianopoulou, V. Eisosome Organization in the Filamentous AscomyceteAspergillus nidulans. </w:t>
      </w:r>
      <w:r>
        <w:rPr>
          <w:rFonts w:ascii="Calibri" w:hAnsi="Calibri" w:cs="Calibri" w:eastAsia="Calibri"/>
          <w:i/>
          <w:color w:val="auto"/>
          <w:spacing w:val="0"/>
          <w:position w:val="0"/>
          <w:sz w:val="24"/>
          <w:shd w:fill="auto" w:val="clear"/>
        </w:rPr>
        <w:t xml:space="preserve">Eukaryotic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 1441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1454, doi: 10.1128/EC.00087-10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Athanasopoulos, A., Gournas, C., Amillis, S., Sophianopoulou, V. Characterization of AnNce102 and its role in eisosome stability and sphingolipid biosynthesis.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doi: 10.1038/srep15200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Pe&amp;#241;alva, M.A. Tracing the endocytic pathway of Aspergillus nidulans with FM4-64. </w:t>
      </w:r>
      <w:r>
        <w:rPr>
          <w:rFonts w:ascii="Calibri" w:hAnsi="Calibri" w:cs="Calibri" w:eastAsia="Calibri"/>
          <w:i/>
          <w:color w:val="auto"/>
          <w:spacing w:val="0"/>
          <w:position w:val="0"/>
          <w:sz w:val="24"/>
          <w:shd w:fill="auto" w:val="clear"/>
        </w:rPr>
        <w:t xml:space="preserve">Fungal Genetics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(12), 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doi: 10.1016/j.fgb.2005.09.004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Versari,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Long-term tracking of budding yeast cells in brightfield microscopy: CellStar and the Evaluation Platform. </w:t>
      </w:r>
      <w:r>
        <w:rPr>
          <w:rFonts w:ascii="Calibri" w:hAnsi="Calibri" w:cs="Calibri" w:eastAsia="Calibri"/>
          <w:i/>
          <w:color w:val="auto"/>
          <w:spacing w:val="0"/>
          <w:position w:val="0"/>
          <w:sz w:val="24"/>
          <w:shd w:fill="auto" w:val="clear"/>
        </w:rPr>
        <w:t xml:space="preserve">Journal of The Royal Society Interface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(127), 20160705, doi: 10.1098/rsif.2016.0705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Adams, T.H., Wieser, J.K., Yu, J.-H. Asexual Sporulation in Aspergillus nidulans. </w:t>
      </w:r>
      <w:r>
        <w:rPr>
          <w:rFonts w:ascii="Calibri" w:hAnsi="Calibri" w:cs="Calibri" w:eastAsia="Calibri"/>
          <w:i/>
          <w:color w:val="auto"/>
          <w:spacing w:val="0"/>
          <w:position w:val="0"/>
          <w:sz w:val="24"/>
          <w:shd w:fill="auto" w:val="clear"/>
        </w:rPr>
        <w:t xml:space="preserve">Microbiology and Molecular 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Lagree, K., Desai, J.V., Finkel, J.S., Lanni, F. Microscopy of fungal biofilms.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doi: 10.1016/j.mib.2017.12.008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Brunk, M., Sputh, S., Doose, S., van de Linde, S., Terpitz, U. HyphaTracker: An ImageJ toolbox for time-resolved analysis of spore germination in filamentous fungi.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doi: 10.1038/s41598-017-19103-1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Baum, T., Navarro-Quezada, A., Knogge, W., Douchkov, D., Schweizer, P., Seiffert, U. HyphArea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Automated analysis of spatiotemporal fungal patterns. </w:t>
      </w:r>
      <w:r>
        <w:rPr>
          <w:rFonts w:ascii="Calibri" w:hAnsi="Calibri" w:cs="Calibri" w:eastAsia="Calibri"/>
          <w:i/>
          <w:color w:val="auto"/>
          <w:spacing w:val="0"/>
          <w:position w:val="0"/>
          <w:sz w:val="24"/>
          <w:shd w:fill="auto" w:val="clear"/>
        </w:rPr>
        <w:t xml:space="preserve">Journal of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doi: 10.1016/j.jplph.2010.08.004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Barry, D.J., Williams, G.A., Chan, C. Automated analysis of filamentous microbial morphology with AnaMorf.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852, doi: 10.1002/btpr.2087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igwww.epfl.ch/thevenaz/stackreg/" Id="docRId1" Type="http://schemas.openxmlformats.org/officeDocument/2006/relationships/hyperlink" /><Relationship Target="numbering.xml" Id="docRId3" Type="http://schemas.openxmlformats.org/officeDocument/2006/relationships/numbering" /><Relationship TargetMode="External" Target="https://imagej.net/Image_Stabilizer" Id="docRId0" Type="http://schemas.openxmlformats.org/officeDocument/2006/relationships/hyperlink" /><Relationship TargetMode="External" Target="https://imagescience.org/meijering/software/mtrackj/" Id="docRId2" Type="http://schemas.openxmlformats.org/officeDocument/2006/relationships/hyperlink" /><Relationship Target="styles.xml" Id="docRId4" Type="http://schemas.openxmlformats.org/officeDocument/2006/relationships/styles" /></Relationships>
</file>