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cstheme="minorHAnsi"/>
          <w:b/>
          <w:i w:val="0"/>
          <w:sz w:val="22"/>
          <w:szCs w:val="22"/>
        </w:rPr>
      </w:pPr>
    </w:p>
    <w:p w14:paraId="2D8055D2" w14:textId="2B9B49B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93C72">
        <w:rPr>
          <w:rFonts w:eastAsia="Times New Roman" w:cstheme="minorHAnsi"/>
          <w:b/>
        </w:rPr>
        <w:t>62772</w:t>
      </w:r>
    </w:p>
    <w:p w14:paraId="2F6924E5" w14:textId="7F45F96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01365">
        <w:rPr>
          <w:rFonts w:eastAsia="Times New Roman" w:cstheme="minorHAnsi"/>
          <w:b/>
        </w:rPr>
        <w:t>Gaurav Vaidya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12B0EE5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E179FB" w:rsidRPr="00E179FB">
          <w:rPr>
            <w:rStyle w:val="Hyperlink"/>
            <w:rFonts w:eastAsia="Times New Roman" w:cstheme="minorHAnsi"/>
            <w:b/>
          </w:rPr>
          <w:t>https://www.jove.com/a</w:t>
        </w:r>
        <w:r w:rsidR="00E179FB" w:rsidRPr="00E179FB">
          <w:rPr>
            <w:rStyle w:val="Hyperlink"/>
            <w:rFonts w:eastAsia="Times New Roman" w:cstheme="minorHAnsi"/>
            <w:b/>
          </w:rPr>
          <w:t>c</w:t>
        </w:r>
        <w:r w:rsidR="00E179FB" w:rsidRPr="00E179FB">
          <w:rPr>
            <w:rStyle w:val="Hyperlink"/>
            <w:rFonts w:eastAsia="Times New Roman" w:cstheme="minorHAnsi"/>
            <w:b/>
          </w:rPr>
          <w:t>count/file-uploader?src=19145508</w:t>
        </w:r>
      </w:hyperlink>
    </w:p>
    <w:p w14:paraId="2C89778F" w14:textId="77777777" w:rsidR="004E0C5A" w:rsidRPr="00B07A3B" w:rsidRDefault="004E0C5A" w:rsidP="004E0C5A">
      <w:pPr>
        <w:outlineLvl w:val="0"/>
        <w:rPr>
          <w:rFonts w:eastAsia="Times New Roman" w:cstheme="minorHAnsi"/>
          <w:b/>
        </w:rPr>
      </w:pPr>
    </w:p>
    <w:p w14:paraId="30BC7CCC" w14:textId="4972869F"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D127A7" w:rsidRPr="00D127A7">
        <w:rPr>
          <w:rStyle w:val="ArticleTitle"/>
          <w:rFonts w:cstheme="minorHAnsi"/>
        </w:rPr>
        <w:t>Preparation of High-Temperature Sample Grids for Cryo-EM</w:t>
      </w:r>
    </w:p>
    <w:p w14:paraId="4A0C5B67" w14:textId="77777777" w:rsidR="004E0C5A" w:rsidRPr="00B07A3B" w:rsidRDefault="004E0C5A" w:rsidP="004E0C5A">
      <w:pPr>
        <w:outlineLvl w:val="0"/>
        <w:rPr>
          <w:rFonts w:eastAsia="Times New Roman" w:cstheme="minorHAnsi"/>
          <w:b/>
        </w:rPr>
      </w:pPr>
    </w:p>
    <w:p w14:paraId="571B4839" w14:textId="3DFDC4A6"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C84754A" w14:textId="77777777" w:rsidR="00E078DE" w:rsidRDefault="00E078DE" w:rsidP="00E078DE">
      <w:pPr>
        <w:pBdr>
          <w:top w:val="nil"/>
          <w:left w:val="nil"/>
          <w:bottom w:val="nil"/>
          <w:right w:val="nil"/>
          <w:between w:val="nil"/>
        </w:pBdr>
        <w:rPr>
          <w:color w:val="000000"/>
          <w:lang w:eastAsia="zh-TW"/>
        </w:rPr>
      </w:pPr>
      <w:r>
        <w:rPr>
          <w:rFonts w:hint="eastAsia"/>
          <w:color w:val="000000"/>
        </w:rPr>
        <w:t>Yuan</w:t>
      </w:r>
      <w:r>
        <w:rPr>
          <w:color w:val="000000"/>
        </w:rPr>
        <w:t>-</w:t>
      </w:r>
      <w:proofErr w:type="spellStart"/>
      <w:r>
        <w:rPr>
          <w:color w:val="000000"/>
        </w:rPr>
        <w:t>Chih</w:t>
      </w:r>
      <w:proofErr w:type="spellEnd"/>
      <w:r>
        <w:rPr>
          <w:color w:val="000000"/>
        </w:rPr>
        <w:t xml:space="preserve"> Chang</w:t>
      </w:r>
      <w:r w:rsidRPr="00FA54E9">
        <w:rPr>
          <w:rFonts w:asciiTheme="majorHAnsi" w:hAnsiTheme="majorHAnsi" w:cstheme="majorHAnsi"/>
          <w:vertAlign w:val="superscript"/>
        </w:rPr>
        <w:t>1</w:t>
      </w:r>
      <w:r>
        <w:rPr>
          <w:rFonts w:asciiTheme="majorHAnsi" w:hAnsiTheme="majorHAnsi" w:cstheme="majorHAnsi"/>
          <w:vertAlign w:val="superscript"/>
        </w:rPr>
        <w:t>,2</w:t>
      </w:r>
      <w:r>
        <w:rPr>
          <w:color w:val="000000"/>
        </w:rPr>
        <w:t>, Chin</w:t>
      </w:r>
      <w:r>
        <w:rPr>
          <w:color w:val="000000"/>
          <w:lang w:eastAsia="zh-TW"/>
        </w:rPr>
        <w:t>-Yu Chen</w:t>
      </w:r>
      <w:r>
        <w:rPr>
          <w:rFonts w:asciiTheme="majorHAnsi" w:hAnsiTheme="majorHAnsi" w:cstheme="majorHAnsi"/>
          <w:vertAlign w:val="superscript"/>
        </w:rPr>
        <w:t>3,4</w:t>
      </w:r>
      <w:r>
        <w:rPr>
          <w:color w:val="000000"/>
          <w:lang w:eastAsia="zh-TW"/>
        </w:rPr>
        <w:t>, Ming-</w:t>
      </w:r>
      <w:proofErr w:type="spellStart"/>
      <w:r>
        <w:rPr>
          <w:color w:val="000000"/>
          <w:lang w:eastAsia="zh-TW"/>
        </w:rPr>
        <w:t>Daw</w:t>
      </w:r>
      <w:proofErr w:type="spellEnd"/>
      <w:r>
        <w:rPr>
          <w:color w:val="000000"/>
          <w:lang w:eastAsia="zh-TW"/>
        </w:rPr>
        <w:t xml:space="preserve"> Tsai</w:t>
      </w:r>
      <w:r>
        <w:rPr>
          <w:rFonts w:asciiTheme="majorHAnsi" w:hAnsiTheme="majorHAnsi" w:cstheme="majorHAnsi"/>
          <w:vertAlign w:val="superscript"/>
        </w:rPr>
        <w:t>1</w:t>
      </w:r>
      <w:r w:rsidRPr="00FA54E9">
        <w:rPr>
          <w:rFonts w:asciiTheme="majorHAnsi" w:hAnsiTheme="majorHAnsi" w:cstheme="majorHAnsi"/>
          <w:vertAlign w:val="superscript"/>
        </w:rPr>
        <w:t>,</w:t>
      </w:r>
      <w:r>
        <w:rPr>
          <w:rFonts w:asciiTheme="majorHAnsi" w:hAnsiTheme="majorHAnsi" w:cstheme="majorHAnsi"/>
          <w:vertAlign w:val="superscript"/>
        </w:rPr>
        <w:t>5</w:t>
      </w:r>
    </w:p>
    <w:p w14:paraId="309481FC" w14:textId="77777777" w:rsidR="00E078DE" w:rsidRPr="00FA54E9" w:rsidRDefault="00E078DE" w:rsidP="00E078DE">
      <w:pPr>
        <w:pBdr>
          <w:top w:val="nil"/>
          <w:left w:val="nil"/>
          <w:bottom w:val="nil"/>
          <w:right w:val="nil"/>
          <w:between w:val="nil"/>
        </w:pBdr>
        <w:rPr>
          <w:rFonts w:asciiTheme="majorHAnsi" w:hAnsiTheme="majorHAnsi" w:cstheme="majorHAnsi"/>
          <w:color w:val="000000"/>
          <w:lang w:eastAsia="zh-TW"/>
        </w:rPr>
      </w:pPr>
    </w:p>
    <w:p w14:paraId="4C4B5BD1" w14:textId="77777777" w:rsidR="00E078DE" w:rsidRDefault="00E078DE" w:rsidP="00E078DE">
      <w:pPr>
        <w:snapToGrid w:val="0"/>
        <w:rPr>
          <w:rFonts w:asciiTheme="majorHAnsi" w:hAnsiTheme="majorHAnsi" w:cstheme="majorHAnsi"/>
          <w:lang w:eastAsia="zh-TW"/>
        </w:rPr>
      </w:pPr>
      <w:r>
        <w:rPr>
          <w:rFonts w:asciiTheme="majorHAnsi" w:hAnsiTheme="majorHAnsi" w:cstheme="majorHAnsi"/>
          <w:vertAlign w:val="superscript"/>
        </w:rPr>
        <w:t>1</w:t>
      </w:r>
      <w:r w:rsidRPr="00FA54E9">
        <w:rPr>
          <w:rFonts w:asciiTheme="majorHAnsi" w:hAnsiTheme="majorHAnsi" w:cstheme="majorHAnsi"/>
        </w:rPr>
        <w:t xml:space="preserve">Institute of Biological Chemistry, Academia </w:t>
      </w:r>
      <w:proofErr w:type="spellStart"/>
      <w:r w:rsidRPr="00FA54E9">
        <w:rPr>
          <w:rFonts w:asciiTheme="majorHAnsi" w:hAnsiTheme="majorHAnsi" w:cstheme="majorHAnsi"/>
        </w:rPr>
        <w:t>Sinica</w:t>
      </w:r>
      <w:proofErr w:type="spellEnd"/>
      <w:r w:rsidRPr="00FA54E9">
        <w:rPr>
          <w:rFonts w:asciiTheme="majorHAnsi" w:hAnsiTheme="majorHAnsi" w:cstheme="majorHAnsi"/>
        </w:rPr>
        <w:t>, Taipei, Taiwan.</w:t>
      </w:r>
    </w:p>
    <w:p w14:paraId="020E2E68" w14:textId="77777777" w:rsidR="00E078DE" w:rsidRPr="00C17342" w:rsidRDefault="00E078DE" w:rsidP="00E078DE">
      <w:pPr>
        <w:snapToGrid w:val="0"/>
        <w:rPr>
          <w:rFonts w:asciiTheme="majorHAnsi" w:hAnsiTheme="majorHAnsi" w:cstheme="majorHAnsi"/>
          <w:lang w:eastAsia="zh-TW"/>
        </w:rPr>
      </w:pPr>
      <w:r>
        <w:rPr>
          <w:rFonts w:asciiTheme="majorHAnsi" w:hAnsiTheme="majorHAnsi" w:cstheme="majorHAnsi"/>
          <w:vertAlign w:val="superscript"/>
        </w:rPr>
        <w:t>2</w:t>
      </w:r>
      <w:r w:rsidRPr="00410309">
        <w:rPr>
          <w:rFonts w:asciiTheme="majorHAnsi" w:hAnsiTheme="majorHAnsi" w:cstheme="majorHAnsi"/>
          <w:lang w:eastAsia="zh-TW"/>
        </w:rPr>
        <w:t xml:space="preserve">Academia </w:t>
      </w:r>
      <w:proofErr w:type="spellStart"/>
      <w:r w:rsidRPr="00410309">
        <w:rPr>
          <w:rFonts w:asciiTheme="majorHAnsi" w:hAnsiTheme="majorHAnsi" w:cstheme="majorHAnsi"/>
          <w:lang w:eastAsia="zh-TW"/>
        </w:rPr>
        <w:t>Sinica</w:t>
      </w:r>
      <w:proofErr w:type="spellEnd"/>
      <w:r w:rsidRPr="00410309">
        <w:rPr>
          <w:rFonts w:asciiTheme="majorHAnsi" w:hAnsiTheme="majorHAnsi" w:cstheme="majorHAnsi"/>
          <w:lang w:eastAsia="zh-TW"/>
        </w:rPr>
        <w:t xml:space="preserve"> Cryo-EM Facility, Academia </w:t>
      </w:r>
      <w:proofErr w:type="spellStart"/>
      <w:r w:rsidRPr="00410309">
        <w:rPr>
          <w:rFonts w:asciiTheme="majorHAnsi" w:hAnsiTheme="majorHAnsi" w:cstheme="majorHAnsi"/>
          <w:lang w:eastAsia="zh-TW"/>
        </w:rPr>
        <w:t>Sinica</w:t>
      </w:r>
      <w:proofErr w:type="spellEnd"/>
      <w:r w:rsidRPr="00410309">
        <w:rPr>
          <w:rFonts w:asciiTheme="majorHAnsi" w:hAnsiTheme="majorHAnsi" w:cstheme="majorHAnsi"/>
          <w:lang w:eastAsia="zh-TW"/>
        </w:rPr>
        <w:t>, Taipei, Taiwan.</w:t>
      </w:r>
    </w:p>
    <w:p w14:paraId="7516F836" w14:textId="77777777" w:rsidR="00E078DE" w:rsidRDefault="00E078DE" w:rsidP="00E078DE">
      <w:pPr>
        <w:snapToGrid w:val="0"/>
        <w:rPr>
          <w:rFonts w:asciiTheme="majorHAnsi" w:hAnsiTheme="majorHAnsi" w:cstheme="majorHAnsi"/>
        </w:rPr>
      </w:pPr>
      <w:r>
        <w:rPr>
          <w:rFonts w:asciiTheme="majorHAnsi" w:hAnsiTheme="majorHAnsi" w:cstheme="majorHAnsi"/>
          <w:vertAlign w:val="superscript"/>
        </w:rPr>
        <w:t>3</w:t>
      </w:r>
      <w:r w:rsidRPr="00EA06D0">
        <w:rPr>
          <w:rFonts w:asciiTheme="majorHAnsi" w:hAnsiTheme="majorHAnsi" w:cstheme="majorHAnsi"/>
        </w:rPr>
        <w:t xml:space="preserve">Department of Life Sciences, National Central University, Taoyuan, Taiwan. </w:t>
      </w:r>
    </w:p>
    <w:p w14:paraId="0D3D24D0" w14:textId="77777777" w:rsidR="00E078DE" w:rsidRPr="00FA54E9" w:rsidRDefault="00E078DE" w:rsidP="00E078DE">
      <w:pPr>
        <w:snapToGrid w:val="0"/>
        <w:rPr>
          <w:rFonts w:asciiTheme="majorHAnsi" w:hAnsiTheme="majorHAnsi" w:cstheme="majorHAnsi"/>
          <w:b/>
        </w:rPr>
      </w:pPr>
      <w:r w:rsidRPr="001E49FF">
        <w:rPr>
          <w:rFonts w:asciiTheme="majorHAnsi" w:hAnsiTheme="majorHAnsi" w:cstheme="majorHAnsi"/>
          <w:vertAlign w:val="superscript"/>
        </w:rPr>
        <w:t>4</w:t>
      </w:r>
      <w:r>
        <w:rPr>
          <w:rFonts w:asciiTheme="majorHAnsi" w:hAnsiTheme="majorHAnsi" w:cstheme="majorHAnsi"/>
        </w:rPr>
        <w:t>Current address: Hubei University, Wuhan, China.</w:t>
      </w:r>
    </w:p>
    <w:p w14:paraId="7DB9E70C" w14:textId="77777777" w:rsidR="00E078DE" w:rsidRDefault="00E078DE" w:rsidP="00E078DE">
      <w:pPr>
        <w:snapToGrid w:val="0"/>
        <w:rPr>
          <w:rFonts w:asciiTheme="majorHAnsi" w:hAnsiTheme="majorHAnsi" w:cstheme="majorHAnsi"/>
        </w:rPr>
      </w:pPr>
      <w:r>
        <w:rPr>
          <w:rFonts w:asciiTheme="majorHAnsi" w:hAnsiTheme="majorHAnsi" w:cstheme="majorHAnsi"/>
          <w:vertAlign w:val="superscript"/>
        </w:rPr>
        <w:t>5</w:t>
      </w:r>
      <w:r w:rsidRPr="00FA54E9">
        <w:rPr>
          <w:rFonts w:asciiTheme="majorHAnsi" w:hAnsiTheme="majorHAnsi" w:cstheme="majorHAnsi"/>
        </w:rPr>
        <w:t>Institute of Biochemical Sciences, National Taiwan University, Taipei, Taiwan.</w:t>
      </w:r>
    </w:p>
    <w:p w14:paraId="4B6DF81C" w14:textId="77777777" w:rsidR="00E078DE" w:rsidRPr="00B07A3B" w:rsidRDefault="00E078DE"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E7113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556DA426" w:rsidR="004E0C5A" w:rsidRPr="00EA046B" w:rsidRDefault="00EA046B" w:rsidP="00EA046B">
      <w:pPr>
        <w:rPr>
          <w:rFonts w:asciiTheme="majorHAnsi" w:hAnsiTheme="majorHAnsi" w:cstheme="majorHAnsi"/>
        </w:rPr>
      </w:pPr>
      <w:bookmarkStart w:id="0" w:name="_Hlk25233958"/>
      <w:r>
        <w:rPr>
          <w:color w:val="000000"/>
          <w:lang w:eastAsia="zh-TW"/>
        </w:rPr>
        <w:t>Ming-</w:t>
      </w:r>
      <w:proofErr w:type="spellStart"/>
      <w:r>
        <w:rPr>
          <w:color w:val="000000"/>
          <w:lang w:eastAsia="zh-TW"/>
        </w:rPr>
        <w:t>Daw</w:t>
      </w:r>
      <w:proofErr w:type="spellEnd"/>
      <w:r>
        <w:rPr>
          <w:color w:val="000000"/>
          <w:lang w:eastAsia="zh-TW"/>
        </w:rPr>
        <w:t xml:space="preserve"> Tsai</w:t>
      </w:r>
      <w:r>
        <w:t xml:space="preserve"> </w:t>
      </w:r>
      <w:r>
        <w:tab/>
        <w:t>(</w:t>
      </w:r>
      <w:hyperlink r:id="rId8" w:history="1">
        <w:r w:rsidRPr="00127A99">
          <w:rPr>
            <w:rStyle w:val="Hyperlink"/>
            <w:rFonts w:asciiTheme="majorHAnsi" w:hAnsiTheme="majorHAnsi" w:cstheme="majorHAnsi"/>
          </w:rPr>
          <w:t>mdtsai@gate.sinica.edu.tw</w:t>
        </w:r>
      </w:hyperlink>
      <w:r>
        <w:rPr>
          <w:rFonts w:asciiTheme="majorHAnsi" w:hAnsiTheme="majorHAnsi" w:cstheme="majorHAnsi"/>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1C4DAD3" w14:textId="27EA8BFD" w:rsidR="00630DC2" w:rsidRDefault="00630DC2" w:rsidP="00630DC2">
      <w:pPr>
        <w:rPr>
          <w:rFonts w:asciiTheme="majorHAnsi" w:hAnsiTheme="majorHAnsi" w:cstheme="majorHAnsi"/>
        </w:rPr>
      </w:pPr>
      <w:r>
        <w:fldChar w:fldCharType="begin"/>
      </w:r>
      <w:r>
        <w:instrText xml:space="preserve"> HYPERLINK "mailto:kondo@gate.sinica.edu.tw" </w:instrText>
      </w:r>
      <w:r>
        <w:fldChar w:fldCharType="separate"/>
      </w:r>
      <w:r w:rsidRPr="00127A99">
        <w:rPr>
          <w:rStyle w:val="Hyperlink"/>
          <w:rFonts w:asciiTheme="majorHAnsi" w:hAnsiTheme="majorHAnsi" w:cstheme="majorHAnsi"/>
        </w:rPr>
        <w:t>kondo@gate.sinica.edu.tw</w:t>
      </w:r>
      <w:r>
        <w:rPr>
          <w:rStyle w:val="Hyperlink"/>
          <w:rFonts w:asciiTheme="majorHAnsi" w:hAnsiTheme="majorHAnsi" w:cstheme="majorHAnsi"/>
        </w:rPr>
        <w:fldChar w:fldCharType="end"/>
      </w:r>
    </w:p>
    <w:p w14:paraId="280BD2F4" w14:textId="6C092D78" w:rsidR="00630DC2" w:rsidRDefault="00E71138" w:rsidP="00630DC2">
      <w:pPr>
        <w:rPr>
          <w:rFonts w:asciiTheme="majorHAnsi" w:hAnsiTheme="majorHAnsi" w:cstheme="majorHAnsi"/>
        </w:rPr>
      </w:pPr>
      <w:hyperlink r:id="rId9" w:history="1">
        <w:r w:rsidR="00630DC2" w:rsidRPr="00127A99">
          <w:rPr>
            <w:rStyle w:val="Hyperlink"/>
            <w:rFonts w:asciiTheme="majorHAnsi" w:hAnsiTheme="majorHAnsi" w:cstheme="majorHAnsi"/>
          </w:rPr>
          <w:t>chinyuchen33@gmail.com</w:t>
        </w:r>
      </w:hyperlink>
      <w:r w:rsidR="00630DC2">
        <w:rPr>
          <w:rFonts w:asciiTheme="majorHAnsi" w:hAnsiTheme="majorHAnsi" w:cstheme="majorHAnsi"/>
        </w:rPr>
        <w:t xml:space="preserve"> </w:t>
      </w:r>
    </w:p>
    <w:p w14:paraId="68A8AFAF" w14:textId="37223627" w:rsidR="00630DC2" w:rsidRPr="00FA54E9" w:rsidRDefault="00E71138" w:rsidP="00630DC2">
      <w:pPr>
        <w:rPr>
          <w:rFonts w:asciiTheme="majorHAnsi" w:hAnsiTheme="majorHAnsi" w:cstheme="majorHAnsi"/>
        </w:rPr>
      </w:pPr>
      <w:hyperlink r:id="rId10" w:history="1">
        <w:r w:rsidR="00630DC2" w:rsidRPr="00127A99">
          <w:rPr>
            <w:rStyle w:val="Hyperlink"/>
            <w:rFonts w:asciiTheme="majorHAnsi" w:hAnsiTheme="majorHAnsi" w:cstheme="majorHAnsi"/>
          </w:rPr>
          <w:t>mdtsai@gate.sinica.edu.tw</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E71138"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E71138"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1"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2"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786A70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947DB">
        <w:rPr>
          <w:rFonts w:cstheme="minorHAnsi"/>
          <w:bCs/>
          <w:sz w:val="22"/>
          <w:szCs w:val="22"/>
        </w:rPr>
        <w:t>10</w:t>
      </w:r>
    </w:p>
    <w:p w14:paraId="5AAC9C6C" w14:textId="3B919E8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947DB">
        <w:rPr>
          <w:rFonts w:cstheme="minorHAnsi"/>
          <w:bCs/>
          <w:sz w:val="22"/>
          <w:szCs w:val="22"/>
        </w:rPr>
        <w:t>23</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E71138"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E71138"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E7113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E7113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7113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E71138"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24F40544"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7D0F2E53" w:rsidR="00CE10F2" w:rsidRDefault="007A394F" w:rsidP="007A394F">
      <w:pPr>
        <w:pStyle w:val="ListParagraph"/>
        <w:numPr>
          <w:ilvl w:val="0"/>
          <w:numId w:val="3"/>
        </w:numPr>
        <w:spacing w:before="120"/>
        <w:contextualSpacing w:val="0"/>
        <w:rPr>
          <w:rFonts w:cstheme="minorHAnsi"/>
          <w:b/>
          <w:bCs/>
        </w:rPr>
      </w:pPr>
      <w:r w:rsidRPr="007A394F">
        <w:rPr>
          <w:rFonts w:cstheme="minorHAnsi" w:hint="cs"/>
          <w:b/>
          <w:bCs/>
        </w:rPr>
        <w:t>Prepar</w:t>
      </w:r>
      <w:r w:rsidRPr="007A394F">
        <w:rPr>
          <w:rFonts w:cstheme="minorHAnsi"/>
          <w:b/>
          <w:bCs/>
        </w:rPr>
        <w:t>ation of</w:t>
      </w:r>
      <w:r w:rsidRPr="007A394F">
        <w:rPr>
          <w:rFonts w:cstheme="minorHAnsi" w:hint="cs"/>
          <w:b/>
          <w:bCs/>
        </w:rPr>
        <w:t xml:space="preserve"> the </w:t>
      </w:r>
      <w:r w:rsidR="00D96B03">
        <w:rPr>
          <w:rFonts w:cstheme="minorHAnsi"/>
          <w:b/>
          <w:bCs/>
        </w:rPr>
        <w:t>V</w:t>
      </w:r>
      <w:r w:rsidRPr="007A394F">
        <w:rPr>
          <w:rFonts w:cstheme="minorHAnsi" w:hint="cs"/>
          <w:b/>
          <w:bCs/>
        </w:rPr>
        <w:t xml:space="preserve">itrification </w:t>
      </w:r>
      <w:r w:rsidR="00D96B03">
        <w:rPr>
          <w:rFonts w:cstheme="minorHAnsi"/>
          <w:b/>
          <w:bCs/>
        </w:rPr>
        <w:t>A</w:t>
      </w:r>
      <w:r w:rsidRPr="007A394F">
        <w:rPr>
          <w:rFonts w:cstheme="minorHAnsi" w:hint="cs"/>
          <w:b/>
          <w:bCs/>
        </w:rPr>
        <w:t>pparatus</w:t>
      </w:r>
    </w:p>
    <w:p w14:paraId="4A711DAA" w14:textId="3EFCBDE1" w:rsidR="00907BC9" w:rsidRPr="00946E38" w:rsidRDefault="00907BC9" w:rsidP="00907BC9">
      <w:pPr>
        <w:pStyle w:val="ListParagraph"/>
        <w:spacing w:before="120"/>
        <w:ind w:left="360"/>
        <w:contextualSpacing w:val="0"/>
        <w:rPr>
          <w:rFonts w:cstheme="minorHAnsi"/>
          <w:b/>
          <w:bCs/>
        </w:rPr>
      </w:pPr>
    </w:p>
    <w:p w14:paraId="24C6B477" w14:textId="6C99E902" w:rsidR="00125924" w:rsidRPr="00B07A3B" w:rsidRDefault="007531D5" w:rsidP="00333FA4">
      <w:pPr>
        <w:pStyle w:val="ListParagraph"/>
        <w:numPr>
          <w:ilvl w:val="1"/>
          <w:numId w:val="3"/>
        </w:numPr>
        <w:spacing w:before="120"/>
        <w:contextualSpacing w:val="0"/>
        <w:rPr>
          <w:rFonts w:cstheme="minorHAnsi"/>
        </w:rPr>
      </w:pPr>
      <w:r>
        <w:rPr>
          <w:rFonts w:cstheme="minorHAnsi"/>
        </w:rPr>
        <w:t>Begin by</w:t>
      </w:r>
      <w:r w:rsidR="00830229">
        <w:rPr>
          <w:rFonts w:cstheme="minorHAnsi"/>
        </w:rPr>
        <w:t xml:space="preserve"> making a </w:t>
      </w:r>
      <w:r w:rsidR="00946E38">
        <w:rPr>
          <w:rFonts w:cstheme="minorHAnsi"/>
        </w:rPr>
        <w:t>1-centimeter</w:t>
      </w:r>
      <w:r w:rsidR="00830229">
        <w:rPr>
          <w:rFonts w:cstheme="minorHAnsi"/>
        </w:rPr>
        <w:t xml:space="preserve"> hole in a 50-millimeter centrifuge tube on its closed</w:t>
      </w:r>
      <w:r w:rsidR="00582A8E">
        <w:rPr>
          <w:rFonts w:cstheme="minorHAnsi"/>
        </w:rPr>
        <w:t>-</w:t>
      </w:r>
      <w:r w:rsidR="00830229">
        <w:rPr>
          <w:rFonts w:cstheme="minorHAnsi"/>
        </w:rPr>
        <w:t xml:space="preserve">end </w:t>
      </w:r>
      <w:r w:rsidR="00830229">
        <w:rPr>
          <w:rFonts w:cstheme="minorHAnsi"/>
          <w:b/>
          <w:bCs/>
        </w:rPr>
        <w:t>[1]</w:t>
      </w:r>
      <w:r w:rsidR="00830229">
        <w:rPr>
          <w:rFonts w:cstheme="minorHAnsi"/>
        </w:rPr>
        <w:t>.</w:t>
      </w:r>
      <w:r w:rsidR="00946E38">
        <w:rPr>
          <w:rFonts w:cstheme="minorHAnsi"/>
        </w:rPr>
        <w:t xml:space="preserve"> </w:t>
      </w:r>
      <w:r w:rsidR="00946E38" w:rsidRPr="00946E38">
        <w:rPr>
          <w:rFonts w:cstheme="minorHAnsi"/>
        </w:rPr>
        <w:t>Place the tube in the vitrification apparatus chamber at the ultrasonic water outlet</w:t>
      </w:r>
      <w:r w:rsidR="00946E38">
        <w:rPr>
          <w:rFonts w:cstheme="minorHAnsi"/>
        </w:rPr>
        <w:t xml:space="preserve"> </w:t>
      </w:r>
      <w:r w:rsidR="00946E38">
        <w:rPr>
          <w:rFonts w:cstheme="minorHAnsi"/>
          <w:b/>
          <w:bCs/>
        </w:rPr>
        <w:t>[2]</w:t>
      </w:r>
      <w:r w:rsidR="00946E38">
        <w:rPr>
          <w:rFonts w:cstheme="minorHAnsi"/>
        </w:rPr>
        <w:t>.</w:t>
      </w:r>
      <w:r w:rsidR="00B713B8">
        <w:rPr>
          <w:rFonts w:cstheme="minorHAnsi"/>
        </w:rPr>
        <w:t xml:space="preserve"> </w:t>
      </w:r>
    </w:p>
    <w:p w14:paraId="7605F9E4" w14:textId="59313807" w:rsidR="00C34F4C" w:rsidRDefault="00946E38" w:rsidP="00333FA4">
      <w:pPr>
        <w:pStyle w:val="ListParagraph"/>
        <w:numPr>
          <w:ilvl w:val="2"/>
          <w:numId w:val="3"/>
        </w:numPr>
        <w:spacing w:before="120"/>
        <w:contextualSpacing w:val="0"/>
        <w:rPr>
          <w:rFonts w:cstheme="minorHAnsi"/>
        </w:rPr>
      </w:pPr>
      <w:r>
        <w:rPr>
          <w:rFonts w:cstheme="minorHAnsi"/>
        </w:rPr>
        <w:t>WIDE: Talent making a hole in the centrifuge tube.</w:t>
      </w:r>
    </w:p>
    <w:p w14:paraId="503F3DEF" w14:textId="036EBD1F" w:rsidR="002F5C2C" w:rsidRDefault="002F5C2C" w:rsidP="00333FA4">
      <w:pPr>
        <w:pStyle w:val="ListParagraph"/>
        <w:numPr>
          <w:ilvl w:val="2"/>
          <w:numId w:val="3"/>
        </w:numPr>
        <w:spacing w:before="120"/>
        <w:contextualSpacing w:val="0"/>
        <w:rPr>
          <w:rFonts w:cstheme="minorHAnsi"/>
        </w:rPr>
      </w:pPr>
      <w:r>
        <w:rPr>
          <w:rFonts w:cstheme="minorHAnsi"/>
        </w:rPr>
        <w:t>Talent placing the tube in the vitrification apparatus</w:t>
      </w:r>
      <w:r w:rsidR="00B713B8">
        <w:rPr>
          <w:rFonts w:cstheme="minorHAnsi"/>
        </w:rPr>
        <w:t xml:space="preserve"> chamber.</w:t>
      </w:r>
    </w:p>
    <w:p w14:paraId="4A5A0316" w14:textId="77777777" w:rsidR="002962AA" w:rsidRPr="00B07A3B" w:rsidRDefault="002962AA" w:rsidP="002962AA">
      <w:pPr>
        <w:pStyle w:val="ListParagraph"/>
        <w:spacing w:before="120"/>
        <w:ind w:left="1627"/>
        <w:contextualSpacing w:val="0"/>
        <w:rPr>
          <w:rFonts w:cstheme="minorHAnsi"/>
        </w:rPr>
      </w:pPr>
    </w:p>
    <w:p w14:paraId="410F4570" w14:textId="678CD4EE" w:rsidR="002962AA" w:rsidRPr="0030630E" w:rsidRDefault="002962AA" w:rsidP="0030630E">
      <w:pPr>
        <w:pStyle w:val="ListParagraph"/>
        <w:numPr>
          <w:ilvl w:val="1"/>
          <w:numId w:val="3"/>
        </w:numPr>
        <w:rPr>
          <w:rFonts w:asciiTheme="majorHAnsi" w:hAnsiTheme="majorHAnsi" w:cstheme="majorHAnsi"/>
        </w:rPr>
      </w:pPr>
      <w:r w:rsidRPr="002962AA">
        <w:rPr>
          <w:rFonts w:asciiTheme="majorHAnsi" w:hAnsiTheme="majorHAnsi" w:cstheme="majorHAnsi"/>
        </w:rPr>
        <w:t xml:space="preserve">Set up the vitrification apparatus temperature to the specified temperature </w:t>
      </w:r>
      <w:r w:rsidRPr="002962AA">
        <w:rPr>
          <w:rFonts w:asciiTheme="majorHAnsi" w:hAnsiTheme="majorHAnsi" w:cstheme="majorHAnsi"/>
          <w:b/>
          <w:bCs/>
        </w:rPr>
        <w:t>[3]</w:t>
      </w:r>
      <w:r w:rsidRPr="002962AA">
        <w:rPr>
          <w:rFonts w:asciiTheme="majorHAnsi" w:hAnsiTheme="majorHAnsi" w:cstheme="majorHAnsi"/>
        </w:rPr>
        <w:t xml:space="preserve"> and allow the vitrification apparatus chamber to reach 55 degrees Celsius and 100 percent relative humidity</w:t>
      </w:r>
      <w:r>
        <w:rPr>
          <w:rFonts w:asciiTheme="majorHAnsi" w:hAnsiTheme="majorHAnsi" w:cstheme="majorHAnsi"/>
        </w:rPr>
        <w:t>.</w:t>
      </w:r>
      <w:r w:rsidRPr="002962AA">
        <w:rPr>
          <w:rFonts w:asciiTheme="majorHAnsi" w:hAnsiTheme="majorHAnsi" w:cstheme="majorHAnsi"/>
        </w:rPr>
        <w:t xml:space="preserve"> Let it stand for at least half an hour to stabilize the conditions before starting the experiment</w:t>
      </w:r>
      <w:r>
        <w:rPr>
          <w:rFonts w:asciiTheme="majorHAnsi" w:hAnsiTheme="majorHAnsi" w:cstheme="majorHAnsi"/>
        </w:rPr>
        <w:t xml:space="preserve"> </w:t>
      </w:r>
      <w:r>
        <w:rPr>
          <w:rFonts w:asciiTheme="majorHAnsi" w:hAnsiTheme="majorHAnsi" w:cstheme="majorHAnsi"/>
          <w:b/>
          <w:bCs/>
        </w:rPr>
        <w:t>[2]</w:t>
      </w:r>
      <w:r>
        <w:rPr>
          <w:rFonts w:asciiTheme="majorHAnsi" w:hAnsiTheme="majorHAnsi" w:cstheme="majorHAnsi"/>
        </w:rPr>
        <w:t>.</w:t>
      </w:r>
      <w:r w:rsidRPr="002962AA">
        <w:rPr>
          <w:rFonts w:asciiTheme="majorHAnsi" w:hAnsiTheme="majorHAnsi" w:cstheme="majorHAnsi"/>
        </w:rPr>
        <w:t xml:space="preserve"> </w:t>
      </w:r>
    </w:p>
    <w:p w14:paraId="479DED23" w14:textId="77777777" w:rsidR="002962AA" w:rsidRPr="002962AA" w:rsidRDefault="002962AA" w:rsidP="002962AA">
      <w:pPr>
        <w:pStyle w:val="ListParagraph"/>
        <w:numPr>
          <w:ilvl w:val="2"/>
          <w:numId w:val="3"/>
        </w:numPr>
        <w:spacing w:before="120"/>
        <w:contextualSpacing w:val="0"/>
        <w:rPr>
          <w:rFonts w:cstheme="minorHAnsi"/>
        </w:rPr>
      </w:pPr>
      <w:r>
        <w:rPr>
          <w:rFonts w:cstheme="minorHAnsi"/>
        </w:rPr>
        <w:t>Talent setting up the vitrification apparatus temperature.</w:t>
      </w:r>
    </w:p>
    <w:p w14:paraId="185A8DC3" w14:textId="70CBE798" w:rsidR="002962AA" w:rsidRPr="002962AA" w:rsidRDefault="002962AA" w:rsidP="002962AA">
      <w:pPr>
        <w:pStyle w:val="ListParagraph"/>
        <w:numPr>
          <w:ilvl w:val="2"/>
          <w:numId w:val="3"/>
        </w:numPr>
        <w:spacing w:before="120"/>
        <w:rPr>
          <w:rFonts w:cstheme="minorHAnsi"/>
        </w:rPr>
      </w:pPr>
      <w:r>
        <w:rPr>
          <w:rFonts w:cstheme="minorHAnsi"/>
        </w:rPr>
        <w:t>A shot of the vitrification apparatus chamber with the temperature and humidity readings in focus.</w:t>
      </w:r>
    </w:p>
    <w:p w14:paraId="4B895202" w14:textId="4801C30A" w:rsidR="00BB52D8" w:rsidRDefault="00BB52D8" w:rsidP="002962AA">
      <w:pPr>
        <w:pStyle w:val="ListParagraph"/>
        <w:widowControl w:val="0"/>
        <w:spacing w:before="120"/>
        <w:ind w:left="360"/>
        <w:contextualSpacing w:val="0"/>
        <w:jc w:val="both"/>
        <w:rPr>
          <w:rFonts w:cstheme="minorHAnsi"/>
        </w:rPr>
      </w:pPr>
    </w:p>
    <w:p w14:paraId="06A429E2" w14:textId="62E76F02" w:rsidR="00907BC9" w:rsidRDefault="00907BC9" w:rsidP="002962AA">
      <w:pPr>
        <w:pStyle w:val="ListParagraph"/>
        <w:widowControl w:val="0"/>
        <w:spacing w:before="120"/>
        <w:ind w:left="360"/>
        <w:contextualSpacing w:val="0"/>
        <w:jc w:val="both"/>
        <w:rPr>
          <w:rFonts w:cstheme="minorHAnsi"/>
        </w:rPr>
      </w:pPr>
    </w:p>
    <w:p w14:paraId="639A8A7F" w14:textId="3AC0241F" w:rsidR="00907BC9" w:rsidRDefault="00907BC9" w:rsidP="002962AA">
      <w:pPr>
        <w:pStyle w:val="ListParagraph"/>
        <w:widowControl w:val="0"/>
        <w:spacing w:before="120"/>
        <w:ind w:left="360"/>
        <w:contextualSpacing w:val="0"/>
        <w:jc w:val="both"/>
        <w:rPr>
          <w:rFonts w:cstheme="minorHAnsi"/>
        </w:rPr>
      </w:pPr>
    </w:p>
    <w:p w14:paraId="78368802" w14:textId="5F0CB141" w:rsidR="00907BC9" w:rsidRDefault="00907BC9" w:rsidP="002962AA">
      <w:pPr>
        <w:pStyle w:val="ListParagraph"/>
        <w:widowControl w:val="0"/>
        <w:spacing w:before="120"/>
        <w:ind w:left="360"/>
        <w:contextualSpacing w:val="0"/>
        <w:jc w:val="both"/>
        <w:rPr>
          <w:rFonts w:cstheme="minorHAnsi"/>
        </w:rPr>
      </w:pPr>
    </w:p>
    <w:p w14:paraId="04F906A0" w14:textId="607FCCD7" w:rsidR="00907BC9" w:rsidRDefault="00907BC9" w:rsidP="002962AA">
      <w:pPr>
        <w:pStyle w:val="ListParagraph"/>
        <w:widowControl w:val="0"/>
        <w:spacing w:before="120"/>
        <w:ind w:left="360"/>
        <w:contextualSpacing w:val="0"/>
        <w:jc w:val="both"/>
        <w:rPr>
          <w:rFonts w:cstheme="minorHAnsi"/>
        </w:rPr>
      </w:pPr>
    </w:p>
    <w:p w14:paraId="21E22E19" w14:textId="77777777" w:rsidR="00907BC9" w:rsidRPr="002962AA" w:rsidRDefault="00907BC9" w:rsidP="002962AA">
      <w:pPr>
        <w:pStyle w:val="ListParagraph"/>
        <w:widowControl w:val="0"/>
        <w:spacing w:before="120"/>
        <w:ind w:left="360"/>
        <w:contextualSpacing w:val="0"/>
        <w:jc w:val="both"/>
        <w:rPr>
          <w:rFonts w:cstheme="minorHAnsi"/>
        </w:rPr>
      </w:pPr>
    </w:p>
    <w:p w14:paraId="7CB924D5" w14:textId="18FCBE6B" w:rsidR="00D1029F" w:rsidRDefault="00D1029F" w:rsidP="00D1029F">
      <w:pPr>
        <w:pStyle w:val="ListParagraph"/>
        <w:numPr>
          <w:ilvl w:val="0"/>
          <w:numId w:val="3"/>
        </w:numPr>
        <w:spacing w:before="120"/>
        <w:rPr>
          <w:rFonts w:cstheme="minorHAnsi"/>
          <w:b/>
          <w:bCs/>
        </w:rPr>
      </w:pPr>
      <w:r w:rsidRPr="00D1029F">
        <w:rPr>
          <w:rFonts w:cstheme="minorHAnsi" w:hint="cs"/>
          <w:b/>
          <w:bCs/>
        </w:rPr>
        <w:t>Warm</w:t>
      </w:r>
      <w:r w:rsidRPr="00D1029F">
        <w:rPr>
          <w:rFonts w:cstheme="minorHAnsi"/>
          <w:b/>
          <w:bCs/>
        </w:rPr>
        <w:t>ing</w:t>
      </w:r>
      <w:r w:rsidRPr="00D1029F">
        <w:rPr>
          <w:rFonts w:cstheme="minorHAnsi" w:hint="cs"/>
          <w:b/>
          <w:bCs/>
        </w:rPr>
        <w:t xml:space="preserve"> </w:t>
      </w:r>
      <w:r w:rsidR="00236602">
        <w:rPr>
          <w:rFonts w:cstheme="minorHAnsi"/>
          <w:b/>
          <w:bCs/>
        </w:rPr>
        <w:t>U</w:t>
      </w:r>
      <w:r w:rsidRPr="00D1029F">
        <w:rPr>
          <w:rFonts w:cstheme="minorHAnsi" w:hint="cs"/>
          <w:b/>
          <w:bCs/>
        </w:rPr>
        <w:t>p the</w:t>
      </w:r>
      <w:r w:rsidRPr="00D1029F">
        <w:rPr>
          <w:rFonts w:cstheme="minorHAnsi"/>
          <w:b/>
          <w:bCs/>
        </w:rPr>
        <w:t xml:space="preserve"> </w:t>
      </w:r>
      <w:r w:rsidR="00236602">
        <w:rPr>
          <w:rFonts w:cstheme="minorHAnsi"/>
          <w:b/>
          <w:bCs/>
        </w:rPr>
        <w:t>S</w:t>
      </w:r>
      <w:r w:rsidRPr="00D1029F">
        <w:rPr>
          <w:rFonts w:cstheme="minorHAnsi"/>
          <w:b/>
          <w:bCs/>
        </w:rPr>
        <w:t xml:space="preserve">ample and the </w:t>
      </w:r>
      <w:r w:rsidR="00236602">
        <w:rPr>
          <w:rFonts w:cstheme="minorHAnsi"/>
          <w:b/>
          <w:bCs/>
        </w:rPr>
        <w:t>T</w:t>
      </w:r>
      <w:r w:rsidRPr="00D1029F">
        <w:rPr>
          <w:rFonts w:cstheme="minorHAnsi"/>
          <w:b/>
          <w:bCs/>
        </w:rPr>
        <w:t>ools</w:t>
      </w:r>
    </w:p>
    <w:p w14:paraId="3321BFF3" w14:textId="77777777" w:rsidR="00907BC9" w:rsidRPr="00D1029F" w:rsidRDefault="00907BC9" w:rsidP="00907BC9">
      <w:pPr>
        <w:pStyle w:val="ListParagraph"/>
        <w:spacing w:before="120"/>
        <w:ind w:left="360"/>
        <w:rPr>
          <w:rFonts w:cstheme="minorHAnsi"/>
          <w:b/>
          <w:bCs/>
        </w:rPr>
      </w:pPr>
    </w:p>
    <w:p w14:paraId="4B887A96" w14:textId="6ABC7F26" w:rsidR="00907BC9" w:rsidRDefault="00907BC9" w:rsidP="00907BC9">
      <w:pPr>
        <w:pStyle w:val="ListParagraph"/>
        <w:widowControl w:val="0"/>
        <w:numPr>
          <w:ilvl w:val="1"/>
          <w:numId w:val="3"/>
        </w:numPr>
        <w:contextualSpacing w:val="0"/>
        <w:jc w:val="both"/>
        <w:rPr>
          <w:rFonts w:asciiTheme="majorHAnsi" w:hAnsiTheme="majorHAnsi" w:cstheme="majorHAnsi"/>
        </w:rPr>
      </w:pPr>
      <w:r>
        <w:rPr>
          <w:rFonts w:asciiTheme="majorHAnsi" w:hAnsiTheme="majorHAnsi" w:cstheme="majorHAnsi"/>
        </w:rPr>
        <w:t>Place</w:t>
      </w:r>
      <w:r w:rsidRPr="00FA54E9">
        <w:rPr>
          <w:rFonts w:asciiTheme="majorHAnsi" w:hAnsiTheme="majorHAnsi" w:cstheme="majorHAnsi"/>
        </w:rPr>
        <w:t xml:space="preserve"> the water bath</w:t>
      </w:r>
      <w:r>
        <w:rPr>
          <w:rFonts w:asciiTheme="majorHAnsi" w:hAnsiTheme="majorHAnsi" w:cstheme="majorHAnsi"/>
        </w:rPr>
        <w:t xml:space="preserve"> on a hotplate </w:t>
      </w:r>
      <w:r>
        <w:rPr>
          <w:rFonts w:asciiTheme="majorHAnsi" w:hAnsiTheme="majorHAnsi" w:cstheme="majorHAnsi"/>
          <w:b/>
          <w:bCs/>
        </w:rPr>
        <w:t>[1]</w:t>
      </w:r>
      <w:r>
        <w:rPr>
          <w:rFonts w:asciiTheme="majorHAnsi" w:hAnsiTheme="majorHAnsi" w:cstheme="majorHAnsi"/>
        </w:rPr>
        <w:t xml:space="preserve"> and set</w:t>
      </w:r>
      <w:r w:rsidRPr="00FA54E9">
        <w:rPr>
          <w:rFonts w:asciiTheme="majorHAnsi" w:hAnsiTheme="majorHAnsi" w:cstheme="majorHAnsi"/>
        </w:rPr>
        <w:t xml:space="preserve"> </w:t>
      </w:r>
      <w:r>
        <w:rPr>
          <w:rFonts w:asciiTheme="majorHAnsi" w:hAnsiTheme="majorHAnsi" w:cstheme="majorHAnsi"/>
        </w:rPr>
        <w:t>the hotplate to the desired</w:t>
      </w:r>
      <w:r w:rsidRPr="00FA54E9">
        <w:rPr>
          <w:rFonts w:asciiTheme="majorHAnsi" w:hAnsiTheme="majorHAnsi" w:cstheme="majorHAnsi"/>
        </w:rPr>
        <w:t xml:space="preserve"> temperature </w:t>
      </w:r>
      <w:r>
        <w:rPr>
          <w:rFonts w:asciiTheme="majorHAnsi" w:hAnsiTheme="majorHAnsi" w:cstheme="majorHAnsi"/>
          <w:b/>
          <w:bCs/>
        </w:rPr>
        <w:t>[2]</w:t>
      </w:r>
      <w:r>
        <w:rPr>
          <w:rFonts w:asciiTheme="majorHAnsi" w:hAnsiTheme="majorHAnsi" w:cstheme="majorHAnsi"/>
        </w:rPr>
        <w:t xml:space="preserve">. Check with a thermometer to ensure that the water reaches </w:t>
      </w:r>
      <w:r w:rsidRPr="00FA54E9">
        <w:rPr>
          <w:rFonts w:asciiTheme="majorHAnsi" w:hAnsiTheme="majorHAnsi" w:cstheme="majorHAnsi"/>
        </w:rPr>
        <w:t xml:space="preserve">55 </w:t>
      </w:r>
      <w:r>
        <w:rPr>
          <w:rFonts w:asciiTheme="majorHAnsi" w:hAnsiTheme="majorHAnsi" w:cstheme="majorHAnsi"/>
        </w:rPr>
        <w:t xml:space="preserve">degrees </w:t>
      </w:r>
      <w:r w:rsidRPr="00FA54E9">
        <w:rPr>
          <w:rFonts w:asciiTheme="majorHAnsi" w:hAnsiTheme="majorHAnsi" w:cstheme="majorHAnsi"/>
        </w:rPr>
        <w:t>C</w:t>
      </w:r>
      <w:r>
        <w:rPr>
          <w:rFonts w:asciiTheme="majorHAnsi" w:hAnsiTheme="majorHAnsi" w:cstheme="majorHAnsi"/>
        </w:rPr>
        <w:t xml:space="preserve">elsius </w:t>
      </w:r>
      <w:r>
        <w:rPr>
          <w:rFonts w:asciiTheme="majorHAnsi" w:hAnsiTheme="majorHAnsi" w:cstheme="majorHAnsi"/>
          <w:b/>
          <w:bCs/>
        </w:rPr>
        <w:t>[3]</w:t>
      </w:r>
      <w:r>
        <w:rPr>
          <w:rFonts w:asciiTheme="majorHAnsi" w:hAnsiTheme="majorHAnsi" w:cstheme="majorHAnsi"/>
        </w:rPr>
        <w:t>.</w:t>
      </w:r>
    </w:p>
    <w:p w14:paraId="5F8BDB88" w14:textId="752F17CF" w:rsidR="000B2085" w:rsidRDefault="00907BC9" w:rsidP="00333FA4">
      <w:pPr>
        <w:pStyle w:val="ListParagraph"/>
        <w:numPr>
          <w:ilvl w:val="2"/>
          <w:numId w:val="3"/>
        </w:numPr>
        <w:spacing w:before="120"/>
        <w:contextualSpacing w:val="0"/>
        <w:rPr>
          <w:rFonts w:cstheme="minorHAnsi"/>
        </w:rPr>
      </w:pPr>
      <w:r>
        <w:rPr>
          <w:rFonts w:cstheme="minorHAnsi"/>
        </w:rPr>
        <w:t>Talent placing the water bath on a hotplate.</w:t>
      </w:r>
    </w:p>
    <w:p w14:paraId="2AB161D4" w14:textId="2D9F57CC" w:rsidR="00907BC9" w:rsidRDefault="00907BC9" w:rsidP="00333FA4">
      <w:pPr>
        <w:pStyle w:val="ListParagraph"/>
        <w:numPr>
          <w:ilvl w:val="2"/>
          <w:numId w:val="3"/>
        </w:numPr>
        <w:spacing w:before="120"/>
        <w:contextualSpacing w:val="0"/>
        <w:rPr>
          <w:rFonts w:cstheme="minorHAnsi"/>
        </w:rPr>
      </w:pPr>
      <w:r>
        <w:rPr>
          <w:rFonts w:cstheme="minorHAnsi"/>
        </w:rPr>
        <w:t>Talent setting the hotplate temperature.</w:t>
      </w:r>
    </w:p>
    <w:p w14:paraId="54F7F869" w14:textId="46CE5BA9" w:rsidR="00907BC9" w:rsidRDefault="00907BC9" w:rsidP="00333FA4">
      <w:pPr>
        <w:pStyle w:val="ListParagraph"/>
        <w:numPr>
          <w:ilvl w:val="2"/>
          <w:numId w:val="3"/>
        </w:numPr>
        <w:spacing w:before="120"/>
        <w:contextualSpacing w:val="0"/>
        <w:rPr>
          <w:rFonts w:cstheme="minorHAnsi"/>
        </w:rPr>
      </w:pPr>
      <w:r>
        <w:rPr>
          <w:rFonts w:cstheme="minorHAnsi"/>
        </w:rPr>
        <w:t xml:space="preserve">Talent checking the temperature </w:t>
      </w:r>
      <w:r w:rsidR="00A31089">
        <w:rPr>
          <w:rFonts w:cstheme="minorHAnsi"/>
        </w:rPr>
        <w:t>with a thermometer.</w:t>
      </w:r>
    </w:p>
    <w:p w14:paraId="759F2B99" w14:textId="77777777" w:rsidR="00A31089" w:rsidRPr="00B07A3B" w:rsidRDefault="00A31089" w:rsidP="00A31089">
      <w:pPr>
        <w:pStyle w:val="ListParagraph"/>
        <w:spacing w:before="120"/>
        <w:ind w:left="1627"/>
        <w:contextualSpacing w:val="0"/>
        <w:rPr>
          <w:rFonts w:cstheme="minorHAnsi"/>
        </w:rPr>
      </w:pPr>
    </w:p>
    <w:p w14:paraId="707DE9FD" w14:textId="68AFF623" w:rsidR="00A31089" w:rsidRDefault="00A31089" w:rsidP="00A31089">
      <w:pPr>
        <w:pStyle w:val="ListParagraph"/>
        <w:widowControl w:val="0"/>
        <w:numPr>
          <w:ilvl w:val="1"/>
          <w:numId w:val="3"/>
        </w:numPr>
        <w:contextualSpacing w:val="0"/>
        <w:jc w:val="both"/>
        <w:rPr>
          <w:rFonts w:asciiTheme="majorHAnsi" w:hAnsiTheme="majorHAnsi" w:cstheme="majorHAnsi"/>
        </w:rPr>
      </w:pPr>
      <w:r>
        <w:rPr>
          <w:rFonts w:asciiTheme="majorHAnsi" w:hAnsiTheme="majorHAnsi" w:cstheme="majorHAnsi"/>
        </w:rPr>
        <w:t>I</w:t>
      </w:r>
      <w:r w:rsidRPr="00FA54E9">
        <w:rPr>
          <w:rFonts w:asciiTheme="majorHAnsi" w:hAnsiTheme="majorHAnsi" w:cstheme="majorHAnsi"/>
        </w:rPr>
        <w:t>ncubate the sampl</w:t>
      </w:r>
      <w:r>
        <w:rPr>
          <w:rFonts w:asciiTheme="majorHAnsi" w:hAnsiTheme="majorHAnsi" w:cstheme="majorHAnsi"/>
        </w:rPr>
        <w:t xml:space="preserve">e in the water bath </w:t>
      </w:r>
      <w:r w:rsidR="00F14EAD">
        <w:rPr>
          <w:rFonts w:asciiTheme="majorHAnsi" w:hAnsiTheme="majorHAnsi" w:cstheme="majorHAnsi"/>
          <w:b/>
          <w:bCs/>
        </w:rPr>
        <w:t>[1]</w:t>
      </w:r>
      <w:r w:rsidR="00F14EAD">
        <w:rPr>
          <w:rFonts w:asciiTheme="majorHAnsi" w:hAnsiTheme="majorHAnsi" w:cstheme="majorHAnsi"/>
        </w:rPr>
        <w:t xml:space="preserve"> </w:t>
      </w:r>
      <w:r>
        <w:rPr>
          <w:rFonts w:asciiTheme="majorHAnsi" w:hAnsiTheme="majorHAnsi" w:cstheme="majorHAnsi"/>
        </w:rPr>
        <w:t>and preheat the pipette tip on the edge of the hotplate for 2 min</w:t>
      </w:r>
      <w:r w:rsidR="00F14EAD">
        <w:rPr>
          <w:rFonts w:asciiTheme="majorHAnsi" w:hAnsiTheme="majorHAnsi" w:cstheme="majorHAnsi"/>
        </w:rPr>
        <w:t>utes</w:t>
      </w:r>
      <w:r>
        <w:rPr>
          <w:rFonts w:asciiTheme="majorHAnsi" w:hAnsiTheme="majorHAnsi" w:cstheme="majorHAnsi"/>
        </w:rPr>
        <w:t xml:space="preserve"> or longer before </w:t>
      </w:r>
      <w:r w:rsidRPr="00FA54E9">
        <w:rPr>
          <w:rFonts w:asciiTheme="majorHAnsi" w:hAnsiTheme="majorHAnsi" w:cstheme="majorHAnsi"/>
        </w:rPr>
        <w:t>the</w:t>
      </w:r>
      <w:r>
        <w:rPr>
          <w:rFonts w:asciiTheme="majorHAnsi" w:hAnsiTheme="majorHAnsi" w:cstheme="majorHAnsi"/>
        </w:rPr>
        <w:t xml:space="preserve"> blotting experiment</w:t>
      </w:r>
      <w:r w:rsidR="00F14EAD">
        <w:rPr>
          <w:rFonts w:asciiTheme="majorHAnsi" w:hAnsiTheme="majorHAnsi" w:cstheme="majorHAnsi"/>
        </w:rPr>
        <w:t xml:space="preserve"> </w:t>
      </w:r>
      <w:r w:rsidR="00F14EAD">
        <w:rPr>
          <w:rFonts w:asciiTheme="majorHAnsi" w:hAnsiTheme="majorHAnsi" w:cstheme="majorHAnsi"/>
          <w:b/>
          <w:bCs/>
        </w:rPr>
        <w:t>[2]</w:t>
      </w:r>
      <w:r w:rsidRPr="00FA54E9">
        <w:rPr>
          <w:rFonts w:asciiTheme="majorHAnsi" w:hAnsiTheme="majorHAnsi" w:cstheme="majorHAnsi"/>
        </w:rPr>
        <w:t>.</w:t>
      </w:r>
    </w:p>
    <w:p w14:paraId="418279A0" w14:textId="038E4F6A" w:rsidR="00F14EAD" w:rsidRDefault="00F14EAD" w:rsidP="00F14EAD">
      <w:pPr>
        <w:pStyle w:val="ListParagraph"/>
        <w:widowControl w:val="0"/>
        <w:ind w:left="907"/>
        <w:contextualSpacing w:val="0"/>
        <w:jc w:val="both"/>
        <w:rPr>
          <w:rFonts w:asciiTheme="majorHAnsi" w:hAnsiTheme="majorHAnsi" w:cstheme="majorHAnsi"/>
        </w:rPr>
      </w:pPr>
    </w:p>
    <w:p w14:paraId="05894D7C" w14:textId="18CE463C" w:rsidR="00F14EAD" w:rsidRDefault="00F14EAD" w:rsidP="00F14EAD">
      <w:pPr>
        <w:pStyle w:val="ListParagraph"/>
        <w:widowControl w:val="0"/>
        <w:numPr>
          <w:ilvl w:val="2"/>
          <w:numId w:val="3"/>
        </w:numPr>
        <w:contextualSpacing w:val="0"/>
        <w:jc w:val="both"/>
        <w:rPr>
          <w:rFonts w:asciiTheme="majorHAnsi" w:hAnsiTheme="majorHAnsi" w:cstheme="majorHAnsi"/>
        </w:rPr>
      </w:pPr>
      <w:r>
        <w:rPr>
          <w:rFonts w:asciiTheme="majorHAnsi" w:hAnsiTheme="majorHAnsi" w:cstheme="majorHAnsi"/>
        </w:rPr>
        <w:t>Talent placing the sample in the water bath.</w:t>
      </w:r>
    </w:p>
    <w:p w14:paraId="3C693334" w14:textId="7F0A7E4F" w:rsidR="00F14EAD" w:rsidRPr="00AD7C49" w:rsidRDefault="00F14EAD" w:rsidP="00F14EAD">
      <w:pPr>
        <w:pStyle w:val="ListParagraph"/>
        <w:widowControl w:val="0"/>
        <w:numPr>
          <w:ilvl w:val="2"/>
          <w:numId w:val="3"/>
        </w:numPr>
        <w:contextualSpacing w:val="0"/>
        <w:jc w:val="both"/>
        <w:rPr>
          <w:rFonts w:asciiTheme="majorHAnsi" w:hAnsiTheme="majorHAnsi" w:cstheme="majorHAnsi"/>
        </w:rPr>
      </w:pPr>
      <w:r>
        <w:rPr>
          <w:rFonts w:asciiTheme="majorHAnsi" w:hAnsiTheme="majorHAnsi" w:cstheme="majorHAnsi"/>
        </w:rPr>
        <w:t>Talent preheating the pipette tip on the edge of the hotplate.</w:t>
      </w:r>
    </w:p>
    <w:p w14:paraId="55CE838B" w14:textId="77777777" w:rsidR="004B5746" w:rsidRPr="008742DE" w:rsidRDefault="004B5746" w:rsidP="004B5746">
      <w:pPr>
        <w:pStyle w:val="ListParagraph"/>
        <w:ind w:left="0"/>
        <w:jc w:val="both"/>
        <w:rPr>
          <w:rFonts w:asciiTheme="majorHAnsi" w:hAnsiTheme="majorHAnsi" w:cstheme="majorHAnsi"/>
        </w:rPr>
      </w:pPr>
    </w:p>
    <w:p w14:paraId="7E441541" w14:textId="77777777" w:rsidR="00FC33F3" w:rsidRDefault="00FC33F3">
      <w:pPr>
        <w:rPr>
          <w:rFonts w:cstheme="minorHAnsi"/>
          <w:sz w:val="22"/>
          <w:szCs w:val="22"/>
        </w:rPr>
      </w:pPr>
    </w:p>
    <w:p w14:paraId="14F058E6" w14:textId="74E7D1D2" w:rsidR="00FC33F3" w:rsidRDefault="00FC33F3" w:rsidP="00FC33F3">
      <w:pPr>
        <w:pStyle w:val="ListParagraph"/>
        <w:widowControl w:val="0"/>
        <w:numPr>
          <w:ilvl w:val="0"/>
          <w:numId w:val="3"/>
        </w:numPr>
        <w:contextualSpacing w:val="0"/>
        <w:jc w:val="both"/>
        <w:rPr>
          <w:rFonts w:asciiTheme="majorHAnsi" w:hAnsiTheme="majorHAnsi" w:cstheme="majorHAnsi"/>
          <w:b/>
          <w:bCs/>
        </w:rPr>
      </w:pPr>
      <w:r>
        <w:rPr>
          <w:rFonts w:asciiTheme="majorHAnsi" w:hAnsiTheme="majorHAnsi" w:cstheme="majorHAnsi"/>
          <w:b/>
          <w:bCs/>
        </w:rPr>
        <w:t>B</w:t>
      </w:r>
      <w:r w:rsidRPr="0011166C">
        <w:rPr>
          <w:rFonts w:asciiTheme="majorHAnsi" w:hAnsiTheme="majorHAnsi" w:cstheme="majorHAnsi"/>
          <w:b/>
          <w:bCs/>
        </w:rPr>
        <w:t xml:space="preserve">lotting </w:t>
      </w:r>
      <w:r>
        <w:rPr>
          <w:rFonts w:asciiTheme="majorHAnsi" w:hAnsiTheme="majorHAnsi" w:cstheme="majorHAnsi"/>
          <w:b/>
          <w:bCs/>
        </w:rPr>
        <w:t>E</w:t>
      </w:r>
      <w:r w:rsidRPr="0011166C">
        <w:rPr>
          <w:rFonts w:asciiTheme="majorHAnsi" w:hAnsiTheme="majorHAnsi" w:cstheme="majorHAnsi"/>
          <w:b/>
          <w:bCs/>
        </w:rPr>
        <w:t>xperiment</w:t>
      </w:r>
    </w:p>
    <w:p w14:paraId="7C6967D0" w14:textId="644893FC" w:rsidR="00836A0E" w:rsidRDefault="00836A0E" w:rsidP="00836A0E">
      <w:pPr>
        <w:widowControl w:val="0"/>
        <w:jc w:val="both"/>
        <w:rPr>
          <w:rFonts w:asciiTheme="majorHAnsi" w:hAnsiTheme="majorHAnsi" w:cstheme="majorHAnsi"/>
          <w:b/>
          <w:bCs/>
        </w:rPr>
      </w:pPr>
    </w:p>
    <w:p w14:paraId="68A0B7A1" w14:textId="20D19B2F" w:rsidR="00D1112C" w:rsidRDefault="00D1112C" w:rsidP="00D1112C">
      <w:pPr>
        <w:pStyle w:val="ListParagraph"/>
        <w:widowControl w:val="0"/>
        <w:numPr>
          <w:ilvl w:val="1"/>
          <w:numId w:val="3"/>
        </w:numPr>
        <w:jc w:val="both"/>
        <w:rPr>
          <w:rFonts w:asciiTheme="majorHAnsi" w:hAnsiTheme="majorHAnsi" w:cstheme="majorHAnsi"/>
        </w:rPr>
      </w:pPr>
      <w:r>
        <w:rPr>
          <w:rFonts w:asciiTheme="majorHAnsi" w:hAnsiTheme="majorHAnsi" w:cstheme="majorHAnsi"/>
        </w:rPr>
        <w:t>Glow discharge a</w:t>
      </w:r>
      <w:r w:rsidRPr="00E712CA">
        <w:rPr>
          <w:rFonts w:asciiTheme="majorHAnsi" w:hAnsiTheme="majorHAnsi" w:cstheme="majorHAnsi"/>
        </w:rPr>
        <w:t xml:space="preserve"> </w:t>
      </w:r>
      <w:r w:rsidRPr="00E712CA">
        <w:rPr>
          <w:rFonts w:asciiTheme="majorHAnsi" w:hAnsiTheme="majorHAnsi" w:cstheme="majorHAnsi" w:hint="eastAsia"/>
        </w:rPr>
        <w:t>h</w:t>
      </w:r>
      <w:r w:rsidRPr="00E712CA">
        <w:rPr>
          <w:rFonts w:asciiTheme="majorHAnsi" w:hAnsiTheme="majorHAnsi" w:cstheme="majorHAnsi"/>
        </w:rPr>
        <w:t xml:space="preserve">oley </w:t>
      </w:r>
      <w:r w:rsidRPr="00E712CA">
        <w:rPr>
          <w:rFonts w:asciiTheme="majorHAnsi" w:hAnsiTheme="majorHAnsi" w:cstheme="majorHAnsi" w:hint="eastAsia"/>
        </w:rPr>
        <w:t>c</w:t>
      </w:r>
      <w:r w:rsidRPr="00E712CA">
        <w:rPr>
          <w:rFonts w:asciiTheme="majorHAnsi" w:hAnsiTheme="majorHAnsi" w:cstheme="majorHAnsi"/>
        </w:rPr>
        <w:t>arbon</w:t>
      </w:r>
      <w:r>
        <w:rPr>
          <w:rFonts w:asciiTheme="majorHAnsi" w:hAnsiTheme="majorHAnsi" w:cstheme="majorHAnsi"/>
        </w:rPr>
        <w:t>-</w:t>
      </w:r>
      <w:r w:rsidRPr="00E712CA">
        <w:rPr>
          <w:rFonts w:asciiTheme="majorHAnsi" w:hAnsiTheme="majorHAnsi" w:cstheme="majorHAnsi"/>
        </w:rPr>
        <w:t>support</w:t>
      </w:r>
      <w:r w:rsidRPr="00E712CA">
        <w:rPr>
          <w:rFonts w:asciiTheme="majorHAnsi" w:hAnsiTheme="majorHAnsi" w:cstheme="majorHAnsi" w:hint="eastAsia"/>
        </w:rPr>
        <w:t>ed grid</w:t>
      </w:r>
      <w:r w:rsidRPr="00E712CA">
        <w:rPr>
          <w:rFonts w:asciiTheme="majorHAnsi" w:hAnsiTheme="majorHAnsi" w:cstheme="majorHAnsi"/>
        </w:rPr>
        <w:t xml:space="preserve"> </w:t>
      </w:r>
      <w:r w:rsidRPr="000E29E5">
        <w:rPr>
          <w:rFonts w:asciiTheme="majorHAnsi" w:hAnsiTheme="majorHAnsi" w:cstheme="majorHAnsi"/>
        </w:rPr>
        <w:t>at 25</w:t>
      </w:r>
      <w:r>
        <w:rPr>
          <w:rFonts w:asciiTheme="majorHAnsi" w:hAnsiTheme="majorHAnsi" w:cstheme="majorHAnsi"/>
        </w:rPr>
        <w:t xml:space="preserve"> </w:t>
      </w:r>
      <w:r w:rsidRPr="000E29E5">
        <w:rPr>
          <w:rFonts w:asciiTheme="majorHAnsi" w:hAnsiTheme="majorHAnsi" w:cstheme="majorHAnsi"/>
        </w:rPr>
        <w:t>m</w:t>
      </w:r>
      <w:r>
        <w:rPr>
          <w:rFonts w:asciiTheme="majorHAnsi" w:hAnsiTheme="majorHAnsi" w:cstheme="majorHAnsi"/>
        </w:rPr>
        <w:t>illiamperes</w:t>
      </w:r>
      <w:r w:rsidRPr="000E29E5">
        <w:rPr>
          <w:rFonts w:asciiTheme="majorHAnsi" w:hAnsiTheme="majorHAnsi" w:cstheme="majorHAnsi"/>
        </w:rPr>
        <w:t xml:space="preserve"> for 30</w:t>
      </w:r>
      <w:r>
        <w:rPr>
          <w:rFonts w:asciiTheme="majorHAnsi" w:hAnsiTheme="majorHAnsi" w:cstheme="majorHAnsi"/>
        </w:rPr>
        <w:t xml:space="preserve"> </w:t>
      </w:r>
      <w:r w:rsidRPr="000E29E5">
        <w:rPr>
          <w:rFonts w:asciiTheme="majorHAnsi" w:hAnsiTheme="majorHAnsi" w:cstheme="majorHAnsi"/>
        </w:rPr>
        <w:t>s</w:t>
      </w:r>
      <w:r>
        <w:rPr>
          <w:rFonts w:asciiTheme="majorHAnsi" w:hAnsiTheme="majorHAnsi" w:cstheme="majorHAnsi"/>
        </w:rPr>
        <w:t xml:space="preserve">econds </w:t>
      </w:r>
      <w:r>
        <w:rPr>
          <w:rFonts w:asciiTheme="majorHAnsi" w:hAnsiTheme="majorHAnsi" w:cstheme="majorHAnsi"/>
          <w:b/>
          <w:bCs/>
        </w:rPr>
        <w:t>[1]</w:t>
      </w:r>
      <w:r>
        <w:rPr>
          <w:rFonts w:asciiTheme="majorHAnsi" w:hAnsiTheme="majorHAnsi" w:cstheme="majorHAnsi"/>
        </w:rPr>
        <w:t>. Incubate the tweezers with the g</w:t>
      </w:r>
      <w:r w:rsidRPr="00FA54E9">
        <w:rPr>
          <w:rFonts w:asciiTheme="majorHAnsi" w:hAnsiTheme="majorHAnsi" w:cstheme="majorHAnsi"/>
        </w:rPr>
        <w:t xml:space="preserve">rid </w:t>
      </w:r>
      <w:r>
        <w:rPr>
          <w:rFonts w:asciiTheme="majorHAnsi" w:hAnsiTheme="majorHAnsi" w:cstheme="majorHAnsi"/>
        </w:rPr>
        <w:t xml:space="preserve">in the vitrification apparatus for 2 minutes or longer </w:t>
      </w:r>
      <w:r>
        <w:rPr>
          <w:rFonts w:asciiTheme="majorHAnsi" w:hAnsiTheme="majorHAnsi" w:cstheme="majorHAnsi"/>
          <w:b/>
          <w:bCs/>
        </w:rPr>
        <w:t>[2]</w:t>
      </w:r>
      <w:r>
        <w:rPr>
          <w:rFonts w:asciiTheme="majorHAnsi" w:hAnsiTheme="majorHAnsi" w:cstheme="majorHAnsi"/>
        </w:rPr>
        <w:t xml:space="preserve">. </w:t>
      </w:r>
      <w:r w:rsidRPr="00D1112C">
        <w:rPr>
          <w:rFonts w:asciiTheme="majorHAnsi" w:hAnsiTheme="majorHAnsi" w:cstheme="majorHAnsi"/>
        </w:rPr>
        <w:t>Fill the ethane container with ethane according to standard procedures</w:t>
      </w:r>
      <w:r w:rsidR="00582A8E">
        <w:rPr>
          <w:rFonts w:asciiTheme="majorHAnsi" w:hAnsiTheme="majorHAnsi" w:cstheme="majorHAnsi"/>
        </w:rPr>
        <w:t>,</w:t>
      </w:r>
      <w:r>
        <w:rPr>
          <w:rFonts w:asciiTheme="majorHAnsi" w:hAnsiTheme="majorHAnsi" w:cstheme="majorHAnsi"/>
        </w:rPr>
        <w:t xml:space="preserve"> ensuring that the </w:t>
      </w:r>
      <w:r w:rsidRPr="00D1112C">
        <w:rPr>
          <w:rFonts w:asciiTheme="majorHAnsi" w:hAnsiTheme="majorHAnsi" w:cstheme="majorHAnsi"/>
        </w:rPr>
        <w:t>ethane</w:t>
      </w:r>
      <w:r>
        <w:rPr>
          <w:rFonts w:asciiTheme="majorHAnsi" w:hAnsiTheme="majorHAnsi" w:cstheme="majorHAnsi"/>
        </w:rPr>
        <w:t xml:space="preserve"> does not</w:t>
      </w:r>
      <w:r w:rsidRPr="00D1112C">
        <w:rPr>
          <w:rFonts w:asciiTheme="majorHAnsi" w:hAnsiTheme="majorHAnsi" w:cstheme="majorHAnsi"/>
        </w:rPr>
        <w:t xml:space="preserve"> overflow</w:t>
      </w:r>
      <w:r>
        <w:rPr>
          <w:rFonts w:asciiTheme="majorHAnsi" w:hAnsiTheme="majorHAnsi" w:cstheme="majorHAnsi"/>
        </w:rPr>
        <w:t xml:space="preserve"> </w:t>
      </w:r>
      <w:r>
        <w:rPr>
          <w:rFonts w:asciiTheme="majorHAnsi" w:hAnsiTheme="majorHAnsi" w:cstheme="majorHAnsi"/>
          <w:b/>
          <w:bCs/>
        </w:rPr>
        <w:t>[3]</w:t>
      </w:r>
      <w:r w:rsidRPr="00D1112C">
        <w:rPr>
          <w:rFonts w:asciiTheme="majorHAnsi" w:hAnsiTheme="majorHAnsi" w:cstheme="majorHAnsi"/>
        </w:rPr>
        <w:t xml:space="preserve">. </w:t>
      </w:r>
    </w:p>
    <w:p w14:paraId="43C93ACA" w14:textId="19E1350C" w:rsidR="00D1112C" w:rsidRDefault="00D1112C" w:rsidP="00D1112C">
      <w:pPr>
        <w:pStyle w:val="ListParagraph"/>
        <w:widowControl w:val="0"/>
        <w:ind w:left="907"/>
        <w:jc w:val="both"/>
        <w:rPr>
          <w:rFonts w:asciiTheme="majorHAnsi" w:hAnsiTheme="majorHAnsi" w:cstheme="majorHAnsi"/>
        </w:rPr>
      </w:pPr>
    </w:p>
    <w:p w14:paraId="16A496A7" w14:textId="77777777" w:rsidR="007C4F38" w:rsidRDefault="007D0595" w:rsidP="007D0595">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discharging the holey carbon-supported grid.</w:t>
      </w:r>
    </w:p>
    <w:p w14:paraId="51189D43" w14:textId="77777777" w:rsidR="007C4F38" w:rsidRDefault="007C4F38" w:rsidP="007D0595">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placing the tweezers in the vitrification apparatus.</w:t>
      </w:r>
    </w:p>
    <w:p w14:paraId="7A3AD1CB" w14:textId="77777777" w:rsidR="000F364F" w:rsidRDefault="000F364F" w:rsidP="007D0595">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filling the ethane container with ethane.</w:t>
      </w:r>
    </w:p>
    <w:p w14:paraId="5124220D" w14:textId="77777777" w:rsidR="000F364F" w:rsidRDefault="000F364F" w:rsidP="000F364F">
      <w:pPr>
        <w:widowControl w:val="0"/>
        <w:jc w:val="both"/>
        <w:rPr>
          <w:rFonts w:asciiTheme="majorHAnsi" w:hAnsiTheme="majorHAnsi" w:cstheme="majorHAnsi"/>
        </w:rPr>
      </w:pPr>
    </w:p>
    <w:p w14:paraId="761CB4BD" w14:textId="0F17B916" w:rsidR="00EF1971" w:rsidRDefault="000F364F" w:rsidP="00EF1971">
      <w:pPr>
        <w:pStyle w:val="ListParagraph"/>
        <w:widowControl w:val="0"/>
        <w:numPr>
          <w:ilvl w:val="1"/>
          <w:numId w:val="3"/>
        </w:numPr>
        <w:jc w:val="both"/>
        <w:rPr>
          <w:rFonts w:asciiTheme="majorHAnsi" w:hAnsiTheme="majorHAnsi" w:cstheme="majorHAnsi"/>
        </w:rPr>
      </w:pPr>
      <w:r w:rsidRPr="000F364F">
        <w:rPr>
          <w:rFonts w:asciiTheme="majorHAnsi" w:hAnsiTheme="majorHAnsi" w:cstheme="majorHAnsi"/>
        </w:rPr>
        <w:t>Place the vitrification filter paper into the vitrification apparatus chamber no sooner than 5 min</w:t>
      </w:r>
      <w:r>
        <w:rPr>
          <w:rFonts w:asciiTheme="majorHAnsi" w:hAnsiTheme="majorHAnsi" w:cstheme="majorHAnsi"/>
        </w:rPr>
        <w:t>utes</w:t>
      </w:r>
      <w:r w:rsidRPr="000F364F">
        <w:rPr>
          <w:rFonts w:asciiTheme="majorHAnsi" w:hAnsiTheme="majorHAnsi" w:cstheme="majorHAnsi"/>
        </w:rPr>
        <w:t xml:space="preserve"> before the blotting experiment</w:t>
      </w:r>
      <w:r>
        <w:rPr>
          <w:rFonts w:asciiTheme="majorHAnsi" w:hAnsiTheme="majorHAnsi" w:cstheme="majorHAnsi"/>
        </w:rPr>
        <w:t xml:space="preserve"> </w:t>
      </w:r>
      <w:r>
        <w:rPr>
          <w:rFonts w:asciiTheme="majorHAnsi" w:hAnsiTheme="majorHAnsi" w:cstheme="majorHAnsi"/>
          <w:b/>
          <w:bCs/>
        </w:rPr>
        <w:t>[1]</w:t>
      </w:r>
      <w:r w:rsidRPr="000F364F">
        <w:rPr>
          <w:rFonts w:asciiTheme="majorHAnsi" w:hAnsiTheme="majorHAnsi" w:cstheme="majorHAnsi"/>
        </w:rPr>
        <w:t>.</w:t>
      </w:r>
      <w:r w:rsidR="00EF1971">
        <w:rPr>
          <w:rFonts w:asciiTheme="majorHAnsi" w:hAnsiTheme="majorHAnsi" w:cstheme="majorHAnsi"/>
        </w:rPr>
        <w:t xml:space="preserve"> </w:t>
      </w:r>
      <w:r w:rsidR="00EF1971" w:rsidRPr="00EF1971">
        <w:rPr>
          <w:rFonts w:asciiTheme="majorHAnsi" w:hAnsiTheme="majorHAnsi" w:cstheme="majorHAnsi"/>
        </w:rPr>
        <w:t xml:space="preserve">Use a pipette tip to apply 7-9 </w:t>
      </w:r>
      <w:r w:rsidR="00EF1971">
        <w:rPr>
          <w:rFonts w:asciiTheme="majorHAnsi" w:hAnsiTheme="majorHAnsi" w:cstheme="majorHAnsi"/>
        </w:rPr>
        <w:t>microliters</w:t>
      </w:r>
      <w:r w:rsidR="00EF1971" w:rsidRPr="00EF1971">
        <w:rPr>
          <w:rFonts w:asciiTheme="majorHAnsi" w:hAnsiTheme="majorHAnsi" w:cstheme="majorHAnsi"/>
        </w:rPr>
        <w:t xml:space="preserve"> of the sample to the grid</w:t>
      </w:r>
      <w:r w:rsidR="00EF1971">
        <w:rPr>
          <w:rFonts w:asciiTheme="majorHAnsi" w:hAnsiTheme="majorHAnsi" w:cstheme="majorHAnsi"/>
        </w:rPr>
        <w:t xml:space="preserve"> </w:t>
      </w:r>
      <w:r w:rsidR="00EF1971">
        <w:rPr>
          <w:rFonts w:asciiTheme="majorHAnsi" w:hAnsiTheme="majorHAnsi" w:cstheme="majorHAnsi"/>
          <w:b/>
          <w:bCs/>
        </w:rPr>
        <w:t>[2]</w:t>
      </w:r>
      <w:r w:rsidR="00EF1971" w:rsidRPr="00EF1971">
        <w:rPr>
          <w:rFonts w:asciiTheme="majorHAnsi" w:hAnsiTheme="majorHAnsi" w:cstheme="majorHAnsi"/>
        </w:rPr>
        <w:t>. Then wait for 1</w:t>
      </w:r>
      <w:r w:rsidR="00EF1971">
        <w:rPr>
          <w:rFonts w:asciiTheme="majorHAnsi" w:hAnsiTheme="majorHAnsi" w:cstheme="majorHAnsi"/>
        </w:rPr>
        <w:t xml:space="preserve"> to </w:t>
      </w:r>
      <w:r w:rsidR="00EF1971" w:rsidRPr="00EF1971">
        <w:rPr>
          <w:rFonts w:asciiTheme="majorHAnsi" w:hAnsiTheme="majorHAnsi" w:cstheme="majorHAnsi"/>
        </w:rPr>
        <w:t>2 s</w:t>
      </w:r>
      <w:r w:rsidR="00EF1971">
        <w:rPr>
          <w:rFonts w:asciiTheme="majorHAnsi" w:hAnsiTheme="majorHAnsi" w:cstheme="majorHAnsi"/>
        </w:rPr>
        <w:t>econds</w:t>
      </w:r>
      <w:r w:rsidR="00EF1971" w:rsidRPr="00EF1971">
        <w:rPr>
          <w:rFonts w:asciiTheme="majorHAnsi" w:hAnsiTheme="majorHAnsi" w:cstheme="majorHAnsi"/>
        </w:rPr>
        <w:t>, blot for 1</w:t>
      </w:r>
      <w:r w:rsidR="00EF1971">
        <w:rPr>
          <w:rFonts w:asciiTheme="majorHAnsi" w:hAnsiTheme="majorHAnsi" w:cstheme="majorHAnsi"/>
        </w:rPr>
        <w:t xml:space="preserve"> to </w:t>
      </w:r>
      <w:r w:rsidR="00EF1971" w:rsidRPr="00EF1971">
        <w:rPr>
          <w:rFonts w:asciiTheme="majorHAnsi" w:hAnsiTheme="majorHAnsi" w:cstheme="majorHAnsi"/>
        </w:rPr>
        <w:t>1.5 s</w:t>
      </w:r>
      <w:r w:rsidR="00EF1971">
        <w:rPr>
          <w:rFonts w:asciiTheme="majorHAnsi" w:hAnsiTheme="majorHAnsi" w:cstheme="majorHAnsi"/>
        </w:rPr>
        <w:t>econds</w:t>
      </w:r>
      <w:r w:rsidR="00EF1971">
        <w:rPr>
          <w:rFonts w:asciiTheme="majorHAnsi" w:hAnsiTheme="majorHAnsi" w:cstheme="majorHAnsi"/>
          <w:b/>
          <w:bCs/>
        </w:rPr>
        <w:t xml:space="preserve"> [</w:t>
      </w:r>
      <w:r w:rsidR="00F16286">
        <w:rPr>
          <w:rFonts w:asciiTheme="majorHAnsi" w:hAnsiTheme="majorHAnsi" w:cstheme="majorHAnsi"/>
          <w:b/>
          <w:bCs/>
        </w:rPr>
        <w:t>3]</w:t>
      </w:r>
      <w:r w:rsidR="00EF1971" w:rsidRPr="00EF1971">
        <w:rPr>
          <w:rFonts w:asciiTheme="majorHAnsi" w:hAnsiTheme="majorHAnsi" w:cstheme="majorHAnsi"/>
        </w:rPr>
        <w:t xml:space="preserve">, and quickly plunge the sample </w:t>
      </w:r>
      <w:r w:rsidR="00FB1F3F">
        <w:rPr>
          <w:rFonts w:asciiTheme="majorHAnsi" w:hAnsiTheme="majorHAnsi" w:cstheme="majorHAnsi"/>
        </w:rPr>
        <w:t>in</w:t>
      </w:r>
      <w:r w:rsidR="00EF1971" w:rsidRPr="00EF1971">
        <w:rPr>
          <w:rFonts w:asciiTheme="majorHAnsi" w:hAnsiTheme="majorHAnsi" w:cstheme="majorHAnsi"/>
        </w:rPr>
        <w:t>to liquid ethane</w:t>
      </w:r>
      <w:r w:rsidR="00F16286">
        <w:rPr>
          <w:rFonts w:asciiTheme="majorHAnsi" w:hAnsiTheme="majorHAnsi" w:cstheme="majorHAnsi"/>
        </w:rPr>
        <w:t xml:space="preserve"> </w:t>
      </w:r>
      <w:r w:rsidR="00F16286">
        <w:rPr>
          <w:rFonts w:asciiTheme="majorHAnsi" w:hAnsiTheme="majorHAnsi" w:cstheme="majorHAnsi"/>
          <w:b/>
          <w:bCs/>
        </w:rPr>
        <w:t>[4]</w:t>
      </w:r>
      <w:r w:rsidR="00EF1971" w:rsidRPr="00EF1971">
        <w:rPr>
          <w:rFonts w:asciiTheme="majorHAnsi" w:hAnsiTheme="majorHAnsi" w:cstheme="majorHAnsi"/>
        </w:rPr>
        <w:t>.</w:t>
      </w:r>
    </w:p>
    <w:p w14:paraId="763B9050" w14:textId="661C5727" w:rsidR="00F16286" w:rsidRDefault="00F16286" w:rsidP="00F16286">
      <w:pPr>
        <w:pStyle w:val="ListParagraph"/>
        <w:widowControl w:val="0"/>
        <w:ind w:left="907"/>
        <w:jc w:val="both"/>
        <w:rPr>
          <w:rFonts w:asciiTheme="majorHAnsi" w:hAnsiTheme="majorHAnsi" w:cstheme="majorHAnsi"/>
        </w:rPr>
      </w:pPr>
    </w:p>
    <w:p w14:paraId="68486A60" w14:textId="1F542080" w:rsidR="00F16286" w:rsidRDefault="00253B6E" w:rsidP="00F16286">
      <w:pPr>
        <w:pStyle w:val="ListParagraph"/>
        <w:widowControl w:val="0"/>
        <w:numPr>
          <w:ilvl w:val="2"/>
          <w:numId w:val="3"/>
        </w:numPr>
        <w:jc w:val="both"/>
        <w:rPr>
          <w:rFonts w:asciiTheme="majorHAnsi" w:hAnsiTheme="majorHAnsi" w:cstheme="majorHAnsi"/>
        </w:rPr>
      </w:pPr>
      <w:r>
        <w:rPr>
          <w:rFonts w:asciiTheme="majorHAnsi" w:hAnsiTheme="majorHAnsi" w:cstheme="majorHAnsi"/>
        </w:rPr>
        <w:t xml:space="preserve">Talent placing </w:t>
      </w:r>
      <w:r w:rsidR="00C33121" w:rsidRPr="000F364F">
        <w:rPr>
          <w:rFonts w:asciiTheme="majorHAnsi" w:hAnsiTheme="majorHAnsi" w:cstheme="majorHAnsi"/>
        </w:rPr>
        <w:t>the vitrification filter paper</w:t>
      </w:r>
      <w:r w:rsidR="00C33121">
        <w:rPr>
          <w:rFonts w:asciiTheme="majorHAnsi" w:hAnsiTheme="majorHAnsi" w:cstheme="majorHAnsi"/>
        </w:rPr>
        <w:t xml:space="preserve"> into </w:t>
      </w:r>
      <w:r w:rsidR="00C33121" w:rsidRPr="000F364F">
        <w:rPr>
          <w:rFonts w:asciiTheme="majorHAnsi" w:hAnsiTheme="majorHAnsi" w:cstheme="majorHAnsi"/>
        </w:rPr>
        <w:t>the vitrification apparatus chamber</w:t>
      </w:r>
      <w:r w:rsidR="00C33121">
        <w:rPr>
          <w:rFonts w:asciiTheme="majorHAnsi" w:hAnsiTheme="majorHAnsi" w:cstheme="majorHAnsi"/>
        </w:rPr>
        <w:t>.</w:t>
      </w:r>
    </w:p>
    <w:p w14:paraId="796F8EDC" w14:textId="0107467F" w:rsidR="00C33121" w:rsidRDefault="00C33121" w:rsidP="00F16286">
      <w:pPr>
        <w:pStyle w:val="ListParagraph"/>
        <w:widowControl w:val="0"/>
        <w:numPr>
          <w:ilvl w:val="2"/>
          <w:numId w:val="3"/>
        </w:numPr>
        <w:jc w:val="both"/>
        <w:rPr>
          <w:rFonts w:asciiTheme="majorHAnsi" w:hAnsiTheme="majorHAnsi" w:cstheme="majorHAnsi"/>
        </w:rPr>
      </w:pPr>
      <w:r>
        <w:rPr>
          <w:rFonts w:asciiTheme="majorHAnsi" w:hAnsiTheme="majorHAnsi" w:cstheme="majorHAnsi"/>
        </w:rPr>
        <w:t xml:space="preserve">Talent applying </w:t>
      </w:r>
      <w:r w:rsidR="00FB1F3F">
        <w:rPr>
          <w:rFonts w:asciiTheme="majorHAnsi" w:hAnsiTheme="majorHAnsi" w:cstheme="majorHAnsi"/>
        </w:rPr>
        <w:t>the sample to the grid.</w:t>
      </w:r>
    </w:p>
    <w:p w14:paraId="0F283814" w14:textId="13011A50" w:rsidR="00FB1F3F" w:rsidRDefault="00FB1F3F" w:rsidP="00F16286">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blotting the sample.</w:t>
      </w:r>
    </w:p>
    <w:p w14:paraId="2C5B2649" w14:textId="75494E61" w:rsidR="00FB1F3F" w:rsidRPr="00EF1971" w:rsidRDefault="00FB1F3F" w:rsidP="00F16286">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plunging the sample into liquid ethane.</w:t>
      </w:r>
    </w:p>
    <w:p w14:paraId="4F620F06" w14:textId="78B185BC" w:rsidR="00836A0E" w:rsidRPr="00836A0E" w:rsidRDefault="00836A0E" w:rsidP="00D1112C">
      <w:pPr>
        <w:pStyle w:val="ListParagraph"/>
        <w:widowControl w:val="0"/>
        <w:ind w:left="907"/>
        <w:jc w:val="both"/>
        <w:rPr>
          <w:rFonts w:asciiTheme="majorHAnsi" w:hAnsiTheme="majorHAnsi" w:cstheme="majorHAnsi"/>
          <w:b/>
          <w:bCs/>
        </w:rPr>
      </w:pPr>
    </w:p>
    <w:p w14:paraId="6A072130" w14:textId="66D15130" w:rsidR="00732F1E" w:rsidRDefault="00732F1E">
      <w:pPr>
        <w:rPr>
          <w:rFonts w:cstheme="minorHAnsi"/>
          <w:sz w:val="22"/>
          <w:szCs w:val="22"/>
        </w:rPr>
      </w:pPr>
    </w:p>
    <w:p w14:paraId="07249DE5" w14:textId="22CA0C8C" w:rsidR="00D11D72" w:rsidRDefault="00D11D72">
      <w:pPr>
        <w:rPr>
          <w:rFonts w:cstheme="minorHAnsi"/>
          <w:sz w:val="22"/>
          <w:szCs w:val="22"/>
        </w:rPr>
      </w:pPr>
    </w:p>
    <w:p w14:paraId="3C500CBC" w14:textId="77777777" w:rsidR="00D11D72" w:rsidRDefault="00D11D72">
      <w:pPr>
        <w:rPr>
          <w:rFonts w:cstheme="minorHAnsi"/>
          <w:sz w:val="22"/>
          <w:szCs w:val="22"/>
        </w:rPr>
      </w:pPr>
    </w:p>
    <w:p w14:paraId="00057CC4" w14:textId="33FA2177" w:rsidR="00FB1F3F" w:rsidRDefault="00FB1F3F" w:rsidP="00FB1F3F">
      <w:pPr>
        <w:pStyle w:val="ListParagraph"/>
        <w:widowControl w:val="0"/>
        <w:numPr>
          <w:ilvl w:val="1"/>
          <w:numId w:val="3"/>
        </w:numPr>
        <w:contextualSpacing w:val="0"/>
        <w:jc w:val="both"/>
        <w:rPr>
          <w:rFonts w:asciiTheme="majorHAnsi" w:hAnsiTheme="majorHAnsi" w:cstheme="majorHAnsi"/>
        </w:rPr>
      </w:pPr>
      <w:r w:rsidRPr="00B9643A">
        <w:rPr>
          <w:rFonts w:asciiTheme="majorHAnsi" w:hAnsiTheme="majorHAnsi" w:cstheme="majorHAnsi"/>
        </w:rPr>
        <w:lastRenderedPageBreak/>
        <w:t>Transfer the grid from liquid ethane to the cryo</w:t>
      </w:r>
      <w:r w:rsidR="00D11D72">
        <w:rPr>
          <w:rFonts w:asciiTheme="majorHAnsi" w:hAnsiTheme="majorHAnsi" w:cstheme="majorHAnsi"/>
        </w:rPr>
        <w:t>-</w:t>
      </w:r>
      <w:r w:rsidRPr="00B9643A">
        <w:rPr>
          <w:rFonts w:asciiTheme="majorHAnsi" w:hAnsiTheme="majorHAnsi" w:cstheme="majorHAnsi"/>
        </w:rPr>
        <w:t>box, which is stored in liquid nitrogen</w:t>
      </w:r>
      <w:r w:rsidR="00D11D72">
        <w:rPr>
          <w:rFonts w:asciiTheme="majorHAnsi" w:hAnsiTheme="majorHAnsi" w:cstheme="majorHAnsi"/>
        </w:rPr>
        <w:t xml:space="preserve"> </w:t>
      </w:r>
      <w:r w:rsidR="00D11D72">
        <w:rPr>
          <w:rFonts w:asciiTheme="majorHAnsi" w:hAnsiTheme="majorHAnsi" w:cstheme="majorHAnsi"/>
          <w:b/>
          <w:bCs/>
        </w:rPr>
        <w:t>[1]</w:t>
      </w:r>
      <w:r w:rsidRPr="00B9643A">
        <w:rPr>
          <w:rFonts w:asciiTheme="majorHAnsi" w:hAnsiTheme="majorHAnsi" w:cstheme="majorHAnsi"/>
        </w:rPr>
        <w:t xml:space="preserve">. </w:t>
      </w:r>
    </w:p>
    <w:p w14:paraId="1DE2A301" w14:textId="59D6F285" w:rsidR="00D11D72" w:rsidRPr="00D11D72" w:rsidRDefault="00D11D72" w:rsidP="00D11D72">
      <w:pPr>
        <w:pStyle w:val="ListParagraph"/>
        <w:widowControl w:val="0"/>
        <w:numPr>
          <w:ilvl w:val="2"/>
          <w:numId w:val="3"/>
        </w:numPr>
        <w:jc w:val="both"/>
        <w:rPr>
          <w:rFonts w:asciiTheme="majorHAnsi" w:hAnsiTheme="majorHAnsi" w:cstheme="majorHAnsi"/>
        </w:rPr>
      </w:pPr>
      <w:r>
        <w:rPr>
          <w:rFonts w:asciiTheme="majorHAnsi" w:hAnsiTheme="majorHAnsi" w:cstheme="majorHAnsi"/>
        </w:rPr>
        <w:t>Talent transferring the grid from liquid ethane to the cryo-box.</w:t>
      </w:r>
    </w:p>
    <w:p w14:paraId="2E9117F0" w14:textId="04565B9E" w:rsidR="00732F1E" w:rsidRDefault="00732F1E" w:rsidP="00FB1F3F">
      <w:pPr>
        <w:pStyle w:val="ListParagraph"/>
        <w:widowControl w:val="0"/>
        <w:ind w:left="907"/>
        <w:contextualSpacing w:val="0"/>
        <w:jc w:val="both"/>
        <w:rPr>
          <w:rFonts w:asciiTheme="majorHAnsi" w:hAnsiTheme="majorHAnsi" w:cstheme="majorHAnsi"/>
        </w:rPr>
      </w:pPr>
    </w:p>
    <w:p w14:paraId="5E3A6A93" w14:textId="77777777" w:rsidR="005B08F4" w:rsidRPr="00C701E7" w:rsidRDefault="005B08F4" w:rsidP="005B08F4">
      <w:pPr>
        <w:rPr>
          <w:rFonts w:asciiTheme="majorHAnsi" w:hAnsiTheme="majorHAnsi" w:cstheme="majorHAnsi"/>
        </w:rPr>
      </w:pPr>
    </w:p>
    <w:p w14:paraId="143A80EA" w14:textId="77777777" w:rsidR="00817175" w:rsidRDefault="00817175" w:rsidP="0007693D">
      <w:pPr>
        <w:rPr>
          <w:rFonts w:cstheme="minorHAnsi"/>
          <w:sz w:val="22"/>
          <w:szCs w:val="22"/>
        </w:rPr>
      </w:pPr>
    </w:p>
    <w:p w14:paraId="23704EC0" w14:textId="67F14D6E" w:rsidR="00817175" w:rsidRDefault="00817175" w:rsidP="00817175">
      <w:pPr>
        <w:pStyle w:val="ListParagraph"/>
        <w:widowControl w:val="0"/>
        <w:numPr>
          <w:ilvl w:val="0"/>
          <w:numId w:val="3"/>
        </w:numPr>
        <w:contextualSpacing w:val="0"/>
        <w:jc w:val="both"/>
        <w:rPr>
          <w:rFonts w:asciiTheme="majorHAnsi" w:hAnsiTheme="majorHAnsi" w:cstheme="majorHAnsi"/>
        </w:rPr>
      </w:pPr>
      <w:r w:rsidRPr="00152E90">
        <w:rPr>
          <w:rFonts w:asciiTheme="majorHAnsi" w:hAnsiTheme="majorHAnsi" w:cstheme="majorHAnsi"/>
          <w:b/>
          <w:bCs/>
        </w:rPr>
        <w:t xml:space="preserve">Quality </w:t>
      </w:r>
      <w:r>
        <w:rPr>
          <w:rFonts w:asciiTheme="majorHAnsi" w:hAnsiTheme="majorHAnsi" w:cstheme="majorHAnsi"/>
          <w:b/>
          <w:bCs/>
        </w:rPr>
        <w:t>C</w:t>
      </w:r>
      <w:r w:rsidRPr="00152E90">
        <w:rPr>
          <w:rFonts w:asciiTheme="majorHAnsi" w:hAnsiTheme="majorHAnsi" w:cstheme="majorHAnsi"/>
          <w:b/>
          <w:bCs/>
        </w:rPr>
        <w:t xml:space="preserve">heck for the </w:t>
      </w:r>
      <w:r>
        <w:rPr>
          <w:rFonts w:asciiTheme="majorHAnsi" w:hAnsiTheme="majorHAnsi" w:cstheme="majorHAnsi"/>
          <w:b/>
          <w:bCs/>
        </w:rPr>
        <w:t>G</w:t>
      </w:r>
      <w:r w:rsidRPr="00152E90">
        <w:rPr>
          <w:rFonts w:asciiTheme="majorHAnsi" w:hAnsiTheme="majorHAnsi" w:cstheme="majorHAnsi"/>
          <w:b/>
          <w:bCs/>
        </w:rPr>
        <w:t>rids</w:t>
      </w:r>
      <w:r w:rsidR="00914775">
        <w:rPr>
          <w:rFonts w:asciiTheme="majorHAnsi" w:hAnsiTheme="majorHAnsi" w:cstheme="majorHAnsi"/>
          <w:b/>
          <w:bCs/>
        </w:rPr>
        <w:t xml:space="preserve"> and Data Collection</w:t>
      </w:r>
      <w:r w:rsidRPr="006E6EBF">
        <w:rPr>
          <w:rFonts w:asciiTheme="majorHAnsi" w:hAnsiTheme="majorHAnsi" w:cstheme="majorHAnsi"/>
        </w:rPr>
        <w:t xml:space="preserve"> </w:t>
      </w:r>
    </w:p>
    <w:p w14:paraId="2F347397" w14:textId="7CEDE2F7" w:rsidR="00D11D72" w:rsidRDefault="00D11D72" w:rsidP="00D11D72">
      <w:pPr>
        <w:pStyle w:val="ListParagraph"/>
        <w:widowControl w:val="0"/>
        <w:ind w:left="360"/>
        <w:contextualSpacing w:val="0"/>
        <w:jc w:val="both"/>
        <w:rPr>
          <w:rFonts w:asciiTheme="majorHAnsi" w:hAnsiTheme="majorHAnsi" w:cstheme="majorHAnsi"/>
        </w:rPr>
      </w:pPr>
    </w:p>
    <w:p w14:paraId="2F6A8A1B" w14:textId="243B230E" w:rsidR="00E2165C" w:rsidRDefault="00E2165C" w:rsidP="00E2165C">
      <w:pPr>
        <w:pStyle w:val="ListParagraph"/>
        <w:widowControl w:val="0"/>
        <w:numPr>
          <w:ilvl w:val="1"/>
          <w:numId w:val="3"/>
        </w:numPr>
        <w:contextualSpacing w:val="0"/>
        <w:jc w:val="both"/>
        <w:rPr>
          <w:rFonts w:asciiTheme="majorHAnsi" w:hAnsiTheme="majorHAnsi" w:cstheme="majorHAnsi"/>
        </w:rPr>
      </w:pPr>
      <w:r>
        <w:rPr>
          <w:rFonts w:asciiTheme="majorHAnsi" w:hAnsiTheme="majorHAnsi" w:cstheme="majorHAnsi"/>
        </w:rPr>
        <w:t xml:space="preserve">Clip the grids </w:t>
      </w:r>
      <w:r>
        <w:rPr>
          <w:rFonts w:asciiTheme="majorHAnsi" w:hAnsiTheme="majorHAnsi" w:cstheme="majorHAnsi"/>
          <w:b/>
        </w:rPr>
        <w:t>[1]</w:t>
      </w:r>
      <w:r>
        <w:rPr>
          <w:rFonts w:asciiTheme="majorHAnsi" w:hAnsiTheme="majorHAnsi" w:cstheme="majorHAnsi"/>
        </w:rPr>
        <w:t xml:space="preserve"> and upload them to a </w:t>
      </w:r>
      <w:r w:rsidRPr="008554B2">
        <w:rPr>
          <w:rFonts w:asciiTheme="majorHAnsi" w:hAnsiTheme="majorHAnsi" w:cstheme="majorHAnsi"/>
        </w:rPr>
        <w:t>cryo-</w:t>
      </w:r>
      <w:r>
        <w:rPr>
          <w:rFonts w:asciiTheme="majorHAnsi" w:hAnsiTheme="majorHAnsi" w:cstheme="majorHAnsi"/>
        </w:rPr>
        <w:t>electron microscope</w:t>
      </w:r>
      <w:r w:rsidR="000947DB">
        <w:rPr>
          <w:rFonts w:asciiTheme="majorHAnsi" w:hAnsiTheme="majorHAnsi" w:cstheme="majorHAnsi"/>
        </w:rPr>
        <w:t xml:space="preserve"> or cryo-EM</w:t>
      </w:r>
      <w:r w:rsidRPr="008554B2">
        <w:rPr>
          <w:rFonts w:asciiTheme="majorHAnsi" w:hAnsiTheme="majorHAnsi" w:cstheme="majorHAnsi"/>
        </w:rPr>
        <w:t xml:space="preserve"> instrument</w:t>
      </w:r>
      <w:r>
        <w:rPr>
          <w:rFonts w:asciiTheme="majorHAnsi" w:hAnsiTheme="majorHAnsi" w:cstheme="majorHAnsi"/>
        </w:rPr>
        <w:t xml:space="preserve"> </w:t>
      </w:r>
      <w:r>
        <w:rPr>
          <w:rFonts w:asciiTheme="majorHAnsi" w:hAnsiTheme="majorHAnsi" w:cstheme="majorHAnsi"/>
          <w:b/>
          <w:bCs/>
        </w:rPr>
        <w:t>[2]</w:t>
      </w:r>
      <w:r>
        <w:rPr>
          <w:rFonts w:asciiTheme="majorHAnsi" w:hAnsiTheme="majorHAnsi" w:cstheme="majorHAnsi"/>
        </w:rPr>
        <w:t xml:space="preserve">. </w:t>
      </w:r>
      <w:r w:rsidRPr="00E2165C">
        <w:rPr>
          <w:rFonts w:asciiTheme="majorHAnsi" w:hAnsiTheme="majorHAnsi" w:cstheme="majorHAnsi"/>
        </w:rPr>
        <w:t>Use the display screen of the cryo-EM instrument and the low dose function of the software to screen the ice condition on the grid and the distribution of the sample on the grid</w:t>
      </w:r>
      <w:r>
        <w:rPr>
          <w:rFonts w:asciiTheme="majorHAnsi" w:hAnsiTheme="majorHAnsi" w:cstheme="majorHAnsi"/>
        </w:rPr>
        <w:t xml:space="preserve"> </w:t>
      </w:r>
      <w:r>
        <w:rPr>
          <w:rFonts w:asciiTheme="majorHAnsi" w:hAnsiTheme="majorHAnsi" w:cstheme="majorHAnsi"/>
          <w:b/>
          <w:bCs/>
        </w:rPr>
        <w:t>[3]</w:t>
      </w:r>
      <w:r w:rsidRPr="00E2165C">
        <w:rPr>
          <w:rFonts w:asciiTheme="majorHAnsi" w:hAnsiTheme="majorHAnsi" w:cstheme="majorHAnsi"/>
        </w:rPr>
        <w:t xml:space="preserve">.  </w:t>
      </w:r>
      <w:r w:rsidRPr="00545903">
        <w:rPr>
          <w:rFonts w:asciiTheme="majorHAnsi" w:hAnsiTheme="majorHAnsi" w:cstheme="majorHAnsi"/>
          <w:highlight w:val="yellow"/>
        </w:rPr>
        <w:t xml:space="preserve">AUTHORS: Would you be willing to submit screen recordings </w:t>
      </w:r>
      <w:r w:rsidR="00505FFB" w:rsidRPr="00545903">
        <w:rPr>
          <w:rFonts w:asciiTheme="majorHAnsi" w:hAnsiTheme="majorHAnsi" w:cstheme="majorHAnsi"/>
          <w:highlight w:val="yellow"/>
        </w:rPr>
        <w:t>for the</w:t>
      </w:r>
      <w:r w:rsidR="00DB62C2" w:rsidRPr="00545903">
        <w:rPr>
          <w:rFonts w:asciiTheme="majorHAnsi" w:hAnsiTheme="majorHAnsi" w:cstheme="majorHAnsi"/>
          <w:highlight w:val="yellow"/>
        </w:rPr>
        <w:t xml:space="preserve"> cryo-EM instrument</w:t>
      </w:r>
      <w:r w:rsidR="00582A8E">
        <w:rPr>
          <w:rFonts w:asciiTheme="majorHAnsi" w:hAnsiTheme="majorHAnsi" w:cstheme="majorHAnsi"/>
          <w:highlight w:val="yellow"/>
        </w:rPr>
        <w:t>,</w:t>
      </w:r>
      <w:r w:rsidR="00DB62C2" w:rsidRPr="00545903">
        <w:rPr>
          <w:rFonts w:asciiTheme="majorHAnsi" w:hAnsiTheme="majorHAnsi" w:cstheme="majorHAnsi"/>
          <w:highlight w:val="yellow"/>
        </w:rPr>
        <w:t xml:space="preserve"> or should the </w:t>
      </w:r>
      <w:r w:rsidR="00545903" w:rsidRPr="00545903">
        <w:rPr>
          <w:rFonts w:asciiTheme="majorHAnsi" w:hAnsiTheme="majorHAnsi" w:cstheme="majorHAnsi"/>
          <w:highlight w:val="yellow"/>
        </w:rPr>
        <w:t>videographer film the monitor on the day of the shoot?</w:t>
      </w:r>
    </w:p>
    <w:p w14:paraId="3A0B3178" w14:textId="5A7590AC" w:rsidR="00545903" w:rsidRDefault="00545903" w:rsidP="00545903">
      <w:pPr>
        <w:pStyle w:val="ListParagraph"/>
        <w:widowControl w:val="0"/>
        <w:ind w:left="907"/>
        <w:contextualSpacing w:val="0"/>
        <w:jc w:val="both"/>
        <w:rPr>
          <w:rFonts w:asciiTheme="majorHAnsi" w:hAnsiTheme="majorHAnsi" w:cstheme="majorHAnsi"/>
        </w:rPr>
      </w:pPr>
    </w:p>
    <w:p w14:paraId="6B3C0CA5" w14:textId="13ED0F70" w:rsidR="00545903" w:rsidRDefault="00545903" w:rsidP="00545903">
      <w:pPr>
        <w:pStyle w:val="ListParagraph"/>
        <w:widowControl w:val="0"/>
        <w:numPr>
          <w:ilvl w:val="2"/>
          <w:numId w:val="3"/>
        </w:numPr>
        <w:contextualSpacing w:val="0"/>
        <w:jc w:val="both"/>
        <w:rPr>
          <w:rFonts w:asciiTheme="majorHAnsi" w:hAnsiTheme="majorHAnsi" w:cstheme="majorHAnsi"/>
        </w:rPr>
      </w:pPr>
      <w:r>
        <w:rPr>
          <w:rFonts w:asciiTheme="majorHAnsi" w:hAnsiTheme="majorHAnsi" w:cstheme="majorHAnsi"/>
        </w:rPr>
        <w:t>Talent clipping the grids</w:t>
      </w:r>
      <w:r w:rsidR="00B91676">
        <w:rPr>
          <w:rFonts w:asciiTheme="majorHAnsi" w:hAnsiTheme="majorHAnsi" w:cstheme="majorHAnsi"/>
        </w:rPr>
        <w:t>.</w:t>
      </w:r>
    </w:p>
    <w:p w14:paraId="0875F7C9" w14:textId="68D05804" w:rsidR="00B91676" w:rsidRDefault="00B91676" w:rsidP="00545903">
      <w:pPr>
        <w:pStyle w:val="ListParagraph"/>
        <w:widowControl w:val="0"/>
        <w:numPr>
          <w:ilvl w:val="2"/>
          <w:numId w:val="3"/>
        </w:numPr>
        <w:contextualSpacing w:val="0"/>
        <w:jc w:val="both"/>
        <w:rPr>
          <w:rFonts w:asciiTheme="majorHAnsi" w:hAnsiTheme="majorHAnsi" w:cstheme="majorHAnsi"/>
        </w:rPr>
      </w:pPr>
      <w:r w:rsidRPr="00B91676">
        <w:rPr>
          <w:rFonts w:asciiTheme="majorHAnsi" w:hAnsiTheme="majorHAnsi" w:cstheme="majorHAnsi"/>
          <w:highlight w:val="yellow"/>
        </w:rPr>
        <w:t>SCREEN</w:t>
      </w:r>
      <w:r>
        <w:rPr>
          <w:rFonts w:asciiTheme="majorHAnsi" w:hAnsiTheme="majorHAnsi" w:cstheme="majorHAnsi"/>
        </w:rPr>
        <w:t xml:space="preserve">: Uploading the grids to the </w:t>
      </w:r>
      <w:r w:rsidRPr="008554B2">
        <w:rPr>
          <w:rFonts w:asciiTheme="majorHAnsi" w:hAnsiTheme="majorHAnsi" w:cstheme="majorHAnsi"/>
        </w:rPr>
        <w:t>cryo-</w:t>
      </w:r>
      <w:r>
        <w:rPr>
          <w:rFonts w:asciiTheme="majorHAnsi" w:hAnsiTheme="majorHAnsi" w:cstheme="majorHAnsi"/>
        </w:rPr>
        <w:t>electron microscope</w:t>
      </w:r>
      <w:r w:rsidRPr="008554B2">
        <w:rPr>
          <w:rFonts w:asciiTheme="majorHAnsi" w:hAnsiTheme="majorHAnsi" w:cstheme="majorHAnsi"/>
        </w:rPr>
        <w:t xml:space="preserve"> instrument</w:t>
      </w:r>
      <w:r>
        <w:rPr>
          <w:rFonts w:asciiTheme="majorHAnsi" w:hAnsiTheme="majorHAnsi" w:cstheme="majorHAnsi"/>
        </w:rPr>
        <w:t>.</w:t>
      </w:r>
    </w:p>
    <w:p w14:paraId="065F70E2" w14:textId="6A0B0D8A" w:rsidR="00B91676" w:rsidRDefault="00B91676" w:rsidP="00545903">
      <w:pPr>
        <w:pStyle w:val="ListParagraph"/>
        <w:widowControl w:val="0"/>
        <w:numPr>
          <w:ilvl w:val="2"/>
          <w:numId w:val="3"/>
        </w:numPr>
        <w:contextualSpacing w:val="0"/>
        <w:jc w:val="both"/>
        <w:rPr>
          <w:rFonts w:asciiTheme="majorHAnsi" w:hAnsiTheme="majorHAnsi" w:cstheme="majorHAnsi"/>
        </w:rPr>
      </w:pPr>
      <w:r w:rsidRPr="00B91676">
        <w:rPr>
          <w:rFonts w:asciiTheme="majorHAnsi" w:hAnsiTheme="majorHAnsi" w:cstheme="majorHAnsi"/>
          <w:highlight w:val="yellow"/>
        </w:rPr>
        <w:t>SCREEN</w:t>
      </w:r>
      <w:r>
        <w:rPr>
          <w:rFonts w:asciiTheme="majorHAnsi" w:hAnsiTheme="majorHAnsi" w:cstheme="majorHAnsi"/>
        </w:rPr>
        <w:t>: Screening the</w:t>
      </w:r>
      <w:r w:rsidR="00A77471">
        <w:rPr>
          <w:rFonts w:asciiTheme="majorHAnsi" w:hAnsiTheme="majorHAnsi" w:cstheme="majorHAnsi"/>
        </w:rPr>
        <w:t xml:space="preserve"> i</w:t>
      </w:r>
      <w:r w:rsidRPr="00E2165C">
        <w:rPr>
          <w:rFonts w:asciiTheme="majorHAnsi" w:hAnsiTheme="majorHAnsi" w:cstheme="majorHAnsi"/>
        </w:rPr>
        <w:t>ce condition on the grid and the distribution of the sample on the grid</w:t>
      </w:r>
      <w:r>
        <w:rPr>
          <w:rFonts w:asciiTheme="majorHAnsi" w:hAnsiTheme="majorHAnsi" w:cstheme="majorHAnsi"/>
        </w:rPr>
        <w:t>.</w:t>
      </w:r>
    </w:p>
    <w:p w14:paraId="3DE4FE8C" w14:textId="7E318286" w:rsidR="00856AD4" w:rsidRDefault="00856AD4" w:rsidP="00856AD4">
      <w:pPr>
        <w:pStyle w:val="ListParagraph"/>
        <w:widowControl w:val="0"/>
        <w:ind w:left="1627"/>
        <w:contextualSpacing w:val="0"/>
        <w:jc w:val="both"/>
        <w:rPr>
          <w:rFonts w:asciiTheme="majorHAnsi" w:hAnsiTheme="majorHAnsi" w:cstheme="majorHAnsi"/>
        </w:rPr>
      </w:pPr>
    </w:p>
    <w:p w14:paraId="7D7A4E91" w14:textId="5F570033" w:rsidR="00856AD4" w:rsidRDefault="00856AD4" w:rsidP="00856AD4">
      <w:pPr>
        <w:pStyle w:val="ListParagraph"/>
        <w:numPr>
          <w:ilvl w:val="1"/>
          <w:numId w:val="3"/>
        </w:numPr>
        <w:jc w:val="both"/>
        <w:rPr>
          <w:rFonts w:asciiTheme="majorHAnsi" w:hAnsiTheme="majorHAnsi" w:cstheme="majorHAnsi"/>
        </w:rPr>
      </w:pPr>
      <w:r>
        <w:rPr>
          <w:rFonts w:asciiTheme="majorHAnsi" w:hAnsiTheme="majorHAnsi" w:cstheme="majorHAnsi"/>
        </w:rPr>
        <w:t>If the quality of the resulting grid is not good, repeat the process of grid preparation with varied</w:t>
      </w:r>
      <w:r w:rsidRPr="00FA54E9">
        <w:rPr>
          <w:rFonts w:asciiTheme="majorHAnsi" w:hAnsiTheme="majorHAnsi" w:cstheme="majorHAnsi"/>
        </w:rPr>
        <w:t xml:space="preserve"> conditions suc</w:t>
      </w:r>
      <w:r>
        <w:rPr>
          <w:rFonts w:asciiTheme="majorHAnsi" w:hAnsiTheme="majorHAnsi" w:cstheme="majorHAnsi"/>
        </w:rPr>
        <w:t>h as waiting time,</w:t>
      </w:r>
      <w:r w:rsidRPr="00FA54E9">
        <w:rPr>
          <w:rFonts w:asciiTheme="majorHAnsi" w:hAnsiTheme="majorHAnsi" w:cstheme="majorHAnsi"/>
        </w:rPr>
        <w:t xml:space="preserve"> blotting time</w:t>
      </w:r>
      <w:r>
        <w:rPr>
          <w:rFonts w:asciiTheme="majorHAnsi" w:hAnsiTheme="majorHAnsi" w:cstheme="majorHAnsi"/>
        </w:rPr>
        <w:t xml:space="preserve">, </w:t>
      </w:r>
      <w:r w:rsidR="007E3C2E">
        <w:rPr>
          <w:rFonts w:asciiTheme="majorHAnsi" w:hAnsiTheme="majorHAnsi" w:cstheme="majorHAnsi"/>
        </w:rPr>
        <w:t>etc.</w:t>
      </w:r>
      <w:r>
        <w:rPr>
          <w:rFonts w:asciiTheme="majorHAnsi" w:hAnsiTheme="majorHAnsi" w:cstheme="majorHAnsi"/>
        </w:rPr>
        <w:t xml:space="preserve"> </w:t>
      </w:r>
      <w:r w:rsidRPr="008554B2">
        <w:rPr>
          <w:rFonts w:asciiTheme="majorHAnsi" w:hAnsiTheme="majorHAnsi" w:cstheme="majorHAnsi"/>
        </w:rPr>
        <w:t>If the quality of the resulting grid is good, repeat the same steps to make grids at a different temperature</w:t>
      </w:r>
      <w:r>
        <w:rPr>
          <w:rFonts w:asciiTheme="majorHAnsi" w:hAnsiTheme="majorHAnsi" w:cstheme="majorHAnsi"/>
        </w:rPr>
        <w:t xml:space="preserve"> </w:t>
      </w:r>
      <w:r w:rsidR="00A77471">
        <w:rPr>
          <w:rFonts w:asciiTheme="majorHAnsi" w:hAnsiTheme="majorHAnsi" w:cstheme="majorHAnsi"/>
          <w:b/>
          <w:bCs/>
        </w:rPr>
        <w:t>[1]</w:t>
      </w:r>
      <w:r w:rsidRPr="008554B2">
        <w:rPr>
          <w:rFonts w:asciiTheme="majorHAnsi" w:hAnsiTheme="majorHAnsi" w:cstheme="majorHAnsi"/>
        </w:rPr>
        <w:t xml:space="preserve">. </w:t>
      </w:r>
      <w:r w:rsidR="007E3C2E">
        <w:rPr>
          <w:rFonts w:asciiTheme="majorHAnsi" w:hAnsiTheme="majorHAnsi" w:cstheme="majorHAnsi"/>
        </w:rPr>
        <w:t>Transfer the good quality grids to a high</w:t>
      </w:r>
      <w:r w:rsidR="00582A8E">
        <w:rPr>
          <w:rFonts w:asciiTheme="majorHAnsi" w:hAnsiTheme="majorHAnsi" w:cstheme="majorHAnsi"/>
        </w:rPr>
        <w:t>-</w:t>
      </w:r>
      <w:r w:rsidR="007E3C2E">
        <w:rPr>
          <w:rFonts w:asciiTheme="majorHAnsi" w:hAnsiTheme="majorHAnsi" w:cstheme="majorHAnsi"/>
        </w:rPr>
        <w:t>resolution cryo-EM instrument</w:t>
      </w:r>
      <w:r w:rsidR="007E3C2E">
        <w:rPr>
          <w:rFonts w:asciiTheme="majorHAnsi" w:hAnsiTheme="majorHAnsi" w:cstheme="majorHAnsi"/>
          <w:b/>
          <w:bCs/>
        </w:rPr>
        <w:t xml:space="preserve"> [2]</w:t>
      </w:r>
      <w:r w:rsidR="007E3C2E">
        <w:rPr>
          <w:rFonts w:asciiTheme="majorHAnsi" w:hAnsiTheme="majorHAnsi" w:cstheme="majorHAnsi"/>
        </w:rPr>
        <w:t xml:space="preserve">. </w:t>
      </w:r>
    </w:p>
    <w:p w14:paraId="147E9646" w14:textId="5757B725" w:rsidR="00A77471" w:rsidRDefault="00A77471" w:rsidP="00A77471">
      <w:pPr>
        <w:pStyle w:val="ListParagraph"/>
        <w:ind w:left="907"/>
        <w:jc w:val="both"/>
        <w:rPr>
          <w:rFonts w:asciiTheme="majorHAnsi" w:hAnsiTheme="majorHAnsi" w:cstheme="majorHAnsi"/>
        </w:rPr>
      </w:pPr>
    </w:p>
    <w:p w14:paraId="343925CC" w14:textId="64D5B38A" w:rsidR="007E3C2E" w:rsidRDefault="00A77471" w:rsidP="00A77471">
      <w:pPr>
        <w:pStyle w:val="ListParagraph"/>
        <w:numPr>
          <w:ilvl w:val="2"/>
          <w:numId w:val="3"/>
        </w:numPr>
        <w:jc w:val="both"/>
        <w:rPr>
          <w:rFonts w:asciiTheme="majorHAnsi" w:hAnsiTheme="majorHAnsi" w:cstheme="majorHAnsi"/>
        </w:rPr>
      </w:pPr>
      <w:r>
        <w:rPr>
          <w:rFonts w:asciiTheme="majorHAnsi" w:hAnsiTheme="majorHAnsi" w:cstheme="majorHAnsi"/>
        </w:rPr>
        <w:t>Tal</w:t>
      </w:r>
      <w:r w:rsidR="007E3C2E">
        <w:rPr>
          <w:rFonts w:asciiTheme="majorHAnsi" w:hAnsiTheme="majorHAnsi" w:cstheme="majorHAnsi"/>
        </w:rPr>
        <w:t>ent making grid another grid at a different temperature.</w:t>
      </w:r>
    </w:p>
    <w:p w14:paraId="58250377" w14:textId="735261F1" w:rsidR="00856AD4" w:rsidRPr="00783F01" w:rsidRDefault="007E3C2E" w:rsidP="00783F01">
      <w:pPr>
        <w:pStyle w:val="ListParagraph"/>
        <w:numPr>
          <w:ilvl w:val="2"/>
          <w:numId w:val="3"/>
        </w:numPr>
        <w:jc w:val="both"/>
        <w:rPr>
          <w:rFonts w:asciiTheme="majorHAnsi" w:hAnsiTheme="majorHAnsi" w:cstheme="majorHAnsi"/>
        </w:rPr>
      </w:pPr>
      <w:r>
        <w:rPr>
          <w:rFonts w:asciiTheme="majorHAnsi" w:hAnsiTheme="majorHAnsi" w:cstheme="majorHAnsi"/>
        </w:rPr>
        <w:t>T</w:t>
      </w:r>
      <w:r w:rsidR="000947DB">
        <w:rPr>
          <w:rFonts w:asciiTheme="majorHAnsi" w:hAnsiTheme="majorHAnsi" w:cstheme="majorHAnsi"/>
        </w:rPr>
        <w:t>alent transferring the good quality grids to the high</w:t>
      </w:r>
      <w:r w:rsidR="00582A8E">
        <w:rPr>
          <w:rFonts w:asciiTheme="majorHAnsi" w:hAnsiTheme="majorHAnsi" w:cstheme="majorHAnsi"/>
        </w:rPr>
        <w:t>-</w:t>
      </w:r>
      <w:r w:rsidR="000947DB">
        <w:rPr>
          <w:rFonts w:asciiTheme="majorHAnsi" w:hAnsiTheme="majorHAnsi" w:cstheme="majorHAnsi"/>
        </w:rPr>
        <w:t>resolution cryo-EM instrument.</w:t>
      </w:r>
    </w:p>
    <w:p w14:paraId="4C69449E" w14:textId="77777777" w:rsidR="00856AD4" w:rsidRDefault="00856AD4" w:rsidP="00856AD4">
      <w:pPr>
        <w:pStyle w:val="ListParagraph"/>
        <w:widowControl w:val="0"/>
        <w:ind w:left="1627"/>
        <w:contextualSpacing w:val="0"/>
        <w:jc w:val="both"/>
        <w:rPr>
          <w:rFonts w:asciiTheme="majorHAnsi" w:hAnsiTheme="majorHAnsi" w:cstheme="majorHAnsi"/>
        </w:rPr>
      </w:pPr>
    </w:p>
    <w:p w14:paraId="7EAC0EAC" w14:textId="40B7A8FD" w:rsidR="000947DB" w:rsidRDefault="000947DB" w:rsidP="000947DB">
      <w:pPr>
        <w:pStyle w:val="ListParagraph"/>
        <w:widowControl w:val="0"/>
        <w:numPr>
          <w:ilvl w:val="1"/>
          <w:numId w:val="3"/>
        </w:numPr>
        <w:contextualSpacing w:val="0"/>
        <w:jc w:val="both"/>
        <w:rPr>
          <w:rFonts w:asciiTheme="majorHAnsi" w:hAnsiTheme="majorHAnsi" w:cstheme="majorHAnsi"/>
        </w:rPr>
      </w:pPr>
      <w:r w:rsidRPr="002F238D">
        <w:rPr>
          <w:rFonts w:asciiTheme="majorHAnsi" w:hAnsiTheme="majorHAnsi" w:cstheme="majorHAnsi"/>
        </w:rPr>
        <w:t>Perform data collection</w:t>
      </w:r>
      <w:r>
        <w:rPr>
          <w:rFonts w:asciiTheme="majorHAnsi" w:hAnsiTheme="majorHAnsi" w:cstheme="majorHAnsi"/>
        </w:rPr>
        <w:t xml:space="preserve"> </w:t>
      </w:r>
      <w:r w:rsidRPr="002F238D">
        <w:rPr>
          <w:rFonts w:asciiTheme="majorHAnsi" w:hAnsiTheme="majorHAnsi" w:cstheme="majorHAnsi"/>
        </w:rPr>
        <w:t>and data analyses according to established procedures</w:t>
      </w:r>
      <w:r>
        <w:rPr>
          <w:rFonts w:asciiTheme="majorHAnsi" w:hAnsiTheme="majorHAnsi" w:cstheme="majorHAnsi"/>
        </w:rPr>
        <w:t xml:space="preserve"> </w:t>
      </w:r>
      <w:r>
        <w:rPr>
          <w:rFonts w:asciiTheme="majorHAnsi" w:hAnsiTheme="majorHAnsi" w:cstheme="majorHAnsi"/>
          <w:b/>
          <w:bCs/>
        </w:rPr>
        <w:t>[1]</w:t>
      </w:r>
      <w:r w:rsidRPr="002F238D">
        <w:rPr>
          <w:rFonts w:asciiTheme="majorHAnsi" w:hAnsiTheme="majorHAnsi" w:cstheme="majorHAnsi"/>
        </w:rPr>
        <w:t xml:space="preserve">. </w:t>
      </w:r>
    </w:p>
    <w:p w14:paraId="60DAD88F" w14:textId="46B2E04F" w:rsidR="000947DB" w:rsidRDefault="000947DB" w:rsidP="000947DB">
      <w:pPr>
        <w:pStyle w:val="ListParagraph"/>
        <w:widowControl w:val="0"/>
        <w:ind w:left="907"/>
        <w:contextualSpacing w:val="0"/>
        <w:jc w:val="both"/>
        <w:rPr>
          <w:rFonts w:asciiTheme="majorHAnsi" w:hAnsiTheme="majorHAnsi" w:cstheme="majorHAnsi"/>
        </w:rPr>
      </w:pPr>
    </w:p>
    <w:p w14:paraId="575401ED" w14:textId="4F2C1416" w:rsidR="000947DB" w:rsidRPr="002F238D" w:rsidRDefault="000947DB" w:rsidP="000947DB">
      <w:pPr>
        <w:pStyle w:val="ListParagraph"/>
        <w:widowControl w:val="0"/>
        <w:numPr>
          <w:ilvl w:val="2"/>
          <w:numId w:val="3"/>
        </w:numPr>
        <w:contextualSpacing w:val="0"/>
        <w:jc w:val="both"/>
        <w:rPr>
          <w:rFonts w:asciiTheme="majorHAnsi" w:hAnsiTheme="majorHAnsi" w:cstheme="majorHAnsi"/>
        </w:rPr>
      </w:pPr>
      <w:r w:rsidRPr="000947DB">
        <w:rPr>
          <w:rFonts w:asciiTheme="majorHAnsi" w:hAnsiTheme="majorHAnsi" w:cstheme="majorHAnsi"/>
          <w:highlight w:val="yellow"/>
        </w:rPr>
        <w:t>SCREEN</w:t>
      </w:r>
      <w:r>
        <w:rPr>
          <w:rFonts w:asciiTheme="majorHAnsi" w:hAnsiTheme="majorHAnsi" w:cstheme="majorHAnsi"/>
        </w:rPr>
        <w:t>: Collecting the data and performing analyses.</w:t>
      </w:r>
    </w:p>
    <w:p w14:paraId="125675A5" w14:textId="77777777" w:rsidR="00B869A9" w:rsidRPr="00E2165C" w:rsidRDefault="00B869A9" w:rsidP="000947DB">
      <w:pPr>
        <w:pStyle w:val="ListParagraph"/>
        <w:widowControl w:val="0"/>
        <w:ind w:left="907"/>
        <w:contextualSpacing w:val="0"/>
        <w:jc w:val="both"/>
        <w:rPr>
          <w:rFonts w:asciiTheme="majorHAnsi" w:hAnsiTheme="majorHAnsi" w:cstheme="majorHAnsi"/>
        </w:rPr>
      </w:pPr>
    </w:p>
    <w:p w14:paraId="4D292473" w14:textId="2540F5D1" w:rsidR="00E2165C" w:rsidRPr="008554B2" w:rsidRDefault="00E2165C" w:rsidP="00E2165C">
      <w:pPr>
        <w:pStyle w:val="ListParagraph"/>
        <w:widowControl w:val="0"/>
        <w:ind w:left="907"/>
        <w:contextualSpacing w:val="0"/>
        <w:jc w:val="both"/>
        <w:rPr>
          <w:rFonts w:asciiTheme="majorHAnsi" w:hAnsiTheme="majorHAnsi" w:cstheme="majorHAnsi"/>
        </w:rPr>
      </w:pPr>
    </w:p>
    <w:p w14:paraId="2689E901" w14:textId="77777777" w:rsidR="00817175" w:rsidRDefault="00817175" w:rsidP="00817175">
      <w:pPr>
        <w:pStyle w:val="ListParagraph"/>
        <w:ind w:left="0"/>
        <w:jc w:val="both"/>
        <w:rPr>
          <w:rFonts w:asciiTheme="majorHAnsi" w:hAnsiTheme="majorHAnsi" w:cstheme="majorHAnsi"/>
        </w:rPr>
      </w:pPr>
    </w:p>
    <w:p w14:paraId="10AA2F57" w14:textId="77777777" w:rsidR="0089032E" w:rsidRDefault="0089032E" w:rsidP="0089032E">
      <w:pPr>
        <w:pStyle w:val="ListParagraph"/>
        <w:ind w:left="0"/>
        <w:jc w:val="both"/>
        <w:rPr>
          <w:rFonts w:asciiTheme="majorHAnsi" w:hAnsiTheme="majorHAnsi" w:cstheme="majorHAnsi"/>
        </w:rPr>
      </w:pPr>
    </w:p>
    <w:p w14:paraId="111A03AF" w14:textId="77777777" w:rsidR="0089032E" w:rsidRPr="00453BB9" w:rsidRDefault="0089032E" w:rsidP="0089032E">
      <w:pPr>
        <w:pStyle w:val="ListParagraph"/>
        <w:jc w:val="both"/>
        <w:rPr>
          <w:rFonts w:asciiTheme="majorHAnsi" w:hAnsiTheme="majorHAnsi" w:cstheme="majorHAnsi"/>
        </w:rPr>
      </w:pPr>
    </w:p>
    <w:p w14:paraId="1DED396E" w14:textId="77777777" w:rsidR="0089032E" w:rsidRPr="00C701E7" w:rsidRDefault="0089032E" w:rsidP="0089032E">
      <w:pPr>
        <w:pStyle w:val="ListParagraph"/>
        <w:jc w:val="both"/>
        <w:rPr>
          <w:rFonts w:asciiTheme="majorHAnsi" w:hAnsiTheme="majorHAnsi" w:cstheme="majorHAnsi"/>
        </w:rPr>
      </w:pPr>
    </w:p>
    <w:p w14:paraId="2DBBE552" w14:textId="77777777" w:rsidR="00914775" w:rsidRDefault="00914775" w:rsidP="00914775">
      <w:pPr>
        <w:pStyle w:val="ListParagraph"/>
        <w:ind w:left="0"/>
        <w:jc w:val="both"/>
        <w:rPr>
          <w:rFonts w:asciiTheme="majorHAnsi" w:hAnsiTheme="majorHAnsi" w:cstheme="majorHAnsi"/>
        </w:rPr>
      </w:pPr>
    </w:p>
    <w:p w14:paraId="7EC8CA02" w14:textId="590AF3DE" w:rsidR="00A72FC5" w:rsidRPr="0007693D" w:rsidRDefault="00A72FC5" w:rsidP="0007693D">
      <w:pPr>
        <w:rPr>
          <w:rFonts w:cstheme="minorHAnsi"/>
          <w:sz w:val="22"/>
          <w:szCs w:val="22"/>
        </w:rPr>
      </w:pPr>
      <w:r w:rsidRPr="0007693D">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981BA4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B3206A">
        <w:rPr>
          <w:rFonts w:eastAsia="Times New Roman" w:cstheme="minorHAnsi"/>
          <w:bCs/>
        </w:rPr>
        <w:t>126</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32CEDB40"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3E7329" w:rsidRPr="003E7329">
        <w:rPr>
          <w:rFonts w:cstheme="minorHAnsi"/>
          <w:b/>
        </w:rPr>
        <w:t>High-Temperature Sample Grids for Cryo-EM</w:t>
      </w:r>
    </w:p>
    <w:p w14:paraId="52E24B75" w14:textId="5331F875" w:rsidR="00395684" w:rsidRPr="003E7329" w:rsidRDefault="00404C0D" w:rsidP="003E7329">
      <w:pPr>
        <w:pStyle w:val="ListParagraph"/>
        <w:numPr>
          <w:ilvl w:val="1"/>
          <w:numId w:val="3"/>
        </w:numPr>
        <w:spacing w:before="120"/>
        <w:contextualSpacing w:val="0"/>
        <w:outlineLvl w:val="0"/>
        <w:rPr>
          <w:rFonts w:cstheme="minorHAnsi"/>
        </w:rPr>
      </w:pPr>
      <w:r>
        <w:rPr>
          <w:rFonts w:cstheme="minorHAnsi"/>
        </w:rPr>
        <w:t xml:space="preserve">In case of </w:t>
      </w:r>
      <w:r w:rsidR="00C6244C">
        <w:rPr>
          <w:rFonts w:cstheme="minorHAnsi"/>
        </w:rPr>
        <w:t>the</w:t>
      </w:r>
      <w:r>
        <w:rPr>
          <w:rFonts w:cstheme="minorHAnsi"/>
        </w:rPr>
        <w:t xml:space="preserve"> successful grid</w:t>
      </w:r>
      <w:r w:rsidR="00520D4C">
        <w:rPr>
          <w:rFonts w:cstheme="minorHAnsi"/>
        </w:rPr>
        <w:t>, an ice gradient formed with thicker ice at the top left</w:t>
      </w:r>
      <w:r w:rsidR="00CD4783">
        <w:rPr>
          <w:rFonts w:cstheme="minorHAnsi"/>
        </w:rPr>
        <w:t xml:space="preserve"> of the grid and thinner ice at </w:t>
      </w:r>
      <w:r w:rsidR="00520D4C">
        <w:rPr>
          <w:rFonts w:cstheme="minorHAnsi"/>
        </w:rPr>
        <w:t>the bottom right</w:t>
      </w:r>
      <w:r w:rsidR="00CD4783">
        <w:rPr>
          <w:rFonts w:cstheme="minorHAnsi"/>
        </w:rPr>
        <w:t xml:space="preserve"> </w:t>
      </w:r>
      <w:r w:rsidR="00CD4783">
        <w:rPr>
          <w:rFonts w:cstheme="minorHAnsi"/>
          <w:b/>
          <w:bCs/>
        </w:rPr>
        <w:t>[1]</w:t>
      </w:r>
      <w:r w:rsidR="00CD4783">
        <w:rPr>
          <w:rFonts w:cstheme="minorHAnsi"/>
        </w:rPr>
        <w:t>.</w:t>
      </w:r>
      <w:r w:rsidR="003E7329">
        <w:rPr>
          <w:rFonts w:cstheme="minorHAnsi"/>
        </w:rPr>
        <w:t xml:space="preserve"> Blue and green boxes suitable for data collection </w:t>
      </w:r>
      <w:r w:rsidR="003E7329" w:rsidRPr="003E7329">
        <w:rPr>
          <w:rFonts w:cstheme="minorHAnsi"/>
        </w:rPr>
        <w:t xml:space="preserve">were observed in </w:t>
      </w:r>
      <w:r w:rsidR="003E7329">
        <w:rPr>
          <w:rFonts w:cstheme="minorHAnsi"/>
        </w:rPr>
        <w:t xml:space="preserve">the </w:t>
      </w:r>
      <w:r w:rsidR="003E7329" w:rsidRPr="003E7329">
        <w:rPr>
          <w:rFonts w:cstheme="minorHAnsi"/>
        </w:rPr>
        <w:t xml:space="preserve">successful grid </w:t>
      </w:r>
      <w:r w:rsidR="003E7329">
        <w:rPr>
          <w:rFonts w:cstheme="minorHAnsi"/>
          <w:b/>
          <w:bCs/>
        </w:rPr>
        <w:t>[2].</w:t>
      </w:r>
      <w:r w:rsidR="006E0E77">
        <w:rPr>
          <w:rFonts w:cstheme="minorHAnsi"/>
          <w:b/>
          <w:bCs/>
        </w:rPr>
        <w:t xml:space="preserve"> </w:t>
      </w:r>
      <w:r w:rsidR="006E0E77">
        <w:rPr>
          <w:rFonts w:cstheme="minorHAnsi"/>
        </w:rPr>
        <w:t>A bright contrast was observed in the other grid</w:t>
      </w:r>
      <w:r w:rsidR="00582A8E">
        <w:rPr>
          <w:rFonts w:cstheme="minorHAnsi"/>
        </w:rPr>
        <w:t>,</w:t>
      </w:r>
      <w:r w:rsidR="006E0E77">
        <w:rPr>
          <w:rFonts w:cstheme="minorHAnsi"/>
        </w:rPr>
        <w:t xml:space="preserve"> indicating</w:t>
      </w:r>
      <w:r w:rsidR="00995151">
        <w:rPr>
          <w:rFonts w:cstheme="minorHAnsi"/>
        </w:rPr>
        <w:t xml:space="preserve"> a thin layer of ice or an absence of ice </w:t>
      </w:r>
      <w:r w:rsidR="00995151">
        <w:rPr>
          <w:rFonts w:cstheme="minorHAnsi"/>
          <w:b/>
          <w:bCs/>
        </w:rPr>
        <w:t>[3]</w:t>
      </w:r>
      <w:r w:rsidR="00995151">
        <w:rPr>
          <w:rFonts w:cstheme="minorHAnsi"/>
        </w:rPr>
        <w:t>.</w:t>
      </w:r>
    </w:p>
    <w:p w14:paraId="4E75A4CA" w14:textId="76EF0D25"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7F7F1A">
        <w:rPr>
          <w:rFonts w:cstheme="minorHAnsi"/>
        </w:rPr>
        <w:t xml:space="preserve"> Figure 5A.</w:t>
      </w:r>
    </w:p>
    <w:p w14:paraId="4BD84804" w14:textId="70E96FA3" w:rsidR="007F7F1A" w:rsidRPr="00D15492" w:rsidRDefault="007F7F1A" w:rsidP="006A14A2">
      <w:pPr>
        <w:pStyle w:val="ListParagraph"/>
        <w:numPr>
          <w:ilvl w:val="2"/>
          <w:numId w:val="3"/>
        </w:numPr>
        <w:spacing w:before="120"/>
        <w:contextualSpacing w:val="0"/>
        <w:outlineLvl w:val="0"/>
        <w:rPr>
          <w:rFonts w:cstheme="minorHAnsi"/>
        </w:rPr>
      </w:pPr>
      <w:r>
        <w:rPr>
          <w:rFonts w:cstheme="minorHAnsi"/>
        </w:rPr>
        <w:t>LAB MEDIA: Figure 5A.</w:t>
      </w:r>
      <w:r w:rsidR="00F960AD">
        <w:rPr>
          <w:rFonts w:cstheme="minorHAnsi"/>
        </w:rPr>
        <w:t xml:space="preserve"> </w:t>
      </w:r>
      <w:r w:rsidR="00F960AD" w:rsidRPr="00F960AD">
        <w:rPr>
          <w:rFonts w:cstheme="minorHAnsi"/>
          <w:i/>
          <w:iCs w:val="0"/>
          <w:color w:val="0000FF"/>
        </w:rPr>
        <w:t>Video editor emphasize the blue and green boxes.</w:t>
      </w:r>
    </w:p>
    <w:p w14:paraId="466CA811" w14:textId="673F4D6C" w:rsidR="00D15492" w:rsidRDefault="00D15492" w:rsidP="006A14A2">
      <w:pPr>
        <w:pStyle w:val="ListParagraph"/>
        <w:numPr>
          <w:ilvl w:val="2"/>
          <w:numId w:val="3"/>
        </w:numPr>
        <w:spacing w:before="120"/>
        <w:contextualSpacing w:val="0"/>
        <w:outlineLvl w:val="0"/>
        <w:rPr>
          <w:rFonts w:cstheme="minorHAnsi"/>
        </w:rPr>
      </w:pPr>
      <w:r>
        <w:rPr>
          <w:rFonts w:cstheme="minorHAnsi"/>
        </w:rPr>
        <w:t>LAB MEDIA: Figure 5B.</w:t>
      </w:r>
    </w:p>
    <w:p w14:paraId="1AA48D72" w14:textId="77777777" w:rsidR="00F17816" w:rsidRPr="00B07A3B" w:rsidRDefault="00F17816" w:rsidP="00F17816">
      <w:pPr>
        <w:pStyle w:val="ListParagraph"/>
        <w:spacing w:before="120"/>
        <w:ind w:left="1627"/>
        <w:contextualSpacing w:val="0"/>
        <w:outlineLvl w:val="0"/>
        <w:rPr>
          <w:rFonts w:cstheme="minorHAnsi"/>
        </w:rPr>
      </w:pPr>
    </w:p>
    <w:p w14:paraId="72B8D03A" w14:textId="3976E71B" w:rsidR="00F17816" w:rsidRDefault="00995151" w:rsidP="00F17816">
      <w:pPr>
        <w:pStyle w:val="ListParagraph"/>
        <w:numPr>
          <w:ilvl w:val="1"/>
          <w:numId w:val="3"/>
        </w:numPr>
        <w:spacing w:before="120"/>
        <w:outlineLvl w:val="0"/>
        <w:rPr>
          <w:rFonts w:cstheme="minorHAnsi"/>
        </w:rPr>
      </w:pPr>
      <w:r>
        <w:rPr>
          <w:rFonts w:cstheme="minorHAnsi"/>
        </w:rPr>
        <w:t xml:space="preserve">Only two squares were found to be suitable </w:t>
      </w:r>
      <w:r w:rsidR="003408CE">
        <w:rPr>
          <w:rFonts w:cstheme="minorHAnsi"/>
        </w:rPr>
        <w:t>for d</w:t>
      </w:r>
      <w:r w:rsidR="00862956">
        <w:rPr>
          <w:rFonts w:cstheme="minorHAnsi"/>
        </w:rPr>
        <w:t>ata collection in</w:t>
      </w:r>
      <w:r>
        <w:rPr>
          <w:rFonts w:cstheme="minorHAnsi"/>
        </w:rPr>
        <w:t xml:space="preserve"> the 2</w:t>
      </w:r>
      <w:r w:rsidRPr="00995151">
        <w:rPr>
          <w:rFonts w:cstheme="minorHAnsi"/>
          <w:vertAlign w:val="superscript"/>
        </w:rPr>
        <w:t>nd</w:t>
      </w:r>
      <w:r>
        <w:rPr>
          <w:rFonts w:cstheme="minorHAnsi"/>
        </w:rPr>
        <w:t xml:space="preserve"> </w:t>
      </w:r>
      <w:r w:rsidR="00862956">
        <w:rPr>
          <w:rFonts w:cstheme="minorHAnsi"/>
        </w:rPr>
        <w:t xml:space="preserve">grid </w:t>
      </w:r>
      <w:r w:rsidR="00862956">
        <w:rPr>
          <w:rFonts w:cstheme="minorHAnsi"/>
          <w:b/>
          <w:bCs/>
        </w:rPr>
        <w:t>[1]</w:t>
      </w:r>
      <w:r w:rsidR="00862956">
        <w:rPr>
          <w:rFonts w:cstheme="minorHAnsi"/>
        </w:rPr>
        <w:t>.</w:t>
      </w:r>
      <w:r w:rsidR="004A285B">
        <w:rPr>
          <w:rFonts w:cstheme="minorHAnsi"/>
        </w:rPr>
        <w:t xml:space="preserve"> One of the grids consisted of ice </w:t>
      </w:r>
      <w:r w:rsidR="00357CC3">
        <w:rPr>
          <w:rFonts w:cstheme="minorHAnsi"/>
        </w:rPr>
        <w:t>mostly in the crystalline form</w:t>
      </w:r>
      <w:r w:rsidR="00C6244C">
        <w:rPr>
          <w:rFonts w:cstheme="minorHAnsi"/>
        </w:rPr>
        <w:t>,</w:t>
      </w:r>
      <w:r w:rsidR="00F17816">
        <w:rPr>
          <w:rFonts w:cstheme="minorHAnsi"/>
        </w:rPr>
        <w:t xml:space="preserve"> which was </w:t>
      </w:r>
      <w:r w:rsidR="0040703C">
        <w:rPr>
          <w:rFonts w:cstheme="minorHAnsi"/>
        </w:rPr>
        <w:t>un</w:t>
      </w:r>
      <w:r w:rsidR="00F17816">
        <w:rPr>
          <w:rFonts w:cstheme="minorHAnsi"/>
        </w:rPr>
        <w:t xml:space="preserve">suitable for data collection </w:t>
      </w:r>
      <w:r w:rsidR="00F17816">
        <w:rPr>
          <w:rFonts w:cstheme="minorHAnsi"/>
          <w:b/>
          <w:bCs/>
        </w:rPr>
        <w:t>[2]</w:t>
      </w:r>
      <w:r w:rsidR="00F17816">
        <w:rPr>
          <w:rFonts w:cstheme="minorHAnsi"/>
        </w:rPr>
        <w:t xml:space="preserve">. </w:t>
      </w:r>
      <w:r w:rsidR="00F17816" w:rsidRPr="00F17816">
        <w:rPr>
          <w:rFonts w:cstheme="minorHAnsi"/>
        </w:rPr>
        <w:t xml:space="preserve">On the other hand, </w:t>
      </w:r>
      <w:r w:rsidR="00F17816">
        <w:rPr>
          <w:rFonts w:cstheme="minorHAnsi"/>
        </w:rPr>
        <w:t xml:space="preserve"> the other grid </w:t>
      </w:r>
      <w:r w:rsidR="00F17816" w:rsidRPr="00F17816">
        <w:rPr>
          <w:rFonts w:cstheme="minorHAnsi"/>
        </w:rPr>
        <w:t>show</w:t>
      </w:r>
      <w:r w:rsidR="00F17816">
        <w:rPr>
          <w:rFonts w:cstheme="minorHAnsi"/>
        </w:rPr>
        <w:t>ed</w:t>
      </w:r>
      <w:r w:rsidR="00F17816" w:rsidRPr="00F17816">
        <w:rPr>
          <w:rFonts w:cstheme="minorHAnsi"/>
        </w:rPr>
        <w:t xml:space="preserve"> that the ice layer </w:t>
      </w:r>
      <w:r w:rsidR="00F17816">
        <w:rPr>
          <w:rFonts w:cstheme="minorHAnsi"/>
        </w:rPr>
        <w:t>was</w:t>
      </w:r>
      <w:r w:rsidR="00F17816" w:rsidRPr="00F17816">
        <w:rPr>
          <w:rFonts w:cstheme="minorHAnsi"/>
        </w:rPr>
        <w:t xml:space="preserve"> mostly in an amorphous state, suitable for</w:t>
      </w:r>
      <w:r w:rsidR="00F17816" w:rsidRPr="00F17816">
        <w:rPr>
          <w:rFonts w:cstheme="minorHAnsi" w:hint="eastAsia"/>
        </w:rPr>
        <w:t xml:space="preserve"> data collection</w:t>
      </w:r>
      <w:r w:rsidR="00F17816">
        <w:rPr>
          <w:rFonts w:cstheme="minorHAnsi"/>
        </w:rPr>
        <w:t xml:space="preserve"> </w:t>
      </w:r>
      <w:r w:rsidR="00F17816">
        <w:rPr>
          <w:rFonts w:cstheme="minorHAnsi"/>
          <w:b/>
          <w:bCs/>
        </w:rPr>
        <w:t>[3]</w:t>
      </w:r>
      <w:r w:rsidR="00F17816" w:rsidRPr="00F17816">
        <w:rPr>
          <w:rFonts w:cstheme="minorHAnsi"/>
        </w:rPr>
        <w:t xml:space="preserve">. </w:t>
      </w:r>
    </w:p>
    <w:p w14:paraId="6566C179" w14:textId="7DACA6D8" w:rsidR="00D15492" w:rsidRDefault="00D15492" w:rsidP="00D15492">
      <w:pPr>
        <w:pStyle w:val="ListParagraph"/>
        <w:spacing w:before="120"/>
        <w:ind w:left="907"/>
        <w:outlineLvl w:val="0"/>
        <w:rPr>
          <w:rFonts w:cstheme="minorHAnsi"/>
        </w:rPr>
      </w:pPr>
    </w:p>
    <w:p w14:paraId="638996CA" w14:textId="38FAFAA3" w:rsidR="00D15492" w:rsidRPr="00B3206A" w:rsidRDefault="00D15492" w:rsidP="00D15492">
      <w:pPr>
        <w:pStyle w:val="ListParagraph"/>
        <w:numPr>
          <w:ilvl w:val="2"/>
          <w:numId w:val="3"/>
        </w:numPr>
        <w:spacing w:before="120"/>
        <w:outlineLvl w:val="0"/>
        <w:rPr>
          <w:rFonts w:cstheme="minorHAnsi"/>
          <w:i/>
          <w:iCs w:val="0"/>
          <w:color w:val="0000FF"/>
        </w:rPr>
      </w:pPr>
      <w:r>
        <w:rPr>
          <w:rFonts w:cstheme="minorHAnsi"/>
        </w:rPr>
        <w:t xml:space="preserve">LAB MEDIA: Figure 5B. </w:t>
      </w:r>
      <w:r w:rsidRPr="00B3206A">
        <w:rPr>
          <w:rFonts w:cstheme="minorHAnsi"/>
          <w:i/>
          <w:iCs w:val="0"/>
          <w:color w:val="0000FF"/>
        </w:rPr>
        <w:t>Video editor emphasize the two red arrows.</w:t>
      </w:r>
    </w:p>
    <w:p w14:paraId="0F6E1EC0" w14:textId="0283A4AF" w:rsidR="00D15492" w:rsidRDefault="00D15492" w:rsidP="00D15492">
      <w:pPr>
        <w:pStyle w:val="ListParagraph"/>
        <w:numPr>
          <w:ilvl w:val="2"/>
          <w:numId w:val="3"/>
        </w:numPr>
        <w:spacing w:before="120"/>
        <w:outlineLvl w:val="0"/>
        <w:rPr>
          <w:rFonts w:cstheme="minorHAnsi"/>
        </w:rPr>
      </w:pPr>
      <w:r>
        <w:rPr>
          <w:rFonts w:cstheme="minorHAnsi"/>
        </w:rPr>
        <w:t>LAB MED</w:t>
      </w:r>
      <w:r w:rsidR="00B3206A">
        <w:rPr>
          <w:rFonts w:cstheme="minorHAnsi"/>
        </w:rPr>
        <w:t>I</w:t>
      </w:r>
      <w:r>
        <w:rPr>
          <w:rFonts w:cstheme="minorHAnsi"/>
        </w:rPr>
        <w:t>A: Figure</w:t>
      </w:r>
      <w:r w:rsidR="00B3206A">
        <w:rPr>
          <w:rFonts w:cstheme="minorHAnsi"/>
        </w:rPr>
        <w:t xml:space="preserve"> 5C.</w:t>
      </w:r>
    </w:p>
    <w:p w14:paraId="0F51888C" w14:textId="601B8702" w:rsidR="00B3206A" w:rsidRPr="00F17816" w:rsidRDefault="00B3206A" w:rsidP="00D15492">
      <w:pPr>
        <w:pStyle w:val="ListParagraph"/>
        <w:numPr>
          <w:ilvl w:val="2"/>
          <w:numId w:val="3"/>
        </w:numPr>
        <w:spacing w:before="120"/>
        <w:outlineLvl w:val="0"/>
        <w:rPr>
          <w:rFonts w:cstheme="minorHAnsi"/>
        </w:rPr>
      </w:pPr>
      <w:r>
        <w:rPr>
          <w:rFonts w:cstheme="minorHAnsi"/>
        </w:rPr>
        <w:t>LAB MEDIA: Figure 5D.</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610B653E"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E71138"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E71138"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E71138"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BFB05" w14:textId="77777777" w:rsidR="00E71138" w:rsidRDefault="00E71138">
      <w:r>
        <w:separator/>
      </w:r>
    </w:p>
    <w:p w14:paraId="35A9AC55" w14:textId="77777777" w:rsidR="00E71138" w:rsidRDefault="00E71138"/>
  </w:endnote>
  <w:endnote w:type="continuationSeparator" w:id="0">
    <w:p w14:paraId="7AA6C61B" w14:textId="77777777" w:rsidR="00E71138" w:rsidRDefault="00E71138">
      <w:r>
        <w:continuationSeparator/>
      </w:r>
    </w:p>
    <w:p w14:paraId="6B0AFA3C" w14:textId="77777777" w:rsidR="00E71138" w:rsidRDefault="00E71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6FADF1F"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83F01">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85FAB" w14:textId="77777777" w:rsidR="00E71138" w:rsidRDefault="00E71138">
      <w:r>
        <w:separator/>
      </w:r>
    </w:p>
    <w:p w14:paraId="3F0B04C1" w14:textId="77777777" w:rsidR="00E71138" w:rsidRDefault="00E71138"/>
  </w:footnote>
  <w:footnote w:type="continuationSeparator" w:id="0">
    <w:p w14:paraId="485BCCA7" w14:textId="77777777" w:rsidR="00E71138" w:rsidRDefault="00E71138">
      <w:r>
        <w:continuationSeparator/>
      </w:r>
    </w:p>
    <w:p w14:paraId="04C6F17F" w14:textId="77777777" w:rsidR="00E71138" w:rsidRDefault="00E71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26153D"/>
    <w:multiLevelType w:val="multilevel"/>
    <w:tmpl w:val="76866F6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34A88C7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5"/>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28"/>
  </w:num>
  <w:num w:numId="4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zQyMzQxtTQ2tjBX0lEKTi0uzszPAykwrAUAfLWoq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7693D"/>
    <w:rsid w:val="00083792"/>
    <w:rsid w:val="0008613B"/>
    <w:rsid w:val="00090BAC"/>
    <w:rsid w:val="00091708"/>
    <w:rsid w:val="000947DB"/>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364F"/>
    <w:rsid w:val="001016BD"/>
    <w:rsid w:val="00106F46"/>
    <w:rsid w:val="001115D1"/>
    <w:rsid w:val="00125924"/>
    <w:rsid w:val="00126973"/>
    <w:rsid w:val="00143557"/>
    <w:rsid w:val="001469E6"/>
    <w:rsid w:val="00151824"/>
    <w:rsid w:val="001528A5"/>
    <w:rsid w:val="00162D51"/>
    <w:rsid w:val="00176D6F"/>
    <w:rsid w:val="00177B33"/>
    <w:rsid w:val="00180D7A"/>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36602"/>
    <w:rsid w:val="002422D6"/>
    <w:rsid w:val="00244CDB"/>
    <w:rsid w:val="00247BFF"/>
    <w:rsid w:val="0025310D"/>
    <w:rsid w:val="00253B6E"/>
    <w:rsid w:val="002544F1"/>
    <w:rsid w:val="002553AE"/>
    <w:rsid w:val="002617AD"/>
    <w:rsid w:val="00264483"/>
    <w:rsid w:val="00264B3C"/>
    <w:rsid w:val="00265C44"/>
    <w:rsid w:val="00265EAD"/>
    <w:rsid w:val="00265F76"/>
    <w:rsid w:val="00277C90"/>
    <w:rsid w:val="00283E3E"/>
    <w:rsid w:val="00287206"/>
    <w:rsid w:val="002929B8"/>
    <w:rsid w:val="002962AA"/>
    <w:rsid w:val="002A7F8B"/>
    <w:rsid w:val="002B009A"/>
    <w:rsid w:val="002B025E"/>
    <w:rsid w:val="002B0D88"/>
    <w:rsid w:val="002B26D4"/>
    <w:rsid w:val="002B55D9"/>
    <w:rsid w:val="002C54DB"/>
    <w:rsid w:val="002D52A1"/>
    <w:rsid w:val="002E7521"/>
    <w:rsid w:val="002F0D42"/>
    <w:rsid w:val="002F3829"/>
    <w:rsid w:val="002F38CF"/>
    <w:rsid w:val="002F5C2C"/>
    <w:rsid w:val="003036C1"/>
    <w:rsid w:val="00305187"/>
    <w:rsid w:val="0030618C"/>
    <w:rsid w:val="0030630E"/>
    <w:rsid w:val="003138D4"/>
    <w:rsid w:val="003176C4"/>
    <w:rsid w:val="00320715"/>
    <w:rsid w:val="00322C71"/>
    <w:rsid w:val="00330F1B"/>
    <w:rsid w:val="00333FA4"/>
    <w:rsid w:val="00336C61"/>
    <w:rsid w:val="003408CE"/>
    <w:rsid w:val="00342D7B"/>
    <w:rsid w:val="0034684D"/>
    <w:rsid w:val="003513A5"/>
    <w:rsid w:val="00355D9B"/>
    <w:rsid w:val="00357CC3"/>
    <w:rsid w:val="00363153"/>
    <w:rsid w:val="00364249"/>
    <w:rsid w:val="0038502C"/>
    <w:rsid w:val="00386777"/>
    <w:rsid w:val="00395684"/>
    <w:rsid w:val="003A1109"/>
    <w:rsid w:val="003A49C2"/>
    <w:rsid w:val="003B5E26"/>
    <w:rsid w:val="003C1044"/>
    <w:rsid w:val="003C32EC"/>
    <w:rsid w:val="003D0847"/>
    <w:rsid w:val="003E2BC9"/>
    <w:rsid w:val="003E7329"/>
    <w:rsid w:val="003F4B52"/>
    <w:rsid w:val="00401365"/>
    <w:rsid w:val="004034B6"/>
    <w:rsid w:val="00404C0D"/>
    <w:rsid w:val="0040703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285B"/>
    <w:rsid w:val="004B5746"/>
    <w:rsid w:val="004C1095"/>
    <w:rsid w:val="004C2DAD"/>
    <w:rsid w:val="004D4A4F"/>
    <w:rsid w:val="004D5C8C"/>
    <w:rsid w:val="004E0C5A"/>
    <w:rsid w:val="004E2BE1"/>
    <w:rsid w:val="004E35F1"/>
    <w:rsid w:val="004E3F8E"/>
    <w:rsid w:val="004E4801"/>
    <w:rsid w:val="004E5008"/>
    <w:rsid w:val="004F664D"/>
    <w:rsid w:val="00505FFB"/>
    <w:rsid w:val="00511F52"/>
    <w:rsid w:val="00513853"/>
    <w:rsid w:val="00520D4C"/>
    <w:rsid w:val="0052184A"/>
    <w:rsid w:val="00530DD9"/>
    <w:rsid w:val="005320E4"/>
    <w:rsid w:val="00534B83"/>
    <w:rsid w:val="005363E2"/>
    <w:rsid w:val="00536D89"/>
    <w:rsid w:val="00545903"/>
    <w:rsid w:val="005463CB"/>
    <w:rsid w:val="00557116"/>
    <w:rsid w:val="0055763A"/>
    <w:rsid w:val="00565757"/>
    <w:rsid w:val="005829FA"/>
    <w:rsid w:val="00582A8E"/>
    <w:rsid w:val="0058323B"/>
    <w:rsid w:val="00585ECC"/>
    <w:rsid w:val="005A02B6"/>
    <w:rsid w:val="005A09D8"/>
    <w:rsid w:val="005A1F5E"/>
    <w:rsid w:val="005A3F8F"/>
    <w:rsid w:val="005B08F4"/>
    <w:rsid w:val="005B6859"/>
    <w:rsid w:val="005C6D1E"/>
    <w:rsid w:val="005D783F"/>
    <w:rsid w:val="005E2B7E"/>
    <w:rsid w:val="005F18A3"/>
    <w:rsid w:val="005F1ADF"/>
    <w:rsid w:val="00604177"/>
    <w:rsid w:val="006137EC"/>
    <w:rsid w:val="00622BE8"/>
    <w:rsid w:val="00630DC2"/>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0E77"/>
    <w:rsid w:val="006E16D4"/>
    <w:rsid w:val="0071294C"/>
    <w:rsid w:val="00724E3B"/>
    <w:rsid w:val="00731E5D"/>
    <w:rsid w:val="00732F1E"/>
    <w:rsid w:val="00745D4B"/>
    <w:rsid w:val="00746865"/>
    <w:rsid w:val="007531D5"/>
    <w:rsid w:val="007548F3"/>
    <w:rsid w:val="007574EC"/>
    <w:rsid w:val="0077071A"/>
    <w:rsid w:val="00777388"/>
    <w:rsid w:val="00783F01"/>
    <w:rsid w:val="00790E8C"/>
    <w:rsid w:val="007A394F"/>
    <w:rsid w:val="007A4E1D"/>
    <w:rsid w:val="007B0FBB"/>
    <w:rsid w:val="007B3E0E"/>
    <w:rsid w:val="007C4F38"/>
    <w:rsid w:val="007D0595"/>
    <w:rsid w:val="007D4222"/>
    <w:rsid w:val="007D61A8"/>
    <w:rsid w:val="007E3C2E"/>
    <w:rsid w:val="007F48D4"/>
    <w:rsid w:val="007F7F1A"/>
    <w:rsid w:val="00802635"/>
    <w:rsid w:val="00804C75"/>
    <w:rsid w:val="00806B1B"/>
    <w:rsid w:val="00817175"/>
    <w:rsid w:val="00817D9F"/>
    <w:rsid w:val="00830229"/>
    <w:rsid w:val="00832FA5"/>
    <w:rsid w:val="0083566C"/>
    <w:rsid w:val="00836659"/>
    <w:rsid w:val="00836A0E"/>
    <w:rsid w:val="008373A7"/>
    <w:rsid w:val="008459FC"/>
    <w:rsid w:val="00851B3E"/>
    <w:rsid w:val="00851C4B"/>
    <w:rsid w:val="00854994"/>
    <w:rsid w:val="00856AD4"/>
    <w:rsid w:val="00860BC3"/>
    <w:rsid w:val="00862956"/>
    <w:rsid w:val="00873D1A"/>
    <w:rsid w:val="00875BE8"/>
    <w:rsid w:val="00877B88"/>
    <w:rsid w:val="0088113B"/>
    <w:rsid w:val="0089032E"/>
    <w:rsid w:val="008A0177"/>
    <w:rsid w:val="008D2A6A"/>
    <w:rsid w:val="008D58EC"/>
    <w:rsid w:val="008E74F7"/>
    <w:rsid w:val="008F7754"/>
    <w:rsid w:val="0090117D"/>
    <w:rsid w:val="009055DD"/>
    <w:rsid w:val="00907BC9"/>
    <w:rsid w:val="009114D8"/>
    <w:rsid w:val="00914775"/>
    <w:rsid w:val="009149A4"/>
    <w:rsid w:val="009212DD"/>
    <w:rsid w:val="00921AB9"/>
    <w:rsid w:val="009301B8"/>
    <w:rsid w:val="00931D78"/>
    <w:rsid w:val="00941F06"/>
    <w:rsid w:val="009431F3"/>
    <w:rsid w:val="00946E38"/>
    <w:rsid w:val="00947092"/>
    <w:rsid w:val="00951A8E"/>
    <w:rsid w:val="00954870"/>
    <w:rsid w:val="009625B1"/>
    <w:rsid w:val="00985F44"/>
    <w:rsid w:val="00987081"/>
    <w:rsid w:val="00995151"/>
    <w:rsid w:val="00996BC4"/>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18EC"/>
    <w:rsid w:val="00A31089"/>
    <w:rsid w:val="00A310D7"/>
    <w:rsid w:val="00A3138F"/>
    <w:rsid w:val="00A319BE"/>
    <w:rsid w:val="00A31F9A"/>
    <w:rsid w:val="00A40760"/>
    <w:rsid w:val="00A44EFB"/>
    <w:rsid w:val="00A60320"/>
    <w:rsid w:val="00A72FC5"/>
    <w:rsid w:val="00A730E3"/>
    <w:rsid w:val="00A77471"/>
    <w:rsid w:val="00A77CF6"/>
    <w:rsid w:val="00A84BA8"/>
    <w:rsid w:val="00A91283"/>
    <w:rsid w:val="00A93C72"/>
    <w:rsid w:val="00AA132F"/>
    <w:rsid w:val="00AB3338"/>
    <w:rsid w:val="00AC5EF4"/>
    <w:rsid w:val="00AC63FC"/>
    <w:rsid w:val="00AD3B41"/>
    <w:rsid w:val="00AD4F04"/>
    <w:rsid w:val="00AE11E8"/>
    <w:rsid w:val="00AE2480"/>
    <w:rsid w:val="00B00969"/>
    <w:rsid w:val="00B04340"/>
    <w:rsid w:val="00B07A3B"/>
    <w:rsid w:val="00B13941"/>
    <w:rsid w:val="00B3206A"/>
    <w:rsid w:val="00B340A8"/>
    <w:rsid w:val="00B3428E"/>
    <w:rsid w:val="00B40E12"/>
    <w:rsid w:val="00B435B8"/>
    <w:rsid w:val="00B4499C"/>
    <w:rsid w:val="00B5116D"/>
    <w:rsid w:val="00B6201D"/>
    <w:rsid w:val="00B653B7"/>
    <w:rsid w:val="00B66A14"/>
    <w:rsid w:val="00B713B8"/>
    <w:rsid w:val="00B7250F"/>
    <w:rsid w:val="00B807E5"/>
    <w:rsid w:val="00B847A0"/>
    <w:rsid w:val="00B869A9"/>
    <w:rsid w:val="00B87BC5"/>
    <w:rsid w:val="00B91676"/>
    <w:rsid w:val="00BB52D8"/>
    <w:rsid w:val="00BC6DA7"/>
    <w:rsid w:val="00BD4346"/>
    <w:rsid w:val="00BE051D"/>
    <w:rsid w:val="00BE756D"/>
    <w:rsid w:val="00BF2674"/>
    <w:rsid w:val="00BF2B34"/>
    <w:rsid w:val="00C00F3F"/>
    <w:rsid w:val="00C035C7"/>
    <w:rsid w:val="00C12062"/>
    <w:rsid w:val="00C2620F"/>
    <w:rsid w:val="00C33121"/>
    <w:rsid w:val="00C34F4C"/>
    <w:rsid w:val="00C602B2"/>
    <w:rsid w:val="00C6244C"/>
    <w:rsid w:val="00C70C90"/>
    <w:rsid w:val="00C7374B"/>
    <w:rsid w:val="00C8109F"/>
    <w:rsid w:val="00C82679"/>
    <w:rsid w:val="00C836F3"/>
    <w:rsid w:val="00C9250E"/>
    <w:rsid w:val="00C97B11"/>
    <w:rsid w:val="00CB039A"/>
    <w:rsid w:val="00CB5DE5"/>
    <w:rsid w:val="00CC0C58"/>
    <w:rsid w:val="00CC29BF"/>
    <w:rsid w:val="00CD4783"/>
    <w:rsid w:val="00CD515D"/>
    <w:rsid w:val="00CD63B8"/>
    <w:rsid w:val="00CD7F92"/>
    <w:rsid w:val="00CE10F2"/>
    <w:rsid w:val="00CE4904"/>
    <w:rsid w:val="00CF22F6"/>
    <w:rsid w:val="00CF6830"/>
    <w:rsid w:val="00CF771C"/>
    <w:rsid w:val="00D00EF4"/>
    <w:rsid w:val="00D1029F"/>
    <w:rsid w:val="00D103FE"/>
    <w:rsid w:val="00D10BFA"/>
    <w:rsid w:val="00D10F00"/>
    <w:rsid w:val="00D1112C"/>
    <w:rsid w:val="00D11D72"/>
    <w:rsid w:val="00D127A7"/>
    <w:rsid w:val="00D150D8"/>
    <w:rsid w:val="00D15492"/>
    <w:rsid w:val="00D30007"/>
    <w:rsid w:val="00D300CE"/>
    <w:rsid w:val="00D37C1A"/>
    <w:rsid w:val="00D406D6"/>
    <w:rsid w:val="00D45AF7"/>
    <w:rsid w:val="00D466AF"/>
    <w:rsid w:val="00D473BF"/>
    <w:rsid w:val="00D47642"/>
    <w:rsid w:val="00D712A3"/>
    <w:rsid w:val="00D95C4C"/>
    <w:rsid w:val="00D96B03"/>
    <w:rsid w:val="00DA117F"/>
    <w:rsid w:val="00DA17FB"/>
    <w:rsid w:val="00DB62C2"/>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4503"/>
    <w:rsid w:val="00E072C2"/>
    <w:rsid w:val="00E078DE"/>
    <w:rsid w:val="00E179FB"/>
    <w:rsid w:val="00E2165C"/>
    <w:rsid w:val="00E24673"/>
    <w:rsid w:val="00E24898"/>
    <w:rsid w:val="00E355EE"/>
    <w:rsid w:val="00E35FB3"/>
    <w:rsid w:val="00E44C46"/>
    <w:rsid w:val="00E65758"/>
    <w:rsid w:val="00E662CA"/>
    <w:rsid w:val="00E71138"/>
    <w:rsid w:val="00E8076C"/>
    <w:rsid w:val="00E87DA4"/>
    <w:rsid w:val="00EA046B"/>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1971"/>
    <w:rsid w:val="00EF4E2B"/>
    <w:rsid w:val="00F0293A"/>
    <w:rsid w:val="00F04E9E"/>
    <w:rsid w:val="00F10CF8"/>
    <w:rsid w:val="00F10FAD"/>
    <w:rsid w:val="00F146E3"/>
    <w:rsid w:val="00F14EAD"/>
    <w:rsid w:val="00F153F4"/>
    <w:rsid w:val="00F16286"/>
    <w:rsid w:val="00F17816"/>
    <w:rsid w:val="00F22F5E"/>
    <w:rsid w:val="00F3061E"/>
    <w:rsid w:val="00F35094"/>
    <w:rsid w:val="00F56A75"/>
    <w:rsid w:val="00F60B45"/>
    <w:rsid w:val="00F60C18"/>
    <w:rsid w:val="00F64FB6"/>
    <w:rsid w:val="00F80FD0"/>
    <w:rsid w:val="00F95E8D"/>
    <w:rsid w:val="00F960AD"/>
    <w:rsid w:val="00FA1A9D"/>
    <w:rsid w:val="00FA532D"/>
    <w:rsid w:val="00FA7A79"/>
    <w:rsid w:val="00FA7D51"/>
    <w:rsid w:val="00FB1F3F"/>
    <w:rsid w:val="00FC33F3"/>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tsai@gate.sinica.edu.tw"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145508"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dtsai@gate.sinica.edu.tw" TargetMode="External"/><Relationship Id="rId4" Type="http://schemas.openxmlformats.org/officeDocument/2006/relationships/webSettings" Target="webSettings.xml"/><Relationship Id="rId9" Type="http://schemas.openxmlformats.org/officeDocument/2006/relationships/hyperlink" Target="mailto:chinyuchen33@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E5E1C"/>
    <w:rsid w:val="002F76E2"/>
    <w:rsid w:val="00344E88"/>
    <w:rsid w:val="003C4629"/>
    <w:rsid w:val="003E657A"/>
    <w:rsid w:val="004A526F"/>
    <w:rsid w:val="005950B3"/>
    <w:rsid w:val="006B2B83"/>
    <w:rsid w:val="00706CE8"/>
    <w:rsid w:val="007571D3"/>
    <w:rsid w:val="0077793F"/>
    <w:rsid w:val="008F498E"/>
    <w:rsid w:val="009333F9"/>
    <w:rsid w:val="00A4768E"/>
    <w:rsid w:val="00BE41A6"/>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10</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14152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69</cp:revision>
  <dcterms:created xsi:type="dcterms:W3CDTF">2021-06-11T05:49:00Z</dcterms:created>
  <dcterms:modified xsi:type="dcterms:W3CDTF">2021-06-19T21:40:00Z</dcterms:modified>
</cp:coreProperties>
</file>