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B955" w14:textId="69F2F93C" w:rsidR="001C76BB" w:rsidRPr="001C76BB" w:rsidRDefault="001C76BB" w:rsidP="001C76BB">
      <w:proofErr w:type="spellStart"/>
      <w:r w:rsidRPr="001C76BB">
        <w:t>Vineeta</w:t>
      </w:r>
      <w:proofErr w:type="spellEnd"/>
      <w:r w:rsidRPr="001C76BB">
        <w:t xml:space="preserve"> Bajaj, Ph.D.</w:t>
      </w:r>
      <w:r w:rsidRPr="001C76BB">
        <w:br/>
        <w:t>Review Editor</w:t>
      </w:r>
      <w:r w:rsidR="00446E13">
        <w:t>,</w:t>
      </w:r>
      <w:r w:rsidR="00446E13" w:rsidRPr="00C56E09">
        <w:rPr>
          <w:i/>
          <w:iCs/>
        </w:rPr>
        <w:t xml:space="preserve"> </w:t>
      </w:r>
      <w:proofErr w:type="spellStart"/>
      <w:r w:rsidRPr="001C76BB">
        <w:rPr>
          <w:i/>
          <w:iCs/>
        </w:rPr>
        <w:t>JoVE</w:t>
      </w:r>
      <w:proofErr w:type="spellEnd"/>
      <w:r w:rsidRPr="001C76BB">
        <w:br/>
        <w:t>​</w:t>
      </w:r>
      <w:hyperlink r:id="rId4" w:tooltip="mailto:vineeta.bajaj@jove.com" w:history="1">
        <w:r w:rsidRPr="001C76BB">
          <w:rPr>
            <w:rStyle w:val="Hyperlink"/>
          </w:rPr>
          <w:t>vineeta.bajaj@jove.com</w:t>
        </w:r>
      </w:hyperlink>
      <w:r w:rsidRPr="001C76BB">
        <w:br/>
        <w:t>617.674.1888</w:t>
      </w:r>
    </w:p>
    <w:p w14:paraId="5254F24A" w14:textId="77777777" w:rsidR="001C76BB" w:rsidRDefault="001C76BB"/>
    <w:p w14:paraId="41E737AC" w14:textId="3D0E65B3" w:rsidR="0087058E" w:rsidRDefault="002A157D">
      <w:r>
        <w:t>2</w:t>
      </w:r>
      <w:r w:rsidR="0087058E">
        <w:t xml:space="preserve"> June 2021</w:t>
      </w:r>
    </w:p>
    <w:p w14:paraId="45904BC8" w14:textId="77777777" w:rsidR="0087058E" w:rsidRDefault="0087058E"/>
    <w:p w14:paraId="5663266E" w14:textId="5EE2E7E5" w:rsidR="0087058E" w:rsidRPr="0087058E" w:rsidRDefault="0087058E">
      <w:pPr>
        <w:rPr>
          <w:b/>
          <w:bCs/>
        </w:rPr>
      </w:pPr>
      <w:r w:rsidRPr="0087058E">
        <w:rPr>
          <w:b/>
          <w:bCs/>
        </w:rPr>
        <w:t xml:space="preserve">Re: Revisions for </w:t>
      </w:r>
      <w:proofErr w:type="spellStart"/>
      <w:r w:rsidRPr="0087058E">
        <w:rPr>
          <w:b/>
          <w:bCs/>
        </w:rPr>
        <w:t>JoVE</w:t>
      </w:r>
      <w:proofErr w:type="spellEnd"/>
      <w:r w:rsidRPr="0087058E">
        <w:rPr>
          <w:b/>
          <w:bCs/>
        </w:rPr>
        <w:t xml:space="preserve"> submission JoVE62768 – [EMID:b416054c1feabb36]</w:t>
      </w:r>
    </w:p>
    <w:p w14:paraId="4FBD012E" w14:textId="77777777" w:rsidR="0087058E" w:rsidRDefault="0087058E"/>
    <w:p w14:paraId="46FBB2D6" w14:textId="13B6E0AB" w:rsidR="006B3835" w:rsidRDefault="0087058E">
      <w:r>
        <w:t xml:space="preserve">Dear </w:t>
      </w:r>
      <w:r w:rsidR="001C76BB">
        <w:t>Dr. Bajaj</w:t>
      </w:r>
      <w:r>
        <w:t>,</w:t>
      </w:r>
    </w:p>
    <w:p w14:paraId="3F53922D" w14:textId="041BA0FE" w:rsidR="0087058E" w:rsidRDefault="0087058E"/>
    <w:p w14:paraId="6761A0F7" w14:textId="305958AB" w:rsidR="00627AFB" w:rsidRDefault="0087058E" w:rsidP="00627AFB">
      <w:r>
        <w:t xml:space="preserve">Thank you for the opportunity to </w:t>
      </w:r>
      <w:r w:rsidR="00627AFB">
        <w:t>revise and resubmit our manuscript</w:t>
      </w:r>
      <w:r w:rsidR="00C56E09">
        <w:t>,</w:t>
      </w:r>
      <w:r w:rsidR="00627AFB">
        <w:t xml:space="preserve"> </w:t>
      </w:r>
      <w:r w:rsidR="00C56E09" w:rsidRPr="00C56E09">
        <w:t>JoVE62768</w:t>
      </w:r>
      <w:r w:rsidR="00C56E09" w:rsidRPr="00C56E09">
        <w:rPr>
          <w:b/>
          <w:bCs/>
        </w:rPr>
        <w:t xml:space="preserve"> </w:t>
      </w:r>
      <w:r w:rsidR="00C56E09">
        <w:rPr>
          <w:b/>
          <w:bCs/>
        </w:rPr>
        <w:t>“</w:t>
      </w:r>
      <w:r w:rsidR="00627AFB" w:rsidRPr="00C56E09">
        <w:t>ATP internalization, mediated by macropinocytosis and examined by fluorescence microscopy, in human tumor cells and in tumor-xenografted mice.</w:t>
      </w:r>
      <w:r w:rsidR="00C56E09">
        <w:t>”</w:t>
      </w:r>
      <w:r w:rsidR="00627AFB">
        <w:rPr>
          <w:i/>
          <w:iCs/>
        </w:rPr>
        <w:t xml:space="preserve"> </w:t>
      </w:r>
      <w:r w:rsidR="00627AFB">
        <w:t xml:space="preserve"> </w:t>
      </w:r>
      <w:r w:rsidR="00C56E09" w:rsidRPr="00627AFB">
        <w:t>We have</w:t>
      </w:r>
      <w:r w:rsidR="00C56E09">
        <w:t xml:space="preserve"> addressed all Editorial and Reviewer Comments/Concerns, listed below, </w:t>
      </w:r>
      <w:r w:rsidR="001B793E">
        <w:t xml:space="preserve">and </w:t>
      </w:r>
      <w:r w:rsidR="001B793E" w:rsidRPr="001B793E">
        <w:rPr>
          <w:b/>
          <w:bCs/>
        </w:rPr>
        <w:t xml:space="preserve">our responses are bolded. </w:t>
      </w:r>
      <w:r w:rsidR="001B793E">
        <w:t>W</w:t>
      </w:r>
      <w:r w:rsidR="00C56E09">
        <w:t xml:space="preserve">e have tracked </w:t>
      </w:r>
      <w:r w:rsidR="001B793E">
        <w:t xml:space="preserve">all corresponding </w:t>
      </w:r>
      <w:r w:rsidR="00C56E09">
        <w:t>changes</w:t>
      </w:r>
      <w:r w:rsidR="001B793E">
        <w:t>,</w:t>
      </w:r>
      <w:r w:rsidR="00C56E09">
        <w:t xml:space="preserve"> </w:t>
      </w:r>
      <w:r w:rsidR="001B793E">
        <w:t>with</w:t>
      </w:r>
      <w:r w:rsidR="00C56E09">
        <w:t xml:space="preserve">in our resubmitted manuscript. </w:t>
      </w:r>
      <w:r w:rsidR="00627AFB">
        <w:t xml:space="preserve">We hope that you find our improved manuscript appropriate for print and video publication in </w:t>
      </w:r>
      <w:proofErr w:type="spellStart"/>
      <w:r w:rsidR="00627AFB" w:rsidRPr="00C56E09">
        <w:rPr>
          <w:i/>
          <w:iCs/>
        </w:rPr>
        <w:t>JoVE</w:t>
      </w:r>
      <w:proofErr w:type="spellEnd"/>
      <w:r w:rsidR="00627AFB">
        <w:t>.</w:t>
      </w:r>
    </w:p>
    <w:p w14:paraId="6EAB52CA" w14:textId="3D93F1D7" w:rsidR="000C762F" w:rsidRDefault="000C762F" w:rsidP="00627AFB"/>
    <w:p w14:paraId="6FB192A7" w14:textId="64BC356D" w:rsidR="000C762F" w:rsidRPr="002622DE" w:rsidRDefault="00ED193F" w:rsidP="00627AFB">
      <w:r w:rsidRPr="002622DE">
        <w:rPr>
          <w:color w:val="000000" w:themeColor="text1"/>
        </w:rPr>
        <w:t xml:space="preserve">There are </w:t>
      </w:r>
      <w:r w:rsidRPr="002622DE">
        <w:t>t</w:t>
      </w:r>
      <w:r w:rsidR="000C762F" w:rsidRPr="002622DE">
        <w:t>wo additional points we would like to make. As the first two authors contributed equally to this manuscript, we changed them</w:t>
      </w:r>
      <w:r w:rsidRPr="002622DE">
        <w:rPr>
          <w:color w:val="000000" w:themeColor="text1"/>
        </w:rPr>
        <w:t xml:space="preserve"> to </w:t>
      </w:r>
      <w:r w:rsidR="000C762F" w:rsidRPr="002622DE">
        <w:t>co-first authors, as shown in the revised manuscript be</w:t>
      </w:r>
      <w:r w:rsidR="000D7D9C" w:rsidRPr="002622DE">
        <w:t>neath</w:t>
      </w:r>
      <w:r w:rsidR="000C762F" w:rsidRPr="002622DE">
        <w:t xml:space="preserve"> author names and affiliations.</w:t>
      </w:r>
    </w:p>
    <w:p w14:paraId="37811D05" w14:textId="1F4F3C7B" w:rsidR="000C762F" w:rsidRPr="00627AFB" w:rsidRDefault="000C762F" w:rsidP="00627AFB">
      <w:pPr>
        <w:rPr>
          <w:b/>
          <w:bCs/>
        </w:rPr>
      </w:pPr>
      <w:r w:rsidRPr="002622DE">
        <w:t xml:space="preserve">The </w:t>
      </w:r>
      <w:r w:rsidR="000D7D9C" w:rsidRPr="002622DE">
        <w:t xml:space="preserve">future </w:t>
      </w:r>
      <w:r w:rsidRPr="002622DE">
        <w:t xml:space="preserve">video part of the protocol requires tumor generation and tumor injection, which </w:t>
      </w:r>
      <w:r w:rsidR="00ED193F" w:rsidRPr="002622DE">
        <w:rPr>
          <w:color w:val="000000" w:themeColor="text1"/>
        </w:rPr>
        <w:t>requires a</w:t>
      </w:r>
      <w:r w:rsidRPr="002622DE">
        <w:rPr>
          <w:color w:val="000000" w:themeColor="text1"/>
        </w:rPr>
        <w:t xml:space="preserve"> significant amount of</w:t>
      </w:r>
      <w:r w:rsidR="000D7D9C" w:rsidRPr="002622DE">
        <w:rPr>
          <w:color w:val="000000" w:themeColor="text1"/>
        </w:rPr>
        <w:t xml:space="preserve"> preparation</w:t>
      </w:r>
      <w:r w:rsidRPr="002622DE">
        <w:rPr>
          <w:color w:val="000000" w:themeColor="text1"/>
        </w:rPr>
        <w:t xml:space="preserve"> time (</w:t>
      </w:r>
      <w:r w:rsidR="000D7D9C" w:rsidRPr="002622DE">
        <w:rPr>
          <w:color w:val="000000" w:themeColor="text1"/>
        </w:rPr>
        <w:t xml:space="preserve">they </w:t>
      </w:r>
      <w:r w:rsidRPr="002622DE">
        <w:rPr>
          <w:color w:val="000000" w:themeColor="text1"/>
        </w:rPr>
        <w:t>require</w:t>
      </w:r>
      <w:r w:rsidRPr="002622DE">
        <w:rPr>
          <w:strike/>
          <w:color w:val="000000" w:themeColor="text1"/>
        </w:rPr>
        <w:t xml:space="preserve"> </w:t>
      </w:r>
      <w:r w:rsidR="00ED193F" w:rsidRPr="002622DE">
        <w:rPr>
          <w:color w:val="000000" w:themeColor="text1"/>
        </w:rPr>
        <w:t xml:space="preserve">approximately </w:t>
      </w:r>
      <w:r w:rsidRPr="002622DE">
        <w:rPr>
          <w:color w:val="000000" w:themeColor="text1"/>
        </w:rPr>
        <w:t xml:space="preserve">40 </w:t>
      </w:r>
      <w:r w:rsidRPr="002622DE">
        <w:t xml:space="preserve">days). Thus, we need </w:t>
      </w:r>
      <w:r w:rsidRPr="002622DE">
        <w:rPr>
          <w:u w:val="single"/>
        </w:rPr>
        <w:t xml:space="preserve">some advanced notice for the </w:t>
      </w:r>
      <w:r w:rsidRPr="002622DE">
        <w:rPr>
          <w:color w:val="000000" w:themeColor="text1"/>
          <w:u w:val="single"/>
        </w:rPr>
        <w:t xml:space="preserve">video </w:t>
      </w:r>
      <w:r w:rsidR="00ED193F" w:rsidRPr="002622DE">
        <w:rPr>
          <w:color w:val="000000" w:themeColor="text1"/>
          <w:u w:val="single"/>
        </w:rPr>
        <w:t>production</w:t>
      </w:r>
      <w:r w:rsidR="000D7D9C" w:rsidRPr="002622DE">
        <w:rPr>
          <w:color w:val="000000" w:themeColor="text1"/>
        </w:rPr>
        <w:t>.</w:t>
      </w:r>
      <w:r w:rsidRPr="002622DE">
        <w:rPr>
          <w:color w:val="000000" w:themeColor="text1"/>
        </w:rPr>
        <w:t xml:space="preserve"> </w:t>
      </w:r>
      <w:r w:rsidR="000D7D9C" w:rsidRPr="002622DE">
        <w:rPr>
          <w:color w:val="000000" w:themeColor="text1"/>
        </w:rPr>
        <w:t xml:space="preserve">This way, </w:t>
      </w:r>
      <w:r w:rsidRPr="002622DE">
        <w:rPr>
          <w:color w:val="000000" w:themeColor="text1"/>
        </w:rPr>
        <w:t>we can purchase nude mice</w:t>
      </w:r>
      <w:r w:rsidR="000D7D9C" w:rsidRPr="002622DE">
        <w:rPr>
          <w:color w:val="000000" w:themeColor="text1"/>
        </w:rPr>
        <w:t>,</w:t>
      </w:r>
      <w:r w:rsidRPr="002622DE">
        <w:rPr>
          <w:color w:val="000000" w:themeColor="text1"/>
        </w:rPr>
        <w:t xml:space="preserve"> generate tumors</w:t>
      </w:r>
      <w:r w:rsidR="000D7D9C" w:rsidRPr="002622DE">
        <w:rPr>
          <w:color w:val="000000" w:themeColor="text1"/>
        </w:rPr>
        <w:t xml:space="preserve">, and </w:t>
      </w:r>
      <w:r w:rsidR="00ED193F" w:rsidRPr="002622DE">
        <w:rPr>
          <w:color w:val="000000" w:themeColor="text1"/>
        </w:rPr>
        <w:t>prepare them</w:t>
      </w:r>
      <w:r w:rsidRPr="002622DE">
        <w:rPr>
          <w:color w:val="000000" w:themeColor="text1"/>
        </w:rPr>
        <w:t xml:space="preserve"> </w:t>
      </w:r>
      <w:r w:rsidR="000D7D9C" w:rsidRPr="002622DE">
        <w:rPr>
          <w:color w:val="000000" w:themeColor="text1"/>
        </w:rPr>
        <w:t xml:space="preserve">for </w:t>
      </w:r>
      <w:r w:rsidRPr="002622DE">
        <w:rPr>
          <w:color w:val="000000" w:themeColor="text1"/>
        </w:rPr>
        <w:t xml:space="preserve">video </w:t>
      </w:r>
      <w:r w:rsidR="000D7D9C" w:rsidRPr="002622DE">
        <w:rPr>
          <w:color w:val="000000" w:themeColor="text1"/>
        </w:rPr>
        <w:t>shooting</w:t>
      </w:r>
      <w:r w:rsidRPr="002622DE">
        <w:rPr>
          <w:color w:val="000000" w:themeColor="text1"/>
        </w:rPr>
        <w:t>.</w:t>
      </w:r>
    </w:p>
    <w:p w14:paraId="4B007413" w14:textId="77777777" w:rsidR="00446E13" w:rsidRDefault="00446E13"/>
    <w:p w14:paraId="2EF7304A" w14:textId="77777777" w:rsidR="00FA24AF" w:rsidRDefault="00446E13" w:rsidP="00BA02AB">
      <w:r w:rsidRPr="00446E13">
        <w:rPr>
          <w:b/>
          <w:bCs/>
          <w:u w:val="single"/>
        </w:rPr>
        <w:t>Editorial comments:</w:t>
      </w:r>
      <w:r w:rsidRPr="00446E13">
        <w:br/>
        <w:t>Changes to be made by the Author(s):</w:t>
      </w:r>
    </w:p>
    <w:p w14:paraId="1E7AF546" w14:textId="543922C1" w:rsidR="00BA02AB" w:rsidRDefault="00446E13" w:rsidP="00BA02AB">
      <w:r w:rsidRPr="00446E13">
        <w:br/>
        <w:t>1. Please take this opportunity to thoroughly proofread the manuscript to ensure that there are no spelling or grammar issues.</w:t>
      </w:r>
    </w:p>
    <w:p w14:paraId="5A6DC725" w14:textId="5C46285A" w:rsidR="00DA6E91" w:rsidRPr="00DA6E91" w:rsidRDefault="00DA6E91" w:rsidP="00BA02AB">
      <w:pPr>
        <w:rPr>
          <w:b/>
          <w:bCs/>
        </w:rPr>
      </w:pPr>
      <w:r w:rsidRPr="00DA6E91">
        <w:rPr>
          <w:b/>
          <w:bCs/>
        </w:rPr>
        <w:tab/>
        <w:t>We have reviewed the manuscript and corrected any spelling/grammar errors.</w:t>
      </w:r>
    </w:p>
    <w:p w14:paraId="4FF17DFE" w14:textId="4299B9D5" w:rsidR="007A1829" w:rsidRDefault="00446E13" w:rsidP="00BA02AB">
      <w:r w:rsidRPr="00446E13">
        <w:br/>
        <w:t>2. Please provide an email address for each author.</w:t>
      </w:r>
    </w:p>
    <w:p w14:paraId="4518C22C" w14:textId="3D75C6A8" w:rsidR="007A1829" w:rsidRPr="007805B6" w:rsidRDefault="007A1829" w:rsidP="007A1829">
      <w:pPr>
        <w:ind w:firstLine="720"/>
        <w:rPr>
          <w:b/>
          <w:bCs/>
          <w:color w:val="000000" w:themeColor="text1"/>
        </w:rPr>
      </w:pPr>
      <w:r w:rsidRPr="007805B6">
        <w:rPr>
          <w:b/>
          <w:bCs/>
          <w:color w:val="000000" w:themeColor="text1"/>
        </w:rPr>
        <w:t>Corinne M. Nielsen</w:t>
      </w:r>
      <w:r w:rsidRPr="007805B6">
        <w:rPr>
          <w:b/>
          <w:bCs/>
          <w:color w:val="000000" w:themeColor="text1"/>
        </w:rPr>
        <w:tab/>
      </w:r>
      <w:hyperlink r:id="rId5" w:history="1">
        <w:r w:rsidRPr="007805B6">
          <w:rPr>
            <w:rStyle w:val="Hyperlink"/>
            <w:b/>
            <w:bCs/>
            <w:color w:val="000000" w:themeColor="text1"/>
          </w:rPr>
          <w:t>nielsenc@ohio.edu</w:t>
        </w:r>
      </w:hyperlink>
    </w:p>
    <w:p w14:paraId="3A00B82F" w14:textId="7D67CB0A" w:rsidR="007A1829" w:rsidRPr="007805B6" w:rsidRDefault="007A1829" w:rsidP="000621E0">
      <w:pPr>
        <w:ind w:firstLine="720"/>
        <w:rPr>
          <w:b/>
          <w:bCs/>
          <w:color w:val="000000" w:themeColor="text1"/>
        </w:rPr>
      </w:pPr>
      <w:r w:rsidRPr="007805B6">
        <w:rPr>
          <w:b/>
          <w:bCs/>
          <w:color w:val="000000" w:themeColor="text1"/>
        </w:rPr>
        <w:t>Yanron</w:t>
      </w:r>
      <w:r w:rsidRPr="000621E0">
        <w:rPr>
          <w:b/>
          <w:bCs/>
          <w:color w:val="000000" w:themeColor="text1"/>
        </w:rPr>
        <w:t>g Qian</w:t>
      </w:r>
      <w:r w:rsidR="000621E0" w:rsidRPr="000621E0">
        <w:rPr>
          <w:b/>
          <w:bCs/>
          <w:color w:val="000000" w:themeColor="text1"/>
        </w:rPr>
        <w:tab/>
      </w:r>
      <w:r w:rsidR="000621E0" w:rsidRPr="000621E0">
        <w:rPr>
          <w:b/>
          <w:bCs/>
          <w:color w:val="000000" w:themeColor="text1"/>
        </w:rPr>
        <w:tab/>
      </w:r>
      <w:hyperlink r:id="rId6" w:tooltip="mailto:qiany@ohio.edu" w:history="1">
        <w:r w:rsidR="000621E0" w:rsidRPr="000621E0">
          <w:rPr>
            <w:rStyle w:val="Hyperlink"/>
            <w:b/>
            <w:bCs/>
            <w:color w:val="000000" w:themeColor="text1"/>
          </w:rPr>
          <w:t>qiany@ohio.edu</w:t>
        </w:r>
      </w:hyperlink>
    </w:p>
    <w:p w14:paraId="5CF57981" w14:textId="3B91B652" w:rsidR="007A1829" w:rsidRPr="007805B6" w:rsidRDefault="007A1829" w:rsidP="007A1829">
      <w:pPr>
        <w:ind w:firstLine="720"/>
        <w:rPr>
          <w:b/>
          <w:bCs/>
          <w:color w:val="000000" w:themeColor="text1"/>
        </w:rPr>
      </w:pPr>
      <w:r w:rsidRPr="007805B6">
        <w:rPr>
          <w:b/>
          <w:bCs/>
          <w:color w:val="000000" w:themeColor="text1"/>
        </w:rPr>
        <w:t>Subhodip Adhicary</w:t>
      </w:r>
      <w:r w:rsidRPr="007805B6">
        <w:rPr>
          <w:b/>
          <w:bCs/>
          <w:color w:val="000000" w:themeColor="text1"/>
        </w:rPr>
        <w:tab/>
      </w:r>
      <w:hyperlink r:id="rId7" w:tooltip="mailto:sa484315@ohio.edu" w:history="1">
        <w:r w:rsidRPr="007805B6">
          <w:rPr>
            <w:rStyle w:val="Hyperlink"/>
            <w:b/>
            <w:bCs/>
            <w:color w:val="000000" w:themeColor="text1"/>
          </w:rPr>
          <w:t>sa484315@ohio.edu</w:t>
        </w:r>
      </w:hyperlink>
    </w:p>
    <w:p w14:paraId="7F168A99" w14:textId="4E297ED5" w:rsidR="007A1829" w:rsidRPr="007805B6" w:rsidRDefault="007A1829" w:rsidP="007A1829">
      <w:pPr>
        <w:ind w:firstLine="720"/>
        <w:rPr>
          <w:b/>
          <w:bCs/>
          <w:color w:val="000000" w:themeColor="text1"/>
        </w:rPr>
      </w:pPr>
      <w:r w:rsidRPr="007805B6">
        <w:rPr>
          <w:b/>
          <w:bCs/>
          <w:color w:val="000000" w:themeColor="text1"/>
        </w:rPr>
        <w:t>Yunsheng Li</w:t>
      </w:r>
      <w:r w:rsidRPr="007805B6">
        <w:rPr>
          <w:b/>
          <w:bCs/>
          <w:color w:val="000000" w:themeColor="text1"/>
        </w:rPr>
        <w:tab/>
      </w:r>
      <w:r w:rsidRPr="007805B6">
        <w:rPr>
          <w:b/>
          <w:bCs/>
          <w:color w:val="000000" w:themeColor="text1"/>
        </w:rPr>
        <w:tab/>
      </w:r>
      <w:hyperlink r:id="rId8" w:history="1">
        <w:r w:rsidR="00BA02AB" w:rsidRPr="007805B6">
          <w:rPr>
            <w:rStyle w:val="Hyperlink"/>
            <w:b/>
            <w:bCs/>
            <w:color w:val="000000" w:themeColor="text1"/>
          </w:rPr>
          <w:t>li@ohio.edu</w:t>
        </w:r>
      </w:hyperlink>
    </w:p>
    <w:p w14:paraId="5189F312" w14:textId="3DD00B75" w:rsidR="007A1829" w:rsidRDefault="007A1829" w:rsidP="007A1829">
      <w:pPr>
        <w:ind w:firstLine="720"/>
        <w:rPr>
          <w:rStyle w:val="Hyperlink"/>
          <w:b/>
          <w:bCs/>
          <w:color w:val="000000" w:themeColor="text1"/>
        </w:rPr>
      </w:pPr>
      <w:r w:rsidRPr="007805B6">
        <w:rPr>
          <w:b/>
          <w:bCs/>
          <w:color w:val="000000" w:themeColor="text1"/>
        </w:rPr>
        <w:t>Pratik Shriwas</w:t>
      </w:r>
      <w:r w:rsidRPr="007805B6">
        <w:rPr>
          <w:b/>
          <w:bCs/>
          <w:color w:val="000000" w:themeColor="text1"/>
        </w:rPr>
        <w:tab/>
      </w:r>
      <w:r w:rsidRPr="007805B6">
        <w:rPr>
          <w:b/>
          <w:bCs/>
          <w:color w:val="000000" w:themeColor="text1"/>
        </w:rPr>
        <w:tab/>
      </w:r>
      <w:hyperlink r:id="rId9" w:tooltip="mailto:ps774614@ohio.edu" w:history="1">
        <w:r w:rsidRPr="007805B6">
          <w:rPr>
            <w:rStyle w:val="Hyperlink"/>
            <w:b/>
            <w:bCs/>
            <w:color w:val="000000" w:themeColor="text1"/>
          </w:rPr>
          <w:t>ps774614@ohio.edu</w:t>
        </w:r>
      </w:hyperlink>
    </w:p>
    <w:p w14:paraId="715459FF" w14:textId="3EF7A491" w:rsidR="002622DE" w:rsidRPr="007805B6" w:rsidRDefault="002622DE" w:rsidP="007A1829">
      <w:pPr>
        <w:ind w:firstLine="720"/>
        <w:rPr>
          <w:b/>
          <w:bCs/>
          <w:color w:val="000000" w:themeColor="text1"/>
        </w:rPr>
      </w:pPr>
      <w:r w:rsidRPr="002622DE">
        <w:rPr>
          <w:rStyle w:val="Hyperlink"/>
          <w:b/>
          <w:bCs/>
          <w:color w:val="000000" w:themeColor="text1"/>
          <w:u w:val="none"/>
        </w:rPr>
        <w:t>Xuan Wang</w:t>
      </w:r>
      <w:r w:rsidRPr="002622DE">
        <w:rPr>
          <w:rStyle w:val="Hyperlink"/>
          <w:b/>
          <w:bCs/>
          <w:color w:val="000000" w:themeColor="text1"/>
          <w:u w:val="none"/>
        </w:rPr>
        <w:tab/>
      </w:r>
      <w:r w:rsidRPr="002622DE">
        <w:rPr>
          <w:rStyle w:val="Hyperlink"/>
          <w:b/>
          <w:bCs/>
          <w:color w:val="000000" w:themeColor="text1"/>
          <w:u w:val="none"/>
        </w:rPr>
        <w:tab/>
      </w:r>
      <w:r>
        <w:rPr>
          <w:rStyle w:val="Hyperlink"/>
          <w:b/>
          <w:bCs/>
          <w:color w:val="000000" w:themeColor="text1"/>
        </w:rPr>
        <w:t>xw688111@ohio.edu</w:t>
      </w:r>
    </w:p>
    <w:p w14:paraId="75B7C70B" w14:textId="1D8B1217" w:rsidR="007A1829" w:rsidRPr="007805B6" w:rsidRDefault="007A1829" w:rsidP="007A1829">
      <w:pPr>
        <w:ind w:firstLine="720"/>
        <w:rPr>
          <w:b/>
          <w:bCs/>
          <w:color w:val="000000" w:themeColor="text1"/>
        </w:rPr>
      </w:pPr>
      <w:r w:rsidRPr="007805B6">
        <w:rPr>
          <w:b/>
          <w:bCs/>
          <w:color w:val="000000" w:themeColor="text1"/>
        </w:rPr>
        <w:t>Lindsey Bachmann</w:t>
      </w:r>
      <w:r w:rsidRPr="007805B6">
        <w:rPr>
          <w:b/>
          <w:bCs/>
          <w:color w:val="000000" w:themeColor="text1"/>
        </w:rPr>
        <w:tab/>
      </w:r>
      <w:hyperlink r:id="rId10" w:tooltip="mailto:lb148917@ohio.edu" w:history="1">
        <w:r w:rsidRPr="007805B6">
          <w:rPr>
            <w:rStyle w:val="Hyperlink"/>
            <w:b/>
            <w:bCs/>
            <w:color w:val="000000" w:themeColor="text1"/>
          </w:rPr>
          <w:t>lb148917@ohio.edu</w:t>
        </w:r>
      </w:hyperlink>
    </w:p>
    <w:p w14:paraId="0E38387A" w14:textId="77777777" w:rsidR="00BA02AB" w:rsidRPr="007805B6" w:rsidRDefault="007A1829" w:rsidP="00BA02AB">
      <w:pPr>
        <w:ind w:firstLine="720"/>
        <w:rPr>
          <w:b/>
          <w:bCs/>
          <w:color w:val="000000" w:themeColor="text1"/>
        </w:rPr>
      </w:pPr>
      <w:r w:rsidRPr="007805B6">
        <w:rPr>
          <w:b/>
          <w:bCs/>
          <w:color w:val="000000" w:themeColor="text1"/>
        </w:rPr>
        <w:t>Xiaozhuo Chen</w:t>
      </w:r>
      <w:r w:rsidRPr="007805B6">
        <w:rPr>
          <w:b/>
          <w:bCs/>
          <w:color w:val="000000" w:themeColor="text1"/>
        </w:rPr>
        <w:tab/>
      </w:r>
      <w:hyperlink r:id="rId11" w:tooltip="mailto:chenx@ohio.edu" w:history="1">
        <w:r w:rsidRPr="007805B6">
          <w:rPr>
            <w:rStyle w:val="Hyperlink"/>
            <w:b/>
            <w:bCs/>
            <w:color w:val="000000" w:themeColor="text1"/>
          </w:rPr>
          <w:t>chenx@ohio.edu</w:t>
        </w:r>
      </w:hyperlink>
    </w:p>
    <w:p w14:paraId="703F2C77" w14:textId="08692A58" w:rsidR="00BA02AB" w:rsidRDefault="00446E13" w:rsidP="00BA02AB">
      <w:pPr>
        <w:ind w:firstLine="720"/>
      </w:pPr>
      <w:r w:rsidRPr="00446E13">
        <w:br/>
        <w:t>3. Please define all abbreviations during the first-time use.</w:t>
      </w:r>
    </w:p>
    <w:p w14:paraId="458A1E8D" w14:textId="22677CDB" w:rsidR="00DE40A8" w:rsidRPr="007805B6" w:rsidRDefault="00DE40A8" w:rsidP="00BA02AB">
      <w:pPr>
        <w:ind w:firstLine="720"/>
        <w:rPr>
          <w:b/>
          <w:bCs/>
          <w:color w:val="000000" w:themeColor="text1"/>
        </w:rPr>
      </w:pPr>
      <w:r w:rsidRPr="007805B6">
        <w:rPr>
          <w:b/>
          <w:bCs/>
          <w:color w:val="000000" w:themeColor="text1"/>
        </w:rPr>
        <w:lastRenderedPageBreak/>
        <w:t>We have defined all abbreviations during first-time use and tracked those changes.</w:t>
      </w:r>
    </w:p>
    <w:p w14:paraId="68BF0E0F" w14:textId="450C66A4" w:rsidR="00BA02AB" w:rsidRDefault="00446E13" w:rsidP="00BA02AB">
      <w:pPr>
        <w:ind w:firstLine="720"/>
      </w:pPr>
      <w:r w:rsidRPr="00446E13">
        <w:br/>
        <w:t>4. For in-text formatting, corresponding reference numbers should appear as numbered superscripts after the appropriate statement(s) without brackets.</w:t>
      </w:r>
    </w:p>
    <w:p w14:paraId="07CA6C83" w14:textId="3918DE7F" w:rsidR="001F2B61" w:rsidRPr="007805B6" w:rsidRDefault="001F2B61" w:rsidP="00BA02AB">
      <w:pPr>
        <w:ind w:firstLine="720"/>
        <w:rPr>
          <w:b/>
          <w:bCs/>
          <w:color w:val="000000" w:themeColor="text1"/>
        </w:rPr>
      </w:pPr>
      <w:r w:rsidRPr="007805B6">
        <w:rPr>
          <w:b/>
          <w:bCs/>
          <w:color w:val="000000" w:themeColor="text1"/>
        </w:rPr>
        <w:t>We have reformatted all in-text references as numbered superscripts.</w:t>
      </w:r>
    </w:p>
    <w:p w14:paraId="6AF277EE" w14:textId="7F14C0EC" w:rsidR="00BA02AB" w:rsidRDefault="00446E13" w:rsidP="00BA02AB">
      <w:pPr>
        <w:ind w:firstLine="720"/>
      </w:pPr>
      <w:r w:rsidRPr="00446E13">
        <w:br/>
        <w:t xml:space="preserve">5. </w:t>
      </w:r>
      <w:proofErr w:type="spellStart"/>
      <w:r w:rsidRPr="00446E13">
        <w:t>JoVE</w:t>
      </w:r>
      <w:proofErr w:type="spellEnd"/>
      <w:r w:rsidRPr="00446E13">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446E13">
        <w:br/>
        <w:t xml:space="preserve">For example: Jena Bioscience, Germany, Invitrogen, CA, USA, Invitrogen, TMRHMWFD, Invitrogen, Kim-wipe, ECLIPSE E600 or </w:t>
      </w:r>
      <w:proofErr w:type="spellStart"/>
      <w:r w:rsidRPr="00446E13">
        <w:t>NiU</w:t>
      </w:r>
      <w:proofErr w:type="spellEnd"/>
      <w:r w:rsidRPr="00446E13">
        <w:t xml:space="preserve">, Nikon, Nikon Elements format, Eppendorf, Leica Cryostat CM1950, </w:t>
      </w:r>
      <w:proofErr w:type="spellStart"/>
      <w:r w:rsidRPr="00446E13">
        <w:t>SuperFrost</w:t>
      </w:r>
      <w:proofErr w:type="spellEnd"/>
      <w:r w:rsidRPr="00446E13">
        <w:t xml:space="preserve"> Plus, Fisher Scientific, etc.</w:t>
      </w:r>
    </w:p>
    <w:p w14:paraId="5A3A1B63" w14:textId="760EFF14" w:rsidR="008D1764" w:rsidRPr="007805B6" w:rsidRDefault="008D1764" w:rsidP="00BA02AB">
      <w:pPr>
        <w:ind w:firstLine="720"/>
        <w:rPr>
          <w:b/>
          <w:bCs/>
          <w:color w:val="000000" w:themeColor="text1"/>
        </w:rPr>
      </w:pPr>
      <w:r w:rsidRPr="007805B6">
        <w:rPr>
          <w:b/>
          <w:bCs/>
          <w:color w:val="000000" w:themeColor="text1"/>
        </w:rPr>
        <w:t>We have removed all commercial language from the manuscript and have included appropriate references to commercial products in the Table of Materials and Reagents (Table 1).</w:t>
      </w:r>
      <w:r w:rsidR="0088116B">
        <w:rPr>
          <w:b/>
          <w:bCs/>
          <w:color w:val="000000" w:themeColor="text1"/>
        </w:rPr>
        <w:t xml:space="preserve"> Within the table, </w:t>
      </w:r>
      <w:r w:rsidR="009D6A6D">
        <w:rPr>
          <w:b/>
          <w:bCs/>
          <w:color w:val="000000" w:themeColor="text1"/>
        </w:rPr>
        <w:t>item</w:t>
      </w:r>
      <w:r w:rsidR="0088116B">
        <w:rPr>
          <w:b/>
          <w:bCs/>
          <w:color w:val="000000" w:themeColor="text1"/>
        </w:rPr>
        <w:t xml:space="preserve">s that have been </w:t>
      </w:r>
      <w:r w:rsidR="0020523B">
        <w:rPr>
          <w:b/>
          <w:bCs/>
          <w:color w:val="000000" w:themeColor="text1"/>
        </w:rPr>
        <w:t xml:space="preserve">added or </w:t>
      </w:r>
      <w:r w:rsidR="0088116B">
        <w:rPr>
          <w:b/>
          <w:bCs/>
          <w:color w:val="000000" w:themeColor="text1"/>
        </w:rPr>
        <w:t>edited appear in bold type.</w:t>
      </w:r>
    </w:p>
    <w:p w14:paraId="782DBDCB" w14:textId="00E0E7CC" w:rsidR="00BA02AB" w:rsidRDefault="00446E13" w:rsidP="00BA02AB">
      <w:pPr>
        <w:ind w:firstLine="720"/>
      </w:pPr>
      <w:r w:rsidRPr="00446E13">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4F292AD1" w14:textId="30FF9280" w:rsidR="00AF48AE" w:rsidRPr="00AF48AE" w:rsidRDefault="00AF48AE" w:rsidP="00BA02AB">
      <w:pPr>
        <w:ind w:firstLine="720"/>
        <w:rPr>
          <w:b/>
          <w:bCs/>
        </w:rPr>
      </w:pPr>
      <w:r>
        <w:rPr>
          <w:b/>
          <w:bCs/>
        </w:rPr>
        <w:t>The</w:t>
      </w:r>
      <w:r w:rsidRPr="00AF48AE">
        <w:rPr>
          <w:b/>
          <w:bCs/>
        </w:rPr>
        <w:t xml:space="preserve"> text now is written in the imperative tense, throughout the manuscript.</w:t>
      </w:r>
    </w:p>
    <w:p w14:paraId="10B5AFBB" w14:textId="799AFADC" w:rsidR="00BA02AB" w:rsidRDefault="00446E13" w:rsidP="00BA02AB">
      <w:pPr>
        <w:ind w:firstLine="720"/>
      </w:pPr>
      <w:r w:rsidRPr="00446E13">
        <w:br/>
        <w:t>7. Please note that your protocol will be used to generate the script for the video and must contain everything that you would like shown in the video. Please add more details to your protocol steps. Please ensure you answer the “how” question, i.e., how is the step performed? There should be enough detail in each step to supplement the actions seen in the video so that viewers can easily replicate the protocol.</w:t>
      </w:r>
    </w:p>
    <w:p w14:paraId="4996BC90" w14:textId="58E501B8" w:rsidR="00704501" w:rsidRPr="00704501" w:rsidRDefault="00704501" w:rsidP="00BA02AB">
      <w:pPr>
        <w:ind w:firstLine="720"/>
        <w:rPr>
          <w:b/>
          <w:bCs/>
        </w:rPr>
      </w:pPr>
      <w:r w:rsidRPr="00704501">
        <w:rPr>
          <w:b/>
          <w:bCs/>
        </w:rPr>
        <w:t>We have added</w:t>
      </w:r>
      <w:r>
        <w:rPr>
          <w:b/>
          <w:bCs/>
        </w:rPr>
        <w:t xml:space="preserve"> many</w:t>
      </w:r>
      <w:r w:rsidRPr="00704501">
        <w:rPr>
          <w:b/>
          <w:bCs/>
        </w:rPr>
        <w:t xml:space="preserve"> detailed steps to our </w:t>
      </w:r>
      <w:r w:rsidR="00DE3F59">
        <w:rPr>
          <w:b/>
          <w:bCs/>
        </w:rPr>
        <w:t>P</w:t>
      </w:r>
      <w:r w:rsidRPr="00704501">
        <w:rPr>
          <w:b/>
          <w:bCs/>
        </w:rPr>
        <w:t>rotocol</w:t>
      </w:r>
      <w:r>
        <w:rPr>
          <w:b/>
          <w:bCs/>
        </w:rPr>
        <w:t xml:space="preserve"> (tracked edits in the manuscript)</w:t>
      </w:r>
      <w:r w:rsidRPr="00704501">
        <w:rPr>
          <w:b/>
          <w:bCs/>
        </w:rPr>
        <w:t xml:space="preserve">, in a manner that allows viewers/readers to replicate our </w:t>
      </w:r>
      <w:r w:rsidR="00DE3F59">
        <w:rPr>
          <w:b/>
          <w:bCs/>
        </w:rPr>
        <w:t>P</w:t>
      </w:r>
      <w:r w:rsidRPr="00704501">
        <w:rPr>
          <w:b/>
          <w:bCs/>
        </w:rPr>
        <w:t>rotocol.</w:t>
      </w:r>
      <w:r w:rsidR="00B813CF">
        <w:rPr>
          <w:b/>
          <w:bCs/>
        </w:rPr>
        <w:t xml:space="preserve"> </w:t>
      </w:r>
      <w:r w:rsidR="00077D75">
        <w:rPr>
          <w:b/>
          <w:bCs/>
        </w:rPr>
        <w:t xml:space="preserve">We also added “CAUTION” and “NOTE” to several steps, throughout the </w:t>
      </w:r>
      <w:r w:rsidR="00DE3F59">
        <w:rPr>
          <w:b/>
          <w:bCs/>
        </w:rPr>
        <w:t>P</w:t>
      </w:r>
      <w:r w:rsidR="00077D75">
        <w:rPr>
          <w:b/>
          <w:bCs/>
        </w:rPr>
        <w:t>rotocol. Please n</w:t>
      </w:r>
      <w:r w:rsidR="00B813CF">
        <w:rPr>
          <w:b/>
          <w:bCs/>
        </w:rPr>
        <w:t xml:space="preserve">ote that with the additional steps, we have edited our numbering system with intent to make the </w:t>
      </w:r>
      <w:r w:rsidR="00DE3F59">
        <w:rPr>
          <w:b/>
          <w:bCs/>
        </w:rPr>
        <w:t>P</w:t>
      </w:r>
      <w:r w:rsidR="00B813CF">
        <w:rPr>
          <w:b/>
          <w:bCs/>
        </w:rPr>
        <w:t>rotocol easier to read and follow.</w:t>
      </w:r>
    </w:p>
    <w:p w14:paraId="59DD5FC9" w14:textId="024440FE" w:rsidR="00BA02AB" w:rsidRDefault="00446E13" w:rsidP="00BA02AB">
      <w:pPr>
        <w:ind w:firstLine="720"/>
      </w:pPr>
      <w:r w:rsidRPr="00446E13">
        <w:br/>
      </w:r>
      <w:r w:rsidRPr="00DE3F59">
        <w:t>8. Please ensure that</w:t>
      </w:r>
      <w:r w:rsidRPr="0094447F">
        <w:t xml:space="preserve"> individual steps of the protocol should only contain 2-3 actions sentences per step. Please</w:t>
      </w:r>
      <w:r w:rsidRPr="00446E13">
        <w:t xml:space="preserve"> use complete sentences throughout.</w:t>
      </w:r>
    </w:p>
    <w:p w14:paraId="0F7E11FD" w14:textId="2E4E1D47" w:rsidR="00DE3F59" w:rsidRPr="00DE3F59" w:rsidRDefault="00DE3F59" w:rsidP="00BA02AB">
      <w:pPr>
        <w:ind w:firstLine="720"/>
        <w:rPr>
          <w:b/>
          <w:bCs/>
        </w:rPr>
      </w:pPr>
      <w:r w:rsidRPr="00DE3F59">
        <w:rPr>
          <w:b/>
          <w:bCs/>
        </w:rPr>
        <w:t xml:space="preserve">We have edited the </w:t>
      </w:r>
      <w:r>
        <w:rPr>
          <w:b/>
          <w:bCs/>
        </w:rPr>
        <w:t>P</w:t>
      </w:r>
      <w:r w:rsidRPr="00DE3F59">
        <w:rPr>
          <w:b/>
          <w:bCs/>
        </w:rPr>
        <w:t>rotocol accordingly.</w:t>
      </w:r>
    </w:p>
    <w:p w14:paraId="39FC938D" w14:textId="2EB34AD7" w:rsidR="00BA02AB" w:rsidRDefault="00446E13" w:rsidP="00BA02AB">
      <w:pPr>
        <w:ind w:firstLine="720"/>
      </w:pPr>
      <w:r w:rsidRPr="00446E13">
        <w:br/>
        <w:t>9. Please convert centrifuge speeds to centrifugal force (x g) instead of revolutions per minute (rpm).</w:t>
      </w:r>
    </w:p>
    <w:p w14:paraId="2F4AE6C2" w14:textId="5DA322A5" w:rsidR="00CF4A50" w:rsidRPr="007805B6" w:rsidRDefault="00CF4A50" w:rsidP="00BA02AB">
      <w:pPr>
        <w:ind w:firstLine="720"/>
        <w:rPr>
          <w:b/>
          <w:bCs/>
          <w:color w:val="000000" w:themeColor="text1"/>
        </w:rPr>
      </w:pPr>
      <w:r w:rsidRPr="007805B6">
        <w:rPr>
          <w:b/>
          <w:bCs/>
          <w:color w:val="000000" w:themeColor="text1"/>
        </w:rPr>
        <w:t>All centrifuge speeds are now listed as centrifugal force (x g).</w:t>
      </w:r>
      <w:r w:rsidR="00A8186B">
        <w:rPr>
          <w:b/>
          <w:bCs/>
          <w:color w:val="000000" w:themeColor="text1"/>
        </w:rPr>
        <w:t xml:space="preserve"> Please note one instance in which we still report rpm – the speed, at which we gently shake tissue, on an orbital shaker (not </w:t>
      </w:r>
      <w:r w:rsidR="00C2485A">
        <w:rPr>
          <w:b/>
          <w:bCs/>
          <w:color w:val="000000" w:themeColor="text1"/>
        </w:rPr>
        <w:t>a rotor/</w:t>
      </w:r>
      <w:r w:rsidR="00A8186B">
        <w:rPr>
          <w:b/>
          <w:bCs/>
          <w:color w:val="000000" w:themeColor="text1"/>
        </w:rPr>
        <w:t>centrifuge).</w:t>
      </w:r>
    </w:p>
    <w:p w14:paraId="2D57BECE" w14:textId="6832E952" w:rsidR="00BA02AB" w:rsidRDefault="00446E13" w:rsidP="00BA02AB">
      <w:pPr>
        <w:ind w:firstLine="720"/>
      </w:pPr>
      <w:r w:rsidRPr="00446E13">
        <w:lastRenderedPageBreak/>
        <w:br/>
      </w:r>
      <w:r w:rsidRPr="006456D9">
        <w:t>10. There is a 10-page limit</w:t>
      </w:r>
      <w:r w:rsidRPr="00446E13">
        <w:t xml:space="preserve">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042DDC90" w14:textId="295C595B" w:rsidR="00DE3F59" w:rsidRPr="00E40BF6" w:rsidRDefault="00DE3F59" w:rsidP="00BA02AB">
      <w:pPr>
        <w:ind w:firstLine="720"/>
        <w:rPr>
          <w:b/>
          <w:bCs/>
        </w:rPr>
      </w:pPr>
      <w:r w:rsidRPr="00E40BF6">
        <w:rPr>
          <w:b/>
          <w:bCs/>
        </w:rPr>
        <w:t>In its current format, our Protocol is 8.5 pages</w:t>
      </w:r>
      <w:r w:rsidR="00E40BF6">
        <w:rPr>
          <w:b/>
          <w:bCs/>
        </w:rPr>
        <w:t>.</w:t>
      </w:r>
      <w:r w:rsidR="006456D9">
        <w:rPr>
          <w:b/>
          <w:bCs/>
        </w:rPr>
        <w:t xml:space="preserve"> </w:t>
      </w:r>
      <w:r w:rsidR="006456D9" w:rsidRPr="006456D9">
        <w:rPr>
          <w:b/>
          <w:bCs/>
          <w:highlight w:val="yellow"/>
        </w:rPr>
        <w:t>We have highlighted portions of the Protocol</w:t>
      </w:r>
      <w:r w:rsidR="006456D9">
        <w:rPr>
          <w:b/>
          <w:bCs/>
        </w:rPr>
        <w:t>, totaling fewer than three pages (including headings and spacings), that we recommend for video content and production.</w:t>
      </w:r>
    </w:p>
    <w:p w14:paraId="1AD06108" w14:textId="32DE43C9" w:rsidR="00BA02AB" w:rsidRDefault="00446E13" w:rsidP="00BA02AB">
      <w:pPr>
        <w:ind w:firstLine="720"/>
      </w:pPr>
      <w:r w:rsidRPr="00446E13">
        <w:br/>
        <w:t>11.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3DB4200" w14:textId="0BA36A7F" w:rsidR="0035371E" w:rsidRPr="007805B6" w:rsidRDefault="0035371E" w:rsidP="00BA02AB">
      <w:pPr>
        <w:ind w:firstLine="720"/>
        <w:rPr>
          <w:b/>
          <w:bCs/>
          <w:color w:val="000000" w:themeColor="text1"/>
        </w:rPr>
      </w:pPr>
      <w:r w:rsidRPr="007805B6">
        <w:rPr>
          <w:b/>
          <w:bCs/>
          <w:color w:val="000000" w:themeColor="text1"/>
        </w:rPr>
        <w:t>All images in figures are original, unpublished data, which have not been used in previous publications; thus, no copyright permission is required.</w:t>
      </w:r>
    </w:p>
    <w:p w14:paraId="61FAFD47" w14:textId="77777777" w:rsidR="00907FB7" w:rsidRPr="00907FB7" w:rsidRDefault="00446E13" w:rsidP="00BA02AB">
      <w:pPr>
        <w:ind w:firstLine="720"/>
      </w:pPr>
      <w:r w:rsidRPr="00446E13">
        <w:br/>
      </w:r>
      <w:r w:rsidRPr="00907FB7">
        <w:t>12. As we are a methods journal, please ensure that the Discussion explicitly cover the following in detail in 3-6 paragraphs with citations:</w:t>
      </w:r>
    </w:p>
    <w:p w14:paraId="1AB7D8B3" w14:textId="6754F85F" w:rsidR="00907FB7" w:rsidRDefault="00907FB7" w:rsidP="00BA02AB">
      <w:pPr>
        <w:ind w:firstLine="720"/>
      </w:pPr>
      <w:r w:rsidRPr="00907FB7">
        <w:rPr>
          <w:b/>
          <w:bCs/>
        </w:rPr>
        <w:t xml:space="preserve">We have </w:t>
      </w:r>
      <w:r>
        <w:rPr>
          <w:b/>
          <w:bCs/>
        </w:rPr>
        <w:t xml:space="preserve">added new text to our Discussion to </w:t>
      </w:r>
      <w:r w:rsidRPr="00907FB7">
        <w:rPr>
          <w:b/>
          <w:bCs/>
        </w:rPr>
        <w:t xml:space="preserve">address the </w:t>
      </w:r>
      <w:r>
        <w:rPr>
          <w:b/>
          <w:bCs/>
        </w:rPr>
        <w:t>recommended d</w:t>
      </w:r>
      <w:r w:rsidRPr="00907FB7">
        <w:rPr>
          <w:b/>
          <w:bCs/>
        </w:rPr>
        <w:t>iscussion points</w:t>
      </w:r>
      <w:r>
        <w:rPr>
          <w:b/>
          <w:bCs/>
        </w:rPr>
        <w:t>. Below, we list where these points can be found, within the Discussion section of our manuscript.</w:t>
      </w:r>
      <w:r w:rsidR="00446E13" w:rsidRPr="00907FB7">
        <w:br/>
        <w:t>a) Critical steps within the protocol</w:t>
      </w:r>
    </w:p>
    <w:p w14:paraId="4D95F503" w14:textId="5F2F5F31" w:rsidR="00907FB7" w:rsidRDefault="00907FB7" w:rsidP="00BA02AB">
      <w:pPr>
        <w:ind w:firstLine="720"/>
      </w:pPr>
      <w:r w:rsidRPr="00907FB7">
        <w:rPr>
          <w:b/>
          <w:bCs/>
        </w:rPr>
        <w:t>Discussed in Paragraph 1</w:t>
      </w:r>
      <w:r w:rsidR="00446E13" w:rsidRPr="00907FB7">
        <w:br/>
        <w:t>b) Any modifications and troubleshooting of the technique</w:t>
      </w:r>
    </w:p>
    <w:p w14:paraId="0582467A" w14:textId="58B6262B" w:rsidR="00907FB7" w:rsidRDefault="001770AD" w:rsidP="00BA02AB">
      <w:pPr>
        <w:ind w:firstLine="720"/>
      </w:pPr>
      <w:r w:rsidRPr="00907FB7">
        <w:rPr>
          <w:b/>
          <w:bCs/>
        </w:rPr>
        <w:t xml:space="preserve">Discussed in </w:t>
      </w:r>
      <w:r>
        <w:rPr>
          <w:b/>
          <w:bCs/>
        </w:rPr>
        <w:t xml:space="preserve">final sentences of </w:t>
      </w:r>
      <w:r w:rsidRPr="00907FB7">
        <w:rPr>
          <w:b/>
          <w:bCs/>
        </w:rPr>
        <w:t>Paragraph 1</w:t>
      </w:r>
      <w:r w:rsidR="00446E13" w:rsidRPr="00907FB7">
        <w:br/>
        <w:t>c) Any limitations of the technique</w:t>
      </w:r>
    </w:p>
    <w:p w14:paraId="7B40C6F8" w14:textId="3763CE1E" w:rsidR="00907FB7" w:rsidRDefault="00907FB7" w:rsidP="00BA02AB">
      <w:pPr>
        <w:ind w:firstLine="720"/>
      </w:pPr>
      <w:r w:rsidRPr="00907FB7">
        <w:rPr>
          <w:b/>
          <w:bCs/>
        </w:rPr>
        <w:t xml:space="preserve">Discussed in Paragraph </w:t>
      </w:r>
      <w:r>
        <w:rPr>
          <w:b/>
          <w:bCs/>
        </w:rPr>
        <w:t>2</w:t>
      </w:r>
      <w:r w:rsidR="00446E13" w:rsidRPr="00907FB7">
        <w:br/>
        <w:t>d) The significance with respect to existing methods</w:t>
      </w:r>
    </w:p>
    <w:p w14:paraId="6F35C682" w14:textId="44C667BE" w:rsidR="00907FB7" w:rsidRDefault="00907FB7" w:rsidP="00BA02AB">
      <w:pPr>
        <w:ind w:firstLine="720"/>
      </w:pPr>
      <w:r w:rsidRPr="00907FB7">
        <w:rPr>
          <w:b/>
          <w:bCs/>
        </w:rPr>
        <w:t>Discussed in Paragraph</w:t>
      </w:r>
      <w:r>
        <w:rPr>
          <w:b/>
          <w:bCs/>
        </w:rPr>
        <w:t>s</w:t>
      </w:r>
      <w:r w:rsidRPr="00907FB7">
        <w:rPr>
          <w:b/>
          <w:bCs/>
        </w:rPr>
        <w:t xml:space="preserve"> </w:t>
      </w:r>
      <w:r>
        <w:rPr>
          <w:b/>
          <w:bCs/>
        </w:rPr>
        <w:t>2 and 3</w:t>
      </w:r>
      <w:r w:rsidR="00446E13" w:rsidRPr="00907FB7">
        <w:br/>
        <w:t>e) Any future applications of the technique</w:t>
      </w:r>
    </w:p>
    <w:p w14:paraId="02C57487" w14:textId="5F5B1877" w:rsidR="00B209F7" w:rsidRDefault="00907FB7" w:rsidP="00BA02AB">
      <w:pPr>
        <w:ind w:firstLine="720"/>
      </w:pPr>
      <w:r w:rsidRPr="00907FB7">
        <w:rPr>
          <w:b/>
          <w:bCs/>
        </w:rPr>
        <w:t xml:space="preserve">Discussed in Paragraph </w:t>
      </w:r>
      <w:r>
        <w:rPr>
          <w:b/>
          <w:bCs/>
        </w:rPr>
        <w:t>3</w:t>
      </w:r>
      <w:r w:rsidR="00446E13" w:rsidRPr="00446E13">
        <w:br/>
      </w:r>
      <w:r w:rsidR="00446E13" w:rsidRPr="00446E13">
        <w:br/>
        <w:t>____________________________________</w:t>
      </w:r>
      <w:r w:rsidR="00446E13" w:rsidRPr="00446E13">
        <w:br/>
      </w:r>
      <w:r w:rsidR="00446E13" w:rsidRPr="00446E13">
        <w:rPr>
          <w:b/>
          <w:bCs/>
          <w:u w:val="single"/>
        </w:rPr>
        <w:t>Reviewers' comments:</w:t>
      </w:r>
      <w:r w:rsidR="00446E13" w:rsidRPr="00446E13">
        <w:br/>
      </w:r>
      <w:r w:rsidR="00446E13" w:rsidRPr="00446E13">
        <w:rPr>
          <w:b/>
          <w:bCs/>
        </w:rPr>
        <w:t>Reviewer #1:</w:t>
      </w:r>
      <w:r w:rsidR="00446E13" w:rsidRPr="00446E13">
        <w:br/>
        <w:t>Manuscript Summary:</w:t>
      </w:r>
      <w:r w:rsidR="00446E13" w:rsidRPr="00446E13">
        <w:br/>
        <w:t>The manuscript describes a protocol and rationale behind the protocol for visualization of ATP uptake using a fluorescent surrogate in adherent cancer cell lines and xenografts. The steps of the protocol are easy to follow and</w:t>
      </w:r>
      <w:r w:rsidR="00446E13" w:rsidRPr="00446E13">
        <w:br/>
      </w:r>
      <w:r w:rsidR="00446E13" w:rsidRPr="00446E13">
        <w:br/>
        <w:t>Major Concerns:</w:t>
      </w:r>
      <w:r w:rsidR="00446E13" w:rsidRPr="00446E13">
        <w:br/>
        <w:t>No major concerns</w:t>
      </w:r>
      <w:r w:rsidR="00446E13" w:rsidRPr="00446E13">
        <w:br/>
      </w:r>
      <w:r w:rsidR="00446E13" w:rsidRPr="00446E13">
        <w:br/>
      </w:r>
      <w:r w:rsidR="00446E13" w:rsidRPr="00446E13">
        <w:lastRenderedPageBreak/>
        <w:t>Minor Concerns:</w:t>
      </w:r>
      <w:r w:rsidR="00446E13" w:rsidRPr="00446E13">
        <w:br/>
        <w:t>Please define all the abbreviations (</w:t>
      </w:r>
      <w:proofErr w:type="spellStart"/>
      <w:r w:rsidR="00446E13" w:rsidRPr="00446E13">
        <w:t>eg</w:t>
      </w:r>
      <w:proofErr w:type="spellEnd"/>
      <w:r w:rsidR="00446E13" w:rsidRPr="00446E13">
        <w:t>, OCT).</w:t>
      </w:r>
    </w:p>
    <w:p w14:paraId="3754B395" w14:textId="77777777" w:rsidR="00B209F7" w:rsidRPr="007805B6" w:rsidRDefault="00B209F7" w:rsidP="00B209F7">
      <w:pPr>
        <w:ind w:firstLine="720"/>
        <w:rPr>
          <w:b/>
          <w:bCs/>
          <w:color w:val="000000" w:themeColor="text1"/>
        </w:rPr>
      </w:pPr>
      <w:r w:rsidRPr="007805B6">
        <w:rPr>
          <w:b/>
          <w:bCs/>
          <w:color w:val="000000" w:themeColor="text1"/>
        </w:rPr>
        <w:t>We have defined all abbreviations during first-time use and tracked those changes.</w:t>
      </w:r>
    </w:p>
    <w:p w14:paraId="2C9440A0" w14:textId="77777777" w:rsidR="00B209F7" w:rsidRDefault="00B209F7" w:rsidP="00B209F7"/>
    <w:p w14:paraId="58258E56" w14:textId="4008D2C1" w:rsidR="00523573" w:rsidRPr="00E917FD" w:rsidRDefault="00446E13" w:rsidP="00B209F7">
      <w:r w:rsidRPr="00E917FD">
        <w:t>In step 2.2, also indicate the volume of cells suspension seed in each well of 24-well plate. The volume determines the time taken for the cells to settle to the bottom of the well and attach.</w:t>
      </w:r>
    </w:p>
    <w:p w14:paraId="2D8A11E7" w14:textId="12EA1E23" w:rsidR="00F976A4" w:rsidRPr="00E917FD" w:rsidRDefault="00F976A4" w:rsidP="00B209F7">
      <w:r w:rsidRPr="00E917FD">
        <w:tab/>
      </w:r>
      <w:r w:rsidRPr="00E917FD">
        <w:rPr>
          <w:b/>
          <w:bCs/>
        </w:rPr>
        <w:t xml:space="preserve">We have updated the protocol to state that 300 </w:t>
      </w:r>
      <w:r w:rsidRPr="00E917FD">
        <w:rPr>
          <w:b/>
          <w:bCs/>
          <w:lang w:val="el-GR"/>
        </w:rPr>
        <w:t>μ</w:t>
      </w:r>
      <w:r w:rsidRPr="00E917FD">
        <w:rPr>
          <w:b/>
          <w:bCs/>
        </w:rPr>
        <w:t>L of cell suspension (containing 2.5 x 10</w:t>
      </w:r>
      <w:r w:rsidRPr="00E917FD">
        <w:rPr>
          <w:b/>
          <w:bCs/>
          <w:vertAlign w:val="superscript"/>
        </w:rPr>
        <w:t>4</w:t>
      </w:r>
      <w:r w:rsidRPr="00E917FD">
        <w:rPr>
          <w:b/>
          <w:bCs/>
        </w:rPr>
        <w:t xml:space="preserve"> cells) was plated per well, into a 24-well tissue culture plate.</w:t>
      </w:r>
    </w:p>
    <w:p w14:paraId="2828CE86" w14:textId="77777777" w:rsidR="00523573" w:rsidRPr="00E917FD" w:rsidRDefault="00523573" w:rsidP="00B209F7"/>
    <w:p w14:paraId="4781A6DF" w14:textId="4087C006" w:rsidR="00B65B1D" w:rsidRPr="00E917FD" w:rsidRDefault="00446E13" w:rsidP="00B209F7">
      <w:r w:rsidRPr="00E917FD">
        <w:t>In step 3.2, indicate the volume of cell suspension that was subcutaneously injected in mice.</w:t>
      </w:r>
    </w:p>
    <w:p w14:paraId="10E05630" w14:textId="4824E821" w:rsidR="00B65B1D" w:rsidRDefault="00523573" w:rsidP="00B209F7">
      <w:pPr>
        <w:rPr>
          <w:b/>
          <w:bCs/>
        </w:rPr>
      </w:pPr>
      <w:r w:rsidRPr="00E917FD">
        <w:tab/>
      </w:r>
      <w:r w:rsidRPr="00E917FD">
        <w:rPr>
          <w:b/>
          <w:bCs/>
        </w:rPr>
        <w:t xml:space="preserve">The text now states that 100 </w:t>
      </w:r>
      <w:r w:rsidRPr="00E917FD">
        <w:rPr>
          <w:b/>
          <w:bCs/>
          <w:lang w:val="el-GR"/>
        </w:rPr>
        <w:t>μ</w:t>
      </w:r>
      <w:r w:rsidRPr="00E917FD">
        <w:rPr>
          <w:b/>
          <w:bCs/>
        </w:rPr>
        <w:t>L</w:t>
      </w:r>
      <w:r w:rsidRPr="00523573">
        <w:rPr>
          <w:b/>
          <w:bCs/>
        </w:rPr>
        <w:t xml:space="preserve"> of cell suspension (containing 5 x 10</w:t>
      </w:r>
      <w:r w:rsidRPr="00523573">
        <w:rPr>
          <w:b/>
          <w:bCs/>
          <w:vertAlign w:val="superscript"/>
        </w:rPr>
        <w:t>6</w:t>
      </w:r>
      <w:r w:rsidRPr="00523573">
        <w:rPr>
          <w:b/>
          <w:bCs/>
        </w:rPr>
        <w:t xml:space="preserve"> cells)</w:t>
      </w:r>
      <w:r>
        <w:rPr>
          <w:b/>
          <w:bCs/>
        </w:rPr>
        <w:t xml:space="preserve"> was subcutaneously injected into mice.</w:t>
      </w:r>
    </w:p>
    <w:p w14:paraId="5D9DDEFC" w14:textId="77777777" w:rsidR="00523573" w:rsidRPr="00523573" w:rsidRDefault="00523573" w:rsidP="00B209F7">
      <w:pPr>
        <w:rPr>
          <w:b/>
          <w:bCs/>
        </w:rPr>
      </w:pPr>
    </w:p>
    <w:p w14:paraId="7B096F46" w14:textId="77777777" w:rsidR="00B65B1D" w:rsidRDefault="00446E13" w:rsidP="00B209F7">
      <w:r w:rsidRPr="00446E13">
        <w:t>In step 3.2.1, line# 137, check the units of centrifugation. It is better to indicate centrifugation as Relative Centrifugal Force (RCF) or g force as it is more precise than revolutions per minute (rpm).</w:t>
      </w:r>
    </w:p>
    <w:p w14:paraId="1942D2A8" w14:textId="7DF93414" w:rsidR="00B65B1D" w:rsidRDefault="00B65B1D" w:rsidP="00B65B1D">
      <w:pPr>
        <w:ind w:firstLine="720"/>
      </w:pPr>
      <w:r w:rsidRPr="007805B6">
        <w:rPr>
          <w:b/>
          <w:bCs/>
          <w:color w:val="000000" w:themeColor="text1"/>
        </w:rPr>
        <w:t>All centrifuge speeds are now listed as centrifugal force (x g).</w:t>
      </w:r>
      <w:r w:rsidR="00737684" w:rsidRPr="00737684">
        <w:rPr>
          <w:b/>
          <w:bCs/>
          <w:color w:val="000000" w:themeColor="text1"/>
        </w:rPr>
        <w:t xml:space="preserve"> </w:t>
      </w:r>
      <w:r w:rsidR="00737684">
        <w:rPr>
          <w:b/>
          <w:bCs/>
          <w:color w:val="000000" w:themeColor="text1"/>
        </w:rPr>
        <w:t>Please note one instance in which we still report rpm – the speed, at which we gently shake tissue, on an orbital shaker (not a rotor/centrifuge).</w:t>
      </w:r>
    </w:p>
    <w:p w14:paraId="5D856937" w14:textId="21FA4557" w:rsidR="00D42BDE" w:rsidRPr="00B65B1D" w:rsidRDefault="00446E13" w:rsidP="00B65B1D">
      <w:pPr>
        <w:ind w:firstLine="720"/>
        <w:rPr>
          <w:b/>
          <w:bCs/>
          <w:color w:val="000000" w:themeColor="text1"/>
        </w:rPr>
      </w:pPr>
      <w:r w:rsidRPr="00446E13">
        <w:br/>
      </w:r>
      <w:r w:rsidRPr="00446E13">
        <w:br/>
      </w:r>
      <w:r w:rsidRPr="00446E13">
        <w:rPr>
          <w:b/>
          <w:bCs/>
        </w:rPr>
        <w:t>Reviewer #2:</w:t>
      </w:r>
      <w:r w:rsidRPr="00446E13">
        <w:br/>
        <w:t>Manuscript Summary:</w:t>
      </w:r>
      <w:r w:rsidRPr="00446E13">
        <w:br/>
        <w:t>This protocol by Ni</w:t>
      </w:r>
      <w:r w:rsidR="00A72F5A">
        <w:t>e</w:t>
      </w:r>
      <w:r w:rsidRPr="00446E13">
        <w:t xml:space="preserve">lsen et al is centered on evaluating ATP internalization in cancer cell lines and xenografts. The senior author, Dr. Xiaozhuo Chen, is the world's foremost expert in the field of macropinocytosis-mediated uptake of ATP. The approaches described in this protocol should allow other cancer researchers to easily enter the field, which is impactful because </w:t>
      </w:r>
      <w:proofErr w:type="spellStart"/>
      <w:r w:rsidRPr="00446E13">
        <w:t>eATP</w:t>
      </w:r>
      <w:proofErr w:type="spellEnd"/>
      <w:r w:rsidRPr="00446E13">
        <w:t xml:space="preserve"> is much higher in tumors compared to normal tissues. Macropinocytosis of ATP can provide energy for ATP-requiring biochemical reactions, contribute phosphate groups for signaling, and control gene expression. The approaches use microscopic imaging of non-hydrolysable fluorescent ATP, coupled with </w:t>
      </w:r>
      <w:proofErr w:type="spellStart"/>
      <w:r w:rsidRPr="00446E13">
        <w:t>dextrans</w:t>
      </w:r>
      <w:proofErr w:type="spellEnd"/>
      <w:r w:rsidRPr="00446E13">
        <w:t xml:space="preserve"> as endocytic markers. They have applied their imaging modality to tumor cell lines and to xenograft tumors to study </w:t>
      </w:r>
      <w:proofErr w:type="spellStart"/>
      <w:r w:rsidRPr="00446E13">
        <w:t>eATP</w:t>
      </w:r>
      <w:proofErr w:type="spellEnd"/>
      <w:r w:rsidRPr="00446E13">
        <w:t xml:space="preserve"> internalization in vitro and in vivo, respectively. They have also provided new modifications and optimizations of the assay conditions. This is a very clearly written protocol and an excellent use of figures that are easy to follow.</w:t>
      </w:r>
      <w:r w:rsidRPr="00446E13">
        <w:br/>
      </w:r>
      <w:r w:rsidRPr="00446E13">
        <w:br/>
        <w:t>Major Concerns:</w:t>
      </w:r>
      <w:r w:rsidRPr="00446E13">
        <w:br/>
        <w:t>None</w:t>
      </w:r>
      <w:r w:rsidRPr="00446E13">
        <w:br/>
      </w:r>
      <w:r w:rsidRPr="00446E13">
        <w:br/>
        <w:t>Minor Concerns:</w:t>
      </w:r>
      <w:r w:rsidRPr="00446E13">
        <w:br/>
        <w:t>Some of the degree signs in the temperature labels may need to be corrected to be superscript.</w:t>
      </w:r>
    </w:p>
    <w:p w14:paraId="458C043E" w14:textId="49C42CB2" w:rsidR="00E34518" w:rsidRDefault="00D42BDE" w:rsidP="00BA02AB">
      <w:pPr>
        <w:ind w:firstLine="720"/>
      </w:pPr>
      <w:r w:rsidRPr="00D42BDE">
        <w:rPr>
          <w:b/>
          <w:bCs/>
        </w:rPr>
        <w:t xml:space="preserve">We have reviewed the text to ensure that all temperature labels are written as </w:t>
      </w:r>
      <w:proofErr w:type="spellStart"/>
      <w:r w:rsidRPr="00D42BDE">
        <w:rPr>
          <w:b/>
          <w:bCs/>
          <w:color w:val="000000" w:themeColor="text1"/>
          <w:vertAlign w:val="superscript"/>
        </w:rPr>
        <w:t>o</w:t>
      </w:r>
      <w:r w:rsidRPr="00D42BDE">
        <w:rPr>
          <w:b/>
          <w:bCs/>
          <w:color w:val="000000" w:themeColor="text1"/>
        </w:rPr>
        <w:t>C.</w:t>
      </w:r>
      <w:proofErr w:type="spellEnd"/>
      <w:r w:rsidR="00446E13" w:rsidRPr="00446E13">
        <w:br/>
      </w:r>
      <w:r w:rsidR="00446E13" w:rsidRPr="00446E13">
        <w:br/>
      </w:r>
      <w:r w:rsidR="00446E13" w:rsidRPr="00446E13">
        <w:br/>
      </w:r>
      <w:r w:rsidR="00446E13" w:rsidRPr="00446E13">
        <w:rPr>
          <w:b/>
          <w:bCs/>
        </w:rPr>
        <w:lastRenderedPageBreak/>
        <w:t>Reviewer #3:</w:t>
      </w:r>
      <w:r w:rsidR="00446E13" w:rsidRPr="00446E13">
        <w:br/>
        <w:t>Manuscript Summary:</w:t>
      </w:r>
      <w:r w:rsidR="00446E13" w:rsidRPr="00446E13">
        <w:br/>
        <w:t>In this study Chen and co-workers describe a fluorescence-based method to monitor cellular uptake of extracellular ATP in vitro, ex vivo and in vivo.</w:t>
      </w:r>
      <w:r w:rsidR="00446E13" w:rsidRPr="00446E13">
        <w:br/>
      </w:r>
      <w:r w:rsidR="00446E13" w:rsidRPr="00446E13">
        <w:br/>
        <w:t>Major Concerns:</w:t>
      </w:r>
      <w:r w:rsidR="00446E13" w:rsidRPr="00446E13">
        <w:br/>
        <w:t>I don't have major concerns.</w:t>
      </w:r>
      <w:r w:rsidR="00446E13" w:rsidRPr="00446E13">
        <w:br/>
      </w:r>
      <w:r w:rsidR="00446E13" w:rsidRPr="00446E13">
        <w:br/>
        <w:t>Minor Concerns:</w:t>
      </w:r>
      <w:r w:rsidR="00446E13" w:rsidRPr="00446E13">
        <w:br/>
      </w:r>
      <w:r w:rsidR="00446E13" w:rsidRPr="007D2B30">
        <w:t>It would be helpful if the Authors could show that in the presence of in</w:t>
      </w:r>
      <w:r w:rsidR="000E23F7" w:rsidRPr="007D2B30">
        <w:t>h</w:t>
      </w:r>
      <w:r w:rsidR="00446E13" w:rsidRPr="007D2B30">
        <w:t>ibitors of macropinocytosis ATP uptake is blocked.</w:t>
      </w:r>
    </w:p>
    <w:p w14:paraId="0521FCD9" w14:textId="30C67048" w:rsidR="007D2B30" w:rsidRPr="007D2B30" w:rsidRDefault="007D2B30" w:rsidP="007D2B30">
      <w:pPr>
        <w:ind w:firstLine="720"/>
        <w:rPr>
          <w:b/>
          <w:bCs/>
        </w:rPr>
      </w:pPr>
      <w:r>
        <w:rPr>
          <w:b/>
          <w:bCs/>
        </w:rPr>
        <w:t>In our previous studies (references 9,11,12), we have shown that internalization of ATP is blocked, following administration of macropinocytosis inhibitors. We have added the following text to the Introduction</w:t>
      </w:r>
      <w:r w:rsidRPr="007D2B30">
        <w:rPr>
          <w:b/>
          <w:bCs/>
        </w:rPr>
        <w:t xml:space="preserve">: </w:t>
      </w:r>
      <w:r w:rsidRPr="007D2B30">
        <w:rPr>
          <w:b/>
          <w:bCs/>
          <w:color w:val="000000" w:themeColor="text1"/>
        </w:rPr>
        <w:t xml:space="preserve">“Moreover, by administering macropinocytosis inhibitors to cells, we showed that </w:t>
      </w:r>
      <w:proofErr w:type="spellStart"/>
      <w:r w:rsidRPr="007D2B30">
        <w:rPr>
          <w:b/>
          <w:bCs/>
          <w:color w:val="000000" w:themeColor="text1"/>
        </w:rPr>
        <w:t>eATP</w:t>
      </w:r>
      <w:proofErr w:type="spellEnd"/>
      <w:r w:rsidRPr="007D2B30">
        <w:rPr>
          <w:b/>
          <w:bCs/>
          <w:color w:val="000000" w:themeColor="text1"/>
        </w:rPr>
        <w:t xml:space="preserve"> internalization was blocked, suggesting that intracellular uptake of </w:t>
      </w:r>
      <w:proofErr w:type="spellStart"/>
      <w:r w:rsidRPr="007D2B30">
        <w:rPr>
          <w:b/>
          <w:bCs/>
          <w:color w:val="000000" w:themeColor="text1"/>
        </w:rPr>
        <w:t>eATP</w:t>
      </w:r>
      <w:proofErr w:type="spellEnd"/>
      <w:r w:rsidRPr="007D2B30">
        <w:rPr>
          <w:b/>
          <w:bCs/>
          <w:color w:val="000000" w:themeColor="text1"/>
        </w:rPr>
        <w:t xml:space="preserve"> uses a macropinocytotic mechanism</w:t>
      </w:r>
      <w:r w:rsidRPr="007D2B30">
        <w:rPr>
          <w:b/>
          <w:bCs/>
          <w:color w:val="000000" w:themeColor="text1"/>
          <w:vertAlign w:val="superscript"/>
        </w:rPr>
        <w:t>9,11,12</w:t>
      </w:r>
      <w:r w:rsidRPr="007D2B30">
        <w:rPr>
          <w:b/>
          <w:bCs/>
          <w:color w:val="000000" w:themeColor="text1"/>
        </w:rPr>
        <w:t>.”</w:t>
      </w:r>
    </w:p>
    <w:p w14:paraId="311BFC90" w14:textId="77777777" w:rsidR="00E34518" w:rsidRDefault="00E34518" w:rsidP="00BA02AB">
      <w:pPr>
        <w:ind w:firstLine="720"/>
        <w:rPr>
          <w:highlight w:val="yellow"/>
        </w:rPr>
      </w:pPr>
    </w:p>
    <w:p w14:paraId="368F0A5C" w14:textId="1ED21291" w:rsidR="00E34518" w:rsidRPr="00C605FF" w:rsidRDefault="00446E13" w:rsidP="00E34518">
      <w:r w:rsidRPr="00C605FF">
        <w:t>Furthermore, the Authors mention that the method also allowed to monitor intracellular trafficking. In fact, intracellular trafficking was not investigated. Mere pinocytosis is shown.</w:t>
      </w:r>
    </w:p>
    <w:p w14:paraId="7C1F106D" w14:textId="6F097ED0" w:rsidR="00E34518" w:rsidRPr="00C605FF" w:rsidRDefault="00E34518" w:rsidP="00E34518">
      <w:pPr>
        <w:rPr>
          <w:b/>
          <w:bCs/>
          <w:iCs/>
        </w:rPr>
      </w:pPr>
      <w:r w:rsidRPr="00C605FF">
        <w:tab/>
      </w:r>
      <w:r w:rsidRPr="00C605FF">
        <w:rPr>
          <w:b/>
          <w:bCs/>
        </w:rPr>
        <w:t xml:space="preserve">We agree that </w:t>
      </w:r>
      <w:r w:rsidR="00A7415C">
        <w:rPr>
          <w:b/>
          <w:bCs/>
        </w:rPr>
        <w:t>our representative</w:t>
      </w:r>
      <w:r w:rsidRPr="00C605FF">
        <w:rPr>
          <w:b/>
          <w:bCs/>
        </w:rPr>
        <w:t xml:space="preserve"> data demonstrate </w:t>
      </w:r>
      <w:proofErr w:type="spellStart"/>
      <w:r w:rsidRPr="00C605FF">
        <w:rPr>
          <w:b/>
          <w:bCs/>
        </w:rPr>
        <w:t>macropinocytosis</w:t>
      </w:r>
      <w:proofErr w:type="spellEnd"/>
      <w:r w:rsidRPr="00C605FF">
        <w:rPr>
          <w:b/>
          <w:bCs/>
        </w:rPr>
        <w:t xml:space="preserve"> of </w:t>
      </w:r>
      <w:proofErr w:type="spellStart"/>
      <w:r w:rsidRPr="00C605FF">
        <w:rPr>
          <w:b/>
          <w:bCs/>
        </w:rPr>
        <w:t>eATP</w:t>
      </w:r>
      <w:proofErr w:type="spellEnd"/>
      <w:r w:rsidRPr="00C605FF">
        <w:rPr>
          <w:b/>
          <w:bCs/>
        </w:rPr>
        <w:t xml:space="preserve">, rather than trafficking. We have </w:t>
      </w:r>
      <w:r w:rsidR="00A7415C">
        <w:rPr>
          <w:b/>
          <w:bCs/>
        </w:rPr>
        <w:t xml:space="preserve">deleted the term “trafficking” from the Introduction, and we have </w:t>
      </w:r>
      <w:r w:rsidRPr="00C605FF">
        <w:rPr>
          <w:b/>
          <w:bCs/>
        </w:rPr>
        <w:t xml:space="preserve">edited the introductory text to state that our method may be used to visualize the internalization of ATP and to observe the intracellular spatial localization of internalized ATP, both </w:t>
      </w:r>
      <w:r w:rsidRPr="00C605FF">
        <w:rPr>
          <w:b/>
          <w:bCs/>
          <w:i/>
        </w:rPr>
        <w:t>in vitro</w:t>
      </w:r>
      <w:r w:rsidRPr="00C605FF">
        <w:rPr>
          <w:b/>
          <w:bCs/>
        </w:rPr>
        <w:t xml:space="preserve"> and </w:t>
      </w:r>
      <w:r w:rsidRPr="00C605FF">
        <w:rPr>
          <w:b/>
          <w:bCs/>
          <w:i/>
        </w:rPr>
        <w:t xml:space="preserve">in vivo. </w:t>
      </w:r>
      <w:r w:rsidR="00C605FF">
        <w:rPr>
          <w:b/>
          <w:bCs/>
          <w:iCs/>
        </w:rPr>
        <w:t xml:space="preserve">We </w:t>
      </w:r>
      <w:r w:rsidR="006B5D25">
        <w:rPr>
          <w:b/>
          <w:bCs/>
          <w:iCs/>
        </w:rPr>
        <w:t xml:space="preserve">believe future iterations of our method could involve real-time visualization of the </w:t>
      </w:r>
      <w:proofErr w:type="spellStart"/>
      <w:r w:rsidR="006B5D25">
        <w:rPr>
          <w:b/>
          <w:bCs/>
          <w:iCs/>
        </w:rPr>
        <w:t>eATP</w:t>
      </w:r>
      <w:proofErr w:type="spellEnd"/>
      <w:r w:rsidR="006B5D25">
        <w:rPr>
          <w:b/>
          <w:bCs/>
          <w:iCs/>
        </w:rPr>
        <w:t xml:space="preserve"> internalization process, revealing </w:t>
      </w:r>
      <w:r w:rsidR="006B5D25" w:rsidRPr="006B5D25">
        <w:rPr>
          <w:b/>
          <w:bCs/>
          <w:iCs/>
        </w:rPr>
        <w:t>information about macropinocyto</w:t>
      </w:r>
      <w:r w:rsidR="009A27A7">
        <w:rPr>
          <w:b/>
          <w:bCs/>
          <w:iCs/>
        </w:rPr>
        <w:t>tic</w:t>
      </w:r>
      <w:r w:rsidR="006B5D25" w:rsidRPr="006B5D25">
        <w:rPr>
          <w:b/>
          <w:bCs/>
          <w:iCs/>
        </w:rPr>
        <w:t xml:space="preserve"> kinetics and trafficking in specific tissues.</w:t>
      </w:r>
      <w:r w:rsidR="006B5D25">
        <w:rPr>
          <w:b/>
          <w:bCs/>
          <w:iCs/>
        </w:rPr>
        <w:t xml:space="preserve"> We have added a brief statement, regarding this potential application of our method, to the Discussion section.</w:t>
      </w:r>
    </w:p>
    <w:p w14:paraId="4EB54C5D" w14:textId="77777777" w:rsidR="00E34518" w:rsidRDefault="00E34518" w:rsidP="00BA02AB">
      <w:pPr>
        <w:ind w:firstLine="720"/>
        <w:rPr>
          <w:highlight w:val="yellow"/>
        </w:rPr>
      </w:pPr>
    </w:p>
    <w:p w14:paraId="5028E3E0" w14:textId="60873024" w:rsidR="00446E13" w:rsidRDefault="00446E13" w:rsidP="00E34518">
      <w:r w:rsidRPr="002D22A6">
        <w:t>Maybe, in the Protocol section, point 2.1.1 should precede point 2.1.</w:t>
      </w:r>
    </w:p>
    <w:p w14:paraId="3D4EB4FD" w14:textId="5B20A780" w:rsidR="009F0462" w:rsidRPr="002D22A6" w:rsidRDefault="009F0462" w:rsidP="00E34518">
      <w:pPr>
        <w:rPr>
          <w:b/>
          <w:bCs/>
        </w:rPr>
      </w:pPr>
      <w:r w:rsidRPr="002D22A6">
        <w:rPr>
          <w:b/>
          <w:bCs/>
        </w:rPr>
        <w:tab/>
        <w:t xml:space="preserve">While the numbering in the Protocol section has changed, we have edited the ordering of steps so that instructions for </w:t>
      </w:r>
      <w:r w:rsidRPr="002D22A6">
        <w:rPr>
          <w:b/>
          <w:bCs/>
          <w:i/>
          <w:iCs/>
        </w:rPr>
        <w:t>washing and preparing coverslips</w:t>
      </w:r>
      <w:r w:rsidRPr="002D22A6">
        <w:rPr>
          <w:b/>
          <w:bCs/>
        </w:rPr>
        <w:t xml:space="preserve"> precedes instructions for </w:t>
      </w:r>
      <w:r w:rsidRPr="002D22A6">
        <w:rPr>
          <w:b/>
          <w:bCs/>
          <w:i/>
          <w:iCs/>
        </w:rPr>
        <w:t xml:space="preserve">placing coverslips into </w:t>
      </w:r>
      <w:r w:rsidR="002D22A6" w:rsidRPr="002D22A6">
        <w:rPr>
          <w:b/>
          <w:bCs/>
          <w:i/>
          <w:iCs/>
        </w:rPr>
        <w:t>wells</w:t>
      </w:r>
      <w:r w:rsidR="002D22A6" w:rsidRPr="002D22A6">
        <w:rPr>
          <w:b/>
          <w:bCs/>
        </w:rPr>
        <w:t>.</w:t>
      </w:r>
    </w:p>
    <w:p w14:paraId="27A6FBB6" w14:textId="4C133C13" w:rsidR="007833F7" w:rsidRDefault="007833F7" w:rsidP="007833F7"/>
    <w:p w14:paraId="18F47F45" w14:textId="76C32FC9" w:rsidR="007833F7" w:rsidRDefault="007833F7" w:rsidP="007833F7"/>
    <w:p w14:paraId="3989F85E" w14:textId="596F3518" w:rsidR="00905022" w:rsidRDefault="00905022" w:rsidP="007833F7">
      <w:r>
        <w:t>Thank you again for the opportunity to re-submit our manuscript. We look forward to hearing from you.</w:t>
      </w:r>
    </w:p>
    <w:p w14:paraId="1EBF3BE5" w14:textId="77777777" w:rsidR="00905022" w:rsidRDefault="00905022" w:rsidP="007833F7"/>
    <w:p w14:paraId="390D3B4A" w14:textId="1A54AD6B" w:rsidR="007833F7" w:rsidRDefault="007833F7" w:rsidP="007833F7">
      <w:r>
        <w:t>Sincerely,</w:t>
      </w:r>
    </w:p>
    <w:p w14:paraId="3D8D913A" w14:textId="77777777" w:rsidR="00905022" w:rsidRDefault="00905022" w:rsidP="007833F7"/>
    <w:p w14:paraId="24B5B605" w14:textId="382ADFCF" w:rsidR="007833F7" w:rsidRDefault="007833F7" w:rsidP="007833F7">
      <w:r>
        <w:t>Xiaozhuo Chen, PhD</w:t>
      </w:r>
    </w:p>
    <w:p w14:paraId="20F696D3" w14:textId="4E3C0BBA" w:rsidR="00627AFB" w:rsidRPr="00233A9C" w:rsidRDefault="00233A9C">
      <w:pPr>
        <w:rPr>
          <w:color w:val="000000" w:themeColor="text1"/>
        </w:rPr>
      </w:pPr>
      <w:r w:rsidRPr="00233A9C">
        <w:rPr>
          <w:color w:val="000000" w:themeColor="text1"/>
        </w:rPr>
        <w:t>Associate Investigator, Edison Biotechnology Institute</w:t>
      </w:r>
      <w:r w:rsidRPr="00233A9C">
        <w:rPr>
          <w:color w:val="000000" w:themeColor="text1"/>
        </w:rPr>
        <w:br/>
        <w:t>Associate Professor, Microbiology</w:t>
      </w:r>
      <w:r w:rsidRPr="00233A9C">
        <w:rPr>
          <w:color w:val="000000" w:themeColor="text1"/>
        </w:rPr>
        <w:br/>
        <w:t>Heritage College of Osteopathic Medicine, Biomedical Sciences</w:t>
      </w:r>
    </w:p>
    <w:sectPr w:rsidR="00627AFB" w:rsidRPr="00233A9C" w:rsidSect="00400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8E"/>
    <w:rsid w:val="000621E0"/>
    <w:rsid w:val="00077D75"/>
    <w:rsid w:val="000C762F"/>
    <w:rsid w:val="000D7D9C"/>
    <w:rsid w:val="000E23F7"/>
    <w:rsid w:val="001770AD"/>
    <w:rsid w:val="001B793E"/>
    <w:rsid w:val="001C76BB"/>
    <w:rsid w:val="001F2B61"/>
    <w:rsid w:val="0020523B"/>
    <w:rsid w:val="00233A9C"/>
    <w:rsid w:val="002622DE"/>
    <w:rsid w:val="002A157D"/>
    <w:rsid w:val="002D22A6"/>
    <w:rsid w:val="0035371E"/>
    <w:rsid w:val="004007E1"/>
    <w:rsid w:val="00446E13"/>
    <w:rsid w:val="00461907"/>
    <w:rsid w:val="00523573"/>
    <w:rsid w:val="00627AFB"/>
    <w:rsid w:val="00627DFD"/>
    <w:rsid w:val="006456D9"/>
    <w:rsid w:val="006B3835"/>
    <w:rsid w:val="006B5D25"/>
    <w:rsid w:val="00704501"/>
    <w:rsid w:val="00737684"/>
    <w:rsid w:val="007805B6"/>
    <w:rsid w:val="007833F7"/>
    <w:rsid w:val="007A1829"/>
    <w:rsid w:val="007D2B30"/>
    <w:rsid w:val="0087058E"/>
    <w:rsid w:val="0088116B"/>
    <w:rsid w:val="008D1764"/>
    <w:rsid w:val="00905022"/>
    <w:rsid w:val="00907FB7"/>
    <w:rsid w:val="00941B19"/>
    <w:rsid w:val="0094447F"/>
    <w:rsid w:val="009A27A7"/>
    <w:rsid w:val="009D6A6D"/>
    <w:rsid w:val="009F0462"/>
    <w:rsid w:val="00A72F5A"/>
    <w:rsid w:val="00A7415C"/>
    <w:rsid w:val="00A8186B"/>
    <w:rsid w:val="00AF48AE"/>
    <w:rsid w:val="00B209F7"/>
    <w:rsid w:val="00B65B1D"/>
    <w:rsid w:val="00B813CF"/>
    <w:rsid w:val="00BA02AB"/>
    <w:rsid w:val="00C2485A"/>
    <w:rsid w:val="00C43FD2"/>
    <w:rsid w:val="00C56E09"/>
    <w:rsid w:val="00C605FF"/>
    <w:rsid w:val="00C8621A"/>
    <w:rsid w:val="00CB0229"/>
    <w:rsid w:val="00CF4A50"/>
    <w:rsid w:val="00D42BDE"/>
    <w:rsid w:val="00DA6E91"/>
    <w:rsid w:val="00DE3F59"/>
    <w:rsid w:val="00DE40A8"/>
    <w:rsid w:val="00E34518"/>
    <w:rsid w:val="00E40BF6"/>
    <w:rsid w:val="00E47EA9"/>
    <w:rsid w:val="00E917FD"/>
    <w:rsid w:val="00ED193F"/>
    <w:rsid w:val="00F976A4"/>
    <w:rsid w:val="00F97A3B"/>
    <w:rsid w:val="00FA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A849"/>
  <w15:chartTrackingRefBased/>
  <w15:docId w15:val="{1C8B1473-D1CC-184E-8A10-9711FC06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6BB"/>
    <w:rPr>
      <w:color w:val="0563C1" w:themeColor="hyperlink"/>
      <w:u w:val="single"/>
    </w:rPr>
  </w:style>
  <w:style w:type="character" w:styleId="UnresolvedMention">
    <w:name w:val="Unresolved Mention"/>
    <w:basedOn w:val="DefaultParagraphFont"/>
    <w:uiPriority w:val="99"/>
    <w:semiHidden/>
    <w:unhideWhenUsed/>
    <w:rsid w:val="001C7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7202">
      <w:bodyDiv w:val="1"/>
      <w:marLeft w:val="0"/>
      <w:marRight w:val="0"/>
      <w:marTop w:val="0"/>
      <w:marBottom w:val="0"/>
      <w:divBdr>
        <w:top w:val="none" w:sz="0" w:space="0" w:color="auto"/>
        <w:left w:val="none" w:sz="0" w:space="0" w:color="auto"/>
        <w:bottom w:val="none" w:sz="0" w:space="0" w:color="auto"/>
        <w:right w:val="none" w:sz="0" w:space="0" w:color="auto"/>
      </w:divBdr>
    </w:div>
    <w:div w:id="496309658">
      <w:bodyDiv w:val="1"/>
      <w:marLeft w:val="0"/>
      <w:marRight w:val="0"/>
      <w:marTop w:val="0"/>
      <w:marBottom w:val="0"/>
      <w:divBdr>
        <w:top w:val="none" w:sz="0" w:space="0" w:color="auto"/>
        <w:left w:val="none" w:sz="0" w:space="0" w:color="auto"/>
        <w:bottom w:val="none" w:sz="0" w:space="0" w:color="auto"/>
        <w:right w:val="none" w:sz="0" w:space="0" w:color="auto"/>
      </w:divBdr>
    </w:div>
    <w:div w:id="658076365">
      <w:bodyDiv w:val="1"/>
      <w:marLeft w:val="0"/>
      <w:marRight w:val="0"/>
      <w:marTop w:val="0"/>
      <w:marBottom w:val="0"/>
      <w:divBdr>
        <w:top w:val="none" w:sz="0" w:space="0" w:color="auto"/>
        <w:left w:val="none" w:sz="0" w:space="0" w:color="auto"/>
        <w:bottom w:val="none" w:sz="0" w:space="0" w:color="auto"/>
        <w:right w:val="none" w:sz="0" w:space="0" w:color="auto"/>
      </w:divBdr>
    </w:div>
    <w:div w:id="868686598">
      <w:bodyDiv w:val="1"/>
      <w:marLeft w:val="0"/>
      <w:marRight w:val="0"/>
      <w:marTop w:val="0"/>
      <w:marBottom w:val="0"/>
      <w:divBdr>
        <w:top w:val="none" w:sz="0" w:space="0" w:color="auto"/>
        <w:left w:val="none" w:sz="0" w:space="0" w:color="auto"/>
        <w:bottom w:val="none" w:sz="0" w:space="0" w:color="auto"/>
        <w:right w:val="none" w:sz="0" w:space="0" w:color="auto"/>
      </w:divBdr>
    </w:div>
    <w:div w:id="872813747">
      <w:bodyDiv w:val="1"/>
      <w:marLeft w:val="0"/>
      <w:marRight w:val="0"/>
      <w:marTop w:val="0"/>
      <w:marBottom w:val="0"/>
      <w:divBdr>
        <w:top w:val="none" w:sz="0" w:space="0" w:color="auto"/>
        <w:left w:val="none" w:sz="0" w:space="0" w:color="auto"/>
        <w:bottom w:val="none" w:sz="0" w:space="0" w:color="auto"/>
        <w:right w:val="none" w:sz="0" w:space="0" w:color="auto"/>
      </w:divBdr>
    </w:div>
    <w:div w:id="911550789">
      <w:bodyDiv w:val="1"/>
      <w:marLeft w:val="0"/>
      <w:marRight w:val="0"/>
      <w:marTop w:val="0"/>
      <w:marBottom w:val="0"/>
      <w:divBdr>
        <w:top w:val="none" w:sz="0" w:space="0" w:color="auto"/>
        <w:left w:val="none" w:sz="0" w:space="0" w:color="auto"/>
        <w:bottom w:val="none" w:sz="0" w:space="0" w:color="auto"/>
        <w:right w:val="none" w:sz="0" w:space="0" w:color="auto"/>
      </w:divBdr>
    </w:div>
    <w:div w:id="1046568561">
      <w:bodyDiv w:val="1"/>
      <w:marLeft w:val="0"/>
      <w:marRight w:val="0"/>
      <w:marTop w:val="0"/>
      <w:marBottom w:val="0"/>
      <w:divBdr>
        <w:top w:val="none" w:sz="0" w:space="0" w:color="auto"/>
        <w:left w:val="none" w:sz="0" w:space="0" w:color="auto"/>
        <w:bottom w:val="none" w:sz="0" w:space="0" w:color="auto"/>
        <w:right w:val="none" w:sz="0" w:space="0" w:color="auto"/>
      </w:divBdr>
    </w:div>
    <w:div w:id="1068115621">
      <w:bodyDiv w:val="1"/>
      <w:marLeft w:val="0"/>
      <w:marRight w:val="0"/>
      <w:marTop w:val="0"/>
      <w:marBottom w:val="0"/>
      <w:divBdr>
        <w:top w:val="none" w:sz="0" w:space="0" w:color="auto"/>
        <w:left w:val="none" w:sz="0" w:space="0" w:color="auto"/>
        <w:bottom w:val="none" w:sz="0" w:space="0" w:color="auto"/>
        <w:right w:val="none" w:sz="0" w:space="0" w:color="auto"/>
      </w:divBdr>
    </w:div>
    <w:div w:id="1294873719">
      <w:bodyDiv w:val="1"/>
      <w:marLeft w:val="0"/>
      <w:marRight w:val="0"/>
      <w:marTop w:val="0"/>
      <w:marBottom w:val="0"/>
      <w:divBdr>
        <w:top w:val="none" w:sz="0" w:space="0" w:color="auto"/>
        <w:left w:val="none" w:sz="0" w:space="0" w:color="auto"/>
        <w:bottom w:val="none" w:sz="0" w:space="0" w:color="auto"/>
        <w:right w:val="none" w:sz="0" w:space="0" w:color="auto"/>
      </w:divBdr>
    </w:div>
    <w:div w:id="1400053196">
      <w:bodyDiv w:val="1"/>
      <w:marLeft w:val="0"/>
      <w:marRight w:val="0"/>
      <w:marTop w:val="0"/>
      <w:marBottom w:val="0"/>
      <w:divBdr>
        <w:top w:val="none" w:sz="0" w:space="0" w:color="auto"/>
        <w:left w:val="none" w:sz="0" w:space="0" w:color="auto"/>
        <w:bottom w:val="none" w:sz="0" w:space="0" w:color="auto"/>
        <w:right w:val="none" w:sz="0" w:space="0" w:color="auto"/>
      </w:divBdr>
    </w:div>
    <w:div w:id="1400640248">
      <w:bodyDiv w:val="1"/>
      <w:marLeft w:val="0"/>
      <w:marRight w:val="0"/>
      <w:marTop w:val="0"/>
      <w:marBottom w:val="0"/>
      <w:divBdr>
        <w:top w:val="none" w:sz="0" w:space="0" w:color="auto"/>
        <w:left w:val="none" w:sz="0" w:space="0" w:color="auto"/>
        <w:bottom w:val="none" w:sz="0" w:space="0" w:color="auto"/>
        <w:right w:val="none" w:sz="0" w:space="0" w:color="auto"/>
      </w:divBdr>
    </w:div>
    <w:div w:id="1584416343">
      <w:bodyDiv w:val="1"/>
      <w:marLeft w:val="0"/>
      <w:marRight w:val="0"/>
      <w:marTop w:val="0"/>
      <w:marBottom w:val="0"/>
      <w:divBdr>
        <w:top w:val="none" w:sz="0" w:space="0" w:color="auto"/>
        <w:left w:val="none" w:sz="0" w:space="0" w:color="auto"/>
        <w:bottom w:val="none" w:sz="0" w:space="0" w:color="auto"/>
        <w:right w:val="none" w:sz="0" w:space="0" w:color="auto"/>
      </w:divBdr>
    </w:div>
    <w:div w:id="1701783474">
      <w:bodyDiv w:val="1"/>
      <w:marLeft w:val="0"/>
      <w:marRight w:val="0"/>
      <w:marTop w:val="0"/>
      <w:marBottom w:val="0"/>
      <w:divBdr>
        <w:top w:val="none" w:sz="0" w:space="0" w:color="auto"/>
        <w:left w:val="none" w:sz="0" w:space="0" w:color="auto"/>
        <w:bottom w:val="none" w:sz="0" w:space="0" w:color="auto"/>
        <w:right w:val="none" w:sz="0" w:space="0" w:color="auto"/>
      </w:divBdr>
    </w:div>
    <w:div w:id="1771268841">
      <w:bodyDiv w:val="1"/>
      <w:marLeft w:val="0"/>
      <w:marRight w:val="0"/>
      <w:marTop w:val="0"/>
      <w:marBottom w:val="0"/>
      <w:divBdr>
        <w:top w:val="none" w:sz="0" w:space="0" w:color="auto"/>
        <w:left w:val="none" w:sz="0" w:space="0" w:color="auto"/>
        <w:bottom w:val="none" w:sz="0" w:space="0" w:color="auto"/>
        <w:right w:val="none" w:sz="0" w:space="0" w:color="auto"/>
      </w:divBdr>
    </w:div>
    <w:div w:id="1809395037">
      <w:bodyDiv w:val="1"/>
      <w:marLeft w:val="0"/>
      <w:marRight w:val="0"/>
      <w:marTop w:val="0"/>
      <w:marBottom w:val="0"/>
      <w:divBdr>
        <w:top w:val="none" w:sz="0" w:space="0" w:color="auto"/>
        <w:left w:val="none" w:sz="0" w:space="0" w:color="auto"/>
        <w:bottom w:val="none" w:sz="0" w:space="0" w:color="auto"/>
        <w:right w:val="none" w:sz="0" w:space="0" w:color="auto"/>
      </w:divBdr>
    </w:div>
    <w:div w:id="1835292154">
      <w:bodyDiv w:val="1"/>
      <w:marLeft w:val="0"/>
      <w:marRight w:val="0"/>
      <w:marTop w:val="0"/>
      <w:marBottom w:val="0"/>
      <w:divBdr>
        <w:top w:val="none" w:sz="0" w:space="0" w:color="auto"/>
        <w:left w:val="none" w:sz="0" w:space="0" w:color="auto"/>
        <w:bottom w:val="none" w:sz="0" w:space="0" w:color="auto"/>
        <w:right w:val="none" w:sz="0" w:space="0" w:color="auto"/>
      </w:divBdr>
    </w:div>
    <w:div w:id="1868324444">
      <w:bodyDiv w:val="1"/>
      <w:marLeft w:val="0"/>
      <w:marRight w:val="0"/>
      <w:marTop w:val="0"/>
      <w:marBottom w:val="0"/>
      <w:divBdr>
        <w:top w:val="none" w:sz="0" w:space="0" w:color="auto"/>
        <w:left w:val="none" w:sz="0" w:space="0" w:color="auto"/>
        <w:bottom w:val="none" w:sz="0" w:space="0" w:color="auto"/>
        <w:right w:val="none" w:sz="0" w:space="0" w:color="auto"/>
      </w:divBdr>
    </w:div>
    <w:div w:id="21407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ohio.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a484315@ohio.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iany@ohio.edu" TargetMode="External"/><Relationship Id="rId11" Type="http://schemas.openxmlformats.org/officeDocument/2006/relationships/hyperlink" Target="mailto:chenx@ohio.edu" TargetMode="External"/><Relationship Id="rId5" Type="http://schemas.openxmlformats.org/officeDocument/2006/relationships/hyperlink" Target="mailto:nielsenc@ohio.edu" TargetMode="External"/><Relationship Id="rId10" Type="http://schemas.openxmlformats.org/officeDocument/2006/relationships/hyperlink" Target="mailto:lb148917@ohio.edu" TargetMode="External"/><Relationship Id="rId4" Type="http://schemas.openxmlformats.org/officeDocument/2006/relationships/hyperlink" Target="mailto:vineeta.bajaj@jove.com" TargetMode="External"/><Relationship Id="rId9" Type="http://schemas.openxmlformats.org/officeDocument/2006/relationships/hyperlink" Target="mailto:ps774614@ohi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Corinne</dc:creator>
  <cp:keywords/>
  <dc:description/>
  <cp:lastModifiedBy>Chen, Xiaozhuo</cp:lastModifiedBy>
  <cp:revision>2</cp:revision>
  <dcterms:created xsi:type="dcterms:W3CDTF">2021-06-03T10:41:00Z</dcterms:created>
  <dcterms:modified xsi:type="dcterms:W3CDTF">2021-06-03T10:41:00Z</dcterms:modified>
</cp:coreProperties>
</file>