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77BD376" w:rsidR="006E4797" w:rsidRPr="00802F69" w:rsidRDefault="00551D82" w:rsidP="009E29D4">
      <w:pPr>
        <w:pBdr>
          <w:top w:val="nil"/>
          <w:left w:val="nil"/>
          <w:bottom w:val="nil"/>
          <w:right w:val="nil"/>
          <w:between w:val="nil"/>
        </w:pBdr>
        <w:rPr>
          <w:rFonts w:asciiTheme="majorHAnsi" w:hAnsiTheme="majorHAnsi" w:cstheme="majorHAnsi"/>
        </w:rPr>
      </w:pPr>
      <w:r w:rsidRPr="00802F69">
        <w:rPr>
          <w:rFonts w:asciiTheme="majorHAnsi" w:hAnsiTheme="majorHAnsi" w:cstheme="majorHAnsi"/>
          <w:b/>
        </w:rPr>
        <w:t>TITLE:</w:t>
      </w:r>
      <w:r w:rsidRPr="00802F69">
        <w:rPr>
          <w:rFonts w:asciiTheme="majorHAnsi" w:hAnsiTheme="majorHAnsi" w:cstheme="majorHAnsi"/>
        </w:rPr>
        <w:t xml:space="preserve"> </w:t>
      </w:r>
    </w:p>
    <w:p w14:paraId="303746B2" w14:textId="75C93309" w:rsidR="00C62AE0" w:rsidRPr="00802F69" w:rsidRDefault="00482668" w:rsidP="00802F69">
      <w:pPr>
        <w:rPr>
          <w:rFonts w:asciiTheme="majorHAnsi" w:hAnsiTheme="majorHAnsi" w:cstheme="majorHAnsi"/>
        </w:rPr>
      </w:pPr>
      <w:r w:rsidRPr="00802F69">
        <w:rPr>
          <w:rFonts w:asciiTheme="majorHAnsi" w:hAnsiTheme="majorHAnsi" w:cstheme="majorHAnsi"/>
        </w:rPr>
        <w:t>Fluorescence Microscopy f</w:t>
      </w:r>
      <w:r w:rsidR="00FF1CAF" w:rsidRPr="00802F69">
        <w:rPr>
          <w:rFonts w:asciiTheme="majorHAnsi" w:hAnsiTheme="majorHAnsi" w:cstheme="majorHAnsi"/>
        </w:rPr>
        <w:t xml:space="preserve">or </w:t>
      </w:r>
      <w:r w:rsidR="00C62AE0" w:rsidRPr="00802F69">
        <w:rPr>
          <w:rFonts w:asciiTheme="majorHAnsi" w:hAnsiTheme="majorHAnsi" w:cstheme="majorHAnsi"/>
        </w:rPr>
        <w:t xml:space="preserve">ATP </w:t>
      </w:r>
      <w:r w:rsidR="003F2038" w:rsidRPr="00802F69">
        <w:rPr>
          <w:rFonts w:asciiTheme="majorHAnsi" w:hAnsiTheme="majorHAnsi" w:cstheme="majorHAnsi"/>
        </w:rPr>
        <w:t>I</w:t>
      </w:r>
      <w:r w:rsidR="00C62AE0" w:rsidRPr="00802F69">
        <w:rPr>
          <w:rFonts w:asciiTheme="majorHAnsi" w:hAnsiTheme="majorHAnsi" w:cstheme="majorHAnsi"/>
        </w:rPr>
        <w:t>nternalization</w:t>
      </w:r>
      <w:r w:rsidR="00FF1CAF" w:rsidRPr="00802F69">
        <w:rPr>
          <w:rFonts w:asciiTheme="majorHAnsi" w:hAnsiTheme="majorHAnsi" w:cstheme="majorHAnsi"/>
        </w:rPr>
        <w:t xml:space="preserve"> </w:t>
      </w:r>
      <w:r w:rsidR="003F2038" w:rsidRPr="00802F69">
        <w:rPr>
          <w:rFonts w:asciiTheme="majorHAnsi" w:hAnsiTheme="majorHAnsi" w:cstheme="majorHAnsi"/>
        </w:rPr>
        <w:t>M</w:t>
      </w:r>
      <w:r w:rsidR="00C62AE0" w:rsidRPr="00802F69">
        <w:rPr>
          <w:rFonts w:asciiTheme="majorHAnsi" w:hAnsiTheme="majorHAnsi" w:cstheme="majorHAnsi"/>
        </w:rPr>
        <w:t xml:space="preserve">ediated by </w:t>
      </w:r>
      <w:r w:rsidR="003F2038" w:rsidRPr="00802F69">
        <w:rPr>
          <w:rFonts w:asciiTheme="majorHAnsi" w:hAnsiTheme="majorHAnsi" w:cstheme="majorHAnsi"/>
        </w:rPr>
        <w:t>M</w:t>
      </w:r>
      <w:r w:rsidR="009013C7" w:rsidRPr="00802F69">
        <w:rPr>
          <w:rFonts w:asciiTheme="majorHAnsi" w:hAnsiTheme="majorHAnsi" w:cstheme="majorHAnsi"/>
        </w:rPr>
        <w:t>a</w:t>
      </w:r>
      <w:r w:rsidR="00C62AE0" w:rsidRPr="00802F69">
        <w:rPr>
          <w:rFonts w:asciiTheme="majorHAnsi" w:hAnsiTheme="majorHAnsi" w:cstheme="majorHAnsi"/>
        </w:rPr>
        <w:t xml:space="preserve">cropinocytosis in </w:t>
      </w:r>
      <w:r w:rsidR="003F2038" w:rsidRPr="00802F69">
        <w:rPr>
          <w:rFonts w:asciiTheme="majorHAnsi" w:hAnsiTheme="majorHAnsi" w:cstheme="majorHAnsi"/>
        </w:rPr>
        <w:t>H</w:t>
      </w:r>
      <w:r w:rsidR="00C62AE0" w:rsidRPr="00802F69">
        <w:rPr>
          <w:rFonts w:asciiTheme="majorHAnsi" w:hAnsiTheme="majorHAnsi" w:cstheme="majorHAnsi"/>
        </w:rPr>
        <w:t xml:space="preserve">uman </w:t>
      </w:r>
      <w:r w:rsidR="003F2038" w:rsidRPr="00802F69">
        <w:rPr>
          <w:rFonts w:asciiTheme="majorHAnsi" w:hAnsiTheme="majorHAnsi" w:cstheme="majorHAnsi"/>
        </w:rPr>
        <w:t>T</w:t>
      </w:r>
      <w:r w:rsidR="00C62AE0" w:rsidRPr="00802F69">
        <w:rPr>
          <w:rFonts w:asciiTheme="majorHAnsi" w:hAnsiTheme="majorHAnsi" w:cstheme="majorHAnsi"/>
        </w:rPr>
        <w:t xml:space="preserve">umor </w:t>
      </w:r>
      <w:r w:rsidR="003F2038" w:rsidRPr="00802F69">
        <w:rPr>
          <w:rFonts w:asciiTheme="majorHAnsi" w:hAnsiTheme="majorHAnsi" w:cstheme="majorHAnsi"/>
        </w:rPr>
        <w:t>C</w:t>
      </w:r>
      <w:r w:rsidR="00C62AE0" w:rsidRPr="00802F69">
        <w:rPr>
          <w:rFonts w:asciiTheme="majorHAnsi" w:hAnsiTheme="majorHAnsi" w:cstheme="majorHAnsi"/>
        </w:rPr>
        <w:t xml:space="preserve">ells and </w:t>
      </w:r>
      <w:r w:rsidR="003F2038" w:rsidRPr="00802F69">
        <w:rPr>
          <w:rFonts w:asciiTheme="majorHAnsi" w:hAnsiTheme="majorHAnsi" w:cstheme="majorHAnsi"/>
        </w:rPr>
        <w:t>T</w:t>
      </w:r>
      <w:r w:rsidR="00C62AE0" w:rsidRPr="00802F69">
        <w:rPr>
          <w:rFonts w:asciiTheme="majorHAnsi" w:hAnsiTheme="majorHAnsi" w:cstheme="majorHAnsi"/>
        </w:rPr>
        <w:t xml:space="preserve">umor-xenografted </w:t>
      </w:r>
      <w:r w:rsidR="003F2038" w:rsidRPr="00802F69">
        <w:rPr>
          <w:rFonts w:asciiTheme="majorHAnsi" w:hAnsiTheme="majorHAnsi" w:cstheme="majorHAnsi"/>
        </w:rPr>
        <w:t>M</w:t>
      </w:r>
      <w:r w:rsidR="00C62AE0" w:rsidRPr="00802F69">
        <w:rPr>
          <w:rFonts w:asciiTheme="majorHAnsi" w:hAnsiTheme="majorHAnsi" w:cstheme="majorHAnsi"/>
        </w:rPr>
        <w:t>ice</w:t>
      </w:r>
    </w:p>
    <w:p w14:paraId="06C0C87E" w14:textId="77777777" w:rsidR="006E4797" w:rsidRPr="00802F69" w:rsidRDefault="006E4797" w:rsidP="00802F69">
      <w:pPr>
        <w:rPr>
          <w:rFonts w:asciiTheme="majorHAnsi" w:hAnsiTheme="majorHAnsi" w:cstheme="majorHAnsi"/>
          <w:b/>
        </w:rPr>
      </w:pPr>
    </w:p>
    <w:p w14:paraId="2CD8481E" w14:textId="3B9000D0" w:rsidR="006E4797" w:rsidRPr="00802F69" w:rsidRDefault="00551D82" w:rsidP="00802F69">
      <w:pPr>
        <w:rPr>
          <w:rFonts w:asciiTheme="majorHAnsi" w:hAnsiTheme="majorHAnsi" w:cstheme="majorHAnsi"/>
        </w:rPr>
      </w:pPr>
      <w:r w:rsidRPr="00802F69">
        <w:rPr>
          <w:rFonts w:asciiTheme="majorHAnsi" w:hAnsiTheme="majorHAnsi" w:cstheme="majorHAnsi"/>
          <w:b/>
        </w:rPr>
        <w:t>AUTHORS AND AFFILIATIONS:</w:t>
      </w:r>
    </w:p>
    <w:p w14:paraId="7D69A22C" w14:textId="6B9B40A3" w:rsidR="00925690" w:rsidRPr="00802F69" w:rsidRDefault="00925690" w:rsidP="00802F69">
      <w:pPr>
        <w:pBdr>
          <w:top w:val="nil"/>
          <w:left w:val="nil"/>
          <w:bottom w:val="nil"/>
          <w:right w:val="nil"/>
          <w:between w:val="nil"/>
        </w:pBdr>
        <w:rPr>
          <w:rFonts w:asciiTheme="majorHAnsi" w:hAnsiTheme="majorHAnsi" w:cstheme="majorHAnsi"/>
          <w:vertAlign w:val="superscript"/>
        </w:rPr>
      </w:pPr>
      <w:r w:rsidRPr="00802F69">
        <w:rPr>
          <w:rFonts w:asciiTheme="majorHAnsi" w:hAnsiTheme="majorHAnsi" w:cstheme="majorHAnsi"/>
        </w:rPr>
        <w:t xml:space="preserve">Corinne </w:t>
      </w:r>
      <w:r w:rsidR="00E34810" w:rsidRPr="00802F69">
        <w:rPr>
          <w:rFonts w:asciiTheme="majorHAnsi" w:hAnsiTheme="majorHAnsi" w:cstheme="majorHAnsi"/>
        </w:rPr>
        <w:t xml:space="preserve">M. </w:t>
      </w:r>
      <w:r w:rsidRPr="00802F69">
        <w:rPr>
          <w:rFonts w:asciiTheme="majorHAnsi" w:hAnsiTheme="majorHAnsi" w:cstheme="majorHAnsi"/>
        </w:rPr>
        <w:t>Nielsen</w:t>
      </w:r>
      <w:r w:rsidRPr="00802F69">
        <w:rPr>
          <w:rFonts w:asciiTheme="majorHAnsi" w:hAnsiTheme="majorHAnsi" w:cstheme="majorHAnsi"/>
          <w:vertAlign w:val="superscript"/>
        </w:rPr>
        <w:t>1-3</w:t>
      </w:r>
      <w:r w:rsidR="00767C15" w:rsidRPr="00802F69">
        <w:rPr>
          <w:rFonts w:asciiTheme="majorHAnsi" w:hAnsiTheme="majorHAnsi" w:cstheme="majorHAnsi"/>
          <w:vertAlign w:val="superscript"/>
        </w:rPr>
        <w:t>*</w:t>
      </w:r>
      <w:r w:rsidRPr="00802F69">
        <w:rPr>
          <w:rFonts w:asciiTheme="majorHAnsi" w:hAnsiTheme="majorHAnsi" w:cstheme="majorHAnsi"/>
        </w:rPr>
        <w:t xml:space="preserve">, </w:t>
      </w:r>
      <w:r w:rsidR="009013C7" w:rsidRPr="00802F69">
        <w:rPr>
          <w:rFonts w:asciiTheme="majorHAnsi" w:hAnsiTheme="majorHAnsi" w:cstheme="majorHAnsi"/>
        </w:rPr>
        <w:t>Yanrong Qian</w:t>
      </w:r>
      <w:r w:rsidR="009013C7" w:rsidRPr="00802F69">
        <w:rPr>
          <w:rFonts w:asciiTheme="majorHAnsi" w:hAnsiTheme="majorHAnsi" w:cstheme="majorHAnsi"/>
          <w:vertAlign w:val="superscript"/>
        </w:rPr>
        <w:t>4</w:t>
      </w:r>
      <w:r w:rsidR="00767C15" w:rsidRPr="00802F69">
        <w:rPr>
          <w:rFonts w:asciiTheme="majorHAnsi" w:hAnsiTheme="majorHAnsi" w:cstheme="majorHAnsi"/>
          <w:vertAlign w:val="superscript"/>
        </w:rPr>
        <w:t>*</w:t>
      </w:r>
      <w:r w:rsidR="009013C7" w:rsidRPr="00802F69">
        <w:rPr>
          <w:rFonts w:asciiTheme="majorHAnsi" w:hAnsiTheme="majorHAnsi" w:cstheme="majorHAnsi"/>
        </w:rPr>
        <w:t xml:space="preserve">, </w:t>
      </w:r>
      <w:r w:rsidRPr="00802F69">
        <w:rPr>
          <w:rFonts w:asciiTheme="majorHAnsi" w:hAnsiTheme="majorHAnsi" w:cstheme="majorHAnsi"/>
        </w:rPr>
        <w:t>Subhodip Adhicary</w:t>
      </w:r>
      <w:r w:rsidRPr="00802F69">
        <w:rPr>
          <w:rFonts w:asciiTheme="majorHAnsi" w:hAnsiTheme="majorHAnsi" w:cstheme="majorHAnsi"/>
          <w:vertAlign w:val="superscript"/>
        </w:rPr>
        <w:t>1,5</w:t>
      </w:r>
      <w:r w:rsidRPr="00802F69">
        <w:rPr>
          <w:rFonts w:asciiTheme="majorHAnsi" w:hAnsiTheme="majorHAnsi" w:cstheme="majorHAnsi"/>
        </w:rPr>
        <w:t xml:space="preserve">, </w:t>
      </w:r>
      <w:r w:rsidR="009013C7" w:rsidRPr="00802F69">
        <w:rPr>
          <w:rFonts w:asciiTheme="majorHAnsi" w:hAnsiTheme="majorHAnsi" w:cstheme="majorHAnsi"/>
        </w:rPr>
        <w:t>Yunsheng Li</w:t>
      </w:r>
      <w:r w:rsidR="009013C7" w:rsidRPr="00802F69">
        <w:rPr>
          <w:rFonts w:asciiTheme="majorHAnsi" w:hAnsiTheme="majorHAnsi" w:cstheme="majorHAnsi"/>
          <w:vertAlign w:val="superscript"/>
        </w:rPr>
        <w:t>4</w:t>
      </w:r>
      <w:r w:rsidR="009013C7" w:rsidRPr="00802F69">
        <w:rPr>
          <w:rFonts w:asciiTheme="majorHAnsi" w:hAnsiTheme="majorHAnsi" w:cstheme="majorHAnsi"/>
        </w:rPr>
        <w:t xml:space="preserve">, </w:t>
      </w:r>
      <w:r w:rsidRPr="00802F69">
        <w:rPr>
          <w:rFonts w:asciiTheme="majorHAnsi" w:hAnsiTheme="majorHAnsi" w:cstheme="majorHAnsi"/>
        </w:rPr>
        <w:t>Pratik Shriwas</w:t>
      </w:r>
      <w:r w:rsidRPr="00802F69">
        <w:rPr>
          <w:rFonts w:asciiTheme="majorHAnsi" w:hAnsiTheme="majorHAnsi" w:cstheme="majorHAnsi"/>
          <w:vertAlign w:val="superscript"/>
        </w:rPr>
        <w:t>1-2, 4</w:t>
      </w:r>
      <w:r w:rsidRPr="00802F69">
        <w:rPr>
          <w:rFonts w:asciiTheme="majorHAnsi" w:hAnsiTheme="majorHAnsi" w:cstheme="majorHAnsi"/>
        </w:rPr>
        <w:t xml:space="preserve">, </w:t>
      </w:r>
      <w:r w:rsidR="008234A3" w:rsidRPr="00802F69">
        <w:rPr>
          <w:rFonts w:asciiTheme="majorHAnsi" w:hAnsiTheme="majorHAnsi" w:cstheme="majorHAnsi"/>
        </w:rPr>
        <w:t>Xuan Wang</w:t>
      </w:r>
      <w:r w:rsidR="008234A3" w:rsidRPr="00802F69">
        <w:rPr>
          <w:rFonts w:asciiTheme="majorHAnsi" w:hAnsiTheme="majorHAnsi" w:cstheme="majorHAnsi"/>
          <w:vertAlign w:val="superscript"/>
        </w:rPr>
        <w:t>1,2,4</w:t>
      </w:r>
      <w:r w:rsidR="008234A3" w:rsidRPr="00802F69">
        <w:rPr>
          <w:rFonts w:asciiTheme="majorHAnsi" w:hAnsiTheme="majorHAnsi" w:cstheme="majorHAnsi"/>
        </w:rPr>
        <w:t xml:space="preserve">, </w:t>
      </w:r>
      <w:r w:rsidRPr="00802F69">
        <w:rPr>
          <w:rFonts w:asciiTheme="majorHAnsi" w:hAnsiTheme="majorHAnsi" w:cstheme="majorHAnsi"/>
        </w:rPr>
        <w:t>Lindsey Bachmann</w:t>
      </w:r>
      <w:r w:rsidRPr="00802F69">
        <w:rPr>
          <w:rFonts w:asciiTheme="majorHAnsi" w:hAnsiTheme="majorHAnsi" w:cstheme="majorHAnsi"/>
          <w:vertAlign w:val="superscript"/>
        </w:rPr>
        <w:t>6</w:t>
      </w:r>
      <w:r w:rsidRPr="00802F69">
        <w:rPr>
          <w:rFonts w:asciiTheme="majorHAnsi" w:hAnsiTheme="majorHAnsi" w:cstheme="majorHAnsi"/>
        </w:rPr>
        <w:t>, Xiaozhuo Chen</w:t>
      </w:r>
      <w:r w:rsidRPr="00802F69">
        <w:rPr>
          <w:rFonts w:asciiTheme="majorHAnsi" w:hAnsiTheme="majorHAnsi" w:cstheme="majorHAnsi"/>
          <w:vertAlign w:val="superscript"/>
        </w:rPr>
        <w:t>1-2, 4, 7</w:t>
      </w:r>
    </w:p>
    <w:p w14:paraId="3E0BB0B7" w14:textId="77777777" w:rsidR="00C030E8" w:rsidRPr="00802F69" w:rsidRDefault="00C030E8" w:rsidP="00802F69">
      <w:pPr>
        <w:pBdr>
          <w:top w:val="nil"/>
          <w:left w:val="nil"/>
          <w:bottom w:val="nil"/>
          <w:right w:val="nil"/>
          <w:between w:val="nil"/>
        </w:pBdr>
        <w:rPr>
          <w:rFonts w:asciiTheme="majorHAnsi" w:hAnsiTheme="majorHAnsi" w:cstheme="majorHAnsi"/>
        </w:rPr>
      </w:pPr>
    </w:p>
    <w:p w14:paraId="19F9C7F3" w14:textId="37C14F52" w:rsidR="00C030E8"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1</w:t>
      </w:r>
      <w:r w:rsidRPr="00802F69">
        <w:rPr>
          <w:rFonts w:asciiTheme="majorHAnsi" w:hAnsiTheme="majorHAnsi" w:cstheme="majorHAnsi"/>
        </w:rPr>
        <w:t xml:space="preserve">Department of Biological Sciences, </w:t>
      </w:r>
      <w:r w:rsidR="00C030E8" w:rsidRPr="00802F69">
        <w:rPr>
          <w:rFonts w:asciiTheme="majorHAnsi" w:hAnsiTheme="majorHAnsi" w:cstheme="majorHAnsi"/>
        </w:rPr>
        <w:t>Ohio University, Athens, Ohio 45701 USA</w:t>
      </w:r>
    </w:p>
    <w:p w14:paraId="0C74447F" w14:textId="0E0CD129" w:rsidR="00C030E8"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2</w:t>
      </w:r>
      <w:r w:rsidRPr="00802F69">
        <w:rPr>
          <w:rFonts w:asciiTheme="majorHAnsi" w:hAnsiTheme="majorHAnsi" w:cstheme="majorHAnsi"/>
        </w:rPr>
        <w:t xml:space="preserve">Molecular and Cellular Biology Program, </w:t>
      </w:r>
      <w:r w:rsidR="00C030E8" w:rsidRPr="00802F69">
        <w:rPr>
          <w:rFonts w:asciiTheme="majorHAnsi" w:hAnsiTheme="majorHAnsi" w:cstheme="majorHAnsi"/>
        </w:rPr>
        <w:t>Ohio University, Athens, Ohio 45701 USA</w:t>
      </w:r>
    </w:p>
    <w:p w14:paraId="046C3167" w14:textId="1CC0D99A" w:rsidR="00C030E8"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3</w:t>
      </w:r>
      <w:r w:rsidRPr="00802F69">
        <w:rPr>
          <w:rFonts w:asciiTheme="majorHAnsi" w:hAnsiTheme="majorHAnsi" w:cstheme="majorHAnsi"/>
        </w:rPr>
        <w:t xml:space="preserve">Neuroscience Program, </w:t>
      </w:r>
      <w:r w:rsidR="00C030E8" w:rsidRPr="00802F69">
        <w:rPr>
          <w:rFonts w:asciiTheme="majorHAnsi" w:hAnsiTheme="majorHAnsi" w:cstheme="majorHAnsi"/>
        </w:rPr>
        <w:t>Ohio University, Athens, Ohio 45701 USA</w:t>
      </w:r>
    </w:p>
    <w:p w14:paraId="07EF48C0" w14:textId="2D68BC44" w:rsidR="00C030E8"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4</w:t>
      </w:r>
      <w:r w:rsidRPr="00802F69">
        <w:rPr>
          <w:rFonts w:asciiTheme="majorHAnsi" w:hAnsiTheme="majorHAnsi" w:cstheme="majorHAnsi"/>
        </w:rPr>
        <w:t xml:space="preserve">Edison Biotechnology Institute, </w:t>
      </w:r>
      <w:r w:rsidR="00C030E8" w:rsidRPr="00802F69">
        <w:rPr>
          <w:rFonts w:asciiTheme="majorHAnsi" w:hAnsiTheme="majorHAnsi" w:cstheme="majorHAnsi"/>
        </w:rPr>
        <w:t>Ohio University, Athens, Ohio 45701 USA</w:t>
      </w:r>
    </w:p>
    <w:p w14:paraId="3A411578" w14:textId="260B55F2" w:rsidR="00C030E8"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5</w:t>
      </w:r>
      <w:r w:rsidRPr="00802F69">
        <w:rPr>
          <w:rFonts w:asciiTheme="majorHAnsi" w:hAnsiTheme="majorHAnsi" w:cstheme="majorHAnsi"/>
        </w:rPr>
        <w:t xml:space="preserve">Translational Biomedical Sciences Program, </w:t>
      </w:r>
      <w:r w:rsidR="00C030E8" w:rsidRPr="00802F69">
        <w:rPr>
          <w:rFonts w:asciiTheme="majorHAnsi" w:hAnsiTheme="majorHAnsi" w:cstheme="majorHAnsi"/>
        </w:rPr>
        <w:t>Ohio University, Athens, Ohio 45701 USA</w:t>
      </w:r>
    </w:p>
    <w:p w14:paraId="7DBD26AB" w14:textId="1BECE534" w:rsidR="00C030E8"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6</w:t>
      </w:r>
      <w:r w:rsidRPr="00802F69">
        <w:rPr>
          <w:rFonts w:asciiTheme="majorHAnsi" w:hAnsiTheme="majorHAnsi" w:cstheme="majorHAnsi"/>
        </w:rPr>
        <w:t xml:space="preserve">Honors Tutorial College, </w:t>
      </w:r>
      <w:r w:rsidR="00C030E8" w:rsidRPr="00802F69">
        <w:rPr>
          <w:rFonts w:asciiTheme="majorHAnsi" w:hAnsiTheme="majorHAnsi" w:cstheme="majorHAnsi"/>
        </w:rPr>
        <w:t>Ohio University, Athens, Ohio 45701 USA</w:t>
      </w:r>
    </w:p>
    <w:p w14:paraId="587F5E68" w14:textId="6A21CFE2" w:rsidR="00925690" w:rsidRPr="00802F69" w:rsidRDefault="0092569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vertAlign w:val="superscript"/>
        </w:rPr>
        <w:t>7</w:t>
      </w:r>
      <w:r w:rsidRPr="00802F69">
        <w:rPr>
          <w:rFonts w:asciiTheme="majorHAnsi" w:hAnsiTheme="majorHAnsi" w:cstheme="majorHAnsi"/>
        </w:rPr>
        <w:t>Department of Biomedical Sciences, Heritage College of Osteopathic Medicine, Ohio University, Athens, Ohio 45701 USA</w:t>
      </w:r>
    </w:p>
    <w:p w14:paraId="6B69C3CB" w14:textId="77777777" w:rsidR="00C030E8" w:rsidRPr="00802F69" w:rsidRDefault="00C030E8" w:rsidP="00802F69">
      <w:pPr>
        <w:pBdr>
          <w:top w:val="nil"/>
          <w:left w:val="nil"/>
          <w:bottom w:val="nil"/>
          <w:right w:val="nil"/>
          <w:between w:val="nil"/>
        </w:pBdr>
        <w:rPr>
          <w:rFonts w:asciiTheme="majorHAnsi" w:hAnsiTheme="majorHAnsi" w:cstheme="majorHAnsi"/>
        </w:rPr>
      </w:pPr>
    </w:p>
    <w:p w14:paraId="6067E3AD" w14:textId="2BE800A7" w:rsidR="00767C15" w:rsidRPr="00802F69" w:rsidRDefault="00767C15"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rPr>
        <w:t>*CMN and YQ equally contributed to this work and are co-first authors.</w:t>
      </w:r>
    </w:p>
    <w:p w14:paraId="141ABDE5" w14:textId="26D55F0D" w:rsidR="006E4797" w:rsidRPr="00802F69" w:rsidRDefault="006E4797" w:rsidP="00802F69">
      <w:pPr>
        <w:pBdr>
          <w:top w:val="nil"/>
          <w:left w:val="nil"/>
          <w:bottom w:val="nil"/>
          <w:right w:val="nil"/>
          <w:between w:val="nil"/>
        </w:pBdr>
        <w:rPr>
          <w:rFonts w:asciiTheme="majorHAnsi" w:hAnsiTheme="majorHAnsi" w:cstheme="majorHAnsi"/>
        </w:rPr>
      </w:pPr>
    </w:p>
    <w:p w14:paraId="62AC4AD7" w14:textId="61FD027B" w:rsidR="007D49E5" w:rsidRPr="00802F69" w:rsidRDefault="007D49E5" w:rsidP="00802F69">
      <w:pPr>
        <w:pBdr>
          <w:top w:val="nil"/>
          <w:left w:val="nil"/>
          <w:bottom w:val="nil"/>
          <w:right w:val="nil"/>
          <w:between w:val="nil"/>
        </w:pBdr>
        <w:rPr>
          <w:rFonts w:asciiTheme="majorHAnsi" w:hAnsiTheme="majorHAnsi" w:cstheme="majorHAnsi"/>
          <w:b/>
          <w:bCs/>
        </w:rPr>
      </w:pPr>
      <w:r w:rsidRPr="00802F69">
        <w:rPr>
          <w:rFonts w:asciiTheme="majorHAnsi" w:hAnsiTheme="majorHAnsi" w:cstheme="majorHAnsi"/>
          <w:b/>
          <w:bCs/>
        </w:rPr>
        <w:t>Email addresses of co-authors:</w:t>
      </w:r>
    </w:p>
    <w:p w14:paraId="4ABEB195" w14:textId="67C340D4" w:rsidR="00B73132" w:rsidRPr="00802F69" w:rsidRDefault="00B73132" w:rsidP="00802F69">
      <w:pPr>
        <w:rPr>
          <w:rFonts w:asciiTheme="majorHAnsi" w:hAnsiTheme="majorHAnsi" w:cstheme="majorHAnsi"/>
        </w:rPr>
      </w:pPr>
      <w:r w:rsidRPr="00802F69">
        <w:rPr>
          <w:rFonts w:asciiTheme="majorHAnsi" w:hAnsiTheme="majorHAnsi" w:cstheme="majorHAnsi"/>
        </w:rPr>
        <w:t>Corinne M. Nielsen</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7" w:history="1">
        <w:r w:rsidRPr="00802F69">
          <w:rPr>
            <w:rStyle w:val="Hyperlink"/>
            <w:rFonts w:asciiTheme="majorHAnsi" w:hAnsiTheme="majorHAnsi" w:cstheme="majorHAnsi"/>
            <w:color w:val="auto"/>
          </w:rPr>
          <w:t>nielsenc@ohio.edu</w:t>
        </w:r>
      </w:hyperlink>
      <w:r w:rsidRPr="00802F69">
        <w:rPr>
          <w:rStyle w:val="Hyperlink"/>
          <w:rFonts w:asciiTheme="majorHAnsi" w:hAnsiTheme="majorHAnsi" w:cstheme="majorHAnsi"/>
          <w:color w:val="auto"/>
        </w:rPr>
        <w:t>)</w:t>
      </w:r>
    </w:p>
    <w:p w14:paraId="10AF8084" w14:textId="131F1495" w:rsidR="00B73132" w:rsidRPr="00802F69" w:rsidRDefault="00B73132" w:rsidP="00802F69">
      <w:pPr>
        <w:rPr>
          <w:rFonts w:asciiTheme="majorHAnsi" w:hAnsiTheme="majorHAnsi" w:cstheme="majorHAnsi"/>
        </w:rPr>
      </w:pPr>
      <w:r w:rsidRPr="00802F69">
        <w:rPr>
          <w:rFonts w:asciiTheme="majorHAnsi" w:hAnsiTheme="majorHAnsi" w:cstheme="majorHAnsi"/>
        </w:rPr>
        <w:t>Yanrong Qian</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8" w:history="1">
        <w:r w:rsidRPr="00802F69">
          <w:rPr>
            <w:rStyle w:val="Hyperlink"/>
            <w:rFonts w:asciiTheme="majorHAnsi" w:hAnsiTheme="majorHAnsi" w:cstheme="majorHAnsi"/>
            <w:color w:val="auto"/>
          </w:rPr>
          <w:t>qiany@ohio.edu</w:t>
        </w:r>
      </w:hyperlink>
      <w:r w:rsidRPr="00802F69">
        <w:rPr>
          <w:rStyle w:val="Hyperlink"/>
          <w:rFonts w:asciiTheme="majorHAnsi" w:hAnsiTheme="majorHAnsi" w:cstheme="majorHAnsi"/>
          <w:color w:val="auto"/>
        </w:rPr>
        <w:t>)</w:t>
      </w:r>
    </w:p>
    <w:p w14:paraId="37E20432" w14:textId="0E0E7B2D" w:rsidR="00B73132" w:rsidRPr="00802F69" w:rsidRDefault="00B73132" w:rsidP="00802F69">
      <w:pPr>
        <w:rPr>
          <w:rFonts w:asciiTheme="majorHAnsi" w:hAnsiTheme="majorHAnsi" w:cstheme="majorHAnsi"/>
        </w:rPr>
      </w:pPr>
      <w:r w:rsidRPr="00802F69">
        <w:rPr>
          <w:rFonts w:asciiTheme="majorHAnsi" w:hAnsiTheme="majorHAnsi" w:cstheme="majorHAnsi"/>
        </w:rPr>
        <w:t>Subhodip Adhicary</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9" w:history="1">
        <w:r w:rsidRPr="00802F69">
          <w:rPr>
            <w:rStyle w:val="Hyperlink"/>
            <w:rFonts w:asciiTheme="majorHAnsi" w:hAnsiTheme="majorHAnsi" w:cstheme="majorHAnsi"/>
            <w:color w:val="auto"/>
          </w:rPr>
          <w:t>sa484315@ohio.edu</w:t>
        </w:r>
      </w:hyperlink>
      <w:r w:rsidRPr="00802F69">
        <w:rPr>
          <w:rStyle w:val="Hyperlink"/>
          <w:rFonts w:asciiTheme="majorHAnsi" w:hAnsiTheme="majorHAnsi" w:cstheme="majorHAnsi"/>
          <w:color w:val="auto"/>
        </w:rPr>
        <w:t>)</w:t>
      </w:r>
    </w:p>
    <w:p w14:paraId="74C7CD80" w14:textId="1CC8EE57" w:rsidR="00B73132" w:rsidRPr="00802F69" w:rsidRDefault="00B73132" w:rsidP="00802F69">
      <w:pPr>
        <w:rPr>
          <w:rFonts w:asciiTheme="majorHAnsi" w:hAnsiTheme="majorHAnsi" w:cstheme="majorHAnsi"/>
        </w:rPr>
      </w:pPr>
      <w:r w:rsidRPr="00802F69">
        <w:rPr>
          <w:rFonts w:asciiTheme="majorHAnsi" w:hAnsiTheme="majorHAnsi" w:cstheme="majorHAnsi"/>
        </w:rPr>
        <w:t>Yunsheng Li</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10" w:history="1">
        <w:r w:rsidRPr="00802F69">
          <w:rPr>
            <w:rStyle w:val="Hyperlink"/>
            <w:rFonts w:asciiTheme="majorHAnsi" w:hAnsiTheme="majorHAnsi" w:cstheme="majorHAnsi"/>
            <w:color w:val="auto"/>
          </w:rPr>
          <w:t>li@ohio.edu</w:t>
        </w:r>
      </w:hyperlink>
      <w:r w:rsidRPr="00802F69">
        <w:rPr>
          <w:rStyle w:val="Hyperlink"/>
          <w:rFonts w:asciiTheme="majorHAnsi" w:hAnsiTheme="majorHAnsi" w:cstheme="majorHAnsi"/>
          <w:color w:val="auto"/>
        </w:rPr>
        <w:t>)</w:t>
      </w:r>
    </w:p>
    <w:p w14:paraId="30239173" w14:textId="7AB3AFA1" w:rsidR="00B73132" w:rsidRPr="00802F69" w:rsidRDefault="00B73132" w:rsidP="00802F69">
      <w:pPr>
        <w:rPr>
          <w:rStyle w:val="Hyperlink"/>
          <w:rFonts w:asciiTheme="majorHAnsi" w:hAnsiTheme="majorHAnsi" w:cstheme="majorHAnsi"/>
          <w:color w:val="auto"/>
        </w:rPr>
      </w:pPr>
      <w:r w:rsidRPr="00802F69">
        <w:rPr>
          <w:rFonts w:asciiTheme="majorHAnsi" w:hAnsiTheme="majorHAnsi" w:cstheme="majorHAnsi"/>
        </w:rPr>
        <w:t>Pratik Shriwas</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11" w:history="1">
        <w:r w:rsidRPr="00802F69">
          <w:rPr>
            <w:rStyle w:val="Hyperlink"/>
            <w:rFonts w:asciiTheme="majorHAnsi" w:hAnsiTheme="majorHAnsi" w:cstheme="majorHAnsi"/>
            <w:color w:val="auto"/>
          </w:rPr>
          <w:t>ps774614@ohio.edu</w:t>
        </w:r>
      </w:hyperlink>
      <w:r w:rsidRPr="00802F69">
        <w:rPr>
          <w:rStyle w:val="Hyperlink"/>
          <w:rFonts w:asciiTheme="majorHAnsi" w:hAnsiTheme="majorHAnsi" w:cstheme="majorHAnsi"/>
          <w:color w:val="auto"/>
        </w:rPr>
        <w:t>)</w:t>
      </w:r>
    </w:p>
    <w:p w14:paraId="5F8FBC9F" w14:textId="2C73F7CB" w:rsidR="00B73132" w:rsidRPr="00802F69" w:rsidRDefault="00B73132" w:rsidP="00802F69">
      <w:pPr>
        <w:rPr>
          <w:rFonts w:asciiTheme="majorHAnsi" w:hAnsiTheme="majorHAnsi" w:cstheme="majorHAnsi"/>
        </w:rPr>
      </w:pPr>
      <w:r w:rsidRPr="00802F69">
        <w:rPr>
          <w:rStyle w:val="Hyperlink"/>
          <w:rFonts w:asciiTheme="majorHAnsi" w:hAnsiTheme="majorHAnsi" w:cstheme="majorHAnsi"/>
          <w:color w:val="auto"/>
          <w:u w:val="none"/>
        </w:rPr>
        <w:t>Xuan Wang</w:t>
      </w:r>
      <w:r w:rsidRPr="00802F69">
        <w:rPr>
          <w:rStyle w:val="Hyperlink"/>
          <w:rFonts w:asciiTheme="majorHAnsi" w:hAnsiTheme="majorHAnsi" w:cstheme="majorHAnsi"/>
          <w:color w:val="auto"/>
          <w:u w:val="none"/>
        </w:rPr>
        <w:tab/>
      </w:r>
      <w:r w:rsidRPr="00802F69">
        <w:rPr>
          <w:rStyle w:val="Hyperlink"/>
          <w:rFonts w:asciiTheme="majorHAnsi" w:hAnsiTheme="majorHAnsi" w:cstheme="majorHAnsi"/>
          <w:color w:val="auto"/>
          <w:u w:val="none"/>
        </w:rPr>
        <w:tab/>
      </w:r>
      <w:r w:rsidRPr="00802F69">
        <w:rPr>
          <w:rStyle w:val="Hyperlink"/>
          <w:rFonts w:asciiTheme="majorHAnsi" w:hAnsiTheme="majorHAnsi" w:cstheme="majorHAnsi"/>
          <w:color w:val="auto"/>
          <w:u w:val="none"/>
        </w:rPr>
        <w:tab/>
      </w:r>
      <w:r w:rsidRPr="00802F69">
        <w:rPr>
          <w:rStyle w:val="Hyperlink"/>
          <w:rFonts w:asciiTheme="majorHAnsi" w:hAnsiTheme="majorHAnsi" w:cstheme="majorHAnsi"/>
          <w:color w:val="auto"/>
          <w:u w:val="none"/>
        </w:rPr>
        <w:tab/>
        <w:t>(xw688111@ohio.edu)</w:t>
      </w:r>
    </w:p>
    <w:p w14:paraId="2844036B" w14:textId="5EE171B5" w:rsidR="00B73132" w:rsidRPr="00802F69" w:rsidRDefault="00B73132" w:rsidP="00802F69">
      <w:pPr>
        <w:rPr>
          <w:rFonts w:asciiTheme="majorHAnsi" w:hAnsiTheme="majorHAnsi" w:cstheme="majorHAnsi"/>
        </w:rPr>
      </w:pPr>
      <w:r w:rsidRPr="00802F69">
        <w:rPr>
          <w:rFonts w:asciiTheme="majorHAnsi" w:hAnsiTheme="majorHAnsi" w:cstheme="majorHAnsi"/>
        </w:rPr>
        <w:t>Lindsey Bachmann</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12" w:history="1">
        <w:r w:rsidRPr="00802F69">
          <w:rPr>
            <w:rStyle w:val="Hyperlink"/>
            <w:rFonts w:asciiTheme="majorHAnsi" w:hAnsiTheme="majorHAnsi" w:cstheme="majorHAnsi"/>
            <w:color w:val="auto"/>
          </w:rPr>
          <w:t>lb148917@ohio.edu</w:t>
        </w:r>
      </w:hyperlink>
      <w:r w:rsidRPr="00802F69">
        <w:rPr>
          <w:rStyle w:val="Hyperlink"/>
          <w:rFonts w:asciiTheme="majorHAnsi" w:hAnsiTheme="majorHAnsi" w:cstheme="majorHAnsi"/>
          <w:color w:val="auto"/>
        </w:rPr>
        <w:t>)</w:t>
      </w:r>
    </w:p>
    <w:p w14:paraId="42550A77" w14:textId="537F52A4" w:rsidR="007D49E5" w:rsidRPr="00802F69" w:rsidRDefault="007D49E5" w:rsidP="00802F69">
      <w:pPr>
        <w:pBdr>
          <w:top w:val="nil"/>
          <w:left w:val="nil"/>
          <w:bottom w:val="nil"/>
          <w:right w:val="nil"/>
          <w:between w:val="nil"/>
        </w:pBdr>
        <w:rPr>
          <w:rFonts w:asciiTheme="majorHAnsi" w:hAnsiTheme="majorHAnsi" w:cstheme="majorHAnsi"/>
        </w:rPr>
      </w:pPr>
    </w:p>
    <w:p w14:paraId="56924E7E" w14:textId="7C960887" w:rsidR="007D49E5" w:rsidRPr="00802F69" w:rsidRDefault="007D49E5" w:rsidP="00802F69">
      <w:pPr>
        <w:pBdr>
          <w:top w:val="nil"/>
          <w:left w:val="nil"/>
          <w:bottom w:val="nil"/>
          <w:right w:val="nil"/>
          <w:between w:val="nil"/>
        </w:pBdr>
        <w:rPr>
          <w:rFonts w:asciiTheme="majorHAnsi" w:hAnsiTheme="majorHAnsi" w:cstheme="majorHAnsi"/>
          <w:b/>
          <w:bCs/>
        </w:rPr>
      </w:pPr>
      <w:r w:rsidRPr="00802F69">
        <w:rPr>
          <w:rFonts w:asciiTheme="majorHAnsi" w:hAnsiTheme="majorHAnsi" w:cstheme="majorHAnsi"/>
          <w:b/>
          <w:bCs/>
        </w:rPr>
        <w:t>Corresponding author:</w:t>
      </w:r>
    </w:p>
    <w:p w14:paraId="43A0E603" w14:textId="446573C3" w:rsidR="00CF77B2" w:rsidRPr="00802F69" w:rsidRDefault="00CF77B2" w:rsidP="00802F69">
      <w:pPr>
        <w:rPr>
          <w:rFonts w:asciiTheme="majorHAnsi" w:hAnsiTheme="majorHAnsi" w:cstheme="majorHAnsi"/>
        </w:rPr>
      </w:pPr>
      <w:r w:rsidRPr="00802F69">
        <w:rPr>
          <w:rFonts w:asciiTheme="majorHAnsi" w:hAnsiTheme="majorHAnsi" w:cstheme="majorHAnsi"/>
        </w:rPr>
        <w:t>Xiaozhuo Chen</w:t>
      </w:r>
      <w:r w:rsidRPr="00802F69">
        <w:rPr>
          <w:rFonts w:asciiTheme="majorHAnsi" w:hAnsiTheme="majorHAnsi" w:cstheme="majorHAnsi"/>
        </w:rPr>
        <w:tab/>
      </w:r>
      <w:r w:rsidRPr="00802F69">
        <w:rPr>
          <w:rFonts w:asciiTheme="majorHAnsi" w:hAnsiTheme="majorHAnsi" w:cstheme="majorHAnsi"/>
        </w:rPr>
        <w:tab/>
      </w:r>
      <w:r w:rsidRPr="00802F69">
        <w:rPr>
          <w:rFonts w:asciiTheme="majorHAnsi" w:hAnsiTheme="majorHAnsi" w:cstheme="majorHAnsi"/>
        </w:rPr>
        <w:tab/>
        <w:t>(</w:t>
      </w:r>
      <w:hyperlink r:id="rId13" w:history="1">
        <w:r w:rsidRPr="00802F69">
          <w:rPr>
            <w:rStyle w:val="Hyperlink"/>
            <w:rFonts w:asciiTheme="majorHAnsi" w:hAnsiTheme="majorHAnsi" w:cstheme="majorHAnsi"/>
            <w:color w:val="auto"/>
          </w:rPr>
          <w:t>chenx@ohio.edu</w:t>
        </w:r>
      </w:hyperlink>
      <w:r w:rsidRPr="00802F69">
        <w:rPr>
          <w:rStyle w:val="Hyperlink"/>
          <w:rFonts w:asciiTheme="majorHAnsi" w:hAnsiTheme="majorHAnsi" w:cstheme="majorHAnsi"/>
          <w:color w:val="auto"/>
        </w:rPr>
        <w:t>)</w:t>
      </w:r>
    </w:p>
    <w:p w14:paraId="4498795B" w14:textId="77777777" w:rsidR="007D49E5" w:rsidRPr="00802F69" w:rsidRDefault="007D49E5" w:rsidP="00802F69">
      <w:pPr>
        <w:pBdr>
          <w:top w:val="nil"/>
          <w:left w:val="nil"/>
          <w:bottom w:val="nil"/>
          <w:right w:val="nil"/>
          <w:between w:val="nil"/>
        </w:pBdr>
        <w:rPr>
          <w:rFonts w:asciiTheme="majorHAnsi" w:hAnsiTheme="majorHAnsi" w:cstheme="majorHAnsi"/>
        </w:rPr>
      </w:pPr>
    </w:p>
    <w:p w14:paraId="60F3B8D4" w14:textId="10222E35" w:rsidR="006E4797" w:rsidRPr="00802F69" w:rsidRDefault="00551D82" w:rsidP="00802F69">
      <w:pPr>
        <w:rPr>
          <w:rFonts w:asciiTheme="majorHAnsi" w:hAnsiTheme="majorHAnsi" w:cstheme="majorHAnsi"/>
        </w:rPr>
      </w:pPr>
      <w:r w:rsidRPr="00802F69">
        <w:rPr>
          <w:rFonts w:asciiTheme="majorHAnsi" w:hAnsiTheme="majorHAnsi" w:cstheme="majorHAnsi"/>
          <w:b/>
        </w:rPr>
        <w:t>SUMMARY:</w:t>
      </w:r>
    </w:p>
    <w:p w14:paraId="01069787" w14:textId="43B11070" w:rsidR="006E4797" w:rsidRPr="00802F69" w:rsidRDefault="00FE3CAB" w:rsidP="00802F69">
      <w:pPr>
        <w:rPr>
          <w:rFonts w:asciiTheme="majorHAnsi" w:hAnsiTheme="majorHAnsi" w:cstheme="majorHAnsi"/>
        </w:rPr>
      </w:pPr>
      <w:r w:rsidRPr="00802F69">
        <w:rPr>
          <w:rFonts w:asciiTheme="majorHAnsi" w:hAnsiTheme="majorHAnsi" w:cstheme="majorHAnsi"/>
        </w:rPr>
        <w:t xml:space="preserve">We developed a reproducible method to visualize </w:t>
      </w:r>
      <w:r w:rsidR="00FB12FA" w:rsidRPr="00802F69">
        <w:rPr>
          <w:rFonts w:asciiTheme="majorHAnsi" w:hAnsiTheme="majorHAnsi" w:cstheme="majorHAnsi"/>
        </w:rPr>
        <w:t xml:space="preserve">the </w:t>
      </w:r>
      <w:r w:rsidRPr="00802F69">
        <w:rPr>
          <w:rFonts w:asciiTheme="majorHAnsi" w:hAnsiTheme="majorHAnsi" w:cstheme="majorHAnsi"/>
        </w:rPr>
        <w:t xml:space="preserve">internalization of nonhydrolyzable fluorescent </w:t>
      </w:r>
      <w:r w:rsidR="00DA7663" w:rsidRPr="00802F69">
        <w:rPr>
          <w:rFonts w:asciiTheme="majorHAnsi" w:hAnsiTheme="majorHAnsi" w:cstheme="majorHAnsi"/>
        </w:rPr>
        <w:t>adenosine triphosphate (</w:t>
      </w:r>
      <w:r w:rsidRPr="00802F69">
        <w:rPr>
          <w:rFonts w:asciiTheme="majorHAnsi" w:hAnsiTheme="majorHAnsi" w:cstheme="majorHAnsi"/>
        </w:rPr>
        <w:t>ATP</w:t>
      </w:r>
      <w:r w:rsidR="00DA7663" w:rsidRPr="00802F69">
        <w:rPr>
          <w:rFonts w:asciiTheme="majorHAnsi" w:hAnsiTheme="majorHAnsi" w:cstheme="majorHAnsi"/>
        </w:rPr>
        <w:t>)</w:t>
      </w:r>
      <w:r w:rsidRPr="00802F69">
        <w:rPr>
          <w:rFonts w:asciiTheme="majorHAnsi" w:hAnsiTheme="majorHAnsi" w:cstheme="majorHAnsi"/>
        </w:rPr>
        <w:t>, an ATP surrogate</w:t>
      </w:r>
      <w:r w:rsidR="000D62C9" w:rsidRPr="00802F69">
        <w:rPr>
          <w:rFonts w:asciiTheme="majorHAnsi" w:hAnsiTheme="majorHAnsi" w:cstheme="majorHAnsi"/>
        </w:rPr>
        <w:t>, with high cellular resolution</w:t>
      </w:r>
      <w:r w:rsidRPr="00802F69">
        <w:rPr>
          <w:rFonts w:asciiTheme="majorHAnsi" w:hAnsiTheme="majorHAnsi" w:cstheme="majorHAnsi"/>
        </w:rPr>
        <w:t xml:space="preserve">. </w:t>
      </w:r>
      <w:r w:rsidR="00B53D84" w:rsidRPr="00802F69">
        <w:rPr>
          <w:rFonts w:asciiTheme="majorHAnsi" w:hAnsiTheme="majorHAnsi" w:cstheme="majorHAnsi"/>
        </w:rPr>
        <w:t xml:space="preserve">We </w:t>
      </w:r>
      <w:r w:rsidRPr="00802F69">
        <w:rPr>
          <w:rFonts w:asciiTheme="majorHAnsi" w:hAnsiTheme="majorHAnsi" w:cstheme="majorHAnsi"/>
        </w:rPr>
        <w:t xml:space="preserve">validated </w:t>
      </w:r>
      <w:r w:rsidR="00B53D84" w:rsidRPr="00802F69">
        <w:rPr>
          <w:rFonts w:asciiTheme="majorHAnsi" w:hAnsiTheme="majorHAnsi" w:cstheme="majorHAnsi"/>
        </w:rPr>
        <w:t>our method us</w:t>
      </w:r>
      <w:r w:rsidRPr="00802F69">
        <w:rPr>
          <w:rFonts w:asciiTheme="majorHAnsi" w:hAnsiTheme="majorHAnsi" w:cstheme="majorHAnsi"/>
        </w:rPr>
        <w:t>in</w:t>
      </w:r>
      <w:r w:rsidR="00B53D84" w:rsidRPr="00802F69">
        <w:rPr>
          <w:rFonts w:asciiTheme="majorHAnsi" w:hAnsiTheme="majorHAnsi" w:cstheme="majorHAnsi"/>
        </w:rPr>
        <w:t>g</w:t>
      </w:r>
      <w:r w:rsidRPr="00802F69">
        <w:rPr>
          <w:rFonts w:asciiTheme="majorHAnsi" w:hAnsiTheme="majorHAnsi" w:cstheme="majorHAnsi"/>
        </w:rPr>
        <w:t xml:space="preserve"> independent </w:t>
      </w:r>
      <w:r w:rsidRPr="00802F69">
        <w:rPr>
          <w:rFonts w:asciiTheme="majorHAnsi" w:hAnsiTheme="majorHAnsi" w:cstheme="majorHAnsi"/>
          <w:i/>
          <w:iCs/>
        </w:rPr>
        <w:t>in vitro</w:t>
      </w:r>
      <w:r w:rsidRPr="00802F69">
        <w:rPr>
          <w:rFonts w:asciiTheme="majorHAnsi" w:hAnsiTheme="majorHAnsi" w:cstheme="majorHAnsi"/>
        </w:rPr>
        <w:t xml:space="preserve"> and </w:t>
      </w:r>
      <w:r w:rsidRPr="00802F69">
        <w:rPr>
          <w:rFonts w:asciiTheme="majorHAnsi" w:hAnsiTheme="majorHAnsi" w:cstheme="majorHAnsi"/>
          <w:i/>
          <w:iCs/>
        </w:rPr>
        <w:t>in vivo</w:t>
      </w:r>
      <w:r w:rsidRPr="00802F69">
        <w:rPr>
          <w:rFonts w:asciiTheme="majorHAnsi" w:hAnsiTheme="majorHAnsi" w:cstheme="majorHAnsi"/>
        </w:rPr>
        <w:t xml:space="preserve"> assays</w:t>
      </w:r>
      <w:r w:rsidR="00FB12FA" w:rsidRPr="00802F69">
        <w:rPr>
          <w:rFonts w:asciiTheme="majorHAnsi" w:hAnsiTheme="majorHAnsi" w:cstheme="majorHAnsi"/>
        </w:rPr>
        <w:t>—</w:t>
      </w:r>
      <w:r w:rsidRPr="00802F69">
        <w:rPr>
          <w:rFonts w:asciiTheme="majorHAnsi" w:hAnsiTheme="majorHAnsi" w:cstheme="majorHAnsi"/>
        </w:rPr>
        <w:t xml:space="preserve">human tumor cell lines and </w:t>
      </w:r>
      <w:r w:rsidR="00DA71CE" w:rsidRPr="00802F69">
        <w:rPr>
          <w:rFonts w:asciiTheme="majorHAnsi" w:hAnsiTheme="majorHAnsi" w:cstheme="majorHAnsi"/>
        </w:rPr>
        <w:t>immunodeficient</w:t>
      </w:r>
      <w:r w:rsidRPr="00802F69">
        <w:rPr>
          <w:rFonts w:asciiTheme="majorHAnsi" w:hAnsiTheme="majorHAnsi" w:cstheme="majorHAnsi"/>
        </w:rPr>
        <w:t xml:space="preserve"> mice xenografted with human tumor tissue. </w:t>
      </w:r>
    </w:p>
    <w:p w14:paraId="74EFC8D7" w14:textId="77777777" w:rsidR="006E4797" w:rsidRPr="00802F69" w:rsidRDefault="006E4797" w:rsidP="00802F69">
      <w:pPr>
        <w:rPr>
          <w:rFonts w:asciiTheme="majorHAnsi" w:hAnsiTheme="majorHAnsi" w:cstheme="majorHAnsi"/>
        </w:rPr>
      </w:pPr>
    </w:p>
    <w:p w14:paraId="2DF8E628" w14:textId="0CAAEAB3" w:rsidR="006E4797" w:rsidRPr="00802F69" w:rsidRDefault="00551D82" w:rsidP="00802F69">
      <w:pPr>
        <w:rPr>
          <w:rFonts w:asciiTheme="majorHAnsi" w:hAnsiTheme="majorHAnsi" w:cstheme="majorHAnsi"/>
        </w:rPr>
      </w:pPr>
      <w:r w:rsidRPr="00802F69">
        <w:rPr>
          <w:rFonts w:asciiTheme="majorHAnsi" w:hAnsiTheme="majorHAnsi" w:cstheme="majorHAnsi"/>
          <w:b/>
        </w:rPr>
        <w:t>ABSTRACT:</w:t>
      </w:r>
    </w:p>
    <w:p w14:paraId="2F985B56" w14:textId="0300C97D" w:rsidR="00906AB5" w:rsidRPr="00802F69" w:rsidRDefault="00077808" w:rsidP="00802F69">
      <w:pPr>
        <w:rPr>
          <w:rFonts w:asciiTheme="majorHAnsi" w:hAnsiTheme="majorHAnsi" w:cstheme="majorHAnsi"/>
        </w:rPr>
      </w:pPr>
      <w:r w:rsidRPr="00802F69">
        <w:rPr>
          <w:rFonts w:asciiTheme="majorHAnsi" w:hAnsiTheme="majorHAnsi" w:cstheme="majorHAnsi"/>
        </w:rPr>
        <w:t>Adenosine triphosphate (</w:t>
      </w:r>
      <w:r w:rsidR="007130AB" w:rsidRPr="00802F69">
        <w:rPr>
          <w:rFonts w:asciiTheme="majorHAnsi" w:hAnsiTheme="majorHAnsi" w:cstheme="majorHAnsi"/>
        </w:rPr>
        <w:t>ATP</w:t>
      </w:r>
      <w:r w:rsidRPr="00802F69">
        <w:rPr>
          <w:rFonts w:asciiTheme="majorHAnsi" w:hAnsiTheme="majorHAnsi" w:cstheme="majorHAnsi"/>
        </w:rPr>
        <w:t>)</w:t>
      </w:r>
      <w:r w:rsidR="007130AB" w:rsidRPr="00802F69">
        <w:rPr>
          <w:rFonts w:asciiTheme="majorHAnsi" w:hAnsiTheme="majorHAnsi" w:cstheme="majorHAnsi"/>
        </w:rPr>
        <w:t xml:space="preserve">, including extracellular ATP (eATP), has been shown to play significant roles in various aspects of tumorigenesis, such as drug resistance, </w:t>
      </w:r>
      <w:r w:rsidR="00DA7663" w:rsidRPr="00802F69">
        <w:rPr>
          <w:rFonts w:asciiTheme="majorHAnsi" w:hAnsiTheme="majorHAnsi" w:cstheme="majorHAnsi"/>
        </w:rPr>
        <w:t>epithelial-mesenchymal transition (</w:t>
      </w:r>
      <w:r w:rsidR="007130AB" w:rsidRPr="00802F69">
        <w:rPr>
          <w:rFonts w:asciiTheme="majorHAnsi" w:hAnsiTheme="majorHAnsi" w:cstheme="majorHAnsi"/>
        </w:rPr>
        <w:t>EMT</w:t>
      </w:r>
      <w:r w:rsidR="00DA7663" w:rsidRPr="00802F69">
        <w:rPr>
          <w:rFonts w:asciiTheme="majorHAnsi" w:hAnsiTheme="majorHAnsi" w:cstheme="majorHAnsi"/>
        </w:rPr>
        <w:t>)</w:t>
      </w:r>
      <w:r w:rsidR="007130AB" w:rsidRPr="00802F69">
        <w:rPr>
          <w:rFonts w:asciiTheme="majorHAnsi" w:hAnsiTheme="majorHAnsi" w:cstheme="majorHAnsi"/>
        </w:rPr>
        <w:t xml:space="preserve">, and metastasis. Intratumoral eATP </w:t>
      </w:r>
      <w:r w:rsidR="00587D1D">
        <w:rPr>
          <w:rFonts w:asciiTheme="majorHAnsi" w:hAnsiTheme="majorHAnsi" w:cstheme="majorHAnsi"/>
        </w:rPr>
        <w:t>is</w:t>
      </w:r>
      <w:r w:rsidR="007130AB" w:rsidRPr="00802F69">
        <w:rPr>
          <w:rFonts w:asciiTheme="majorHAnsi" w:hAnsiTheme="majorHAnsi" w:cstheme="majorHAnsi"/>
        </w:rPr>
        <w:t xml:space="preserve"> 10</w:t>
      </w:r>
      <w:r w:rsidR="007130AB" w:rsidRPr="00802F69">
        <w:rPr>
          <w:rFonts w:asciiTheme="majorHAnsi" w:hAnsiTheme="majorHAnsi" w:cstheme="majorHAnsi"/>
          <w:vertAlign w:val="superscript"/>
        </w:rPr>
        <w:t>3</w:t>
      </w:r>
      <w:r w:rsidR="007130AB" w:rsidRPr="00802F69">
        <w:rPr>
          <w:rFonts w:asciiTheme="majorHAnsi" w:hAnsiTheme="majorHAnsi" w:cstheme="majorHAnsi"/>
        </w:rPr>
        <w:t xml:space="preserve"> to 10</w:t>
      </w:r>
      <w:r w:rsidR="007130AB" w:rsidRPr="00802F69">
        <w:rPr>
          <w:rFonts w:asciiTheme="majorHAnsi" w:hAnsiTheme="majorHAnsi" w:cstheme="majorHAnsi"/>
          <w:vertAlign w:val="superscript"/>
        </w:rPr>
        <w:t>4</w:t>
      </w:r>
      <w:r w:rsidR="007130AB" w:rsidRPr="00802F69">
        <w:rPr>
          <w:rFonts w:asciiTheme="majorHAnsi" w:hAnsiTheme="majorHAnsi" w:cstheme="majorHAnsi"/>
        </w:rPr>
        <w:t xml:space="preserve"> times higher in concentration than in normal tissues. While eATP functions as a messenger to activate purinergic signaling for EMT induction, it is also internalized by cancer cells through upregulated macropinocytosis, a specific type of endocytosis, to perform a wide variety of biological </w:t>
      </w:r>
      <w:r w:rsidR="007130AB" w:rsidRPr="00802F69">
        <w:rPr>
          <w:rFonts w:asciiTheme="majorHAnsi" w:hAnsiTheme="majorHAnsi" w:cstheme="majorHAnsi"/>
        </w:rPr>
        <w:lastRenderedPageBreak/>
        <w:t xml:space="preserve">functions. These functions include providing energy to ATP-requiring biochemical reactions, donating phosphate groups during signal transduction, and facilitating or accelerating gene expression as a transcriptional cofactor. ATP is readily available, and its study in cancer and other fields will undoubtedly increase. However, eATP study remains at an early stage, and unresolved questions remain </w:t>
      </w:r>
      <w:r w:rsidR="002B3A75">
        <w:rPr>
          <w:rFonts w:asciiTheme="majorHAnsi" w:hAnsiTheme="majorHAnsi" w:cstheme="majorHAnsi"/>
        </w:rPr>
        <w:t>un</w:t>
      </w:r>
      <w:r w:rsidR="007130AB" w:rsidRPr="00802F69">
        <w:rPr>
          <w:rFonts w:asciiTheme="majorHAnsi" w:hAnsiTheme="majorHAnsi" w:cstheme="majorHAnsi"/>
        </w:rPr>
        <w:t>answered before</w:t>
      </w:r>
      <w:r w:rsidR="00D41FF1" w:rsidRPr="00802F69">
        <w:rPr>
          <w:rFonts w:asciiTheme="majorHAnsi" w:hAnsiTheme="majorHAnsi" w:cstheme="majorHAnsi"/>
        </w:rPr>
        <w:t xml:space="preserve"> </w:t>
      </w:r>
      <w:r w:rsidR="007130AB" w:rsidRPr="00802F69">
        <w:rPr>
          <w:rFonts w:asciiTheme="majorHAnsi" w:hAnsiTheme="majorHAnsi" w:cstheme="majorHAnsi"/>
        </w:rPr>
        <w:t>the important and versatile activities played by eATP and internalized intracellular ATP</w:t>
      </w:r>
      <w:r w:rsidR="00D41FF1" w:rsidRPr="00802F69">
        <w:rPr>
          <w:rFonts w:asciiTheme="majorHAnsi" w:hAnsiTheme="majorHAnsi" w:cstheme="majorHAnsi"/>
        </w:rPr>
        <w:t xml:space="preserve"> can be fully unraveled</w:t>
      </w:r>
      <w:r w:rsidR="007130AB" w:rsidRPr="00802F69">
        <w:rPr>
          <w:rFonts w:asciiTheme="majorHAnsi" w:hAnsiTheme="majorHAnsi" w:cstheme="majorHAnsi"/>
        </w:rPr>
        <w:t xml:space="preserve">. </w:t>
      </w:r>
    </w:p>
    <w:p w14:paraId="7FB427EF" w14:textId="77777777" w:rsidR="00906AB5" w:rsidRPr="00802F69" w:rsidRDefault="00906AB5" w:rsidP="00802F69">
      <w:pPr>
        <w:rPr>
          <w:rFonts w:asciiTheme="majorHAnsi" w:hAnsiTheme="majorHAnsi" w:cstheme="majorHAnsi"/>
        </w:rPr>
      </w:pPr>
    </w:p>
    <w:p w14:paraId="2CF9CD54" w14:textId="3B2FC5F1" w:rsidR="006E4797" w:rsidRPr="00802F69" w:rsidRDefault="00A55B7A" w:rsidP="00802F69">
      <w:pPr>
        <w:rPr>
          <w:rFonts w:asciiTheme="majorHAnsi" w:hAnsiTheme="majorHAnsi" w:cstheme="majorHAnsi"/>
        </w:rPr>
      </w:pPr>
      <w:r w:rsidRPr="00802F69">
        <w:rPr>
          <w:rFonts w:asciiTheme="majorHAnsi" w:hAnsiTheme="majorHAnsi" w:cstheme="majorHAnsi"/>
        </w:rPr>
        <w:t>These authors’ laboratories’</w:t>
      </w:r>
      <w:r w:rsidR="007130AB" w:rsidRPr="00802F69">
        <w:rPr>
          <w:rFonts w:asciiTheme="majorHAnsi" w:hAnsiTheme="majorHAnsi" w:cstheme="majorHAnsi"/>
        </w:rPr>
        <w:t xml:space="preserve"> contributions to these early eATP studies include microscopic imaging of non-hydrolysable fluorescent ATP, coupled with high- and low-molecular weight fluorescent dextrans, which serve as macropinocytosis and endocytosis tracers, as well as various endocytosis inhibitors, to monitor and characterize the eATP internalization process. </w:t>
      </w:r>
      <w:r w:rsidR="002B5C59" w:rsidRPr="00802F69">
        <w:rPr>
          <w:rFonts w:asciiTheme="majorHAnsi" w:hAnsiTheme="majorHAnsi" w:cstheme="majorHAnsi"/>
        </w:rPr>
        <w:t>This</w:t>
      </w:r>
      <w:r w:rsidR="007130AB" w:rsidRPr="00802F69">
        <w:rPr>
          <w:rFonts w:asciiTheme="majorHAnsi" w:hAnsiTheme="majorHAnsi" w:cstheme="majorHAnsi"/>
        </w:rPr>
        <w:t xml:space="preserve"> imaging modality </w:t>
      </w:r>
      <w:r w:rsidR="002B5C59" w:rsidRPr="00802F69">
        <w:rPr>
          <w:rFonts w:asciiTheme="majorHAnsi" w:hAnsiTheme="majorHAnsi" w:cstheme="majorHAnsi"/>
        </w:rPr>
        <w:t xml:space="preserve">was applied </w:t>
      </w:r>
      <w:r w:rsidR="007130AB" w:rsidRPr="00802F69">
        <w:rPr>
          <w:rFonts w:asciiTheme="majorHAnsi" w:hAnsiTheme="majorHAnsi" w:cstheme="majorHAnsi"/>
        </w:rPr>
        <w:t xml:space="preserve">to tumor cell lines and to </w:t>
      </w:r>
      <w:r w:rsidR="00DA71CE" w:rsidRPr="00802F69">
        <w:rPr>
          <w:rFonts w:asciiTheme="majorHAnsi" w:hAnsiTheme="majorHAnsi" w:cstheme="majorHAnsi"/>
        </w:rPr>
        <w:t>immunodeficient</w:t>
      </w:r>
      <w:r w:rsidR="007130AB" w:rsidRPr="00802F69">
        <w:rPr>
          <w:rFonts w:asciiTheme="majorHAnsi" w:hAnsiTheme="majorHAnsi" w:cstheme="majorHAnsi"/>
        </w:rPr>
        <w:t xml:space="preserve"> mice, xenografted with human cancer tumors, to study eATP internalization </w:t>
      </w:r>
      <w:r w:rsidR="007130AB" w:rsidRPr="00802F69">
        <w:rPr>
          <w:rFonts w:asciiTheme="majorHAnsi" w:hAnsiTheme="majorHAnsi" w:cstheme="majorHAnsi"/>
          <w:i/>
          <w:iCs/>
        </w:rPr>
        <w:t>in vitro</w:t>
      </w:r>
      <w:r w:rsidR="007130AB" w:rsidRPr="00802F69">
        <w:rPr>
          <w:rFonts w:asciiTheme="majorHAnsi" w:hAnsiTheme="majorHAnsi" w:cstheme="majorHAnsi"/>
        </w:rPr>
        <w:t xml:space="preserve"> and </w:t>
      </w:r>
      <w:r w:rsidR="007130AB" w:rsidRPr="00802F69">
        <w:rPr>
          <w:rFonts w:asciiTheme="majorHAnsi" w:hAnsiTheme="majorHAnsi" w:cstheme="majorHAnsi"/>
          <w:i/>
          <w:iCs/>
        </w:rPr>
        <w:t>in vivo</w:t>
      </w:r>
      <w:r w:rsidR="007130AB" w:rsidRPr="00802F69">
        <w:rPr>
          <w:rFonts w:asciiTheme="majorHAnsi" w:hAnsiTheme="majorHAnsi" w:cstheme="majorHAnsi"/>
        </w:rPr>
        <w:t xml:space="preserve">. </w:t>
      </w:r>
      <w:r w:rsidR="00B3085C" w:rsidRPr="00802F69">
        <w:rPr>
          <w:rFonts w:asciiTheme="majorHAnsi" w:hAnsiTheme="majorHAnsi" w:cstheme="majorHAnsi"/>
        </w:rPr>
        <w:t>This paper d</w:t>
      </w:r>
      <w:r w:rsidR="007130AB" w:rsidRPr="00802F69">
        <w:rPr>
          <w:rFonts w:asciiTheme="majorHAnsi" w:hAnsiTheme="majorHAnsi" w:cstheme="majorHAnsi"/>
        </w:rPr>
        <w:t>escribe</w:t>
      </w:r>
      <w:r w:rsidR="00B3085C" w:rsidRPr="00802F69">
        <w:rPr>
          <w:rFonts w:asciiTheme="majorHAnsi" w:hAnsiTheme="majorHAnsi" w:cstheme="majorHAnsi"/>
        </w:rPr>
        <w:t>s</w:t>
      </w:r>
      <w:r w:rsidR="007130AB" w:rsidRPr="00802F69">
        <w:rPr>
          <w:rFonts w:asciiTheme="majorHAnsi" w:hAnsiTheme="majorHAnsi" w:cstheme="majorHAnsi"/>
        </w:rPr>
        <w:t xml:space="preserve"> these </w:t>
      </w:r>
      <w:r w:rsidR="007130AB" w:rsidRPr="00802F69">
        <w:rPr>
          <w:rFonts w:asciiTheme="majorHAnsi" w:hAnsiTheme="majorHAnsi" w:cstheme="majorHAnsi"/>
          <w:i/>
          <w:iCs/>
        </w:rPr>
        <w:t>in vitro</w:t>
      </w:r>
      <w:r w:rsidR="007130AB" w:rsidRPr="00802F69">
        <w:rPr>
          <w:rFonts w:asciiTheme="majorHAnsi" w:hAnsiTheme="majorHAnsi" w:cstheme="majorHAnsi"/>
        </w:rPr>
        <w:t xml:space="preserve"> and in </w:t>
      </w:r>
      <w:r w:rsidR="007130AB" w:rsidRPr="00802F69">
        <w:rPr>
          <w:rFonts w:asciiTheme="majorHAnsi" w:hAnsiTheme="majorHAnsi" w:cstheme="majorHAnsi"/>
          <w:i/>
          <w:iCs/>
        </w:rPr>
        <w:t>vivo</w:t>
      </w:r>
      <w:r w:rsidR="007130AB" w:rsidRPr="00802F69">
        <w:rPr>
          <w:rFonts w:asciiTheme="majorHAnsi" w:hAnsiTheme="majorHAnsi" w:cstheme="majorHAnsi"/>
        </w:rPr>
        <w:t xml:space="preserve"> protocols, with an emphasis on modifying and finetuning assay conditions so that the macropinocytosis-/endocytosis-mediated eATP internalization assays can be successfully performed in different systems.</w:t>
      </w:r>
    </w:p>
    <w:p w14:paraId="4590A41B" w14:textId="77777777" w:rsidR="007130AB" w:rsidRPr="00802F69" w:rsidRDefault="007130AB" w:rsidP="00802F69">
      <w:pPr>
        <w:rPr>
          <w:rFonts w:asciiTheme="majorHAnsi" w:hAnsiTheme="majorHAnsi" w:cstheme="majorHAnsi"/>
        </w:rPr>
      </w:pPr>
    </w:p>
    <w:p w14:paraId="0646E204" w14:textId="64A2BC4F" w:rsidR="006E4797" w:rsidRPr="00802F69" w:rsidRDefault="00551D82" w:rsidP="00802F69">
      <w:pPr>
        <w:rPr>
          <w:rFonts w:asciiTheme="majorHAnsi" w:hAnsiTheme="majorHAnsi" w:cstheme="majorHAnsi"/>
        </w:rPr>
      </w:pPr>
      <w:r w:rsidRPr="00802F69">
        <w:rPr>
          <w:rFonts w:asciiTheme="majorHAnsi" w:hAnsiTheme="majorHAnsi" w:cstheme="majorHAnsi"/>
          <w:b/>
        </w:rPr>
        <w:t>INTRODUCTION:</w:t>
      </w:r>
    </w:p>
    <w:p w14:paraId="7F0C6BDE" w14:textId="006262FE" w:rsidR="00797C6C" w:rsidRPr="00802F69" w:rsidRDefault="002A7D44" w:rsidP="00802F69">
      <w:pPr>
        <w:rPr>
          <w:rFonts w:asciiTheme="majorHAnsi" w:hAnsiTheme="majorHAnsi" w:cstheme="majorHAnsi"/>
        </w:rPr>
      </w:pPr>
      <w:r w:rsidRPr="00802F69">
        <w:rPr>
          <w:rFonts w:asciiTheme="majorHAnsi" w:hAnsiTheme="majorHAnsi" w:cstheme="majorHAnsi"/>
        </w:rPr>
        <w:t>The o</w:t>
      </w:r>
      <w:r w:rsidR="00797C6C" w:rsidRPr="00802F69">
        <w:rPr>
          <w:rFonts w:asciiTheme="majorHAnsi" w:hAnsiTheme="majorHAnsi" w:cstheme="majorHAnsi"/>
        </w:rPr>
        <w:t>pportunistic uptake of intratumoral extracellular (ie) nutrients has recently been named a key hallmark for cancer metabolism</w:t>
      </w:r>
      <w:r w:rsidR="00797C6C" w:rsidRPr="00802F69">
        <w:rPr>
          <w:rFonts w:asciiTheme="majorHAnsi" w:hAnsiTheme="majorHAnsi" w:cstheme="majorHAnsi"/>
          <w:vertAlign w:val="superscript"/>
        </w:rPr>
        <w:t>1</w:t>
      </w:r>
      <w:r w:rsidR="00797C6C" w:rsidRPr="00802F69">
        <w:rPr>
          <w:rFonts w:asciiTheme="majorHAnsi" w:hAnsiTheme="majorHAnsi" w:cstheme="majorHAnsi"/>
        </w:rPr>
        <w:t>. One of these important nutrients is ATP, as the concentration of ieATP is 10</w:t>
      </w:r>
      <w:r w:rsidR="00797C6C" w:rsidRPr="00802F69">
        <w:rPr>
          <w:rFonts w:asciiTheme="majorHAnsi" w:hAnsiTheme="majorHAnsi" w:cstheme="majorHAnsi"/>
          <w:vertAlign w:val="superscript"/>
        </w:rPr>
        <w:t>3</w:t>
      </w:r>
      <w:r w:rsidR="00797C6C" w:rsidRPr="00802F69">
        <w:rPr>
          <w:rFonts w:asciiTheme="majorHAnsi" w:hAnsiTheme="majorHAnsi" w:cstheme="majorHAnsi"/>
        </w:rPr>
        <w:t xml:space="preserve"> and 10</w:t>
      </w:r>
      <w:r w:rsidR="00797C6C" w:rsidRPr="00802F69">
        <w:rPr>
          <w:rFonts w:asciiTheme="majorHAnsi" w:hAnsiTheme="majorHAnsi" w:cstheme="majorHAnsi"/>
          <w:vertAlign w:val="superscript"/>
        </w:rPr>
        <w:t>4</w:t>
      </w:r>
      <w:r w:rsidR="00797C6C" w:rsidRPr="00802F69">
        <w:rPr>
          <w:rFonts w:asciiTheme="majorHAnsi" w:hAnsiTheme="majorHAnsi" w:cstheme="majorHAnsi"/>
        </w:rPr>
        <w:t xml:space="preserve"> times higher than that found in normal tissues, in the range of several hundred </w:t>
      </w:r>
      <w:r w:rsidR="00116EDB" w:rsidRPr="00802F69">
        <w:rPr>
          <w:rFonts w:asciiTheme="majorHAnsi" w:hAnsiTheme="majorHAnsi" w:cstheme="majorHAnsi"/>
        </w:rPr>
        <w:t>μ</w:t>
      </w:r>
      <w:r w:rsidR="00797C6C" w:rsidRPr="00802F69">
        <w:rPr>
          <w:rFonts w:asciiTheme="majorHAnsi" w:hAnsiTheme="majorHAnsi" w:cstheme="majorHAnsi"/>
        </w:rPr>
        <w:t>M to low mM</w:t>
      </w:r>
      <w:r w:rsidR="00797C6C" w:rsidRPr="00802F69">
        <w:rPr>
          <w:rFonts w:asciiTheme="majorHAnsi" w:hAnsiTheme="majorHAnsi" w:cstheme="majorHAnsi"/>
          <w:vertAlign w:val="superscript"/>
        </w:rPr>
        <w:t>2-5</w:t>
      </w:r>
      <w:r w:rsidR="00797C6C" w:rsidRPr="00802F69">
        <w:rPr>
          <w:rFonts w:asciiTheme="majorHAnsi" w:hAnsiTheme="majorHAnsi" w:cstheme="majorHAnsi"/>
        </w:rPr>
        <w:t>. As a key energy and signaling molecule, ATP plays a central role in cellular metabolism in cancerous and healthy cells</w:t>
      </w:r>
      <w:r w:rsidR="00797C6C" w:rsidRPr="00802F69">
        <w:rPr>
          <w:rFonts w:asciiTheme="majorHAnsi" w:hAnsiTheme="majorHAnsi" w:cstheme="majorHAnsi"/>
          <w:vertAlign w:val="superscript"/>
        </w:rPr>
        <w:t>6-8</w:t>
      </w:r>
      <w:r w:rsidR="00797C6C" w:rsidRPr="00802F69">
        <w:rPr>
          <w:rFonts w:asciiTheme="majorHAnsi" w:hAnsiTheme="majorHAnsi" w:cstheme="majorHAnsi"/>
        </w:rPr>
        <w:t xml:space="preserve">. </w:t>
      </w:r>
      <w:r w:rsidR="008765A0" w:rsidRPr="00802F69">
        <w:rPr>
          <w:rFonts w:asciiTheme="majorHAnsi" w:hAnsiTheme="majorHAnsi" w:cstheme="majorHAnsi"/>
        </w:rPr>
        <w:t>E</w:t>
      </w:r>
      <w:r w:rsidR="00797C6C" w:rsidRPr="00802F69">
        <w:rPr>
          <w:rFonts w:asciiTheme="majorHAnsi" w:hAnsiTheme="majorHAnsi" w:cstheme="majorHAnsi"/>
        </w:rPr>
        <w:t>xtracellular ATP is not only involved in cancer cell growth</w:t>
      </w:r>
      <w:r w:rsidR="00EF5F2A" w:rsidRPr="00802F69">
        <w:rPr>
          <w:rFonts w:asciiTheme="majorHAnsi" w:hAnsiTheme="majorHAnsi" w:cstheme="majorHAnsi"/>
        </w:rPr>
        <w:t>, but it</w:t>
      </w:r>
      <w:r w:rsidR="00797C6C" w:rsidRPr="00802F69">
        <w:rPr>
          <w:rFonts w:asciiTheme="majorHAnsi" w:hAnsiTheme="majorHAnsi" w:cstheme="majorHAnsi"/>
        </w:rPr>
        <w:t xml:space="preserve"> also promotes drug resistance</w:t>
      </w:r>
      <w:r w:rsidR="00797C6C" w:rsidRPr="00802F69">
        <w:rPr>
          <w:rFonts w:asciiTheme="majorHAnsi" w:hAnsiTheme="majorHAnsi" w:cstheme="majorHAnsi"/>
          <w:vertAlign w:val="superscript"/>
        </w:rPr>
        <w:t>9</w:t>
      </w:r>
      <w:r w:rsidR="00797C6C" w:rsidRPr="00802F69">
        <w:rPr>
          <w:rFonts w:asciiTheme="majorHAnsi" w:hAnsiTheme="majorHAnsi" w:cstheme="majorHAnsi"/>
        </w:rPr>
        <w:t>. Previously unrecognized functions of ATP, such as hydrotropic activity, have recently been identified, thus implicating ATP involvement in diseases such as Alzheimer’s</w:t>
      </w:r>
      <w:r w:rsidR="00797C6C" w:rsidRPr="00802F69">
        <w:rPr>
          <w:rFonts w:asciiTheme="majorHAnsi" w:hAnsiTheme="majorHAnsi" w:cstheme="majorHAnsi"/>
          <w:vertAlign w:val="superscript"/>
        </w:rPr>
        <w:t>10</w:t>
      </w:r>
      <w:r w:rsidR="00797C6C" w:rsidRPr="00802F69">
        <w:rPr>
          <w:rFonts w:asciiTheme="majorHAnsi" w:hAnsiTheme="majorHAnsi" w:cstheme="majorHAnsi"/>
        </w:rPr>
        <w:t>. Indeed, it seems our understanding of ATP and its functions in cancer cells, healthy cells, and other diseased cells is far from complete. However, due to ATP’s instability and high turnover rates in cells, it is technically challenging to monitor ATP’s movement across the cell membrane and into the cell.</w:t>
      </w:r>
    </w:p>
    <w:p w14:paraId="32D5B0C6" w14:textId="77777777" w:rsidR="00797C6C" w:rsidRPr="00802F69" w:rsidRDefault="00797C6C" w:rsidP="00802F69">
      <w:pPr>
        <w:rPr>
          <w:rFonts w:asciiTheme="majorHAnsi" w:hAnsiTheme="majorHAnsi" w:cstheme="majorHAnsi"/>
        </w:rPr>
      </w:pPr>
    </w:p>
    <w:p w14:paraId="48BA6B0A" w14:textId="338A4806" w:rsidR="006E4797" w:rsidRPr="00802F69" w:rsidRDefault="00797C6C" w:rsidP="00802F69">
      <w:pPr>
        <w:rPr>
          <w:rFonts w:asciiTheme="majorHAnsi" w:hAnsiTheme="majorHAnsi" w:cstheme="majorHAnsi"/>
        </w:rPr>
      </w:pPr>
      <w:r w:rsidRPr="00802F69">
        <w:rPr>
          <w:rFonts w:asciiTheme="majorHAnsi" w:hAnsiTheme="majorHAnsi" w:cstheme="majorHAnsi"/>
        </w:rPr>
        <w:t>To address this problem and fill the need of this research area, a method</w:t>
      </w:r>
      <w:r w:rsidR="00A371BA" w:rsidRPr="00802F69">
        <w:rPr>
          <w:rFonts w:asciiTheme="majorHAnsi" w:hAnsiTheme="majorHAnsi" w:cstheme="majorHAnsi"/>
        </w:rPr>
        <w:t xml:space="preserve"> was developed</w:t>
      </w:r>
      <w:r w:rsidRPr="00802F69">
        <w:rPr>
          <w:rFonts w:asciiTheme="majorHAnsi" w:hAnsiTheme="majorHAnsi" w:cstheme="majorHAnsi"/>
        </w:rPr>
        <w:t xml:space="preserve"> in which nonhydroly</w:t>
      </w:r>
      <w:r w:rsidR="00A371BA" w:rsidRPr="00802F69">
        <w:rPr>
          <w:rFonts w:asciiTheme="majorHAnsi" w:hAnsiTheme="majorHAnsi" w:cstheme="majorHAnsi"/>
        </w:rPr>
        <w:t>z</w:t>
      </w:r>
      <w:r w:rsidRPr="00802F69">
        <w:rPr>
          <w:rFonts w:asciiTheme="majorHAnsi" w:hAnsiTheme="majorHAnsi" w:cstheme="majorHAnsi"/>
        </w:rPr>
        <w:t>able fluorescent ATP (NHF-ATP) (</w:t>
      </w:r>
      <w:r w:rsidRPr="00802F69">
        <w:rPr>
          <w:rFonts w:asciiTheme="majorHAnsi" w:hAnsiTheme="majorHAnsi" w:cstheme="majorHAnsi"/>
          <w:b/>
          <w:bCs/>
        </w:rPr>
        <w:t>Fig</w:t>
      </w:r>
      <w:r w:rsidR="00A4653D" w:rsidRPr="00802F69">
        <w:rPr>
          <w:rFonts w:asciiTheme="majorHAnsi" w:hAnsiTheme="majorHAnsi" w:cstheme="majorHAnsi"/>
          <w:b/>
          <w:bCs/>
        </w:rPr>
        <w:t>ure</w:t>
      </w:r>
      <w:r w:rsidRPr="00802F69">
        <w:rPr>
          <w:rFonts w:asciiTheme="majorHAnsi" w:hAnsiTheme="majorHAnsi" w:cstheme="majorHAnsi"/>
          <w:b/>
          <w:bCs/>
        </w:rPr>
        <w:t xml:space="preserve"> 1</w:t>
      </w:r>
      <w:r w:rsidRPr="00802F69">
        <w:rPr>
          <w:rFonts w:asciiTheme="majorHAnsi" w:hAnsiTheme="majorHAnsi" w:cstheme="majorHAnsi"/>
        </w:rPr>
        <w:t xml:space="preserve">) was used as a surrogate to visualize the internalization of ATP and </w:t>
      </w:r>
      <w:r w:rsidR="00334349" w:rsidRPr="00802F69">
        <w:rPr>
          <w:rFonts w:asciiTheme="majorHAnsi" w:hAnsiTheme="majorHAnsi" w:cstheme="majorHAnsi"/>
        </w:rPr>
        <w:t>observe the intracellular spatial localization of internalized ATP</w:t>
      </w:r>
      <w:r w:rsidRPr="00802F69">
        <w:rPr>
          <w:rFonts w:asciiTheme="majorHAnsi" w:hAnsiTheme="majorHAnsi" w:cstheme="majorHAnsi"/>
        </w:rPr>
        <w:t xml:space="preserve">, both </w:t>
      </w:r>
      <w:r w:rsidRPr="00802F69">
        <w:rPr>
          <w:rFonts w:asciiTheme="majorHAnsi" w:hAnsiTheme="majorHAnsi" w:cstheme="majorHAnsi"/>
          <w:i/>
        </w:rPr>
        <w:t>in vitro</w:t>
      </w:r>
      <w:r w:rsidRPr="00802F69">
        <w:rPr>
          <w:rFonts w:asciiTheme="majorHAnsi" w:hAnsiTheme="majorHAnsi" w:cstheme="majorHAnsi"/>
        </w:rPr>
        <w:t xml:space="preserve"> and </w:t>
      </w:r>
      <w:r w:rsidRPr="00802F69">
        <w:rPr>
          <w:rFonts w:asciiTheme="majorHAnsi" w:hAnsiTheme="majorHAnsi" w:cstheme="majorHAnsi"/>
          <w:i/>
        </w:rPr>
        <w:t>in vivo</w:t>
      </w:r>
      <w:r w:rsidRPr="00802F69">
        <w:rPr>
          <w:rFonts w:asciiTheme="majorHAnsi" w:hAnsiTheme="majorHAnsi" w:cstheme="majorHAnsi"/>
          <w:vertAlign w:val="superscript"/>
        </w:rPr>
        <w:t>11,12</w:t>
      </w:r>
      <w:r w:rsidRPr="00802F69">
        <w:rPr>
          <w:rFonts w:asciiTheme="majorHAnsi" w:hAnsiTheme="majorHAnsi" w:cstheme="majorHAnsi"/>
        </w:rPr>
        <w:t xml:space="preserve">. NHF-ATP </w:t>
      </w:r>
      <w:r w:rsidR="00B3685C" w:rsidRPr="00802F69">
        <w:rPr>
          <w:rFonts w:asciiTheme="majorHAnsi" w:hAnsiTheme="majorHAnsi" w:cstheme="majorHAnsi"/>
        </w:rPr>
        <w:t>has been demonstrated to</w:t>
      </w:r>
      <w:r w:rsidRPr="00802F69">
        <w:rPr>
          <w:rFonts w:asciiTheme="majorHAnsi" w:hAnsiTheme="majorHAnsi" w:cstheme="majorHAnsi"/>
        </w:rPr>
        <w:t xml:space="preserve"> substitute for endogenous ATP to investigate ATP movement across animal cell membranes, both in cancer cell lines and in human tumor tissue xenografted on </w:t>
      </w:r>
      <w:r w:rsidR="00DA71CE" w:rsidRPr="00802F69">
        <w:rPr>
          <w:rFonts w:asciiTheme="majorHAnsi" w:hAnsiTheme="majorHAnsi" w:cstheme="majorHAnsi"/>
        </w:rPr>
        <w:t>immunodeficient</w:t>
      </w:r>
      <w:r w:rsidRPr="00802F69">
        <w:rPr>
          <w:rFonts w:asciiTheme="majorHAnsi" w:hAnsiTheme="majorHAnsi" w:cstheme="majorHAnsi"/>
        </w:rPr>
        <w:t xml:space="preserve"> mice</w:t>
      </w:r>
      <w:r w:rsidRPr="00802F69">
        <w:rPr>
          <w:rFonts w:asciiTheme="majorHAnsi" w:hAnsiTheme="majorHAnsi" w:cstheme="majorHAnsi"/>
          <w:vertAlign w:val="superscript"/>
        </w:rPr>
        <w:t>11,12</w:t>
      </w:r>
      <w:r w:rsidRPr="00802F69">
        <w:rPr>
          <w:rFonts w:asciiTheme="majorHAnsi" w:hAnsiTheme="majorHAnsi" w:cstheme="majorHAnsi"/>
        </w:rPr>
        <w:t xml:space="preserve">. </w:t>
      </w:r>
      <w:r w:rsidR="00AF6533" w:rsidRPr="00802F69">
        <w:rPr>
          <w:rFonts w:asciiTheme="majorHAnsi" w:hAnsiTheme="majorHAnsi" w:cstheme="majorHAnsi"/>
        </w:rPr>
        <w:t>Moreover, administering macropinocytosis inhibit</w:t>
      </w:r>
      <w:r w:rsidR="00BF1721" w:rsidRPr="00802F69">
        <w:rPr>
          <w:rFonts w:asciiTheme="majorHAnsi" w:hAnsiTheme="majorHAnsi" w:cstheme="majorHAnsi"/>
        </w:rPr>
        <w:t>ors to cells</w:t>
      </w:r>
      <w:r w:rsidR="00591620" w:rsidRPr="00802F69">
        <w:rPr>
          <w:rFonts w:asciiTheme="majorHAnsi" w:hAnsiTheme="majorHAnsi" w:cstheme="majorHAnsi"/>
        </w:rPr>
        <w:t xml:space="preserve"> blocked </w:t>
      </w:r>
      <w:r w:rsidR="00BF1721" w:rsidRPr="00802F69">
        <w:rPr>
          <w:rFonts w:asciiTheme="majorHAnsi" w:hAnsiTheme="majorHAnsi" w:cstheme="majorHAnsi"/>
        </w:rPr>
        <w:t xml:space="preserve">eATP internalization, suggesting that intracellular uptake of eATP </w:t>
      </w:r>
      <w:r w:rsidR="000C2710">
        <w:rPr>
          <w:rFonts w:asciiTheme="majorHAnsi" w:hAnsiTheme="majorHAnsi" w:cstheme="majorHAnsi"/>
        </w:rPr>
        <w:t>involves</w:t>
      </w:r>
      <w:r w:rsidR="00BF1721" w:rsidRPr="00802F69">
        <w:rPr>
          <w:rFonts w:asciiTheme="majorHAnsi" w:hAnsiTheme="majorHAnsi" w:cstheme="majorHAnsi"/>
        </w:rPr>
        <w:t xml:space="preserve"> a macropinocytotic mechanism</w:t>
      </w:r>
      <w:r w:rsidR="00BF1721" w:rsidRPr="00802F69">
        <w:rPr>
          <w:rFonts w:asciiTheme="majorHAnsi" w:hAnsiTheme="majorHAnsi" w:cstheme="majorHAnsi"/>
          <w:vertAlign w:val="superscript"/>
        </w:rPr>
        <w:t>9,11,12</w:t>
      </w:r>
      <w:r w:rsidR="00BF1721" w:rsidRPr="00802F69">
        <w:rPr>
          <w:rFonts w:asciiTheme="majorHAnsi" w:hAnsiTheme="majorHAnsi" w:cstheme="majorHAnsi"/>
        </w:rPr>
        <w:t>.</w:t>
      </w:r>
      <w:r w:rsidR="00AF6533" w:rsidRPr="00802F69">
        <w:rPr>
          <w:rFonts w:asciiTheme="majorHAnsi" w:hAnsiTheme="majorHAnsi" w:cstheme="majorHAnsi"/>
        </w:rPr>
        <w:t xml:space="preserve"> </w:t>
      </w:r>
      <w:r w:rsidR="00DE5414" w:rsidRPr="00802F69">
        <w:rPr>
          <w:rFonts w:asciiTheme="majorHAnsi" w:hAnsiTheme="majorHAnsi" w:cstheme="majorHAnsi"/>
        </w:rPr>
        <w:t>This</w:t>
      </w:r>
      <w:r w:rsidRPr="00802F69">
        <w:rPr>
          <w:rFonts w:asciiTheme="majorHAnsi" w:hAnsiTheme="majorHAnsi" w:cstheme="majorHAnsi"/>
        </w:rPr>
        <w:t xml:space="preserve"> protocol permits immunobased colabeling against cell</w:t>
      </w:r>
      <w:r w:rsidR="00DE5414" w:rsidRPr="00802F69">
        <w:rPr>
          <w:rFonts w:asciiTheme="majorHAnsi" w:hAnsiTheme="majorHAnsi" w:cstheme="majorHAnsi"/>
        </w:rPr>
        <w:t>-</w:t>
      </w:r>
      <w:r w:rsidRPr="00802F69">
        <w:rPr>
          <w:rFonts w:asciiTheme="majorHAnsi" w:hAnsiTheme="majorHAnsi" w:cstheme="majorHAnsi"/>
        </w:rPr>
        <w:t xml:space="preserve">specific proteins and thus identification of which cell type internalizes NHF-ATP. Using </w:t>
      </w:r>
      <w:r w:rsidRPr="00802F69">
        <w:rPr>
          <w:rFonts w:asciiTheme="majorHAnsi" w:hAnsiTheme="majorHAnsi" w:cstheme="majorHAnsi"/>
          <w:i/>
          <w:iCs/>
        </w:rPr>
        <w:t>in vivo</w:t>
      </w:r>
      <w:r w:rsidRPr="00802F69">
        <w:rPr>
          <w:rFonts w:asciiTheme="majorHAnsi" w:hAnsiTheme="majorHAnsi" w:cstheme="majorHAnsi"/>
        </w:rPr>
        <w:t xml:space="preserve"> tumor xenografts and high-resolution microscopy, NHF-ATP can be visualized spatially across the tissue sample and even within a single cell. These methods also permit quantitative analysis, such as </w:t>
      </w:r>
      <w:r w:rsidR="00003116">
        <w:rPr>
          <w:rFonts w:asciiTheme="majorHAnsi" w:hAnsiTheme="majorHAnsi" w:cstheme="majorHAnsi"/>
        </w:rPr>
        <w:t xml:space="preserve">the </w:t>
      </w:r>
      <w:r w:rsidRPr="00802F69">
        <w:rPr>
          <w:rFonts w:asciiTheme="majorHAnsi" w:hAnsiTheme="majorHAnsi" w:cstheme="majorHAnsi"/>
        </w:rPr>
        <w:t>percentage of cellular uptake, number of macropinocytotic vesicles, and internalization kinetics.</w:t>
      </w:r>
      <w:r w:rsidR="00DE5414" w:rsidRPr="00802F69">
        <w:rPr>
          <w:rFonts w:asciiTheme="majorHAnsi" w:hAnsiTheme="majorHAnsi" w:cstheme="majorHAnsi"/>
        </w:rPr>
        <w:t xml:space="preserve"> This paper</w:t>
      </w:r>
      <w:r w:rsidRPr="00802F69">
        <w:rPr>
          <w:rFonts w:asciiTheme="majorHAnsi" w:hAnsiTheme="majorHAnsi" w:cstheme="majorHAnsi"/>
        </w:rPr>
        <w:t xml:space="preserve"> describe</w:t>
      </w:r>
      <w:r w:rsidR="00DE5414" w:rsidRPr="00802F69">
        <w:rPr>
          <w:rFonts w:asciiTheme="majorHAnsi" w:hAnsiTheme="majorHAnsi" w:cstheme="majorHAnsi"/>
        </w:rPr>
        <w:t>s</w:t>
      </w:r>
      <w:r w:rsidRPr="00802F69">
        <w:rPr>
          <w:rFonts w:asciiTheme="majorHAnsi" w:hAnsiTheme="majorHAnsi" w:cstheme="majorHAnsi"/>
        </w:rPr>
        <w:t xml:space="preserve"> in detail how NHF-ATP, working alone or together with endocytosis-tracer fluorescent dextrans</w:t>
      </w:r>
      <w:r w:rsidRPr="00802F69">
        <w:rPr>
          <w:rFonts w:asciiTheme="majorHAnsi" w:hAnsiTheme="majorHAnsi" w:cstheme="majorHAnsi"/>
          <w:vertAlign w:val="superscript"/>
        </w:rPr>
        <w:t>13-16</w:t>
      </w:r>
      <w:r w:rsidRPr="00802F69">
        <w:rPr>
          <w:rFonts w:asciiTheme="majorHAnsi" w:hAnsiTheme="majorHAnsi" w:cstheme="majorHAnsi"/>
        </w:rPr>
        <w:t xml:space="preserve">, can be used in </w:t>
      </w:r>
      <w:r w:rsidRPr="00802F69">
        <w:rPr>
          <w:rFonts w:asciiTheme="majorHAnsi" w:hAnsiTheme="majorHAnsi" w:cstheme="majorHAnsi"/>
        </w:rPr>
        <w:lastRenderedPageBreak/>
        <w:t xml:space="preserve">different experimental settings to study ATP’s internalization and intracellular </w:t>
      </w:r>
      <w:r w:rsidR="00334349" w:rsidRPr="00802F69">
        <w:rPr>
          <w:rFonts w:asciiTheme="majorHAnsi" w:hAnsiTheme="majorHAnsi" w:cstheme="majorHAnsi"/>
        </w:rPr>
        <w:t>localization</w:t>
      </w:r>
      <w:r w:rsidRPr="00802F69">
        <w:rPr>
          <w:rFonts w:asciiTheme="majorHAnsi" w:hAnsiTheme="majorHAnsi" w:cstheme="majorHAnsi"/>
        </w:rPr>
        <w:t>, following internalization in cells.</w:t>
      </w:r>
    </w:p>
    <w:p w14:paraId="7FDBC33C" w14:textId="2CDDC5A4" w:rsidR="0072370B" w:rsidRPr="00802F69" w:rsidRDefault="0072370B" w:rsidP="00802F69">
      <w:pPr>
        <w:rPr>
          <w:rFonts w:asciiTheme="majorHAnsi" w:hAnsiTheme="majorHAnsi" w:cstheme="majorHAnsi"/>
        </w:rPr>
      </w:pPr>
      <w:r w:rsidRPr="00802F69">
        <w:rPr>
          <w:rFonts w:asciiTheme="majorHAnsi" w:hAnsiTheme="majorHAnsi" w:cstheme="majorHAnsi"/>
        </w:rPr>
        <w:t xml:space="preserve">[Place </w:t>
      </w:r>
      <w:r w:rsidRPr="00802F69">
        <w:rPr>
          <w:rFonts w:asciiTheme="majorHAnsi" w:hAnsiTheme="majorHAnsi" w:cstheme="majorHAnsi"/>
          <w:b/>
        </w:rPr>
        <w:t>Figure 1</w:t>
      </w:r>
      <w:r w:rsidRPr="00802F69">
        <w:rPr>
          <w:rFonts w:asciiTheme="majorHAnsi" w:hAnsiTheme="majorHAnsi" w:cstheme="majorHAnsi"/>
        </w:rPr>
        <w:t xml:space="preserve"> here]</w:t>
      </w:r>
    </w:p>
    <w:p w14:paraId="53B6D041" w14:textId="77777777" w:rsidR="00797C6C" w:rsidRPr="00802F69" w:rsidRDefault="00797C6C" w:rsidP="00802F69">
      <w:pPr>
        <w:rPr>
          <w:rFonts w:asciiTheme="majorHAnsi" w:hAnsiTheme="majorHAnsi" w:cstheme="majorHAnsi"/>
          <w:b/>
        </w:rPr>
      </w:pPr>
    </w:p>
    <w:p w14:paraId="710EF143" w14:textId="36FFDF7A" w:rsidR="008367F7" w:rsidRPr="00802F69" w:rsidRDefault="00551D82" w:rsidP="00802F69">
      <w:pPr>
        <w:rPr>
          <w:rFonts w:asciiTheme="majorHAnsi" w:hAnsiTheme="majorHAnsi" w:cstheme="majorHAnsi"/>
          <w:b/>
        </w:rPr>
      </w:pPr>
      <w:r w:rsidRPr="00802F69">
        <w:rPr>
          <w:rFonts w:asciiTheme="majorHAnsi" w:hAnsiTheme="majorHAnsi" w:cstheme="majorHAnsi"/>
          <w:b/>
        </w:rPr>
        <w:t>PROTOCOL:</w:t>
      </w:r>
    </w:p>
    <w:p w14:paraId="112D1D25" w14:textId="77777777" w:rsidR="00362390" w:rsidRPr="00802F69" w:rsidRDefault="00362390" w:rsidP="00802F69">
      <w:pPr>
        <w:rPr>
          <w:rFonts w:asciiTheme="majorHAnsi" w:hAnsiTheme="majorHAnsi" w:cstheme="majorHAnsi"/>
          <w:b/>
        </w:rPr>
      </w:pPr>
    </w:p>
    <w:p w14:paraId="1F08FDDE" w14:textId="77777777" w:rsidR="00362390" w:rsidRPr="00802F69" w:rsidRDefault="00362390"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t>All procedures reported herein were performed in accordance with Ohio University’s IACUC and with the NIH.</w:t>
      </w:r>
    </w:p>
    <w:p w14:paraId="274B72F2" w14:textId="77777777" w:rsidR="008367F7" w:rsidRPr="00802F69" w:rsidRDefault="008367F7" w:rsidP="00802F69">
      <w:pPr>
        <w:rPr>
          <w:rFonts w:asciiTheme="majorHAnsi" w:hAnsiTheme="majorHAnsi" w:cstheme="majorHAnsi"/>
          <w:b/>
        </w:rPr>
      </w:pPr>
    </w:p>
    <w:p w14:paraId="3AB0D0EC" w14:textId="2302E6C5" w:rsidR="008367F7" w:rsidRPr="00802F69" w:rsidRDefault="00D3601C" w:rsidP="00802F69">
      <w:pPr>
        <w:pStyle w:val="ListParagraph"/>
        <w:numPr>
          <w:ilvl w:val="0"/>
          <w:numId w:val="44"/>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b/>
          <w:bCs/>
          <w:iCs/>
          <w:sz w:val="24"/>
          <w:szCs w:val="24"/>
        </w:rPr>
        <w:t>Selection of nonhydrolyzable fluorescent ATP (NHF-ATP) and dextrans</w:t>
      </w:r>
    </w:p>
    <w:p w14:paraId="325B9017" w14:textId="77777777" w:rsidR="00D3601C" w:rsidRPr="00802F69" w:rsidRDefault="00D3601C" w:rsidP="00802F69">
      <w:pPr>
        <w:pBdr>
          <w:top w:val="nil"/>
          <w:left w:val="nil"/>
          <w:bottom w:val="nil"/>
          <w:right w:val="nil"/>
          <w:between w:val="nil"/>
        </w:pBdr>
        <w:rPr>
          <w:rFonts w:asciiTheme="majorHAnsi" w:hAnsiTheme="majorHAnsi" w:cstheme="majorHAnsi"/>
        </w:rPr>
      </w:pPr>
    </w:p>
    <w:p w14:paraId="5EAAE2FE" w14:textId="09062174" w:rsidR="00C44661" w:rsidRPr="00802F69" w:rsidRDefault="00D3601C" w:rsidP="00802F69">
      <w:pPr>
        <w:pStyle w:val="ListParagraph"/>
        <w:numPr>
          <w:ilvl w:val="1"/>
          <w:numId w:val="44"/>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Select </w:t>
      </w:r>
      <w:r w:rsidR="00C325FB" w:rsidRPr="00802F69">
        <w:rPr>
          <w:rFonts w:asciiTheme="majorHAnsi" w:hAnsiTheme="majorHAnsi" w:cstheme="majorHAnsi"/>
          <w:sz w:val="24"/>
          <w:szCs w:val="24"/>
        </w:rPr>
        <w:t xml:space="preserve">a </w:t>
      </w:r>
      <w:r w:rsidRPr="00802F69">
        <w:rPr>
          <w:rFonts w:asciiTheme="majorHAnsi" w:hAnsiTheme="majorHAnsi" w:cstheme="majorHAnsi"/>
          <w:sz w:val="24"/>
          <w:szCs w:val="24"/>
        </w:rPr>
        <w:t>fluorophore-conjugated NHF-ATP (</w:t>
      </w:r>
      <w:r w:rsidRPr="00802F69">
        <w:rPr>
          <w:rFonts w:asciiTheme="majorHAnsi" w:hAnsiTheme="majorHAnsi" w:cstheme="majorHAnsi"/>
          <w:b/>
          <w:bCs/>
          <w:sz w:val="24"/>
          <w:szCs w:val="24"/>
        </w:rPr>
        <w:t>Fig</w:t>
      </w:r>
      <w:r w:rsidR="003C5F77" w:rsidRPr="00802F69">
        <w:rPr>
          <w:rFonts w:asciiTheme="majorHAnsi" w:hAnsiTheme="majorHAnsi" w:cstheme="majorHAnsi"/>
          <w:b/>
          <w:bCs/>
          <w:sz w:val="24"/>
          <w:szCs w:val="24"/>
        </w:rPr>
        <w:t>ure</w:t>
      </w:r>
      <w:r w:rsidRPr="00802F69">
        <w:rPr>
          <w:rFonts w:asciiTheme="majorHAnsi" w:hAnsiTheme="majorHAnsi" w:cstheme="majorHAnsi"/>
          <w:b/>
          <w:bCs/>
          <w:sz w:val="24"/>
          <w:szCs w:val="24"/>
        </w:rPr>
        <w:t xml:space="preserve"> 1A</w:t>
      </w:r>
      <w:r w:rsidRPr="00802F69">
        <w:rPr>
          <w:rFonts w:asciiTheme="majorHAnsi" w:hAnsiTheme="majorHAnsi" w:cstheme="majorHAnsi"/>
          <w:sz w:val="24"/>
          <w:szCs w:val="24"/>
        </w:rPr>
        <w:t>) and endocytosis tracers,</w:t>
      </w:r>
      <w:r w:rsidR="00B56B01" w:rsidRPr="00802F69">
        <w:rPr>
          <w:rFonts w:asciiTheme="majorHAnsi" w:hAnsiTheme="majorHAnsi" w:cstheme="majorHAnsi"/>
          <w:sz w:val="24"/>
          <w:szCs w:val="24"/>
        </w:rPr>
        <w:t xml:space="preserve"> </w:t>
      </w:r>
      <w:r w:rsidRPr="00802F69">
        <w:rPr>
          <w:rFonts w:asciiTheme="majorHAnsi" w:hAnsiTheme="majorHAnsi" w:cstheme="majorHAnsi"/>
          <w:sz w:val="24"/>
          <w:szCs w:val="24"/>
        </w:rPr>
        <w:t>high and low molecular weight fluorescent dextrans (TMR-HMWFD and TMR-LMWFD) (</w:t>
      </w:r>
      <w:r w:rsidRPr="00802F69">
        <w:rPr>
          <w:rFonts w:asciiTheme="majorHAnsi" w:hAnsiTheme="majorHAnsi" w:cstheme="majorHAnsi"/>
          <w:b/>
          <w:bCs/>
          <w:sz w:val="24"/>
          <w:szCs w:val="24"/>
        </w:rPr>
        <w:t>Fig</w:t>
      </w:r>
      <w:r w:rsidR="003C5F77" w:rsidRPr="00802F69">
        <w:rPr>
          <w:rFonts w:asciiTheme="majorHAnsi" w:hAnsiTheme="majorHAnsi" w:cstheme="majorHAnsi"/>
          <w:b/>
          <w:bCs/>
          <w:sz w:val="24"/>
          <w:szCs w:val="24"/>
        </w:rPr>
        <w:t>ure</w:t>
      </w:r>
      <w:r w:rsidRPr="00802F69">
        <w:rPr>
          <w:rFonts w:asciiTheme="majorHAnsi" w:hAnsiTheme="majorHAnsi" w:cstheme="majorHAnsi"/>
          <w:b/>
          <w:bCs/>
          <w:sz w:val="24"/>
          <w:szCs w:val="24"/>
        </w:rPr>
        <w:t xml:space="preserve"> 1B</w:t>
      </w:r>
      <w:r w:rsidR="00B56B01" w:rsidRPr="00802F69">
        <w:rPr>
          <w:rFonts w:asciiTheme="majorHAnsi" w:hAnsiTheme="majorHAnsi" w:cstheme="majorHAnsi"/>
          <w:sz w:val="24"/>
          <w:szCs w:val="24"/>
        </w:rPr>
        <w:t>),</w:t>
      </w:r>
      <w:r w:rsidRPr="00802F69">
        <w:rPr>
          <w:rFonts w:asciiTheme="majorHAnsi" w:hAnsiTheme="majorHAnsi" w:cstheme="majorHAnsi"/>
          <w:sz w:val="24"/>
          <w:szCs w:val="24"/>
        </w:rPr>
        <w:t xml:space="preserve"> based on the preferred emission wavelengths (e.g.</w:t>
      </w:r>
      <w:r w:rsidR="00FD0D7A" w:rsidRPr="00802F69">
        <w:rPr>
          <w:rFonts w:asciiTheme="majorHAnsi" w:hAnsiTheme="majorHAnsi" w:cstheme="majorHAnsi"/>
          <w:sz w:val="24"/>
          <w:szCs w:val="24"/>
        </w:rPr>
        <w:t>,</w:t>
      </w:r>
      <w:r w:rsidRPr="00802F69">
        <w:rPr>
          <w:rFonts w:asciiTheme="majorHAnsi" w:hAnsiTheme="majorHAnsi" w:cstheme="majorHAnsi"/>
          <w:sz w:val="24"/>
          <w:szCs w:val="24"/>
        </w:rPr>
        <w:t xml:space="preserve"> imaging system equipped with appropriate filters) and the specific endocytosis process to be studied. </w:t>
      </w:r>
    </w:p>
    <w:p w14:paraId="69FF95C3" w14:textId="0D213D6C" w:rsidR="00C21E28" w:rsidRPr="00802F69" w:rsidRDefault="00C21E28" w:rsidP="00802F69">
      <w:pPr>
        <w:pBdr>
          <w:top w:val="nil"/>
          <w:left w:val="nil"/>
          <w:bottom w:val="nil"/>
          <w:right w:val="nil"/>
          <w:between w:val="nil"/>
        </w:pBdr>
        <w:rPr>
          <w:rFonts w:asciiTheme="majorHAnsi" w:hAnsiTheme="majorHAnsi" w:cstheme="majorHAnsi"/>
        </w:rPr>
      </w:pPr>
    </w:p>
    <w:p w14:paraId="30EE1F68" w14:textId="4B3E06DA" w:rsidR="00C21E28" w:rsidRPr="00802F69" w:rsidRDefault="00C21E28" w:rsidP="00802F69">
      <w:pPr>
        <w:pStyle w:val="ListParagraph"/>
        <w:numPr>
          <w:ilvl w:val="0"/>
          <w:numId w:val="44"/>
        </w:numPr>
        <w:pBdr>
          <w:top w:val="nil"/>
          <w:left w:val="nil"/>
          <w:bottom w:val="nil"/>
          <w:right w:val="nil"/>
          <w:between w:val="nil"/>
        </w:pBdr>
        <w:spacing w:after="0" w:line="240" w:lineRule="auto"/>
        <w:ind w:left="0" w:firstLine="0"/>
        <w:jc w:val="both"/>
        <w:rPr>
          <w:rFonts w:asciiTheme="majorHAnsi" w:hAnsiTheme="majorHAnsi" w:cstheme="majorHAnsi"/>
          <w:b/>
          <w:bCs/>
          <w:iCs/>
          <w:sz w:val="24"/>
          <w:szCs w:val="24"/>
        </w:rPr>
      </w:pPr>
      <w:r w:rsidRPr="00802F69">
        <w:rPr>
          <w:rFonts w:asciiTheme="majorHAnsi" w:hAnsiTheme="majorHAnsi" w:cstheme="majorHAnsi"/>
          <w:b/>
          <w:bCs/>
          <w:iCs/>
          <w:sz w:val="24"/>
          <w:szCs w:val="24"/>
        </w:rPr>
        <w:t xml:space="preserve">ATP localization studies, </w:t>
      </w:r>
      <w:r w:rsidRPr="00802F69">
        <w:rPr>
          <w:rFonts w:asciiTheme="majorHAnsi" w:hAnsiTheme="majorHAnsi" w:cstheme="majorHAnsi"/>
          <w:b/>
          <w:bCs/>
          <w:i/>
          <w:sz w:val="24"/>
          <w:szCs w:val="24"/>
        </w:rPr>
        <w:t>in vitro</w:t>
      </w:r>
      <w:r w:rsidRPr="00802F69">
        <w:rPr>
          <w:rFonts w:asciiTheme="majorHAnsi" w:hAnsiTheme="majorHAnsi" w:cstheme="majorHAnsi"/>
          <w:b/>
          <w:bCs/>
          <w:iCs/>
          <w:sz w:val="24"/>
          <w:szCs w:val="24"/>
        </w:rPr>
        <w:t xml:space="preserve"> (Figure 2)</w:t>
      </w:r>
    </w:p>
    <w:p w14:paraId="3A3797CC" w14:textId="77777777" w:rsidR="00C21E28" w:rsidRPr="00802F69" w:rsidRDefault="00C21E28" w:rsidP="00802F69">
      <w:pPr>
        <w:rPr>
          <w:rFonts w:asciiTheme="majorHAnsi" w:hAnsiTheme="majorHAnsi" w:cstheme="majorHAnsi"/>
        </w:rPr>
      </w:pPr>
      <w:r w:rsidRPr="00802F69">
        <w:rPr>
          <w:rFonts w:asciiTheme="majorHAnsi" w:hAnsiTheme="majorHAnsi" w:cstheme="majorHAnsi"/>
        </w:rPr>
        <w:t xml:space="preserve">[Place </w:t>
      </w:r>
      <w:r w:rsidRPr="00802F69">
        <w:rPr>
          <w:rFonts w:asciiTheme="majorHAnsi" w:hAnsiTheme="majorHAnsi" w:cstheme="majorHAnsi"/>
          <w:b/>
        </w:rPr>
        <w:t>Figure 2</w:t>
      </w:r>
      <w:r w:rsidRPr="00802F69">
        <w:rPr>
          <w:rFonts w:asciiTheme="majorHAnsi" w:hAnsiTheme="majorHAnsi" w:cstheme="majorHAnsi"/>
        </w:rPr>
        <w:t xml:space="preserve"> here]</w:t>
      </w:r>
    </w:p>
    <w:p w14:paraId="01C73DBD" w14:textId="77777777" w:rsidR="00C21E28" w:rsidRPr="00802F69" w:rsidRDefault="00C21E28" w:rsidP="00802F69">
      <w:pPr>
        <w:pBdr>
          <w:top w:val="nil"/>
          <w:left w:val="nil"/>
          <w:bottom w:val="nil"/>
          <w:right w:val="nil"/>
          <w:between w:val="nil"/>
        </w:pBdr>
        <w:rPr>
          <w:rFonts w:asciiTheme="majorHAnsi" w:hAnsiTheme="majorHAnsi" w:cstheme="majorHAnsi"/>
          <w:iCs/>
        </w:rPr>
      </w:pPr>
    </w:p>
    <w:p w14:paraId="539819DB" w14:textId="2599BD60" w:rsidR="00C21E28" w:rsidRPr="00802F69" w:rsidRDefault="00C21E28" w:rsidP="00802F69">
      <w:pPr>
        <w:pStyle w:val="ListParagraph"/>
        <w:numPr>
          <w:ilvl w:val="1"/>
          <w:numId w:val="44"/>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Cell culture and preparation of cells</w:t>
      </w:r>
    </w:p>
    <w:p w14:paraId="0D24C81F" w14:textId="35A2449B" w:rsidR="00C21E28" w:rsidRPr="00802F69" w:rsidRDefault="00C21E28" w:rsidP="00802F69">
      <w:pPr>
        <w:pBdr>
          <w:top w:val="nil"/>
          <w:left w:val="nil"/>
          <w:bottom w:val="nil"/>
          <w:right w:val="nil"/>
          <w:between w:val="nil"/>
        </w:pBdr>
        <w:rPr>
          <w:rFonts w:asciiTheme="majorHAnsi" w:hAnsiTheme="majorHAnsi" w:cstheme="majorHAnsi"/>
          <w:iCs/>
        </w:rPr>
      </w:pPr>
      <w:r w:rsidRPr="00802F69">
        <w:rPr>
          <w:rFonts w:asciiTheme="majorHAnsi" w:hAnsiTheme="majorHAnsi" w:cstheme="majorHAnsi"/>
          <w:iCs/>
        </w:rPr>
        <w:tab/>
      </w:r>
      <w:r w:rsidRPr="00802F69">
        <w:rPr>
          <w:rFonts w:asciiTheme="majorHAnsi" w:hAnsiTheme="majorHAnsi" w:cstheme="majorHAnsi"/>
          <w:iCs/>
        </w:rPr>
        <w:tab/>
      </w:r>
    </w:p>
    <w:p w14:paraId="2D2EC84D" w14:textId="61C4EB81" w:rsidR="00B52170" w:rsidRPr="00802F69" w:rsidRDefault="00B52170" w:rsidP="00802F69">
      <w:pPr>
        <w:pBdr>
          <w:top w:val="nil"/>
          <w:left w:val="nil"/>
          <w:bottom w:val="nil"/>
          <w:right w:val="nil"/>
          <w:between w:val="nil"/>
        </w:pBdr>
        <w:rPr>
          <w:rFonts w:asciiTheme="majorHAnsi" w:hAnsiTheme="majorHAnsi" w:cstheme="majorHAnsi"/>
          <w:iCs/>
        </w:rPr>
      </w:pPr>
      <w:r w:rsidRPr="00802F69">
        <w:rPr>
          <w:rFonts w:asciiTheme="majorHAnsi" w:hAnsiTheme="majorHAnsi" w:cstheme="majorHAnsi"/>
          <w:iCs/>
        </w:rPr>
        <w:t xml:space="preserve">NOTE: Perform cell culture under sterile conditions in a tissue culture hood. </w:t>
      </w:r>
    </w:p>
    <w:p w14:paraId="5A8B98F1" w14:textId="77777777" w:rsidR="00B52170" w:rsidRPr="00802F69" w:rsidRDefault="00B52170" w:rsidP="00802F69">
      <w:pPr>
        <w:pBdr>
          <w:top w:val="nil"/>
          <w:left w:val="nil"/>
          <w:bottom w:val="nil"/>
          <w:right w:val="nil"/>
          <w:between w:val="nil"/>
        </w:pBdr>
        <w:rPr>
          <w:rFonts w:asciiTheme="majorHAnsi" w:hAnsiTheme="majorHAnsi" w:cstheme="majorHAnsi"/>
          <w:b/>
          <w:bCs/>
          <w:iCs/>
        </w:rPr>
      </w:pPr>
    </w:p>
    <w:p w14:paraId="571E0468" w14:textId="39F8D52F"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Prepare Dulbecco’s Modified Eagle Medium (DMEM), containing 10% (v/v) fetal bovine serum (FBS) and 1% (v/v)</w:t>
      </w:r>
      <w:r w:rsidRPr="00802F69">
        <w:rPr>
          <w:rFonts w:asciiTheme="majorHAnsi" w:eastAsia="Calibri" w:hAnsiTheme="majorHAnsi" w:cstheme="majorHAnsi"/>
          <w:sz w:val="24"/>
          <w:szCs w:val="24"/>
          <w:shd w:val="clear" w:color="auto" w:fill="FFFFFF"/>
          <w:lang w:eastAsia="en-US"/>
        </w:rPr>
        <w:t xml:space="preserve"> </w:t>
      </w:r>
      <w:r w:rsidR="003A212D" w:rsidRPr="00802F69">
        <w:rPr>
          <w:rFonts w:asciiTheme="majorHAnsi" w:hAnsiTheme="majorHAnsi" w:cstheme="majorHAnsi"/>
          <w:sz w:val="24"/>
          <w:szCs w:val="24"/>
          <w:shd w:val="clear" w:color="auto" w:fill="FFFFFF"/>
        </w:rPr>
        <w:t>p</w:t>
      </w:r>
      <w:r w:rsidRPr="00802F69">
        <w:rPr>
          <w:rFonts w:asciiTheme="majorHAnsi" w:hAnsiTheme="majorHAnsi" w:cstheme="majorHAnsi"/>
          <w:sz w:val="24"/>
          <w:szCs w:val="24"/>
          <w:shd w:val="clear" w:color="auto" w:fill="FFFFFF"/>
        </w:rPr>
        <w:t>enicillin/</w:t>
      </w:r>
      <w:r w:rsidR="003A212D" w:rsidRPr="00802F69">
        <w:rPr>
          <w:rFonts w:asciiTheme="majorHAnsi" w:hAnsiTheme="majorHAnsi" w:cstheme="majorHAnsi"/>
          <w:sz w:val="24"/>
          <w:szCs w:val="24"/>
          <w:shd w:val="clear" w:color="auto" w:fill="FFFFFF"/>
        </w:rPr>
        <w:t>s</w:t>
      </w:r>
      <w:r w:rsidRPr="00802F69">
        <w:rPr>
          <w:rFonts w:asciiTheme="majorHAnsi" w:hAnsiTheme="majorHAnsi" w:cstheme="majorHAnsi"/>
          <w:sz w:val="24"/>
          <w:szCs w:val="24"/>
          <w:shd w:val="clear" w:color="auto" w:fill="FFFFFF"/>
        </w:rPr>
        <w:t>treptomycin (hereafter called DMEM/FBS), sterile phosphate</w:t>
      </w:r>
      <w:r w:rsidR="003A212D" w:rsidRPr="00802F69">
        <w:rPr>
          <w:rFonts w:asciiTheme="majorHAnsi" w:hAnsiTheme="majorHAnsi" w:cstheme="majorHAnsi"/>
          <w:sz w:val="24"/>
          <w:szCs w:val="24"/>
          <w:shd w:val="clear" w:color="auto" w:fill="FFFFFF"/>
        </w:rPr>
        <w:t>-</w:t>
      </w:r>
      <w:r w:rsidRPr="00802F69">
        <w:rPr>
          <w:rFonts w:asciiTheme="majorHAnsi" w:hAnsiTheme="majorHAnsi" w:cstheme="majorHAnsi"/>
          <w:sz w:val="24"/>
          <w:szCs w:val="24"/>
          <w:shd w:val="clear" w:color="auto" w:fill="FFFFFF"/>
        </w:rPr>
        <w:t>buffered saline (PBS), and</w:t>
      </w:r>
      <w:r w:rsidRPr="00802F69">
        <w:rPr>
          <w:rFonts w:asciiTheme="majorHAnsi" w:hAnsiTheme="majorHAnsi" w:cstheme="majorHAnsi"/>
          <w:sz w:val="24"/>
          <w:szCs w:val="24"/>
        </w:rPr>
        <w:t xml:space="preserve"> 0.25% trypsin/ethylenediaminetetraacetic acid (EDTA)</w:t>
      </w:r>
      <w:r w:rsidR="003A212D" w:rsidRPr="00802F69">
        <w:rPr>
          <w:rFonts w:asciiTheme="majorHAnsi" w:hAnsiTheme="majorHAnsi" w:cstheme="majorHAnsi"/>
          <w:sz w:val="24"/>
          <w:szCs w:val="24"/>
        </w:rPr>
        <w:t>,</w:t>
      </w:r>
      <w:r w:rsidRPr="00802F69">
        <w:rPr>
          <w:rFonts w:asciiTheme="majorHAnsi" w:hAnsiTheme="majorHAnsi" w:cstheme="majorHAnsi"/>
          <w:sz w:val="24"/>
          <w:szCs w:val="24"/>
        </w:rPr>
        <w:t xml:space="preserve"> </w:t>
      </w:r>
      <w:r w:rsidR="003A212D" w:rsidRPr="00802F69">
        <w:rPr>
          <w:rFonts w:asciiTheme="majorHAnsi" w:hAnsiTheme="majorHAnsi" w:cstheme="majorHAnsi"/>
          <w:sz w:val="24"/>
          <w:szCs w:val="24"/>
        </w:rPr>
        <w:t>in a</w:t>
      </w:r>
      <w:r w:rsidRPr="00802F69">
        <w:rPr>
          <w:rFonts w:asciiTheme="majorHAnsi" w:hAnsiTheme="majorHAnsi" w:cstheme="majorHAnsi"/>
          <w:sz w:val="24"/>
          <w:szCs w:val="24"/>
        </w:rPr>
        <w:t xml:space="preserve"> 37</w:t>
      </w:r>
      <w:r w:rsidRPr="00802F69">
        <w:rPr>
          <w:rFonts w:asciiTheme="majorHAnsi" w:hAnsiTheme="majorHAnsi" w:cstheme="majorHAnsi"/>
          <w:sz w:val="24"/>
          <w:szCs w:val="24"/>
          <w:vertAlign w:val="superscript"/>
        </w:rPr>
        <w:t xml:space="preserve"> </w:t>
      </w:r>
      <w:r w:rsidR="003A212D" w:rsidRPr="00802F69">
        <w:rPr>
          <w:rFonts w:asciiTheme="majorHAnsi" w:hAnsiTheme="majorHAnsi" w:cstheme="majorHAnsi"/>
          <w:sz w:val="24"/>
          <w:szCs w:val="24"/>
          <w:vertAlign w:val="superscript"/>
        </w:rPr>
        <w:t>°</w:t>
      </w:r>
      <w:r w:rsidRPr="00802F69">
        <w:rPr>
          <w:rFonts w:asciiTheme="majorHAnsi" w:hAnsiTheme="majorHAnsi" w:cstheme="majorHAnsi"/>
          <w:sz w:val="24"/>
          <w:szCs w:val="24"/>
        </w:rPr>
        <w:t>C water bath.</w:t>
      </w:r>
    </w:p>
    <w:p w14:paraId="7CDE0D18" w14:textId="77777777" w:rsidR="009B1BA7" w:rsidRPr="00802F69" w:rsidRDefault="009B1BA7" w:rsidP="00802F69">
      <w:pPr>
        <w:pStyle w:val="ListParagraph"/>
        <w:spacing w:after="0" w:line="240" w:lineRule="auto"/>
        <w:ind w:left="0"/>
        <w:jc w:val="both"/>
        <w:rPr>
          <w:rFonts w:asciiTheme="majorHAnsi" w:hAnsiTheme="majorHAnsi" w:cstheme="majorHAnsi"/>
          <w:sz w:val="24"/>
          <w:szCs w:val="24"/>
          <w:shd w:val="clear" w:color="auto" w:fill="FFFFFF"/>
        </w:rPr>
      </w:pPr>
    </w:p>
    <w:p w14:paraId="359BFDFF" w14:textId="5D7D246F"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Culture human cancer cells in DMEM/FBS</w:t>
      </w:r>
      <w:r w:rsidR="009B1BA7"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in a 100 mm tissue culture dish. Maintain </w:t>
      </w:r>
      <w:r w:rsidR="009B1BA7" w:rsidRPr="00802F69">
        <w:rPr>
          <w:rFonts w:asciiTheme="majorHAnsi" w:hAnsiTheme="majorHAnsi" w:cstheme="majorHAnsi"/>
          <w:sz w:val="24"/>
          <w:szCs w:val="24"/>
        </w:rPr>
        <w:t xml:space="preserve">the </w:t>
      </w:r>
      <w:r w:rsidRPr="00802F69">
        <w:rPr>
          <w:rFonts w:asciiTheme="majorHAnsi" w:hAnsiTheme="majorHAnsi" w:cstheme="majorHAnsi"/>
          <w:sz w:val="24"/>
          <w:szCs w:val="24"/>
        </w:rPr>
        <w:t>cells in an incubator set to 37</w:t>
      </w:r>
      <w:r w:rsidRPr="00802F69">
        <w:rPr>
          <w:rFonts w:asciiTheme="majorHAnsi" w:hAnsiTheme="majorHAnsi" w:cstheme="majorHAnsi"/>
          <w:sz w:val="24"/>
          <w:szCs w:val="24"/>
          <w:vertAlign w:val="superscript"/>
        </w:rPr>
        <w:t xml:space="preserve"> </w:t>
      </w:r>
      <w:r w:rsidR="009B1BA7" w:rsidRPr="00802F69">
        <w:rPr>
          <w:rFonts w:asciiTheme="majorHAnsi" w:hAnsiTheme="majorHAnsi" w:cstheme="majorHAnsi"/>
          <w:sz w:val="24"/>
          <w:szCs w:val="24"/>
          <w:vertAlign w:val="superscript"/>
        </w:rPr>
        <w:t>°</w:t>
      </w:r>
      <w:r w:rsidRPr="00802F69">
        <w:rPr>
          <w:rFonts w:asciiTheme="majorHAnsi" w:hAnsiTheme="majorHAnsi" w:cstheme="majorHAnsi"/>
          <w:sz w:val="24"/>
          <w:szCs w:val="24"/>
        </w:rPr>
        <w:t xml:space="preserve">C with </w:t>
      </w:r>
      <w:r w:rsidR="00D51D46" w:rsidRPr="00802F69">
        <w:rPr>
          <w:rFonts w:asciiTheme="majorHAnsi" w:hAnsiTheme="majorHAnsi" w:cstheme="majorHAnsi"/>
          <w:sz w:val="24"/>
          <w:szCs w:val="24"/>
        </w:rPr>
        <w:t xml:space="preserve">a </w:t>
      </w:r>
      <w:r w:rsidRPr="00802F69">
        <w:rPr>
          <w:rFonts w:asciiTheme="majorHAnsi" w:hAnsiTheme="majorHAnsi" w:cstheme="majorHAnsi"/>
          <w:sz w:val="24"/>
          <w:szCs w:val="24"/>
        </w:rPr>
        <w:t>5% CO</w:t>
      </w:r>
      <w:r w:rsidRPr="00802F69">
        <w:rPr>
          <w:rFonts w:asciiTheme="majorHAnsi" w:hAnsiTheme="majorHAnsi" w:cstheme="majorHAnsi"/>
          <w:sz w:val="24"/>
          <w:szCs w:val="24"/>
          <w:vertAlign w:val="subscript"/>
        </w:rPr>
        <w:t>2</w:t>
      </w:r>
      <w:r w:rsidR="00D51D46" w:rsidRPr="00802F69">
        <w:rPr>
          <w:rFonts w:asciiTheme="majorHAnsi" w:hAnsiTheme="majorHAnsi" w:cstheme="majorHAnsi"/>
          <w:sz w:val="24"/>
          <w:szCs w:val="24"/>
          <w:vertAlign w:val="subscript"/>
        </w:rPr>
        <w:t xml:space="preserve"> </w:t>
      </w:r>
      <w:r w:rsidR="00D51D46" w:rsidRPr="00802F69">
        <w:rPr>
          <w:rFonts w:asciiTheme="majorHAnsi" w:hAnsiTheme="majorHAnsi" w:cstheme="majorHAnsi"/>
          <w:sz w:val="24"/>
          <w:szCs w:val="24"/>
        </w:rPr>
        <w:t>atmosphere</w:t>
      </w:r>
      <w:r w:rsidRPr="00802F69">
        <w:rPr>
          <w:rFonts w:asciiTheme="majorHAnsi" w:hAnsiTheme="majorHAnsi" w:cstheme="majorHAnsi"/>
          <w:sz w:val="24"/>
          <w:szCs w:val="24"/>
        </w:rPr>
        <w:t xml:space="preserve">. </w:t>
      </w:r>
    </w:p>
    <w:p w14:paraId="07EEC942" w14:textId="77777777" w:rsidR="009B1BA7" w:rsidRPr="00802F69" w:rsidRDefault="009B1BA7" w:rsidP="00802F69">
      <w:pPr>
        <w:rPr>
          <w:rFonts w:asciiTheme="majorHAnsi" w:hAnsiTheme="majorHAnsi" w:cstheme="majorHAnsi"/>
          <w:shd w:val="clear" w:color="auto" w:fill="FFFFFF"/>
        </w:rPr>
      </w:pPr>
    </w:p>
    <w:p w14:paraId="3C6BEEE9" w14:textId="671298B1"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When </w:t>
      </w:r>
      <w:r w:rsidR="00D51D46"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cells reach confluence, passage </w:t>
      </w:r>
      <w:r w:rsidR="00D51D46" w:rsidRPr="00802F69">
        <w:rPr>
          <w:rFonts w:asciiTheme="majorHAnsi" w:hAnsiTheme="majorHAnsi" w:cstheme="majorHAnsi"/>
          <w:sz w:val="24"/>
          <w:szCs w:val="24"/>
        </w:rPr>
        <w:t xml:space="preserve">the </w:t>
      </w:r>
      <w:r w:rsidRPr="00802F69">
        <w:rPr>
          <w:rFonts w:asciiTheme="majorHAnsi" w:hAnsiTheme="majorHAnsi" w:cstheme="majorHAnsi"/>
          <w:sz w:val="24"/>
          <w:szCs w:val="24"/>
        </w:rPr>
        <w:t>cells by first removing the culture medi</w:t>
      </w:r>
      <w:r w:rsidR="00D51D46" w:rsidRPr="00802F69">
        <w:rPr>
          <w:rFonts w:asciiTheme="majorHAnsi" w:hAnsiTheme="majorHAnsi" w:cstheme="majorHAnsi"/>
          <w:sz w:val="24"/>
          <w:szCs w:val="24"/>
        </w:rPr>
        <w:t>um</w:t>
      </w:r>
      <w:r w:rsidRPr="00802F69">
        <w:rPr>
          <w:rFonts w:asciiTheme="majorHAnsi" w:hAnsiTheme="majorHAnsi" w:cstheme="majorHAnsi"/>
          <w:sz w:val="24"/>
          <w:szCs w:val="24"/>
        </w:rPr>
        <w:t>. Next, rinse the dish with 5 m</w:t>
      </w:r>
      <w:r w:rsidR="00D51D46" w:rsidRPr="00802F69">
        <w:rPr>
          <w:rFonts w:asciiTheme="majorHAnsi" w:hAnsiTheme="majorHAnsi" w:cstheme="majorHAnsi"/>
          <w:sz w:val="24"/>
          <w:szCs w:val="24"/>
        </w:rPr>
        <w:t>L of</w:t>
      </w:r>
      <w:r w:rsidRPr="00802F69">
        <w:rPr>
          <w:rFonts w:asciiTheme="majorHAnsi" w:hAnsiTheme="majorHAnsi" w:cstheme="majorHAnsi"/>
          <w:sz w:val="24"/>
          <w:szCs w:val="24"/>
        </w:rPr>
        <w:t xml:space="preserve"> sterile PBS, remove the PBS, and add 3 m</w:t>
      </w:r>
      <w:r w:rsidR="00D51D46" w:rsidRPr="00802F69">
        <w:rPr>
          <w:rFonts w:asciiTheme="majorHAnsi" w:hAnsiTheme="majorHAnsi" w:cstheme="majorHAnsi"/>
          <w:sz w:val="24"/>
          <w:szCs w:val="24"/>
        </w:rPr>
        <w:t>L of</w:t>
      </w:r>
      <w:r w:rsidRPr="00802F69">
        <w:rPr>
          <w:rFonts w:asciiTheme="majorHAnsi" w:hAnsiTheme="majorHAnsi" w:cstheme="majorHAnsi"/>
          <w:sz w:val="24"/>
          <w:szCs w:val="24"/>
        </w:rPr>
        <w:t xml:space="preserve"> 0.25% trypsin. Incubate at 37</w:t>
      </w:r>
      <w:r w:rsidRPr="00802F69">
        <w:rPr>
          <w:rFonts w:asciiTheme="majorHAnsi" w:hAnsiTheme="majorHAnsi" w:cstheme="majorHAnsi"/>
          <w:sz w:val="24"/>
          <w:szCs w:val="24"/>
          <w:vertAlign w:val="superscript"/>
        </w:rPr>
        <w:t xml:space="preserve"> </w:t>
      </w:r>
      <w:r w:rsidR="00D51D46" w:rsidRPr="00802F69">
        <w:rPr>
          <w:rFonts w:asciiTheme="majorHAnsi" w:hAnsiTheme="majorHAnsi" w:cstheme="majorHAnsi"/>
          <w:sz w:val="24"/>
          <w:szCs w:val="24"/>
          <w:vertAlign w:val="superscript"/>
        </w:rPr>
        <w:t>°</w:t>
      </w:r>
      <w:r w:rsidRPr="00802F69">
        <w:rPr>
          <w:rFonts w:asciiTheme="majorHAnsi" w:hAnsiTheme="majorHAnsi" w:cstheme="majorHAnsi"/>
          <w:sz w:val="24"/>
          <w:szCs w:val="24"/>
        </w:rPr>
        <w:t xml:space="preserve">C </w:t>
      </w:r>
      <w:r w:rsidR="00D51D46" w:rsidRPr="00802F69">
        <w:rPr>
          <w:rFonts w:asciiTheme="majorHAnsi" w:hAnsiTheme="majorHAnsi" w:cstheme="majorHAnsi"/>
          <w:sz w:val="24"/>
          <w:szCs w:val="24"/>
        </w:rPr>
        <w:t>in a</w:t>
      </w:r>
      <w:r w:rsidRPr="00802F69">
        <w:rPr>
          <w:rFonts w:asciiTheme="majorHAnsi" w:hAnsiTheme="majorHAnsi" w:cstheme="majorHAnsi"/>
          <w:sz w:val="24"/>
          <w:szCs w:val="24"/>
        </w:rPr>
        <w:t xml:space="preserve"> 5% CO</w:t>
      </w:r>
      <w:r w:rsidRPr="00802F69">
        <w:rPr>
          <w:rFonts w:asciiTheme="majorHAnsi" w:hAnsiTheme="majorHAnsi" w:cstheme="majorHAnsi"/>
          <w:sz w:val="24"/>
          <w:szCs w:val="24"/>
          <w:vertAlign w:val="subscript"/>
        </w:rPr>
        <w:t>2</w:t>
      </w:r>
      <w:r w:rsidRPr="00802F69">
        <w:rPr>
          <w:rFonts w:asciiTheme="majorHAnsi" w:hAnsiTheme="majorHAnsi" w:cstheme="majorHAnsi"/>
          <w:sz w:val="24"/>
          <w:szCs w:val="24"/>
        </w:rPr>
        <w:t xml:space="preserve"> </w:t>
      </w:r>
      <w:r w:rsidR="00EA6F20">
        <w:rPr>
          <w:rFonts w:asciiTheme="majorHAnsi" w:hAnsiTheme="majorHAnsi" w:cstheme="majorHAnsi"/>
          <w:sz w:val="24"/>
          <w:szCs w:val="24"/>
        </w:rPr>
        <w:t xml:space="preserve">atmosphere </w:t>
      </w:r>
      <w:r w:rsidRPr="00802F69">
        <w:rPr>
          <w:rFonts w:asciiTheme="majorHAnsi" w:hAnsiTheme="majorHAnsi" w:cstheme="majorHAnsi"/>
          <w:sz w:val="24"/>
          <w:szCs w:val="24"/>
        </w:rPr>
        <w:t xml:space="preserve">for 5 min. </w:t>
      </w:r>
    </w:p>
    <w:p w14:paraId="65F27182" w14:textId="77777777" w:rsidR="00110BA7" w:rsidRPr="00802F69" w:rsidRDefault="00110BA7" w:rsidP="00802F69">
      <w:pPr>
        <w:rPr>
          <w:rFonts w:asciiTheme="majorHAnsi" w:hAnsiTheme="majorHAnsi" w:cstheme="majorHAnsi"/>
          <w:shd w:val="clear" w:color="auto" w:fill="FFFFFF"/>
        </w:rPr>
      </w:pPr>
    </w:p>
    <w:p w14:paraId="13B9413B" w14:textId="7B92F11E"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Retrieve </w:t>
      </w:r>
      <w:r w:rsidR="00110BA7" w:rsidRPr="00802F69">
        <w:rPr>
          <w:rFonts w:asciiTheme="majorHAnsi" w:hAnsiTheme="majorHAnsi" w:cstheme="majorHAnsi"/>
          <w:sz w:val="24"/>
          <w:szCs w:val="24"/>
        </w:rPr>
        <w:t xml:space="preserve">the </w:t>
      </w:r>
      <w:r w:rsidRPr="00802F69">
        <w:rPr>
          <w:rFonts w:asciiTheme="majorHAnsi" w:hAnsiTheme="majorHAnsi" w:cstheme="majorHAnsi"/>
          <w:sz w:val="24"/>
          <w:szCs w:val="24"/>
        </w:rPr>
        <w:t>dish, then add 6 m</w:t>
      </w:r>
      <w:r w:rsidR="00110BA7" w:rsidRPr="00802F69">
        <w:rPr>
          <w:rFonts w:asciiTheme="majorHAnsi" w:hAnsiTheme="majorHAnsi" w:cstheme="majorHAnsi"/>
          <w:sz w:val="24"/>
          <w:szCs w:val="24"/>
        </w:rPr>
        <w:t>L of</w:t>
      </w:r>
      <w:r w:rsidRPr="00802F69">
        <w:rPr>
          <w:rFonts w:asciiTheme="majorHAnsi" w:hAnsiTheme="majorHAnsi" w:cstheme="majorHAnsi"/>
          <w:sz w:val="24"/>
          <w:szCs w:val="24"/>
        </w:rPr>
        <w:t xml:space="preserve"> DMEM/FBS to stop </w:t>
      </w:r>
      <w:r w:rsidR="00110BA7"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trypsinization. Transfer </w:t>
      </w:r>
      <w:r w:rsidR="00110BA7" w:rsidRPr="00802F69">
        <w:rPr>
          <w:rFonts w:asciiTheme="majorHAnsi" w:hAnsiTheme="majorHAnsi" w:cstheme="majorHAnsi"/>
          <w:sz w:val="24"/>
          <w:szCs w:val="24"/>
        </w:rPr>
        <w:t xml:space="preserve">the </w:t>
      </w:r>
      <w:r w:rsidRPr="00802F69">
        <w:rPr>
          <w:rFonts w:asciiTheme="majorHAnsi" w:hAnsiTheme="majorHAnsi" w:cstheme="majorHAnsi"/>
          <w:sz w:val="24"/>
          <w:szCs w:val="24"/>
        </w:rPr>
        <w:t>cells in s</w:t>
      </w:r>
      <w:r w:rsidR="00110BA7" w:rsidRPr="00802F69">
        <w:rPr>
          <w:rFonts w:asciiTheme="majorHAnsi" w:hAnsiTheme="majorHAnsi" w:cstheme="majorHAnsi"/>
          <w:sz w:val="24"/>
          <w:szCs w:val="24"/>
        </w:rPr>
        <w:t xml:space="preserve">uspension </w:t>
      </w:r>
      <w:r w:rsidRPr="00802F69">
        <w:rPr>
          <w:rFonts w:asciiTheme="majorHAnsi" w:hAnsiTheme="majorHAnsi" w:cstheme="majorHAnsi"/>
          <w:sz w:val="24"/>
          <w:szCs w:val="24"/>
        </w:rPr>
        <w:t xml:space="preserve">to </w:t>
      </w:r>
      <w:r w:rsidR="00110BA7" w:rsidRPr="00802F69">
        <w:rPr>
          <w:rFonts w:asciiTheme="majorHAnsi" w:hAnsiTheme="majorHAnsi" w:cstheme="majorHAnsi"/>
          <w:sz w:val="24"/>
          <w:szCs w:val="24"/>
        </w:rPr>
        <w:t xml:space="preserve">a </w:t>
      </w:r>
      <w:r w:rsidRPr="00802F69">
        <w:rPr>
          <w:rFonts w:asciiTheme="majorHAnsi" w:hAnsiTheme="majorHAnsi" w:cstheme="majorHAnsi"/>
          <w:sz w:val="24"/>
          <w:szCs w:val="24"/>
        </w:rPr>
        <w:t>15 m</w:t>
      </w:r>
      <w:r w:rsidR="00110BA7" w:rsidRPr="00802F69">
        <w:rPr>
          <w:rFonts w:asciiTheme="majorHAnsi" w:hAnsiTheme="majorHAnsi" w:cstheme="majorHAnsi"/>
          <w:sz w:val="24"/>
          <w:szCs w:val="24"/>
        </w:rPr>
        <w:t>L</w:t>
      </w:r>
      <w:r w:rsidRPr="00802F69">
        <w:rPr>
          <w:rFonts w:asciiTheme="majorHAnsi" w:hAnsiTheme="majorHAnsi" w:cstheme="majorHAnsi"/>
          <w:sz w:val="24"/>
          <w:szCs w:val="24"/>
        </w:rPr>
        <w:t xml:space="preserve"> conical tube and centrifuge at 800 </w:t>
      </w:r>
      <w:r w:rsidR="00110BA7" w:rsidRPr="00802F69">
        <w:rPr>
          <w:rFonts w:asciiTheme="majorHAnsi" w:hAnsiTheme="majorHAnsi" w:cstheme="majorHAnsi"/>
          <w:sz w:val="24"/>
          <w:szCs w:val="24"/>
        </w:rPr>
        <w:t>×</w:t>
      </w:r>
      <w:r w:rsidRPr="00802F69">
        <w:rPr>
          <w:rFonts w:asciiTheme="majorHAnsi" w:hAnsiTheme="majorHAnsi" w:cstheme="majorHAnsi"/>
          <w:sz w:val="24"/>
          <w:szCs w:val="24"/>
        </w:rPr>
        <w:t xml:space="preserve"> </w:t>
      </w:r>
      <w:r w:rsidRPr="00802F69">
        <w:rPr>
          <w:rFonts w:asciiTheme="majorHAnsi" w:hAnsiTheme="majorHAnsi" w:cstheme="majorHAnsi"/>
          <w:i/>
          <w:iCs/>
          <w:sz w:val="24"/>
          <w:szCs w:val="24"/>
        </w:rPr>
        <w:t>g</w:t>
      </w:r>
      <w:r w:rsidRPr="00802F69">
        <w:rPr>
          <w:rFonts w:asciiTheme="majorHAnsi" w:hAnsiTheme="majorHAnsi" w:cstheme="majorHAnsi"/>
          <w:sz w:val="24"/>
          <w:szCs w:val="24"/>
        </w:rPr>
        <w:t xml:space="preserve"> for 5 min to pellet </w:t>
      </w:r>
      <w:r w:rsidR="00AA0F0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cells. </w:t>
      </w:r>
    </w:p>
    <w:p w14:paraId="0065219B" w14:textId="77777777" w:rsidR="006E6997" w:rsidRPr="00802F69" w:rsidRDefault="006E6997" w:rsidP="00802F69">
      <w:pPr>
        <w:rPr>
          <w:rFonts w:asciiTheme="majorHAnsi" w:hAnsiTheme="majorHAnsi" w:cstheme="majorHAnsi"/>
          <w:shd w:val="clear" w:color="auto" w:fill="FFFFFF"/>
        </w:rPr>
      </w:pPr>
    </w:p>
    <w:p w14:paraId="45082D14" w14:textId="065335EA"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After centrifugation, aspirate the supernatant</w:t>
      </w:r>
      <w:r w:rsidR="006E6997" w:rsidRPr="00802F69">
        <w:rPr>
          <w:rFonts w:asciiTheme="majorHAnsi" w:hAnsiTheme="majorHAnsi" w:cstheme="majorHAnsi"/>
          <w:sz w:val="24"/>
          <w:szCs w:val="24"/>
        </w:rPr>
        <w:t xml:space="preserve"> and </w:t>
      </w:r>
      <w:r w:rsidRPr="00802F69">
        <w:rPr>
          <w:rFonts w:asciiTheme="majorHAnsi" w:hAnsiTheme="majorHAnsi" w:cstheme="majorHAnsi"/>
          <w:sz w:val="24"/>
          <w:szCs w:val="24"/>
        </w:rPr>
        <w:t>use 10 m</w:t>
      </w:r>
      <w:r w:rsidR="006E6997" w:rsidRPr="00802F69">
        <w:rPr>
          <w:rFonts w:asciiTheme="majorHAnsi" w:hAnsiTheme="majorHAnsi" w:cstheme="majorHAnsi"/>
          <w:sz w:val="24"/>
          <w:szCs w:val="24"/>
        </w:rPr>
        <w:t>L of</w:t>
      </w:r>
      <w:r w:rsidRPr="00802F69">
        <w:rPr>
          <w:rFonts w:asciiTheme="majorHAnsi" w:hAnsiTheme="majorHAnsi" w:cstheme="majorHAnsi"/>
          <w:sz w:val="24"/>
          <w:szCs w:val="24"/>
        </w:rPr>
        <w:t xml:space="preserve"> DMEM/FBS to resuspend the cell pellet</w:t>
      </w:r>
      <w:r w:rsidR="006E6997" w:rsidRPr="00802F69">
        <w:rPr>
          <w:rFonts w:asciiTheme="majorHAnsi" w:hAnsiTheme="majorHAnsi" w:cstheme="majorHAnsi"/>
          <w:sz w:val="24"/>
          <w:szCs w:val="24"/>
        </w:rPr>
        <w:t xml:space="preserve"> by</w:t>
      </w:r>
      <w:r w:rsidRPr="00802F69">
        <w:rPr>
          <w:rFonts w:asciiTheme="majorHAnsi" w:hAnsiTheme="majorHAnsi" w:cstheme="majorHAnsi"/>
          <w:sz w:val="24"/>
          <w:szCs w:val="24"/>
        </w:rPr>
        <w:t xml:space="preserve"> pipetting.</w:t>
      </w:r>
    </w:p>
    <w:p w14:paraId="57D477C8" w14:textId="77777777" w:rsidR="00D67DDD" w:rsidRPr="00802F69" w:rsidRDefault="00D67DDD" w:rsidP="00802F69">
      <w:pPr>
        <w:rPr>
          <w:rFonts w:asciiTheme="majorHAnsi" w:hAnsiTheme="majorHAnsi" w:cstheme="majorHAnsi"/>
          <w:shd w:val="clear" w:color="auto" w:fill="FFFFFF"/>
        </w:rPr>
      </w:pPr>
    </w:p>
    <w:p w14:paraId="1B847246" w14:textId="0455D850"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Count the cell density and viability using a hemocytometer. Use DMEM/FBS to dilute the cell suspension to a density of ~7.5 </w:t>
      </w:r>
      <w:r w:rsidR="00D67DDD" w:rsidRPr="00802F69">
        <w:rPr>
          <w:rFonts w:asciiTheme="majorHAnsi" w:hAnsiTheme="majorHAnsi" w:cstheme="majorHAnsi"/>
          <w:sz w:val="24"/>
          <w:szCs w:val="24"/>
        </w:rPr>
        <w:t>×</w:t>
      </w:r>
      <w:r w:rsidRPr="00802F69">
        <w:rPr>
          <w:rFonts w:asciiTheme="majorHAnsi" w:hAnsiTheme="majorHAnsi" w:cstheme="majorHAnsi"/>
          <w:sz w:val="24"/>
          <w:szCs w:val="24"/>
        </w:rPr>
        <w:t xml:space="preserve"> 10</w:t>
      </w:r>
      <w:r w:rsidRPr="00802F69">
        <w:rPr>
          <w:rFonts w:asciiTheme="majorHAnsi" w:hAnsiTheme="majorHAnsi" w:cstheme="majorHAnsi"/>
          <w:sz w:val="24"/>
          <w:szCs w:val="24"/>
          <w:vertAlign w:val="superscript"/>
        </w:rPr>
        <w:t>4</w:t>
      </w:r>
      <w:r w:rsidRPr="00802F69">
        <w:rPr>
          <w:rFonts w:asciiTheme="majorHAnsi" w:hAnsiTheme="majorHAnsi" w:cstheme="majorHAnsi"/>
          <w:sz w:val="24"/>
          <w:szCs w:val="24"/>
        </w:rPr>
        <w:t xml:space="preserve"> cells</w:t>
      </w:r>
      <w:r w:rsidR="00D67DDD" w:rsidRPr="00802F69">
        <w:rPr>
          <w:rFonts w:asciiTheme="majorHAnsi" w:hAnsiTheme="majorHAnsi" w:cstheme="majorHAnsi"/>
          <w:sz w:val="24"/>
          <w:szCs w:val="24"/>
        </w:rPr>
        <w:t>/mL</w:t>
      </w:r>
      <w:r w:rsidRPr="00802F69">
        <w:rPr>
          <w:rFonts w:asciiTheme="majorHAnsi" w:hAnsiTheme="majorHAnsi" w:cstheme="majorHAnsi"/>
          <w:sz w:val="24"/>
          <w:szCs w:val="24"/>
        </w:rPr>
        <w:t xml:space="preserve">. </w:t>
      </w:r>
    </w:p>
    <w:p w14:paraId="4320A924" w14:textId="77777777" w:rsidR="00C21E28" w:rsidRPr="00802F69" w:rsidRDefault="00C21E28" w:rsidP="00802F69">
      <w:pPr>
        <w:pBdr>
          <w:top w:val="nil"/>
          <w:left w:val="nil"/>
          <w:bottom w:val="nil"/>
          <w:right w:val="nil"/>
          <w:between w:val="nil"/>
        </w:pBdr>
        <w:rPr>
          <w:rFonts w:asciiTheme="majorHAnsi" w:hAnsiTheme="majorHAnsi" w:cstheme="majorHAnsi"/>
        </w:rPr>
      </w:pPr>
    </w:p>
    <w:p w14:paraId="5705AF61" w14:textId="6C582B3C" w:rsidR="00C21E28" w:rsidRPr="00802F69" w:rsidRDefault="00C21E28" w:rsidP="00802F69">
      <w:pPr>
        <w:pStyle w:val="ListParagraph"/>
        <w:numPr>
          <w:ilvl w:val="1"/>
          <w:numId w:val="44"/>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lastRenderedPageBreak/>
        <w:t>Preparation of coverslips and seeding cells</w:t>
      </w:r>
    </w:p>
    <w:p w14:paraId="10260C42" w14:textId="77777777" w:rsidR="00C21E28" w:rsidRPr="00802F69" w:rsidRDefault="00C21E28" w:rsidP="00802F69">
      <w:pPr>
        <w:pBdr>
          <w:top w:val="nil"/>
          <w:left w:val="nil"/>
          <w:bottom w:val="nil"/>
          <w:right w:val="nil"/>
          <w:between w:val="nil"/>
        </w:pBdr>
        <w:rPr>
          <w:rFonts w:asciiTheme="majorHAnsi" w:hAnsiTheme="majorHAnsi" w:cstheme="majorHAnsi"/>
          <w:b/>
          <w:bCs/>
          <w:iCs/>
        </w:rPr>
      </w:pPr>
    </w:p>
    <w:p w14:paraId="1EB108A9" w14:textId="4CAD4384"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Wash 12 mm coverslips with 70% ethanol and wipe them carefully with delicate task wipe</w:t>
      </w:r>
      <w:r w:rsidR="000117EE" w:rsidRPr="00802F69">
        <w:rPr>
          <w:rFonts w:asciiTheme="majorHAnsi" w:hAnsiTheme="majorHAnsi" w:cstheme="majorHAnsi"/>
          <w:sz w:val="24"/>
          <w:szCs w:val="24"/>
        </w:rPr>
        <w:t>s</w:t>
      </w:r>
      <w:r w:rsidRPr="00802F69">
        <w:rPr>
          <w:rFonts w:asciiTheme="majorHAnsi" w:hAnsiTheme="majorHAnsi" w:cstheme="majorHAnsi"/>
          <w:sz w:val="24"/>
          <w:szCs w:val="24"/>
        </w:rPr>
        <w:t>. Sterilize</w:t>
      </w:r>
      <w:r w:rsidR="000117EE" w:rsidRPr="00802F69">
        <w:rPr>
          <w:rFonts w:asciiTheme="majorHAnsi" w:hAnsiTheme="majorHAnsi" w:cstheme="majorHAnsi"/>
          <w:sz w:val="24"/>
          <w:szCs w:val="24"/>
        </w:rPr>
        <w:t xml:space="preserve"> the</w:t>
      </w:r>
      <w:r w:rsidRPr="00802F69">
        <w:rPr>
          <w:rFonts w:asciiTheme="majorHAnsi" w:hAnsiTheme="majorHAnsi" w:cstheme="majorHAnsi"/>
          <w:sz w:val="24"/>
          <w:szCs w:val="24"/>
        </w:rPr>
        <w:t xml:space="preserve"> coverslips and one pair of forceps via autoclaving. </w:t>
      </w:r>
    </w:p>
    <w:p w14:paraId="2E040156" w14:textId="77777777" w:rsidR="00AD702A" w:rsidRPr="00802F69" w:rsidRDefault="00AD702A" w:rsidP="00802F69">
      <w:pPr>
        <w:pStyle w:val="ListParagraph"/>
        <w:spacing w:after="0" w:line="240" w:lineRule="auto"/>
        <w:ind w:left="0"/>
        <w:jc w:val="both"/>
        <w:rPr>
          <w:rFonts w:asciiTheme="majorHAnsi" w:hAnsiTheme="majorHAnsi" w:cstheme="majorHAnsi"/>
          <w:sz w:val="24"/>
          <w:szCs w:val="24"/>
          <w:shd w:val="clear" w:color="auto" w:fill="FFFFFF"/>
        </w:rPr>
      </w:pPr>
    </w:p>
    <w:p w14:paraId="08A5F638" w14:textId="6BC8DFEF"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In </w:t>
      </w:r>
      <w:r w:rsidR="00AD702A" w:rsidRPr="00802F69">
        <w:rPr>
          <w:rFonts w:asciiTheme="majorHAnsi" w:hAnsiTheme="majorHAnsi" w:cstheme="majorHAnsi"/>
          <w:sz w:val="24"/>
          <w:szCs w:val="24"/>
        </w:rPr>
        <w:t xml:space="preserve">a </w:t>
      </w:r>
      <w:r w:rsidRPr="00802F69">
        <w:rPr>
          <w:rFonts w:asciiTheme="majorHAnsi" w:hAnsiTheme="majorHAnsi" w:cstheme="majorHAnsi"/>
          <w:sz w:val="24"/>
          <w:szCs w:val="24"/>
        </w:rPr>
        <w:t>tissue culture hood, use forceps to place one coverslip into each well of a 24-well tissue culture plate.</w:t>
      </w:r>
    </w:p>
    <w:p w14:paraId="1443B216" w14:textId="77777777" w:rsidR="00AD702A" w:rsidRPr="00802F69" w:rsidRDefault="00AD702A" w:rsidP="00802F69">
      <w:pPr>
        <w:rPr>
          <w:rFonts w:asciiTheme="majorHAnsi" w:hAnsiTheme="majorHAnsi" w:cstheme="majorHAnsi"/>
          <w:shd w:val="clear" w:color="auto" w:fill="FFFFFF"/>
        </w:rPr>
      </w:pPr>
    </w:p>
    <w:p w14:paraId="61E36602" w14:textId="1E080A94" w:rsidR="00C21E28" w:rsidRPr="00802F69" w:rsidRDefault="00C21E28" w:rsidP="00802F69">
      <w:pPr>
        <w:pStyle w:val="ListParagraph"/>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t>NOTE: Later, the coverslip</w:t>
      </w:r>
      <w:r w:rsidR="00AD702A" w:rsidRPr="00802F69">
        <w:rPr>
          <w:rFonts w:asciiTheme="majorHAnsi" w:hAnsiTheme="majorHAnsi" w:cstheme="majorHAnsi"/>
          <w:sz w:val="24"/>
          <w:szCs w:val="24"/>
        </w:rPr>
        <w:t xml:space="preserve">, </w:t>
      </w:r>
      <w:r w:rsidRPr="00802F69">
        <w:rPr>
          <w:rFonts w:asciiTheme="majorHAnsi" w:hAnsiTheme="majorHAnsi" w:cstheme="majorHAnsi"/>
          <w:sz w:val="24"/>
          <w:szCs w:val="24"/>
        </w:rPr>
        <w:t>with cells</w:t>
      </w:r>
      <w:r w:rsidR="00AD702A" w:rsidRPr="00802F69">
        <w:rPr>
          <w:rFonts w:asciiTheme="majorHAnsi" w:hAnsiTheme="majorHAnsi" w:cstheme="majorHAnsi"/>
          <w:sz w:val="24"/>
          <w:szCs w:val="24"/>
        </w:rPr>
        <w:t xml:space="preserve">, </w:t>
      </w:r>
      <w:r w:rsidRPr="00802F69">
        <w:rPr>
          <w:rFonts w:asciiTheme="majorHAnsi" w:hAnsiTheme="majorHAnsi" w:cstheme="majorHAnsi"/>
          <w:sz w:val="24"/>
          <w:szCs w:val="24"/>
        </w:rPr>
        <w:t>will be mounted directly onto a microscope slide for imaging.</w:t>
      </w:r>
    </w:p>
    <w:p w14:paraId="735176D7" w14:textId="77777777" w:rsidR="00AD702A" w:rsidRPr="00802F69" w:rsidRDefault="00AD702A" w:rsidP="00802F69">
      <w:pPr>
        <w:pStyle w:val="ListParagraph"/>
        <w:spacing w:after="0" w:line="240" w:lineRule="auto"/>
        <w:ind w:left="0"/>
        <w:jc w:val="both"/>
        <w:rPr>
          <w:rFonts w:asciiTheme="majorHAnsi" w:hAnsiTheme="majorHAnsi" w:cstheme="majorHAnsi"/>
          <w:sz w:val="24"/>
          <w:szCs w:val="24"/>
          <w:shd w:val="clear" w:color="auto" w:fill="FFFFFF"/>
        </w:rPr>
      </w:pPr>
    </w:p>
    <w:p w14:paraId="3D0CD1D4" w14:textId="37EC198E" w:rsidR="00C21E28"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Dispense 300 </w:t>
      </w:r>
      <w:r w:rsidRPr="00802F69">
        <w:rPr>
          <w:rFonts w:asciiTheme="majorHAnsi" w:hAnsiTheme="majorHAnsi" w:cstheme="majorHAnsi"/>
          <w:sz w:val="24"/>
          <w:szCs w:val="24"/>
          <w:lang w:val="el-GR"/>
        </w:rPr>
        <w:t>μ</w:t>
      </w:r>
      <w:r w:rsidRPr="00802F69">
        <w:rPr>
          <w:rFonts w:asciiTheme="majorHAnsi" w:hAnsiTheme="majorHAnsi" w:cstheme="majorHAnsi"/>
          <w:sz w:val="24"/>
          <w:szCs w:val="24"/>
        </w:rPr>
        <w:t xml:space="preserve">L of </w:t>
      </w:r>
      <w:r w:rsidR="00AD702A"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cell suspension (cells in DMEM/FBS), at a seeding density of ~2.5 </w:t>
      </w:r>
      <w:r w:rsidR="00AD702A" w:rsidRPr="00802F69">
        <w:rPr>
          <w:rFonts w:asciiTheme="majorHAnsi" w:hAnsiTheme="majorHAnsi" w:cstheme="majorHAnsi"/>
          <w:sz w:val="24"/>
          <w:szCs w:val="24"/>
        </w:rPr>
        <w:t>×</w:t>
      </w:r>
      <w:r w:rsidRPr="00802F69">
        <w:rPr>
          <w:rFonts w:asciiTheme="majorHAnsi" w:hAnsiTheme="majorHAnsi" w:cstheme="majorHAnsi"/>
          <w:sz w:val="24"/>
          <w:szCs w:val="24"/>
        </w:rPr>
        <w:t xml:space="preserve"> 10</w:t>
      </w:r>
      <w:r w:rsidRPr="00802F69">
        <w:rPr>
          <w:rFonts w:asciiTheme="majorHAnsi" w:hAnsiTheme="majorHAnsi" w:cstheme="majorHAnsi"/>
          <w:sz w:val="24"/>
          <w:szCs w:val="24"/>
          <w:vertAlign w:val="superscript"/>
        </w:rPr>
        <w:t>4</w:t>
      </w:r>
      <w:r w:rsidRPr="00802F69">
        <w:rPr>
          <w:rFonts w:asciiTheme="majorHAnsi" w:hAnsiTheme="majorHAnsi" w:cstheme="majorHAnsi"/>
          <w:sz w:val="24"/>
          <w:szCs w:val="24"/>
        </w:rPr>
        <w:t xml:space="preserve"> cells per well, into the 24</w:t>
      </w:r>
      <w:r w:rsidR="00AD702A" w:rsidRPr="00802F69">
        <w:rPr>
          <w:rFonts w:asciiTheme="majorHAnsi" w:hAnsiTheme="majorHAnsi" w:cstheme="majorHAnsi"/>
          <w:sz w:val="24"/>
          <w:szCs w:val="24"/>
        </w:rPr>
        <w:t>-</w:t>
      </w:r>
      <w:r w:rsidRPr="00802F69">
        <w:rPr>
          <w:rFonts w:asciiTheme="majorHAnsi" w:hAnsiTheme="majorHAnsi" w:cstheme="majorHAnsi"/>
          <w:sz w:val="24"/>
          <w:szCs w:val="24"/>
        </w:rPr>
        <w:t>well plate containing the sterilized coverslips.</w:t>
      </w:r>
      <w:r w:rsidR="00AD702A" w:rsidRPr="00802F69">
        <w:rPr>
          <w:rFonts w:asciiTheme="majorHAnsi" w:hAnsiTheme="majorHAnsi" w:cstheme="majorHAnsi"/>
          <w:sz w:val="24"/>
          <w:szCs w:val="24"/>
          <w:shd w:val="clear" w:color="auto" w:fill="FFFFFF"/>
        </w:rPr>
        <w:t xml:space="preserve"> </w:t>
      </w:r>
      <w:r w:rsidRPr="00802F69">
        <w:rPr>
          <w:rFonts w:asciiTheme="majorHAnsi" w:hAnsiTheme="majorHAnsi" w:cstheme="majorHAnsi"/>
          <w:sz w:val="24"/>
          <w:szCs w:val="24"/>
        </w:rPr>
        <w:t xml:space="preserve">Incubate in sterile conditions at 37 </w:t>
      </w:r>
      <w:r w:rsidR="00AD702A" w:rsidRPr="00802F69">
        <w:rPr>
          <w:rFonts w:asciiTheme="majorHAnsi" w:hAnsiTheme="majorHAnsi" w:cstheme="majorHAnsi"/>
          <w:sz w:val="24"/>
          <w:szCs w:val="24"/>
        </w:rPr>
        <w:t>°</w:t>
      </w:r>
      <w:r w:rsidRPr="00802F69">
        <w:rPr>
          <w:rFonts w:asciiTheme="majorHAnsi" w:hAnsiTheme="majorHAnsi" w:cstheme="majorHAnsi"/>
          <w:sz w:val="24"/>
          <w:szCs w:val="24"/>
        </w:rPr>
        <w:t>C with 5% CO</w:t>
      </w:r>
      <w:r w:rsidRPr="00802F69">
        <w:rPr>
          <w:rFonts w:asciiTheme="majorHAnsi" w:hAnsiTheme="majorHAnsi" w:cstheme="majorHAnsi"/>
          <w:sz w:val="24"/>
          <w:szCs w:val="24"/>
          <w:vertAlign w:val="subscript"/>
        </w:rPr>
        <w:t>2</w:t>
      </w:r>
      <w:r w:rsidRPr="00802F69">
        <w:rPr>
          <w:rFonts w:asciiTheme="majorHAnsi" w:hAnsiTheme="majorHAnsi" w:cstheme="majorHAnsi"/>
          <w:sz w:val="24"/>
          <w:szCs w:val="24"/>
        </w:rPr>
        <w:t xml:space="preserve"> flow.</w:t>
      </w:r>
    </w:p>
    <w:p w14:paraId="2FDA7E12" w14:textId="77777777" w:rsidR="00C21E28" w:rsidRPr="00802F69" w:rsidRDefault="00C21E28" w:rsidP="00802F69">
      <w:pPr>
        <w:pBdr>
          <w:top w:val="nil"/>
          <w:left w:val="nil"/>
          <w:bottom w:val="nil"/>
          <w:right w:val="nil"/>
          <w:between w:val="nil"/>
        </w:pBdr>
        <w:rPr>
          <w:rFonts w:asciiTheme="majorHAnsi" w:hAnsiTheme="majorHAnsi" w:cstheme="majorHAnsi"/>
          <w:iCs/>
        </w:rPr>
      </w:pPr>
    </w:p>
    <w:p w14:paraId="6C233A06" w14:textId="779D3B71" w:rsidR="00C21E28" w:rsidRPr="00802F69" w:rsidRDefault="00C21E28" w:rsidP="00802F69">
      <w:pPr>
        <w:pStyle w:val="ListParagraph"/>
        <w:numPr>
          <w:ilvl w:val="1"/>
          <w:numId w:val="44"/>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Starvation of cells</w:t>
      </w:r>
    </w:p>
    <w:p w14:paraId="1E75EEF2" w14:textId="77777777" w:rsidR="00C21E28" w:rsidRPr="00802F69" w:rsidRDefault="00C21E28" w:rsidP="00802F69">
      <w:pPr>
        <w:pBdr>
          <w:top w:val="nil"/>
          <w:left w:val="nil"/>
          <w:bottom w:val="nil"/>
          <w:right w:val="nil"/>
          <w:between w:val="nil"/>
        </w:pBdr>
        <w:rPr>
          <w:rFonts w:asciiTheme="majorHAnsi" w:hAnsiTheme="majorHAnsi" w:cstheme="majorHAnsi"/>
          <w:b/>
          <w:bCs/>
          <w:iCs/>
        </w:rPr>
      </w:pPr>
    </w:p>
    <w:p w14:paraId="1F4DA8FA" w14:textId="271BC846" w:rsidR="00B52170" w:rsidRPr="00802F69" w:rsidRDefault="00C21E28" w:rsidP="00802F69">
      <w:pPr>
        <w:pStyle w:val="ListParagraph"/>
        <w:numPr>
          <w:ilvl w:val="2"/>
          <w:numId w:val="44"/>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Twenty-four hours after seeding, remove </w:t>
      </w:r>
      <w:r w:rsidR="00B5217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DMEM/FBS </w:t>
      </w:r>
      <w:r w:rsidR="00B52170" w:rsidRPr="00802F69">
        <w:rPr>
          <w:rFonts w:asciiTheme="majorHAnsi" w:hAnsiTheme="majorHAnsi" w:cstheme="majorHAnsi"/>
          <w:sz w:val="24"/>
          <w:szCs w:val="24"/>
        </w:rPr>
        <w:t>from</w:t>
      </w:r>
      <w:r w:rsidRPr="00802F69">
        <w:rPr>
          <w:rFonts w:asciiTheme="majorHAnsi" w:hAnsiTheme="majorHAnsi" w:cstheme="majorHAnsi"/>
          <w:sz w:val="24"/>
          <w:szCs w:val="24"/>
        </w:rPr>
        <w:t xml:space="preserve"> each well</w:t>
      </w:r>
      <w:r w:rsidR="00B52170"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Immediately add 300 </w:t>
      </w:r>
      <w:r w:rsidRPr="00802F69">
        <w:rPr>
          <w:rFonts w:asciiTheme="majorHAnsi" w:hAnsiTheme="majorHAnsi" w:cstheme="majorHAnsi"/>
          <w:sz w:val="24"/>
          <w:szCs w:val="24"/>
          <w:lang w:val="el-GR"/>
        </w:rPr>
        <w:t>μ</w:t>
      </w:r>
      <w:r w:rsidR="00B52170" w:rsidRPr="00802F69">
        <w:rPr>
          <w:rFonts w:asciiTheme="majorHAnsi" w:hAnsiTheme="majorHAnsi" w:cstheme="majorHAnsi"/>
          <w:sz w:val="24"/>
          <w:szCs w:val="24"/>
        </w:rPr>
        <w:t xml:space="preserve">L of </w:t>
      </w:r>
      <w:r w:rsidRPr="00802F69">
        <w:rPr>
          <w:rFonts w:asciiTheme="majorHAnsi" w:hAnsiTheme="majorHAnsi" w:cstheme="majorHAnsi"/>
          <w:sz w:val="24"/>
          <w:szCs w:val="24"/>
        </w:rPr>
        <w:t xml:space="preserve">prewarmed serum-free DMEM into each well to serum-starve </w:t>
      </w:r>
      <w:r w:rsidR="00B5217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cells for 15</w:t>
      </w:r>
      <w:r w:rsidR="00B52170" w:rsidRPr="00802F69">
        <w:rPr>
          <w:rFonts w:asciiTheme="majorHAnsi" w:hAnsiTheme="majorHAnsi" w:cstheme="majorHAnsi"/>
          <w:sz w:val="24"/>
          <w:szCs w:val="24"/>
        </w:rPr>
        <w:t>–</w:t>
      </w:r>
      <w:r w:rsidRPr="00802F69">
        <w:rPr>
          <w:rFonts w:asciiTheme="majorHAnsi" w:hAnsiTheme="majorHAnsi" w:cstheme="majorHAnsi"/>
          <w:sz w:val="24"/>
          <w:szCs w:val="24"/>
        </w:rPr>
        <w:t>18 h to induce uptake of extracellular nutrients.</w:t>
      </w:r>
    </w:p>
    <w:p w14:paraId="4D4DAD77" w14:textId="52F86BD5" w:rsidR="00C21E28" w:rsidRPr="00802F69" w:rsidRDefault="00C21E28" w:rsidP="00802F69">
      <w:pPr>
        <w:pStyle w:val="ListParagraph"/>
        <w:spacing w:after="0" w:line="240" w:lineRule="auto"/>
        <w:ind w:left="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 xml:space="preserve"> </w:t>
      </w:r>
    </w:p>
    <w:p w14:paraId="380495DB" w14:textId="59399BD0" w:rsidR="00C21E28" w:rsidRPr="00802F69" w:rsidRDefault="00C21E28" w:rsidP="00802F69">
      <w:pPr>
        <w:pStyle w:val="ListParagraph"/>
        <w:spacing w:after="0" w:line="240" w:lineRule="auto"/>
        <w:ind w:left="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NOTE: The 15</w:t>
      </w:r>
      <w:r w:rsidR="00B52170" w:rsidRPr="00802F69">
        <w:rPr>
          <w:rFonts w:asciiTheme="majorHAnsi" w:hAnsiTheme="majorHAnsi" w:cstheme="majorHAnsi"/>
          <w:sz w:val="24"/>
          <w:szCs w:val="24"/>
        </w:rPr>
        <w:t>–</w:t>
      </w:r>
      <w:r w:rsidRPr="00802F69">
        <w:rPr>
          <w:rFonts w:asciiTheme="majorHAnsi" w:hAnsiTheme="majorHAnsi" w:cstheme="majorHAnsi"/>
          <w:sz w:val="24"/>
          <w:szCs w:val="24"/>
        </w:rPr>
        <w:t xml:space="preserve">18 h starvation period is a critical parameter. </w:t>
      </w:r>
    </w:p>
    <w:p w14:paraId="22F5D46B" w14:textId="77777777" w:rsidR="00C21E28" w:rsidRPr="00802F69" w:rsidRDefault="00C21E28" w:rsidP="00802F69">
      <w:pPr>
        <w:pBdr>
          <w:top w:val="nil"/>
          <w:left w:val="nil"/>
          <w:bottom w:val="nil"/>
          <w:right w:val="nil"/>
          <w:between w:val="nil"/>
        </w:pBdr>
        <w:rPr>
          <w:rFonts w:asciiTheme="majorHAnsi" w:hAnsiTheme="majorHAnsi" w:cstheme="majorHAnsi"/>
        </w:rPr>
      </w:pPr>
    </w:p>
    <w:p w14:paraId="4BE2C8E3" w14:textId="4540EEC4" w:rsidR="00C21E28" w:rsidRPr="00802F69" w:rsidRDefault="004D0C00"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rPr>
        <w:t>2.</w:t>
      </w:r>
      <w:r w:rsidR="00C21E28" w:rsidRPr="00802F69">
        <w:rPr>
          <w:rFonts w:asciiTheme="majorHAnsi" w:hAnsiTheme="majorHAnsi" w:cstheme="majorHAnsi"/>
        </w:rPr>
        <w:t>4. Preparation of NHF-ATP and HMWFD/LMWFD solutions</w:t>
      </w:r>
    </w:p>
    <w:p w14:paraId="56419942" w14:textId="77777777" w:rsidR="00C21E28" w:rsidRPr="00802F69" w:rsidRDefault="00C21E28" w:rsidP="00802F69">
      <w:pPr>
        <w:pBdr>
          <w:top w:val="nil"/>
          <w:left w:val="nil"/>
          <w:bottom w:val="nil"/>
          <w:right w:val="nil"/>
          <w:between w:val="nil"/>
        </w:pBdr>
        <w:rPr>
          <w:rFonts w:asciiTheme="majorHAnsi" w:hAnsiTheme="majorHAnsi" w:cstheme="majorHAnsi"/>
          <w:b/>
          <w:bCs/>
        </w:rPr>
      </w:pPr>
    </w:p>
    <w:p w14:paraId="2DA16F4A" w14:textId="33BC042C" w:rsidR="00C21E28" w:rsidRPr="00802F69" w:rsidRDefault="000172B4"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rPr>
        <w:t xml:space="preserve">2.4.1. </w:t>
      </w:r>
      <w:r w:rsidR="00C21E28" w:rsidRPr="00802F69">
        <w:rPr>
          <w:rFonts w:asciiTheme="majorHAnsi" w:hAnsiTheme="majorHAnsi" w:cstheme="majorHAnsi"/>
        </w:rPr>
        <w:t xml:space="preserve">Use an analytical balance to weigh high-molecular-weight (70 </w:t>
      </w:r>
      <w:r w:rsidRPr="00802F69">
        <w:rPr>
          <w:rFonts w:asciiTheme="majorHAnsi" w:hAnsiTheme="majorHAnsi" w:cstheme="majorHAnsi"/>
        </w:rPr>
        <w:t>k</w:t>
      </w:r>
      <w:r w:rsidR="00C21E28" w:rsidRPr="00802F69">
        <w:rPr>
          <w:rFonts w:asciiTheme="majorHAnsi" w:hAnsiTheme="majorHAnsi" w:cstheme="majorHAnsi"/>
        </w:rPr>
        <w:t>Da) fluorescent TMR-dextran (TMR-HMWFD</w:t>
      </w:r>
      <w:r w:rsidRPr="00802F69">
        <w:rPr>
          <w:rFonts w:asciiTheme="majorHAnsi" w:hAnsiTheme="majorHAnsi" w:cstheme="majorHAnsi"/>
        </w:rPr>
        <w:t>, 1 mg/mL</w:t>
      </w:r>
      <w:r w:rsidR="00C21E28" w:rsidRPr="00802F69">
        <w:rPr>
          <w:rFonts w:asciiTheme="majorHAnsi" w:hAnsiTheme="majorHAnsi" w:cstheme="majorHAnsi"/>
        </w:rPr>
        <w:t>), a tracer for visualizing macropinosomes, or NHF-ATP</w:t>
      </w:r>
      <w:r w:rsidRPr="00802F69">
        <w:rPr>
          <w:rFonts w:asciiTheme="majorHAnsi" w:hAnsiTheme="majorHAnsi" w:cstheme="majorHAnsi"/>
        </w:rPr>
        <w:t xml:space="preserve"> (10 </w:t>
      </w:r>
      <w:r w:rsidRPr="00802F69">
        <w:rPr>
          <w:rFonts w:asciiTheme="majorHAnsi" w:hAnsiTheme="majorHAnsi" w:cstheme="majorHAnsi"/>
          <w:lang w:val="el-GR"/>
        </w:rPr>
        <w:t>μ</w:t>
      </w:r>
      <w:r w:rsidRPr="00802F69">
        <w:rPr>
          <w:rFonts w:asciiTheme="majorHAnsi" w:hAnsiTheme="majorHAnsi" w:cstheme="majorHAnsi"/>
        </w:rPr>
        <w:t>mol/L)</w:t>
      </w:r>
      <w:r w:rsidR="00C21E28" w:rsidRPr="00802F69">
        <w:rPr>
          <w:rFonts w:asciiTheme="majorHAnsi" w:hAnsiTheme="majorHAnsi" w:cstheme="majorHAnsi"/>
        </w:rPr>
        <w:t xml:space="preserve"> in serum-free DMEM in a 1.5 m</w:t>
      </w:r>
      <w:r w:rsidRPr="00802F69">
        <w:rPr>
          <w:rFonts w:asciiTheme="majorHAnsi" w:hAnsiTheme="majorHAnsi" w:cstheme="majorHAnsi"/>
        </w:rPr>
        <w:t xml:space="preserve">L </w:t>
      </w:r>
      <w:r w:rsidR="00C21E28" w:rsidRPr="00802F69">
        <w:rPr>
          <w:rFonts w:asciiTheme="majorHAnsi" w:hAnsiTheme="majorHAnsi" w:cstheme="majorHAnsi"/>
        </w:rPr>
        <w:t xml:space="preserve">microcentrifuge tube. Place </w:t>
      </w:r>
      <w:r w:rsidRPr="00802F69">
        <w:rPr>
          <w:rFonts w:asciiTheme="majorHAnsi" w:hAnsiTheme="majorHAnsi" w:cstheme="majorHAnsi"/>
        </w:rPr>
        <w:t xml:space="preserve">the </w:t>
      </w:r>
      <w:r w:rsidR="00C21E28" w:rsidRPr="00802F69">
        <w:rPr>
          <w:rFonts w:asciiTheme="majorHAnsi" w:hAnsiTheme="majorHAnsi" w:cstheme="majorHAnsi"/>
        </w:rPr>
        <w:t>tubes</w:t>
      </w:r>
      <w:r w:rsidR="00E02A2E" w:rsidRPr="00802F69">
        <w:rPr>
          <w:rFonts w:asciiTheme="majorHAnsi" w:hAnsiTheme="majorHAnsi" w:cstheme="majorHAnsi"/>
        </w:rPr>
        <w:t>, protected from light,</w:t>
      </w:r>
      <w:r w:rsidR="00C21E28" w:rsidRPr="00802F69">
        <w:rPr>
          <w:rFonts w:asciiTheme="majorHAnsi" w:hAnsiTheme="majorHAnsi" w:cstheme="majorHAnsi"/>
        </w:rPr>
        <w:t xml:space="preserve"> in a 37</w:t>
      </w:r>
      <w:r w:rsidR="00C21E28" w:rsidRPr="00802F69">
        <w:rPr>
          <w:rFonts w:asciiTheme="majorHAnsi" w:hAnsiTheme="majorHAnsi" w:cstheme="majorHAnsi"/>
          <w:vertAlign w:val="superscript"/>
        </w:rPr>
        <w:t xml:space="preserve"> </w:t>
      </w:r>
      <w:r w:rsidRPr="00802F69">
        <w:rPr>
          <w:rFonts w:asciiTheme="majorHAnsi" w:hAnsiTheme="majorHAnsi" w:cstheme="majorHAnsi"/>
          <w:vertAlign w:val="superscript"/>
        </w:rPr>
        <w:t>°</w:t>
      </w:r>
      <w:r w:rsidR="00C21E28" w:rsidRPr="00802F69">
        <w:rPr>
          <w:rFonts w:asciiTheme="majorHAnsi" w:hAnsiTheme="majorHAnsi" w:cstheme="majorHAnsi"/>
        </w:rPr>
        <w:t xml:space="preserve">C water bath for 15 min. </w:t>
      </w:r>
    </w:p>
    <w:p w14:paraId="759F7981" w14:textId="77777777" w:rsidR="00F84B3B" w:rsidRPr="00802F69" w:rsidRDefault="00F84B3B" w:rsidP="00802F69">
      <w:pPr>
        <w:pBdr>
          <w:top w:val="nil"/>
          <w:left w:val="nil"/>
          <w:bottom w:val="nil"/>
          <w:right w:val="nil"/>
          <w:between w:val="nil"/>
        </w:pBdr>
        <w:rPr>
          <w:rFonts w:asciiTheme="majorHAnsi" w:hAnsiTheme="majorHAnsi" w:cstheme="majorHAnsi"/>
        </w:rPr>
      </w:pPr>
    </w:p>
    <w:p w14:paraId="25373C75" w14:textId="2E241184" w:rsidR="00C21E28" w:rsidRPr="00802F69" w:rsidRDefault="00C21E28"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rPr>
        <w:t>2.</w:t>
      </w:r>
      <w:r w:rsidR="00F84B3B" w:rsidRPr="00802F69">
        <w:rPr>
          <w:rFonts w:asciiTheme="majorHAnsi" w:hAnsiTheme="majorHAnsi" w:cstheme="majorHAnsi"/>
        </w:rPr>
        <w:t xml:space="preserve">4.2. </w:t>
      </w:r>
      <w:r w:rsidRPr="00802F69">
        <w:rPr>
          <w:rFonts w:asciiTheme="majorHAnsi" w:hAnsiTheme="majorHAnsi" w:cstheme="majorHAnsi"/>
        </w:rPr>
        <w:t xml:space="preserve">Centrifuge at 12,000 </w:t>
      </w:r>
      <w:r w:rsidR="00F84B3B" w:rsidRPr="00802F69">
        <w:rPr>
          <w:rFonts w:asciiTheme="majorHAnsi" w:hAnsiTheme="majorHAnsi" w:cstheme="majorHAnsi"/>
        </w:rPr>
        <w:t>×</w:t>
      </w:r>
      <w:r w:rsidRPr="00802F69">
        <w:rPr>
          <w:rFonts w:asciiTheme="majorHAnsi" w:hAnsiTheme="majorHAnsi" w:cstheme="majorHAnsi"/>
        </w:rPr>
        <w:t xml:space="preserve"> </w:t>
      </w:r>
      <w:r w:rsidRPr="00802F69">
        <w:rPr>
          <w:rFonts w:asciiTheme="majorHAnsi" w:hAnsiTheme="majorHAnsi" w:cstheme="majorHAnsi"/>
          <w:i/>
          <w:iCs/>
        </w:rPr>
        <w:t>g</w:t>
      </w:r>
      <w:r w:rsidRPr="00802F69">
        <w:rPr>
          <w:rFonts w:asciiTheme="majorHAnsi" w:hAnsiTheme="majorHAnsi" w:cstheme="majorHAnsi"/>
        </w:rPr>
        <w:t xml:space="preserve"> for 5 min at room temperature. Carefully transfer the clear supernatant to a new 1.5 m</w:t>
      </w:r>
      <w:r w:rsidR="00F84B3B" w:rsidRPr="00802F69">
        <w:rPr>
          <w:rFonts w:asciiTheme="majorHAnsi" w:hAnsiTheme="majorHAnsi" w:cstheme="majorHAnsi"/>
        </w:rPr>
        <w:t>L</w:t>
      </w:r>
      <w:r w:rsidRPr="00802F69">
        <w:rPr>
          <w:rFonts w:asciiTheme="majorHAnsi" w:hAnsiTheme="majorHAnsi" w:cstheme="majorHAnsi"/>
        </w:rPr>
        <w:t xml:space="preserve"> microcentrifuge tube, leaving any pellet or debris intact to remove indissoluble crystals. </w:t>
      </w:r>
    </w:p>
    <w:p w14:paraId="5403041A" w14:textId="77777777" w:rsidR="00F84B3B" w:rsidRPr="00802F69" w:rsidRDefault="00F84B3B" w:rsidP="00802F69">
      <w:pPr>
        <w:pBdr>
          <w:top w:val="nil"/>
          <w:left w:val="nil"/>
          <w:bottom w:val="nil"/>
          <w:right w:val="nil"/>
          <w:between w:val="nil"/>
        </w:pBdr>
        <w:rPr>
          <w:rFonts w:asciiTheme="majorHAnsi" w:hAnsiTheme="majorHAnsi" w:cstheme="majorHAnsi"/>
        </w:rPr>
      </w:pPr>
    </w:p>
    <w:p w14:paraId="53170E6C" w14:textId="5A2F7B7B" w:rsidR="00C21E28" w:rsidRPr="00802F69" w:rsidRDefault="00F84B3B"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rPr>
        <w:t xml:space="preserve">2.4.3. </w:t>
      </w:r>
      <w:r w:rsidR="00C21E28" w:rsidRPr="00802F69">
        <w:rPr>
          <w:rFonts w:asciiTheme="majorHAnsi" w:hAnsiTheme="majorHAnsi" w:cstheme="majorHAnsi"/>
        </w:rPr>
        <w:t>A</w:t>
      </w:r>
      <w:r w:rsidRPr="00802F69">
        <w:rPr>
          <w:rFonts w:asciiTheme="majorHAnsi" w:hAnsiTheme="majorHAnsi" w:cstheme="majorHAnsi"/>
        </w:rPr>
        <w:t>dd the</w:t>
      </w:r>
      <w:r w:rsidR="00C21E28" w:rsidRPr="00802F69">
        <w:rPr>
          <w:rFonts w:asciiTheme="majorHAnsi" w:hAnsiTheme="majorHAnsi" w:cstheme="majorHAnsi"/>
        </w:rPr>
        <w:t xml:space="preserve"> solutions</w:t>
      </w:r>
      <w:r w:rsidRPr="00802F69">
        <w:rPr>
          <w:rFonts w:asciiTheme="majorHAnsi" w:hAnsiTheme="majorHAnsi" w:cstheme="majorHAnsi"/>
        </w:rPr>
        <w:t xml:space="preserve"> from step 2.4.1</w:t>
      </w:r>
      <w:r w:rsidR="00C21E28" w:rsidRPr="00802F69">
        <w:rPr>
          <w:rFonts w:asciiTheme="majorHAnsi" w:hAnsiTheme="majorHAnsi" w:cstheme="majorHAnsi"/>
        </w:rPr>
        <w:t xml:space="preserve"> to </w:t>
      </w:r>
      <w:r w:rsidRPr="00802F69">
        <w:rPr>
          <w:rFonts w:asciiTheme="majorHAnsi" w:hAnsiTheme="majorHAnsi" w:cstheme="majorHAnsi"/>
        </w:rPr>
        <w:t xml:space="preserve">the </w:t>
      </w:r>
      <w:r w:rsidR="00C21E28" w:rsidRPr="00802F69">
        <w:rPr>
          <w:rFonts w:asciiTheme="majorHAnsi" w:hAnsiTheme="majorHAnsi" w:cstheme="majorHAnsi"/>
        </w:rPr>
        <w:t>cells in each well, and incubate</w:t>
      </w:r>
      <w:r w:rsidR="002B44E8" w:rsidRPr="00802F69">
        <w:rPr>
          <w:rFonts w:asciiTheme="majorHAnsi" w:hAnsiTheme="majorHAnsi" w:cstheme="majorHAnsi"/>
        </w:rPr>
        <w:t xml:space="preserve"> </w:t>
      </w:r>
      <w:r w:rsidRPr="00802F69">
        <w:rPr>
          <w:rFonts w:asciiTheme="majorHAnsi" w:hAnsiTheme="majorHAnsi" w:cstheme="majorHAnsi"/>
        </w:rPr>
        <w:t xml:space="preserve">the </w:t>
      </w:r>
      <w:r w:rsidR="002B44E8" w:rsidRPr="00802F69">
        <w:rPr>
          <w:rFonts w:asciiTheme="majorHAnsi" w:hAnsiTheme="majorHAnsi" w:cstheme="majorHAnsi"/>
        </w:rPr>
        <w:t>cells</w:t>
      </w:r>
      <w:r w:rsidR="00C21E28" w:rsidRPr="00802F69">
        <w:rPr>
          <w:rFonts w:asciiTheme="majorHAnsi" w:hAnsiTheme="majorHAnsi" w:cstheme="majorHAnsi"/>
        </w:rPr>
        <w:t xml:space="preserve"> for 30 min</w:t>
      </w:r>
      <w:r w:rsidRPr="00802F69">
        <w:rPr>
          <w:rFonts w:asciiTheme="majorHAnsi" w:hAnsiTheme="majorHAnsi" w:cstheme="majorHAnsi"/>
        </w:rPr>
        <w:t xml:space="preserve"> </w:t>
      </w:r>
      <w:r w:rsidR="00C21E28" w:rsidRPr="00802F69">
        <w:rPr>
          <w:rFonts w:asciiTheme="majorHAnsi" w:hAnsiTheme="majorHAnsi" w:cstheme="majorHAnsi"/>
        </w:rPr>
        <w:t xml:space="preserve">at 37 </w:t>
      </w:r>
      <w:r w:rsidRPr="00802F69">
        <w:rPr>
          <w:rFonts w:asciiTheme="majorHAnsi" w:hAnsiTheme="majorHAnsi" w:cstheme="majorHAnsi"/>
        </w:rPr>
        <w:t>°</w:t>
      </w:r>
      <w:r w:rsidR="00C21E28" w:rsidRPr="00802F69">
        <w:rPr>
          <w:rFonts w:asciiTheme="majorHAnsi" w:hAnsiTheme="majorHAnsi" w:cstheme="majorHAnsi"/>
        </w:rPr>
        <w:t>C.</w:t>
      </w:r>
    </w:p>
    <w:p w14:paraId="390D1892" w14:textId="77777777" w:rsidR="00F84B3B" w:rsidRPr="00802F69" w:rsidRDefault="00F84B3B" w:rsidP="00802F69">
      <w:pPr>
        <w:pBdr>
          <w:top w:val="nil"/>
          <w:left w:val="nil"/>
          <w:bottom w:val="nil"/>
          <w:right w:val="nil"/>
          <w:between w:val="nil"/>
        </w:pBdr>
        <w:rPr>
          <w:rFonts w:asciiTheme="majorHAnsi" w:hAnsiTheme="majorHAnsi" w:cstheme="majorHAnsi"/>
        </w:rPr>
      </w:pPr>
    </w:p>
    <w:p w14:paraId="7ABAB28B" w14:textId="3B392542" w:rsidR="00C21E28" w:rsidRPr="00802F69" w:rsidRDefault="00C21E28"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rPr>
        <w:t>NOTE: If HMWFD and NHF-ATP solution</w:t>
      </w:r>
      <w:r w:rsidR="00CB1DBE" w:rsidRPr="00802F69">
        <w:rPr>
          <w:rFonts w:asciiTheme="majorHAnsi" w:hAnsiTheme="majorHAnsi" w:cstheme="majorHAnsi"/>
        </w:rPr>
        <w:t>s</w:t>
      </w:r>
      <w:r w:rsidRPr="00802F69">
        <w:rPr>
          <w:rFonts w:asciiTheme="majorHAnsi" w:hAnsiTheme="majorHAnsi" w:cstheme="majorHAnsi"/>
        </w:rPr>
        <w:t xml:space="preserve"> </w:t>
      </w:r>
      <w:r w:rsidR="00CB1DBE" w:rsidRPr="00802F69">
        <w:rPr>
          <w:rFonts w:asciiTheme="majorHAnsi" w:hAnsiTheme="majorHAnsi" w:cstheme="majorHAnsi"/>
        </w:rPr>
        <w:t>are to be</w:t>
      </w:r>
      <w:r w:rsidRPr="00802F69">
        <w:rPr>
          <w:rFonts w:asciiTheme="majorHAnsi" w:hAnsiTheme="majorHAnsi" w:cstheme="majorHAnsi"/>
        </w:rPr>
        <w:t xml:space="preserve"> mixed</w:t>
      </w:r>
      <w:r w:rsidR="00CB1DBE" w:rsidRPr="00802F69">
        <w:rPr>
          <w:rFonts w:asciiTheme="majorHAnsi" w:hAnsiTheme="majorHAnsi" w:cstheme="majorHAnsi"/>
        </w:rPr>
        <w:t xml:space="preserve"> for</w:t>
      </w:r>
      <w:r w:rsidRPr="00802F69">
        <w:rPr>
          <w:rFonts w:asciiTheme="majorHAnsi" w:hAnsiTheme="majorHAnsi" w:cstheme="majorHAnsi"/>
        </w:rPr>
        <w:t xml:space="preserve"> co-incubat</w:t>
      </w:r>
      <w:r w:rsidR="00CB1DBE" w:rsidRPr="00802F69">
        <w:rPr>
          <w:rFonts w:asciiTheme="majorHAnsi" w:hAnsiTheme="majorHAnsi" w:cstheme="majorHAnsi"/>
        </w:rPr>
        <w:t>ion with</w:t>
      </w:r>
      <w:r w:rsidRPr="00802F69">
        <w:rPr>
          <w:rFonts w:asciiTheme="majorHAnsi" w:hAnsiTheme="majorHAnsi" w:cstheme="majorHAnsi"/>
        </w:rPr>
        <w:t xml:space="preserve"> the cells, prepare both solutions at 2x the final concentrations. The solutions will be mixed later at a 1:1 ratio</w:t>
      </w:r>
      <w:r w:rsidR="00105A29">
        <w:rPr>
          <w:rFonts w:asciiTheme="majorHAnsi" w:hAnsiTheme="majorHAnsi" w:cstheme="majorHAnsi"/>
        </w:rPr>
        <w:t xml:space="preserve"> </w:t>
      </w:r>
      <w:r w:rsidRPr="00802F69">
        <w:rPr>
          <w:rFonts w:asciiTheme="majorHAnsi" w:hAnsiTheme="majorHAnsi" w:cstheme="majorHAnsi"/>
        </w:rPr>
        <w:t>to achieve the final accurate working concentrations.</w:t>
      </w:r>
      <w:r w:rsidR="00CB1DBE" w:rsidRPr="00802F69">
        <w:rPr>
          <w:rFonts w:asciiTheme="majorHAnsi" w:hAnsiTheme="majorHAnsi" w:cstheme="majorHAnsi"/>
        </w:rPr>
        <w:t xml:space="preserve"> </w:t>
      </w:r>
      <w:r w:rsidRPr="00802F69">
        <w:rPr>
          <w:rFonts w:asciiTheme="majorHAnsi" w:hAnsiTheme="majorHAnsi" w:cstheme="majorHAnsi"/>
        </w:rPr>
        <w:t xml:space="preserve">Avoid light as </w:t>
      </w:r>
      <w:r w:rsidR="00CB1DBE" w:rsidRPr="00802F69">
        <w:rPr>
          <w:rFonts w:asciiTheme="majorHAnsi" w:hAnsiTheme="majorHAnsi" w:cstheme="majorHAnsi"/>
        </w:rPr>
        <w:t xml:space="preserve">the </w:t>
      </w:r>
      <w:r w:rsidRPr="00802F69">
        <w:rPr>
          <w:rFonts w:asciiTheme="majorHAnsi" w:hAnsiTheme="majorHAnsi" w:cstheme="majorHAnsi"/>
        </w:rPr>
        <w:t>reagents are light-sensitive.</w:t>
      </w:r>
    </w:p>
    <w:p w14:paraId="67606CF0" w14:textId="77777777" w:rsidR="00C21E28" w:rsidRPr="00802F69" w:rsidRDefault="00C21E28" w:rsidP="00802F69">
      <w:pPr>
        <w:pBdr>
          <w:top w:val="nil"/>
          <w:left w:val="nil"/>
          <w:bottom w:val="nil"/>
          <w:right w:val="nil"/>
          <w:between w:val="nil"/>
        </w:pBdr>
        <w:rPr>
          <w:rFonts w:asciiTheme="majorHAnsi" w:hAnsiTheme="majorHAnsi" w:cstheme="majorHAnsi"/>
        </w:rPr>
      </w:pPr>
    </w:p>
    <w:p w14:paraId="7940297F" w14:textId="4949FB87" w:rsidR="00C21E28" w:rsidRPr="00802F69" w:rsidRDefault="00C21E28" w:rsidP="00802F69">
      <w:pPr>
        <w:pStyle w:val="ListParagraph"/>
        <w:numPr>
          <w:ilvl w:val="1"/>
          <w:numId w:val="47"/>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Treatment of cells and fixation</w:t>
      </w:r>
    </w:p>
    <w:p w14:paraId="49B6B75E" w14:textId="77777777" w:rsidR="007857AE" w:rsidRPr="00802F69" w:rsidRDefault="007857AE"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E7B20F8" w14:textId="66F65A70" w:rsidR="00C21E28" w:rsidRPr="00802F69" w:rsidRDefault="00C21E28" w:rsidP="00802F69">
      <w:pPr>
        <w:pStyle w:val="ListParagraph"/>
        <w:numPr>
          <w:ilvl w:val="2"/>
          <w:numId w:val="47"/>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In a fresh 24-well plate, dispense 500 </w:t>
      </w:r>
      <w:r w:rsidRPr="00802F69">
        <w:rPr>
          <w:rFonts w:asciiTheme="majorHAnsi" w:hAnsiTheme="majorHAnsi" w:cstheme="majorHAnsi"/>
          <w:sz w:val="24"/>
          <w:szCs w:val="24"/>
          <w:lang w:val="el-GR"/>
        </w:rPr>
        <w:t>μ</w:t>
      </w:r>
      <w:r w:rsidR="00277CF0" w:rsidRPr="00802F69">
        <w:rPr>
          <w:rFonts w:asciiTheme="majorHAnsi" w:hAnsiTheme="majorHAnsi" w:cstheme="majorHAnsi"/>
          <w:sz w:val="24"/>
          <w:szCs w:val="24"/>
        </w:rPr>
        <w:t>L of</w:t>
      </w:r>
      <w:r w:rsidRPr="00802F69">
        <w:rPr>
          <w:rFonts w:asciiTheme="majorHAnsi" w:hAnsiTheme="majorHAnsi" w:cstheme="majorHAnsi"/>
          <w:sz w:val="24"/>
          <w:szCs w:val="24"/>
        </w:rPr>
        <w:t xml:space="preserve"> prewarmed PBS into each of five wells.</w:t>
      </w:r>
    </w:p>
    <w:p w14:paraId="40220C23" w14:textId="77777777" w:rsidR="00277CF0" w:rsidRPr="00802F69" w:rsidRDefault="00277CF0" w:rsidP="00802F69">
      <w:pPr>
        <w:pBdr>
          <w:top w:val="nil"/>
          <w:left w:val="nil"/>
          <w:bottom w:val="nil"/>
          <w:right w:val="nil"/>
          <w:between w:val="nil"/>
        </w:pBdr>
        <w:rPr>
          <w:rFonts w:asciiTheme="majorHAnsi" w:hAnsiTheme="majorHAnsi" w:cstheme="majorHAnsi"/>
        </w:rPr>
      </w:pPr>
    </w:p>
    <w:p w14:paraId="62894669" w14:textId="7025CBAF" w:rsidR="00C21E28" w:rsidRPr="00802F69" w:rsidRDefault="00C21E28" w:rsidP="00802F69">
      <w:pPr>
        <w:pStyle w:val="ListParagraph"/>
        <w:numPr>
          <w:ilvl w:val="2"/>
          <w:numId w:val="47"/>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After cell incubation, carefully pick up each coverslip using forceps.</w:t>
      </w:r>
      <w:r w:rsidR="00A07710"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Rinse each coverslip by dipping </w:t>
      </w:r>
      <w:r w:rsidR="00A07710" w:rsidRPr="00802F69">
        <w:rPr>
          <w:rFonts w:asciiTheme="majorHAnsi" w:hAnsiTheme="majorHAnsi" w:cstheme="majorHAnsi"/>
          <w:sz w:val="24"/>
          <w:szCs w:val="24"/>
        </w:rPr>
        <w:t xml:space="preserve">it </w:t>
      </w:r>
      <w:r w:rsidRPr="00802F69">
        <w:rPr>
          <w:rFonts w:asciiTheme="majorHAnsi" w:hAnsiTheme="majorHAnsi" w:cstheme="majorHAnsi"/>
          <w:sz w:val="24"/>
          <w:szCs w:val="24"/>
        </w:rPr>
        <w:t xml:space="preserve">in 500 </w:t>
      </w:r>
      <w:r w:rsidRPr="00802F69">
        <w:rPr>
          <w:rFonts w:asciiTheme="majorHAnsi" w:hAnsiTheme="majorHAnsi" w:cstheme="majorHAnsi"/>
          <w:sz w:val="24"/>
          <w:szCs w:val="24"/>
          <w:lang w:val="el-GR"/>
        </w:rPr>
        <w:t>μ</w:t>
      </w:r>
      <w:r w:rsidR="00A07710" w:rsidRPr="00802F69">
        <w:rPr>
          <w:rFonts w:asciiTheme="majorHAnsi" w:hAnsiTheme="majorHAnsi" w:cstheme="majorHAnsi"/>
          <w:sz w:val="24"/>
          <w:szCs w:val="24"/>
        </w:rPr>
        <w:t>L of</w:t>
      </w:r>
      <w:r w:rsidRPr="00802F69">
        <w:rPr>
          <w:rFonts w:asciiTheme="majorHAnsi" w:hAnsiTheme="majorHAnsi" w:cstheme="majorHAnsi"/>
          <w:sz w:val="24"/>
          <w:szCs w:val="24"/>
        </w:rPr>
        <w:t xml:space="preserve"> prewarmed PBS. Repeat five times using the five PBS-filled wells. </w:t>
      </w:r>
    </w:p>
    <w:p w14:paraId="2FF1F5A0" w14:textId="77777777" w:rsidR="00A07710" w:rsidRPr="00802F69" w:rsidRDefault="00A07710"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475F1957" w14:textId="3BB3720B"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t xml:space="preserve">NOTE: Gentle washing of cells-on-coverslips is critical for the success of this experiment. </w:t>
      </w:r>
    </w:p>
    <w:p w14:paraId="00DE77FC" w14:textId="77777777" w:rsidR="00A07710" w:rsidRPr="00802F69" w:rsidRDefault="00A07710"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p>
    <w:p w14:paraId="265BE75D" w14:textId="14E3FF2B" w:rsidR="00C21E28" w:rsidRPr="00802F69" w:rsidRDefault="00C21E28" w:rsidP="00802F69">
      <w:pPr>
        <w:pStyle w:val="ListParagraph"/>
        <w:numPr>
          <w:ilvl w:val="2"/>
          <w:numId w:val="47"/>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After the final PBS wash, tap the coverslip on a delicate task wipe to absorb extra PBS and transfer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coverslip immediately to cold (4</w:t>
      </w:r>
      <w:r w:rsidRPr="00802F69">
        <w:rPr>
          <w:rFonts w:asciiTheme="majorHAnsi" w:hAnsiTheme="majorHAnsi" w:cstheme="majorHAnsi"/>
          <w:sz w:val="24"/>
          <w:szCs w:val="24"/>
          <w:vertAlign w:val="superscript"/>
        </w:rPr>
        <w:t xml:space="preserve"> </w:t>
      </w:r>
      <w:r w:rsidR="00A07710" w:rsidRPr="00802F69">
        <w:rPr>
          <w:rFonts w:asciiTheme="majorHAnsi" w:hAnsiTheme="majorHAnsi" w:cstheme="majorHAnsi"/>
          <w:sz w:val="24"/>
          <w:szCs w:val="24"/>
          <w:vertAlign w:val="superscript"/>
        </w:rPr>
        <w:t>°</w:t>
      </w:r>
      <w:r w:rsidRPr="00802F69">
        <w:rPr>
          <w:rFonts w:asciiTheme="majorHAnsi" w:hAnsiTheme="majorHAnsi" w:cstheme="majorHAnsi"/>
          <w:sz w:val="24"/>
          <w:szCs w:val="24"/>
        </w:rPr>
        <w:t xml:space="preserve">C) 3.7% formaldehyde, preloaded in a 24-well plate. Fix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cells for 15 min at room temperature. </w:t>
      </w:r>
    </w:p>
    <w:p w14:paraId="418F98C2" w14:textId="77777777" w:rsidR="00A07710" w:rsidRPr="00802F69" w:rsidRDefault="00A07710"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2EC79C93" w14:textId="73385F1A" w:rsidR="00C21E28" w:rsidRPr="00802F69" w:rsidRDefault="00C21E28" w:rsidP="00802F69">
      <w:pPr>
        <w:pStyle w:val="ListParagraph"/>
        <w:numPr>
          <w:ilvl w:val="2"/>
          <w:numId w:val="47"/>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While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cells are</w:t>
      </w:r>
      <w:r w:rsidR="00844418" w:rsidRPr="00802F69">
        <w:rPr>
          <w:rFonts w:asciiTheme="majorHAnsi" w:hAnsiTheme="majorHAnsi" w:cstheme="majorHAnsi"/>
          <w:sz w:val="24"/>
          <w:szCs w:val="24"/>
        </w:rPr>
        <w:t xml:space="preserve"> being</w:t>
      </w:r>
      <w:r w:rsidRPr="00802F69">
        <w:rPr>
          <w:rFonts w:asciiTheme="majorHAnsi" w:hAnsiTheme="majorHAnsi" w:cstheme="majorHAnsi"/>
          <w:sz w:val="24"/>
          <w:szCs w:val="24"/>
        </w:rPr>
        <w:t xml:space="preserve"> fix</w:t>
      </w:r>
      <w:r w:rsidR="00A07710" w:rsidRPr="00802F69">
        <w:rPr>
          <w:rFonts w:asciiTheme="majorHAnsi" w:hAnsiTheme="majorHAnsi" w:cstheme="majorHAnsi"/>
          <w:sz w:val="24"/>
          <w:szCs w:val="24"/>
        </w:rPr>
        <w:t>ed</w:t>
      </w:r>
      <w:r w:rsidRPr="00802F69">
        <w:rPr>
          <w:rFonts w:asciiTheme="majorHAnsi" w:hAnsiTheme="majorHAnsi" w:cstheme="majorHAnsi"/>
          <w:sz w:val="24"/>
          <w:szCs w:val="24"/>
        </w:rPr>
        <w:t xml:space="preserve">, pre-clean microscope slides with 70% ethanol. Remove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coverslips from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wells and mount</w:t>
      </w:r>
      <w:r w:rsidR="00A07710" w:rsidRPr="00802F69">
        <w:rPr>
          <w:rFonts w:asciiTheme="majorHAnsi" w:hAnsiTheme="majorHAnsi" w:cstheme="majorHAnsi"/>
          <w:sz w:val="24"/>
          <w:szCs w:val="24"/>
        </w:rPr>
        <w:t xml:space="preserve"> them</w:t>
      </w:r>
      <w:r w:rsidRPr="00802F69">
        <w:rPr>
          <w:rFonts w:asciiTheme="majorHAnsi" w:hAnsiTheme="majorHAnsi" w:cstheme="majorHAnsi"/>
          <w:sz w:val="24"/>
          <w:szCs w:val="24"/>
        </w:rPr>
        <w:t xml:space="preserve"> onto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slides, using 5 µL of aqueous mounting medium containing </w:t>
      </w:r>
      <w:r w:rsidR="00A077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nuclear stain 4′,6-diamidino-2-phenylindole (DAPI), per coverslip. Gently blot excess PBS with </w:t>
      </w:r>
      <w:r w:rsidR="00A07710" w:rsidRPr="00802F69">
        <w:rPr>
          <w:rFonts w:asciiTheme="majorHAnsi" w:hAnsiTheme="majorHAnsi" w:cstheme="majorHAnsi"/>
          <w:sz w:val="24"/>
          <w:szCs w:val="24"/>
        </w:rPr>
        <w:t xml:space="preserve">a </w:t>
      </w:r>
      <w:r w:rsidRPr="00802F69">
        <w:rPr>
          <w:rFonts w:asciiTheme="majorHAnsi" w:hAnsiTheme="majorHAnsi" w:cstheme="majorHAnsi"/>
          <w:sz w:val="24"/>
          <w:szCs w:val="24"/>
        </w:rPr>
        <w:t xml:space="preserve">paper towel or </w:t>
      </w:r>
      <w:r w:rsidR="00A07710" w:rsidRPr="00802F69">
        <w:rPr>
          <w:rFonts w:asciiTheme="majorHAnsi" w:hAnsiTheme="majorHAnsi" w:cstheme="majorHAnsi"/>
          <w:sz w:val="24"/>
          <w:szCs w:val="24"/>
        </w:rPr>
        <w:t xml:space="preserve">a </w:t>
      </w:r>
      <w:r w:rsidRPr="00802F69">
        <w:rPr>
          <w:rFonts w:asciiTheme="majorHAnsi" w:hAnsiTheme="majorHAnsi" w:cstheme="majorHAnsi"/>
          <w:sz w:val="24"/>
          <w:szCs w:val="24"/>
        </w:rPr>
        <w:t>delicate task wipe.</w:t>
      </w:r>
    </w:p>
    <w:p w14:paraId="21C90DFC" w14:textId="77777777" w:rsidR="00A07710" w:rsidRPr="00802F69" w:rsidRDefault="00A07710" w:rsidP="00802F69">
      <w:pPr>
        <w:pBdr>
          <w:top w:val="nil"/>
          <w:left w:val="nil"/>
          <w:bottom w:val="nil"/>
          <w:right w:val="nil"/>
          <w:between w:val="nil"/>
        </w:pBdr>
        <w:rPr>
          <w:rFonts w:asciiTheme="majorHAnsi" w:hAnsiTheme="majorHAnsi" w:cstheme="majorHAnsi"/>
        </w:rPr>
      </w:pPr>
    </w:p>
    <w:p w14:paraId="3ACE7950" w14:textId="6611980E" w:rsidR="00C21E28" w:rsidRPr="00802F69" w:rsidRDefault="008E01A8" w:rsidP="00802F69">
      <w:pPr>
        <w:pBdr>
          <w:top w:val="nil"/>
          <w:left w:val="nil"/>
          <w:bottom w:val="nil"/>
          <w:right w:val="nil"/>
          <w:between w:val="nil"/>
        </w:pBdr>
        <w:rPr>
          <w:rFonts w:asciiTheme="majorHAnsi" w:hAnsiTheme="majorHAnsi" w:cstheme="majorHAnsi"/>
          <w:highlight w:val="yellow"/>
        </w:rPr>
      </w:pPr>
      <w:r w:rsidRPr="00802F69">
        <w:rPr>
          <w:rFonts w:asciiTheme="majorHAnsi" w:hAnsiTheme="majorHAnsi" w:cstheme="majorHAnsi"/>
          <w:highlight w:val="yellow"/>
        </w:rPr>
        <w:t>2.6.</w:t>
      </w:r>
      <w:r w:rsidR="00C21E28" w:rsidRPr="00802F69">
        <w:rPr>
          <w:rFonts w:asciiTheme="majorHAnsi" w:hAnsiTheme="majorHAnsi" w:cstheme="majorHAnsi"/>
          <w:highlight w:val="yellow"/>
        </w:rPr>
        <w:t xml:space="preserve"> Fluorescence microscopy and image acquisition</w:t>
      </w:r>
    </w:p>
    <w:p w14:paraId="1E10B799" w14:textId="77777777" w:rsidR="00C21E28" w:rsidRPr="00802F69" w:rsidRDefault="00C21E28" w:rsidP="00802F69">
      <w:pPr>
        <w:pBdr>
          <w:top w:val="nil"/>
          <w:left w:val="nil"/>
          <w:bottom w:val="nil"/>
          <w:right w:val="nil"/>
          <w:between w:val="nil"/>
        </w:pBdr>
        <w:rPr>
          <w:rFonts w:asciiTheme="majorHAnsi" w:hAnsiTheme="majorHAnsi" w:cstheme="majorHAnsi"/>
          <w:b/>
          <w:bCs/>
          <w:highlight w:val="yellow"/>
        </w:rPr>
      </w:pPr>
    </w:p>
    <w:p w14:paraId="026031A4" w14:textId="1E9C383D" w:rsidR="00C21E28" w:rsidRPr="00802F69" w:rsidRDefault="00C21E28" w:rsidP="00802F69">
      <w:pPr>
        <w:pStyle w:val="ListParagraph"/>
        <w:numPr>
          <w:ilvl w:val="2"/>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Two to 24 hours after the steps above, capture images of cells and internalized HMWFD and/or NHF-ATP using</w:t>
      </w:r>
      <w:r w:rsidR="001E5AE5" w:rsidRPr="00802F69">
        <w:rPr>
          <w:rFonts w:asciiTheme="majorHAnsi" w:hAnsiTheme="majorHAnsi" w:cstheme="majorHAnsi"/>
          <w:sz w:val="24"/>
          <w:szCs w:val="24"/>
          <w:highlight w:val="yellow"/>
        </w:rPr>
        <w:t xml:space="preserve"> an</w:t>
      </w:r>
      <w:r w:rsidRPr="00802F69">
        <w:rPr>
          <w:rFonts w:asciiTheme="majorHAnsi" w:hAnsiTheme="majorHAnsi" w:cstheme="majorHAnsi"/>
          <w:sz w:val="24"/>
          <w:szCs w:val="24"/>
          <w:highlight w:val="yellow"/>
        </w:rPr>
        <w:t xml:space="preserve"> epifluorescence imaging system and data acquisition software. </w:t>
      </w:r>
    </w:p>
    <w:p w14:paraId="05E2DD23" w14:textId="77777777" w:rsidR="001E5AE5" w:rsidRPr="00802F69" w:rsidRDefault="001E5AE5"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3F5D17E0" w14:textId="641FF3C2"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t xml:space="preserve">NOTE: </w:t>
      </w:r>
      <w:r w:rsidR="001E5AE5" w:rsidRPr="00802F69">
        <w:rPr>
          <w:rFonts w:asciiTheme="majorHAnsi" w:hAnsiTheme="majorHAnsi" w:cstheme="majorHAnsi"/>
          <w:sz w:val="24"/>
          <w:szCs w:val="24"/>
        </w:rPr>
        <w:t>T</w:t>
      </w:r>
      <w:r w:rsidRPr="00802F69">
        <w:rPr>
          <w:rFonts w:asciiTheme="majorHAnsi" w:hAnsiTheme="majorHAnsi" w:cstheme="majorHAnsi"/>
          <w:sz w:val="24"/>
          <w:szCs w:val="24"/>
        </w:rPr>
        <w:t>his sub-section describe</w:t>
      </w:r>
      <w:r w:rsidR="001E5AE5" w:rsidRPr="00802F69">
        <w:rPr>
          <w:rFonts w:asciiTheme="majorHAnsi" w:hAnsiTheme="majorHAnsi" w:cstheme="majorHAnsi"/>
          <w:sz w:val="24"/>
          <w:szCs w:val="24"/>
        </w:rPr>
        <w:t>s</w:t>
      </w:r>
      <w:r w:rsidRPr="00802F69">
        <w:rPr>
          <w:rFonts w:asciiTheme="majorHAnsi" w:hAnsiTheme="majorHAnsi" w:cstheme="majorHAnsi"/>
          <w:sz w:val="24"/>
          <w:szCs w:val="24"/>
        </w:rPr>
        <w:t xml:space="preserve"> steps to acquire images using a Nikon NiU microscope, equipped with epifluorescence imaging capability, and Nikon NIS Elements software. However, other comparable imaging systems and acquisition software may be used. Follow</w:t>
      </w:r>
      <w:r w:rsidR="00250ADF" w:rsidRPr="00802F69">
        <w:rPr>
          <w:rFonts w:asciiTheme="majorHAnsi" w:hAnsiTheme="majorHAnsi" w:cstheme="majorHAnsi"/>
          <w:sz w:val="24"/>
          <w:szCs w:val="24"/>
        </w:rPr>
        <w:t xml:space="preserve"> the</w:t>
      </w:r>
      <w:r w:rsidRPr="00802F69">
        <w:rPr>
          <w:rFonts w:asciiTheme="majorHAnsi" w:hAnsiTheme="majorHAnsi" w:cstheme="majorHAnsi"/>
          <w:sz w:val="24"/>
          <w:szCs w:val="24"/>
        </w:rPr>
        <w:t xml:space="preserve"> operating instructions from </w:t>
      </w:r>
      <w:r w:rsidR="003303A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manufacturer.</w:t>
      </w:r>
    </w:p>
    <w:p w14:paraId="15191B58" w14:textId="77777777" w:rsidR="00250ADF" w:rsidRPr="00802F69" w:rsidRDefault="00250ADF"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7169C829" w14:textId="43D2953C" w:rsidR="00C21E28"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Place</w:t>
      </w:r>
      <w:r w:rsidR="00250ADF" w:rsidRPr="00802F69">
        <w:rPr>
          <w:rFonts w:asciiTheme="majorHAnsi" w:hAnsiTheme="majorHAnsi" w:cstheme="majorHAnsi"/>
          <w:sz w:val="24"/>
          <w:szCs w:val="24"/>
          <w:highlight w:val="yellow"/>
        </w:rPr>
        <w:t xml:space="preserve"> the</w:t>
      </w:r>
      <w:r w:rsidRPr="00802F69">
        <w:rPr>
          <w:rFonts w:asciiTheme="majorHAnsi" w:hAnsiTheme="majorHAnsi" w:cstheme="majorHAnsi"/>
          <w:sz w:val="24"/>
          <w:szCs w:val="24"/>
          <w:highlight w:val="yellow"/>
        </w:rPr>
        <w:t xml:space="preserve"> slide on </w:t>
      </w:r>
      <w:r w:rsidR="00250ADF"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stage of an upright epifluorescence microscope in binocular mode. Access the </w:t>
      </w:r>
      <w:r w:rsidR="00250ADF" w:rsidRPr="00802F69">
        <w:rPr>
          <w:rFonts w:asciiTheme="majorHAnsi" w:hAnsiTheme="majorHAnsi" w:cstheme="majorHAnsi"/>
          <w:sz w:val="24"/>
          <w:szCs w:val="24"/>
          <w:highlight w:val="yellow"/>
        </w:rPr>
        <w:t>i</w:t>
      </w:r>
      <w:r w:rsidRPr="00802F69">
        <w:rPr>
          <w:rFonts w:asciiTheme="majorHAnsi" w:hAnsiTheme="majorHAnsi" w:cstheme="majorHAnsi"/>
          <w:sz w:val="24"/>
          <w:szCs w:val="24"/>
          <w:highlight w:val="yellow"/>
        </w:rPr>
        <w:t>maging program.</w:t>
      </w:r>
    </w:p>
    <w:p w14:paraId="7DD52058" w14:textId="77777777" w:rsidR="00250ADF" w:rsidRPr="00802F69" w:rsidRDefault="00250ADF"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230D14C" w14:textId="4FB65957" w:rsidR="00C21E28"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Select </w:t>
      </w:r>
      <w:r w:rsidR="00250ADF"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10x objective, a</w:t>
      </w:r>
      <w:r w:rsidRPr="00802F69">
        <w:rPr>
          <w:rFonts w:asciiTheme="majorHAnsi" w:eastAsia="Times New Roman" w:hAnsiTheme="majorHAnsi" w:cstheme="majorHAnsi"/>
          <w:sz w:val="24"/>
          <w:szCs w:val="24"/>
          <w:highlight w:val="yellow"/>
        </w:rPr>
        <w:t xml:space="preserve">djust </w:t>
      </w:r>
      <w:r w:rsidR="00250ADF"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 xml:space="preserve">stage to define focus, and scan </w:t>
      </w:r>
      <w:r w:rsidR="00250ADF"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 xml:space="preserve">slide from left to right in a serpentine manner to identify </w:t>
      </w:r>
      <w:r w:rsidR="00250ADF"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region</w:t>
      </w:r>
      <w:r w:rsidR="00250ADF" w:rsidRPr="00802F69">
        <w:rPr>
          <w:rFonts w:asciiTheme="majorHAnsi" w:eastAsia="Times New Roman" w:hAnsiTheme="majorHAnsi" w:cstheme="majorHAnsi"/>
          <w:sz w:val="24"/>
          <w:szCs w:val="24"/>
          <w:highlight w:val="yellow"/>
        </w:rPr>
        <w:t>s</w:t>
      </w:r>
      <w:r w:rsidRPr="00802F69">
        <w:rPr>
          <w:rFonts w:asciiTheme="majorHAnsi" w:eastAsia="Times New Roman" w:hAnsiTheme="majorHAnsi" w:cstheme="majorHAnsi"/>
          <w:sz w:val="24"/>
          <w:szCs w:val="24"/>
          <w:highlight w:val="yellow"/>
        </w:rPr>
        <w:t xml:space="preserve"> of interest</w:t>
      </w:r>
      <w:r w:rsidRPr="00802F69">
        <w:rPr>
          <w:rFonts w:asciiTheme="majorHAnsi" w:hAnsiTheme="majorHAnsi" w:cstheme="majorHAnsi"/>
          <w:sz w:val="24"/>
          <w:szCs w:val="24"/>
          <w:highlight w:val="yellow"/>
        </w:rPr>
        <w:t xml:space="preserve">. </w:t>
      </w:r>
    </w:p>
    <w:p w14:paraId="6A88BBC2" w14:textId="77777777" w:rsidR="00250ADF" w:rsidRPr="00802F69" w:rsidRDefault="00250ADF" w:rsidP="00802F69">
      <w:pPr>
        <w:pBdr>
          <w:top w:val="nil"/>
          <w:left w:val="nil"/>
          <w:bottom w:val="nil"/>
          <w:right w:val="nil"/>
          <w:between w:val="nil"/>
        </w:pBdr>
        <w:rPr>
          <w:rFonts w:asciiTheme="majorHAnsi" w:hAnsiTheme="majorHAnsi" w:cstheme="majorHAnsi"/>
        </w:rPr>
      </w:pPr>
    </w:p>
    <w:p w14:paraId="25DA0297" w14:textId="00B3EC0D" w:rsidR="00C21E28" w:rsidRDefault="00C21E28" w:rsidP="00FE792C">
      <w:pPr>
        <w:pStyle w:val="ListParagraph"/>
        <w:pBdr>
          <w:top w:val="nil"/>
          <w:left w:val="nil"/>
          <w:bottom w:val="nil"/>
          <w:right w:val="nil"/>
          <w:between w:val="nil"/>
        </w:pBdr>
        <w:spacing w:after="0" w:line="240" w:lineRule="auto"/>
        <w:ind w:left="0"/>
        <w:jc w:val="both"/>
        <w:rPr>
          <w:rFonts w:asciiTheme="majorHAnsi" w:eastAsia="Times New Roman" w:hAnsiTheme="majorHAnsi" w:cstheme="majorHAnsi"/>
          <w:sz w:val="24"/>
          <w:szCs w:val="24"/>
        </w:rPr>
      </w:pPr>
      <w:r w:rsidRPr="00802F69">
        <w:rPr>
          <w:rFonts w:asciiTheme="majorHAnsi" w:hAnsiTheme="majorHAnsi" w:cstheme="majorHAnsi"/>
          <w:sz w:val="24"/>
          <w:szCs w:val="24"/>
        </w:rPr>
        <w:t xml:space="preserve">NOTE: </w:t>
      </w:r>
      <w:r w:rsidRPr="00802F69">
        <w:rPr>
          <w:rFonts w:asciiTheme="majorHAnsi" w:eastAsia="Times New Roman" w:hAnsiTheme="majorHAnsi" w:cstheme="majorHAnsi"/>
          <w:sz w:val="24"/>
          <w:szCs w:val="24"/>
        </w:rPr>
        <w:t>Identifying regions of interest will vary between cell types, with some cell lines/cancer types exhibiting diverse and distinct degrees of TMR-HMWFD and/or NHF-ATP uptake.</w:t>
      </w:r>
    </w:p>
    <w:p w14:paraId="5A400B1E" w14:textId="77777777" w:rsidR="008D704F" w:rsidRPr="00802F69" w:rsidRDefault="008D704F"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778BAE14" w14:textId="11736C9E" w:rsidR="00C163B7"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Select </w:t>
      </w:r>
      <w:r w:rsidR="00C163B7"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40x objective, and s</w:t>
      </w:r>
      <w:r w:rsidRPr="00802F69">
        <w:rPr>
          <w:rFonts w:asciiTheme="majorHAnsi" w:eastAsia="Times New Roman" w:hAnsiTheme="majorHAnsi" w:cstheme="majorHAnsi"/>
          <w:sz w:val="24"/>
          <w:szCs w:val="24"/>
          <w:highlight w:val="yellow"/>
        </w:rPr>
        <w:t>witch from binocular mode to image capture mode, using the toggle on the microscope.</w:t>
      </w:r>
    </w:p>
    <w:p w14:paraId="7E707B8B" w14:textId="77777777" w:rsidR="00C163B7" w:rsidRPr="00802F69" w:rsidRDefault="00C163B7"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5FEFD156" w14:textId="7257C6ED" w:rsidR="00C21E28"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Click on the </w:t>
      </w:r>
      <w:r w:rsidRPr="00802F69">
        <w:rPr>
          <w:rFonts w:asciiTheme="majorHAnsi" w:eastAsia="Times New Roman" w:hAnsiTheme="majorHAnsi" w:cstheme="majorHAnsi"/>
          <w:b/>
          <w:bCs/>
          <w:sz w:val="24"/>
          <w:szCs w:val="24"/>
          <w:highlight w:val="yellow"/>
        </w:rPr>
        <w:t>Live Quality</w:t>
      </w:r>
      <w:r w:rsidRPr="00802F69">
        <w:rPr>
          <w:rFonts w:asciiTheme="majorHAnsi" w:eastAsia="Times New Roman" w:hAnsiTheme="majorHAnsi" w:cstheme="majorHAnsi"/>
          <w:sz w:val="24"/>
          <w:szCs w:val="24"/>
          <w:highlight w:val="yellow"/>
        </w:rPr>
        <w:t xml:space="preserve"> icon on the imaging program to view and subsequently acquire images.</w:t>
      </w:r>
    </w:p>
    <w:p w14:paraId="5C2B6611" w14:textId="77777777" w:rsidR="002D4286" w:rsidRPr="00802F69" w:rsidRDefault="002D4286" w:rsidP="00802F69">
      <w:pPr>
        <w:pBdr>
          <w:top w:val="nil"/>
          <w:left w:val="nil"/>
          <w:bottom w:val="nil"/>
          <w:right w:val="nil"/>
          <w:between w:val="nil"/>
        </w:pBdr>
        <w:rPr>
          <w:rFonts w:asciiTheme="majorHAnsi" w:hAnsiTheme="majorHAnsi" w:cstheme="majorHAnsi"/>
          <w:highlight w:val="yellow"/>
        </w:rPr>
      </w:pPr>
    </w:p>
    <w:p w14:paraId="0E3EB446" w14:textId="4D38BCC8" w:rsidR="00C21E28"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Using the </w:t>
      </w:r>
      <w:r w:rsidRPr="00802F69">
        <w:rPr>
          <w:rFonts w:asciiTheme="majorHAnsi" w:eastAsia="Times New Roman" w:hAnsiTheme="majorHAnsi" w:cstheme="majorHAnsi"/>
          <w:b/>
          <w:bCs/>
          <w:sz w:val="24"/>
          <w:szCs w:val="24"/>
          <w:highlight w:val="yellow"/>
        </w:rPr>
        <w:t xml:space="preserve">OC Panel </w:t>
      </w:r>
      <w:r w:rsidRPr="00802F69">
        <w:rPr>
          <w:rFonts w:asciiTheme="majorHAnsi" w:eastAsia="Times New Roman" w:hAnsiTheme="majorHAnsi" w:cstheme="majorHAnsi"/>
          <w:sz w:val="24"/>
          <w:szCs w:val="24"/>
          <w:highlight w:val="yellow"/>
        </w:rPr>
        <w:t xml:space="preserve">on the </w:t>
      </w:r>
      <w:r w:rsidR="002D4286" w:rsidRPr="00802F69">
        <w:rPr>
          <w:rFonts w:asciiTheme="majorHAnsi" w:eastAsia="Times New Roman" w:hAnsiTheme="majorHAnsi" w:cstheme="majorHAnsi"/>
          <w:b/>
          <w:bCs/>
          <w:sz w:val="24"/>
          <w:szCs w:val="24"/>
          <w:highlight w:val="yellow"/>
        </w:rPr>
        <w:t>A</w:t>
      </w:r>
      <w:r w:rsidRPr="00802F69">
        <w:rPr>
          <w:rFonts w:asciiTheme="majorHAnsi" w:eastAsia="Times New Roman" w:hAnsiTheme="majorHAnsi" w:cstheme="majorHAnsi"/>
          <w:b/>
          <w:bCs/>
          <w:sz w:val="24"/>
          <w:szCs w:val="24"/>
          <w:highlight w:val="yellow"/>
        </w:rPr>
        <w:t>cquisition</w:t>
      </w:r>
      <w:r w:rsidRPr="00802F69">
        <w:rPr>
          <w:rFonts w:asciiTheme="majorHAnsi" w:eastAsia="Times New Roman" w:hAnsiTheme="majorHAnsi" w:cstheme="majorHAnsi"/>
          <w:sz w:val="24"/>
          <w:szCs w:val="24"/>
          <w:highlight w:val="yellow"/>
        </w:rPr>
        <w:t xml:space="preserve"> toolbar, define </w:t>
      </w:r>
      <w:r w:rsidR="002D4286"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exposure parameters for each filter cube or fluorescent channel.</w:t>
      </w:r>
    </w:p>
    <w:p w14:paraId="4AD0ACAF" w14:textId="77777777" w:rsidR="002D4286" w:rsidRPr="00802F69" w:rsidRDefault="002D4286" w:rsidP="00802F69">
      <w:pPr>
        <w:pBdr>
          <w:top w:val="nil"/>
          <w:left w:val="nil"/>
          <w:bottom w:val="nil"/>
          <w:right w:val="nil"/>
          <w:between w:val="nil"/>
        </w:pBdr>
        <w:rPr>
          <w:rFonts w:asciiTheme="majorHAnsi" w:hAnsiTheme="majorHAnsi" w:cstheme="majorHAnsi"/>
          <w:highlight w:val="yellow"/>
        </w:rPr>
      </w:pPr>
    </w:p>
    <w:p w14:paraId="1696A7B7" w14:textId="268D2C15"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lastRenderedPageBreak/>
        <w:t xml:space="preserve">NOTE: Select </w:t>
      </w:r>
      <w:r w:rsidR="002D4286"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appropriate exposure time for each channel, as signal intensities are different. For example, </w:t>
      </w:r>
      <w:r w:rsidR="002D4286" w:rsidRPr="00802F69">
        <w:rPr>
          <w:rFonts w:asciiTheme="majorHAnsi" w:hAnsiTheme="majorHAnsi" w:cstheme="majorHAnsi"/>
          <w:sz w:val="24"/>
          <w:szCs w:val="24"/>
        </w:rPr>
        <w:t xml:space="preserve">select an </w:t>
      </w:r>
      <w:r w:rsidRPr="00802F69">
        <w:rPr>
          <w:rFonts w:asciiTheme="majorHAnsi" w:hAnsiTheme="majorHAnsi" w:cstheme="majorHAnsi"/>
          <w:sz w:val="24"/>
          <w:szCs w:val="24"/>
        </w:rPr>
        <w:t>exposure time</w:t>
      </w:r>
      <w:r w:rsidR="002D4286" w:rsidRPr="00802F69">
        <w:rPr>
          <w:rFonts w:asciiTheme="majorHAnsi" w:hAnsiTheme="majorHAnsi" w:cstheme="majorHAnsi"/>
          <w:sz w:val="24"/>
          <w:szCs w:val="24"/>
        </w:rPr>
        <w:t xml:space="preserve"> of</w:t>
      </w:r>
      <w:r w:rsidRPr="00802F69">
        <w:rPr>
          <w:rFonts w:asciiTheme="majorHAnsi" w:hAnsiTheme="majorHAnsi" w:cstheme="majorHAnsi"/>
          <w:sz w:val="24"/>
          <w:szCs w:val="24"/>
        </w:rPr>
        <w:t xml:space="preserve"> 200 m</w:t>
      </w:r>
      <w:r w:rsidR="002D4286" w:rsidRPr="00802F69">
        <w:rPr>
          <w:rFonts w:asciiTheme="majorHAnsi" w:hAnsiTheme="majorHAnsi" w:cstheme="majorHAnsi"/>
          <w:sz w:val="24"/>
          <w:szCs w:val="24"/>
        </w:rPr>
        <w:t>s</w:t>
      </w:r>
      <w:r w:rsidRPr="00802F69">
        <w:rPr>
          <w:rFonts w:asciiTheme="majorHAnsi" w:hAnsiTheme="majorHAnsi" w:cstheme="majorHAnsi"/>
          <w:sz w:val="24"/>
          <w:szCs w:val="24"/>
        </w:rPr>
        <w:t xml:space="preserve"> for DAPI, 2 s for HMWFD, and 4 s for NHF-ATP. Once the exposure time is determined</w:t>
      </w:r>
      <w:r w:rsidR="0096039D">
        <w:rPr>
          <w:rFonts w:asciiTheme="majorHAnsi" w:hAnsiTheme="majorHAnsi" w:cstheme="majorHAnsi"/>
          <w:sz w:val="24"/>
          <w:szCs w:val="24"/>
        </w:rPr>
        <w:t xml:space="preserve"> </w:t>
      </w:r>
      <w:r w:rsidRPr="00802F69">
        <w:rPr>
          <w:rFonts w:asciiTheme="majorHAnsi" w:hAnsiTheme="majorHAnsi" w:cstheme="majorHAnsi"/>
          <w:sz w:val="24"/>
          <w:szCs w:val="24"/>
        </w:rPr>
        <w:t xml:space="preserve">per channel, use this setting for all images, per channel, with different treatment or conditions. </w:t>
      </w:r>
    </w:p>
    <w:p w14:paraId="6E954C21" w14:textId="77777777" w:rsidR="002D4286" w:rsidRPr="00802F69" w:rsidRDefault="002D428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3C3DFAA9" w14:textId="18272500" w:rsidR="00554C77"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Once </w:t>
      </w:r>
      <w:r w:rsidR="00554C77"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 xml:space="preserve">exposure settings have been set for each channel, use the multichannel acquisition toolbar to acquire a 3-channel image with the defined exposure settings. </w:t>
      </w:r>
      <w:r w:rsidRPr="00802F69">
        <w:rPr>
          <w:rFonts w:asciiTheme="majorHAnsi" w:eastAsia="Times New Roman" w:hAnsiTheme="majorHAnsi" w:cstheme="majorHAnsi"/>
          <w:sz w:val="24"/>
          <w:szCs w:val="24"/>
          <w:highlight w:val="yellow"/>
        </w:rPr>
        <w:tab/>
      </w:r>
    </w:p>
    <w:p w14:paraId="37AC6928" w14:textId="77777777" w:rsidR="00554C77" w:rsidRPr="00802F69" w:rsidRDefault="00554C77"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2CACD97E" w14:textId="2F177540"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eastAsia="Times New Roman" w:hAnsiTheme="majorHAnsi" w:cstheme="majorHAnsi"/>
          <w:sz w:val="24"/>
          <w:szCs w:val="24"/>
        </w:rPr>
      </w:pPr>
      <w:r w:rsidRPr="00802F69">
        <w:rPr>
          <w:rFonts w:asciiTheme="majorHAnsi" w:eastAsia="Times New Roman" w:hAnsiTheme="majorHAnsi" w:cstheme="majorHAnsi"/>
          <w:sz w:val="24"/>
          <w:szCs w:val="24"/>
        </w:rPr>
        <w:t>NOTE: Image acquisition through the multichannel ND acquisition mode enables automatic image capture for each channel of the same field of view. The shutter is closed automatically between turret change</w:t>
      </w:r>
      <w:r w:rsidR="00260147">
        <w:rPr>
          <w:rFonts w:asciiTheme="majorHAnsi" w:eastAsia="Times New Roman" w:hAnsiTheme="majorHAnsi" w:cstheme="majorHAnsi"/>
          <w:sz w:val="24"/>
          <w:szCs w:val="24"/>
        </w:rPr>
        <w:t>s</w:t>
      </w:r>
      <w:r w:rsidRPr="00802F69">
        <w:rPr>
          <w:rFonts w:asciiTheme="majorHAnsi" w:eastAsia="Times New Roman" w:hAnsiTheme="majorHAnsi" w:cstheme="majorHAnsi"/>
          <w:sz w:val="24"/>
          <w:szCs w:val="24"/>
        </w:rPr>
        <w:t>.</w:t>
      </w:r>
    </w:p>
    <w:p w14:paraId="4A5A43DE" w14:textId="77777777" w:rsidR="00677FA3" w:rsidRPr="00802F69" w:rsidRDefault="00677FA3" w:rsidP="00802F69">
      <w:pPr>
        <w:pBdr>
          <w:top w:val="nil"/>
          <w:left w:val="nil"/>
          <w:bottom w:val="nil"/>
          <w:right w:val="nil"/>
          <w:between w:val="nil"/>
        </w:pBdr>
        <w:rPr>
          <w:rFonts w:asciiTheme="majorHAnsi" w:hAnsiTheme="majorHAnsi" w:cstheme="majorHAnsi"/>
          <w:highlight w:val="yellow"/>
        </w:rPr>
      </w:pPr>
    </w:p>
    <w:p w14:paraId="166800B9" w14:textId="1A8C33B1" w:rsidR="00DD7DC6" w:rsidRPr="00802F69" w:rsidRDefault="00C21E28" w:rsidP="00802F69">
      <w:pPr>
        <w:pStyle w:val="ListParagraph"/>
        <w:numPr>
          <w:ilvl w:val="3"/>
          <w:numId w:val="48"/>
        </w:numPr>
        <w:spacing w:after="0" w:line="240" w:lineRule="auto"/>
        <w:ind w:left="0" w:firstLine="0"/>
        <w:jc w:val="both"/>
        <w:rPr>
          <w:rFonts w:asciiTheme="majorHAnsi" w:eastAsia="Times New Roman"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Alternatively, acquire multichannel images manually by toggling between filter cubes, setting </w:t>
      </w:r>
      <w:r w:rsidR="00DD7DC6"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exposure time, closing/opening shutter in between image acquisition for each channel</w:t>
      </w:r>
      <w:r w:rsidR="00B15254">
        <w:rPr>
          <w:rFonts w:asciiTheme="majorHAnsi" w:eastAsia="Times New Roman" w:hAnsiTheme="majorHAnsi" w:cstheme="majorHAnsi"/>
          <w:sz w:val="24"/>
          <w:szCs w:val="24"/>
          <w:highlight w:val="yellow"/>
        </w:rPr>
        <w:t>,</w:t>
      </w:r>
      <w:r w:rsidRPr="00802F69">
        <w:rPr>
          <w:rFonts w:asciiTheme="majorHAnsi" w:eastAsia="Times New Roman" w:hAnsiTheme="majorHAnsi" w:cstheme="majorHAnsi"/>
          <w:sz w:val="24"/>
          <w:szCs w:val="24"/>
          <w:highlight w:val="yellow"/>
        </w:rPr>
        <w:t xml:space="preserve"> and overlaying each image taken for individual channels. </w:t>
      </w:r>
    </w:p>
    <w:p w14:paraId="5C157E40" w14:textId="77777777" w:rsidR="00DD7DC6" w:rsidRPr="00802F69" w:rsidRDefault="00DD7DC6" w:rsidP="00802F69">
      <w:pPr>
        <w:pStyle w:val="ListParagraph"/>
        <w:spacing w:after="0" w:line="240" w:lineRule="auto"/>
        <w:ind w:left="0"/>
        <w:jc w:val="both"/>
        <w:rPr>
          <w:rFonts w:asciiTheme="majorHAnsi" w:eastAsia="Times New Roman" w:hAnsiTheme="majorHAnsi" w:cstheme="majorHAnsi"/>
          <w:sz w:val="24"/>
          <w:szCs w:val="24"/>
          <w:highlight w:val="yellow"/>
        </w:rPr>
      </w:pPr>
    </w:p>
    <w:p w14:paraId="7E209195" w14:textId="4794DD8F" w:rsidR="00C21E28" w:rsidRPr="00802F69" w:rsidRDefault="00DD7DC6" w:rsidP="00802F69">
      <w:pPr>
        <w:pStyle w:val="ListParagraph"/>
        <w:spacing w:after="0" w:line="240" w:lineRule="auto"/>
        <w:ind w:left="0"/>
        <w:jc w:val="both"/>
        <w:rPr>
          <w:rFonts w:asciiTheme="majorHAnsi" w:eastAsia="Times New Roman" w:hAnsiTheme="majorHAnsi" w:cstheme="majorHAnsi"/>
          <w:sz w:val="24"/>
          <w:szCs w:val="24"/>
        </w:rPr>
      </w:pPr>
      <w:r w:rsidRPr="00802F69">
        <w:rPr>
          <w:rFonts w:asciiTheme="majorHAnsi" w:eastAsia="Times New Roman" w:hAnsiTheme="majorHAnsi" w:cstheme="majorHAnsi"/>
          <w:sz w:val="24"/>
          <w:szCs w:val="24"/>
        </w:rPr>
        <w:t xml:space="preserve">NOTE: </w:t>
      </w:r>
      <w:r w:rsidR="00C21E28" w:rsidRPr="00802F69">
        <w:rPr>
          <w:rFonts w:asciiTheme="majorHAnsi" w:eastAsia="Times New Roman" w:hAnsiTheme="majorHAnsi" w:cstheme="majorHAnsi"/>
          <w:sz w:val="24"/>
          <w:szCs w:val="24"/>
        </w:rPr>
        <w:t>The ND acquisition mode automates this process and provides merged images.</w:t>
      </w:r>
    </w:p>
    <w:p w14:paraId="17F9B318" w14:textId="77777777" w:rsidR="00DD7DC6" w:rsidRPr="00802F69" w:rsidRDefault="00DD7DC6" w:rsidP="00802F69">
      <w:pPr>
        <w:pStyle w:val="ListParagraph"/>
        <w:spacing w:after="0" w:line="240" w:lineRule="auto"/>
        <w:ind w:left="0"/>
        <w:jc w:val="both"/>
        <w:rPr>
          <w:rFonts w:asciiTheme="majorHAnsi" w:eastAsia="Times New Roman" w:hAnsiTheme="majorHAnsi" w:cstheme="majorHAnsi"/>
          <w:sz w:val="24"/>
          <w:szCs w:val="24"/>
          <w:highlight w:val="yellow"/>
        </w:rPr>
      </w:pPr>
    </w:p>
    <w:p w14:paraId="007CC21A" w14:textId="0AECCD2B" w:rsidR="00DD7DC6"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Save </w:t>
      </w:r>
      <w:r w:rsidR="00DD7DC6"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image as .nd2 file (Nikon Elements format saves metadata)</w:t>
      </w:r>
      <w:r w:rsidRPr="00802F69">
        <w:rPr>
          <w:rFonts w:asciiTheme="majorHAnsi" w:hAnsiTheme="majorHAnsi" w:cstheme="majorHAnsi"/>
          <w:sz w:val="24"/>
          <w:szCs w:val="24"/>
          <w:highlight w:val="yellow"/>
        </w:rPr>
        <w:t>.</w:t>
      </w:r>
      <w:r w:rsidR="00DD7DC6" w:rsidRPr="00802F69">
        <w:rPr>
          <w:rFonts w:asciiTheme="majorHAnsi" w:hAnsiTheme="majorHAnsi" w:cstheme="majorHAnsi"/>
          <w:sz w:val="24"/>
          <w:szCs w:val="24"/>
          <w:highlight w:val="yellow"/>
        </w:rPr>
        <w:t xml:space="preserve"> </w:t>
      </w:r>
      <w:r w:rsidRPr="00802F69">
        <w:rPr>
          <w:rFonts w:asciiTheme="majorHAnsi" w:hAnsiTheme="majorHAnsi" w:cstheme="majorHAnsi"/>
          <w:sz w:val="24"/>
          <w:szCs w:val="24"/>
          <w:highlight w:val="yellow"/>
        </w:rPr>
        <w:t xml:space="preserve">Save TIF files, including </w:t>
      </w:r>
      <w:r w:rsidR="00DD7DC6"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merged channel image and individual channel images</w:t>
      </w:r>
      <w:r w:rsidR="00DD7DC6" w:rsidRPr="00802F69">
        <w:rPr>
          <w:rFonts w:asciiTheme="majorHAnsi" w:hAnsiTheme="majorHAnsi" w:cstheme="majorHAnsi"/>
          <w:sz w:val="24"/>
          <w:szCs w:val="24"/>
          <w:highlight w:val="yellow"/>
        </w:rPr>
        <w:t xml:space="preserve">. </w:t>
      </w:r>
    </w:p>
    <w:p w14:paraId="20D92636" w14:textId="77777777" w:rsidR="00DD7DC6" w:rsidRPr="00802F69" w:rsidRDefault="00DD7DC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77E061CB" w14:textId="254FB9A8" w:rsidR="00C21E28" w:rsidRPr="00802F69" w:rsidRDefault="00DD7DC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t xml:space="preserve">NOTE: </w:t>
      </w:r>
      <w:r w:rsidR="00C21E28" w:rsidRPr="00802F69">
        <w:rPr>
          <w:rFonts w:asciiTheme="majorHAnsi" w:hAnsiTheme="majorHAnsi" w:cstheme="majorHAnsi"/>
          <w:sz w:val="24"/>
          <w:szCs w:val="24"/>
        </w:rPr>
        <w:t>TIF files can be used with a broader selection of software applications</w:t>
      </w:r>
      <w:r w:rsidRPr="00802F69">
        <w:rPr>
          <w:rFonts w:asciiTheme="majorHAnsi" w:hAnsiTheme="majorHAnsi" w:cstheme="majorHAnsi"/>
          <w:sz w:val="24"/>
          <w:szCs w:val="24"/>
        </w:rPr>
        <w:t>.</w:t>
      </w:r>
    </w:p>
    <w:p w14:paraId="515D2654" w14:textId="77777777" w:rsidR="00DD7DC6" w:rsidRPr="00802F69" w:rsidRDefault="00DD7DC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7614A92C" w14:textId="25061555" w:rsidR="00C21E28"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Use the </w:t>
      </w:r>
      <w:r w:rsidRPr="00802F69">
        <w:rPr>
          <w:rFonts w:asciiTheme="majorHAnsi" w:eastAsia="Times New Roman" w:hAnsiTheme="majorHAnsi" w:cstheme="majorHAnsi"/>
          <w:b/>
          <w:bCs/>
          <w:sz w:val="24"/>
          <w:szCs w:val="24"/>
          <w:highlight w:val="yellow"/>
        </w:rPr>
        <w:t>Object Count</w:t>
      </w:r>
      <w:r w:rsidRPr="00802F69">
        <w:rPr>
          <w:rFonts w:asciiTheme="majorHAnsi" w:eastAsia="Times New Roman" w:hAnsiTheme="majorHAnsi" w:cstheme="majorHAnsi"/>
          <w:sz w:val="24"/>
          <w:szCs w:val="24"/>
          <w:highlight w:val="yellow"/>
        </w:rPr>
        <w:t xml:space="preserve"> feature on the </w:t>
      </w:r>
      <w:r w:rsidR="00DD7DC6" w:rsidRPr="00802F69">
        <w:rPr>
          <w:rFonts w:asciiTheme="majorHAnsi" w:eastAsia="Times New Roman" w:hAnsiTheme="majorHAnsi" w:cstheme="majorHAnsi"/>
          <w:b/>
          <w:bCs/>
          <w:sz w:val="24"/>
          <w:szCs w:val="24"/>
          <w:highlight w:val="yellow"/>
        </w:rPr>
        <w:t>A</w:t>
      </w:r>
      <w:r w:rsidRPr="00802F69">
        <w:rPr>
          <w:rFonts w:asciiTheme="majorHAnsi" w:eastAsia="Times New Roman" w:hAnsiTheme="majorHAnsi" w:cstheme="majorHAnsi"/>
          <w:b/>
          <w:bCs/>
          <w:sz w:val="24"/>
          <w:szCs w:val="24"/>
          <w:highlight w:val="yellow"/>
        </w:rPr>
        <w:t>nalysis</w:t>
      </w:r>
      <w:r w:rsidRPr="00802F69">
        <w:rPr>
          <w:rFonts w:asciiTheme="majorHAnsi" w:eastAsia="Times New Roman" w:hAnsiTheme="majorHAnsi" w:cstheme="majorHAnsi"/>
          <w:sz w:val="24"/>
          <w:szCs w:val="24"/>
          <w:highlight w:val="yellow"/>
        </w:rPr>
        <w:t xml:space="preserve"> toolbar to count </w:t>
      </w:r>
      <w:r w:rsidR="00DD7DC6"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number of NHF-ATP</w:t>
      </w:r>
      <w:r w:rsidR="00DD7DC6" w:rsidRPr="00802F69">
        <w:rPr>
          <w:rFonts w:asciiTheme="majorHAnsi" w:eastAsia="Times New Roman" w:hAnsiTheme="majorHAnsi" w:cstheme="majorHAnsi"/>
          <w:sz w:val="24"/>
          <w:szCs w:val="24"/>
          <w:highlight w:val="yellow"/>
        </w:rPr>
        <w:t>-</w:t>
      </w:r>
      <w:r w:rsidRPr="00802F69">
        <w:rPr>
          <w:rFonts w:asciiTheme="majorHAnsi" w:eastAsia="Times New Roman" w:hAnsiTheme="majorHAnsi" w:cstheme="majorHAnsi"/>
          <w:sz w:val="24"/>
          <w:szCs w:val="24"/>
          <w:highlight w:val="yellow"/>
        </w:rPr>
        <w:t>, TMR-HMWFD</w:t>
      </w:r>
      <w:r w:rsidR="00DD7DC6" w:rsidRPr="00802F69">
        <w:rPr>
          <w:rFonts w:asciiTheme="majorHAnsi" w:eastAsia="Times New Roman" w:hAnsiTheme="majorHAnsi" w:cstheme="majorHAnsi"/>
          <w:sz w:val="24"/>
          <w:szCs w:val="24"/>
          <w:highlight w:val="yellow"/>
        </w:rPr>
        <w:t>-,</w:t>
      </w:r>
      <w:r w:rsidRPr="00802F69">
        <w:rPr>
          <w:rFonts w:asciiTheme="majorHAnsi" w:eastAsia="Times New Roman" w:hAnsiTheme="majorHAnsi" w:cstheme="majorHAnsi"/>
          <w:sz w:val="24"/>
          <w:szCs w:val="24"/>
          <w:highlight w:val="yellow"/>
        </w:rPr>
        <w:t xml:space="preserve"> and/or TMR-LMWFD</w:t>
      </w:r>
      <w:r w:rsidR="00DD7DC6" w:rsidRPr="00802F69">
        <w:rPr>
          <w:rFonts w:asciiTheme="majorHAnsi" w:eastAsia="Times New Roman" w:hAnsiTheme="majorHAnsi" w:cstheme="majorHAnsi"/>
          <w:sz w:val="24"/>
          <w:szCs w:val="24"/>
          <w:highlight w:val="yellow"/>
        </w:rPr>
        <w:t>-</w:t>
      </w:r>
      <w:r w:rsidRPr="00802F69">
        <w:rPr>
          <w:rFonts w:asciiTheme="majorHAnsi" w:eastAsia="Times New Roman" w:hAnsiTheme="majorHAnsi" w:cstheme="majorHAnsi"/>
          <w:sz w:val="24"/>
          <w:szCs w:val="24"/>
          <w:highlight w:val="yellow"/>
        </w:rPr>
        <w:t>positive cells on a saved .nd2 image file.</w:t>
      </w:r>
    </w:p>
    <w:p w14:paraId="293A0246" w14:textId="77777777" w:rsidR="00DD7DC6" w:rsidRPr="00802F69" w:rsidRDefault="00DD7DC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11AAE3B7" w14:textId="5D65B892" w:rsidR="00C21E28" w:rsidRPr="00802F69" w:rsidRDefault="00C21E28" w:rsidP="00802F69">
      <w:pPr>
        <w:pStyle w:val="ListParagraph"/>
        <w:numPr>
          <w:ilvl w:val="3"/>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eastAsia="Times New Roman" w:hAnsiTheme="majorHAnsi" w:cstheme="majorHAnsi"/>
          <w:sz w:val="24"/>
          <w:szCs w:val="24"/>
          <w:highlight w:val="yellow"/>
        </w:rPr>
        <w:t xml:space="preserve">Export </w:t>
      </w:r>
      <w:r w:rsidR="005822B8" w:rsidRPr="00802F69">
        <w:rPr>
          <w:rFonts w:asciiTheme="majorHAnsi" w:eastAsia="Times New Roman" w:hAnsiTheme="majorHAnsi" w:cstheme="majorHAnsi"/>
          <w:sz w:val="24"/>
          <w:szCs w:val="24"/>
          <w:highlight w:val="yellow"/>
        </w:rPr>
        <w:t xml:space="preserve">the </w:t>
      </w:r>
      <w:r w:rsidRPr="00802F69">
        <w:rPr>
          <w:rFonts w:asciiTheme="majorHAnsi" w:eastAsia="Times New Roman" w:hAnsiTheme="majorHAnsi" w:cstheme="majorHAnsi"/>
          <w:sz w:val="24"/>
          <w:szCs w:val="24"/>
          <w:highlight w:val="yellow"/>
        </w:rPr>
        <w:t xml:space="preserve">data to </w:t>
      </w:r>
      <w:r w:rsidR="005822B8" w:rsidRPr="00802F69">
        <w:rPr>
          <w:rFonts w:asciiTheme="majorHAnsi" w:eastAsia="Times New Roman" w:hAnsiTheme="majorHAnsi" w:cstheme="majorHAnsi"/>
          <w:sz w:val="24"/>
          <w:szCs w:val="24"/>
          <w:highlight w:val="yellow"/>
        </w:rPr>
        <w:t xml:space="preserve">a spreadsheet </w:t>
      </w:r>
      <w:r w:rsidRPr="00802F69">
        <w:rPr>
          <w:rFonts w:asciiTheme="majorHAnsi" w:eastAsia="Times New Roman" w:hAnsiTheme="majorHAnsi" w:cstheme="majorHAnsi"/>
          <w:sz w:val="24"/>
          <w:szCs w:val="24"/>
          <w:highlight w:val="yellow"/>
        </w:rPr>
        <w:t>through the analysis program.</w:t>
      </w:r>
    </w:p>
    <w:p w14:paraId="66539AE3" w14:textId="77777777" w:rsidR="005822B8" w:rsidRPr="00802F69" w:rsidRDefault="005822B8" w:rsidP="00802F69">
      <w:pPr>
        <w:pBdr>
          <w:top w:val="nil"/>
          <w:left w:val="nil"/>
          <w:bottom w:val="nil"/>
          <w:right w:val="nil"/>
          <w:between w:val="nil"/>
        </w:pBdr>
        <w:rPr>
          <w:rFonts w:asciiTheme="majorHAnsi" w:hAnsiTheme="majorHAnsi" w:cstheme="majorHAnsi"/>
          <w:highlight w:val="yellow"/>
        </w:rPr>
      </w:pPr>
    </w:p>
    <w:p w14:paraId="63EE9827" w14:textId="2266A709" w:rsidR="00C21E28" w:rsidRPr="00802F69" w:rsidRDefault="00C21E28" w:rsidP="00802F69">
      <w:pPr>
        <w:pStyle w:val="ListParagraph"/>
        <w:numPr>
          <w:ilvl w:val="1"/>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Data quantification and analysis</w:t>
      </w:r>
    </w:p>
    <w:p w14:paraId="5350049B" w14:textId="77777777" w:rsidR="00C21E28" w:rsidRPr="00802F69" w:rsidRDefault="00C21E28" w:rsidP="00802F69">
      <w:pPr>
        <w:pBdr>
          <w:top w:val="nil"/>
          <w:left w:val="nil"/>
          <w:bottom w:val="nil"/>
          <w:right w:val="nil"/>
          <w:between w:val="nil"/>
        </w:pBdr>
        <w:rPr>
          <w:rFonts w:asciiTheme="majorHAnsi" w:hAnsiTheme="majorHAnsi" w:cstheme="majorHAnsi"/>
          <w:b/>
          <w:bCs/>
        </w:rPr>
      </w:pPr>
    </w:p>
    <w:p w14:paraId="3FCD927D" w14:textId="5722D09F" w:rsidR="00C21E28" w:rsidRPr="00802F69" w:rsidRDefault="00C21E28" w:rsidP="00802F69">
      <w:pPr>
        <w:pStyle w:val="ListParagraph"/>
        <w:numPr>
          <w:ilvl w:val="2"/>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For each condition assayed, image 50 to 100 cells for quantification. Using</w:t>
      </w:r>
      <w:r w:rsidR="006C5541" w:rsidRPr="00802F69">
        <w:rPr>
          <w:rFonts w:asciiTheme="majorHAnsi" w:hAnsiTheme="majorHAnsi" w:cstheme="majorHAnsi"/>
          <w:sz w:val="24"/>
          <w:szCs w:val="24"/>
        </w:rPr>
        <w:t xml:space="preserve"> the</w:t>
      </w:r>
      <w:r w:rsidRPr="00802F69">
        <w:rPr>
          <w:rFonts w:asciiTheme="majorHAnsi" w:hAnsiTheme="majorHAnsi" w:cstheme="majorHAnsi"/>
          <w:sz w:val="24"/>
          <w:szCs w:val="24"/>
        </w:rPr>
        <w:t xml:space="preserve"> data analysis software (software included in the epifluorescence imaging system or other software), count and calculate the mean number of fluorescent vesicles per cell.</w:t>
      </w:r>
    </w:p>
    <w:p w14:paraId="3917E2EF" w14:textId="77777777" w:rsidR="006C5541" w:rsidRPr="00802F69" w:rsidRDefault="006C5541"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4C7999A1" w14:textId="32D4567B" w:rsidR="00C21E28" w:rsidRPr="00802F69" w:rsidRDefault="00C21E28" w:rsidP="00802F69">
      <w:pPr>
        <w:pStyle w:val="ListParagraph"/>
        <w:numPr>
          <w:ilvl w:val="2"/>
          <w:numId w:val="4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Use appropriate statistical methods to analyze the quantified results.</w:t>
      </w:r>
    </w:p>
    <w:p w14:paraId="7007959E" w14:textId="77777777"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6E03D052" w14:textId="6DAA411F" w:rsidR="00C21E28" w:rsidRPr="00802F69" w:rsidRDefault="00C21E28" w:rsidP="00802F69">
      <w:pPr>
        <w:pStyle w:val="ListParagraph"/>
        <w:numPr>
          <w:ilvl w:val="0"/>
          <w:numId w:val="48"/>
        </w:numPr>
        <w:pBdr>
          <w:top w:val="nil"/>
          <w:left w:val="nil"/>
          <w:bottom w:val="nil"/>
          <w:right w:val="nil"/>
          <w:between w:val="nil"/>
        </w:pBdr>
        <w:spacing w:after="0" w:line="240" w:lineRule="auto"/>
        <w:ind w:left="0" w:firstLine="0"/>
        <w:jc w:val="both"/>
        <w:rPr>
          <w:rFonts w:asciiTheme="majorHAnsi" w:hAnsiTheme="majorHAnsi" w:cstheme="majorHAnsi"/>
          <w:b/>
          <w:bCs/>
          <w:iCs/>
          <w:sz w:val="24"/>
          <w:szCs w:val="24"/>
        </w:rPr>
      </w:pPr>
      <w:r w:rsidRPr="00802F69">
        <w:rPr>
          <w:rFonts w:asciiTheme="majorHAnsi" w:hAnsiTheme="majorHAnsi" w:cstheme="majorHAnsi"/>
          <w:b/>
          <w:bCs/>
          <w:iCs/>
          <w:sz w:val="24"/>
          <w:szCs w:val="24"/>
        </w:rPr>
        <w:t xml:space="preserve">ATP internalization in tumors, </w:t>
      </w:r>
      <w:r w:rsidRPr="00802F69">
        <w:rPr>
          <w:rFonts w:asciiTheme="majorHAnsi" w:hAnsiTheme="majorHAnsi" w:cstheme="majorHAnsi"/>
          <w:b/>
          <w:bCs/>
          <w:i/>
          <w:sz w:val="24"/>
          <w:szCs w:val="24"/>
        </w:rPr>
        <w:t>ex vivo</w:t>
      </w:r>
      <w:r w:rsidRPr="00802F69">
        <w:rPr>
          <w:rFonts w:asciiTheme="majorHAnsi" w:hAnsiTheme="majorHAnsi" w:cstheme="majorHAnsi"/>
          <w:b/>
          <w:bCs/>
          <w:iCs/>
          <w:sz w:val="24"/>
          <w:szCs w:val="24"/>
        </w:rPr>
        <w:t xml:space="preserve"> (Figure 3)</w:t>
      </w:r>
    </w:p>
    <w:p w14:paraId="17225436" w14:textId="4771E4C7" w:rsidR="00C21E28" w:rsidRPr="00802F69" w:rsidRDefault="00C21E28" w:rsidP="00802F69">
      <w:pPr>
        <w:rPr>
          <w:rFonts w:asciiTheme="majorHAnsi" w:hAnsiTheme="majorHAnsi" w:cstheme="majorHAnsi"/>
        </w:rPr>
      </w:pPr>
      <w:r w:rsidRPr="00802F69">
        <w:rPr>
          <w:rFonts w:asciiTheme="majorHAnsi" w:hAnsiTheme="majorHAnsi" w:cstheme="majorHAnsi"/>
        </w:rPr>
        <w:t xml:space="preserve">[Place </w:t>
      </w:r>
      <w:r w:rsidRPr="00802F69">
        <w:rPr>
          <w:rFonts w:asciiTheme="majorHAnsi" w:hAnsiTheme="majorHAnsi" w:cstheme="majorHAnsi"/>
          <w:b/>
        </w:rPr>
        <w:t>Figure 3</w:t>
      </w:r>
      <w:r w:rsidRPr="00802F69">
        <w:rPr>
          <w:rFonts w:asciiTheme="majorHAnsi" w:hAnsiTheme="majorHAnsi" w:cstheme="majorHAnsi"/>
        </w:rPr>
        <w:t xml:space="preserve"> here]</w:t>
      </w:r>
    </w:p>
    <w:p w14:paraId="25F2532C" w14:textId="77777777" w:rsidR="009B30D6" w:rsidRPr="00802F69" w:rsidRDefault="009B30D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1B05535E" w14:textId="7408BBAC" w:rsidR="00C21E28" w:rsidRPr="00802F69" w:rsidRDefault="009B30D6" w:rsidP="00802F69">
      <w:pPr>
        <w:pBdr>
          <w:top w:val="nil"/>
          <w:left w:val="nil"/>
          <w:bottom w:val="nil"/>
          <w:right w:val="nil"/>
          <w:between w:val="nil"/>
        </w:pBdr>
        <w:rPr>
          <w:rFonts w:asciiTheme="majorHAnsi" w:hAnsiTheme="majorHAnsi" w:cstheme="majorHAnsi"/>
          <w:highlight w:val="yellow"/>
          <w:shd w:val="clear" w:color="auto" w:fill="FFFFFF"/>
        </w:rPr>
      </w:pPr>
      <w:r w:rsidRPr="00802F69">
        <w:rPr>
          <w:rFonts w:asciiTheme="majorHAnsi" w:hAnsiTheme="majorHAnsi" w:cstheme="majorHAnsi"/>
          <w:highlight w:val="yellow"/>
        </w:rPr>
        <w:t>3.</w:t>
      </w:r>
      <w:r w:rsidR="001D67C0" w:rsidRPr="00802F69">
        <w:rPr>
          <w:rFonts w:asciiTheme="majorHAnsi" w:hAnsiTheme="majorHAnsi" w:cstheme="majorHAnsi"/>
          <w:highlight w:val="yellow"/>
        </w:rPr>
        <w:t>1</w:t>
      </w:r>
      <w:r w:rsidRPr="00802F69">
        <w:rPr>
          <w:rFonts w:asciiTheme="majorHAnsi" w:hAnsiTheme="majorHAnsi" w:cstheme="majorHAnsi"/>
          <w:highlight w:val="yellow"/>
        </w:rPr>
        <w:t xml:space="preserve">. </w:t>
      </w:r>
      <w:r w:rsidR="00C21E28" w:rsidRPr="00802F69">
        <w:rPr>
          <w:rFonts w:asciiTheme="majorHAnsi" w:hAnsiTheme="majorHAnsi" w:cstheme="majorHAnsi"/>
          <w:highlight w:val="yellow"/>
        </w:rPr>
        <w:t xml:space="preserve">Preparation of </w:t>
      </w:r>
      <w:r w:rsidR="00C21E28" w:rsidRPr="00802F69">
        <w:rPr>
          <w:rFonts w:asciiTheme="majorHAnsi" w:hAnsiTheme="majorHAnsi" w:cstheme="majorHAnsi"/>
          <w:highlight w:val="yellow"/>
          <w:shd w:val="clear" w:color="auto" w:fill="FFFFFF"/>
        </w:rPr>
        <w:t>cell cultures for implantation</w:t>
      </w:r>
    </w:p>
    <w:p w14:paraId="3FD1ABD7" w14:textId="77777777" w:rsidR="00B02E7E" w:rsidRPr="00802F69" w:rsidRDefault="00B02E7E" w:rsidP="00802F69">
      <w:pPr>
        <w:pBdr>
          <w:top w:val="nil"/>
          <w:left w:val="nil"/>
          <w:bottom w:val="nil"/>
          <w:right w:val="nil"/>
          <w:between w:val="nil"/>
        </w:pBdr>
        <w:rPr>
          <w:rFonts w:asciiTheme="majorHAnsi" w:hAnsiTheme="majorHAnsi" w:cstheme="majorHAnsi"/>
          <w:b/>
          <w:bCs/>
          <w:highlight w:val="yellow"/>
        </w:rPr>
      </w:pPr>
    </w:p>
    <w:p w14:paraId="365BF605" w14:textId="78568112"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t>Grow cancer cells to 80% confluence at 37</w:t>
      </w:r>
      <w:r w:rsidR="00754BEE" w:rsidRPr="00802F69">
        <w:rPr>
          <w:rFonts w:asciiTheme="majorHAnsi" w:hAnsiTheme="majorHAnsi" w:cstheme="majorHAnsi"/>
          <w:sz w:val="24"/>
          <w:szCs w:val="24"/>
          <w:highlight w:val="yellow"/>
          <w:shd w:val="clear" w:color="auto" w:fill="FFFFFF"/>
        </w:rPr>
        <w:t xml:space="preserve"> </w:t>
      </w:r>
      <w:r w:rsidRPr="00802F69">
        <w:rPr>
          <w:rFonts w:asciiTheme="majorHAnsi" w:hAnsiTheme="majorHAnsi" w:cstheme="majorHAnsi"/>
          <w:sz w:val="24"/>
          <w:szCs w:val="24"/>
          <w:highlight w:val="yellow"/>
          <w:shd w:val="clear" w:color="auto" w:fill="FFFFFF"/>
        </w:rPr>
        <w:t>°C in a 225 cm</w:t>
      </w:r>
      <w:r w:rsidRPr="00802F69">
        <w:rPr>
          <w:rFonts w:asciiTheme="majorHAnsi" w:hAnsiTheme="majorHAnsi" w:cstheme="majorHAnsi"/>
          <w:sz w:val="24"/>
          <w:szCs w:val="24"/>
          <w:highlight w:val="yellow"/>
          <w:shd w:val="clear" w:color="auto" w:fill="FFFFFF"/>
          <w:vertAlign w:val="superscript"/>
        </w:rPr>
        <w:t>2</w:t>
      </w:r>
      <w:r w:rsidR="00754BEE" w:rsidRPr="00802F69">
        <w:rPr>
          <w:rFonts w:asciiTheme="majorHAnsi" w:hAnsiTheme="majorHAnsi" w:cstheme="majorHAnsi"/>
          <w:sz w:val="24"/>
          <w:szCs w:val="24"/>
          <w:highlight w:val="yellow"/>
          <w:shd w:val="clear" w:color="auto" w:fill="FFFFFF"/>
        </w:rPr>
        <w:t xml:space="preserve"> </w:t>
      </w:r>
      <w:r w:rsidRPr="00802F69">
        <w:rPr>
          <w:rFonts w:asciiTheme="majorHAnsi" w:hAnsiTheme="majorHAnsi" w:cstheme="majorHAnsi"/>
          <w:sz w:val="24"/>
          <w:szCs w:val="24"/>
          <w:highlight w:val="yellow"/>
          <w:shd w:val="clear" w:color="auto" w:fill="FFFFFF"/>
        </w:rPr>
        <w:t xml:space="preserve">flask, using DMEM supplemented with FBS, to a final concentration of 10% (v/v) and </w:t>
      </w:r>
      <w:r w:rsidR="00754BEE" w:rsidRPr="00802F69">
        <w:rPr>
          <w:rFonts w:asciiTheme="majorHAnsi" w:hAnsiTheme="majorHAnsi" w:cstheme="majorHAnsi"/>
          <w:sz w:val="24"/>
          <w:szCs w:val="24"/>
          <w:highlight w:val="yellow"/>
          <w:shd w:val="clear" w:color="auto" w:fill="FFFFFF"/>
        </w:rPr>
        <w:t>p</w:t>
      </w:r>
      <w:r w:rsidRPr="00802F69">
        <w:rPr>
          <w:rFonts w:asciiTheme="majorHAnsi" w:hAnsiTheme="majorHAnsi" w:cstheme="majorHAnsi"/>
          <w:sz w:val="24"/>
          <w:szCs w:val="24"/>
          <w:highlight w:val="yellow"/>
          <w:shd w:val="clear" w:color="auto" w:fill="FFFFFF"/>
        </w:rPr>
        <w:t>enicillin/</w:t>
      </w:r>
      <w:r w:rsidR="00754BEE" w:rsidRPr="00802F69">
        <w:rPr>
          <w:rFonts w:asciiTheme="majorHAnsi" w:hAnsiTheme="majorHAnsi" w:cstheme="majorHAnsi"/>
          <w:sz w:val="24"/>
          <w:szCs w:val="24"/>
          <w:highlight w:val="yellow"/>
          <w:shd w:val="clear" w:color="auto" w:fill="FFFFFF"/>
        </w:rPr>
        <w:t>s</w:t>
      </w:r>
      <w:r w:rsidRPr="00802F69">
        <w:rPr>
          <w:rFonts w:asciiTheme="majorHAnsi" w:hAnsiTheme="majorHAnsi" w:cstheme="majorHAnsi"/>
          <w:sz w:val="24"/>
          <w:szCs w:val="24"/>
          <w:highlight w:val="yellow"/>
          <w:shd w:val="clear" w:color="auto" w:fill="FFFFFF"/>
        </w:rPr>
        <w:t>treptomycin at 1% (v/v).</w:t>
      </w:r>
    </w:p>
    <w:p w14:paraId="2A53E915" w14:textId="77777777" w:rsidR="00DE5D95" w:rsidRPr="00802F69" w:rsidRDefault="00DE5D95" w:rsidP="00802F69">
      <w:pPr>
        <w:pStyle w:val="ListParagraph"/>
        <w:spacing w:after="0" w:line="240" w:lineRule="auto"/>
        <w:ind w:left="0"/>
        <w:jc w:val="both"/>
        <w:rPr>
          <w:rFonts w:asciiTheme="majorHAnsi" w:hAnsiTheme="majorHAnsi" w:cstheme="majorHAnsi"/>
          <w:sz w:val="24"/>
          <w:szCs w:val="24"/>
          <w:highlight w:val="yellow"/>
          <w:shd w:val="clear" w:color="auto" w:fill="FFFFFF"/>
        </w:rPr>
      </w:pPr>
    </w:p>
    <w:p w14:paraId="0FD862A1" w14:textId="60E40203"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rPr>
        <w:t>Wash the cells two times with 10 m</w:t>
      </w:r>
      <w:r w:rsidR="00DE5D95" w:rsidRPr="00802F69">
        <w:rPr>
          <w:rFonts w:asciiTheme="majorHAnsi" w:hAnsiTheme="majorHAnsi" w:cstheme="majorHAnsi"/>
          <w:sz w:val="24"/>
          <w:szCs w:val="24"/>
        </w:rPr>
        <w:t xml:space="preserve">L of </w:t>
      </w:r>
      <w:r w:rsidRPr="00802F69">
        <w:rPr>
          <w:rFonts w:asciiTheme="majorHAnsi" w:hAnsiTheme="majorHAnsi" w:cstheme="majorHAnsi"/>
          <w:sz w:val="24"/>
          <w:szCs w:val="24"/>
        </w:rPr>
        <w:t>PBS.</w:t>
      </w:r>
      <w:r w:rsidR="00DE5D95" w:rsidRPr="00802F69">
        <w:rPr>
          <w:rFonts w:asciiTheme="majorHAnsi" w:hAnsiTheme="majorHAnsi" w:cstheme="majorHAnsi"/>
          <w:sz w:val="24"/>
          <w:szCs w:val="24"/>
        </w:rPr>
        <w:t xml:space="preserve"> </w:t>
      </w:r>
      <w:r w:rsidRPr="00802F69">
        <w:rPr>
          <w:rFonts w:asciiTheme="majorHAnsi" w:hAnsiTheme="majorHAnsi" w:cstheme="majorHAnsi"/>
          <w:sz w:val="24"/>
          <w:szCs w:val="24"/>
          <w:shd w:val="clear" w:color="auto" w:fill="FFFFFF"/>
        </w:rPr>
        <w:t>Pre-warm 0.25% trypsin/EDTA to 37 °C. Add 8 m</w:t>
      </w:r>
      <w:r w:rsidR="00DE5D95" w:rsidRPr="00802F69">
        <w:rPr>
          <w:rFonts w:asciiTheme="majorHAnsi" w:hAnsiTheme="majorHAnsi" w:cstheme="majorHAnsi"/>
          <w:sz w:val="24"/>
          <w:szCs w:val="24"/>
          <w:shd w:val="clear" w:color="auto" w:fill="FFFFFF"/>
        </w:rPr>
        <w:t>L of</w:t>
      </w:r>
      <w:r w:rsidRPr="00802F69">
        <w:rPr>
          <w:rFonts w:asciiTheme="majorHAnsi" w:hAnsiTheme="majorHAnsi" w:cstheme="majorHAnsi"/>
          <w:sz w:val="24"/>
          <w:szCs w:val="24"/>
          <w:shd w:val="clear" w:color="auto" w:fill="FFFFFF"/>
        </w:rPr>
        <w:t xml:space="preserve"> trypsin/EDTA and incubate at 37</w:t>
      </w:r>
      <w:r w:rsidR="00DE5D95" w:rsidRPr="00802F69">
        <w:rPr>
          <w:rFonts w:asciiTheme="majorHAnsi" w:hAnsiTheme="majorHAnsi" w:cstheme="majorHAnsi"/>
          <w:sz w:val="24"/>
          <w:szCs w:val="24"/>
          <w:shd w:val="clear" w:color="auto" w:fill="FFFFFF"/>
        </w:rPr>
        <w:t xml:space="preserve"> </w:t>
      </w:r>
      <w:r w:rsidRPr="00802F69">
        <w:rPr>
          <w:rFonts w:asciiTheme="majorHAnsi" w:hAnsiTheme="majorHAnsi" w:cstheme="majorHAnsi"/>
          <w:sz w:val="24"/>
          <w:szCs w:val="24"/>
          <w:shd w:val="clear" w:color="auto" w:fill="FFFFFF"/>
        </w:rPr>
        <w:t>°C for 2 min.</w:t>
      </w:r>
    </w:p>
    <w:p w14:paraId="2DBBF2CA" w14:textId="77777777" w:rsidR="00737968" w:rsidRPr="00802F69" w:rsidRDefault="00737968" w:rsidP="00802F69">
      <w:pPr>
        <w:pStyle w:val="ListParagraph"/>
        <w:spacing w:after="0" w:line="240" w:lineRule="auto"/>
        <w:ind w:left="0"/>
        <w:jc w:val="both"/>
        <w:rPr>
          <w:rFonts w:asciiTheme="majorHAnsi" w:hAnsiTheme="majorHAnsi" w:cstheme="majorHAnsi"/>
          <w:sz w:val="24"/>
          <w:szCs w:val="24"/>
          <w:shd w:val="clear" w:color="auto" w:fill="FFFFFF"/>
        </w:rPr>
      </w:pPr>
    </w:p>
    <w:p w14:paraId="7B4C7D52" w14:textId="386F0B06"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Once the cells start detaching from the bottom of the flask, use a 10 m</w:t>
      </w:r>
      <w:r w:rsidR="00A32F4A" w:rsidRPr="00802F69">
        <w:rPr>
          <w:rFonts w:asciiTheme="majorHAnsi" w:hAnsiTheme="majorHAnsi" w:cstheme="majorHAnsi"/>
          <w:sz w:val="24"/>
          <w:szCs w:val="24"/>
          <w:shd w:val="clear" w:color="auto" w:fill="FFFFFF"/>
        </w:rPr>
        <w:t>L</w:t>
      </w:r>
      <w:r w:rsidRPr="00802F69">
        <w:rPr>
          <w:rFonts w:asciiTheme="majorHAnsi" w:hAnsiTheme="majorHAnsi" w:cstheme="majorHAnsi"/>
          <w:sz w:val="24"/>
          <w:szCs w:val="24"/>
          <w:shd w:val="clear" w:color="auto" w:fill="FFFFFF"/>
        </w:rPr>
        <w:t xml:space="preserve"> sterile serological pipette to add 8 m</w:t>
      </w:r>
      <w:r w:rsidR="00A32F4A" w:rsidRPr="00802F69">
        <w:rPr>
          <w:rFonts w:asciiTheme="majorHAnsi" w:hAnsiTheme="majorHAnsi" w:cstheme="majorHAnsi"/>
          <w:sz w:val="24"/>
          <w:szCs w:val="24"/>
          <w:shd w:val="clear" w:color="auto" w:fill="FFFFFF"/>
        </w:rPr>
        <w:t>L</w:t>
      </w:r>
      <w:r w:rsidRPr="00802F69">
        <w:rPr>
          <w:rFonts w:asciiTheme="majorHAnsi" w:hAnsiTheme="majorHAnsi" w:cstheme="majorHAnsi"/>
          <w:sz w:val="24"/>
          <w:szCs w:val="24"/>
          <w:shd w:val="clear" w:color="auto" w:fill="FFFFFF"/>
        </w:rPr>
        <w:t xml:space="preserve"> of DMEM/FBS. Aspirate two times to dislodge</w:t>
      </w:r>
      <w:r w:rsidR="001674B7" w:rsidRPr="00802F69">
        <w:rPr>
          <w:rFonts w:asciiTheme="majorHAnsi" w:hAnsiTheme="majorHAnsi" w:cstheme="majorHAnsi"/>
          <w:sz w:val="24"/>
          <w:szCs w:val="24"/>
          <w:shd w:val="clear" w:color="auto" w:fill="FFFFFF"/>
        </w:rPr>
        <w:t xml:space="preserve"> any</w:t>
      </w:r>
      <w:r w:rsidRPr="00802F69">
        <w:rPr>
          <w:rFonts w:asciiTheme="majorHAnsi" w:hAnsiTheme="majorHAnsi" w:cstheme="majorHAnsi"/>
          <w:sz w:val="24"/>
          <w:szCs w:val="24"/>
          <w:shd w:val="clear" w:color="auto" w:fill="FFFFFF"/>
        </w:rPr>
        <w:t xml:space="preserve"> adherent cells. Use the pipette to transfer </w:t>
      </w:r>
      <w:r w:rsidR="001674B7" w:rsidRPr="00802F69">
        <w:rPr>
          <w:rFonts w:asciiTheme="majorHAnsi" w:hAnsiTheme="majorHAnsi" w:cstheme="majorHAnsi"/>
          <w:sz w:val="24"/>
          <w:szCs w:val="24"/>
          <w:shd w:val="clear" w:color="auto" w:fill="FFFFFF"/>
        </w:rPr>
        <w:t xml:space="preserve">the </w:t>
      </w:r>
      <w:r w:rsidRPr="00802F69">
        <w:rPr>
          <w:rFonts w:asciiTheme="majorHAnsi" w:hAnsiTheme="majorHAnsi" w:cstheme="majorHAnsi"/>
          <w:sz w:val="24"/>
          <w:szCs w:val="24"/>
          <w:shd w:val="clear" w:color="auto" w:fill="FFFFFF"/>
        </w:rPr>
        <w:t>detached cells from the flask into a 50 mL conical tube.</w:t>
      </w:r>
    </w:p>
    <w:p w14:paraId="791A556B" w14:textId="77777777" w:rsidR="001674B7" w:rsidRPr="00802F69" w:rsidRDefault="001674B7" w:rsidP="00802F69">
      <w:pPr>
        <w:rPr>
          <w:rFonts w:asciiTheme="majorHAnsi" w:hAnsiTheme="majorHAnsi" w:cstheme="majorHAnsi"/>
          <w:shd w:val="clear" w:color="auto" w:fill="FFFFFF"/>
        </w:rPr>
      </w:pPr>
    </w:p>
    <w:p w14:paraId="4070BF64" w14:textId="3DB5BF16"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Add 10 m</w:t>
      </w:r>
      <w:r w:rsidR="001674B7" w:rsidRPr="00802F69">
        <w:rPr>
          <w:rFonts w:asciiTheme="majorHAnsi" w:hAnsiTheme="majorHAnsi" w:cstheme="majorHAnsi"/>
          <w:sz w:val="24"/>
          <w:szCs w:val="24"/>
          <w:shd w:val="clear" w:color="auto" w:fill="FFFFFF"/>
        </w:rPr>
        <w:t>L of</w:t>
      </w:r>
      <w:r w:rsidRPr="00802F69">
        <w:rPr>
          <w:rFonts w:asciiTheme="majorHAnsi" w:hAnsiTheme="majorHAnsi" w:cstheme="majorHAnsi"/>
          <w:sz w:val="24"/>
          <w:szCs w:val="24"/>
          <w:shd w:val="clear" w:color="auto" w:fill="FFFFFF"/>
        </w:rPr>
        <w:t xml:space="preserve"> DMEM/FBS using a 10 m</w:t>
      </w:r>
      <w:r w:rsidR="001674B7" w:rsidRPr="00802F69">
        <w:rPr>
          <w:rFonts w:asciiTheme="majorHAnsi" w:hAnsiTheme="majorHAnsi" w:cstheme="majorHAnsi"/>
          <w:sz w:val="24"/>
          <w:szCs w:val="24"/>
          <w:shd w:val="clear" w:color="auto" w:fill="FFFFFF"/>
        </w:rPr>
        <w:t>L</w:t>
      </w:r>
      <w:r w:rsidRPr="00802F69">
        <w:rPr>
          <w:rFonts w:asciiTheme="majorHAnsi" w:hAnsiTheme="majorHAnsi" w:cstheme="majorHAnsi"/>
          <w:sz w:val="24"/>
          <w:szCs w:val="24"/>
          <w:shd w:val="clear" w:color="auto" w:fill="FFFFFF"/>
        </w:rPr>
        <w:t xml:space="preserve"> pipette</w:t>
      </w:r>
      <w:r w:rsidR="00C53E2D" w:rsidRPr="00802F69">
        <w:rPr>
          <w:rFonts w:asciiTheme="majorHAnsi" w:hAnsiTheme="majorHAnsi" w:cstheme="majorHAnsi"/>
          <w:sz w:val="24"/>
          <w:szCs w:val="24"/>
          <w:shd w:val="clear" w:color="auto" w:fill="FFFFFF"/>
        </w:rPr>
        <w:t>,</w:t>
      </w:r>
      <w:r w:rsidRPr="00802F69">
        <w:rPr>
          <w:rFonts w:asciiTheme="majorHAnsi" w:hAnsiTheme="majorHAnsi" w:cstheme="majorHAnsi"/>
          <w:sz w:val="24"/>
          <w:szCs w:val="24"/>
          <w:shd w:val="clear" w:color="auto" w:fill="FFFFFF"/>
        </w:rPr>
        <w:t xml:space="preserve"> and collect all remaining floating cells in the same 50 m</w:t>
      </w:r>
      <w:r w:rsidR="001674B7" w:rsidRPr="00802F69">
        <w:rPr>
          <w:rFonts w:asciiTheme="majorHAnsi" w:hAnsiTheme="majorHAnsi" w:cstheme="majorHAnsi"/>
          <w:sz w:val="24"/>
          <w:szCs w:val="24"/>
          <w:shd w:val="clear" w:color="auto" w:fill="FFFFFF"/>
        </w:rPr>
        <w:t xml:space="preserve">L </w:t>
      </w:r>
      <w:r w:rsidRPr="00802F69">
        <w:rPr>
          <w:rFonts w:asciiTheme="majorHAnsi" w:hAnsiTheme="majorHAnsi" w:cstheme="majorHAnsi"/>
          <w:sz w:val="24"/>
          <w:szCs w:val="24"/>
          <w:shd w:val="clear" w:color="auto" w:fill="FFFFFF"/>
        </w:rPr>
        <w:t xml:space="preserve">conical tube. </w:t>
      </w:r>
    </w:p>
    <w:p w14:paraId="1A681C33" w14:textId="77777777" w:rsidR="00372269" w:rsidRPr="00802F69" w:rsidRDefault="00372269" w:rsidP="00802F69">
      <w:pPr>
        <w:rPr>
          <w:rFonts w:asciiTheme="majorHAnsi" w:hAnsiTheme="majorHAnsi" w:cstheme="majorHAnsi"/>
          <w:shd w:val="clear" w:color="auto" w:fill="FFFFFF"/>
        </w:rPr>
      </w:pPr>
    </w:p>
    <w:p w14:paraId="406B46A8" w14:textId="1B0AF3D8"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 xml:space="preserve">Centrifuge </w:t>
      </w:r>
      <w:r w:rsidR="00372269" w:rsidRPr="00802F69">
        <w:rPr>
          <w:rFonts w:asciiTheme="majorHAnsi" w:hAnsiTheme="majorHAnsi" w:cstheme="majorHAnsi"/>
          <w:sz w:val="24"/>
          <w:szCs w:val="24"/>
          <w:shd w:val="clear" w:color="auto" w:fill="FFFFFF"/>
        </w:rPr>
        <w:t xml:space="preserve">the </w:t>
      </w:r>
      <w:r w:rsidRPr="00802F69">
        <w:rPr>
          <w:rFonts w:asciiTheme="majorHAnsi" w:hAnsiTheme="majorHAnsi" w:cstheme="majorHAnsi"/>
          <w:sz w:val="24"/>
          <w:szCs w:val="24"/>
          <w:shd w:val="clear" w:color="auto" w:fill="FFFFFF"/>
        </w:rPr>
        <w:t xml:space="preserve">cell suspension at 600 </w:t>
      </w:r>
      <w:r w:rsidR="00372269" w:rsidRPr="00802F69">
        <w:rPr>
          <w:rFonts w:asciiTheme="majorHAnsi" w:hAnsiTheme="majorHAnsi" w:cstheme="majorHAnsi"/>
          <w:sz w:val="24"/>
          <w:szCs w:val="24"/>
          <w:shd w:val="clear" w:color="auto" w:fill="FFFFFF"/>
        </w:rPr>
        <w:t>×</w:t>
      </w:r>
      <w:r w:rsidRPr="00802F69">
        <w:rPr>
          <w:rFonts w:asciiTheme="majorHAnsi" w:hAnsiTheme="majorHAnsi" w:cstheme="majorHAnsi"/>
          <w:sz w:val="24"/>
          <w:szCs w:val="24"/>
          <w:shd w:val="clear" w:color="auto" w:fill="FFFFFF"/>
        </w:rPr>
        <w:t xml:space="preserve"> </w:t>
      </w:r>
      <w:r w:rsidRPr="00802F69">
        <w:rPr>
          <w:rFonts w:asciiTheme="majorHAnsi" w:hAnsiTheme="majorHAnsi" w:cstheme="majorHAnsi"/>
          <w:i/>
          <w:iCs/>
          <w:sz w:val="24"/>
          <w:szCs w:val="24"/>
          <w:shd w:val="clear" w:color="auto" w:fill="FFFFFF"/>
        </w:rPr>
        <w:t>g</w:t>
      </w:r>
      <w:r w:rsidRPr="00802F69">
        <w:rPr>
          <w:rFonts w:asciiTheme="majorHAnsi" w:hAnsiTheme="majorHAnsi" w:cstheme="majorHAnsi"/>
          <w:sz w:val="24"/>
          <w:szCs w:val="24"/>
          <w:shd w:val="clear" w:color="auto" w:fill="FFFFFF"/>
        </w:rPr>
        <w:t xml:space="preserve">, 4 °C for 4 min. Remove </w:t>
      </w:r>
      <w:r w:rsidR="00372269" w:rsidRPr="00802F69">
        <w:rPr>
          <w:rFonts w:asciiTheme="majorHAnsi" w:hAnsiTheme="majorHAnsi" w:cstheme="majorHAnsi"/>
          <w:sz w:val="24"/>
          <w:szCs w:val="24"/>
          <w:shd w:val="clear" w:color="auto" w:fill="FFFFFF"/>
        </w:rPr>
        <w:t xml:space="preserve">the </w:t>
      </w:r>
      <w:r w:rsidRPr="00802F69">
        <w:rPr>
          <w:rFonts w:asciiTheme="majorHAnsi" w:hAnsiTheme="majorHAnsi" w:cstheme="majorHAnsi"/>
          <w:sz w:val="24"/>
          <w:szCs w:val="24"/>
          <w:shd w:val="clear" w:color="auto" w:fill="FFFFFF"/>
        </w:rPr>
        <w:t xml:space="preserve">supernatant and resuspend </w:t>
      </w:r>
      <w:r w:rsidR="00372269" w:rsidRPr="00802F69">
        <w:rPr>
          <w:rFonts w:asciiTheme="majorHAnsi" w:hAnsiTheme="majorHAnsi" w:cstheme="majorHAnsi"/>
          <w:sz w:val="24"/>
          <w:szCs w:val="24"/>
          <w:shd w:val="clear" w:color="auto" w:fill="FFFFFF"/>
        </w:rPr>
        <w:t xml:space="preserve">the </w:t>
      </w:r>
      <w:r w:rsidRPr="00802F69">
        <w:rPr>
          <w:rFonts w:asciiTheme="majorHAnsi" w:hAnsiTheme="majorHAnsi" w:cstheme="majorHAnsi"/>
          <w:sz w:val="24"/>
          <w:szCs w:val="24"/>
          <w:shd w:val="clear" w:color="auto" w:fill="FFFFFF"/>
        </w:rPr>
        <w:t>cells in 1 m</w:t>
      </w:r>
      <w:r w:rsidR="00372269" w:rsidRPr="00802F69">
        <w:rPr>
          <w:rFonts w:asciiTheme="majorHAnsi" w:hAnsiTheme="majorHAnsi" w:cstheme="majorHAnsi"/>
          <w:sz w:val="24"/>
          <w:szCs w:val="24"/>
          <w:shd w:val="clear" w:color="auto" w:fill="FFFFFF"/>
        </w:rPr>
        <w:t>L</w:t>
      </w:r>
      <w:r w:rsidRPr="00802F69">
        <w:rPr>
          <w:rFonts w:asciiTheme="majorHAnsi" w:hAnsiTheme="majorHAnsi" w:cstheme="majorHAnsi"/>
          <w:sz w:val="24"/>
          <w:szCs w:val="24"/>
          <w:shd w:val="clear" w:color="auto" w:fill="FFFFFF"/>
        </w:rPr>
        <w:t xml:space="preserve"> of ice-cold PBS.</w:t>
      </w:r>
    </w:p>
    <w:p w14:paraId="344B5ABC" w14:textId="77777777" w:rsidR="00211CB5" w:rsidRPr="00802F69" w:rsidRDefault="00211CB5" w:rsidP="00802F69">
      <w:pPr>
        <w:rPr>
          <w:rFonts w:asciiTheme="majorHAnsi" w:hAnsiTheme="majorHAnsi" w:cstheme="majorHAnsi"/>
          <w:shd w:val="clear" w:color="auto" w:fill="FFFFFF"/>
        </w:rPr>
      </w:pPr>
    </w:p>
    <w:p w14:paraId="380807CD" w14:textId="110AC4AD" w:rsidR="008D3F7B"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Count the cell density using a hemocytometer. Keep the cell suspension on ice while counting.</w:t>
      </w:r>
      <w:r w:rsidR="00211CB5" w:rsidRPr="00802F69">
        <w:rPr>
          <w:rFonts w:asciiTheme="majorHAnsi" w:hAnsiTheme="majorHAnsi" w:cstheme="majorHAnsi"/>
          <w:sz w:val="24"/>
          <w:szCs w:val="24"/>
          <w:shd w:val="clear" w:color="auto" w:fill="FFFFFF"/>
        </w:rPr>
        <w:t xml:space="preserve"> </w:t>
      </w:r>
    </w:p>
    <w:p w14:paraId="01F214ED" w14:textId="77777777" w:rsidR="008D3F7B" w:rsidRPr="00802F69" w:rsidRDefault="008D3F7B" w:rsidP="00802F69">
      <w:pPr>
        <w:pStyle w:val="ListParagraph"/>
        <w:spacing w:after="0" w:line="240" w:lineRule="auto"/>
        <w:ind w:left="0"/>
        <w:jc w:val="both"/>
        <w:rPr>
          <w:rFonts w:asciiTheme="majorHAnsi" w:hAnsiTheme="majorHAnsi" w:cstheme="majorHAnsi"/>
          <w:sz w:val="24"/>
          <w:szCs w:val="24"/>
          <w:shd w:val="clear" w:color="auto" w:fill="FFFFFF"/>
        </w:rPr>
      </w:pPr>
    </w:p>
    <w:p w14:paraId="1AD0A2F5" w14:textId="17E36D6C"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t xml:space="preserve">Centrifuge the cell suspension at 600 </w:t>
      </w:r>
      <w:r w:rsidR="00211CB5" w:rsidRPr="00802F69">
        <w:rPr>
          <w:rFonts w:asciiTheme="majorHAnsi" w:hAnsiTheme="majorHAnsi" w:cstheme="majorHAnsi"/>
          <w:sz w:val="24"/>
          <w:szCs w:val="24"/>
          <w:highlight w:val="yellow"/>
          <w:shd w:val="clear" w:color="auto" w:fill="FFFFFF"/>
        </w:rPr>
        <w:t xml:space="preserve">× </w:t>
      </w:r>
      <w:r w:rsidR="00211CB5" w:rsidRPr="00802F69">
        <w:rPr>
          <w:rFonts w:asciiTheme="majorHAnsi" w:hAnsiTheme="majorHAnsi" w:cstheme="majorHAnsi"/>
          <w:i/>
          <w:iCs/>
          <w:sz w:val="24"/>
          <w:szCs w:val="24"/>
          <w:highlight w:val="yellow"/>
          <w:shd w:val="clear" w:color="auto" w:fill="FFFFFF"/>
        </w:rPr>
        <w:t>g</w:t>
      </w:r>
      <w:r w:rsidRPr="00802F69">
        <w:rPr>
          <w:rFonts w:asciiTheme="majorHAnsi" w:hAnsiTheme="majorHAnsi" w:cstheme="majorHAnsi"/>
          <w:sz w:val="24"/>
          <w:szCs w:val="24"/>
          <w:highlight w:val="yellow"/>
          <w:shd w:val="clear" w:color="auto" w:fill="FFFFFF"/>
        </w:rPr>
        <w:t xml:space="preserve">, 4 °C for 4 min. Remove </w:t>
      </w:r>
      <w:r w:rsidR="00211CB5" w:rsidRPr="00802F69">
        <w:rPr>
          <w:rFonts w:asciiTheme="majorHAnsi" w:hAnsiTheme="majorHAnsi" w:cstheme="majorHAnsi"/>
          <w:sz w:val="24"/>
          <w:szCs w:val="24"/>
          <w:highlight w:val="yellow"/>
          <w:shd w:val="clear" w:color="auto" w:fill="FFFFFF"/>
        </w:rPr>
        <w:t xml:space="preserve">the </w:t>
      </w:r>
      <w:r w:rsidRPr="00802F69">
        <w:rPr>
          <w:rFonts w:asciiTheme="majorHAnsi" w:hAnsiTheme="majorHAnsi" w:cstheme="majorHAnsi"/>
          <w:sz w:val="24"/>
          <w:szCs w:val="24"/>
          <w:highlight w:val="yellow"/>
          <w:shd w:val="clear" w:color="auto" w:fill="FFFFFF"/>
        </w:rPr>
        <w:t xml:space="preserve">supernatant and suspend </w:t>
      </w:r>
      <w:r w:rsidR="00211CB5" w:rsidRPr="00802F69">
        <w:rPr>
          <w:rFonts w:asciiTheme="majorHAnsi" w:hAnsiTheme="majorHAnsi" w:cstheme="majorHAnsi"/>
          <w:sz w:val="24"/>
          <w:szCs w:val="24"/>
          <w:highlight w:val="yellow"/>
          <w:shd w:val="clear" w:color="auto" w:fill="FFFFFF"/>
        </w:rPr>
        <w:t xml:space="preserve">the </w:t>
      </w:r>
      <w:r w:rsidRPr="00802F69">
        <w:rPr>
          <w:rFonts w:asciiTheme="majorHAnsi" w:hAnsiTheme="majorHAnsi" w:cstheme="majorHAnsi"/>
          <w:sz w:val="24"/>
          <w:szCs w:val="24"/>
          <w:highlight w:val="yellow"/>
          <w:shd w:val="clear" w:color="auto" w:fill="FFFFFF"/>
        </w:rPr>
        <w:t xml:space="preserve">cells in ice-cold PBS such that </w:t>
      </w:r>
      <w:r w:rsidR="00211CB5" w:rsidRPr="00802F69">
        <w:rPr>
          <w:rFonts w:asciiTheme="majorHAnsi" w:hAnsiTheme="majorHAnsi" w:cstheme="majorHAnsi"/>
          <w:sz w:val="24"/>
          <w:szCs w:val="24"/>
          <w:highlight w:val="yellow"/>
          <w:shd w:val="clear" w:color="auto" w:fill="FFFFFF"/>
        </w:rPr>
        <w:t xml:space="preserve">the </w:t>
      </w:r>
      <w:r w:rsidRPr="00802F69">
        <w:rPr>
          <w:rFonts w:asciiTheme="majorHAnsi" w:hAnsiTheme="majorHAnsi" w:cstheme="majorHAnsi"/>
          <w:sz w:val="24"/>
          <w:szCs w:val="24"/>
          <w:highlight w:val="yellow"/>
          <w:shd w:val="clear" w:color="auto" w:fill="FFFFFF"/>
        </w:rPr>
        <w:t xml:space="preserve">cell density becomes 5 </w:t>
      </w:r>
      <w:r w:rsidR="00211CB5" w:rsidRPr="00802F69">
        <w:rPr>
          <w:rFonts w:asciiTheme="majorHAnsi" w:hAnsiTheme="majorHAnsi" w:cstheme="majorHAnsi"/>
          <w:sz w:val="24"/>
          <w:szCs w:val="24"/>
          <w:highlight w:val="yellow"/>
          <w:shd w:val="clear" w:color="auto" w:fill="FFFFFF"/>
        </w:rPr>
        <w:t>× 10</w:t>
      </w:r>
      <w:r w:rsidR="00211CB5" w:rsidRPr="00802F69">
        <w:rPr>
          <w:rFonts w:asciiTheme="majorHAnsi" w:hAnsiTheme="majorHAnsi" w:cstheme="majorHAnsi"/>
          <w:sz w:val="24"/>
          <w:szCs w:val="24"/>
          <w:highlight w:val="yellow"/>
          <w:shd w:val="clear" w:color="auto" w:fill="FFFFFF"/>
          <w:vertAlign w:val="superscript"/>
        </w:rPr>
        <w:t>6</w:t>
      </w:r>
      <w:r w:rsidRPr="00802F69">
        <w:rPr>
          <w:rFonts w:asciiTheme="majorHAnsi" w:hAnsiTheme="majorHAnsi" w:cstheme="majorHAnsi"/>
          <w:sz w:val="24"/>
          <w:szCs w:val="24"/>
          <w:highlight w:val="yellow"/>
          <w:shd w:val="clear" w:color="auto" w:fill="FFFFFF"/>
        </w:rPr>
        <w:t xml:space="preserve"> cells per 100 µ</w:t>
      </w:r>
      <w:r w:rsidR="00211CB5" w:rsidRPr="00802F69">
        <w:rPr>
          <w:rFonts w:asciiTheme="majorHAnsi" w:hAnsiTheme="majorHAnsi" w:cstheme="majorHAnsi"/>
          <w:sz w:val="24"/>
          <w:szCs w:val="24"/>
          <w:highlight w:val="yellow"/>
          <w:shd w:val="clear" w:color="auto" w:fill="FFFFFF"/>
        </w:rPr>
        <w:t>L</w:t>
      </w:r>
      <w:r w:rsidRPr="00802F69">
        <w:rPr>
          <w:rFonts w:asciiTheme="majorHAnsi" w:hAnsiTheme="majorHAnsi" w:cstheme="majorHAnsi"/>
          <w:sz w:val="24"/>
          <w:szCs w:val="24"/>
          <w:highlight w:val="yellow"/>
          <w:shd w:val="clear" w:color="auto" w:fill="FFFFFF"/>
        </w:rPr>
        <w:t xml:space="preserve"> of PBS. Transfer the cell suspension to a 1.5 m</w:t>
      </w:r>
      <w:r w:rsidR="00211CB5" w:rsidRPr="00802F69">
        <w:rPr>
          <w:rFonts w:asciiTheme="majorHAnsi" w:hAnsiTheme="majorHAnsi" w:cstheme="majorHAnsi"/>
          <w:sz w:val="24"/>
          <w:szCs w:val="24"/>
          <w:highlight w:val="yellow"/>
          <w:shd w:val="clear" w:color="auto" w:fill="FFFFFF"/>
        </w:rPr>
        <w:t xml:space="preserve">L </w:t>
      </w:r>
      <w:r w:rsidRPr="00802F69">
        <w:rPr>
          <w:rFonts w:asciiTheme="majorHAnsi" w:hAnsiTheme="majorHAnsi" w:cstheme="majorHAnsi"/>
          <w:sz w:val="24"/>
          <w:szCs w:val="24"/>
          <w:highlight w:val="yellow"/>
          <w:shd w:val="clear" w:color="auto" w:fill="FFFFFF"/>
        </w:rPr>
        <w:t xml:space="preserve">microcentrifuge tube. </w:t>
      </w:r>
    </w:p>
    <w:p w14:paraId="4C9B121B" w14:textId="77777777" w:rsidR="006D6DF7" w:rsidRPr="00802F69" w:rsidRDefault="006D6DF7" w:rsidP="00802F69">
      <w:pPr>
        <w:pStyle w:val="ListParagraph"/>
        <w:spacing w:after="0" w:line="240" w:lineRule="auto"/>
        <w:ind w:left="0"/>
        <w:jc w:val="both"/>
        <w:rPr>
          <w:rFonts w:asciiTheme="majorHAnsi" w:hAnsiTheme="majorHAnsi" w:cstheme="majorHAnsi"/>
          <w:sz w:val="24"/>
          <w:szCs w:val="24"/>
          <w:highlight w:val="yellow"/>
          <w:shd w:val="clear" w:color="auto" w:fill="FFFFFF"/>
        </w:rPr>
      </w:pPr>
    </w:p>
    <w:p w14:paraId="51085603" w14:textId="0AE99377" w:rsidR="00C21E28" w:rsidRPr="00802F69" w:rsidRDefault="00C21E28" w:rsidP="00802F69">
      <w:pPr>
        <w:pStyle w:val="ListParagraph"/>
        <w:numPr>
          <w:ilvl w:val="1"/>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t>Subcutaneous injection of cancer cells for xenograft tumor development</w:t>
      </w:r>
    </w:p>
    <w:p w14:paraId="47D89618" w14:textId="77777777" w:rsidR="00C21E28" w:rsidRPr="00802F69" w:rsidRDefault="00C21E28" w:rsidP="00802F69">
      <w:pPr>
        <w:rPr>
          <w:rFonts w:asciiTheme="majorHAnsi" w:hAnsiTheme="majorHAnsi" w:cstheme="majorHAnsi"/>
          <w:highlight w:val="yellow"/>
          <w:shd w:val="clear" w:color="auto" w:fill="FFFFFF"/>
        </w:rPr>
      </w:pPr>
    </w:p>
    <w:p w14:paraId="5B02EADD" w14:textId="2F772C1D"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t>Use a latex-free syringe (1 m</w:t>
      </w:r>
      <w:r w:rsidR="00217535" w:rsidRPr="00802F69">
        <w:rPr>
          <w:rFonts w:asciiTheme="majorHAnsi" w:hAnsiTheme="majorHAnsi" w:cstheme="majorHAnsi"/>
          <w:sz w:val="24"/>
          <w:szCs w:val="24"/>
          <w:highlight w:val="yellow"/>
          <w:shd w:val="clear" w:color="auto" w:fill="FFFFFF"/>
        </w:rPr>
        <w:t>L</w:t>
      </w:r>
      <w:r w:rsidRPr="00802F69">
        <w:rPr>
          <w:rFonts w:asciiTheme="majorHAnsi" w:hAnsiTheme="majorHAnsi" w:cstheme="majorHAnsi"/>
          <w:sz w:val="24"/>
          <w:szCs w:val="24"/>
          <w:highlight w:val="yellow"/>
          <w:shd w:val="clear" w:color="auto" w:fill="FFFFFF"/>
        </w:rPr>
        <w:t xml:space="preserve">) with </w:t>
      </w:r>
      <w:r w:rsidR="00543F17" w:rsidRPr="00802F69">
        <w:rPr>
          <w:rFonts w:asciiTheme="majorHAnsi" w:hAnsiTheme="majorHAnsi" w:cstheme="majorHAnsi"/>
          <w:sz w:val="24"/>
          <w:szCs w:val="24"/>
          <w:highlight w:val="yellow"/>
          <w:shd w:val="clear" w:color="auto" w:fill="FFFFFF"/>
        </w:rPr>
        <w:t xml:space="preserve">a </w:t>
      </w:r>
      <w:r w:rsidRPr="00802F69">
        <w:rPr>
          <w:rFonts w:asciiTheme="majorHAnsi" w:hAnsiTheme="majorHAnsi" w:cstheme="majorHAnsi"/>
          <w:sz w:val="24"/>
          <w:szCs w:val="24"/>
          <w:highlight w:val="yellow"/>
          <w:shd w:val="clear" w:color="auto" w:fill="FFFFFF"/>
        </w:rPr>
        <w:t>precision glide needle (27 G needle) for cancer cell injection.</w:t>
      </w:r>
    </w:p>
    <w:p w14:paraId="47C8DF46" w14:textId="77777777" w:rsidR="00543F17" w:rsidRPr="00802F69" w:rsidRDefault="00543F17" w:rsidP="00802F69">
      <w:pPr>
        <w:rPr>
          <w:rFonts w:asciiTheme="majorHAnsi" w:hAnsiTheme="majorHAnsi" w:cstheme="majorHAnsi"/>
          <w:highlight w:val="yellow"/>
          <w:shd w:val="clear" w:color="auto" w:fill="FFFFFF"/>
        </w:rPr>
      </w:pPr>
    </w:p>
    <w:p w14:paraId="19F8F974" w14:textId="60B1FDD6"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shd w:val="clear" w:color="auto" w:fill="FFFFFF"/>
        </w:rPr>
        <w:t xml:space="preserve">Transfer the cell suspension (5 </w:t>
      </w:r>
      <w:r w:rsidR="00543F17" w:rsidRPr="00802F69">
        <w:rPr>
          <w:rFonts w:asciiTheme="majorHAnsi" w:hAnsiTheme="majorHAnsi" w:cstheme="majorHAnsi"/>
          <w:sz w:val="24"/>
          <w:szCs w:val="24"/>
          <w:highlight w:val="yellow"/>
          <w:shd w:val="clear" w:color="auto" w:fill="FFFFFF"/>
        </w:rPr>
        <w:t>×</w:t>
      </w:r>
      <w:r w:rsidRPr="00802F69">
        <w:rPr>
          <w:rFonts w:asciiTheme="majorHAnsi" w:hAnsiTheme="majorHAnsi" w:cstheme="majorHAnsi"/>
          <w:sz w:val="24"/>
          <w:szCs w:val="24"/>
          <w:highlight w:val="yellow"/>
          <w:shd w:val="clear" w:color="auto" w:fill="FFFFFF"/>
        </w:rPr>
        <w:t xml:space="preserve"> 10</w:t>
      </w:r>
      <w:r w:rsidRPr="00802F69">
        <w:rPr>
          <w:rFonts w:asciiTheme="majorHAnsi" w:hAnsiTheme="majorHAnsi" w:cstheme="majorHAnsi"/>
          <w:sz w:val="24"/>
          <w:szCs w:val="24"/>
          <w:highlight w:val="yellow"/>
          <w:shd w:val="clear" w:color="auto" w:fill="FFFFFF"/>
          <w:vertAlign w:val="superscript"/>
        </w:rPr>
        <w:t>6</w:t>
      </w:r>
      <w:r w:rsidRPr="00802F69">
        <w:rPr>
          <w:rFonts w:asciiTheme="majorHAnsi" w:hAnsiTheme="majorHAnsi" w:cstheme="majorHAnsi"/>
          <w:sz w:val="24"/>
          <w:szCs w:val="24"/>
          <w:highlight w:val="yellow"/>
          <w:shd w:val="clear" w:color="auto" w:fill="FFFFFF"/>
        </w:rPr>
        <w:t xml:space="preserve"> in 100</w:t>
      </w:r>
      <w:r w:rsidR="00543F17" w:rsidRPr="00802F69">
        <w:rPr>
          <w:rFonts w:asciiTheme="majorHAnsi" w:hAnsiTheme="majorHAnsi" w:cstheme="majorHAnsi"/>
          <w:sz w:val="24"/>
          <w:szCs w:val="24"/>
          <w:highlight w:val="yellow"/>
          <w:shd w:val="clear" w:color="auto" w:fill="FFFFFF"/>
        </w:rPr>
        <w:t xml:space="preserve"> </w:t>
      </w:r>
      <w:r w:rsidRPr="00802F69">
        <w:rPr>
          <w:rFonts w:asciiTheme="majorHAnsi" w:hAnsiTheme="majorHAnsi" w:cstheme="majorHAnsi"/>
          <w:sz w:val="24"/>
          <w:szCs w:val="24"/>
          <w:highlight w:val="yellow"/>
        </w:rPr>
        <w:t>µL of PBS)</w:t>
      </w:r>
      <w:r w:rsidRPr="00802F69">
        <w:rPr>
          <w:rFonts w:asciiTheme="majorHAnsi" w:hAnsiTheme="majorHAnsi" w:cstheme="majorHAnsi"/>
          <w:sz w:val="24"/>
          <w:szCs w:val="24"/>
          <w:highlight w:val="yellow"/>
          <w:shd w:val="clear" w:color="auto" w:fill="FFFFFF"/>
        </w:rPr>
        <w:t xml:space="preserve"> </w:t>
      </w:r>
      <w:r w:rsidRPr="00802F69">
        <w:rPr>
          <w:rFonts w:asciiTheme="majorHAnsi" w:hAnsiTheme="majorHAnsi" w:cstheme="majorHAnsi"/>
          <w:sz w:val="24"/>
          <w:szCs w:val="24"/>
          <w:highlight w:val="yellow"/>
        </w:rPr>
        <w:t xml:space="preserve">to a 1.5mL microcentrifuge tube. Draw </w:t>
      </w:r>
      <w:r w:rsidR="00543F17"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cells into the syringe. </w:t>
      </w:r>
    </w:p>
    <w:p w14:paraId="27309802" w14:textId="77777777" w:rsidR="00543F17" w:rsidRPr="00802F69" w:rsidRDefault="00543F17" w:rsidP="00802F69">
      <w:pPr>
        <w:rPr>
          <w:rFonts w:asciiTheme="majorHAnsi" w:hAnsiTheme="majorHAnsi" w:cstheme="majorHAnsi"/>
          <w:highlight w:val="yellow"/>
          <w:shd w:val="clear" w:color="auto" w:fill="FFFFFF"/>
        </w:rPr>
      </w:pPr>
    </w:p>
    <w:p w14:paraId="7F869075" w14:textId="0291AFCD"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Select an injection site on the flank of an immunodeficient (nude) mouse, and gently clean the skin using 75% ethanol. Wipe off excess ethanol with a delicate task wipe.</w:t>
      </w:r>
    </w:p>
    <w:p w14:paraId="5B90EDD1" w14:textId="77777777" w:rsidR="00890C7E" w:rsidRPr="00802F69" w:rsidRDefault="00890C7E" w:rsidP="00802F69">
      <w:pPr>
        <w:rPr>
          <w:rFonts w:asciiTheme="majorHAnsi" w:hAnsiTheme="majorHAnsi" w:cstheme="majorHAnsi"/>
          <w:highlight w:val="yellow"/>
          <w:shd w:val="clear" w:color="auto" w:fill="FFFFFF"/>
        </w:rPr>
      </w:pPr>
    </w:p>
    <w:p w14:paraId="6860D6FB" w14:textId="66136C53"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For subcutaneous injection, hold the needle at an approximately 10</w:t>
      </w:r>
      <w:r w:rsidR="00890C7E" w:rsidRPr="00802F69">
        <w:rPr>
          <w:rFonts w:asciiTheme="majorHAnsi" w:hAnsiTheme="majorHAnsi" w:cstheme="majorHAnsi"/>
          <w:sz w:val="24"/>
          <w:szCs w:val="24"/>
          <w:highlight w:val="yellow"/>
        </w:rPr>
        <w:t>°</w:t>
      </w:r>
      <w:r w:rsidR="004B580C" w:rsidRPr="00802F69">
        <w:rPr>
          <w:rFonts w:asciiTheme="majorHAnsi" w:hAnsiTheme="majorHAnsi" w:cstheme="majorHAnsi"/>
          <w:sz w:val="24"/>
          <w:szCs w:val="24"/>
          <w:highlight w:val="yellow"/>
          <w:vertAlign w:val="superscript"/>
        </w:rPr>
        <w:t xml:space="preserve"> </w:t>
      </w:r>
      <w:r w:rsidRPr="00802F69">
        <w:rPr>
          <w:rFonts w:asciiTheme="majorHAnsi" w:hAnsiTheme="majorHAnsi" w:cstheme="majorHAnsi"/>
          <w:sz w:val="24"/>
          <w:szCs w:val="24"/>
          <w:highlight w:val="yellow"/>
        </w:rPr>
        <w:t>angle to the skin. Insert the needle tip, bevel side up, just underneath the skin</w:t>
      </w:r>
      <w:r w:rsidR="00890C7E" w:rsidRPr="00802F69">
        <w:rPr>
          <w:rFonts w:asciiTheme="majorHAnsi" w:hAnsiTheme="majorHAnsi" w:cstheme="majorHAnsi"/>
          <w:sz w:val="24"/>
          <w:szCs w:val="24"/>
          <w:highlight w:val="yellow"/>
        </w:rPr>
        <w:t>,</w:t>
      </w:r>
      <w:r w:rsidRPr="00802F69">
        <w:rPr>
          <w:rFonts w:asciiTheme="majorHAnsi" w:hAnsiTheme="majorHAnsi" w:cstheme="majorHAnsi"/>
          <w:sz w:val="24"/>
          <w:szCs w:val="24"/>
          <w:highlight w:val="yellow"/>
        </w:rPr>
        <w:t xml:space="preserve"> so that only 1</w:t>
      </w:r>
      <w:r w:rsidR="00890C7E" w:rsidRPr="00802F69">
        <w:rPr>
          <w:rFonts w:asciiTheme="majorHAnsi" w:hAnsiTheme="majorHAnsi" w:cstheme="majorHAnsi"/>
          <w:sz w:val="24"/>
          <w:szCs w:val="24"/>
          <w:highlight w:val="yellow"/>
        </w:rPr>
        <w:t>–</w:t>
      </w:r>
      <w:r w:rsidRPr="00802F69">
        <w:rPr>
          <w:rFonts w:asciiTheme="majorHAnsi" w:hAnsiTheme="majorHAnsi" w:cstheme="majorHAnsi"/>
          <w:sz w:val="24"/>
          <w:szCs w:val="24"/>
          <w:highlight w:val="yellow"/>
        </w:rPr>
        <w:t>2</w:t>
      </w:r>
      <w:r w:rsidR="001254D2" w:rsidRPr="00802F69">
        <w:rPr>
          <w:rFonts w:asciiTheme="majorHAnsi" w:hAnsiTheme="majorHAnsi" w:cstheme="majorHAnsi"/>
          <w:sz w:val="24"/>
          <w:szCs w:val="24"/>
          <w:highlight w:val="yellow"/>
        </w:rPr>
        <w:t xml:space="preserve"> </w:t>
      </w:r>
      <w:r w:rsidRPr="00802F69">
        <w:rPr>
          <w:rFonts w:asciiTheme="majorHAnsi" w:hAnsiTheme="majorHAnsi" w:cstheme="majorHAnsi"/>
          <w:sz w:val="24"/>
          <w:szCs w:val="24"/>
          <w:highlight w:val="yellow"/>
        </w:rPr>
        <w:t xml:space="preserve">mm of the needle </w:t>
      </w:r>
      <w:r w:rsidR="001254D2" w:rsidRPr="00802F69">
        <w:rPr>
          <w:rFonts w:asciiTheme="majorHAnsi" w:hAnsiTheme="majorHAnsi" w:cstheme="majorHAnsi"/>
          <w:sz w:val="24"/>
          <w:szCs w:val="24"/>
          <w:highlight w:val="yellow"/>
        </w:rPr>
        <w:t xml:space="preserve">is </w:t>
      </w:r>
      <w:r w:rsidRPr="00802F69">
        <w:rPr>
          <w:rFonts w:asciiTheme="majorHAnsi" w:hAnsiTheme="majorHAnsi" w:cstheme="majorHAnsi"/>
          <w:sz w:val="24"/>
          <w:szCs w:val="24"/>
          <w:highlight w:val="yellow"/>
        </w:rPr>
        <w:t xml:space="preserve">visible outside the skin. Dispense </w:t>
      </w:r>
      <w:r w:rsidR="00890C7E"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cells from the syringe slowly over approximately 10 s.</w:t>
      </w:r>
    </w:p>
    <w:p w14:paraId="13BA929A" w14:textId="77777777" w:rsidR="00890C7E" w:rsidRPr="00802F69" w:rsidRDefault="00890C7E" w:rsidP="00802F69">
      <w:pPr>
        <w:rPr>
          <w:rFonts w:asciiTheme="majorHAnsi" w:hAnsiTheme="majorHAnsi" w:cstheme="majorHAnsi"/>
          <w:highlight w:val="yellow"/>
          <w:shd w:val="clear" w:color="auto" w:fill="FFFFFF"/>
        </w:rPr>
      </w:pPr>
    </w:p>
    <w:p w14:paraId="66244C66" w14:textId="61FDAF1E"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highlight w:val="yellow"/>
        </w:rPr>
        <w:t>After injecting the entire volume, continue to hold the needle in place for 3</w:t>
      </w:r>
      <w:r w:rsidR="00890C7E" w:rsidRPr="00802F69">
        <w:rPr>
          <w:rFonts w:asciiTheme="majorHAnsi" w:hAnsiTheme="majorHAnsi" w:cstheme="majorHAnsi"/>
          <w:sz w:val="24"/>
          <w:szCs w:val="24"/>
          <w:highlight w:val="yellow"/>
        </w:rPr>
        <w:t>–</w:t>
      </w:r>
      <w:r w:rsidRPr="00802F69">
        <w:rPr>
          <w:rFonts w:asciiTheme="majorHAnsi" w:hAnsiTheme="majorHAnsi" w:cstheme="majorHAnsi"/>
          <w:sz w:val="24"/>
          <w:szCs w:val="24"/>
          <w:highlight w:val="yellow"/>
        </w:rPr>
        <w:t>5 s, then withdraw the needle and use a finger to apply gentle but firm pressure to the injection site for 3</w:t>
      </w:r>
      <w:r w:rsidR="00890C7E" w:rsidRPr="00802F69">
        <w:rPr>
          <w:rFonts w:asciiTheme="majorHAnsi" w:hAnsiTheme="majorHAnsi" w:cstheme="majorHAnsi"/>
          <w:sz w:val="24"/>
          <w:szCs w:val="24"/>
          <w:highlight w:val="yellow"/>
        </w:rPr>
        <w:t>–</w:t>
      </w:r>
      <w:r w:rsidRPr="00802F69">
        <w:rPr>
          <w:rFonts w:asciiTheme="majorHAnsi" w:hAnsiTheme="majorHAnsi" w:cstheme="majorHAnsi"/>
          <w:sz w:val="24"/>
          <w:szCs w:val="24"/>
          <w:highlight w:val="yellow"/>
        </w:rPr>
        <w:t>5 more seconds to prevent leaking of the injected content.</w:t>
      </w:r>
    </w:p>
    <w:p w14:paraId="67DB4405" w14:textId="77777777" w:rsidR="009509A7" w:rsidRPr="00802F69" w:rsidRDefault="009509A7" w:rsidP="00802F69">
      <w:pPr>
        <w:rPr>
          <w:rFonts w:asciiTheme="majorHAnsi" w:hAnsiTheme="majorHAnsi" w:cstheme="majorHAnsi"/>
        </w:rPr>
      </w:pPr>
    </w:p>
    <w:p w14:paraId="1993D081" w14:textId="076D60BC"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highlight w:val="yellow"/>
          <w:shd w:val="clear" w:color="auto" w:fill="FFFFFF"/>
        </w:rPr>
        <w:t xml:space="preserve">Monitor and measure tumor growth using vernier calipers until </w:t>
      </w:r>
      <w:r w:rsidR="009509A7" w:rsidRPr="00802F69">
        <w:rPr>
          <w:rFonts w:asciiTheme="majorHAnsi" w:hAnsiTheme="majorHAnsi" w:cstheme="majorHAnsi"/>
          <w:sz w:val="24"/>
          <w:szCs w:val="24"/>
          <w:highlight w:val="yellow"/>
          <w:shd w:val="clear" w:color="auto" w:fill="FFFFFF"/>
        </w:rPr>
        <w:t xml:space="preserve">the </w:t>
      </w:r>
      <w:r w:rsidRPr="00802F69">
        <w:rPr>
          <w:rFonts w:asciiTheme="majorHAnsi" w:hAnsiTheme="majorHAnsi" w:cstheme="majorHAnsi"/>
          <w:sz w:val="24"/>
          <w:szCs w:val="24"/>
          <w:highlight w:val="yellow"/>
          <w:shd w:val="clear" w:color="auto" w:fill="FFFFFF"/>
        </w:rPr>
        <w:t>tumor</w:t>
      </w:r>
      <w:r w:rsidR="009509A7" w:rsidRPr="00802F69">
        <w:rPr>
          <w:rFonts w:asciiTheme="majorHAnsi" w:hAnsiTheme="majorHAnsi" w:cstheme="majorHAnsi"/>
          <w:sz w:val="24"/>
          <w:szCs w:val="24"/>
          <w:highlight w:val="yellow"/>
          <w:shd w:val="clear" w:color="auto" w:fill="FFFFFF"/>
        </w:rPr>
        <w:t>s</w:t>
      </w:r>
      <w:r w:rsidRPr="00802F69">
        <w:rPr>
          <w:rFonts w:asciiTheme="majorHAnsi" w:hAnsiTheme="majorHAnsi" w:cstheme="majorHAnsi"/>
          <w:sz w:val="24"/>
          <w:szCs w:val="24"/>
          <w:highlight w:val="yellow"/>
          <w:shd w:val="clear" w:color="auto" w:fill="FFFFFF"/>
        </w:rPr>
        <w:t xml:space="preserve"> reach a volume of 200–500 mm</w:t>
      </w:r>
      <w:r w:rsidRPr="00802F69">
        <w:rPr>
          <w:rFonts w:asciiTheme="majorHAnsi" w:hAnsiTheme="majorHAnsi" w:cstheme="majorHAnsi"/>
          <w:sz w:val="24"/>
          <w:szCs w:val="24"/>
          <w:highlight w:val="yellow"/>
          <w:shd w:val="clear" w:color="auto" w:fill="FFFFFF"/>
          <w:vertAlign w:val="superscript"/>
        </w:rPr>
        <w:t>3</w:t>
      </w:r>
      <w:r w:rsidRPr="00802F69">
        <w:rPr>
          <w:rFonts w:asciiTheme="majorHAnsi" w:hAnsiTheme="majorHAnsi" w:cstheme="majorHAnsi"/>
          <w:sz w:val="24"/>
          <w:szCs w:val="24"/>
          <w:highlight w:val="yellow"/>
          <w:shd w:val="clear" w:color="auto" w:fill="FFFFFF"/>
        </w:rPr>
        <w:t>.</w:t>
      </w:r>
    </w:p>
    <w:p w14:paraId="56B2AA78" w14:textId="77777777" w:rsidR="00C21E28" w:rsidRPr="00802F69" w:rsidRDefault="00C21E28" w:rsidP="00802F69">
      <w:pPr>
        <w:rPr>
          <w:rFonts w:asciiTheme="majorHAnsi" w:hAnsiTheme="majorHAnsi" w:cstheme="majorHAnsi"/>
          <w:shd w:val="clear" w:color="auto" w:fill="FFFFFF"/>
        </w:rPr>
      </w:pPr>
    </w:p>
    <w:p w14:paraId="1F42B3FC" w14:textId="0A24C9AB"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Preparation of HMWFD and NHF-ATP solutions</w:t>
      </w:r>
      <w:r w:rsidR="00E1227C" w:rsidRPr="00802F69">
        <w:rPr>
          <w:rFonts w:asciiTheme="majorHAnsi" w:hAnsiTheme="majorHAnsi" w:cstheme="majorHAnsi"/>
          <w:sz w:val="24"/>
          <w:szCs w:val="24"/>
          <w:highlight w:val="yellow"/>
        </w:rPr>
        <w:t xml:space="preserve"> to be used post-tumor resection</w:t>
      </w:r>
    </w:p>
    <w:p w14:paraId="5CFF7DB9" w14:textId="77777777" w:rsidR="00C21E28" w:rsidRPr="00802F69" w:rsidRDefault="00C21E28" w:rsidP="00802F69">
      <w:pPr>
        <w:pBdr>
          <w:top w:val="nil"/>
          <w:left w:val="nil"/>
          <w:bottom w:val="nil"/>
          <w:right w:val="nil"/>
          <w:between w:val="nil"/>
        </w:pBdr>
        <w:rPr>
          <w:rFonts w:asciiTheme="majorHAnsi" w:hAnsiTheme="majorHAnsi" w:cstheme="majorHAnsi"/>
          <w:b/>
          <w:bCs/>
          <w:highlight w:val="yellow"/>
        </w:rPr>
      </w:pPr>
    </w:p>
    <w:p w14:paraId="11DB3E20" w14:textId="063A70A5" w:rsidR="00C21E28" w:rsidRPr="00802F69" w:rsidRDefault="006269D7"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Dissolve </w:t>
      </w:r>
      <w:r w:rsidR="00C21E28" w:rsidRPr="00802F69">
        <w:rPr>
          <w:rFonts w:asciiTheme="majorHAnsi" w:hAnsiTheme="majorHAnsi" w:cstheme="majorHAnsi"/>
          <w:sz w:val="24"/>
          <w:szCs w:val="24"/>
          <w:highlight w:val="yellow"/>
        </w:rPr>
        <w:t>300 μL of 16 mg/mL HMWFD in serum-free DMEM (culture medi</w:t>
      </w:r>
      <w:r w:rsidRPr="00802F69">
        <w:rPr>
          <w:rFonts w:asciiTheme="majorHAnsi" w:hAnsiTheme="majorHAnsi" w:cstheme="majorHAnsi"/>
          <w:sz w:val="24"/>
          <w:szCs w:val="24"/>
          <w:highlight w:val="yellow"/>
        </w:rPr>
        <w:t>um),</w:t>
      </w:r>
      <w:r w:rsidR="00C21E28" w:rsidRPr="00802F69">
        <w:rPr>
          <w:rFonts w:asciiTheme="majorHAnsi" w:hAnsiTheme="majorHAnsi" w:cstheme="majorHAnsi"/>
          <w:sz w:val="24"/>
          <w:szCs w:val="24"/>
          <w:highlight w:val="yellow"/>
        </w:rPr>
        <w:t xml:space="preserve"> incubate in </w:t>
      </w:r>
      <w:r w:rsidRPr="00802F69">
        <w:rPr>
          <w:rFonts w:asciiTheme="majorHAnsi" w:hAnsiTheme="majorHAnsi" w:cstheme="majorHAnsi"/>
          <w:sz w:val="24"/>
          <w:szCs w:val="24"/>
          <w:highlight w:val="yellow"/>
        </w:rPr>
        <w:t xml:space="preserve">a </w:t>
      </w:r>
      <w:r w:rsidR="00C21E28" w:rsidRPr="00802F69">
        <w:rPr>
          <w:rFonts w:asciiTheme="majorHAnsi" w:hAnsiTheme="majorHAnsi" w:cstheme="majorHAnsi"/>
          <w:sz w:val="24"/>
          <w:szCs w:val="24"/>
          <w:highlight w:val="yellow"/>
        </w:rPr>
        <w:t xml:space="preserve">37 </w:t>
      </w:r>
      <w:r w:rsidRPr="00802F69">
        <w:rPr>
          <w:rFonts w:asciiTheme="majorHAnsi" w:hAnsiTheme="majorHAnsi" w:cstheme="majorHAnsi"/>
          <w:sz w:val="24"/>
          <w:szCs w:val="24"/>
          <w:highlight w:val="yellow"/>
        </w:rPr>
        <w:t>°</w:t>
      </w:r>
      <w:r w:rsidR="00C21E28" w:rsidRPr="00802F69">
        <w:rPr>
          <w:rFonts w:asciiTheme="majorHAnsi" w:hAnsiTheme="majorHAnsi" w:cstheme="majorHAnsi"/>
          <w:sz w:val="24"/>
          <w:szCs w:val="24"/>
          <w:highlight w:val="yellow"/>
        </w:rPr>
        <w:t xml:space="preserve">C water bath for 30 min, and centrifuge at 12,000 </w:t>
      </w:r>
      <w:r w:rsidRPr="00802F69">
        <w:rPr>
          <w:rFonts w:asciiTheme="majorHAnsi" w:hAnsiTheme="majorHAnsi" w:cstheme="majorHAnsi"/>
          <w:sz w:val="24"/>
          <w:szCs w:val="24"/>
          <w:highlight w:val="yellow"/>
        </w:rPr>
        <w:t>×</w:t>
      </w:r>
      <w:r w:rsidR="00C21E28" w:rsidRPr="00802F69">
        <w:rPr>
          <w:rFonts w:asciiTheme="majorHAnsi" w:hAnsiTheme="majorHAnsi" w:cstheme="majorHAnsi"/>
          <w:sz w:val="24"/>
          <w:szCs w:val="24"/>
          <w:highlight w:val="yellow"/>
        </w:rPr>
        <w:t xml:space="preserve"> </w:t>
      </w:r>
      <w:r w:rsidR="00C21E28" w:rsidRPr="00802F69">
        <w:rPr>
          <w:rFonts w:asciiTheme="majorHAnsi" w:hAnsiTheme="majorHAnsi" w:cstheme="majorHAnsi"/>
          <w:i/>
          <w:iCs/>
          <w:sz w:val="24"/>
          <w:szCs w:val="24"/>
          <w:highlight w:val="yellow"/>
        </w:rPr>
        <w:t>g</w:t>
      </w:r>
      <w:r w:rsidR="00C21E28" w:rsidRPr="00802F69">
        <w:rPr>
          <w:rFonts w:asciiTheme="majorHAnsi" w:hAnsiTheme="majorHAnsi" w:cstheme="majorHAnsi"/>
          <w:sz w:val="24"/>
          <w:szCs w:val="24"/>
          <w:highlight w:val="yellow"/>
        </w:rPr>
        <w:t xml:space="preserve"> for 5 min as described above.</w:t>
      </w:r>
      <w:r w:rsidR="00FF75B3" w:rsidRPr="00802F69">
        <w:rPr>
          <w:rFonts w:asciiTheme="majorHAnsi" w:hAnsiTheme="majorHAnsi" w:cstheme="majorHAnsi"/>
          <w:sz w:val="24"/>
          <w:szCs w:val="24"/>
          <w:highlight w:val="yellow"/>
        </w:rPr>
        <w:t xml:space="preserve"> </w:t>
      </w:r>
      <w:r w:rsidR="00C21E28" w:rsidRPr="00802F69">
        <w:rPr>
          <w:rFonts w:asciiTheme="majorHAnsi" w:hAnsiTheme="majorHAnsi" w:cstheme="majorHAnsi"/>
          <w:sz w:val="24"/>
          <w:szCs w:val="24"/>
          <w:highlight w:val="yellow"/>
        </w:rPr>
        <w:t xml:space="preserve">Transfer </w:t>
      </w:r>
      <w:r w:rsidR="00FF75B3" w:rsidRPr="00802F69">
        <w:rPr>
          <w:rFonts w:asciiTheme="majorHAnsi" w:hAnsiTheme="majorHAnsi" w:cstheme="majorHAnsi"/>
          <w:sz w:val="24"/>
          <w:szCs w:val="24"/>
          <w:highlight w:val="yellow"/>
        </w:rPr>
        <w:t xml:space="preserve">the </w:t>
      </w:r>
      <w:r w:rsidR="00C21E28" w:rsidRPr="00802F69">
        <w:rPr>
          <w:rFonts w:asciiTheme="majorHAnsi" w:hAnsiTheme="majorHAnsi" w:cstheme="majorHAnsi"/>
          <w:sz w:val="24"/>
          <w:szCs w:val="24"/>
          <w:highlight w:val="yellow"/>
        </w:rPr>
        <w:t xml:space="preserve">solution to </w:t>
      </w:r>
      <w:r w:rsidR="00FF75B3" w:rsidRPr="00802F69">
        <w:rPr>
          <w:rFonts w:asciiTheme="majorHAnsi" w:hAnsiTheme="majorHAnsi" w:cstheme="majorHAnsi"/>
          <w:sz w:val="24"/>
          <w:szCs w:val="24"/>
          <w:highlight w:val="yellow"/>
        </w:rPr>
        <w:t xml:space="preserve">a </w:t>
      </w:r>
      <w:r w:rsidR="00C21E28" w:rsidRPr="00802F69">
        <w:rPr>
          <w:rFonts w:asciiTheme="majorHAnsi" w:hAnsiTheme="majorHAnsi" w:cstheme="majorHAnsi"/>
          <w:sz w:val="24"/>
          <w:szCs w:val="24"/>
          <w:highlight w:val="yellow"/>
        </w:rPr>
        <w:t>1.5 m</w:t>
      </w:r>
      <w:r w:rsidR="00FF75B3" w:rsidRPr="00802F69">
        <w:rPr>
          <w:rFonts w:asciiTheme="majorHAnsi" w:hAnsiTheme="majorHAnsi" w:cstheme="majorHAnsi"/>
          <w:sz w:val="24"/>
          <w:szCs w:val="24"/>
          <w:highlight w:val="yellow"/>
        </w:rPr>
        <w:t>L</w:t>
      </w:r>
      <w:r w:rsidR="00C21E28" w:rsidRPr="00802F69">
        <w:rPr>
          <w:rFonts w:asciiTheme="majorHAnsi" w:hAnsiTheme="majorHAnsi" w:cstheme="majorHAnsi"/>
          <w:sz w:val="24"/>
          <w:szCs w:val="24"/>
          <w:highlight w:val="yellow"/>
        </w:rPr>
        <w:t xml:space="preserve"> microcentrifuge tube.</w:t>
      </w:r>
    </w:p>
    <w:p w14:paraId="43B30602" w14:textId="77777777" w:rsidR="002270D4" w:rsidRPr="00802F69" w:rsidRDefault="002270D4" w:rsidP="00802F69">
      <w:pPr>
        <w:pBdr>
          <w:top w:val="nil"/>
          <w:left w:val="nil"/>
          <w:bottom w:val="nil"/>
          <w:right w:val="nil"/>
          <w:between w:val="nil"/>
        </w:pBdr>
        <w:rPr>
          <w:rFonts w:asciiTheme="majorHAnsi" w:hAnsiTheme="majorHAnsi" w:cstheme="majorHAnsi"/>
          <w:highlight w:val="yellow"/>
        </w:rPr>
      </w:pPr>
    </w:p>
    <w:p w14:paraId="2BF63637" w14:textId="07BB0307" w:rsidR="00C21E28" w:rsidRPr="00802F69" w:rsidRDefault="002270D4"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highlight w:val="yellow"/>
        </w:rPr>
        <w:t>3.</w:t>
      </w:r>
      <w:r w:rsidR="001D67C0" w:rsidRPr="00802F69">
        <w:rPr>
          <w:rFonts w:asciiTheme="majorHAnsi" w:hAnsiTheme="majorHAnsi" w:cstheme="majorHAnsi"/>
          <w:sz w:val="24"/>
          <w:szCs w:val="24"/>
          <w:highlight w:val="yellow"/>
        </w:rPr>
        <w:t>3</w:t>
      </w:r>
      <w:r w:rsidRPr="00802F69">
        <w:rPr>
          <w:rFonts w:asciiTheme="majorHAnsi" w:hAnsiTheme="majorHAnsi" w:cstheme="majorHAnsi"/>
          <w:sz w:val="24"/>
          <w:szCs w:val="24"/>
          <w:highlight w:val="yellow"/>
        </w:rPr>
        <w:t xml:space="preserve">.2. </w:t>
      </w:r>
      <w:r w:rsidR="00C21E28" w:rsidRPr="00802F69">
        <w:rPr>
          <w:rFonts w:asciiTheme="majorHAnsi" w:hAnsiTheme="majorHAnsi" w:cstheme="majorHAnsi"/>
          <w:sz w:val="24"/>
          <w:szCs w:val="24"/>
          <w:highlight w:val="yellow"/>
        </w:rPr>
        <w:t>Add 40 μ</w:t>
      </w:r>
      <w:r w:rsidRPr="00802F69">
        <w:rPr>
          <w:rFonts w:asciiTheme="majorHAnsi" w:hAnsiTheme="majorHAnsi" w:cstheme="majorHAnsi"/>
          <w:sz w:val="24"/>
          <w:szCs w:val="24"/>
          <w:highlight w:val="yellow"/>
        </w:rPr>
        <w:t>L of</w:t>
      </w:r>
      <w:r w:rsidR="00C21E28" w:rsidRPr="00802F69">
        <w:rPr>
          <w:rFonts w:asciiTheme="majorHAnsi" w:hAnsiTheme="majorHAnsi" w:cstheme="majorHAnsi"/>
          <w:sz w:val="24"/>
          <w:szCs w:val="24"/>
          <w:highlight w:val="yellow"/>
        </w:rPr>
        <w:t xml:space="preserve"> NHF-ATP analog stock (1 mM) to 160 μ</w:t>
      </w:r>
      <w:r w:rsidRPr="00802F69">
        <w:rPr>
          <w:rFonts w:asciiTheme="majorHAnsi" w:hAnsiTheme="majorHAnsi" w:cstheme="majorHAnsi"/>
          <w:sz w:val="24"/>
          <w:szCs w:val="24"/>
          <w:highlight w:val="yellow"/>
        </w:rPr>
        <w:t xml:space="preserve">L of </w:t>
      </w:r>
      <w:r w:rsidR="00C21E28" w:rsidRPr="00802F69">
        <w:rPr>
          <w:rFonts w:asciiTheme="majorHAnsi" w:hAnsiTheme="majorHAnsi" w:cstheme="majorHAnsi"/>
          <w:sz w:val="24"/>
          <w:szCs w:val="24"/>
          <w:highlight w:val="yellow"/>
        </w:rPr>
        <w:t>serum-free DMEM</w:t>
      </w:r>
      <w:r w:rsidRPr="00802F69">
        <w:rPr>
          <w:rFonts w:asciiTheme="majorHAnsi" w:hAnsiTheme="majorHAnsi" w:cstheme="majorHAnsi"/>
          <w:sz w:val="24"/>
          <w:szCs w:val="24"/>
          <w:highlight w:val="yellow"/>
        </w:rPr>
        <w:t xml:space="preserve"> to prepare a 0.2 mM NHF-ATP solution</w:t>
      </w:r>
      <w:r w:rsidR="00C21E28" w:rsidRPr="00802F69">
        <w:rPr>
          <w:rFonts w:asciiTheme="majorHAnsi" w:hAnsiTheme="majorHAnsi" w:cstheme="majorHAnsi"/>
          <w:sz w:val="24"/>
          <w:szCs w:val="24"/>
          <w:highlight w:val="yellow"/>
        </w:rPr>
        <w:t>.</w:t>
      </w:r>
    </w:p>
    <w:p w14:paraId="76BE8965" w14:textId="77777777" w:rsidR="00010E46" w:rsidRPr="00802F69" w:rsidRDefault="00010E46"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1F8AAA35" w14:textId="2C6FCE7A"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Preparation of experimental wells</w:t>
      </w:r>
    </w:p>
    <w:p w14:paraId="23934C84" w14:textId="77777777" w:rsidR="00B02E7E" w:rsidRPr="00802F69" w:rsidRDefault="00B02E7E" w:rsidP="00802F69">
      <w:pPr>
        <w:pBdr>
          <w:top w:val="nil"/>
          <w:left w:val="nil"/>
          <w:bottom w:val="nil"/>
          <w:right w:val="nil"/>
          <w:between w:val="nil"/>
        </w:pBdr>
        <w:rPr>
          <w:rFonts w:asciiTheme="majorHAnsi" w:hAnsiTheme="majorHAnsi" w:cstheme="majorHAnsi"/>
          <w:b/>
          <w:bCs/>
        </w:rPr>
      </w:pPr>
    </w:p>
    <w:p w14:paraId="25B07F02" w14:textId="393900EC" w:rsidR="00C21E28" w:rsidRPr="00802F69" w:rsidRDefault="00503ED0" w:rsidP="00802F69">
      <w:pPr>
        <w:pStyle w:val="ListParagraph"/>
        <w:pBdr>
          <w:top w:val="nil"/>
          <w:left w:val="nil"/>
          <w:bottom w:val="nil"/>
          <w:right w:val="nil"/>
          <w:between w:val="nil"/>
        </w:pBdr>
        <w:spacing w:after="0" w:line="240" w:lineRule="auto"/>
        <w:ind w:left="0"/>
        <w:jc w:val="both"/>
        <w:rPr>
          <w:rFonts w:asciiTheme="majorHAnsi" w:hAnsiTheme="majorHAnsi" w:cstheme="majorHAnsi"/>
          <w:bCs/>
          <w:sz w:val="24"/>
          <w:szCs w:val="24"/>
        </w:rPr>
      </w:pPr>
      <w:r w:rsidRPr="00802F69">
        <w:rPr>
          <w:rFonts w:asciiTheme="majorHAnsi" w:hAnsiTheme="majorHAnsi" w:cstheme="majorHAnsi"/>
          <w:bCs/>
          <w:sz w:val="24"/>
          <w:szCs w:val="24"/>
        </w:rPr>
        <w:t xml:space="preserve">NOTE: </w:t>
      </w:r>
      <w:r w:rsidR="00C21E28" w:rsidRPr="00802F69">
        <w:rPr>
          <w:rFonts w:asciiTheme="majorHAnsi" w:hAnsiTheme="majorHAnsi" w:cstheme="majorHAnsi"/>
          <w:bCs/>
          <w:sz w:val="24"/>
          <w:szCs w:val="24"/>
        </w:rPr>
        <w:t xml:space="preserve">This experimental design will assay </w:t>
      </w:r>
      <w:r w:rsidR="009A2B81" w:rsidRPr="00802F69">
        <w:rPr>
          <w:rFonts w:asciiTheme="majorHAnsi" w:hAnsiTheme="majorHAnsi" w:cstheme="majorHAnsi"/>
          <w:bCs/>
          <w:sz w:val="24"/>
          <w:szCs w:val="24"/>
        </w:rPr>
        <w:t xml:space="preserve">the </w:t>
      </w:r>
      <w:r w:rsidR="00C21E28" w:rsidRPr="00802F69">
        <w:rPr>
          <w:rFonts w:asciiTheme="majorHAnsi" w:hAnsiTheme="majorHAnsi" w:cstheme="majorHAnsi"/>
          <w:bCs/>
          <w:sz w:val="24"/>
          <w:szCs w:val="24"/>
        </w:rPr>
        <w:t xml:space="preserve">intracellular internalization of HMWFD + NHF-ATP, indicative of uptake by macropinosomes. </w:t>
      </w:r>
    </w:p>
    <w:p w14:paraId="5AE53D44" w14:textId="77777777" w:rsidR="009A2B81" w:rsidRPr="00802F69" w:rsidRDefault="009A2B81"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2AE97BB4" w14:textId="4FDDBCB3"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Prepare </w:t>
      </w:r>
      <w:r w:rsidR="009A2B81" w:rsidRPr="00802F69">
        <w:rPr>
          <w:rFonts w:asciiTheme="majorHAnsi" w:hAnsiTheme="majorHAnsi" w:cstheme="majorHAnsi"/>
          <w:sz w:val="24"/>
          <w:szCs w:val="24"/>
        </w:rPr>
        <w:t xml:space="preserve">the </w:t>
      </w:r>
      <w:r w:rsidRPr="00802F69">
        <w:rPr>
          <w:rFonts w:asciiTheme="majorHAnsi" w:hAnsiTheme="majorHAnsi" w:cstheme="majorHAnsi"/>
          <w:sz w:val="24"/>
          <w:szCs w:val="24"/>
        </w:rPr>
        <w:t>wells as follows:</w:t>
      </w:r>
      <w:r w:rsidR="009A2B81" w:rsidRPr="00802F69">
        <w:rPr>
          <w:rFonts w:asciiTheme="majorHAnsi" w:hAnsiTheme="majorHAnsi" w:cstheme="majorHAnsi"/>
          <w:sz w:val="24"/>
          <w:szCs w:val="24"/>
        </w:rPr>
        <w:t xml:space="preserve"> </w:t>
      </w:r>
      <w:r w:rsidRPr="00802F69">
        <w:rPr>
          <w:rFonts w:asciiTheme="majorHAnsi" w:hAnsiTheme="majorHAnsi" w:cstheme="majorHAnsi"/>
          <w:sz w:val="24"/>
          <w:szCs w:val="24"/>
        </w:rPr>
        <w:t>Well #1</w:t>
      </w:r>
      <w:r w:rsidR="009A2B81"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Control: 200 μL </w:t>
      </w:r>
      <w:r w:rsidR="009A2B81" w:rsidRPr="00802F69">
        <w:rPr>
          <w:rFonts w:asciiTheme="majorHAnsi" w:hAnsiTheme="majorHAnsi" w:cstheme="majorHAnsi"/>
          <w:sz w:val="24"/>
          <w:szCs w:val="24"/>
        </w:rPr>
        <w:t xml:space="preserve">of </w:t>
      </w:r>
      <w:r w:rsidRPr="00802F69">
        <w:rPr>
          <w:rFonts w:asciiTheme="majorHAnsi" w:hAnsiTheme="majorHAnsi" w:cstheme="majorHAnsi"/>
          <w:sz w:val="24"/>
          <w:szCs w:val="24"/>
        </w:rPr>
        <w:t>serum-free DMEM</w:t>
      </w:r>
      <w:r w:rsidR="009A2B81" w:rsidRPr="00802F69">
        <w:rPr>
          <w:rFonts w:asciiTheme="majorHAnsi" w:hAnsiTheme="majorHAnsi" w:cstheme="majorHAnsi"/>
          <w:sz w:val="24"/>
          <w:szCs w:val="24"/>
        </w:rPr>
        <w:t xml:space="preserve">; </w:t>
      </w:r>
      <w:r w:rsidRPr="00802F69">
        <w:rPr>
          <w:rFonts w:asciiTheme="majorHAnsi" w:hAnsiTheme="majorHAnsi" w:cstheme="majorHAnsi"/>
          <w:sz w:val="24"/>
          <w:szCs w:val="24"/>
        </w:rPr>
        <w:t>Well #2</w:t>
      </w:r>
      <w:r w:rsidR="009A2B81" w:rsidRPr="00802F69">
        <w:rPr>
          <w:rFonts w:asciiTheme="majorHAnsi" w:hAnsiTheme="majorHAnsi" w:cstheme="majorHAnsi"/>
          <w:sz w:val="24"/>
          <w:szCs w:val="24"/>
        </w:rPr>
        <w:t xml:space="preserve">, </w:t>
      </w:r>
      <w:r w:rsidRPr="00802F69">
        <w:rPr>
          <w:rFonts w:asciiTheme="majorHAnsi" w:hAnsiTheme="majorHAnsi" w:cstheme="majorHAnsi"/>
          <w:sz w:val="24"/>
          <w:szCs w:val="24"/>
        </w:rPr>
        <w:t>Control:</w:t>
      </w:r>
      <w:r w:rsidRPr="00802F69">
        <w:rPr>
          <w:rFonts w:asciiTheme="majorHAnsi" w:hAnsiTheme="majorHAnsi" w:cstheme="majorHAnsi"/>
          <w:b/>
          <w:sz w:val="24"/>
          <w:szCs w:val="24"/>
        </w:rPr>
        <w:t xml:space="preserve"> </w:t>
      </w:r>
      <w:r w:rsidRPr="00802F69">
        <w:rPr>
          <w:rFonts w:asciiTheme="majorHAnsi" w:hAnsiTheme="majorHAnsi" w:cstheme="majorHAnsi"/>
          <w:bCs/>
          <w:sz w:val="24"/>
          <w:szCs w:val="24"/>
        </w:rPr>
        <w:t>100 μ</w:t>
      </w:r>
      <w:r w:rsidR="009A2B81" w:rsidRPr="00802F69">
        <w:rPr>
          <w:rFonts w:asciiTheme="majorHAnsi" w:hAnsiTheme="majorHAnsi" w:cstheme="majorHAnsi"/>
          <w:bCs/>
          <w:sz w:val="24"/>
          <w:szCs w:val="24"/>
        </w:rPr>
        <w:t>L of</w:t>
      </w:r>
      <w:r w:rsidRPr="00802F69">
        <w:rPr>
          <w:rFonts w:asciiTheme="majorHAnsi" w:hAnsiTheme="majorHAnsi" w:cstheme="majorHAnsi"/>
          <w:bCs/>
          <w:sz w:val="24"/>
          <w:szCs w:val="24"/>
        </w:rPr>
        <w:t xml:space="preserve"> 16 mg/m</w:t>
      </w:r>
      <w:r w:rsidR="009A2B81" w:rsidRPr="00802F69">
        <w:rPr>
          <w:rFonts w:asciiTheme="majorHAnsi" w:hAnsiTheme="majorHAnsi" w:cstheme="majorHAnsi"/>
          <w:bCs/>
          <w:sz w:val="24"/>
          <w:szCs w:val="24"/>
        </w:rPr>
        <w:t>L</w:t>
      </w:r>
      <w:r w:rsidRPr="00802F69">
        <w:rPr>
          <w:rFonts w:asciiTheme="majorHAnsi" w:hAnsiTheme="majorHAnsi" w:cstheme="majorHAnsi"/>
          <w:bCs/>
          <w:sz w:val="24"/>
          <w:szCs w:val="24"/>
        </w:rPr>
        <w:t xml:space="preserve"> LMWFD + 100 μ</w:t>
      </w:r>
      <w:r w:rsidR="009A2B81" w:rsidRPr="00802F69">
        <w:rPr>
          <w:rFonts w:asciiTheme="majorHAnsi" w:hAnsiTheme="majorHAnsi" w:cstheme="majorHAnsi"/>
          <w:bCs/>
          <w:sz w:val="24"/>
          <w:szCs w:val="24"/>
        </w:rPr>
        <w:t>L of</w:t>
      </w:r>
      <w:r w:rsidRPr="00802F69">
        <w:rPr>
          <w:rFonts w:asciiTheme="majorHAnsi" w:hAnsiTheme="majorHAnsi" w:cstheme="majorHAnsi"/>
          <w:bCs/>
          <w:sz w:val="24"/>
          <w:szCs w:val="24"/>
        </w:rPr>
        <w:t xml:space="preserve"> serum-free DMEM = </w:t>
      </w:r>
      <w:r w:rsidR="009A2B81" w:rsidRPr="00802F69">
        <w:rPr>
          <w:rFonts w:asciiTheme="majorHAnsi" w:hAnsiTheme="majorHAnsi" w:cstheme="majorHAnsi"/>
          <w:sz w:val="24"/>
          <w:szCs w:val="24"/>
        </w:rPr>
        <w:t xml:space="preserve">200 μL of </w:t>
      </w:r>
      <w:r w:rsidRPr="00802F69">
        <w:rPr>
          <w:rFonts w:asciiTheme="majorHAnsi" w:hAnsiTheme="majorHAnsi" w:cstheme="majorHAnsi"/>
          <w:sz w:val="24"/>
          <w:szCs w:val="24"/>
        </w:rPr>
        <w:t>8 mg/m</w:t>
      </w:r>
      <w:r w:rsidR="009A2B81" w:rsidRPr="00802F69">
        <w:rPr>
          <w:rFonts w:asciiTheme="majorHAnsi" w:hAnsiTheme="majorHAnsi" w:cstheme="majorHAnsi"/>
          <w:sz w:val="24"/>
          <w:szCs w:val="24"/>
        </w:rPr>
        <w:t>L</w:t>
      </w:r>
      <w:r w:rsidRPr="00802F69">
        <w:rPr>
          <w:rFonts w:asciiTheme="majorHAnsi" w:hAnsiTheme="majorHAnsi" w:cstheme="majorHAnsi"/>
          <w:sz w:val="24"/>
          <w:szCs w:val="24"/>
        </w:rPr>
        <w:t xml:space="preserve"> LMWFD</w:t>
      </w:r>
      <w:r w:rsidR="00C9483A" w:rsidRPr="00802F69">
        <w:rPr>
          <w:rFonts w:asciiTheme="majorHAnsi" w:hAnsiTheme="majorHAnsi" w:cstheme="majorHAnsi"/>
          <w:sz w:val="24"/>
          <w:szCs w:val="24"/>
        </w:rPr>
        <w:t xml:space="preserve">; </w:t>
      </w:r>
      <w:r w:rsidRPr="00802F69">
        <w:rPr>
          <w:rFonts w:asciiTheme="majorHAnsi" w:hAnsiTheme="majorHAnsi" w:cstheme="majorHAnsi"/>
          <w:sz w:val="24"/>
          <w:szCs w:val="24"/>
        </w:rPr>
        <w:t>Well #3</w:t>
      </w:r>
      <w:r w:rsidR="00C9483A"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Control: </w:t>
      </w:r>
      <w:r w:rsidRPr="00802F69">
        <w:rPr>
          <w:rFonts w:asciiTheme="majorHAnsi" w:hAnsiTheme="majorHAnsi" w:cstheme="majorHAnsi"/>
          <w:bCs/>
          <w:sz w:val="24"/>
          <w:szCs w:val="24"/>
        </w:rPr>
        <w:t>100 μ</w:t>
      </w:r>
      <w:r w:rsidR="00C9483A" w:rsidRPr="00802F69">
        <w:rPr>
          <w:rFonts w:asciiTheme="majorHAnsi" w:hAnsiTheme="majorHAnsi" w:cstheme="majorHAnsi"/>
          <w:bCs/>
          <w:sz w:val="24"/>
          <w:szCs w:val="24"/>
        </w:rPr>
        <w:t>L of</w:t>
      </w:r>
      <w:r w:rsidRPr="00802F69">
        <w:rPr>
          <w:rFonts w:asciiTheme="majorHAnsi" w:hAnsiTheme="majorHAnsi" w:cstheme="majorHAnsi"/>
          <w:bCs/>
          <w:sz w:val="24"/>
          <w:szCs w:val="24"/>
        </w:rPr>
        <w:t xml:space="preserve"> 0.2 mM NHF-ATP + 100</w:t>
      </w:r>
      <w:r w:rsidR="00C9483A" w:rsidRPr="00802F69">
        <w:rPr>
          <w:rFonts w:asciiTheme="majorHAnsi" w:hAnsiTheme="majorHAnsi" w:cstheme="majorHAnsi"/>
          <w:bCs/>
          <w:sz w:val="24"/>
          <w:szCs w:val="24"/>
        </w:rPr>
        <w:t xml:space="preserve"> </w:t>
      </w:r>
      <w:r w:rsidRPr="00802F69">
        <w:rPr>
          <w:rFonts w:asciiTheme="majorHAnsi" w:hAnsiTheme="majorHAnsi" w:cstheme="majorHAnsi"/>
          <w:bCs/>
          <w:sz w:val="24"/>
          <w:szCs w:val="24"/>
        </w:rPr>
        <w:t>μ</w:t>
      </w:r>
      <w:r w:rsidR="00C9483A" w:rsidRPr="00802F69">
        <w:rPr>
          <w:rFonts w:asciiTheme="majorHAnsi" w:hAnsiTheme="majorHAnsi" w:cstheme="majorHAnsi"/>
          <w:bCs/>
          <w:sz w:val="24"/>
          <w:szCs w:val="24"/>
        </w:rPr>
        <w:t>L of</w:t>
      </w:r>
      <w:r w:rsidRPr="00802F69">
        <w:rPr>
          <w:rFonts w:asciiTheme="majorHAnsi" w:hAnsiTheme="majorHAnsi" w:cstheme="majorHAnsi"/>
          <w:bCs/>
          <w:sz w:val="24"/>
          <w:szCs w:val="24"/>
        </w:rPr>
        <w:t xml:space="preserve"> serum-free DMEM = </w:t>
      </w:r>
      <w:r w:rsidR="00C9483A" w:rsidRPr="00802F69">
        <w:rPr>
          <w:rFonts w:asciiTheme="majorHAnsi" w:hAnsiTheme="majorHAnsi" w:cstheme="majorHAnsi"/>
          <w:bCs/>
          <w:sz w:val="24"/>
          <w:szCs w:val="24"/>
        </w:rPr>
        <w:t xml:space="preserve">200 μL of </w:t>
      </w:r>
      <w:r w:rsidRPr="00802F69">
        <w:rPr>
          <w:rFonts w:asciiTheme="majorHAnsi" w:hAnsiTheme="majorHAnsi" w:cstheme="majorHAnsi"/>
          <w:bCs/>
          <w:sz w:val="24"/>
          <w:szCs w:val="24"/>
        </w:rPr>
        <w:t>0.1 mM NHF-ATP</w:t>
      </w:r>
      <w:r w:rsidR="00E30B47" w:rsidRPr="00802F69">
        <w:rPr>
          <w:rFonts w:asciiTheme="majorHAnsi" w:hAnsiTheme="majorHAnsi" w:cstheme="majorHAnsi"/>
          <w:bCs/>
          <w:sz w:val="24"/>
          <w:szCs w:val="24"/>
        </w:rPr>
        <w:t xml:space="preserve">; </w:t>
      </w:r>
      <w:r w:rsidRPr="00802F69">
        <w:rPr>
          <w:rFonts w:asciiTheme="majorHAnsi" w:hAnsiTheme="majorHAnsi" w:cstheme="majorHAnsi"/>
          <w:sz w:val="24"/>
          <w:szCs w:val="24"/>
        </w:rPr>
        <w:t>Well #4</w:t>
      </w:r>
      <w:r w:rsidR="00E30B47"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Experimental: </w:t>
      </w:r>
      <w:r w:rsidRPr="00802F69">
        <w:rPr>
          <w:rFonts w:asciiTheme="majorHAnsi" w:hAnsiTheme="majorHAnsi" w:cstheme="majorHAnsi"/>
          <w:bCs/>
          <w:sz w:val="24"/>
          <w:szCs w:val="24"/>
        </w:rPr>
        <w:t>100 μ</w:t>
      </w:r>
      <w:r w:rsidR="00E30B47" w:rsidRPr="00802F69">
        <w:rPr>
          <w:rFonts w:asciiTheme="majorHAnsi" w:hAnsiTheme="majorHAnsi" w:cstheme="majorHAnsi"/>
          <w:bCs/>
          <w:sz w:val="24"/>
          <w:szCs w:val="24"/>
        </w:rPr>
        <w:t>L of</w:t>
      </w:r>
      <w:r w:rsidRPr="00802F69">
        <w:rPr>
          <w:rFonts w:asciiTheme="majorHAnsi" w:hAnsiTheme="majorHAnsi" w:cstheme="majorHAnsi"/>
          <w:bCs/>
          <w:sz w:val="24"/>
          <w:szCs w:val="24"/>
        </w:rPr>
        <w:t xml:space="preserve"> 16 mg/m</w:t>
      </w:r>
      <w:r w:rsidR="00E30B47" w:rsidRPr="00802F69">
        <w:rPr>
          <w:rFonts w:asciiTheme="majorHAnsi" w:hAnsiTheme="majorHAnsi" w:cstheme="majorHAnsi"/>
          <w:bCs/>
          <w:sz w:val="24"/>
          <w:szCs w:val="24"/>
        </w:rPr>
        <w:t>L</w:t>
      </w:r>
      <w:r w:rsidRPr="00802F69">
        <w:rPr>
          <w:rFonts w:asciiTheme="majorHAnsi" w:hAnsiTheme="majorHAnsi" w:cstheme="majorHAnsi"/>
          <w:bCs/>
          <w:sz w:val="24"/>
          <w:szCs w:val="24"/>
        </w:rPr>
        <w:t xml:space="preserve"> HMWFD + 100 μ</w:t>
      </w:r>
      <w:r w:rsidR="00E30B47" w:rsidRPr="00802F69">
        <w:rPr>
          <w:rFonts w:asciiTheme="majorHAnsi" w:hAnsiTheme="majorHAnsi" w:cstheme="majorHAnsi"/>
          <w:bCs/>
          <w:sz w:val="24"/>
          <w:szCs w:val="24"/>
        </w:rPr>
        <w:t>L of</w:t>
      </w:r>
      <w:r w:rsidRPr="00802F69">
        <w:rPr>
          <w:rFonts w:asciiTheme="majorHAnsi" w:hAnsiTheme="majorHAnsi" w:cstheme="majorHAnsi"/>
          <w:bCs/>
          <w:sz w:val="24"/>
          <w:szCs w:val="24"/>
        </w:rPr>
        <w:t xml:space="preserve"> 0.2mM NHF-ATP = </w:t>
      </w:r>
      <w:r w:rsidR="004968B8" w:rsidRPr="00802F69">
        <w:rPr>
          <w:rFonts w:asciiTheme="majorHAnsi" w:hAnsiTheme="majorHAnsi" w:cstheme="majorHAnsi"/>
          <w:sz w:val="24"/>
          <w:szCs w:val="24"/>
        </w:rPr>
        <w:t xml:space="preserve">200 μL of </w:t>
      </w:r>
      <w:r w:rsidRPr="00802F69">
        <w:rPr>
          <w:rFonts w:asciiTheme="majorHAnsi" w:hAnsiTheme="majorHAnsi" w:cstheme="majorHAnsi"/>
          <w:bCs/>
          <w:sz w:val="24"/>
          <w:szCs w:val="24"/>
        </w:rPr>
        <w:t>0.1 mM NHF-ATP</w:t>
      </w:r>
      <w:r w:rsidR="004968B8" w:rsidRPr="00802F69">
        <w:rPr>
          <w:rFonts w:asciiTheme="majorHAnsi" w:hAnsiTheme="majorHAnsi" w:cstheme="majorHAnsi"/>
          <w:bCs/>
          <w:sz w:val="24"/>
          <w:szCs w:val="24"/>
        </w:rPr>
        <w:t xml:space="preserve"> and</w:t>
      </w:r>
      <w:r w:rsidRPr="00802F69">
        <w:rPr>
          <w:rFonts w:asciiTheme="majorHAnsi" w:hAnsiTheme="majorHAnsi" w:cstheme="majorHAnsi"/>
          <w:bCs/>
          <w:sz w:val="24"/>
          <w:szCs w:val="24"/>
        </w:rPr>
        <w:t xml:space="preserve"> 8 mg/m</w:t>
      </w:r>
      <w:r w:rsidR="004968B8" w:rsidRPr="00802F69">
        <w:rPr>
          <w:rFonts w:asciiTheme="majorHAnsi" w:hAnsiTheme="majorHAnsi" w:cstheme="majorHAnsi"/>
          <w:bCs/>
          <w:sz w:val="24"/>
          <w:szCs w:val="24"/>
        </w:rPr>
        <w:t>L</w:t>
      </w:r>
      <w:r w:rsidRPr="00802F69">
        <w:rPr>
          <w:rFonts w:asciiTheme="majorHAnsi" w:hAnsiTheme="majorHAnsi" w:cstheme="majorHAnsi"/>
          <w:bCs/>
          <w:sz w:val="24"/>
          <w:szCs w:val="24"/>
        </w:rPr>
        <w:t xml:space="preserve"> HMWFD</w:t>
      </w:r>
      <w:r w:rsidR="004968B8" w:rsidRPr="00802F69">
        <w:rPr>
          <w:rFonts w:asciiTheme="majorHAnsi" w:hAnsiTheme="majorHAnsi" w:cstheme="majorHAnsi"/>
          <w:bCs/>
          <w:sz w:val="24"/>
          <w:szCs w:val="24"/>
        </w:rPr>
        <w:t>.</w:t>
      </w:r>
    </w:p>
    <w:p w14:paraId="47D8B4FB" w14:textId="77777777" w:rsidR="00616749" w:rsidRPr="00802F69" w:rsidRDefault="00616749"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A3B82D4" w14:textId="0799FE9E"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Preparation of tumor tissues</w:t>
      </w:r>
    </w:p>
    <w:p w14:paraId="2BC8F34C" w14:textId="77777777" w:rsidR="00B02E7E" w:rsidRPr="00802F69" w:rsidRDefault="00B02E7E" w:rsidP="00802F69">
      <w:pPr>
        <w:pBdr>
          <w:top w:val="nil"/>
          <w:left w:val="nil"/>
          <w:bottom w:val="nil"/>
          <w:right w:val="nil"/>
          <w:between w:val="nil"/>
        </w:pBdr>
        <w:rPr>
          <w:rFonts w:asciiTheme="majorHAnsi" w:hAnsiTheme="majorHAnsi" w:cstheme="majorHAnsi"/>
          <w:b/>
          <w:bCs/>
        </w:rPr>
      </w:pPr>
    </w:p>
    <w:p w14:paraId="3816E212" w14:textId="0B160E64"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Euthanize </w:t>
      </w:r>
      <w:r w:rsidR="00FA58CA"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mouse by cervical dislocation or according to </w:t>
      </w:r>
      <w:r w:rsidR="00FA58CA" w:rsidRPr="00802F69">
        <w:rPr>
          <w:rFonts w:asciiTheme="majorHAnsi" w:hAnsiTheme="majorHAnsi" w:cstheme="majorHAnsi"/>
          <w:sz w:val="24"/>
          <w:szCs w:val="24"/>
        </w:rPr>
        <w:t>the</w:t>
      </w:r>
      <w:r w:rsidRPr="00802F69">
        <w:rPr>
          <w:rFonts w:asciiTheme="majorHAnsi" w:hAnsiTheme="majorHAnsi" w:cstheme="majorHAnsi"/>
          <w:sz w:val="24"/>
          <w:szCs w:val="24"/>
        </w:rPr>
        <w:t xml:space="preserve"> IACUC</w:t>
      </w:r>
      <w:r w:rsidR="00FA58CA" w:rsidRPr="00802F69">
        <w:rPr>
          <w:rFonts w:asciiTheme="majorHAnsi" w:hAnsiTheme="majorHAnsi" w:cstheme="majorHAnsi"/>
          <w:sz w:val="24"/>
          <w:szCs w:val="24"/>
        </w:rPr>
        <w:t>-</w:t>
      </w:r>
      <w:r w:rsidRPr="00802F69">
        <w:rPr>
          <w:rFonts w:asciiTheme="majorHAnsi" w:hAnsiTheme="majorHAnsi" w:cstheme="majorHAnsi"/>
          <w:sz w:val="24"/>
          <w:szCs w:val="24"/>
        </w:rPr>
        <w:t xml:space="preserve">approved protocol. </w:t>
      </w:r>
    </w:p>
    <w:p w14:paraId="6D19A61E" w14:textId="77777777" w:rsidR="00FA58CA" w:rsidRPr="00802F69" w:rsidRDefault="00FA58CA" w:rsidP="00802F69">
      <w:pPr>
        <w:pStyle w:val="ListParagraph"/>
        <w:spacing w:after="0" w:line="240" w:lineRule="auto"/>
        <w:ind w:left="0"/>
        <w:jc w:val="both"/>
        <w:rPr>
          <w:rFonts w:asciiTheme="majorHAnsi" w:hAnsiTheme="majorHAnsi" w:cstheme="majorHAnsi"/>
          <w:sz w:val="24"/>
          <w:szCs w:val="24"/>
        </w:rPr>
      </w:pPr>
    </w:p>
    <w:p w14:paraId="60EBAB52" w14:textId="6832CD72"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bCs/>
          <w:sz w:val="24"/>
          <w:szCs w:val="24"/>
        </w:rPr>
      </w:pPr>
      <w:r w:rsidRPr="00802F69">
        <w:rPr>
          <w:rFonts w:asciiTheme="majorHAnsi" w:hAnsiTheme="majorHAnsi" w:cstheme="majorHAnsi"/>
          <w:sz w:val="24"/>
          <w:szCs w:val="24"/>
        </w:rPr>
        <w:t>Use a size 10 scalpel</w:t>
      </w:r>
      <w:r w:rsidRPr="00802F69">
        <w:rPr>
          <w:rFonts w:asciiTheme="majorHAnsi" w:hAnsiTheme="majorHAnsi" w:cstheme="majorHAnsi"/>
          <w:bCs/>
          <w:sz w:val="24"/>
          <w:szCs w:val="24"/>
        </w:rPr>
        <w:t xml:space="preserve"> to slice</w:t>
      </w:r>
      <w:r w:rsidR="00FA58CA" w:rsidRPr="00802F69">
        <w:rPr>
          <w:rFonts w:asciiTheme="majorHAnsi" w:hAnsiTheme="majorHAnsi" w:cstheme="majorHAnsi"/>
          <w:bCs/>
          <w:sz w:val="24"/>
          <w:szCs w:val="24"/>
        </w:rPr>
        <w:t xml:space="preserve"> the</w:t>
      </w:r>
      <w:r w:rsidRPr="00802F69">
        <w:rPr>
          <w:rFonts w:asciiTheme="majorHAnsi" w:hAnsiTheme="majorHAnsi" w:cstheme="majorHAnsi"/>
          <w:bCs/>
          <w:sz w:val="24"/>
          <w:szCs w:val="24"/>
        </w:rPr>
        <w:t xml:space="preserve"> isolated tumors at a thickness of ~500</w:t>
      </w:r>
      <w:r w:rsidR="00FA58CA" w:rsidRPr="00802F69">
        <w:rPr>
          <w:rFonts w:asciiTheme="majorHAnsi" w:hAnsiTheme="majorHAnsi" w:cstheme="majorHAnsi"/>
          <w:bCs/>
          <w:sz w:val="24"/>
          <w:szCs w:val="24"/>
        </w:rPr>
        <w:t>–</w:t>
      </w:r>
      <w:r w:rsidRPr="00802F69">
        <w:rPr>
          <w:rFonts w:asciiTheme="majorHAnsi" w:hAnsiTheme="majorHAnsi" w:cstheme="majorHAnsi"/>
          <w:bCs/>
          <w:sz w:val="24"/>
          <w:szCs w:val="24"/>
        </w:rPr>
        <w:t xml:space="preserve">1,000 </w:t>
      </w:r>
      <w:r w:rsidRPr="00802F69">
        <w:rPr>
          <w:rFonts w:asciiTheme="majorHAnsi" w:hAnsiTheme="majorHAnsi" w:cstheme="majorHAnsi"/>
          <w:sz w:val="24"/>
          <w:szCs w:val="24"/>
        </w:rPr>
        <w:t>μ</w:t>
      </w:r>
      <w:r w:rsidRPr="00802F69">
        <w:rPr>
          <w:rFonts w:asciiTheme="majorHAnsi" w:hAnsiTheme="majorHAnsi" w:cstheme="majorHAnsi"/>
          <w:bCs/>
          <w:sz w:val="24"/>
          <w:szCs w:val="24"/>
        </w:rPr>
        <w:t xml:space="preserve">m. </w:t>
      </w:r>
    </w:p>
    <w:p w14:paraId="6DE07C90" w14:textId="77777777" w:rsidR="00FA58CA" w:rsidRPr="00802F69" w:rsidRDefault="00FA58CA" w:rsidP="00802F69">
      <w:pPr>
        <w:pBdr>
          <w:top w:val="nil"/>
          <w:left w:val="nil"/>
          <w:bottom w:val="nil"/>
          <w:right w:val="nil"/>
          <w:between w:val="nil"/>
        </w:pBdr>
        <w:rPr>
          <w:rFonts w:asciiTheme="majorHAnsi" w:hAnsiTheme="majorHAnsi" w:cstheme="majorHAnsi"/>
          <w:bCs/>
        </w:rPr>
      </w:pPr>
    </w:p>
    <w:p w14:paraId="4C186060" w14:textId="0AE5FD50"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bCs/>
          <w:sz w:val="24"/>
          <w:szCs w:val="24"/>
        </w:rPr>
      </w:pPr>
      <w:r w:rsidRPr="00802F69">
        <w:rPr>
          <w:rFonts w:asciiTheme="majorHAnsi" w:hAnsiTheme="majorHAnsi" w:cstheme="majorHAnsi"/>
          <w:sz w:val="24"/>
          <w:szCs w:val="24"/>
        </w:rPr>
        <w:t xml:space="preserve">Incubate </w:t>
      </w:r>
      <w:r w:rsidR="00FA58CA" w:rsidRPr="00802F69">
        <w:rPr>
          <w:rFonts w:asciiTheme="majorHAnsi" w:hAnsiTheme="majorHAnsi" w:cstheme="majorHAnsi"/>
          <w:sz w:val="24"/>
          <w:szCs w:val="24"/>
        </w:rPr>
        <w:t xml:space="preserve">the </w:t>
      </w:r>
      <w:r w:rsidRPr="00802F69">
        <w:rPr>
          <w:rFonts w:asciiTheme="majorHAnsi" w:hAnsiTheme="majorHAnsi" w:cstheme="majorHAnsi"/>
          <w:sz w:val="24"/>
          <w:szCs w:val="24"/>
        </w:rPr>
        <w:t>tumor slices in serum-free DMEM</w:t>
      </w:r>
      <w:r w:rsidR="00FA58CA" w:rsidRPr="00802F69">
        <w:rPr>
          <w:rFonts w:asciiTheme="majorHAnsi" w:hAnsiTheme="majorHAnsi" w:cstheme="majorHAnsi"/>
          <w:sz w:val="24"/>
          <w:szCs w:val="24"/>
        </w:rPr>
        <w:t xml:space="preserve"> </w:t>
      </w:r>
      <w:r w:rsidRPr="00802F69">
        <w:rPr>
          <w:rFonts w:asciiTheme="majorHAnsi" w:hAnsiTheme="majorHAnsi" w:cstheme="majorHAnsi"/>
          <w:bCs/>
          <w:sz w:val="24"/>
          <w:szCs w:val="24"/>
        </w:rPr>
        <w:t xml:space="preserve">supplemented with 100 </w:t>
      </w:r>
      <w:r w:rsidRPr="00802F69">
        <w:rPr>
          <w:rFonts w:asciiTheme="majorHAnsi" w:hAnsiTheme="majorHAnsi" w:cstheme="majorHAnsi"/>
          <w:sz w:val="24"/>
          <w:szCs w:val="24"/>
        </w:rPr>
        <w:t>μ</w:t>
      </w:r>
      <w:r w:rsidRPr="00802F69">
        <w:rPr>
          <w:rFonts w:asciiTheme="majorHAnsi" w:hAnsiTheme="majorHAnsi" w:cstheme="majorHAnsi"/>
          <w:bCs/>
          <w:sz w:val="24"/>
          <w:szCs w:val="24"/>
        </w:rPr>
        <w:t>M NHF-ATP and/or 8</w:t>
      </w:r>
      <w:r w:rsidR="00FA58CA" w:rsidRPr="00802F69">
        <w:rPr>
          <w:rFonts w:asciiTheme="majorHAnsi" w:hAnsiTheme="majorHAnsi" w:cstheme="majorHAnsi"/>
          <w:bCs/>
          <w:sz w:val="24"/>
          <w:szCs w:val="24"/>
        </w:rPr>
        <w:t xml:space="preserve"> </w:t>
      </w:r>
      <w:r w:rsidRPr="00802F69">
        <w:rPr>
          <w:rFonts w:asciiTheme="majorHAnsi" w:hAnsiTheme="majorHAnsi" w:cstheme="majorHAnsi"/>
          <w:bCs/>
          <w:sz w:val="24"/>
          <w:szCs w:val="24"/>
        </w:rPr>
        <w:t>mg/m</w:t>
      </w:r>
      <w:r w:rsidR="00FA58CA" w:rsidRPr="00802F69">
        <w:rPr>
          <w:rFonts w:asciiTheme="majorHAnsi" w:hAnsiTheme="majorHAnsi" w:cstheme="majorHAnsi"/>
          <w:bCs/>
          <w:sz w:val="24"/>
          <w:szCs w:val="24"/>
        </w:rPr>
        <w:t>L</w:t>
      </w:r>
      <w:r w:rsidRPr="00802F69">
        <w:rPr>
          <w:rFonts w:asciiTheme="majorHAnsi" w:hAnsiTheme="majorHAnsi" w:cstheme="majorHAnsi"/>
          <w:bCs/>
          <w:sz w:val="24"/>
          <w:szCs w:val="24"/>
        </w:rPr>
        <w:t xml:space="preserve"> H/LMWFD in microcentrifuge tubes for 40 min at 37 </w:t>
      </w:r>
      <w:r w:rsidR="00FA58CA" w:rsidRPr="00802F69">
        <w:rPr>
          <w:rFonts w:asciiTheme="majorHAnsi" w:hAnsiTheme="majorHAnsi" w:cstheme="majorHAnsi"/>
          <w:bCs/>
          <w:sz w:val="24"/>
          <w:szCs w:val="24"/>
        </w:rPr>
        <w:t>°</w:t>
      </w:r>
      <w:r w:rsidRPr="00802F69">
        <w:rPr>
          <w:rFonts w:asciiTheme="majorHAnsi" w:hAnsiTheme="majorHAnsi" w:cstheme="majorHAnsi"/>
          <w:bCs/>
          <w:sz w:val="24"/>
          <w:szCs w:val="24"/>
        </w:rPr>
        <w:t>C with 5% CO</w:t>
      </w:r>
      <w:r w:rsidRPr="00802F69">
        <w:rPr>
          <w:rFonts w:asciiTheme="majorHAnsi" w:hAnsiTheme="majorHAnsi" w:cstheme="majorHAnsi"/>
          <w:bCs/>
          <w:sz w:val="24"/>
          <w:szCs w:val="24"/>
          <w:vertAlign w:val="subscript"/>
        </w:rPr>
        <w:t>2</w:t>
      </w:r>
      <w:r w:rsidRPr="00802F69">
        <w:rPr>
          <w:rFonts w:asciiTheme="majorHAnsi" w:hAnsiTheme="majorHAnsi" w:cstheme="majorHAnsi"/>
          <w:bCs/>
          <w:sz w:val="24"/>
          <w:szCs w:val="24"/>
        </w:rPr>
        <w:t xml:space="preserve"> flow. </w:t>
      </w:r>
    </w:p>
    <w:p w14:paraId="0751268D" w14:textId="77777777" w:rsidR="00FA58CA" w:rsidRPr="00802F69" w:rsidRDefault="00FA58CA" w:rsidP="00802F69">
      <w:pPr>
        <w:pBdr>
          <w:top w:val="nil"/>
          <w:left w:val="nil"/>
          <w:bottom w:val="nil"/>
          <w:right w:val="nil"/>
          <w:between w:val="nil"/>
        </w:pBdr>
        <w:rPr>
          <w:rFonts w:asciiTheme="majorHAnsi" w:hAnsiTheme="majorHAnsi" w:cstheme="majorHAnsi"/>
          <w:bCs/>
        </w:rPr>
      </w:pPr>
    </w:p>
    <w:p w14:paraId="5E3618D1" w14:textId="52666500"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bCs/>
          <w:sz w:val="24"/>
          <w:szCs w:val="24"/>
        </w:rPr>
      </w:pPr>
      <w:r w:rsidRPr="00802F69">
        <w:rPr>
          <w:rFonts w:asciiTheme="majorHAnsi" w:hAnsiTheme="majorHAnsi" w:cstheme="majorHAnsi"/>
          <w:sz w:val="24"/>
          <w:szCs w:val="24"/>
        </w:rPr>
        <w:t>N</w:t>
      </w:r>
      <w:r w:rsidR="00B62EE5" w:rsidRPr="00802F69">
        <w:rPr>
          <w:rFonts w:asciiTheme="majorHAnsi" w:hAnsiTheme="majorHAnsi" w:cstheme="majorHAnsi"/>
          <w:sz w:val="24"/>
          <w:szCs w:val="24"/>
        </w:rPr>
        <w:t>OTE</w:t>
      </w:r>
      <w:r w:rsidRPr="00802F69">
        <w:rPr>
          <w:rFonts w:asciiTheme="majorHAnsi" w:hAnsiTheme="majorHAnsi" w:cstheme="majorHAnsi"/>
          <w:sz w:val="24"/>
          <w:szCs w:val="24"/>
        </w:rPr>
        <w:t xml:space="preserve">: </w:t>
      </w:r>
      <w:r w:rsidR="00FA58CA" w:rsidRPr="00802F69">
        <w:rPr>
          <w:rFonts w:asciiTheme="majorHAnsi" w:hAnsiTheme="majorHAnsi" w:cstheme="majorHAnsi"/>
          <w:sz w:val="24"/>
          <w:szCs w:val="24"/>
        </w:rPr>
        <w:t>A</w:t>
      </w:r>
      <w:r w:rsidRPr="00802F69">
        <w:rPr>
          <w:rFonts w:asciiTheme="majorHAnsi" w:hAnsiTheme="majorHAnsi" w:cstheme="majorHAnsi"/>
          <w:sz w:val="24"/>
          <w:szCs w:val="24"/>
        </w:rPr>
        <w:t xml:space="preserve">fter incubation, tumor tissue metabolism causes </w:t>
      </w:r>
      <w:r w:rsidR="00FA58CA" w:rsidRPr="00802F69">
        <w:rPr>
          <w:rFonts w:asciiTheme="majorHAnsi" w:hAnsiTheme="majorHAnsi" w:cstheme="majorHAnsi"/>
          <w:sz w:val="24"/>
          <w:szCs w:val="24"/>
        </w:rPr>
        <w:t xml:space="preserve">the color of the </w:t>
      </w:r>
      <w:r w:rsidRPr="00802F69">
        <w:rPr>
          <w:rFonts w:asciiTheme="majorHAnsi" w:hAnsiTheme="majorHAnsi" w:cstheme="majorHAnsi"/>
          <w:sz w:val="24"/>
          <w:szCs w:val="24"/>
        </w:rPr>
        <w:t>medium to change.</w:t>
      </w:r>
      <w:r w:rsidRPr="00802F69">
        <w:rPr>
          <w:rFonts w:asciiTheme="majorHAnsi" w:hAnsiTheme="majorHAnsi" w:cstheme="majorHAnsi"/>
          <w:bCs/>
          <w:sz w:val="24"/>
          <w:szCs w:val="24"/>
        </w:rPr>
        <w:t xml:space="preserve"> </w:t>
      </w:r>
    </w:p>
    <w:p w14:paraId="0204D578" w14:textId="77777777" w:rsidR="00FA58CA" w:rsidRPr="00802F69" w:rsidRDefault="00FA58CA" w:rsidP="00802F69">
      <w:pPr>
        <w:pStyle w:val="ListParagraph"/>
        <w:pBdr>
          <w:top w:val="nil"/>
          <w:left w:val="nil"/>
          <w:bottom w:val="nil"/>
          <w:right w:val="nil"/>
          <w:between w:val="nil"/>
        </w:pBdr>
        <w:spacing w:after="0" w:line="240" w:lineRule="auto"/>
        <w:ind w:left="0"/>
        <w:jc w:val="both"/>
        <w:rPr>
          <w:rFonts w:asciiTheme="majorHAnsi" w:hAnsiTheme="majorHAnsi" w:cstheme="majorHAnsi"/>
          <w:bCs/>
          <w:sz w:val="24"/>
          <w:szCs w:val="24"/>
        </w:rPr>
      </w:pPr>
    </w:p>
    <w:p w14:paraId="10A670D4" w14:textId="7C1B5640" w:rsidR="00FA58CA"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Rinse</w:t>
      </w:r>
      <w:r w:rsidR="00FA58CA" w:rsidRPr="00802F69">
        <w:rPr>
          <w:rFonts w:asciiTheme="majorHAnsi" w:hAnsiTheme="majorHAnsi" w:cstheme="majorHAnsi"/>
          <w:sz w:val="24"/>
          <w:szCs w:val="24"/>
        </w:rPr>
        <w:t xml:space="preserve"> the</w:t>
      </w:r>
      <w:r w:rsidRPr="00802F69">
        <w:rPr>
          <w:rFonts w:asciiTheme="majorHAnsi" w:hAnsiTheme="majorHAnsi" w:cstheme="majorHAnsi"/>
          <w:sz w:val="24"/>
          <w:szCs w:val="24"/>
        </w:rPr>
        <w:t xml:space="preserve"> tissues in 37 </w:t>
      </w:r>
      <w:r w:rsidR="00FA58CA" w:rsidRPr="00802F69">
        <w:rPr>
          <w:rFonts w:asciiTheme="majorHAnsi" w:hAnsiTheme="majorHAnsi" w:cstheme="majorHAnsi"/>
          <w:sz w:val="24"/>
          <w:szCs w:val="24"/>
        </w:rPr>
        <w:t>°</w:t>
      </w:r>
      <w:r w:rsidRPr="00802F69">
        <w:rPr>
          <w:rFonts w:asciiTheme="majorHAnsi" w:hAnsiTheme="majorHAnsi" w:cstheme="majorHAnsi"/>
          <w:sz w:val="24"/>
          <w:szCs w:val="24"/>
        </w:rPr>
        <w:t>C prewarmed PBS (2 m</w:t>
      </w:r>
      <w:r w:rsidR="00FA58CA" w:rsidRPr="00802F69">
        <w:rPr>
          <w:rFonts w:asciiTheme="majorHAnsi" w:hAnsiTheme="majorHAnsi" w:cstheme="majorHAnsi"/>
          <w:sz w:val="24"/>
          <w:szCs w:val="24"/>
        </w:rPr>
        <w:t xml:space="preserve">L for </w:t>
      </w:r>
      <w:r w:rsidRPr="00802F69">
        <w:rPr>
          <w:rFonts w:asciiTheme="majorHAnsi" w:hAnsiTheme="majorHAnsi" w:cstheme="majorHAnsi"/>
          <w:sz w:val="24"/>
          <w:szCs w:val="24"/>
        </w:rPr>
        <w:t xml:space="preserve">each rinse in </w:t>
      </w:r>
      <w:r w:rsidR="00FA58CA" w:rsidRPr="00802F69">
        <w:rPr>
          <w:rFonts w:asciiTheme="majorHAnsi" w:hAnsiTheme="majorHAnsi" w:cstheme="majorHAnsi"/>
          <w:sz w:val="24"/>
          <w:szCs w:val="24"/>
        </w:rPr>
        <w:t xml:space="preserve">a </w:t>
      </w:r>
      <w:r w:rsidRPr="00802F69">
        <w:rPr>
          <w:rFonts w:asciiTheme="majorHAnsi" w:hAnsiTheme="majorHAnsi" w:cstheme="majorHAnsi"/>
          <w:sz w:val="24"/>
          <w:szCs w:val="24"/>
        </w:rPr>
        <w:t>24-well plate).</w:t>
      </w:r>
    </w:p>
    <w:p w14:paraId="5C62F0E0" w14:textId="3FC8C98A"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ABFB13E" w14:textId="6BF48942"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Transfer </w:t>
      </w:r>
      <w:r w:rsidR="00FA58CA" w:rsidRPr="00802F69">
        <w:rPr>
          <w:rFonts w:asciiTheme="majorHAnsi" w:hAnsiTheme="majorHAnsi" w:cstheme="majorHAnsi"/>
          <w:sz w:val="24"/>
          <w:szCs w:val="24"/>
        </w:rPr>
        <w:t xml:space="preserve">the </w:t>
      </w:r>
      <w:r w:rsidRPr="00802F69">
        <w:rPr>
          <w:rFonts w:asciiTheme="majorHAnsi" w:hAnsiTheme="majorHAnsi" w:cstheme="majorHAnsi"/>
          <w:sz w:val="24"/>
          <w:szCs w:val="24"/>
        </w:rPr>
        <w:t>tissue to a new 24-well plate with prewarmed fresh PBS, rinse and repeat four times with gentle shaking.</w:t>
      </w:r>
    </w:p>
    <w:p w14:paraId="2A1FD04C" w14:textId="77777777" w:rsidR="009638A3" w:rsidRPr="00802F69" w:rsidRDefault="009638A3" w:rsidP="00802F69">
      <w:pPr>
        <w:pBdr>
          <w:top w:val="nil"/>
          <w:left w:val="nil"/>
          <w:bottom w:val="nil"/>
          <w:right w:val="nil"/>
          <w:between w:val="nil"/>
        </w:pBdr>
        <w:rPr>
          <w:rFonts w:asciiTheme="majorHAnsi" w:hAnsiTheme="majorHAnsi" w:cstheme="majorHAnsi"/>
        </w:rPr>
      </w:pPr>
    </w:p>
    <w:p w14:paraId="06FF78A2" w14:textId="4E1236A0"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highlight w:val="yellow"/>
        </w:rPr>
        <w:t>Cryo-embedding (preparing frozen tissue blocks)</w:t>
      </w:r>
    </w:p>
    <w:p w14:paraId="10EC5235" w14:textId="77777777" w:rsidR="00B02E7E" w:rsidRPr="00802F69" w:rsidRDefault="00B02E7E" w:rsidP="00802F69">
      <w:pPr>
        <w:pBdr>
          <w:top w:val="nil"/>
          <w:left w:val="nil"/>
          <w:bottom w:val="nil"/>
          <w:right w:val="nil"/>
          <w:between w:val="nil"/>
        </w:pBdr>
        <w:rPr>
          <w:rFonts w:asciiTheme="majorHAnsi" w:hAnsiTheme="majorHAnsi" w:cstheme="majorHAnsi"/>
          <w:b/>
          <w:bCs/>
        </w:rPr>
      </w:pPr>
    </w:p>
    <w:p w14:paraId="11C3A1EA" w14:textId="2BC67ABB"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Prepare identification labels for each tumor to be harvest</w:t>
      </w:r>
      <w:r w:rsidR="002B033B" w:rsidRPr="00802F69">
        <w:rPr>
          <w:rFonts w:asciiTheme="majorHAnsi" w:hAnsiTheme="majorHAnsi" w:cstheme="majorHAnsi"/>
          <w:sz w:val="24"/>
          <w:szCs w:val="24"/>
        </w:rPr>
        <w:t>ed</w:t>
      </w:r>
      <w:r w:rsidRPr="00802F69">
        <w:rPr>
          <w:rFonts w:asciiTheme="majorHAnsi" w:hAnsiTheme="majorHAnsi" w:cstheme="majorHAnsi"/>
          <w:sz w:val="24"/>
          <w:szCs w:val="24"/>
        </w:rPr>
        <w:t xml:space="preserve">. Cut a 2 cm piece of laboratory tape and fold in half, adhesive sides together, lengthwise. Use a marking pen to label the tag, </w:t>
      </w:r>
      <w:r w:rsidR="002B033B" w:rsidRPr="00802F69">
        <w:rPr>
          <w:rFonts w:asciiTheme="majorHAnsi" w:hAnsiTheme="majorHAnsi" w:cstheme="majorHAnsi"/>
          <w:sz w:val="24"/>
          <w:szCs w:val="24"/>
        </w:rPr>
        <w:t>e.g.,</w:t>
      </w:r>
      <w:r w:rsidRPr="00802F69">
        <w:rPr>
          <w:rFonts w:asciiTheme="majorHAnsi" w:hAnsiTheme="majorHAnsi" w:cstheme="majorHAnsi"/>
          <w:sz w:val="24"/>
          <w:szCs w:val="24"/>
        </w:rPr>
        <w:t xml:space="preserve"> with a mouse/tumor identification number.</w:t>
      </w:r>
    </w:p>
    <w:p w14:paraId="486FA856" w14:textId="77777777" w:rsidR="002B033B" w:rsidRPr="00802F69" w:rsidRDefault="002B033B" w:rsidP="00802F69">
      <w:pPr>
        <w:pStyle w:val="ListParagraph"/>
        <w:spacing w:after="0" w:line="240" w:lineRule="auto"/>
        <w:ind w:left="0"/>
        <w:jc w:val="both"/>
        <w:rPr>
          <w:rFonts w:asciiTheme="majorHAnsi" w:hAnsiTheme="majorHAnsi" w:cstheme="majorHAnsi"/>
          <w:sz w:val="24"/>
          <w:szCs w:val="24"/>
        </w:rPr>
      </w:pPr>
    </w:p>
    <w:p w14:paraId="1927574A" w14:textId="295FFE91"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Prepare embedding molds by placing stainless steel tissue molds directly on dry ice.</w:t>
      </w:r>
    </w:p>
    <w:p w14:paraId="62B5D498" w14:textId="77777777" w:rsidR="002B033B" w:rsidRPr="00802F69" w:rsidRDefault="002B033B" w:rsidP="00802F69">
      <w:pPr>
        <w:rPr>
          <w:rFonts w:asciiTheme="majorHAnsi" w:hAnsiTheme="majorHAnsi" w:cstheme="majorHAnsi"/>
        </w:rPr>
      </w:pPr>
    </w:p>
    <w:p w14:paraId="154C7E16" w14:textId="44B03577" w:rsidR="00C21E28" w:rsidRPr="00802F69" w:rsidRDefault="002B033B" w:rsidP="00802F69">
      <w:pPr>
        <w:pStyle w:val="ListParagraph"/>
        <w:spacing w:after="0" w:line="240" w:lineRule="auto"/>
        <w:ind w:left="0"/>
        <w:jc w:val="both"/>
        <w:rPr>
          <w:rFonts w:asciiTheme="majorHAnsi" w:hAnsiTheme="majorHAnsi" w:cstheme="majorHAnsi"/>
          <w:sz w:val="24"/>
          <w:szCs w:val="24"/>
        </w:rPr>
      </w:pPr>
      <w:r w:rsidRPr="00802F69">
        <w:rPr>
          <w:rFonts w:asciiTheme="majorHAnsi" w:hAnsiTheme="majorHAnsi" w:cstheme="majorHAnsi"/>
          <w:sz w:val="24"/>
          <w:szCs w:val="24"/>
        </w:rPr>
        <w:lastRenderedPageBreak/>
        <w:t>NOTE</w:t>
      </w:r>
      <w:r w:rsidR="00C21E28" w:rsidRPr="00802F69">
        <w:rPr>
          <w:rFonts w:asciiTheme="majorHAnsi" w:hAnsiTheme="majorHAnsi" w:cstheme="majorHAnsi"/>
          <w:sz w:val="24"/>
          <w:szCs w:val="24"/>
        </w:rPr>
        <w:t xml:space="preserve">: Dry ice may cause frostbite, burns, and asphyxiation. Wear insulated gloves when handling dry ice. Use dry ice in a well-ventilated area. Do not store dry ice in a tightly sealed container. </w:t>
      </w:r>
      <w:r w:rsidR="00D12DEC">
        <w:rPr>
          <w:rFonts w:asciiTheme="majorHAnsi" w:hAnsiTheme="majorHAnsi" w:cstheme="majorHAnsi"/>
          <w:sz w:val="24"/>
          <w:szCs w:val="24"/>
        </w:rPr>
        <w:t>Instead</w:t>
      </w:r>
      <w:r w:rsidR="00C21E28" w:rsidRPr="00802F69">
        <w:rPr>
          <w:rFonts w:asciiTheme="majorHAnsi" w:hAnsiTheme="majorHAnsi" w:cstheme="majorHAnsi"/>
          <w:sz w:val="24"/>
          <w:szCs w:val="24"/>
        </w:rPr>
        <w:t>, store in a container (such as a Styrofoam cooler) that allows gas to escape.</w:t>
      </w:r>
    </w:p>
    <w:p w14:paraId="5AF8453A" w14:textId="77777777" w:rsidR="002B033B" w:rsidRPr="00802F69" w:rsidRDefault="002B033B" w:rsidP="00802F69">
      <w:pPr>
        <w:pStyle w:val="ListParagraph"/>
        <w:spacing w:after="0" w:line="240" w:lineRule="auto"/>
        <w:ind w:left="0"/>
        <w:jc w:val="both"/>
        <w:rPr>
          <w:rFonts w:asciiTheme="majorHAnsi" w:hAnsiTheme="majorHAnsi" w:cstheme="majorHAnsi"/>
          <w:sz w:val="24"/>
          <w:szCs w:val="24"/>
        </w:rPr>
      </w:pPr>
    </w:p>
    <w:p w14:paraId="328DE16B" w14:textId="773EC803"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While the mold c</w:t>
      </w:r>
      <w:r w:rsidR="00BA5FBD" w:rsidRPr="00802F69">
        <w:rPr>
          <w:rFonts w:asciiTheme="majorHAnsi" w:hAnsiTheme="majorHAnsi" w:cstheme="majorHAnsi"/>
          <w:sz w:val="24"/>
          <w:szCs w:val="24"/>
        </w:rPr>
        <w:t>hil</w:t>
      </w:r>
      <w:r w:rsidRPr="00802F69">
        <w:rPr>
          <w:rFonts w:asciiTheme="majorHAnsi" w:hAnsiTheme="majorHAnsi" w:cstheme="majorHAnsi"/>
          <w:sz w:val="24"/>
          <w:szCs w:val="24"/>
        </w:rPr>
        <w:t>ls, place a small pool of tissue</w:t>
      </w:r>
      <w:r w:rsidR="005865DC" w:rsidRPr="00802F69">
        <w:rPr>
          <w:rFonts w:asciiTheme="majorHAnsi" w:hAnsiTheme="majorHAnsi" w:cstheme="majorHAnsi"/>
          <w:sz w:val="24"/>
          <w:szCs w:val="24"/>
        </w:rPr>
        <w:t>-</w:t>
      </w:r>
      <w:r w:rsidRPr="00802F69">
        <w:rPr>
          <w:rFonts w:asciiTheme="majorHAnsi" w:hAnsiTheme="majorHAnsi" w:cstheme="majorHAnsi"/>
          <w:sz w:val="24"/>
          <w:szCs w:val="24"/>
        </w:rPr>
        <w:t>freezing medium into a 10 mm tissue culture plate. Ensure that the volume is enough to submerge the tumor tissue that will be harvested.</w:t>
      </w:r>
    </w:p>
    <w:p w14:paraId="7E6C4BE7" w14:textId="77777777" w:rsidR="005865DC" w:rsidRPr="00802F69" w:rsidRDefault="005865DC"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080D8E08" w14:textId="32B7ED16"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Use a perforated spoon to scoop up </w:t>
      </w:r>
      <w:r w:rsidR="005865DC"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resected tumor tissue and immediately place </w:t>
      </w:r>
      <w:r w:rsidR="005865DC"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tissue into </w:t>
      </w:r>
      <w:r w:rsidR="00F56925">
        <w:rPr>
          <w:rFonts w:asciiTheme="majorHAnsi" w:hAnsiTheme="majorHAnsi" w:cstheme="majorHAnsi"/>
          <w:sz w:val="24"/>
          <w:szCs w:val="24"/>
          <w:highlight w:val="yellow"/>
        </w:rPr>
        <w:t xml:space="preserve">a </w:t>
      </w:r>
      <w:r w:rsidRPr="00802F69">
        <w:rPr>
          <w:rFonts w:asciiTheme="majorHAnsi" w:hAnsiTheme="majorHAnsi" w:cstheme="majorHAnsi"/>
          <w:sz w:val="24"/>
          <w:szCs w:val="24"/>
          <w:highlight w:val="yellow"/>
        </w:rPr>
        <w:t>freezing medium, ensuring</w:t>
      </w:r>
      <w:r w:rsidR="005865DC" w:rsidRPr="00802F69">
        <w:rPr>
          <w:rFonts w:asciiTheme="majorHAnsi" w:hAnsiTheme="majorHAnsi" w:cstheme="majorHAnsi"/>
          <w:sz w:val="24"/>
          <w:szCs w:val="24"/>
          <w:highlight w:val="yellow"/>
        </w:rPr>
        <w:t xml:space="preserve"> that the</w:t>
      </w:r>
      <w:r w:rsidRPr="00802F69">
        <w:rPr>
          <w:rFonts w:asciiTheme="majorHAnsi" w:hAnsiTheme="majorHAnsi" w:cstheme="majorHAnsi"/>
          <w:sz w:val="24"/>
          <w:szCs w:val="24"/>
          <w:highlight w:val="yellow"/>
        </w:rPr>
        <w:t xml:space="preserve"> tissue is submerged. Using </w:t>
      </w:r>
      <w:r w:rsidR="005865DC"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perforated spoon, gently roll </w:t>
      </w:r>
      <w:r w:rsidR="005865DC"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tissue in the freezing medium, ensuring </w:t>
      </w:r>
      <w:r w:rsidR="005865DC" w:rsidRPr="00802F69">
        <w:rPr>
          <w:rFonts w:asciiTheme="majorHAnsi" w:hAnsiTheme="majorHAnsi" w:cstheme="majorHAnsi"/>
          <w:sz w:val="24"/>
          <w:szCs w:val="24"/>
          <w:highlight w:val="yellow"/>
        </w:rPr>
        <w:t xml:space="preserve">that the </w:t>
      </w:r>
      <w:r w:rsidRPr="00802F69">
        <w:rPr>
          <w:rFonts w:asciiTheme="majorHAnsi" w:hAnsiTheme="majorHAnsi" w:cstheme="majorHAnsi"/>
          <w:sz w:val="24"/>
          <w:szCs w:val="24"/>
          <w:highlight w:val="yellow"/>
        </w:rPr>
        <w:t>medium is bathing all</w:t>
      </w:r>
      <w:r w:rsidR="005865DC" w:rsidRPr="00802F69">
        <w:rPr>
          <w:rFonts w:asciiTheme="majorHAnsi" w:hAnsiTheme="majorHAnsi" w:cstheme="majorHAnsi"/>
          <w:sz w:val="24"/>
          <w:szCs w:val="24"/>
          <w:highlight w:val="yellow"/>
        </w:rPr>
        <w:t xml:space="preserve"> the</w:t>
      </w:r>
      <w:r w:rsidRPr="00802F69">
        <w:rPr>
          <w:rFonts w:asciiTheme="majorHAnsi" w:hAnsiTheme="majorHAnsi" w:cstheme="majorHAnsi"/>
          <w:sz w:val="24"/>
          <w:szCs w:val="24"/>
          <w:highlight w:val="yellow"/>
        </w:rPr>
        <w:t xml:space="preserve"> tissue surfaces.</w:t>
      </w:r>
    </w:p>
    <w:p w14:paraId="612BA47F" w14:textId="77777777" w:rsidR="00730196" w:rsidRPr="00802F69" w:rsidRDefault="00730196" w:rsidP="00802F69">
      <w:pPr>
        <w:pBdr>
          <w:top w:val="nil"/>
          <w:left w:val="nil"/>
          <w:bottom w:val="nil"/>
          <w:right w:val="nil"/>
          <w:between w:val="nil"/>
        </w:pBdr>
        <w:rPr>
          <w:rFonts w:asciiTheme="majorHAnsi" w:hAnsiTheme="majorHAnsi" w:cstheme="majorHAnsi"/>
          <w:highlight w:val="yellow"/>
        </w:rPr>
      </w:pPr>
    </w:p>
    <w:p w14:paraId="49B1B03D" w14:textId="79DBEA82" w:rsidR="00C40424"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Carefully move </w:t>
      </w:r>
      <w:r w:rsidR="00730196"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tissue into the embedding mold containing </w:t>
      </w:r>
      <w:r w:rsidR="00730196"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freezing medium. Place the corresponding label tag vertically into the freezing medium/mold </w:t>
      </w:r>
      <w:r w:rsidR="00333763">
        <w:rPr>
          <w:rFonts w:asciiTheme="majorHAnsi" w:hAnsiTheme="majorHAnsi" w:cstheme="majorHAnsi"/>
          <w:sz w:val="24"/>
          <w:szCs w:val="24"/>
          <w:highlight w:val="yellow"/>
        </w:rPr>
        <w:t>to</w:t>
      </w:r>
      <w:r w:rsidRPr="00802F69">
        <w:rPr>
          <w:rFonts w:asciiTheme="majorHAnsi" w:hAnsiTheme="majorHAnsi" w:cstheme="majorHAnsi"/>
          <w:sz w:val="24"/>
          <w:szCs w:val="24"/>
          <w:highlight w:val="yellow"/>
        </w:rPr>
        <w:t xml:space="preserve"> freeze in place. Ensure the written label is visible outside of the medium. </w:t>
      </w:r>
    </w:p>
    <w:p w14:paraId="40C2F6D7" w14:textId="77777777" w:rsidR="00C40424" w:rsidRPr="00802F69" w:rsidRDefault="00C40424" w:rsidP="00802F69">
      <w:pPr>
        <w:pStyle w:val="ListParagraph"/>
        <w:spacing w:after="0" w:line="240" w:lineRule="auto"/>
        <w:ind w:left="0"/>
        <w:jc w:val="both"/>
        <w:rPr>
          <w:rFonts w:asciiTheme="majorHAnsi" w:hAnsiTheme="majorHAnsi" w:cstheme="majorHAnsi"/>
          <w:sz w:val="24"/>
          <w:szCs w:val="24"/>
          <w:highlight w:val="yellow"/>
        </w:rPr>
      </w:pPr>
    </w:p>
    <w:p w14:paraId="0B0E7950" w14:textId="375AA995" w:rsidR="00C21E28" w:rsidRPr="00802F69" w:rsidRDefault="00C40424"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When </w:t>
      </w:r>
      <w:r w:rsidR="00047F84"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f</w:t>
      </w:r>
      <w:r w:rsidR="00C21E28" w:rsidRPr="00802F69">
        <w:rPr>
          <w:rFonts w:asciiTheme="majorHAnsi" w:hAnsiTheme="majorHAnsi" w:cstheme="majorHAnsi"/>
          <w:sz w:val="24"/>
          <w:szCs w:val="24"/>
          <w:highlight w:val="yellow"/>
        </w:rPr>
        <w:t xml:space="preserve">reezing is complete </w:t>
      </w:r>
      <w:r w:rsidRPr="00802F69">
        <w:rPr>
          <w:rFonts w:asciiTheme="majorHAnsi" w:hAnsiTheme="majorHAnsi" w:cstheme="majorHAnsi"/>
          <w:sz w:val="24"/>
          <w:szCs w:val="24"/>
          <w:highlight w:val="yellow"/>
        </w:rPr>
        <w:t>(</w:t>
      </w:r>
      <w:r w:rsidR="00C21E28" w:rsidRPr="00802F69">
        <w:rPr>
          <w:rFonts w:asciiTheme="majorHAnsi" w:hAnsiTheme="majorHAnsi" w:cstheme="majorHAnsi"/>
          <w:sz w:val="24"/>
          <w:szCs w:val="24"/>
          <w:highlight w:val="yellow"/>
        </w:rPr>
        <w:t>freezing medium turns opaque-white</w:t>
      </w:r>
      <w:r w:rsidRPr="00802F69">
        <w:rPr>
          <w:rFonts w:asciiTheme="majorHAnsi" w:hAnsiTheme="majorHAnsi" w:cstheme="majorHAnsi"/>
          <w:sz w:val="24"/>
          <w:szCs w:val="24"/>
          <w:highlight w:val="yellow"/>
        </w:rPr>
        <w:t>), r</w:t>
      </w:r>
      <w:r w:rsidR="00C21E28" w:rsidRPr="00802F69">
        <w:rPr>
          <w:rFonts w:asciiTheme="majorHAnsi" w:hAnsiTheme="majorHAnsi" w:cstheme="majorHAnsi"/>
          <w:sz w:val="24"/>
          <w:szCs w:val="24"/>
          <w:highlight w:val="yellow"/>
        </w:rPr>
        <w:t>emove</w:t>
      </w:r>
      <w:r w:rsidRPr="00802F69">
        <w:rPr>
          <w:rFonts w:asciiTheme="majorHAnsi" w:hAnsiTheme="majorHAnsi" w:cstheme="majorHAnsi"/>
          <w:sz w:val="24"/>
          <w:szCs w:val="24"/>
          <w:highlight w:val="yellow"/>
        </w:rPr>
        <w:t xml:space="preserve"> the</w:t>
      </w:r>
      <w:r w:rsidR="00C21E28" w:rsidRPr="00802F69">
        <w:rPr>
          <w:rFonts w:asciiTheme="majorHAnsi" w:hAnsiTheme="majorHAnsi" w:cstheme="majorHAnsi"/>
          <w:sz w:val="24"/>
          <w:szCs w:val="24"/>
          <w:highlight w:val="yellow"/>
        </w:rPr>
        <w:t xml:space="preserve"> tissue block from </w:t>
      </w:r>
      <w:r w:rsidRPr="00802F69">
        <w:rPr>
          <w:rFonts w:asciiTheme="majorHAnsi" w:hAnsiTheme="majorHAnsi" w:cstheme="majorHAnsi"/>
          <w:sz w:val="24"/>
          <w:szCs w:val="24"/>
          <w:highlight w:val="yellow"/>
        </w:rPr>
        <w:t xml:space="preserve">the </w:t>
      </w:r>
      <w:r w:rsidR="00C21E28" w:rsidRPr="00802F69">
        <w:rPr>
          <w:rFonts w:asciiTheme="majorHAnsi" w:hAnsiTheme="majorHAnsi" w:cstheme="majorHAnsi"/>
          <w:sz w:val="24"/>
          <w:szCs w:val="24"/>
          <w:highlight w:val="yellow"/>
        </w:rPr>
        <w:t>mold, place</w:t>
      </w:r>
      <w:r w:rsidRPr="00802F69">
        <w:rPr>
          <w:rFonts w:asciiTheme="majorHAnsi" w:hAnsiTheme="majorHAnsi" w:cstheme="majorHAnsi"/>
          <w:sz w:val="24"/>
          <w:szCs w:val="24"/>
          <w:highlight w:val="yellow"/>
        </w:rPr>
        <w:t xml:space="preserve"> it</w:t>
      </w:r>
      <w:r w:rsidR="00C21E28" w:rsidRPr="00802F69">
        <w:rPr>
          <w:rFonts w:asciiTheme="majorHAnsi" w:hAnsiTheme="majorHAnsi" w:cstheme="majorHAnsi"/>
          <w:sz w:val="24"/>
          <w:szCs w:val="24"/>
          <w:highlight w:val="yellow"/>
        </w:rPr>
        <w:t xml:space="preserve"> on dry ice, and repeat for each tumor. </w:t>
      </w:r>
      <w:r w:rsidR="00047F84" w:rsidRPr="00802F69">
        <w:rPr>
          <w:rFonts w:asciiTheme="majorHAnsi" w:hAnsiTheme="majorHAnsi" w:cstheme="majorHAnsi"/>
          <w:sz w:val="24"/>
          <w:szCs w:val="24"/>
          <w:highlight w:val="yellow"/>
        </w:rPr>
        <w:t>Store the t</w:t>
      </w:r>
      <w:r w:rsidR="00C21E28" w:rsidRPr="00802F69">
        <w:rPr>
          <w:rFonts w:asciiTheme="majorHAnsi" w:hAnsiTheme="majorHAnsi" w:cstheme="majorHAnsi"/>
          <w:sz w:val="24"/>
          <w:szCs w:val="24"/>
          <w:highlight w:val="yellow"/>
        </w:rPr>
        <w:t xml:space="preserve">issue blocks at -80 </w:t>
      </w:r>
      <w:r w:rsidR="00047F84" w:rsidRPr="00802F69">
        <w:rPr>
          <w:rFonts w:asciiTheme="majorHAnsi" w:hAnsiTheme="majorHAnsi" w:cstheme="majorHAnsi"/>
          <w:sz w:val="24"/>
          <w:szCs w:val="24"/>
          <w:highlight w:val="yellow"/>
        </w:rPr>
        <w:t>°</w:t>
      </w:r>
      <w:r w:rsidR="00C21E28" w:rsidRPr="00802F69">
        <w:rPr>
          <w:rFonts w:asciiTheme="majorHAnsi" w:hAnsiTheme="majorHAnsi" w:cstheme="majorHAnsi"/>
          <w:sz w:val="24"/>
          <w:szCs w:val="24"/>
          <w:highlight w:val="yellow"/>
        </w:rPr>
        <w:t xml:space="preserve">C for </w:t>
      </w:r>
      <w:r w:rsidR="00AD64EB" w:rsidRPr="00802F69">
        <w:rPr>
          <w:rFonts w:asciiTheme="majorHAnsi" w:hAnsiTheme="majorHAnsi" w:cstheme="majorHAnsi"/>
          <w:sz w:val="24"/>
          <w:szCs w:val="24"/>
          <w:highlight w:val="yellow"/>
        </w:rPr>
        <w:t>several</w:t>
      </w:r>
      <w:r w:rsidR="00C21E28" w:rsidRPr="00802F69">
        <w:rPr>
          <w:rFonts w:asciiTheme="majorHAnsi" w:hAnsiTheme="majorHAnsi" w:cstheme="majorHAnsi"/>
          <w:sz w:val="24"/>
          <w:szCs w:val="24"/>
          <w:highlight w:val="yellow"/>
        </w:rPr>
        <w:t xml:space="preserve"> months</w:t>
      </w:r>
      <w:r w:rsidR="00047F84" w:rsidRPr="00802F69">
        <w:rPr>
          <w:rFonts w:asciiTheme="majorHAnsi" w:hAnsiTheme="majorHAnsi" w:cstheme="majorHAnsi"/>
          <w:sz w:val="24"/>
          <w:szCs w:val="24"/>
          <w:highlight w:val="yellow"/>
        </w:rPr>
        <w:t xml:space="preserve"> before</w:t>
      </w:r>
      <w:r w:rsidR="00C21E28" w:rsidRPr="00802F69">
        <w:rPr>
          <w:rFonts w:asciiTheme="majorHAnsi" w:hAnsiTheme="majorHAnsi" w:cstheme="majorHAnsi"/>
          <w:sz w:val="24"/>
          <w:szCs w:val="24"/>
          <w:highlight w:val="yellow"/>
        </w:rPr>
        <w:t xml:space="preserve"> the cryosectioning procedure</w:t>
      </w:r>
      <w:r w:rsidR="00C21E28" w:rsidRPr="00802F69">
        <w:rPr>
          <w:rFonts w:asciiTheme="majorHAnsi" w:hAnsiTheme="majorHAnsi" w:cstheme="majorHAnsi"/>
          <w:iCs/>
          <w:sz w:val="24"/>
          <w:szCs w:val="24"/>
          <w:highlight w:val="yellow"/>
        </w:rPr>
        <w:t>.</w:t>
      </w:r>
    </w:p>
    <w:p w14:paraId="39A85946" w14:textId="77777777" w:rsidR="00047F84" w:rsidRPr="00802F69" w:rsidRDefault="00047F84" w:rsidP="00802F69">
      <w:pPr>
        <w:pBdr>
          <w:top w:val="nil"/>
          <w:left w:val="nil"/>
          <w:bottom w:val="nil"/>
          <w:right w:val="nil"/>
          <w:between w:val="nil"/>
        </w:pBdr>
        <w:rPr>
          <w:rFonts w:asciiTheme="majorHAnsi" w:hAnsiTheme="majorHAnsi" w:cstheme="majorHAnsi"/>
          <w:highlight w:val="yellow"/>
        </w:rPr>
      </w:pPr>
    </w:p>
    <w:p w14:paraId="4550B293" w14:textId="2C0840DA"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Preparation of slides of tissues samples</w:t>
      </w:r>
    </w:p>
    <w:p w14:paraId="74E28D66" w14:textId="77777777" w:rsidR="00B02E7E" w:rsidRPr="00802F69" w:rsidRDefault="00B02E7E" w:rsidP="00802F69">
      <w:pPr>
        <w:pBdr>
          <w:top w:val="nil"/>
          <w:left w:val="nil"/>
          <w:bottom w:val="nil"/>
          <w:right w:val="nil"/>
          <w:between w:val="nil"/>
        </w:pBdr>
        <w:rPr>
          <w:rFonts w:asciiTheme="majorHAnsi" w:hAnsiTheme="majorHAnsi" w:cstheme="majorHAnsi"/>
          <w:b/>
          <w:bCs/>
          <w:iCs/>
        </w:rPr>
      </w:pPr>
    </w:p>
    <w:p w14:paraId="43DF9A4D" w14:textId="7977226D"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sz w:val="24"/>
          <w:szCs w:val="24"/>
        </w:rPr>
        <w:t xml:space="preserve">To maximize the chance of finding internalization-positive cells and </w:t>
      </w:r>
      <w:r w:rsidR="007E721C">
        <w:rPr>
          <w:rFonts w:asciiTheme="majorHAnsi" w:hAnsiTheme="majorHAnsi" w:cstheme="majorHAnsi"/>
          <w:sz w:val="24"/>
          <w:szCs w:val="24"/>
        </w:rPr>
        <w:t>having</w:t>
      </w:r>
      <w:r w:rsidRPr="00802F69">
        <w:rPr>
          <w:rFonts w:asciiTheme="majorHAnsi" w:hAnsiTheme="majorHAnsi" w:cstheme="majorHAnsi"/>
          <w:sz w:val="24"/>
          <w:szCs w:val="24"/>
        </w:rPr>
        <w:t xml:space="preserve"> more representative tissue regions, collect </w:t>
      </w:r>
      <w:r w:rsidRPr="00802F69">
        <w:rPr>
          <w:rFonts w:asciiTheme="majorHAnsi" w:hAnsiTheme="majorHAnsi" w:cstheme="majorHAnsi"/>
          <w:iCs/>
          <w:sz w:val="24"/>
          <w:szCs w:val="24"/>
        </w:rPr>
        <w:t xml:space="preserve">serial cryosections at -18 to -20 </w:t>
      </w:r>
      <w:r w:rsidR="006F2431" w:rsidRPr="00802F69">
        <w:rPr>
          <w:rFonts w:asciiTheme="majorHAnsi" w:hAnsiTheme="majorHAnsi" w:cstheme="majorHAnsi"/>
          <w:iCs/>
          <w:sz w:val="24"/>
          <w:szCs w:val="24"/>
        </w:rPr>
        <w:t>°</w:t>
      </w:r>
      <w:r w:rsidRPr="00802F69">
        <w:rPr>
          <w:rFonts w:asciiTheme="majorHAnsi" w:hAnsiTheme="majorHAnsi" w:cstheme="majorHAnsi"/>
          <w:iCs/>
          <w:sz w:val="24"/>
          <w:szCs w:val="24"/>
        </w:rPr>
        <w:t>C using a cryostat.</w:t>
      </w:r>
    </w:p>
    <w:p w14:paraId="5D031547" w14:textId="77777777" w:rsidR="006F2431" w:rsidRPr="00802F69" w:rsidRDefault="006F2431"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742F6133" w14:textId="59A830CA" w:rsidR="00C21E28" w:rsidRPr="00802F69" w:rsidRDefault="00C21E28" w:rsidP="00802F69">
      <w:pPr>
        <w:pStyle w:val="ListParagraph"/>
        <w:numPr>
          <w:ilvl w:val="3"/>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 xml:space="preserve">Prechill cryostat tools (blade, razor blade, anti-roll plate, tissue chuck holder, paintbrush) and equilibrate </w:t>
      </w:r>
      <w:r w:rsidR="00CF78FD"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 xml:space="preserve">tumor tissue blocks by placing </w:t>
      </w:r>
      <w:r w:rsidR="00CF78FD" w:rsidRPr="00802F69">
        <w:rPr>
          <w:rFonts w:asciiTheme="majorHAnsi" w:hAnsiTheme="majorHAnsi" w:cstheme="majorHAnsi"/>
          <w:iCs/>
          <w:sz w:val="24"/>
          <w:szCs w:val="24"/>
        </w:rPr>
        <w:t xml:space="preserve">them </w:t>
      </w:r>
      <w:r w:rsidRPr="00802F69">
        <w:rPr>
          <w:rFonts w:asciiTheme="majorHAnsi" w:hAnsiTheme="majorHAnsi" w:cstheme="majorHAnsi"/>
          <w:iCs/>
          <w:sz w:val="24"/>
          <w:szCs w:val="24"/>
        </w:rPr>
        <w:t xml:space="preserve">in </w:t>
      </w:r>
      <w:r w:rsidR="00CF78FD" w:rsidRPr="00802F69">
        <w:rPr>
          <w:rFonts w:asciiTheme="majorHAnsi" w:hAnsiTheme="majorHAnsi" w:cstheme="majorHAnsi"/>
          <w:iCs/>
          <w:sz w:val="24"/>
          <w:szCs w:val="24"/>
        </w:rPr>
        <w:t xml:space="preserve">a </w:t>
      </w:r>
      <w:r w:rsidRPr="00802F69">
        <w:rPr>
          <w:rFonts w:asciiTheme="majorHAnsi" w:hAnsiTheme="majorHAnsi" w:cstheme="majorHAnsi"/>
          <w:iCs/>
          <w:sz w:val="24"/>
          <w:szCs w:val="24"/>
        </w:rPr>
        <w:t xml:space="preserve">cryostat chamber at -18 to -20 </w:t>
      </w:r>
      <w:r w:rsidR="00CF78FD" w:rsidRPr="00802F69">
        <w:rPr>
          <w:rFonts w:asciiTheme="majorHAnsi" w:hAnsiTheme="majorHAnsi" w:cstheme="majorHAnsi"/>
          <w:iCs/>
          <w:sz w:val="24"/>
          <w:szCs w:val="24"/>
        </w:rPr>
        <w:t>°</w:t>
      </w:r>
      <w:r w:rsidRPr="00802F69">
        <w:rPr>
          <w:rFonts w:asciiTheme="majorHAnsi" w:hAnsiTheme="majorHAnsi" w:cstheme="majorHAnsi"/>
          <w:iCs/>
          <w:sz w:val="24"/>
          <w:szCs w:val="24"/>
        </w:rPr>
        <w:t xml:space="preserve">C. Set </w:t>
      </w:r>
      <w:r w:rsidR="00CF78FD"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blade holder angle to 5</w:t>
      </w:r>
      <w:r w:rsidR="00CF78FD" w:rsidRPr="00802F69">
        <w:rPr>
          <w:rFonts w:asciiTheme="majorHAnsi" w:hAnsiTheme="majorHAnsi" w:cstheme="majorHAnsi"/>
          <w:iCs/>
          <w:sz w:val="24"/>
          <w:szCs w:val="24"/>
        </w:rPr>
        <w:t>–</w:t>
      </w:r>
      <w:r w:rsidRPr="00802F69">
        <w:rPr>
          <w:rFonts w:asciiTheme="majorHAnsi" w:hAnsiTheme="majorHAnsi" w:cstheme="majorHAnsi"/>
          <w:iCs/>
          <w:sz w:val="24"/>
          <w:szCs w:val="24"/>
        </w:rPr>
        <w:t>10</w:t>
      </w:r>
      <w:r w:rsidR="00CF78FD" w:rsidRPr="00802F69">
        <w:rPr>
          <w:rFonts w:asciiTheme="majorHAnsi" w:hAnsiTheme="majorHAnsi" w:cstheme="majorHAnsi"/>
          <w:iCs/>
          <w:sz w:val="24"/>
          <w:szCs w:val="24"/>
          <w:vertAlign w:val="superscript"/>
        </w:rPr>
        <w:t>°</w:t>
      </w:r>
      <w:r w:rsidRPr="00802F69">
        <w:rPr>
          <w:rFonts w:asciiTheme="majorHAnsi" w:hAnsiTheme="majorHAnsi" w:cstheme="majorHAnsi"/>
          <w:iCs/>
          <w:sz w:val="24"/>
          <w:szCs w:val="24"/>
        </w:rPr>
        <w:t xml:space="preserve">. Carefully trim </w:t>
      </w:r>
      <w:r w:rsidR="00CF78FD"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 xml:space="preserve">tissue block, as needed, with </w:t>
      </w:r>
      <w:r w:rsidR="00CF78FD" w:rsidRPr="00802F69">
        <w:rPr>
          <w:rFonts w:asciiTheme="majorHAnsi" w:hAnsiTheme="majorHAnsi" w:cstheme="majorHAnsi"/>
          <w:iCs/>
          <w:sz w:val="24"/>
          <w:szCs w:val="24"/>
        </w:rPr>
        <w:t xml:space="preserve">a </w:t>
      </w:r>
      <w:r w:rsidRPr="00802F69">
        <w:rPr>
          <w:rFonts w:asciiTheme="majorHAnsi" w:hAnsiTheme="majorHAnsi" w:cstheme="majorHAnsi"/>
          <w:iCs/>
          <w:sz w:val="24"/>
          <w:szCs w:val="24"/>
        </w:rPr>
        <w:t xml:space="preserve">razor blade, and mount </w:t>
      </w:r>
      <w:r w:rsidR="00CF78FD" w:rsidRPr="00802F69">
        <w:rPr>
          <w:rFonts w:asciiTheme="majorHAnsi" w:hAnsiTheme="majorHAnsi" w:cstheme="majorHAnsi"/>
          <w:iCs/>
          <w:sz w:val="24"/>
          <w:szCs w:val="24"/>
        </w:rPr>
        <w:t xml:space="preserve">it </w:t>
      </w:r>
      <w:r w:rsidRPr="00802F69">
        <w:rPr>
          <w:rFonts w:asciiTheme="majorHAnsi" w:hAnsiTheme="majorHAnsi" w:cstheme="majorHAnsi"/>
          <w:iCs/>
          <w:sz w:val="24"/>
          <w:szCs w:val="24"/>
        </w:rPr>
        <w:t xml:space="preserve">onto </w:t>
      </w:r>
      <w:r w:rsidR="00CF78FD"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 xml:space="preserve">chuck holder using </w:t>
      </w:r>
      <w:r w:rsidRPr="00802F69">
        <w:rPr>
          <w:rFonts w:asciiTheme="majorHAnsi" w:hAnsiTheme="majorHAnsi" w:cstheme="majorHAnsi"/>
          <w:sz w:val="24"/>
          <w:szCs w:val="24"/>
        </w:rPr>
        <w:t>tissue freezing</w:t>
      </w:r>
      <w:r w:rsidRPr="00802F69">
        <w:rPr>
          <w:rFonts w:asciiTheme="majorHAnsi" w:hAnsiTheme="majorHAnsi" w:cstheme="majorHAnsi"/>
          <w:iCs/>
          <w:sz w:val="24"/>
          <w:szCs w:val="24"/>
        </w:rPr>
        <w:t xml:space="preserve"> medium as “glue.” </w:t>
      </w:r>
    </w:p>
    <w:p w14:paraId="25A69B8C" w14:textId="77777777" w:rsidR="00C214B7" w:rsidRPr="00802F69" w:rsidRDefault="00C214B7"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58B0CA93" w14:textId="4A79296C" w:rsidR="00C21E28" w:rsidRPr="00802F69" w:rsidRDefault="00C21E28" w:rsidP="00802F69">
      <w:pPr>
        <w:pStyle w:val="ListParagraph"/>
        <w:numPr>
          <w:ilvl w:val="3"/>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 xml:space="preserve">Lock </w:t>
      </w:r>
      <w:r w:rsidR="00C214B7"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chuck holder into</w:t>
      </w:r>
      <w:r w:rsidR="00C214B7" w:rsidRPr="00802F69">
        <w:rPr>
          <w:rFonts w:asciiTheme="majorHAnsi" w:hAnsiTheme="majorHAnsi" w:cstheme="majorHAnsi"/>
          <w:iCs/>
          <w:sz w:val="24"/>
          <w:szCs w:val="24"/>
        </w:rPr>
        <w:t xml:space="preserve"> the </w:t>
      </w:r>
      <w:r w:rsidRPr="00802F69">
        <w:rPr>
          <w:rFonts w:asciiTheme="majorHAnsi" w:hAnsiTheme="majorHAnsi" w:cstheme="majorHAnsi"/>
          <w:iCs/>
          <w:sz w:val="24"/>
          <w:szCs w:val="24"/>
        </w:rPr>
        <w:t xml:space="preserve">vertical position on </w:t>
      </w:r>
      <w:r w:rsidR="00C214B7" w:rsidRPr="00802F69">
        <w:rPr>
          <w:rFonts w:asciiTheme="majorHAnsi" w:hAnsiTheme="majorHAnsi" w:cstheme="majorHAnsi"/>
          <w:iCs/>
          <w:sz w:val="24"/>
          <w:szCs w:val="24"/>
        </w:rPr>
        <w:t>the</w:t>
      </w:r>
      <w:r w:rsidR="00D0071F" w:rsidRPr="00802F69">
        <w:rPr>
          <w:rFonts w:asciiTheme="majorHAnsi" w:hAnsiTheme="majorHAnsi" w:cstheme="majorHAnsi"/>
          <w:iCs/>
          <w:sz w:val="24"/>
          <w:szCs w:val="24"/>
        </w:rPr>
        <w:t xml:space="preserve"> </w:t>
      </w:r>
      <w:r w:rsidRPr="00802F69">
        <w:rPr>
          <w:rFonts w:asciiTheme="majorHAnsi" w:hAnsiTheme="majorHAnsi" w:cstheme="majorHAnsi"/>
          <w:iCs/>
          <w:sz w:val="24"/>
          <w:szCs w:val="24"/>
        </w:rPr>
        <w:t>microtome uni</w:t>
      </w:r>
      <w:r w:rsidR="00D0071F" w:rsidRPr="00802F69">
        <w:rPr>
          <w:rFonts w:asciiTheme="majorHAnsi" w:hAnsiTheme="majorHAnsi" w:cstheme="majorHAnsi"/>
          <w:iCs/>
          <w:sz w:val="24"/>
          <w:szCs w:val="24"/>
        </w:rPr>
        <w:t xml:space="preserve">t, which </w:t>
      </w:r>
      <w:r w:rsidRPr="00802F69">
        <w:rPr>
          <w:rFonts w:asciiTheme="majorHAnsi" w:hAnsiTheme="majorHAnsi" w:cstheme="majorHAnsi"/>
          <w:iCs/>
          <w:sz w:val="24"/>
          <w:szCs w:val="24"/>
        </w:rPr>
        <w:t xml:space="preserve">advances to the set distance (e.g., 10 </w:t>
      </w:r>
      <w:r w:rsidRPr="00802F69">
        <w:rPr>
          <w:rFonts w:asciiTheme="majorHAnsi" w:hAnsiTheme="majorHAnsi" w:cstheme="majorHAnsi"/>
          <w:iCs/>
          <w:sz w:val="24"/>
          <w:szCs w:val="24"/>
          <w:lang w:val="el-GR"/>
        </w:rPr>
        <w:t>μ</w:t>
      </w:r>
      <w:r w:rsidRPr="00802F69">
        <w:rPr>
          <w:rFonts w:asciiTheme="majorHAnsi" w:hAnsiTheme="majorHAnsi" w:cstheme="majorHAnsi"/>
          <w:iCs/>
          <w:sz w:val="24"/>
          <w:szCs w:val="24"/>
        </w:rPr>
        <w:t>m) with each turn of the hand crank. Position the anti-roll plate to rest just above the height of the blade. To prevent tissue curling</w:t>
      </w:r>
      <w:r w:rsidR="00D0071F" w:rsidRPr="00802F69">
        <w:rPr>
          <w:rFonts w:asciiTheme="majorHAnsi" w:hAnsiTheme="majorHAnsi" w:cstheme="majorHAnsi"/>
          <w:iCs/>
          <w:sz w:val="24"/>
          <w:szCs w:val="24"/>
        </w:rPr>
        <w:t xml:space="preserve"> before</w:t>
      </w:r>
      <w:r w:rsidRPr="00802F69">
        <w:rPr>
          <w:rFonts w:asciiTheme="majorHAnsi" w:hAnsiTheme="majorHAnsi" w:cstheme="majorHAnsi"/>
          <w:iCs/>
          <w:sz w:val="24"/>
          <w:szCs w:val="24"/>
        </w:rPr>
        <w:t xml:space="preserve"> advancing </w:t>
      </w:r>
      <w:r w:rsidR="00D0071F"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 xml:space="preserve">microtome, carefully slide </w:t>
      </w:r>
      <w:r w:rsidR="00D0071F"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thumb over the bottom edge of the tissue block.</w:t>
      </w:r>
    </w:p>
    <w:p w14:paraId="158BAEB9" w14:textId="77777777" w:rsidR="00F02AEA" w:rsidRPr="00802F69" w:rsidRDefault="00F02AEA" w:rsidP="00802F69">
      <w:pPr>
        <w:pBdr>
          <w:top w:val="nil"/>
          <w:left w:val="nil"/>
          <w:bottom w:val="nil"/>
          <w:right w:val="nil"/>
          <w:between w:val="nil"/>
        </w:pBdr>
        <w:rPr>
          <w:rFonts w:asciiTheme="majorHAnsi" w:hAnsiTheme="majorHAnsi" w:cstheme="majorHAnsi"/>
          <w:iCs/>
        </w:rPr>
      </w:pPr>
    </w:p>
    <w:p w14:paraId="11585CB8" w14:textId="486094AD" w:rsidR="00C21E28" w:rsidRPr="00802F69" w:rsidRDefault="00C21E28" w:rsidP="00802F69">
      <w:pPr>
        <w:pStyle w:val="ListParagraph"/>
        <w:numPr>
          <w:ilvl w:val="3"/>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As</w:t>
      </w:r>
      <w:r w:rsidR="00F02AEA" w:rsidRPr="00802F69">
        <w:rPr>
          <w:rFonts w:asciiTheme="majorHAnsi" w:hAnsiTheme="majorHAnsi" w:cstheme="majorHAnsi"/>
          <w:iCs/>
          <w:sz w:val="24"/>
          <w:szCs w:val="24"/>
        </w:rPr>
        <w:t xml:space="preserve"> the</w:t>
      </w:r>
      <w:r w:rsidRPr="00802F69">
        <w:rPr>
          <w:rFonts w:asciiTheme="majorHAnsi" w:hAnsiTheme="majorHAnsi" w:cstheme="majorHAnsi"/>
          <w:iCs/>
          <w:sz w:val="24"/>
          <w:szCs w:val="24"/>
        </w:rPr>
        <w:t xml:space="preserve"> microtome advances</w:t>
      </w:r>
      <w:r w:rsidR="00F02AEA" w:rsidRPr="00802F69">
        <w:rPr>
          <w:rFonts w:asciiTheme="majorHAnsi" w:hAnsiTheme="majorHAnsi" w:cstheme="majorHAnsi"/>
          <w:iCs/>
          <w:sz w:val="24"/>
          <w:szCs w:val="24"/>
        </w:rPr>
        <w:t xml:space="preserve"> and the</w:t>
      </w:r>
      <w:r w:rsidRPr="00802F69">
        <w:rPr>
          <w:rFonts w:asciiTheme="majorHAnsi" w:hAnsiTheme="majorHAnsi" w:cstheme="majorHAnsi"/>
          <w:iCs/>
          <w:sz w:val="24"/>
          <w:szCs w:val="24"/>
        </w:rPr>
        <w:t xml:space="preserve"> tissue section falls onto </w:t>
      </w:r>
      <w:r w:rsidR="00F02AEA"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metal plate</w:t>
      </w:r>
      <w:r w:rsidR="00F02AEA" w:rsidRPr="00802F69">
        <w:rPr>
          <w:rFonts w:asciiTheme="majorHAnsi" w:hAnsiTheme="majorHAnsi" w:cstheme="majorHAnsi"/>
          <w:iCs/>
          <w:sz w:val="24"/>
          <w:szCs w:val="24"/>
        </w:rPr>
        <w:t>, u</w:t>
      </w:r>
      <w:r w:rsidRPr="00802F69">
        <w:rPr>
          <w:rFonts w:asciiTheme="majorHAnsi" w:hAnsiTheme="majorHAnsi" w:cstheme="majorHAnsi"/>
          <w:iCs/>
          <w:sz w:val="24"/>
          <w:szCs w:val="24"/>
        </w:rPr>
        <w:t xml:space="preserve">se </w:t>
      </w:r>
      <w:r w:rsidR="00F02AEA" w:rsidRPr="00802F69">
        <w:rPr>
          <w:rFonts w:asciiTheme="majorHAnsi" w:hAnsiTheme="majorHAnsi" w:cstheme="majorHAnsi"/>
          <w:iCs/>
          <w:sz w:val="24"/>
          <w:szCs w:val="24"/>
        </w:rPr>
        <w:t xml:space="preserve">a </w:t>
      </w:r>
      <w:r w:rsidRPr="00802F69">
        <w:rPr>
          <w:rFonts w:asciiTheme="majorHAnsi" w:hAnsiTheme="majorHAnsi" w:cstheme="majorHAnsi"/>
          <w:iCs/>
          <w:sz w:val="24"/>
          <w:szCs w:val="24"/>
        </w:rPr>
        <w:t xml:space="preserve">paintbrush to guide </w:t>
      </w:r>
      <w:r w:rsidR="00F02AEA"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 xml:space="preserve">tissue section and unroll </w:t>
      </w:r>
      <w:r w:rsidR="00F02AEA"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tissue, if necessary.</w:t>
      </w:r>
    </w:p>
    <w:p w14:paraId="0BF21797" w14:textId="77777777" w:rsidR="00F02AEA" w:rsidRPr="00802F69" w:rsidRDefault="00F02AEA" w:rsidP="00802F69">
      <w:pPr>
        <w:pBdr>
          <w:top w:val="nil"/>
          <w:left w:val="nil"/>
          <w:bottom w:val="nil"/>
          <w:right w:val="nil"/>
          <w:between w:val="nil"/>
        </w:pBdr>
        <w:rPr>
          <w:rFonts w:asciiTheme="majorHAnsi" w:hAnsiTheme="majorHAnsi" w:cstheme="majorHAnsi"/>
          <w:iCs/>
        </w:rPr>
      </w:pPr>
    </w:p>
    <w:p w14:paraId="05E9C73A" w14:textId="054C6D68" w:rsidR="00C21E28" w:rsidRPr="00802F69" w:rsidRDefault="00C21E28" w:rsidP="00802F69">
      <w:pPr>
        <w:pStyle w:val="ListParagraph"/>
        <w:numPr>
          <w:ilvl w:val="3"/>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 xml:space="preserve">Hover </w:t>
      </w:r>
      <w:r w:rsidR="00F02AEA"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microscope slide over the tissue section</w:t>
      </w:r>
      <w:r w:rsidR="00C2443B">
        <w:rPr>
          <w:rFonts w:asciiTheme="majorHAnsi" w:hAnsiTheme="majorHAnsi" w:cstheme="majorHAnsi"/>
          <w:iCs/>
          <w:sz w:val="24"/>
          <w:szCs w:val="24"/>
        </w:rPr>
        <w:t xml:space="preserve"> </w:t>
      </w:r>
      <w:r w:rsidRPr="00802F69">
        <w:rPr>
          <w:rFonts w:asciiTheme="majorHAnsi" w:hAnsiTheme="majorHAnsi" w:cstheme="majorHAnsi"/>
          <w:iCs/>
          <w:sz w:val="24"/>
          <w:szCs w:val="24"/>
        </w:rPr>
        <w:t xml:space="preserve">without touching </w:t>
      </w:r>
      <w:r w:rsidR="00F02AEA" w:rsidRPr="00802F69">
        <w:rPr>
          <w:rFonts w:asciiTheme="majorHAnsi" w:hAnsiTheme="majorHAnsi" w:cstheme="majorHAnsi"/>
          <w:iCs/>
          <w:sz w:val="24"/>
          <w:szCs w:val="24"/>
        </w:rPr>
        <w:t xml:space="preserve">so that </w:t>
      </w:r>
      <w:r w:rsidRPr="00802F69">
        <w:rPr>
          <w:rFonts w:asciiTheme="majorHAnsi" w:hAnsiTheme="majorHAnsi" w:cstheme="majorHAnsi"/>
          <w:iCs/>
          <w:sz w:val="24"/>
          <w:szCs w:val="24"/>
        </w:rPr>
        <w:t>the section will be attracted to the slide.</w:t>
      </w:r>
    </w:p>
    <w:p w14:paraId="51FF7792" w14:textId="77777777" w:rsidR="00F02AEA" w:rsidRPr="00802F69" w:rsidRDefault="00F02AEA" w:rsidP="00802F69">
      <w:pPr>
        <w:pBdr>
          <w:top w:val="nil"/>
          <w:left w:val="nil"/>
          <w:bottom w:val="nil"/>
          <w:right w:val="nil"/>
          <w:between w:val="nil"/>
        </w:pBdr>
        <w:rPr>
          <w:rFonts w:asciiTheme="majorHAnsi" w:hAnsiTheme="majorHAnsi" w:cstheme="majorHAnsi"/>
          <w:iCs/>
        </w:rPr>
      </w:pPr>
    </w:p>
    <w:p w14:paraId="748CC160" w14:textId="47548CA0" w:rsidR="00C21E28" w:rsidRPr="00802F69" w:rsidRDefault="00F02AEA"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r w:rsidRPr="00802F69">
        <w:rPr>
          <w:rFonts w:asciiTheme="majorHAnsi" w:hAnsiTheme="majorHAnsi" w:cstheme="majorHAnsi"/>
          <w:iCs/>
          <w:sz w:val="24"/>
          <w:szCs w:val="24"/>
        </w:rPr>
        <w:lastRenderedPageBreak/>
        <w:t>NOTE</w:t>
      </w:r>
      <w:r w:rsidR="00C21E28" w:rsidRPr="00802F69">
        <w:rPr>
          <w:rFonts w:asciiTheme="majorHAnsi" w:hAnsiTheme="majorHAnsi" w:cstheme="majorHAnsi"/>
          <w:iCs/>
          <w:sz w:val="24"/>
          <w:szCs w:val="24"/>
        </w:rPr>
        <w:t xml:space="preserve">: Cryostat blades (high-profile, disposable) are extremely sharp and can cause serious injury. Use care when handling blades and operating </w:t>
      </w:r>
      <w:r w:rsidRPr="00802F69">
        <w:rPr>
          <w:rFonts w:asciiTheme="majorHAnsi" w:hAnsiTheme="majorHAnsi" w:cstheme="majorHAnsi"/>
          <w:iCs/>
          <w:sz w:val="24"/>
          <w:szCs w:val="24"/>
        </w:rPr>
        <w:t xml:space="preserve">the </w:t>
      </w:r>
      <w:r w:rsidR="00C21E28" w:rsidRPr="00802F69">
        <w:rPr>
          <w:rFonts w:asciiTheme="majorHAnsi" w:hAnsiTheme="majorHAnsi" w:cstheme="majorHAnsi"/>
          <w:iCs/>
          <w:sz w:val="24"/>
          <w:szCs w:val="24"/>
        </w:rPr>
        <w:t xml:space="preserve">cryostat. Use </w:t>
      </w:r>
      <w:r w:rsidRPr="00802F69">
        <w:rPr>
          <w:rFonts w:asciiTheme="majorHAnsi" w:hAnsiTheme="majorHAnsi" w:cstheme="majorHAnsi"/>
          <w:iCs/>
          <w:sz w:val="24"/>
          <w:szCs w:val="24"/>
        </w:rPr>
        <w:t xml:space="preserve">a </w:t>
      </w:r>
      <w:r w:rsidR="00C21E28" w:rsidRPr="00802F69">
        <w:rPr>
          <w:rFonts w:asciiTheme="majorHAnsi" w:hAnsiTheme="majorHAnsi" w:cstheme="majorHAnsi"/>
          <w:iCs/>
          <w:sz w:val="24"/>
          <w:szCs w:val="24"/>
        </w:rPr>
        <w:t>blade protector, if available. Proper training is required.</w:t>
      </w:r>
    </w:p>
    <w:p w14:paraId="43412A2A" w14:textId="77777777" w:rsidR="00F02AEA" w:rsidRPr="00802F69" w:rsidRDefault="00F02AEA"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56E380C0" w14:textId="690BB6E3" w:rsidR="00C21E28" w:rsidRPr="00802F69" w:rsidRDefault="00C21E28" w:rsidP="00802F69">
      <w:pPr>
        <w:pStyle w:val="ListParagraph"/>
        <w:numPr>
          <w:ilvl w:val="3"/>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 xml:space="preserve">Slice the tumor into sections of 10 </w:t>
      </w:r>
      <w:r w:rsidRPr="00802F69">
        <w:rPr>
          <w:rFonts w:asciiTheme="majorHAnsi" w:hAnsiTheme="majorHAnsi" w:cstheme="majorHAnsi"/>
          <w:iCs/>
          <w:sz w:val="24"/>
          <w:szCs w:val="24"/>
          <w:lang w:val="el-GR"/>
        </w:rPr>
        <w:t>μ</w:t>
      </w:r>
      <w:r w:rsidRPr="00802F69">
        <w:rPr>
          <w:rFonts w:asciiTheme="majorHAnsi" w:hAnsiTheme="majorHAnsi" w:cstheme="majorHAnsi"/>
          <w:iCs/>
          <w:sz w:val="24"/>
          <w:szCs w:val="24"/>
        </w:rPr>
        <w:t xml:space="preserve">m thickness. Immediately transfer </w:t>
      </w:r>
      <w:r w:rsidR="00CA2699" w:rsidRPr="00802F69">
        <w:rPr>
          <w:rFonts w:asciiTheme="majorHAnsi" w:hAnsiTheme="majorHAnsi" w:cstheme="majorHAnsi"/>
          <w:iCs/>
          <w:sz w:val="24"/>
          <w:szCs w:val="24"/>
        </w:rPr>
        <w:t xml:space="preserve">the </w:t>
      </w:r>
      <w:r w:rsidRPr="00802F69">
        <w:rPr>
          <w:rFonts w:asciiTheme="majorHAnsi" w:hAnsiTheme="majorHAnsi" w:cstheme="majorHAnsi"/>
          <w:bCs/>
          <w:sz w:val="24"/>
          <w:szCs w:val="24"/>
        </w:rPr>
        <w:t>sliced sections onto a positively</w:t>
      </w:r>
      <w:r w:rsidR="00CA2699" w:rsidRPr="00802F69">
        <w:rPr>
          <w:rFonts w:asciiTheme="majorHAnsi" w:hAnsiTheme="majorHAnsi" w:cstheme="majorHAnsi"/>
          <w:bCs/>
          <w:sz w:val="24"/>
          <w:szCs w:val="24"/>
        </w:rPr>
        <w:t xml:space="preserve"> </w:t>
      </w:r>
      <w:r w:rsidRPr="00802F69">
        <w:rPr>
          <w:rFonts w:asciiTheme="majorHAnsi" w:hAnsiTheme="majorHAnsi" w:cstheme="majorHAnsi"/>
          <w:bCs/>
          <w:sz w:val="24"/>
          <w:szCs w:val="24"/>
        </w:rPr>
        <w:t>charged glass microscope slide.</w:t>
      </w:r>
    </w:p>
    <w:p w14:paraId="73B33723" w14:textId="77777777" w:rsidR="00CA2699" w:rsidRPr="00802F69" w:rsidRDefault="00CA2699"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358BB4A5" w14:textId="000BB9C1" w:rsidR="00DE78E1"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r w:rsidRPr="00802F69">
        <w:rPr>
          <w:rFonts w:asciiTheme="majorHAnsi" w:hAnsiTheme="majorHAnsi" w:cstheme="majorHAnsi"/>
          <w:iCs/>
          <w:sz w:val="24"/>
          <w:szCs w:val="24"/>
        </w:rPr>
        <w:t xml:space="preserve">NOTE: For serial sections, first collect a 10 </w:t>
      </w:r>
      <w:r w:rsidRPr="00802F69">
        <w:rPr>
          <w:rFonts w:asciiTheme="majorHAnsi" w:hAnsiTheme="majorHAnsi" w:cstheme="majorHAnsi"/>
          <w:iCs/>
          <w:sz w:val="24"/>
          <w:szCs w:val="24"/>
          <w:lang w:val="el-GR"/>
        </w:rPr>
        <w:t>μ</w:t>
      </w:r>
      <w:r w:rsidRPr="00802F69">
        <w:rPr>
          <w:rFonts w:asciiTheme="majorHAnsi" w:hAnsiTheme="majorHAnsi" w:cstheme="majorHAnsi"/>
          <w:iCs/>
          <w:sz w:val="24"/>
          <w:szCs w:val="24"/>
        </w:rPr>
        <w:t>m</w:t>
      </w:r>
      <w:r w:rsidR="00DE78E1" w:rsidRPr="00802F69">
        <w:rPr>
          <w:rFonts w:asciiTheme="majorHAnsi" w:hAnsiTheme="majorHAnsi" w:cstheme="majorHAnsi"/>
          <w:iCs/>
          <w:sz w:val="24"/>
          <w:szCs w:val="24"/>
        </w:rPr>
        <w:t>-</w:t>
      </w:r>
      <w:r w:rsidRPr="00802F69">
        <w:rPr>
          <w:rFonts w:asciiTheme="majorHAnsi" w:hAnsiTheme="majorHAnsi" w:cstheme="majorHAnsi"/>
          <w:iCs/>
          <w:sz w:val="24"/>
          <w:szCs w:val="24"/>
        </w:rPr>
        <w:t>thick section onto the upper left corner of each of eight positively</w:t>
      </w:r>
      <w:r w:rsidR="00DE78E1" w:rsidRPr="00802F69">
        <w:rPr>
          <w:rFonts w:asciiTheme="majorHAnsi" w:hAnsiTheme="majorHAnsi" w:cstheme="majorHAnsi"/>
          <w:iCs/>
          <w:sz w:val="24"/>
          <w:szCs w:val="24"/>
        </w:rPr>
        <w:t xml:space="preserve"> </w:t>
      </w:r>
      <w:r w:rsidRPr="00802F69">
        <w:rPr>
          <w:rFonts w:asciiTheme="majorHAnsi" w:hAnsiTheme="majorHAnsi" w:cstheme="majorHAnsi"/>
          <w:iCs/>
          <w:sz w:val="24"/>
          <w:szCs w:val="24"/>
        </w:rPr>
        <w:t>charged slides. Advance the cryostat through subsequent 100</w:t>
      </w:r>
      <w:r w:rsidR="00DE78E1" w:rsidRPr="00802F69">
        <w:rPr>
          <w:rFonts w:asciiTheme="majorHAnsi" w:hAnsiTheme="majorHAnsi" w:cstheme="majorHAnsi"/>
          <w:iCs/>
          <w:sz w:val="24"/>
          <w:szCs w:val="24"/>
        </w:rPr>
        <w:t>–</w:t>
      </w:r>
      <w:r w:rsidRPr="00802F69">
        <w:rPr>
          <w:rFonts w:asciiTheme="majorHAnsi" w:hAnsiTheme="majorHAnsi" w:cstheme="majorHAnsi"/>
          <w:iCs/>
          <w:sz w:val="24"/>
          <w:szCs w:val="24"/>
        </w:rPr>
        <w:t xml:space="preserve">200 </w:t>
      </w:r>
      <w:r w:rsidRPr="00802F69">
        <w:rPr>
          <w:rFonts w:asciiTheme="majorHAnsi" w:hAnsiTheme="majorHAnsi" w:cstheme="majorHAnsi"/>
          <w:iCs/>
          <w:sz w:val="24"/>
          <w:szCs w:val="24"/>
          <w:lang w:val="el-GR"/>
        </w:rPr>
        <w:t>μ</w:t>
      </w:r>
      <w:r w:rsidRPr="00802F69">
        <w:rPr>
          <w:rFonts w:asciiTheme="majorHAnsi" w:hAnsiTheme="majorHAnsi" w:cstheme="majorHAnsi"/>
          <w:iCs/>
          <w:sz w:val="24"/>
          <w:szCs w:val="24"/>
        </w:rPr>
        <w:t xml:space="preserve">m of tissue, and discard </w:t>
      </w:r>
      <w:r w:rsidR="00DE78E1"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tissue. Immediately transfer all sliced sections onto glass microscope slides.</w:t>
      </w:r>
    </w:p>
    <w:p w14:paraId="26A07696" w14:textId="77777777" w:rsidR="00DE78E1" w:rsidRPr="00802F69" w:rsidRDefault="00DE78E1"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57689998" w14:textId="42C6A7BE" w:rsidR="00C21E28" w:rsidRPr="00802F69" w:rsidRDefault="00C21E28" w:rsidP="00802F69">
      <w:pPr>
        <w:pStyle w:val="ListParagraph"/>
        <w:numPr>
          <w:ilvl w:val="3"/>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iCs/>
          <w:sz w:val="24"/>
          <w:szCs w:val="24"/>
        </w:rPr>
        <w:t xml:space="preserve">Next, collect another 10 </w:t>
      </w:r>
      <w:r w:rsidRPr="00802F69">
        <w:rPr>
          <w:rFonts w:asciiTheme="majorHAnsi" w:hAnsiTheme="majorHAnsi" w:cstheme="majorHAnsi"/>
          <w:iCs/>
          <w:sz w:val="24"/>
          <w:szCs w:val="24"/>
          <w:lang w:val="el-GR"/>
        </w:rPr>
        <w:t>μ</w:t>
      </w:r>
      <w:r w:rsidRPr="00802F69">
        <w:rPr>
          <w:rFonts w:asciiTheme="majorHAnsi" w:hAnsiTheme="majorHAnsi" w:cstheme="majorHAnsi"/>
          <w:iCs/>
          <w:sz w:val="24"/>
          <w:szCs w:val="24"/>
        </w:rPr>
        <w:t>m</w:t>
      </w:r>
      <w:r w:rsidR="00DE78E1" w:rsidRPr="00802F69">
        <w:rPr>
          <w:rFonts w:asciiTheme="majorHAnsi" w:hAnsiTheme="majorHAnsi" w:cstheme="majorHAnsi"/>
          <w:iCs/>
          <w:sz w:val="24"/>
          <w:szCs w:val="24"/>
        </w:rPr>
        <w:t>-</w:t>
      </w:r>
      <w:r w:rsidRPr="00802F69">
        <w:rPr>
          <w:rFonts w:asciiTheme="majorHAnsi" w:hAnsiTheme="majorHAnsi" w:cstheme="majorHAnsi"/>
          <w:iCs/>
          <w:sz w:val="24"/>
          <w:szCs w:val="24"/>
        </w:rPr>
        <w:t xml:space="preserve">thick section, next to the previously placed tissue section, for each of </w:t>
      </w:r>
      <w:r w:rsidR="00FC7B67">
        <w:rPr>
          <w:rFonts w:asciiTheme="majorHAnsi" w:hAnsiTheme="majorHAnsi" w:cstheme="majorHAnsi"/>
          <w:iCs/>
          <w:sz w:val="24"/>
          <w:szCs w:val="24"/>
        </w:rPr>
        <w:t xml:space="preserve">the </w:t>
      </w:r>
      <w:r w:rsidRPr="00802F69">
        <w:rPr>
          <w:rFonts w:asciiTheme="majorHAnsi" w:hAnsiTheme="majorHAnsi" w:cstheme="majorHAnsi"/>
          <w:iCs/>
          <w:sz w:val="24"/>
          <w:szCs w:val="24"/>
        </w:rPr>
        <w:t>eight slides. Repeat this serial</w:t>
      </w:r>
      <w:r w:rsidR="00436ACB" w:rsidRPr="00802F69">
        <w:rPr>
          <w:rFonts w:asciiTheme="majorHAnsi" w:hAnsiTheme="majorHAnsi" w:cstheme="majorHAnsi"/>
          <w:iCs/>
          <w:sz w:val="24"/>
          <w:szCs w:val="24"/>
        </w:rPr>
        <w:t xml:space="preserve"> </w:t>
      </w:r>
      <w:r w:rsidRPr="00802F69">
        <w:rPr>
          <w:rFonts w:asciiTheme="majorHAnsi" w:hAnsiTheme="majorHAnsi" w:cstheme="majorHAnsi"/>
          <w:iCs/>
          <w:sz w:val="24"/>
          <w:szCs w:val="24"/>
        </w:rPr>
        <w:t xml:space="preserve">collection process until each of </w:t>
      </w:r>
      <w:r w:rsidR="00436ACB"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eight slides contains eight tissue sections, each 100</w:t>
      </w:r>
      <w:r w:rsidR="00436ACB" w:rsidRPr="00802F69">
        <w:rPr>
          <w:rFonts w:asciiTheme="majorHAnsi" w:hAnsiTheme="majorHAnsi" w:cstheme="majorHAnsi"/>
          <w:iCs/>
          <w:sz w:val="24"/>
          <w:szCs w:val="24"/>
        </w:rPr>
        <w:t>–</w:t>
      </w:r>
      <w:r w:rsidRPr="00802F69">
        <w:rPr>
          <w:rFonts w:asciiTheme="majorHAnsi" w:hAnsiTheme="majorHAnsi" w:cstheme="majorHAnsi"/>
          <w:iCs/>
          <w:sz w:val="24"/>
          <w:szCs w:val="24"/>
        </w:rPr>
        <w:t xml:space="preserve">200 </w:t>
      </w:r>
      <w:r w:rsidRPr="00802F69">
        <w:rPr>
          <w:rFonts w:asciiTheme="majorHAnsi" w:hAnsiTheme="majorHAnsi" w:cstheme="majorHAnsi"/>
          <w:iCs/>
          <w:sz w:val="24"/>
          <w:szCs w:val="24"/>
          <w:lang w:val="el-GR"/>
        </w:rPr>
        <w:t>μ</w:t>
      </w:r>
      <w:r w:rsidRPr="00802F69">
        <w:rPr>
          <w:rFonts w:asciiTheme="majorHAnsi" w:hAnsiTheme="majorHAnsi" w:cstheme="majorHAnsi"/>
          <w:iCs/>
          <w:sz w:val="24"/>
          <w:szCs w:val="24"/>
        </w:rPr>
        <w:t>m apart</w:t>
      </w:r>
      <w:r w:rsidRPr="00802F69">
        <w:rPr>
          <w:rFonts w:asciiTheme="majorHAnsi" w:hAnsiTheme="majorHAnsi" w:cstheme="majorHAnsi"/>
          <w:sz w:val="24"/>
          <w:szCs w:val="24"/>
        </w:rPr>
        <w:t>.</w:t>
      </w:r>
      <w:r w:rsidRPr="00802F69">
        <w:rPr>
          <w:rFonts w:asciiTheme="majorHAnsi" w:hAnsiTheme="majorHAnsi" w:cstheme="majorHAnsi"/>
          <w:iCs/>
          <w:sz w:val="24"/>
          <w:szCs w:val="24"/>
        </w:rPr>
        <w:t xml:space="preserve"> Keep </w:t>
      </w:r>
      <w:r w:rsidR="00436ACB"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 xml:space="preserve">tissue sections in </w:t>
      </w:r>
      <w:r w:rsidR="00436ACB" w:rsidRPr="00802F69">
        <w:rPr>
          <w:rFonts w:asciiTheme="majorHAnsi" w:hAnsiTheme="majorHAnsi" w:cstheme="majorHAnsi"/>
          <w:iCs/>
          <w:sz w:val="24"/>
          <w:szCs w:val="24"/>
        </w:rPr>
        <w:t xml:space="preserve">the </w:t>
      </w:r>
      <w:r w:rsidRPr="00802F69">
        <w:rPr>
          <w:rFonts w:asciiTheme="majorHAnsi" w:hAnsiTheme="majorHAnsi" w:cstheme="majorHAnsi"/>
          <w:iCs/>
          <w:sz w:val="24"/>
          <w:szCs w:val="24"/>
        </w:rPr>
        <w:t>dark to preserve fluorescence.</w:t>
      </w:r>
    </w:p>
    <w:p w14:paraId="239D250E" w14:textId="77777777" w:rsidR="008554F0" w:rsidRPr="00802F69" w:rsidRDefault="008554F0"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62D92DF7" w14:textId="772A9174"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r w:rsidRPr="00802F69">
        <w:rPr>
          <w:rFonts w:asciiTheme="majorHAnsi" w:hAnsiTheme="majorHAnsi" w:cstheme="majorHAnsi"/>
          <w:iCs/>
          <w:sz w:val="24"/>
          <w:szCs w:val="24"/>
        </w:rPr>
        <w:t xml:space="preserve">NOTE: Tissue sections on slides can be stored in a slide box at -80 </w:t>
      </w:r>
      <w:r w:rsidR="008554F0" w:rsidRPr="00802F69">
        <w:rPr>
          <w:rFonts w:asciiTheme="majorHAnsi" w:hAnsiTheme="majorHAnsi" w:cstheme="majorHAnsi"/>
          <w:iCs/>
          <w:sz w:val="24"/>
          <w:szCs w:val="24"/>
        </w:rPr>
        <w:t>°</w:t>
      </w:r>
      <w:r w:rsidRPr="00802F69">
        <w:rPr>
          <w:rFonts w:asciiTheme="majorHAnsi" w:hAnsiTheme="majorHAnsi" w:cstheme="majorHAnsi"/>
          <w:iCs/>
          <w:sz w:val="24"/>
          <w:szCs w:val="24"/>
        </w:rPr>
        <w:t>C for several months.</w:t>
      </w:r>
    </w:p>
    <w:p w14:paraId="0A8FA35D" w14:textId="77777777" w:rsidR="008554F0" w:rsidRPr="00802F69" w:rsidRDefault="008554F0"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40C53D17" w14:textId="371B0322"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Fixation of tissue slides</w:t>
      </w:r>
    </w:p>
    <w:p w14:paraId="638E7FE4" w14:textId="77777777" w:rsidR="00B02E7E" w:rsidRPr="00802F69" w:rsidRDefault="00B02E7E" w:rsidP="00802F69">
      <w:pPr>
        <w:pBdr>
          <w:top w:val="nil"/>
          <w:left w:val="nil"/>
          <w:bottom w:val="nil"/>
          <w:right w:val="nil"/>
          <w:between w:val="nil"/>
        </w:pBdr>
        <w:rPr>
          <w:rFonts w:asciiTheme="majorHAnsi" w:hAnsiTheme="majorHAnsi" w:cstheme="majorHAnsi"/>
          <w:b/>
          <w:bCs/>
          <w:highlight w:val="yellow"/>
        </w:rPr>
      </w:pPr>
    </w:p>
    <w:p w14:paraId="69C56575" w14:textId="2253F543" w:rsidR="00C21E28" w:rsidRPr="00802F69" w:rsidRDefault="00501720"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CRITICAL STEP: </w:t>
      </w:r>
      <w:r w:rsidR="00C21E28" w:rsidRPr="00802F69">
        <w:rPr>
          <w:rFonts w:asciiTheme="majorHAnsi" w:hAnsiTheme="majorHAnsi" w:cstheme="majorHAnsi"/>
          <w:sz w:val="24"/>
          <w:szCs w:val="24"/>
          <w:highlight w:val="yellow"/>
        </w:rPr>
        <w:t xml:space="preserve">Fix </w:t>
      </w:r>
      <w:r w:rsidR="002738AC" w:rsidRPr="00802F69">
        <w:rPr>
          <w:rFonts w:asciiTheme="majorHAnsi" w:hAnsiTheme="majorHAnsi" w:cstheme="majorHAnsi"/>
          <w:sz w:val="24"/>
          <w:szCs w:val="24"/>
          <w:highlight w:val="yellow"/>
        </w:rPr>
        <w:t xml:space="preserve">the </w:t>
      </w:r>
      <w:r w:rsidR="00C21E28" w:rsidRPr="00802F69">
        <w:rPr>
          <w:rFonts w:asciiTheme="majorHAnsi" w:hAnsiTheme="majorHAnsi" w:cstheme="majorHAnsi"/>
          <w:sz w:val="24"/>
          <w:szCs w:val="24"/>
          <w:highlight w:val="yellow"/>
        </w:rPr>
        <w:t xml:space="preserve">tissue sections in 95% ethanol at -18 </w:t>
      </w:r>
      <w:r w:rsidR="002738AC" w:rsidRPr="00802F69">
        <w:rPr>
          <w:rFonts w:asciiTheme="majorHAnsi" w:hAnsiTheme="majorHAnsi" w:cstheme="majorHAnsi"/>
          <w:sz w:val="24"/>
          <w:szCs w:val="24"/>
          <w:highlight w:val="yellow"/>
        </w:rPr>
        <w:t>°</w:t>
      </w:r>
      <w:r w:rsidR="00C21E28" w:rsidRPr="00802F69">
        <w:rPr>
          <w:rFonts w:asciiTheme="majorHAnsi" w:hAnsiTheme="majorHAnsi" w:cstheme="majorHAnsi"/>
          <w:sz w:val="24"/>
          <w:szCs w:val="24"/>
          <w:highlight w:val="yellow"/>
        </w:rPr>
        <w:t>C for 5 min.</w:t>
      </w:r>
    </w:p>
    <w:p w14:paraId="1E0412A3" w14:textId="77777777" w:rsidR="00F349DA" w:rsidRPr="00802F69" w:rsidRDefault="00F349DA"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54D22BFE" w14:textId="1B175BA0"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 xml:space="preserve">Wash </w:t>
      </w:r>
      <w:r w:rsidR="00F349DA" w:rsidRPr="00802F69">
        <w:rPr>
          <w:rFonts w:asciiTheme="majorHAnsi" w:hAnsiTheme="majorHAnsi" w:cstheme="majorHAnsi"/>
          <w:sz w:val="24"/>
          <w:szCs w:val="24"/>
          <w:highlight w:val="yellow"/>
        </w:rPr>
        <w:t xml:space="preserve">the fixed section for </w:t>
      </w:r>
      <w:r w:rsidRPr="00802F69">
        <w:rPr>
          <w:rFonts w:asciiTheme="majorHAnsi" w:hAnsiTheme="majorHAnsi" w:cstheme="majorHAnsi"/>
          <w:sz w:val="24"/>
          <w:szCs w:val="24"/>
          <w:highlight w:val="yellow"/>
        </w:rPr>
        <w:t>5 min with room temperature PBS,</w:t>
      </w:r>
      <w:r w:rsidR="00F349DA" w:rsidRPr="00802F69">
        <w:rPr>
          <w:rFonts w:asciiTheme="majorHAnsi" w:hAnsiTheme="majorHAnsi" w:cstheme="majorHAnsi"/>
          <w:sz w:val="24"/>
          <w:szCs w:val="24"/>
          <w:highlight w:val="yellow"/>
        </w:rPr>
        <w:t xml:space="preserve"> and </w:t>
      </w:r>
      <w:r w:rsidRPr="00802F69">
        <w:rPr>
          <w:rFonts w:asciiTheme="majorHAnsi" w:hAnsiTheme="majorHAnsi" w:cstheme="majorHAnsi"/>
          <w:sz w:val="24"/>
          <w:szCs w:val="24"/>
          <w:highlight w:val="yellow"/>
        </w:rPr>
        <w:t xml:space="preserve">then mount </w:t>
      </w:r>
      <w:r w:rsidR="00F349DA" w:rsidRPr="00802F69">
        <w:rPr>
          <w:rFonts w:asciiTheme="majorHAnsi" w:hAnsiTheme="majorHAnsi" w:cstheme="majorHAnsi"/>
          <w:sz w:val="24"/>
          <w:szCs w:val="24"/>
          <w:highlight w:val="yellow"/>
        </w:rPr>
        <w:t xml:space="preserve">the </w:t>
      </w:r>
      <w:r w:rsidRPr="00802F69">
        <w:rPr>
          <w:rFonts w:asciiTheme="majorHAnsi" w:hAnsiTheme="majorHAnsi" w:cstheme="majorHAnsi"/>
          <w:sz w:val="24"/>
          <w:szCs w:val="24"/>
          <w:highlight w:val="yellow"/>
        </w:rPr>
        <w:t xml:space="preserve">fixed tumor sections under a glass coverslip using 10 </w:t>
      </w:r>
      <w:r w:rsidRPr="00802F69">
        <w:rPr>
          <w:rFonts w:asciiTheme="majorHAnsi" w:hAnsiTheme="majorHAnsi" w:cstheme="majorHAnsi"/>
          <w:iCs/>
          <w:sz w:val="24"/>
          <w:szCs w:val="24"/>
          <w:highlight w:val="yellow"/>
          <w:lang w:val="el-GR"/>
        </w:rPr>
        <w:t>μ</w:t>
      </w:r>
      <w:r w:rsidR="00F349DA" w:rsidRPr="00802F69">
        <w:rPr>
          <w:rFonts w:asciiTheme="majorHAnsi" w:hAnsiTheme="majorHAnsi" w:cstheme="majorHAnsi"/>
          <w:sz w:val="24"/>
          <w:szCs w:val="24"/>
          <w:highlight w:val="yellow"/>
        </w:rPr>
        <w:t>L</w:t>
      </w:r>
      <w:r w:rsidRPr="00802F69">
        <w:rPr>
          <w:rFonts w:asciiTheme="majorHAnsi" w:hAnsiTheme="majorHAnsi" w:cstheme="majorHAnsi"/>
          <w:sz w:val="24"/>
          <w:szCs w:val="24"/>
          <w:highlight w:val="yellow"/>
        </w:rPr>
        <w:t xml:space="preserve"> of an aqueous mounting medium with DAPI. </w:t>
      </w:r>
    </w:p>
    <w:p w14:paraId="6B85C646" w14:textId="77777777" w:rsidR="00F349DA" w:rsidRPr="00802F69" w:rsidRDefault="00F349DA" w:rsidP="00802F69">
      <w:pPr>
        <w:pBdr>
          <w:top w:val="nil"/>
          <w:left w:val="nil"/>
          <w:bottom w:val="nil"/>
          <w:right w:val="nil"/>
          <w:between w:val="nil"/>
        </w:pBdr>
        <w:rPr>
          <w:rFonts w:asciiTheme="majorHAnsi" w:hAnsiTheme="majorHAnsi" w:cstheme="majorHAnsi"/>
          <w:highlight w:val="yellow"/>
        </w:rPr>
      </w:pPr>
    </w:p>
    <w:p w14:paraId="1DEE9E18" w14:textId="51F4EE41" w:rsidR="00C21E28" w:rsidRPr="00802F69" w:rsidRDefault="00BF518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Twelve to 24</w:t>
      </w:r>
      <w:r w:rsidR="00C21E28" w:rsidRPr="00802F69">
        <w:rPr>
          <w:rFonts w:asciiTheme="majorHAnsi" w:hAnsiTheme="majorHAnsi" w:cstheme="majorHAnsi"/>
          <w:sz w:val="24"/>
          <w:szCs w:val="24"/>
          <w:highlight w:val="yellow"/>
        </w:rPr>
        <w:t xml:space="preserve"> h after mounting, examine </w:t>
      </w:r>
      <w:r w:rsidRPr="00802F69">
        <w:rPr>
          <w:rFonts w:asciiTheme="majorHAnsi" w:hAnsiTheme="majorHAnsi" w:cstheme="majorHAnsi"/>
          <w:sz w:val="24"/>
          <w:szCs w:val="24"/>
          <w:highlight w:val="yellow"/>
        </w:rPr>
        <w:t xml:space="preserve">the </w:t>
      </w:r>
      <w:r w:rsidR="00C21E28" w:rsidRPr="00802F69">
        <w:rPr>
          <w:rFonts w:asciiTheme="majorHAnsi" w:hAnsiTheme="majorHAnsi" w:cstheme="majorHAnsi"/>
          <w:sz w:val="24"/>
          <w:szCs w:val="24"/>
          <w:highlight w:val="yellow"/>
        </w:rPr>
        <w:t xml:space="preserve">fixed tumor sections by fluorescence microscopy and acquire images, as described for </w:t>
      </w:r>
      <w:r w:rsidRPr="00802F69">
        <w:rPr>
          <w:rFonts w:asciiTheme="majorHAnsi" w:hAnsiTheme="majorHAnsi" w:cstheme="majorHAnsi"/>
          <w:sz w:val="24"/>
          <w:szCs w:val="24"/>
          <w:highlight w:val="yellow"/>
        </w:rPr>
        <w:t xml:space="preserve">the </w:t>
      </w:r>
      <w:r w:rsidR="00C21E28" w:rsidRPr="00802F69">
        <w:rPr>
          <w:rFonts w:asciiTheme="majorHAnsi" w:hAnsiTheme="majorHAnsi" w:cstheme="majorHAnsi"/>
          <w:sz w:val="24"/>
          <w:szCs w:val="24"/>
          <w:highlight w:val="yellow"/>
        </w:rPr>
        <w:t>cultured cells above.</w:t>
      </w:r>
    </w:p>
    <w:p w14:paraId="6633CAFE" w14:textId="77777777"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6BFF6F07" w14:textId="0CE15FE2"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02F69">
        <w:rPr>
          <w:rFonts w:asciiTheme="majorHAnsi" w:hAnsiTheme="majorHAnsi" w:cstheme="majorHAnsi"/>
          <w:sz w:val="24"/>
          <w:szCs w:val="24"/>
          <w:highlight w:val="yellow"/>
        </w:rPr>
        <w:t>Fluorescence microscopy and image acquisition</w:t>
      </w:r>
    </w:p>
    <w:p w14:paraId="1643B39D" w14:textId="77777777" w:rsidR="00B02E7E" w:rsidRPr="00802F69" w:rsidRDefault="00B02E7E"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highlight w:val="yellow"/>
        </w:rPr>
      </w:pPr>
    </w:p>
    <w:p w14:paraId="415349F1" w14:textId="471CB1F1"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highlight w:val="yellow"/>
        </w:rPr>
        <w:t>Identify region</w:t>
      </w:r>
      <w:r w:rsidR="00BF5188" w:rsidRPr="00802F69">
        <w:rPr>
          <w:rFonts w:asciiTheme="majorHAnsi" w:hAnsiTheme="majorHAnsi" w:cstheme="majorHAnsi"/>
          <w:sz w:val="24"/>
          <w:szCs w:val="24"/>
          <w:highlight w:val="yellow"/>
        </w:rPr>
        <w:t>s</w:t>
      </w:r>
      <w:r w:rsidRPr="00802F69">
        <w:rPr>
          <w:rFonts w:asciiTheme="majorHAnsi" w:hAnsiTheme="majorHAnsi" w:cstheme="majorHAnsi"/>
          <w:sz w:val="24"/>
          <w:szCs w:val="24"/>
          <w:highlight w:val="yellow"/>
        </w:rPr>
        <w:t xml:space="preserve"> of interest and acquire images, as described in</w:t>
      </w:r>
      <w:r w:rsidR="00C20D19" w:rsidRPr="00802F69">
        <w:rPr>
          <w:rFonts w:asciiTheme="majorHAnsi" w:hAnsiTheme="majorHAnsi" w:cstheme="majorHAnsi"/>
          <w:sz w:val="24"/>
          <w:szCs w:val="24"/>
          <w:highlight w:val="yellow"/>
        </w:rPr>
        <w:t xml:space="preserve"> section 2.6</w:t>
      </w:r>
      <w:r w:rsidRPr="00802F69">
        <w:rPr>
          <w:rFonts w:asciiTheme="majorHAnsi" w:hAnsiTheme="majorHAnsi" w:cstheme="majorHAnsi"/>
          <w:sz w:val="24"/>
          <w:szCs w:val="24"/>
          <w:highlight w:val="yellow"/>
        </w:rPr>
        <w:t>.</w:t>
      </w:r>
    </w:p>
    <w:p w14:paraId="334879B2" w14:textId="77777777"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7E715EA7" w14:textId="540B5EC4"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Data quantification and analysis</w:t>
      </w:r>
    </w:p>
    <w:p w14:paraId="5D4AB835" w14:textId="77777777" w:rsidR="00B02E7E" w:rsidRPr="00802F69" w:rsidRDefault="00B02E7E"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p>
    <w:p w14:paraId="5E492753" w14:textId="60986890"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Quantify </w:t>
      </w:r>
      <w:r w:rsidR="005F01EE"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cells and apply appropriate statistical analyses, as in </w:t>
      </w:r>
      <w:r w:rsidR="005F01EE" w:rsidRPr="00802F69">
        <w:rPr>
          <w:rFonts w:asciiTheme="majorHAnsi" w:hAnsiTheme="majorHAnsi" w:cstheme="majorHAnsi"/>
          <w:sz w:val="24"/>
          <w:szCs w:val="24"/>
        </w:rPr>
        <w:t>section 2.7</w:t>
      </w:r>
      <w:r w:rsidRPr="00802F69">
        <w:rPr>
          <w:rFonts w:asciiTheme="majorHAnsi" w:hAnsiTheme="majorHAnsi" w:cstheme="majorHAnsi"/>
          <w:sz w:val="24"/>
          <w:szCs w:val="24"/>
        </w:rPr>
        <w:t>.</w:t>
      </w:r>
    </w:p>
    <w:p w14:paraId="37768254" w14:textId="77777777" w:rsidR="00C21E28" w:rsidRPr="00802F69" w:rsidRDefault="00C21E28" w:rsidP="00802F69">
      <w:pPr>
        <w:rPr>
          <w:rFonts w:asciiTheme="majorHAnsi" w:hAnsiTheme="majorHAnsi" w:cstheme="majorHAnsi"/>
          <w:b/>
          <w:bCs/>
          <w:shd w:val="clear" w:color="auto" w:fill="FFFFFF"/>
        </w:rPr>
      </w:pPr>
    </w:p>
    <w:p w14:paraId="5872AEED" w14:textId="51F03E3E" w:rsidR="00C21E28" w:rsidRPr="00802F69" w:rsidRDefault="00C21E28" w:rsidP="00802F69">
      <w:pPr>
        <w:pStyle w:val="ListParagraph"/>
        <w:numPr>
          <w:ilvl w:val="0"/>
          <w:numId w:val="52"/>
        </w:numPr>
        <w:spacing w:after="0" w:line="240" w:lineRule="auto"/>
        <w:ind w:left="0" w:firstLine="0"/>
        <w:jc w:val="both"/>
        <w:rPr>
          <w:rFonts w:asciiTheme="majorHAnsi" w:hAnsiTheme="majorHAnsi" w:cstheme="majorHAnsi"/>
          <w:b/>
          <w:bCs/>
          <w:sz w:val="24"/>
          <w:szCs w:val="24"/>
          <w:shd w:val="clear" w:color="auto" w:fill="FFFFFF"/>
        </w:rPr>
      </w:pPr>
      <w:r w:rsidRPr="00802F69">
        <w:rPr>
          <w:rFonts w:asciiTheme="majorHAnsi" w:hAnsiTheme="majorHAnsi" w:cstheme="majorHAnsi"/>
          <w:b/>
          <w:bCs/>
          <w:sz w:val="24"/>
          <w:szCs w:val="24"/>
          <w:shd w:val="clear" w:color="auto" w:fill="FFFFFF"/>
        </w:rPr>
        <w:t xml:space="preserve">ATP internalization in tumors, </w:t>
      </w:r>
      <w:r w:rsidRPr="00802F69">
        <w:rPr>
          <w:rFonts w:asciiTheme="majorHAnsi" w:hAnsiTheme="majorHAnsi" w:cstheme="majorHAnsi"/>
          <w:b/>
          <w:bCs/>
          <w:i/>
          <w:iCs/>
          <w:sz w:val="24"/>
          <w:szCs w:val="24"/>
          <w:shd w:val="clear" w:color="auto" w:fill="FFFFFF"/>
        </w:rPr>
        <w:t>in vivo</w:t>
      </w:r>
    </w:p>
    <w:p w14:paraId="394E20E0" w14:textId="77777777" w:rsidR="00B02E7E" w:rsidRPr="00802F69" w:rsidRDefault="00B02E7E" w:rsidP="00802F69">
      <w:pPr>
        <w:pBdr>
          <w:top w:val="nil"/>
          <w:left w:val="nil"/>
          <w:bottom w:val="nil"/>
          <w:right w:val="nil"/>
          <w:between w:val="nil"/>
        </w:pBdr>
        <w:rPr>
          <w:rFonts w:asciiTheme="majorHAnsi" w:hAnsiTheme="majorHAnsi" w:cstheme="majorHAnsi"/>
          <w:b/>
          <w:bCs/>
          <w:iCs/>
        </w:rPr>
      </w:pPr>
    </w:p>
    <w:p w14:paraId="19D6708C" w14:textId="7A11B76E" w:rsidR="00C21E28" w:rsidRPr="00802F69" w:rsidRDefault="00C21E28" w:rsidP="00802F69">
      <w:pPr>
        <w:pStyle w:val="ListParagraph"/>
        <w:numPr>
          <w:ilvl w:val="1"/>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Prepar</w:t>
      </w:r>
      <w:r w:rsidR="00C56086" w:rsidRPr="00802F69">
        <w:rPr>
          <w:rFonts w:asciiTheme="majorHAnsi" w:hAnsiTheme="majorHAnsi" w:cstheme="majorHAnsi"/>
          <w:sz w:val="24"/>
          <w:szCs w:val="24"/>
        </w:rPr>
        <w:t>e</w:t>
      </w:r>
      <w:r w:rsidRPr="00802F69">
        <w:rPr>
          <w:rFonts w:asciiTheme="majorHAnsi" w:hAnsiTheme="majorHAnsi" w:cstheme="majorHAnsi"/>
          <w:sz w:val="24"/>
          <w:szCs w:val="24"/>
        </w:rPr>
        <w:t xml:space="preserve"> </w:t>
      </w:r>
      <w:r w:rsidRPr="00802F69">
        <w:rPr>
          <w:rFonts w:asciiTheme="majorHAnsi" w:hAnsiTheme="majorHAnsi" w:cstheme="majorHAnsi"/>
          <w:sz w:val="24"/>
          <w:szCs w:val="24"/>
          <w:shd w:val="clear" w:color="auto" w:fill="FFFFFF"/>
        </w:rPr>
        <w:t>cell cultures for implantation</w:t>
      </w:r>
      <w:r w:rsidR="00C56086"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as described </w:t>
      </w:r>
      <w:r w:rsidR="00C56086" w:rsidRPr="00802F69">
        <w:rPr>
          <w:rFonts w:asciiTheme="majorHAnsi" w:hAnsiTheme="majorHAnsi" w:cstheme="majorHAnsi"/>
          <w:sz w:val="24"/>
          <w:szCs w:val="24"/>
        </w:rPr>
        <w:t>in section 3.1</w:t>
      </w:r>
      <w:r w:rsidRPr="00802F69">
        <w:rPr>
          <w:rFonts w:asciiTheme="majorHAnsi" w:hAnsiTheme="majorHAnsi" w:cstheme="majorHAnsi"/>
          <w:sz w:val="24"/>
          <w:szCs w:val="24"/>
        </w:rPr>
        <w:t>.</w:t>
      </w:r>
    </w:p>
    <w:p w14:paraId="6E43DD9E" w14:textId="77777777" w:rsidR="005C0864" w:rsidRPr="00802F69" w:rsidRDefault="005C0864" w:rsidP="00802F69">
      <w:pPr>
        <w:pBdr>
          <w:top w:val="nil"/>
          <w:left w:val="nil"/>
          <w:bottom w:val="nil"/>
          <w:right w:val="nil"/>
          <w:between w:val="nil"/>
        </w:pBdr>
        <w:rPr>
          <w:rFonts w:asciiTheme="majorHAnsi" w:hAnsiTheme="majorHAnsi" w:cstheme="majorHAnsi"/>
        </w:rPr>
      </w:pPr>
    </w:p>
    <w:p w14:paraId="52A8648E" w14:textId="14B6DD51" w:rsidR="00C21E28" w:rsidRPr="00802F69" w:rsidRDefault="00C21E28" w:rsidP="00802F69">
      <w:pPr>
        <w:pStyle w:val="ListParagraph"/>
        <w:numPr>
          <w:ilvl w:val="1"/>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Subcutaneous injection of cancer cells for xenograft tumor development</w:t>
      </w:r>
    </w:p>
    <w:p w14:paraId="62769DD9" w14:textId="77777777" w:rsidR="00B02E7E" w:rsidRPr="00802F69" w:rsidRDefault="00B02E7E" w:rsidP="00802F69">
      <w:pPr>
        <w:rPr>
          <w:rFonts w:asciiTheme="majorHAnsi" w:hAnsiTheme="majorHAnsi" w:cstheme="majorHAnsi"/>
          <w:b/>
          <w:bCs/>
          <w:shd w:val="clear" w:color="auto" w:fill="FFFFFF"/>
        </w:rPr>
      </w:pPr>
    </w:p>
    <w:p w14:paraId="2126702F" w14:textId="293C6017"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Generate xenografted tumors as described in </w:t>
      </w:r>
      <w:r w:rsidR="00F967B8" w:rsidRPr="00802F69">
        <w:rPr>
          <w:rFonts w:asciiTheme="majorHAnsi" w:hAnsiTheme="majorHAnsi" w:cstheme="majorHAnsi"/>
          <w:sz w:val="24"/>
          <w:szCs w:val="24"/>
        </w:rPr>
        <w:t>s</w:t>
      </w:r>
      <w:r w:rsidRPr="00802F69">
        <w:rPr>
          <w:rFonts w:asciiTheme="majorHAnsi" w:hAnsiTheme="majorHAnsi" w:cstheme="majorHAnsi"/>
          <w:sz w:val="24"/>
          <w:szCs w:val="24"/>
        </w:rPr>
        <w:t xml:space="preserve">ection </w:t>
      </w:r>
      <w:r w:rsidR="00F967B8" w:rsidRPr="00802F69">
        <w:rPr>
          <w:rFonts w:asciiTheme="majorHAnsi" w:hAnsiTheme="majorHAnsi" w:cstheme="majorHAnsi"/>
          <w:sz w:val="24"/>
          <w:szCs w:val="24"/>
        </w:rPr>
        <w:t>3.2</w:t>
      </w:r>
      <w:r w:rsidRPr="00802F69">
        <w:rPr>
          <w:rFonts w:asciiTheme="majorHAnsi" w:hAnsiTheme="majorHAnsi" w:cstheme="majorHAnsi"/>
          <w:sz w:val="24"/>
          <w:szCs w:val="24"/>
        </w:rPr>
        <w:t>.</w:t>
      </w:r>
    </w:p>
    <w:p w14:paraId="24F7CB82" w14:textId="77777777" w:rsidR="009A034C" w:rsidRPr="00802F69" w:rsidRDefault="009A034C"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AAA7152" w14:textId="0C3F22E8" w:rsidR="00C21E28" w:rsidRPr="00802F69" w:rsidRDefault="00C21E28" w:rsidP="00802F69">
      <w:pPr>
        <w:pStyle w:val="ListParagraph"/>
        <w:numPr>
          <w:ilvl w:val="1"/>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lastRenderedPageBreak/>
        <w:t>ATP and/or dextran injection into xenograft tumors</w:t>
      </w:r>
    </w:p>
    <w:p w14:paraId="075A7E3E" w14:textId="77777777" w:rsidR="009A034C" w:rsidRPr="00802F69" w:rsidRDefault="009A034C" w:rsidP="00802F69">
      <w:pPr>
        <w:pStyle w:val="ListParagraph"/>
        <w:spacing w:after="0" w:line="240" w:lineRule="auto"/>
        <w:ind w:left="0"/>
        <w:jc w:val="both"/>
        <w:rPr>
          <w:rFonts w:asciiTheme="majorHAnsi" w:hAnsiTheme="majorHAnsi" w:cstheme="majorHAnsi"/>
          <w:sz w:val="24"/>
          <w:szCs w:val="24"/>
          <w:highlight w:val="yellow"/>
          <w:shd w:val="clear" w:color="auto" w:fill="FFFFFF"/>
        </w:rPr>
      </w:pPr>
    </w:p>
    <w:p w14:paraId="05A3C08A" w14:textId="240A0FA3"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t>Prepare the treatment solutions of DMEM (vehicle) or 8 mg/mL HMWFD or LMWFD, with or without NHF-ATP (100 μM) in DMEM, as described above.</w:t>
      </w:r>
    </w:p>
    <w:p w14:paraId="41F5A240" w14:textId="77777777" w:rsidR="009A034C" w:rsidRPr="00802F69" w:rsidRDefault="009A034C" w:rsidP="00802F69">
      <w:pPr>
        <w:pStyle w:val="ListParagraph"/>
        <w:spacing w:after="0" w:line="240" w:lineRule="auto"/>
        <w:ind w:left="0"/>
        <w:jc w:val="both"/>
        <w:rPr>
          <w:rFonts w:asciiTheme="majorHAnsi" w:hAnsiTheme="majorHAnsi" w:cstheme="majorHAnsi"/>
          <w:sz w:val="24"/>
          <w:szCs w:val="24"/>
          <w:highlight w:val="yellow"/>
          <w:shd w:val="clear" w:color="auto" w:fill="FFFFFF"/>
        </w:rPr>
      </w:pPr>
    </w:p>
    <w:p w14:paraId="761E23DA" w14:textId="6520362D"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highlight w:val="yellow"/>
          <w:shd w:val="clear" w:color="auto" w:fill="FFFFFF"/>
        </w:rPr>
      </w:pPr>
      <w:r w:rsidRPr="00802F69">
        <w:rPr>
          <w:rFonts w:asciiTheme="majorHAnsi" w:hAnsiTheme="majorHAnsi" w:cstheme="majorHAnsi"/>
          <w:sz w:val="24"/>
          <w:szCs w:val="24"/>
          <w:highlight w:val="yellow"/>
          <w:shd w:val="clear" w:color="auto" w:fill="FFFFFF"/>
        </w:rPr>
        <w:t xml:space="preserve">Use </w:t>
      </w:r>
      <w:r w:rsidR="009A034C" w:rsidRPr="00802F69">
        <w:rPr>
          <w:rFonts w:asciiTheme="majorHAnsi" w:hAnsiTheme="majorHAnsi" w:cstheme="majorHAnsi"/>
          <w:sz w:val="24"/>
          <w:szCs w:val="24"/>
          <w:highlight w:val="yellow"/>
          <w:shd w:val="clear" w:color="auto" w:fill="FFFFFF"/>
        </w:rPr>
        <w:t xml:space="preserve">a </w:t>
      </w:r>
      <w:r w:rsidRPr="00802F69">
        <w:rPr>
          <w:rFonts w:asciiTheme="majorHAnsi" w:hAnsiTheme="majorHAnsi" w:cstheme="majorHAnsi"/>
          <w:sz w:val="24"/>
          <w:szCs w:val="24"/>
          <w:highlight w:val="yellow"/>
          <w:shd w:val="clear" w:color="auto" w:fill="FFFFFF"/>
        </w:rPr>
        <w:t xml:space="preserve">1 </w:t>
      </w:r>
      <w:r w:rsidR="00BB7A3D" w:rsidRPr="00802F69">
        <w:rPr>
          <w:rFonts w:asciiTheme="majorHAnsi" w:hAnsiTheme="majorHAnsi" w:cstheme="majorHAnsi"/>
          <w:sz w:val="24"/>
          <w:szCs w:val="24"/>
          <w:highlight w:val="yellow"/>
          <w:shd w:val="clear" w:color="auto" w:fill="FFFFFF"/>
        </w:rPr>
        <w:t>mL</w:t>
      </w:r>
      <w:r w:rsidRPr="00802F69">
        <w:rPr>
          <w:rFonts w:asciiTheme="majorHAnsi" w:hAnsiTheme="majorHAnsi" w:cstheme="majorHAnsi"/>
          <w:sz w:val="24"/>
          <w:szCs w:val="24"/>
          <w:highlight w:val="yellow"/>
          <w:shd w:val="clear" w:color="auto" w:fill="FFFFFF"/>
        </w:rPr>
        <w:t xml:space="preserve"> syringe to collect 50 μ</w:t>
      </w:r>
      <w:r w:rsidR="009A034C" w:rsidRPr="00802F69">
        <w:rPr>
          <w:rFonts w:asciiTheme="majorHAnsi" w:hAnsiTheme="majorHAnsi" w:cstheme="majorHAnsi"/>
          <w:sz w:val="24"/>
          <w:szCs w:val="24"/>
          <w:highlight w:val="yellow"/>
          <w:shd w:val="clear" w:color="auto" w:fill="FFFFFF"/>
        </w:rPr>
        <w:t>L</w:t>
      </w:r>
      <w:r w:rsidRPr="00802F69">
        <w:rPr>
          <w:rFonts w:asciiTheme="majorHAnsi" w:hAnsiTheme="majorHAnsi" w:cstheme="majorHAnsi"/>
          <w:sz w:val="24"/>
          <w:szCs w:val="24"/>
          <w:highlight w:val="yellow"/>
          <w:shd w:val="clear" w:color="auto" w:fill="FFFFFF"/>
        </w:rPr>
        <w:t xml:space="preserve"> of one treatment solution and inject the solution directly in</w:t>
      </w:r>
      <w:r w:rsidR="009A034C" w:rsidRPr="00802F69">
        <w:rPr>
          <w:rFonts w:asciiTheme="majorHAnsi" w:hAnsiTheme="majorHAnsi" w:cstheme="majorHAnsi"/>
          <w:sz w:val="24"/>
          <w:szCs w:val="24"/>
          <w:highlight w:val="yellow"/>
          <w:shd w:val="clear" w:color="auto" w:fill="FFFFFF"/>
        </w:rPr>
        <w:t>to</w:t>
      </w:r>
      <w:r w:rsidRPr="00802F69">
        <w:rPr>
          <w:rFonts w:asciiTheme="majorHAnsi" w:hAnsiTheme="majorHAnsi" w:cstheme="majorHAnsi"/>
          <w:sz w:val="24"/>
          <w:szCs w:val="24"/>
          <w:highlight w:val="yellow"/>
          <w:shd w:val="clear" w:color="auto" w:fill="FFFFFF"/>
        </w:rPr>
        <w:t xml:space="preserve"> each xenograft tumor. Repeat the procedure for four biological replicates of each treatment.</w:t>
      </w:r>
    </w:p>
    <w:p w14:paraId="16DD2354" w14:textId="77777777" w:rsidR="009A034C" w:rsidRPr="00802F69" w:rsidRDefault="009A034C" w:rsidP="00802F69">
      <w:pPr>
        <w:rPr>
          <w:rFonts w:asciiTheme="majorHAnsi" w:hAnsiTheme="majorHAnsi" w:cstheme="majorHAnsi"/>
          <w:highlight w:val="yellow"/>
          <w:shd w:val="clear" w:color="auto" w:fill="FFFFFF"/>
        </w:rPr>
      </w:pPr>
    </w:p>
    <w:p w14:paraId="7D526B76" w14:textId="1FCB506A" w:rsidR="00C21E28" w:rsidRPr="00802F69" w:rsidRDefault="00C21E28" w:rsidP="00802F69">
      <w:pPr>
        <w:pStyle w:val="ListParagraph"/>
        <w:numPr>
          <w:ilvl w:val="1"/>
          <w:numId w:val="52"/>
        </w:numPr>
        <w:spacing w:after="0" w:line="240" w:lineRule="auto"/>
        <w:ind w:left="0" w:firstLine="0"/>
        <w:jc w:val="both"/>
        <w:rPr>
          <w:rFonts w:asciiTheme="majorHAnsi" w:hAnsiTheme="majorHAnsi" w:cstheme="majorHAnsi"/>
          <w:sz w:val="24"/>
          <w:szCs w:val="24"/>
          <w:shd w:val="clear" w:color="auto" w:fill="FFFFFF"/>
        </w:rPr>
      </w:pPr>
      <w:r w:rsidRPr="00802F69">
        <w:rPr>
          <w:rFonts w:asciiTheme="majorHAnsi" w:hAnsiTheme="majorHAnsi" w:cstheme="majorHAnsi"/>
          <w:sz w:val="24"/>
          <w:szCs w:val="24"/>
          <w:shd w:val="clear" w:color="auto" w:fill="FFFFFF"/>
        </w:rPr>
        <w:t xml:space="preserve">Tissue harvest and cryo-embedding </w:t>
      </w:r>
    </w:p>
    <w:p w14:paraId="3CCDAA11" w14:textId="77777777" w:rsidR="00B02E7E" w:rsidRPr="00802F69" w:rsidRDefault="00B02E7E" w:rsidP="00802F69">
      <w:pPr>
        <w:rPr>
          <w:rFonts w:asciiTheme="majorHAnsi" w:hAnsiTheme="majorHAnsi" w:cstheme="majorHAnsi"/>
          <w:b/>
          <w:bCs/>
          <w:shd w:val="clear" w:color="auto" w:fill="FFFFFF"/>
        </w:rPr>
      </w:pPr>
    </w:p>
    <w:p w14:paraId="5DF18514" w14:textId="55D8B3D8"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Prepare identification labels for each tumor to be harvest</w:t>
      </w:r>
      <w:r w:rsidR="00F03D69" w:rsidRPr="00802F69">
        <w:rPr>
          <w:rFonts w:asciiTheme="majorHAnsi" w:hAnsiTheme="majorHAnsi" w:cstheme="majorHAnsi"/>
          <w:sz w:val="24"/>
          <w:szCs w:val="24"/>
        </w:rPr>
        <w:t>ed</w:t>
      </w:r>
      <w:r w:rsidRPr="00802F69">
        <w:rPr>
          <w:rFonts w:asciiTheme="majorHAnsi" w:hAnsiTheme="majorHAnsi" w:cstheme="majorHAnsi"/>
          <w:sz w:val="24"/>
          <w:szCs w:val="24"/>
        </w:rPr>
        <w:t xml:space="preserve">. Cut a 2 cm piece of laboratory tape and fold in half, adhesive sides together, lengthwise. Use a marking pen to label the tag, </w:t>
      </w:r>
      <w:r w:rsidR="00F03D69" w:rsidRPr="00802F69">
        <w:rPr>
          <w:rFonts w:asciiTheme="majorHAnsi" w:hAnsiTheme="majorHAnsi" w:cstheme="majorHAnsi"/>
          <w:sz w:val="24"/>
          <w:szCs w:val="24"/>
        </w:rPr>
        <w:t>e.g.,</w:t>
      </w:r>
      <w:r w:rsidRPr="00802F69">
        <w:rPr>
          <w:rFonts w:asciiTheme="majorHAnsi" w:hAnsiTheme="majorHAnsi" w:cstheme="majorHAnsi"/>
          <w:sz w:val="24"/>
          <w:szCs w:val="24"/>
        </w:rPr>
        <w:t xml:space="preserve"> with a mouse/tumor identification number.</w:t>
      </w:r>
    </w:p>
    <w:p w14:paraId="5BFAC726" w14:textId="77777777" w:rsidR="00F03D69" w:rsidRPr="00802F69" w:rsidRDefault="00F03D69" w:rsidP="00802F69">
      <w:pPr>
        <w:pStyle w:val="ListParagraph"/>
        <w:spacing w:after="0" w:line="240" w:lineRule="auto"/>
        <w:ind w:left="0"/>
        <w:jc w:val="both"/>
        <w:rPr>
          <w:rFonts w:asciiTheme="majorHAnsi" w:hAnsiTheme="majorHAnsi" w:cstheme="majorHAnsi"/>
          <w:sz w:val="24"/>
          <w:szCs w:val="24"/>
        </w:rPr>
      </w:pPr>
    </w:p>
    <w:p w14:paraId="7F3E79EA" w14:textId="23607182" w:rsidR="00317C10"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Approximately 5 min post-injection, euthanize the mouse by cervical dislocation or according to </w:t>
      </w:r>
      <w:r w:rsidR="00317C10" w:rsidRPr="00802F69">
        <w:rPr>
          <w:rFonts w:asciiTheme="majorHAnsi" w:hAnsiTheme="majorHAnsi" w:cstheme="majorHAnsi"/>
          <w:sz w:val="24"/>
          <w:szCs w:val="24"/>
        </w:rPr>
        <w:t>the</w:t>
      </w:r>
      <w:r w:rsidRPr="00802F69">
        <w:rPr>
          <w:rFonts w:asciiTheme="majorHAnsi" w:hAnsiTheme="majorHAnsi" w:cstheme="majorHAnsi"/>
          <w:sz w:val="24"/>
          <w:szCs w:val="24"/>
        </w:rPr>
        <w:t xml:space="preserve"> IACUC approved protocol.</w:t>
      </w:r>
    </w:p>
    <w:p w14:paraId="1AD7FA86" w14:textId="77777777" w:rsidR="00317C10" w:rsidRPr="00802F69" w:rsidRDefault="00317C10" w:rsidP="00802F69">
      <w:pPr>
        <w:pStyle w:val="ListParagraph"/>
        <w:spacing w:after="0" w:line="240" w:lineRule="auto"/>
        <w:ind w:left="0"/>
        <w:jc w:val="both"/>
        <w:rPr>
          <w:rFonts w:asciiTheme="majorHAnsi" w:hAnsiTheme="majorHAnsi" w:cstheme="majorHAnsi"/>
          <w:sz w:val="24"/>
          <w:szCs w:val="24"/>
        </w:rPr>
      </w:pPr>
    </w:p>
    <w:p w14:paraId="3639E383" w14:textId="1BE25E53"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Using a size 10 scalpel, make an incision adjacent to the tumor and approximately perpendicular to the direction of the needle injection.</w:t>
      </w:r>
      <w:r w:rsidR="00317C10" w:rsidRPr="00802F69">
        <w:rPr>
          <w:rFonts w:asciiTheme="majorHAnsi" w:hAnsiTheme="majorHAnsi" w:cstheme="majorHAnsi"/>
          <w:sz w:val="24"/>
          <w:szCs w:val="24"/>
        </w:rPr>
        <w:t xml:space="preserve"> </w:t>
      </w:r>
      <w:r w:rsidRPr="00802F69">
        <w:rPr>
          <w:rFonts w:asciiTheme="majorHAnsi" w:hAnsiTheme="majorHAnsi" w:cstheme="majorHAnsi"/>
          <w:sz w:val="24"/>
          <w:szCs w:val="24"/>
        </w:rPr>
        <w:t xml:space="preserve">Use forceps and surgical scissors to resect </w:t>
      </w:r>
      <w:r w:rsidR="00317C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tumor tissue from</w:t>
      </w:r>
      <w:r w:rsidR="00317C10" w:rsidRPr="00802F69">
        <w:rPr>
          <w:rFonts w:asciiTheme="majorHAnsi" w:hAnsiTheme="majorHAnsi" w:cstheme="majorHAnsi"/>
          <w:sz w:val="24"/>
          <w:szCs w:val="24"/>
        </w:rPr>
        <w:t xml:space="preserve"> the</w:t>
      </w:r>
      <w:r w:rsidRPr="00802F69">
        <w:rPr>
          <w:rFonts w:asciiTheme="majorHAnsi" w:hAnsiTheme="majorHAnsi" w:cstheme="majorHAnsi"/>
          <w:sz w:val="24"/>
          <w:szCs w:val="24"/>
        </w:rPr>
        <w:t xml:space="preserve"> surrounding tissue. </w:t>
      </w:r>
    </w:p>
    <w:p w14:paraId="3EC8005D" w14:textId="77777777" w:rsidR="00317C10" w:rsidRPr="00802F69" w:rsidRDefault="00317C10" w:rsidP="00802F69">
      <w:pPr>
        <w:pStyle w:val="ListParagraph"/>
        <w:spacing w:after="0" w:line="240" w:lineRule="auto"/>
        <w:ind w:left="0"/>
        <w:jc w:val="both"/>
        <w:rPr>
          <w:rFonts w:asciiTheme="majorHAnsi" w:hAnsiTheme="majorHAnsi" w:cstheme="majorHAnsi"/>
          <w:sz w:val="24"/>
          <w:szCs w:val="24"/>
        </w:rPr>
      </w:pPr>
    </w:p>
    <w:p w14:paraId="65D9E550" w14:textId="2E60B370"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Divide the tumor into two to four 1 cm</w:t>
      </w:r>
      <w:r w:rsidRPr="00802F69">
        <w:rPr>
          <w:rFonts w:asciiTheme="majorHAnsi" w:hAnsiTheme="majorHAnsi" w:cstheme="majorHAnsi"/>
          <w:sz w:val="24"/>
          <w:szCs w:val="24"/>
          <w:vertAlign w:val="superscript"/>
        </w:rPr>
        <w:t>2</w:t>
      </w:r>
      <w:r w:rsidRPr="00802F69">
        <w:rPr>
          <w:rFonts w:asciiTheme="majorHAnsi" w:hAnsiTheme="majorHAnsi" w:cstheme="majorHAnsi"/>
          <w:sz w:val="24"/>
          <w:szCs w:val="24"/>
        </w:rPr>
        <w:t xml:space="preserve"> pieces, depending on </w:t>
      </w:r>
      <w:r w:rsidR="00317C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total tumor size.</w:t>
      </w:r>
    </w:p>
    <w:p w14:paraId="4ED09CF0" w14:textId="77777777" w:rsidR="00317C10" w:rsidRPr="00802F69" w:rsidRDefault="00317C10" w:rsidP="00802F69">
      <w:pPr>
        <w:rPr>
          <w:rFonts w:asciiTheme="majorHAnsi" w:hAnsiTheme="majorHAnsi" w:cstheme="majorHAnsi"/>
        </w:rPr>
      </w:pPr>
    </w:p>
    <w:p w14:paraId="59DEB860" w14:textId="626C7F64" w:rsidR="00C21E28" w:rsidRPr="00802F69" w:rsidRDefault="00C21E28" w:rsidP="00802F69">
      <w:pPr>
        <w:pStyle w:val="ListParagraph"/>
        <w:numPr>
          <w:ilvl w:val="2"/>
          <w:numId w:val="52"/>
        </w:numP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Prepare </w:t>
      </w:r>
      <w:r w:rsidR="00317C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embedding molds and embed </w:t>
      </w:r>
      <w:r w:rsidR="00317C10"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tissue, as described above in </w:t>
      </w:r>
      <w:r w:rsidR="00317C10" w:rsidRPr="00802F69">
        <w:rPr>
          <w:rFonts w:asciiTheme="majorHAnsi" w:hAnsiTheme="majorHAnsi" w:cstheme="majorHAnsi"/>
          <w:sz w:val="24"/>
          <w:szCs w:val="24"/>
        </w:rPr>
        <w:t>s</w:t>
      </w:r>
      <w:r w:rsidRPr="00802F69">
        <w:rPr>
          <w:rFonts w:asciiTheme="majorHAnsi" w:hAnsiTheme="majorHAnsi" w:cstheme="majorHAnsi"/>
          <w:sz w:val="24"/>
          <w:szCs w:val="24"/>
        </w:rPr>
        <w:t xml:space="preserve">ection </w:t>
      </w:r>
      <w:r w:rsidR="00317C10" w:rsidRPr="00802F69">
        <w:rPr>
          <w:rFonts w:asciiTheme="majorHAnsi" w:hAnsiTheme="majorHAnsi" w:cstheme="majorHAnsi"/>
          <w:sz w:val="24"/>
          <w:szCs w:val="24"/>
        </w:rPr>
        <w:t>3.6</w:t>
      </w:r>
      <w:r w:rsidRPr="00802F69">
        <w:rPr>
          <w:rFonts w:asciiTheme="majorHAnsi" w:hAnsiTheme="majorHAnsi" w:cstheme="majorHAnsi"/>
          <w:sz w:val="24"/>
          <w:szCs w:val="24"/>
        </w:rPr>
        <w:t>.</w:t>
      </w:r>
      <w:r w:rsidR="00317C10" w:rsidRPr="00802F69">
        <w:rPr>
          <w:rFonts w:asciiTheme="majorHAnsi" w:hAnsiTheme="majorHAnsi" w:cstheme="majorHAnsi"/>
          <w:sz w:val="24"/>
          <w:szCs w:val="24"/>
        </w:rPr>
        <w:t xml:space="preserve"> </w:t>
      </w:r>
      <w:r w:rsidRPr="00802F69">
        <w:rPr>
          <w:rFonts w:asciiTheme="majorHAnsi" w:hAnsiTheme="majorHAnsi" w:cstheme="majorHAnsi"/>
          <w:sz w:val="24"/>
          <w:szCs w:val="24"/>
        </w:rPr>
        <w:t>Ensure that harvest time, from intratumoral dextran injection to cryo-embedding, is no more than 7</w:t>
      </w:r>
      <w:r w:rsidR="00317C10" w:rsidRPr="00802F69">
        <w:rPr>
          <w:rFonts w:asciiTheme="majorHAnsi" w:hAnsiTheme="majorHAnsi" w:cstheme="majorHAnsi"/>
          <w:sz w:val="24"/>
          <w:szCs w:val="24"/>
        </w:rPr>
        <w:t>–</w:t>
      </w:r>
      <w:r w:rsidRPr="00802F69">
        <w:rPr>
          <w:rFonts w:asciiTheme="majorHAnsi" w:hAnsiTheme="majorHAnsi" w:cstheme="majorHAnsi"/>
          <w:sz w:val="24"/>
          <w:szCs w:val="24"/>
        </w:rPr>
        <w:t>8 min.</w:t>
      </w:r>
    </w:p>
    <w:p w14:paraId="03A0533B" w14:textId="77777777" w:rsidR="004A5FF9" w:rsidRPr="00802F69" w:rsidRDefault="004A5FF9" w:rsidP="00802F69">
      <w:pPr>
        <w:pStyle w:val="ListParagraph"/>
        <w:spacing w:after="0" w:line="240" w:lineRule="auto"/>
        <w:ind w:left="0"/>
        <w:jc w:val="both"/>
        <w:rPr>
          <w:rFonts w:asciiTheme="majorHAnsi" w:hAnsiTheme="majorHAnsi" w:cstheme="majorHAnsi"/>
          <w:sz w:val="24"/>
          <w:szCs w:val="24"/>
        </w:rPr>
      </w:pPr>
    </w:p>
    <w:p w14:paraId="5054146A" w14:textId="77600574"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iCs/>
          <w:sz w:val="24"/>
          <w:szCs w:val="24"/>
        </w:rPr>
        <w:t>Preparation of slides of tissues samples</w:t>
      </w:r>
    </w:p>
    <w:p w14:paraId="23A0694C" w14:textId="77777777" w:rsidR="00B02E7E" w:rsidRPr="00802F69" w:rsidRDefault="00B02E7E" w:rsidP="00802F69">
      <w:pPr>
        <w:pBdr>
          <w:top w:val="nil"/>
          <w:left w:val="nil"/>
          <w:bottom w:val="nil"/>
          <w:right w:val="nil"/>
          <w:between w:val="nil"/>
        </w:pBdr>
        <w:rPr>
          <w:rFonts w:asciiTheme="majorHAnsi" w:hAnsiTheme="majorHAnsi" w:cstheme="majorHAnsi"/>
          <w:b/>
          <w:bCs/>
          <w:iCs/>
        </w:rPr>
      </w:pPr>
    </w:p>
    <w:p w14:paraId="44A002AB" w14:textId="2510D270"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iCs/>
          <w:sz w:val="24"/>
          <w:szCs w:val="24"/>
        </w:rPr>
      </w:pPr>
      <w:r w:rsidRPr="00802F69">
        <w:rPr>
          <w:rFonts w:asciiTheme="majorHAnsi" w:hAnsiTheme="majorHAnsi" w:cstheme="majorHAnsi"/>
          <w:sz w:val="24"/>
          <w:szCs w:val="24"/>
        </w:rPr>
        <w:t xml:space="preserve">Collect serial tumor sections, as described in </w:t>
      </w:r>
      <w:r w:rsidR="004A5FF9" w:rsidRPr="00802F69">
        <w:rPr>
          <w:rFonts w:asciiTheme="majorHAnsi" w:hAnsiTheme="majorHAnsi" w:cstheme="majorHAnsi"/>
          <w:sz w:val="24"/>
          <w:szCs w:val="24"/>
        </w:rPr>
        <w:t>s</w:t>
      </w:r>
      <w:r w:rsidRPr="00802F69">
        <w:rPr>
          <w:rFonts w:asciiTheme="majorHAnsi" w:hAnsiTheme="majorHAnsi" w:cstheme="majorHAnsi"/>
          <w:sz w:val="24"/>
          <w:szCs w:val="24"/>
        </w:rPr>
        <w:t xml:space="preserve">ection </w:t>
      </w:r>
      <w:r w:rsidR="004A5FF9" w:rsidRPr="00802F69">
        <w:rPr>
          <w:rFonts w:asciiTheme="majorHAnsi" w:hAnsiTheme="majorHAnsi" w:cstheme="majorHAnsi"/>
          <w:sz w:val="24"/>
          <w:szCs w:val="24"/>
        </w:rPr>
        <w:t>3.7</w:t>
      </w:r>
      <w:r w:rsidRPr="00802F69">
        <w:rPr>
          <w:rFonts w:asciiTheme="majorHAnsi" w:hAnsiTheme="majorHAnsi" w:cstheme="majorHAnsi"/>
          <w:sz w:val="24"/>
          <w:szCs w:val="24"/>
        </w:rPr>
        <w:t>.</w:t>
      </w:r>
    </w:p>
    <w:p w14:paraId="637902C0" w14:textId="77777777" w:rsidR="004A5FF9" w:rsidRPr="00802F69" w:rsidRDefault="004A5FF9" w:rsidP="00802F69">
      <w:pPr>
        <w:pStyle w:val="ListParagraph"/>
        <w:pBdr>
          <w:top w:val="nil"/>
          <w:left w:val="nil"/>
          <w:bottom w:val="nil"/>
          <w:right w:val="nil"/>
          <w:between w:val="nil"/>
        </w:pBdr>
        <w:spacing w:after="0" w:line="240" w:lineRule="auto"/>
        <w:ind w:left="0"/>
        <w:jc w:val="both"/>
        <w:rPr>
          <w:rFonts w:asciiTheme="majorHAnsi" w:hAnsiTheme="majorHAnsi" w:cstheme="majorHAnsi"/>
          <w:iCs/>
          <w:sz w:val="24"/>
          <w:szCs w:val="24"/>
        </w:rPr>
      </w:pPr>
    </w:p>
    <w:p w14:paraId="499343FF" w14:textId="1165D41A"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Fixation of tissue slides</w:t>
      </w:r>
    </w:p>
    <w:p w14:paraId="486EF317" w14:textId="77777777" w:rsidR="00B02E7E" w:rsidRPr="00802F69" w:rsidRDefault="00B02E7E" w:rsidP="00802F69">
      <w:pPr>
        <w:pBdr>
          <w:top w:val="nil"/>
          <w:left w:val="nil"/>
          <w:bottom w:val="nil"/>
          <w:right w:val="nil"/>
          <w:between w:val="nil"/>
        </w:pBdr>
        <w:rPr>
          <w:rFonts w:asciiTheme="majorHAnsi" w:hAnsiTheme="majorHAnsi" w:cstheme="majorHAnsi"/>
          <w:b/>
          <w:bCs/>
        </w:rPr>
      </w:pPr>
    </w:p>
    <w:p w14:paraId="31A45A5D" w14:textId="620B3022"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Fix </w:t>
      </w:r>
      <w:r w:rsidR="004A5FF9"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tissue, as described in </w:t>
      </w:r>
      <w:r w:rsidR="004A5FF9" w:rsidRPr="00802F69">
        <w:rPr>
          <w:rFonts w:asciiTheme="majorHAnsi" w:hAnsiTheme="majorHAnsi" w:cstheme="majorHAnsi"/>
          <w:sz w:val="24"/>
          <w:szCs w:val="24"/>
        </w:rPr>
        <w:t>s</w:t>
      </w:r>
      <w:r w:rsidRPr="00802F69">
        <w:rPr>
          <w:rFonts w:asciiTheme="majorHAnsi" w:hAnsiTheme="majorHAnsi" w:cstheme="majorHAnsi"/>
          <w:sz w:val="24"/>
          <w:szCs w:val="24"/>
        </w:rPr>
        <w:t xml:space="preserve">ection </w:t>
      </w:r>
      <w:r w:rsidR="004A5FF9" w:rsidRPr="00802F69">
        <w:rPr>
          <w:rFonts w:asciiTheme="majorHAnsi" w:hAnsiTheme="majorHAnsi" w:cstheme="majorHAnsi"/>
          <w:sz w:val="24"/>
          <w:szCs w:val="24"/>
        </w:rPr>
        <w:t>3.8</w:t>
      </w:r>
      <w:r w:rsidRPr="00802F69">
        <w:rPr>
          <w:rFonts w:asciiTheme="majorHAnsi" w:hAnsiTheme="majorHAnsi" w:cstheme="majorHAnsi"/>
          <w:sz w:val="24"/>
          <w:szCs w:val="24"/>
        </w:rPr>
        <w:t>.</w:t>
      </w:r>
    </w:p>
    <w:p w14:paraId="092B7BA1" w14:textId="77777777"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p>
    <w:p w14:paraId="64327ACC" w14:textId="2AF99E3A"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Fluorescence microscopy and image acquisition</w:t>
      </w:r>
    </w:p>
    <w:p w14:paraId="6ED1CD98" w14:textId="77777777" w:rsidR="00B02E7E" w:rsidRPr="00802F69" w:rsidRDefault="00B02E7E"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p>
    <w:p w14:paraId="7F9DBD7F" w14:textId="0E6CA8F5" w:rsidR="00C21E28"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Identify </w:t>
      </w:r>
      <w:r w:rsidR="004A5FF9" w:rsidRPr="00802F69">
        <w:rPr>
          <w:rFonts w:asciiTheme="majorHAnsi" w:hAnsiTheme="majorHAnsi" w:cstheme="majorHAnsi"/>
          <w:sz w:val="24"/>
          <w:szCs w:val="24"/>
        </w:rPr>
        <w:t xml:space="preserve">the </w:t>
      </w:r>
      <w:r w:rsidRPr="00802F69">
        <w:rPr>
          <w:rFonts w:asciiTheme="majorHAnsi" w:hAnsiTheme="majorHAnsi" w:cstheme="majorHAnsi"/>
          <w:sz w:val="24"/>
          <w:szCs w:val="24"/>
        </w:rPr>
        <w:t>region</w:t>
      </w:r>
      <w:r w:rsidR="004A5FF9" w:rsidRPr="00802F69">
        <w:rPr>
          <w:rFonts w:asciiTheme="majorHAnsi" w:hAnsiTheme="majorHAnsi" w:cstheme="majorHAnsi"/>
          <w:sz w:val="24"/>
          <w:szCs w:val="24"/>
        </w:rPr>
        <w:t>s</w:t>
      </w:r>
      <w:r w:rsidRPr="00802F69">
        <w:rPr>
          <w:rFonts w:asciiTheme="majorHAnsi" w:hAnsiTheme="majorHAnsi" w:cstheme="majorHAnsi"/>
          <w:sz w:val="24"/>
          <w:szCs w:val="24"/>
        </w:rPr>
        <w:t xml:space="preserve"> of interest and acquire images, as described </w:t>
      </w:r>
      <w:r w:rsidR="004A5FF9" w:rsidRPr="00802F69">
        <w:rPr>
          <w:rFonts w:asciiTheme="majorHAnsi" w:hAnsiTheme="majorHAnsi" w:cstheme="majorHAnsi"/>
          <w:sz w:val="24"/>
          <w:szCs w:val="24"/>
        </w:rPr>
        <w:t>in section 2.6</w:t>
      </w:r>
      <w:r w:rsidRPr="00802F69">
        <w:rPr>
          <w:rFonts w:asciiTheme="majorHAnsi" w:hAnsiTheme="majorHAnsi" w:cstheme="majorHAnsi"/>
          <w:sz w:val="24"/>
          <w:szCs w:val="24"/>
        </w:rPr>
        <w:t>.</w:t>
      </w:r>
    </w:p>
    <w:p w14:paraId="617BA5B9" w14:textId="77777777" w:rsidR="00C21E28" w:rsidRPr="00802F69" w:rsidRDefault="00C21E28" w:rsidP="00802F69">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F919C52" w14:textId="36461D6C" w:rsidR="00C21E28" w:rsidRPr="00802F69" w:rsidRDefault="00C21E28" w:rsidP="00802F69">
      <w:pPr>
        <w:pStyle w:val="ListParagraph"/>
        <w:numPr>
          <w:ilvl w:val="1"/>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Data quantification and analysis</w:t>
      </w:r>
    </w:p>
    <w:p w14:paraId="201E07F8" w14:textId="77777777" w:rsidR="00B02E7E" w:rsidRPr="00802F69" w:rsidRDefault="00B02E7E"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p>
    <w:p w14:paraId="335D6CEC" w14:textId="48D7A405" w:rsidR="00B02E7E" w:rsidRPr="00802F69" w:rsidRDefault="00C21E28" w:rsidP="00802F69">
      <w:pPr>
        <w:pStyle w:val="ListParagraph"/>
        <w:numPr>
          <w:ilvl w:val="2"/>
          <w:numId w:val="52"/>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802F69">
        <w:rPr>
          <w:rFonts w:asciiTheme="majorHAnsi" w:hAnsiTheme="majorHAnsi" w:cstheme="majorHAnsi"/>
          <w:sz w:val="24"/>
          <w:szCs w:val="24"/>
        </w:rPr>
        <w:t xml:space="preserve">Quantify </w:t>
      </w:r>
      <w:r w:rsidR="004A5FF9" w:rsidRPr="00802F69">
        <w:rPr>
          <w:rFonts w:asciiTheme="majorHAnsi" w:hAnsiTheme="majorHAnsi" w:cstheme="majorHAnsi"/>
          <w:sz w:val="24"/>
          <w:szCs w:val="24"/>
        </w:rPr>
        <w:t xml:space="preserve">the </w:t>
      </w:r>
      <w:r w:rsidRPr="00802F69">
        <w:rPr>
          <w:rFonts w:asciiTheme="majorHAnsi" w:hAnsiTheme="majorHAnsi" w:cstheme="majorHAnsi"/>
          <w:sz w:val="24"/>
          <w:szCs w:val="24"/>
        </w:rPr>
        <w:t xml:space="preserve">cells and apply appropriate statistical analyses, as described in </w:t>
      </w:r>
      <w:r w:rsidR="004A5FF9" w:rsidRPr="00802F69">
        <w:rPr>
          <w:rFonts w:asciiTheme="majorHAnsi" w:hAnsiTheme="majorHAnsi" w:cstheme="majorHAnsi"/>
          <w:sz w:val="24"/>
          <w:szCs w:val="24"/>
        </w:rPr>
        <w:t>section 2.7</w:t>
      </w:r>
      <w:r w:rsidRPr="00802F69">
        <w:rPr>
          <w:rFonts w:asciiTheme="majorHAnsi" w:hAnsiTheme="majorHAnsi" w:cstheme="majorHAnsi"/>
          <w:sz w:val="24"/>
          <w:szCs w:val="24"/>
        </w:rPr>
        <w:t>.</w:t>
      </w:r>
    </w:p>
    <w:p w14:paraId="2BCA24AD" w14:textId="77777777" w:rsidR="006229D7" w:rsidRPr="00802F69" w:rsidRDefault="006229D7" w:rsidP="00802F69">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p>
    <w:p w14:paraId="08AF3300" w14:textId="5548DC4A" w:rsidR="006E4797" w:rsidRPr="00802F69" w:rsidRDefault="00551D82"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b/>
        </w:rPr>
        <w:lastRenderedPageBreak/>
        <w:t>REPRESENTATIVE RESULTS:</w:t>
      </w:r>
    </w:p>
    <w:p w14:paraId="524C0A7F" w14:textId="77777777" w:rsidR="00DB0F6E" w:rsidRPr="00802F69" w:rsidRDefault="0053005E" w:rsidP="00802F69">
      <w:pPr>
        <w:rPr>
          <w:rFonts w:asciiTheme="majorHAnsi" w:hAnsiTheme="majorHAnsi" w:cstheme="majorHAnsi"/>
          <w:b/>
          <w:bCs/>
        </w:rPr>
      </w:pPr>
      <w:r w:rsidRPr="00802F69">
        <w:rPr>
          <w:rFonts w:asciiTheme="majorHAnsi" w:hAnsiTheme="majorHAnsi" w:cstheme="majorHAnsi"/>
          <w:b/>
          <w:bCs/>
          <w:i/>
        </w:rPr>
        <w:t>In vitro</w:t>
      </w:r>
      <w:r w:rsidRPr="00802F69">
        <w:rPr>
          <w:rFonts w:asciiTheme="majorHAnsi" w:hAnsiTheme="majorHAnsi" w:cstheme="majorHAnsi"/>
          <w:b/>
          <w:bCs/>
          <w:iCs/>
        </w:rPr>
        <w:t xml:space="preserve"> study</w:t>
      </w:r>
    </w:p>
    <w:p w14:paraId="0BE69860" w14:textId="64B957DB" w:rsidR="00B16C7F" w:rsidRPr="00802F69" w:rsidRDefault="0053005E" w:rsidP="00802F69">
      <w:pPr>
        <w:rPr>
          <w:rFonts w:asciiTheme="majorHAnsi" w:hAnsiTheme="majorHAnsi" w:cstheme="majorHAnsi"/>
        </w:rPr>
      </w:pPr>
      <w:r w:rsidRPr="00802F69">
        <w:rPr>
          <w:rFonts w:asciiTheme="majorHAnsi" w:hAnsiTheme="majorHAnsi" w:cstheme="majorHAnsi"/>
        </w:rPr>
        <w:t>Intracellular internalization of NHF-ATP was demonstrated by co-localization of NHF-ATP with HMWFD or LMWFD</w:t>
      </w:r>
      <w:r w:rsidR="00A4653D" w:rsidRPr="00802F69">
        <w:rPr>
          <w:rFonts w:asciiTheme="majorHAnsi" w:hAnsiTheme="majorHAnsi" w:cstheme="majorHAnsi"/>
        </w:rPr>
        <w:t xml:space="preserve"> (</w:t>
      </w:r>
      <w:r w:rsidR="00A4653D" w:rsidRPr="00802F69">
        <w:rPr>
          <w:rFonts w:asciiTheme="majorHAnsi" w:hAnsiTheme="majorHAnsi" w:cstheme="majorHAnsi"/>
          <w:b/>
          <w:bCs/>
        </w:rPr>
        <w:t xml:space="preserve">Figure </w:t>
      </w:r>
      <w:r w:rsidR="006F416D" w:rsidRPr="00802F69">
        <w:rPr>
          <w:rFonts w:asciiTheme="majorHAnsi" w:hAnsiTheme="majorHAnsi" w:cstheme="majorHAnsi"/>
          <w:b/>
          <w:bCs/>
        </w:rPr>
        <w:t>4</w:t>
      </w:r>
      <w:r w:rsidR="00A4653D" w:rsidRPr="00802F69">
        <w:rPr>
          <w:rFonts w:asciiTheme="majorHAnsi" w:hAnsiTheme="majorHAnsi" w:cstheme="majorHAnsi"/>
        </w:rPr>
        <w:t>)</w:t>
      </w:r>
      <w:r w:rsidRPr="00802F69">
        <w:rPr>
          <w:rFonts w:asciiTheme="majorHAnsi" w:hAnsiTheme="majorHAnsi" w:cstheme="majorHAnsi"/>
        </w:rPr>
        <w:t xml:space="preserve">. The success of this procedure primarily relies on the use of appropriate concentrations of NHF-ATP and dextrans and on determining the appropriate type(s) of dextrans (poly-lysine vs. neutral). </w:t>
      </w:r>
      <w:r w:rsidR="00B16C7F" w:rsidRPr="00802F69">
        <w:rPr>
          <w:rFonts w:asciiTheme="majorHAnsi" w:hAnsiTheme="majorHAnsi" w:cstheme="majorHAnsi"/>
        </w:rPr>
        <w:t xml:space="preserve">For example, to investigate macropinocytosis, HMWFD </w:t>
      </w:r>
      <w:r w:rsidR="00861604" w:rsidRPr="00802F69">
        <w:rPr>
          <w:rFonts w:asciiTheme="majorHAnsi" w:hAnsiTheme="majorHAnsi" w:cstheme="majorHAnsi"/>
        </w:rPr>
        <w:t>was</w:t>
      </w:r>
      <w:r w:rsidR="00B16C7F" w:rsidRPr="00802F69">
        <w:rPr>
          <w:rFonts w:asciiTheme="majorHAnsi" w:hAnsiTheme="majorHAnsi" w:cstheme="majorHAnsi"/>
        </w:rPr>
        <w:t xml:space="preserve"> chosen</w:t>
      </w:r>
      <w:r w:rsidR="007D2338" w:rsidRPr="00802F69">
        <w:rPr>
          <w:rFonts w:asciiTheme="majorHAnsi" w:hAnsiTheme="majorHAnsi" w:cstheme="majorHAnsi"/>
        </w:rPr>
        <w:t xml:space="preserve"> as</w:t>
      </w:r>
      <w:r w:rsidR="00B16C7F" w:rsidRPr="00802F69">
        <w:rPr>
          <w:rFonts w:asciiTheme="majorHAnsi" w:hAnsiTheme="majorHAnsi" w:cstheme="majorHAnsi"/>
        </w:rPr>
        <w:t xml:space="preserve"> it is internalized only by macropinosomes</w:t>
      </w:r>
      <w:r w:rsidR="00B16C7F" w:rsidRPr="00802F69">
        <w:rPr>
          <w:rFonts w:asciiTheme="majorHAnsi" w:hAnsiTheme="majorHAnsi" w:cstheme="majorHAnsi"/>
          <w:vertAlign w:val="superscript"/>
        </w:rPr>
        <w:t>13-16</w:t>
      </w:r>
      <w:r w:rsidR="00B16C7F" w:rsidRPr="00802F69">
        <w:rPr>
          <w:rFonts w:asciiTheme="majorHAnsi" w:hAnsiTheme="majorHAnsi" w:cstheme="majorHAnsi"/>
        </w:rPr>
        <w:t xml:space="preserve">. Alternatively, if clathrin- and/or caveolae-mediated endocytoses are studied, then LMWFD </w:t>
      </w:r>
      <w:r w:rsidR="00861604" w:rsidRPr="00802F69">
        <w:rPr>
          <w:rFonts w:asciiTheme="majorHAnsi" w:hAnsiTheme="majorHAnsi" w:cstheme="majorHAnsi"/>
        </w:rPr>
        <w:t>is</w:t>
      </w:r>
      <w:r w:rsidR="007D2338" w:rsidRPr="00802F69">
        <w:rPr>
          <w:rFonts w:asciiTheme="majorHAnsi" w:hAnsiTheme="majorHAnsi" w:cstheme="majorHAnsi"/>
        </w:rPr>
        <w:t xml:space="preserve"> to be</w:t>
      </w:r>
      <w:r w:rsidR="00B16C7F" w:rsidRPr="00802F69">
        <w:rPr>
          <w:rFonts w:asciiTheme="majorHAnsi" w:hAnsiTheme="majorHAnsi" w:cstheme="majorHAnsi"/>
        </w:rPr>
        <w:t xml:space="preserve"> </w:t>
      </w:r>
      <w:r w:rsidR="00861604" w:rsidRPr="00802F69">
        <w:rPr>
          <w:rFonts w:asciiTheme="majorHAnsi" w:hAnsiTheme="majorHAnsi" w:cstheme="majorHAnsi"/>
        </w:rPr>
        <w:t>selecte</w:t>
      </w:r>
      <w:r w:rsidR="00B16C7F" w:rsidRPr="00802F69">
        <w:rPr>
          <w:rFonts w:asciiTheme="majorHAnsi" w:hAnsiTheme="majorHAnsi" w:cstheme="majorHAnsi"/>
        </w:rPr>
        <w:t>d because the smaller sizes of these endocytosis-associated endosomes only allow them to engulf LMWFD</w:t>
      </w:r>
      <w:r w:rsidR="00B16C7F" w:rsidRPr="00802F69">
        <w:rPr>
          <w:rFonts w:asciiTheme="majorHAnsi" w:hAnsiTheme="majorHAnsi" w:cstheme="majorHAnsi"/>
          <w:vertAlign w:val="superscript"/>
        </w:rPr>
        <w:t>14-16</w:t>
      </w:r>
      <w:r w:rsidR="00B16C7F" w:rsidRPr="00802F69">
        <w:rPr>
          <w:rFonts w:asciiTheme="majorHAnsi" w:hAnsiTheme="majorHAnsi" w:cstheme="majorHAnsi"/>
        </w:rPr>
        <w:t xml:space="preserve">. Fluorescent dextrans are also available in two different forms: poly-lysine dextran and neutral dextran. These dextrans generate different fluorescence intensity and background staining; thus, their recommended applications vary. For example, poly-lysine dextran produces higher fluorescence intensity but also higher background. Neutral dextrans generate sufficient fluorescence intensity with relatively low background signal and are preferred for experiments using cancer cell lines. </w:t>
      </w:r>
      <w:r w:rsidRPr="00802F69">
        <w:rPr>
          <w:rFonts w:asciiTheme="majorHAnsi" w:hAnsiTheme="majorHAnsi" w:cstheme="majorHAnsi"/>
        </w:rPr>
        <w:t>Using this cost-efficient assay, we generated high-intensity and high signal-to-noise NHF-ATP fluorescent labeling, which matched the fluorescence intensity of dextrans without confounding background fluorescence.</w:t>
      </w:r>
    </w:p>
    <w:p w14:paraId="77B421C7" w14:textId="77777777" w:rsidR="00B16C7F" w:rsidRPr="00802F69" w:rsidRDefault="00B16C7F" w:rsidP="00802F69">
      <w:pPr>
        <w:rPr>
          <w:rFonts w:asciiTheme="majorHAnsi" w:hAnsiTheme="majorHAnsi" w:cstheme="majorHAnsi"/>
        </w:rPr>
      </w:pPr>
    </w:p>
    <w:p w14:paraId="01E1715E" w14:textId="45678FB8" w:rsidR="0053005E" w:rsidRPr="00802F69" w:rsidRDefault="00395ADB" w:rsidP="00802F69">
      <w:pPr>
        <w:rPr>
          <w:rFonts w:asciiTheme="majorHAnsi" w:hAnsiTheme="majorHAnsi" w:cstheme="majorHAnsi"/>
        </w:rPr>
      </w:pPr>
      <w:r w:rsidRPr="00802F69">
        <w:rPr>
          <w:rFonts w:asciiTheme="majorHAnsi" w:hAnsiTheme="majorHAnsi" w:cstheme="majorHAnsi"/>
        </w:rPr>
        <w:t>As the s</w:t>
      </w:r>
      <w:r w:rsidR="0053005E" w:rsidRPr="00802F69">
        <w:rPr>
          <w:rFonts w:asciiTheme="majorHAnsi" w:hAnsiTheme="majorHAnsi" w:cstheme="majorHAnsi"/>
        </w:rPr>
        <w:t xml:space="preserve">election of </w:t>
      </w:r>
      <w:r w:rsidRPr="00802F69">
        <w:rPr>
          <w:rFonts w:asciiTheme="majorHAnsi" w:hAnsiTheme="majorHAnsi" w:cstheme="majorHAnsi"/>
        </w:rPr>
        <w:t xml:space="preserve">the </w:t>
      </w:r>
      <w:r w:rsidR="0053005E" w:rsidRPr="00802F69">
        <w:rPr>
          <w:rFonts w:asciiTheme="majorHAnsi" w:hAnsiTheme="majorHAnsi" w:cstheme="majorHAnsi"/>
        </w:rPr>
        <w:t xml:space="preserve">fixation agent and </w:t>
      </w:r>
      <w:r w:rsidRPr="00802F69">
        <w:rPr>
          <w:rFonts w:asciiTheme="majorHAnsi" w:hAnsiTheme="majorHAnsi" w:cstheme="majorHAnsi"/>
        </w:rPr>
        <w:t xml:space="preserve">the </w:t>
      </w:r>
      <w:r w:rsidR="0053005E" w:rsidRPr="00802F69">
        <w:rPr>
          <w:rFonts w:asciiTheme="majorHAnsi" w:hAnsiTheme="majorHAnsi" w:cstheme="majorHAnsi"/>
        </w:rPr>
        <w:t>fixation procedure significantly influenced the outcome of the assay</w:t>
      </w:r>
      <w:r w:rsidRPr="00802F69">
        <w:rPr>
          <w:rFonts w:asciiTheme="majorHAnsi" w:hAnsiTheme="majorHAnsi" w:cstheme="majorHAnsi"/>
        </w:rPr>
        <w:t xml:space="preserve">, </w:t>
      </w:r>
      <w:r w:rsidR="0053005E" w:rsidRPr="00802F69">
        <w:rPr>
          <w:rFonts w:asciiTheme="majorHAnsi" w:hAnsiTheme="majorHAnsi" w:cstheme="majorHAnsi"/>
        </w:rPr>
        <w:t xml:space="preserve">fixation conditions </w:t>
      </w:r>
      <w:r w:rsidR="00B06612" w:rsidRPr="00802F69">
        <w:rPr>
          <w:rFonts w:asciiTheme="majorHAnsi" w:hAnsiTheme="majorHAnsi" w:cstheme="majorHAnsi"/>
        </w:rPr>
        <w:t xml:space="preserve">must </w:t>
      </w:r>
      <w:r w:rsidR="0053005E" w:rsidRPr="00802F69">
        <w:rPr>
          <w:rFonts w:asciiTheme="majorHAnsi" w:hAnsiTheme="majorHAnsi" w:cstheme="majorHAnsi"/>
        </w:rPr>
        <w:t>be experimentally determined and selected for each specific experiment (i.e.</w:t>
      </w:r>
      <w:r w:rsidR="00E61474" w:rsidRPr="00802F69">
        <w:rPr>
          <w:rFonts w:asciiTheme="majorHAnsi" w:hAnsiTheme="majorHAnsi" w:cstheme="majorHAnsi"/>
        </w:rPr>
        <w:t>,</w:t>
      </w:r>
      <w:r w:rsidR="0053005E" w:rsidRPr="00802F69">
        <w:rPr>
          <w:rFonts w:asciiTheme="majorHAnsi" w:hAnsiTheme="majorHAnsi" w:cstheme="majorHAnsi"/>
        </w:rPr>
        <w:t xml:space="preserve"> specific cell line or tissue type).</w:t>
      </w:r>
      <w:r w:rsidRPr="00802F69">
        <w:rPr>
          <w:rFonts w:asciiTheme="majorHAnsi" w:hAnsiTheme="majorHAnsi" w:cstheme="majorHAnsi"/>
        </w:rPr>
        <w:t xml:space="preserve"> E</w:t>
      </w:r>
      <w:r w:rsidR="0053005E" w:rsidRPr="00802F69">
        <w:rPr>
          <w:rFonts w:asciiTheme="majorHAnsi" w:hAnsiTheme="majorHAnsi" w:cstheme="majorHAnsi"/>
        </w:rPr>
        <w:t>xtracellular ATP is not needed in the assay</w:t>
      </w:r>
      <w:r w:rsidRPr="00802F69">
        <w:rPr>
          <w:rFonts w:asciiTheme="majorHAnsi" w:hAnsiTheme="majorHAnsi" w:cstheme="majorHAnsi"/>
        </w:rPr>
        <w:t>;</w:t>
      </w:r>
      <w:r w:rsidR="0053005E" w:rsidRPr="00802F69">
        <w:rPr>
          <w:rFonts w:asciiTheme="majorHAnsi" w:hAnsiTheme="majorHAnsi" w:cstheme="majorHAnsi"/>
        </w:rPr>
        <w:t xml:space="preserve"> in fact, high concentrations of eATP in the assay solution may lead to increased background. Importantly, after cell seeding, the optimal time frame for serum starvation is </w:t>
      </w:r>
      <w:r w:rsidR="005817E6" w:rsidRPr="00802F69">
        <w:rPr>
          <w:rFonts w:asciiTheme="majorHAnsi" w:hAnsiTheme="majorHAnsi" w:cstheme="majorHAnsi"/>
        </w:rPr>
        <w:t>~</w:t>
      </w:r>
      <w:r w:rsidR="0053005E" w:rsidRPr="00802F69">
        <w:rPr>
          <w:rFonts w:asciiTheme="majorHAnsi" w:hAnsiTheme="majorHAnsi" w:cstheme="majorHAnsi"/>
        </w:rPr>
        <w:t>15</w:t>
      </w:r>
      <w:r w:rsidR="005817E6" w:rsidRPr="00802F69">
        <w:rPr>
          <w:rFonts w:asciiTheme="majorHAnsi" w:hAnsiTheme="majorHAnsi" w:cstheme="majorHAnsi"/>
        </w:rPr>
        <w:t>–</w:t>
      </w:r>
      <w:r w:rsidR="0053005E" w:rsidRPr="00802F69">
        <w:rPr>
          <w:rFonts w:asciiTheme="majorHAnsi" w:hAnsiTheme="majorHAnsi" w:cstheme="majorHAnsi"/>
        </w:rPr>
        <w:t xml:space="preserve">18 h. If serum starvation </w:t>
      </w:r>
      <w:r w:rsidR="0041099D" w:rsidRPr="00802F69">
        <w:rPr>
          <w:rFonts w:asciiTheme="majorHAnsi" w:hAnsiTheme="majorHAnsi" w:cstheme="majorHAnsi"/>
        </w:rPr>
        <w:t xml:space="preserve">is </w:t>
      </w:r>
      <w:r w:rsidR="0053005E" w:rsidRPr="00802F69">
        <w:rPr>
          <w:rFonts w:asciiTheme="majorHAnsi" w:hAnsiTheme="majorHAnsi" w:cstheme="majorHAnsi"/>
        </w:rPr>
        <w:t xml:space="preserve">too long, the lack of nutrients will affect cell attachment and lead to </w:t>
      </w:r>
      <w:r w:rsidR="0041099D" w:rsidRPr="00802F69">
        <w:rPr>
          <w:rFonts w:asciiTheme="majorHAnsi" w:hAnsiTheme="majorHAnsi" w:cstheme="majorHAnsi"/>
        </w:rPr>
        <w:t xml:space="preserve">the </w:t>
      </w:r>
      <w:r w:rsidR="0053005E" w:rsidRPr="00802F69">
        <w:rPr>
          <w:rFonts w:asciiTheme="majorHAnsi" w:hAnsiTheme="majorHAnsi" w:cstheme="majorHAnsi"/>
        </w:rPr>
        <w:t xml:space="preserve">loss of cells in the following steps. If serum starvation is too short, the cell cycle will not be properly arrested, and nuclear staining will not be uniform across the slide. Rinsing the coverslip-bound tissue in warm PBS five times is adequate to remove background staining. </w:t>
      </w:r>
      <w:r w:rsidR="00B06612" w:rsidRPr="00802F69">
        <w:rPr>
          <w:rFonts w:asciiTheme="majorHAnsi" w:hAnsiTheme="majorHAnsi" w:cstheme="majorHAnsi"/>
        </w:rPr>
        <w:t xml:space="preserve">It is important to be very gentle with tissue washes. </w:t>
      </w:r>
      <w:r w:rsidR="0005187F" w:rsidRPr="00802F69">
        <w:rPr>
          <w:rFonts w:asciiTheme="majorHAnsi" w:hAnsiTheme="majorHAnsi" w:cstheme="majorHAnsi"/>
        </w:rPr>
        <w:t>Avoid e</w:t>
      </w:r>
      <w:r w:rsidR="0053005E" w:rsidRPr="00802F69">
        <w:rPr>
          <w:rFonts w:asciiTheme="majorHAnsi" w:hAnsiTheme="majorHAnsi" w:cstheme="majorHAnsi"/>
        </w:rPr>
        <w:t>x</w:t>
      </w:r>
      <w:r w:rsidR="00A94C51" w:rsidRPr="00802F69">
        <w:rPr>
          <w:rFonts w:asciiTheme="majorHAnsi" w:hAnsiTheme="majorHAnsi" w:cstheme="majorHAnsi"/>
        </w:rPr>
        <w:t>cessive</w:t>
      </w:r>
      <w:r w:rsidR="0053005E" w:rsidRPr="00802F69">
        <w:rPr>
          <w:rFonts w:asciiTheme="majorHAnsi" w:hAnsiTheme="majorHAnsi" w:cstheme="majorHAnsi"/>
        </w:rPr>
        <w:t xml:space="preserve"> rins</w:t>
      </w:r>
      <w:r w:rsidR="00A94C51" w:rsidRPr="00802F69">
        <w:rPr>
          <w:rFonts w:asciiTheme="majorHAnsi" w:hAnsiTheme="majorHAnsi" w:cstheme="majorHAnsi"/>
        </w:rPr>
        <w:t>ing</w:t>
      </w:r>
      <w:r w:rsidR="0053005E" w:rsidRPr="00802F69">
        <w:rPr>
          <w:rFonts w:asciiTheme="majorHAnsi" w:hAnsiTheme="majorHAnsi" w:cstheme="majorHAnsi"/>
        </w:rPr>
        <w:t>, cold rins</w:t>
      </w:r>
      <w:r w:rsidR="00A94C51" w:rsidRPr="00802F69">
        <w:rPr>
          <w:rFonts w:asciiTheme="majorHAnsi" w:hAnsiTheme="majorHAnsi" w:cstheme="majorHAnsi"/>
        </w:rPr>
        <w:t>ing</w:t>
      </w:r>
      <w:r w:rsidR="0053005E" w:rsidRPr="00802F69">
        <w:rPr>
          <w:rFonts w:asciiTheme="majorHAnsi" w:hAnsiTheme="majorHAnsi" w:cstheme="majorHAnsi"/>
        </w:rPr>
        <w:t xml:space="preserve">, </w:t>
      </w:r>
      <w:r w:rsidR="00A94C51" w:rsidRPr="00802F69">
        <w:rPr>
          <w:rFonts w:asciiTheme="majorHAnsi" w:hAnsiTheme="majorHAnsi" w:cstheme="majorHAnsi"/>
        </w:rPr>
        <w:t>or</w:t>
      </w:r>
      <w:r w:rsidR="0053005E" w:rsidRPr="00802F69">
        <w:rPr>
          <w:rFonts w:asciiTheme="majorHAnsi" w:hAnsiTheme="majorHAnsi" w:cstheme="majorHAnsi"/>
        </w:rPr>
        <w:t xml:space="preserve"> forceful washing</w:t>
      </w:r>
      <w:r w:rsidR="0005187F" w:rsidRPr="00802F69">
        <w:rPr>
          <w:rFonts w:asciiTheme="majorHAnsi" w:hAnsiTheme="majorHAnsi" w:cstheme="majorHAnsi"/>
        </w:rPr>
        <w:t>, as these</w:t>
      </w:r>
      <w:r w:rsidR="0053005E" w:rsidRPr="00802F69">
        <w:rPr>
          <w:rFonts w:asciiTheme="majorHAnsi" w:hAnsiTheme="majorHAnsi" w:cstheme="majorHAnsi"/>
        </w:rPr>
        <w:t xml:space="preserve"> may damage </w:t>
      </w:r>
      <w:r w:rsidR="0041099D" w:rsidRPr="00802F69">
        <w:rPr>
          <w:rFonts w:asciiTheme="majorHAnsi" w:hAnsiTheme="majorHAnsi" w:cstheme="majorHAnsi"/>
        </w:rPr>
        <w:t xml:space="preserve">the </w:t>
      </w:r>
      <w:r w:rsidR="0053005E" w:rsidRPr="00802F69">
        <w:rPr>
          <w:rFonts w:asciiTheme="majorHAnsi" w:hAnsiTheme="majorHAnsi" w:cstheme="majorHAnsi"/>
        </w:rPr>
        <w:t>morphology of the cells.</w:t>
      </w:r>
      <w:r w:rsidR="0053005E" w:rsidRPr="00802F69" w:rsidDel="001E6774">
        <w:rPr>
          <w:rFonts w:asciiTheme="majorHAnsi" w:hAnsiTheme="majorHAnsi" w:cstheme="majorHAnsi"/>
        </w:rPr>
        <w:t xml:space="preserve"> </w:t>
      </w:r>
    </w:p>
    <w:p w14:paraId="17646634" w14:textId="77777777" w:rsidR="00B16C7F" w:rsidRPr="00802F69" w:rsidRDefault="00B16C7F" w:rsidP="00802F69">
      <w:pPr>
        <w:rPr>
          <w:rFonts w:asciiTheme="majorHAnsi" w:hAnsiTheme="majorHAnsi" w:cstheme="majorHAnsi"/>
        </w:rPr>
      </w:pPr>
    </w:p>
    <w:p w14:paraId="024F7D03" w14:textId="2AF42A79" w:rsidR="00B16C7F" w:rsidRPr="00802F69" w:rsidRDefault="00B16C7F" w:rsidP="00802F69">
      <w:pPr>
        <w:rPr>
          <w:rFonts w:asciiTheme="majorHAnsi" w:hAnsiTheme="majorHAnsi" w:cstheme="majorHAnsi"/>
        </w:rPr>
      </w:pPr>
      <w:r w:rsidRPr="00802F69">
        <w:rPr>
          <w:rFonts w:asciiTheme="majorHAnsi" w:hAnsiTheme="majorHAnsi" w:cstheme="majorHAnsi"/>
        </w:rPr>
        <w:t xml:space="preserve">While any cancer cell lines can be used in this assay, different cell lines may show different degrees of internalization. We have shown that cancer cell lines with </w:t>
      </w:r>
      <w:r w:rsidRPr="00802F69">
        <w:rPr>
          <w:rFonts w:asciiTheme="majorHAnsi" w:hAnsiTheme="majorHAnsi" w:cstheme="majorHAnsi"/>
          <w:i/>
          <w:iCs/>
        </w:rPr>
        <w:t>KRAS</w:t>
      </w:r>
      <w:r w:rsidRPr="00802F69">
        <w:rPr>
          <w:rFonts w:asciiTheme="majorHAnsi" w:hAnsiTheme="majorHAnsi" w:cstheme="majorHAnsi"/>
        </w:rPr>
        <w:t xml:space="preserve"> </w:t>
      </w:r>
      <w:r w:rsidR="00E61474" w:rsidRPr="00802F69">
        <w:rPr>
          <w:rFonts w:asciiTheme="majorHAnsi" w:hAnsiTheme="majorHAnsi" w:cstheme="majorHAnsi"/>
        </w:rPr>
        <w:t xml:space="preserve">proto-oncogene </w:t>
      </w:r>
      <w:r w:rsidRPr="00802F69">
        <w:rPr>
          <w:rFonts w:asciiTheme="majorHAnsi" w:hAnsiTheme="majorHAnsi" w:cstheme="majorHAnsi"/>
        </w:rPr>
        <w:t xml:space="preserve">mutations are advantageous for studying NHF-ATP internalization. While </w:t>
      </w:r>
      <w:r w:rsidRPr="00802F69">
        <w:rPr>
          <w:rFonts w:asciiTheme="majorHAnsi" w:hAnsiTheme="majorHAnsi" w:cstheme="majorHAnsi"/>
          <w:i/>
          <w:iCs/>
        </w:rPr>
        <w:t>KRAS</w:t>
      </w:r>
      <w:r w:rsidRPr="00802F69">
        <w:rPr>
          <w:rFonts w:asciiTheme="majorHAnsi" w:hAnsiTheme="majorHAnsi" w:cstheme="majorHAnsi"/>
        </w:rPr>
        <w:t xml:space="preserve"> mutations are not required for </w:t>
      </w:r>
      <w:r w:rsidR="00AE350A" w:rsidRPr="00802F69">
        <w:rPr>
          <w:rFonts w:asciiTheme="majorHAnsi" w:hAnsiTheme="majorHAnsi" w:cstheme="majorHAnsi"/>
        </w:rPr>
        <w:t xml:space="preserve">the </w:t>
      </w:r>
      <w:r w:rsidRPr="00802F69">
        <w:rPr>
          <w:rFonts w:asciiTheme="majorHAnsi" w:hAnsiTheme="majorHAnsi" w:cstheme="majorHAnsi"/>
        </w:rPr>
        <w:t xml:space="preserve">internalization of eATP, </w:t>
      </w:r>
      <w:r w:rsidRPr="00802F69">
        <w:rPr>
          <w:rFonts w:asciiTheme="majorHAnsi" w:hAnsiTheme="majorHAnsi" w:cstheme="majorHAnsi"/>
          <w:i/>
          <w:iCs/>
        </w:rPr>
        <w:t>KRAS</w:t>
      </w:r>
      <w:r w:rsidRPr="00802F69">
        <w:rPr>
          <w:rFonts w:asciiTheme="majorHAnsi" w:hAnsiTheme="majorHAnsi" w:cstheme="majorHAnsi"/>
        </w:rPr>
        <w:t xml:space="preserve"> mutations are associated with increased m</w:t>
      </w:r>
      <w:r w:rsidR="00222A72" w:rsidRPr="00802F69">
        <w:rPr>
          <w:rFonts w:asciiTheme="majorHAnsi" w:hAnsiTheme="majorHAnsi" w:cstheme="majorHAnsi"/>
        </w:rPr>
        <w:t>a</w:t>
      </w:r>
      <w:r w:rsidRPr="00802F69">
        <w:rPr>
          <w:rFonts w:asciiTheme="majorHAnsi" w:hAnsiTheme="majorHAnsi" w:cstheme="majorHAnsi"/>
        </w:rPr>
        <w:t xml:space="preserve">cropinocytosis </w:t>
      </w:r>
      <w:r w:rsidRPr="00802F69">
        <w:rPr>
          <w:rFonts w:asciiTheme="majorHAnsi" w:hAnsiTheme="majorHAnsi" w:cstheme="majorHAnsi"/>
          <w:i/>
          <w:iCs/>
        </w:rPr>
        <w:t>in vitro</w:t>
      </w:r>
      <w:r w:rsidRPr="00802F69">
        <w:rPr>
          <w:rFonts w:asciiTheme="majorHAnsi" w:hAnsiTheme="majorHAnsi" w:cstheme="majorHAnsi"/>
          <w:vertAlign w:val="superscript"/>
        </w:rPr>
        <w:t>13</w:t>
      </w:r>
      <w:r w:rsidRPr="00802F69">
        <w:rPr>
          <w:rFonts w:asciiTheme="majorHAnsi" w:hAnsiTheme="majorHAnsi" w:cstheme="majorHAnsi"/>
        </w:rPr>
        <w:t>.</w:t>
      </w:r>
      <w:r w:rsidR="00222A72" w:rsidRPr="00802F69">
        <w:rPr>
          <w:rFonts w:asciiTheme="majorHAnsi" w:hAnsiTheme="majorHAnsi" w:cstheme="majorHAnsi"/>
        </w:rPr>
        <w:t xml:space="preserve"> For </w:t>
      </w:r>
      <w:r w:rsidR="002E4364" w:rsidRPr="00802F69">
        <w:rPr>
          <w:rFonts w:asciiTheme="majorHAnsi" w:hAnsiTheme="majorHAnsi" w:cstheme="majorHAnsi"/>
        </w:rPr>
        <w:t>these</w:t>
      </w:r>
      <w:r w:rsidR="00222A72" w:rsidRPr="00802F69">
        <w:rPr>
          <w:rFonts w:asciiTheme="majorHAnsi" w:hAnsiTheme="majorHAnsi" w:cstheme="majorHAnsi"/>
        </w:rPr>
        <w:t xml:space="preserve"> experiments, we selected A549 lung cancer cells, which harbor a </w:t>
      </w:r>
      <w:r w:rsidR="00222A72" w:rsidRPr="00802F69">
        <w:rPr>
          <w:rFonts w:asciiTheme="majorHAnsi" w:hAnsiTheme="majorHAnsi" w:cstheme="majorHAnsi"/>
          <w:i/>
          <w:iCs/>
        </w:rPr>
        <w:t>KRAS</w:t>
      </w:r>
      <w:r w:rsidR="00222A72" w:rsidRPr="00802F69">
        <w:rPr>
          <w:rFonts w:asciiTheme="majorHAnsi" w:hAnsiTheme="majorHAnsi" w:cstheme="majorHAnsi"/>
        </w:rPr>
        <w:t xml:space="preserve"> mutation.</w:t>
      </w:r>
      <w:r w:rsidR="00EC549F" w:rsidRPr="00802F69">
        <w:rPr>
          <w:rFonts w:asciiTheme="majorHAnsi" w:hAnsiTheme="majorHAnsi" w:cstheme="majorHAnsi"/>
        </w:rPr>
        <w:t xml:space="preserve"> Indeed, macropinocytosis of eATP in A549 cells has been previously shown using an </w:t>
      </w:r>
      <w:r w:rsidR="00EC549F" w:rsidRPr="00802F69">
        <w:rPr>
          <w:rFonts w:asciiTheme="majorHAnsi" w:hAnsiTheme="majorHAnsi" w:cstheme="majorHAnsi"/>
          <w:i/>
          <w:iCs/>
        </w:rPr>
        <w:t xml:space="preserve">in vitro </w:t>
      </w:r>
      <w:r w:rsidR="00EC549F" w:rsidRPr="00802F69">
        <w:rPr>
          <w:rFonts w:asciiTheme="majorHAnsi" w:hAnsiTheme="majorHAnsi" w:cstheme="majorHAnsi"/>
        </w:rPr>
        <w:t>ATP internalization assay</w:t>
      </w:r>
      <w:r w:rsidR="00EC549F" w:rsidRPr="00802F69">
        <w:rPr>
          <w:rFonts w:asciiTheme="majorHAnsi" w:hAnsiTheme="majorHAnsi" w:cstheme="majorHAnsi"/>
          <w:vertAlign w:val="superscript"/>
        </w:rPr>
        <w:t>13</w:t>
      </w:r>
      <w:r w:rsidR="00EC549F" w:rsidRPr="00802F69">
        <w:rPr>
          <w:rFonts w:asciiTheme="majorHAnsi" w:hAnsiTheme="majorHAnsi" w:cstheme="majorHAnsi"/>
        </w:rPr>
        <w:t>.</w:t>
      </w:r>
    </w:p>
    <w:p w14:paraId="40C6E65C" w14:textId="77777777" w:rsidR="0053005E" w:rsidRPr="00802F69" w:rsidRDefault="0053005E" w:rsidP="00802F69">
      <w:pPr>
        <w:rPr>
          <w:rFonts w:asciiTheme="majorHAnsi" w:hAnsiTheme="majorHAnsi" w:cstheme="majorHAnsi"/>
        </w:rPr>
      </w:pPr>
    </w:p>
    <w:p w14:paraId="1619C134" w14:textId="77777777" w:rsidR="002070D1" w:rsidRPr="00802F69" w:rsidRDefault="0053005E" w:rsidP="00802F69">
      <w:pPr>
        <w:rPr>
          <w:rFonts w:asciiTheme="majorHAnsi" w:hAnsiTheme="majorHAnsi" w:cstheme="majorHAnsi"/>
          <w:b/>
          <w:bCs/>
          <w:iCs/>
        </w:rPr>
      </w:pPr>
      <w:r w:rsidRPr="00802F69">
        <w:rPr>
          <w:rFonts w:asciiTheme="majorHAnsi" w:hAnsiTheme="majorHAnsi" w:cstheme="majorHAnsi"/>
          <w:b/>
          <w:bCs/>
          <w:i/>
        </w:rPr>
        <w:t xml:space="preserve">Ex vivo </w:t>
      </w:r>
      <w:r w:rsidRPr="00802F69">
        <w:rPr>
          <w:rFonts w:asciiTheme="majorHAnsi" w:hAnsiTheme="majorHAnsi" w:cstheme="majorHAnsi"/>
          <w:b/>
          <w:bCs/>
          <w:iCs/>
        </w:rPr>
        <w:t>study</w:t>
      </w:r>
    </w:p>
    <w:p w14:paraId="29802EA4" w14:textId="49B32B56" w:rsidR="0053005E" w:rsidRPr="00802F69" w:rsidRDefault="0053005E" w:rsidP="00802F69">
      <w:pPr>
        <w:rPr>
          <w:rFonts w:asciiTheme="majorHAnsi" w:hAnsiTheme="majorHAnsi" w:cstheme="majorHAnsi"/>
        </w:rPr>
      </w:pPr>
      <w:r w:rsidRPr="00802F69">
        <w:rPr>
          <w:rFonts w:asciiTheme="majorHAnsi" w:hAnsiTheme="majorHAnsi" w:cstheme="majorHAnsi"/>
          <w:b/>
          <w:bCs/>
        </w:rPr>
        <w:t>Fig</w:t>
      </w:r>
      <w:r w:rsidR="00A4653D" w:rsidRPr="00802F69">
        <w:rPr>
          <w:rFonts w:asciiTheme="majorHAnsi" w:hAnsiTheme="majorHAnsi" w:cstheme="majorHAnsi"/>
          <w:b/>
          <w:bCs/>
        </w:rPr>
        <w:t>ure</w:t>
      </w:r>
      <w:r w:rsidRPr="00802F69">
        <w:rPr>
          <w:rFonts w:asciiTheme="majorHAnsi" w:hAnsiTheme="majorHAnsi" w:cstheme="majorHAnsi"/>
          <w:b/>
          <w:bCs/>
        </w:rPr>
        <w:t xml:space="preserve"> </w:t>
      </w:r>
      <w:r w:rsidR="006F416D" w:rsidRPr="00802F69">
        <w:rPr>
          <w:rFonts w:asciiTheme="majorHAnsi" w:hAnsiTheme="majorHAnsi" w:cstheme="majorHAnsi"/>
          <w:b/>
          <w:bCs/>
        </w:rPr>
        <w:t>5</w:t>
      </w:r>
      <w:r w:rsidRPr="00802F69">
        <w:rPr>
          <w:rFonts w:asciiTheme="majorHAnsi" w:hAnsiTheme="majorHAnsi" w:cstheme="majorHAnsi"/>
        </w:rPr>
        <w:t xml:space="preserve"> shows fluorescen</w:t>
      </w:r>
      <w:r w:rsidR="002C7D18" w:rsidRPr="00802F69">
        <w:rPr>
          <w:rFonts w:asciiTheme="majorHAnsi" w:hAnsiTheme="majorHAnsi" w:cstheme="majorHAnsi"/>
        </w:rPr>
        <w:t>ce</w:t>
      </w:r>
      <w:r w:rsidRPr="00802F69">
        <w:rPr>
          <w:rFonts w:asciiTheme="majorHAnsi" w:hAnsiTheme="majorHAnsi" w:cstheme="majorHAnsi"/>
        </w:rPr>
        <w:t xml:space="preserve"> microscopic images of NHF-ATP internalization in tumor tissue sections. The success of the </w:t>
      </w:r>
      <w:r w:rsidRPr="00802F69">
        <w:rPr>
          <w:rFonts w:asciiTheme="majorHAnsi" w:hAnsiTheme="majorHAnsi" w:cstheme="majorHAnsi"/>
          <w:i/>
          <w:iCs/>
        </w:rPr>
        <w:t>ex vivo</w:t>
      </w:r>
      <w:r w:rsidRPr="00802F69">
        <w:rPr>
          <w:rFonts w:asciiTheme="majorHAnsi" w:hAnsiTheme="majorHAnsi" w:cstheme="majorHAnsi"/>
        </w:rPr>
        <w:t xml:space="preserve"> study relies heavily on </w:t>
      </w:r>
      <w:r w:rsidR="002C7D18" w:rsidRPr="00802F69">
        <w:rPr>
          <w:rFonts w:asciiTheme="majorHAnsi" w:hAnsiTheme="majorHAnsi" w:cstheme="majorHAnsi"/>
        </w:rPr>
        <w:t xml:space="preserve">the </w:t>
      </w:r>
      <w:r w:rsidRPr="00802F69">
        <w:rPr>
          <w:rFonts w:asciiTheme="majorHAnsi" w:hAnsiTheme="majorHAnsi" w:cstheme="majorHAnsi"/>
        </w:rPr>
        <w:t xml:space="preserve">proper incubation of NHF-ATP with </w:t>
      </w:r>
      <w:r w:rsidR="002C7D18" w:rsidRPr="00802F69">
        <w:rPr>
          <w:rFonts w:asciiTheme="majorHAnsi" w:hAnsiTheme="majorHAnsi" w:cstheme="majorHAnsi"/>
        </w:rPr>
        <w:t xml:space="preserve">the </w:t>
      </w:r>
      <w:r w:rsidRPr="00802F69">
        <w:rPr>
          <w:rFonts w:asciiTheme="majorHAnsi" w:hAnsiTheme="majorHAnsi" w:cstheme="majorHAnsi"/>
        </w:rPr>
        <w:t>tumor tissue</w:t>
      </w:r>
      <w:r w:rsidR="00007B39" w:rsidRPr="00802F69">
        <w:rPr>
          <w:rFonts w:asciiTheme="majorHAnsi" w:hAnsiTheme="majorHAnsi" w:cstheme="majorHAnsi"/>
        </w:rPr>
        <w:t xml:space="preserve"> and thorough post-collection washing of </w:t>
      </w:r>
      <w:r w:rsidR="002C7D18" w:rsidRPr="00802F69">
        <w:rPr>
          <w:rFonts w:asciiTheme="majorHAnsi" w:hAnsiTheme="majorHAnsi" w:cstheme="majorHAnsi"/>
        </w:rPr>
        <w:t xml:space="preserve">the </w:t>
      </w:r>
      <w:r w:rsidR="00007B39" w:rsidRPr="00802F69">
        <w:rPr>
          <w:rFonts w:asciiTheme="majorHAnsi" w:hAnsiTheme="majorHAnsi" w:cstheme="majorHAnsi"/>
        </w:rPr>
        <w:t>tumor sections</w:t>
      </w:r>
      <w:r w:rsidRPr="00802F69">
        <w:rPr>
          <w:rFonts w:asciiTheme="majorHAnsi" w:hAnsiTheme="majorHAnsi" w:cstheme="majorHAnsi"/>
        </w:rPr>
        <w:t>. A shorter or longer incubation time may disrupt internalization</w:t>
      </w:r>
      <w:r w:rsidR="00492D17" w:rsidRPr="00802F69">
        <w:rPr>
          <w:rFonts w:asciiTheme="majorHAnsi" w:hAnsiTheme="majorHAnsi" w:cstheme="majorHAnsi"/>
        </w:rPr>
        <w:t>.</w:t>
      </w:r>
      <w:r w:rsidRPr="00802F69">
        <w:rPr>
          <w:rFonts w:asciiTheme="majorHAnsi" w:hAnsiTheme="majorHAnsi" w:cstheme="majorHAnsi"/>
        </w:rPr>
        <w:t xml:space="preserve"> </w:t>
      </w:r>
      <w:r w:rsidR="00492D17" w:rsidRPr="00802F69">
        <w:rPr>
          <w:rFonts w:asciiTheme="majorHAnsi" w:hAnsiTheme="majorHAnsi" w:cstheme="majorHAnsi"/>
        </w:rPr>
        <w:t>Determine i</w:t>
      </w:r>
      <w:r w:rsidRPr="00802F69">
        <w:rPr>
          <w:rFonts w:asciiTheme="majorHAnsi" w:hAnsiTheme="majorHAnsi" w:cstheme="majorHAnsi"/>
        </w:rPr>
        <w:t>ncubation time</w:t>
      </w:r>
      <w:r w:rsidR="00492D17" w:rsidRPr="00802F69">
        <w:rPr>
          <w:rFonts w:asciiTheme="majorHAnsi" w:hAnsiTheme="majorHAnsi" w:cstheme="majorHAnsi"/>
        </w:rPr>
        <w:t>s,</w:t>
      </w:r>
      <w:r w:rsidRPr="00802F69">
        <w:rPr>
          <w:rFonts w:asciiTheme="majorHAnsi" w:hAnsiTheme="majorHAnsi" w:cstheme="majorHAnsi"/>
        </w:rPr>
        <w:t xml:space="preserve"> experimentally </w:t>
      </w:r>
      <w:r w:rsidR="00492D17" w:rsidRPr="00802F69">
        <w:rPr>
          <w:rFonts w:asciiTheme="majorHAnsi" w:hAnsiTheme="majorHAnsi" w:cstheme="majorHAnsi"/>
        </w:rPr>
        <w:t>and</w:t>
      </w:r>
      <w:r w:rsidRPr="00802F69">
        <w:rPr>
          <w:rFonts w:asciiTheme="majorHAnsi" w:hAnsiTheme="majorHAnsi" w:cstheme="majorHAnsi"/>
        </w:rPr>
        <w:t xml:space="preserve"> in advance, for different tumors.</w:t>
      </w:r>
      <w:r w:rsidR="00007B39" w:rsidRPr="00802F69">
        <w:rPr>
          <w:rFonts w:asciiTheme="majorHAnsi" w:hAnsiTheme="majorHAnsi" w:cstheme="majorHAnsi"/>
        </w:rPr>
        <w:t xml:space="preserve"> Inadequate rinsing of tumor tissue permits high background </w:t>
      </w:r>
      <w:r w:rsidR="00007B39" w:rsidRPr="00802F69">
        <w:rPr>
          <w:rFonts w:asciiTheme="majorHAnsi" w:hAnsiTheme="majorHAnsi" w:cstheme="majorHAnsi"/>
        </w:rPr>
        <w:lastRenderedPageBreak/>
        <w:t xml:space="preserve">staining and thus </w:t>
      </w:r>
      <w:r w:rsidR="00342C49">
        <w:rPr>
          <w:rFonts w:asciiTheme="majorHAnsi" w:hAnsiTheme="majorHAnsi" w:cstheme="majorHAnsi"/>
        </w:rPr>
        <w:t xml:space="preserve">a </w:t>
      </w:r>
      <w:r w:rsidR="00007B39" w:rsidRPr="00802F69">
        <w:rPr>
          <w:rFonts w:asciiTheme="majorHAnsi" w:hAnsiTheme="majorHAnsi" w:cstheme="majorHAnsi"/>
        </w:rPr>
        <w:t>low signal-to-noise ratio.</w:t>
      </w:r>
    </w:p>
    <w:p w14:paraId="388D40D1" w14:textId="77777777" w:rsidR="00007B39" w:rsidRPr="00802F69" w:rsidRDefault="00007B39" w:rsidP="00802F69">
      <w:pPr>
        <w:rPr>
          <w:rFonts w:asciiTheme="majorHAnsi" w:hAnsiTheme="majorHAnsi" w:cstheme="majorHAnsi"/>
        </w:rPr>
      </w:pPr>
    </w:p>
    <w:p w14:paraId="358A248B" w14:textId="7091A4D1" w:rsidR="0053005E" w:rsidRPr="00802F69" w:rsidRDefault="0053005E" w:rsidP="00802F69">
      <w:pPr>
        <w:rPr>
          <w:rFonts w:asciiTheme="majorHAnsi" w:hAnsiTheme="majorHAnsi" w:cstheme="majorHAnsi"/>
        </w:rPr>
      </w:pPr>
      <w:r w:rsidRPr="00802F69">
        <w:rPr>
          <w:rFonts w:asciiTheme="majorHAnsi" w:hAnsiTheme="majorHAnsi" w:cstheme="majorHAnsi"/>
        </w:rPr>
        <w:t>Selection of the fixation agent is also critical. Fixation in methanol, formaldehyde, acetone, and ethanol can be tested individually and compared to identify the best fixation agent for the specific study system. It is noteworthy that the mounted slides need to be photographed within 12</w:t>
      </w:r>
      <w:r w:rsidR="005D3158" w:rsidRPr="00802F69">
        <w:rPr>
          <w:rFonts w:asciiTheme="majorHAnsi" w:hAnsiTheme="majorHAnsi" w:cstheme="majorHAnsi"/>
        </w:rPr>
        <w:t>–</w:t>
      </w:r>
      <w:r w:rsidRPr="00802F69">
        <w:rPr>
          <w:rFonts w:asciiTheme="majorHAnsi" w:hAnsiTheme="majorHAnsi" w:cstheme="majorHAnsi"/>
        </w:rPr>
        <w:t xml:space="preserve">24 h, but not longer, to </w:t>
      </w:r>
      <w:r w:rsidR="005D3158" w:rsidRPr="00802F69">
        <w:rPr>
          <w:rFonts w:asciiTheme="majorHAnsi" w:hAnsiTheme="majorHAnsi" w:cstheme="majorHAnsi"/>
        </w:rPr>
        <w:t>prevent</w:t>
      </w:r>
      <w:r w:rsidRPr="00802F69">
        <w:rPr>
          <w:rFonts w:asciiTheme="majorHAnsi" w:hAnsiTheme="majorHAnsi" w:cstheme="majorHAnsi"/>
        </w:rPr>
        <w:t xml:space="preserve"> </w:t>
      </w:r>
      <w:r w:rsidR="005D3158" w:rsidRPr="00802F69">
        <w:rPr>
          <w:rFonts w:asciiTheme="majorHAnsi" w:hAnsiTheme="majorHAnsi" w:cstheme="majorHAnsi"/>
        </w:rPr>
        <w:t xml:space="preserve">the </w:t>
      </w:r>
      <w:r w:rsidRPr="00802F69">
        <w:rPr>
          <w:rFonts w:asciiTheme="majorHAnsi" w:hAnsiTheme="majorHAnsi" w:cstheme="majorHAnsi"/>
        </w:rPr>
        <w:t>internalized fluorescent molecules from being released from cells and contributing to high background. Finally, to avoid</w:t>
      </w:r>
      <w:r w:rsidR="005D3158" w:rsidRPr="00802F69">
        <w:rPr>
          <w:rFonts w:asciiTheme="majorHAnsi" w:hAnsiTheme="majorHAnsi" w:cstheme="majorHAnsi"/>
        </w:rPr>
        <w:t xml:space="preserve"> the</w:t>
      </w:r>
      <w:r w:rsidRPr="00802F69">
        <w:rPr>
          <w:rFonts w:asciiTheme="majorHAnsi" w:hAnsiTheme="majorHAnsi" w:cstheme="majorHAnsi"/>
        </w:rPr>
        <w:t xml:space="preserve"> edge-effect phenomenon</w:t>
      </w:r>
      <w:r w:rsidR="005D3158" w:rsidRPr="00802F69">
        <w:rPr>
          <w:rFonts w:asciiTheme="majorHAnsi" w:hAnsiTheme="majorHAnsi" w:cstheme="majorHAnsi"/>
        </w:rPr>
        <w:t>—</w:t>
      </w:r>
      <w:r w:rsidRPr="00802F69">
        <w:rPr>
          <w:rFonts w:asciiTheme="majorHAnsi" w:hAnsiTheme="majorHAnsi" w:cstheme="majorHAnsi"/>
        </w:rPr>
        <w:t>intense staining at the edges of tumor tissue sections</w:t>
      </w:r>
      <w:r w:rsidR="005D3158" w:rsidRPr="00802F69">
        <w:rPr>
          <w:rFonts w:asciiTheme="majorHAnsi" w:hAnsiTheme="majorHAnsi" w:cstheme="majorHAnsi"/>
        </w:rPr>
        <w:t>—</w:t>
      </w:r>
      <w:r w:rsidRPr="00802F69">
        <w:rPr>
          <w:rFonts w:asciiTheme="majorHAnsi" w:hAnsiTheme="majorHAnsi" w:cstheme="majorHAnsi"/>
        </w:rPr>
        <w:t>it is critical to collect uniform tissue sections</w:t>
      </w:r>
      <w:r w:rsidR="005D3158" w:rsidRPr="00802F69">
        <w:rPr>
          <w:rFonts w:asciiTheme="majorHAnsi" w:hAnsiTheme="majorHAnsi" w:cstheme="majorHAnsi"/>
        </w:rPr>
        <w:t xml:space="preserve"> before</w:t>
      </w:r>
      <w:r w:rsidRPr="00802F69">
        <w:rPr>
          <w:rFonts w:asciiTheme="majorHAnsi" w:hAnsiTheme="majorHAnsi" w:cstheme="majorHAnsi"/>
        </w:rPr>
        <w:t xml:space="preserve"> </w:t>
      </w:r>
      <w:r w:rsidRPr="00802F69">
        <w:rPr>
          <w:rFonts w:asciiTheme="majorHAnsi" w:hAnsiTheme="majorHAnsi" w:cstheme="majorHAnsi"/>
          <w:i/>
          <w:iCs/>
        </w:rPr>
        <w:t xml:space="preserve">ex vivo </w:t>
      </w:r>
      <w:r w:rsidRPr="00802F69">
        <w:rPr>
          <w:rFonts w:asciiTheme="majorHAnsi" w:hAnsiTheme="majorHAnsi" w:cstheme="majorHAnsi"/>
        </w:rPr>
        <w:t>incubation.</w:t>
      </w:r>
    </w:p>
    <w:p w14:paraId="5B2F0327" w14:textId="3598CE7A" w:rsidR="009246C5" w:rsidRPr="00802F69" w:rsidRDefault="009246C5" w:rsidP="00802F69">
      <w:pPr>
        <w:rPr>
          <w:rFonts w:asciiTheme="majorHAnsi" w:hAnsiTheme="majorHAnsi" w:cstheme="majorHAnsi"/>
        </w:rPr>
      </w:pPr>
    </w:p>
    <w:p w14:paraId="4235F9F5" w14:textId="4257D991" w:rsidR="009246C5" w:rsidRPr="00802F69" w:rsidRDefault="009246C5" w:rsidP="00802F69">
      <w:pPr>
        <w:rPr>
          <w:rFonts w:asciiTheme="majorHAnsi" w:hAnsiTheme="majorHAnsi" w:cstheme="majorHAnsi"/>
        </w:rPr>
      </w:pPr>
      <w:r w:rsidRPr="00802F69">
        <w:rPr>
          <w:rFonts w:asciiTheme="majorHAnsi" w:hAnsiTheme="majorHAnsi" w:cstheme="majorHAnsi"/>
        </w:rPr>
        <w:t xml:space="preserve">Given the heterogeneity of tumor tissue, it is important to obtain tissue sections throughout the tumor. The described method of collecting serial tumor sections, taken every 100–200 </w:t>
      </w:r>
      <w:r w:rsidRPr="00802F69">
        <w:rPr>
          <w:rFonts w:asciiTheme="majorHAnsi" w:hAnsiTheme="majorHAnsi" w:cstheme="majorHAnsi"/>
          <w:iCs/>
          <w:lang w:val="el-GR"/>
        </w:rPr>
        <w:t>μ</w:t>
      </w:r>
      <w:r w:rsidRPr="00802F69">
        <w:rPr>
          <w:rFonts w:asciiTheme="majorHAnsi" w:hAnsiTheme="majorHAnsi" w:cstheme="majorHAnsi"/>
          <w:iCs/>
        </w:rPr>
        <w:t>m apart, ensures that representative data from different regions of the tumor can be acquired and analyzed.</w:t>
      </w:r>
      <w:r w:rsidR="00F6482F" w:rsidRPr="00802F69">
        <w:rPr>
          <w:rFonts w:asciiTheme="majorHAnsi" w:hAnsiTheme="majorHAnsi" w:cstheme="majorHAnsi"/>
          <w:iCs/>
        </w:rPr>
        <w:t xml:space="preserve"> For example, just as different tumor types might generate different ATP internalization data, select intratumoral regions may also vary in ATP internalization kinetics</w:t>
      </w:r>
      <w:r w:rsidR="00E943C4" w:rsidRPr="00802F69">
        <w:rPr>
          <w:rFonts w:asciiTheme="majorHAnsi" w:hAnsiTheme="majorHAnsi" w:cstheme="majorHAnsi"/>
          <w:iCs/>
        </w:rPr>
        <w:t xml:space="preserve"> and </w:t>
      </w:r>
      <w:r w:rsidR="00F6482F" w:rsidRPr="00802F69">
        <w:rPr>
          <w:rFonts w:asciiTheme="majorHAnsi" w:hAnsiTheme="majorHAnsi" w:cstheme="majorHAnsi"/>
          <w:iCs/>
        </w:rPr>
        <w:t>mechanism.</w:t>
      </w:r>
    </w:p>
    <w:p w14:paraId="0FA8AF9B" w14:textId="77777777" w:rsidR="0053005E" w:rsidRPr="00802F69" w:rsidRDefault="0053005E" w:rsidP="00802F69">
      <w:pPr>
        <w:rPr>
          <w:rFonts w:asciiTheme="majorHAnsi" w:hAnsiTheme="majorHAnsi" w:cstheme="majorHAnsi"/>
          <w:b/>
        </w:rPr>
      </w:pPr>
    </w:p>
    <w:p w14:paraId="0010B11E" w14:textId="77777777" w:rsidR="00481F23" w:rsidRPr="00802F69" w:rsidRDefault="0053005E" w:rsidP="00802F69">
      <w:pPr>
        <w:rPr>
          <w:rFonts w:asciiTheme="majorHAnsi" w:hAnsiTheme="majorHAnsi" w:cstheme="majorHAnsi"/>
          <w:b/>
          <w:bCs/>
          <w:iCs/>
        </w:rPr>
      </w:pPr>
      <w:r w:rsidRPr="00802F69">
        <w:rPr>
          <w:rFonts w:asciiTheme="majorHAnsi" w:hAnsiTheme="majorHAnsi" w:cstheme="majorHAnsi"/>
          <w:b/>
          <w:bCs/>
          <w:i/>
        </w:rPr>
        <w:t xml:space="preserve">In vivo </w:t>
      </w:r>
      <w:r w:rsidRPr="00802F69">
        <w:rPr>
          <w:rFonts w:asciiTheme="majorHAnsi" w:hAnsiTheme="majorHAnsi" w:cstheme="majorHAnsi"/>
          <w:b/>
          <w:bCs/>
          <w:iCs/>
        </w:rPr>
        <w:t>study</w:t>
      </w:r>
    </w:p>
    <w:p w14:paraId="55658F3F" w14:textId="112164FB" w:rsidR="0053005E" w:rsidRPr="00802F69" w:rsidRDefault="0053005E" w:rsidP="00802F69">
      <w:pPr>
        <w:rPr>
          <w:rFonts w:asciiTheme="majorHAnsi" w:hAnsiTheme="majorHAnsi" w:cstheme="majorHAnsi"/>
        </w:rPr>
      </w:pPr>
      <w:r w:rsidRPr="00802F69">
        <w:rPr>
          <w:rFonts w:asciiTheme="majorHAnsi" w:hAnsiTheme="majorHAnsi" w:cstheme="majorHAnsi"/>
          <w:b/>
          <w:bCs/>
        </w:rPr>
        <w:t>Fig</w:t>
      </w:r>
      <w:r w:rsidR="00A4653D" w:rsidRPr="00802F69">
        <w:rPr>
          <w:rFonts w:asciiTheme="majorHAnsi" w:hAnsiTheme="majorHAnsi" w:cstheme="majorHAnsi"/>
          <w:b/>
          <w:bCs/>
        </w:rPr>
        <w:t>ure</w:t>
      </w:r>
      <w:r w:rsidRPr="00802F69">
        <w:rPr>
          <w:rFonts w:asciiTheme="majorHAnsi" w:hAnsiTheme="majorHAnsi" w:cstheme="majorHAnsi"/>
          <w:b/>
          <w:bCs/>
        </w:rPr>
        <w:t xml:space="preserve"> </w:t>
      </w:r>
      <w:r w:rsidR="006F416D" w:rsidRPr="00802F69">
        <w:rPr>
          <w:rFonts w:asciiTheme="majorHAnsi" w:hAnsiTheme="majorHAnsi" w:cstheme="majorHAnsi"/>
          <w:b/>
          <w:bCs/>
        </w:rPr>
        <w:t>6</w:t>
      </w:r>
      <w:r w:rsidRPr="00802F69">
        <w:rPr>
          <w:rFonts w:asciiTheme="majorHAnsi" w:hAnsiTheme="majorHAnsi" w:cstheme="majorHAnsi"/>
        </w:rPr>
        <w:t xml:space="preserve"> shows NHF-ATP internalization in injected (xenografted) tumors.</w:t>
      </w:r>
      <w:r w:rsidRPr="00802F69">
        <w:rPr>
          <w:rFonts w:asciiTheme="majorHAnsi" w:hAnsiTheme="majorHAnsi" w:cstheme="majorHAnsi"/>
          <w:b/>
        </w:rPr>
        <w:t xml:space="preserve"> </w:t>
      </w:r>
      <w:r w:rsidR="007821F5" w:rsidRPr="00802F69">
        <w:rPr>
          <w:rFonts w:asciiTheme="majorHAnsi" w:hAnsiTheme="majorHAnsi" w:cstheme="majorHAnsi"/>
        </w:rPr>
        <w:t>A</w:t>
      </w:r>
      <w:r w:rsidR="00007B39" w:rsidRPr="00802F69">
        <w:rPr>
          <w:rFonts w:asciiTheme="majorHAnsi" w:hAnsiTheme="majorHAnsi" w:cstheme="majorHAnsi"/>
        </w:rPr>
        <w:t>n</w:t>
      </w:r>
      <w:r w:rsidRPr="00802F69">
        <w:rPr>
          <w:rFonts w:asciiTheme="majorHAnsi" w:hAnsiTheme="majorHAnsi" w:cstheme="majorHAnsi"/>
        </w:rPr>
        <w:t xml:space="preserve"> important parameter for a successful and positive </w:t>
      </w:r>
      <w:r w:rsidRPr="00802F69">
        <w:rPr>
          <w:rFonts w:asciiTheme="majorHAnsi" w:hAnsiTheme="majorHAnsi" w:cstheme="majorHAnsi"/>
          <w:i/>
        </w:rPr>
        <w:t>in vivo</w:t>
      </w:r>
      <w:r w:rsidRPr="00802F69">
        <w:rPr>
          <w:rFonts w:asciiTheme="majorHAnsi" w:hAnsiTheme="majorHAnsi" w:cstheme="majorHAnsi"/>
        </w:rPr>
        <w:t xml:space="preserve"> study was the NHF-ATP injection and the time between injection and animal euthanasia. During the injection procedure, </w:t>
      </w:r>
      <w:r w:rsidR="00EE0CCC" w:rsidRPr="00802F69">
        <w:rPr>
          <w:rFonts w:asciiTheme="majorHAnsi" w:hAnsiTheme="majorHAnsi" w:cstheme="majorHAnsi"/>
        </w:rPr>
        <w:t xml:space="preserve">position </w:t>
      </w:r>
      <w:r w:rsidRPr="00802F69">
        <w:rPr>
          <w:rFonts w:asciiTheme="majorHAnsi" w:hAnsiTheme="majorHAnsi" w:cstheme="majorHAnsi"/>
        </w:rPr>
        <w:t xml:space="preserve">the injection needle </w:t>
      </w:r>
      <w:r w:rsidR="00EE0CCC" w:rsidRPr="00802F69">
        <w:rPr>
          <w:rFonts w:asciiTheme="majorHAnsi" w:hAnsiTheme="majorHAnsi" w:cstheme="majorHAnsi"/>
        </w:rPr>
        <w:t xml:space="preserve">to </w:t>
      </w:r>
      <w:r w:rsidRPr="00802F69">
        <w:rPr>
          <w:rFonts w:asciiTheme="majorHAnsi" w:hAnsiTheme="majorHAnsi" w:cstheme="majorHAnsi"/>
        </w:rPr>
        <w:t xml:space="preserve">reach as much tumor area as possible, and </w:t>
      </w:r>
      <w:r w:rsidR="00EE0CCC" w:rsidRPr="00802F69">
        <w:rPr>
          <w:rFonts w:asciiTheme="majorHAnsi" w:hAnsiTheme="majorHAnsi" w:cstheme="majorHAnsi"/>
        </w:rPr>
        <w:t xml:space="preserve">keep </w:t>
      </w:r>
      <w:r w:rsidRPr="00802F69">
        <w:rPr>
          <w:rFonts w:asciiTheme="majorHAnsi" w:hAnsiTheme="majorHAnsi" w:cstheme="majorHAnsi"/>
        </w:rPr>
        <w:t xml:space="preserve">the needle </w:t>
      </w:r>
      <w:r w:rsidR="00EE0CCC" w:rsidRPr="00802F69">
        <w:rPr>
          <w:rFonts w:asciiTheme="majorHAnsi" w:hAnsiTheme="majorHAnsi" w:cstheme="majorHAnsi"/>
        </w:rPr>
        <w:t xml:space="preserve">intact within </w:t>
      </w:r>
      <w:r w:rsidRPr="00802F69">
        <w:rPr>
          <w:rFonts w:asciiTheme="majorHAnsi" w:hAnsiTheme="majorHAnsi" w:cstheme="majorHAnsi"/>
        </w:rPr>
        <w:t xml:space="preserve">the tumor for as long as 1 min to ensure that NHF-ATP remains inside the tumor and does not leak out. The short time interval between the injection and euthanasia ensures that injected NHF-ATP is transported into the tumor cells, but that transport is not too long, so that recipient cells will not significantly metabolize and degrade NHF-ATP, resulting in intracellular smears. After euthanasia and tumor removal, </w:t>
      </w:r>
      <w:r w:rsidR="00C14A96" w:rsidRPr="00802F69">
        <w:rPr>
          <w:rFonts w:asciiTheme="majorHAnsi" w:hAnsiTheme="majorHAnsi" w:cstheme="majorHAnsi"/>
        </w:rPr>
        <w:t xml:space="preserve">document </w:t>
      </w:r>
      <w:r w:rsidRPr="00802F69">
        <w:rPr>
          <w:rFonts w:asciiTheme="majorHAnsi" w:hAnsiTheme="majorHAnsi" w:cstheme="majorHAnsi"/>
        </w:rPr>
        <w:t>the</w:t>
      </w:r>
      <w:r w:rsidR="00C14A96" w:rsidRPr="00802F69">
        <w:rPr>
          <w:rFonts w:asciiTheme="majorHAnsi" w:hAnsiTheme="majorHAnsi" w:cstheme="majorHAnsi"/>
        </w:rPr>
        <w:t xml:space="preserve"> injection procedure for each</w:t>
      </w:r>
      <w:r w:rsidRPr="00802F69">
        <w:rPr>
          <w:rFonts w:asciiTheme="majorHAnsi" w:hAnsiTheme="majorHAnsi" w:cstheme="majorHAnsi"/>
        </w:rPr>
        <w:t xml:space="preserve"> tumor</w:t>
      </w:r>
      <w:r w:rsidR="00C14A96" w:rsidRPr="00802F69">
        <w:rPr>
          <w:rFonts w:asciiTheme="majorHAnsi" w:hAnsiTheme="majorHAnsi" w:cstheme="majorHAnsi"/>
        </w:rPr>
        <w:t>, including</w:t>
      </w:r>
      <w:r w:rsidRPr="00802F69">
        <w:rPr>
          <w:rFonts w:asciiTheme="majorHAnsi" w:hAnsiTheme="majorHAnsi" w:cstheme="majorHAnsi"/>
        </w:rPr>
        <w:t xml:space="preserve"> </w:t>
      </w:r>
      <w:r w:rsidR="00F80690" w:rsidRPr="00802F69">
        <w:rPr>
          <w:rFonts w:asciiTheme="majorHAnsi" w:hAnsiTheme="majorHAnsi" w:cstheme="majorHAnsi"/>
        </w:rPr>
        <w:t xml:space="preserve">the </w:t>
      </w:r>
      <w:r w:rsidRPr="00802F69">
        <w:rPr>
          <w:rFonts w:asciiTheme="majorHAnsi" w:hAnsiTheme="majorHAnsi" w:cstheme="majorHAnsi"/>
        </w:rPr>
        <w:t>injection site and injection direction. In this way, tumors can be sectioned in specific orientations and along specific anatomical planes so that tumor sections run parallel to the injection direction, leading to the identification of more NHF-ATP-positive cells.</w:t>
      </w:r>
      <w:r w:rsidR="009246C5" w:rsidRPr="00802F69">
        <w:rPr>
          <w:rFonts w:asciiTheme="majorHAnsi" w:hAnsiTheme="majorHAnsi" w:cstheme="majorHAnsi"/>
        </w:rPr>
        <w:t xml:space="preserve"> </w:t>
      </w:r>
    </w:p>
    <w:p w14:paraId="079B5679" w14:textId="77777777" w:rsidR="006E4797" w:rsidRPr="00802F69" w:rsidRDefault="006E4797" w:rsidP="00802F69">
      <w:pPr>
        <w:rPr>
          <w:rFonts w:asciiTheme="majorHAnsi" w:hAnsiTheme="majorHAnsi" w:cstheme="majorHAnsi"/>
        </w:rPr>
      </w:pPr>
    </w:p>
    <w:p w14:paraId="6D510784" w14:textId="046C0DC5" w:rsidR="006E4797" w:rsidRPr="00802F69" w:rsidRDefault="00551D82" w:rsidP="00802F69">
      <w:pPr>
        <w:rPr>
          <w:rFonts w:asciiTheme="majorHAnsi" w:hAnsiTheme="majorHAnsi" w:cstheme="majorHAnsi"/>
        </w:rPr>
      </w:pPr>
      <w:r w:rsidRPr="00802F69">
        <w:rPr>
          <w:rFonts w:asciiTheme="majorHAnsi" w:hAnsiTheme="majorHAnsi" w:cstheme="majorHAnsi"/>
          <w:b/>
        </w:rPr>
        <w:t>FIGURE LEGENDS:</w:t>
      </w:r>
    </w:p>
    <w:p w14:paraId="4D9F1BAF" w14:textId="3A207326" w:rsidR="00187288" w:rsidRPr="00802F69" w:rsidRDefault="00187288" w:rsidP="00802F69">
      <w:pPr>
        <w:rPr>
          <w:rFonts w:asciiTheme="majorHAnsi" w:hAnsiTheme="majorHAnsi" w:cstheme="majorHAnsi"/>
        </w:rPr>
      </w:pPr>
      <w:r w:rsidRPr="00802F69">
        <w:rPr>
          <w:rFonts w:asciiTheme="majorHAnsi" w:hAnsiTheme="majorHAnsi" w:cstheme="majorHAnsi"/>
          <w:b/>
        </w:rPr>
        <w:t>Figure 1</w:t>
      </w:r>
      <w:r w:rsidR="00BF407E" w:rsidRPr="00802F69">
        <w:rPr>
          <w:rFonts w:asciiTheme="majorHAnsi" w:hAnsiTheme="majorHAnsi" w:cstheme="majorHAnsi"/>
          <w:b/>
          <w:bCs/>
        </w:rPr>
        <w:t xml:space="preserve">: </w:t>
      </w:r>
      <w:r w:rsidRPr="00802F69">
        <w:rPr>
          <w:rFonts w:asciiTheme="majorHAnsi" w:hAnsiTheme="majorHAnsi" w:cstheme="majorHAnsi"/>
          <w:b/>
          <w:bCs/>
        </w:rPr>
        <w:t>Structures of nonhydroly</w:t>
      </w:r>
      <w:r w:rsidR="00BF407E" w:rsidRPr="00802F69">
        <w:rPr>
          <w:rFonts w:asciiTheme="majorHAnsi" w:hAnsiTheme="majorHAnsi" w:cstheme="majorHAnsi"/>
          <w:b/>
          <w:bCs/>
        </w:rPr>
        <w:t>z</w:t>
      </w:r>
      <w:r w:rsidRPr="00802F69">
        <w:rPr>
          <w:rFonts w:asciiTheme="majorHAnsi" w:hAnsiTheme="majorHAnsi" w:cstheme="majorHAnsi"/>
          <w:b/>
          <w:bCs/>
        </w:rPr>
        <w:t>able fluorescent ATP and tetramethylrhodamine labeled high molecular weight fluorescent dextran.</w:t>
      </w:r>
      <w:r w:rsidR="00BF407E" w:rsidRPr="00802F69">
        <w:rPr>
          <w:rFonts w:asciiTheme="majorHAnsi" w:hAnsiTheme="majorHAnsi" w:cstheme="majorHAnsi"/>
        </w:rPr>
        <w:t xml:space="preserve"> </w:t>
      </w:r>
      <w:r w:rsidRPr="00802F69">
        <w:rPr>
          <w:rFonts w:asciiTheme="majorHAnsi" w:hAnsiTheme="majorHAnsi" w:cstheme="majorHAnsi"/>
        </w:rPr>
        <w:t>(</w:t>
      </w:r>
      <w:r w:rsidRPr="00802F69">
        <w:rPr>
          <w:rFonts w:asciiTheme="majorHAnsi" w:hAnsiTheme="majorHAnsi" w:cstheme="majorHAnsi"/>
          <w:b/>
          <w:bCs/>
        </w:rPr>
        <w:t>A</w:t>
      </w:r>
      <w:r w:rsidRPr="00802F69">
        <w:rPr>
          <w:rFonts w:asciiTheme="majorHAnsi" w:hAnsiTheme="majorHAnsi" w:cstheme="majorHAnsi"/>
        </w:rPr>
        <w:t>) Structure of NHF-ATP. (</w:t>
      </w:r>
      <w:r w:rsidRPr="00802F69">
        <w:rPr>
          <w:rFonts w:asciiTheme="majorHAnsi" w:hAnsiTheme="majorHAnsi" w:cstheme="majorHAnsi"/>
          <w:b/>
          <w:bCs/>
        </w:rPr>
        <w:t>B</w:t>
      </w:r>
      <w:r w:rsidRPr="00802F69">
        <w:rPr>
          <w:rFonts w:asciiTheme="majorHAnsi" w:hAnsiTheme="majorHAnsi" w:cstheme="majorHAnsi"/>
        </w:rPr>
        <w:t xml:space="preserve">) Schematic representation of HMWFD. </w:t>
      </w:r>
      <w:r w:rsidR="00BF407E" w:rsidRPr="00802F69">
        <w:rPr>
          <w:rFonts w:asciiTheme="majorHAnsi" w:hAnsiTheme="majorHAnsi" w:cstheme="majorHAnsi"/>
        </w:rPr>
        <w:t xml:space="preserve">Abbreviations: </w:t>
      </w:r>
      <w:r w:rsidR="006F16FF" w:rsidRPr="00802F69">
        <w:rPr>
          <w:rFonts w:asciiTheme="majorHAnsi" w:hAnsiTheme="majorHAnsi" w:cstheme="majorHAnsi"/>
        </w:rPr>
        <w:t xml:space="preserve">ATP = adenosine triphosphate; </w:t>
      </w:r>
      <w:r w:rsidR="00BF407E" w:rsidRPr="00802F69">
        <w:rPr>
          <w:rFonts w:asciiTheme="majorHAnsi" w:hAnsiTheme="majorHAnsi" w:cstheme="majorHAnsi"/>
        </w:rPr>
        <w:t>NHF-ATP = nonhydrolyzable fluorescent ATP; TMR = tetramethylrhodamine; HMWFD = high molecular weight fluorescent dextran</w:t>
      </w:r>
      <w:r w:rsidR="00023EE7" w:rsidRPr="00802F69">
        <w:rPr>
          <w:rFonts w:asciiTheme="majorHAnsi" w:hAnsiTheme="majorHAnsi" w:cstheme="majorHAnsi"/>
        </w:rPr>
        <w:t>.</w:t>
      </w:r>
    </w:p>
    <w:p w14:paraId="6BF5F897" w14:textId="77777777" w:rsidR="00187288" w:rsidRPr="00802F69" w:rsidRDefault="00187288" w:rsidP="00802F69">
      <w:pPr>
        <w:rPr>
          <w:rFonts w:asciiTheme="majorHAnsi" w:hAnsiTheme="majorHAnsi" w:cstheme="majorHAnsi"/>
        </w:rPr>
      </w:pPr>
    </w:p>
    <w:p w14:paraId="2BCD9AB1" w14:textId="54670F3D" w:rsidR="00B90E8E" w:rsidRPr="00802F69" w:rsidRDefault="00B90E8E" w:rsidP="00802F69">
      <w:pPr>
        <w:rPr>
          <w:rFonts w:asciiTheme="majorHAnsi" w:hAnsiTheme="majorHAnsi" w:cstheme="majorHAnsi"/>
          <w:b/>
        </w:rPr>
      </w:pPr>
      <w:r w:rsidRPr="00802F69">
        <w:rPr>
          <w:rFonts w:asciiTheme="majorHAnsi" w:hAnsiTheme="majorHAnsi" w:cstheme="majorHAnsi"/>
          <w:b/>
        </w:rPr>
        <w:t xml:space="preserve">Figure </w:t>
      </w:r>
      <w:r w:rsidR="00187288" w:rsidRPr="00802F69">
        <w:rPr>
          <w:rFonts w:asciiTheme="majorHAnsi" w:hAnsiTheme="majorHAnsi" w:cstheme="majorHAnsi"/>
          <w:b/>
        </w:rPr>
        <w:t>2</w:t>
      </w:r>
      <w:r w:rsidR="00F750BA" w:rsidRPr="00802F69">
        <w:rPr>
          <w:rFonts w:asciiTheme="majorHAnsi" w:hAnsiTheme="majorHAnsi" w:cstheme="majorHAnsi"/>
          <w:b/>
          <w:bCs/>
        </w:rPr>
        <w:t xml:space="preserve">: </w:t>
      </w:r>
      <w:r w:rsidRPr="00802F69">
        <w:rPr>
          <w:rFonts w:asciiTheme="majorHAnsi" w:hAnsiTheme="majorHAnsi" w:cstheme="majorHAnsi"/>
          <w:b/>
          <w:bCs/>
          <w:i/>
          <w:iCs/>
        </w:rPr>
        <w:t xml:space="preserve">In vitro </w:t>
      </w:r>
      <w:r w:rsidRPr="00802F69">
        <w:rPr>
          <w:rFonts w:asciiTheme="majorHAnsi" w:hAnsiTheme="majorHAnsi" w:cstheme="majorHAnsi"/>
          <w:b/>
          <w:bCs/>
        </w:rPr>
        <w:t>procedure to examine ATP internalization</w:t>
      </w:r>
      <w:r w:rsidR="00F750BA" w:rsidRPr="00802F69">
        <w:rPr>
          <w:rFonts w:asciiTheme="majorHAnsi" w:hAnsiTheme="majorHAnsi" w:cstheme="majorHAnsi"/>
          <w:b/>
          <w:bCs/>
        </w:rPr>
        <w:t>.</w:t>
      </w:r>
      <w:r w:rsidR="00F750BA" w:rsidRPr="00802F69">
        <w:rPr>
          <w:rFonts w:asciiTheme="majorHAnsi" w:hAnsiTheme="majorHAnsi" w:cstheme="majorHAnsi"/>
        </w:rPr>
        <w:t xml:space="preserve"> </w:t>
      </w:r>
      <w:r w:rsidRPr="00802F69">
        <w:rPr>
          <w:rFonts w:asciiTheme="majorHAnsi" w:hAnsiTheme="majorHAnsi" w:cstheme="majorHAnsi"/>
        </w:rPr>
        <w:t xml:space="preserve">Schematic representation of </w:t>
      </w:r>
      <w:r w:rsidR="00F750BA" w:rsidRPr="00802F69">
        <w:rPr>
          <w:rFonts w:asciiTheme="majorHAnsi" w:hAnsiTheme="majorHAnsi" w:cstheme="majorHAnsi"/>
        </w:rPr>
        <w:t xml:space="preserve">the </w:t>
      </w:r>
      <w:r w:rsidRPr="00802F69">
        <w:rPr>
          <w:rFonts w:asciiTheme="majorHAnsi" w:hAnsiTheme="majorHAnsi" w:cstheme="majorHAnsi"/>
        </w:rPr>
        <w:t xml:space="preserve">protocol to visualize </w:t>
      </w:r>
      <w:r w:rsidR="00F750BA" w:rsidRPr="00802F69">
        <w:rPr>
          <w:rFonts w:asciiTheme="majorHAnsi" w:hAnsiTheme="majorHAnsi" w:cstheme="majorHAnsi"/>
        </w:rPr>
        <w:t xml:space="preserve">the </w:t>
      </w:r>
      <w:r w:rsidRPr="00802F69">
        <w:rPr>
          <w:rFonts w:asciiTheme="majorHAnsi" w:hAnsiTheme="majorHAnsi" w:cstheme="majorHAnsi"/>
        </w:rPr>
        <w:t>internalization of extracellular ATP in cultured cancer cells using fluorescence microscopy.</w:t>
      </w:r>
    </w:p>
    <w:p w14:paraId="54E4476B" w14:textId="77777777" w:rsidR="00B90E8E" w:rsidRPr="00802F69" w:rsidRDefault="00B90E8E" w:rsidP="00802F69">
      <w:pPr>
        <w:rPr>
          <w:rFonts w:asciiTheme="majorHAnsi" w:hAnsiTheme="majorHAnsi" w:cstheme="majorHAnsi"/>
          <w:b/>
        </w:rPr>
      </w:pPr>
    </w:p>
    <w:p w14:paraId="2A023132" w14:textId="55AF31EB" w:rsidR="00B90E8E" w:rsidRPr="00802F69" w:rsidRDefault="00B90E8E" w:rsidP="00802F69">
      <w:pPr>
        <w:rPr>
          <w:rFonts w:asciiTheme="majorHAnsi" w:hAnsiTheme="majorHAnsi" w:cstheme="majorHAnsi"/>
          <w:b/>
        </w:rPr>
      </w:pPr>
      <w:r w:rsidRPr="00802F69">
        <w:rPr>
          <w:rFonts w:asciiTheme="majorHAnsi" w:hAnsiTheme="majorHAnsi" w:cstheme="majorHAnsi"/>
          <w:b/>
        </w:rPr>
        <w:t xml:space="preserve">Figure </w:t>
      </w:r>
      <w:r w:rsidR="00187288" w:rsidRPr="00802F69">
        <w:rPr>
          <w:rFonts w:asciiTheme="majorHAnsi" w:hAnsiTheme="majorHAnsi" w:cstheme="majorHAnsi"/>
          <w:b/>
        </w:rPr>
        <w:t>3</w:t>
      </w:r>
      <w:r w:rsidR="00DF6DDE" w:rsidRPr="00802F69">
        <w:rPr>
          <w:rFonts w:asciiTheme="majorHAnsi" w:hAnsiTheme="majorHAnsi" w:cstheme="majorHAnsi"/>
          <w:b/>
          <w:bCs/>
        </w:rPr>
        <w:t xml:space="preserve">: </w:t>
      </w:r>
      <w:r w:rsidRPr="00802F69">
        <w:rPr>
          <w:rFonts w:asciiTheme="majorHAnsi" w:hAnsiTheme="majorHAnsi" w:cstheme="majorHAnsi"/>
          <w:b/>
          <w:bCs/>
          <w:i/>
          <w:iCs/>
        </w:rPr>
        <w:t xml:space="preserve">In vivo </w:t>
      </w:r>
      <w:r w:rsidRPr="00802F69">
        <w:rPr>
          <w:rFonts w:asciiTheme="majorHAnsi" w:hAnsiTheme="majorHAnsi" w:cstheme="majorHAnsi"/>
          <w:b/>
          <w:bCs/>
        </w:rPr>
        <w:t>procedure to examine ATP internalization</w:t>
      </w:r>
      <w:r w:rsidR="00DF6DDE" w:rsidRPr="00802F69">
        <w:rPr>
          <w:rFonts w:asciiTheme="majorHAnsi" w:hAnsiTheme="majorHAnsi" w:cstheme="majorHAnsi"/>
          <w:b/>
          <w:bCs/>
        </w:rPr>
        <w:t xml:space="preserve">. </w:t>
      </w:r>
      <w:r w:rsidRPr="00802F69">
        <w:rPr>
          <w:rFonts w:asciiTheme="majorHAnsi" w:hAnsiTheme="majorHAnsi" w:cstheme="majorHAnsi"/>
        </w:rPr>
        <w:t xml:space="preserve">Schematic representation of </w:t>
      </w:r>
      <w:r w:rsidR="00240697" w:rsidRPr="00802F69">
        <w:rPr>
          <w:rFonts w:asciiTheme="majorHAnsi" w:hAnsiTheme="majorHAnsi" w:cstheme="majorHAnsi"/>
        </w:rPr>
        <w:t xml:space="preserve">the </w:t>
      </w:r>
      <w:r w:rsidRPr="00802F69">
        <w:rPr>
          <w:rFonts w:asciiTheme="majorHAnsi" w:hAnsiTheme="majorHAnsi" w:cstheme="majorHAnsi"/>
        </w:rPr>
        <w:t xml:space="preserve">protocol to visualize </w:t>
      </w:r>
      <w:r w:rsidR="00240697" w:rsidRPr="00802F69">
        <w:rPr>
          <w:rFonts w:asciiTheme="majorHAnsi" w:hAnsiTheme="majorHAnsi" w:cstheme="majorHAnsi"/>
        </w:rPr>
        <w:t xml:space="preserve">the </w:t>
      </w:r>
      <w:r w:rsidRPr="00802F69">
        <w:rPr>
          <w:rFonts w:asciiTheme="majorHAnsi" w:hAnsiTheme="majorHAnsi" w:cstheme="majorHAnsi"/>
        </w:rPr>
        <w:t>internalization of extracellular ATP in tumor xenografts using cryosectioning and fluorescence microscopy.</w:t>
      </w:r>
    </w:p>
    <w:p w14:paraId="34ADEA00" w14:textId="77777777" w:rsidR="00B90E8E" w:rsidRPr="00802F69" w:rsidRDefault="00B90E8E" w:rsidP="00802F69">
      <w:pPr>
        <w:rPr>
          <w:rFonts w:asciiTheme="majorHAnsi" w:hAnsiTheme="majorHAnsi" w:cstheme="majorHAnsi"/>
        </w:rPr>
      </w:pPr>
    </w:p>
    <w:p w14:paraId="55D637E0" w14:textId="5419D3B0" w:rsidR="00023EE7" w:rsidRPr="00802F69" w:rsidRDefault="00C224EA" w:rsidP="00802F69">
      <w:pPr>
        <w:rPr>
          <w:rFonts w:asciiTheme="majorHAnsi" w:hAnsiTheme="majorHAnsi" w:cstheme="majorHAnsi"/>
        </w:rPr>
      </w:pPr>
      <w:r w:rsidRPr="00802F69">
        <w:rPr>
          <w:rFonts w:asciiTheme="majorHAnsi" w:hAnsiTheme="majorHAnsi" w:cstheme="majorHAnsi"/>
          <w:b/>
        </w:rPr>
        <w:t xml:space="preserve">Figure </w:t>
      </w:r>
      <w:r w:rsidR="00B90E8E" w:rsidRPr="00802F69">
        <w:rPr>
          <w:rFonts w:asciiTheme="majorHAnsi" w:hAnsiTheme="majorHAnsi" w:cstheme="majorHAnsi"/>
          <w:b/>
        </w:rPr>
        <w:t>4</w:t>
      </w:r>
      <w:r w:rsidR="005665F0" w:rsidRPr="00802F69">
        <w:rPr>
          <w:rFonts w:asciiTheme="majorHAnsi" w:hAnsiTheme="majorHAnsi" w:cstheme="majorHAnsi"/>
          <w:b/>
          <w:bCs/>
        </w:rPr>
        <w:t xml:space="preserve">: </w:t>
      </w:r>
      <w:r w:rsidRPr="00802F69">
        <w:rPr>
          <w:rFonts w:asciiTheme="majorHAnsi" w:hAnsiTheme="majorHAnsi" w:cstheme="majorHAnsi"/>
          <w:b/>
          <w:bCs/>
        </w:rPr>
        <w:t xml:space="preserve">A549 cells internalize NHF-ATP, </w:t>
      </w:r>
      <w:r w:rsidR="005665F0" w:rsidRPr="00802F69">
        <w:rPr>
          <w:rFonts w:asciiTheme="majorHAnsi" w:hAnsiTheme="majorHAnsi" w:cstheme="majorHAnsi"/>
          <w:b/>
          <w:bCs/>
        </w:rPr>
        <w:t xml:space="preserve">which </w:t>
      </w:r>
      <w:r w:rsidRPr="00802F69">
        <w:rPr>
          <w:rFonts w:asciiTheme="majorHAnsi" w:hAnsiTheme="majorHAnsi" w:cstheme="majorHAnsi"/>
          <w:b/>
          <w:bCs/>
        </w:rPr>
        <w:t>co-localiz</w:t>
      </w:r>
      <w:r w:rsidR="005665F0" w:rsidRPr="00802F69">
        <w:rPr>
          <w:rFonts w:asciiTheme="majorHAnsi" w:hAnsiTheme="majorHAnsi" w:cstheme="majorHAnsi"/>
          <w:b/>
          <w:bCs/>
        </w:rPr>
        <w:t xml:space="preserve">es </w:t>
      </w:r>
      <w:r w:rsidRPr="00802F69">
        <w:rPr>
          <w:rFonts w:asciiTheme="majorHAnsi" w:hAnsiTheme="majorHAnsi" w:cstheme="majorHAnsi"/>
          <w:b/>
          <w:bCs/>
        </w:rPr>
        <w:t xml:space="preserve">with HMWFD </w:t>
      </w:r>
      <w:r w:rsidRPr="00802F69">
        <w:rPr>
          <w:rFonts w:asciiTheme="majorHAnsi" w:hAnsiTheme="majorHAnsi" w:cstheme="majorHAnsi"/>
          <w:b/>
          <w:bCs/>
          <w:i/>
          <w:iCs/>
        </w:rPr>
        <w:t>in vitro</w:t>
      </w:r>
      <w:r w:rsidRPr="00802F69">
        <w:rPr>
          <w:rFonts w:asciiTheme="majorHAnsi" w:hAnsiTheme="majorHAnsi" w:cstheme="majorHAnsi"/>
          <w:b/>
          <w:bCs/>
        </w:rPr>
        <w:t>.</w:t>
      </w:r>
      <w:r w:rsidR="005665F0" w:rsidRPr="00802F69">
        <w:rPr>
          <w:rFonts w:asciiTheme="majorHAnsi" w:hAnsiTheme="majorHAnsi" w:cstheme="majorHAnsi"/>
        </w:rPr>
        <w:t xml:space="preserve"> </w:t>
      </w:r>
      <w:r w:rsidRPr="00802F69">
        <w:rPr>
          <w:rFonts w:asciiTheme="majorHAnsi" w:hAnsiTheme="majorHAnsi" w:cstheme="majorHAnsi"/>
        </w:rPr>
        <w:t>Fluorescen</w:t>
      </w:r>
      <w:r w:rsidR="00023EE7" w:rsidRPr="00802F69">
        <w:rPr>
          <w:rFonts w:asciiTheme="majorHAnsi" w:hAnsiTheme="majorHAnsi" w:cstheme="majorHAnsi"/>
        </w:rPr>
        <w:t>ce</w:t>
      </w:r>
      <w:r w:rsidRPr="00802F69">
        <w:rPr>
          <w:rFonts w:asciiTheme="majorHAnsi" w:hAnsiTheme="majorHAnsi" w:cstheme="majorHAnsi"/>
        </w:rPr>
        <w:t xml:space="preserve"> microscopy of A549 cells incubated with both 1</w:t>
      </w:r>
      <w:r w:rsidR="00E67855" w:rsidRPr="00802F69">
        <w:rPr>
          <w:rFonts w:asciiTheme="majorHAnsi" w:hAnsiTheme="majorHAnsi" w:cstheme="majorHAnsi"/>
        </w:rPr>
        <w:t xml:space="preserve"> </w:t>
      </w:r>
      <w:r w:rsidRPr="00802F69">
        <w:rPr>
          <w:rFonts w:asciiTheme="majorHAnsi" w:hAnsiTheme="majorHAnsi" w:cstheme="majorHAnsi"/>
        </w:rPr>
        <w:t>mg/m</w:t>
      </w:r>
      <w:r w:rsidR="00023EE7" w:rsidRPr="00802F69">
        <w:rPr>
          <w:rFonts w:asciiTheme="majorHAnsi" w:hAnsiTheme="majorHAnsi" w:cstheme="majorHAnsi"/>
        </w:rPr>
        <w:t>L</w:t>
      </w:r>
      <w:r w:rsidRPr="00802F69">
        <w:rPr>
          <w:rFonts w:asciiTheme="majorHAnsi" w:hAnsiTheme="majorHAnsi" w:cstheme="majorHAnsi"/>
        </w:rPr>
        <w:t xml:space="preserve"> HMWFD (left panel, red) and 10 μM NHF-ATP (middle panel, green) for 30 min. HMWFD and NHF-ATP co-localize in macropinosomes (right panel, merged yellow). Insets show high magnification of boxed regions. </w:t>
      </w:r>
      <w:r w:rsidR="00852809" w:rsidRPr="00802F69">
        <w:rPr>
          <w:rFonts w:asciiTheme="majorHAnsi" w:hAnsiTheme="majorHAnsi" w:cstheme="majorHAnsi"/>
        </w:rPr>
        <w:t xml:space="preserve">Scale bars = 20 µm. </w:t>
      </w:r>
      <w:r w:rsidR="00023EE7" w:rsidRPr="00802F69">
        <w:rPr>
          <w:rFonts w:asciiTheme="majorHAnsi" w:hAnsiTheme="majorHAnsi" w:cstheme="majorHAnsi"/>
        </w:rPr>
        <w:t>Abbreviations: NHF-ATP = nonhydrolyzable fluorescent ATP; HMWFD = high molecular weight fluorescent dextran.</w:t>
      </w:r>
    </w:p>
    <w:p w14:paraId="0DB54A34" w14:textId="77777777" w:rsidR="00C224EA" w:rsidRPr="00802F69" w:rsidRDefault="00C224EA" w:rsidP="00802F69">
      <w:pPr>
        <w:rPr>
          <w:rFonts w:asciiTheme="majorHAnsi" w:hAnsiTheme="majorHAnsi" w:cstheme="majorHAnsi"/>
        </w:rPr>
      </w:pPr>
    </w:p>
    <w:p w14:paraId="5058E3DE" w14:textId="0451B5AA" w:rsidR="00C224EA" w:rsidRPr="00802F69" w:rsidRDefault="00C224EA" w:rsidP="00802F69">
      <w:pPr>
        <w:rPr>
          <w:rFonts w:asciiTheme="majorHAnsi" w:hAnsiTheme="majorHAnsi" w:cstheme="majorHAnsi"/>
        </w:rPr>
      </w:pPr>
      <w:r w:rsidRPr="00802F69">
        <w:rPr>
          <w:rFonts w:asciiTheme="majorHAnsi" w:hAnsiTheme="majorHAnsi" w:cstheme="majorHAnsi"/>
          <w:b/>
        </w:rPr>
        <w:t xml:space="preserve">Figure </w:t>
      </w:r>
      <w:r w:rsidR="00B90E8E" w:rsidRPr="00802F69">
        <w:rPr>
          <w:rFonts w:asciiTheme="majorHAnsi" w:hAnsiTheme="majorHAnsi" w:cstheme="majorHAnsi"/>
          <w:b/>
        </w:rPr>
        <w:t>5</w:t>
      </w:r>
      <w:r w:rsidR="008E64B5" w:rsidRPr="00802F69">
        <w:rPr>
          <w:rFonts w:asciiTheme="majorHAnsi" w:hAnsiTheme="majorHAnsi" w:cstheme="majorHAnsi"/>
          <w:b/>
          <w:bCs/>
        </w:rPr>
        <w:t xml:space="preserve">: </w:t>
      </w:r>
      <w:r w:rsidRPr="00802F69">
        <w:rPr>
          <w:rFonts w:asciiTheme="majorHAnsi" w:hAnsiTheme="majorHAnsi" w:cstheme="majorHAnsi"/>
          <w:b/>
          <w:bCs/>
        </w:rPr>
        <w:t xml:space="preserve">A549 cells internalize NHF-ATP along with HMWFD </w:t>
      </w:r>
      <w:r w:rsidRPr="00802F69">
        <w:rPr>
          <w:rFonts w:asciiTheme="majorHAnsi" w:hAnsiTheme="majorHAnsi" w:cstheme="majorHAnsi"/>
          <w:b/>
          <w:bCs/>
          <w:i/>
          <w:iCs/>
        </w:rPr>
        <w:t>ex vivo</w:t>
      </w:r>
      <w:r w:rsidRPr="00802F69">
        <w:rPr>
          <w:rFonts w:asciiTheme="majorHAnsi" w:hAnsiTheme="majorHAnsi" w:cstheme="majorHAnsi"/>
          <w:b/>
          <w:bCs/>
        </w:rPr>
        <w:t xml:space="preserve">. </w:t>
      </w:r>
      <w:r w:rsidRPr="00802F69">
        <w:rPr>
          <w:rFonts w:asciiTheme="majorHAnsi" w:hAnsiTheme="majorHAnsi" w:cstheme="majorHAnsi"/>
        </w:rPr>
        <w:t>Fluorescen</w:t>
      </w:r>
      <w:r w:rsidR="008E64B5" w:rsidRPr="00802F69">
        <w:rPr>
          <w:rFonts w:asciiTheme="majorHAnsi" w:hAnsiTheme="majorHAnsi" w:cstheme="majorHAnsi"/>
        </w:rPr>
        <w:t xml:space="preserve">ce </w:t>
      </w:r>
      <w:r w:rsidRPr="00802F69">
        <w:rPr>
          <w:rFonts w:asciiTheme="majorHAnsi" w:hAnsiTheme="majorHAnsi" w:cstheme="majorHAnsi"/>
        </w:rPr>
        <w:t xml:space="preserve">microscopy of tumorigenic A549 cells xenografted into </w:t>
      </w:r>
      <w:r w:rsidR="00DA71CE" w:rsidRPr="00802F69">
        <w:rPr>
          <w:rFonts w:asciiTheme="majorHAnsi" w:hAnsiTheme="majorHAnsi" w:cstheme="majorHAnsi"/>
        </w:rPr>
        <w:t>immunodeficient (</w:t>
      </w:r>
      <w:r w:rsidR="00DA71CE" w:rsidRPr="00802F69">
        <w:rPr>
          <w:rFonts w:asciiTheme="majorHAnsi" w:hAnsiTheme="majorHAnsi" w:cstheme="majorHAnsi"/>
          <w:i/>
          <w:iCs/>
        </w:rPr>
        <w:t>Nu/J</w:t>
      </w:r>
      <w:r w:rsidR="00DA71CE" w:rsidRPr="00802F69">
        <w:rPr>
          <w:rFonts w:asciiTheme="majorHAnsi" w:hAnsiTheme="majorHAnsi" w:cstheme="majorHAnsi"/>
        </w:rPr>
        <w:t>)</w:t>
      </w:r>
      <w:r w:rsidRPr="00802F69">
        <w:rPr>
          <w:rFonts w:asciiTheme="majorHAnsi" w:hAnsiTheme="majorHAnsi" w:cstheme="majorHAnsi"/>
        </w:rPr>
        <w:t xml:space="preserve"> mice</w:t>
      </w:r>
      <w:r w:rsidR="00E8020E" w:rsidRPr="00802F69">
        <w:rPr>
          <w:rFonts w:asciiTheme="majorHAnsi" w:hAnsiTheme="majorHAnsi" w:cstheme="majorHAnsi"/>
        </w:rPr>
        <w:t xml:space="preserve">; </w:t>
      </w:r>
      <w:r w:rsidRPr="00802F69">
        <w:rPr>
          <w:rFonts w:asciiTheme="majorHAnsi" w:hAnsiTheme="majorHAnsi" w:cstheme="majorHAnsi"/>
        </w:rPr>
        <w:t xml:space="preserve">NHF-ATP internalization was performed </w:t>
      </w:r>
      <w:r w:rsidRPr="00802F69">
        <w:rPr>
          <w:rFonts w:asciiTheme="majorHAnsi" w:hAnsiTheme="majorHAnsi" w:cstheme="majorHAnsi"/>
          <w:i/>
          <w:iCs/>
        </w:rPr>
        <w:t>ex vivo</w:t>
      </w:r>
      <w:r w:rsidRPr="00802F69">
        <w:rPr>
          <w:rFonts w:asciiTheme="majorHAnsi" w:hAnsiTheme="majorHAnsi" w:cstheme="majorHAnsi"/>
        </w:rPr>
        <w:t>. Surgically</w:t>
      </w:r>
      <w:r w:rsidR="00E8020E" w:rsidRPr="00802F69">
        <w:rPr>
          <w:rFonts w:asciiTheme="majorHAnsi" w:hAnsiTheme="majorHAnsi" w:cstheme="majorHAnsi"/>
        </w:rPr>
        <w:t xml:space="preserve"> </w:t>
      </w:r>
      <w:r w:rsidRPr="00802F69">
        <w:rPr>
          <w:rFonts w:asciiTheme="majorHAnsi" w:hAnsiTheme="majorHAnsi" w:cstheme="majorHAnsi"/>
        </w:rPr>
        <w:t>removed tumors were incubated (</w:t>
      </w:r>
      <w:r w:rsidRPr="00802F69">
        <w:rPr>
          <w:rFonts w:asciiTheme="majorHAnsi" w:hAnsiTheme="majorHAnsi" w:cstheme="majorHAnsi"/>
          <w:i/>
          <w:iCs/>
        </w:rPr>
        <w:t>ex vivo</w:t>
      </w:r>
      <w:r w:rsidRPr="00802F69">
        <w:rPr>
          <w:rFonts w:asciiTheme="majorHAnsi" w:hAnsiTheme="majorHAnsi" w:cstheme="majorHAnsi"/>
        </w:rPr>
        <w:t>) with 8</w:t>
      </w:r>
      <w:r w:rsidR="000129E1" w:rsidRPr="00802F69">
        <w:rPr>
          <w:rFonts w:asciiTheme="majorHAnsi" w:hAnsiTheme="majorHAnsi" w:cstheme="majorHAnsi"/>
        </w:rPr>
        <w:t xml:space="preserve"> </w:t>
      </w:r>
      <w:r w:rsidRPr="00802F69">
        <w:rPr>
          <w:rFonts w:asciiTheme="majorHAnsi" w:hAnsiTheme="majorHAnsi" w:cstheme="majorHAnsi"/>
        </w:rPr>
        <w:t>mg/m</w:t>
      </w:r>
      <w:r w:rsidR="00E8020E" w:rsidRPr="00802F69">
        <w:rPr>
          <w:rFonts w:asciiTheme="majorHAnsi" w:hAnsiTheme="majorHAnsi" w:cstheme="majorHAnsi"/>
        </w:rPr>
        <w:t>L</w:t>
      </w:r>
      <w:r w:rsidRPr="00802F69">
        <w:rPr>
          <w:rFonts w:asciiTheme="majorHAnsi" w:hAnsiTheme="majorHAnsi" w:cstheme="majorHAnsi"/>
        </w:rPr>
        <w:t xml:space="preserve"> HMWFD (left panel, red) and 100 μM NHF-ATP (middle panel, green). Co-localization of cellular HMWFD and NHF-ATP is shown as </w:t>
      </w:r>
      <w:r w:rsidR="00CD4C71">
        <w:rPr>
          <w:rFonts w:asciiTheme="majorHAnsi" w:hAnsiTheme="majorHAnsi" w:cstheme="majorHAnsi"/>
        </w:rPr>
        <w:t xml:space="preserve">a </w:t>
      </w:r>
      <w:r w:rsidRPr="00802F69">
        <w:rPr>
          <w:rFonts w:asciiTheme="majorHAnsi" w:hAnsiTheme="majorHAnsi" w:cstheme="majorHAnsi"/>
        </w:rPr>
        <w:t xml:space="preserve">merged image (right panel, yellow). </w:t>
      </w:r>
      <w:r w:rsidR="00CC0A67" w:rsidRPr="00802F69">
        <w:rPr>
          <w:rFonts w:asciiTheme="majorHAnsi" w:hAnsiTheme="majorHAnsi" w:cstheme="majorHAnsi"/>
        </w:rPr>
        <w:t>Scale bars = 20 µm. Abbreviations: NHF-ATP = nonhydrolyzable fluorescent ATP; HMWFD = high molecular weight fluorescent dextran.</w:t>
      </w:r>
    </w:p>
    <w:p w14:paraId="7D2A9A48" w14:textId="77777777" w:rsidR="00C224EA" w:rsidRPr="00802F69" w:rsidRDefault="00C224EA" w:rsidP="00802F69">
      <w:pPr>
        <w:rPr>
          <w:rFonts w:asciiTheme="majorHAnsi" w:hAnsiTheme="majorHAnsi" w:cstheme="majorHAnsi"/>
        </w:rPr>
      </w:pPr>
    </w:p>
    <w:p w14:paraId="177EAE2C" w14:textId="1AD83988" w:rsidR="00C224EA" w:rsidRPr="00802F69" w:rsidRDefault="00C224EA" w:rsidP="00802F69">
      <w:pPr>
        <w:rPr>
          <w:rFonts w:asciiTheme="majorHAnsi" w:hAnsiTheme="majorHAnsi" w:cstheme="majorHAnsi"/>
        </w:rPr>
      </w:pPr>
      <w:r w:rsidRPr="00802F69">
        <w:rPr>
          <w:rFonts w:asciiTheme="majorHAnsi" w:hAnsiTheme="majorHAnsi" w:cstheme="majorHAnsi"/>
          <w:b/>
        </w:rPr>
        <w:t xml:space="preserve">Figure </w:t>
      </w:r>
      <w:r w:rsidR="00B90E8E" w:rsidRPr="00802F69">
        <w:rPr>
          <w:rFonts w:asciiTheme="majorHAnsi" w:hAnsiTheme="majorHAnsi" w:cstheme="majorHAnsi"/>
          <w:b/>
        </w:rPr>
        <w:t>6</w:t>
      </w:r>
      <w:r w:rsidR="00CC0A67" w:rsidRPr="00802F69">
        <w:rPr>
          <w:rFonts w:asciiTheme="majorHAnsi" w:hAnsiTheme="majorHAnsi" w:cstheme="majorHAnsi"/>
          <w:b/>
          <w:bCs/>
        </w:rPr>
        <w:t xml:space="preserve">: </w:t>
      </w:r>
      <w:r w:rsidRPr="00802F69">
        <w:rPr>
          <w:rFonts w:asciiTheme="majorHAnsi" w:hAnsiTheme="majorHAnsi" w:cstheme="majorHAnsi"/>
          <w:b/>
          <w:bCs/>
        </w:rPr>
        <w:t xml:space="preserve">A549 cells internalize NHF-ATP along with HMWFD </w:t>
      </w:r>
      <w:r w:rsidRPr="00802F69">
        <w:rPr>
          <w:rFonts w:asciiTheme="majorHAnsi" w:hAnsiTheme="majorHAnsi" w:cstheme="majorHAnsi"/>
          <w:b/>
          <w:bCs/>
          <w:i/>
          <w:iCs/>
        </w:rPr>
        <w:t>in vivo</w:t>
      </w:r>
      <w:r w:rsidRPr="00802F69">
        <w:rPr>
          <w:rFonts w:asciiTheme="majorHAnsi" w:hAnsiTheme="majorHAnsi" w:cstheme="majorHAnsi"/>
          <w:b/>
          <w:bCs/>
        </w:rPr>
        <w:t>.</w:t>
      </w:r>
      <w:r w:rsidR="00CC0A67" w:rsidRPr="00802F69">
        <w:rPr>
          <w:rFonts w:asciiTheme="majorHAnsi" w:hAnsiTheme="majorHAnsi" w:cstheme="majorHAnsi"/>
        </w:rPr>
        <w:t xml:space="preserve"> </w:t>
      </w:r>
      <w:r w:rsidRPr="00802F69">
        <w:rPr>
          <w:rFonts w:asciiTheme="majorHAnsi" w:hAnsiTheme="majorHAnsi" w:cstheme="majorHAnsi"/>
        </w:rPr>
        <w:t>Fluorescen</w:t>
      </w:r>
      <w:r w:rsidR="00CC0A67" w:rsidRPr="00802F69">
        <w:rPr>
          <w:rFonts w:asciiTheme="majorHAnsi" w:hAnsiTheme="majorHAnsi" w:cstheme="majorHAnsi"/>
        </w:rPr>
        <w:t>ce</w:t>
      </w:r>
      <w:r w:rsidRPr="00802F69">
        <w:rPr>
          <w:rFonts w:asciiTheme="majorHAnsi" w:hAnsiTheme="majorHAnsi" w:cstheme="majorHAnsi"/>
        </w:rPr>
        <w:t xml:space="preserve"> microscopy of tumorigenic A549 cells, xenografted into </w:t>
      </w:r>
      <w:r w:rsidR="00DA71CE" w:rsidRPr="00802F69">
        <w:rPr>
          <w:rFonts w:asciiTheme="majorHAnsi" w:hAnsiTheme="majorHAnsi" w:cstheme="majorHAnsi"/>
        </w:rPr>
        <w:t>immunodeficient (</w:t>
      </w:r>
      <w:r w:rsidR="00DA71CE" w:rsidRPr="00802F69">
        <w:rPr>
          <w:rFonts w:asciiTheme="majorHAnsi" w:hAnsiTheme="majorHAnsi" w:cstheme="majorHAnsi"/>
          <w:i/>
          <w:iCs/>
        </w:rPr>
        <w:t>Nu/J</w:t>
      </w:r>
      <w:r w:rsidR="00DA71CE" w:rsidRPr="00802F69">
        <w:rPr>
          <w:rFonts w:asciiTheme="majorHAnsi" w:hAnsiTheme="majorHAnsi" w:cstheme="majorHAnsi"/>
        </w:rPr>
        <w:t>)</w:t>
      </w:r>
      <w:r w:rsidRPr="00802F69">
        <w:rPr>
          <w:rFonts w:asciiTheme="majorHAnsi" w:hAnsiTheme="majorHAnsi" w:cstheme="majorHAnsi"/>
        </w:rPr>
        <w:t xml:space="preserve"> mice</w:t>
      </w:r>
      <w:r w:rsidR="00DF0BEE" w:rsidRPr="00802F69">
        <w:rPr>
          <w:rFonts w:asciiTheme="majorHAnsi" w:hAnsiTheme="majorHAnsi" w:cstheme="majorHAnsi"/>
        </w:rPr>
        <w:t xml:space="preserve">; </w:t>
      </w:r>
      <w:r w:rsidRPr="00802F69">
        <w:rPr>
          <w:rFonts w:asciiTheme="majorHAnsi" w:hAnsiTheme="majorHAnsi" w:cstheme="majorHAnsi"/>
        </w:rPr>
        <w:t xml:space="preserve">NHF-ATP internalization was performed </w:t>
      </w:r>
      <w:r w:rsidRPr="00802F69">
        <w:rPr>
          <w:rFonts w:asciiTheme="majorHAnsi" w:hAnsiTheme="majorHAnsi" w:cstheme="majorHAnsi"/>
          <w:i/>
          <w:iCs/>
        </w:rPr>
        <w:t>in vivo</w:t>
      </w:r>
      <w:r w:rsidR="00BA48DC" w:rsidRPr="00802F69">
        <w:rPr>
          <w:rFonts w:asciiTheme="majorHAnsi" w:hAnsiTheme="majorHAnsi" w:cstheme="majorHAnsi"/>
        </w:rPr>
        <w:t xml:space="preserve"> with </w:t>
      </w:r>
      <w:r w:rsidRPr="00802F69">
        <w:rPr>
          <w:rFonts w:asciiTheme="majorHAnsi" w:hAnsiTheme="majorHAnsi" w:cstheme="majorHAnsi"/>
        </w:rPr>
        <w:t>8</w:t>
      </w:r>
      <w:r w:rsidR="000129E1" w:rsidRPr="00802F69">
        <w:rPr>
          <w:rFonts w:asciiTheme="majorHAnsi" w:hAnsiTheme="majorHAnsi" w:cstheme="majorHAnsi"/>
        </w:rPr>
        <w:t xml:space="preserve"> </w:t>
      </w:r>
      <w:r w:rsidRPr="00802F69">
        <w:rPr>
          <w:rFonts w:asciiTheme="majorHAnsi" w:hAnsiTheme="majorHAnsi" w:cstheme="majorHAnsi"/>
        </w:rPr>
        <w:t>mg/m</w:t>
      </w:r>
      <w:r w:rsidR="00BA48DC" w:rsidRPr="00802F69">
        <w:rPr>
          <w:rFonts w:asciiTheme="majorHAnsi" w:hAnsiTheme="majorHAnsi" w:cstheme="majorHAnsi"/>
        </w:rPr>
        <w:t>L</w:t>
      </w:r>
      <w:r w:rsidRPr="00802F69">
        <w:rPr>
          <w:rFonts w:asciiTheme="majorHAnsi" w:hAnsiTheme="majorHAnsi" w:cstheme="majorHAnsi"/>
        </w:rPr>
        <w:t xml:space="preserve"> HMWFD and 100 μM NHF-ATP </w:t>
      </w:r>
      <w:r w:rsidR="00BA48DC" w:rsidRPr="00802F69">
        <w:rPr>
          <w:rFonts w:asciiTheme="majorHAnsi" w:hAnsiTheme="majorHAnsi" w:cstheme="majorHAnsi"/>
        </w:rPr>
        <w:t>being</w:t>
      </w:r>
      <w:r w:rsidRPr="00802F69">
        <w:rPr>
          <w:rFonts w:asciiTheme="majorHAnsi" w:hAnsiTheme="majorHAnsi" w:cstheme="majorHAnsi"/>
        </w:rPr>
        <w:t xml:space="preserve"> directly injected into tumors of living mice. Co-localization of cellular HMWFD and NHF-ATP is shown as merged images in </w:t>
      </w:r>
      <w:r w:rsidRPr="00802F69">
        <w:rPr>
          <w:rFonts w:asciiTheme="majorHAnsi" w:hAnsiTheme="majorHAnsi" w:cstheme="majorHAnsi"/>
          <w:b/>
          <w:bCs/>
        </w:rPr>
        <w:t>A</w:t>
      </w:r>
      <w:r w:rsidR="00BA48DC" w:rsidRPr="00802F69">
        <w:rPr>
          <w:rFonts w:asciiTheme="majorHAnsi" w:hAnsiTheme="majorHAnsi" w:cstheme="majorHAnsi"/>
        </w:rPr>
        <w:t xml:space="preserve"> and </w:t>
      </w:r>
      <w:r w:rsidRPr="00802F69">
        <w:rPr>
          <w:rFonts w:asciiTheme="majorHAnsi" w:hAnsiTheme="majorHAnsi" w:cstheme="majorHAnsi"/>
          <w:b/>
          <w:bCs/>
        </w:rPr>
        <w:t>B</w:t>
      </w:r>
      <w:r w:rsidRPr="00802F69">
        <w:rPr>
          <w:rFonts w:asciiTheme="majorHAnsi" w:hAnsiTheme="majorHAnsi" w:cstheme="majorHAnsi"/>
        </w:rPr>
        <w:t xml:space="preserve"> (right panels, yellow). (</w:t>
      </w:r>
      <w:r w:rsidRPr="00802F69">
        <w:rPr>
          <w:rFonts w:asciiTheme="majorHAnsi" w:hAnsiTheme="majorHAnsi" w:cstheme="majorHAnsi"/>
          <w:b/>
          <w:bCs/>
        </w:rPr>
        <w:t>A</w:t>
      </w:r>
      <w:r w:rsidRPr="00802F69">
        <w:rPr>
          <w:rFonts w:asciiTheme="majorHAnsi" w:hAnsiTheme="majorHAnsi" w:cstheme="majorHAnsi"/>
        </w:rPr>
        <w:t xml:space="preserve">) High-magnification images highlight cellular internalization of NHF-ATP and HMWFD in tumors </w:t>
      </w:r>
      <w:r w:rsidRPr="00802F69">
        <w:rPr>
          <w:rFonts w:asciiTheme="majorHAnsi" w:hAnsiTheme="majorHAnsi" w:cstheme="majorHAnsi"/>
          <w:i/>
          <w:iCs/>
        </w:rPr>
        <w:t>in vivo</w:t>
      </w:r>
      <w:r w:rsidRPr="00802F69">
        <w:rPr>
          <w:rFonts w:asciiTheme="majorHAnsi" w:hAnsiTheme="majorHAnsi" w:cstheme="majorHAnsi"/>
        </w:rPr>
        <w:t xml:space="preserve">. </w:t>
      </w:r>
      <w:r w:rsidR="009365C8" w:rsidRPr="00802F69">
        <w:rPr>
          <w:rFonts w:asciiTheme="majorHAnsi" w:hAnsiTheme="majorHAnsi" w:cstheme="majorHAnsi"/>
        </w:rPr>
        <w:t xml:space="preserve">Scale bars = 20 µm. </w:t>
      </w:r>
      <w:r w:rsidRPr="00802F69">
        <w:rPr>
          <w:rFonts w:asciiTheme="majorHAnsi" w:hAnsiTheme="majorHAnsi" w:cstheme="majorHAnsi"/>
        </w:rPr>
        <w:t>(</w:t>
      </w:r>
      <w:r w:rsidRPr="00802F69">
        <w:rPr>
          <w:rFonts w:asciiTheme="majorHAnsi" w:hAnsiTheme="majorHAnsi" w:cstheme="majorHAnsi"/>
          <w:b/>
          <w:bCs/>
        </w:rPr>
        <w:t>B</w:t>
      </w:r>
      <w:r w:rsidRPr="00802F69">
        <w:rPr>
          <w:rFonts w:asciiTheme="majorHAnsi" w:hAnsiTheme="majorHAnsi" w:cstheme="majorHAnsi"/>
        </w:rPr>
        <w:t>) Low</w:t>
      </w:r>
      <w:r w:rsidR="00740D46" w:rsidRPr="00802F69">
        <w:rPr>
          <w:rFonts w:asciiTheme="majorHAnsi" w:hAnsiTheme="majorHAnsi" w:cstheme="majorHAnsi"/>
        </w:rPr>
        <w:t>-</w:t>
      </w:r>
      <w:r w:rsidRPr="00802F69">
        <w:rPr>
          <w:rFonts w:asciiTheme="majorHAnsi" w:hAnsiTheme="majorHAnsi" w:cstheme="majorHAnsi"/>
        </w:rPr>
        <w:t>magnification images depict regional internalization within a tumor tissue section.</w:t>
      </w:r>
      <w:r w:rsidR="009365C8" w:rsidRPr="00802F69">
        <w:rPr>
          <w:rFonts w:asciiTheme="majorHAnsi" w:hAnsiTheme="majorHAnsi" w:cstheme="majorHAnsi"/>
        </w:rPr>
        <w:t xml:space="preserve"> Scale bars = 100 µm.</w:t>
      </w:r>
    </w:p>
    <w:p w14:paraId="34D069C0" w14:textId="77777777" w:rsidR="00FA7909" w:rsidRPr="00802F69" w:rsidRDefault="00FA7909" w:rsidP="00802F69">
      <w:pPr>
        <w:rPr>
          <w:rFonts w:asciiTheme="majorHAnsi" w:hAnsiTheme="majorHAnsi" w:cstheme="majorHAnsi"/>
          <w:b/>
        </w:rPr>
      </w:pPr>
    </w:p>
    <w:p w14:paraId="7C0B6465" w14:textId="00D2DF62" w:rsidR="006E4797" w:rsidRPr="00802F69" w:rsidRDefault="00551D82" w:rsidP="00802F69">
      <w:pPr>
        <w:rPr>
          <w:rFonts w:asciiTheme="majorHAnsi" w:hAnsiTheme="majorHAnsi" w:cstheme="majorHAnsi"/>
          <w:b/>
        </w:rPr>
      </w:pPr>
      <w:r w:rsidRPr="00802F69">
        <w:rPr>
          <w:rFonts w:asciiTheme="majorHAnsi" w:hAnsiTheme="majorHAnsi" w:cstheme="majorHAnsi"/>
          <w:b/>
        </w:rPr>
        <w:t>DISCUSSION:</w:t>
      </w:r>
    </w:p>
    <w:p w14:paraId="2876D856" w14:textId="1CC280E0" w:rsidR="00BC4EBD" w:rsidRPr="00802F69" w:rsidRDefault="00227963" w:rsidP="00802F69">
      <w:pPr>
        <w:rPr>
          <w:rFonts w:asciiTheme="majorHAnsi" w:hAnsiTheme="majorHAnsi" w:cstheme="majorHAnsi"/>
        </w:rPr>
      </w:pPr>
      <w:r w:rsidRPr="00802F69">
        <w:rPr>
          <w:rFonts w:asciiTheme="majorHAnsi" w:hAnsiTheme="majorHAnsi" w:cstheme="majorHAnsi"/>
        </w:rPr>
        <w:t>A</w:t>
      </w:r>
      <w:r w:rsidR="00427982" w:rsidRPr="00802F69">
        <w:rPr>
          <w:rFonts w:asciiTheme="majorHAnsi" w:hAnsiTheme="majorHAnsi" w:cstheme="majorHAnsi"/>
        </w:rPr>
        <w:t xml:space="preserve"> method </w:t>
      </w:r>
      <w:r w:rsidRPr="00802F69">
        <w:rPr>
          <w:rFonts w:asciiTheme="majorHAnsi" w:hAnsiTheme="majorHAnsi" w:cstheme="majorHAnsi"/>
        </w:rPr>
        <w:t>was developed for</w:t>
      </w:r>
      <w:r w:rsidR="00427982" w:rsidRPr="00802F69">
        <w:rPr>
          <w:rFonts w:asciiTheme="majorHAnsi" w:hAnsiTheme="majorHAnsi" w:cstheme="majorHAnsi"/>
        </w:rPr>
        <w:t xml:space="preserve"> spatial, temporal, and quantitative analysis of</w:t>
      </w:r>
      <w:r w:rsidRPr="00802F69">
        <w:rPr>
          <w:rFonts w:asciiTheme="majorHAnsi" w:hAnsiTheme="majorHAnsi" w:cstheme="majorHAnsi"/>
        </w:rPr>
        <w:t xml:space="preserve"> the</w:t>
      </w:r>
      <w:r w:rsidR="00427982" w:rsidRPr="00802F69">
        <w:rPr>
          <w:rFonts w:asciiTheme="majorHAnsi" w:hAnsiTheme="majorHAnsi" w:cstheme="majorHAnsi"/>
        </w:rPr>
        <w:t xml:space="preserve"> cellular internalization of nonhydroly</w:t>
      </w:r>
      <w:r w:rsidRPr="00802F69">
        <w:rPr>
          <w:rFonts w:asciiTheme="majorHAnsi" w:hAnsiTheme="majorHAnsi" w:cstheme="majorHAnsi"/>
        </w:rPr>
        <w:t>z</w:t>
      </w:r>
      <w:r w:rsidR="00427982" w:rsidRPr="00802F69">
        <w:rPr>
          <w:rFonts w:asciiTheme="majorHAnsi" w:hAnsiTheme="majorHAnsi" w:cstheme="majorHAnsi"/>
        </w:rPr>
        <w:t>able ATP. This method is broadly applicable for use in diverse biological systems, including various tumorigenic models</w:t>
      </w:r>
      <w:r w:rsidR="003C30AD" w:rsidRPr="00802F69">
        <w:rPr>
          <w:rFonts w:asciiTheme="majorHAnsi" w:hAnsiTheme="majorHAnsi" w:cstheme="majorHAnsi"/>
        </w:rPr>
        <w:t>,</w:t>
      </w:r>
      <w:r w:rsidR="00427982" w:rsidRPr="00802F69">
        <w:rPr>
          <w:rFonts w:asciiTheme="majorHAnsi" w:hAnsiTheme="majorHAnsi" w:cstheme="majorHAnsi"/>
        </w:rPr>
        <w:t xml:space="preserve"> for which we provide technical instruction and representative data</w:t>
      </w:r>
      <w:r w:rsidR="004B5769" w:rsidRPr="00802F69">
        <w:rPr>
          <w:rFonts w:asciiTheme="majorHAnsi" w:hAnsiTheme="majorHAnsi" w:cstheme="majorHAnsi"/>
        </w:rPr>
        <w:t xml:space="preserve">. To acquire interpretable data during </w:t>
      </w:r>
      <w:r w:rsidR="004B5769" w:rsidRPr="00802F69">
        <w:rPr>
          <w:rFonts w:asciiTheme="majorHAnsi" w:hAnsiTheme="majorHAnsi" w:cstheme="majorHAnsi"/>
          <w:i/>
          <w:iCs/>
        </w:rPr>
        <w:t>in vivo</w:t>
      </w:r>
      <w:r w:rsidR="004B5769" w:rsidRPr="00802F69">
        <w:rPr>
          <w:rFonts w:asciiTheme="majorHAnsi" w:hAnsiTheme="majorHAnsi" w:cstheme="majorHAnsi"/>
        </w:rPr>
        <w:t xml:space="preserve"> ATP internalization studies (</w:t>
      </w:r>
      <w:r w:rsidRPr="00802F69">
        <w:rPr>
          <w:rFonts w:asciiTheme="majorHAnsi" w:hAnsiTheme="majorHAnsi" w:cstheme="majorHAnsi"/>
        </w:rPr>
        <w:t>s</w:t>
      </w:r>
      <w:r w:rsidR="004B5769" w:rsidRPr="00802F69">
        <w:rPr>
          <w:rFonts w:asciiTheme="majorHAnsi" w:hAnsiTheme="majorHAnsi" w:cstheme="majorHAnsi"/>
        </w:rPr>
        <w:t xml:space="preserve">ection </w:t>
      </w:r>
      <w:r w:rsidRPr="00802F69">
        <w:rPr>
          <w:rFonts w:asciiTheme="majorHAnsi" w:hAnsiTheme="majorHAnsi" w:cstheme="majorHAnsi"/>
        </w:rPr>
        <w:t>4</w:t>
      </w:r>
      <w:r w:rsidR="004B5769" w:rsidRPr="00802F69">
        <w:rPr>
          <w:rFonts w:asciiTheme="majorHAnsi" w:hAnsiTheme="majorHAnsi" w:cstheme="majorHAnsi"/>
        </w:rPr>
        <w:t xml:space="preserve"> of </w:t>
      </w:r>
      <w:r w:rsidRPr="00802F69">
        <w:rPr>
          <w:rFonts w:asciiTheme="majorHAnsi" w:hAnsiTheme="majorHAnsi" w:cstheme="majorHAnsi"/>
        </w:rPr>
        <w:t>the p</w:t>
      </w:r>
      <w:r w:rsidR="004B5769" w:rsidRPr="00802F69">
        <w:rPr>
          <w:rFonts w:asciiTheme="majorHAnsi" w:hAnsiTheme="majorHAnsi" w:cstheme="majorHAnsi"/>
        </w:rPr>
        <w:t>rotocol), it is critical to limit the experimental time elapsed from intratumoral dextran injection to cryo-embedding.</w:t>
      </w:r>
      <w:r w:rsidRPr="00802F69">
        <w:rPr>
          <w:rFonts w:asciiTheme="majorHAnsi" w:hAnsiTheme="majorHAnsi" w:cstheme="majorHAnsi"/>
        </w:rPr>
        <w:t xml:space="preserve"> F</w:t>
      </w:r>
      <w:r w:rsidR="004B5769" w:rsidRPr="00802F69">
        <w:rPr>
          <w:rFonts w:asciiTheme="majorHAnsi" w:hAnsiTheme="majorHAnsi" w:cstheme="majorHAnsi"/>
        </w:rPr>
        <w:t>ixing tissue slides</w:t>
      </w:r>
      <w:r w:rsidRPr="00802F69">
        <w:rPr>
          <w:rFonts w:asciiTheme="majorHAnsi" w:hAnsiTheme="majorHAnsi" w:cstheme="majorHAnsi"/>
        </w:rPr>
        <w:t>—</w:t>
      </w:r>
      <w:r w:rsidR="004B5769" w:rsidRPr="00802F69">
        <w:rPr>
          <w:rFonts w:asciiTheme="majorHAnsi" w:hAnsiTheme="majorHAnsi" w:cstheme="majorHAnsi"/>
        </w:rPr>
        <w:t>post-tumor sectioning</w:t>
      </w:r>
      <w:r w:rsidRPr="00802F69">
        <w:rPr>
          <w:rFonts w:asciiTheme="majorHAnsi" w:hAnsiTheme="majorHAnsi" w:cstheme="majorHAnsi"/>
        </w:rPr>
        <w:t>—</w:t>
      </w:r>
      <w:r w:rsidR="004B5769" w:rsidRPr="00802F69">
        <w:rPr>
          <w:rFonts w:asciiTheme="majorHAnsi" w:hAnsiTheme="majorHAnsi" w:cstheme="majorHAnsi"/>
        </w:rPr>
        <w:t>is a necessary step</w:t>
      </w:r>
      <w:r w:rsidRPr="00802F69">
        <w:rPr>
          <w:rFonts w:asciiTheme="majorHAnsi" w:hAnsiTheme="majorHAnsi" w:cstheme="majorHAnsi"/>
        </w:rPr>
        <w:t xml:space="preserve"> before</w:t>
      </w:r>
      <w:r w:rsidR="004B5769" w:rsidRPr="00802F69">
        <w:rPr>
          <w:rFonts w:asciiTheme="majorHAnsi" w:hAnsiTheme="majorHAnsi" w:cstheme="majorHAnsi"/>
        </w:rPr>
        <w:t xml:space="preserve"> fluorescence microscopic imaging. Together, these two critical steps ensure that tumor cells retain</w:t>
      </w:r>
      <w:r w:rsidRPr="00802F69">
        <w:rPr>
          <w:rFonts w:asciiTheme="majorHAnsi" w:hAnsiTheme="majorHAnsi" w:cstheme="majorHAnsi"/>
        </w:rPr>
        <w:t xml:space="preserve"> the</w:t>
      </w:r>
      <w:r w:rsidR="004B5769" w:rsidRPr="00802F69">
        <w:rPr>
          <w:rFonts w:asciiTheme="majorHAnsi" w:hAnsiTheme="majorHAnsi" w:cstheme="majorHAnsi"/>
        </w:rPr>
        <w:t xml:space="preserve"> internalized ATP during the imaging process. Another important consideration </w:t>
      </w:r>
      <w:r w:rsidR="00E00654" w:rsidRPr="00802F69">
        <w:rPr>
          <w:rFonts w:asciiTheme="majorHAnsi" w:hAnsiTheme="majorHAnsi" w:cstheme="majorHAnsi"/>
        </w:rPr>
        <w:t>dur</w:t>
      </w:r>
      <w:r w:rsidR="004B5769" w:rsidRPr="00802F69">
        <w:rPr>
          <w:rFonts w:asciiTheme="majorHAnsi" w:hAnsiTheme="majorHAnsi" w:cstheme="majorHAnsi"/>
        </w:rPr>
        <w:t xml:space="preserve">ing </w:t>
      </w:r>
      <w:r w:rsidR="003B4B39" w:rsidRPr="00802F69">
        <w:rPr>
          <w:rFonts w:asciiTheme="majorHAnsi" w:hAnsiTheme="majorHAnsi" w:cstheme="majorHAnsi"/>
        </w:rPr>
        <w:t xml:space="preserve">the </w:t>
      </w:r>
      <w:r w:rsidR="004B5769" w:rsidRPr="00802F69">
        <w:rPr>
          <w:rFonts w:asciiTheme="majorHAnsi" w:hAnsiTheme="majorHAnsi" w:cstheme="majorHAnsi"/>
        </w:rPr>
        <w:t xml:space="preserve">analysis of ATP internalization is to account for </w:t>
      </w:r>
      <w:r w:rsidR="003B4B39" w:rsidRPr="00802F69">
        <w:rPr>
          <w:rFonts w:asciiTheme="majorHAnsi" w:hAnsiTheme="majorHAnsi" w:cstheme="majorHAnsi"/>
        </w:rPr>
        <w:t xml:space="preserve">the </w:t>
      </w:r>
      <w:r w:rsidR="004B5769" w:rsidRPr="00802F69">
        <w:rPr>
          <w:rFonts w:asciiTheme="majorHAnsi" w:hAnsiTheme="majorHAnsi" w:cstheme="majorHAnsi"/>
        </w:rPr>
        <w:t xml:space="preserve">heterogeneity of xenograft tumors. As tumorigenesis proceeds differently among cancer cell types, it may be necessary to troubleshoot aspects of this method to determine ideal experimental conditions for different cancer cells. To ensure </w:t>
      </w:r>
      <w:r w:rsidR="00814CD9">
        <w:rPr>
          <w:rFonts w:asciiTheme="majorHAnsi" w:hAnsiTheme="majorHAnsi" w:cstheme="majorHAnsi"/>
        </w:rPr>
        <w:t xml:space="preserve">a </w:t>
      </w:r>
      <w:r w:rsidR="004B5769" w:rsidRPr="00802F69">
        <w:rPr>
          <w:rFonts w:asciiTheme="majorHAnsi" w:hAnsiTheme="majorHAnsi" w:cstheme="majorHAnsi"/>
        </w:rPr>
        <w:t>comprehensive assessment of macropinocytosis of ATP in tumors, it is critical to image tissue sections throughout the tumor as there may be regional variation in terms of resident cells and their ability to internalize eATP. Indeed, this method may uncover different mechanisms of eATP internalization among cancer/tumor cells</w:t>
      </w:r>
      <w:r w:rsidR="008B5DD3" w:rsidRPr="00802F69">
        <w:rPr>
          <w:rFonts w:asciiTheme="majorHAnsi" w:hAnsiTheme="majorHAnsi" w:cstheme="majorHAnsi"/>
        </w:rPr>
        <w:t xml:space="preserve"> in future studies</w:t>
      </w:r>
      <w:r w:rsidR="004B5769" w:rsidRPr="00802F69">
        <w:rPr>
          <w:rFonts w:asciiTheme="majorHAnsi" w:hAnsiTheme="majorHAnsi" w:cstheme="majorHAnsi"/>
        </w:rPr>
        <w:t>.</w:t>
      </w:r>
    </w:p>
    <w:p w14:paraId="6E3CAF73" w14:textId="77777777" w:rsidR="00BC4EBD" w:rsidRPr="00802F69" w:rsidRDefault="00BC4EBD" w:rsidP="00802F69">
      <w:pPr>
        <w:rPr>
          <w:rFonts w:asciiTheme="majorHAnsi" w:hAnsiTheme="majorHAnsi" w:cstheme="majorHAnsi"/>
        </w:rPr>
      </w:pPr>
    </w:p>
    <w:p w14:paraId="521BBBD1" w14:textId="5D2C24EF" w:rsidR="00DD455B" w:rsidRPr="00802F69" w:rsidRDefault="00DD455B" w:rsidP="00802F69">
      <w:pPr>
        <w:rPr>
          <w:rFonts w:asciiTheme="majorHAnsi" w:hAnsiTheme="majorHAnsi" w:cstheme="majorHAnsi"/>
        </w:rPr>
      </w:pPr>
      <w:r w:rsidRPr="00802F69">
        <w:rPr>
          <w:rFonts w:asciiTheme="majorHAnsi" w:hAnsiTheme="majorHAnsi" w:cstheme="majorHAnsi"/>
        </w:rPr>
        <w:t xml:space="preserve">It is important to </w:t>
      </w:r>
      <w:r w:rsidR="00875F57" w:rsidRPr="00802F69">
        <w:rPr>
          <w:rFonts w:asciiTheme="majorHAnsi" w:hAnsiTheme="majorHAnsi" w:cstheme="majorHAnsi"/>
        </w:rPr>
        <w:t>not</w:t>
      </w:r>
      <w:r w:rsidRPr="00802F69">
        <w:rPr>
          <w:rFonts w:asciiTheme="majorHAnsi" w:hAnsiTheme="majorHAnsi" w:cstheme="majorHAnsi"/>
        </w:rPr>
        <w:t xml:space="preserve">e that NHF-ATP can only replace </w:t>
      </w:r>
      <w:r w:rsidR="005A2B88" w:rsidRPr="00802F69">
        <w:rPr>
          <w:rFonts w:asciiTheme="majorHAnsi" w:hAnsiTheme="majorHAnsi" w:cstheme="majorHAnsi"/>
        </w:rPr>
        <w:t>unconjugated</w:t>
      </w:r>
      <w:r w:rsidRPr="00802F69">
        <w:rPr>
          <w:rFonts w:asciiTheme="majorHAnsi" w:hAnsiTheme="majorHAnsi" w:cstheme="majorHAnsi"/>
        </w:rPr>
        <w:t xml:space="preserve"> ATP or radioactive ATP for </w:t>
      </w:r>
      <w:r w:rsidRPr="00802F69">
        <w:rPr>
          <w:rFonts w:asciiTheme="majorHAnsi" w:hAnsiTheme="majorHAnsi" w:cstheme="majorHAnsi"/>
        </w:rPr>
        <w:lastRenderedPageBreak/>
        <w:t>the internalization study. It cannot be used for other studies, such as metabolic studies, as NHF-ATP will behave and be metabolized differently once it is released from macropinosomes and/or endosomes inside cells. Traditionally, ATP internalization was investigated using radioactive ATP</w:t>
      </w:r>
      <w:r w:rsidRPr="00802F69">
        <w:rPr>
          <w:rFonts w:asciiTheme="majorHAnsi" w:hAnsiTheme="majorHAnsi" w:cstheme="majorHAnsi"/>
          <w:vertAlign w:val="superscript"/>
        </w:rPr>
        <w:t>17-19</w:t>
      </w:r>
      <w:r w:rsidRPr="00802F69">
        <w:rPr>
          <w:rFonts w:asciiTheme="majorHAnsi" w:hAnsiTheme="majorHAnsi" w:cstheme="majorHAnsi"/>
        </w:rPr>
        <w:t xml:space="preserve">. However, </w:t>
      </w:r>
      <w:r w:rsidR="002F0329" w:rsidRPr="00802F69">
        <w:rPr>
          <w:rFonts w:asciiTheme="majorHAnsi" w:hAnsiTheme="majorHAnsi" w:cstheme="majorHAnsi"/>
        </w:rPr>
        <w:t xml:space="preserve">given the instability of </w:t>
      </w:r>
      <w:r w:rsidRPr="00802F69">
        <w:rPr>
          <w:rFonts w:asciiTheme="majorHAnsi" w:hAnsiTheme="majorHAnsi" w:cstheme="majorHAnsi"/>
        </w:rPr>
        <w:t xml:space="preserve">radioactive ATPs, </w:t>
      </w:r>
      <w:r w:rsidR="002F0329" w:rsidRPr="00802F69">
        <w:rPr>
          <w:rFonts w:asciiTheme="majorHAnsi" w:hAnsiTheme="majorHAnsi" w:cstheme="majorHAnsi"/>
        </w:rPr>
        <w:t>measurable</w:t>
      </w:r>
      <w:r w:rsidRPr="00802F69">
        <w:rPr>
          <w:rFonts w:asciiTheme="majorHAnsi" w:hAnsiTheme="majorHAnsi" w:cstheme="majorHAnsi"/>
        </w:rPr>
        <w:t xml:space="preserve"> radioactivity inside target cells </w:t>
      </w:r>
      <w:r w:rsidR="002F0329" w:rsidRPr="00802F69">
        <w:rPr>
          <w:rFonts w:asciiTheme="majorHAnsi" w:hAnsiTheme="majorHAnsi" w:cstheme="majorHAnsi"/>
        </w:rPr>
        <w:t>is not necessarily</w:t>
      </w:r>
      <w:r w:rsidRPr="00802F69">
        <w:rPr>
          <w:rFonts w:asciiTheme="majorHAnsi" w:hAnsiTheme="majorHAnsi" w:cstheme="majorHAnsi"/>
        </w:rPr>
        <w:t xml:space="preserve"> intact ATP. Because NHF-ATP is nonhydroly</w:t>
      </w:r>
      <w:r w:rsidR="005C5D40" w:rsidRPr="00802F69">
        <w:rPr>
          <w:rFonts w:asciiTheme="majorHAnsi" w:hAnsiTheme="majorHAnsi" w:cstheme="majorHAnsi"/>
        </w:rPr>
        <w:t>z</w:t>
      </w:r>
      <w:r w:rsidRPr="00802F69">
        <w:rPr>
          <w:rFonts w:asciiTheme="majorHAnsi" w:hAnsiTheme="majorHAnsi" w:cstheme="majorHAnsi"/>
        </w:rPr>
        <w:t xml:space="preserve">able and can be visualized microscopically, </w:t>
      </w:r>
      <w:r w:rsidR="005C5D40" w:rsidRPr="00802F69">
        <w:rPr>
          <w:rFonts w:asciiTheme="majorHAnsi" w:hAnsiTheme="majorHAnsi" w:cstheme="majorHAnsi"/>
        </w:rPr>
        <w:t>it</w:t>
      </w:r>
      <w:r w:rsidR="00B91F7C" w:rsidRPr="00802F69">
        <w:rPr>
          <w:rFonts w:asciiTheme="majorHAnsi" w:hAnsiTheme="majorHAnsi" w:cstheme="majorHAnsi"/>
        </w:rPr>
        <w:t>s use is recommended</w:t>
      </w:r>
      <w:r w:rsidRPr="00802F69">
        <w:rPr>
          <w:rFonts w:asciiTheme="majorHAnsi" w:hAnsiTheme="majorHAnsi" w:cstheme="majorHAnsi"/>
        </w:rPr>
        <w:t xml:space="preserve"> over radioactive ATP.</w:t>
      </w:r>
    </w:p>
    <w:p w14:paraId="0BE9D71C" w14:textId="77777777" w:rsidR="00DD455B" w:rsidRPr="00802F69" w:rsidRDefault="00DD455B" w:rsidP="00802F69">
      <w:pPr>
        <w:rPr>
          <w:rFonts w:asciiTheme="majorHAnsi" w:hAnsiTheme="majorHAnsi" w:cstheme="majorHAnsi"/>
        </w:rPr>
      </w:pPr>
    </w:p>
    <w:p w14:paraId="0D01349E" w14:textId="6EF04AE4" w:rsidR="00DD455B" w:rsidRPr="00802F69" w:rsidRDefault="00DD455B" w:rsidP="00802F69">
      <w:pPr>
        <w:rPr>
          <w:rFonts w:asciiTheme="majorHAnsi" w:hAnsiTheme="majorHAnsi" w:cstheme="majorHAnsi"/>
        </w:rPr>
      </w:pPr>
      <w:r w:rsidRPr="00802F69">
        <w:rPr>
          <w:rFonts w:asciiTheme="majorHAnsi" w:hAnsiTheme="majorHAnsi" w:cstheme="majorHAnsi"/>
        </w:rPr>
        <w:t xml:space="preserve">The procedure described herein is simple to perform, quick, and cost-effective. </w:t>
      </w:r>
      <w:r w:rsidR="00EE410B">
        <w:rPr>
          <w:rFonts w:asciiTheme="majorHAnsi" w:hAnsiTheme="majorHAnsi" w:cstheme="majorHAnsi"/>
        </w:rPr>
        <w:t>I</w:t>
      </w:r>
      <w:r w:rsidRPr="00802F69">
        <w:rPr>
          <w:rFonts w:asciiTheme="majorHAnsi" w:hAnsiTheme="majorHAnsi" w:cstheme="majorHAnsi"/>
        </w:rPr>
        <w:t>f an imaging system is equipped with video capability</w:t>
      </w:r>
      <w:r w:rsidR="00EE410B">
        <w:rPr>
          <w:rFonts w:asciiTheme="majorHAnsi" w:hAnsiTheme="majorHAnsi" w:cstheme="majorHAnsi"/>
        </w:rPr>
        <w:t xml:space="preserve"> i</w:t>
      </w:r>
      <w:r w:rsidR="00EE410B" w:rsidRPr="00802F69">
        <w:rPr>
          <w:rFonts w:asciiTheme="majorHAnsi" w:hAnsiTheme="majorHAnsi" w:cstheme="majorHAnsi"/>
        </w:rPr>
        <w:t>n future applications</w:t>
      </w:r>
      <w:r w:rsidRPr="00802F69">
        <w:rPr>
          <w:rFonts w:asciiTheme="majorHAnsi" w:hAnsiTheme="majorHAnsi" w:cstheme="majorHAnsi"/>
        </w:rPr>
        <w:t>, then the dynamic process of ATP internalization can be visualized in real time</w:t>
      </w:r>
      <w:r w:rsidR="00334349" w:rsidRPr="00802F69">
        <w:rPr>
          <w:rFonts w:asciiTheme="majorHAnsi" w:hAnsiTheme="majorHAnsi" w:cstheme="majorHAnsi"/>
        </w:rPr>
        <w:t>, revealing information about macropinocyto</w:t>
      </w:r>
      <w:r w:rsidR="00A72821" w:rsidRPr="00802F69">
        <w:rPr>
          <w:rFonts w:asciiTheme="majorHAnsi" w:hAnsiTheme="majorHAnsi" w:cstheme="majorHAnsi"/>
        </w:rPr>
        <w:t>tic</w:t>
      </w:r>
      <w:r w:rsidR="00334349" w:rsidRPr="00802F69">
        <w:rPr>
          <w:rFonts w:asciiTheme="majorHAnsi" w:hAnsiTheme="majorHAnsi" w:cstheme="majorHAnsi"/>
        </w:rPr>
        <w:t xml:space="preserve"> kinetics and trafficking in specific tissues</w:t>
      </w:r>
      <w:r w:rsidRPr="00802F69">
        <w:rPr>
          <w:rFonts w:asciiTheme="majorHAnsi" w:hAnsiTheme="majorHAnsi" w:cstheme="majorHAnsi"/>
        </w:rPr>
        <w:t>. This procedure has been successfully used in other cancer cell lines such as H1299 cells</w:t>
      </w:r>
      <w:r w:rsidRPr="00802F69">
        <w:rPr>
          <w:rFonts w:asciiTheme="majorHAnsi" w:hAnsiTheme="majorHAnsi" w:cstheme="majorHAnsi"/>
          <w:vertAlign w:val="superscript"/>
        </w:rPr>
        <w:t>12</w:t>
      </w:r>
      <w:r w:rsidRPr="00802F69">
        <w:rPr>
          <w:rFonts w:asciiTheme="majorHAnsi" w:hAnsiTheme="majorHAnsi" w:cstheme="majorHAnsi"/>
        </w:rPr>
        <w:t>, noncancerous cells such as NL-20 cells</w:t>
      </w:r>
      <w:r w:rsidRPr="00802F69">
        <w:rPr>
          <w:rFonts w:asciiTheme="majorHAnsi" w:hAnsiTheme="majorHAnsi" w:cstheme="majorHAnsi"/>
          <w:vertAlign w:val="superscript"/>
        </w:rPr>
        <w:t>12</w:t>
      </w:r>
      <w:r w:rsidRPr="00802F69">
        <w:rPr>
          <w:rFonts w:asciiTheme="majorHAnsi" w:hAnsiTheme="majorHAnsi" w:cstheme="majorHAnsi"/>
        </w:rPr>
        <w:t>, and neuronal cells, with no or minor modifications (data not shown). As ATP is intimately involved in the Warburg effect in cancer metabolism</w:t>
      </w:r>
      <w:r w:rsidRPr="00802F69">
        <w:rPr>
          <w:rFonts w:asciiTheme="majorHAnsi" w:hAnsiTheme="majorHAnsi" w:cstheme="majorHAnsi"/>
          <w:vertAlign w:val="superscript"/>
        </w:rPr>
        <w:t>6-8,20-22</w:t>
      </w:r>
      <w:r w:rsidRPr="00802F69">
        <w:rPr>
          <w:rFonts w:asciiTheme="majorHAnsi" w:hAnsiTheme="majorHAnsi" w:cstheme="majorHAnsi"/>
        </w:rPr>
        <w:t>, in diabetes</w:t>
      </w:r>
      <w:r w:rsidRPr="00802F69">
        <w:rPr>
          <w:rFonts w:asciiTheme="majorHAnsi" w:hAnsiTheme="majorHAnsi" w:cstheme="majorHAnsi"/>
          <w:vertAlign w:val="superscript"/>
        </w:rPr>
        <w:t>23-25</w:t>
      </w:r>
      <w:r w:rsidRPr="00802F69">
        <w:rPr>
          <w:rFonts w:asciiTheme="majorHAnsi" w:hAnsiTheme="majorHAnsi" w:cstheme="majorHAnsi"/>
        </w:rPr>
        <w:t xml:space="preserve">, and other diseases involving energy metabolism, and as eATP may play important roles in those diseases, the described procedure is likely to have broad applications. </w:t>
      </w:r>
    </w:p>
    <w:p w14:paraId="0BEB38EC" w14:textId="77777777" w:rsidR="006E4797" w:rsidRPr="00802F69" w:rsidRDefault="006E4797" w:rsidP="00802F69">
      <w:pPr>
        <w:rPr>
          <w:rFonts w:asciiTheme="majorHAnsi" w:hAnsiTheme="majorHAnsi" w:cstheme="majorHAnsi"/>
        </w:rPr>
      </w:pPr>
    </w:p>
    <w:p w14:paraId="59F37CC4" w14:textId="5B208193" w:rsidR="006E4797" w:rsidRPr="00802F69" w:rsidRDefault="00551D82" w:rsidP="00802F69">
      <w:pPr>
        <w:pBdr>
          <w:top w:val="nil"/>
          <w:left w:val="nil"/>
          <w:bottom w:val="nil"/>
          <w:right w:val="nil"/>
          <w:between w:val="nil"/>
        </w:pBdr>
        <w:rPr>
          <w:rFonts w:asciiTheme="majorHAnsi" w:hAnsiTheme="majorHAnsi" w:cstheme="majorHAnsi"/>
        </w:rPr>
      </w:pPr>
      <w:r w:rsidRPr="00802F69">
        <w:rPr>
          <w:rFonts w:asciiTheme="majorHAnsi" w:hAnsiTheme="majorHAnsi" w:cstheme="majorHAnsi"/>
          <w:b/>
        </w:rPr>
        <w:t>ACKNOWLEDGMENTS:</w:t>
      </w:r>
    </w:p>
    <w:p w14:paraId="5F48E399" w14:textId="57E9B738" w:rsidR="004618E0" w:rsidRPr="00802F69" w:rsidRDefault="00DA109C" w:rsidP="00802F69">
      <w:pPr>
        <w:rPr>
          <w:rFonts w:asciiTheme="majorHAnsi" w:hAnsiTheme="majorHAnsi" w:cstheme="majorHAnsi"/>
          <w:b/>
        </w:rPr>
      </w:pPr>
      <w:r w:rsidRPr="00802F69">
        <w:rPr>
          <w:rFonts w:asciiTheme="majorHAnsi" w:hAnsiTheme="majorHAnsi" w:cstheme="majorHAnsi"/>
        </w:rPr>
        <w:t xml:space="preserve">Cryosectioning was performed on-site at the Ohio University Histopathology Core. </w:t>
      </w:r>
      <w:r w:rsidR="004618E0" w:rsidRPr="00802F69">
        <w:rPr>
          <w:rFonts w:asciiTheme="majorHAnsi" w:hAnsiTheme="majorHAnsi" w:cstheme="majorHAnsi"/>
        </w:rPr>
        <w:t>This work was supported part</w:t>
      </w:r>
      <w:r w:rsidR="00FA6784">
        <w:rPr>
          <w:rFonts w:asciiTheme="majorHAnsi" w:hAnsiTheme="majorHAnsi" w:cstheme="majorHAnsi"/>
        </w:rPr>
        <w:t>ly</w:t>
      </w:r>
      <w:r w:rsidR="004618E0" w:rsidRPr="00802F69">
        <w:rPr>
          <w:rFonts w:asciiTheme="majorHAnsi" w:hAnsiTheme="majorHAnsi" w:cstheme="majorHAnsi"/>
        </w:rPr>
        <w:t xml:space="preserve"> by start-up funds (Ohio University College of Arts &amp; Sciences) to C Nielsen</w:t>
      </w:r>
      <w:r w:rsidR="008F3465" w:rsidRPr="00802F69">
        <w:rPr>
          <w:rFonts w:asciiTheme="majorHAnsi" w:hAnsiTheme="majorHAnsi" w:cstheme="majorHAnsi"/>
        </w:rPr>
        <w:t>;</w:t>
      </w:r>
      <w:r w:rsidR="009013C7" w:rsidRPr="00802F69">
        <w:rPr>
          <w:rFonts w:asciiTheme="majorHAnsi" w:hAnsiTheme="majorHAnsi" w:cstheme="majorHAnsi"/>
        </w:rPr>
        <w:t xml:space="preserve"> NIH grant R15 CA242177-01</w:t>
      </w:r>
      <w:r w:rsidR="00E238F1" w:rsidRPr="00802F69">
        <w:rPr>
          <w:rFonts w:asciiTheme="majorHAnsi" w:hAnsiTheme="majorHAnsi" w:cstheme="majorHAnsi"/>
        </w:rPr>
        <w:t xml:space="preserve"> and</w:t>
      </w:r>
      <w:r w:rsidR="004618E0" w:rsidRPr="00802F69">
        <w:rPr>
          <w:rFonts w:asciiTheme="majorHAnsi" w:hAnsiTheme="majorHAnsi" w:cstheme="majorHAnsi"/>
        </w:rPr>
        <w:t xml:space="preserve"> RSAC award</w:t>
      </w:r>
      <w:r w:rsidR="009013C7" w:rsidRPr="00802F69">
        <w:rPr>
          <w:rFonts w:asciiTheme="majorHAnsi" w:hAnsiTheme="majorHAnsi" w:cstheme="majorHAnsi"/>
        </w:rPr>
        <w:t xml:space="preserve"> </w:t>
      </w:r>
      <w:r w:rsidR="004618E0" w:rsidRPr="00802F69">
        <w:rPr>
          <w:rFonts w:asciiTheme="majorHAnsi" w:hAnsiTheme="majorHAnsi" w:cstheme="majorHAnsi"/>
        </w:rPr>
        <w:t>to X Chen.</w:t>
      </w:r>
    </w:p>
    <w:p w14:paraId="69A75629" w14:textId="77777777" w:rsidR="004618E0" w:rsidRPr="00802F69" w:rsidRDefault="004618E0" w:rsidP="00802F69">
      <w:pPr>
        <w:rPr>
          <w:rFonts w:asciiTheme="majorHAnsi" w:hAnsiTheme="majorHAnsi" w:cstheme="majorHAnsi"/>
          <w:b/>
        </w:rPr>
      </w:pPr>
    </w:p>
    <w:p w14:paraId="5E703EBA" w14:textId="0E86EFB9" w:rsidR="006E4797" w:rsidRPr="00802F69" w:rsidRDefault="00551D82" w:rsidP="00802F69">
      <w:pPr>
        <w:rPr>
          <w:rFonts w:asciiTheme="majorHAnsi" w:hAnsiTheme="majorHAnsi" w:cstheme="majorHAnsi"/>
        </w:rPr>
      </w:pPr>
      <w:r w:rsidRPr="00802F69">
        <w:rPr>
          <w:rFonts w:asciiTheme="majorHAnsi" w:hAnsiTheme="majorHAnsi" w:cstheme="majorHAnsi"/>
          <w:b/>
        </w:rPr>
        <w:t>DISCLOSURES:</w:t>
      </w:r>
    </w:p>
    <w:p w14:paraId="4A7B0E5C" w14:textId="26599AF3" w:rsidR="006E4797" w:rsidRPr="00802F69" w:rsidRDefault="00F103A4" w:rsidP="00802F69">
      <w:pPr>
        <w:rPr>
          <w:rFonts w:asciiTheme="majorHAnsi" w:hAnsiTheme="majorHAnsi" w:cstheme="majorHAnsi"/>
        </w:rPr>
      </w:pPr>
      <w:r w:rsidRPr="00802F69">
        <w:rPr>
          <w:rFonts w:asciiTheme="majorHAnsi" w:hAnsiTheme="majorHAnsi" w:cstheme="majorHAnsi"/>
        </w:rPr>
        <w:t>The authors declare no competing interests.</w:t>
      </w:r>
    </w:p>
    <w:p w14:paraId="569A234F" w14:textId="77777777" w:rsidR="00F103A4" w:rsidRPr="00802F69" w:rsidRDefault="00F103A4" w:rsidP="00802F69">
      <w:pPr>
        <w:rPr>
          <w:rFonts w:asciiTheme="majorHAnsi" w:hAnsiTheme="majorHAnsi" w:cstheme="majorHAnsi"/>
        </w:rPr>
      </w:pPr>
    </w:p>
    <w:p w14:paraId="6DE2B73C" w14:textId="276CDAE3" w:rsidR="006E4797" w:rsidRPr="00802F69" w:rsidRDefault="00551D82" w:rsidP="00802F69">
      <w:pPr>
        <w:rPr>
          <w:rFonts w:asciiTheme="majorHAnsi" w:hAnsiTheme="majorHAnsi" w:cstheme="majorHAnsi"/>
          <w:b/>
        </w:rPr>
      </w:pPr>
      <w:r w:rsidRPr="00802F69">
        <w:rPr>
          <w:rFonts w:asciiTheme="majorHAnsi" w:hAnsiTheme="majorHAnsi" w:cstheme="majorHAnsi"/>
          <w:b/>
        </w:rPr>
        <w:t>REFERENCES</w:t>
      </w:r>
      <w:r w:rsidR="00DA553A" w:rsidRPr="00802F69">
        <w:rPr>
          <w:rFonts w:asciiTheme="majorHAnsi" w:hAnsiTheme="majorHAnsi" w:cstheme="majorHAnsi"/>
          <w:b/>
        </w:rPr>
        <w:t>:</w:t>
      </w:r>
    </w:p>
    <w:p w14:paraId="4E928115" w14:textId="6B9C6E1C"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 Pavlova, N. N., Thompson, C. B. The emerging hallmarks of cancer metabolism. </w:t>
      </w:r>
      <w:r w:rsidRPr="00802F69">
        <w:rPr>
          <w:rFonts w:asciiTheme="majorHAnsi" w:hAnsiTheme="majorHAnsi" w:cstheme="majorHAnsi"/>
          <w:i/>
          <w:iCs/>
        </w:rPr>
        <w:t>Cell Metabolism.</w:t>
      </w:r>
      <w:r w:rsidRPr="00802F69">
        <w:rPr>
          <w:rFonts w:asciiTheme="majorHAnsi" w:hAnsiTheme="majorHAnsi" w:cstheme="majorHAnsi"/>
        </w:rPr>
        <w:t xml:space="preserve"> </w:t>
      </w:r>
      <w:r w:rsidRPr="00802F69">
        <w:rPr>
          <w:rFonts w:asciiTheme="majorHAnsi" w:hAnsiTheme="majorHAnsi" w:cstheme="majorHAnsi"/>
          <w:b/>
          <w:bCs/>
          <w:iCs/>
        </w:rPr>
        <w:t>23</w:t>
      </w:r>
      <w:r w:rsidRPr="00802F69">
        <w:rPr>
          <w:rFonts w:asciiTheme="majorHAnsi" w:hAnsiTheme="majorHAnsi" w:cstheme="majorHAnsi"/>
          <w:iCs/>
        </w:rPr>
        <w:t xml:space="preserve"> (1)</w:t>
      </w:r>
      <w:r w:rsidRPr="00802F69">
        <w:rPr>
          <w:rFonts w:asciiTheme="majorHAnsi" w:hAnsiTheme="majorHAnsi" w:cstheme="majorHAnsi"/>
        </w:rPr>
        <w:t>, 27</w:t>
      </w:r>
      <w:r w:rsidR="00725089" w:rsidRPr="00802F69">
        <w:rPr>
          <w:rFonts w:asciiTheme="majorHAnsi" w:hAnsiTheme="majorHAnsi" w:cstheme="majorHAnsi"/>
        </w:rPr>
        <w:t>–</w:t>
      </w:r>
      <w:r w:rsidRPr="00802F69">
        <w:rPr>
          <w:rFonts w:asciiTheme="majorHAnsi" w:hAnsiTheme="majorHAnsi" w:cstheme="majorHAnsi"/>
        </w:rPr>
        <w:t>47 (2016).</w:t>
      </w:r>
    </w:p>
    <w:p w14:paraId="656EE48F" w14:textId="6B390B13"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2. Pellegatti, P. et al. Increased level of extracellular ATP at tumor sites: in vivo imaging with plasma membrane luciferase. </w:t>
      </w:r>
      <w:r w:rsidRPr="00802F69">
        <w:rPr>
          <w:rFonts w:asciiTheme="majorHAnsi" w:hAnsiTheme="majorHAnsi" w:cstheme="majorHAnsi"/>
          <w:i/>
          <w:iCs/>
        </w:rPr>
        <w:t>PLoS ONE.</w:t>
      </w:r>
      <w:r w:rsidRPr="00802F69">
        <w:rPr>
          <w:rFonts w:asciiTheme="majorHAnsi" w:hAnsiTheme="majorHAnsi" w:cstheme="majorHAnsi"/>
        </w:rPr>
        <w:t xml:space="preserve"> </w:t>
      </w:r>
      <w:r w:rsidRPr="00802F69">
        <w:rPr>
          <w:rFonts w:asciiTheme="majorHAnsi" w:hAnsiTheme="majorHAnsi" w:cstheme="majorHAnsi"/>
          <w:b/>
          <w:bCs/>
          <w:iCs/>
        </w:rPr>
        <w:t>3</w:t>
      </w:r>
      <w:r w:rsidRPr="00802F69">
        <w:rPr>
          <w:rFonts w:asciiTheme="majorHAnsi" w:hAnsiTheme="majorHAnsi" w:cstheme="majorHAnsi"/>
        </w:rPr>
        <w:t>, e25992008 (2008).</w:t>
      </w:r>
    </w:p>
    <w:p w14:paraId="6A432B4C" w14:textId="77777777"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3. Falzoni, S., Donvito, G., Di Virgilio, F. Detecting adenosine triphosphate in the pericellular space. </w:t>
      </w:r>
      <w:r w:rsidRPr="00802F69">
        <w:rPr>
          <w:rFonts w:asciiTheme="majorHAnsi" w:hAnsiTheme="majorHAnsi" w:cstheme="majorHAnsi"/>
          <w:i/>
          <w:iCs/>
        </w:rPr>
        <w:t>Interface Focus.</w:t>
      </w:r>
      <w:r w:rsidRPr="00802F69">
        <w:rPr>
          <w:rFonts w:asciiTheme="majorHAnsi" w:hAnsiTheme="majorHAnsi" w:cstheme="majorHAnsi"/>
        </w:rPr>
        <w:t xml:space="preserve"> </w:t>
      </w:r>
      <w:r w:rsidRPr="00802F69">
        <w:rPr>
          <w:rFonts w:asciiTheme="majorHAnsi" w:hAnsiTheme="majorHAnsi" w:cstheme="majorHAnsi"/>
          <w:b/>
          <w:bCs/>
          <w:iCs/>
        </w:rPr>
        <w:t xml:space="preserve">3 </w:t>
      </w:r>
      <w:r w:rsidRPr="00802F69">
        <w:rPr>
          <w:rFonts w:asciiTheme="majorHAnsi" w:hAnsiTheme="majorHAnsi" w:cstheme="majorHAnsi"/>
          <w:iCs/>
        </w:rPr>
        <w:t>(3)</w:t>
      </w:r>
      <w:r w:rsidRPr="00802F69">
        <w:rPr>
          <w:rFonts w:asciiTheme="majorHAnsi" w:hAnsiTheme="majorHAnsi" w:cstheme="majorHAnsi"/>
        </w:rPr>
        <w:t>, 20120101 (2013).</w:t>
      </w:r>
    </w:p>
    <w:p w14:paraId="2DE0EB49" w14:textId="4A986513"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4. Michaud, M. et al. Autophagy-dependent anticancer immune responses induced by chemotherapeutic agents in mice. </w:t>
      </w:r>
      <w:r w:rsidRPr="00802F69">
        <w:rPr>
          <w:rFonts w:asciiTheme="majorHAnsi" w:hAnsiTheme="majorHAnsi" w:cstheme="majorHAnsi"/>
          <w:i/>
          <w:iCs/>
        </w:rPr>
        <w:t xml:space="preserve">Science. </w:t>
      </w:r>
      <w:r w:rsidRPr="00802F69">
        <w:rPr>
          <w:rFonts w:asciiTheme="majorHAnsi" w:hAnsiTheme="majorHAnsi" w:cstheme="majorHAnsi"/>
          <w:b/>
          <w:bCs/>
          <w:iCs/>
        </w:rPr>
        <w:t>334</w:t>
      </w:r>
      <w:r w:rsidRPr="00802F69">
        <w:rPr>
          <w:rFonts w:asciiTheme="majorHAnsi" w:hAnsiTheme="majorHAnsi" w:cstheme="majorHAnsi"/>
        </w:rPr>
        <w:t>, 1573</w:t>
      </w:r>
      <w:r w:rsidR="00725089" w:rsidRPr="00802F69">
        <w:rPr>
          <w:rFonts w:asciiTheme="majorHAnsi" w:hAnsiTheme="majorHAnsi" w:cstheme="majorHAnsi"/>
        </w:rPr>
        <w:t>–</w:t>
      </w:r>
      <w:r w:rsidRPr="00802F69">
        <w:rPr>
          <w:rFonts w:asciiTheme="majorHAnsi" w:hAnsiTheme="majorHAnsi" w:cstheme="majorHAnsi"/>
        </w:rPr>
        <w:t>1577 (2011).</w:t>
      </w:r>
    </w:p>
    <w:p w14:paraId="28AF1FD8" w14:textId="33DA5DB0"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5. Wilhelm, K. et al. Graft-versus-host disease is enhanced by extracellular ATP activating P2X7R. </w:t>
      </w:r>
      <w:r w:rsidRPr="00802F69">
        <w:rPr>
          <w:rFonts w:asciiTheme="majorHAnsi" w:hAnsiTheme="majorHAnsi" w:cstheme="majorHAnsi"/>
          <w:i/>
          <w:iCs/>
        </w:rPr>
        <w:t>Nature Medicine.</w:t>
      </w:r>
      <w:r w:rsidRPr="00802F69">
        <w:rPr>
          <w:rFonts w:asciiTheme="majorHAnsi" w:hAnsiTheme="majorHAnsi" w:cstheme="majorHAnsi"/>
        </w:rPr>
        <w:t xml:space="preserve"> </w:t>
      </w:r>
      <w:r w:rsidRPr="00802F69">
        <w:rPr>
          <w:rFonts w:asciiTheme="majorHAnsi" w:hAnsiTheme="majorHAnsi" w:cstheme="majorHAnsi"/>
          <w:b/>
          <w:bCs/>
          <w:iCs/>
        </w:rPr>
        <w:t>16</w:t>
      </w:r>
      <w:r w:rsidRPr="00802F69">
        <w:rPr>
          <w:rFonts w:asciiTheme="majorHAnsi" w:hAnsiTheme="majorHAnsi" w:cstheme="majorHAnsi"/>
        </w:rPr>
        <w:t>, 1434</w:t>
      </w:r>
      <w:r w:rsidR="00725089" w:rsidRPr="00802F69">
        <w:rPr>
          <w:rFonts w:asciiTheme="majorHAnsi" w:hAnsiTheme="majorHAnsi" w:cstheme="majorHAnsi"/>
        </w:rPr>
        <w:t>–</w:t>
      </w:r>
      <w:r w:rsidRPr="00802F69">
        <w:rPr>
          <w:rFonts w:asciiTheme="majorHAnsi" w:hAnsiTheme="majorHAnsi" w:cstheme="majorHAnsi"/>
        </w:rPr>
        <w:t>1438 (2010).</w:t>
      </w:r>
    </w:p>
    <w:p w14:paraId="61657084" w14:textId="5B48F5AA" w:rsidR="00DA553A" w:rsidRPr="00802F69" w:rsidRDefault="00DA553A" w:rsidP="00802F69">
      <w:pPr>
        <w:rPr>
          <w:rFonts w:asciiTheme="majorHAnsi" w:hAnsiTheme="majorHAnsi" w:cstheme="majorHAnsi"/>
        </w:rPr>
      </w:pPr>
      <w:r w:rsidRPr="00802F69">
        <w:rPr>
          <w:rFonts w:asciiTheme="majorHAnsi" w:hAnsiTheme="majorHAnsi" w:cstheme="majorHAnsi"/>
        </w:rPr>
        <w:t>6.Vander Heiden, M.</w:t>
      </w:r>
      <w:r w:rsidR="00725089" w:rsidRPr="00802F69">
        <w:rPr>
          <w:rFonts w:asciiTheme="majorHAnsi" w:hAnsiTheme="majorHAnsi" w:cstheme="majorHAnsi"/>
        </w:rPr>
        <w:t xml:space="preserve"> </w:t>
      </w:r>
      <w:r w:rsidRPr="00802F69">
        <w:rPr>
          <w:rFonts w:asciiTheme="majorHAnsi" w:hAnsiTheme="majorHAnsi" w:cstheme="majorHAnsi"/>
        </w:rPr>
        <w:t>G., Cantley, L.</w:t>
      </w:r>
      <w:r w:rsidR="00725089" w:rsidRPr="00802F69">
        <w:rPr>
          <w:rFonts w:asciiTheme="majorHAnsi" w:hAnsiTheme="majorHAnsi" w:cstheme="majorHAnsi"/>
        </w:rPr>
        <w:t xml:space="preserve"> </w:t>
      </w:r>
      <w:r w:rsidRPr="00802F69">
        <w:rPr>
          <w:rFonts w:asciiTheme="majorHAnsi" w:hAnsiTheme="majorHAnsi" w:cstheme="majorHAnsi"/>
        </w:rPr>
        <w:t>C., Thompson, C.</w:t>
      </w:r>
      <w:r w:rsidR="00725089" w:rsidRPr="00802F69">
        <w:rPr>
          <w:rFonts w:asciiTheme="majorHAnsi" w:hAnsiTheme="majorHAnsi" w:cstheme="majorHAnsi"/>
        </w:rPr>
        <w:t xml:space="preserve"> </w:t>
      </w:r>
      <w:r w:rsidRPr="00802F69">
        <w:rPr>
          <w:rFonts w:asciiTheme="majorHAnsi" w:hAnsiTheme="majorHAnsi" w:cstheme="majorHAnsi"/>
        </w:rPr>
        <w:t xml:space="preserve">B. Understanding the Warburg effect: the metabolic requirements of cell proliferation. </w:t>
      </w:r>
      <w:r w:rsidRPr="00802F69">
        <w:rPr>
          <w:rFonts w:asciiTheme="majorHAnsi" w:hAnsiTheme="majorHAnsi" w:cstheme="majorHAnsi"/>
          <w:i/>
          <w:iCs/>
        </w:rPr>
        <w:t>Science</w:t>
      </w:r>
      <w:r w:rsidRPr="00802F69">
        <w:rPr>
          <w:rFonts w:asciiTheme="majorHAnsi" w:hAnsiTheme="majorHAnsi" w:cstheme="majorHAnsi"/>
        </w:rPr>
        <w:t xml:space="preserve">. </w:t>
      </w:r>
      <w:r w:rsidRPr="00802F69">
        <w:rPr>
          <w:rFonts w:asciiTheme="majorHAnsi" w:hAnsiTheme="majorHAnsi" w:cstheme="majorHAnsi"/>
          <w:b/>
          <w:bCs/>
          <w:iCs/>
        </w:rPr>
        <w:t>324</w:t>
      </w:r>
      <w:r w:rsidRPr="00802F69">
        <w:rPr>
          <w:rFonts w:asciiTheme="majorHAnsi" w:hAnsiTheme="majorHAnsi" w:cstheme="majorHAnsi"/>
        </w:rPr>
        <w:t>, 1029</w:t>
      </w:r>
      <w:r w:rsidR="00725089" w:rsidRPr="00802F69">
        <w:rPr>
          <w:rFonts w:asciiTheme="majorHAnsi" w:hAnsiTheme="majorHAnsi" w:cstheme="majorHAnsi"/>
        </w:rPr>
        <w:t>–</w:t>
      </w:r>
      <w:r w:rsidRPr="00802F69">
        <w:rPr>
          <w:rFonts w:asciiTheme="majorHAnsi" w:hAnsiTheme="majorHAnsi" w:cstheme="majorHAnsi"/>
        </w:rPr>
        <w:t>1033 (2009).</w:t>
      </w:r>
    </w:p>
    <w:p w14:paraId="0B9A69FF" w14:textId="19055499" w:rsidR="00DA553A" w:rsidRPr="00802F69" w:rsidRDefault="00DA553A" w:rsidP="00802F69">
      <w:pPr>
        <w:rPr>
          <w:rFonts w:asciiTheme="majorHAnsi" w:hAnsiTheme="majorHAnsi" w:cstheme="majorHAnsi"/>
        </w:rPr>
      </w:pPr>
      <w:r w:rsidRPr="00802F69">
        <w:rPr>
          <w:rFonts w:asciiTheme="majorHAnsi" w:hAnsiTheme="majorHAnsi" w:cstheme="majorHAnsi"/>
        </w:rPr>
        <w:t>7. Cairns, R.</w:t>
      </w:r>
      <w:r w:rsidR="00725089" w:rsidRPr="00802F69">
        <w:rPr>
          <w:rFonts w:asciiTheme="majorHAnsi" w:hAnsiTheme="majorHAnsi" w:cstheme="majorHAnsi"/>
        </w:rPr>
        <w:t xml:space="preserve"> </w:t>
      </w:r>
      <w:r w:rsidRPr="00802F69">
        <w:rPr>
          <w:rFonts w:asciiTheme="majorHAnsi" w:hAnsiTheme="majorHAnsi" w:cstheme="majorHAnsi"/>
        </w:rPr>
        <w:t>A., Harris, I.</w:t>
      </w:r>
      <w:r w:rsidR="00725089" w:rsidRPr="00802F69">
        <w:rPr>
          <w:rFonts w:asciiTheme="majorHAnsi" w:hAnsiTheme="majorHAnsi" w:cstheme="majorHAnsi"/>
        </w:rPr>
        <w:t xml:space="preserve"> </w:t>
      </w:r>
      <w:r w:rsidRPr="00802F69">
        <w:rPr>
          <w:rFonts w:asciiTheme="majorHAnsi" w:hAnsiTheme="majorHAnsi" w:cstheme="majorHAnsi"/>
        </w:rPr>
        <w:t>S., Mak, T.</w:t>
      </w:r>
      <w:r w:rsidR="00725089" w:rsidRPr="00802F69">
        <w:rPr>
          <w:rFonts w:asciiTheme="majorHAnsi" w:hAnsiTheme="majorHAnsi" w:cstheme="majorHAnsi"/>
        </w:rPr>
        <w:t xml:space="preserve"> </w:t>
      </w:r>
      <w:r w:rsidRPr="00802F69">
        <w:rPr>
          <w:rFonts w:asciiTheme="majorHAnsi" w:hAnsiTheme="majorHAnsi" w:cstheme="majorHAnsi"/>
        </w:rPr>
        <w:t xml:space="preserve">W. Regulation of cancer cell metabolism. </w:t>
      </w:r>
      <w:r w:rsidRPr="00802F69">
        <w:rPr>
          <w:rFonts w:asciiTheme="majorHAnsi" w:hAnsiTheme="majorHAnsi" w:cstheme="majorHAnsi"/>
          <w:i/>
          <w:iCs/>
        </w:rPr>
        <w:t xml:space="preserve">Nature Reviews Cancer. </w:t>
      </w:r>
      <w:r w:rsidRPr="00802F69">
        <w:rPr>
          <w:rFonts w:asciiTheme="majorHAnsi" w:hAnsiTheme="majorHAnsi" w:cstheme="majorHAnsi"/>
          <w:b/>
          <w:bCs/>
          <w:iCs/>
        </w:rPr>
        <w:t>11</w:t>
      </w:r>
      <w:r w:rsidRPr="00802F69">
        <w:rPr>
          <w:rFonts w:asciiTheme="majorHAnsi" w:hAnsiTheme="majorHAnsi" w:cstheme="majorHAnsi"/>
        </w:rPr>
        <w:t>, 85</w:t>
      </w:r>
      <w:r w:rsidR="00725089" w:rsidRPr="00802F69">
        <w:rPr>
          <w:rFonts w:asciiTheme="majorHAnsi" w:hAnsiTheme="majorHAnsi" w:cstheme="majorHAnsi"/>
        </w:rPr>
        <w:t>–</w:t>
      </w:r>
      <w:r w:rsidRPr="00802F69">
        <w:rPr>
          <w:rFonts w:asciiTheme="majorHAnsi" w:hAnsiTheme="majorHAnsi" w:cstheme="majorHAnsi"/>
        </w:rPr>
        <w:t>95 (2011).</w:t>
      </w:r>
    </w:p>
    <w:p w14:paraId="3DE120A5" w14:textId="7C8B4340"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8. Chen, X., Qian, Y., Wu, S. The Warburg effect: evolving interpretations of an established concept. </w:t>
      </w:r>
      <w:r w:rsidRPr="00802F69">
        <w:rPr>
          <w:rFonts w:asciiTheme="majorHAnsi" w:hAnsiTheme="majorHAnsi" w:cstheme="majorHAnsi"/>
          <w:i/>
          <w:iCs/>
        </w:rPr>
        <w:t>Free Radical Biology &amp; Medicine</w:t>
      </w:r>
      <w:r w:rsidRPr="00802F69">
        <w:rPr>
          <w:rFonts w:asciiTheme="majorHAnsi" w:hAnsiTheme="majorHAnsi" w:cstheme="majorHAnsi"/>
        </w:rPr>
        <w:t xml:space="preserve">. </w:t>
      </w:r>
      <w:r w:rsidRPr="00802F69">
        <w:rPr>
          <w:rFonts w:asciiTheme="majorHAnsi" w:hAnsiTheme="majorHAnsi" w:cstheme="majorHAnsi"/>
          <w:b/>
          <w:bCs/>
          <w:iCs/>
        </w:rPr>
        <w:t>79</w:t>
      </w:r>
      <w:r w:rsidRPr="00802F69">
        <w:rPr>
          <w:rFonts w:asciiTheme="majorHAnsi" w:hAnsiTheme="majorHAnsi" w:cstheme="majorHAnsi"/>
        </w:rPr>
        <w:t>, 253</w:t>
      </w:r>
      <w:r w:rsidR="00725089" w:rsidRPr="00802F69">
        <w:rPr>
          <w:rFonts w:asciiTheme="majorHAnsi" w:hAnsiTheme="majorHAnsi" w:cstheme="majorHAnsi"/>
        </w:rPr>
        <w:t>–</w:t>
      </w:r>
      <w:r w:rsidRPr="00802F69">
        <w:rPr>
          <w:rFonts w:asciiTheme="majorHAnsi" w:hAnsiTheme="majorHAnsi" w:cstheme="majorHAnsi"/>
        </w:rPr>
        <w:t>263 (2015).</w:t>
      </w:r>
    </w:p>
    <w:p w14:paraId="00AE3EF3" w14:textId="637A6AA9"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9. Wang, X. et al. Extracellular ATP, as an energy and phosphorylating molecule, induces different types of drug resistances in cancer cells through ATP internalization and intracellular ATP level </w:t>
      </w:r>
      <w:r w:rsidRPr="00802F69">
        <w:rPr>
          <w:rFonts w:asciiTheme="majorHAnsi" w:hAnsiTheme="majorHAnsi" w:cstheme="majorHAnsi"/>
        </w:rPr>
        <w:lastRenderedPageBreak/>
        <w:t xml:space="preserve">increase. </w:t>
      </w:r>
      <w:r w:rsidRPr="00802F69">
        <w:rPr>
          <w:rFonts w:asciiTheme="majorHAnsi" w:hAnsiTheme="majorHAnsi" w:cstheme="majorHAnsi"/>
          <w:i/>
          <w:iCs/>
        </w:rPr>
        <w:t>Oncotarget</w:t>
      </w:r>
      <w:r w:rsidRPr="00802F69">
        <w:rPr>
          <w:rFonts w:asciiTheme="majorHAnsi" w:hAnsiTheme="majorHAnsi" w:cstheme="majorHAnsi"/>
        </w:rPr>
        <w:t xml:space="preserve">. </w:t>
      </w:r>
      <w:r w:rsidRPr="00802F69">
        <w:rPr>
          <w:rFonts w:asciiTheme="majorHAnsi" w:hAnsiTheme="majorHAnsi" w:cstheme="majorHAnsi"/>
          <w:b/>
          <w:bCs/>
        </w:rPr>
        <w:t>8</w:t>
      </w:r>
      <w:r w:rsidRPr="00802F69">
        <w:rPr>
          <w:rFonts w:asciiTheme="majorHAnsi" w:hAnsiTheme="majorHAnsi" w:cstheme="majorHAnsi"/>
        </w:rPr>
        <w:t xml:space="preserve"> (5), 87860</w:t>
      </w:r>
      <w:r w:rsidR="00725089" w:rsidRPr="00802F69">
        <w:rPr>
          <w:rFonts w:asciiTheme="majorHAnsi" w:hAnsiTheme="majorHAnsi" w:cstheme="majorHAnsi"/>
        </w:rPr>
        <w:t>–</w:t>
      </w:r>
      <w:r w:rsidRPr="00802F69">
        <w:rPr>
          <w:rFonts w:asciiTheme="majorHAnsi" w:hAnsiTheme="majorHAnsi" w:cstheme="majorHAnsi"/>
        </w:rPr>
        <w:t>87877 ( 2017).</w:t>
      </w:r>
    </w:p>
    <w:p w14:paraId="37B19E0F" w14:textId="38B00C8A"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10. Patel, A. et al. ATP as a biological hydrotrope. </w:t>
      </w:r>
      <w:r w:rsidRPr="00802F69">
        <w:rPr>
          <w:rFonts w:asciiTheme="majorHAnsi" w:hAnsiTheme="majorHAnsi" w:cstheme="majorHAnsi"/>
          <w:i/>
          <w:iCs/>
        </w:rPr>
        <w:t>Science</w:t>
      </w:r>
      <w:r w:rsidRPr="00802F69">
        <w:rPr>
          <w:rFonts w:asciiTheme="majorHAnsi" w:hAnsiTheme="majorHAnsi" w:cstheme="majorHAnsi"/>
        </w:rPr>
        <w:t xml:space="preserve">. </w:t>
      </w:r>
      <w:r w:rsidRPr="00802F69">
        <w:rPr>
          <w:rFonts w:asciiTheme="majorHAnsi" w:hAnsiTheme="majorHAnsi" w:cstheme="majorHAnsi"/>
          <w:b/>
          <w:bCs/>
          <w:iCs/>
        </w:rPr>
        <w:t>356</w:t>
      </w:r>
      <w:r w:rsidRPr="00802F69">
        <w:rPr>
          <w:rFonts w:asciiTheme="majorHAnsi" w:hAnsiTheme="majorHAnsi" w:cstheme="majorHAnsi"/>
        </w:rPr>
        <w:t>, 753</w:t>
      </w:r>
      <w:r w:rsidR="00725089" w:rsidRPr="00802F69">
        <w:rPr>
          <w:rFonts w:asciiTheme="majorHAnsi" w:hAnsiTheme="majorHAnsi" w:cstheme="majorHAnsi"/>
        </w:rPr>
        <w:t>–</w:t>
      </w:r>
      <w:r w:rsidRPr="00802F69">
        <w:rPr>
          <w:rFonts w:asciiTheme="majorHAnsi" w:hAnsiTheme="majorHAnsi" w:cstheme="majorHAnsi"/>
        </w:rPr>
        <w:t xml:space="preserve">756 (2017). </w:t>
      </w:r>
    </w:p>
    <w:p w14:paraId="34097E9E" w14:textId="609C2C53"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11. Qian, Y. et al. Extracellular ATP is internalized by macropinocytosis and induces intracellular ATP increase and drug resistance in cancer cells. </w:t>
      </w:r>
      <w:r w:rsidRPr="00802F69">
        <w:rPr>
          <w:rFonts w:asciiTheme="majorHAnsi" w:hAnsiTheme="majorHAnsi" w:cstheme="majorHAnsi"/>
          <w:i/>
          <w:iCs/>
        </w:rPr>
        <w:t>Cancer Letters</w:t>
      </w:r>
      <w:r w:rsidRPr="00802F69">
        <w:rPr>
          <w:rFonts w:asciiTheme="majorHAnsi" w:hAnsiTheme="majorHAnsi" w:cstheme="majorHAnsi"/>
        </w:rPr>
        <w:t xml:space="preserve">. </w:t>
      </w:r>
      <w:r w:rsidRPr="00802F69">
        <w:rPr>
          <w:rFonts w:asciiTheme="majorHAnsi" w:hAnsiTheme="majorHAnsi" w:cstheme="majorHAnsi"/>
          <w:b/>
          <w:bCs/>
          <w:iCs/>
        </w:rPr>
        <w:t>351</w:t>
      </w:r>
      <w:r w:rsidRPr="00802F69">
        <w:rPr>
          <w:rFonts w:asciiTheme="majorHAnsi" w:hAnsiTheme="majorHAnsi" w:cstheme="majorHAnsi"/>
        </w:rPr>
        <w:t>, 242</w:t>
      </w:r>
      <w:r w:rsidR="00725089" w:rsidRPr="00802F69">
        <w:rPr>
          <w:rFonts w:asciiTheme="majorHAnsi" w:hAnsiTheme="majorHAnsi" w:cstheme="majorHAnsi"/>
        </w:rPr>
        <w:t>–</w:t>
      </w:r>
      <w:r w:rsidRPr="00802F69">
        <w:rPr>
          <w:rFonts w:asciiTheme="majorHAnsi" w:hAnsiTheme="majorHAnsi" w:cstheme="majorHAnsi"/>
        </w:rPr>
        <w:t>251 (2014).</w:t>
      </w:r>
    </w:p>
    <w:p w14:paraId="6B4B382E" w14:textId="625D538D"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12. Qian, Y., Wang, X., Li, Y., Cao, Y., Chen, X. Extracellular ATP a new player in cancer metabolism: NSCLC cells internalize ATP in vitro and in vivo using multiple endocytic mechanisms. </w:t>
      </w:r>
      <w:r w:rsidRPr="00802F69">
        <w:rPr>
          <w:rFonts w:asciiTheme="majorHAnsi" w:hAnsiTheme="majorHAnsi" w:cstheme="majorHAnsi"/>
          <w:i/>
          <w:iCs/>
        </w:rPr>
        <w:t>Molecular Cancer Research</w:t>
      </w:r>
      <w:r w:rsidRPr="00802F69">
        <w:rPr>
          <w:rFonts w:asciiTheme="majorHAnsi" w:hAnsiTheme="majorHAnsi" w:cstheme="majorHAnsi"/>
        </w:rPr>
        <w:t xml:space="preserve">. </w:t>
      </w:r>
      <w:r w:rsidRPr="00802F69">
        <w:rPr>
          <w:rFonts w:asciiTheme="majorHAnsi" w:hAnsiTheme="majorHAnsi" w:cstheme="majorHAnsi"/>
          <w:b/>
          <w:bCs/>
          <w:iCs/>
        </w:rPr>
        <w:t>14</w:t>
      </w:r>
      <w:r w:rsidRPr="00802F69">
        <w:rPr>
          <w:rFonts w:asciiTheme="majorHAnsi" w:hAnsiTheme="majorHAnsi" w:cstheme="majorHAnsi"/>
        </w:rPr>
        <w:t>, 1087</w:t>
      </w:r>
      <w:r w:rsidR="00725089" w:rsidRPr="00802F69">
        <w:rPr>
          <w:rFonts w:asciiTheme="majorHAnsi" w:hAnsiTheme="majorHAnsi" w:cstheme="majorHAnsi"/>
        </w:rPr>
        <w:t>–</w:t>
      </w:r>
      <w:r w:rsidRPr="00802F69">
        <w:rPr>
          <w:rFonts w:asciiTheme="majorHAnsi" w:hAnsiTheme="majorHAnsi" w:cstheme="majorHAnsi"/>
        </w:rPr>
        <w:t>1096 (2016).</w:t>
      </w:r>
    </w:p>
    <w:p w14:paraId="3FB7332C" w14:textId="0DFCBE44"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13. Commisso, C. et al. Macropinocytosis of protein is an amino acid supply route in Ras-transformed cells. </w:t>
      </w:r>
      <w:r w:rsidRPr="00802F69">
        <w:rPr>
          <w:rFonts w:asciiTheme="majorHAnsi" w:hAnsiTheme="majorHAnsi" w:cstheme="majorHAnsi"/>
          <w:i/>
          <w:iCs/>
        </w:rPr>
        <w:t>Nature</w:t>
      </w:r>
      <w:r w:rsidR="00725089" w:rsidRPr="00802F69">
        <w:rPr>
          <w:rFonts w:asciiTheme="majorHAnsi" w:hAnsiTheme="majorHAnsi" w:cstheme="majorHAnsi"/>
          <w:i/>
          <w:iCs/>
        </w:rPr>
        <w:t>.</w:t>
      </w:r>
      <w:r w:rsidRPr="00802F69">
        <w:rPr>
          <w:rFonts w:asciiTheme="majorHAnsi" w:hAnsiTheme="majorHAnsi" w:cstheme="majorHAnsi"/>
        </w:rPr>
        <w:t xml:space="preserve"> </w:t>
      </w:r>
      <w:r w:rsidRPr="00802F69">
        <w:rPr>
          <w:rFonts w:asciiTheme="majorHAnsi" w:hAnsiTheme="majorHAnsi" w:cstheme="majorHAnsi"/>
          <w:b/>
          <w:bCs/>
          <w:iCs/>
        </w:rPr>
        <w:t>497</w:t>
      </w:r>
      <w:r w:rsidRPr="00802F69">
        <w:rPr>
          <w:rFonts w:asciiTheme="majorHAnsi" w:hAnsiTheme="majorHAnsi" w:cstheme="majorHAnsi"/>
        </w:rPr>
        <w:t>, 633</w:t>
      </w:r>
      <w:r w:rsidR="00CC4A17" w:rsidRPr="00802F69">
        <w:rPr>
          <w:rFonts w:asciiTheme="majorHAnsi" w:hAnsiTheme="majorHAnsi" w:cstheme="majorHAnsi"/>
        </w:rPr>
        <w:t>–</w:t>
      </w:r>
      <w:r w:rsidRPr="00802F69">
        <w:rPr>
          <w:rFonts w:asciiTheme="majorHAnsi" w:hAnsiTheme="majorHAnsi" w:cstheme="majorHAnsi"/>
        </w:rPr>
        <w:t>637 (2013).</w:t>
      </w:r>
    </w:p>
    <w:p w14:paraId="7232FF90" w14:textId="2E0D9738"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14. Li, L. et al. The effect of the size of fluorescent dextran on its endocytic pathway. </w:t>
      </w:r>
      <w:r w:rsidRPr="00802F69">
        <w:rPr>
          <w:rFonts w:asciiTheme="majorHAnsi" w:hAnsiTheme="majorHAnsi" w:cstheme="majorHAnsi"/>
          <w:i/>
          <w:iCs/>
        </w:rPr>
        <w:t>Cell Biology International</w:t>
      </w:r>
      <w:r w:rsidRPr="00802F69">
        <w:rPr>
          <w:rFonts w:asciiTheme="majorHAnsi" w:hAnsiTheme="majorHAnsi" w:cstheme="majorHAnsi"/>
        </w:rPr>
        <w:t xml:space="preserve">. </w:t>
      </w:r>
      <w:r w:rsidRPr="00802F69">
        <w:rPr>
          <w:rFonts w:asciiTheme="majorHAnsi" w:hAnsiTheme="majorHAnsi" w:cstheme="majorHAnsi"/>
          <w:b/>
          <w:bCs/>
          <w:iCs/>
        </w:rPr>
        <w:t>39</w:t>
      </w:r>
      <w:r w:rsidRPr="00802F69">
        <w:rPr>
          <w:rFonts w:asciiTheme="majorHAnsi" w:hAnsiTheme="majorHAnsi" w:cstheme="majorHAnsi"/>
        </w:rPr>
        <w:t>, 531</w:t>
      </w:r>
      <w:r w:rsidR="00CC4A17" w:rsidRPr="00802F69">
        <w:rPr>
          <w:rFonts w:asciiTheme="majorHAnsi" w:hAnsiTheme="majorHAnsi" w:cstheme="majorHAnsi"/>
        </w:rPr>
        <w:t>–</w:t>
      </w:r>
      <w:r w:rsidRPr="00802F69">
        <w:rPr>
          <w:rFonts w:asciiTheme="majorHAnsi" w:hAnsiTheme="majorHAnsi" w:cstheme="majorHAnsi"/>
        </w:rPr>
        <w:t>539 (2015).</w:t>
      </w:r>
    </w:p>
    <w:p w14:paraId="29833CB0" w14:textId="5A6F1A01"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15. Yanagawa, Y., Matsumoto, M., Togashi, H. Enhanced dendritic cell antigen uptake via alpha2 adrenoceptor-mediated PI3K activation following brief exposure to noradrenaline. </w:t>
      </w:r>
      <w:r w:rsidRPr="00802F69">
        <w:rPr>
          <w:rFonts w:asciiTheme="majorHAnsi" w:hAnsiTheme="majorHAnsi" w:cstheme="majorHAnsi"/>
          <w:i/>
          <w:iCs/>
        </w:rPr>
        <w:t>Journal of Immunology</w:t>
      </w:r>
      <w:r w:rsidRPr="00802F69">
        <w:rPr>
          <w:rFonts w:asciiTheme="majorHAnsi" w:hAnsiTheme="majorHAnsi" w:cstheme="majorHAnsi"/>
        </w:rPr>
        <w:t xml:space="preserve">. </w:t>
      </w:r>
      <w:r w:rsidRPr="00802F69">
        <w:rPr>
          <w:rFonts w:asciiTheme="majorHAnsi" w:hAnsiTheme="majorHAnsi" w:cstheme="majorHAnsi"/>
          <w:b/>
          <w:bCs/>
          <w:iCs/>
        </w:rPr>
        <w:t>185,</w:t>
      </w:r>
      <w:r w:rsidRPr="00802F69">
        <w:rPr>
          <w:rFonts w:asciiTheme="majorHAnsi" w:hAnsiTheme="majorHAnsi" w:cstheme="majorHAnsi"/>
        </w:rPr>
        <w:t xml:space="preserve"> 5762</w:t>
      </w:r>
      <w:r w:rsidR="00CC4A17" w:rsidRPr="00802F69">
        <w:rPr>
          <w:rFonts w:asciiTheme="majorHAnsi" w:hAnsiTheme="majorHAnsi" w:cstheme="majorHAnsi"/>
        </w:rPr>
        <w:t>–</w:t>
      </w:r>
      <w:r w:rsidRPr="00802F69">
        <w:rPr>
          <w:rFonts w:asciiTheme="majorHAnsi" w:hAnsiTheme="majorHAnsi" w:cstheme="majorHAnsi"/>
        </w:rPr>
        <w:t>5768 (2010).</w:t>
      </w:r>
    </w:p>
    <w:p w14:paraId="2ABBEBB4" w14:textId="4EBE9293" w:rsidR="00DA553A" w:rsidRPr="00802F69" w:rsidRDefault="00DA553A" w:rsidP="00802F69">
      <w:pPr>
        <w:rPr>
          <w:rFonts w:asciiTheme="majorHAnsi" w:hAnsiTheme="majorHAnsi" w:cstheme="majorHAnsi"/>
        </w:rPr>
      </w:pPr>
      <w:r w:rsidRPr="00802F69">
        <w:rPr>
          <w:rFonts w:asciiTheme="majorHAnsi" w:hAnsiTheme="majorHAnsi" w:cstheme="majorHAnsi"/>
        </w:rPr>
        <w:t>16. Hoppe, H.</w:t>
      </w:r>
      <w:r w:rsidR="00CC4A17" w:rsidRPr="00802F69">
        <w:rPr>
          <w:rFonts w:asciiTheme="majorHAnsi" w:hAnsiTheme="majorHAnsi" w:cstheme="majorHAnsi"/>
        </w:rPr>
        <w:t xml:space="preserve"> </w:t>
      </w:r>
      <w:r w:rsidRPr="00802F69">
        <w:rPr>
          <w:rFonts w:asciiTheme="majorHAnsi" w:hAnsiTheme="majorHAnsi" w:cstheme="majorHAnsi"/>
        </w:rPr>
        <w:t xml:space="preserve">C. et al. Antimalarial quinolines and artemisinin inhibit endocytosis in </w:t>
      </w:r>
      <w:r w:rsidRPr="00802F69">
        <w:rPr>
          <w:rFonts w:asciiTheme="majorHAnsi" w:hAnsiTheme="majorHAnsi" w:cstheme="majorHAnsi"/>
          <w:i/>
          <w:iCs/>
        </w:rPr>
        <w:t>Plasmodium falciparum. Antimicrobial Agents &amp; Chemotherapy</w:t>
      </w:r>
      <w:r w:rsidRPr="00802F69">
        <w:rPr>
          <w:rFonts w:asciiTheme="majorHAnsi" w:hAnsiTheme="majorHAnsi" w:cstheme="majorHAnsi"/>
        </w:rPr>
        <w:t xml:space="preserve">. </w:t>
      </w:r>
      <w:r w:rsidRPr="00802F69">
        <w:rPr>
          <w:rFonts w:asciiTheme="majorHAnsi" w:hAnsiTheme="majorHAnsi" w:cstheme="majorHAnsi"/>
          <w:b/>
          <w:bCs/>
          <w:iCs/>
        </w:rPr>
        <w:t>48</w:t>
      </w:r>
      <w:r w:rsidRPr="00802F69">
        <w:rPr>
          <w:rFonts w:asciiTheme="majorHAnsi" w:hAnsiTheme="majorHAnsi" w:cstheme="majorHAnsi"/>
        </w:rPr>
        <w:t>, 2370</w:t>
      </w:r>
      <w:r w:rsidR="00CC4A17" w:rsidRPr="00802F69">
        <w:rPr>
          <w:rFonts w:asciiTheme="majorHAnsi" w:hAnsiTheme="majorHAnsi" w:cstheme="majorHAnsi"/>
        </w:rPr>
        <w:t>–</w:t>
      </w:r>
      <w:r w:rsidRPr="00802F69">
        <w:rPr>
          <w:rFonts w:asciiTheme="majorHAnsi" w:hAnsiTheme="majorHAnsi" w:cstheme="majorHAnsi"/>
        </w:rPr>
        <w:t>2378 (2004).</w:t>
      </w:r>
    </w:p>
    <w:p w14:paraId="064E21F9" w14:textId="0009E3C1" w:rsidR="00DA553A" w:rsidRPr="00802F69" w:rsidRDefault="00DA553A" w:rsidP="00802F69">
      <w:pPr>
        <w:rPr>
          <w:rFonts w:asciiTheme="majorHAnsi" w:hAnsiTheme="majorHAnsi" w:cstheme="majorHAnsi"/>
        </w:rPr>
      </w:pPr>
      <w:r w:rsidRPr="00802F69">
        <w:rPr>
          <w:rFonts w:asciiTheme="majorHAnsi" w:hAnsiTheme="majorHAnsi" w:cstheme="majorHAnsi"/>
        </w:rPr>
        <w:t>17. Chaudry, I.</w:t>
      </w:r>
      <w:r w:rsidR="00CC4A17" w:rsidRPr="00802F69">
        <w:rPr>
          <w:rFonts w:asciiTheme="majorHAnsi" w:hAnsiTheme="majorHAnsi" w:cstheme="majorHAnsi"/>
        </w:rPr>
        <w:t xml:space="preserve"> </w:t>
      </w:r>
      <w:r w:rsidRPr="00802F69">
        <w:rPr>
          <w:rFonts w:asciiTheme="majorHAnsi" w:hAnsiTheme="majorHAnsi" w:cstheme="majorHAnsi"/>
        </w:rPr>
        <w:t xml:space="preserve">H. Does ATP cross the cell plasma membrane? </w:t>
      </w:r>
      <w:r w:rsidRPr="00802F69">
        <w:rPr>
          <w:rFonts w:asciiTheme="majorHAnsi" w:hAnsiTheme="majorHAnsi" w:cstheme="majorHAnsi"/>
          <w:i/>
          <w:iCs/>
        </w:rPr>
        <w:t>Yale Journal of Biology &amp; Medicine</w:t>
      </w:r>
      <w:r w:rsidRPr="00802F69">
        <w:rPr>
          <w:rFonts w:asciiTheme="majorHAnsi" w:hAnsiTheme="majorHAnsi" w:cstheme="majorHAnsi"/>
        </w:rPr>
        <w:t xml:space="preserve">. </w:t>
      </w:r>
      <w:r w:rsidRPr="00802F69">
        <w:rPr>
          <w:rFonts w:asciiTheme="majorHAnsi" w:hAnsiTheme="majorHAnsi" w:cstheme="majorHAnsi"/>
          <w:b/>
          <w:bCs/>
          <w:iCs/>
        </w:rPr>
        <w:t>55</w:t>
      </w:r>
      <w:r w:rsidRPr="00802F69">
        <w:rPr>
          <w:rFonts w:asciiTheme="majorHAnsi" w:hAnsiTheme="majorHAnsi" w:cstheme="majorHAnsi"/>
        </w:rPr>
        <w:t>, 1</w:t>
      </w:r>
      <w:r w:rsidR="00CC4A17" w:rsidRPr="00802F69">
        <w:rPr>
          <w:rFonts w:asciiTheme="majorHAnsi" w:hAnsiTheme="majorHAnsi" w:cstheme="majorHAnsi"/>
        </w:rPr>
        <w:t>–</w:t>
      </w:r>
      <w:r w:rsidRPr="00802F69">
        <w:rPr>
          <w:rFonts w:asciiTheme="majorHAnsi" w:hAnsiTheme="majorHAnsi" w:cstheme="majorHAnsi"/>
        </w:rPr>
        <w:t>10 (1982).</w:t>
      </w:r>
    </w:p>
    <w:p w14:paraId="7E7A0F2A" w14:textId="16730821" w:rsidR="00DA553A" w:rsidRPr="00802F69" w:rsidRDefault="00DA553A" w:rsidP="00802F69">
      <w:pPr>
        <w:rPr>
          <w:rFonts w:asciiTheme="majorHAnsi" w:hAnsiTheme="majorHAnsi" w:cstheme="majorHAnsi"/>
        </w:rPr>
      </w:pPr>
      <w:r w:rsidRPr="00802F69">
        <w:rPr>
          <w:rFonts w:asciiTheme="majorHAnsi" w:hAnsiTheme="majorHAnsi" w:cstheme="majorHAnsi"/>
        </w:rPr>
        <w:t>18. Pant, H.</w:t>
      </w:r>
      <w:r w:rsidR="00CC4A17" w:rsidRPr="00802F69">
        <w:rPr>
          <w:rFonts w:asciiTheme="majorHAnsi" w:hAnsiTheme="majorHAnsi" w:cstheme="majorHAnsi"/>
        </w:rPr>
        <w:t xml:space="preserve"> </w:t>
      </w:r>
      <w:r w:rsidRPr="00802F69">
        <w:rPr>
          <w:rFonts w:asciiTheme="majorHAnsi" w:hAnsiTheme="majorHAnsi" w:cstheme="majorHAnsi"/>
        </w:rPr>
        <w:t xml:space="preserve">C., Terakawa, S., Yoshioka, T., Tasaki, I., Gainer, H. Evidence for the utilization of extracellular [gamma-32P]ATP for the phosphorylation of intracellular proteins in the squid giant axon. </w:t>
      </w:r>
      <w:r w:rsidRPr="00802F69">
        <w:rPr>
          <w:rFonts w:asciiTheme="majorHAnsi" w:hAnsiTheme="majorHAnsi" w:cstheme="majorHAnsi"/>
          <w:i/>
          <w:iCs/>
        </w:rPr>
        <w:t>Biochimica et Biophysica Acta</w:t>
      </w:r>
      <w:r w:rsidRPr="00802F69">
        <w:rPr>
          <w:rFonts w:asciiTheme="majorHAnsi" w:hAnsiTheme="majorHAnsi" w:cstheme="majorHAnsi"/>
        </w:rPr>
        <w:t xml:space="preserve">. </w:t>
      </w:r>
      <w:r w:rsidRPr="00802F69">
        <w:rPr>
          <w:rFonts w:asciiTheme="majorHAnsi" w:hAnsiTheme="majorHAnsi" w:cstheme="majorHAnsi"/>
          <w:b/>
          <w:bCs/>
          <w:iCs/>
        </w:rPr>
        <w:t>582</w:t>
      </w:r>
      <w:r w:rsidRPr="00802F69">
        <w:rPr>
          <w:rFonts w:asciiTheme="majorHAnsi" w:hAnsiTheme="majorHAnsi" w:cstheme="majorHAnsi"/>
        </w:rPr>
        <w:t>, 107</w:t>
      </w:r>
      <w:r w:rsidR="00CC4A17" w:rsidRPr="00802F69">
        <w:rPr>
          <w:rFonts w:asciiTheme="majorHAnsi" w:hAnsiTheme="majorHAnsi" w:cstheme="majorHAnsi"/>
        </w:rPr>
        <w:t>–</w:t>
      </w:r>
      <w:r w:rsidRPr="00802F69">
        <w:rPr>
          <w:rFonts w:asciiTheme="majorHAnsi" w:hAnsiTheme="majorHAnsi" w:cstheme="majorHAnsi"/>
        </w:rPr>
        <w:t>114 (1979).</w:t>
      </w:r>
    </w:p>
    <w:p w14:paraId="2BA4C9ED" w14:textId="1871FD31" w:rsidR="00DA553A" w:rsidRPr="00802F69" w:rsidRDefault="00DA553A" w:rsidP="00802F69">
      <w:pPr>
        <w:rPr>
          <w:rFonts w:asciiTheme="majorHAnsi" w:hAnsiTheme="majorHAnsi" w:cstheme="majorHAnsi"/>
        </w:rPr>
      </w:pPr>
      <w:r w:rsidRPr="00802F69">
        <w:rPr>
          <w:rFonts w:asciiTheme="majorHAnsi" w:hAnsiTheme="majorHAnsi" w:cstheme="majorHAnsi"/>
        </w:rPr>
        <w:t>19. Chaudry, I.</w:t>
      </w:r>
      <w:r w:rsidR="00CC4A17" w:rsidRPr="00802F69">
        <w:rPr>
          <w:rFonts w:asciiTheme="majorHAnsi" w:hAnsiTheme="majorHAnsi" w:cstheme="majorHAnsi"/>
        </w:rPr>
        <w:t xml:space="preserve"> </w:t>
      </w:r>
      <w:r w:rsidRPr="00802F69">
        <w:rPr>
          <w:rFonts w:asciiTheme="majorHAnsi" w:hAnsiTheme="majorHAnsi" w:cstheme="majorHAnsi"/>
        </w:rPr>
        <w:t>H.</w:t>
      </w:r>
      <w:r w:rsidR="00CC4A17" w:rsidRPr="00802F69">
        <w:rPr>
          <w:rFonts w:asciiTheme="majorHAnsi" w:hAnsiTheme="majorHAnsi" w:cstheme="majorHAnsi"/>
        </w:rPr>
        <w:t>,</w:t>
      </w:r>
      <w:r w:rsidRPr="00802F69">
        <w:rPr>
          <w:rFonts w:asciiTheme="majorHAnsi" w:hAnsiTheme="majorHAnsi" w:cstheme="majorHAnsi"/>
        </w:rPr>
        <w:t xml:space="preserve"> A.E. Baue. Further evidence for ATP uptake by rat tissues. </w:t>
      </w:r>
      <w:r w:rsidRPr="00802F69">
        <w:rPr>
          <w:rFonts w:asciiTheme="majorHAnsi" w:hAnsiTheme="majorHAnsi" w:cstheme="majorHAnsi"/>
          <w:i/>
          <w:iCs/>
        </w:rPr>
        <w:t>Biochimica et Biophysica Acta</w:t>
      </w:r>
      <w:r w:rsidRPr="00802F69">
        <w:rPr>
          <w:rFonts w:asciiTheme="majorHAnsi" w:hAnsiTheme="majorHAnsi" w:cstheme="majorHAnsi"/>
        </w:rPr>
        <w:t xml:space="preserve">. </w:t>
      </w:r>
      <w:r w:rsidRPr="00802F69">
        <w:rPr>
          <w:rFonts w:asciiTheme="majorHAnsi" w:hAnsiTheme="majorHAnsi" w:cstheme="majorHAnsi"/>
          <w:b/>
          <w:bCs/>
          <w:iCs/>
        </w:rPr>
        <w:t>628</w:t>
      </w:r>
      <w:r w:rsidRPr="00802F69">
        <w:rPr>
          <w:rFonts w:asciiTheme="majorHAnsi" w:hAnsiTheme="majorHAnsi" w:cstheme="majorHAnsi"/>
        </w:rPr>
        <w:t>, 336</w:t>
      </w:r>
      <w:r w:rsidR="00CC4A17" w:rsidRPr="00802F69">
        <w:rPr>
          <w:rFonts w:asciiTheme="majorHAnsi" w:hAnsiTheme="majorHAnsi" w:cstheme="majorHAnsi"/>
        </w:rPr>
        <w:t>–</w:t>
      </w:r>
      <w:r w:rsidRPr="00802F69">
        <w:rPr>
          <w:rFonts w:asciiTheme="majorHAnsi" w:hAnsiTheme="majorHAnsi" w:cstheme="majorHAnsi"/>
        </w:rPr>
        <w:t>342 (1980).</w:t>
      </w:r>
    </w:p>
    <w:p w14:paraId="6BE352C0" w14:textId="680B0DD3" w:rsidR="00DA553A" w:rsidRPr="00802F69" w:rsidRDefault="00DA553A" w:rsidP="00802F69">
      <w:pPr>
        <w:rPr>
          <w:rFonts w:asciiTheme="majorHAnsi" w:hAnsiTheme="majorHAnsi" w:cstheme="majorHAnsi"/>
        </w:rPr>
      </w:pPr>
      <w:r w:rsidRPr="00802F69">
        <w:rPr>
          <w:rFonts w:asciiTheme="majorHAnsi" w:hAnsiTheme="majorHAnsi" w:cstheme="majorHAnsi"/>
        </w:rPr>
        <w:t>20. Koppenol, W.</w:t>
      </w:r>
      <w:r w:rsidR="00CC4A17" w:rsidRPr="00802F69">
        <w:rPr>
          <w:rFonts w:asciiTheme="majorHAnsi" w:hAnsiTheme="majorHAnsi" w:cstheme="majorHAnsi"/>
        </w:rPr>
        <w:t xml:space="preserve"> </w:t>
      </w:r>
      <w:r w:rsidRPr="00802F69">
        <w:rPr>
          <w:rFonts w:asciiTheme="majorHAnsi" w:hAnsiTheme="majorHAnsi" w:cstheme="majorHAnsi"/>
        </w:rPr>
        <w:t>H., Bounds, P.</w:t>
      </w:r>
      <w:r w:rsidR="00CC4A17" w:rsidRPr="00802F69">
        <w:rPr>
          <w:rFonts w:asciiTheme="majorHAnsi" w:hAnsiTheme="majorHAnsi" w:cstheme="majorHAnsi"/>
        </w:rPr>
        <w:t xml:space="preserve"> </w:t>
      </w:r>
      <w:r w:rsidRPr="00802F69">
        <w:rPr>
          <w:rFonts w:asciiTheme="majorHAnsi" w:hAnsiTheme="majorHAnsi" w:cstheme="majorHAnsi"/>
        </w:rPr>
        <w:t>L., Dang, C.</w:t>
      </w:r>
      <w:r w:rsidR="00CC4A17" w:rsidRPr="00802F69">
        <w:rPr>
          <w:rFonts w:asciiTheme="majorHAnsi" w:hAnsiTheme="majorHAnsi" w:cstheme="majorHAnsi"/>
        </w:rPr>
        <w:t xml:space="preserve"> </w:t>
      </w:r>
      <w:r w:rsidRPr="00802F69">
        <w:rPr>
          <w:rFonts w:asciiTheme="majorHAnsi" w:hAnsiTheme="majorHAnsi" w:cstheme="majorHAnsi"/>
        </w:rPr>
        <w:t xml:space="preserve">V. Otto Warburg's contributions to current concepts of cancer metabolism. </w:t>
      </w:r>
      <w:r w:rsidRPr="00802F69">
        <w:rPr>
          <w:rFonts w:asciiTheme="majorHAnsi" w:hAnsiTheme="majorHAnsi" w:cstheme="majorHAnsi"/>
          <w:i/>
          <w:iCs/>
        </w:rPr>
        <w:t>Nature Reviews Cancer</w:t>
      </w:r>
      <w:r w:rsidRPr="00802F69">
        <w:rPr>
          <w:rFonts w:asciiTheme="majorHAnsi" w:hAnsiTheme="majorHAnsi" w:cstheme="majorHAnsi"/>
        </w:rPr>
        <w:t xml:space="preserve"> </w:t>
      </w:r>
      <w:r w:rsidRPr="00802F69">
        <w:rPr>
          <w:rFonts w:asciiTheme="majorHAnsi" w:hAnsiTheme="majorHAnsi" w:cstheme="majorHAnsi"/>
          <w:b/>
          <w:bCs/>
          <w:iCs/>
        </w:rPr>
        <w:t>11</w:t>
      </w:r>
      <w:r w:rsidRPr="00802F69">
        <w:rPr>
          <w:rFonts w:asciiTheme="majorHAnsi" w:hAnsiTheme="majorHAnsi" w:cstheme="majorHAnsi"/>
        </w:rPr>
        <w:t>, 325</w:t>
      </w:r>
      <w:r w:rsidR="00CC4A17" w:rsidRPr="00802F69">
        <w:rPr>
          <w:rFonts w:asciiTheme="majorHAnsi" w:hAnsiTheme="majorHAnsi" w:cstheme="majorHAnsi"/>
        </w:rPr>
        <w:t>–</w:t>
      </w:r>
      <w:r w:rsidRPr="00802F69">
        <w:rPr>
          <w:rFonts w:asciiTheme="majorHAnsi" w:hAnsiTheme="majorHAnsi" w:cstheme="majorHAnsi"/>
        </w:rPr>
        <w:t>337 (2011).</w:t>
      </w:r>
    </w:p>
    <w:p w14:paraId="0AEA7ECC" w14:textId="0B1E4D5E" w:rsidR="00DA553A" w:rsidRPr="00802F69" w:rsidRDefault="00DA553A" w:rsidP="00802F69">
      <w:pPr>
        <w:rPr>
          <w:rFonts w:asciiTheme="majorHAnsi" w:hAnsiTheme="majorHAnsi" w:cstheme="majorHAnsi"/>
        </w:rPr>
      </w:pPr>
      <w:r w:rsidRPr="00802F69">
        <w:rPr>
          <w:rFonts w:asciiTheme="majorHAnsi" w:hAnsiTheme="majorHAnsi" w:cstheme="majorHAnsi"/>
        </w:rPr>
        <w:t>21. Dang, C.</w:t>
      </w:r>
      <w:r w:rsidR="00CC4A17" w:rsidRPr="00802F69">
        <w:rPr>
          <w:rFonts w:asciiTheme="majorHAnsi" w:hAnsiTheme="majorHAnsi" w:cstheme="majorHAnsi"/>
        </w:rPr>
        <w:t xml:space="preserve"> </w:t>
      </w:r>
      <w:r w:rsidRPr="00802F69">
        <w:rPr>
          <w:rFonts w:asciiTheme="majorHAnsi" w:hAnsiTheme="majorHAnsi" w:cstheme="majorHAnsi"/>
        </w:rPr>
        <w:t xml:space="preserve">V. Links between metabolism and cancer. </w:t>
      </w:r>
      <w:r w:rsidRPr="00802F69">
        <w:rPr>
          <w:rFonts w:asciiTheme="majorHAnsi" w:hAnsiTheme="majorHAnsi" w:cstheme="majorHAnsi"/>
          <w:i/>
          <w:iCs/>
        </w:rPr>
        <w:t>Genes &amp; Development</w:t>
      </w:r>
      <w:r w:rsidRPr="00802F69">
        <w:rPr>
          <w:rFonts w:asciiTheme="majorHAnsi" w:hAnsiTheme="majorHAnsi" w:cstheme="majorHAnsi"/>
        </w:rPr>
        <w:t xml:space="preserve">. </w:t>
      </w:r>
      <w:r w:rsidRPr="00802F69">
        <w:rPr>
          <w:rFonts w:asciiTheme="majorHAnsi" w:hAnsiTheme="majorHAnsi" w:cstheme="majorHAnsi"/>
          <w:b/>
          <w:bCs/>
          <w:iCs/>
        </w:rPr>
        <w:t>26</w:t>
      </w:r>
      <w:r w:rsidRPr="00802F69">
        <w:rPr>
          <w:rFonts w:asciiTheme="majorHAnsi" w:hAnsiTheme="majorHAnsi" w:cstheme="majorHAnsi"/>
        </w:rPr>
        <w:t>, 877</w:t>
      </w:r>
      <w:r w:rsidR="00CC4A17" w:rsidRPr="00802F69">
        <w:rPr>
          <w:rFonts w:asciiTheme="majorHAnsi" w:hAnsiTheme="majorHAnsi" w:cstheme="majorHAnsi"/>
        </w:rPr>
        <w:t>–</w:t>
      </w:r>
      <w:r w:rsidRPr="00802F69">
        <w:rPr>
          <w:rFonts w:asciiTheme="majorHAnsi" w:hAnsiTheme="majorHAnsi" w:cstheme="majorHAnsi"/>
        </w:rPr>
        <w:t>890 (2012).</w:t>
      </w:r>
    </w:p>
    <w:p w14:paraId="610F1314" w14:textId="248AD057" w:rsidR="00DA553A" w:rsidRPr="00802F69" w:rsidRDefault="00DA553A" w:rsidP="00802F69">
      <w:pPr>
        <w:rPr>
          <w:rFonts w:asciiTheme="majorHAnsi" w:hAnsiTheme="majorHAnsi" w:cstheme="majorHAnsi"/>
        </w:rPr>
      </w:pPr>
      <w:r w:rsidRPr="00802F69">
        <w:rPr>
          <w:rFonts w:asciiTheme="majorHAnsi" w:hAnsiTheme="majorHAnsi" w:cstheme="majorHAnsi"/>
        </w:rPr>
        <w:t>22. Israelsen, W.</w:t>
      </w:r>
      <w:r w:rsidR="00CC4A17" w:rsidRPr="00802F69">
        <w:rPr>
          <w:rFonts w:asciiTheme="majorHAnsi" w:hAnsiTheme="majorHAnsi" w:cstheme="majorHAnsi"/>
        </w:rPr>
        <w:t xml:space="preserve"> </w:t>
      </w:r>
      <w:r w:rsidRPr="00802F69">
        <w:rPr>
          <w:rFonts w:asciiTheme="majorHAnsi" w:hAnsiTheme="majorHAnsi" w:cstheme="majorHAnsi"/>
        </w:rPr>
        <w:t>J., Vander Heiden, M.</w:t>
      </w:r>
      <w:r w:rsidR="00CC4A17" w:rsidRPr="00802F69">
        <w:rPr>
          <w:rFonts w:asciiTheme="majorHAnsi" w:hAnsiTheme="majorHAnsi" w:cstheme="majorHAnsi"/>
        </w:rPr>
        <w:t xml:space="preserve"> </w:t>
      </w:r>
      <w:r w:rsidRPr="00802F69">
        <w:rPr>
          <w:rFonts w:asciiTheme="majorHAnsi" w:hAnsiTheme="majorHAnsi" w:cstheme="majorHAnsi"/>
        </w:rPr>
        <w:t xml:space="preserve">G. ATP consumption promotes cancer metabolism. </w:t>
      </w:r>
      <w:r w:rsidRPr="00802F69">
        <w:rPr>
          <w:rFonts w:asciiTheme="majorHAnsi" w:hAnsiTheme="majorHAnsi" w:cstheme="majorHAnsi"/>
          <w:i/>
          <w:iCs/>
        </w:rPr>
        <w:t xml:space="preserve">Cell </w:t>
      </w:r>
      <w:r w:rsidRPr="00802F69">
        <w:rPr>
          <w:rFonts w:asciiTheme="majorHAnsi" w:hAnsiTheme="majorHAnsi" w:cstheme="majorHAnsi"/>
          <w:b/>
          <w:bCs/>
          <w:i/>
        </w:rPr>
        <w:t>143</w:t>
      </w:r>
      <w:r w:rsidRPr="00802F69">
        <w:rPr>
          <w:rFonts w:asciiTheme="majorHAnsi" w:hAnsiTheme="majorHAnsi" w:cstheme="majorHAnsi"/>
        </w:rPr>
        <w:t>, 669</w:t>
      </w:r>
      <w:r w:rsidR="00CC4A17" w:rsidRPr="00802F69">
        <w:rPr>
          <w:rFonts w:asciiTheme="majorHAnsi" w:hAnsiTheme="majorHAnsi" w:cstheme="majorHAnsi"/>
        </w:rPr>
        <w:t>–</w:t>
      </w:r>
      <w:r w:rsidRPr="00802F69">
        <w:rPr>
          <w:rFonts w:asciiTheme="majorHAnsi" w:hAnsiTheme="majorHAnsi" w:cstheme="majorHAnsi"/>
        </w:rPr>
        <w:t>671 (2010).</w:t>
      </w:r>
    </w:p>
    <w:p w14:paraId="1A5BBE3C" w14:textId="7C674E20" w:rsidR="00DA553A" w:rsidRPr="00802F69" w:rsidRDefault="00DA553A" w:rsidP="00802F69">
      <w:pPr>
        <w:rPr>
          <w:rFonts w:asciiTheme="majorHAnsi" w:hAnsiTheme="majorHAnsi" w:cstheme="majorHAnsi"/>
        </w:rPr>
      </w:pPr>
      <w:r w:rsidRPr="00802F69">
        <w:rPr>
          <w:rFonts w:asciiTheme="majorHAnsi" w:hAnsiTheme="majorHAnsi" w:cstheme="majorHAnsi"/>
        </w:rPr>
        <w:t>23. Koster, J.</w:t>
      </w:r>
      <w:r w:rsidR="00CC4A17" w:rsidRPr="00802F69">
        <w:rPr>
          <w:rFonts w:asciiTheme="majorHAnsi" w:hAnsiTheme="majorHAnsi" w:cstheme="majorHAnsi"/>
        </w:rPr>
        <w:t xml:space="preserve"> </w:t>
      </w:r>
      <w:r w:rsidRPr="00802F69">
        <w:rPr>
          <w:rFonts w:asciiTheme="majorHAnsi" w:hAnsiTheme="majorHAnsi" w:cstheme="majorHAnsi"/>
        </w:rPr>
        <w:t>C., Permutt, M.</w:t>
      </w:r>
      <w:r w:rsidR="00CC4A17" w:rsidRPr="00802F69">
        <w:rPr>
          <w:rFonts w:asciiTheme="majorHAnsi" w:hAnsiTheme="majorHAnsi" w:cstheme="majorHAnsi"/>
        </w:rPr>
        <w:t xml:space="preserve"> </w:t>
      </w:r>
      <w:r w:rsidRPr="00802F69">
        <w:rPr>
          <w:rFonts w:asciiTheme="majorHAnsi" w:hAnsiTheme="majorHAnsi" w:cstheme="majorHAnsi"/>
        </w:rPr>
        <w:t>A., Nichols, C.</w:t>
      </w:r>
      <w:r w:rsidR="00CC4A17" w:rsidRPr="00802F69">
        <w:rPr>
          <w:rFonts w:asciiTheme="majorHAnsi" w:hAnsiTheme="majorHAnsi" w:cstheme="majorHAnsi"/>
        </w:rPr>
        <w:t xml:space="preserve"> </w:t>
      </w:r>
      <w:r w:rsidRPr="00802F69">
        <w:rPr>
          <w:rFonts w:asciiTheme="majorHAnsi" w:hAnsiTheme="majorHAnsi" w:cstheme="majorHAnsi"/>
        </w:rPr>
        <w:t xml:space="preserve">G. Diabetes and insulin secretion: the ATP-sensitive K+ channel (K ATP) connection. </w:t>
      </w:r>
      <w:r w:rsidRPr="00802F69">
        <w:rPr>
          <w:rFonts w:asciiTheme="majorHAnsi" w:hAnsiTheme="majorHAnsi" w:cstheme="majorHAnsi"/>
          <w:i/>
          <w:iCs/>
        </w:rPr>
        <w:t>Diabetes</w:t>
      </w:r>
      <w:r w:rsidRPr="00802F69">
        <w:rPr>
          <w:rFonts w:asciiTheme="majorHAnsi" w:hAnsiTheme="majorHAnsi" w:cstheme="majorHAnsi"/>
        </w:rPr>
        <w:t xml:space="preserve">. </w:t>
      </w:r>
      <w:r w:rsidRPr="00802F69">
        <w:rPr>
          <w:rFonts w:asciiTheme="majorHAnsi" w:hAnsiTheme="majorHAnsi" w:cstheme="majorHAnsi"/>
          <w:b/>
          <w:bCs/>
          <w:iCs/>
        </w:rPr>
        <w:t>54</w:t>
      </w:r>
      <w:r w:rsidRPr="00802F69">
        <w:rPr>
          <w:rFonts w:asciiTheme="majorHAnsi" w:hAnsiTheme="majorHAnsi" w:cstheme="majorHAnsi"/>
        </w:rPr>
        <w:t>, 3065</w:t>
      </w:r>
      <w:r w:rsidR="00CC4A17" w:rsidRPr="00802F69">
        <w:rPr>
          <w:rFonts w:asciiTheme="majorHAnsi" w:hAnsiTheme="majorHAnsi" w:cstheme="majorHAnsi"/>
        </w:rPr>
        <w:t>–</w:t>
      </w:r>
      <w:r w:rsidRPr="00802F69">
        <w:rPr>
          <w:rFonts w:asciiTheme="majorHAnsi" w:hAnsiTheme="majorHAnsi" w:cstheme="majorHAnsi"/>
        </w:rPr>
        <w:t>3072 (2005).</w:t>
      </w:r>
    </w:p>
    <w:p w14:paraId="4C9DC0B7" w14:textId="222D2E7E" w:rsidR="00DA553A" w:rsidRPr="00802F69" w:rsidRDefault="00DA553A" w:rsidP="00802F69">
      <w:pPr>
        <w:rPr>
          <w:rFonts w:asciiTheme="majorHAnsi" w:hAnsiTheme="majorHAnsi" w:cstheme="majorHAnsi"/>
        </w:rPr>
      </w:pPr>
      <w:r w:rsidRPr="00802F69">
        <w:rPr>
          <w:rFonts w:asciiTheme="majorHAnsi" w:hAnsiTheme="majorHAnsi" w:cstheme="majorHAnsi"/>
        </w:rPr>
        <w:t xml:space="preserve">24. Szendroedi, J. et al. Muscle mitochondrial ATP synthesis and glucose transport/phosphorylation in type 2 diabetes. </w:t>
      </w:r>
      <w:r w:rsidRPr="00802F69">
        <w:rPr>
          <w:rFonts w:asciiTheme="majorHAnsi" w:hAnsiTheme="majorHAnsi" w:cstheme="majorHAnsi"/>
          <w:i/>
          <w:iCs/>
        </w:rPr>
        <w:t>PLoS Medicine</w:t>
      </w:r>
      <w:r w:rsidRPr="00802F69">
        <w:rPr>
          <w:rFonts w:asciiTheme="majorHAnsi" w:hAnsiTheme="majorHAnsi" w:cstheme="majorHAnsi"/>
        </w:rPr>
        <w:t xml:space="preserve">. </w:t>
      </w:r>
      <w:r w:rsidRPr="00802F69">
        <w:rPr>
          <w:rFonts w:asciiTheme="majorHAnsi" w:hAnsiTheme="majorHAnsi" w:cstheme="majorHAnsi"/>
          <w:b/>
          <w:bCs/>
          <w:iCs/>
        </w:rPr>
        <w:t>4</w:t>
      </w:r>
      <w:r w:rsidRPr="00802F69">
        <w:rPr>
          <w:rFonts w:asciiTheme="majorHAnsi" w:hAnsiTheme="majorHAnsi" w:cstheme="majorHAnsi"/>
          <w:i/>
        </w:rPr>
        <w:t xml:space="preserve">, </w:t>
      </w:r>
      <w:r w:rsidRPr="00802F69">
        <w:rPr>
          <w:rFonts w:asciiTheme="majorHAnsi" w:hAnsiTheme="majorHAnsi" w:cstheme="majorHAnsi"/>
        </w:rPr>
        <w:t>e154 (2007).</w:t>
      </w:r>
    </w:p>
    <w:p w14:paraId="6B2B1AA9" w14:textId="2AE587DA" w:rsidR="006E4797" w:rsidRPr="00802F69" w:rsidRDefault="00DA553A" w:rsidP="00802F69">
      <w:pPr>
        <w:rPr>
          <w:rFonts w:asciiTheme="majorHAnsi" w:hAnsiTheme="majorHAnsi" w:cstheme="majorHAnsi"/>
        </w:rPr>
      </w:pPr>
      <w:r w:rsidRPr="00802F69">
        <w:rPr>
          <w:rFonts w:asciiTheme="majorHAnsi" w:hAnsiTheme="majorHAnsi" w:cstheme="majorHAnsi"/>
        </w:rPr>
        <w:t xml:space="preserve">25. Miyamoto, S. et al. Mass spectrometry imaging reveals elevated glomerular ATP/AMP in diabetes/obesity and identifies sphingomyelin as a possible mediator. </w:t>
      </w:r>
      <w:r w:rsidRPr="00802F69">
        <w:rPr>
          <w:rFonts w:asciiTheme="majorHAnsi" w:hAnsiTheme="majorHAnsi" w:cstheme="majorHAnsi"/>
          <w:i/>
          <w:iCs/>
        </w:rPr>
        <w:t>EBioMedicine</w:t>
      </w:r>
      <w:r w:rsidRPr="00802F69">
        <w:rPr>
          <w:rFonts w:asciiTheme="majorHAnsi" w:hAnsiTheme="majorHAnsi" w:cstheme="majorHAnsi"/>
        </w:rPr>
        <w:t xml:space="preserve">. </w:t>
      </w:r>
      <w:r w:rsidRPr="00802F69">
        <w:rPr>
          <w:rFonts w:asciiTheme="majorHAnsi" w:hAnsiTheme="majorHAnsi" w:cstheme="majorHAnsi"/>
          <w:b/>
          <w:bCs/>
          <w:iCs/>
        </w:rPr>
        <w:t>7</w:t>
      </w:r>
      <w:r w:rsidRPr="00802F69">
        <w:rPr>
          <w:rFonts w:asciiTheme="majorHAnsi" w:hAnsiTheme="majorHAnsi" w:cstheme="majorHAnsi"/>
        </w:rPr>
        <w:t>, 121</w:t>
      </w:r>
      <w:r w:rsidR="00CC4A17" w:rsidRPr="00802F69">
        <w:rPr>
          <w:rFonts w:asciiTheme="majorHAnsi" w:hAnsiTheme="majorHAnsi" w:cstheme="majorHAnsi"/>
        </w:rPr>
        <w:t>–</w:t>
      </w:r>
      <w:r w:rsidRPr="00802F69">
        <w:rPr>
          <w:rFonts w:asciiTheme="majorHAnsi" w:hAnsiTheme="majorHAnsi" w:cstheme="majorHAnsi"/>
        </w:rPr>
        <w:t>134 (2016).</w:t>
      </w:r>
    </w:p>
    <w:sectPr w:rsidR="006E4797" w:rsidRPr="00802F69">
      <w:headerReference w:type="even" r:id="rId14"/>
      <w:headerReference w:type="default" r:id="rId15"/>
      <w:footerReference w:type="even" r:id="rId16"/>
      <w:headerReference w:type="first" r:id="rId17"/>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3898" w14:textId="77777777" w:rsidR="00404DB1" w:rsidRDefault="00404DB1">
      <w:r>
        <w:separator/>
      </w:r>
    </w:p>
  </w:endnote>
  <w:endnote w:type="continuationSeparator" w:id="0">
    <w:p w14:paraId="4215F30E" w14:textId="77777777" w:rsidR="00404DB1" w:rsidRDefault="0040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E223" w14:textId="77777777" w:rsidR="00404DB1" w:rsidRDefault="00404DB1">
      <w:r>
        <w:separator/>
      </w:r>
    </w:p>
  </w:footnote>
  <w:footnote w:type="continuationSeparator" w:id="0">
    <w:p w14:paraId="57D838E9" w14:textId="77777777" w:rsidR="00404DB1" w:rsidRDefault="0040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477662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145"/>
    <w:multiLevelType w:val="hybridMultilevel"/>
    <w:tmpl w:val="87822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565E8"/>
    <w:multiLevelType w:val="multilevel"/>
    <w:tmpl w:val="BF721F72"/>
    <w:lvl w:ilvl="0">
      <w:start w:val="1"/>
      <w:numFmt w:val="decimal"/>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70463B1"/>
    <w:multiLevelType w:val="multilevel"/>
    <w:tmpl w:val="75CA6348"/>
    <w:lvl w:ilvl="0">
      <w:start w:val="2"/>
      <w:numFmt w:val="decimal"/>
      <w:lvlText w:val="%1."/>
      <w:lvlJc w:val="left"/>
      <w:pPr>
        <w:ind w:left="1080" w:hanging="360"/>
      </w:pPr>
      <w:rPr>
        <w:rFonts w:hint="default"/>
        <w:b w:val="0"/>
        <w:bCs w:val="0"/>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 w15:restartNumberingAfterBreak="0">
    <w:nsid w:val="0D6B7105"/>
    <w:multiLevelType w:val="hybridMultilevel"/>
    <w:tmpl w:val="C37CF000"/>
    <w:lvl w:ilvl="0" w:tplc="EA4C2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176BB"/>
    <w:multiLevelType w:val="hybridMultilevel"/>
    <w:tmpl w:val="5FF0D816"/>
    <w:lvl w:ilvl="0" w:tplc="95E6305E">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359002C"/>
    <w:multiLevelType w:val="multilevel"/>
    <w:tmpl w:val="8DE4E50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F26AE6"/>
    <w:multiLevelType w:val="multilevel"/>
    <w:tmpl w:val="9A20434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4092F"/>
    <w:multiLevelType w:val="multilevel"/>
    <w:tmpl w:val="DDDCBF42"/>
    <w:lvl w:ilvl="0">
      <w:start w:val="2"/>
      <w:numFmt w:val="decimal"/>
      <w:lvlText w:val="%1."/>
      <w:lvlJc w:val="left"/>
      <w:pPr>
        <w:ind w:left="660" w:hanging="660"/>
      </w:pPr>
      <w:rPr>
        <w:rFonts w:eastAsia="Times New Roman" w:hint="default"/>
      </w:rPr>
    </w:lvl>
    <w:lvl w:ilvl="1">
      <w:start w:val="6"/>
      <w:numFmt w:val="decimal"/>
      <w:lvlText w:val="%1.%2."/>
      <w:lvlJc w:val="left"/>
      <w:pPr>
        <w:ind w:left="660" w:hanging="660"/>
      </w:pPr>
      <w:rPr>
        <w:rFonts w:eastAsia="Times New Roman" w:hint="default"/>
      </w:rPr>
    </w:lvl>
    <w:lvl w:ilvl="2">
      <w:start w:val="19"/>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8BC24F7"/>
    <w:multiLevelType w:val="multilevel"/>
    <w:tmpl w:val="BF721F72"/>
    <w:lvl w:ilvl="0">
      <w:start w:val="1"/>
      <w:numFmt w:val="decimal"/>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93C5979"/>
    <w:multiLevelType w:val="hybridMultilevel"/>
    <w:tmpl w:val="FCFC080E"/>
    <w:lvl w:ilvl="0" w:tplc="C2222B9C">
      <w:start w:val="1"/>
      <w:numFmt w:val="decimal"/>
      <w:lvlText w:val="%1."/>
      <w:lvlJc w:val="left"/>
      <w:pPr>
        <w:ind w:left="1090" w:hanging="360"/>
      </w:pPr>
      <w:rPr>
        <w:rFonts w:hint="default"/>
        <w:sz w:val="24"/>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0" w15:restartNumberingAfterBreak="0">
    <w:nsid w:val="1F301A38"/>
    <w:multiLevelType w:val="multilevel"/>
    <w:tmpl w:val="030C290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56717CC"/>
    <w:multiLevelType w:val="hybridMultilevel"/>
    <w:tmpl w:val="520870EC"/>
    <w:lvl w:ilvl="0" w:tplc="EC30A0D8">
      <w:start w:val="1"/>
      <w:numFmt w:val="decimal"/>
      <w:lvlText w:val="%1."/>
      <w:lvlJc w:val="left"/>
      <w:pPr>
        <w:ind w:left="153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0C52C7"/>
    <w:multiLevelType w:val="multilevel"/>
    <w:tmpl w:val="CBBEE9C2"/>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9A67FF2"/>
    <w:multiLevelType w:val="hybridMultilevel"/>
    <w:tmpl w:val="FA564ED6"/>
    <w:lvl w:ilvl="0" w:tplc="C2222B9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66561"/>
    <w:multiLevelType w:val="hybridMultilevel"/>
    <w:tmpl w:val="EA6C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97137"/>
    <w:multiLevelType w:val="hybridMultilevel"/>
    <w:tmpl w:val="95FC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62C78BE"/>
    <w:multiLevelType w:val="multilevel"/>
    <w:tmpl w:val="A418A8C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5A26D3"/>
    <w:multiLevelType w:val="hybridMultilevel"/>
    <w:tmpl w:val="0686C2D2"/>
    <w:lvl w:ilvl="0" w:tplc="C2222B9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A12698"/>
    <w:multiLevelType w:val="hybridMultilevel"/>
    <w:tmpl w:val="87822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E54543"/>
    <w:multiLevelType w:val="multilevel"/>
    <w:tmpl w:val="D416D208"/>
    <w:lvl w:ilvl="0">
      <w:start w:val="1"/>
      <w:numFmt w:val="decimal"/>
      <w:lvlText w:val="%1."/>
      <w:lvlJc w:val="left"/>
      <w:pPr>
        <w:ind w:left="1080" w:hanging="360"/>
      </w:pPr>
      <w:rPr>
        <w:rFonts w:hint="default"/>
        <w:b w:val="0"/>
        <w:bCs w:val="0"/>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3BC9486F"/>
    <w:multiLevelType w:val="hybridMultilevel"/>
    <w:tmpl w:val="4516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0091D"/>
    <w:multiLevelType w:val="hybridMultilevel"/>
    <w:tmpl w:val="FCFC080E"/>
    <w:lvl w:ilvl="0" w:tplc="C2222B9C">
      <w:start w:val="1"/>
      <w:numFmt w:val="decimal"/>
      <w:lvlText w:val="%1."/>
      <w:lvlJc w:val="left"/>
      <w:pPr>
        <w:ind w:left="1090" w:hanging="360"/>
      </w:pPr>
      <w:rPr>
        <w:rFonts w:hint="default"/>
        <w:sz w:val="24"/>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9664C0"/>
    <w:multiLevelType w:val="hybridMultilevel"/>
    <w:tmpl w:val="4AFAB296"/>
    <w:lvl w:ilvl="0" w:tplc="EC30A0D8">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1A46831"/>
    <w:multiLevelType w:val="hybridMultilevel"/>
    <w:tmpl w:val="FCFC080E"/>
    <w:lvl w:ilvl="0" w:tplc="C2222B9C">
      <w:start w:val="1"/>
      <w:numFmt w:val="decimal"/>
      <w:lvlText w:val="%1."/>
      <w:lvlJc w:val="left"/>
      <w:pPr>
        <w:ind w:left="1090" w:hanging="360"/>
      </w:pPr>
      <w:rPr>
        <w:rFonts w:hint="default"/>
        <w:sz w:val="24"/>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50B7BA6"/>
    <w:multiLevelType w:val="hybridMultilevel"/>
    <w:tmpl w:val="95BE2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DC0D3D"/>
    <w:multiLevelType w:val="hybridMultilevel"/>
    <w:tmpl w:val="D46E1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6C08DA"/>
    <w:multiLevelType w:val="hybridMultilevel"/>
    <w:tmpl w:val="93F6EF0A"/>
    <w:lvl w:ilvl="0" w:tplc="A48E5260">
      <w:start w:val="1"/>
      <w:numFmt w:val="decimal"/>
      <w:lvlText w:val="%1."/>
      <w:lvlJc w:val="left"/>
      <w:pPr>
        <w:ind w:left="720" w:hanging="360"/>
      </w:pPr>
      <w:rPr>
        <w:rFonts w:ascii="Calibri" w:hAnsi="Calibri" w:cs="Calibri"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932509D"/>
    <w:multiLevelType w:val="hybridMultilevel"/>
    <w:tmpl w:val="4AFAB296"/>
    <w:lvl w:ilvl="0" w:tplc="EC30A0D8">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FC5A27"/>
    <w:multiLevelType w:val="multilevel"/>
    <w:tmpl w:val="1562BA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1695D08"/>
    <w:multiLevelType w:val="hybridMultilevel"/>
    <w:tmpl w:val="95FC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2C23EA"/>
    <w:multiLevelType w:val="hybridMultilevel"/>
    <w:tmpl w:val="0686C2D2"/>
    <w:lvl w:ilvl="0" w:tplc="C2222B9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067C2D"/>
    <w:multiLevelType w:val="hybridMultilevel"/>
    <w:tmpl w:val="88A0F832"/>
    <w:lvl w:ilvl="0" w:tplc="55C0359C">
      <w:start w:val="1"/>
      <w:numFmt w:val="decimal"/>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D71107A"/>
    <w:multiLevelType w:val="hybridMultilevel"/>
    <w:tmpl w:val="217CD4B0"/>
    <w:lvl w:ilvl="0" w:tplc="41524D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EC86CB2"/>
    <w:multiLevelType w:val="hybridMultilevel"/>
    <w:tmpl w:val="6D56FD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1CD2FA4"/>
    <w:multiLevelType w:val="hybridMultilevel"/>
    <w:tmpl w:val="520870EC"/>
    <w:lvl w:ilvl="0" w:tplc="EC30A0D8">
      <w:start w:val="1"/>
      <w:numFmt w:val="decimal"/>
      <w:lvlText w:val="%1."/>
      <w:lvlJc w:val="left"/>
      <w:pPr>
        <w:ind w:left="153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DC6E26"/>
    <w:multiLevelType w:val="multilevel"/>
    <w:tmpl w:val="DF8CBC5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4E3137"/>
    <w:multiLevelType w:val="hybridMultilevel"/>
    <w:tmpl w:val="D6F03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A4EAC"/>
    <w:multiLevelType w:val="multilevel"/>
    <w:tmpl w:val="AD5C0EDE"/>
    <w:lvl w:ilvl="0">
      <w:start w:val="3"/>
      <w:numFmt w:val="decimal"/>
      <w:lvlText w:val="%1."/>
      <w:lvlJc w:val="left"/>
      <w:pPr>
        <w:ind w:left="510" w:hanging="510"/>
      </w:pPr>
      <w:rPr>
        <w:rFonts w:hint="default"/>
      </w:rPr>
    </w:lvl>
    <w:lvl w:ilvl="1">
      <w:start w:val="1"/>
      <w:numFmt w:val="decimal"/>
      <w:lvlText w:val="%1.%2."/>
      <w:lvlJc w:val="left"/>
      <w:pPr>
        <w:ind w:left="1005" w:hanging="51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0" w15:restartNumberingAfterBreak="0">
    <w:nsid w:val="739A3548"/>
    <w:multiLevelType w:val="hybridMultilevel"/>
    <w:tmpl w:val="929E2C06"/>
    <w:lvl w:ilvl="0" w:tplc="9F88B7E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D7955"/>
    <w:multiLevelType w:val="multilevel"/>
    <w:tmpl w:val="BF721F72"/>
    <w:lvl w:ilvl="0">
      <w:start w:val="1"/>
      <w:numFmt w:val="decimal"/>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8"/>
  </w:num>
  <w:num w:numId="2">
    <w:abstractNumId w:val="31"/>
  </w:num>
  <w:num w:numId="3">
    <w:abstractNumId w:val="47"/>
  </w:num>
  <w:num w:numId="4">
    <w:abstractNumId w:val="11"/>
  </w:num>
  <w:num w:numId="5">
    <w:abstractNumId w:val="37"/>
  </w:num>
  <w:num w:numId="6">
    <w:abstractNumId w:val="46"/>
  </w:num>
  <w:num w:numId="7">
    <w:abstractNumId w:val="20"/>
  </w:num>
  <w:num w:numId="8">
    <w:abstractNumId w:val="28"/>
  </w:num>
  <w:num w:numId="9">
    <w:abstractNumId w:val="14"/>
  </w:num>
  <w:num w:numId="10">
    <w:abstractNumId w:val="23"/>
  </w:num>
  <w:num w:numId="11">
    <w:abstractNumId w:val="35"/>
  </w:num>
  <w:num w:numId="12">
    <w:abstractNumId w:val="17"/>
  </w:num>
  <w:num w:numId="13">
    <w:abstractNumId w:val="32"/>
  </w:num>
  <w:num w:numId="14">
    <w:abstractNumId w:val="3"/>
  </w:num>
  <w:num w:numId="15">
    <w:abstractNumId w:val="26"/>
  </w:num>
  <w:num w:numId="16">
    <w:abstractNumId w:val="16"/>
  </w:num>
  <w:num w:numId="17">
    <w:abstractNumId w:val="34"/>
  </w:num>
  <w:num w:numId="18">
    <w:abstractNumId w:val="43"/>
  </w:num>
  <w:num w:numId="19">
    <w:abstractNumId w:val="1"/>
  </w:num>
  <w:num w:numId="20">
    <w:abstractNumId w:val="42"/>
  </w:num>
  <w:num w:numId="21">
    <w:abstractNumId w:val="33"/>
  </w:num>
  <w:num w:numId="22">
    <w:abstractNumId w:val="48"/>
  </w:num>
  <w:num w:numId="23">
    <w:abstractNumId w:val="51"/>
  </w:num>
  <w:num w:numId="24">
    <w:abstractNumId w:val="8"/>
  </w:num>
  <w:num w:numId="25">
    <w:abstractNumId w:val="2"/>
  </w:num>
  <w:num w:numId="26">
    <w:abstractNumId w:val="25"/>
  </w:num>
  <w:num w:numId="27">
    <w:abstractNumId w:val="15"/>
  </w:num>
  <w:num w:numId="28">
    <w:abstractNumId w:val="30"/>
  </w:num>
  <w:num w:numId="29">
    <w:abstractNumId w:val="9"/>
  </w:num>
  <w:num w:numId="30">
    <w:abstractNumId w:val="40"/>
  </w:num>
  <w:num w:numId="31">
    <w:abstractNumId w:val="22"/>
  </w:num>
  <w:num w:numId="32">
    <w:abstractNumId w:val="19"/>
  </w:num>
  <w:num w:numId="33">
    <w:abstractNumId w:val="39"/>
  </w:num>
  <w:num w:numId="34">
    <w:abstractNumId w:val="24"/>
  </w:num>
  <w:num w:numId="35">
    <w:abstractNumId w:val="0"/>
  </w:num>
  <w:num w:numId="36">
    <w:abstractNumId w:val="27"/>
  </w:num>
  <w:num w:numId="37">
    <w:abstractNumId w:val="41"/>
  </w:num>
  <w:num w:numId="38">
    <w:abstractNumId w:val="4"/>
  </w:num>
  <w:num w:numId="39">
    <w:abstractNumId w:val="29"/>
  </w:num>
  <w:num w:numId="40">
    <w:abstractNumId w:val="36"/>
  </w:num>
  <w:num w:numId="41">
    <w:abstractNumId w:val="44"/>
  </w:num>
  <w:num w:numId="42">
    <w:abstractNumId w:val="12"/>
  </w:num>
  <w:num w:numId="43">
    <w:abstractNumId w:val="50"/>
  </w:num>
  <w:num w:numId="44">
    <w:abstractNumId w:val="38"/>
  </w:num>
  <w:num w:numId="45">
    <w:abstractNumId w:val="13"/>
  </w:num>
  <w:num w:numId="46">
    <w:abstractNumId w:val="10"/>
  </w:num>
  <w:num w:numId="47">
    <w:abstractNumId w:val="5"/>
  </w:num>
  <w:num w:numId="48">
    <w:abstractNumId w:val="21"/>
  </w:num>
  <w:num w:numId="49">
    <w:abstractNumId w:val="7"/>
  </w:num>
  <w:num w:numId="50">
    <w:abstractNumId w:val="45"/>
  </w:num>
  <w:num w:numId="51">
    <w:abstractNumId w:val="6"/>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116"/>
    <w:rsid w:val="00007B39"/>
    <w:rsid w:val="00010E46"/>
    <w:rsid w:val="000117EE"/>
    <w:rsid w:val="000129E1"/>
    <w:rsid w:val="000172B4"/>
    <w:rsid w:val="00023EE7"/>
    <w:rsid w:val="000275D8"/>
    <w:rsid w:val="00034088"/>
    <w:rsid w:val="00047F84"/>
    <w:rsid w:val="0005132B"/>
    <w:rsid w:val="0005187F"/>
    <w:rsid w:val="00065589"/>
    <w:rsid w:val="00077808"/>
    <w:rsid w:val="000C2710"/>
    <w:rsid w:val="000D62C9"/>
    <w:rsid w:val="000E4A74"/>
    <w:rsid w:val="00105A29"/>
    <w:rsid w:val="00110BA7"/>
    <w:rsid w:val="00114529"/>
    <w:rsid w:val="0011480F"/>
    <w:rsid w:val="00116EDB"/>
    <w:rsid w:val="001254D2"/>
    <w:rsid w:val="001525E0"/>
    <w:rsid w:val="00161154"/>
    <w:rsid w:val="001674B7"/>
    <w:rsid w:val="00170EE4"/>
    <w:rsid w:val="00187288"/>
    <w:rsid w:val="00195456"/>
    <w:rsid w:val="00196053"/>
    <w:rsid w:val="001B5D5E"/>
    <w:rsid w:val="001C7D9D"/>
    <w:rsid w:val="001D67C0"/>
    <w:rsid w:val="001E5AE5"/>
    <w:rsid w:val="001F64D2"/>
    <w:rsid w:val="002070D1"/>
    <w:rsid w:val="00211CB5"/>
    <w:rsid w:val="00217535"/>
    <w:rsid w:val="00221728"/>
    <w:rsid w:val="00222A72"/>
    <w:rsid w:val="002270D4"/>
    <w:rsid w:val="00227963"/>
    <w:rsid w:val="00231877"/>
    <w:rsid w:val="00240697"/>
    <w:rsid w:val="0024540C"/>
    <w:rsid w:val="00250ADF"/>
    <w:rsid w:val="00260147"/>
    <w:rsid w:val="002738AC"/>
    <w:rsid w:val="00277CF0"/>
    <w:rsid w:val="002825BC"/>
    <w:rsid w:val="002910B1"/>
    <w:rsid w:val="002A7D44"/>
    <w:rsid w:val="002B033B"/>
    <w:rsid w:val="002B3659"/>
    <w:rsid w:val="002B3A75"/>
    <w:rsid w:val="002B44E8"/>
    <w:rsid w:val="002B5C59"/>
    <w:rsid w:val="002C7D18"/>
    <w:rsid w:val="002D4286"/>
    <w:rsid w:val="002E4364"/>
    <w:rsid w:val="002E4FA4"/>
    <w:rsid w:val="002F0329"/>
    <w:rsid w:val="002F66D7"/>
    <w:rsid w:val="0030042A"/>
    <w:rsid w:val="003121F1"/>
    <w:rsid w:val="00314867"/>
    <w:rsid w:val="00317C10"/>
    <w:rsid w:val="003303A0"/>
    <w:rsid w:val="00332EBE"/>
    <w:rsid w:val="00333763"/>
    <w:rsid w:val="00334349"/>
    <w:rsid w:val="00342C49"/>
    <w:rsid w:val="00344F49"/>
    <w:rsid w:val="00346FAB"/>
    <w:rsid w:val="00351087"/>
    <w:rsid w:val="00362390"/>
    <w:rsid w:val="00372269"/>
    <w:rsid w:val="00395ADB"/>
    <w:rsid w:val="003A212D"/>
    <w:rsid w:val="003B4B39"/>
    <w:rsid w:val="003C30AD"/>
    <w:rsid w:val="003C5F77"/>
    <w:rsid w:val="003F2038"/>
    <w:rsid w:val="004017A6"/>
    <w:rsid w:val="00402798"/>
    <w:rsid w:val="00404DB1"/>
    <w:rsid w:val="0041099D"/>
    <w:rsid w:val="00427982"/>
    <w:rsid w:val="00430618"/>
    <w:rsid w:val="00436ACB"/>
    <w:rsid w:val="004435CC"/>
    <w:rsid w:val="00445BA1"/>
    <w:rsid w:val="004618E0"/>
    <w:rsid w:val="00471999"/>
    <w:rsid w:val="004802AE"/>
    <w:rsid w:val="00481F23"/>
    <w:rsid w:val="00482668"/>
    <w:rsid w:val="004914CA"/>
    <w:rsid w:val="00492D17"/>
    <w:rsid w:val="00493804"/>
    <w:rsid w:val="0049422A"/>
    <w:rsid w:val="004968B8"/>
    <w:rsid w:val="004A5FF9"/>
    <w:rsid w:val="004B0EFB"/>
    <w:rsid w:val="004B5769"/>
    <w:rsid w:val="004B580C"/>
    <w:rsid w:val="004B6A54"/>
    <w:rsid w:val="004D0C00"/>
    <w:rsid w:val="004D4BD7"/>
    <w:rsid w:val="005002DC"/>
    <w:rsid w:val="00501720"/>
    <w:rsid w:val="00503ED0"/>
    <w:rsid w:val="0051678C"/>
    <w:rsid w:val="00521ADC"/>
    <w:rsid w:val="0053005E"/>
    <w:rsid w:val="00543F17"/>
    <w:rsid w:val="00551D82"/>
    <w:rsid w:val="00552C2F"/>
    <w:rsid w:val="0055421D"/>
    <w:rsid w:val="00554C77"/>
    <w:rsid w:val="005665F0"/>
    <w:rsid w:val="005817E6"/>
    <w:rsid w:val="005822B8"/>
    <w:rsid w:val="005865DC"/>
    <w:rsid w:val="00587D1D"/>
    <w:rsid w:val="00591620"/>
    <w:rsid w:val="005941A6"/>
    <w:rsid w:val="005958A5"/>
    <w:rsid w:val="005A2B88"/>
    <w:rsid w:val="005A2D11"/>
    <w:rsid w:val="005B5DCA"/>
    <w:rsid w:val="005C0864"/>
    <w:rsid w:val="005C2695"/>
    <w:rsid w:val="005C5D40"/>
    <w:rsid w:val="005D3158"/>
    <w:rsid w:val="005F01EE"/>
    <w:rsid w:val="005F59EB"/>
    <w:rsid w:val="006125CB"/>
    <w:rsid w:val="00616749"/>
    <w:rsid w:val="00622578"/>
    <w:rsid w:val="006229D7"/>
    <w:rsid w:val="006266FE"/>
    <w:rsid w:val="006269D7"/>
    <w:rsid w:val="00632303"/>
    <w:rsid w:val="006427A5"/>
    <w:rsid w:val="00643ACE"/>
    <w:rsid w:val="00644352"/>
    <w:rsid w:val="00677FA3"/>
    <w:rsid w:val="00684611"/>
    <w:rsid w:val="006863D1"/>
    <w:rsid w:val="0069100C"/>
    <w:rsid w:val="00695B13"/>
    <w:rsid w:val="0069696A"/>
    <w:rsid w:val="006B0FC4"/>
    <w:rsid w:val="006B6B34"/>
    <w:rsid w:val="006C5541"/>
    <w:rsid w:val="006D4BF3"/>
    <w:rsid w:val="006D6DF7"/>
    <w:rsid w:val="006E4797"/>
    <w:rsid w:val="006E6997"/>
    <w:rsid w:val="006F16FF"/>
    <w:rsid w:val="006F2431"/>
    <w:rsid w:val="006F416D"/>
    <w:rsid w:val="0070444F"/>
    <w:rsid w:val="0070490B"/>
    <w:rsid w:val="00706EF2"/>
    <w:rsid w:val="007130AB"/>
    <w:rsid w:val="0072370B"/>
    <w:rsid w:val="00725089"/>
    <w:rsid w:val="00730196"/>
    <w:rsid w:val="0073449C"/>
    <w:rsid w:val="00737968"/>
    <w:rsid w:val="00740D46"/>
    <w:rsid w:val="00754BEE"/>
    <w:rsid w:val="00767C15"/>
    <w:rsid w:val="00772309"/>
    <w:rsid w:val="00780736"/>
    <w:rsid w:val="007821F5"/>
    <w:rsid w:val="007857AE"/>
    <w:rsid w:val="00797C6C"/>
    <w:rsid w:val="007A3BF0"/>
    <w:rsid w:val="007A63E8"/>
    <w:rsid w:val="007B6314"/>
    <w:rsid w:val="007C1DC1"/>
    <w:rsid w:val="007D2338"/>
    <w:rsid w:val="007D49E5"/>
    <w:rsid w:val="007E721C"/>
    <w:rsid w:val="007F6816"/>
    <w:rsid w:val="00802F69"/>
    <w:rsid w:val="0080376A"/>
    <w:rsid w:val="00814CD9"/>
    <w:rsid w:val="00817805"/>
    <w:rsid w:val="008234A3"/>
    <w:rsid w:val="008237AF"/>
    <w:rsid w:val="00834EED"/>
    <w:rsid w:val="008367F7"/>
    <w:rsid w:val="00844418"/>
    <w:rsid w:val="00852809"/>
    <w:rsid w:val="008554F0"/>
    <w:rsid w:val="00857794"/>
    <w:rsid w:val="00861604"/>
    <w:rsid w:val="0087532B"/>
    <w:rsid w:val="00875F57"/>
    <w:rsid w:val="008765A0"/>
    <w:rsid w:val="008844F6"/>
    <w:rsid w:val="008858D9"/>
    <w:rsid w:val="00890892"/>
    <w:rsid w:val="00890C7E"/>
    <w:rsid w:val="008A002D"/>
    <w:rsid w:val="008A4D46"/>
    <w:rsid w:val="008B0F8C"/>
    <w:rsid w:val="008B4BB0"/>
    <w:rsid w:val="008B5DD3"/>
    <w:rsid w:val="008D2520"/>
    <w:rsid w:val="008D3F7B"/>
    <w:rsid w:val="008D704F"/>
    <w:rsid w:val="008E01A8"/>
    <w:rsid w:val="008E274E"/>
    <w:rsid w:val="008E64B5"/>
    <w:rsid w:val="008F3465"/>
    <w:rsid w:val="009013C7"/>
    <w:rsid w:val="00905D8C"/>
    <w:rsid w:val="00906AB5"/>
    <w:rsid w:val="009225BD"/>
    <w:rsid w:val="009246C5"/>
    <w:rsid w:val="00925690"/>
    <w:rsid w:val="009365C8"/>
    <w:rsid w:val="00945B3B"/>
    <w:rsid w:val="0095030C"/>
    <w:rsid w:val="009509A7"/>
    <w:rsid w:val="00955238"/>
    <w:rsid w:val="0096039D"/>
    <w:rsid w:val="009638A3"/>
    <w:rsid w:val="00990345"/>
    <w:rsid w:val="00994597"/>
    <w:rsid w:val="009A034C"/>
    <w:rsid w:val="009A2B81"/>
    <w:rsid w:val="009A7BB5"/>
    <w:rsid w:val="009B1882"/>
    <w:rsid w:val="009B1BA7"/>
    <w:rsid w:val="009B30D6"/>
    <w:rsid w:val="009B55EF"/>
    <w:rsid w:val="009E29D4"/>
    <w:rsid w:val="009E5E7F"/>
    <w:rsid w:val="009F431A"/>
    <w:rsid w:val="009F7277"/>
    <w:rsid w:val="00A07710"/>
    <w:rsid w:val="00A2093D"/>
    <w:rsid w:val="00A24A94"/>
    <w:rsid w:val="00A30878"/>
    <w:rsid w:val="00A32F4A"/>
    <w:rsid w:val="00A36637"/>
    <w:rsid w:val="00A371BA"/>
    <w:rsid w:val="00A4647F"/>
    <w:rsid w:val="00A4653D"/>
    <w:rsid w:val="00A55B7A"/>
    <w:rsid w:val="00A6288C"/>
    <w:rsid w:val="00A72821"/>
    <w:rsid w:val="00A82BF1"/>
    <w:rsid w:val="00A85F59"/>
    <w:rsid w:val="00A92A09"/>
    <w:rsid w:val="00A94C51"/>
    <w:rsid w:val="00A9604E"/>
    <w:rsid w:val="00A96FAF"/>
    <w:rsid w:val="00AA0F00"/>
    <w:rsid w:val="00AD36B9"/>
    <w:rsid w:val="00AD64EB"/>
    <w:rsid w:val="00AD702A"/>
    <w:rsid w:val="00AD73A6"/>
    <w:rsid w:val="00AE350A"/>
    <w:rsid w:val="00AE7C00"/>
    <w:rsid w:val="00AF6533"/>
    <w:rsid w:val="00B02E7E"/>
    <w:rsid w:val="00B06612"/>
    <w:rsid w:val="00B15254"/>
    <w:rsid w:val="00B162F7"/>
    <w:rsid w:val="00B16C7F"/>
    <w:rsid w:val="00B17AEA"/>
    <w:rsid w:val="00B2590A"/>
    <w:rsid w:val="00B3085C"/>
    <w:rsid w:val="00B3685C"/>
    <w:rsid w:val="00B417AD"/>
    <w:rsid w:val="00B44F08"/>
    <w:rsid w:val="00B52170"/>
    <w:rsid w:val="00B53D84"/>
    <w:rsid w:val="00B54414"/>
    <w:rsid w:val="00B56B01"/>
    <w:rsid w:val="00B61231"/>
    <w:rsid w:val="00B62EE5"/>
    <w:rsid w:val="00B73132"/>
    <w:rsid w:val="00B864A0"/>
    <w:rsid w:val="00B90E8E"/>
    <w:rsid w:val="00B91BFA"/>
    <w:rsid w:val="00B91F7C"/>
    <w:rsid w:val="00BA48DC"/>
    <w:rsid w:val="00BA5FBD"/>
    <w:rsid w:val="00BB7A3D"/>
    <w:rsid w:val="00BC4EBD"/>
    <w:rsid w:val="00BE22A2"/>
    <w:rsid w:val="00BF1721"/>
    <w:rsid w:val="00BF407E"/>
    <w:rsid w:val="00BF5188"/>
    <w:rsid w:val="00C030E8"/>
    <w:rsid w:val="00C103D9"/>
    <w:rsid w:val="00C14A96"/>
    <w:rsid w:val="00C163B7"/>
    <w:rsid w:val="00C20D19"/>
    <w:rsid w:val="00C214B7"/>
    <w:rsid w:val="00C21E28"/>
    <w:rsid w:val="00C224EA"/>
    <w:rsid w:val="00C2443B"/>
    <w:rsid w:val="00C325FB"/>
    <w:rsid w:val="00C37408"/>
    <w:rsid w:val="00C40424"/>
    <w:rsid w:val="00C44661"/>
    <w:rsid w:val="00C53E2D"/>
    <w:rsid w:val="00C56086"/>
    <w:rsid w:val="00C62AE0"/>
    <w:rsid w:val="00C70CAD"/>
    <w:rsid w:val="00C9483A"/>
    <w:rsid w:val="00C954D0"/>
    <w:rsid w:val="00C9741D"/>
    <w:rsid w:val="00CA2699"/>
    <w:rsid w:val="00CB1DBE"/>
    <w:rsid w:val="00CC0A67"/>
    <w:rsid w:val="00CC44D2"/>
    <w:rsid w:val="00CC4A17"/>
    <w:rsid w:val="00CD4C71"/>
    <w:rsid w:val="00CF391D"/>
    <w:rsid w:val="00CF5682"/>
    <w:rsid w:val="00CF77B2"/>
    <w:rsid w:val="00CF78FD"/>
    <w:rsid w:val="00D0071F"/>
    <w:rsid w:val="00D12DEC"/>
    <w:rsid w:val="00D211A9"/>
    <w:rsid w:val="00D26C57"/>
    <w:rsid w:val="00D30548"/>
    <w:rsid w:val="00D3601C"/>
    <w:rsid w:val="00D41FF1"/>
    <w:rsid w:val="00D46376"/>
    <w:rsid w:val="00D51D46"/>
    <w:rsid w:val="00D67DDD"/>
    <w:rsid w:val="00D77EC9"/>
    <w:rsid w:val="00D925A1"/>
    <w:rsid w:val="00D94317"/>
    <w:rsid w:val="00DA109C"/>
    <w:rsid w:val="00DA553A"/>
    <w:rsid w:val="00DA71CE"/>
    <w:rsid w:val="00DA7663"/>
    <w:rsid w:val="00DB079B"/>
    <w:rsid w:val="00DB0F6E"/>
    <w:rsid w:val="00DD455B"/>
    <w:rsid w:val="00DD7DC6"/>
    <w:rsid w:val="00DE5351"/>
    <w:rsid w:val="00DE5414"/>
    <w:rsid w:val="00DE5D95"/>
    <w:rsid w:val="00DE78E1"/>
    <w:rsid w:val="00DF0BEE"/>
    <w:rsid w:val="00DF6DDE"/>
    <w:rsid w:val="00E00654"/>
    <w:rsid w:val="00E02A2E"/>
    <w:rsid w:val="00E11BE3"/>
    <w:rsid w:val="00E1227C"/>
    <w:rsid w:val="00E238F1"/>
    <w:rsid w:val="00E27D57"/>
    <w:rsid w:val="00E30B47"/>
    <w:rsid w:val="00E34810"/>
    <w:rsid w:val="00E42A7B"/>
    <w:rsid w:val="00E42F12"/>
    <w:rsid w:val="00E4600C"/>
    <w:rsid w:val="00E51D28"/>
    <w:rsid w:val="00E556FF"/>
    <w:rsid w:val="00E61474"/>
    <w:rsid w:val="00E67855"/>
    <w:rsid w:val="00E705D0"/>
    <w:rsid w:val="00E8020E"/>
    <w:rsid w:val="00E81F49"/>
    <w:rsid w:val="00E86A71"/>
    <w:rsid w:val="00E943C4"/>
    <w:rsid w:val="00E969D6"/>
    <w:rsid w:val="00EA6F20"/>
    <w:rsid w:val="00EB1E68"/>
    <w:rsid w:val="00EC549F"/>
    <w:rsid w:val="00EC7D27"/>
    <w:rsid w:val="00EE0CCC"/>
    <w:rsid w:val="00EE410B"/>
    <w:rsid w:val="00EE7981"/>
    <w:rsid w:val="00EF2403"/>
    <w:rsid w:val="00EF5F2A"/>
    <w:rsid w:val="00F02AEA"/>
    <w:rsid w:val="00F02D7D"/>
    <w:rsid w:val="00F03D69"/>
    <w:rsid w:val="00F103A4"/>
    <w:rsid w:val="00F22873"/>
    <w:rsid w:val="00F349DA"/>
    <w:rsid w:val="00F35B4F"/>
    <w:rsid w:val="00F56925"/>
    <w:rsid w:val="00F6482F"/>
    <w:rsid w:val="00F64F6C"/>
    <w:rsid w:val="00F750BA"/>
    <w:rsid w:val="00F80690"/>
    <w:rsid w:val="00F84A83"/>
    <w:rsid w:val="00F84B3B"/>
    <w:rsid w:val="00F93677"/>
    <w:rsid w:val="00F967B8"/>
    <w:rsid w:val="00FA58CA"/>
    <w:rsid w:val="00FA6784"/>
    <w:rsid w:val="00FA7909"/>
    <w:rsid w:val="00FB12FA"/>
    <w:rsid w:val="00FB3CB0"/>
    <w:rsid w:val="00FC7B67"/>
    <w:rsid w:val="00FD0D7A"/>
    <w:rsid w:val="00FE3CAB"/>
    <w:rsid w:val="00FE513C"/>
    <w:rsid w:val="00FE792C"/>
    <w:rsid w:val="00FF1CAF"/>
    <w:rsid w:val="00FF51F6"/>
    <w:rsid w:val="00FF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B16C7F"/>
    <w:rPr>
      <w:sz w:val="16"/>
      <w:szCs w:val="16"/>
    </w:rPr>
  </w:style>
  <w:style w:type="paragraph" w:styleId="CommentText">
    <w:name w:val="annotation text"/>
    <w:basedOn w:val="Normal"/>
    <w:link w:val="CommentTextChar"/>
    <w:uiPriority w:val="99"/>
    <w:semiHidden/>
    <w:unhideWhenUsed/>
    <w:rsid w:val="00B16C7F"/>
    <w:pPr>
      <w:widowControl/>
      <w:spacing w:after="200"/>
      <w:jc w:val="left"/>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semiHidden/>
    <w:rsid w:val="00B16C7F"/>
    <w:rPr>
      <w:rFonts w:asciiTheme="minorHAnsi" w:eastAsiaTheme="minorEastAsia" w:hAnsiTheme="minorHAnsi" w:cstheme="minorBidi"/>
      <w:sz w:val="20"/>
      <w:szCs w:val="20"/>
      <w:lang w:eastAsia="zh-CN"/>
    </w:rPr>
  </w:style>
  <w:style w:type="paragraph" w:styleId="ListParagraph">
    <w:name w:val="List Paragraph"/>
    <w:basedOn w:val="Normal"/>
    <w:uiPriority w:val="34"/>
    <w:qFormat/>
    <w:rsid w:val="00D3601C"/>
    <w:pPr>
      <w:widowControl/>
      <w:spacing w:after="200" w:line="276" w:lineRule="auto"/>
      <w:ind w:left="720"/>
      <w:contextualSpacing/>
      <w:jc w:val="left"/>
    </w:pPr>
    <w:rPr>
      <w:rFonts w:asciiTheme="minorHAnsi" w:eastAsiaTheme="minorEastAsia" w:hAnsiTheme="minorHAnsi" w:cstheme="minorBidi"/>
      <w:sz w:val="22"/>
      <w:szCs w:val="22"/>
      <w:lang w:eastAsia="zh-CN"/>
    </w:rPr>
  </w:style>
  <w:style w:type="paragraph" w:styleId="BalloonText">
    <w:name w:val="Balloon Text"/>
    <w:basedOn w:val="Normal"/>
    <w:link w:val="BalloonTextChar"/>
    <w:uiPriority w:val="99"/>
    <w:semiHidden/>
    <w:unhideWhenUsed/>
    <w:rsid w:val="00D3601C"/>
    <w:pPr>
      <w:widowControl/>
      <w:jc w:val="left"/>
    </w:pPr>
    <w:rPr>
      <w:rFonts w:ascii="Lucida Grande" w:eastAsiaTheme="minorEastAsia" w:hAnsi="Lucida Grande" w:cs="Lucida Grande"/>
      <w:sz w:val="18"/>
      <w:szCs w:val="18"/>
      <w:lang w:eastAsia="zh-CN"/>
    </w:rPr>
  </w:style>
  <w:style w:type="character" w:customStyle="1" w:styleId="BalloonTextChar">
    <w:name w:val="Balloon Text Char"/>
    <w:basedOn w:val="DefaultParagraphFont"/>
    <w:link w:val="BalloonText"/>
    <w:uiPriority w:val="99"/>
    <w:semiHidden/>
    <w:rsid w:val="00D3601C"/>
    <w:rPr>
      <w:rFonts w:ascii="Lucida Grande" w:eastAsiaTheme="minorEastAsia" w:hAnsi="Lucida Grande" w:cs="Lucida Grande"/>
      <w:sz w:val="18"/>
      <w:szCs w:val="18"/>
      <w:lang w:eastAsia="zh-CN"/>
    </w:rPr>
  </w:style>
  <w:style w:type="paragraph" w:styleId="CommentSubject">
    <w:name w:val="annotation subject"/>
    <w:basedOn w:val="CommentText"/>
    <w:next w:val="CommentText"/>
    <w:link w:val="CommentSubjectChar"/>
    <w:uiPriority w:val="99"/>
    <w:semiHidden/>
    <w:unhideWhenUsed/>
    <w:rsid w:val="00D3601C"/>
    <w:rPr>
      <w:b/>
      <w:bCs/>
    </w:rPr>
  </w:style>
  <w:style w:type="character" w:customStyle="1" w:styleId="CommentSubjectChar">
    <w:name w:val="Comment Subject Char"/>
    <w:basedOn w:val="CommentTextChar"/>
    <w:link w:val="CommentSubject"/>
    <w:uiPriority w:val="99"/>
    <w:semiHidden/>
    <w:rsid w:val="00D3601C"/>
    <w:rPr>
      <w:rFonts w:asciiTheme="minorHAnsi" w:eastAsiaTheme="minorEastAsia" w:hAnsiTheme="minorHAnsi" w:cstheme="minorBidi"/>
      <w:b/>
      <w:bCs/>
      <w:sz w:val="20"/>
      <w:szCs w:val="20"/>
      <w:lang w:eastAsia="zh-CN"/>
    </w:rPr>
  </w:style>
  <w:style w:type="paragraph" w:styleId="Header">
    <w:name w:val="header"/>
    <w:basedOn w:val="Normal"/>
    <w:link w:val="HeaderChar"/>
    <w:uiPriority w:val="99"/>
    <w:unhideWhenUsed/>
    <w:rsid w:val="00D3601C"/>
    <w:pPr>
      <w:widowControl/>
      <w:tabs>
        <w:tab w:val="center" w:pos="4680"/>
        <w:tab w:val="right" w:pos="9360"/>
      </w:tabs>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D3601C"/>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D3601C"/>
    <w:pPr>
      <w:widowControl/>
      <w:tabs>
        <w:tab w:val="center" w:pos="4680"/>
        <w:tab w:val="right" w:pos="9360"/>
      </w:tabs>
      <w:jc w:val="left"/>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D3601C"/>
    <w:rPr>
      <w:rFonts w:asciiTheme="minorHAnsi" w:eastAsiaTheme="minorEastAsia" w:hAnsiTheme="minorHAnsi" w:cstheme="minorBidi"/>
      <w:sz w:val="22"/>
      <w:szCs w:val="22"/>
      <w:lang w:eastAsia="zh-CN"/>
    </w:rPr>
  </w:style>
  <w:style w:type="character" w:styleId="LineNumber">
    <w:name w:val="line number"/>
    <w:basedOn w:val="DefaultParagraphFont"/>
    <w:uiPriority w:val="99"/>
    <w:semiHidden/>
    <w:unhideWhenUsed/>
    <w:rsid w:val="00D3601C"/>
  </w:style>
  <w:style w:type="paragraph" w:styleId="Revision">
    <w:name w:val="Revision"/>
    <w:hidden/>
    <w:uiPriority w:val="99"/>
    <w:semiHidden/>
    <w:rsid w:val="00BC4EBD"/>
    <w:pPr>
      <w:widowControl/>
      <w:jc w:val="left"/>
    </w:pPr>
  </w:style>
  <w:style w:type="character" w:styleId="PlaceholderText">
    <w:name w:val="Placeholder Text"/>
    <w:basedOn w:val="DefaultParagraphFont"/>
    <w:uiPriority w:val="99"/>
    <w:semiHidden/>
    <w:rsid w:val="00211C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4711">
      <w:bodyDiv w:val="1"/>
      <w:marLeft w:val="0"/>
      <w:marRight w:val="0"/>
      <w:marTop w:val="0"/>
      <w:marBottom w:val="0"/>
      <w:divBdr>
        <w:top w:val="none" w:sz="0" w:space="0" w:color="auto"/>
        <w:left w:val="none" w:sz="0" w:space="0" w:color="auto"/>
        <w:bottom w:val="none" w:sz="0" w:space="0" w:color="auto"/>
        <w:right w:val="none" w:sz="0" w:space="0" w:color="auto"/>
      </w:divBdr>
    </w:div>
    <w:div w:id="441188994">
      <w:bodyDiv w:val="1"/>
      <w:marLeft w:val="0"/>
      <w:marRight w:val="0"/>
      <w:marTop w:val="0"/>
      <w:marBottom w:val="0"/>
      <w:divBdr>
        <w:top w:val="none" w:sz="0" w:space="0" w:color="auto"/>
        <w:left w:val="none" w:sz="0" w:space="0" w:color="auto"/>
        <w:bottom w:val="none" w:sz="0" w:space="0" w:color="auto"/>
        <w:right w:val="none" w:sz="0" w:space="0" w:color="auto"/>
      </w:divBdr>
    </w:div>
    <w:div w:id="694037604">
      <w:bodyDiv w:val="1"/>
      <w:marLeft w:val="0"/>
      <w:marRight w:val="0"/>
      <w:marTop w:val="0"/>
      <w:marBottom w:val="0"/>
      <w:divBdr>
        <w:top w:val="none" w:sz="0" w:space="0" w:color="auto"/>
        <w:left w:val="none" w:sz="0" w:space="0" w:color="auto"/>
        <w:bottom w:val="none" w:sz="0" w:space="0" w:color="auto"/>
        <w:right w:val="none" w:sz="0" w:space="0" w:color="auto"/>
      </w:divBdr>
    </w:div>
    <w:div w:id="836769916">
      <w:bodyDiv w:val="1"/>
      <w:marLeft w:val="0"/>
      <w:marRight w:val="0"/>
      <w:marTop w:val="0"/>
      <w:marBottom w:val="0"/>
      <w:divBdr>
        <w:top w:val="none" w:sz="0" w:space="0" w:color="auto"/>
        <w:left w:val="none" w:sz="0" w:space="0" w:color="auto"/>
        <w:bottom w:val="none" w:sz="0" w:space="0" w:color="auto"/>
        <w:right w:val="none" w:sz="0" w:space="0" w:color="auto"/>
      </w:divBdr>
    </w:div>
    <w:div w:id="1010135019">
      <w:bodyDiv w:val="1"/>
      <w:marLeft w:val="0"/>
      <w:marRight w:val="0"/>
      <w:marTop w:val="0"/>
      <w:marBottom w:val="0"/>
      <w:divBdr>
        <w:top w:val="none" w:sz="0" w:space="0" w:color="auto"/>
        <w:left w:val="none" w:sz="0" w:space="0" w:color="auto"/>
        <w:bottom w:val="none" w:sz="0" w:space="0" w:color="auto"/>
        <w:right w:val="none" w:sz="0" w:space="0" w:color="auto"/>
      </w:divBdr>
    </w:div>
    <w:div w:id="1357006351">
      <w:bodyDiv w:val="1"/>
      <w:marLeft w:val="0"/>
      <w:marRight w:val="0"/>
      <w:marTop w:val="0"/>
      <w:marBottom w:val="0"/>
      <w:divBdr>
        <w:top w:val="none" w:sz="0" w:space="0" w:color="auto"/>
        <w:left w:val="none" w:sz="0" w:space="0" w:color="auto"/>
        <w:bottom w:val="none" w:sz="0" w:space="0" w:color="auto"/>
        <w:right w:val="none" w:sz="0" w:space="0" w:color="auto"/>
      </w:divBdr>
    </w:div>
    <w:div w:id="1722048540">
      <w:bodyDiv w:val="1"/>
      <w:marLeft w:val="0"/>
      <w:marRight w:val="0"/>
      <w:marTop w:val="0"/>
      <w:marBottom w:val="0"/>
      <w:divBdr>
        <w:top w:val="none" w:sz="0" w:space="0" w:color="auto"/>
        <w:left w:val="none" w:sz="0" w:space="0" w:color="auto"/>
        <w:bottom w:val="none" w:sz="0" w:space="0" w:color="auto"/>
        <w:right w:val="none" w:sz="0" w:space="0" w:color="auto"/>
      </w:divBdr>
    </w:div>
    <w:div w:id="185475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qiany@ohio.edu" TargetMode="External"/><Relationship Id="rId13" Type="http://schemas.openxmlformats.org/officeDocument/2006/relationships/hyperlink" Target="mailto:chenx@ohio.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elsenc@ohio.edu" TargetMode="External"/><Relationship Id="rId12" Type="http://schemas.openxmlformats.org/officeDocument/2006/relationships/hyperlink" Target="mailto:lb148917@ohio.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774614@ohio.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ohio.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484315@ohio.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16</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46</cp:revision>
  <cp:lastPrinted>2021-03-19T15:56:00Z</cp:lastPrinted>
  <dcterms:created xsi:type="dcterms:W3CDTF">2021-06-08T11:26:00Z</dcterms:created>
  <dcterms:modified xsi:type="dcterms:W3CDTF">2021-06-08T11:59:00Z</dcterms:modified>
</cp:coreProperties>
</file>