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Studies of Chaperone-Cochaperone Interactions using Homogenous Bead-Based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Lisha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Liza Bergkvist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Rajnish Kumar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Bengt Winblad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Pavel F. Pavlov</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Neuroscience Care and Society, Div. of Neurogeriatrics, Karolinska Institutet, Solna, Sweden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Pharmaceutical Engineering &amp;amp; Technology, Indian Institute of Technology (BHU), Varanasi, India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Theme Inflammation and Aging, Karolinska University Hospital, Stockholm, Sweden</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Pavel F. Pavlov </w:t>
        <w:tab/>
        <w:t xml:space="preserve">(pavel.pavlov@ki.se)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Lisha Wang </w:t>
        <w:tab/>
        <w:tab/>
        <w:t xml:space="preserve">(Lisha.wang@ki.se)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Liza Bergkvist </w:t>
        <w:tab/>
        <w:tab/>
        <w:t xml:space="preserve">(Liza.bergkvist@ki.se)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Rajnish Kumar </w:t>
        <w:tab/>
        <w:t xml:space="preserve">(Rajnish.kumar@ki.se)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Bengt Winblad </w:t>
        <w:tab/>
        <w:t xml:space="preserve">(Bengt.winblad@ki.se)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AlphaScreen, protein-protein interactions, molecular chaperone, Hsp90, FKBP51, FKBP52, TPR proteins, compound screening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presents a technique for probing protein-protein interactions using glutathione-linked donor beads with GST-fused TPR-motif co-chaperones and acceptor beads coupled with an Hsp90-derived peptide. We have used this technique to screen small molecules to disrupt Hsp90-FKBP51 or Hsp90-FKBP52 interactions and identified potent and selective Hsp90-FKBP51 interaction inhibitors.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Targeting the heat shock protein 90 (Hsp90)-cochaperone interactions provides the possibility to specifically regulate Hsp90-dependent intracellular processes. The conserved MEEVD pentapeptide at the C-terminus of Hsp90 is responsible for the interaction with the tetratricopeptide repeat (TPR) motif of co-chaperones. FK506-binding protein (FKBP) 51 and FKBP52 are two similar TPR-motif co-chaperones involved in steroid hormone-dependent diseases with different functions. Therefore, identifying molecules specifically blocking interactions between Hsp90 and FKBP51 or FKBP52 provides a promising therapeutic potential for several human diseases. Here, we describe the protocol for an </w:t>
      </w:r>
      <w:r>
        <w:rPr>
          <w:rFonts w:ascii="Calibri" w:hAnsi="Calibri" w:cs="Calibri" w:eastAsia="Calibri"/>
          <w:color w:val="auto"/>
          <w:spacing w:val="0"/>
          <w:position w:val="0"/>
          <w:sz w:val="24"/>
          <w:shd w:fill="auto" w:val="clear"/>
        </w:rPr>
        <w:t xml:space="preserve">amplified luminescent proximity homogenous assay</w:t>
      </w:r>
      <w:r>
        <w:rPr>
          <w:rFonts w:ascii="Calibri" w:hAnsi="Calibri" w:cs="Calibri" w:eastAsia="Calibri"/>
          <w:color w:val="000000"/>
          <w:spacing w:val="0"/>
          <w:position w:val="0"/>
          <w:sz w:val="24"/>
          <w:shd w:fill="FFFFFF" w:val="clear"/>
        </w:rPr>
        <w:t xml:space="preserve"> to probe interactions between Hsp90 and its partner co-chaperones FKBP51 and FKBP52.</w:t>
      </w:r>
      <w:r>
        <w:rPr>
          <w:rFonts w:ascii="Calibri" w:hAnsi="Calibri" w:cs="Calibri" w:eastAsia="Calibri"/>
          <w:color w:val="auto"/>
          <w:spacing w:val="0"/>
          <w:position w:val="0"/>
          <w:sz w:val="24"/>
          <w:shd w:fill="auto" w:val="clear"/>
        </w:rPr>
        <w:t xml:space="preserve"> First, we have purified the TPR motif-containing proteins FKBP51 and FKBP52 in glutathione S-transferase (GST)-tagged form. Using the glutathione-linked donor beads with GST-fused TPR-motif proteins and the acceptor beads coupled with a 10-mer C-terminal peptide of Hsp90, we have probed protein-protein interactions in a homogeneous environment. We have used this assay to screen small molecules to disrupt Hsp90-FKBP51 or Hsp90-FKBP52 interactions and identified potent and selective Hsp90-FKBP51 interaction inhibitors.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Molecular chaperones contribute to protein homeostasis, including protein folding, transport, and degradation. They regulate several cellular processes and are linked to numerous diseases such as cancer and neurodegenerative diseases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Heat shock protein 90 (Hsp90) is one of the most important chaperones whose function is dependent on conformational changes driven by ATP hydrolysis and binding with client proteins mediated by its co-chaperones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Despite an obvious potential of Hsp90 as the therapeutic target, fine-tuning its function represents a big challenge. There are several Hsp90 inhibitors targeting the N-terminal ATP binding region, which have been evaluated in clinical trials, but none of them has been approved for marketing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Due to the lack of a well-defined ligand-binding pocket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targeting the C-terminal region of Hsp90 has had limited success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Recently, disruption of Hsp90-cochaperone interactions by small molecules has been investigated as an alternative strategy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Targeting the Hsp90-cochaperone interactions would not elicit general cell stress response and provides the possibility to specifically regulate various intracellular processes. The conserved MEEVD pentapeptide at the C-terminus of Hsp90 is responsible for the interaction with the tetratricopeptide repeat (TPR) motif of co-chaperones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Of the 736 TPR motif-containing proteins annotated in the human protein database, ~20 different proteins interact with Hsp90 via this peptide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Molecules competing for MEEVD peptide-binding would disrupt the interactions between Hsp90 and co-chaperones containing a TPR domain. The peptide binding site has similar tertiary structure but the overall homology between different TPR motif domains is relatively low</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p</w:t>
      </w:r>
      <w:r>
        <w:rPr>
          <w:rFonts w:ascii="Calibri" w:hAnsi="Calibri" w:cs="Calibri" w:eastAsia="Calibri"/>
          <w:color w:val="auto"/>
          <w:spacing w:val="0"/>
          <w:position w:val="0"/>
          <w:sz w:val="24"/>
          <w:shd w:fill="auto" w:val="clear"/>
        </w:rPr>
        <w:t xml:space="preserve">roviding an opportunity to identify molecules specifically capable of blocking interactions between Hsp90 and particular TPR-motif co-chaperones. Among these TPR-motif co-chaperones, FK506-binding protein (FKBP) 51 and FKBP52 are regulators of steroid hormone receptor (SHR) signaling and involved in several steroid hormone-dependent diseases including cancer, stress-related diseases, metabolic diseases, and Alzheimer’s disease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Although FKBP51 and FKBP52 share &amp;gt; 80% sequence similarity, their functions differ: FKBP52 is a positive regulator of SHR activity, while FKBP51 is a negative regulator in most cases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Therefore, identifying molecules, specifically blocking interactions between Hsp90 and FKBP51 or FKBP52, provides a promising therapeutic potential for related diseases.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A</w:t>
      </w:r>
      <w:r>
        <w:rPr>
          <w:rFonts w:ascii="Calibri" w:hAnsi="Calibri" w:cs="Calibri" w:eastAsia="Calibri"/>
          <w:color w:val="auto"/>
          <w:spacing w:val="0"/>
          <w:position w:val="0"/>
          <w:sz w:val="24"/>
          <w:shd w:fill="auto" w:val="clear"/>
        </w:rPr>
        <w:t xml:space="preserve">mplified </w:t>
      </w:r>
      <w:r>
        <w:rPr>
          <w:rFonts w:ascii="Calibri" w:hAnsi="Calibri" w:cs="Calibri" w:eastAsia="Calibri"/>
          <w:color w:val="auto"/>
          <w:spacing w:val="0"/>
          <w:position w:val="0"/>
          <w:sz w:val="24"/>
          <w:u w:val="single"/>
          <w:shd w:fill="auto" w:val="clear"/>
        </w:rPr>
        <w:t xml:space="preserve">L</w:t>
      </w:r>
      <w:r>
        <w:rPr>
          <w:rFonts w:ascii="Calibri" w:hAnsi="Calibri" w:cs="Calibri" w:eastAsia="Calibri"/>
          <w:color w:val="auto"/>
          <w:spacing w:val="0"/>
          <w:position w:val="0"/>
          <w:sz w:val="24"/>
          <w:shd w:fill="auto" w:val="clear"/>
        </w:rPr>
        <w:t xml:space="preserve">uminescent </w:t>
      </w:r>
      <w:r>
        <w:rPr>
          <w:rFonts w:ascii="Calibri" w:hAnsi="Calibri" w:cs="Calibri" w:eastAsia="Calibri"/>
          <w:color w:val="auto"/>
          <w:spacing w:val="0"/>
          <w:position w:val="0"/>
          <w:sz w:val="24"/>
          <w:u w:val="single"/>
          <w:shd w:fill="auto" w:val="clear"/>
        </w:rPr>
        <w:t xml:space="preserve">P</w:t>
      </w:r>
      <w:r>
        <w:rPr>
          <w:rFonts w:ascii="Calibri" w:hAnsi="Calibri" w:cs="Calibri" w:eastAsia="Calibri"/>
          <w:color w:val="auto"/>
          <w:spacing w:val="0"/>
          <w:position w:val="0"/>
          <w:sz w:val="24"/>
          <w:shd w:fill="auto" w:val="clear"/>
        </w:rPr>
        <w:t xml:space="preserve">roximity </w:t>
      </w:r>
      <w:r>
        <w:rPr>
          <w:rFonts w:ascii="Calibri" w:hAnsi="Calibri" w:cs="Calibri" w:eastAsia="Calibri"/>
          <w:color w:val="auto"/>
          <w:spacing w:val="0"/>
          <w:position w:val="0"/>
          <w:sz w:val="24"/>
          <w:u w:val="single"/>
          <w:shd w:fill="auto" w:val="clear"/>
        </w:rPr>
        <w:t xml:space="preserve">H</w:t>
      </w:r>
      <w:r>
        <w:rPr>
          <w:rFonts w:ascii="Calibri" w:hAnsi="Calibri" w:cs="Calibri" w:eastAsia="Calibri"/>
          <w:color w:val="auto"/>
          <w:spacing w:val="0"/>
          <w:position w:val="0"/>
          <w:sz w:val="24"/>
          <w:shd w:fill="auto" w:val="clear"/>
        </w:rPr>
        <w:t xml:space="preserve">omogenous </w:t>
      </w:r>
      <w:r>
        <w:rPr>
          <w:rFonts w:ascii="Calibri" w:hAnsi="Calibri" w:cs="Calibri" w:eastAsia="Calibri"/>
          <w:color w:val="auto"/>
          <w:spacing w:val="0"/>
          <w:position w:val="0"/>
          <w:sz w:val="24"/>
          <w:u w:val="single"/>
          <w:shd w:fill="auto" w:val="clear"/>
        </w:rPr>
        <w:t xml:space="preserve">A</w:t>
      </w:r>
      <w:r>
        <w:rPr>
          <w:rFonts w:ascii="Calibri" w:hAnsi="Calibri" w:cs="Calibri" w:eastAsia="Calibri"/>
          <w:color w:val="auto"/>
          <w:spacing w:val="0"/>
          <w:position w:val="0"/>
          <w:sz w:val="24"/>
          <w:shd w:fill="auto" w:val="clear"/>
        </w:rPr>
        <w:t xml:space="preserve">ssay (AlphaScreen) was first developed in 1994 by Ullman EF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Now it is widely used to detect different types of biological interactions, such as peptide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protein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DNA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RNA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sugar</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this technique, there are two kinds of beads (diameter 200 nm), one is the donor bead and the other is the acceptor bead. The biomolecules are immobilized onto these beads; their biological interactions bring donor and acceptor beads into proximity. At 680 nm, a photosensitizer in the donor bead illuminates and converts oxygen to singlet oxygen. Because the singlet oxygen has a short lifetime, it can only diffuse up to 200 nm. If the acceptor bead is in proximity, its thioxene derivative reacts with the singlet oxygen generating chemiluminescence at 370 nm. This energy further activates fluorophores in the same acceptor bead to emit light at 520-620 nm</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If the biological interactions are disrupted, the acceptor bead and donor bead cannot reach proximity, resulting in the singlet oxygen decay and low produced signal.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protocol using this technique for screening small molecules inhibiting interactions between Hsp90 and TPR co-chaperones, especially FKBP51 and FKBP52.</w:t>
      </w:r>
      <w:r>
        <w:rPr>
          <w:rFonts w:ascii="Calibri" w:hAnsi="Calibri" w:cs="Calibri" w:eastAsia="Calibri"/>
          <w:color w:val="0070C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10 amino acid long peptides corresponding to Hsp90 extreme C-terminus are attached to acceptor beads. Purified GST-tagged TPR co-chaperones interact with glutathione-linked donor beads. When the interaction between Hsp90-derived peptides and TPR-motif co-chaperones brings the beads together, an amplified signal is produced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If the screened small molecules can inhibit the interactions between Hsp90 and TPR-motif co-chaperones, this amplified signal will be decreased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Their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can be calculated by quantitative measurement. This protocol can be extended to any chaperone - TPR-motif co-chaperone interactions of interest and is of great importance in the development of novel molecules, specifically blocking the interaction between Hsp90 and FKBP51 or FKBP52.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overview of this protocol is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Expression and purification of GST-FKBP51 and GST-FKBP52 (Figure 2A)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Plasmids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Obtain cDNA clones for human FKBP51 (clone id: 5723416) and for human FKBP52 (clone id: 7474554) from IMAGE consortium.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Amplify the human FKBP51 DNA by PCR with primers (forward; 5`GGATCCATGACTACTGATGAAGGT-3`, reverse; 5`-CTCGAGCTATGCTTCTGTCTCCAC-3`) containing BamHI and XhoI overhangs and clone into pGEX6-1 vector at BamHI / XhoI restriction sites.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Amplify the human FKBP52 DNA by PCR with primers (forward; 5`-GAATTCATGACAGCCGAGGAGATG-3`, reverse; 5`-CTCGAGCTATGCTTCTGTCTCCAC-3`) containing EcoRI and XhoI overhangs and clone into pGEX6-2 vector at EcoRI / XhoI restriction sites.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PCR reaction set up and conditions are shown in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Verify the inserted sequence and transform the plasmids into </w:t>
      </w:r>
      <w:r>
        <w:rPr>
          <w:rFonts w:ascii="Calibri" w:hAnsi="Calibri" w:cs="Calibri" w:eastAsia="Calibri"/>
          <w:color w:val="333333"/>
          <w:spacing w:val="0"/>
          <w:position w:val="0"/>
          <w:sz w:val="24"/>
          <w:shd w:fill="FFFFFF" w:val="clear"/>
        </w:rPr>
        <w:t xml:space="preserve">the chemically competent </w:t>
      </w:r>
      <w:r>
        <w:rPr>
          <w:rFonts w:ascii="Calibri" w:hAnsi="Calibri" w:cs="Calibri" w:eastAsia="Calibri"/>
          <w:i/>
          <w:color w:val="333333"/>
          <w:spacing w:val="0"/>
          <w:position w:val="0"/>
          <w:sz w:val="24"/>
          <w:shd w:fill="FFFFFF" w:val="clear"/>
        </w:rPr>
        <w:t xml:space="preserve">E. coli</w:t>
      </w:r>
      <w:r>
        <w:rPr>
          <w:rFonts w:ascii="Calibri" w:hAnsi="Calibri" w:cs="Calibri" w:eastAsia="Calibri"/>
          <w:color w:val="333333"/>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according to the manufacture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Protein expression and purification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Add 25 g of Luria broth (LB) base in 1 L of distilled water to make the LB solution. Autoclave it at 121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15 min. After cooling, add 50 &amp;#181;g/mL ampicillin.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Take a colony of bacteria expressing GST-FKBP51 or GST-FKBP52 and mix with 500 &amp;#181;L of LB solution in a 1.5 mL tube. Vortex.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Add the mixture of “1.2.2” into 1 L of LB solution in the Erlenmeyer flask covered with an aluminum foil. Incubate the Erlenmeyer flask in the shaker overnight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Induce protein expression by adding 1 mM isopropyl-&amp;#946;-D-thiogalactoside (IPTG) to the Erlenmeyer flask and continue the incubation for a further 2 h.</w:t>
      </w:r>
    </w:p>
    <w:p>
      <w:pPr>
        <w:widowControl w:val="false"/>
        <w:tabs>
          <w:tab w:val="left" w:pos="35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To get cell pellets, centrifuge at 5,000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 Remove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cell pellets can be stored at -20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Resuspend the cell pellets in 40 mL of PBS and sonicate 3 x 20 s on ice. Add 1 mM PMSF, 1 mM EDTA, and protease inhibitor cocktail (1 tablet) to prevent proteolysis.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 Centrifuge the suspension for 30 min 50,000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to remove cell debris and apply the supernatant onto 5 mL GST-trap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 After washing the column with 30 mL PBS, elute GST-FKBP51 and GST-FKBP52 with 5 mL of 10 mM glutathione in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1.2.9 Concentrate proteins on 15 mL 10.000 MWCO centrifugation unit. To remove free glutathione, pass concentrates through PD-10 column equilibrated with 0.5x PBS and again concentrate on the filter centrifuge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1.2.10 Collect protein-containing fractions. Verify the proteins in SDS-PAGE and adjust protein concentrations to 1 mg/mL.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Typical protein yield is 2-5 mg/L culture. The protein can be stored at -20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Coupling of Hsp90 C-terminal peptide to the acceptor beads (Figure 2B)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2.1 Hsp90 peptide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Synthesize ten amino acid peptide NH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-EDASRMEEVD-COOH corresponding to amino acids 714-724 of human Hsp90 beta isoform (UniProt ID: P08238) by a peptide synthesis service.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Dilute the Hsp90 peptide in PBS to 1 mg/mL concentration.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 Acceptor beads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Dilute the unconjugated acceptor beads in PBS to 1 mg/mL concentration and transfer to a 1.5 mL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Perform the washing by centrifugation at 16,000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15 min. Carefully remove the supernatant.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2.3 Conjugation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Set the ratio between beads and peptide as 10:1. In the 1.5 mL tube containing 1 mg of acceptor bead pellet (prepared as described above), add 1 mL of PBS (pH 7.4), 0.1 mg of diluted peptide, 1.25 &amp;#181;L of Tween-20, 10 &amp;#181;L of a 400 mM solution of sodium cyanoborohydride (NaBH</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CN) in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NaBH3CN is toxic; use a fume hood and gloves. NaBH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CN solution should be freshly prepared.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Incubate for 24 h at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with end-over-end agitation (10-20 rpm) on a rotary shaker.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2.4 Reaction quenching and beads washing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Add 20 &amp;#181;L of 1 M Tris-HCl (pH 8.0) solution to the reaction to block unreacted sites. Incubate for 1 h at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 Centrifuge at 16,000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(or maximum speed) for 15 min at 4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Remove the supernatant and resuspend the bead pellet in 1 mL of Tris-HCl solution (100 mM, pH 8.0).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 Repeat the washing step three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 After the last centrifugation, resuspend the beads at 1 mg/mL in storage buffer (1 mL of 0.5 &amp;#215; PBS with 0.01% sodium azide as a preservative). Store the conjugated acceptor bead solution at 4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light protected.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Sodium azide is toxic; use a fume hood and gloves.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The assay probing the interaction between GST-FKBP51 or GST-FKBP52 and Hsp90 C-terminal peptide, and inhibition with small molecular mass compounds (Figure 2C)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3.1 GST-tagged proteins interacting with glutathione donor beads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Set up the reactions in 384-well plates.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Prepare the solution containing 10 &amp;#181;g/mL of the glutathione donor beads in 0.5x PBS, pH 7.4.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After prolonged storage, beads settle down and need to be vortexed.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Add GST-FKBP51 or GST-FKBP52 to a final concentration of 10 &amp;#181;g/mL.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Incubate in the dark at 25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step, GST-tagged proteins will interact with glutathione attached to the beads. For each well, 22.5 &amp;#181;L of this mixture will be used. The concentration of the binding partners must be determined empirically. Titrate GST-FKBP51 and GST-FKBP52 and choose the concentration that gives the best signal.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3.2 Compound addition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Make serial dilutions of test compounds in DMSO.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concentrations used are typically 10, 30, 100, 300, 1,000, and 3,000 &amp;#181;M.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Add 0.25 &amp;#181;L of DMSO (negative control) or Hsp90 C-terminal peptide (positive control, 30 &amp;#181;M) or compounds in DMSO to the corner of each well of the plate. Use triplicates for every compound concentration.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Add 22.5 &amp;#181;L of the solution containing glutathione donor beads with GST-tagged proteins to each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Shake the plate gently with hand but thoroughly. Incubate in the dark at 25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15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this time, compounds will interact with the TPR domain at the Hsp90 C-terminal peptide binding site.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3.3 Acceptor beads addition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Dilute the acceptor beads with attached Hsp90 C-terminal peptide to 100 &amp;#181;g/mL in 0.5x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Add 2.25 &amp;#181;L of diluted acceptor beads to each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 Mix gently but thoroughly. Incubate in the dark at 25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15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step, donor and acceptor beads are brought into proximity by the protein-peptide interactions. The final volume of the reaction mixture is 25 &amp;#181;L. Therefore, the final concentrations of compounds are ranging from 0.1 to 30 &amp;#181;M.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3.4 Plate reading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Read the plate using a plate reader set in the relevant mode.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 Turn on the instrument and open the software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 Choose the relevant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 Click </w:t>
      </w:r>
      <w:r>
        <w:rPr>
          <w:rFonts w:ascii="Calibri" w:hAnsi="Calibri" w:cs="Calibri" w:eastAsia="Calibri"/>
          <w:b/>
          <w:color w:val="auto"/>
          <w:spacing w:val="0"/>
          <w:position w:val="0"/>
          <w:sz w:val="24"/>
          <w:shd w:fill="FFFF00" w:val="clear"/>
        </w:rPr>
        <w:t xml:space="preserve">Edit plate map</w:t>
      </w:r>
      <w:r>
        <w:rPr>
          <w:rFonts w:ascii="Calibri" w:hAnsi="Calibri" w:cs="Calibri" w:eastAsia="Calibri"/>
          <w:color w:val="auto"/>
          <w:spacing w:val="0"/>
          <w:position w:val="0"/>
          <w:sz w:val="24"/>
          <w:shd w:fill="FFFF00" w:val="clear"/>
        </w:rPr>
        <w:t xml:space="preserve"> and select the well being used in the plate for measurement.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3.4.4 Click </w:t>
      </w:r>
      <w:r>
        <w:rPr>
          <w:rFonts w:ascii="Calibri" w:hAnsi="Calibri" w:cs="Calibri" w:eastAsia="Calibri"/>
          <w:b/>
          <w:color w:val="auto"/>
          <w:spacing w:val="0"/>
          <w:position w:val="0"/>
          <w:sz w:val="24"/>
          <w:shd w:fill="FFFF00" w:val="clear"/>
        </w:rPr>
        <w:t xml:space="preserve">Next</w:t>
      </w:r>
      <w:r>
        <w:rPr>
          <w:rFonts w:ascii="Calibri" w:hAnsi="Calibri" w:cs="Calibri" w:eastAsia="Calibri"/>
          <w:color w:val="auto"/>
          <w:spacing w:val="0"/>
          <w:position w:val="0"/>
          <w:sz w:val="24"/>
          <w:shd w:fill="FFFF00" w:val="clear"/>
        </w:rPr>
        <w:t xml:space="preserve"> to continue and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the selected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3.4.5 After measurement, click </w:t>
      </w:r>
      <w:r>
        <w:rPr>
          <w:rFonts w:ascii="Calibri" w:hAnsi="Calibri" w:cs="Calibri" w:eastAsia="Calibri"/>
          <w:b/>
          <w:color w:val="auto"/>
          <w:spacing w:val="0"/>
          <w:position w:val="0"/>
          <w:sz w:val="24"/>
          <w:shd w:fill="FFFF00" w:val="clear"/>
        </w:rPr>
        <w:t xml:space="preserve">Show Results</w:t>
      </w:r>
      <w:r>
        <w:rPr>
          <w:rFonts w:ascii="Calibri" w:hAnsi="Calibri" w:cs="Calibri" w:eastAsia="Calibri"/>
          <w:color w:val="auto"/>
          <w:spacing w:val="0"/>
          <w:position w:val="0"/>
          <w:sz w:val="24"/>
          <w:shd w:fill="FFFF00" w:val="clear"/>
        </w:rPr>
        <w:t xml:space="preserve"> to view results.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3.4.6 Export the data.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Data analysis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4.1 Z’ factor and signal-to-background (S/B) ratio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Calculate the Z’ factor and S/B ratio for the assay using the following equation: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Z’=1-(3&amp;#963;</w:t>
      </w:r>
      <w:r>
        <w:rPr>
          <w:rFonts w:ascii="Calibri" w:hAnsi="Calibri" w:cs="Calibri" w:eastAsia="Calibri"/>
          <w:i/>
          <w:color w:val="auto"/>
          <w:spacing w:val="0"/>
          <w:position w:val="0"/>
          <w:sz w:val="24"/>
          <w:shd w:fill="FFFF00" w:val="clear"/>
        </w:rPr>
        <w:t xml:space="preserve">pos</w:t>
      </w:r>
      <w:r>
        <w:rPr>
          <w:rFonts w:ascii="Calibri" w:hAnsi="Calibri" w:cs="Calibri" w:eastAsia="Calibri"/>
          <w:color w:val="auto"/>
          <w:spacing w:val="0"/>
          <w:position w:val="0"/>
          <w:sz w:val="24"/>
          <w:shd w:fill="FFFF00" w:val="clear"/>
        </w:rPr>
        <w:t xml:space="preserve">+3&amp;#963;</w:t>
      </w:r>
      <w:r>
        <w:rPr>
          <w:rFonts w:ascii="Calibri" w:hAnsi="Calibri" w:cs="Calibri" w:eastAsia="Calibri"/>
          <w:i/>
          <w:color w:val="auto"/>
          <w:spacing w:val="0"/>
          <w:position w:val="0"/>
          <w:sz w:val="24"/>
          <w:shd w:fill="FFFF00" w:val="clear"/>
        </w:rPr>
        <w:t xml:space="preserve">neg</w:t>
      </w:r>
      <w:r>
        <w:rPr>
          <w:rFonts w:ascii="Calibri" w:hAnsi="Calibri" w:cs="Calibri" w:eastAsia="Calibri"/>
          <w:color w:val="auto"/>
          <w:spacing w:val="0"/>
          <w:position w:val="0"/>
          <w:sz w:val="24"/>
          <w:shd w:fill="FFFF00" w:val="clear"/>
        </w:rPr>
        <w:t xml:space="preserve">)/</w:t>
      </w:r>
      <w:r>
        <w:rPr>
          <w:rFonts w:ascii="Segoe UI Symbol" w:hAnsi="Segoe UI Symbol" w:cs="Segoe UI Symbol" w:eastAsia="Segoe UI Symbol"/>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&amp;#181;</w:t>
      </w:r>
      <w:r>
        <w:rPr>
          <w:rFonts w:ascii="Calibri" w:hAnsi="Calibri" w:cs="Calibri" w:eastAsia="Calibri"/>
          <w:i/>
          <w:color w:val="auto"/>
          <w:spacing w:val="0"/>
          <w:position w:val="0"/>
          <w:sz w:val="24"/>
          <w:shd w:fill="FFFF00" w:val="clear"/>
        </w:rPr>
        <w:t xml:space="preserve">pos</w:t>
      </w:r>
      <w:r>
        <w:rPr>
          <w:rFonts w:ascii="Calibri" w:hAnsi="Calibri" w:cs="Calibri" w:eastAsia="Calibri"/>
          <w:color w:val="auto"/>
          <w:spacing w:val="0"/>
          <w:position w:val="0"/>
          <w:sz w:val="24"/>
          <w:shd w:fill="FFFF00" w:val="clear"/>
        </w:rPr>
        <w:t xml:space="preserve">-&amp;#181;</w:t>
      </w:r>
      <w:r>
        <w:rPr>
          <w:rFonts w:ascii="Calibri" w:hAnsi="Calibri" w:cs="Calibri" w:eastAsia="Calibri"/>
          <w:i/>
          <w:color w:val="auto"/>
          <w:spacing w:val="0"/>
          <w:position w:val="0"/>
          <w:sz w:val="24"/>
          <w:shd w:fill="FFFF00" w:val="clear"/>
        </w:rPr>
        <w:t xml:space="preserve">neg</w:t>
      </w:r>
      <w:r>
        <w:rPr>
          <w:rFonts w:ascii="Segoe UI Symbol" w:hAnsi="Segoe UI Symbol" w:cs="Segoe UI Symbol" w:eastAsia="Segoe UI Symbol"/>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perscript"/>
        </w:rPr>
        <w:t xml:space="preserve">16</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S/B=&amp;#181;</w:t>
      </w:r>
      <w:r>
        <w:rPr>
          <w:rFonts w:ascii="Calibri" w:hAnsi="Calibri" w:cs="Calibri" w:eastAsia="Calibri"/>
          <w:i/>
          <w:color w:val="auto"/>
          <w:spacing w:val="0"/>
          <w:position w:val="0"/>
          <w:sz w:val="24"/>
          <w:shd w:fill="FFFF00" w:val="clear"/>
        </w:rPr>
        <w:t xml:space="preserve">neg/</w:t>
      </w:r>
      <w:r>
        <w:rPr>
          <w:rFonts w:ascii="Calibri" w:hAnsi="Calibri" w:cs="Calibri" w:eastAsia="Calibri"/>
          <w:color w:val="auto"/>
          <w:spacing w:val="0"/>
          <w:position w:val="0"/>
          <w:sz w:val="24"/>
          <w:shd w:fill="FFFF00" w:val="clear"/>
        </w:rPr>
        <w:t xml:space="preserve">&amp;#181;</w:t>
      </w:r>
      <w:r>
        <w:rPr>
          <w:rFonts w:ascii="Calibri" w:hAnsi="Calibri" w:cs="Calibri" w:eastAsia="Calibri"/>
          <w:i/>
          <w:color w:val="auto"/>
          <w:spacing w:val="0"/>
          <w:position w:val="0"/>
          <w:sz w:val="24"/>
          <w:shd w:fill="FFFF00" w:val="clear"/>
        </w:rPr>
        <w:t xml:space="preserve">pos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&amp;#963; and &amp;#181; represent the standard deviations and means of the positive (Hsp90 C-terminal peptide, 30 &amp;#181;M) and negative (DMSO) controls, respectively. A Z’ factor &amp;gt; 0.5 will ensure that the assay is robust enough for screening. To monitor the assay sensitivity, the S/B ratio has also been calculated.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4.2 Dose-response curve and IC</w:t>
      </w:r>
      <w:r>
        <w:rPr>
          <w:rFonts w:ascii="Calibri" w:hAnsi="Calibri" w:cs="Calibri" w:eastAsia="Calibri"/>
          <w:b/>
          <w:color w:val="auto"/>
          <w:spacing w:val="0"/>
          <w:position w:val="0"/>
          <w:sz w:val="24"/>
          <w:shd w:fill="FFFF00" w:val="clear"/>
          <w:vertAlign w:val="subscript"/>
        </w:rPr>
        <w:t xml:space="preserve">50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nonlinear regression analysis to fit the data of Hsp90-cochaperones PPI inhibitors by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Create an XY data table in the </w:t>
      </w:r>
      <w:r>
        <w:rPr>
          <w:rFonts w:ascii="Calibri" w:hAnsi="Calibri" w:cs="Calibri" w:eastAsia="Calibri"/>
          <w:b/>
          <w:color w:val="auto"/>
          <w:spacing w:val="0"/>
          <w:position w:val="0"/>
          <w:sz w:val="24"/>
          <w:shd w:fill="FFFF00" w:val="clear"/>
        </w:rPr>
        <w:t xml:space="preserve">Welcome</w:t>
      </w:r>
      <w:r>
        <w:rPr>
          <w:rFonts w:ascii="Calibri" w:hAnsi="Calibri" w:cs="Calibri" w:eastAsia="Calibri"/>
          <w:color w:val="auto"/>
          <w:spacing w:val="0"/>
          <w:position w:val="0"/>
          <w:sz w:val="24"/>
          <w:shd w:fill="FFFF00" w:val="clear"/>
        </w:rPr>
        <w:t xml:space="preserve"> dialog and select X </w:t>
      </w:r>
      <w:r>
        <w:rPr>
          <w:rFonts w:ascii="Calibri" w:hAnsi="Calibri" w:cs="Calibri" w:eastAsia="Calibri"/>
          <w:b/>
          <w:color w:val="auto"/>
          <w:spacing w:val="0"/>
          <w:position w:val="0"/>
          <w:sz w:val="24"/>
          <w:shd w:fill="FFFF00" w:val="clear"/>
        </w:rPr>
        <w:t xml:space="preserve">Numbers,</w:t>
      </w:r>
      <w:r>
        <w:rPr>
          <w:rFonts w:ascii="Calibri" w:hAnsi="Calibri" w:cs="Calibri" w:eastAsia="Calibri"/>
          <w:color w:val="auto"/>
          <w:spacing w:val="0"/>
          <w:position w:val="0"/>
          <w:sz w:val="24"/>
          <w:shd w:fill="FFFF00" w:val="clear"/>
        </w:rPr>
        <w:t xml:space="preserve"> and Y </w:t>
      </w:r>
      <w:r>
        <w:rPr>
          <w:rFonts w:ascii="Calibri" w:hAnsi="Calibri" w:cs="Calibri" w:eastAsia="Calibri"/>
          <w:b/>
          <w:color w:val="auto"/>
          <w:spacing w:val="0"/>
          <w:position w:val="0"/>
          <w:sz w:val="24"/>
          <w:shd w:fill="FFFF00" w:val="clear"/>
        </w:rPr>
        <w:t xml:space="preserve">Enter 3 </w:t>
      </w:r>
      <w:r>
        <w:rPr>
          <w:rFonts w:ascii="Calibri" w:hAnsi="Calibri" w:cs="Calibri" w:eastAsia="Calibri"/>
          <w:color w:val="auto"/>
          <w:spacing w:val="0"/>
          <w:position w:val="0"/>
          <w:sz w:val="24"/>
          <w:shd w:fill="FFFF00" w:val="clear"/>
        </w:rPr>
        <w:t xml:space="preserve">(if triplicates) </w:t>
      </w:r>
      <w:r>
        <w:rPr>
          <w:rFonts w:ascii="Calibri" w:hAnsi="Calibri" w:cs="Calibri" w:eastAsia="Calibri"/>
          <w:b/>
          <w:color w:val="auto"/>
          <w:spacing w:val="0"/>
          <w:position w:val="0"/>
          <w:sz w:val="24"/>
          <w:shd w:fill="FFFF00" w:val="clear"/>
        </w:rPr>
        <w:t xml:space="preserve">replicate values in side-by-side columns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 Normalize the signal data of samples to the negative control group. Import concentration values to the X column and the signal values to the Y column.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 Click </w:t>
      </w:r>
      <w:r>
        <w:rPr>
          <w:rFonts w:ascii="Calibri" w:hAnsi="Calibri" w:cs="Calibri" w:eastAsia="Calibri"/>
          <w:b/>
          <w:color w:val="auto"/>
          <w:spacing w:val="0"/>
          <w:position w:val="0"/>
          <w:sz w:val="24"/>
          <w:shd w:fill="FFFF00" w:val="clear"/>
        </w:rPr>
        <w:t xml:space="preserve">Analyze</w:t>
      </w:r>
      <w:r>
        <w:rPr>
          <w:rFonts w:ascii="Calibri" w:hAnsi="Calibri" w:cs="Calibri" w:eastAsia="Calibri"/>
          <w:color w:val="auto"/>
          <w:spacing w:val="0"/>
          <w:position w:val="0"/>
          <w:sz w:val="24"/>
          <w:shd w:fill="FFFF00" w:val="clear"/>
        </w:rPr>
        <w:t xml:space="preserve"> and choose </w:t>
      </w:r>
      <w:r>
        <w:rPr>
          <w:rFonts w:ascii="Calibri" w:hAnsi="Calibri" w:cs="Calibri" w:eastAsia="Calibri"/>
          <w:b/>
          <w:color w:val="auto"/>
          <w:spacing w:val="0"/>
          <w:position w:val="0"/>
          <w:sz w:val="24"/>
          <w:shd w:fill="FFFF00" w:val="clear"/>
        </w:rPr>
        <w:t xml:space="preserve">Transform concentration (X)</w:t>
      </w:r>
      <w:r>
        <w:rPr>
          <w:rFonts w:ascii="Calibri" w:hAnsi="Calibri" w:cs="Calibri" w:eastAsia="Calibri"/>
          <w:color w:val="auto"/>
          <w:spacing w:val="0"/>
          <w:position w:val="0"/>
          <w:sz w:val="24"/>
          <w:shd w:fill="FFFF00" w:val="clear"/>
        </w:rPr>
        <w:t xml:space="preserve"> under </w:t>
      </w:r>
      <w:r>
        <w:rPr>
          <w:rFonts w:ascii="Calibri" w:hAnsi="Calibri" w:cs="Calibri" w:eastAsia="Calibri"/>
          <w:b/>
          <w:color w:val="auto"/>
          <w:spacing w:val="0"/>
          <w:position w:val="0"/>
          <w:sz w:val="24"/>
          <w:shd w:fill="FFFF00" w:val="clear"/>
        </w:rPr>
        <w:t xml:space="preserve">Transform | Normalize</w:t>
      </w:r>
      <w:r>
        <w:rPr>
          <w:rFonts w:ascii="Calibri" w:hAnsi="Calibri" w:cs="Calibri" w:eastAsia="Calibri"/>
          <w:color w:val="auto"/>
          <w:spacing w:val="0"/>
          <w:position w:val="0"/>
          <w:sz w:val="24"/>
          <w:shd w:fill="FFFF00" w:val="clear"/>
        </w:rPr>
        <w:t xml:space="preserve">. Choose </w:t>
      </w:r>
      <w:r>
        <w:rPr>
          <w:rFonts w:ascii="Calibri" w:hAnsi="Calibri" w:cs="Calibri" w:eastAsia="Calibri"/>
          <w:b/>
          <w:color w:val="auto"/>
          <w:spacing w:val="0"/>
          <w:position w:val="0"/>
          <w:sz w:val="24"/>
          <w:shd w:fill="FFFF00" w:val="clear"/>
        </w:rPr>
        <w:t xml:space="preserve">Transform to Logarithms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transform the concentration to a log scale. If your starting concentration is zero, set it to a very small number that is effectively zero (e.g., 0.1 nM) not to lose those values since the logarithm of zero is not defined.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 Click </w:t>
      </w:r>
      <w:r>
        <w:rPr>
          <w:rFonts w:ascii="Calibri" w:hAnsi="Calibri" w:cs="Calibri" w:eastAsia="Calibri"/>
          <w:b/>
          <w:color w:val="auto"/>
          <w:spacing w:val="0"/>
          <w:position w:val="0"/>
          <w:sz w:val="24"/>
          <w:shd w:fill="FFFF00" w:val="clear"/>
        </w:rPr>
        <w:t xml:space="preserve">Analyze</w:t>
      </w:r>
      <w:r>
        <w:rPr>
          <w:rFonts w:ascii="Calibri" w:hAnsi="Calibri" w:cs="Calibri" w:eastAsia="Calibri"/>
          <w:color w:val="auto"/>
          <w:spacing w:val="0"/>
          <w:position w:val="0"/>
          <w:sz w:val="24"/>
          <w:shd w:fill="FFFF00" w:val="clear"/>
        </w:rPr>
        <w:t xml:space="preserve"> and choose </w:t>
      </w:r>
      <w:r>
        <w:rPr>
          <w:rFonts w:ascii="Calibri" w:hAnsi="Calibri" w:cs="Calibri" w:eastAsia="Calibri"/>
          <w:b/>
          <w:color w:val="auto"/>
          <w:spacing w:val="0"/>
          <w:position w:val="0"/>
          <w:sz w:val="24"/>
          <w:shd w:fill="FFFF00" w:val="clear"/>
        </w:rPr>
        <w:t xml:space="preserve">Nonlinear regression (curve fit)</w:t>
      </w:r>
      <w:r>
        <w:rPr>
          <w:rFonts w:ascii="Calibri" w:hAnsi="Calibri" w:cs="Calibri" w:eastAsia="Calibri"/>
          <w:color w:val="auto"/>
          <w:spacing w:val="0"/>
          <w:position w:val="0"/>
          <w:sz w:val="24"/>
          <w:shd w:fill="FFFF00" w:val="clear"/>
        </w:rPr>
        <w:t xml:space="preserve"> under </w:t>
      </w:r>
      <w:r>
        <w:rPr>
          <w:rFonts w:ascii="Calibri" w:hAnsi="Calibri" w:cs="Calibri" w:eastAsia="Calibri"/>
          <w:b/>
          <w:color w:val="auto"/>
          <w:spacing w:val="0"/>
          <w:position w:val="0"/>
          <w:sz w:val="24"/>
          <w:shd w:fill="FFFF00" w:val="clear"/>
        </w:rPr>
        <w:t xml:space="preserve">XY analyses</w:t>
      </w:r>
      <w:r>
        <w:rPr>
          <w:rFonts w:ascii="Calibri" w:hAnsi="Calibri" w:cs="Calibri" w:eastAsia="Calibri"/>
          <w:color w:val="auto"/>
          <w:spacing w:val="0"/>
          <w:position w:val="0"/>
          <w:sz w:val="24"/>
          <w:shd w:fill="FFFF00" w:val="clear"/>
        </w:rPr>
        <w:t xml:space="preserve">, open the </w:t>
      </w:r>
      <w:r>
        <w:rPr>
          <w:rFonts w:ascii="Calibri" w:hAnsi="Calibri" w:cs="Calibri" w:eastAsia="Calibri"/>
          <w:b/>
          <w:color w:val="auto"/>
          <w:spacing w:val="0"/>
          <w:position w:val="0"/>
          <w:sz w:val="24"/>
          <w:shd w:fill="FFFF00" w:val="clear"/>
        </w:rPr>
        <w:t xml:space="preserve">Dose-Response-Inhibition</w:t>
      </w:r>
      <w:r>
        <w:rPr>
          <w:rFonts w:ascii="Calibri" w:hAnsi="Calibri" w:cs="Calibri" w:eastAsia="Calibri"/>
          <w:color w:val="auto"/>
          <w:spacing w:val="0"/>
          <w:position w:val="0"/>
          <w:sz w:val="24"/>
          <w:shd w:fill="FFFF00" w:val="clear"/>
        </w:rPr>
        <w:t xml:space="preserve"> and choose </w:t>
      </w:r>
      <w:r>
        <w:rPr>
          <w:rFonts w:ascii="Calibri" w:hAnsi="Calibri" w:cs="Calibri" w:eastAsia="Calibri"/>
          <w:b/>
          <w:color w:val="auto"/>
          <w:spacing w:val="0"/>
          <w:position w:val="0"/>
          <w:sz w:val="24"/>
          <w:shd w:fill="FFFF00" w:val="clear"/>
        </w:rPr>
        <w:t xml:space="preserve">Log(inhibitor) vs. response -- Variable slope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 Click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to view the </w:t>
      </w:r>
      <w:r>
        <w:rPr>
          <w:rFonts w:ascii="Calibri" w:hAnsi="Calibri" w:cs="Calibri" w:eastAsia="Calibri"/>
          <w:b/>
          <w:color w:val="auto"/>
          <w:spacing w:val="0"/>
          <w:position w:val="0"/>
          <w:sz w:val="24"/>
          <w:shd w:fill="FFFF00" w:val="clear"/>
        </w:rPr>
        <w:t xml:space="preserve">Results</w:t>
      </w:r>
      <w:r>
        <w:rPr>
          <w:rFonts w:ascii="Calibri" w:hAnsi="Calibri" w:cs="Calibri" w:eastAsia="Calibri"/>
          <w:color w:val="auto"/>
          <w:spacing w:val="0"/>
          <w:position w:val="0"/>
          <w:sz w:val="24"/>
          <w:shd w:fill="FFFF00" w:val="clear"/>
        </w:rPr>
        <w:t xml:space="preserve"> (containing IC</w:t>
      </w:r>
      <w:r>
        <w:rPr>
          <w:rFonts w:ascii="Calibri" w:hAnsi="Calibri" w:cs="Calibri" w:eastAsia="Calibri"/>
          <w:color w:val="auto"/>
          <w:spacing w:val="0"/>
          <w:position w:val="0"/>
          <w:sz w:val="24"/>
          <w:shd w:fill="FFFF00" w:val="clear"/>
          <w:vertAlign w:val="subscript"/>
        </w:rPr>
        <w:t xml:space="preserve">50</w:t>
      </w:r>
      <w:r>
        <w:rPr>
          <w:rFonts w:ascii="Calibri" w:hAnsi="Calibri" w:cs="Calibri" w:eastAsia="Calibri"/>
          <w:color w:val="auto"/>
          <w:spacing w:val="0"/>
          <w:position w:val="0"/>
          <w:sz w:val="24"/>
          <w:shd w:fill="FFFF00" w:val="clear"/>
        </w:rPr>
        <w:t xml:space="preserve"> value) and </w:t>
      </w:r>
      <w:r>
        <w:rPr>
          <w:rFonts w:ascii="Calibri" w:hAnsi="Calibri" w:cs="Calibri" w:eastAsia="Calibri"/>
          <w:b/>
          <w:color w:val="auto"/>
          <w:spacing w:val="0"/>
          <w:position w:val="0"/>
          <w:sz w:val="24"/>
          <w:shd w:fill="FFFF00" w:val="clear"/>
        </w:rPr>
        <w:t xml:space="preserve">Graphs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assay, Z’ factor and S/B ratio are 0.82 and 13.35, respectively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demonstrating that our assay is robust and reliable for high-throughput screening. We then used it to screen small molecular mass compounds.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presents dose-dependent inhibition of chaperone-cochaperone interactions with a selected small molecule (D10). The dose-response curves for D10 are generated by nonlinear regression analysis, based on which the values of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are calculated. D10 shows dose-dependent inhibition both on Hsp90 - GST-FKBP51 and Hsp90 - GST-FKBP52 PPIs. But the values of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are different: its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for Hsp90 - GST-FKBP51 interactions is 65 nM, whereas, for Hsp90 - GST-FKBP52 interactions, complete inhibition was not achieved with the highest compound concentration (100 &amp;#181;M), its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is estimated to be &amp;gt; 30 &amp;#181;M. These results provide evidence that selective inhibition of Hsp90-HKBP51 or Hsp90-FKBP52 PPIs with small molecules can be achieved (TPR domains of FKBP51 and FKBP52 have 60% sequence identity and &amp;gt; 80% sequence similarity), and this assay can be applied for this screening.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PCR reaction set up for human FKBP51 and FKBP52 DNA amplification.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Thermocyler conditions for human FKBP51 and FKBP52 DNA amplification.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basic principle of this assay.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Purified GST-FKBP51 interacts with glutathione-linked donor beads. The 10 amino acid long peptides corresponding to the extreme C-terminus of Hsp90 are attached to acceptor beads. The interaction between Hsp90-derived peptides and TPR domain of FKBP51 brings the donor and acceptor beads into proximity. At 680 nm, a photosensitizer in the donor bead illuminates and converts oxygen to singlet oxygen. The thioxene derivative on the acceptor bead reacts with the singlet oxygen and generates chemiluminescence at 370 nm. This energy further activates fluorophores in the same acceptor bead to emit light at 520-620 nm.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When small molecules inhibit the interactions between Hsp90 and FKBP51, the donor and acceptor beads cannot reach proximity. Then the singlet oxygen with short lifetime decays, and no detectable signal is produced.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of this protocol.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Expression and purification of GST-FKBP51 and GST-FKBP52.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Coupling of Hsp90 C-terminal peptide to the acceptor beads.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assay probing the interaction between GST-FKBP51 or GST-FKBP52 and Hsp90 C-terminal peptide. Inhibition with small molecular mass compounds. Created with BioRender.com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Assay analysis and results.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Z’ factor and signal-to-background (S/B) ratio of this assay. Data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 signals of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positive control (Hsp90 C-terminal peptide, 30 &amp;#181;M) and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negative control (DMSO) from 48 wells. A Z’ value of 0.82 and an S/B ratio of 13.35 were calculated from these two populations of data.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inhibition of selected compound (D10) on interactions of Hsp90 with FKBP51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or FKBP52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this assay.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D10 inhibits Hsp90-FKBP51 or Hsp90-FKBP52 dose-dependently. Its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is 65 nM for Hsp90-FKBP51 interaction but above 30 &amp;#181;M for Hsp90-FKBP52 interaction. Data are normalized to the control group and expressed as means &amp;plusmn; SEM.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protocol using the assay for screening small molecules inhibiting interactions between Hsp90 and TPR-motif co-chaperones, especially FKBP51 and FKBP52. Its high Z’ score (&amp;gt;0.8) demonstrates the robustness and reliability for a high-throughput format. Results can be obtained within one hour, and small amounts of beads, protein and compounds are required. Moreover, this protocol could easily be extended to any Hsp90/Hsp70 - TPR-motif co-chaperone interactions of interest. Several TPR-motif co-chaperones of Hsp90 have been implicated in various human disorders ranging from Alzheimer's disease to autoimmune diseases, cancer, etc. The protocol described here provides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robust and inexpensive assay for high-throughput screening of small molecules inhibiting chaperone-cochaperone interactions of high medical importance.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drugs targeting TPR domains and inhibiting interaction with Hsp90 must be assessed not only for their affinity towards the target but also for their selectivity towards other TPR-motif proteins. The human genome encodes &amp;gt; 20 TPR motif proteins capable of interacting with the Hsp90 C-terminal peptide. This assay using glutathione beads and GST-tagged proteins allows assessment of the drug effect on multiple binding TPR partners. Our laboratory possesses a library of 20 human TPR proteins in their GST-tagged form and can obtain affinity and selectivity profiles for every small molecule tested.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has been previously shown that PPI between Hsp90 and TPR co-chaperones is mediated by the C-terminal peptide of Hsp90; the deletion of Hsp90 C-terminus completely abolishes the binding of TPR-motif co-chaperones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We have found that compounds efficient in our assay where the Hsp90 C-terminal peptide was used also were able to inhibit the interaction of full-length Hsp90 with GST-FKBP51/52 in a pull-down assay using glutathione sepharose beads (data not shown). Some of the selected compounds also show the binding affinity with FKBP51 by surface plasmon resonance technology, and their specific binding sites determined by co-crystallization are currently under investigation.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critical step in our protocol is the order of addition; we first form a complex between a small molecule and its TPR target. If complexes between FKBP51 and Hsp90 C-terminal peptide have already been formed, longer incubation times and higher drug compound concentrations are required to break the PPIs. This is mostly due to the steric hindrance of bead limiting access of molecules to the site of interaction.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possible to covalently couple TPR proteins and Hsp90 C-terminal peptides to donor and acceptor beads, respectively, and directly probe PPIs. However, it is not recommended to covalently attach both binding partners to the beads due to the reduced movement of molecules in solution affecting the kinetics of the interactions. This also increases the risk of steric hindrance due to the bead size. Therefore, we choose acceptor beads coupled with Hsp90 C-terminal peptide and glutathione donor beads that are interacting with GST-tagged proteins in our assay, where multiple TPR partners can be assessed.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assay, it is probable that some identified compounds can be false-positive because of their interference with the assay technology, such as quenching singlet oxygen, quenching light, and scattering light. False-positive results can also be induced by disrupting the binding of GST tag with glutathione donor beads. These false-positive results can be avoided when screening molecules both on Hsp90-FKBP51 and Hsp90-FKBP52 PPIs to identify selective inhibitors. Other methods detecting PPIs should also be applied to verify the selected inhibitors.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limitation of our assay is that it cannot be used to detect the interaction between Hsp90 and TPR-motif co-chaperones in crude biological samples, such as cell lysates. After the high-throughput screening, the inhibitions of selected compounds on Hsp90 - TPR-motif co-chaperones PPI in biological samples need to be verified by other methods, such as co-immunoprecipitation and proximity ligation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Authors report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grants from Swedish Research Council (2018-02843), Brain Foundation (Fo 2019-0140), Foundation for Geriatric Diseases at Karolinska Institutet, Gunvor and Josef An&amp;#233;rs Foundation, Magnus Bergvalls Foundation, Gun and Bertil Stohnes Foundation, Tore Nilssons Foundation for medical research, Margaretha af Ugglas foundation and the Foundation for Old Servants.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Muchowski, P. J., Wacker, J. L. Modulation of neurodegeneration by molecular chaperones.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11-22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Eckl, J. M., Richter, K. Functions of the Hsp90 chaperone system: lifting client proteins to new heights. </w:t>
      </w:r>
      <w:r>
        <w:rPr>
          <w:rFonts w:ascii="Calibri" w:hAnsi="Calibri" w:cs="Calibri" w:eastAsia="Calibri"/>
          <w:i/>
          <w:color w:val="auto"/>
          <w:spacing w:val="0"/>
          <w:position w:val="0"/>
          <w:sz w:val="24"/>
          <w:shd w:fill="auto" w:val="clear"/>
        </w:rPr>
        <w:t xml:space="preserve">International Journal of Biochemistry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157-165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Yuno,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Clinical evaluation and biomarker profiling of Hsp90 inhibitors.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1709</w:t>
      </w:r>
      <w:r>
        <w:rPr>
          <w:rFonts w:ascii="Calibri" w:hAnsi="Calibri" w:cs="Calibri" w:eastAsia="Calibri"/>
          <w:color w:val="auto"/>
          <w:spacing w:val="0"/>
          <w:position w:val="0"/>
          <w:sz w:val="24"/>
          <w:shd w:fill="auto" w:val="clear"/>
        </w:rPr>
        <w:t xml:space="preserve">, 423-441,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Dutta Gupta, S., Bommaka, M. K., Banerjee, A. Inhibiting protein-protein interactions of Hsp90 as a novel approach for targeting cancer. </w:t>
      </w:r>
      <w:r>
        <w:rPr>
          <w:rFonts w:ascii="Calibri" w:hAnsi="Calibri" w:cs="Calibri" w:eastAsia="Calibri"/>
          <w:i/>
          <w:color w:val="auto"/>
          <w:spacing w:val="0"/>
          <w:position w:val="0"/>
          <w:sz w:val="24"/>
          <w:shd w:fill="auto" w:val="clear"/>
        </w:rPr>
        <w:t xml:space="preserve">European Journal of Medicinal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178</w:t>
      </w:r>
      <w:r>
        <w:rPr>
          <w:rFonts w:ascii="Calibri" w:hAnsi="Calibri" w:cs="Calibri" w:eastAsia="Calibri"/>
          <w:color w:val="auto"/>
          <w:spacing w:val="0"/>
          <w:position w:val="0"/>
          <w:sz w:val="24"/>
          <w:shd w:fill="auto" w:val="clear"/>
        </w:rPr>
        <w:t xml:space="preserve">, 48-63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Pavlov, P. F., Hutter-Paier, B., Havas, D., Windisch, M., Winblad, B. Development of GMP-1 a molecular chaperone network modulator protecting mitochondrial function and its assessment in fly and mice models of Alzheimer's disease. </w:t>
      </w:r>
      <w:r>
        <w:rPr>
          <w:rFonts w:ascii="Calibri" w:hAnsi="Calibri" w:cs="Calibri" w:eastAsia="Calibri"/>
          <w:i/>
          <w:color w:val="auto"/>
          <w:spacing w:val="0"/>
          <w:position w:val="0"/>
          <w:sz w:val="24"/>
          <w:shd w:fill="auto" w:val="clear"/>
        </w:rPr>
        <w:t xml:space="preserve">Journal of Cellular and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(7), 3464-3474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Young, J. C., Obermann, W. M., Hartl, F. U. Specific binding of tetratricopeptide repeat proteins to the C-terminal 12-kDa domain of hsp90.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273</w:t>
      </w:r>
      <w:r>
        <w:rPr>
          <w:rFonts w:ascii="Calibri" w:hAnsi="Calibri" w:cs="Calibri" w:eastAsia="Calibri"/>
          <w:color w:val="auto"/>
          <w:spacing w:val="0"/>
          <w:position w:val="0"/>
          <w:sz w:val="24"/>
          <w:shd w:fill="auto" w:val="clear"/>
        </w:rPr>
        <w:t xml:space="preserve"> (29), 18007-18010 (1998).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Scheufler,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Structure of TPR domain-peptide complexes: critical elements in the assembly of the Hsp70-Hsp90 multichaperone machine.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(2), 199-210,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Storer, C. L., Dickey, C. A., Galigniana, M. D., Rein, T., Cox, M. B. FKBP51 and FKBP52 in signaling and disease. </w:t>
      </w:r>
      <w:r>
        <w:rPr>
          <w:rFonts w:ascii="Calibri" w:hAnsi="Calibri" w:cs="Calibri" w:eastAsia="Calibri"/>
          <w:i/>
          <w:color w:val="auto"/>
          <w:spacing w:val="0"/>
          <w:position w:val="0"/>
          <w:sz w:val="24"/>
          <w:shd w:fill="auto" w:val="clear"/>
        </w:rPr>
        <w:t xml:space="preserve">Trends in Endocrinology &amp;amp;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(12), 481-490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Ullman, E.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Luminescent oxygen channeling immunoassay: measurement of particle binding kinetics by chemiluminescence.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(12), 5426-5430 (1994).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Wigle, T. J. et al. Screening for inhibitors of low-affinity epigenetic peptide-protein interactions: an AlphaScreen-based assay for antagonists of methyl-lysine binding proteins. </w:t>
      </w:r>
      <w:r>
        <w:rPr>
          <w:rFonts w:ascii="Calibri" w:hAnsi="Calibri" w:cs="Calibri" w:eastAsia="Calibri"/>
          <w:i/>
          <w:color w:val="auto"/>
          <w:spacing w:val="0"/>
          <w:position w:val="0"/>
          <w:sz w:val="24"/>
          <w:shd w:fill="auto" w:val="clear"/>
        </w:rPr>
        <w:t xml:space="preserve">Journal of Biomolecular Screening.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62-71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Guenat,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Homogeneous and nonradioactive high-throughput screening platform for the characterization of kinase inhibitors in cell lysates. </w:t>
      </w:r>
      <w:r>
        <w:rPr>
          <w:rFonts w:ascii="Calibri" w:hAnsi="Calibri" w:cs="Calibri" w:eastAsia="Calibri"/>
          <w:i/>
          <w:color w:val="auto"/>
          <w:spacing w:val="0"/>
          <w:position w:val="0"/>
          <w:sz w:val="24"/>
          <w:shd w:fill="auto" w:val="clear"/>
        </w:rPr>
        <w:t xml:space="preserve">Journal of Biomolecular Screening.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(8), 1015-1026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Sabatucci,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new methodological approach for in vitro determination of the role of DNA methylation on transcription factor binding using AlphaScreen(R) analysis: Focus on CREB1 binding at hBDNF promoter IV.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341</w:t>
      </w:r>
      <w:r>
        <w:rPr>
          <w:rFonts w:ascii="Calibri" w:hAnsi="Calibri" w:cs="Calibri" w:eastAsia="Calibri"/>
          <w:color w:val="auto"/>
          <w:spacing w:val="0"/>
          <w:position w:val="0"/>
          <w:sz w:val="24"/>
          <w:shd w:fill="auto" w:val="clear"/>
        </w:rPr>
        <w:t xml:space="preserve">, 108720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Mills, N. L., Shelat, A. A., Guy, R. K. Assay Optimization and Screening of RNA-Protein Interactions by AlphaScreen. </w:t>
      </w:r>
      <w:r>
        <w:rPr>
          <w:rFonts w:ascii="Calibri" w:hAnsi="Calibri" w:cs="Calibri" w:eastAsia="Calibri"/>
          <w:i/>
          <w:color w:val="auto"/>
          <w:spacing w:val="0"/>
          <w:position w:val="0"/>
          <w:sz w:val="24"/>
          <w:shd w:fill="auto" w:val="clear"/>
        </w:rPr>
        <w:t xml:space="preserve">Journal of Biomolecular Screening.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(7), 946-955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Huang, X. et al. A competitive alphascreen assay for detection of hyaluronan. </w:t>
      </w:r>
      <w:r>
        <w:rPr>
          <w:rFonts w:ascii="Calibri" w:hAnsi="Calibri" w:cs="Calibri" w:eastAsia="Calibri"/>
          <w:i/>
          <w:color w:val="auto"/>
          <w:spacing w:val="0"/>
          <w:position w:val="0"/>
          <w:sz w:val="24"/>
          <w:shd w:fill="auto" w:val="clear"/>
        </w:rPr>
        <w:t xml:space="preserve">Glycobiology.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(3), 137-147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Roger Bosse, C. I., Daniel Chelsky. Principles of alphascreen amplified luminescent proximity homogenous assay. PerkinElmer Life Sciences.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https://www.perkinelmer.com/lab-solutions/resources/docs/APP_AlphaScreen_Principles.pdf</w:t>
        </w:r>
      </w:hyperlink>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Zhang, J. H., Chung, T. D., Oldenburg, K. R. A Simple statistical parameter for use in evaluation and validation of high throughput screening assays. </w:t>
      </w:r>
      <w:r>
        <w:rPr>
          <w:rFonts w:ascii="Calibri" w:hAnsi="Calibri" w:cs="Calibri" w:eastAsia="Calibri"/>
          <w:i/>
          <w:color w:val="auto"/>
          <w:spacing w:val="0"/>
          <w:position w:val="0"/>
          <w:sz w:val="24"/>
          <w:shd w:fill="auto" w:val="clear"/>
        </w:rPr>
        <w:t xml:space="preserve">Journal of Biomolecular Screening.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67-73 (1999).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perkinelmer.com/lab-solutions/resources/docs/APP_AlphaScreen_Principles.pdf"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