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6B495E59" w:rsidR="003A49C2" w:rsidRDefault="003A49C2" w:rsidP="009A0E7C">
      <w:pPr>
        <w:pStyle w:val="BodyText"/>
        <w:outlineLvl w:val="0"/>
        <w:rPr>
          <w:rFonts w:cstheme="minorHAnsi"/>
          <w:b/>
          <w:i w:val="0"/>
          <w:sz w:val="22"/>
          <w:szCs w:val="22"/>
          <w:lang w:val="en-IN"/>
        </w:rPr>
      </w:pPr>
    </w:p>
    <w:p w14:paraId="2D8055D2" w14:textId="414C5952"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B05FF">
        <w:rPr>
          <w:rFonts w:eastAsia="Times New Roman" w:cstheme="minorHAnsi"/>
          <w:b/>
        </w:rPr>
        <w:t>62759</w:t>
      </w:r>
    </w:p>
    <w:p w14:paraId="2F6924E5" w14:textId="7491D21F"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CC11C0">
        <w:rPr>
          <w:rFonts w:eastAsia="Times New Roman" w:cstheme="minorHAnsi"/>
          <w:b/>
        </w:rPr>
        <w:t>Domnic Colvin</w:t>
      </w:r>
    </w:p>
    <w:p w14:paraId="1B0645BB" w14:textId="638539F2" w:rsidR="005463CB" w:rsidRPr="00B07A3B" w:rsidDel="00A12F8F" w:rsidRDefault="005463CB" w:rsidP="004E0C5A">
      <w:pPr>
        <w:outlineLvl w:val="0"/>
        <w:rPr>
          <w:rFonts w:eastAsia="Times New Roman" w:cstheme="minorHAnsi"/>
          <w:b/>
        </w:rPr>
      </w:pPr>
      <w:r>
        <w:rPr>
          <w:rFonts w:eastAsia="Times New Roman" w:cstheme="minorHAnsi"/>
          <w:b/>
        </w:rPr>
        <w:t>Supervisor Name: Anastasia Gomez</w:t>
      </w:r>
    </w:p>
    <w:p w14:paraId="6FB9233B" w14:textId="69DCA5BF"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bookmarkStart w:id="0" w:name="_Hlk77170053"/>
      <w:r w:rsidR="00B5283A">
        <w:fldChar w:fldCharType="begin"/>
      </w:r>
      <w:r w:rsidR="00B5283A">
        <w:instrText xml:space="preserve"> HYPERLINK "https://www.jove.com/account/file-uploader?src=19141543" \t "_blank" </w:instrText>
      </w:r>
      <w:r w:rsidR="00B5283A">
        <w:fldChar w:fldCharType="separate"/>
      </w:r>
      <w:r w:rsidR="00AB05FF">
        <w:rPr>
          <w:rStyle w:val="Hyperlink"/>
          <w:rFonts w:ascii="Arial" w:hAnsi="Arial" w:cs="Arial"/>
          <w:color w:val="1155CC"/>
          <w:sz w:val="19"/>
          <w:szCs w:val="19"/>
          <w:shd w:val="clear" w:color="auto" w:fill="FFFFFF"/>
        </w:rPr>
        <w:t>https://www.jove.com/account/file-uploader?src=19141543</w:t>
      </w:r>
      <w:r w:rsidR="00B5283A">
        <w:rPr>
          <w:rStyle w:val="Hyperlink"/>
          <w:rFonts w:ascii="Arial" w:hAnsi="Arial" w:cs="Arial"/>
          <w:color w:val="1155CC"/>
          <w:sz w:val="19"/>
          <w:szCs w:val="19"/>
          <w:shd w:val="clear" w:color="auto" w:fill="FFFFFF"/>
        </w:rPr>
        <w:fldChar w:fldCharType="end"/>
      </w:r>
    </w:p>
    <w:bookmarkEnd w:id="0"/>
    <w:p w14:paraId="2C89778F" w14:textId="77777777" w:rsidR="004E0C5A" w:rsidRPr="00B07A3B" w:rsidRDefault="004E0C5A" w:rsidP="004E0C5A">
      <w:pPr>
        <w:outlineLvl w:val="0"/>
        <w:rPr>
          <w:rFonts w:eastAsia="Times New Roman" w:cstheme="minorHAnsi"/>
          <w:b/>
        </w:rPr>
      </w:pPr>
    </w:p>
    <w:p w14:paraId="30BC7CCC" w14:textId="420BB067"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AB05FF" w:rsidRPr="00AB05FF">
        <w:rPr>
          <w:rStyle w:val="ArticleTitle"/>
          <w:rFonts w:cstheme="minorHAnsi"/>
        </w:rPr>
        <w:t>A Scalable Method to Study Neuronal Survival in Primary Neuronal Culture with Single-cell and Real-time Resolution</w:t>
      </w:r>
    </w:p>
    <w:p w14:paraId="4A0C5B67" w14:textId="77777777" w:rsidR="004E0C5A" w:rsidRPr="00B07A3B" w:rsidRDefault="004E0C5A" w:rsidP="004E0C5A">
      <w:pPr>
        <w:outlineLvl w:val="0"/>
        <w:rPr>
          <w:rFonts w:eastAsia="Times New Roman" w:cstheme="minorHAnsi"/>
          <w:b/>
        </w:rPr>
      </w:pPr>
    </w:p>
    <w:p w14:paraId="571B4839" w14:textId="77777777" w:rsidR="00EC3C46" w:rsidRPr="00B07A3B"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523D64E2" w14:textId="77777777" w:rsidR="00AB05FF" w:rsidRPr="00D635DE" w:rsidRDefault="00AB05FF" w:rsidP="00AB05FF">
      <w:pPr>
        <w:jc w:val="both"/>
        <w:rPr>
          <w:rFonts w:cstheme="minorHAnsi"/>
          <w:vertAlign w:val="superscript"/>
          <w:lang w:val="es-ES"/>
        </w:rPr>
      </w:pPr>
      <w:r w:rsidRPr="00D635DE">
        <w:rPr>
          <w:rFonts w:cstheme="minorHAnsi"/>
          <w:lang w:val="es-ES"/>
        </w:rPr>
        <w:t>Ángela Rodríguez-Prieto</w:t>
      </w:r>
      <w:r w:rsidRPr="00D635DE">
        <w:rPr>
          <w:rFonts w:cstheme="minorHAnsi"/>
          <w:vertAlign w:val="superscript"/>
          <w:lang w:val="es-ES"/>
        </w:rPr>
        <w:t>1*</w:t>
      </w:r>
      <w:r w:rsidRPr="00D635DE">
        <w:rPr>
          <w:rFonts w:cstheme="minorHAnsi"/>
          <w:lang w:val="es-ES"/>
        </w:rPr>
        <w:t>, Ana González-Manteiga</w:t>
      </w:r>
      <w:r w:rsidRPr="00D635DE">
        <w:rPr>
          <w:rFonts w:cstheme="minorHAnsi"/>
          <w:vertAlign w:val="superscript"/>
          <w:lang w:val="es-ES"/>
        </w:rPr>
        <w:t>1*</w:t>
      </w:r>
      <w:r w:rsidRPr="00D635DE">
        <w:rPr>
          <w:rFonts w:cstheme="minorHAnsi"/>
          <w:lang w:val="es-ES"/>
        </w:rPr>
        <w:t xml:space="preserve">, </w:t>
      </w:r>
      <w:proofErr w:type="spellStart"/>
      <w:r w:rsidRPr="00D635DE">
        <w:rPr>
          <w:rFonts w:cstheme="minorHAnsi"/>
          <w:lang w:val="es-ES"/>
        </w:rPr>
        <w:t>Yaiza</w:t>
      </w:r>
      <w:proofErr w:type="spellEnd"/>
      <w:r w:rsidRPr="00D635DE">
        <w:rPr>
          <w:rFonts w:cstheme="minorHAnsi"/>
          <w:lang w:val="es-ES"/>
        </w:rPr>
        <w:t xml:space="preserve"> Domínguez-Canterla</w:t>
      </w:r>
      <w:r w:rsidRPr="00D635DE">
        <w:rPr>
          <w:rFonts w:cstheme="minorHAnsi"/>
          <w:vertAlign w:val="superscript"/>
          <w:lang w:val="es-ES"/>
        </w:rPr>
        <w:t>1</w:t>
      </w:r>
      <w:r w:rsidRPr="00D635DE">
        <w:rPr>
          <w:rFonts w:cstheme="minorHAnsi"/>
          <w:lang w:val="es-ES"/>
        </w:rPr>
        <w:t>, Carmen Navarro-González</w:t>
      </w:r>
      <w:r w:rsidRPr="00D635DE">
        <w:rPr>
          <w:rFonts w:cstheme="minorHAnsi"/>
          <w:vertAlign w:val="superscript"/>
          <w:lang w:val="es-ES"/>
        </w:rPr>
        <w:t>1</w:t>
      </w:r>
      <w:r w:rsidRPr="00D635DE">
        <w:rPr>
          <w:rFonts w:cstheme="minorHAnsi"/>
          <w:lang w:val="es-ES"/>
        </w:rPr>
        <w:t>, Pietro Fazzari</w:t>
      </w:r>
      <w:r w:rsidRPr="00D635DE">
        <w:rPr>
          <w:rFonts w:cstheme="minorHAnsi"/>
          <w:vertAlign w:val="superscript"/>
          <w:lang w:val="es-ES"/>
        </w:rPr>
        <w:t>1</w:t>
      </w:r>
    </w:p>
    <w:p w14:paraId="18540A68" w14:textId="77777777" w:rsidR="00AB05FF" w:rsidRPr="00D635DE" w:rsidRDefault="00AB05FF" w:rsidP="00AB05FF">
      <w:pPr>
        <w:jc w:val="both"/>
        <w:rPr>
          <w:rFonts w:cstheme="minorHAnsi"/>
          <w:lang w:val="es-ES"/>
        </w:rPr>
      </w:pPr>
    </w:p>
    <w:p w14:paraId="6B2000E9" w14:textId="77777777" w:rsidR="00AB05FF" w:rsidRPr="00D635DE" w:rsidRDefault="00AB05FF" w:rsidP="00AB05FF">
      <w:pPr>
        <w:jc w:val="both"/>
        <w:rPr>
          <w:rFonts w:cstheme="minorHAnsi"/>
        </w:rPr>
      </w:pPr>
      <w:r w:rsidRPr="00D635DE">
        <w:rPr>
          <w:rFonts w:cstheme="minorHAnsi"/>
          <w:vertAlign w:val="superscript"/>
        </w:rPr>
        <w:t>1</w:t>
      </w:r>
      <w:r w:rsidRPr="00D635DE">
        <w:rPr>
          <w:rFonts w:cstheme="minorHAnsi"/>
        </w:rPr>
        <w:t xml:space="preserve">Laboratory of Cortical Circuits in Health and Disease, Centro de </w:t>
      </w:r>
      <w:proofErr w:type="spellStart"/>
      <w:r w:rsidRPr="00D635DE">
        <w:rPr>
          <w:rFonts w:cstheme="minorHAnsi"/>
        </w:rPr>
        <w:t>Investigación</w:t>
      </w:r>
      <w:proofErr w:type="spellEnd"/>
      <w:r w:rsidRPr="00D635DE">
        <w:rPr>
          <w:rFonts w:cstheme="minorHAnsi"/>
        </w:rPr>
        <w:t xml:space="preserve"> Príncipe Felipe, Valencia, Spain</w:t>
      </w:r>
    </w:p>
    <w:p w14:paraId="45CFCF46" w14:textId="77777777" w:rsidR="00AB05FF" w:rsidRPr="00D635DE" w:rsidRDefault="00AB05FF" w:rsidP="00AB05FF">
      <w:pPr>
        <w:jc w:val="both"/>
        <w:rPr>
          <w:rFonts w:cstheme="minorHAnsi"/>
        </w:rPr>
      </w:pPr>
    </w:p>
    <w:p w14:paraId="504F882C" w14:textId="77777777" w:rsidR="00AB05FF" w:rsidRPr="00D635DE" w:rsidRDefault="00AB05FF" w:rsidP="00AB05FF">
      <w:pPr>
        <w:jc w:val="both"/>
        <w:rPr>
          <w:rFonts w:cstheme="minorHAnsi"/>
        </w:rPr>
      </w:pPr>
      <w:r w:rsidRPr="00D635DE">
        <w:rPr>
          <w:rFonts w:cstheme="minorHAnsi"/>
        </w:rPr>
        <w:t>*These authors contributed equally.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90076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bookmarkStart w:id="1" w:name="_Hlk25233958"/>
    <w:p w14:paraId="43AADE68" w14:textId="77777777" w:rsidR="00AB05FF" w:rsidRPr="00D635DE" w:rsidRDefault="00AB05FF" w:rsidP="00AB05FF">
      <w:pPr>
        <w:jc w:val="both"/>
        <w:rPr>
          <w:rFonts w:cstheme="minorHAnsi"/>
          <w:lang w:val="es-ES"/>
        </w:rPr>
      </w:pPr>
      <w:r>
        <w:fldChar w:fldCharType="begin"/>
      </w:r>
      <w:r>
        <w:instrText xml:space="preserve"> HYPERLINK "mailto:" </w:instrText>
      </w:r>
      <w:r w:rsidR="00900762">
        <w:fldChar w:fldCharType="separate"/>
      </w:r>
      <w:r>
        <w:fldChar w:fldCharType="end"/>
      </w:r>
      <w:r w:rsidRPr="00D635DE">
        <w:rPr>
          <w:rFonts w:cstheme="minorHAnsi"/>
          <w:lang w:val="es-ES"/>
        </w:rPr>
        <w:t xml:space="preserve">Pietro </w:t>
      </w:r>
      <w:proofErr w:type="spellStart"/>
      <w:r w:rsidRPr="00D635DE">
        <w:rPr>
          <w:rFonts w:cstheme="minorHAnsi"/>
          <w:lang w:val="es-ES"/>
        </w:rPr>
        <w:t>Fazzari</w:t>
      </w:r>
      <w:proofErr w:type="spellEnd"/>
      <w:r w:rsidRPr="00D635DE">
        <w:rPr>
          <w:rFonts w:cstheme="minorHAnsi"/>
          <w:lang w:val="es-ES"/>
        </w:rPr>
        <w:tab/>
      </w:r>
      <w:r w:rsidRPr="00D635DE">
        <w:rPr>
          <w:rFonts w:cstheme="minorHAnsi"/>
          <w:lang w:val="es-ES"/>
        </w:rPr>
        <w:tab/>
      </w:r>
      <w:r w:rsidRPr="00D635DE">
        <w:rPr>
          <w:rFonts w:cstheme="minorHAnsi"/>
          <w:lang w:val="es-ES"/>
        </w:rPr>
        <w:tab/>
      </w:r>
      <w:r w:rsidRPr="00D635DE">
        <w:rPr>
          <w:rFonts w:cstheme="minorHAnsi"/>
          <w:lang w:val="es-ES"/>
        </w:rPr>
        <w:tab/>
      </w:r>
      <w:r w:rsidRPr="00D635DE">
        <w:rPr>
          <w:rFonts w:cstheme="minorHAnsi"/>
          <w:lang w:val="es-ES"/>
        </w:rPr>
        <w:tab/>
        <w:t>(</w:t>
      </w:r>
      <w:hyperlink r:id="rId7" w:history="1">
        <w:r w:rsidRPr="00D635DE">
          <w:rPr>
            <w:rStyle w:val="Hyperlink"/>
            <w:rFonts w:cstheme="minorHAnsi"/>
            <w:color w:val="auto"/>
            <w:lang w:val="es-ES"/>
          </w:rPr>
          <w:t>pfazzari@cipf.es</w:t>
        </w:r>
      </w:hyperlink>
      <w:r w:rsidRPr="00D635DE">
        <w:rPr>
          <w:rFonts w:cstheme="minorHAnsi"/>
          <w:lang w:val="es-ES"/>
        </w:rPr>
        <w:t>)</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12916965" w14:textId="6B139791" w:rsidR="003B5E26" w:rsidRPr="00AB05FF" w:rsidRDefault="00AB05FF" w:rsidP="009A0E7C">
      <w:pPr>
        <w:outlineLvl w:val="0"/>
        <w:rPr>
          <w:rStyle w:val="Hyperlink"/>
          <w:rFonts w:cstheme="minorHAnsi"/>
          <w:color w:val="auto"/>
          <w:u w:val="none"/>
          <w:lang w:val="es-ES"/>
        </w:rPr>
      </w:pPr>
      <w:r w:rsidRPr="00AB05FF">
        <w:fldChar w:fldCharType="begin"/>
      </w:r>
      <w:r w:rsidRPr="00AB05FF">
        <w:instrText xml:space="preserve"> HYPERLINK "mailto:arodriguez@cipf.es" </w:instrText>
      </w:r>
      <w:r w:rsidRPr="00AB05FF">
        <w:fldChar w:fldCharType="separate"/>
      </w:r>
      <w:r w:rsidRPr="00AB05FF">
        <w:rPr>
          <w:rStyle w:val="Hyperlink"/>
          <w:rFonts w:cstheme="minorHAnsi"/>
          <w:color w:val="auto"/>
          <w:u w:val="none"/>
          <w:lang w:val="es-ES"/>
        </w:rPr>
        <w:t>arodriguez@cipf.es</w:t>
      </w:r>
      <w:r w:rsidRPr="00AB05FF">
        <w:rPr>
          <w:rStyle w:val="Hyperlink"/>
          <w:rFonts w:cstheme="minorHAnsi"/>
          <w:color w:val="auto"/>
          <w:u w:val="none"/>
          <w:lang w:val="es-ES"/>
        </w:rPr>
        <w:fldChar w:fldCharType="end"/>
      </w:r>
      <w:r w:rsidRPr="00AB05FF">
        <w:rPr>
          <w:rStyle w:val="Hyperlink"/>
          <w:rFonts w:cstheme="minorHAnsi"/>
          <w:color w:val="auto"/>
          <w:u w:val="none"/>
          <w:lang w:val="es-ES"/>
        </w:rPr>
        <w:t xml:space="preserve"> </w:t>
      </w:r>
    </w:p>
    <w:p w14:paraId="69AA78F4" w14:textId="6C4C3B4E" w:rsidR="00AB05FF" w:rsidRPr="00AB05FF" w:rsidRDefault="00900762" w:rsidP="009A0E7C">
      <w:pPr>
        <w:outlineLvl w:val="0"/>
        <w:rPr>
          <w:rStyle w:val="Hyperlink"/>
          <w:rFonts w:cstheme="minorHAnsi"/>
          <w:color w:val="auto"/>
          <w:u w:val="none"/>
          <w:lang w:val="es-ES"/>
        </w:rPr>
      </w:pPr>
      <w:hyperlink r:id="rId8" w:history="1">
        <w:r w:rsidR="00AB05FF" w:rsidRPr="00AB05FF">
          <w:rPr>
            <w:rStyle w:val="Hyperlink"/>
            <w:rFonts w:cstheme="minorHAnsi"/>
            <w:color w:val="auto"/>
            <w:u w:val="none"/>
            <w:lang w:val="es-ES"/>
          </w:rPr>
          <w:t>agonzalez@cipf.es</w:t>
        </w:r>
      </w:hyperlink>
      <w:r w:rsidR="00AB05FF" w:rsidRPr="00AB05FF">
        <w:rPr>
          <w:rStyle w:val="Hyperlink"/>
          <w:rFonts w:cstheme="minorHAnsi"/>
          <w:color w:val="auto"/>
          <w:u w:val="none"/>
          <w:lang w:val="es-ES"/>
        </w:rPr>
        <w:t xml:space="preserve"> </w:t>
      </w:r>
    </w:p>
    <w:p w14:paraId="438C1D84" w14:textId="00CE4513" w:rsidR="00AB05FF" w:rsidRPr="00AB05FF" w:rsidRDefault="00900762" w:rsidP="009A0E7C">
      <w:pPr>
        <w:outlineLvl w:val="0"/>
        <w:rPr>
          <w:rStyle w:val="Hyperlink"/>
          <w:rFonts w:cstheme="minorHAnsi"/>
          <w:color w:val="auto"/>
          <w:u w:val="none"/>
          <w:lang w:val="es-ES"/>
        </w:rPr>
      </w:pPr>
      <w:hyperlink r:id="rId9" w:history="1">
        <w:r w:rsidR="00AB05FF" w:rsidRPr="00AB05FF">
          <w:rPr>
            <w:rStyle w:val="Hyperlink"/>
            <w:rFonts w:cstheme="minorHAnsi"/>
            <w:color w:val="auto"/>
            <w:u w:val="none"/>
            <w:lang w:val="es-ES"/>
          </w:rPr>
          <w:t>ydominguez@cipf.es</w:t>
        </w:r>
      </w:hyperlink>
      <w:r w:rsidR="00AB05FF" w:rsidRPr="00AB05FF">
        <w:rPr>
          <w:rStyle w:val="Hyperlink"/>
          <w:rFonts w:cstheme="minorHAnsi"/>
          <w:color w:val="auto"/>
          <w:u w:val="none"/>
          <w:lang w:val="es-ES"/>
        </w:rPr>
        <w:t xml:space="preserve"> </w:t>
      </w:r>
    </w:p>
    <w:p w14:paraId="043C98F6" w14:textId="3AA7A810" w:rsidR="00AB05FF" w:rsidRPr="00AB05FF" w:rsidRDefault="00900762" w:rsidP="009A0E7C">
      <w:pPr>
        <w:outlineLvl w:val="0"/>
        <w:rPr>
          <w:rStyle w:val="Hyperlink"/>
          <w:rFonts w:cstheme="minorHAnsi"/>
          <w:color w:val="auto"/>
          <w:u w:val="none"/>
        </w:rPr>
      </w:pPr>
      <w:hyperlink r:id="rId10" w:history="1">
        <w:r w:rsidR="00AB05FF" w:rsidRPr="00AB05FF">
          <w:rPr>
            <w:rStyle w:val="Hyperlink"/>
            <w:rFonts w:cstheme="minorHAnsi"/>
            <w:color w:val="auto"/>
            <w:u w:val="none"/>
          </w:rPr>
          <w:t>cnavarrog@cipf.es</w:t>
        </w:r>
      </w:hyperlink>
      <w:r w:rsidR="00AB05FF" w:rsidRPr="00AB05FF">
        <w:rPr>
          <w:rStyle w:val="Hyperlink"/>
          <w:rFonts w:cstheme="minorHAnsi"/>
          <w:color w:val="auto"/>
          <w:u w:val="none"/>
        </w:rPr>
        <w:t xml:space="preserve"> </w:t>
      </w:r>
    </w:p>
    <w:p w14:paraId="4CE74B8C" w14:textId="14D16469" w:rsidR="00AB05FF" w:rsidRPr="00AB05FF" w:rsidRDefault="00900762" w:rsidP="009A0E7C">
      <w:pPr>
        <w:outlineLvl w:val="0"/>
        <w:rPr>
          <w:rFonts w:cstheme="minorHAnsi"/>
          <w:b/>
          <w:sz w:val="22"/>
          <w:szCs w:val="22"/>
        </w:rPr>
      </w:pPr>
      <w:hyperlink r:id="rId11" w:history="1">
        <w:r w:rsidR="00AB05FF" w:rsidRPr="00AB05FF">
          <w:rPr>
            <w:rStyle w:val="Hyperlink"/>
            <w:rFonts w:cstheme="minorHAnsi"/>
            <w:color w:val="auto"/>
            <w:u w:val="none"/>
            <w:lang w:val="es-ES"/>
          </w:rPr>
          <w:t>pfazzari@cipf.es</w:t>
        </w:r>
      </w:hyperlink>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900762"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900762"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12"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3" w:history="1">
        <w:r w:rsidRPr="00B07A3B">
          <w:rPr>
            <w:rFonts w:eastAsia="Times New Roman" w:cstheme="minorHAnsi"/>
            <w:color w:val="0000FF"/>
            <w:u w:val="single"/>
          </w:rPr>
          <w:t>QuickTime X</w:t>
        </w:r>
      </w:hyperlink>
      <w:r w:rsidRPr="00B07A3B">
        <w:rPr>
          <w:rFonts w:eastAsia="Times New Roman" w:cstheme="minorHAnsi"/>
        </w:rPr>
        <w:t xml:space="preserve"> also </w:t>
      </w:r>
      <w:proofErr w:type="gramStart"/>
      <w:r w:rsidRPr="00B07A3B">
        <w:rPr>
          <w:rFonts w:eastAsia="Times New Roman" w:cstheme="minorHAnsi"/>
        </w:rPr>
        <w:t>has the ability to</w:t>
      </w:r>
      <w:proofErr w:type="gramEnd"/>
      <w:r w:rsidRPr="00B07A3B">
        <w:rPr>
          <w:rFonts w:eastAsia="Times New Roman" w:cstheme="minorHAnsi"/>
        </w:rPr>
        <w:t xml:space="preserve">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0F30C8F1"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C75358">
        <w:rPr>
          <w:rFonts w:cstheme="minorHAnsi"/>
          <w:bCs/>
          <w:sz w:val="22"/>
          <w:szCs w:val="22"/>
        </w:rPr>
        <w:t>17</w:t>
      </w:r>
    </w:p>
    <w:p w14:paraId="5AAC9C6C" w14:textId="2382D1C0"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C75358">
        <w:rPr>
          <w:rFonts w:cstheme="minorHAnsi"/>
          <w:bCs/>
          <w:sz w:val="22"/>
          <w:szCs w:val="22"/>
        </w:rPr>
        <w:t>41</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900762"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900762"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900762"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900762"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900762"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900762"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70B39F2E" w:rsidR="001016BD" w:rsidRPr="00B07A3B" w:rsidRDefault="00106AA4" w:rsidP="001016BD">
      <w:pPr>
        <w:pStyle w:val="ListParagraph"/>
        <w:numPr>
          <w:ilvl w:val="1"/>
          <w:numId w:val="3"/>
        </w:numPr>
        <w:spacing w:before="120"/>
        <w:rPr>
          <w:rFonts w:eastAsia="Times New Roman" w:cstheme="minorHAnsi"/>
        </w:rPr>
      </w:pPr>
      <w:r w:rsidRPr="00D635DE">
        <w:rPr>
          <w:rFonts w:cstheme="minorHAnsi"/>
        </w:rPr>
        <w:t>All procedures using animals were approved by the delegated authority and comply with the regulations in Spain and Europe</w:t>
      </w:r>
      <w:r>
        <w:rPr>
          <w:rFonts w:cstheme="minorHAnsi"/>
        </w:rPr>
        <w:t>.</w:t>
      </w:r>
      <w:r w:rsidRPr="00B07A3B">
        <w:rPr>
          <w:rFonts w:cstheme="minorHAnsi"/>
        </w:rPr>
        <w:t xml:space="preserve"> </w:t>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75DFC648" w14:textId="1A90321F" w:rsidR="00CE10F2" w:rsidRPr="00B07A3B" w:rsidRDefault="00106AA4" w:rsidP="00333FA4">
      <w:pPr>
        <w:pStyle w:val="ListParagraph"/>
        <w:numPr>
          <w:ilvl w:val="0"/>
          <w:numId w:val="3"/>
        </w:numPr>
        <w:spacing w:before="120"/>
        <w:contextualSpacing w:val="0"/>
        <w:rPr>
          <w:rFonts w:cstheme="minorHAnsi"/>
          <w:b/>
          <w:bCs/>
        </w:rPr>
      </w:pPr>
      <w:r>
        <w:rPr>
          <w:rFonts w:cstheme="minorHAnsi"/>
          <w:b/>
          <w:bCs/>
        </w:rPr>
        <w:t>Plating the Cells</w:t>
      </w:r>
      <w:r w:rsidR="00281080">
        <w:rPr>
          <w:rFonts w:cstheme="minorHAnsi"/>
          <w:b/>
          <w:bCs/>
        </w:rPr>
        <w:t xml:space="preserve"> and Electroporation</w:t>
      </w:r>
    </w:p>
    <w:p w14:paraId="24C6B477" w14:textId="4C42D053" w:rsidR="00125924" w:rsidRPr="00B07A3B" w:rsidRDefault="00106AA4" w:rsidP="00333FA4">
      <w:pPr>
        <w:pStyle w:val="ListParagraph"/>
        <w:numPr>
          <w:ilvl w:val="1"/>
          <w:numId w:val="3"/>
        </w:numPr>
        <w:spacing w:before="120"/>
        <w:contextualSpacing w:val="0"/>
        <w:rPr>
          <w:rFonts w:cstheme="minorHAnsi"/>
        </w:rPr>
      </w:pPr>
      <w:r>
        <w:rPr>
          <w:rFonts w:cstheme="minorHAnsi"/>
        </w:rPr>
        <w:t xml:space="preserve">Begin by transferring an adequate volume of the cell suspension for electroporation </w:t>
      </w:r>
      <w:r w:rsidR="00281080">
        <w:rPr>
          <w:rFonts w:cstheme="minorHAnsi"/>
        </w:rPr>
        <w:t>to</w:t>
      </w:r>
      <w:r>
        <w:rPr>
          <w:rFonts w:cstheme="minorHAnsi"/>
        </w:rPr>
        <w:t xml:space="preserve"> a 15-milliliter centrifuge tube </w:t>
      </w:r>
      <w:r>
        <w:rPr>
          <w:rFonts w:cstheme="minorHAnsi"/>
          <w:b/>
          <w:bCs/>
        </w:rPr>
        <w:t>[1-TXT]</w:t>
      </w:r>
      <w:r w:rsidR="00281080">
        <w:rPr>
          <w:rFonts w:cstheme="minorHAnsi"/>
        </w:rPr>
        <w:t>, then c</w:t>
      </w:r>
      <w:r w:rsidR="00281080" w:rsidRPr="00032B58">
        <w:rPr>
          <w:rFonts w:cstheme="minorHAnsi"/>
        </w:rPr>
        <w:t xml:space="preserve">entrifuge the cells at 250 </w:t>
      </w:r>
      <w:r w:rsidR="00281080">
        <w:rPr>
          <w:rFonts w:cstheme="minorHAnsi"/>
        </w:rPr>
        <w:t>times</w:t>
      </w:r>
      <w:r w:rsidR="00281080" w:rsidRPr="00032B58">
        <w:rPr>
          <w:rFonts w:cstheme="minorHAnsi"/>
        </w:rPr>
        <w:t xml:space="preserve"> </w:t>
      </w:r>
      <w:r w:rsidR="00281080" w:rsidRPr="00032B58">
        <w:rPr>
          <w:rFonts w:cstheme="minorHAnsi"/>
          <w:i/>
          <w:iCs w:val="0"/>
        </w:rPr>
        <w:t>g</w:t>
      </w:r>
      <w:r w:rsidR="00281080" w:rsidRPr="00032B58">
        <w:rPr>
          <w:rFonts w:cstheme="minorHAnsi"/>
        </w:rPr>
        <w:t xml:space="preserve"> for 5 min</w:t>
      </w:r>
      <w:r w:rsidR="00281080">
        <w:rPr>
          <w:rFonts w:cstheme="minorHAnsi"/>
        </w:rPr>
        <w:t>utes</w:t>
      </w:r>
      <w:r w:rsidR="00281080">
        <w:rPr>
          <w:rFonts w:cstheme="minorHAnsi"/>
          <w:b/>
          <w:bCs/>
        </w:rPr>
        <w:t xml:space="preserve"> </w:t>
      </w:r>
      <w:r w:rsidR="00281080">
        <w:rPr>
          <w:rFonts w:cstheme="minorHAnsi"/>
        </w:rPr>
        <w:t xml:space="preserve">and use the cell pellet for the electroporation protocol </w:t>
      </w:r>
      <w:r w:rsidR="00281080">
        <w:rPr>
          <w:rFonts w:cstheme="minorHAnsi"/>
          <w:b/>
          <w:bCs/>
        </w:rPr>
        <w:t>[</w:t>
      </w:r>
      <w:r w:rsidR="00281080">
        <w:rPr>
          <w:rFonts w:cstheme="minorHAnsi"/>
          <w:b/>
          <w:bCs/>
        </w:rPr>
        <w:t>2</w:t>
      </w:r>
      <w:r w:rsidR="00281080">
        <w:rPr>
          <w:rFonts w:cstheme="minorHAnsi"/>
          <w:b/>
          <w:bCs/>
        </w:rPr>
        <w:t>].</w:t>
      </w:r>
    </w:p>
    <w:p w14:paraId="54B0D4E5" w14:textId="4FA3752B" w:rsidR="00CE10F2" w:rsidRPr="00281080" w:rsidRDefault="00032B58" w:rsidP="00281080">
      <w:pPr>
        <w:pStyle w:val="ListParagraph"/>
        <w:numPr>
          <w:ilvl w:val="2"/>
          <w:numId w:val="3"/>
        </w:numPr>
        <w:spacing w:before="120"/>
        <w:contextualSpacing w:val="0"/>
        <w:rPr>
          <w:rFonts w:cstheme="minorHAnsi"/>
        </w:rPr>
      </w:pPr>
      <w:r>
        <w:rPr>
          <w:rFonts w:cstheme="minorHAnsi"/>
        </w:rPr>
        <w:t xml:space="preserve">WIDE: Establish a shot of talent transferring cell suspension in the centrifuge tube. </w:t>
      </w:r>
      <w:r>
        <w:rPr>
          <w:rFonts w:cstheme="minorHAnsi"/>
          <w:b/>
          <w:bCs/>
        </w:rPr>
        <w:t xml:space="preserve">TEXT: </w:t>
      </w:r>
      <w:r w:rsidRPr="00032B58">
        <w:rPr>
          <w:rFonts w:cstheme="minorHAnsi"/>
          <w:b/>
          <w:bCs/>
        </w:rPr>
        <w:t>10</w:t>
      </w:r>
      <w:r w:rsidRPr="00032B58">
        <w:rPr>
          <w:rFonts w:cstheme="minorHAnsi"/>
          <w:b/>
          <w:bCs/>
          <w:vertAlign w:val="superscript"/>
        </w:rPr>
        <w:t>6</w:t>
      </w:r>
      <w:r w:rsidRPr="00032B58">
        <w:rPr>
          <w:rFonts w:cstheme="minorHAnsi"/>
          <w:b/>
          <w:bCs/>
        </w:rPr>
        <w:t xml:space="preserve"> cells</w:t>
      </w:r>
    </w:p>
    <w:p w14:paraId="1EE42691" w14:textId="09DD3977" w:rsidR="00A319BE" w:rsidRDefault="00032B58" w:rsidP="00333FA4">
      <w:pPr>
        <w:pStyle w:val="ListParagraph"/>
        <w:numPr>
          <w:ilvl w:val="2"/>
          <w:numId w:val="3"/>
        </w:numPr>
        <w:spacing w:before="120"/>
        <w:contextualSpacing w:val="0"/>
        <w:rPr>
          <w:rFonts w:cstheme="minorHAnsi"/>
        </w:rPr>
      </w:pPr>
      <w:r>
        <w:rPr>
          <w:rFonts w:cstheme="minorHAnsi"/>
        </w:rPr>
        <w:t>Talent putting the tubes in the centrifuge machine.</w:t>
      </w:r>
    </w:p>
    <w:p w14:paraId="31A84631" w14:textId="40F970AF" w:rsidR="00C7374B" w:rsidRPr="00032B58" w:rsidRDefault="00C7374B" w:rsidP="00032B58">
      <w:pPr>
        <w:spacing w:before="120"/>
        <w:rPr>
          <w:rFonts w:cstheme="minorHAnsi"/>
        </w:rPr>
      </w:pPr>
    </w:p>
    <w:p w14:paraId="6448FFD8" w14:textId="4CC81794" w:rsidR="00CE10F2" w:rsidRPr="00B07A3B" w:rsidRDefault="000B63B9" w:rsidP="00333FA4">
      <w:pPr>
        <w:pStyle w:val="ListParagraph"/>
        <w:numPr>
          <w:ilvl w:val="1"/>
          <w:numId w:val="3"/>
        </w:numPr>
        <w:spacing w:before="120"/>
        <w:contextualSpacing w:val="0"/>
        <w:rPr>
          <w:rFonts w:cstheme="minorHAnsi"/>
        </w:rPr>
      </w:pPr>
      <w:r w:rsidRPr="000B63B9">
        <w:rPr>
          <w:rFonts w:cstheme="minorHAnsi"/>
        </w:rPr>
        <w:t>Resuspend the cell pellet with 5 m</w:t>
      </w:r>
      <w:r>
        <w:rPr>
          <w:rFonts w:cstheme="minorHAnsi"/>
        </w:rPr>
        <w:t>illiliters</w:t>
      </w:r>
      <w:r w:rsidRPr="000B63B9">
        <w:rPr>
          <w:rFonts w:cstheme="minorHAnsi"/>
        </w:rPr>
        <w:t xml:space="preserve"> of electroporation medium in a 15</w:t>
      </w:r>
      <w:r>
        <w:rPr>
          <w:rFonts w:cstheme="minorHAnsi"/>
        </w:rPr>
        <w:t>-</w:t>
      </w:r>
      <w:r w:rsidRPr="000B63B9">
        <w:rPr>
          <w:rFonts w:cstheme="minorHAnsi"/>
        </w:rPr>
        <w:t>m</w:t>
      </w:r>
      <w:r>
        <w:rPr>
          <w:rFonts w:cstheme="minorHAnsi"/>
        </w:rPr>
        <w:t>illiliter</w:t>
      </w:r>
      <w:r w:rsidRPr="000B63B9">
        <w:rPr>
          <w:rFonts w:cstheme="minorHAnsi"/>
        </w:rPr>
        <w:t xml:space="preserve"> tube</w:t>
      </w:r>
      <w:r>
        <w:rPr>
          <w:rFonts w:cstheme="minorHAnsi"/>
        </w:rPr>
        <w:t xml:space="preserve"> </w:t>
      </w:r>
      <w:r>
        <w:rPr>
          <w:rFonts w:cstheme="minorHAnsi"/>
          <w:b/>
          <w:bCs/>
        </w:rPr>
        <w:t>[1]</w:t>
      </w:r>
      <w:r w:rsidRPr="000B63B9">
        <w:rPr>
          <w:rFonts w:cstheme="minorHAnsi"/>
        </w:rPr>
        <w:t>. Centrifuge the tube</w:t>
      </w:r>
      <w:r>
        <w:rPr>
          <w:rFonts w:cstheme="minorHAnsi"/>
        </w:rPr>
        <w:t xml:space="preserve"> again</w:t>
      </w:r>
      <w:r w:rsidRPr="000B63B9">
        <w:rPr>
          <w:rFonts w:cstheme="minorHAnsi"/>
        </w:rPr>
        <w:t xml:space="preserve"> at 250 </w:t>
      </w:r>
      <w:r w:rsidR="00405C96">
        <w:rPr>
          <w:rFonts w:cstheme="minorHAnsi"/>
        </w:rPr>
        <w:t>times</w:t>
      </w:r>
      <w:r w:rsidRPr="000B63B9">
        <w:rPr>
          <w:rFonts w:cstheme="minorHAnsi"/>
        </w:rPr>
        <w:t xml:space="preserve"> </w:t>
      </w:r>
      <w:r w:rsidRPr="00405C96">
        <w:rPr>
          <w:rFonts w:cstheme="minorHAnsi"/>
          <w:i/>
          <w:iCs w:val="0"/>
        </w:rPr>
        <w:t>g</w:t>
      </w:r>
      <w:r w:rsidRPr="000B63B9">
        <w:rPr>
          <w:rFonts w:cstheme="minorHAnsi"/>
        </w:rPr>
        <w:t xml:space="preserve"> for 5 min</w:t>
      </w:r>
      <w:r w:rsidR="00405C96">
        <w:rPr>
          <w:rFonts w:cstheme="minorHAnsi"/>
        </w:rPr>
        <w:t xml:space="preserve">utes </w:t>
      </w:r>
      <w:r w:rsidR="00405C96">
        <w:rPr>
          <w:rFonts w:cstheme="minorHAnsi"/>
          <w:b/>
          <w:bCs/>
        </w:rPr>
        <w:t>[2].</w:t>
      </w:r>
    </w:p>
    <w:p w14:paraId="5F8BDB88" w14:textId="59E92CA7" w:rsidR="000B2085" w:rsidRDefault="00405C96" w:rsidP="00333FA4">
      <w:pPr>
        <w:pStyle w:val="ListParagraph"/>
        <w:numPr>
          <w:ilvl w:val="2"/>
          <w:numId w:val="3"/>
        </w:numPr>
        <w:spacing w:before="120"/>
        <w:contextualSpacing w:val="0"/>
        <w:rPr>
          <w:rFonts w:cstheme="minorHAnsi"/>
        </w:rPr>
      </w:pPr>
      <w:r>
        <w:rPr>
          <w:rFonts w:cstheme="minorHAnsi"/>
        </w:rPr>
        <w:t>Talent adding electroporation medium to the cell pellet.</w:t>
      </w:r>
    </w:p>
    <w:p w14:paraId="6162ED97" w14:textId="292DEE56" w:rsidR="00405C96" w:rsidRDefault="00405C96" w:rsidP="00333FA4">
      <w:pPr>
        <w:pStyle w:val="ListParagraph"/>
        <w:numPr>
          <w:ilvl w:val="2"/>
          <w:numId w:val="3"/>
        </w:numPr>
        <w:spacing w:before="120"/>
        <w:contextualSpacing w:val="0"/>
        <w:rPr>
          <w:rFonts w:cstheme="minorHAnsi"/>
        </w:rPr>
      </w:pPr>
      <w:r>
        <w:rPr>
          <w:rFonts w:cstheme="minorHAnsi"/>
        </w:rPr>
        <w:t>Talent centrifuging the tubes.</w:t>
      </w:r>
    </w:p>
    <w:p w14:paraId="621D304F" w14:textId="77777777" w:rsidR="00405C96" w:rsidRPr="00B07A3B" w:rsidRDefault="00405C96" w:rsidP="00405C96">
      <w:pPr>
        <w:pStyle w:val="ListParagraph"/>
        <w:spacing w:before="120"/>
        <w:ind w:left="1627"/>
        <w:contextualSpacing w:val="0"/>
        <w:rPr>
          <w:rFonts w:cstheme="minorHAnsi"/>
        </w:rPr>
      </w:pPr>
    </w:p>
    <w:p w14:paraId="1371D6FC" w14:textId="17F71FF5" w:rsidR="00CE10F2" w:rsidRPr="00B07A3B" w:rsidRDefault="00405C96" w:rsidP="00333FA4">
      <w:pPr>
        <w:pStyle w:val="ListParagraph"/>
        <w:numPr>
          <w:ilvl w:val="1"/>
          <w:numId w:val="3"/>
        </w:numPr>
        <w:spacing w:before="120"/>
        <w:contextualSpacing w:val="0"/>
        <w:rPr>
          <w:rFonts w:cstheme="minorHAnsi"/>
        </w:rPr>
      </w:pPr>
      <w:r w:rsidRPr="00405C96">
        <w:rPr>
          <w:rFonts w:cstheme="minorHAnsi"/>
        </w:rPr>
        <w:t>Resuspend with electroporation medium to obtain a concentration of 1</w:t>
      </w:r>
      <w:r>
        <w:rPr>
          <w:rFonts w:cstheme="minorHAnsi"/>
        </w:rPr>
        <w:t xml:space="preserve"> million</w:t>
      </w:r>
      <w:r w:rsidRPr="00405C96">
        <w:rPr>
          <w:rFonts w:cstheme="minorHAnsi"/>
        </w:rPr>
        <w:t xml:space="preserve"> cells</w:t>
      </w:r>
      <w:r>
        <w:rPr>
          <w:rFonts w:cstheme="minorHAnsi"/>
        </w:rPr>
        <w:t xml:space="preserve"> per </w:t>
      </w:r>
      <w:r w:rsidRPr="00405C96">
        <w:rPr>
          <w:rFonts w:cstheme="minorHAnsi"/>
        </w:rPr>
        <w:t>m</w:t>
      </w:r>
      <w:r>
        <w:rPr>
          <w:rFonts w:cstheme="minorHAnsi"/>
        </w:rPr>
        <w:t>illiliter</w:t>
      </w:r>
      <w:r w:rsidRPr="00405C96">
        <w:rPr>
          <w:rFonts w:cstheme="minorHAnsi"/>
        </w:rPr>
        <w:t xml:space="preserve"> in each of the electroporation cuvettes</w:t>
      </w:r>
      <w:r>
        <w:rPr>
          <w:rFonts w:cstheme="minorHAnsi"/>
        </w:rPr>
        <w:t xml:space="preserve"> </w:t>
      </w:r>
      <w:r>
        <w:rPr>
          <w:rFonts w:cstheme="minorHAnsi"/>
          <w:b/>
          <w:bCs/>
        </w:rPr>
        <w:t>[1]</w:t>
      </w:r>
      <w:r w:rsidRPr="00405C96">
        <w:rPr>
          <w:rFonts w:cstheme="minorHAnsi"/>
        </w:rPr>
        <w:t>. Mix the cells with the desired amount of DNA in the cuvette</w:t>
      </w:r>
      <w:r>
        <w:rPr>
          <w:rFonts w:cstheme="minorHAnsi"/>
        </w:rPr>
        <w:t xml:space="preserve"> </w:t>
      </w:r>
      <w:r>
        <w:rPr>
          <w:rFonts w:cstheme="minorHAnsi"/>
          <w:b/>
          <w:bCs/>
        </w:rPr>
        <w:t>[2].</w:t>
      </w:r>
    </w:p>
    <w:p w14:paraId="11514E94" w14:textId="328608D0" w:rsidR="00875BE8" w:rsidRDefault="00281080" w:rsidP="00333FA4">
      <w:pPr>
        <w:pStyle w:val="ListParagraph"/>
        <w:numPr>
          <w:ilvl w:val="2"/>
          <w:numId w:val="3"/>
        </w:numPr>
        <w:spacing w:before="120"/>
        <w:contextualSpacing w:val="0"/>
        <w:rPr>
          <w:rFonts w:cstheme="minorHAnsi"/>
        </w:rPr>
      </w:pPr>
      <w:r>
        <w:rPr>
          <w:rFonts w:cstheme="minorHAnsi"/>
        </w:rPr>
        <w:t>Talent adding</w:t>
      </w:r>
      <w:r w:rsidR="00405C96">
        <w:rPr>
          <w:rFonts w:cstheme="minorHAnsi"/>
        </w:rPr>
        <w:t xml:space="preserve"> electroporation medium </w:t>
      </w:r>
      <w:r>
        <w:rPr>
          <w:rFonts w:cstheme="minorHAnsi"/>
        </w:rPr>
        <w:t>to</w:t>
      </w:r>
      <w:r w:rsidR="00405C96">
        <w:rPr>
          <w:rFonts w:cstheme="minorHAnsi"/>
        </w:rPr>
        <w:t xml:space="preserve"> the electroporation cuvettes</w:t>
      </w:r>
      <w:r w:rsidR="00CD745B">
        <w:rPr>
          <w:rFonts w:cstheme="minorHAnsi"/>
        </w:rPr>
        <w:t>.</w:t>
      </w:r>
    </w:p>
    <w:p w14:paraId="706D9096" w14:textId="5F67ECB0" w:rsidR="00CD745B" w:rsidRDefault="00281080" w:rsidP="00333FA4">
      <w:pPr>
        <w:pStyle w:val="ListParagraph"/>
        <w:numPr>
          <w:ilvl w:val="2"/>
          <w:numId w:val="3"/>
        </w:numPr>
        <w:spacing w:before="120"/>
        <w:contextualSpacing w:val="0"/>
        <w:rPr>
          <w:rFonts w:cstheme="minorHAnsi"/>
        </w:rPr>
      </w:pPr>
      <w:r>
        <w:rPr>
          <w:rFonts w:cstheme="minorHAnsi"/>
        </w:rPr>
        <w:t>Talent adding</w:t>
      </w:r>
      <w:r w:rsidR="00CD745B">
        <w:rPr>
          <w:rFonts w:cstheme="minorHAnsi"/>
        </w:rPr>
        <w:t xml:space="preserve"> DNA</w:t>
      </w:r>
      <w:r>
        <w:rPr>
          <w:rFonts w:cstheme="minorHAnsi"/>
        </w:rPr>
        <w:t xml:space="preserve"> to a tube</w:t>
      </w:r>
      <w:r w:rsidR="00CD745B">
        <w:rPr>
          <w:rFonts w:cstheme="minorHAnsi"/>
        </w:rPr>
        <w:t>.</w:t>
      </w:r>
    </w:p>
    <w:p w14:paraId="1F728F0B" w14:textId="77777777" w:rsidR="00CD745B" w:rsidRPr="00B07A3B" w:rsidRDefault="00CD745B" w:rsidP="00CD745B">
      <w:pPr>
        <w:pStyle w:val="ListParagraph"/>
        <w:spacing w:before="120"/>
        <w:ind w:left="1627"/>
        <w:contextualSpacing w:val="0"/>
        <w:rPr>
          <w:rFonts w:cstheme="minorHAnsi"/>
        </w:rPr>
      </w:pPr>
    </w:p>
    <w:p w14:paraId="77402CC0" w14:textId="799C146D" w:rsidR="00450B27" w:rsidRPr="00B07A3B" w:rsidRDefault="00CD745B" w:rsidP="00333FA4">
      <w:pPr>
        <w:pStyle w:val="ListParagraph"/>
        <w:numPr>
          <w:ilvl w:val="1"/>
          <w:numId w:val="3"/>
        </w:numPr>
        <w:spacing w:before="120"/>
        <w:contextualSpacing w:val="0"/>
        <w:rPr>
          <w:rFonts w:cstheme="minorHAnsi"/>
        </w:rPr>
      </w:pPr>
      <w:r w:rsidRPr="00CD745B">
        <w:rPr>
          <w:rFonts w:cstheme="minorHAnsi"/>
        </w:rPr>
        <w:lastRenderedPageBreak/>
        <w:t>Place the cuvette into the cuvette chamber</w:t>
      </w:r>
      <w:r>
        <w:rPr>
          <w:rFonts w:cstheme="minorHAnsi"/>
        </w:rPr>
        <w:t xml:space="preserve"> </w:t>
      </w:r>
      <w:r>
        <w:rPr>
          <w:rFonts w:cstheme="minorHAnsi"/>
          <w:b/>
          <w:bCs/>
        </w:rPr>
        <w:t>[1]</w:t>
      </w:r>
      <w:r w:rsidRPr="00CD745B">
        <w:rPr>
          <w:rFonts w:cstheme="minorHAnsi"/>
        </w:rPr>
        <w:t xml:space="preserve">. Press the </w:t>
      </w:r>
      <w:r w:rsidRPr="00CD745B">
        <w:rPr>
          <w:rFonts w:cstheme="minorHAnsi"/>
          <w:b/>
          <w:bCs/>
        </w:rPr>
        <w:t>Start</w:t>
      </w:r>
      <w:r w:rsidRPr="00CD745B">
        <w:rPr>
          <w:rFonts w:cstheme="minorHAnsi"/>
        </w:rPr>
        <w:t xml:space="preserve"> button to execute the preset program </w:t>
      </w:r>
      <w:r w:rsidR="00281080">
        <w:rPr>
          <w:rFonts w:cstheme="minorHAnsi"/>
        </w:rPr>
        <w:t>using</w:t>
      </w:r>
      <w:r>
        <w:rPr>
          <w:rFonts w:cstheme="minorHAnsi"/>
        </w:rPr>
        <w:t xml:space="preserve"> the</w:t>
      </w:r>
      <w:r w:rsidRPr="00CD745B">
        <w:rPr>
          <w:rFonts w:cstheme="minorHAnsi"/>
        </w:rPr>
        <w:t xml:space="preserve"> electroporation conditions </w:t>
      </w:r>
      <w:r w:rsidR="00281080">
        <w:rPr>
          <w:rFonts w:cstheme="minorHAnsi"/>
        </w:rPr>
        <w:t>described</w:t>
      </w:r>
      <w:r>
        <w:rPr>
          <w:rFonts w:cstheme="minorHAnsi"/>
        </w:rPr>
        <w:t xml:space="preserve"> in the manuscript </w:t>
      </w:r>
      <w:r>
        <w:rPr>
          <w:rFonts w:cstheme="minorHAnsi"/>
          <w:b/>
          <w:bCs/>
        </w:rPr>
        <w:t>[2]</w:t>
      </w:r>
      <w:r w:rsidR="00281080">
        <w:rPr>
          <w:rFonts w:cstheme="minorHAnsi"/>
        </w:rPr>
        <w:t>, then</w:t>
      </w:r>
      <w:r w:rsidRPr="00CD745B">
        <w:rPr>
          <w:rFonts w:cstheme="minorHAnsi"/>
        </w:rPr>
        <w:t xml:space="preserve"> </w:t>
      </w:r>
      <w:r w:rsidR="00281080">
        <w:rPr>
          <w:rFonts w:cstheme="minorHAnsi"/>
        </w:rPr>
        <w:t>r</w:t>
      </w:r>
      <w:r w:rsidRPr="00CD745B">
        <w:rPr>
          <w:rFonts w:cstheme="minorHAnsi"/>
        </w:rPr>
        <w:t xml:space="preserve">ecord the values of currents and joules displayed in the </w:t>
      </w:r>
      <w:r w:rsidRPr="00CD745B">
        <w:rPr>
          <w:rFonts w:cstheme="minorHAnsi"/>
          <w:b/>
          <w:bCs/>
        </w:rPr>
        <w:t>Measurements</w:t>
      </w:r>
      <w:r w:rsidRPr="00CD745B">
        <w:rPr>
          <w:rFonts w:cstheme="minorHAnsi"/>
        </w:rPr>
        <w:t xml:space="preserve"> frame</w:t>
      </w:r>
      <w:r>
        <w:rPr>
          <w:rFonts w:cstheme="minorHAnsi"/>
        </w:rPr>
        <w:t xml:space="preserve"> </w:t>
      </w:r>
      <w:r>
        <w:rPr>
          <w:rFonts w:cstheme="minorHAnsi"/>
          <w:b/>
          <w:bCs/>
        </w:rPr>
        <w:t>[3].</w:t>
      </w:r>
    </w:p>
    <w:p w14:paraId="7401A94C" w14:textId="5D5EDADF" w:rsidR="00875BE8" w:rsidRDefault="00CD745B" w:rsidP="00333FA4">
      <w:pPr>
        <w:pStyle w:val="ListParagraph"/>
        <w:numPr>
          <w:ilvl w:val="2"/>
          <w:numId w:val="3"/>
        </w:numPr>
        <w:spacing w:before="120"/>
        <w:contextualSpacing w:val="0"/>
        <w:rPr>
          <w:rFonts w:cstheme="minorHAnsi"/>
        </w:rPr>
      </w:pPr>
      <w:r>
        <w:rPr>
          <w:rFonts w:cstheme="minorHAnsi"/>
        </w:rPr>
        <w:t>Talent placing the cuvette into the chamber.</w:t>
      </w:r>
    </w:p>
    <w:p w14:paraId="1AFF82C4" w14:textId="4DDBD525" w:rsidR="00CD745B" w:rsidRDefault="00281080" w:rsidP="00333FA4">
      <w:pPr>
        <w:pStyle w:val="ListParagraph"/>
        <w:numPr>
          <w:ilvl w:val="2"/>
          <w:numId w:val="3"/>
        </w:numPr>
        <w:spacing w:before="120"/>
        <w:contextualSpacing w:val="0"/>
        <w:rPr>
          <w:rFonts w:cstheme="minorHAnsi"/>
        </w:rPr>
      </w:pPr>
      <w:r>
        <w:rPr>
          <w:rFonts w:cstheme="minorHAnsi"/>
        </w:rPr>
        <w:t>Talent pressing Start</w:t>
      </w:r>
      <w:r w:rsidR="00CD745B">
        <w:rPr>
          <w:rFonts w:cstheme="minorHAnsi"/>
        </w:rPr>
        <w:t>.</w:t>
      </w:r>
    </w:p>
    <w:p w14:paraId="3F80769E" w14:textId="345280E2" w:rsidR="00CD745B" w:rsidRPr="00CD745B" w:rsidRDefault="00281080" w:rsidP="00CD745B">
      <w:pPr>
        <w:pStyle w:val="ListParagraph"/>
        <w:numPr>
          <w:ilvl w:val="2"/>
          <w:numId w:val="3"/>
        </w:numPr>
        <w:spacing w:before="120"/>
        <w:contextualSpacing w:val="0"/>
        <w:rPr>
          <w:rFonts w:cstheme="minorHAnsi"/>
        </w:rPr>
      </w:pPr>
      <w:r>
        <w:rPr>
          <w:rFonts w:cstheme="minorHAnsi"/>
        </w:rPr>
        <w:t>Talent r</w:t>
      </w:r>
      <w:r w:rsidR="00CD745B">
        <w:rPr>
          <w:rFonts w:cstheme="minorHAnsi"/>
        </w:rPr>
        <w:t>ecording the currents and joules.</w:t>
      </w:r>
    </w:p>
    <w:p w14:paraId="3E276866" w14:textId="01318D71" w:rsidR="00CD745B" w:rsidRDefault="00CD745B" w:rsidP="00CD745B">
      <w:pPr>
        <w:spacing w:before="120"/>
        <w:rPr>
          <w:rFonts w:cstheme="minorHAnsi"/>
        </w:rPr>
      </w:pPr>
    </w:p>
    <w:p w14:paraId="6540BA95" w14:textId="2B538280" w:rsidR="00CD745B" w:rsidRPr="00B448E3" w:rsidRDefault="00CD745B" w:rsidP="00CD745B">
      <w:pPr>
        <w:pStyle w:val="ListParagraph"/>
        <w:numPr>
          <w:ilvl w:val="1"/>
          <w:numId w:val="3"/>
        </w:numPr>
        <w:spacing w:before="120"/>
        <w:contextualSpacing w:val="0"/>
        <w:rPr>
          <w:rFonts w:cstheme="minorHAnsi"/>
        </w:rPr>
      </w:pPr>
      <w:r w:rsidRPr="00B448E3">
        <w:rPr>
          <w:rFonts w:cstheme="minorHAnsi"/>
        </w:rPr>
        <w:t xml:space="preserve">Take the cuvette out of the chamber </w:t>
      </w:r>
      <w:r w:rsidRPr="00B448E3">
        <w:rPr>
          <w:rFonts w:cstheme="minorHAnsi"/>
          <w:b/>
          <w:bCs/>
        </w:rPr>
        <w:t>[1]</w:t>
      </w:r>
      <w:r w:rsidRPr="00B448E3">
        <w:rPr>
          <w:rFonts w:cstheme="minorHAnsi"/>
        </w:rPr>
        <w:t xml:space="preserve"> and add 500 microliters of the plating medium into the cuvette immediately after the electroporation </w:t>
      </w:r>
      <w:r w:rsidRPr="00B448E3">
        <w:rPr>
          <w:rFonts w:cstheme="minorHAnsi"/>
          <w:b/>
          <w:bCs/>
        </w:rPr>
        <w:t xml:space="preserve">[2]. </w:t>
      </w:r>
      <w:r w:rsidRPr="00B448E3">
        <w:rPr>
          <w:rFonts w:cstheme="minorHAnsi"/>
        </w:rPr>
        <w:t xml:space="preserve">Transfer the sample from the cuvette into a 1.5-milliliter centrifuge tube using a pipette </w:t>
      </w:r>
      <w:r w:rsidRPr="00B448E3">
        <w:rPr>
          <w:rFonts w:cstheme="minorHAnsi"/>
          <w:b/>
          <w:bCs/>
        </w:rPr>
        <w:t>[3].</w:t>
      </w:r>
    </w:p>
    <w:p w14:paraId="3DC24543" w14:textId="4F9C5308" w:rsidR="00CD745B" w:rsidRPr="00B448E3" w:rsidRDefault="00CD745B" w:rsidP="00CD745B">
      <w:pPr>
        <w:pStyle w:val="ListParagraph"/>
        <w:numPr>
          <w:ilvl w:val="2"/>
          <w:numId w:val="3"/>
        </w:numPr>
        <w:spacing w:before="120"/>
        <w:contextualSpacing w:val="0"/>
        <w:rPr>
          <w:rFonts w:cstheme="minorHAnsi"/>
        </w:rPr>
      </w:pPr>
      <w:r w:rsidRPr="00B448E3">
        <w:rPr>
          <w:rFonts w:cstheme="minorHAnsi"/>
        </w:rPr>
        <w:t>Talent removing the cuvette out of the chamber.</w:t>
      </w:r>
    </w:p>
    <w:p w14:paraId="3B2A30C0" w14:textId="21637AB3" w:rsidR="00CD745B" w:rsidRPr="00B448E3" w:rsidRDefault="00CD745B" w:rsidP="00CD745B">
      <w:pPr>
        <w:pStyle w:val="ListParagraph"/>
        <w:numPr>
          <w:ilvl w:val="2"/>
          <w:numId w:val="3"/>
        </w:numPr>
        <w:spacing w:before="120"/>
        <w:contextualSpacing w:val="0"/>
        <w:rPr>
          <w:rFonts w:cstheme="minorHAnsi"/>
        </w:rPr>
      </w:pPr>
      <w:r w:rsidRPr="00B448E3">
        <w:rPr>
          <w:rFonts w:cstheme="minorHAnsi"/>
        </w:rPr>
        <w:t>Addition of plating medium.</w:t>
      </w:r>
    </w:p>
    <w:p w14:paraId="0066EDDD" w14:textId="23E32AC0" w:rsidR="00CD745B" w:rsidRPr="00B448E3" w:rsidRDefault="00CD745B" w:rsidP="00CD745B">
      <w:pPr>
        <w:pStyle w:val="ListParagraph"/>
        <w:numPr>
          <w:ilvl w:val="2"/>
          <w:numId w:val="3"/>
        </w:numPr>
        <w:spacing w:before="120"/>
        <w:contextualSpacing w:val="0"/>
        <w:rPr>
          <w:rFonts w:cstheme="minorHAnsi"/>
        </w:rPr>
      </w:pPr>
      <w:r w:rsidRPr="00B448E3">
        <w:rPr>
          <w:rFonts w:cstheme="minorHAnsi"/>
        </w:rPr>
        <w:t>Transfer of the sample from cuvette into the centrifuge tube.</w:t>
      </w:r>
    </w:p>
    <w:p w14:paraId="5CEBCB09" w14:textId="77777777" w:rsidR="00CD745B" w:rsidRPr="00B448E3" w:rsidRDefault="00CD745B" w:rsidP="00CD745B">
      <w:pPr>
        <w:pStyle w:val="ListParagraph"/>
        <w:spacing w:before="120"/>
        <w:ind w:left="1627"/>
        <w:contextualSpacing w:val="0"/>
        <w:rPr>
          <w:rFonts w:cstheme="minorHAnsi"/>
        </w:rPr>
      </w:pPr>
    </w:p>
    <w:p w14:paraId="4148E0C1" w14:textId="0E601F2C" w:rsidR="00CD745B" w:rsidRPr="00CD745B" w:rsidRDefault="00CD745B" w:rsidP="00CD745B">
      <w:pPr>
        <w:pStyle w:val="ListParagraph"/>
        <w:numPr>
          <w:ilvl w:val="1"/>
          <w:numId w:val="3"/>
        </w:numPr>
        <w:spacing w:before="120"/>
        <w:contextualSpacing w:val="0"/>
        <w:rPr>
          <w:rFonts w:cstheme="minorHAnsi"/>
        </w:rPr>
      </w:pPr>
      <w:r w:rsidRPr="00B448E3">
        <w:rPr>
          <w:rFonts w:cstheme="minorHAnsi"/>
        </w:rPr>
        <w:t xml:space="preserve">Plate the desired number of electroporated cells in each well </w:t>
      </w:r>
      <w:r w:rsidRPr="00B448E3">
        <w:rPr>
          <w:rFonts w:cstheme="minorHAnsi"/>
          <w:b/>
          <w:bCs/>
        </w:rPr>
        <w:t>[1]</w:t>
      </w:r>
      <w:r w:rsidR="00281080">
        <w:rPr>
          <w:rFonts w:cstheme="minorHAnsi"/>
        </w:rPr>
        <w:t>, then</w:t>
      </w:r>
      <w:r w:rsidRPr="00B448E3">
        <w:rPr>
          <w:rFonts w:cstheme="minorHAnsi"/>
          <w:b/>
          <w:bCs/>
        </w:rPr>
        <w:t xml:space="preserve"> </w:t>
      </w:r>
      <w:r w:rsidR="00281080">
        <w:rPr>
          <w:rFonts w:cstheme="minorHAnsi"/>
        </w:rPr>
        <w:t>i</w:t>
      </w:r>
      <w:r w:rsidRPr="00B448E3">
        <w:rPr>
          <w:rFonts w:cstheme="minorHAnsi"/>
        </w:rPr>
        <w:t xml:space="preserve">ncubate for 2 to 4 hours in standard conditions </w:t>
      </w:r>
      <w:r w:rsidRPr="00B448E3">
        <w:rPr>
          <w:rFonts w:cstheme="minorHAnsi"/>
          <w:b/>
          <w:bCs/>
        </w:rPr>
        <w:t>[2-</w:t>
      </w:r>
      <w:r>
        <w:rPr>
          <w:rFonts w:cstheme="minorHAnsi"/>
          <w:b/>
          <w:bCs/>
        </w:rPr>
        <w:t>TXT].</w:t>
      </w:r>
    </w:p>
    <w:p w14:paraId="41B1FA76" w14:textId="40176D8C" w:rsidR="00CD745B" w:rsidRDefault="00CD745B" w:rsidP="00CD745B">
      <w:pPr>
        <w:pStyle w:val="ListParagraph"/>
        <w:numPr>
          <w:ilvl w:val="2"/>
          <w:numId w:val="3"/>
        </w:numPr>
        <w:spacing w:before="120"/>
        <w:contextualSpacing w:val="0"/>
        <w:rPr>
          <w:rFonts w:cstheme="minorHAnsi"/>
        </w:rPr>
      </w:pPr>
      <w:r>
        <w:rPr>
          <w:rFonts w:cstheme="minorHAnsi"/>
        </w:rPr>
        <w:t>Plating of the cells.</w:t>
      </w:r>
    </w:p>
    <w:p w14:paraId="5DD27BC9" w14:textId="189886D2" w:rsidR="00CD745B" w:rsidRPr="00B448E3" w:rsidRDefault="00B448E3" w:rsidP="00CD745B">
      <w:pPr>
        <w:pStyle w:val="ListParagraph"/>
        <w:numPr>
          <w:ilvl w:val="2"/>
          <w:numId w:val="3"/>
        </w:numPr>
        <w:spacing w:before="120"/>
        <w:contextualSpacing w:val="0"/>
        <w:rPr>
          <w:rFonts w:cstheme="minorHAnsi"/>
        </w:rPr>
      </w:pPr>
      <w:r>
        <w:rPr>
          <w:rFonts w:cstheme="minorHAnsi"/>
        </w:rPr>
        <w:t xml:space="preserve">Talent incubating the plates. </w:t>
      </w:r>
      <w:r>
        <w:rPr>
          <w:rFonts w:cstheme="minorHAnsi"/>
          <w:b/>
          <w:bCs/>
        </w:rPr>
        <w:t xml:space="preserve">TEXT: </w:t>
      </w:r>
      <w:r w:rsidRPr="00B448E3">
        <w:rPr>
          <w:rFonts w:cstheme="minorHAnsi"/>
          <w:b/>
          <w:bCs/>
        </w:rPr>
        <w:t>37 °C, 5% CO2, saturated humidity</w:t>
      </w:r>
    </w:p>
    <w:p w14:paraId="3AEA63D1" w14:textId="77777777" w:rsidR="00B448E3" w:rsidRPr="00B448E3" w:rsidRDefault="00B448E3" w:rsidP="00B448E3">
      <w:pPr>
        <w:pStyle w:val="ListParagraph"/>
        <w:spacing w:before="120"/>
        <w:ind w:left="1627"/>
        <w:contextualSpacing w:val="0"/>
        <w:rPr>
          <w:rFonts w:cstheme="minorHAnsi"/>
        </w:rPr>
      </w:pPr>
    </w:p>
    <w:p w14:paraId="21A0E9E4" w14:textId="37552E44" w:rsidR="00B448E3" w:rsidRPr="00B448E3" w:rsidRDefault="00B448E3" w:rsidP="00B448E3">
      <w:pPr>
        <w:pStyle w:val="ListParagraph"/>
        <w:numPr>
          <w:ilvl w:val="0"/>
          <w:numId w:val="3"/>
        </w:numPr>
        <w:spacing w:before="120"/>
        <w:contextualSpacing w:val="0"/>
        <w:rPr>
          <w:rFonts w:cstheme="minorHAnsi"/>
          <w:b/>
          <w:bCs/>
        </w:rPr>
      </w:pPr>
      <w:r w:rsidRPr="00B448E3">
        <w:rPr>
          <w:rFonts w:cstheme="minorHAnsi"/>
          <w:b/>
          <w:bCs/>
        </w:rPr>
        <w:t>Construction of the Hypoxic Chamber</w:t>
      </w:r>
    </w:p>
    <w:p w14:paraId="59DCA917" w14:textId="25716000" w:rsidR="00B448E3" w:rsidRPr="00B448E3" w:rsidRDefault="00B448E3" w:rsidP="00B448E3">
      <w:pPr>
        <w:pStyle w:val="ListParagraph"/>
        <w:numPr>
          <w:ilvl w:val="1"/>
          <w:numId w:val="3"/>
        </w:numPr>
        <w:spacing w:before="120"/>
        <w:contextualSpacing w:val="0"/>
        <w:rPr>
          <w:rFonts w:cstheme="minorHAnsi"/>
          <w:b/>
          <w:bCs/>
        </w:rPr>
      </w:pPr>
      <w:r w:rsidRPr="00B448E3">
        <w:rPr>
          <w:rFonts w:cstheme="minorHAnsi"/>
        </w:rPr>
        <w:t xml:space="preserve">Drill two holes in the wall of the plastic hermetic container with a screw lid or an equivalent sealing system </w:t>
      </w:r>
      <w:r w:rsidRPr="00B448E3">
        <w:rPr>
          <w:rFonts w:cstheme="minorHAnsi"/>
          <w:b/>
          <w:bCs/>
        </w:rPr>
        <w:t>[1]</w:t>
      </w:r>
      <w:r w:rsidRPr="00B448E3">
        <w:rPr>
          <w:rFonts w:cstheme="minorHAnsi"/>
        </w:rPr>
        <w:t xml:space="preserve"> and introduce a plastic tube in each one </w:t>
      </w:r>
      <w:r w:rsidRPr="00B448E3">
        <w:rPr>
          <w:rFonts w:cstheme="minorHAnsi"/>
          <w:b/>
          <w:bCs/>
        </w:rPr>
        <w:t>[2]</w:t>
      </w:r>
      <w:r w:rsidRPr="00B448E3">
        <w:rPr>
          <w:rFonts w:cstheme="minorHAnsi"/>
        </w:rPr>
        <w:t xml:space="preserve">. Seal them with silicone so that the container is hermetically sealed </w:t>
      </w:r>
      <w:r w:rsidRPr="00B448E3">
        <w:rPr>
          <w:rFonts w:cstheme="minorHAnsi"/>
          <w:b/>
          <w:bCs/>
        </w:rPr>
        <w:t>[3].</w:t>
      </w:r>
    </w:p>
    <w:p w14:paraId="097CA3AA" w14:textId="3A373901" w:rsidR="00B448E3" w:rsidRPr="00B448E3" w:rsidRDefault="00B448E3" w:rsidP="00B448E3">
      <w:pPr>
        <w:pStyle w:val="ListParagraph"/>
        <w:numPr>
          <w:ilvl w:val="2"/>
          <w:numId w:val="3"/>
        </w:numPr>
        <w:spacing w:before="120"/>
        <w:contextualSpacing w:val="0"/>
        <w:rPr>
          <w:rFonts w:cstheme="minorHAnsi"/>
          <w:b/>
          <w:bCs/>
        </w:rPr>
      </w:pPr>
      <w:r w:rsidRPr="00B448E3">
        <w:rPr>
          <w:rFonts w:cstheme="minorHAnsi"/>
        </w:rPr>
        <w:t>Drilling of the holes in the hermetic</w:t>
      </w:r>
      <w:r>
        <w:rPr>
          <w:rFonts w:cstheme="minorHAnsi"/>
        </w:rPr>
        <w:t xml:space="preserve"> container.</w:t>
      </w:r>
    </w:p>
    <w:p w14:paraId="7392BCFE" w14:textId="33B22E42" w:rsidR="00B448E3" w:rsidRPr="00B448E3" w:rsidRDefault="00B448E3" w:rsidP="00B448E3">
      <w:pPr>
        <w:pStyle w:val="ListParagraph"/>
        <w:numPr>
          <w:ilvl w:val="2"/>
          <w:numId w:val="3"/>
        </w:numPr>
        <w:spacing w:before="120"/>
        <w:contextualSpacing w:val="0"/>
        <w:rPr>
          <w:rFonts w:cstheme="minorHAnsi"/>
          <w:b/>
          <w:bCs/>
        </w:rPr>
      </w:pPr>
      <w:r>
        <w:rPr>
          <w:rFonts w:cstheme="minorHAnsi"/>
        </w:rPr>
        <w:t>Talent introducing a plastic tube into the drilled holes.</w:t>
      </w:r>
    </w:p>
    <w:p w14:paraId="55A56DBF" w14:textId="2C73F0E0" w:rsidR="00B448E3" w:rsidRPr="0022305D" w:rsidRDefault="00B448E3" w:rsidP="00B448E3">
      <w:pPr>
        <w:pStyle w:val="ListParagraph"/>
        <w:numPr>
          <w:ilvl w:val="2"/>
          <w:numId w:val="3"/>
        </w:numPr>
        <w:spacing w:before="120"/>
        <w:contextualSpacing w:val="0"/>
        <w:rPr>
          <w:rFonts w:cstheme="minorHAnsi"/>
          <w:b/>
          <w:bCs/>
        </w:rPr>
      </w:pPr>
      <w:r>
        <w:rPr>
          <w:rFonts w:cstheme="minorHAnsi"/>
        </w:rPr>
        <w:t>Sealing of the holes with silicone.</w:t>
      </w:r>
    </w:p>
    <w:p w14:paraId="76EC7F56" w14:textId="77777777" w:rsidR="0022305D" w:rsidRPr="00B448E3" w:rsidRDefault="0022305D" w:rsidP="0022305D">
      <w:pPr>
        <w:pStyle w:val="ListParagraph"/>
        <w:spacing w:before="120"/>
        <w:ind w:left="1627"/>
        <w:contextualSpacing w:val="0"/>
        <w:rPr>
          <w:rFonts w:cstheme="minorHAnsi"/>
          <w:b/>
          <w:bCs/>
        </w:rPr>
      </w:pPr>
    </w:p>
    <w:p w14:paraId="4A0A74CD" w14:textId="647336D9" w:rsidR="00B448E3" w:rsidRPr="00524940" w:rsidRDefault="00524940" w:rsidP="00B448E3">
      <w:pPr>
        <w:pStyle w:val="ListParagraph"/>
        <w:numPr>
          <w:ilvl w:val="1"/>
          <w:numId w:val="3"/>
        </w:numPr>
        <w:spacing w:before="120"/>
        <w:contextualSpacing w:val="0"/>
        <w:rPr>
          <w:rFonts w:cstheme="minorHAnsi"/>
          <w:b/>
          <w:bCs/>
        </w:rPr>
      </w:pPr>
      <w:r w:rsidRPr="00524940">
        <w:rPr>
          <w:rFonts w:cstheme="minorHAnsi"/>
        </w:rPr>
        <w:t xml:space="preserve">To prepare the bubbling chamber, drill a hole into the cap of a flask, using any standard mechanical drill with a drill slightly smaller than the tube </w:t>
      </w:r>
      <w:r w:rsidRPr="00524940">
        <w:rPr>
          <w:rFonts w:cstheme="minorHAnsi"/>
          <w:b/>
          <w:bCs/>
        </w:rPr>
        <w:t>[1]</w:t>
      </w:r>
      <w:r w:rsidRPr="00524940">
        <w:rPr>
          <w:rFonts w:cstheme="minorHAnsi"/>
        </w:rPr>
        <w:t xml:space="preserve">, and introduce a plastic tube through the hole into the flask </w:t>
      </w:r>
      <w:r w:rsidRPr="00524940">
        <w:rPr>
          <w:rFonts w:cstheme="minorHAnsi"/>
          <w:b/>
          <w:bCs/>
        </w:rPr>
        <w:t>[2]</w:t>
      </w:r>
      <w:r w:rsidRPr="00524940">
        <w:rPr>
          <w:rFonts w:cstheme="minorHAnsi"/>
        </w:rPr>
        <w:t xml:space="preserve">. Seal the hole with parafilm to maintain the hermetic seal </w:t>
      </w:r>
      <w:r w:rsidRPr="00524940">
        <w:rPr>
          <w:rFonts w:cstheme="minorHAnsi"/>
          <w:b/>
          <w:bCs/>
        </w:rPr>
        <w:t>[3].</w:t>
      </w:r>
    </w:p>
    <w:p w14:paraId="330C1BFE" w14:textId="733608B6" w:rsidR="00524940" w:rsidRDefault="00524940" w:rsidP="00524940">
      <w:pPr>
        <w:pStyle w:val="ListParagraph"/>
        <w:numPr>
          <w:ilvl w:val="2"/>
          <w:numId w:val="3"/>
        </w:numPr>
        <w:spacing w:before="120"/>
        <w:contextualSpacing w:val="0"/>
        <w:rPr>
          <w:rFonts w:cstheme="minorHAnsi"/>
        </w:rPr>
      </w:pPr>
      <w:r w:rsidRPr="00524940">
        <w:rPr>
          <w:rFonts w:cstheme="minorHAnsi"/>
        </w:rPr>
        <w:t>Drilling of the hole into the cap of the flask.</w:t>
      </w:r>
    </w:p>
    <w:p w14:paraId="7AF92C25" w14:textId="1294EB59" w:rsidR="00524940" w:rsidRDefault="00524940" w:rsidP="00524940">
      <w:pPr>
        <w:pStyle w:val="ListParagraph"/>
        <w:numPr>
          <w:ilvl w:val="2"/>
          <w:numId w:val="3"/>
        </w:numPr>
        <w:spacing w:before="120"/>
        <w:contextualSpacing w:val="0"/>
        <w:rPr>
          <w:rFonts w:cstheme="minorHAnsi"/>
        </w:rPr>
      </w:pPr>
      <w:r>
        <w:rPr>
          <w:rFonts w:cstheme="minorHAnsi"/>
        </w:rPr>
        <w:lastRenderedPageBreak/>
        <w:t>Talent introducing plastic tube through the hole.</w:t>
      </w:r>
    </w:p>
    <w:p w14:paraId="76157A90" w14:textId="1334C08F" w:rsidR="00524940" w:rsidRDefault="00524940" w:rsidP="00524940">
      <w:pPr>
        <w:pStyle w:val="ListParagraph"/>
        <w:numPr>
          <w:ilvl w:val="2"/>
          <w:numId w:val="3"/>
        </w:numPr>
        <w:spacing w:before="120"/>
        <w:contextualSpacing w:val="0"/>
        <w:rPr>
          <w:rFonts w:cstheme="minorHAnsi"/>
        </w:rPr>
      </w:pPr>
      <w:r>
        <w:rPr>
          <w:rFonts w:cstheme="minorHAnsi"/>
        </w:rPr>
        <w:t>Sealing of the hole with parafilm.</w:t>
      </w:r>
    </w:p>
    <w:p w14:paraId="69CBFA73" w14:textId="77777777" w:rsidR="00524940" w:rsidRDefault="00524940" w:rsidP="00524940">
      <w:pPr>
        <w:pStyle w:val="ListParagraph"/>
        <w:spacing w:before="120"/>
        <w:ind w:left="1627"/>
        <w:contextualSpacing w:val="0"/>
        <w:rPr>
          <w:rFonts w:cstheme="minorHAnsi"/>
        </w:rPr>
      </w:pPr>
    </w:p>
    <w:p w14:paraId="65C6B5AE" w14:textId="178308FC" w:rsidR="00524940" w:rsidRPr="00346D2C" w:rsidRDefault="00346D2C" w:rsidP="00524940">
      <w:pPr>
        <w:pStyle w:val="ListParagraph"/>
        <w:numPr>
          <w:ilvl w:val="1"/>
          <w:numId w:val="3"/>
        </w:numPr>
        <w:spacing w:before="120"/>
        <w:contextualSpacing w:val="0"/>
        <w:rPr>
          <w:rFonts w:cstheme="minorHAnsi"/>
        </w:rPr>
      </w:pPr>
      <w:r w:rsidRPr="00346D2C">
        <w:rPr>
          <w:rFonts w:cstheme="minorHAnsi"/>
        </w:rPr>
        <w:t xml:space="preserve">Sterilize the container and the flask with 70% ethanol </w:t>
      </w:r>
      <w:r w:rsidRPr="00346D2C">
        <w:rPr>
          <w:rFonts w:cstheme="minorHAnsi"/>
          <w:b/>
          <w:bCs/>
        </w:rPr>
        <w:t xml:space="preserve">[1] </w:t>
      </w:r>
      <w:r w:rsidRPr="00346D2C">
        <w:rPr>
          <w:rFonts w:cstheme="minorHAnsi"/>
        </w:rPr>
        <w:t xml:space="preserve">and irradiate with ultraviolet light for one cycle before using them </w:t>
      </w:r>
      <w:r w:rsidRPr="00346D2C">
        <w:rPr>
          <w:rFonts w:cstheme="minorHAnsi"/>
          <w:b/>
          <w:bCs/>
        </w:rPr>
        <w:t>[2].</w:t>
      </w:r>
    </w:p>
    <w:p w14:paraId="18FC702F" w14:textId="147429EB" w:rsidR="00346D2C" w:rsidRPr="00346D2C" w:rsidRDefault="00346D2C" w:rsidP="00346D2C">
      <w:pPr>
        <w:pStyle w:val="ListParagraph"/>
        <w:numPr>
          <w:ilvl w:val="2"/>
          <w:numId w:val="3"/>
        </w:numPr>
        <w:spacing w:before="120"/>
        <w:contextualSpacing w:val="0"/>
        <w:rPr>
          <w:rFonts w:cstheme="minorHAnsi"/>
        </w:rPr>
      </w:pPr>
      <w:r w:rsidRPr="00346D2C">
        <w:rPr>
          <w:rFonts w:cstheme="minorHAnsi"/>
        </w:rPr>
        <w:t>Sterilizing the container and flask.</w:t>
      </w:r>
    </w:p>
    <w:p w14:paraId="4778D577" w14:textId="09EB9881" w:rsidR="00346D2C" w:rsidRDefault="00346D2C" w:rsidP="00346D2C">
      <w:pPr>
        <w:pStyle w:val="ListParagraph"/>
        <w:numPr>
          <w:ilvl w:val="2"/>
          <w:numId w:val="3"/>
        </w:numPr>
        <w:spacing w:before="120"/>
        <w:contextualSpacing w:val="0"/>
        <w:rPr>
          <w:rFonts w:cstheme="minorHAnsi"/>
        </w:rPr>
      </w:pPr>
      <w:r>
        <w:rPr>
          <w:rFonts w:cstheme="minorHAnsi"/>
        </w:rPr>
        <w:t>Irradiation with ultraviolet light.</w:t>
      </w:r>
    </w:p>
    <w:p w14:paraId="2E464895" w14:textId="77777777" w:rsidR="00346D2C" w:rsidRDefault="00346D2C" w:rsidP="00346D2C">
      <w:pPr>
        <w:pStyle w:val="ListParagraph"/>
        <w:spacing w:before="120"/>
        <w:ind w:left="1627"/>
        <w:contextualSpacing w:val="0"/>
        <w:rPr>
          <w:rFonts w:cstheme="minorHAnsi"/>
        </w:rPr>
      </w:pPr>
    </w:p>
    <w:p w14:paraId="68164561" w14:textId="2AA85815" w:rsidR="00346D2C" w:rsidRDefault="00346D2C" w:rsidP="00346D2C">
      <w:pPr>
        <w:pStyle w:val="ListParagraph"/>
        <w:numPr>
          <w:ilvl w:val="0"/>
          <w:numId w:val="3"/>
        </w:numPr>
        <w:spacing w:before="120"/>
        <w:contextualSpacing w:val="0"/>
        <w:rPr>
          <w:rFonts w:cstheme="minorHAnsi"/>
          <w:b/>
          <w:bCs/>
        </w:rPr>
      </w:pPr>
      <w:r w:rsidRPr="00346D2C">
        <w:rPr>
          <w:rFonts w:cstheme="minorHAnsi"/>
          <w:b/>
          <w:bCs/>
        </w:rPr>
        <w:t>Oxygen-glucose Deprivation</w:t>
      </w:r>
      <w:r w:rsidR="00336CD2">
        <w:rPr>
          <w:rFonts w:cstheme="minorHAnsi"/>
          <w:b/>
          <w:bCs/>
        </w:rPr>
        <w:t xml:space="preserve"> (OGD)</w:t>
      </w:r>
    </w:p>
    <w:p w14:paraId="2ECA9B16" w14:textId="48840D0D" w:rsidR="00346D2C" w:rsidRPr="0024412C" w:rsidRDefault="00336CD2" w:rsidP="00336CD2">
      <w:pPr>
        <w:pStyle w:val="ListParagraph"/>
        <w:numPr>
          <w:ilvl w:val="1"/>
          <w:numId w:val="3"/>
        </w:numPr>
        <w:spacing w:before="120"/>
        <w:contextualSpacing w:val="0"/>
        <w:rPr>
          <w:rFonts w:cstheme="minorHAnsi"/>
        </w:rPr>
      </w:pPr>
      <w:r w:rsidRPr="0024412C">
        <w:rPr>
          <w:rFonts w:cstheme="minorHAnsi"/>
        </w:rPr>
        <w:t xml:space="preserve">Prepare the OGD solution with phosphate solution that has been previously supplemented with antibiotics </w:t>
      </w:r>
      <w:r w:rsidRPr="0024412C">
        <w:rPr>
          <w:rFonts w:cstheme="minorHAnsi"/>
          <w:b/>
          <w:bCs/>
        </w:rPr>
        <w:t>[1].</w:t>
      </w:r>
    </w:p>
    <w:p w14:paraId="0CF57D79" w14:textId="688A8AB8" w:rsidR="00336CD2" w:rsidRPr="0024412C" w:rsidRDefault="00336CD2" w:rsidP="00336CD2">
      <w:pPr>
        <w:pStyle w:val="ListParagraph"/>
        <w:numPr>
          <w:ilvl w:val="2"/>
          <w:numId w:val="3"/>
        </w:numPr>
        <w:spacing w:before="120"/>
        <w:contextualSpacing w:val="0"/>
        <w:rPr>
          <w:rFonts w:cstheme="minorHAnsi"/>
        </w:rPr>
      </w:pPr>
      <w:r w:rsidRPr="0024412C">
        <w:rPr>
          <w:rFonts w:cstheme="minorHAnsi"/>
        </w:rPr>
        <w:t>WIDE: Preparation of the OGD solution.</w:t>
      </w:r>
    </w:p>
    <w:p w14:paraId="25F8949B" w14:textId="77777777" w:rsidR="00336CD2" w:rsidRPr="0024412C" w:rsidRDefault="00336CD2" w:rsidP="00336CD2">
      <w:pPr>
        <w:pStyle w:val="ListParagraph"/>
        <w:spacing w:before="120"/>
        <w:ind w:left="1627"/>
        <w:contextualSpacing w:val="0"/>
        <w:rPr>
          <w:rFonts w:cstheme="minorHAnsi"/>
        </w:rPr>
      </w:pPr>
    </w:p>
    <w:p w14:paraId="432CCC1E" w14:textId="763CF723" w:rsidR="00336CD2" w:rsidRPr="0024412C" w:rsidRDefault="00336CD2" w:rsidP="00336CD2">
      <w:pPr>
        <w:pStyle w:val="ListParagraph"/>
        <w:numPr>
          <w:ilvl w:val="1"/>
          <w:numId w:val="3"/>
        </w:numPr>
        <w:spacing w:before="120"/>
        <w:contextualSpacing w:val="0"/>
        <w:rPr>
          <w:rFonts w:cstheme="minorHAnsi"/>
        </w:rPr>
      </w:pPr>
      <w:r w:rsidRPr="0024412C">
        <w:rPr>
          <w:rFonts w:cstheme="minorHAnsi"/>
        </w:rPr>
        <w:t xml:space="preserve">Add the OGD solution inside the bubbling chamber </w:t>
      </w:r>
      <w:r w:rsidRPr="0024412C">
        <w:rPr>
          <w:rFonts w:cstheme="minorHAnsi"/>
          <w:b/>
          <w:bCs/>
        </w:rPr>
        <w:t>[1]</w:t>
      </w:r>
      <w:r w:rsidRPr="0024412C">
        <w:rPr>
          <w:rFonts w:cstheme="minorHAnsi"/>
        </w:rPr>
        <w:t xml:space="preserve"> and place it inside a prewarmed water bath </w:t>
      </w:r>
      <w:r w:rsidRPr="0024412C">
        <w:rPr>
          <w:rFonts w:cstheme="minorHAnsi"/>
          <w:b/>
          <w:bCs/>
        </w:rPr>
        <w:t>[2]</w:t>
      </w:r>
      <w:r w:rsidRPr="0024412C">
        <w:rPr>
          <w:rFonts w:cstheme="minorHAnsi"/>
        </w:rPr>
        <w:t xml:space="preserve">. Connect the flask with the nitrogen source </w:t>
      </w:r>
      <w:r w:rsidRPr="0024412C">
        <w:rPr>
          <w:rFonts w:cstheme="minorHAnsi"/>
          <w:b/>
          <w:bCs/>
        </w:rPr>
        <w:t>[3].</w:t>
      </w:r>
    </w:p>
    <w:p w14:paraId="1BE1E6E3" w14:textId="7DE8442F" w:rsidR="00336CD2" w:rsidRPr="0024412C" w:rsidRDefault="00336CD2" w:rsidP="00336CD2">
      <w:pPr>
        <w:pStyle w:val="ListParagraph"/>
        <w:numPr>
          <w:ilvl w:val="2"/>
          <w:numId w:val="3"/>
        </w:numPr>
        <w:spacing w:before="120"/>
        <w:contextualSpacing w:val="0"/>
        <w:rPr>
          <w:rFonts w:cstheme="minorHAnsi"/>
        </w:rPr>
      </w:pPr>
      <w:r w:rsidRPr="0024412C">
        <w:rPr>
          <w:rFonts w:cstheme="minorHAnsi"/>
        </w:rPr>
        <w:t>Addition of the OGD solution in the bubbling chamber.</w:t>
      </w:r>
    </w:p>
    <w:p w14:paraId="528CB89B" w14:textId="474BA7BB" w:rsidR="00336CD2" w:rsidRPr="0024412C" w:rsidRDefault="00336CD2" w:rsidP="00336CD2">
      <w:pPr>
        <w:pStyle w:val="ListParagraph"/>
        <w:numPr>
          <w:ilvl w:val="2"/>
          <w:numId w:val="3"/>
        </w:numPr>
        <w:spacing w:before="120"/>
        <w:contextualSpacing w:val="0"/>
        <w:rPr>
          <w:rFonts w:cstheme="minorHAnsi"/>
        </w:rPr>
      </w:pPr>
      <w:r w:rsidRPr="0024412C">
        <w:rPr>
          <w:rFonts w:cstheme="minorHAnsi"/>
        </w:rPr>
        <w:t>Placing the bubbling chamber in the water bath.</w:t>
      </w:r>
    </w:p>
    <w:p w14:paraId="1F265C9F" w14:textId="2A73024B" w:rsidR="00336CD2" w:rsidRPr="0024412C" w:rsidRDefault="00336CD2" w:rsidP="00336CD2">
      <w:pPr>
        <w:pStyle w:val="ListParagraph"/>
        <w:numPr>
          <w:ilvl w:val="2"/>
          <w:numId w:val="3"/>
        </w:numPr>
        <w:spacing w:before="120"/>
        <w:contextualSpacing w:val="0"/>
        <w:rPr>
          <w:rFonts w:cstheme="minorHAnsi"/>
        </w:rPr>
      </w:pPr>
      <w:r w:rsidRPr="0024412C">
        <w:rPr>
          <w:rFonts w:cstheme="minorHAnsi"/>
        </w:rPr>
        <w:t>Talent connecting the flask with the nitrogen source.</w:t>
      </w:r>
    </w:p>
    <w:p w14:paraId="192BCC38" w14:textId="77777777" w:rsidR="00336CD2" w:rsidRPr="0024412C" w:rsidRDefault="00336CD2" w:rsidP="00336CD2">
      <w:pPr>
        <w:pStyle w:val="ListParagraph"/>
        <w:spacing w:before="120"/>
        <w:ind w:left="1627"/>
        <w:contextualSpacing w:val="0"/>
        <w:rPr>
          <w:rFonts w:cstheme="minorHAnsi"/>
        </w:rPr>
      </w:pPr>
    </w:p>
    <w:p w14:paraId="5E130235" w14:textId="73CE4BE0" w:rsidR="00336CD2" w:rsidRPr="0024412C" w:rsidRDefault="00336CD2" w:rsidP="00336CD2">
      <w:pPr>
        <w:pStyle w:val="ListParagraph"/>
        <w:numPr>
          <w:ilvl w:val="1"/>
          <w:numId w:val="3"/>
        </w:numPr>
        <w:spacing w:before="120"/>
        <w:contextualSpacing w:val="0"/>
        <w:rPr>
          <w:rFonts w:cstheme="minorHAnsi"/>
        </w:rPr>
      </w:pPr>
      <w:r w:rsidRPr="0024412C">
        <w:rPr>
          <w:rFonts w:cstheme="minorHAnsi"/>
        </w:rPr>
        <w:t>Saturate the OGD solution with gently bubbling nitrogen</w:t>
      </w:r>
      <w:r w:rsidRPr="0024412C">
        <w:rPr>
          <w:rFonts w:cstheme="minorHAnsi"/>
          <w:b/>
          <w:bCs/>
        </w:rPr>
        <w:t xml:space="preserve"> </w:t>
      </w:r>
      <w:r w:rsidRPr="0024412C">
        <w:rPr>
          <w:rFonts w:cstheme="minorHAnsi"/>
        </w:rPr>
        <w:t xml:space="preserve">and leave the solution in a mildly bubbling state for 20 to 30 minutes </w:t>
      </w:r>
      <w:r w:rsidRPr="0024412C">
        <w:rPr>
          <w:rFonts w:cstheme="minorHAnsi"/>
          <w:b/>
          <w:bCs/>
        </w:rPr>
        <w:t>[1].</w:t>
      </w:r>
    </w:p>
    <w:p w14:paraId="463F2FC2" w14:textId="4C41CDE1" w:rsidR="00336CD2" w:rsidRPr="0024412C" w:rsidRDefault="00336CD2" w:rsidP="00336CD2">
      <w:pPr>
        <w:pStyle w:val="ListParagraph"/>
        <w:numPr>
          <w:ilvl w:val="2"/>
          <w:numId w:val="3"/>
        </w:numPr>
        <w:spacing w:before="120"/>
        <w:contextualSpacing w:val="0"/>
        <w:rPr>
          <w:rFonts w:cstheme="minorHAnsi"/>
        </w:rPr>
      </w:pPr>
      <w:r w:rsidRPr="0024412C">
        <w:rPr>
          <w:rFonts w:cstheme="minorHAnsi"/>
        </w:rPr>
        <w:t>Bubbling nitrogen in the OGD solution.</w:t>
      </w:r>
    </w:p>
    <w:p w14:paraId="1384142C" w14:textId="77777777" w:rsidR="00336CD2" w:rsidRPr="0024412C" w:rsidRDefault="00336CD2" w:rsidP="00336CD2">
      <w:pPr>
        <w:pStyle w:val="ListParagraph"/>
        <w:spacing w:before="120"/>
        <w:ind w:left="1627"/>
        <w:contextualSpacing w:val="0"/>
        <w:rPr>
          <w:rFonts w:cstheme="minorHAnsi"/>
        </w:rPr>
      </w:pPr>
    </w:p>
    <w:p w14:paraId="212DDDC3" w14:textId="7F163FE3" w:rsidR="00336CD2" w:rsidRPr="0024412C" w:rsidRDefault="0061589A" w:rsidP="00336CD2">
      <w:pPr>
        <w:pStyle w:val="ListParagraph"/>
        <w:numPr>
          <w:ilvl w:val="1"/>
          <w:numId w:val="3"/>
        </w:numPr>
        <w:spacing w:before="120"/>
        <w:contextualSpacing w:val="0"/>
        <w:rPr>
          <w:rFonts w:cstheme="minorHAnsi"/>
        </w:rPr>
      </w:pPr>
      <w:r w:rsidRPr="0024412C">
        <w:rPr>
          <w:rFonts w:cstheme="minorHAnsi"/>
        </w:rPr>
        <w:t xml:space="preserve">Immediately transfer the flask to the cell culture hood </w:t>
      </w:r>
      <w:r w:rsidRPr="0024412C">
        <w:rPr>
          <w:rFonts w:cstheme="minorHAnsi"/>
          <w:b/>
          <w:bCs/>
        </w:rPr>
        <w:t xml:space="preserve">[1] </w:t>
      </w:r>
      <w:r w:rsidRPr="0024412C">
        <w:rPr>
          <w:rFonts w:cstheme="minorHAnsi"/>
        </w:rPr>
        <w:t>and add 5 m</w:t>
      </w:r>
      <w:r w:rsidR="0024412C" w:rsidRPr="0024412C">
        <w:rPr>
          <w:rFonts w:cstheme="minorHAnsi"/>
        </w:rPr>
        <w:t>illiliters</w:t>
      </w:r>
      <w:r w:rsidRPr="0024412C">
        <w:rPr>
          <w:rFonts w:cstheme="minorHAnsi"/>
        </w:rPr>
        <w:t xml:space="preserve"> of the OGD solution without oxygen </w:t>
      </w:r>
      <w:r w:rsidR="00281080">
        <w:rPr>
          <w:rFonts w:cstheme="minorHAnsi"/>
        </w:rPr>
        <w:t>to</w:t>
      </w:r>
      <w:r w:rsidRPr="0024412C">
        <w:rPr>
          <w:rFonts w:cstheme="minorHAnsi"/>
        </w:rPr>
        <w:t xml:space="preserve"> </w:t>
      </w:r>
      <w:r w:rsidR="0024412C" w:rsidRPr="0024412C">
        <w:rPr>
          <w:rFonts w:cstheme="minorHAnsi"/>
        </w:rPr>
        <w:t>35-millimeter</w:t>
      </w:r>
      <w:r w:rsidRPr="0024412C">
        <w:rPr>
          <w:rFonts w:cstheme="minorHAnsi"/>
        </w:rPr>
        <w:t xml:space="preserve"> plates or 10 </w:t>
      </w:r>
      <w:r w:rsidR="0024412C" w:rsidRPr="0024412C">
        <w:rPr>
          <w:rFonts w:cstheme="minorHAnsi"/>
        </w:rPr>
        <w:t>milliliters</w:t>
      </w:r>
      <w:r w:rsidRPr="0024412C">
        <w:rPr>
          <w:rFonts w:cstheme="minorHAnsi"/>
        </w:rPr>
        <w:t xml:space="preserve"> </w:t>
      </w:r>
      <w:r w:rsidR="00281080">
        <w:rPr>
          <w:rFonts w:cstheme="minorHAnsi"/>
        </w:rPr>
        <w:t>to</w:t>
      </w:r>
      <w:r w:rsidRPr="0024412C">
        <w:rPr>
          <w:rFonts w:cstheme="minorHAnsi"/>
        </w:rPr>
        <w:t xml:space="preserve"> 100</w:t>
      </w:r>
      <w:r w:rsidR="00281080">
        <w:rPr>
          <w:rFonts w:cstheme="minorHAnsi"/>
        </w:rPr>
        <w:t>-</w:t>
      </w:r>
      <w:r w:rsidRPr="0024412C">
        <w:rPr>
          <w:rFonts w:cstheme="minorHAnsi"/>
        </w:rPr>
        <w:t>m</w:t>
      </w:r>
      <w:r w:rsidR="0024412C" w:rsidRPr="0024412C">
        <w:rPr>
          <w:rFonts w:cstheme="minorHAnsi"/>
        </w:rPr>
        <w:t>illi</w:t>
      </w:r>
      <w:r w:rsidRPr="0024412C">
        <w:rPr>
          <w:rFonts w:cstheme="minorHAnsi"/>
        </w:rPr>
        <w:t>m</w:t>
      </w:r>
      <w:r w:rsidR="0024412C" w:rsidRPr="0024412C">
        <w:rPr>
          <w:rFonts w:cstheme="minorHAnsi"/>
        </w:rPr>
        <w:t>eter</w:t>
      </w:r>
      <w:r w:rsidRPr="0024412C">
        <w:rPr>
          <w:rFonts w:cstheme="minorHAnsi"/>
        </w:rPr>
        <w:t xml:space="preserve"> culture plates </w:t>
      </w:r>
      <w:r w:rsidRPr="0024412C">
        <w:rPr>
          <w:rFonts w:cstheme="minorHAnsi"/>
          <w:b/>
          <w:bCs/>
        </w:rPr>
        <w:t>[1].</w:t>
      </w:r>
    </w:p>
    <w:p w14:paraId="5A990E1A" w14:textId="57263126" w:rsidR="0061589A" w:rsidRDefault="00226D8F" w:rsidP="0061589A">
      <w:pPr>
        <w:pStyle w:val="ListParagraph"/>
        <w:numPr>
          <w:ilvl w:val="2"/>
          <w:numId w:val="3"/>
        </w:numPr>
        <w:spacing w:before="120"/>
        <w:contextualSpacing w:val="0"/>
        <w:rPr>
          <w:rFonts w:cstheme="minorHAnsi"/>
        </w:rPr>
      </w:pPr>
      <w:r>
        <w:rPr>
          <w:rFonts w:cstheme="minorHAnsi"/>
        </w:rPr>
        <w:t>Talent transferring</w:t>
      </w:r>
      <w:r w:rsidR="0061589A">
        <w:rPr>
          <w:rFonts w:cstheme="minorHAnsi"/>
        </w:rPr>
        <w:t xml:space="preserve"> the flask to the culture hood.</w:t>
      </w:r>
    </w:p>
    <w:p w14:paraId="5916E99A" w14:textId="5E75DB50" w:rsidR="0061589A" w:rsidRDefault="0024412C" w:rsidP="0061589A">
      <w:pPr>
        <w:pStyle w:val="ListParagraph"/>
        <w:numPr>
          <w:ilvl w:val="2"/>
          <w:numId w:val="3"/>
        </w:numPr>
        <w:spacing w:before="120"/>
        <w:contextualSpacing w:val="0"/>
        <w:rPr>
          <w:rFonts w:cstheme="minorHAnsi"/>
        </w:rPr>
      </w:pPr>
      <w:r>
        <w:rPr>
          <w:rFonts w:cstheme="minorHAnsi"/>
        </w:rPr>
        <w:t>Addition of OGD solution in culture plates.</w:t>
      </w:r>
    </w:p>
    <w:p w14:paraId="6A6B6227" w14:textId="77777777" w:rsidR="0024412C" w:rsidRDefault="0024412C" w:rsidP="0024412C">
      <w:pPr>
        <w:pStyle w:val="ListParagraph"/>
        <w:spacing w:before="120"/>
        <w:ind w:left="1627"/>
        <w:contextualSpacing w:val="0"/>
        <w:rPr>
          <w:rFonts w:cstheme="minorHAnsi"/>
        </w:rPr>
      </w:pPr>
    </w:p>
    <w:p w14:paraId="4AC764E1" w14:textId="467D7C13" w:rsidR="0024412C" w:rsidRPr="004636D0" w:rsidRDefault="0024412C" w:rsidP="0024412C">
      <w:pPr>
        <w:pStyle w:val="ListParagraph"/>
        <w:numPr>
          <w:ilvl w:val="1"/>
          <w:numId w:val="3"/>
        </w:numPr>
        <w:spacing w:before="120"/>
        <w:contextualSpacing w:val="0"/>
        <w:rPr>
          <w:rFonts w:cstheme="minorHAnsi"/>
        </w:rPr>
      </w:pPr>
      <w:r w:rsidRPr="004636D0">
        <w:rPr>
          <w:rFonts w:cstheme="minorHAnsi"/>
        </w:rPr>
        <w:t>Move the CV</w:t>
      </w:r>
      <w:r w:rsidR="00EF2BFC" w:rsidRPr="004636D0">
        <w:rPr>
          <w:rFonts w:cstheme="minorHAnsi"/>
        </w:rPr>
        <w:t>s</w:t>
      </w:r>
      <w:r w:rsidRPr="004636D0">
        <w:rPr>
          <w:rFonts w:cstheme="minorHAnsi"/>
        </w:rPr>
        <w:t xml:space="preserve"> with the cultured cells to the plates with OGD </w:t>
      </w:r>
      <w:r w:rsidRPr="004636D0">
        <w:rPr>
          <w:rFonts w:cstheme="minorHAnsi"/>
          <w:b/>
          <w:bCs/>
        </w:rPr>
        <w:t>[1]</w:t>
      </w:r>
      <w:r w:rsidRPr="004636D0">
        <w:rPr>
          <w:rFonts w:cstheme="minorHAnsi"/>
        </w:rPr>
        <w:t xml:space="preserve">. Without covering the plates, move them into the hypoxia chamber </w:t>
      </w:r>
      <w:r w:rsidRPr="004636D0">
        <w:rPr>
          <w:rFonts w:cstheme="minorHAnsi"/>
          <w:b/>
          <w:bCs/>
        </w:rPr>
        <w:t xml:space="preserve">[2] </w:t>
      </w:r>
      <w:r w:rsidRPr="004636D0">
        <w:rPr>
          <w:rFonts w:cstheme="minorHAnsi"/>
        </w:rPr>
        <w:t>and close them firmly but carefully</w:t>
      </w:r>
      <w:r w:rsidRPr="004636D0">
        <w:t xml:space="preserve"> </w:t>
      </w:r>
      <w:r w:rsidRPr="004636D0">
        <w:rPr>
          <w:b/>
          <w:bCs/>
        </w:rPr>
        <w:t>[3]</w:t>
      </w:r>
      <w:r w:rsidR="00EF2BFC" w:rsidRPr="004636D0">
        <w:rPr>
          <w:b/>
          <w:bCs/>
        </w:rPr>
        <w:t>.</w:t>
      </w:r>
    </w:p>
    <w:p w14:paraId="570DC88E" w14:textId="2F7E1197" w:rsidR="00EF2BFC" w:rsidRPr="004636D0" w:rsidRDefault="004636D0" w:rsidP="00EF2BFC">
      <w:pPr>
        <w:pStyle w:val="ListParagraph"/>
        <w:numPr>
          <w:ilvl w:val="2"/>
          <w:numId w:val="3"/>
        </w:numPr>
        <w:spacing w:before="120"/>
        <w:contextualSpacing w:val="0"/>
        <w:rPr>
          <w:rFonts w:cstheme="minorHAnsi"/>
        </w:rPr>
      </w:pPr>
      <w:r w:rsidRPr="004636D0">
        <w:rPr>
          <w:rFonts w:cstheme="minorHAnsi"/>
        </w:rPr>
        <w:t>Moving the CVs to the plates with OGD.</w:t>
      </w:r>
    </w:p>
    <w:p w14:paraId="12759112" w14:textId="5DE58266" w:rsidR="004636D0" w:rsidRDefault="004636D0" w:rsidP="00EF2BFC">
      <w:pPr>
        <w:pStyle w:val="ListParagraph"/>
        <w:numPr>
          <w:ilvl w:val="2"/>
          <w:numId w:val="3"/>
        </w:numPr>
        <w:spacing w:before="120"/>
        <w:contextualSpacing w:val="0"/>
        <w:rPr>
          <w:rFonts w:cstheme="minorHAnsi"/>
        </w:rPr>
      </w:pPr>
      <w:r w:rsidRPr="004636D0">
        <w:rPr>
          <w:rFonts w:cstheme="minorHAnsi"/>
        </w:rPr>
        <w:lastRenderedPageBreak/>
        <w:t>Moving the plates into the hypoxia chamber</w:t>
      </w:r>
      <w:r>
        <w:rPr>
          <w:rFonts w:cstheme="minorHAnsi"/>
        </w:rPr>
        <w:t>.</w:t>
      </w:r>
    </w:p>
    <w:p w14:paraId="48C87432" w14:textId="07A735FE" w:rsidR="004636D0" w:rsidRDefault="004636D0" w:rsidP="00EF2BFC">
      <w:pPr>
        <w:pStyle w:val="ListParagraph"/>
        <w:numPr>
          <w:ilvl w:val="2"/>
          <w:numId w:val="3"/>
        </w:numPr>
        <w:spacing w:before="120"/>
        <w:contextualSpacing w:val="0"/>
        <w:rPr>
          <w:rFonts w:cstheme="minorHAnsi"/>
        </w:rPr>
      </w:pPr>
      <w:r>
        <w:rPr>
          <w:rFonts w:cstheme="minorHAnsi"/>
        </w:rPr>
        <w:t>Closing the plates.</w:t>
      </w:r>
    </w:p>
    <w:p w14:paraId="34CF07F9" w14:textId="77777777" w:rsidR="004636D0" w:rsidRDefault="004636D0" w:rsidP="004636D0">
      <w:pPr>
        <w:pStyle w:val="ListParagraph"/>
        <w:spacing w:before="120"/>
        <w:ind w:left="1627"/>
        <w:contextualSpacing w:val="0"/>
        <w:rPr>
          <w:rFonts w:cstheme="minorHAnsi"/>
        </w:rPr>
      </w:pPr>
    </w:p>
    <w:p w14:paraId="61940C42" w14:textId="5EE3EFCD" w:rsidR="004636D0" w:rsidRPr="001243AE" w:rsidRDefault="004636D0" w:rsidP="004636D0">
      <w:pPr>
        <w:pStyle w:val="ListParagraph"/>
        <w:numPr>
          <w:ilvl w:val="1"/>
          <w:numId w:val="3"/>
        </w:numPr>
        <w:spacing w:before="120"/>
        <w:contextualSpacing w:val="0"/>
        <w:rPr>
          <w:rFonts w:cstheme="minorHAnsi"/>
        </w:rPr>
      </w:pPr>
      <w:r w:rsidRPr="001243AE">
        <w:rPr>
          <w:rFonts w:cstheme="minorHAnsi"/>
        </w:rPr>
        <w:t xml:space="preserve">Connect the nitrogen system to the hypoxia chamber </w:t>
      </w:r>
      <w:r w:rsidRPr="001243AE">
        <w:rPr>
          <w:rFonts w:cstheme="minorHAnsi"/>
          <w:b/>
          <w:bCs/>
        </w:rPr>
        <w:t xml:space="preserve">[1] </w:t>
      </w:r>
      <w:r w:rsidRPr="001243AE">
        <w:rPr>
          <w:rFonts w:cstheme="minorHAnsi"/>
        </w:rPr>
        <w:t xml:space="preserve">and check that the tubes are open </w:t>
      </w:r>
      <w:r w:rsidRPr="001243AE">
        <w:rPr>
          <w:rFonts w:cstheme="minorHAnsi"/>
          <w:b/>
          <w:bCs/>
        </w:rPr>
        <w:t>[2]</w:t>
      </w:r>
      <w:r w:rsidRPr="001243AE">
        <w:rPr>
          <w:rFonts w:cstheme="minorHAnsi"/>
        </w:rPr>
        <w:t xml:space="preserve">. Saturate the chamber with Nitrogen for a few minutes at a pressure of 2 to 3 bars </w:t>
      </w:r>
      <w:r w:rsidRPr="001243AE">
        <w:rPr>
          <w:rFonts w:cstheme="minorHAnsi"/>
          <w:b/>
          <w:bCs/>
        </w:rPr>
        <w:t>[3].</w:t>
      </w:r>
    </w:p>
    <w:p w14:paraId="69736755" w14:textId="224107AE" w:rsidR="004636D0" w:rsidRPr="001243AE" w:rsidRDefault="004636D0" w:rsidP="004636D0">
      <w:pPr>
        <w:pStyle w:val="ListParagraph"/>
        <w:numPr>
          <w:ilvl w:val="2"/>
          <w:numId w:val="3"/>
        </w:numPr>
        <w:spacing w:before="120"/>
        <w:contextualSpacing w:val="0"/>
        <w:rPr>
          <w:rFonts w:cstheme="minorHAnsi"/>
        </w:rPr>
      </w:pPr>
      <w:r w:rsidRPr="001243AE">
        <w:rPr>
          <w:rFonts w:cstheme="minorHAnsi"/>
        </w:rPr>
        <w:t>Connecting the nitrogen system to hypoxia chamber.</w:t>
      </w:r>
    </w:p>
    <w:p w14:paraId="33D051C3" w14:textId="47ACD564" w:rsidR="004636D0" w:rsidRPr="001243AE" w:rsidRDefault="004636D0" w:rsidP="004636D0">
      <w:pPr>
        <w:pStyle w:val="ListParagraph"/>
        <w:numPr>
          <w:ilvl w:val="2"/>
          <w:numId w:val="3"/>
        </w:numPr>
        <w:spacing w:before="120"/>
        <w:contextualSpacing w:val="0"/>
        <w:rPr>
          <w:rFonts w:cstheme="minorHAnsi"/>
        </w:rPr>
      </w:pPr>
      <w:r w:rsidRPr="001243AE">
        <w:rPr>
          <w:rFonts w:cstheme="minorHAnsi"/>
        </w:rPr>
        <w:t>Checking of the tubes.</w:t>
      </w:r>
    </w:p>
    <w:p w14:paraId="4C833B83" w14:textId="37CEF545" w:rsidR="004636D0" w:rsidRPr="001243AE" w:rsidRDefault="004636D0" w:rsidP="004636D0">
      <w:pPr>
        <w:pStyle w:val="ListParagraph"/>
        <w:numPr>
          <w:ilvl w:val="2"/>
          <w:numId w:val="3"/>
        </w:numPr>
        <w:spacing w:before="120"/>
        <w:contextualSpacing w:val="0"/>
        <w:rPr>
          <w:rFonts w:cstheme="minorHAnsi"/>
        </w:rPr>
      </w:pPr>
      <w:r w:rsidRPr="001243AE">
        <w:rPr>
          <w:rFonts w:cstheme="minorHAnsi"/>
        </w:rPr>
        <w:t>Saturation of the chamber with nitrogen.</w:t>
      </w:r>
    </w:p>
    <w:p w14:paraId="19A43B20" w14:textId="77777777" w:rsidR="004636D0" w:rsidRPr="001243AE" w:rsidRDefault="004636D0" w:rsidP="004636D0">
      <w:pPr>
        <w:pStyle w:val="ListParagraph"/>
        <w:spacing w:before="120"/>
        <w:ind w:left="1627"/>
        <w:contextualSpacing w:val="0"/>
        <w:rPr>
          <w:rFonts w:cstheme="minorHAnsi"/>
        </w:rPr>
      </w:pPr>
    </w:p>
    <w:p w14:paraId="4EFFE4F6" w14:textId="1EE522A5" w:rsidR="004636D0" w:rsidRPr="001243AE" w:rsidRDefault="004636D0" w:rsidP="004636D0">
      <w:pPr>
        <w:pStyle w:val="ListParagraph"/>
        <w:numPr>
          <w:ilvl w:val="1"/>
          <w:numId w:val="3"/>
        </w:numPr>
        <w:spacing w:before="120"/>
        <w:contextualSpacing w:val="0"/>
        <w:rPr>
          <w:rFonts w:cstheme="minorHAnsi"/>
        </w:rPr>
      </w:pPr>
      <w:r w:rsidRPr="001243AE">
        <w:rPr>
          <w:rFonts w:cstheme="minorHAnsi"/>
        </w:rPr>
        <w:t xml:space="preserve">Reduce the nitrogen pressure to 1.3 to 1.5 bars </w:t>
      </w:r>
      <w:r w:rsidRPr="001243AE">
        <w:rPr>
          <w:rFonts w:cstheme="minorHAnsi"/>
          <w:b/>
          <w:bCs/>
        </w:rPr>
        <w:t>[1]</w:t>
      </w:r>
      <w:r w:rsidRPr="001243AE">
        <w:rPr>
          <w:rFonts w:cstheme="minorHAnsi"/>
        </w:rPr>
        <w:t xml:space="preserve"> and close both tubes of the hypoxia chamber </w:t>
      </w:r>
      <w:r w:rsidRPr="001243AE">
        <w:rPr>
          <w:rFonts w:cstheme="minorHAnsi"/>
          <w:b/>
          <w:bCs/>
        </w:rPr>
        <w:t>[2]</w:t>
      </w:r>
      <w:r w:rsidRPr="001243AE">
        <w:rPr>
          <w:rFonts w:cstheme="minorHAnsi"/>
        </w:rPr>
        <w:t xml:space="preserve">. Leave the chamber in the incubator for the required time </w:t>
      </w:r>
      <w:r w:rsidRPr="001243AE">
        <w:rPr>
          <w:rFonts w:cstheme="minorHAnsi"/>
          <w:b/>
          <w:bCs/>
        </w:rPr>
        <w:t>[3].</w:t>
      </w:r>
    </w:p>
    <w:p w14:paraId="576EC731" w14:textId="71D3089F" w:rsidR="004636D0" w:rsidRPr="001243AE" w:rsidRDefault="004636D0" w:rsidP="004636D0">
      <w:pPr>
        <w:pStyle w:val="ListParagraph"/>
        <w:numPr>
          <w:ilvl w:val="2"/>
          <w:numId w:val="3"/>
        </w:numPr>
        <w:spacing w:before="120"/>
        <w:contextualSpacing w:val="0"/>
        <w:rPr>
          <w:rFonts w:cstheme="minorHAnsi"/>
        </w:rPr>
      </w:pPr>
      <w:r w:rsidRPr="001243AE">
        <w:rPr>
          <w:rFonts w:cstheme="minorHAnsi"/>
        </w:rPr>
        <w:t>Reducing the nitrogen pressure.</w:t>
      </w:r>
    </w:p>
    <w:p w14:paraId="47FEBC43" w14:textId="40A14244" w:rsidR="004636D0" w:rsidRPr="001243AE" w:rsidRDefault="004636D0" w:rsidP="004636D0">
      <w:pPr>
        <w:pStyle w:val="ListParagraph"/>
        <w:numPr>
          <w:ilvl w:val="2"/>
          <w:numId w:val="3"/>
        </w:numPr>
        <w:spacing w:before="120"/>
        <w:contextualSpacing w:val="0"/>
        <w:rPr>
          <w:rFonts w:cstheme="minorHAnsi"/>
        </w:rPr>
      </w:pPr>
      <w:r w:rsidRPr="001243AE">
        <w:rPr>
          <w:rFonts w:cstheme="minorHAnsi"/>
        </w:rPr>
        <w:t>Closing both the tubes of the chamber.</w:t>
      </w:r>
    </w:p>
    <w:p w14:paraId="60B95290" w14:textId="6B98385C" w:rsidR="004636D0" w:rsidRPr="001243AE" w:rsidRDefault="004636D0" w:rsidP="004636D0">
      <w:pPr>
        <w:pStyle w:val="ListParagraph"/>
        <w:numPr>
          <w:ilvl w:val="2"/>
          <w:numId w:val="3"/>
        </w:numPr>
        <w:spacing w:before="120"/>
        <w:contextualSpacing w:val="0"/>
        <w:rPr>
          <w:rFonts w:cstheme="minorHAnsi"/>
        </w:rPr>
      </w:pPr>
      <w:r w:rsidRPr="001243AE">
        <w:rPr>
          <w:rFonts w:cstheme="minorHAnsi"/>
        </w:rPr>
        <w:t>Leaving the chamber in the incubator for incubation.</w:t>
      </w:r>
    </w:p>
    <w:p w14:paraId="49B70AD9" w14:textId="77777777" w:rsidR="004636D0" w:rsidRPr="001243AE" w:rsidRDefault="004636D0" w:rsidP="004636D0">
      <w:pPr>
        <w:pStyle w:val="ListParagraph"/>
        <w:spacing w:before="120"/>
        <w:ind w:left="1627"/>
        <w:contextualSpacing w:val="0"/>
        <w:rPr>
          <w:rFonts w:cstheme="minorHAnsi"/>
        </w:rPr>
      </w:pPr>
    </w:p>
    <w:p w14:paraId="45E5927D" w14:textId="4E9B9ADB" w:rsidR="004636D0" w:rsidRPr="001243AE" w:rsidRDefault="004636D0" w:rsidP="004636D0">
      <w:pPr>
        <w:pStyle w:val="ListParagraph"/>
        <w:numPr>
          <w:ilvl w:val="1"/>
          <w:numId w:val="3"/>
        </w:numPr>
        <w:spacing w:before="120"/>
        <w:contextualSpacing w:val="0"/>
        <w:rPr>
          <w:rFonts w:cstheme="minorHAnsi"/>
        </w:rPr>
      </w:pPr>
      <w:r w:rsidRPr="001243AE">
        <w:rPr>
          <w:rFonts w:cstheme="minorHAnsi"/>
        </w:rPr>
        <w:t xml:space="preserve">Open the chamber </w:t>
      </w:r>
      <w:r w:rsidR="001243AE" w:rsidRPr="001243AE">
        <w:rPr>
          <w:rFonts w:cstheme="minorHAnsi"/>
          <w:b/>
          <w:bCs/>
        </w:rPr>
        <w:t xml:space="preserve">[1] </w:t>
      </w:r>
      <w:r w:rsidRPr="001243AE">
        <w:rPr>
          <w:rFonts w:cstheme="minorHAnsi"/>
        </w:rPr>
        <w:t>and move the CVs to their original multi</w:t>
      </w:r>
      <w:r w:rsidR="001243AE" w:rsidRPr="001243AE">
        <w:rPr>
          <w:rFonts w:cstheme="minorHAnsi"/>
        </w:rPr>
        <w:t>-</w:t>
      </w:r>
      <w:r w:rsidRPr="001243AE">
        <w:rPr>
          <w:rFonts w:cstheme="minorHAnsi"/>
        </w:rPr>
        <w:t xml:space="preserve">well plate for recovery </w:t>
      </w:r>
      <w:r w:rsidRPr="001243AE">
        <w:rPr>
          <w:rFonts w:cstheme="minorHAnsi"/>
          <w:b/>
          <w:bCs/>
        </w:rPr>
        <w:t>[2].</w:t>
      </w:r>
      <w:r w:rsidR="001243AE" w:rsidRPr="001243AE">
        <w:rPr>
          <w:rFonts w:cstheme="minorHAnsi"/>
          <w:b/>
          <w:bCs/>
        </w:rPr>
        <w:t xml:space="preserve"> </w:t>
      </w:r>
      <w:r w:rsidR="001243AE" w:rsidRPr="001243AE">
        <w:rPr>
          <w:rFonts w:cstheme="minorHAnsi"/>
        </w:rPr>
        <w:t xml:space="preserve">Proceed </w:t>
      </w:r>
      <w:r w:rsidR="00CF5162">
        <w:rPr>
          <w:rFonts w:cstheme="minorHAnsi"/>
        </w:rPr>
        <w:t>with</w:t>
      </w:r>
      <w:r w:rsidR="001243AE" w:rsidRPr="001243AE">
        <w:rPr>
          <w:rFonts w:cstheme="minorHAnsi"/>
        </w:rPr>
        <w:t xml:space="preserve"> immunofluorescence and image analysis or </w:t>
      </w:r>
      <w:r w:rsidR="00CF5162">
        <w:rPr>
          <w:rFonts w:cstheme="minorHAnsi"/>
        </w:rPr>
        <w:t>with</w:t>
      </w:r>
      <w:r w:rsidR="001243AE" w:rsidRPr="001243AE">
        <w:rPr>
          <w:rFonts w:cstheme="minorHAnsi"/>
        </w:rPr>
        <w:t xml:space="preserve"> analysis in the cell analyzer </w:t>
      </w:r>
      <w:r w:rsidR="001243AE" w:rsidRPr="001243AE">
        <w:rPr>
          <w:rFonts w:cstheme="minorHAnsi"/>
          <w:b/>
          <w:bCs/>
        </w:rPr>
        <w:t>[3].</w:t>
      </w:r>
    </w:p>
    <w:p w14:paraId="799702C7" w14:textId="4B9272C5" w:rsidR="001243AE" w:rsidRPr="001243AE" w:rsidRDefault="001243AE" w:rsidP="001243AE">
      <w:pPr>
        <w:pStyle w:val="ListParagraph"/>
        <w:numPr>
          <w:ilvl w:val="2"/>
          <w:numId w:val="3"/>
        </w:numPr>
        <w:spacing w:before="120"/>
        <w:contextualSpacing w:val="0"/>
        <w:rPr>
          <w:rFonts w:cstheme="minorHAnsi"/>
        </w:rPr>
      </w:pPr>
      <w:r w:rsidRPr="001243AE">
        <w:rPr>
          <w:rFonts w:cstheme="minorHAnsi"/>
        </w:rPr>
        <w:t>Opening the chamber.</w:t>
      </w:r>
    </w:p>
    <w:p w14:paraId="4C49C79B" w14:textId="25771454" w:rsidR="001243AE" w:rsidRDefault="001243AE" w:rsidP="001243AE">
      <w:pPr>
        <w:pStyle w:val="ListParagraph"/>
        <w:numPr>
          <w:ilvl w:val="2"/>
          <w:numId w:val="3"/>
        </w:numPr>
        <w:spacing w:before="120"/>
        <w:contextualSpacing w:val="0"/>
        <w:rPr>
          <w:rFonts w:cstheme="minorHAnsi"/>
        </w:rPr>
      </w:pPr>
      <w:r w:rsidRPr="001243AE">
        <w:rPr>
          <w:rFonts w:cstheme="minorHAnsi"/>
        </w:rPr>
        <w:t>Talent moving the CVs to their</w:t>
      </w:r>
      <w:r>
        <w:rPr>
          <w:rFonts w:cstheme="minorHAnsi"/>
        </w:rPr>
        <w:t xml:space="preserve"> original multi-well plates.</w:t>
      </w:r>
    </w:p>
    <w:p w14:paraId="645392DC" w14:textId="41DD9FC2" w:rsidR="001243AE" w:rsidRPr="00346D2C" w:rsidRDefault="001243AE" w:rsidP="001243AE">
      <w:pPr>
        <w:pStyle w:val="ListParagraph"/>
        <w:numPr>
          <w:ilvl w:val="2"/>
          <w:numId w:val="3"/>
        </w:numPr>
        <w:spacing w:before="120"/>
        <w:contextualSpacing w:val="0"/>
        <w:rPr>
          <w:rFonts w:cstheme="minorHAnsi"/>
        </w:rPr>
      </w:pPr>
      <w:r>
        <w:rPr>
          <w:rFonts w:cstheme="minorHAnsi"/>
        </w:rPr>
        <w:t>Immunofluorescence/Cell analyzer.</w:t>
      </w:r>
    </w:p>
    <w:p w14:paraId="7CD2A764" w14:textId="77777777" w:rsidR="00CD745B" w:rsidRDefault="00CD745B" w:rsidP="00CD745B">
      <w:pPr>
        <w:pStyle w:val="ListParagraph"/>
        <w:spacing w:before="120"/>
        <w:ind w:left="1627"/>
        <w:contextualSpacing w:val="0"/>
        <w:rPr>
          <w:rFonts w:cstheme="minorHAnsi"/>
        </w:rPr>
      </w:pPr>
    </w:p>
    <w:p w14:paraId="58455059" w14:textId="76284676" w:rsidR="00CD745B" w:rsidRDefault="00CD745B" w:rsidP="00CD745B">
      <w:pPr>
        <w:outlineLvl w:val="0"/>
        <w:rPr>
          <w:rStyle w:val="Hyperlink"/>
          <w:rFonts w:ascii="Arial" w:hAnsi="Arial" w:cs="Arial"/>
          <w:color w:val="1155CC"/>
          <w:sz w:val="19"/>
          <w:szCs w:val="19"/>
          <w:shd w:val="clear" w:color="auto" w:fill="FFFFFF"/>
        </w:rPr>
      </w:pPr>
    </w:p>
    <w:p w14:paraId="02241ECC" w14:textId="76284676" w:rsidR="00CD745B" w:rsidRDefault="00CD745B" w:rsidP="00CD745B">
      <w:pPr>
        <w:outlineLvl w:val="0"/>
        <w:rPr>
          <w:rStyle w:val="Hyperlink"/>
          <w:rFonts w:ascii="Arial" w:hAnsi="Arial" w:cs="Arial"/>
          <w:color w:val="1155CC"/>
          <w:sz w:val="19"/>
          <w:szCs w:val="19"/>
          <w:shd w:val="clear" w:color="auto" w:fill="FFFFFF"/>
        </w:rPr>
      </w:pPr>
    </w:p>
    <w:p w14:paraId="206CED3D" w14:textId="77777777" w:rsidR="00CD745B" w:rsidRPr="00B07A3B" w:rsidRDefault="00CD745B" w:rsidP="00CD745B">
      <w:pPr>
        <w:outlineLvl w:val="0"/>
        <w:rPr>
          <w:rFonts w:eastAsia="Times New Roman" w:cstheme="minorHAnsi"/>
          <w:b/>
        </w:rPr>
      </w:pPr>
    </w:p>
    <w:p w14:paraId="0C681E5C" w14:textId="2A1F3EFE" w:rsidR="00CD745B" w:rsidRPr="00CD745B" w:rsidRDefault="00CD745B" w:rsidP="00CD745B">
      <w:pPr>
        <w:spacing w:before="120"/>
        <w:rPr>
          <w:rFonts w:cstheme="minorHAnsi"/>
        </w:rPr>
      </w:pPr>
    </w:p>
    <w:p w14:paraId="7EC8CA02" w14:textId="4E4BBC14" w:rsidR="00A72FC5" w:rsidRDefault="00A72FC5">
      <w:pPr>
        <w:rPr>
          <w:rFonts w:cstheme="minorHAnsi"/>
          <w:sz w:val="22"/>
          <w:szCs w:val="22"/>
        </w:rPr>
      </w:pPr>
    </w:p>
    <w:p w14:paraId="3FBCB1B2" w14:textId="77777777" w:rsidR="00CF5162" w:rsidRDefault="00CF5162">
      <w:pPr>
        <w:rPr>
          <w:rFonts w:eastAsia="Times New Roman" w:cs="Calibri"/>
          <w:bCs/>
          <w:sz w:val="52"/>
          <w:szCs w:val="52"/>
        </w:rPr>
      </w:pPr>
      <w:r>
        <w:br w:type="page"/>
      </w:r>
    </w:p>
    <w:p w14:paraId="77FAA33D" w14:textId="4290954E"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2"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2"/>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3"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3"/>
      <w:r>
        <w:rPr>
          <w:rFonts w:eastAsia="Times New Roman" w:cstheme="minorHAnsi"/>
          <w:bCs/>
        </w:rPr>
        <w:fldChar w:fldCharType="begin">
          <w:ffData>
            <w:name w:val="Text2"/>
            <w:enabled/>
            <w:calcOnExit w:val="0"/>
            <w:textInput/>
          </w:ffData>
        </w:fldChar>
      </w:r>
      <w:bookmarkStart w:id="4"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4"/>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12730DBB"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DA0D70">
        <w:rPr>
          <w:rFonts w:eastAsia="Times New Roman" w:cstheme="minorHAnsi"/>
          <w:bCs/>
        </w:rPr>
        <w:t>141</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646FC969" w:rsidR="00F22F5E" w:rsidRPr="00B07A3B" w:rsidRDefault="00DA0D70" w:rsidP="006A14A2">
      <w:pPr>
        <w:pStyle w:val="ListParagraph"/>
        <w:numPr>
          <w:ilvl w:val="0"/>
          <w:numId w:val="3"/>
        </w:numPr>
        <w:spacing w:before="240"/>
        <w:outlineLvl w:val="0"/>
        <w:rPr>
          <w:rFonts w:cstheme="minorHAnsi"/>
          <w:lang w:eastAsia="zh-TW"/>
        </w:rPr>
      </w:pPr>
      <w:r w:rsidRPr="00D635DE">
        <w:rPr>
          <w:rFonts w:cstheme="minorHAnsi"/>
          <w:b/>
        </w:rPr>
        <w:t xml:space="preserve">Kinetics of </w:t>
      </w:r>
      <w:r>
        <w:rPr>
          <w:rFonts w:cstheme="minorHAnsi"/>
          <w:b/>
        </w:rPr>
        <w:t>N</w:t>
      </w:r>
      <w:r w:rsidRPr="00D635DE">
        <w:rPr>
          <w:rFonts w:cstheme="minorHAnsi"/>
          <w:b/>
        </w:rPr>
        <w:t xml:space="preserve">euronal </w:t>
      </w:r>
      <w:r>
        <w:rPr>
          <w:rFonts w:cstheme="minorHAnsi"/>
          <w:b/>
        </w:rPr>
        <w:t>C</w:t>
      </w:r>
      <w:r w:rsidRPr="00D635DE">
        <w:rPr>
          <w:rFonts w:cstheme="minorHAnsi"/>
          <w:b/>
        </w:rPr>
        <w:t xml:space="preserve">ell </w:t>
      </w:r>
      <w:r>
        <w:rPr>
          <w:rFonts w:cstheme="minorHAnsi"/>
          <w:b/>
        </w:rPr>
        <w:t>D</w:t>
      </w:r>
      <w:r w:rsidRPr="00D635DE">
        <w:rPr>
          <w:rFonts w:cstheme="minorHAnsi"/>
          <w:b/>
        </w:rPr>
        <w:t xml:space="preserve">eath </w:t>
      </w:r>
      <w:r>
        <w:rPr>
          <w:rFonts w:cstheme="minorHAnsi"/>
          <w:b/>
        </w:rPr>
        <w:t>A</w:t>
      </w:r>
      <w:r w:rsidRPr="00D635DE">
        <w:rPr>
          <w:rFonts w:cstheme="minorHAnsi"/>
          <w:b/>
        </w:rPr>
        <w:t xml:space="preserve">fter </w:t>
      </w:r>
      <w:r>
        <w:rPr>
          <w:rFonts w:cstheme="minorHAnsi"/>
          <w:b/>
        </w:rPr>
        <w:t>H</w:t>
      </w:r>
      <w:r w:rsidRPr="00D635DE">
        <w:rPr>
          <w:rFonts w:cstheme="minorHAnsi"/>
          <w:b/>
        </w:rPr>
        <w:t>ypoxia</w:t>
      </w:r>
    </w:p>
    <w:p w14:paraId="52E24B75" w14:textId="4D123686" w:rsidR="00395684" w:rsidRPr="00B07A3B" w:rsidRDefault="00D9028F" w:rsidP="006A14A2">
      <w:pPr>
        <w:pStyle w:val="ListParagraph"/>
        <w:numPr>
          <w:ilvl w:val="1"/>
          <w:numId w:val="3"/>
        </w:numPr>
        <w:spacing w:before="120"/>
        <w:contextualSpacing w:val="0"/>
        <w:outlineLvl w:val="0"/>
        <w:rPr>
          <w:rFonts w:cstheme="minorHAnsi"/>
        </w:rPr>
      </w:pPr>
      <w:r>
        <w:rPr>
          <w:rFonts w:cstheme="minorHAnsi"/>
        </w:rPr>
        <w:t xml:space="preserve">Kinetics of neurons </w:t>
      </w:r>
      <w:r w:rsidRPr="00D635DE">
        <w:rPr>
          <w:rFonts w:cstheme="minorHAnsi"/>
        </w:rPr>
        <w:t>expressing GFP in control conditions</w:t>
      </w:r>
      <w:r>
        <w:rPr>
          <w:rFonts w:cstheme="minorHAnsi"/>
        </w:rPr>
        <w:t xml:space="preserve"> show </w:t>
      </w:r>
      <w:r w:rsidRPr="00D635DE">
        <w:rPr>
          <w:rFonts w:cstheme="minorHAnsi"/>
        </w:rPr>
        <w:t>the somas and neurites</w:t>
      </w:r>
      <w:r>
        <w:rPr>
          <w:rFonts w:cstheme="minorHAnsi"/>
        </w:rPr>
        <w:t xml:space="preserve"> </w:t>
      </w:r>
      <w:r w:rsidRPr="00D635DE">
        <w:rPr>
          <w:rFonts w:cstheme="minorHAnsi"/>
        </w:rPr>
        <w:t>at later time points</w:t>
      </w:r>
      <w:r>
        <w:rPr>
          <w:rFonts w:cstheme="minorHAnsi"/>
        </w:rPr>
        <w:t xml:space="preserve"> </w:t>
      </w:r>
      <w:r>
        <w:rPr>
          <w:rFonts w:cstheme="minorHAnsi"/>
          <w:b/>
          <w:bCs/>
        </w:rPr>
        <w:t>[1].</w:t>
      </w:r>
    </w:p>
    <w:p w14:paraId="4E75A4CA" w14:textId="3765D705" w:rsidR="009D21B9"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D9028F">
        <w:rPr>
          <w:rFonts w:cstheme="minorHAnsi"/>
        </w:rPr>
        <w:t xml:space="preserve"> Figure 5A</w:t>
      </w:r>
      <w:r w:rsidR="008C7A84">
        <w:rPr>
          <w:rFonts w:cstheme="minorHAnsi"/>
        </w:rPr>
        <w:t xml:space="preserve">. </w:t>
      </w:r>
      <w:r w:rsidR="008C7A84" w:rsidRPr="00CD745B">
        <w:rPr>
          <w:rFonts w:cstheme="minorHAnsi"/>
          <w:i/>
          <w:iCs w:val="0"/>
          <w:color w:val="0070C0"/>
        </w:rPr>
        <w:t>Video</w:t>
      </w:r>
      <w:r w:rsidR="008C7A84">
        <w:rPr>
          <w:rFonts w:cstheme="minorHAnsi"/>
          <w:i/>
          <w:iCs w:val="0"/>
          <w:color w:val="0070C0"/>
        </w:rPr>
        <w:t xml:space="preserve"> Editor</w:t>
      </w:r>
      <w:r w:rsidR="008C7A84" w:rsidRPr="00CD745B">
        <w:rPr>
          <w:rFonts w:cstheme="minorHAnsi"/>
          <w:i/>
          <w:iCs w:val="0"/>
          <w:color w:val="0070C0"/>
        </w:rPr>
        <w:t>: F</w:t>
      </w:r>
      <w:r w:rsidR="008C7A84">
        <w:rPr>
          <w:rFonts w:cstheme="minorHAnsi"/>
          <w:i/>
          <w:iCs w:val="0"/>
          <w:color w:val="0070C0"/>
        </w:rPr>
        <w:t>ocus the Control images on the top row.</w:t>
      </w:r>
    </w:p>
    <w:p w14:paraId="332DE438" w14:textId="77777777" w:rsidR="008C7A84" w:rsidRPr="00B07A3B" w:rsidRDefault="008C7A84" w:rsidP="008C7A84">
      <w:pPr>
        <w:pStyle w:val="ListParagraph"/>
        <w:spacing w:before="120"/>
        <w:ind w:left="1627"/>
        <w:contextualSpacing w:val="0"/>
        <w:outlineLvl w:val="0"/>
        <w:rPr>
          <w:rFonts w:cstheme="minorHAnsi"/>
        </w:rPr>
      </w:pPr>
    </w:p>
    <w:p w14:paraId="5CC115B8" w14:textId="77777777" w:rsidR="00CF5162" w:rsidRPr="00CF5162" w:rsidRDefault="008C7A84" w:rsidP="006A14A2">
      <w:pPr>
        <w:pStyle w:val="ListParagraph"/>
        <w:numPr>
          <w:ilvl w:val="1"/>
          <w:numId w:val="3"/>
        </w:numPr>
        <w:spacing w:before="120"/>
        <w:contextualSpacing w:val="0"/>
        <w:outlineLvl w:val="0"/>
        <w:rPr>
          <w:rFonts w:cstheme="minorHAnsi"/>
        </w:rPr>
      </w:pPr>
      <w:r w:rsidRPr="00D635DE">
        <w:rPr>
          <w:rFonts w:cstheme="minorHAnsi"/>
        </w:rPr>
        <w:t>Neurons subjected to OGD begin showing signs of neurite degeneration at early time points, followed by loss of fluorescence in the soma due to rupturing of the plasma membrane and diffusion of GFP out of the neurons</w:t>
      </w:r>
      <w:r>
        <w:rPr>
          <w:rFonts w:cstheme="minorHAnsi"/>
        </w:rPr>
        <w:t xml:space="preserve"> </w:t>
      </w:r>
      <w:r>
        <w:rPr>
          <w:rFonts w:cstheme="minorHAnsi"/>
          <w:b/>
          <w:bCs/>
        </w:rPr>
        <w:t xml:space="preserve">[1]. </w:t>
      </w:r>
    </w:p>
    <w:p w14:paraId="21A99DD6" w14:textId="77777777" w:rsidR="00CF5162" w:rsidRPr="008C7A84" w:rsidRDefault="00CF5162" w:rsidP="00CF5162">
      <w:pPr>
        <w:pStyle w:val="ListParagraph"/>
        <w:numPr>
          <w:ilvl w:val="2"/>
          <w:numId w:val="3"/>
        </w:numPr>
        <w:spacing w:before="120"/>
        <w:contextualSpacing w:val="0"/>
        <w:outlineLvl w:val="0"/>
        <w:rPr>
          <w:rFonts w:cstheme="minorHAnsi"/>
        </w:rPr>
      </w:pPr>
      <w:r>
        <w:rPr>
          <w:rFonts w:cstheme="minorHAnsi"/>
        </w:rPr>
        <w:t xml:space="preserve">LAB MEDIA: Figure 5A. </w:t>
      </w:r>
      <w:r w:rsidRPr="00CD745B">
        <w:rPr>
          <w:rFonts w:cstheme="minorHAnsi"/>
          <w:i/>
          <w:iCs w:val="0"/>
          <w:color w:val="0070C0"/>
        </w:rPr>
        <w:t>Video</w:t>
      </w:r>
      <w:r>
        <w:rPr>
          <w:rFonts w:cstheme="minorHAnsi"/>
          <w:i/>
          <w:iCs w:val="0"/>
          <w:color w:val="0070C0"/>
        </w:rPr>
        <w:t xml:space="preserve"> Editor</w:t>
      </w:r>
      <w:r w:rsidRPr="00CD745B">
        <w:rPr>
          <w:rFonts w:cstheme="minorHAnsi"/>
          <w:i/>
          <w:iCs w:val="0"/>
          <w:color w:val="0070C0"/>
        </w:rPr>
        <w:t>: F</w:t>
      </w:r>
      <w:r>
        <w:rPr>
          <w:rFonts w:cstheme="minorHAnsi"/>
          <w:i/>
          <w:iCs w:val="0"/>
          <w:color w:val="0070C0"/>
        </w:rPr>
        <w:t>ocus the 60’ Hypoxia images in the second row.</w:t>
      </w:r>
    </w:p>
    <w:p w14:paraId="088D8F7C" w14:textId="1DBBE6AF" w:rsidR="00CF5162" w:rsidRPr="00CF5162" w:rsidRDefault="00CF5162" w:rsidP="00CF5162">
      <w:pPr>
        <w:pStyle w:val="ListParagraph"/>
        <w:spacing w:before="120"/>
        <w:ind w:left="1627"/>
        <w:contextualSpacing w:val="0"/>
        <w:outlineLvl w:val="0"/>
        <w:rPr>
          <w:rFonts w:cstheme="minorHAnsi"/>
        </w:rPr>
      </w:pPr>
    </w:p>
    <w:p w14:paraId="123FB8B2" w14:textId="766B2C40" w:rsidR="00395684" w:rsidRPr="008C7A84" w:rsidRDefault="008C7A84" w:rsidP="006A14A2">
      <w:pPr>
        <w:pStyle w:val="ListParagraph"/>
        <w:numPr>
          <w:ilvl w:val="1"/>
          <w:numId w:val="3"/>
        </w:numPr>
        <w:spacing w:before="120"/>
        <w:contextualSpacing w:val="0"/>
        <w:outlineLvl w:val="0"/>
        <w:rPr>
          <w:rFonts w:cstheme="minorHAnsi"/>
        </w:rPr>
      </w:pPr>
      <w:r w:rsidRPr="00D635DE">
        <w:rPr>
          <w:rFonts w:cstheme="minorHAnsi"/>
        </w:rPr>
        <w:t>White arrowheads point to neurons that are alive at the beginning of the time course and dying because of the hypoxic insult during the time</w:t>
      </w:r>
      <w:r>
        <w:rPr>
          <w:rFonts w:cstheme="minorHAnsi"/>
        </w:rPr>
        <w:t>-</w:t>
      </w:r>
      <w:r w:rsidRPr="00D635DE">
        <w:rPr>
          <w:rFonts w:cstheme="minorHAnsi"/>
        </w:rPr>
        <w:t>lapse</w:t>
      </w:r>
      <w:r>
        <w:rPr>
          <w:rFonts w:cstheme="minorHAnsi"/>
        </w:rPr>
        <w:t xml:space="preserve"> </w:t>
      </w:r>
      <w:r>
        <w:rPr>
          <w:rFonts w:cstheme="minorHAnsi"/>
          <w:b/>
          <w:bCs/>
        </w:rPr>
        <w:t>[2].</w:t>
      </w:r>
    </w:p>
    <w:p w14:paraId="13ABEAF9" w14:textId="2B8FD3A9" w:rsidR="008C7A84" w:rsidRPr="008C7A84" w:rsidRDefault="008C7A84" w:rsidP="008C7A84">
      <w:pPr>
        <w:pStyle w:val="ListParagraph"/>
        <w:numPr>
          <w:ilvl w:val="2"/>
          <w:numId w:val="3"/>
        </w:numPr>
        <w:spacing w:before="120"/>
        <w:contextualSpacing w:val="0"/>
        <w:outlineLvl w:val="0"/>
        <w:rPr>
          <w:rFonts w:cstheme="minorHAnsi"/>
        </w:rPr>
      </w:pPr>
      <w:r>
        <w:rPr>
          <w:rFonts w:cstheme="minorHAnsi"/>
        </w:rPr>
        <w:t xml:space="preserve">LAB MEDIA: Figure 5A. </w:t>
      </w:r>
      <w:r w:rsidRPr="00CD745B">
        <w:rPr>
          <w:rFonts w:cstheme="minorHAnsi"/>
          <w:i/>
          <w:iCs w:val="0"/>
          <w:color w:val="0070C0"/>
        </w:rPr>
        <w:t>Video</w:t>
      </w:r>
      <w:r>
        <w:rPr>
          <w:rFonts w:cstheme="minorHAnsi"/>
          <w:i/>
          <w:iCs w:val="0"/>
          <w:color w:val="0070C0"/>
        </w:rPr>
        <w:t xml:space="preserve"> Editor: Highlight the white arrows.</w:t>
      </w:r>
    </w:p>
    <w:p w14:paraId="14968CB4" w14:textId="77777777" w:rsidR="008C7A84" w:rsidRPr="00B07A3B" w:rsidRDefault="008C7A84" w:rsidP="008C7A84">
      <w:pPr>
        <w:pStyle w:val="ListParagraph"/>
        <w:spacing w:before="120"/>
        <w:ind w:left="1627"/>
        <w:contextualSpacing w:val="0"/>
        <w:outlineLvl w:val="0"/>
        <w:rPr>
          <w:rFonts w:cstheme="minorHAnsi"/>
        </w:rPr>
      </w:pPr>
    </w:p>
    <w:p w14:paraId="319D39F0" w14:textId="4734F16B" w:rsidR="00395684" w:rsidRPr="008C7A84" w:rsidRDefault="008C7A84" w:rsidP="006A14A2">
      <w:pPr>
        <w:pStyle w:val="ListParagraph"/>
        <w:numPr>
          <w:ilvl w:val="1"/>
          <w:numId w:val="3"/>
        </w:numPr>
        <w:spacing w:before="120"/>
        <w:contextualSpacing w:val="0"/>
        <w:outlineLvl w:val="0"/>
        <w:rPr>
          <w:rFonts w:cstheme="minorHAnsi"/>
        </w:rPr>
      </w:pPr>
      <w:r w:rsidRPr="00D635DE">
        <w:rPr>
          <w:rFonts w:cstheme="minorHAnsi"/>
        </w:rPr>
        <w:t>Percentage of live neurons at each time point of the time course for control cells and for neurons subjected to hypoxia</w:t>
      </w:r>
      <w:r>
        <w:rPr>
          <w:rFonts w:cstheme="minorHAnsi"/>
        </w:rPr>
        <w:t xml:space="preserve"> were calculated automatically </w:t>
      </w:r>
      <w:r w:rsidR="00DA0D70">
        <w:rPr>
          <w:rFonts w:cstheme="minorHAnsi"/>
        </w:rPr>
        <w:t xml:space="preserve">in the </w:t>
      </w:r>
      <w:r>
        <w:rPr>
          <w:rFonts w:cstheme="minorHAnsi"/>
        </w:rPr>
        <w:t xml:space="preserve">software </w:t>
      </w:r>
      <w:r>
        <w:rPr>
          <w:rFonts w:cstheme="minorHAnsi"/>
          <w:b/>
          <w:bCs/>
        </w:rPr>
        <w:t>[</w:t>
      </w:r>
      <w:r w:rsidR="00DA0D70">
        <w:rPr>
          <w:rFonts w:cstheme="minorHAnsi"/>
          <w:b/>
          <w:bCs/>
        </w:rPr>
        <w:t>1</w:t>
      </w:r>
      <w:r>
        <w:rPr>
          <w:rFonts w:cstheme="minorHAnsi"/>
          <w:b/>
          <w:bCs/>
        </w:rPr>
        <w:t>]</w:t>
      </w:r>
      <w:r>
        <w:rPr>
          <w:rFonts w:cstheme="minorHAnsi"/>
        </w:rPr>
        <w:t xml:space="preserve"> as well as </w:t>
      </w:r>
      <w:r w:rsidR="00DA0D70">
        <w:rPr>
          <w:rFonts w:cstheme="minorHAnsi"/>
        </w:rPr>
        <w:t xml:space="preserve">quantified </w:t>
      </w:r>
      <w:r>
        <w:rPr>
          <w:rFonts w:cstheme="minorHAnsi"/>
        </w:rPr>
        <w:t xml:space="preserve">manually </w:t>
      </w:r>
      <w:r>
        <w:rPr>
          <w:rFonts w:cstheme="minorHAnsi"/>
          <w:b/>
          <w:bCs/>
        </w:rPr>
        <w:t>[</w:t>
      </w:r>
      <w:r w:rsidR="00DA0D70">
        <w:rPr>
          <w:rFonts w:cstheme="minorHAnsi"/>
          <w:b/>
          <w:bCs/>
        </w:rPr>
        <w:t>2</w:t>
      </w:r>
      <w:r>
        <w:rPr>
          <w:rFonts w:cstheme="minorHAnsi"/>
          <w:b/>
          <w:bCs/>
        </w:rPr>
        <w:t>].</w:t>
      </w:r>
      <w:r w:rsidR="00DA0D70">
        <w:rPr>
          <w:rFonts w:cstheme="minorHAnsi"/>
          <w:b/>
          <w:bCs/>
        </w:rPr>
        <w:t xml:space="preserve"> </w:t>
      </w:r>
    </w:p>
    <w:p w14:paraId="1DC4C9B0" w14:textId="22A481DA" w:rsidR="008C7A84" w:rsidRDefault="008C7A84" w:rsidP="008C7A84">
      <w:pPr>
        <w:pStyle w:val="ListParagraph"/>
        <w:numPr>
          <w:ilvl w:val="2"/>
          <w:numId w:val="3"/>
        </w:numPr>
        <w:spacing w:before="120"/>
        <w:contextualSpacing w:val="0"/>
        <w:outlineLvl w:val="0"/>
        <w:rPr>
          <w:rFonts w:cstheme="minorHAnsi"/>
        </w:rPr>
      </w:pPr>
      <w:r>
        <w:rPr>
          <w:rFonts w:cstheme="minorHAnsi"/>
        </w:rPr>
        <w:t>LAB MEDIA: Figure 5B.</w:t>
      </w:r>
    </w:p>
    <w:p w14:paraId="1C16463D" w14:textId="7846F881" w:rsidR="008C7A84" w:rsidRDefault="008C7A84" w:rsidP="008C7A84">
      <w:pPr>
        <w:pStyle w:val="ListParagraph"/>
        <w:numPr>
          <w:ilvl w:val="2"/>
          <w:numId w:val="3"/>
        </w:numPr>
        <w:spacing w:before="120"/>
        <w:contextualSpacing w:val="0"/>
        <w:outlineLvl w:val="0"/>
        <w:rPr>
          <w:rFonts w:cstheme="minorHAnsi"/>
        </w:rPr>
      </w:pPr>
      <w:r>
        <w:rPr>
          <w:rFonts w:cstheme="minorHAnsi"/>
        </w:rPr>
        <w:t>LAB MEDIA: Figure 5C.</w:t>
      </w:r>
    </w:p>
    <w:p w14:paraId="55B86D97" w14:textId="77777777" w:rsidR="00DA0D70" w:rsidRDefault="00DA0D70" w:rsidP="00DA0D70">
      <w:pPr>
        <w:pStyle w:val="ListParagraph"/>
        <w:spacing w:before="120"/>
        <w:ind w:left="1627"/>
        <w:contextualSpacing w:val="0"/>
        <w:outlineLvl w:val="0"/>
        <w:rPr>
          <w:rFonts w:cstheme="minorHAnsi"/>
        </w:rPr>
      </w:pPr>
    </w:p>
    <w:p w14:paraId="4C0D1D2F" w14:textId="08DD2BAB" w:rsidR="00DA0D70" w:rsidRPr="00DA0D70" w:rsidRDefault="00DA0D70" w:rsidP="00DA0D70">
      <w:pPr>
        <w:pStyle w:val="ListParagraph"/>
        <w:numPr>
          <w:ilvl w:val="1"/>
          <w:numId w:val="3"/>
        </w:numPr>
        <w:spacing w:before="120"/>
        <w:contextualSpacing w:val="0"/>
        <w:outlineLvl w:val="0"/>
        <w:rPr>
          <w:rFonts w:cstheme="minorHAnsi"/>
        </w:rPr>
      </w:pPr>
      <w:r w:rsidRPr="00D635DE">
        <w:rPr>
          <w:rFonts w:cstheme="minorHAnsi"/>
        </w:rPr>
        <w:t>The</w:t>
      </w:r>
      <w:r>
        <w:rPr>
          <w:rFonts w:cstheme="minorHAnsi"/>
        </w:rPr>
        <w:t xml:space="preserve"> automated quantification</w:t>
      </w:r>
      <w:r w:rsidRPr="00D635DE">
        <w:rPr>
          <w:rFonts w:cstheme="minorHAnsi"/>
        </w:rPr>
        <w:t xml:space="preserve"> results show the high reproducibility between the fields in the same CV or well and between the CVs of the same condition</w:t>
      </w:r>
      <w:r>
        <w:rPr>
          <w:rFonts w:cstheme="minorHAnsi"/>
        </w:rPr>
        <w:t xml:space="preserve"> </w:t>
      </w:r>
      <w:r>
        <w:rPr>
          <w:rFonts w:cstheme="minorHAnsi"/>
          <w:b/>
          <w:bCs/>
        </w:rPr>
        <w:t>[1].</w:t>
      </w:r>
    </w:p>
    <w:p w14:paraId="10D09993" w14:textId="16B0B520" w:rsidR="00DA0D70" w:rsidRPr="00B07A3B" w:rsidRDefault="00DA0D70" w:rsidP="00DA0D70">
      <w:pPr>
        <w:pStyle w:val="ListParagraph"/>
        <w:numPr>
          <w:ilvl w:val="2"/>
          <w:numId w:val="3"/>
        </w:numPr>
        <w:spacing w:before="120"/>
        <w:contextualSpacing w:val="0"/>
        <w:outlineLvl w:val="0"/>
        <w:rPr>
          <w:rFonts w:cstheme="minorHAnsi"/>
        </w:rPr>
      </w:pPr>
      <w:r>
        <w:rPr>
          <w:rFonts w:cstheme="minorHAnsi"/>
        </w:rPr>
        <w:t>LAB MEDIA: Supplemental Table S1 and Supplemental Table S2.</w:t>
      </w: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204343FC" w:rsidR="00473E1C" w:rsidRPr="00B07A3B" w:rsidRDefault="00473E1C">
      <w:pPr>
        <w:rPr>
          <w:rFonts w:eastAsia="Times New Roman" w:cstheme="minorHAnsi"/>
          <w:sz w:val="52"/>
        </w:rPr>
      </w:pPr>
    </w:p>
    <w:p w14:paraId="66EEF93E" w14:textId="77777777" w:rsidR="00473E1C" w:rsidRPr="00B07A3B" w:rsidRDefault="00473E1C" w:rsidP="00473E1C">
      <w:pPr>
        <w:pStyle w:val="Heading1"/>
        <w:rPr>
          <w:rFonts w:cstheme="minorHAnsi"/>
        </w:rPr>
      </w:pPr>
      <w:r w:rsidRPr="00B07A3B">
        <w:rPr>
          <w:rFonts w:cstheme="minorHAnsi"/>
        </w:rPr>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5"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5"/>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900762"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900762"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900762"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1F1B3" w14:textId="77777777" w:rsidR="00900762" w:rsidRDefault="00900762">
      <w:r>
        <w:separator/>
      </w:r>
    </w:p>
    <w:p w14:paraId="6CD23EE2" w14:textId="77777777" w:rsidR="00900762" w:rsidRDefault="00900762"/>
  </w:endnote>
  <w:endnote w:type="continuationSeparator" w:id="0">
    <w:p w14:paraId="5AAC98ED" w14:textId="77777777" w:rsidR="00900762" w:rsidRDefault="00900762">
      <w:r>
        <w:continuationSeparator/>
      </w:r>
    </w:p>
    <w:p w14:paraId="2A73AA65" w14:textId="77777777" w:rsidR="00900762" w:rsidRDefault="00900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notTrueType/>
    <w:pitch w:val="default"/>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8DBCAD7"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281080">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10B7C" w14:textId="77777777" w:rsidR="00900762" w:rsidRDefault="00900762">
      <w:r>
        <w:separator/>
      </w:r>
    </w:p>
    <w:p w14:paraId="1DB28FAE" w14:textId="77777777" w:rsidR="00900762" w:rsidRDefault="00900762"/>
  </w:footnote>
  <w:footnote w:type="continuationSeparator" w:id="0">
    <w:p w14:paraId="137CB78A" w14:textId="77777777" w:rsidR="00900762" w:rsidRDefault="00900762">
      <w:r>
        <w:continuationSeparator/>
      </w:r>
    </w:p>
    <w:p w14:paraId="3299D844" w14:textId="77777777" w:rsidR="00900762" w:rsidRDefault="009007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CD8864A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zMTQwNDEyNzO2MLZU0lEKTi0uzszPAykwrAUAK3MJhSwAAAA="/>
  </w:docVars>
  <w:rsids>
    <w:rsidRoot w:val="00BF2674"/>
    <w:rsid w:val="00003C8B"/>
    <w:rsid w:val="000051DE"/>
    <w:rsid w:val="0000605D"/>
    <w:rsid w:val="00010DD0"/>
    <w:rsid w:val="0001266D"/>
    <w:rsid w:val="00013862"/>
    <w:rsid w:val="00023E22"/>
    <w:rsid w:val="00025DE9"/>
    <w:rsid w:val="000326C8"/>
    <w:rsid w:val="00032B58"/>
    <w:rsid w:val="00037828"/>
    <w:rsid w:val="00043807"/>
    <w:rsid w:val="00074929"/>
    <w:rsid w:val="00083792"/>
    <w:rsid w:val="0008613B"/>
    <w:rsid w:val="00090BAC"/>
    <w:rsid w:val="000B0B1A"/>
    <w:rsid w:val="000B2085"/>
    <w:rsid w:val="000B387A"/>
    <w:rsid w:val="000B4E9A"/>
    <w:rsid w:val="000B63B9"/>
    <w:rsid w:val="000C39AF"/>
    <w:rsid w:val="000D065F"/>
    <w:rsid w:val="000D17E8"/>
    <w:rsid w:val="000D2C59"/>
    <w:rsid w:val="000D35D9"/>
    <w:rsid w:val="000D67E3"/>
    <w:rsid w:val="000E1C29"/>
    <w:rsid w:val="000E236A"/>
    <w:rsid w:val="000E6166"/>
    <w:rsid w:val="000F05F6"/>
    <w:rsid w:val="001016BD"/>
    <w:rsid w:val="00106AA4"/>
    <w:rsid w:val="00106F46"/>
    <w:rsid w:val="001115D1"/>
    <w:rsid w:val="001243AE"/>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2305D"/>
    <w:rsid w:val="00226D8F"/>
    <w:rsid w:val="002422D6"/>
    <w:rsid w:val="0024412C"/>
    <w:rsid w:val="00244CDB"/>
    <w:rsid w:val="00247BFF"/>
    <w:rsid w:val="0025310D"/>
    <w:rsid w:val="002544F1"/>
    <w:rsid w:val="002553AE"/>
    <w:rsid w:val="002617AD"/>
    <w:rsid w:val="00264483"/>
    <w:rsid w:val="00264B3C"/>
    <w:rsid w:val="00265C44"/>
    <w:rsid w:val="00265EAD"/>
    <w:rsid w:val="00265F76"/>
    <w:rsid w:val="00277C90"/>
    <w:rsid w:val="0028108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36CD2"/>
    <w:rsid w:val="00342D7B"/>
    <w:rsid w:val="0034684D"/>
    <w:rsid w:val="00346D2C"/>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5C96"/>
    <w:rsid w:val="004114EA"/>
    <w:rsid w:val="00414B4F"/>
    <w:rsid w:val="00426350"/>
    <w:rsid w:val="00431C85"/>
    <w:rsid w:val="00440FFA"/>
    <w:rsid w:val="004425EC"/>
    <w:rsid w:val="00450B27"/>
    <w:rsid w:val="00453116"/>
    <w:rsid w:val="00455510"/>
    <w:rsid w:val="00456A5D"/>
    <w:rsid w:val="004636D0"/>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24940"/>
    <w:rsid w:val="00530DD9"/>
    <w:rsid w:val="005320E4"/>
    <w:rsid w:val="00534B83"/>
    <w:rsid w:val="005363E2"/>
    <w:rsid w:val="00536D89"/>
    <w:rsid w:val="005463CB"/>
    <w:rsid w:val="00557116"/>
    <w:rsid w:val="0055763A"/>
    <w:rsid w:val="00565757"/>
    <w:rsid w:val="005829FA"/>
    <w:rsid w:val="00585ECC"/>
    <w:rsid w:val="00596A7A"/>
    <w:rsid w:val="005A02B6"/>
    <w:rsid w:val="005A09D8"/>
    <w:rsid w:val="005A1F5E"/>
    <w:rsid w:val="005A3F8F"/>
    <w:rsid w:val="005B6859"/>
    <w:rsid w:val="005C6D1E"/>
    <w:rsid w:val="005D783F"/>
    <w:rsid w:val="005E2B7E"/>
    <w:rsid w:val="005F18A3"/>
    <w:rsid w:val="005F1ADF"/>
    <w:rsid w:val="00604177"/>
    <w:rsid w:val="006137EC"/>
    <w:rsid w:val="0061589A"/>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E16D4"/>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C7A84"/>
    <w:rsid w:val="008D2A6A"/>
    <w:rsid w:val="008D58EC"/>
    <w:rsid w:val="008E74F7"/>
    <w:rsid w:val="008F7754"/>
    <w:rsid w:val="00900762"/>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2C33"/>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05FF"/>
    <w:rsid w:val="00AB3338"/>
    <w:rsid w:val="00AC5EF4"/>
    <w:rsid w:val="00AC63FC"/>
    <w:rsid w:val="00AD3B41"/>
    <w:rsid w:val="00AD4F04"/>
    <w:rsid w:val="00AE11E8"/>
    <w:rsid w:val="00AE2480"/>
    <w:rsid w:val="00B00969"/>
    <w:rsid w:val="00B04340"/>
    <w:rsid w:val="00B07A3B"/>
    <w:rsid w:val="00B13941"/>
    <w:rsid w:val="00B166D6"/>
    <w:rsid w:val="00B340A8"/>
    <w:rsid w:val="00B3428E"/>
    <w:rsid w:val="00B40E12"/>
    <w:rsid w:val="00B435B8"/>
    <w:rsid w:val="00B448E3"/>
    <w:rsid w:val="00B4499C"/>
    <w:rsid w:val="00B5116D"/>
    <w:rsid w:val="00B5283A"/>
    <w:rsid w:val="00B6201D"/>
    <w:rsid w:val="00B653B7"/>
    <w:rsid w:val="00B66A14"/>
    <w:rsid w:val="00B7250F"/>
    <w:rsid w:val="00B807E5"/>
    <w:rsid w:val="00B847A0"/>
    <w:rsid w:val="00B87BC5"/>
    <w:rsid w:val="00BC6DA7"/>
    <w:rsid w:val="00BD4346"/>
    <w:rsid w:val="00BE051D"/>
    <w:rsid w:val="00BE756D"/>
    <w:rsid w:val="00BF2674"/>
    <w:rsid w:val="00BF2B34"/>
    <w:rsid w:val="00C00F3F"/>
    <w:rsid w:val="00C035C7"/>
    <w:rsid w:val="00C12062"/>
    <w:rsid w:val="00C2620F"/>
    <w:rsid w:val="00C34F4C"/>
    <w:rsid w:val="00C602B2"/>
    <w:rsid w:val="00C70C90"/>
    <w:rsid w:val="00C7374B"/>
    <w:rsid w:val="00C75358"/>
    <w:rsid w:val="00C8109F"/>
    <w:rsid w:val="00C82679"/>
    <w:rsid w:val="00C836F3"/>
    <w:rsid w:val="00C9250E"/>
    <w:rsid w:val="00C97B11"/>
    <w:rsid w:val="00CB039A"/>
    <w:rsid w:val="00CB5DE5"/>
    <w:rsid w:val="00CC0C58"/>
    <w:rsid w:val="00CC11C0"/>
    <w:rsid w:val="00CC29BF"/>
    <w:rsid w:val="00CD515D"/>
    <w:rsid w:val="00CD63B8"/>
    <w:rsid w:val="00CD745B"/>
    <w:rsid w:val="00CD7F92"/>
    <w:rsid w:val="00CE10F2"/>
    <w:rsid w:val="00CE4904"/>
    <w:rsid w:val="00CF22F6"/>
    <w:rsid w:val="00CF5162"/>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028F"/>
    <w:rsid w:val="00D95C4C"/>
    <w:rsid w:val="00DA0D70"/>
    <w:rsid w:val="00DA117F"/>
    <w:rsid w:val="00DA17FB"/>
    <w:rsid w:val="00DB7EBA"/>
    <w:rsid w:val="00DC058D"/>
    <w:rsid w:val="00DC1E10"/>
    <w:rsid w:val="00DC2504"/>
    <w:rsid w:val="00DC311D"/>
    <w:rsid w:val="00DC7C84"/>
    <w:rsid w:val="00DC7D3A"/>
    <w:rsid w:val="00DD2CF9"/>
    <w:rsid w:val="00DE2554"/>
    <w:rsid w:val="00DE2882"/>
    <w:rsid w:val="00DE46DB"/>
    <w:rsid w:val="00DE4D58"/>
    <w:rsid w:val="00DE66F3"/>
    <w:rsid w:val="00DF0865"/>
    <w:rsid w:val="00DF307B"/>
    <w:rsid w:val="00E072C2"/>
    <w:rsid w:val="00E24673"/>
    <w:rsid w:val="00E24898"/>
    <w:rsid w:val="00E355EE"/>
    <w:rsid w:val="00E35FB3"/>
    <w:rsid w:val="00E44C46"/>
    <w:rsid w:val="00E65758"/>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2BFC"/>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80FD0"/>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61589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Heading3Char">
    <w:name w:val="Heading 3 Char"/>
    <w:basedOn w:val="DefaultParagraphFont"/>
    <w:link w:val="Heading3"/>
    <w:semiHidden/>
    <w:rsid w:val="0061589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onzalez@cipf.es" TargetMode="External"/><Relationship Id="rId13" Type="http://schemas.openxmlformats.org/officeDocument/2006/relationships/hyperlink" Target="https://www.apple.com/support/mac-apps/quicktime/"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pfazzari@cipf.es" TargetMode="External"/><Relationship Id="rId12" Type="http://schemas.openxmlformats.org/officeDocument/2006/relationships/hyperlink" Target="https://obsprojec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fazzari@cipf.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navarrog@cipf.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ydominguez@cipf.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notTrueType/>
    <w:pitch w:val="default"/>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677D3"/>
    <w:rsid w:val="001F6C86"/>
    <w:rsid w:val="00257C3C"/>
    <w:rsid w:val="0027616B"/>
    <w:rsid w:val="002F76E2"/>
    <w:rsid w:val="00304DFF"/>
    <w:rsid w:val="00344E88"/>
    <w:rsid w:val="003C4629"/>
    <w:rsid w:val="003E657A"/>
    <w:rsid w:val="004A526F"/>
    <w:rsid w:val="005950B3"/>
    <w:rsid w:val="005C276E"/>
    <w:rsid w:val="006B2B83"/>
    <w:rsid w:val="00706CE8"/>
    <w:rsid w:val="007571D3"/>
    <w:rsid w:val="0077793F"/>
    <w:rsid w:val="008F498E"/>
    <w:rsid w:val="009333F9"/>
    <w:rsid w:val="00A4768E"/>
    <w:rsid w:val="00B42B3B"/>
    <w:rsid w:val="00BE41A6"/>
    <w:rsid w:val="00D75ED4"/>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2714</TotalTime>
  <Pages>11</Pages>
  <Words>2362</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15801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9</cp:revision>
  <dcterms:created xsi:type="dcterms:W3CDTF">2021-07-13T09:07:00Z</dcterms:created>
  <dcterms:modified xsi:type="dcterms:W3CDTF">2021-07-15T21:06:00Z</dcterms:modified>
</cp:coreProperties>
</file>