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9241B" w14:textId="65724A33" w:rsidR="006E4797" w:rsidRPr="004C3429" w:rsidRDefault="00551D82" w:rsidP="00BB15C9">
      <w:pPr>
        <w:pBdr>
          <w:top w:val="nil"/>
          <w:left w:val="nil"/>
          <w:bottom w:val="nil"/>
          <w:right w:val="nil"/>
          <w:between w:val="nil"/>
        </w:pBdr>
        <w:rPr>
          <w:rFonts w:asciiTheme="majorHAnsi" w:hAnsiTheme="majorHAnsi" w:cstheme="majorHAnsi"/>
        </w:rPr>
      </w:pPr>
      <w:r w:rsidRPr="004C3429">
        <w:rPr>
          <w:rFonts w:asciiTheme="majorHAnsi" w:hAnsiTheme="majorHAnsi" w:cstheme="majorHAnsi"/>
          <w:b/>
        </w:rPr>
        <w:t>TITLE:</w:t>
      </w:r>
      <w:r w:rsidRPr="004C3429">
        <w:rPr>
          <w:rFonts w:asciiTheme="majorHAnsi" w:hAnsiTheme="majorHAnsi" w:cstheme="majorHAnsi"/>
        </w:rPr>
        <w:t xml:space="preserve"> </w:t>
      </w:r>
    </w:p>
    <w:p w14:paraId="55908D58" w14:textId="4312465E" w:rsidR="00786522" w:rsidRPr="004C3429" w:rsidRDefault="00786522">
      <w:pPr>
        <w:rPr>
          <w:rFonts w:asciiTheme="majorHAnsi" w:hAnsiTheme="majorHAnsi" w:cstheme="majorHAnsi"/>
        </w:rPr>
      </w:pPr>
      <w:r w:rsidRPr="004C3429">
        <w:rPr>
          <w:rFonts w:asciiTheme="majorHAnsi" w:hAnsiTheme="majorHAnsi" w:cstheme="majorHAnsi"/>
        </w:rPr>
        <w:t>Rapid, Affordable, and Uncomplicated Production of Bacterial Cell-</w:t>
      </w:r>
      <w:r w:rsidR="00515BDE">
        <w:rPr>
          <w:rFonts w:asciiTheme="majorHAnsi" w:hAnsiTheme="majorHAnsi" w:cstheme="majorHAnsi"/>
        </w:rPr>
        <w:t>f</w:t>
      </w:r>
      <w:r w:rsidRPr="004C3429">
        <w:rPr>
          <w:rFonts w:asciiTheme="majorHAnsi" w:hAnsiTheme="majorHAnsi" w:cstheme="majorHAnsi"/>
        </w:rPr>
        <w:t>ree Lysate</w:t>
      </w:r>
    </w:p>
    <w:p w14:paraId="06C0C87E" w14:textId="77777777" w:rsidR="006E4797" w:rsidRPr="004C3429" w:rsidRDefault="006E4797">
      <w:pPr>
        <w:rPr>
          <w:rFonts w:asciiTheme="majorHAnsi" w:hAnsiTheme="majorHAnsi" w:cstheme="majorHAnsi"/>
          <w:b/>
        </w:rPr>
      </w:pPr>
    </w:p>
    <w:p w14:paraId="2CD8481E" w14:textId="3BF4ACEC" w:rsidR="006E4797" w:rsidRPr="004C3429" w:rsidRDefault="00551D82">
      <w:pPr>
        <w:rPr>
          <w:rFonts w:asciiTheme="majorHAnsi" w:hAnsiTheme="majorHAnsi" w:cstheme="majorHAnsi"/>
        </w:rPr>
      </w:pPr>
      <w:r w:rsidRPr="004C3429">
        <w:rPr>
          <w:rFonts w:asciiTheme="majorHAnsi" w:hAnsiTheme="majorHAnsi" w:cstheme="majorHAnsi"/>
          <w:b/>
        </w:rPr>
        <w:t>AUTHORS AND AFFILIATIONS:</w:t>
      </w:r>
    </w:p>
    <w:p w14:paraId="00535F2C" w14:textId="61540571" w:rsidR="006E4797" w:rsidRPr="004C3429" w:rsidRDefault="00E41F49">
      <w:pPr>
        <w:rPr>
          <w:rFonts w:asciiTheme="majorHAnsi" w:hAnsiTheme="majorHAnsi" w:cstheme="majorHAnsi"/>
        </w:rPr>
      </w:pPr>
      <w:r w:rsidRPr="004C3429">
        <w:rPr>
          <w:rFonts w:asciiTheme="majorHAnsi" w:hAnsiTheme="majorHAnsi" w:cstheme="majorHAnsi"/>
        </w:rPr>
        <w:t>Robert M. Cooper</w:t>
      </w:r>
      <w:r w:rsidR="00786522" w:rsidRPr="004C3429">
        <w:rPr>
          <w:rFonts w:asciiTheme="majorHAnsi" w:hAnsiTheme="majorHAnsi" w:cstheme="majorHAnsi"/>
          <w:vertAlign w:val="superscript"/>
        </w:rPr>
        <w:t>1</w:t>
      </w:r>
      <w:r w:rsidR="000E349E" w:rsidRPr="004C3429">
        <w:rPr>
          <w:rFonts w:asciiTheme="majorHAnsi" w:hAnsiTheme="majorHAnsi" w:cstheme="majorHAnsi"/>
          <w:vertAlign w:val="superscript"/>
        </w:rPr>
        <w:t>,*</w:t>
      </w:r>
      <w:r w:rsidR="00786522" w:rsidRPr="004C3429">
        <w:rPr>
          <w:rFonts w:asciiTheme="majorHAnsi" w:hAnsiTheme="majorHAnsi" w:cstheme="majorHAnsi"/>
        </w:rPr>
        <w:t>, Taishi Tonooka</w:t>
      </w:r>
      <w:r w:rsidR="00634976" w:rsidRPr="004C3429">
        <w:rPr>
          <w:rFonts w:asciiTheme="majorHAnsi" w:hAnsiTheme="majorHAnsi" w:cstheme="majorHAnsi"/>
          <w:vertAlign w:val="superscript"/>
        </w:rPr>
        <w:t>1,2</w:t>
      </w:r>
      <w:r w:rsidR="000E349E" w:rsidRPr="004C3429">
        <w:rPr>
          <w:rFonts w:asciiTheme="majorHAnsi" w:hAnsiTheme="majorHAnsi" w:cstheme="majorHAnsi"/>
          <w:vertAlign w:val="superscript"/>
        </w:rPr>
        <w:t>,*</w:t>
      </w:r>
      <w:r w:rsidR="00786522" w:rsidRPr="004C3429">
        <w:rPr>
          <w:rFonts w:asciiTheme="majorHAnsi" w:hAnsiTheme="majorHAnsi" w:cstheme="majorHAnsi"/>
        </w:rPr>
        <w:t xml:space="preserve">, </w:t>
      </w:r>
      <w:r w:rsidRPr="004C3429">
        <w:rPr>
          <w:rFonts w:asciiTheme="majorHAnsi" w:hAnsiTheme="majorHAnsi" w:cstheme="majorHAnsi"/>
        </w:rPr>
        <w:t>Andriy Didovyk</w:t>
      </w:r>
      <w:r w:rsidRPr="004C3429">
        <w:rPr>
          <w:rFonts w:asciiTheme="majorHAnsi" w:hAnsiTheme="majorHAnsi" w:cstheme="majorHAnsi"/>
          <w:vertAlign w:val="superscript"/>
        </w:rPr>
        <w:t>1</w:t>
      </w:r>
      <w:r w:rsidR="00007E76" w:rsidRPr="004C3429">
        <w:rPr>
          <w:rFonts w:asciiTheme="majorHAnsi" w:hAnsiTheme="majorHAnsi" w:cstheme="majorHAnsi"/>
          <w:vertAlign w:val="superscript"/>
        </w:rPr>
        <w:t>,5</w:t>
      </w:r>
      <w:r w:rsidR="000E349E" w:rsidRPr="004C3429">
        <w:rPr>
          <w:rFonts w:asciiTheme="majorHAnsi" w:hAnsiTheme="majorHAnsi" w:cstheme="majorHAnsi"/>
          <w:vertAlign w:val="superscript"/>
        </w:rPr>
        <w:t>,*</w:t>
      </w:r>
      <w:r w:rsidR="00786522" w:rsidRPr="004C3429">
        <w:rPr>
          <w:rFonts w:asciiTheme="majorHAnsi" w:hAnsiTheme="majorHAnsi" w:cstheme="majorHAnsi"/>
        </w:rPr>
        <w:t>, Jeff Hasty</w:t>
      </w:r>
      <w:r w:rsidR="00634976" w:rsidRPr="004C3429">
        <w:rPr>
          <w:rFonts w:asciiTheme="majorHAnsi" w:hAnsiTheme="majorHAnsi" w:cstheme="majorHAnsi"/>
          <w:vertAlign w:val="superscript"/>
        </w:rPr>
        <w:t>1,3</w:t>
      </w:r>
      <w:r w:rsidR="00786522" w:rsidRPr="004C3429">
        <w:rPr>
          <w:rFonts w:asciiTheme="majorHAnsi" w:hAnsiTheme="majorHAnsi" w:cstheme="majorHAnsi"/>
          <w:vertAlign w:val="superscript"/>
        </w:rPr>
        <w:t>,4</w:t>
      </w:r>
    </w:p>
    <w:p w14:paraId="58AACC1D" w14:textId="2B6558CA" w:rsidR="00786522" w:rsidRPr="004C3429" w:rsidRDefault="00786522">
      <w:pPr>
        <w:rPr>
          <w:rFonts w:asciiTheme="majorHAnsi" w:hAnsiTheme="majorHAnsi" w:cstheme="majorHAnsi"/>
        </w:rPr>
      </w:pPr>
    </w:p>
    <w:p w14:paraId="753D013F" w14:textId="1C9D3A4F" w:rsidR="00634976" w:rsidRPr="004C3429" w:rsidRDefault="00786522">
      <w:pPr>
        <w:rPr>
          <w:rFonts w:asciiTheme="majorHAnsi" w:hAnsiTheme="majorHAnsi" w:cstheme="majorHAnsi"/>
        </w:rPr>
      </w:pPr>
      <w:r w:rsidRPr="004C3429">
        <w:rPr>
          <w:rFonts w:asciiTheme="majorHAnsi" w:hAnsiTheme="majorHAnsi" w:cstheme="majorHAnsi"/>
          <w:vertAlign w:val="superscript"/>
        </w:rPr>
        <w:t>1</w:t>
      </w:r>
      <w:r w:rsidR="00634976" w:rsidRPr="004C3429">
        <w:rPr>
          <w:rFonts w:asciiTheme="majorHAnsi" w:hAnsiTheme="majorHAnsi" w:cstheme="majorHAnsi"/>
        </w:rPr>
        <w:t>Biocircuits Institute, University of California, San Diego, USA</w:t>
      </w:r>
    </w:p>
    <w:p w14:paraId="10F9B367" w14:textId="4065CE04" w:rsidR="00786522" w:rsidRPr="004C3429" w:rsidRDefault="00786522">
      <w:pPr>
        <w:rPr>
          <w:rFonts w:asciiTheme="majorHAnsi" w:hAnsiTheme="majorHAnsi" w:cstheme="majorHAnsi"/>
        </w:rPr>
      </w:pPr>
      <w:r w:rsidRPr="004C3429">
        <w:rPr>
          <w:rFonts w:asciiTheme="majorHAnsi" w:hAnsiTheme="majorHAnsi" w:cstheme="majorHAnsi"/>
          <w:vertAlign w:val="superscript"/>
        </w:rPr>
        <w:t>2</w:t>
      </w:r>
      <w:r w:rsidRPr="004C3429">
        <w:rPr>
          <w:rFonts w:asciiTheme="majorHAnsi" w:hAnsiTheme="majorHAnsi" w:cstheme="majorHAnsi"/>
        </w:rPr>
        <w:t>Kyoto Institute of Technology, Kyoto, Japan</w:t>
      </w:r>
    </w:p>
    <w:p w14:paraId="66F1695F" w14:textId="1C49CB4F" w:rsidR="00786522" w:rsidRPr="004C3429" w:rsidRDefault="00634976">
      <w:pPr>
        <w:rPr>
          <w:rFonts w:asciiTheme="majorHAnsi" w:hAnsiTheme="majorHAnsi" w:cstheme="majorHAnsi"/>
        </w:rPr>
      </w:pPr>
      <w:r w:rsidRPr="004C3429">
        <w:rPr>
          <w:rFonts w:asciiTheme="majorHAnsi" w:hAnsiTheme="majorHAnsi" w:cstheme="majorHAnsi"/>
          <w:vertAlign w:val="superscript"/>
        </w:rPr>
        <w:t>3</w:t>
      </w:r>
      <w:r w:rsidR="00786522" w:rsidRPr="004C3429">
        <w:rPr>
          <w:rFonts w:asciiTheme="majorHAnsi" w:hAnsiTheme="majorHAnsi" w:cstheme="majorHAnsi"/>
        </w:rPr>
        <w:t>Molecular Biology Section, University of California, San Diego, La Jolla, USA</w:t>
      </w:r>
    </w:p>
    <w:p w14:paraId="281C574D" w14:textId="4ADDA8D3" w:rsidR="00786522" w:rsidRPr="004C3429" w:rsidRDefault="00634976">
      <w:pPr>
        <w:rPr>
          <w:rFonts w:asciiTheme="majorHAnsi" w:hAnsiTheme="majorHAnsi" w:cstheme="majorHAnsi"/>
        </w:rPr>
      </w:pPr>
      <w:r w:rsidRPr="004C3429">
        <w:rPr>
          <w:rFonts w:asciiTheme="majorHAnsi" w:hAnsiTheme="majorHAnsi" w:cstheme="majorHAnsi"/>
          <w:vertAlign w:val="superscript"/>
        </w:rPr>
        <w:t>4</w:t>
      </w:r>
      <w:r w:rsidR="00304D55" w:rsidRPr="004C3429">
        <w:rPr>
          <w:rFonts w:asciiTheme="majorHAnsi" w:hAnsiTheme="majorHAnsi" w:cstheme="majorHAnsi"/>
        </w:rPr>
        <w:t>Department of Bioengineering, University of California, San Diego, La Jolla, USA</w:t>
      </w:r>
    </w:p>
    <w:p w14:paraId="33376668" w14:textId="393D45BA" w:rsidR="008A171A" w:rsidRPr="004C3429" w:rsidRDefault="00007E76">
      <w:pPr>
        <w:rPr>
          <w:rFonts w:asciiTheme="majorHAnsi" w:hAnsiTheme="majorHAnsi" w:cstheme="majorHAnsi"/>
        </w:rPr>
      </w:pPr>
      <w:r w:rsidRPr="004C3429">
        <w:rPr>
          <w:rFonts w:asciiTheme="majorHAnsi" w:hAnsiTheme="majorHAnsi" w:cstheme="majorHAnsi"/>
          <w:vertAlign w:val="superscript"/>
        </w:rPr>
        <w:t>5</w:t>
      </w:r>
      <w:r w:rsidRPr="004C3429">
        <w:rPr>
          <w:rFonts w:asciiTheme="majorHAnsi" w:hAnsiTheme="majorHAnsi" w:cstheme="majorHAnsi"/>
        </w:rPr>
        <w:t>Present address: Vertex Pharmaceuticals, San Diego, CA, USA</w:t>
      </w:r>
      <w:r w:rsidRPr="004C3429" w:rsidDel="00007E76">
        <w:rPr>
          <w:rFonts w:asciiTheme="majorHAnsi" w:hAnsiTheme="majorHAnsi" w:cstheme="majorHAnsi"/>
        </w:rPr>
        <w:t xml:space="preserve"> </w:t>
      </w:r>
    </w:p>
    <w:p w14:paraId="141ABDE5" w14:textId="0DB7F8A8" w:rsidR="006E4797" w:rsidRPr="004C3429" w:rsidRDefault="000E349E">
      <w:pPr>
        <w:rPr>
          <w:rFonts w:asciiTheme="majorHAnsi" w:hAnsiTheme="majorHAnsi" w:cstheme="majorHAnsi"/>
        </w:rPr>
      </w:pPr>
      <w:r w:rsidRPr="004C3429">
        <w:rPr>
          <w:rFonts w:asciiTheme="majorHAnsi" w:hAnsiTheme="majorHAnsi" w:cstheme="majorHAnsi"/>
          <w:vertAlign w:val="superscript"/>
        </w:rPr>
        <w:t>*</w:t>
      </w:r>
      <w:r w:rsidRPr="004C3429">
        <w:rPr>
          <w:rFonts w:asciiTheme="majorHAnsi" w:hAnsiTheme="majorHAnsi" w:cstheme="majorHAnsi"/>
        </w:rPr>
        <w:t>These authors contributed equally.</w:t>
      </w:r>
    </w:p>
    <w:p w14:paraId="14396BD8" w14:textId="23C30B8A" w:rsidR="000E349E" w:rsidRPr="004C3429" w:rsidRDefault="000E349E">
      <w:pPr>
        <w:pBdr>
          <w:top w:val="nil"/>
          <w:left w:val="nil"/>
          <w:bottom w:val="nil"/>
          <w:right w:val="nil"/>
          <w:between w:val="nil"/>
        </w:pBdr>
        <w:rPr>
          <w:rFonts w:asciiTheme="majorHAnsi" w:hAnsiTheme="majorHAnsi" w:cstheme="majorHAnsi"/>
        </w:rPr>
      </w:pPr>
    </w:p>
    <w:p w14:paraId="0C9E72F8" w14:textId="2F01AA63" w:rsidR="003422B5" w:rsidRPr="004C3429" w:rsidRDefault="003422B5">
      <w:pPr>
        <w:pBdr>
          <w:top w:val="nil"/>
          <w:left w:val="nil"/>
          <w:bottom w:val="nil"/>
          <w:right w:val="nil"/>
          <w:between w:val="nil"/>
        </w:pBdr>
        <w:rPr>
          <w:rFonts w:asciiTheme="majorHAnsi" w:hAnsiTheme="majorHAnsi" w:cstheme="majorHAnsi"/>
          <w:b/>
          <w:bCs/>
        </w:rPr>
      </w:pPr>
      <w:r w:rsidRPr="004C3429">
        <w:rPr>
          <w:rFonts w:asciiTheme="majorHAnsi" w:hAnsiTheme="majorHAnsi" w:cstheme="majorHAnsi"/>
          <w:b/>
          <w:bCs/>
        </w:rPr>
        <w:t>Email addresses of co-authors:</w:t>
      </w:r>
    </w:p>
    <w:p w14:paraId="3CE7ABC3" w14:textId="132A8A00" w:rsidR="00E533B7" w:rsidRPr="004C3429" w:rsidRDefault="003422B5" w:rsidP="004C3429">
      <w:pPr>
        <w:pBdr>
          <w:top w:val="nil"/>
          <w:left w:val="nil"/>
          <w:bottom w:val="nil"/>
          <w:right w:val="nil"/>
          <w:between w:val="nil"/>
        </w:pBdr>
        <w:rPr>
          <w:rFonts w:asciiTheme="majorHAnsi" w:hAnsiTheme="majorHAnsi" w:cstheme="majorHAnsi"/>
        </w:rPr>
      </w:pPr>
      <w:r w:rsidRPr="004C3429">
        <w:rPr>
          <w:rFonts w:asciiTheme="majorHAnsi" w:hAnsiTheme="majorHAnsi" w:cstheme="majorHAnsi"/>
        </w:rPr>
        <w:t>Taishi Tonooka</w:t>
      </w:r>
      <w:r w:rsidR="00E533B7" w:rsidRPr="004C3429">
        <w:rPr>
          <w:rFonts w:asciiTheme="majorHAnsi" w:hAnsiTheme="majorHAnsi" w:cstheme="majorHAnsi"/>
        </w:rPr>
        <w:tab/>
      </w:r>
      <w:r w:rsidR="00E533B7" w:rsidRPr="004C3429">
        <w:rPr>
          <w:rFonts w:asciiTheme="majorHAnsi" w:hAnsiTheme="majorHAnsi" w:cstheme="majorHAnsi"/>
        </w:rPr>
        <w:tab/>
      </w:r>
      <w:r w:rsidR="00E533B7" w:rsidRPr="004C3429">
        <w:rPr>
          <w:rFonts w:asciiTheme="majorHAnsi" w:hAnsiTheme="majorHAnsi" w:cstheme="majorHAnsi"/>
        </w:rPr>
        <w:tab/>
      </w:r>
      <w:r w:rsidR="00E533B7" w:rsidRPr="004C3429">
        <w:rPr>
          <w:rFonts w:asciiTheme="majorHAnsi" w:hAnsiTheme="majorHAnsi" w:cstheme="majorHAnsi"/>
        </w:rPr>
        <w:tab/>
        <w:t>(</w:t>
      </w:r>
      <w:hyperlink r:id="rId7" w:history="1">
        <w:r w:rsidR="00E533B7" w:rsidRPr="004C3429">
          <w:rPr>
            <w:rStyle w:val="Hyperlink"/>
            <w:rFonts w:asciiTheme="majorHAnsi" w:hAnsiTheme="majorHAnsi" w:cstheme="majorHAnsi"/>
            <w:color w:val="auto"/>
          </w:rPr>
          <w:t>tonooka@kit.ac.jp</w:t>
        </w:r>
      </w:hyperlink>
      <w:r w:rsidR="00E533B7" w:rsidRPr="004C3429">
        <w:rPr>
          <w:rFonts w:asciiTheme="majorHAnsi" w:hAnsiTheme="majorHAnsi" w:cstheme="majorHAnsi"/>
        </w:rPr>
        <w:t>)</w:t>
      </w:r>
    </w:p>
    <w:p w14:paraId="2850F11C" w14:textId="43AC3C19" w:rsidR="00E533B7" w:rsidRPr="004C3429" w:rsidRDefault="003422B5">
      <w:pPr>
        <w:pBdr>
          <w:top w:val="nil"/>
          <w:left w:val="nil"/>
          <w:bottom w:val="nil"/>
          <w:right w:val="nil"/>
          <w:between w:val="nil"/>
        </w:pBdr>
        <w:rPr>
          <w:rFonts w:asciiTheme="majorHAnsi" w:hAnsiTheme="majorHAnsi" w:cstheme="majorHAnsi"/>
        </w:rPr>
      </w:pPr>
      <w:r w:rsidRPr="004C3429">
        <w:rPr>
          <w:rFonts w:asciiTheme="majorHAnsi" w:hAnsiTheme="majorHAnsi" w:cstheme="majorHAnsi"/>
        </w:rPr>
        <w:t>Andriy Didovyk</w:t>
      </w:r>
      <w:r w:rsidR="00E533B7" w:rsidRPr="004C3429">
        <w:rPr>
          <w:rFonts w:asciiTheme="majorHAnsi" w:hAnsiTheme="majorHAnsi" w:cstheme="majorHAnsi"/>
        </w:rPr>
        <w:tab/>
      </w:r>
      <w:r w:rsidR="00E533B7" w:rsidRPr="004C3429">
        <w:rPr>
          <w:rFonts w:asciiTheme="majorHAnsi" w:hAnsiTheme="majorHAnsi" w:cstheme="majorHAnsi"/>
        </w:rPr>
        <w:tab/>
      </w:r>
      <w:r w:rsidR="00E533B7" w:rsidRPr="004C3429">
        <w:rPr>
          <w:rFonts w:asciiTheme="majorHAnsi" w:hAnsiTheme="majorHAnsi" w:cstheme="majorHAnsi"/>
        </w:rPr>
        <w:tab/>
      </w:r>
      <w:r w:rsidR="00E533B7" w:rsidRPr="004C3429">
        <w:rPr>
          <w:rFonts w:asciiTheme="majorHAnsi" w:hAnsiTheme="majorHAnsi" w:cstheme="majorHAnsi"/>
        </w:rPr>
        <w:tab/>
        <w:t>(</w:t>
      </w:r>
      <w:hyperlink r:id="rId8" w:history="1">
        <w:r w:rsidR="00E533B7" w:rsidRPr="004C3429">
          <w:rPr>
            <w:rStyle w:val="Hyperlink"/>
            <w:rFonts w:asciiTheme="majorHAnsi" w:hAnsiTheme="majorHAnsi" w:cstheme="majorHAnsi"/>
            <w:color w:val="auto"/>
          </w:rPr>
          <w:t>didovyk@ucsd.edu</w:t>
        </w:r>
      </w:hyperlink>
      <w:r w:rsidR="00E533B7" w:rsidRPr="004C3429">
        <w:rPr>
          <w:rFonts w:asciiTheme="majorHAnsi" w:hAnsiTheme="majorHAnsi" w:cstheme="majorHAnsi"/>
        </w:rPr>
        <w:t>)</w:t>
      </w:r>
    </w:p>
    <w:p w14:paraId="4D3F0D88" w14:textId="77777777" w:rsidR="00F70FD4" w:rsidRPr="004C3429" w:rsidRDefault="00F70FD4">
      <w:pPr>
        <w:pBdr>
          <w:top w:val="nil"/>
          <w:left w:val="nil"/>
          <w:bottom w:val="nil"/>
          <w:right w:val="nil"/>
          <w:between w:val="nil"/>
        </w:pBdr>
        <w:rPr>
          <w:rFonts w:asciiTheme="majorHAnsi" w:hAnsiTheme="majorHAnsi" w:cstheme="majorHAnsi"/>
        </w:rPr>
      </w:pPr>
      <w:r w:rsidRPr="004C3429">
        <w:rPr>
          <w:rFonts w:asciiTheme="majorHAnsi" w:hAnsiTheme="majorHAnsi" w:cstheme="majorHAnsi"/>
        </w:rPr>
        <w:t>Jeff Hasty</w:t>
      </w:r>
      <w:r w:rsidRPr="004C3429">
        <w:rPr>
          <w:rFonts w:asciiTheme="majorHAnsi" w:hAnsiTheme="majorHAnsi" w:cstheme="majorHAnsi"/>
        </w:rPr>
        <w:tab/>
      </w:r>
      <w:r w:rsidRPr="004C3429">
        <w:rPr>
          <w:rFonts w:asciiTheme="majorHAnsi" w:hAnsiTheme="majorHAnsi" w:cstheme="majorHAnsi"/>
        </w:rPr>
        <w:tab/>
      </w:r>
      <w:r w:rsidRPr="004C3429">
        <w:rPr>
          <w:rFonts w:asciiTheme="majorHAnsi" w:hAnsiTheme="majorHAnsi" w:cstheme="majorHAnsi"/>
        </w:rPr>
        <w:tab/>
      </w:r>
      <w:r w:rsidRPr="004C3429">
        <w:rPr>
          <w:rFonts w:asciiTheme="majorHAnsi" w:hAnsiTheme="majorHAnsi" w:cstheme="majorHAnsi"/>
        </w:rPr>
        <w:tab/>
      </w:r>
      <w:r w:rsidRPr="004C3429">
        <w:rPr>
          <w:rFonts w:asciiTheme="majorHAnsi" w:hAnsiTheme="majorHAnsi" w:cstheme="majorHAnsi"/>
        </w:rPr>
        <w:tab/>
        <w:t>(jhasty@eng.ucsd.edu)</w:t>
      </w:r>
    </w:p>
    <w:p w14:paraId="14FF192E" w14:textId="59E5E045" w:rsidR="00E533B7" w:rsidRPr="004C3429" w:rsidRDefault="00E533B7">
      <w:pPr>
        <w:pBdr>
          <w:top w:val="nil"/>
          <w:left w:val="nil"/>
          <w:bottom w:val="nil"/>
          <w:right w:val="nil"/>
          <w:between w:val="nil"/>
        </w:pBdr>
        <w:rPr>
          <w:rFonts w:asciiTheme="majorHAnsi" w:hAnsiTheme="majorHAnsi" w:cstheme="majorHAnsi"/>
        </w:rPr>
      </w:pPr>
    </w:p>
    <w:p w14:paraId="62D9A18A" w14:textId="38ABC5A3" w:rsidR="00E533B7" w:rsidRPr="004C3429" w:rsidRDefault="00E533B7" w:rsidP="004C3429">
      <w:pPr>
        <w:pBdr>
          <w:top w:val="nil"/>
          <w:left w:val="nil"/>
          <w:bottom w:val="nil"/>
          <w:right w:val="nil"/>
          <w:between w:val="nil"/>
        </w:pBdr>
        <w:rPr>
          <w:rFonts w:asciiTheme="majorHAnsi" w:hAnsiTheme="majorHAnsi" w:cstheme="majorHAnsi"/>
          <w:b/>
          <w:bCs/>
        </w:rPr>
      </w:pPr>
      <w:r w:rsidRPr="004C3429">
        <w:rPr>
          <w:rFonts w:asciiTheme="majorHAnsi" w:hAnsiTheme="majorHAnsi" w:cstheme="majorHAnsi"/>
          <w:b/>
          <w:bCs/>
        </w:rPr>
        <w:t>Corresponding author:</w:t>
      </w:r>
    </w:p>
    <w:p w14:paraId="3F42F5C5" w14:textId="77777777" w:rsidR="00F70FD4" w:rsidRPr="004C3429" w:rsidRDefault="00F70FD4">
      <w:pPr>
        <w:pBdr>
          <w:top w:val="nil"/>
          <w:left w:val="nil"/>
          <w:bottom w:val="nil"/>
          <w:right w:val="nil"/>
          <w:between w:val="nil"/>
        </w:pBdr>
        <w:rPr>
          <w:rFonts w:asciiTheme="majorHAnsi" w:hAnsiTheme="majorHAnsi" w:cstheme="majorHAnsi"/>
        </w:rPr>
      </w:pPr>
      <w:r w:rsidRPr="004C3429">
        <w:rPr>
          <w:rFonts w:asciiTheme="majorHAnsi" w:hAnsiTheme="majorHAnsi" w:cstheme="majorHAnsi"/>
        </w:rPr>
        <w:t>Robert M. Cooper</w:t>
      </w:r>
      <w:r w:rsidRPr="004C3429">
        <w:rPr>
          <w:rFonts w:asciiTheme="majorHAnsi" w:hAnsiTheme="majorHAnsi" w:cstheme="majorHAnsi"/>
        </w:rPr>
        <w:tab/>
      </w:r>
      <w:r w:rsidRPr="004C3429">
        <w:rPr>
          <w:rFonts w:asciiTheme="majorHAnsi" w:hAnsiTheme="majorHAnsi" w:cstheme="majorHAnsi"/>
        </w:rPr>
        <w:tab/>
      </w:r>
      <w:r w:rsidRPr="004C3429">
        <w:rPr>
          <w:rFonts w:asciiTheme="majorHAnsi" w:hAnsiTheme="majorHAnsi" w:cstheme="majorHAnsi"/>
        </w:rPr>
        <w:tab/>
      </w:r>
      <w:r w:rsidRPr="004C3429">
        <w:rPr>
          <w:rFonts w:asciiTheme="majorHAnsi" w:hAnsiTheme="majorHAnsi" w:cstheme="majorHAnsi"/>
        </w:rPr>
        <w:tab/>
        <w:t>(</w:t>
      </w:r>
      <w:hyperlink r:id="rId9" w:history="1">
        <w:r w:rsidRPr="004C3429">
          <w:rPr>
            <w:rStyle w:val="Hyperlink"/>
            <w:rFonts w:asciiTheme="majorHAnsi" w:hAnsiTheme="majorHAnsi" w:cstheme="majorHAnsi"/>
            <w:color w:val="auto"/>
          </w:rPr>
          <w:t>rcooper@ucsd.edu</w:t>
        </w:r>
      </w:hyperlink>
      <w:r w:rsidRPr="004C3429">
        <w:rPr>
          <w:rFonts w:asciiTheme="majorHAnsi" w:hAnsiTheme="majorHAnsi" w:cstheme="majorHAnsi"/>
        </w:rPr>
        <w:t>)</w:t>
      </w:r>
    </w:p>
    <w:p w14:paraId="21B8CBAF" w14:textId="77777777" w:rsidR="00A56279" w:rsidRPr="004C3429" w:rsidRDefault="00A56279">
      <w:pPr>
        <w:pBdr>
          <w:top w:val="nil"/>
          <w:left w:val="nil"/>
          <w:bottom w:val="nil"/>
          <w:right w:val="nil"/>
          <w:between w:val="nil"/>
        </w:pBdr>
        <w:rPr>
          <w:rFonts w:asciiTheme="majorHAnsi" w:hAnsiTheme="majorHAnsi" w:cstheme="majorHAnsi"/>
        </w:rPr>
      </w:pPr>
    </w:p>
    <w:p w14:paraId="60F3B8D4" w14:textId="2A099DF9" w:rsidR="006E4797" w:rsidRPr="004C3429" w:rsidRDefault="00551D82">
      <w:pPr>
        <w:rPr>
          <w:rFonts w:asciiTheme="majorHAnsi" w:hAnsiTheme="majorHAnsi" w:cstheme="majorHAnsi"/>
        </w:rPr>
      </w:pPr>
      <w:r w:rsidRPr="004C3429">
        <w:rPr>
          <w:rFonts w:asciiTheme="majorHAnsi" w:hAnsiTheme="majorHAnsi" w:cstheme="majorHAnsi"/>
          <w:b/>
        </w:rPr>
        <w:t>SUMMARY:</w:t>
      </w:r>
    </w:p>
    <w:p w14:paraId="01069787" w14:textId="4445A8DE" w:rsidR="006E4797" w:rsidRPr="004C3429" w:rsidRDefault="003722C9">
      <w:pPr>
        <w:rPr>
          <w:rFonts w:asciiTheme="majorHAnsi" w:hAnsiTheme="majorHAnsi" w:cstheme="majorHAnsi"/>
        </w:rPr>
      </w:pPr>
      <w:r w:rsidRPr="004C3429">
        <w:rPr>
          <w:rFonts w:asciiTheme="majorHAnsi" w:hAnsiTheme="majorHAnsi" w:cstheme="majorHAnsi"/>
        </w:rPr>
        <w:t xml:space="preserve">This protocol </w:t>
      </w:r>
      <w:r w:rsidR="00304D55" w:rsidRPr="004C3429">
        <w:rPr>
          <w:rFonts w:asciiTheme="majorHAnsi" w:hAnsiTheme="majorHAnsi" w:cstheme="majorHAnsi"/>
        </w:rPr>
        <w:t>describe</w:t>
      </w:r>
      <w:r w:rsidRPr="004C3429">
        <w:rPr>
          <w:rFonts w:asciiTheme="majorHAnsi" w:hAnsiTheme="majorHAnsi" w:cstheme="majorHAnsi"/>
        </w:rPr>
        <w:t>s</w:t>
      </w:r>
      <w:r w:rsidR="00304D55" w:rsidRPr="004C3429">
        <w:rPr>
          <w:rFonts w:asciiTheme="majorHAnsi" w:hAnsiTheme="majorHAnsi" w:cstheme="majorHAnsi"/>
        </w:rPr>
        <w:t xml:space="preserve"> a rapid and simple method to produce bacterial lysate for cell-free gene expression, using an engineered strain of </w:t>
      </w:r>
      <w:r w:rsidR="00304D55" w:rsidRPr="004C3429">
        <w:rPr>
          <w:rFonts w:asciiTheme="majorHAnsi" w:hAnsiTheme="majorHAnsi" w:cstheme="majorHAnsi"/>
          <w:i/>
          <w:iCs/>
        </w:rPr>
        <w:t>E</w:t>
      </w:r>
      <w:r w:rsidR="00B46783" w:rsidRPr="004C3429">
        <w:rPr>
          <w:rFonts w:asciiTheme="majorHAnsi" w:hAnsiTheme="majorHAnsi" w:cstheme="majorHAnsi"/>
          <w:i/>
          <w:iCs/>
        </w:rPr>
        <w:t>scherichia</w:t>
      </w:r>
      <w:r w:rsidR="00304D55" w:rsidRPr="004C3429">
        <w:rPr>
          <w:rFonts w:asciiTheme="majorHAnsi" w:hAnsiTheme="majorHAnsi" w:cstheme="majorHAnsi"/>
          <w:i/>
          <w:iCs/>
        </w:rPr>
        <w:t xml:space="preserve"> coli</w:t>
      </w:r>
      <w:r w:rsidR="00304D55" w:rsidRPr="004C3429">
        <w:rPr>
          <w:rFonts w:asciiTheme="majorHAnsi" w:hAnsiTheme="majorHAnsi" w:cstheme="majorHAnsi"/>
        </w:rPr>
        <w:t xml:space="preserve"> and requiring only standard lab</w:t>
      </w:r>
      <w:r w:rsidR="00E706CA" w:rsidRPr="004C3429">
        <w:rPr>
          <w:rFonts w:asciiTheme="majorHAnsi" w:hAnsiTheme="majorHAnsi" w:cstheme="majorHAnsi"/>
        </w:rPr>
        <w:t>oratory</w:t>
      </w:r>
      <w:r w:rsidR="00304D55" w:rsidRPr="004C3429">
        <w:rPr>
          <w:rFonts w:asciiTheme="majorHAnsi" w:hAnsiTheme="majorHAnsi" w:cstheme="majorHAnsi"/>
        </w:rPr>
        <w:t xml:space="preserve"> equipment.</w:t>
      </w:r>
    </w:p>
    <w:p w14:paraId="74EFC8D7" w14:textId="77777777" w:rsidR="006E4797" w:rsidRPr="004C3429" w:rsidRDefault="006E4797">
      <w:pPr>
        <w:rPr>
          <w:rFonts w:asciiTheme="majorHAnsi" w:hAnsiTheme="majorHAnsi" w:cstheme="majorHAnsi"/>
        </w:rPr>
      </w:pPr>
    </w:p>
    <w:p w14:paraId="2DF8E628" w14:textId="25771CF0" w:rsidR="006E4797" w:rsidRPr="004C3429" w:rsidRDefault="00551D82">
      <w:pPr>
        <w:rPr>
          <w:rFonts w:asciiTheme="majorHAnsi" w:hAnsiTheme="majorHAnsi" w:cstheme="majorHAnsi"/>
        </w:rPr>
      </w:pPr>
      <w:r w:rsidRPr="004C3429">
        <w:rPr>
          <w:rFonts w:asciiTheme="majorHAnsi" w:hAnsiTheme="majorHAnsi" w:cstheme="majorHAnsi"/>
          <w:b/>
        </w:rPr>
        <w:t>ABSTRACT:</w:t>
      </w:r>
    </w:p>
    <w:p w14:paraId="3DB1A96D" w14:textId="66E4AE24" w:rsidR="00103A25" w:rsidRPr="004C3429" w:rsidRDefault="00304D55">
      <w:pPr>
        <w:rPr>
          <w:rFonts w:asciiTheme="majorHAnsi" w:hAnsiTheme="majorHAnsi" w:cstheme="majorHAnsi"/>
        </w:rPr>
      </w:pPr>
      <w:r w:rsidRPr="004C3429">
        <w:rPr>
          <w:rFonts w:asciiTheme="majorHAnsi" w:hAnsiTheme="majorHAnsi" w:cstheme="majorHAnsi"/>
        </w:rPr>
        <w:t xml:space="preserve">Cell-free gene expression offers the power of biology without the complications of a living organism. </w:t>
      </w:r>
      <w:r w:rsidR="00D202AE" w:rsidRPr="004C3429">
        <w:rPr>
          <w:rFonts w:asciiTheme="majorHAnsi" w:hAnsiTheme="majorHAnsi" w:cstheme="majorHAnsi"/>
        </w:rPr>
        <w:t>Although m</w:t>
      </w:r>
      <w:r w:rsidRPr="004C3429">
        <w:rPr>
          <w:rFonts w:asciiTheme="majorHAnsi" w:hAnsiTheme="majorHAnsi" w:cstheme="majorHAnsi"/>
        </w:rPr>
        <w:t>any such gene expression systems exist, most are quite expensive to buy and/or require special equipment and finely honed expertise to produce</w:t>
      </w:r>
      <w:r w:rsidR="00A26234">
        <w:rPr>
          <w:rFonts w:asciiTheme="majorHAnsi" w:hAnsiTheme="majorHAnsi" w:cstheme="majorHAnsi"/>
        </w:rPr>
        <w:t xml:space="preserve"> </w:t>
      </w:r>
      <w:r w:rsidR="00A26234" w:rsidRPr="007055A9">
        <w:rPr>
          <w:rFonts w:asciiTheme="majorHAnsi" w:hAnsiTheme="majorHAnsi" w:cstheme="majorHAnsi"/>
        </w:rPr>
        <w:t>effectively</w:t>
      </w:r>
      <w:r w:rsidRPr="004C3429">
        <w:rPr>
          <w:rFonts w:asciiTheme="majorHAnsi" w:hAnsiTheme="majorHAnsi" w:cstheme="majorHAnsi"/>
        </w:rPr>
        <w:t>.</w:t>
      </w:r>
      <w:r w:rsidR="003722C9" w:rsidRPr="004C3429">
        <w:rPr>
          <w:rFonts w:asciiTheme="majorHAnsi" w:hAnsiTheme="majorHAnsi" w:cstheme="majorHAnsi"/>
        </w:rPr>
        <w:t xml:space="preserve"> This protocol </w:t>
      </w:r>
      <w:r w:rsidRPr="004C3429">
        <w:rPr>
          <w:rFonts w:asciiTheme="majorHAnsi" w:hAnsiTheme="majorHAnsi" w:cstheme="majorHAnsi"/>
        </w:rPr>
        <w:t>describe</w:t>
      </w:r>
      <w:r w:rsidR="003722C9" w:rsidRPr="004C3429">
        <w:rPr>
          <w:rFonts w:asciiTheme="majorHAnsi" w:hAnsiTheme="majorHAnsi" w:cstheme="majorHAnsi"/>
        </w:rPr>
        <w:t>s</w:t>
      </w:r>
      <w:r w:rsidRPr="004C3429">
        <w:rPr>
          <w:rFonts w:asciiTheme="majorHAnsi" w:hAnsiTheme="majorHAnsi" w:cstheme="majorHAnsi"/>
        </w:rPr>
        <w:t xml:space="preserve"> a method to produce bacterial cell-free lysate that supports </w:t>
      </w:r>
      <w:r w:rsidR="00716505" w:rsidRPr="004C3429">
        <w:rPr>
          <w:rFonts w:asciiTheme="majorHAnsi" w:hAnsiTheme="majorHAnsi" w:cstheme="majorHAnsi"/>
        </w:rPr>
        <w:t xml:space="preserve">high levels of </w:t>
      </w:r>
      <w:r w:rsidRPr="004C3429">
        <w:rPr>
          <w:rFonts w:asciiTheme="majorHAnsi" w:hAnsiTheme="majorHAnsi" w:cstheme="majorHAnsi"/>
        </w:rPr>
        <w:t>gene expression, using only standard lab</w:t>
      </w:r>
      <w:r w:rsidR="00563313" w:rsidRPr="004C3429">
        <w:rPr>
          <w:rFonts w:asciiTheme="majorHAnsi" w:hAnsiTheme="majorHAnsi" w:cstheme="majorHAnsi"/>
        </w:rPr>
        <w:t>oratory</w:t>
      </w:r>
      <w:r w:rsidRPr="004C3429">
        <w:rPr>
          <w:rFonts w:asciiTheme="majorHAnsi" w:hAnsiTheme="majorHAnsi" w:cstheme="majorHAnsi"/>
        </w:rPr>
        <w:t xml:space="preserve"> equipment and requiring minimal processing. The method uses an </w:t>
      </w:r>
      <w:r w:rsidRPr="004C3429">
        <w:rPr>
          <w:rFonts w:asciiTheme="majorHAnsi" w:hAnsiTheme="majorHAnsi" w:cstheme="majorHAnsi"/>
          <w:i/>
          <w:iCs/>
        </w:rPr>
        <w:t>E</w:t>
      </w:r>
      <w:r w:rsidR="00563313" w:rsidRPr="004C3429">
        <w:rPr>
          <w:rFonts w:asciiTheme="majorHAnsi" w:hAnsiTheme="majorHAnsi" w:cstheme="majorHAnsi"/>
          <w:i/>
          <w:iCs/>
        </w:rPr>
        <w:t>scherichia</w:t>
      </w:r>
      <w:r w:rsidRPr="004C3429">
        <w:rPr>
          <w:rFonts w:asciiTheme="majorHAnsi" w:hAnsiTheme="majorHAnsi" w:cstheme="majorHAnsi"/>
          <w:i/>
          <w:iCs/>
        </w:rPr>
        <w:t xml:space="preserve"> coli</w:t>
      </w:r>
      <w:r w:rsidRPr="004C3429">
        <w:rPr>
          <w:rFonts w:asciiTheme="majorHAnsi" w:hAnsiTheme="majorHAnsi" w:cstheme="majorHAnsi"/>
        </w:rPr>
        <w:t xml:space="preserve"> strain producing an endolysin that does not affect growth but which efficiently lyses a harvested cell pellet following a simple freeze-thaw cycle. </w:t>
      </w:r>
    </w:p>
    <w:p w14:paraId="7BD77424" w14:textId="77777777" w:rsidR="00103A25" w:rsidRPr="004C3429" w:rsidRDefault="00103A25">
      <w:pPr>
        <w:rPr>
          <w:rFonts w:asciiTheme="majorHAnsi" w:hAnsiTheme="majorHAnsi" w:cstheme="majorHAnsi"/>
        </w:rPr>
      </w:pPr>
    </w:p>
    <w:p w14:paraId="4CABA14B" w14:textId="48119E82" w:rsidR="00304D55" w:rsidRPr="004C3429" w:rsidRDefault="00304D55">
      <w:pPr>
        <w:rPr>
          <w:rFonts w:asciiTheme="majorHAnsi" w:hAnsiTheme="majorHAnsi" w:cstheme="majorHAnsi"/>
        </w:rPr>
      </w:pPr>
      <w:r w:rsidRPr="004C3429">
        <w:rPr>
          <w:rFonts w:asciiTheme="majorHAnsi" w:hAnsiTheme="majorHAnsi" w:cstheme="majorHAnsi"/>
        </w:rPr>
        <w:t>The only further processing required is a brief incubation followed by centrifugation to clear the autolysate of cellular debris. Dynamic gene circuits can be achieved through heterologous expression of the ClpX protease in the cells before harvesting. A</w:t>
      </w:r>
      <w:r w:rsidR="00634976" w:rsidRPr="004C3429">
        <w:rPr>
          <w:rFonts w:asciiTheme="majorHAnsi" w:hAnsiTheme="majorHAnsi" w:cstheme="majorHAnsi"/>
        </w:rPr>
        <w:t xml:space="preserve">n </w:t>
      </w:r>
      <w:r w:rsidR="00634976" w:rsidRPr="004C3429">
        <w:rPr>
          <w:rFonts w:asciiTheme="majorHAnsi" w:hAnsiTheme="majorHAnsi" w:cstheme="majorHAnsi"/>
          <w:i/>
          <w:iCs/>
        </w:rPr>
        <w:t>E. coli</w:t>
      </w:r>
      <w:r w:rsidRPr="004C3429">
        <w:rPr>
          <w:rFonts w:asciiTheme="majorHAnsi" w:hAnsiTheme="majorHAnsi" w:cstheme="majorHAnsi"/>
        </w:rPr>
        <w:t xml:space="preserve"> strain lacking the </w:t>
      </w:r>
      <w:r w:rsidRPr="004C3429">
        <w:rPr>
          <w:rFonts w:asciiTheme="majorHAnsi" w:hAnsiTheme="majorHAnsi" w:cstheme="majorHAnsi"/>
          <w:i/>
          <w:iCs/>
        </w:rPr>
        <w:t>lacZ</w:t>
      </w:r>
      <w:r w:rsidRPr="004C3429">
        <w:rPr>
          <w:rFonts w:asciiTheme="majorHAnsi" w:hAnsiTheme="majorHAnsi" w:cstheme="majorHAnsi"/>
        </w:rPr>
        <w:t xml:space="preserve"> gene can be used for high-sensitivity</w:t>
      </w:r>
      <w:r w:rsidR="0006068A" w:rsidRPr="004C3429">
        <w:rPr>
          <w:rFonts w:asciiTheme="majorHAnsi" w:hAnsiTheme="majorHAnsi" w:cstheme="majorHAnsi"/>
        </w:rPr>
        <w:t>,</w:t>
      </w:r>
      <w:r w:rsidRPr="004C3429">
        <w:rPr>
          <w:rFonts w:asciiTheme="majorHAnsi" w:hAnsiTheme="majorHAnsi" w:cstheme="majorHAnsi"/>
        </w:rPr>
        <w:t xml:space="preserve"> cell-free biosensing applications using </w:t>
      </w:r>
      <w:r w:rsidR="00634976" w:rsidRPr="004C3429">
        <w:rPr>
          <w:rFonts w:asciiTheme="majorHAnsi" w:hAnsiTheme="majorHAnsi" w:cstheme="majorHAnsi"/>
        </w:rPr>
        <w:t xml:space="preserve">a </w:t>
      </w:r>
      <w:r w:rsidRPr="004C3429">
        <w:rPr>
          <w:rFonts w:asciiTheme="majorHAnsi" w:hAnsiTheme="majorHAnsi" w:cstheme="majorHAnsi"/>
        </w:rPr>
        <w:t>colorimetric</w:t>
      </w:r>
      <w:r w:rsidR="00634976" w:rsidRPr="004C3429">
        <w:rPr>
          <w:rFonts w:asciiTheme="majorHAnsi" w:hAnsiTheme="majorHAnsi" w:cstheme="majorHAnsi"/>
        </w:rPr>
        <w:t xml:space="preserve"> or fluorescent</w:t>
      </w:r>
      <w:r w:rsidRPr="004C3429">
        <w:rPr>
          <w:rFonts w:asciiTheme="majorHAnsi" w:hAnsiTheme="majorHAnsi" w:cstheme="majorHAnsi"/>
        </w:rPr>
        <w:t xml:space="preserve"> readout. </w:t>
      </w:r>
      <w:r w:rsidR="00BC084D">
        <w:rPr>
          <w:rFonts w:asciiTheme="majorHAnsi" w:hAnsiTheme="majorHAnsi" w:cstheme="majorHAnsi"/>
        </w:rPr>
        <w:t>T</w:t>
      </w:r>
      <w:r w:rsidRPr="004C3429">
        <w:rPr>
          <w:rFonts w:asciiTheme="majorHAnsi" w:hAnsiTheme="majorHAnsi" w:cstheme="majorHAnsi"/>
        </w:rPr>
        <w:t>he entire protocol requires as few as 8</w:t>
      </w:r>
      <w:r w:rsidR="0006068A" w:rsidRPr="004C3429">
        <w:rPr>
          <w:rFonts w:asciiTheme="majorHAnsi" w:hAnsiTheme="majorHAnsi" w:cstheme="majorHAnsi"/>
        </w:rPr>
        <w:t>–</w:t>
      </w:r>
      <w:r w:rsidRPr="004C3429">
        <w:rPr>
          <w:rFonts w:asciiTheme="majorHAnsi" w:hAnsiTheme="majorHAnsi" w:cstheme="majorHAnsi"/>
        </w:rPr>
        <w:t>9 hours, with only 1</w:t>
      </w:r>
      <w:r w:rsidR="0006068A" w:rsidRPr="004C3429">
        <w:rPr>
          <w:rFonts w:asciiTheme="majorHAnsi" w:hAnsiTheme="majorHAnsi" w:cstheme="majorHAnsi"/>
        </w:rPr>
        <w:t>–</w:t>
      </w:r>
      <w:r w:rsidRPr="004C3429">
        <w:rPr>
          <w:rFonts w:asciiTheme="majorHAnsi" w:hAnsiTheme="majorHAnsi" w:cstheme="majorHAnsi"/>
        </w:rPr>
        <w:t>2 hours of hands-on labor</w:t>
      </w:r>
      <w:r w:rsidR="00BC084D">
        <w:rPr>
          <w:rFonts w:asciiTheme="majorHAnsi" w:hAnsiTheme="majorHAnsi" w:cstheme="majorHAnsi"/>
        </w:rPr>
        <w:t xml:space="preserve"> f</w:t>
      </w:r>
      <w:r w:rsidR="00BC084D" w:rsidRPr="007055A9">
        <w:rPr>
          <w:rFonts w:asciiTheme="majorHAnsi" w:hAnsiTheme="majorHAnsi" w:cstheme="majorHAnsi"/>
        </w:rPr>
        <w:t>rom inoculation to completion</w:t>
      </w:r>
      <w:r w:rsidRPr="004C3429">
        <w:rPr>
          <w:rFonts w:asciiTheme="majorHAnsi" w:hAnsiTheme="majorHAnsi" w:cstheme="majorHAnsi"/>
        </w:rPr>
        <w:t xml:space="preserve">. By reducing the cost and time to obtain cell-free lysate, this method should increase the affordability of cell-free gene expression for </w:t>
      </w:r>
      <w:r w:rsidR="004F405C">
        <w:rPr>
          <w:rFonts w:asciiTheme="majorHAnsi" w:hAnsiTheme="majorHAnsi" w:cstheme="majorHAnsi"/>
        </w:rPr>
        <w:t>various</w:t>
      </w:r>
      <w:r w:rsidRPr="004C3429">
        <w:rPr>
          <w:rFonts w:asciiTheme="majorHAnsi" w:hAnsiTheme="majorHAnsi" w:cstheme="majorHAnsi"/>
        </w:rPr>
        <w:t xml:space="preserve"> applications.</w:t>
      </w:r>
    </w:p>
    <w:p w14:paraId="2CF9CD54" w14:textId="77777777" w:rsidR="006E4797" w:rsidRPr="004C3429" w:rsidRDefault="006E4797">
      <w:pPr>
        <w:rPr>
          <w:rFonts w:asciiTheme="majorHAnsi" w:hAnsiTheme="majorHAnsi" w:cstheme="majorHAnsi"/>
        </w:rPr>
      </w:pPr>
    </w:p>
    <w:p w14:paraId="0646E204" w14:textId="7585AF4E" w:rsidR="006E4797" w:rsidRPr="004C3429" w:rsidRDefault="00551D82">
      <w:pPr>
        <w:rPr>
          <w:rFonts w:asciiTheme="majorHAnsi" w:hAnsiTheme="majorHAnsi" w:cstheme="majorHAnsi"/>
        </w:rPr>
      </w:pPr>
      <w:r w:rsidRPr="004C3429">
        <w:rPr>
          <w:rFonts w:asciiTheme="majorHAnsi" w:hAnsiTheme="majorHAnsi" w:cstheme="majorHAnsi"/>
          <w:b/>
        </w:rPr>
        <w:lastRenderedPageBreak/>
        <w:t>INTRODUCTION:</w:t>
      </w:r>
    </w:p>
    <w:p w14:paraId="68596667" w14:textId="370D1163" w:rsidR="006E4797" w:rsidRPr="004C3429" w:rsidRDefault="00185606">
      <w:pPr>
        <w:rPr>
          <w:rFonts w:asciiTheme="majorHAnsi" w:hAnsiTheme="majorHAnsi" w:cstheme="majorHAnsi"/>
        </w:rPr>
      </w:pPr>
      <w:r w:rsidRPr="004C3429">
        <w:rPr>
          <w:rFonts w:asciiTheme="majorHAnsi" w:hAnsiTheme="majorHAnsi" w:cstheme="majorHAnsi"/>
        </w:rPr>
        <w:t xml:space="preserve">Gene expression in cell-free lysates has </w:t>
      </w:r>
      <w:r w:rsidR="0075188F" w:rsidRPr="004C3429">
        <w:rPr>
          <w:rFonts w:asciiTheme="majorHAnsi" w:hAnsiTheme="majorHAnsi" w:cstheme="majorHAnsi"/>
        </w:rPr>
        <w:t>several</w:t>
      </w:r>
      <w:r w:rsidRPr="004C3429">
        <w:rPr>
          <w:rFonts w:asciiTheme="majorHAnsi" w:hAnsiTheme="majorHAnsi" w:cstheme="majorHAnsi"/>
        </w:rPr>
        <w:t xml:space="preserve"> advantages over using live cells</w:t>
      </w:r>
      <w:r w:rsidR="008A0AD1" w:rsidRPr="004C3429">
        <w:rPr>
          <w:rFonts w:asciiTheme="majorHAnsi" w:hAnsiTheme="majorHAnsi" w:cstheme="majorHAnsi"/>
          <w:vertAlign w:val="superscript"/>
        </w:rPr>
        <w:t>1-4</w:t>
      </w:r>
      <w:r w:rsidR="0075188F" w:rsidRPr="004C3429">
        <w:rPr>
          <w:rFonts w:asciiTheme="majorHAnsi" w:hAnsiTheme="majorHAnsi" w:cstheme="majorHAnsi"/>
        </w:rPr>
        <w:t>.</w:t>
      </w:r>
      <w:r w:rsidRPr="004C3429">
        <w:rPr>
          <w:rFonts w:asciiTheme="majorHAnsi" w:hAnsiTheme="majorHAnsi" w:cstheme="majorHAnsi"/>
        </w:rPr>
        <w:t xml:space="preserve"> Lysates can be</w:t>
      </w:r>
      <w:r w:rsidR="00634976" w:rsidRPr="004C3429">
        <w:rPr>
          <w:rFonts w:asciiTheme="majorHAnsi" w:hAnsiTheme="majorHAnsi" w:cstheme="majorHAnsi"/>
        </w:rPr>
        <w:t xml:space="preserve"> easily modified biochemically and</w:t>
      </w:r>
      <w:r w:rsidRPr="004C3429">
        <w:rPr>
          <w:rFonts w:asciiTheme="majorHAnsi" w:hAnsiTheme="majorHAnsi" w:cstheme="majorHAnsi"/>
        </w:rPr>
        <w:t xml:space="preserve"> used in conditions that could be detrimental to </w:t>
      </w:r>
      <w:r w:rsidR="00634976" w:rsidRPr="004C3429">
        <w:rPr>
          <w:rFonts w:asciiTheme="majorHAnsi" w:hAnsiTheme="majorHAnsi" w:cstheme="majorHAnsi"/>
        </w:rPr>
        <w:t xml:space="preserve">or impossible to achieve in </w:t>
      </w:r>
      <w:r w:rsidRPr="004C3429">
        <w:rPr>
          <w:rFonts w:asciiTheme="majorHAnsi" w:hAnsiTheme="majorHAnsi" w:cstheme="majorHAnsi"/>
        </w:rPr>
        <w:t>live cells</w:t>
      </w:r>
      <w:r w:rsidR="007F2A4E" w:rsidRPr="004C3429">
        <w:rPr>
          <w:rFonts w:asciiTheme="majorHAnsi" w:hAnsiTheme="majorHAnsi" w:cstheme="majorHAnsi"/>
        </w:rPr>
        <w:t>. G</w:t>
      </w:r>
      <w:r w:rsidRPr="004C3429">
        <w:rPr>
          <w:rFonts w:asciiTheme="majorHAnsi" w:hAnsiTheme="majorHAnsi" w:cstheme="majorHAnsi"/>
        </w:rPr>
        <w:t xml:space="preserve">ene expression circuits do not have to contend or compete with host biological processes, and testing new </w:t>
      </w:r>
      <w:r w:rsidR="00634976" w:rsidRPr="004C3429">
        <w:rPr>
          <w:rFonts w:asciiTheme="majorHAnsi" w:hAnsiTheme="majorHAnsi" w:cstheme="majorHAnsi"/>
        </w:rPr>
        <w:t xml:space="preserve">genetic </w:t>
      </w:r>
      <w:r w:rsidRPr="004C3429">
        <w:rPr>
          <w:rFonts w:asciiTheme="majorHAnsi" w:hAnsiTheme="majorHAnsi" w:cstheme="majorHAnsi"/>
        </w:rPr>
        <w:t xml:space="preserve">circuits is as simple as adding DNA. For these reasons, cell-free gene expression has found </w:t>
      </w:r>
      <w:r w:rsidR="007D7351">
        <w:rPr>
          <w:rFonts w:asciiTheme="majorHAnsi" w:hAnsiTheme="majorHAnsi" w:cstheme="majorHAnsi"/>
        </w:rPr>
        <w:t>various</w:t>
      </w:r>
      <w:r w:rsidRPr="004C3429">
        <w:rPr>
          <w:rFonts w:asciiTheme="majorHAnsi" w:hAnsiTheme="majorHAnsi" w:cstheme="majorHAnsi"/>
        </w:rPr>
        <w:t xml:space="preserve"> applications, from biosensors</w:t>
      </w:r>
      <w:r w:rsidR="008A0AD1" w:rsidRPr="004C3429">
        <w:rPr>
          <w:rFonts w:asciiTheme="majorHAnsi" w:hAnsiTheme="majorHAnsi" w:cstheme="majorHAnsi"/>
          <w:vertAlign w:val="superscript"/>
        </w:rPr>
        <w:t>5,6</w:t>
      </w:r>
      <w:r w:rsidRPr="004C3429">
        <w:rPr>
          <w:rFonts w:asciiTheme="majorHAnsi" w:hAnsiTheme="majorHAnsi" w:cstheme="majorHAnsi"/>
        </w:rPr>
        <w:t xml:space="preserve"> to rapidly prototyping synthetic gene circuits</w:t>
      </w:r>
      <w:r w:rsidR="008A0AD1" w:rsidRPr="004C3429">
        <w:rPr>
          <w:rFonts w:asciiTheme="majorHAnsi" w:hAnsiTheme="majorHAnsi" w:cstheme="majorHAnsi"/>
          <w:vertAlign w:val="superscript"/>
        </w:rPr>
        <w:t>7,8</w:t>
      </w:r>
      <w:r w:rsidRPr="004C3429">
        <w:rPr>
          <w:rFonts w:asciiTheme="majorHAnsi" w:hAnsiTheme="majorHAnsi" w:cstheme="majorHAnsi"/>
        </w:rPr>
        <w:t xml:space="preserve"> to developing artificial cells</w:t>
      </w:r>
      <w:r w:rsidR="008A0AD1" w:rsidRPr="004C3429">
        <w:rPr>
          <w:rFonts w:asciiTheme="majorHAnsi" w:hAnsiTheme="majorHAnsi" w:cstheme="majorHAnsi"/>
          <w:vertAlign w:val="superscript"/>
        </w:rPr>
        <w:t>9</w:t>
      </w:r>
      <w:r w:rsidR="007F2A4E" w:rsidRPr="004C3429">
        <w:rPr>
          <w:rFonts w:asciiTheme="majorHAnsi" w:hAnsiTheme="majorHAnsi" w:cstheme="majorHAnsi"/>
        </w:rPr>
        <w:t>.</w:t>
      </w:r>
      <w:r w:rsidRPr="004C3429">
        <w:rPr>
          <w:rFonts w:asciiTheme="majorHAnsi" w:hAnsiTheme="majorHAnsi" w:cstheme="majorHAnsi"/>
        </w:rPr>
        <w:t xml:space="preserve"> Most cell-free gene expression utilizes cellular lysates that have been highly processed</w:t>
      </w:r>
      <w:r w:rsidR="00634976" w:rsidRPr="004C3429">
        <w:rPr>
          <w:rFonts w:asciiTheme="majorHAnsi" w:hAnsiTheme="majorHAnsi" w:cstheme="majorHAnsi"/>
        </w:rPr>
        <w:t xml:space="preserve">, </w:t>
      </w:r>
      <w:r w:rsidRPr="004C3429">
        <w:rPr>
          <w:rFonts w:asciiTheme="majorHAnsi" w:hAnsiTheme="majorHAnsi" w:cstheme="majorHAnsi"/>
        </w:rPr>
        <w:t>generally requir</w:t>
      </w:r>
      <w:r w:rsidR="00634976" w:rsidRPr="004C3429">
        <w:rPr>
          <w:rFonts w:asciiTheme="majorHAnsi" w:hAnsiTheme="majorHAnsi" w:cstheme="majorHAnsi"/>
        </w:rPr>
        <w:t>ing</w:t>
      </w:r>
      <w:r w:rsidRPr="004C3429">
        <w:rPr>
          <w:rFonts w:asciiTheme="majorHAnsi" w:hAnsiTheme="majorHAnsi" w:cstheme="majorHAnsi"/>
        </w:rPr>
        <w:t xml:space="preserve"> long and complex protocols, specialized equipment, and/or sensitive steps that can lead to significant variation between users and batches</w:t>
      </w:r>
      <w:r w:rsidR="008A0AD1" w:rsidRPr="004C3429">
        <w:rPr>
          <w:rFonts w:asciiTheme="majorHAnsi" w:hAnsiTheme="majorHAnsi" w:cstheme="majorHAnsi"/>
          <w:vertAlign w:val="superscript"/>
        </w:rPr>
        <w:t>10</w:t>
      </w:r>
      <w:r w:rsidR="007737F1" w:rsidRPr="004C3429">
        <w:rPr>
          <w:rFonts w:asciiTheme="majorHAnsi" w:hAnsiTheme="majorHAnsi" w:cstheme="majorHAnsi"/>
          <w:vertAlign w:val="superscript"/>
        </w:rPr>
        <w:t>,11</w:t>
      </w:r>
      <w:r w:rsidR="00556EC4" w:rsidRPr="004C3429">
        <w:rPr>
          <w:rFonts w:asciiTheme="majorHAnsi" w:hAnsiTheme="majorHAnsi" w:cstheme="majorHAnsi"/>
        </w:rPr>
        <w:t>.</w:t>
      </w:r>
    </w:p>
    <w:p w14:paraId="06E609DA" w14:textId="77777777" w:rsidR="00BF1CB5" w:rsidRPr="004C3429" w:rsidRDefault="00BF1CB5" w:rsidP="004C3429">
      <w:pPr>
        <w:rPr>
          <w:rFonts w:asciiTheme="majorHAnsi" w:hAnsiTheme="majorHAnsi" w:cstheme="majorHAnsi"/>
          <w:vertAlign w:val="superscript"/>
        </w:rPr>
      </w:pPr>
    </w:p>
    <w:p w14:paraId="4B0FB9DE" w14:textId="1B701466" w:rsidR="00185606" w:rsidRPr="004C3429" w:rsidRDefault="003722C9">
      <w:pPr>
        <w:rPr>
          <w:rFonts w:asciiTheme="majorHAnsi" w:hAnsiTheme="majorHAnsi" w:cstheme="majorHAnsi"/>
        </w:rPr>
      </w:pPr>
      <w:r w:rsidRPr="004C3429">
        <w:rPr>
          <w:rFonts w:asciiTheme="majorHAnsi" w:hAnsiTheme="majorHAnsi" w:cstheme="majorHAnsi"/>
        </w:rPr>
        <w:t>This paper</w:t>
      </w:r>
      <w:r w:rsidR="00185606" w:rsidRPr="004C3429">
        <w:rPr>
          <w:rFonts w:asciiTheme="majorHAnsi" w:hAnsiTheme="majorHAnsi" w:cstheme="majorHAnsi"/>
        </w:rPr>
        <w:t xml:space="preserve"> describe</w:t>
      </w:r>
      <w:r w:rsidRPr="004C3429">
        <w:rPr>
          <w:rFonts w:asciiTheme="majorHAnsi" w:hAnsiTheme="majorHAnsi" w:cstheme="majorHAnsi"/>
        </w:rPr>
        <w:t>s</w:t>
      </w:r>
      <w:r w:rsidR="00185606" w:rsidRPr="004C3429">
        <w:rPr>
          <w:rFonts w:asciiTheme="majorHAnsi" w:hAnsiTheme="majorHAnsi" w:cstheme="majorHAnsi"/>
        </w:rPr>
        <w:t xml:space="preserve"> a simple, </w:t>
      </w:r>
      <w:r w:rsidR="00716505" w:rsidRPr="004C3429">
        <w:rPr>
          <w:rFonts w:asciiTheme="majorHAnsi" w:hAnsiTheme="majorHAnsi" w:cstheme="majorHAnsi"/>
        </w:rPr>
        <w:t xml:space="preserve">efficient </w:t>
      </w:r>
      <w:r w:rsidR="00185606" w:rsidRPr="004C3429">
        <w:rPr>
          <w:rFonts w:asciiTheme="majorHAnsi" w:hAnsiTheme="majorHAnsi" w:cstheme="majorHAnsi"/>
        </w:rPr>
        <w:t xml:space="preserve">method for producing cell-free lysate </w:t>
      </w:r>
      <w:r w:rsidR="00DA1F3C" w:rsidRPr="004C3429">
        <w:rPr>
          <w:rFonts w:asciiTheme="majorHAnsi" w:hAnsiTheme="majorHAnsi" w:cstheme="majorHAnsi"/>
        </w:rPr>
        <w:t>that requires minimal processing and expertise</w:t>
      </w:r>
      <w:r w:rsidR="00D23DD8" w:rsidRPr="004C3429">
        <w:rPr>
          <w:rFonts w:asciiTheme="majorHAnsi" w:hAnsiTheme="majorHAnsi" w:cstheme="majorHAnsi"/>
        </w:rPr>
        <w:t xml:space="preserve"> (</w:t>
      </w:r>
      <w:r w:rsidR="00D23DD8" w:rsidRPr="004C3429">
        <w:rPr>
          <w:rFonts w:asciiTheme="majorHAnsi" w:hAnsiTheme="majorHAnsi" w:cstheme="majorHAnsi"/>
          <w:b/>
          <w:bCs/>
        </w:rPr>
        <w:t>Fig</w:t>
      </w:r>
      <w:r w:rsidR="00BF1CB5" w:rsidRPr="004C3429">
        <w:rPr>
          <w:rFonts w:asciiTheme="majorHAnsi" w:hAnsiTheme="majorHAnsi" w:cstheme="majorHAnsi"/>
          <w:b/>
          <w:bCs/>
        </w:rPr>
        <w:t xml:space="preserve">ure </w:t>
      </w:r>
      <w:r w:rsidR="00D23DD8" w:rsidRPr="004C3429">
        <w:rPr>
          <w:rFonts w:asciiTheme="majorHAnsi" w:hAnsiTheme="majorHAnsi" w:cstheme="majorHAnsi"/>
          <w:b/>
          <w:bCs/>
        </w:rPr>
        <w:t>1A</w:t>
      </w:r>
      <w:r w:rsidR="00D23DD8" w:rsidRPr="004C3429">
        <w:rPr>
          <w:rFonts w:asciiTheme="majorHAnsi" w:hAnsiTheme="majorHAnsi" w:cstheme="majorHAnsi"/>
        </w:rPr>
        <w:t>)</w:t>
      </w:r>
      <w:r w:rsidR="00E21080" w:rsidRPr="004C3429">
        <w:rPr>
          <w:rFonts w:asciiTheme="majorHAnsi" w:hAnsiTheme="majorHAnsi" w:cstheme="majorHAnsi"/>
          <w:vertAlign w:val="superscript"/>
        </w:rPr>
        <w:t>1</w:t>
      </w:r>
      <w:r w:rsidR="007737F1" w:rsidRPr="004C3429">
        <w:rPr>
          <w:rFonts w:asciiTheme="majorHAnsi" w:hAnsiTheme="majorHAnsi" w:cstheme="majorHAnsi"/>
          <w:vertAlign w:val="superscript"/>
        </w:rPr>
        <w:t>2</w:t>
      </w:r>
      <w:r w:rsidR="00BF1CB5" w:rsidRPr="004C3429">
        <w:rPr>
          <w:rFonts w:asciiTheme="majorHAnsi" w:hAnsiTheme="majorHAnsi" w:cstheme="majorHAnsi"/>
        </w:rPr>
        <w:t>.</w:t>
      </w:r>
      <w:r w:rsidR="00DA1F3C" w:rsidRPr="004C3429">
        <w:rPr>
          <w:rFonts w:asciiTheme="majorHAnsi" w:hAnsiTheme="majorHAnsi" w:cstheme="majorHAnsi"/>
        </w:rPr>
        <w:t xml:space="preserve"> The method relies on </w:t>
      </w:r>
      <w:r w:rsidR="00DA1F3C" w:rsidRPr="004C3429">
        <w:rPr>
          <w:rFonts w:asciiTheme="majorHAnsi" w:hAnsiTheme="majorHAnsi" w:cstheme="majorHAnsi"/>
          <w:i/>
          <w:iCs/>
        </w:rPr>
        <w:t>E. coli</w:t>
      </w:r>
      <w:r w:rsidR="00DA1F3C" w:rsidRPr="004C3429">
        <w:rPr>
          <w:rFonts w:asciiTheme="majorHAnsi" w:hAnsiTheme="majorHAnsi" w:cstheme="majorHAnsi"/>
        </w:rPr>
        <w:t xml:space="preserve"> cells that are </w:t>
      </w:r>
      <w:r w:rsidR="00634976" w:rsidRPr="004C3429">
        <w:rPr>
          <w:rFonts w:asciiTheme="majorHAnsi" w:hAnsiTheme="majorHAnsi" w:cstheme="majorHAnsi"/>
        </w:rPr>
        <w:t>engineered</w:t>
      </w:r>
      <w:r w:rsidR="00DA1F3C" w:rsidRPr="004C3429">
        <w:rPr>
          <w:rFonts w:asciiTheme="majorHAnsi" w:hAnsiTheme="majorHAnsi" w:cstheme="majorHAnsi"/>
        </w:rPr>
        <w:t xml:space="preserve"> to lyse following a simple freeze-thaw cycle. The cells express an endolysin from phage lambda that degrades the cell wall. As the cells are growing, this endolysin remains in the cytoplasm, sequestered from the cell wall. However, a simple freeze-thaw cycle </w:t>
      </w:r>
      <w:r w:rsidR="00634976" w:rsidRPr="004C3429">
        <w:rPr>
          <w:rFonts w:asciiTheme="majorHAnsi" w:hAnsiTheme="majorHAnsi" w:cstheme="majorHAnsi"/>
        </w:rPr>
        <w:t>disrupts the cytoplasmic</w:t>
      </w:r>
      <w:r w:rsidR="00DA1F3C" w:rsidRPr="004C3429">
        <w:rPr>
          <w:rFonts w:asciiTheme="majorHAnsi" w:hAnsiTheme="majorHAnsi" w:cstheme="majorHAnsi"/>
        </w:rPr>
        <w:t xml:space="preserve"> membrane</w:t>
      </w:r>
      <w:r w:rsidR="00634976" w:rsidRPr="004C3429">
        <w:rPr>
          <w:rFonts w:asciiTheme="majorHAnsi" w:hAnsiTheme="majorHAnsi" w:cstheme="majorHAnsi"/>
        </w:rPr>
        <w:t>, releasing</w:t>
      </w:r>
      <w:r w:rsidR="00DA1F3C" w:rsidRPr="004C3429">
        <w:rPr>
          <w:rFonts w:asciiTheme="majorHAnsi" w:hAnsiTheme="majorHAnsi" w:cstheme="majorHAnsi"/>
        </w:rPr>
        <w:t xml:space="preserve"> the endolysin </w:t>
      </w:r>
      <w:r w:rsidR="00634976" w:rsidRPr="004C3429">
        <w:rPr>
          <w:rFonts w:asciiTheme="majorHAnsi" w:hAnsiTheme="majorHAnsi" w:cstheme="majorHAnsi"/>
        </w:rPr>
        <w:t>into the periplasm</w:t>
      </w:r>
      <w:r w:rsidR="0079472F">
        <w:rPr>
          <w:rFonts w:asciiTheme="majorHAnsi" w:hAnsiTheme="majorHAnsi" w:cstheme="majorHAnsi"/>
        </w:rPr>
        <w:t>,</w:t>
      </w:r>
      <w:r w:rsidR="00634976" w:rsidRPr="004C3429">
        <w:rPr>
          <w:rFonts w:asciiTheme="majorHAnsi" w:hAnsiTheme="majorHAnsi" w:cstheme="majorHAnsi"/>
        </w:rPr>
        <w:t xml:space="preserve"> where it</w:t>
      </w:r>
      <w:r w:rsidR="00DA1F3C" w:rsidRPr="004C3429">
        <w:rPr>
          <w:rFonts w:asciiTheme="majorHAnsi" w:hAnsiTheme="majorHAnsi" w:cstheme="majorHAnsi"/>
        </w:rPr>
        <w:t xml:space="preserve"> degrade</w:t>
      </w:r>
      <w:r w:rsidR="00634976" w:rsidRPr="004C3429">
        <w:rPr>
          <w:rFonts w:asciiTheme="majorHAnsi" w:hAnsiTheme="majorHAnsi" w:cstheme="majorHAnsi"/>
        </w:rPr>
        <w:t>s</w:t>
      </w:r>
      <w:r w:rsidR="00DA1F3C" w:rsidRPr="004C3429">
        <w:rPr>
          <w:rFonts w:asciiTheme="majorHAnsi" w:hAnsiTheme="majorHAnsi" w:cstheme="majorHAnsi"/>
        </w:rPr>
        <w:t xml:space="preserve"> the cell wall, result</w:t>
      </w:r>
      <w:r w:rsidR="0095441D">
        <w:rPr>
          <w:rFonts w:asciiTheme="majorHAnsi" w:hAnsiTheme="majorHAnsi" w:cstheme="majorHAnsi"/>
        </w:rPr>
        <w:t>ing</w:t>
      </w:r>
      <w:r w:rsidR="00DA1F3C" w:rsidRPr="004C3429">
        <w:rPr>
          <w:rFonts w:asciiTheme="majorHAnsi" w:hAnsiTheme="majorHAnsi" w:cstheme="majorHAnsi"/>
        </w:rPr>
        <w:t xml:space="preserve"> in rapid cell lysis. The protocol </w:t>
      </w:r>
      <w:r w:rsidR="00ED1A28" w:rsidRPr="004C3429">
        <w:rPr>
          <w:rFonts w:asciiTheme="majorHAnsi" w:hAnsiTheme="majorHAnsi" w:cstheme="majorHAnsi"/>
        </w:rPr>
        <w:t xml:space="preserve">can be completed with only a </w:t>
      </w:r>
      <w:r w:rsidR="00881A78" w:rsidRPr="004C3429">
        <w:rPr>
          <w:rFonts w:asciiTheme="majorHAnsi" w:hAnsiTheme="majorHAnsi" w:cstheme="majorHAnsi"/>
        </w:rPr>
        <w:t>few hours of hands-on work</w:t>
      </w:r>
      <w:r w:rsidR="00ED1A28" w:rsidRPr="004C3429">
        <w:rPr>
          <w:rFonts w:asciiTheme="majorHAnsi" w:hAnsiTheme="majorHAnsi" w:cstheme="majorHAnsi"/>
        </w:rPr>
        <w:t xml:space="preserve"> and </w:t>
      </w:r>
      <w:r w:rsidR="00DA1F3C" w:rsidRPr="004C3429">
        <w:rPr>
          <w:rFonts w:asciiTheme="majorHAnsi" w:hAnsiTheme="majorHAnsi" w:cstheme="majorHAnsi"/>
        </w:rPr>
        <w:t xml:space="preserve">requires only a freezer, a centrifuge capable of 30,000 </w:t>
      </w:r>
      <w:r w:rsidR="00DF1F25" w:rsidRPr="004C3429">
        <w:rPr>
          <w:rFonts w:asciiTheme="majorHAnsi" w:hAnsiTheme="majorHAnsi" w:cstheme="majorHAnsi"/>
        </w:rPr>
        <w:t>×</w:t>
      </w:r>
      <w:r w:rsidR="00DA1F3C" w:rsidRPr="004C3429">
        <w:rPr>
          <w:rFonts w:asciiTheme="majorHAnsi" w:hAnsiTheme="majorHAnsi" w:cstheme="majorHAnsi"/>
        </w:rPr>
        <w:t xml:space="preserve"> </w:t>
      </w:r>
      <w:r w:rsidR="00DA1F3C" w:rsidRPr="004C3429">
        <w:rPr>
          <w:rFonts w:asciiTheme="majorHAnsi" w:hAnsiTheme="majorHAnsi" w:cstheme="majorHAnsi"/>
          <w:i/>
          <w:iCs/>
        </w:rPr>
        <w:t>g</w:t>
      </w:r>
      <w:r w:rsidR="00BF7A18" w:rsidRPr="004C3429">
        <w:rPr>
          <w:rFonts w:asciiTheme="majorHAnsi" w:hAnsiTheme="majorHAnsi" w:cstheme="majorHAnsi"/>
        </w:rPr>
        <w:t xml:space="preserve"> (for optimal results</w:t>
      </w:r>
      <w:r w:rsidR="00B47921">
        <w:rPr>
          <w:rFonts w:asciiTheme="majorHAnsi" w:hAnsiTheme="majorHAnsi" w:cstheme="majorHAnsi"/>
        </w:rPr>
        <w:t>. L</w:t>
      </w:r>
      <w:r w:rsidR="00BF7A18" w:rsidRPr="004C3429">
        <w:rPr>
          <w:rFonts w:asciiTheme="majorHAnsi" w:hAnsiTheme="majorHAnsi" w:cstheme="majorHAnsi"/>
        </w:rPr>
        <w:t>ower speeds can be used with some loss of extract efficacy)</w:t>
      </w:r>
      <w:r w:rsidR="00DA1F3C" w:rsidRPr="004C3429">
        <w:rPr>
          <w:rFonts w:asciiTheme="majorHAnsi" w:hAnsiTheme="majorHAnsi" w:cstheme="majorHAnsi"/>
        </w:rPr>
        <w:t xml:space="preserve">, a vortex mixer, and </w:t>
      </w:r>
      <w:r w:rsidR="00BF7A18" w:rsidRPr="004C3429">
        <w:rPr>
          <w:rFonts w:asciiTheme="majorHAnsi" w:hAnsiTheme="majorHAnsi" w:cstheme="majorHAnsi"/>
        </w:rPr>
        <w:t>a simple</w:t>
      </w:r>
      <w:r w:rsidR="00DA1F3C" w:rsidRPr="004C3429">
        <w:rPr>
          <w:rFonts w:asciiTheme="majorHAnsi" w:hAnsiTheme="majorHAnsi" w:cstheme="majorHAnsi"/>
        </w:rPr>
        <w:t xml:space="preserve"> buffer</w:t>
      </w:r>
      <w:r w:rsidR="00BF7A18" w:rsidRPr="004C3429">
        <w:rPr>
          <w:rFonts w:asciiTheme="majorHAnsi" w:hAnsiTheme="majorHAnsi" w:cstheme="majorHAnsi"/>
        </w:rPr>
        <w:t xml:space="preserve"> solution</w:t>
      </w:r>
      <w:r w:rsidR="00DA1F3C" w:rsidRPr="004C3429">
        <w:rPr>
          <w:rFonts w:asciiTheme="majorHAnsi" w:hAnsiTheme="majorHAnsi" w:cstheme="majorHAnsi"/>
        </w:rPr>
        <w:t xml:space="preserve">. Functional lysate can even be produced by freeze-drying the cells and rehydrating them </w:t>
      </w:r>
      <w:r w:rsidR="00DA1F3C" w:rsidRPr="004C3429">
        <w:rPr>
          <w:rFonts w:asciiTheme="majorHAnsi" w:hAnsiTheme="majorHAnsi" w:cstheme="majorHAnsi"/>
          <w:i/>
          <w:iCs/>
        </w:rPr>
        <w:t>in situ</w:t>
      </w:r>
      <w:r w:rsidR="008B4F1A">
        <w:rPr>
          <w:rFonts w:asciiTheme="majorHAnsi" w:hAnsiTheme="majorHAnsi" w:cstheme="majorHAnsi"/>
        </w:rPr>
        <w:t xml:space="preserve">. However, </w:t>
      </w:r>
      <w:r w:rsidR="00DA1F3C" w:rsidRPr="004C3429">
        <w:rPr>
          <w:rFonts w:asciiTheme="majorHAnsi" w:hAnsiTheme="majorHAnsi" w:cstheme="majorHAnsi"/>
        </w:rPr>
        <w:t xml:space="preserve">this method </w:t>
      </w:r>
      <w:r w:rsidR="00BF7A18" w:rsidRPr="004C3429">
        <w:rPr>
          <w:rFonts w:asciiTheme="majorHAnsi" w:hAnsiTheme="majorHAnsi" w:cstheme="majorHAnsi"/>
        </w:rPr>
        <w:t>produces lysates with</w:t>
      </w:r>
      <w:r w:rsidR="00DA1F3C" w:rsidRPr="004C3429">
        <w:rPr>
          <w:rFonts w:asciiTheme="majorHAnsi" w:hAnsiTheme="majorHAnsi" w:cstheme="majorHAnsi"/>
        </w:rPr>
        <w:t xml:space="preserve"> lower activity</w:t>
      </w:r>
      <w:r w:rsidR="00BF7A18" w:rsidRPr="004C3429">
        <w:rPr>
          <w:rFonts w:asciiTheme="majorHAnsi" w:hAnsiTheme="majorHAnsi" w:cstheme="majorHAnsi"/>
        </w:rPr>
        <w:t>, likely</w:t>
      </w:r>
      <w:r w:rsidR="00DA1F3C" w:rsidRPr="004C3429">
        <w:rPr>
          <w:rFonts w:asciiTheme="majorHAnsi" w:hAnsiTheme="majorHAnsi" w:cstheme="majorHAnsi"/>
        </w:rPr>
        <w:t xml:space="preserve"> due to the remaining cell debris.</w:t>
      </w:r>
    </w:p>
    <w:p w14:paraId="362E3E82" w14:textId="77777777" w:rsidR="00DF1F25" w:rsidRPr="004C3429" w:rsidRDefault="00DF1F25">
      <w:pPr>
        <w:rPr>
          <w:rFonts w:asciiTheme="majorHAnsi" w:hAnsiTheme="majorHAnsi" w:cstheme="majorHAnsi"/>
        </w:rPr>
      </w:pPr>
    </w:p>
    <w:p w14:paraId="644C4FB7" w14:textId="6DCBF103" w:rsidR="00DA1F3C" w:rsidRPr="004C3429" w:rsidRDefault="00DA1F3C">
      <w:pPr>
        <w:rPr>
          <w:rFonts w:asciiTheme="majorHAnsi" w:hAnsiTheme="majorHAnsi" w:cstheme="majorHAnsi"/>
        </w:rPr>
      </w:pPr>
      <w:r w:rsidRPr="004C3429">
        <w:rPr>
          <w:rFonts w:asciiTheme="majorHAnsi" w:hAnsiTheme="majorHAnsi" w:cstheme="majorHAnsi"/>
        </w:rPr>
        <w:t>The lysates are highly active for cell-free gene expression, and they can be enhanced in various ways depending on the end</w:t>
      </w:r>
      <w:r w:rsidR="00651F43">
        <w:rPr>
          <w:rFonts w:asciiTheme="majorHAnsi" w:hAnsiTheme="majorHAnsi" w:cstheme="majorHAnsi"/>
        </w:rPr>
        <w:t>-</w:t>
      </w:r>
      <w:r w:rsidRPr="004C3429">
        <w:rPr>
          <w:rFonts w:asciiTheme="majorHAnsi" w:hAnsiTheme="majorHAnsi" w:cstheme="majorHAnsi"/>
        </w:rPr>
        <w:t xml:space="preserve">use. </w:t>
      </w:r>
      <w:r w:rsidR="00BF7A18" w:rsidRPr="004C3429">
        <w:rPr>
          <w:rFonts w:asciiTheme="majorHAnsi" w:hAnsiTheme="majorHAnsi" w:cstheme="majorHAnsi"/>
        </w:rPr>
        <w:t xml:space="preserve">The rate of protein synthesis can be further increased by concentrating the lysate using standard spin concentrators. </w:t>
      </w:r>
      <w:r w:rsidRPr="004C3429">
        <w:rPr>
          <w:rFonts w:asciiTheme="majorHAnsi" w:hAnsiTheme="majorHAnsi" w:cstheme="majorHAnsi"/>
        </w:rPr>
        <w:t xml:space="preserve">Linear DNA can be protected </w:t>
      </w:r>
      <w:r w:rsidR="007C0F07" w:rsidRPr="004C3429">
        <w:rPr>
          <w:rFonts w:asciiTheme="majorHAnsi" w:hAnsiTheme="majorHAnsi" w:cstheme="majorHAnsi"/>
        </w:rPr>
        <w:t xml:space="preserve">from degradation </w:t>
      </w:r>
      <w:r w:rsidRPr="004C3429">
        <w:rPr>
          <w:rFonts w:asciiTheme="majorHAnsi" w:hAnsiTheme="majorHAnsi" w:cstheme="majorHAnsi"/>
        </w:rPr>
        <w:t xml:space="preserve">by adding </w:t>
      </w:r>
      <w:r w:rsidR="007C0F07" w:rsidRPr="004C3429">
        <w:rPr>
          <w:rFonts w:asciiTheme="majorHAnsi" w:hAnsiTheme="majorHAnsi" w:cstheme="majorHAnsi"/>
        </w:rPr>
        <w:t>purified GamS protein. Protein degradation, necessary for more complex circuit dynamics</w:t>
      </w:r>
      <w:r w:rsidR="00AE4F33" w:rsidRPr="004C3429">
        <w:rPr>
          <w:rFonts w:asciiTheme="majorHAnsi" w:hAnsiTheme="majorHAnsi" w:cstheme="majorHAnsi"/>
        </w:rPr>
        <w:t xml:space="preserve"> such as oscillation</w:t>
      </w:r>
      <w:r w:rsidR="007C0F07" w:rsidRPr="004C3429">
        <w:rPr>
          <w:rFonts w:asciiTheme="majorHAnsi" w:hAnsiTheme="majorHAnsi" w:cstheme="majorHAnsi"/>
        </w:rPr>
        <w:t xml:space="preserve">, can be achieved by </w:t>
      </w:r>
      <w:r w:rsidR="00BF7A18" w:rsidRPr="004C3429">
        <w:rPr>
          <w:rFonts w:asciiTheme="majorHAnsi" w:hAnsiTheme="majorHAnsi" w:cstheme="majorHAnsi"/>
        </w:rPr>
        <w:t>co-</w:t>
      </w:r>
      <w:r w:rsidR="007C0F07" w:rsidRPr="004C3429">
        <w:rPr>
          <w:rFonts w:asciiTheme="majorHAnsi" w:hAnsiTheme="majorHAnsi" w:cstheme="majorHAnsi"/>
        </w:rPr>
        <w:t>expressing a ClpX hexamer in the autolysate-producing strain</w:t>
      </w:r>
      <w:r w:rsidR="0068714A" w:rsidRPr="004C3429">
        <w:rPr>
          <w:rFonts w:asciiTheme="majorHAnsi" w:hAnsiTheme="majorHAnsi" w:cstheme="majorHAnsi"/>
          <w:vertAlign w:val="superscript"/>
        </w:rPr>
        <w:t>1</w:t>
      </w:r>
      <w:r w:rsidR="007737F1" w:rsidRPr="004C3429">
        <w:rPr>
          <w:rFonts w:asciiTheme="majorHAnsi" w:hAnsiTheme="majorHAnsi" w:cstheme="majorHAnsi"/>
          <w:vertAlign w:val="superscript"/>
        </w:rPr>
        <w:t>3</w:t>
      </w:r>
      <w:r w:rsidR="00C10BD2" w:rsidRPr="004C3429">
        <w:rPr>
          <w:rFonts w:asciiTheme="majorHAnsi" w:hAnsiTheme="majorHAnsi" w:cstheme="majorHAnsi"/>
        </w:rPr>
        <w:t>.</w:t>
      </w:r>
      <w:r w:rsidR="007C0F07" w:rsidRPr="004C3429">
        <w:rPr>
          <w:rFonts w:asciiTheme="majorHAnsi" w:hAnsiTheme="majorHAnsi" w:cstheme="majorHAnsi"/>
        </w:rPr>
        <w:t xml:space="preserve"> Finally, LacZ-based visual readouts are enabled by using an autolysate strain lacking </w:t>
      </w:r>
      <w:r w:rsidR="007C0F07" w:rsidRPr="004C3429">
        <w:rPr>
          <w:rFonts w:asciiTheme="majorHAnsi" w:hAnsiTheme="majorHAnsi" w:cstheme="majorHAnsi"/>
          <w:i/>
          <w:iCs/>
        </w:rPr>
        <w:t>lacZ</w:t>
      </w:r>
      <w:r w:rsidR="007C0F07" w:rsidRPr="004C3429">
        <w:rPr>
          <w:rFonts w:asciiTheme="majorHAnsi" w:hAnsiTheme="majorHAnsi" w:cstheme="majorHAnsi"/>
        </w:rPr>
        <w:t>. Overall, this method produces highly active cell-free lysate that is suitable for a wide range of applications.</w:t>
      </w:r>
    </w:p>
    <w:p w14:paraId="48BA6B0A" w14:textId="77777777" w:rsidR="006E4797" w:rsidRPr="004C3429" w:rsidRDefault="006E4797">
      <w:pPr>
        <w:rPr>
          <w:rFonts w:asciiTheme="majorHAnsi" w:hAnsiTheme="majorHAnsi" w:cstheme="majorHAnsi"/>
          <w:b/>
        </w:rPr>
      </w:pPr>
    </w:p>
    <w:p w14:paraId="4015356B" w14:textId="794581F8" w:rsidR="006E4797" w:rsidRPr="004C3429" w:rsidRDefault="00551D82">
      <w:pPr>
        <w:rPr>
          <w:rFonts w:asciiTheme="majorHAnsi" w:hAnsiTheme="majorHAnsi" w:cstheme="majorHAnsi"/>
          <w:b/>
        </w:rPr>
      </w:pPr>
      <w:r w:rsidRPr="004C3429">
        <w:rPr>
          <w:rFonts w:asciiTheme="majorHAnsi" w:hAnsiTheme="majorHAnsi" w:cstheme="majorHAnsi"/>
          <w:b/>
        </w:rPr>
        <w:t>PROTOCOL:</w:t>
      </w:r>
    </w:p>
    <w:p w14:paraId="7A980173" w14:textId="77777777" w:rsidR="00C10BD2" w:rsidRPr="004C3429" w:rsidRDefault="00C10BD2">
      <w:pPr>
        <w:rPr>
          <w:rFonts w:asciiTheme="majorHAnsi" w:hAnsiTheme="majorHAnsi" w:cstheme="majorHAnsi"/>
        </w:rPr>
      </w:pPr>
    </w:p>
    <w:p w14:paraId="1060EC50" w14:textId="14B60294" w:rsidR="00D272DC" w:rsidRPr="004C3429" w:rsidRDefault="00D272DC" w:rsidP="004C3429">
      <w:pPr>
        <w:pStyle w:val="ListParagraph"/>
        <w:numPr>
          <w:ilvl w:val="0"/>
          <w:numId w:val="13"/>
        </w:numPr>
        <w:pBdr>
          <w:top w:val="nil"/>
          <w:left w:val="nil"/>
          <w:bottom w:val="nil"/>
          <w:right w:val="nil"/>
          <w:between w:val="nil"/>
        </w:pBdr>
        <w:ind w:left="0" w:firstLine="0"/>
        <w:contextualSpacing w:val="0"/>
        <w:rPr>
          <w:rFonts w:asciiTheme="majorHAnsi" w:hAnsiTheme="majorHAnsi" w:cstheme="majorHAnsi"/>
          <w:b/>
          <w:bCs/>
        </w:rPr>
      </w:pPr>
      <w:r w:rsidRPr="004C3429">
        <w:rPr>
          <w:rFonts w:asciiTheme="majorHAnsi" w:hAnsiTheme="majorHAnsi" w:cstheme="majorHAnsi"/>
          <w:b/>
          <w:bCs/>
        </w:rPr>
        <w:t>Prepare media and buffers</w:t>
      </w:r>
      <w:r w:rsidR="005F06DC" w:rsidRPr="004C3429">
        <w:rPr>
          <w:rFonts w:asciiTheme="majorHAnsi" w:hAnsiTheme="majorHAnsi" w:cstheme="majorHAnsi"/>
          <w:b/>
          <w:bCs/>
        </w:rPr>
        <w:t>.</w:t>
      </w:r>
    </w:p>
    <w:p w14:paraId="53CA186F" w14:textId="77777777" w:rsidR="00857D71" w:rsidRPr="004C3429" w:rsidRDefault="00857D71" w:rsidP="004C3429">
      <w:pPr>
        <w:pStyle w:val="ListParagraph"/>
        <w:pBdr>
          <w:top w:val="nil"/>
          <w:left w:val="nil"/>
          <w:bottom w:val="nil"/>
          <w:right w:val="nil"/>
          <w:between w:val="nil"/>
        </w:pBdr>
        <w:ind w:left="0"/>
        <w:contextualSpacing w:val="0"/>
        <w:rPr>
          <w:rFonts w:asciiTheme="majorHAnsi" w:hAnsiTheme="majorHAnsi" w:cstheme="majorHAnsi"/>
          <w:b/>
          <w:bCs/>
        </w:rPr>
      </w:pPr>
    </w:p>
    <w:p w14:paraId="1B7D7C95" w14:textId="2602BC12" w:rsidR="00D272DC" w:rsidRPr="004C3429" w:rsidRDefault="00D272DC" w:rsidP="004C3429">
      <w:pPr>
        <w:pStyle w:val="ListParagraph"/>
        <w:numPr>
          <w:ilvl w:val="1"/>
          <w:numId w:val="13"/>
        </w:numPr>
        <w:pBdr>
          <w:top w:val="nil"/>
          <w:left w:val="nil"/>
          <w:bottom w:val="nil"/>
          <w:right w:val="nil"/>
          <w:between w:val="nil"/>
        </w:pBdr>
        <w:ind w:left="0" w:firstLine="0"/>
        <w:contextualSpacing w:val="0"/>
        <w:rPr>
          <w:rFonts w:asciiTheme="majorHAnsi" w:hAnsiTheme="majorHAnsi" w:cstheme="majorHAnsi"/>
        </w:rPr>
      </w:pPr>
      <w:r w:rsidRPr="004C3429">
        <w:rPr>
          <w:rFonts w:asciiTheme="majorHAnsi" w:hAnsiTheme="majorHAnsi" w:cstheme="majorHAnsi"/>
        </w:rPr>
        <w:t>Prepare 2xYTPG medium</w:t>
      </w:r>
      <w:r w:rsidR="00DC5225" w:rsidRPr="004C3429">
        <w:rPr>
          <w:rFonts w:asciiTheme="majorHAnsi" w:hAnsiTheme="majorHAnsi" w:cstheme="majorHAnsi"/>
        </w:rPr>
        <w:t>.</w:t>
      </w:r>
    </w:p>
    <w:p w14:paraId="3B6D973B" w14:textId="77777777" w:rsidR="00857D71" w:rsidRPr="004C3429" w:rsidRDefault="00857D71" w:rsidP="004C3429">
      <w:pPr>
        <w:pStyle w:val="ListParagraph"/>
        <w:pBdr>
          <w:top w:val="nil"/>
          <w:left w:val="nil"/>
          <w:bottom w:val="nil"/>
          <w:right w:val="nil"/>
          <w:between w:val="nil"/>
        </w:pBdr>
        <w:ind w:left="0"/>
        <w:contextualSpacing w:val="0"/>
        <w:rPr>
          <w:rFonts w:asciiTheme="majorHAnsi" w:hAnsiTheme="majorHAnsi" w:cstheme="majorHAnsi"/>
        </w:rPr>
      </w:pPr>
    </w:p>
    <w:p w14:paraId="50061B13" w14:textId="3944A434" w:rsidR="00D272DC" w:rsidRPr="004C3429" w:rsidRDefault="00D272DC" w:rsidP="004C3429">
      <w:pPr>
        <w:pStyle w:val="ListParagraph"/>
        <w:numPr>
          <w:ilvl w:val="2"/>
          <w:numId w:val="13"/>
        </w:numPr>
        <w:pBdr>
          <w:top w:val="nil"/>
          <w:left w:val="nil"/>
          <w:bottom w:val="nil"/>
          <w:right w:val="nil"/>
          <w:between w:val="nil"/>
        </w:pBdr>
        <w:ind w:left="0" w:firstLine="0"/>
        <w:contextualSpacing w:val="0"/>
        <w:rPr>
          <w:rFonts w:asciiTheme="majorHAnsi" w:hAnsiTheme="majorHAnsi" w:cstheme="majorHAnsi"/>
        </w:rPr>
      </w:pPr>
      <w:r w:rsidRPr="004C3429">
        <w:rPr>
          <w:rFonts w:asciiTheme="majorHAnsi" w:hAnsiTheme="majorHAnsi" w:cstheme="majorHAnsi"/>
        </w:rPr>
        <w:t>Mix 62 g 2xYT powder, 5.99 g potassium phosphate monobasic, 13.93 g potassium phosphate dibasic, and deionized water to 2 L.</w:t>
      </w:r>
    </w:p>
    <w:p w14:paraId="195C3403" w14:textId="77777777" w:rsidR="0013675A" w:rsidRPr="004C3429" w:rsidRDefault="0013675A" w:rsidP="004C3429">
      <w:pPr>
        <w:pStyle w:val="ListParagraph"/>
        <w:pBdr>
          <w:top w:val="nil"/>
          <w:left w:val="nil"/>
          <w:bottom w:val="nil"/>
          <w:right w:val="nil"/>
          <w:between w:val="nil"/>
        </w:pBdr>
        <w:ind w:left="0"/>
        <w:contextualSpacing w:val="0"/>
        <w:rPr>
          <w:rFonts w:asciiTheme="majorHAnsi" w:hAnsiTheme="majorHAnsi" w:cstheme="majorHAnsi"/>
        </w:rPr>
      </w:pPr>
    </w:p>
    <w:p w14:paraId="08BE79FB" w14:textId="1E2A402B" w:rsidR="00D272DC" w:rsidRPr="004C3429" w:rsidRDefault="00D272DC" w:rsidP="004C3429">
      <w:pPr>
        <w:pStyle w:val="ListParagraph"/>
        <w:numPr>
          <w:ilvl w:val="2"/>
          <w:numId w:val="13"/>
        </w:numPr>
        <w:pBdr>
          <w:top w:val="nil"/>
          <w:left w:val="nil"/>
          <w:bottom w:val="nil"/>
          <w:right w:val="nil"/>
          <w:between w:val="nil"/>
        </w:pBdr>
        <w:ind w:left="0" w:firstLine="0"/>
        <w:contextualSpacing w:val="0"/>
        <w:rPr>
          <w:rFonts w:asciiTheme="majorHAnsi" w:hAnsiTheme="majorHAnsi" w:cstheme="majorHAnsi"/>
        </w:rPr>
      </w:pPr>
      <w:r w:rsidRPr="004C3429">
        <w:rPr>
          <w:rFonts w:asciiTheme="majorHAnsi" w:hAnsiTheme="majorHAnsi" w:cstheme="majorHAnsi"/>
        </w:rPr>
        <w:t xml:space="preserve">Autoclave on liquid cycle </w:t>
      </w:r>
      <w:r w:rsidR="008901DE" w:rsidRPr="004C3429">
        <w:rPr>
          <w:rFonts w:asciiTheme="majorHAnsi" w:hAnsiTheme="majorHAnsi" w:cstheme="majorHAnsi"/>
        </w:rPr>
        <w:t>with an exposure time</w:t>
      </w:r>
      <w:r w:rsidR="00211033" w:rsidRPr="004C3429">
        <w:rPr>
          <w:rFonts w:asciiTheme="majorHAnsi" w:hAnsiTheme="majorHAnsi" w:cstheme="majorHAnsi"/>
        </w:rPr>
        <w:t xml:space="preserve"> of</w:t>
      </w:r>
      <w:r w:rsidR="008901DE" w:rsidRPr="004C3429">
        <w:rPr>
          <w:rFonts w:asciiTheme="majorHAnsi" w:hAnsiTheme="majorHAnsi" w:cstheme="majorHAnsi"/>
        </w:rPr>
        <w:t xml:space="preserve"> </w:t>
      </w:r>
      <w:r w:rsidR="00BE75B9" w:rsidRPr="004C3429">
        <w:rPr>
          <w:rFonts w:asciiTheme="majorHAnsi" w:hAnsiTheme="majorHAnsi" w:cstheme="majorHAnsi"/>
        </w:rPr>
        <w:t xml:space="preserve">30 </w:t>
      </w:r>
      <w:r w:rsidRPr="004C3429">
        <w:rPr>
          <w:rFonts w:asciiTheme="majorHAnsi" w:hAnsiTheme="majorHAnsi" w:cstheme="majorHAnsi"/>
        </w:rPr>
        <w:t>min</w:t>
      </w:r>
      <w:r w:rsidR="00211033" w:rsidRPr="004C3429">
        <w:rPr>
          <w:rFonts w:asciiTheme="majorHAnsi" w:hAnsiTheme="majorHAnsi" w:cstheme="majorHAnsi"/>
          <w:vertAlign w:val="superscript"/>
        </w:rPr>
        <w:t>1</w:t>
      </w:r>
      <w:r w:rsidR="007737F1" w:rsidRPr="004C3429">
        <w:rPr>
          <w:rFonts w:asciiTheme="majorHAnsi" w:hAnsiTheme="majorHAnsi" w:cstheme="majorHAnsi"/>
          <w:vertAlign w:val="superscript"/>
        </w:rPr>
        <w:t>4</w:t>
      </w:r>
      <w:r w:rsidR="0013675A" w:rsidRPr="004C3429">
        <w:rPr>
          <w:rFonts w:asciiTheme="majorHAnsi" w:hAnsiTheme="majorHAnsi" w:cstheme="majorHAnsi"/>
        </w:rPr>
        <w:t>.</w:t>
      </w:r>
    </w:p>
    <w:p w14:paraId="75EA82A6" w14:textId="77777777" w:rsidR="00BC4C0D" w:rsidRPr="004C3429" w:rsidRDefault="00BC4C0D" w:rsidP="004C3429">
      <w:pPr>
        <w:pStyle w:val="ListParagraph"/>
        <w:pBdr>
          <w:top w:val="nil"/>
          <w:left w:val="nil"/>
          <w:bottom w:val="nil"/>
          <w:right w:val="nil"/>
          <w:between w:val="nil"/>
        </w:pBdr>
        <w:ind w:left="0"/>
        <w:contextualSpacing w:val="0"/>
        <w:rPr>
          <w:rFonts w:asciiTheme="majorHAnsi" w:hAnsiTheme="majorHAnsi" w:cstheme="majorHAnsi"/>
        </w:rPr>
      </w:pPr>
    </w:p>
    <w:p w14:paraId="0C4E3127" w14:textId="55EC658C" w:rsidR="00D272DC" w:rsidRPr="004C3429" w:rsidRDefault="00D272DC" w:rsidP="004C3429">
      <w:pPr>
        <w:pStyle w:val="ListParagraph"/>
        <w:numPr>
          <w:ilvl w:val="2"/>
          <w:numId w:val="13"/>
        </w:numPr>
        <w:pBdr>
          <w:top w:val="nil"/>
          <w:left w:val="nil"/>
          <w:bottom w:val="nil"/>
          <w:right w:val="nil"/>
          <w:between w:val="nil"/>
        </w:pBdr>
        <w:ind w:left="0" w:firstLine="0"/>
        <w:contextualSpacing w:val="0"/>
        <w:rPr>
          <w:rFonts w:asciiTheme="majorHAnsi" w:hAnsiTheme="majorHAnsi" w:cstheme="majorHAnsi"/>
        </w:rPr>
      </w:pPr>
      <w:r w:rsidRPr="004C3429">
        <w:rPr>
          <w:rFonts w:asciiTheme="majorHAnsi" w:hAnsiTheme="majorHAnsi" w:cstheme="majorHAnsi"/>
        </w:rPr>
        <w:lastRenderedPageBreak/>
        <w:t>To 400 m</w:t>
      </w:r>
      <w:r w:rsidR="00211033" w:rsidRPr="004C3429">
        <w:rPr>
          <w:rFonts w:asciiTheme="majorHAnsi" w:hAnsiTheme="majorHAnsi" w:cstheme="majorHAnsi"/>
        </w:rPr>
        <w:t>L</w:t>
      </w:r>
      <w:r w:rsidRPr="004C3429">
        <w:rPr>
          <w:rFonts w:asciiTheme="majorHAnsi" w:hAnsiTheme="majorHAnsi" w:cstheme="majorHAnsi"/>
        </w:rPr>
        <w:t xml:space="preserve"> of 2xYTP media from 1.1.2, add 7.2 g D-glucose (dextrose) and mix until dissolved.</w:t>
      </w:r>
    </w:p>
    <w:p w14:paraId="42304C3A" w14:textId="77777777" w:rsidR="00BC4C0D" w:rsidRPr="004C3429" w:rsidRDefault="00BC4C0D" w:rsidP="004C3429">
      <w:pPr>
        <w:pStyle w:val="ListParagraph"/>
        <w:pBdr>
          <w:top w:val="nil"/>
          <w:left w:val="nil"/>
          <w:bottom w:val="nil"/>
          <w:right w:val="nil"/>
          <w:between w:val="nil"/>
        </w:pBdr>
        <w:ind w:left="0"/>
        <w:contextualSpacing w:val="0"/>
        <w:rPr>
          <w:rFonts w:asciiTheme="majorHAnsi" w:hAnsiTheme="majorHAnsi" w:cstheme="majorHAnsi"/>
        </w:rPr>
      </w:pPr>
    </w:p>
    <w:p w14:paraId="614C5AC0" w14:textId="69008F5D" w:rsidR="00D272DC" w:rsidRPr="004C3429" w:rsidRDefault="00D272DC" w:rsidP="004C3429">
      <w:pPr>
        <w:pStyle w:val="ListParagraph"/>
        <w:numPr>
          <w:ilvl w:val="2"/>
          <w:numId w:val="13"/>
        </w:numPr>
        <w:pBdr>
          <w:top w:val="nil"/>
          <w:left w:val="nil"/>
          <w:bottom w:val="nil"/>
          <w:right w:val="nil"/>
          <w:between w:val="nil"/>
        </w:pBdr>
        <w:ind w:left="0" w:firstLine="0"/>
        <w:contextualSpacing w:val="0"/>
        <w:rPr>
          <w:rFonts w:asciiTheme="majorHAnsi" w:hAnsiTheme="majorHAnsi" w:cstheme="majorHAnsi"/>
        </w:rPr>
      </w:pPr>
      <w:r w:rsidRPr="004C3429">
        <w:rPr>
          <w:rFonts w:asciiTheme="majorHAnsi" w:hAnsiTheme="majorHAnsi" w:cstheme="majorHAnsi"/>
        </w:rPr>
        <w:t>Filter</w:t>
      </w:r>
      <w:r w:rsidR="00BC4C0D" w:rsidRPr="004C3429">
        <w:rPr>
          <w:rFonts w:asciiTheme="majorHAnsi" w:hAnsiTheme="majorHAnsi" w:cstheme="majorHAnsi"/>
        </w:rPr>
        <w:t>-</w:t>
      </w:r>
      <w:r w:rsidRPr="004C3429">
        <w:rPr>
          <w:rFonts w:asciiTheme="majorHAnsi" w:hAnsiTheme="majorHAnsi" w:cstheme="majorHAnsi"/>
        </w:rPr>
        <w:t>sterilize through a 0.2 μm filter.</w:t>
      </w:r>
    </w:p>
    <w:p w14:paraId="315FB347" w14:textId="77777777" w:rsidR="00BC4C0D" w:rsidRPr="004C3429" w:rsidRDefault="00BC4C0D" w:rsidP="004C3429">
      <w:pPr>
        <w:pStyle w:val="ListParagraph"/>
        <w:pBdr>
          <w:top w:val="nil"/>
          <w:left w:val="nil"/>
          <w:bottom w:val="nil"/>
          <w:right w:val="nil"/>
          <w:between w:val="nil"/>
        </w:pBdr>
        <w:ind w:left="0"/>
        <w:contextualSpacing w:val="0"/>
        <w:rPr>
          <w:rFonts w:asciiTheme="majorHAnsi" w:hAnsiTheme="majorHAnsi" w:cstheme="majorHAnsi"/>
        </w:rPr>
      </w:pPr>
    </w:p>
    <w:p w14:paraId="4CEB1FDD" w14:textId="127724B3" w:rsidR="00D272DC" w:rsidRPr="004C3429" w:rsidRDefault="00D272DC" w:rsidP="004C3429">
      <w:pPr>
        <w:pStyle w:val="ListParagraph"/>
        <w:numPr>
          <w:ilvl w:val="1"/>
          <w:numId w:val="13"/>
        </w:numPr>
        <w:pBdr>
          <w:top w:val="nil"/>
          <w:left w:val="nil"/>
          <w:bottom w:val="nil"/>
          <w:right w:val="nil"/>
          <w:between w:val="nil"/>
        </w:pBdr>
        <w:ind w:left="0" w:firstLine="0"/>
        <w:contextualSpacing w:val="0"/>
        <w:rPr>
          <w:rFonts w:asciiTheme="majorHAnsi" w:hAnsiTheme="majorHAnsi" w:cstheme="majorHAnsi"/>
        </w:rPr>
      </w:pPr>
      <w:r w:rsidRPr="004C3429">
        <w:rPr>
          <w:rFonts w:asciiTheme="majorHAnsi" w:hAnsiTheme="majorHAnsi" w:cstheme="majorHAnsi"/>
        </w:rPr>
        <w:t>Prepare S30A buffer</w:t>
      </w:r>
      <w:r w:rsidR="00BC4C0D" w:rsidRPr="004C3429">
        <w:rPr>
          <w:rFonts w:asciiTheme="majorHAnsi" w:hAnsiTheme="majorHAnsi" w:cstheme="majorHAnsi"/>
        </w:rPr>
        <w:t>.</w:t>
      </w:r>
    </w:p>
    <w:p w14:paraId="7FC7B3FA" w14:textId="77777777" w:rsidR="00BC4C0D" w:rsidRPr="004C3429" w:rsidRDefault="00BC4C0D" w:rsidP="004C3429">
      <w:pPr>
        <w:pStyle w:val="ListParagraph"/>
        <w:pBdr>
          <w:top w:val="nil"/>
          <w:left w:val="nil"/>
          <w:bottom w:val="nil"/>
          <w:right w:val="nil"/>
          <w:between w:val="nil"/>
        </w:pBdr>
        <w:ind w:left="0"/>
        <w:contextualSpacing w:val="0"/>
        <w:rPr>
          <w:rFonts w:asciiTheme="majorHAnsi" w:hAnsiTheme="majorHAnsi" w:cstheme="majorHAnsi"/>
        </w:rPr>
      </w:pPr>
    </w:p>
    <w:p w14:paraId="0F7FFA2B" w14:textId="2B506C91" w:rsidR="00D272DC" w:rsidRPr="004C3429" w:rsidRDefault="00D272DC" w:rsidP="004C3429">
      <w:pPr>
        <w:pStyle w:val="ListParagraph"/>
        <w:numPr>
          <w:ilvl w:val="2"/>
          <w:numId w:val="13"/>
        </w:numPr>
        <w:pBdr>
          <w:top w:val="nil"/>
          <w:left w:val="nil"/>
          <w:bottom w:val="nil"/>
          <w:right w:val="nil"/>
          <w:between w:val="nil"/>
        </w:pBdr>
        <w:ind w:left="0" w:firstLine="0"/>
        <w:contextualSpacing w:val="0"/>
        <w:rPr>
          <w:rFonts w:asciiTheme="majorHAnsi" w:hAnsiTheme="majorHAnsi" w:cstheme="majorHAnsi"/>
        </w:rPr>
      </w:pPr>
      <w:r w:rsidRPr="004C3429">
        <w:rPr>
          <w:rFonts w:asciiTheme="majorHAnsi" w:hAnsiTheme="majorHAnsi" w:cstheme="majorHAnsi"/>
        </w:rPr>
        <w:t>Mix Tris-HCl (50 mM final concentration), potassium glutamate (60 mM final), and 14 mM magnesium glutamate (14 mM final).</w:t>
      </w:r>
    </w:p>
    <w:p w14:paraId="4761BC22" w14:textId="77777777" w:rsidR="00BC4C0D" w:rsidRPr="004C3429" w:rsidRDefault="00BC4C0D" w:rsidP="004C3429">
      <w:pPr>
        <w:pStyle w:val="ListParagraph"/>
        <w:pBdr>
          <w:top w:val="nil"/>
          <w:left w:val="nil"/>
          <w:bottom w:val="nil"/>
          <w:right w:val="nil"/>
          <w:between w:val="nil"/>
        </w:pBdr>
        <w:ind w:left="0"/>
        <w:contextualSpacing w:val="0"/>
        <w:rPr>
          <w:rFonts w:asciiTheme="majorHAnsi" w:hAnsiTheme="majorHAnsi" w:cstheme="majorHAnsi"/>
        </w:rPr>
      </w:pPr>
    </w:p>
    <w:p w14:paraId="004DDBA9" w14:textId="00968F27" w:rsidR="00D272DC" w:rsidRPr="004C3429" w:rsidRDefault="00D272DC" w:rsidP="004C3429">
      <w:pPr>
        <w:pStyle w:val="ListParagraph"/>
        <w:numPr>
          <w:ilvl w:val="2"/>
          <w:numId w:val="13"/>
        </w:numPr>
        <w:pBdr>
          <w:top w:val="nil"/>
          <w:left w:val="nil"/>
          <w:bottom w:val="nil"/>
          <w:right w:val="nil"/>
          <w:between w:val="nil"/>
        </w:pBdr>
        <w:ind w:left="0" w:firstLine="0"/>
        <w:contextualSpacing w:val="0"/>
        <w:rPr>
          <w:rFonts w:asciiTheme="majorHAnsi" w:hAnsiTheme="majorHAnsi" w:cstheme="majorHAnsi"/>
        </w:rPr>
      </w:pPr>
      <w:r w:rsidRPr="004C3429">
        <w:rPr>
          <w:rFonts w:asciiTheme="majorHAnsi" w:hAnsiTheme="majorHAnsi" w:cstheme="majorHAnsi"/>
        </w:rPr>
        <w:t>Adjust</w:t>
      </w:r>
      <w:r w:rsidR="002C2759" w:rsidRPr="004C3429">
        <w:rPr>
          <w:rFonts w:asciiTheme="majorHAnsi" w:hAnsiTheme="majorHAnsi" w:cstheme="majorHAnsi"/>
        </w:rPr>
        <w:t xml:space="preserve"> the</w:t>
      </w:r>
      <w:r w:rsidRPr="004C3429">
        <w:rPr>
          <w:rFonts w:asciiTheme="majorHAnsi" w:hAnsiTheme="majorHAnsi" w:cstheme="majorHAnsi"/>
        </w:rPr>
        <w:t xml:space="preserve"> pH to 7.7</w:t>
      </w:r>
      <w:r w:rsidR="00F83E88" w:rsidRPr="004C3429">
        <w:rPr>
          <w:rFonts w:asciiTheme="majorHAnsi" w:hAnsiTheme="majorHAnsi" w:cstheme="majorHAnsi"/>
        </w:rPr>
        <w:t xml:space="preserve"> using 10 M KOH</w:t>
      </w:r>
      <w:r w:rsidRPr="004C3429">
        <w:rPr>
          <w:rFonts w:asciiTheme="majorHAnsi" w:hAnsiTheme="majorHAnsi" w:cstheme="majorHAnsi"/>
        </w:rPr>
        <w:t>.</w:t>
      </w:r>
    </w:p>
    <w:p w14:paraId="143E3642" w14:textId="77777777" w:rsidR="00BC4C0D" w:rsidRPr="004C3429" w:rsidRDefault="00BC4C0D" w:rsidP="004C3429">
      <w:pPr>
        <w:pStyle w:val="ListParagraph"/>
        <w:pBdr>
          <w:top w:val="nil"/>
          <w:left w:val="nil"/>
          <w:bottom w:val="nil"/>
          <w:right w:val="nil"/>
          <w:between w:val="nil"/>
        </w:pBdr>
        <w:ind w:left="0"/>
        <w:contextualSpacing w:val="0"/>
        <w:rPr>
          <w:rFonts w:asciiTheme="majorHAnsi" w:hAnsiTheme="majorHAnsi" w:cstheme="majorHAnsi"/>
        </w:rPr>
      </w:pPr>
    </w:p>
    <w:p w14:paraId="1A1EAA34" w14:textId="5E72DBDF" w:rsidR="00D4360A" w:rsidRPr="004C3429" w:rsidRDefault="00A26CFC" w:rsidP="004C3429">
      <w:pPr>
        <w:pStyle w:val="ListParagraph"/>
        <w:numPr>
          <w:ilvl w:val="1"/>
          <w:numId w:val="13"/>
        </w:numPr>
        <w:pBdr>
          <w:top w:val="nil"/>
          <w:left w:val="nil"/>
          <w:bottom w:val="nil"/>
          <w:right w:val="nil"/>
          <w:between w:val="nil"/>
        </w:pBdr>
        <w:ind w:left="0" w:firstLine="0"/>
        <w:contextualSpacing w:val="0"/>
        <w:rPr>
          <w:rFonts w:asciiTheme="majorHAnsi" w:hAnsiTheme="majorHAnsi" w:cstheme="majorHAnsi"/>
        </w:rPr>
      </w:pPr>
      <w:r w:rsidRPr="004C3429">
        <w:rPr>
          <w:rFonts w:asciiTheme="majorHAnsi" w:hAnsiTheme="majorHAnsi" w:cstheme="majorHAnsi"/>
        </w:rPr>
        <w:t xml:space="preserve">Prepare Solution 1 (see </w:t>
      </w:r>
      <w:r w:rsidRPr="004C3429">
        <w:rPr>
          <w:rFonts w:asciiTheme="majorHAnsi" w:hAnsiTheme="majorHAnsi" w:cstheme="majorHAnsi"/>
          <w:b/>
          <w:bCs/>
        </w:rPr>
        <w:t>Table 1</w:t>
      </w:r>
      <w:r w:rsidRPr="004C3429">
        <w:rPr>
          <w:rFonts w:asciiTheme="majorHAnsi" w:hAnsiTheme="majorHAnsi" w:cstheme="majorHAnsi"/>
        </w:rPr>
        <w:t>).</w:t>
      </w:r>
    </w:p>
    <w:p w14:paraId="7769E814" w14:textId="77777777" w:rsidR="00BC4C0D" w:rsidRPr="004C3429" w:rsidRDefault="00BC4C0D" w:rsidP="004C3429">
      <w:pPr>
        <w:pStyle w:val="ListParagraph"/>
        <w:pBdr>
          <w:top w:val="nil"/>
          <w:left w:val="nil"/>
          <w:bottom w:val="nil"/>
          <w:right w:val="nil"/>
          <w:between w:val="nil"/>
        </w:pBdr>
        <w:ind w:left="0"/>
        <w:contextualSpacing w:val="0"/>
        <w:rPr>
          <w:rFonts w:asciiTheme="majorHAnsi" w:hAnsiTheme="majorHAnsi" w:cstheme="majorHAnsi"/>
        </w:rPr>
      </w:pPr>
    </w:p>
    <w:p w14:paraId="63DF37E5" w14:textId="0834E61E" w:rsidR="00A26CFC" w:rsidRPr="00BB15C9" w:rsidRDefault="00A26CFC" w:rsidP="004C3429">
      <w:pPr>
        <w:pStyle w:val="ListParagraph"/>
        <w:numPr>
          <w:ilvl w:val="2"/>
          <w:numId w:val="13"/>
        </w:numPr>
        <w:pBdr>
          <w:top w:val="nil"/>
          <w:left w:val="nil"/>
          <w:bottom w:val="nil"/>
          <w:right w:val="nil"/>
          <w:between w:val="nil"/>
        </w:pBdr>
        <w:ind w:left="0" w:firstLine="0"/>
        <w:contextualSpacing w:val="0"/>
        <w:rPr>
          <w:rFonts w:asciiTheme="majorHAnsi" w:hAnsiTheme="majorHAnsi" w:cstheme="majorHAnsi"/>
        </w:rPr>
      </w:pPr>
      <w:r w:rsidRPr="004C3429">
        <w:rPr>
          <w:rFonts w:asciiTheme="majorHAnsi" w:hAnsiTheme="majorHAnsi" w:cstheme="majorHAnsi"/>
        </w:rPr>
        <w:t xml:space="preserve">Resuspend </w:t>
      </w:r>
      <w:r w:rsidR="002C2759" w:rsidRPr="004C3429">
        <w:rPr>
          <w:rFonts w:asciiTheme="majorHAnsi" w:hAnsiTheme="majorHAnsi" w:cstheme="majorHAnsi"/>
          <w:shd w:val="clear" w:color="auto" w:fill="FFFFFF"/>
        </w:rPr>
        <w:t>4-(2-hydroxyethyl)-1-piperazineethanesulfonic acid</w:t>
      </w:r>
      <w:r w:rsidR="002C2759" w:rsidRPr="00BB15C9">
        <w:rPr>
          <w:rFonts w:asciiTheme="majorHAnsi" w:hAnsiTheme="majorHAnsi" w:cstheme="majorHAnsi"/>
          <w:shd w:val="clear" w:color="auto" w:fill="FFFFFF"/>
        </w:rPr>
        <w:t xml:space="preserve"> (</w:t>
      </w:r>
      <w:r w:rsidRPr="004C3429">
        <w:rPr>
          <w:rFonts w:asciiTheme="majorHAnsi" w:hAnsiTheme="majorHAnsi" w:cstheme="majorHAnsi"/>
        </w:rPr>
        <w:t>HEPES</w:t>
      </w:r>
      <w:r w:rsidR="002C2759" w:rsidRPr="00BB15C9">
        <w:rPr>
          <w:rFonts w:asciiTheme="majorHAnsi" w:hAnsiTheme="majorHAnsi" w:cstheme="majorHAnsi"/>
        </w:rPr>
        <w:t>)</w:t>
      </w:r>
      <w:r w:rsidRPr="004C3429">
        <w:rPr>
          <w:rFonts w:asciiTheme="majorHAnsi" w:hAnsiTheme="majorHAnsi" w:cstheme="majorHAnsi"/>
        </w:rPr>
        <w:t xml:space="preserve"> in 2 mL </w:t>
      </w:r>
      <w:r w:rsidR="00BC4C0D" w:rsidRPr="004C3429">
        <w:rPr>
          <w:rFonts w:asciiTheme="majorHAnsi" w:hAnsiTheme="majorHAnsi" w:cstheme="majorHAnsi"/>
        </w:rPr>
        <w:t xml:space="preserve">of </w:t>
      </w:r>
      <w:r w:rsidRPr="004C3429">
        <w:rPr>
          <w:rFonts w:asciiTheme="majorHAnsi" w:hAnsiTheme="majorHAnsi" w:cstheme="majorHAnsi"/>
        </w:rPr>
        <w:t>water.</w:t>
      </w:r>
    </w:p>
    <w:p w14:paraId="706CBC53" w14:textId="77777777" w:rsidR="002C2759" w:rsidRPr="004C3429" w:rsidRDefault="002C2759" w:rsidP="004C3429">
      <w:pPr>
        <w:pStyle w:val="ListParagraph"/>
        <w:pBdr>
          <w:top w:val="nil"/>
          <w:left w:val="nil"/>
          <w:bottom w:val="nil"/>
          <w:right w:val="nil"/>
          <w:between w:val="nil"/>
        </w:pBdr>
        <w:ind w:left="0"/>
        <w:contextualSpacing w:val="0"/>
        <w:rPr>
          <w:rFonts w:asciiTheme="majorHAnsi" w:hAnsiTheme="majorHAnsi" w:cstheme="majorHAnsi"/>
        </w:rPr>
      </w:pPr>
    </w:p>
    <w:p w14:paraId="7E986BB1" w14:textId="206E1008" w:rsidR="00A26CFC" w:rsidRPr="004C3429" w:rsidRDefault="00A26CFC" w:rsidP="004C3429">
      <w:pPr>
        <w:pStyle w:val="ListParagraph"/>
        <w:numPr>
          <w:ilvl w:val="2"/>
          <w:numId w:val="13"/>
        </w:numPr>
        <w:pBdr>
          <w:top w:val="nil"/>
          <w:left w:val="nil"/>
          <w:bottom w:val="nil"/>
          <w:right w:val="nil"/>
          <w:between w:val="nil"/>
        </w:pBdr>
        <w:ind w:left="0" w:firstLine="0"/>
        <w:contextualSpacing w:val="0"/>
        <w:rPr>
          <w:rFonts w:asciiTheme="majorHAnsi" w:hAnsiTheme="majorHAnsi" w:cstheme="majorHAnsi"/>
        </w:rPr>
      </w:pPr>
      <w:r w:rsidRPr="004C3429">
        <w:rPr>
          <w:rFonts w:asciiTheme="majorHAnsi" w:hAnsiTheme="majorHAnsi" w:cstheme="majorHAnsi"/>
        </w:rPr>
        <w:t xml:space="preserve">Adjust </w:t>
      </w:r>
      <w:r w:rsidR="002C2759" w:rsidRPr="004C3429">
        <w:rPr>
          <w:rFonts w:asciiTheme="majorHAnsi" w:hAnsiTheme="majorHAnsi" w:cstheme="majorHAnsi"/>
        </w:rPr>
        <w:t xml:space="preserve">the </w:t>
      </w:r>
      <w:r w:rsidRPr="004C3429">
        <w:rPr>
          <w:rFonts w:asciiTheme="majorHAnsi" w:hAnsiTheme="majorHAnsi" w:cstheme="majorHAnsi"/>
        </w:rPr>
        <w:t>pH to 8.0 using KOH.</w:t>
      </w:r>
    </w:p>
    <w:p w14:paraId="3969D7F3" w14:textId="77777777" w:rsidR="002C2759" w:rsidRPr="004C3429" w:rsidRDefault="002C2759" w:rsidP="004C3429">
      <w:pPr>
        <w:pStyle w:val="ListParagraph"/>
        <w:pBdr>
          <w:top w:val="nil"/>
          <w:left w:val="nil"/>
          <w:bottom w:val="nil"/>
          <w:right w:val="nil"/>
          <w:between w:val="nil"/>
        </w:pBdr>
        <w:ind w:left="0"/>
        <w:contextualSpacing w:val="0"/>
        <w:rPr>
          <w:rFonts w:asciiTheme="majorHAnsi" w:hAnsiTheme="majorHAnsi" w:cstheme="majorHAnsi"/>
        </w:rPr>
      </w:pPr>
    </w:p>
    <w:p w14:paraId="581145F6" w14:textId="2D626796" w:rsidR="00A26CFC" w:rsidRPr="004C3429" w:rsidRDefault="00A26CFC" w:rsidP="004C3429">
      <w:pPr>
        <w:pStyle w:val="ListParagraph"/>
        <w:numPr>
          <w:ilvl w:val="2"/>
          <w:numId w:val="13"/>
        </w:numPr>
        <w:pBdr>
          <w:top w:val="nil"/>
          <w:left w:val="nil"/>
          <w:bottom w:val="nil"/>
          <w:right w:val="nil"/>
          <w:between w:val="nil"/>
        </w:pBdr>
        <w:ind w:left="0" w:firstLine="0"/>
        <w:contextualSpacing w:val="0"/>
        <w:rPr>
          <w:rFonts w:asciiTheme="majorHAnsi" w:hAnsiTheme="majorHAnsi" w:cstheme="majorHAnsi"/>
        </w:rPr>
      </w:pPr>
      <w:r w:rsidRPr="004C3429">
        <w:rPr>
          <w:rFonts w:asciiTheme="majorHAnsi" w:hAnsiTheme="majorHAnsi" w:cstheme="majorHAnsi"/>
        </w:rPr>
        <w:t xml:space="preserve">Add all other components from </w:t>
      </w:r>
      <w:r w:rsidRPr="004C3429">
        <w:rPr>
          <w:rFonts w:asciiTheme="majorHAnsi" w:hAnsiTheme="majorHAnsi" w:cstheme="majorHAnsi"/>
          <w:b/>
          <w:bCs/>
        </w:rPr>
        <w:t>Table 1</w:t>
      </w:r>
      <w:r w:rsidRPr="004C3429">
        <w:rPr>
          <w:rFonts w:asciiTheme="majorHAnsi" w:hAnsiTheme="majorHAnsi" w:cstheme="majorHAnsi"/>
        </w:rPr>
        <w:t>.</w:t>
      </w:r>
    </w:p>
    <w:p w14:paraId="332CC1A8" w14:textId="77777777" w:rsidR="002C2759" w:rsidRPr="004C3429" w:rsidRDefault="002C2759" w:rsidP="004C3429">
      <w:pPr>
        <w:pStyle w:val="ListParagraph"/>
        <w:pBdr>
          <w:top w:val="nil"/>
          <w:left w:val="nil"/>
          <w:bottom w:val="nil"/>
          <w:right w:val="nil"/>
          <w:between w:val="nil"/>
        </w:pBdr>
        <w:ind w:left="0"/>
        <w:contextualSpacing w:val="0"/>
        <w:rPr>
          <w:rFonts w:asciiTheme="majorHAnsi" w:hAnsiTheme="majorHAnsi" w:cstheme="majorHAnsi"/>
        </w:rPr>
      </w:pPr>
    </w:p>
    <w:p w14:paraId="64F22BFE" w14:textId="3E790183" w:rsidR="00A26CFC" w:rsidRPr="004C3429" w:rsidRDefault="00A26CFC" w:rsidP="004C3429">
      <w:pPr>
        <w:pStyle w:val="ListParagraph"/>
        <w:numPr>
          <w:ilvl w:val="2"/>
          <w:numId w:val="13"/>
        </w:numPr>
        <w:pBdr>
          <w:top w:val="nil"/>
          <w:left w:val="nil"/>
          <w:bottom w:val="nil"/>
          <w:right w:val="nil"/>
          <w:between w:val="nil"/>
        </w:pBdr>
        <w:ind w:left="0" w:firstLine="0"/>
        <w:contextualSpacing w:val="0"/>
        <w:rPr>
          <w:rFonts w:asciiTheme="majorHAnsi" w:hAnsiTheme="majorHAnsi" w:cstheme="majorHAnsi"/>
        </w:rPr>
      </w:pPr>
      <w:r w:rsidRPr="004C3429">
        <w:rPr>
          <w:rFonts w:asciiTheme="majorHAnsi" w:hAnsiTheme="majorHAnsi" w:cstheme="majorHAnsi"/>
        </w:rPr>
        <w:t xml:space="preserve">Adjust </w:t>
      </w:r>
      <w:r w:rsidR="001E7013" w:rsidRPr="004C3429">
        <w:rPr>
          <w:rFonts w:asciiTheme="majorHAnsi" w:hAnsiTheme="majorHAnsi" w:cstheme="majorHAnsi"/>
        </w:rPr>
        <w:t xml:space="preserve">the </w:t>
      </w:r>
      <w:r w:rsidRPr="004C3429">
        <w:rPr>
          <w:rFonts w:asciiTheme="majorHAnsi" w:hAnsiTheme="majorHAnsi" w:cstheme="majorHAnsi"/>
        </w:rPr>
        <w:t xml:space="preserve">pH to 7.6 using </w:t>
      </w:r>
      <w:r w:rsidR="00716505" w:rsidRPr="004C3429">
        <w:rPr>
          <w:rFonts w:asciiTheme="majorHAnsi" w:hAnsiTheme="majorHAnsi" w:cstheme="majorHAnsi"/>
        </w:rPr>
        <w:t xml:space="preserve">10 M </w:t>
      </w:r>
      <w:r w:rsidRPr="004C3429">
        <w:rPr>
          <w:rFonts w:asciiTheme="majorHAnsi" w:hAnsiTheme="majorHAnsi" w:cstheme="majorHAnsi"/>
        </w:rPr>
        <w:t>KOH.</w:t>
      </w:r>
      <w:r w:rsidR="001E7013" w:rsidRPr="004C3429">
        <w:rPr>
          <w:rFonts w:asciiTheme="majorHAnsi" w:hAnsiTheme="majorHAnsi" w:cstheme="majorHAnsi"/>
        </w:rPr>
        <w:t xml:space="preserve"> </w:t>
      </w:r>
      <w:r w:rsidRPr="004C3429">
        <w:rPr>
          <w:rFonts w:asciiTheme="majorHAnsi" w:hAnsiTheme="majorHAnsi" w:cstheme="majorHAnsi"/>
        </w:rPr>
        <w:t>Filter</w:t>
      </w:r>
      <w:r w:rsidR="001E7013" w:rsidRPr="004C3429">
        <w:rPr>
          <w:rFonts w:asciiTheme="majorHAnsi" w:hAnsiTheme="majorHAnsi" w:cstheme="majorHAnsi"/>
        </w:rPr>
        <w:t>-</w:t>
      </w:r>
      <w:r w:rsidRPr="004C3429">
        <w:rPr>
          <w:rFonts w:asciiTheme="majorHAnsi" w:hAnsiTheme="majorHAnsi" w:cstheme="majorHAnsi"/>
        </w:rPr>
        <w:t>sterilize.</w:t>
      </w:r>
    </w:p>
    <w:p w14:paraId="0C391EC0" w14:textId="77777777" w:rsidR="007C19D6" w:rsidRPr="004C3429" w:rsidRDefault="007C19D6" w:rsidP="004C3429">
      <w:pPr>
        <w:pStyle w:val="ListParagraph"/>
        <w:pBdr>
          <w:top w:val="nil"/>
          <w:left w:val="nil"/>
          <w:bottom w:val="nil"/>
          <w:right w:val="nil"/>
          <w:between w:val="nil"/>
        </w:pBdr>
        <w:ind w:left="0"/>
        <w:contextualSpacing w:val="0"/>
        <w:rPr>
          <w:rFonts w:asciiTheme="majorHAnsi" w:hAnsiTheme="majorHAnsi" w:cstheme="majorHAnsi"/>
        </w:rPr>
      </w:pPr>
    </w:p>
    <w:p w14:paraId="7A23999A" w14:textId="065D568A" w:rsidR="00A26CFC" w:rsidRPr="004C3429" w:rsidRDefault="00A26CFC" w:rsidP="004C3429">
      <w:pPr>
        <w:pStyle w:val="ListParagraph"/>
        <w:numPr>
          <w:ilvl w:val="1"/>
          <w:numId w:val="13"/>
        </w:numPr>
        <w:pBdr>
          <w:top w:val="nil"/>
          <w:left w:val="nil"/>
          <w:bottom w:val="nil"/>
          <w:right w:val="nil"/>
          <w:between w:val="nil"/>
        </w:pBdr>
        <w:ind w:left="0" w:firstLine="0"/>
        <w:contextualSpacing w:val="0"/>
        <w:rPr>
          <w:rFonts w:asciiTheme="majorHAnsi" w:hAnsiTheme="majorHAnsi" w:cstheme="majorHAnsi"/>
        </w:rPr>
      </w:pPr>
      <w:r w:rsidRPr="004C3429">
        <w:rPr>
          <w:rFonts w:asciiTheme="majorHAnsi" w:hAnsiTheme="majorHAnsi" w:cstheme="majorHAnsi"/>
        </w:rPr>
        <w:t xml:space="preserve">Prepare 2.5x premix solution (see </w:t>
      </w:r>
      <w:r w:rsidRPr="004C3429">
        <w:rPr>
          <w:rFonts w:asciiTheme="majorHAnsi" w:hAnsiTheme="majorHAnsi" w:cstheme="majorHAnsi"/>
          <w:b/>
          <w:bCs/>
        </w:rPr>
        <w:t>Table 2</w:t>
      </w:r>
      <w:r w:rsidRPr="004C3429">
        <w:rPr>
          <w:rFonts w:asciiTheme="majorHAnsi" w:hAnsiTheme="majorHAnsi" w:cstheme="majorHAnsi"/>
        </w:rPr>
        <w:t>).</w:t>
      </w:r>
    </w:p>
    <w:p w14:paraId="45CD94BE" w14:textId="77777777" w:rsidR="007C19D6" w:rsidRPr="004C3429" w:rsidRDefault="007C19D6" w:rsidP="004C3429">
      <w:pPr>
        <w:pStyle w:val="ListParagraph"/>
        <w:pBdr>
          <w:top w:val="nil"/>
          <w:left w:val="nil"/>
          <w:bottom w:val="nil"/>
          <w:right w:val="nil"/>
          <w:between w:val="nil"/>
        </w:pBdr>
        <w:ind w:left="0"/>
        <w:contextualSpacing w:val="0"/>
        <w:rPr>
          <w:rFonts w:asciiTheme="majorHAnsi" w:hAnsiTheme="majorHAnsi" w:cstheme="majorHAnsi"/>
        </w:rPr>
      </w:pPr>
    </w:p>
    <w:p w14:paraId="4A023805" w14:textId="140B62FF" w:rsidR="00A26CFC" w:rsidRPr="004C3429" w:rsidRDefault="00A26CFC" w:rsidP="004C3429">
      <w:pPr>
        <w:pStyle w:val="ListParagraph"/>
        <w:numPr>
          <w:ilvl w:val="2"/>
          <w:numId w:val="13"/>
        </w:numPr>
        <w:pBdr>
          <w:top w:val="nil"/>
          <w:left w:val="nil"/>
          <w:bottom w:val="nil"/>
          <w:right w:val="nil"/>
          <w:between w:val="nil"/>
        </w:pBdr>
        <w:ind w:left="0" w:firstLine="0"/>
        <w:contextualSpacing w:val="0"/>
        <w:rPr>
          <w:rFonts w:asciiTheme="majorHAnsi" w:hAnsiTheme="majorHAnsi" w:cstheme="majorHAnsi"/>
        </w:rPr>
      </w:pPr>
      <w:r w:rsidRPr="004C3429">
        <w:rPr>
          <w:rFonts w:asciiTheme="majorHAnsi" w:hAnsiTheme="majorHAnsi" w:cstheme="majorHAnsi"/>
        </w:rPr>
        <w:t>Mix all</w:t>
      </w:r>
      <w:r w:rsidR="007C19D6" w:rsidRPr="004C3429">
        <w:rPr>
          <w:rFonts w:asciiTheme="majorHAnsi" w:hAnsiTheme="majorHAnsi" w:cstheme="majorHAnsi"/>
        </w:rPr>
        <w:t xml:space="preserve"> the</w:t>
      </w:r>
      <w:r w:rsidRPr="004C3429">
        <w:rPr>
          <w:rFonts w:asciiTheme="majorHAnsi" w:hAnsiTheme="majorHAnsi" w:cstheme="majorHAnsi"/>
        </w:rPr>
        <w:t xml:space="preserve"> components in </w:t>
      </w:r>
      <w:r w:rsidRPr="004C3429">
        <w:rPr>
          <w:rFonts w:asciiTheme="majorHAnsi" w:hAnsiTheme="majorHAnsi" w:cstheme="majorHAnsi"/>
          <w:b/>
          <w:bCs/>
        </w:rPr>
        <w:t>Table 2</w:t>
      </w:r>
      <w:r w:rsidRPr="004C3429">
        <w:rPr>
          <w:rFonts w:asciiTheme="majorHAnsi" w:hAnsiTheme="majorHAnsi" w:cstheme="majorHAnsi"/>
        </w:rPr>
        <w:t>.</w:t>
      </w:r>
    </w:p>
    <w:p w14:paraId="13E18829" w14:textId="77777777" w:rsidR="007C19D6" w:rsidRPr="004C3429" w:rsidRDefault="007C19D6" w:rsidP="004C3429">
      <w:pPr>
        <w:pStyle w:val="ListParagraph"/>
        <w:pBdr>
          <w:top w:val="nil"/>
          <w:left w:val="nil"/>
          <w:bottom w:val="nil"/>
          <w:right w:val="nil"/>
          <w:between w:val="nil"/>
        </w:pBdr>
        <w:ind w:left="0"/>
        <w:contextualSpacing w:val="0"/>
        <w:rPr>
          <w:rFonts w:asciiTheme="majorHAnsi" w:hAnsiTheme="majorHAnsi" w:cstheme="majorHAnsi"/>
        </w:rPr>
      </w:pPr>
    </w:p>
    <w:p w14:paraId="70D68C6C" w14:textId="5070ACCD" w:rsidR="00A26CFC" w:rsidRPr="004C3429" w:rsidRDefault="00A26CFC" w:rsidP="004C3429">
      <w:pPr>
        <w:pStyle w:val="ListParagraph"/>
        <w:numPr>
          <w:ilvl w:val="2"/>
          <w:numId w:val="13"/>
        </w:numPr>
        <w:pBdr>
          <w:top w:val="nil"/>
          <w:left w:val="nil"/>
          <w:bottom w:val="nil"/>
          <w:right w:val="nil"/>
          <w:between w:val="nil"/>
        </w:pBdr>
        <w:ind w:left="0" w:firstLine="0"/>
        <w:contextualSpacing w:val="0"/>
        <w:rPr>
          <w:rFonts w:asciiTheme="majorHAnsi" w:hAnsiTheme="majorHAnsi" w:cstheme="majorHAnsi"/>
        </w:rPr>
      </w:pPr>
      <w:r w:rsidRPr="004C3429">
        <w:rPr>
          <w:rFonts w:asciiTheme="majorHAnsi" w:hAnsiTheme="majorHAnsi" w:cstheme="majorHAnsi"/>
        </w:rPr>
        <w:t xml:space="preserve">Adjust </w:t>
      </w:r>
      <w:r w:rsidR="007C19D6" w:rsidRPr="004C3429">
        <w:rPr>
          <w:rFonts w:asciiTheme="majorHAnsi" w:hAnsiTheme="majorHAnsi" w:cstheme="majorHAnsi"/>
        </w:rPr>
        <w:t xml:space="preserve">the </w:t>
      </w:r>
      <w:r w:rsidRPr="004C3429">
        <w:rPr>
          <w:rFonts w:asciiTheme="majorHAnsi" w:hAnsiTheme="majorHAnsi" w:cstheme="majorHAnsi"/>
        </w:rPr>
        <w:t>pH to 7.5 using KOH.</w:t>
      </w:r>
    </w:p>
    <w:p w14:paraId="0DA2076C" w14:textId="77777777" w:rsidR="007C19D6" w:rsidRPr="004C3429" w:rsidRDefault="007C19D6" w:rsidP="004C3429">
      <w:pPr>
        <w:pStyle w:val="ListParagraph"/>
        <w:pBdr>
          <w:top w:val="nil"/>
          <w:left w:val="nil"/>
          <w:bottom w:val="nil"/>
          <w:right w:val="nil"/>
          <w:between w:val="nil"/>
        </w:pBdr>
        <w:ind w:left="0"/>
        <w:contextualSpacing w:val="0"/>
        <w:rPr>
          <w:rFonts w:asciiTheme="majorHAnsi" w:hAnsiTheme="majorHAnsi" w:cstheme="majorHAnsi"/>
        </w:rPr>
      </w:pPr>
    </w:p>
    <w:p w14:paraId="63A978CE" w14:textId="77777777" w:rsidR="007C19D6" w:rsidRPr="004C3429" w:rsidRDefault="00A26CFC" w:rsidP="004C3429">
      <w:pPr>
        <w:pStyle w:val="ListParagraph"/>
        <w:numPr>
          <w:ilvl w:val="2"/>
          <w:numId w:val="13"/>
        </w:numPr>
        <w:pBdr>
          <w:top w:val="nil"/>
          <w:left w:val="nil"/>
          <w:bottom w:val="nil"/>
          <w:right w:val="nil"/>
          <w:between w:val="nil"/>
        </w:pBdr>
        <w:ind w:left="0" w:firstLine="0"/>
        <w:contextualSpacing w:val="0"/>
        <w:rPr>
          <w:rFonts w:asciiTheme="majorHAnsi" w:hAnsiTheme="majorHAnsi" w:cstheme="majorHAnsi"/>
        </w:rPr>
      </w:pPr>
      <w:r w:rsidRPr="004C3429">
        <w:rPr>
          <w:rFonts w:asciiTheme="majorHAnsi" w:hAnsiTheme="majorHAnsi" w:cstheme="majorHAnsi"/>
        </w:rPr>
        <w:t xml:space="preserve">Aliquot and freeze at -80 °C. </w:t>
      </w:r>
    </w:p>
    <w:p w14:paraId="778C6F8B" w14:textId="77777777" w:rsidR="007C19D6" w:rsidRPr="004C3429" w:rsidRDefault="007C19D6" w:rsidP="004C3429">
      <w:pPr>
        <w:pStyle w:val="ListParagraph"/>
        <w:ind w:left="0"/>
        <w:rPr>
          <w:rFonts w:asciiTheme="majorHAnsi" w:hAnsiTheme="majorHAnsi" w:cstheme="majorHAnsi"/>
        </w:rPr>
      </w:pPr>
    </w:p>
    <w:p w14:paraId="60D8DEBF" w14:textId="433BC685" w:rsidR="00A26CFC" w:rsidRPr="004C3429" w:rsidRDefault="00A26CFC" w:rsidP="004C3429">
      <w:pPr>
        <w:pStyle w:val="ListParagraph"/>
        <w:pBdr>
          <w:top w:val="nil"/>
          <w:left w:val="nil"/>
          <w:bottom w:val="nil"/>
          <w:right w:val="nil"/>
          <w:between w:val="nil"/>
        </w:pBdr>
        <w:ind w:left="0"/>
        <w:contextualSpacing w:val="0"/>
        <w:rPr>
          <w:rFonts w:asciiTheme="majorHAnsi" w:hAnsiTheme="majorHAnsi" w:cstheme="majorHAnsi"/>
        </w:rPr>
      </w:pPr>
      <w:r w:rsidRPr="004C3429">
        <w:rPr>
          <w:rFonts w:asciiTheme="majorHAnsi" w:hAnsiTheme="majorHAnsi" w:cstheme="majorHAnsi"/>
        </w:rPr>
        <w:t>N</w:t>
      </w:r>
      <w:r w:rsidR="007C19D6" w:rsidRPr="004C3429">
        <w:rPr>
          <w:rFonts w:asciiTheme="majorHAnsi" w:hAnsiTheme="majorHAnsi" w:cstheme="majorHAnsi"/>
        </w:rPr>
        <w:t>OTE: A</w:t>
      </w:r>
      <w:r w:rsidRPr="004C3429">
        <w:rPr>
          <w:rFonts w:asciiTheme="majorHAnsi" w:hAnsiTheme="majorHAnsi" w:cstheme="majorHAnsi"/>
        </w:rPr>
        <w:t xml:space="preserve"> 20 μL reaction uses 8.9 μL of premix.</w:t>
      </w:r>
    </w:p>
    <w:p w14:paraId="60BFFCF4" w14:textId="77777777" w:rsidR="007C19D6" w:rsidRPr="004C3429" w:rsidRDefault="007C19D6" w:rsidP="004C3429">
      <w:pPr>
        <w:pStyle w:val="ListParagraph"/>
        <w:pBdr>
          <w:top w:val="nil"/>
          <w:left w:val="nil"/>
          <w:bottom w:val="nil"/>
          <w:right w:val="nil"/>
          <w:between w:val="nil"/>
        </w:pBdr>
        <w:ind w:left="0"/>
        <w:contextualSpacing w:val="0"/>
        <w:rPr>
          <w:rFonts w:asciiTheme="majorHAnsi" w:hAnsiTheme="majorHAnsi" w:cstheme="majorHAnsi"/>
        </w:rPr>
      </w:pPr>
    </w:p>
    <w:p w14:paraId="30A08CBA" w14:textId="28D529EC" w:rsidR="007C0F07" w:rsidRPr="004C3429" w:rsidRDefault="00BB5E31" w:rsidP="004C3429">
      <w:pPr>
        <w:pStyle w:val="ListParagraph"/>
        <w:numPr>
          <w:ilvl w:val="0"/>
          <w:numId w:val="13"/>
        </w:numPr>
        <w:pBdr>
          <w:top w:val="nil"/>
          <w:left w:val="nil"/>
          <w:bottom w:val="nil"/>
          <w:right w:val="nil"/>
          <w:between w:val="nil"/>
        </w:pBdr>
        <w:ind w:left="0" w:firstLine="0"/>
        <w:contextualSpacing w:val="0"/>
        <w:rPr>
          <w:rFonts w:asciiTheme="majorHAnsi" w:hAnsiTheme="majorHAnsi" w:cstheme="majorHAnsi"/>
          <w:b/>
          <w:bCs/>
          <w:highlight w:val="yellow"/>
        </w:rPr>
      </w:pPr>
      <w:r w:rsidRPr="004C3429">
        <w:rPr>
          <w:rFonts w:asciiTheme="majorHAnsi" w:hAnsiTheme="majorHAnsi" w:cstheme="majorHAnsi"/>
          <w:b/>
          <w:bCs/>
          <w:highlight w:val="yellow"/>
        </w:rPr>
        <w:t>Prepare</w:t>
      </w:r>
      <w:r w:rsidR="00B578E4" w:rsidRPr="004C3429">
        <w:rPr>
          <w:rFonts w:asciiTheme="majorHAnsi" w:hAnsiTheme="majorHAnsi" w:cstheme="majorHAnsi"/>
          <w:b/>
          <w:bCs/>
          <w:highlight w:val="yellow"/>
        </w:rPr>
        <w:t xml:space="preserve"> </w:t>
      </w:r>
      <w:r w:rsidR="008007FC" w:rsidRPr="004C3429">
        <w:rPr>
          <w:rFonts w:asciiTheme="majorHAnsi" w:hAnsiTheme="majorHAnsi" w:cstheme="majorHAnsi"/>
          <w:b/>
          <w:bCs/>
          <w:highlight w:val="yellow"/>
        </w:rPr>
        <w:t>c</w:t>
      </w:r>
      <w:r w:rsidR="00B578E4" w:rsidRPr="004C3429">
        <w:rPr>
          <w:rFonts w:asciiTheme="majorHAnsi" w:hAnsiTheme="majorHAnsi" w:cstheme="majorHAnsi"/>
          <w:b/>
          <w:bCs/>
          <w:highlight w:val="yellow"/>
        </w:rPr>
        <w:t>ells</w:t>
      </w:r>
      <w:r w:rsidR="005F06DC" w:rsidRPr="004C3429">
        <w:rPr>
          <w:rFonts w:asciiTheme="majorHAnsi" w:hAnsiTheme="majorHAnsi" w:cstheme="majorHAnsi"/>
          <w:b/>
          <w:bCs/>
          <w:highlight w:val="yellow"/>
        </w:rPr>
        <w:t>.</w:t>
      </w:r>
    </w:p>
    <w:p w14:paraId="1E4DC6ED" w14:textId="77777777" w:rsidR="005F06DC" w:rsidRPr="004C3429" w:rsidRDefault="005F06DC" w:rsidP="004C3429">
      <w:pPr>
        <w:pStyle w:val="ListParagraph"/>
        <w:pBdr>
          <w:top w:val="nil"/>
          <w:left w:val="nil"/>
          <w:bottom w:val="nil"/>
          <w:right w:val="nil"/>
          <w:between w:val="nil"/>
        </w:pBdr>
        <w:ind w:left="0"/>
        <w:contextualSpacing w:val="0"/>
        <w:rPr>
          <w:rFonts w:asciiTheme="majorHAnsi" w:hAnsiTheme="majorHAnsi" w:cstheme="majorHAnsi"/>
          <w:b/>
          <w:bCs/>
          <w:highlight w:val="yellow"/>
        </w:rPr>
      </w:pPr>
    </w:p>
    <w:p w14:paraId="691725C0" w14:textId="673BC48A" w:rsidR="00B578E4" w:rsidRPr="004C3429" w:rsidRDefault="00B578E4" w:rsidP="004C3429">
      <w:pPr>
        <w:pStyle w:val="ListParagraph"/>
        <w:numPr>
          <w:ilvl w:val="1"/>
          <w:numId w:val="13"/>
        </w:numPr>
        <w:pBdr>
          <w:top w:val="nil"/>
          <w:left w:val="nil"/>
          <w:bottom w:val="nil"/>
          <w:right w:val="nil"/>
          <w:between w:val="nil"/>
        </w:pBdr>
        <w:ind w:left="0" w:firstLine="0"/>
        <w:contextualSpacing w:val="0"/>
        <w:rPr>
          <w:rFonts w:asciiTheme="majorHAnsi" w:hAnsiTheme="majorHAnsi" w:cstheme="majorHAnsi"/>
          <w:highlight w:val="yellow"/>
        </w:rPr>
      </w:pPr>
      <w:r w:rsidRPr="004C3429">
        <w:rPr>
          <w:rFonts w:asciiTheme="majorHAnsi" w:hAnsiTheme="majorHAnsi" w:cstheme="majorHAnsi"/>
          <w:highlight w:val="yellow"/>
        </w:rPr>
        <w:t>Streak</w:t>
      </w:r>
      <w:r w:rsidR="00C5765B" w:rsidRPr="004C3429">
        <w:rPr>
          <w:rFonts w:asciiTheme="majorHAnsi" w:hAnsiTheme="majorHAnsi" w:cstheme="majorHAnsi"/>
          <w:highlight w:val="yellow"/>
        </w:rPr>
        <w:t xml:space="preserve"> the</w:t>
      </w:r>
      <w:r w:rsidRPr="004C3429">
        <w:rPr>
          <w:rFonts w:asciiTheme="majorHAnsi" w:hAnsiTheme="majorHAnsi" w:cstheme="majorHAnsi"/>
          <w:highlight w:val="yellow"/>
        </w:rPr>
        <w:t xml:space="preserve"> autolysate cells onto LB agar plates containing 50 μg/m</w:t>
      </w:r>
      <w:r w:rsidR="00211033" w:rsidRPr="004C3429">
        <w:rPr>
          <w:rFonts w:asciiTheme="majorHAnsi" w:hAnsiTheme="majorHAnsi" w:cstheme="majorHAnsi"/>
          <w:highlight w:val="yellow"/>
        </w:rPr>
        <w:t>L</w:t>
      </w:r>
      <w:r w:rsidRPr="004C3429">
        <w:rPr>
          <w:rFonts w:asciiTheme="majorHAnsi" w:hAnsiTheme="majorHAnsi" w:cstheme="majorHAnsi"/>
          <w:highlight w:val="yellow"/>
        </w:rPr>
        <w:t xml:space="preserve"> ampicillin </w:t>
      </w:r>
      <w:r w:rsidR="008901DE" w:rsidRPr="004C3429">
        <w:rPr>
          <w:rFonts w:asciiTheme="majorHAnsi" w:hAnsiTheme="majorHAnsi" w:cstheme="majorHAnsi"/>
          <w:highlight w:val="yellow"/>
        </w:rPr>
        <w:t xml:space="preserve">using an inoculating loop </w:t>
      </w:r>
      <w:r w:rsidRPr="004C3429">
        <w:rPr>
          <w:rFonts w:asciiTheme="majorHAnsi" w:hAnsiTheme="majorHAnsi" w:cstheme="majorHAnsi"/>
          <w:highlight w:val="yellow"/>
        </w:rPr>
        <w:t>and grow</w:t>
      </w:r>
      <w:r w:rsidR="00BB5E31" w:rsidRPr="004C3429">
        <w:rPr>
          <w:rFonts w:asciiTheme="majorHAnsi" w:hAnsiTheme="majorHAnsi" w:cstheme="majorHAnsi"/>
          <w:highlight w:val="yellow"/>
        </w:rPr>
        <w:t xml:space="preserve"> at 37 °C.</w:t>
      </w:r>
    </w:p>
    <w:p w14:paraId="28C3BE5E" w14:textId="77777777" w:rsidR="00C5765B" w:rsidRPr="004C3429" w:rsidRDefault="00C5765B" w:rsidP="004C3429">
      <w:pPr>
        <w:pStyle w:val="ListParagraph"/>
        <w:pBdr>
          <w:top w:val="nil"/>
          <w:left w:val="nil"/>
          <w:bottom w:val="nil"/>
          <w:right w:val="nil"/>
          <w:between w:val="nil"/>
        </w:pBdr>
        <w:ind w:left="0"/>
        <w:contextualSpacing w:val="0"/>
        <w:rPr>
          <w:rFonts w:asciiTheme="majorHAnsi" w:hAnsiTheme="majorHAnsi" w:cstheme="majorHAnsi"/>
          <w:highlight w:val="yellow"/>
        </w:rPr>
      </w:pPr>
    </w:p>
    <w:p w14:paraId="7F1FA39E" w14:textId="786AF768" w:rsidR="00BB5E31" w:rsidRPr="004C3429" w:rsidRDefault="00BB5E31" w:rsidP="004C3429">
      <w:pPr>
        <w:pStyle w:val="ListParagraph"/>
        <w:numPr>
          <w:ilvl w:val="1"/>
          <w:numId w:val="13"/>
        </w:numPr>
        <w:pBdr>
          <w:top w:val="nil"/>
          <w:left w:val="nil"/>
          <w:bottom w:val="nil"/>
          <w:right w:val="nil"/>
          <w:between w:val="nil"/>
        </w:pBdr>
        <w:ind w:left="0" w:firstLine="0"/>
        <w:contextualSpacing w:val="0"/>
        <w:rPr>
          <w:rFonts w:asciiTheme="majorHAnsi" w:hAnsiTheme="majorHAnsi" w:cstheme="majorHAnsi"/>
          <w:highlight w:val="yellow"/>
        </w:rPr>
      </w:pPr>
      <w:r w:rsidRPr="004C3429">
        <w:rPr>
          <w:rFonts w:asciiTheme="majorHAnsi" w:hAnsiTheme="majorHAnsi" w:cstheme="majorHAnsi"/>
          <w:highlight w:val="yellow"/>
        </w:rPr>
        <w:t xml:space="preserve">Pick a single colony into a starter culture of LB/ampicillin medium </w:t>
      </w:r>
      <w:r w:rsidR="008901DE" w:rsidRPr="004C3429">
        <w:rPr>
          <w:rFonts w:asciiTheme="majorHAnsi" w:hAnsiTheme="majorHAnsi" w:cstheme="majorHAnsi"/>
          <w:highlight w:val="yellow"/>
        </w:rPr>
        <w:t xml:space="preserve">using a pipet tip </w:t>
      </w:r>
      <w:r w:rsidRPr="004C3429">
        <w:rPr>
          <w:rFonts w:asciiTheme="majorHAnsi" w:hAnsiTheme="majorHAnsi" w:cstheme="majorHAnsi"/>
          <w:highlight w:val="yellow"/>
        </w:rPr>
        <w:t>and grow at 37 °C overnight.</w:t>
      </w:r>
    </w:p>
    <w:p w14:paraId="3AA25A20" w14:textId="77777777" w:rsidR="00C5765B" w:rsidRPr="004C3429" w:rsidRDefault="00C5765B" w:rsidP="004C3429">
      <w:pPr>
        <w:pStyle w:val="ListParagraph"/>
        <w:pBdr>
          <w:top w:val="nil"/>
          <w:left w:val="nil"/>
          <w:bottom w:val="nil"/>
          <w:right w:val="nil"/>
          <w:between w:val="nil"/>
        </w:pBdr>
        <w:ind w:left="0"/>
        <w:contextualSpacing w:val="0"/>
        <w:rPr>
          <w:rFonts w:asciiTheme="majorHAnsi" w:hAnsiTheme="majorHAnsi" w:cstheme="majorHAnsi"/>
          <w:highlight w:val="yellow"/>
        </w:rPr>
      </w:pPr>
    </w:p>
    <w:p w14:paraId="6ED318DD" w14:textId="7B918FF6" w:rsidR="00BB5E31" w:rsidRPr="004C3429" w:rsidRDefault="00BB5E31" w:rsidP="004C3429">
      <w:pPr>
        <w:pStyle w:val="ListParagraph"/>
        <w:numPr>
          <w:ilvl w:val="1"/>
          <w:numId w:val="13"/>
        </w:numPr>
        <w:pBdr>
          <w:top w:val="nil"/>
          <w:left w:val="nil"/>
          <w:bottom w:val="nil"/>
          <w:right w:val="nil"/>
          <w:between w:val="nil"/>
        </w:pBdr>
        <w:ind w:left="0" w:firstLine="0"/>
        <w:contextualSpacing w:val="0"/>
        <w:rPr>
          <w:rFonts w:asciiTheme="majorHAnsi" w:hAnsiTheme="majorHAnsi" w:cstheme="majorHAnsi"/>
          <w:highlight w:val="yellow"/>
        </w:rPr>
      </w:pPr>
      <w:r w:rsidRPr="004C3429">
        <w:rPr>
          <w:rFonts w:asciiTheme="majorHAnsi" w:hAnsiTheme="majorHAnsi" w:cstheme="majorHAnsi"/>
          <w:highlight w:val="yellow"/>
        </w:rPr>
        <w:t>Inoculate 400 m</w:t>
      </w:r>
      <w:r w:rsidR="00211033" w:rsidRPr="004C3429">
        <w:rPr>
          <w:rFonts w:asciiTheme="majorHAnsi" w:hAnsiTheme="majorHAnsi" w:cstheme="majorHAnsi"/>
          <w:highlight w:val="yellow"/>
        </w:rPr>
        <w:t>L</w:t>
      </w:r>
      <w:r w:rsidRPr="004C3429">
        <w:rPr>
          <w:rFonts w:asciiTheme="majorHAnsi" w:hAnsiTheme="majorHAnsi" w:cstheme="majorHAnsi"/>
          <w:highlight w:val="yellow"/>
        </w:rPr>
        <w:t xml:space="preserve"> of 2xYTPG medium containing 50 μg/</w:t>
      </w:r>
      <w:r w:rsidR="00790633" w:rsidRPr="004C3429">
        <w:rPr>
          <w:rFonts w:asciiTheme="majorHAnsi" w:hAnsiTheme="majorHAnsi" w:cstheme="majorHAnsi"/>
          <w:highlight w:val="yellow"/>
        </w:rPr>
        <w:t xml:space="preserve">mL </w:t>
      </w:r>
      <w:r w:rsidRPr="004C3429">
        <w:rPr>
          <w:rFonts w:asciiTheme="majorHAnsi" w:hAnsiTheme="majorHAnsi" w:cstheme="majorHAnsi"/>
          <w:highlight w:val="yellow"/>
        </w:rPr>
        <w:t xml:space="preserve">ampicillin </w:t>
      </w:r>
      <w:r w:rsidR="000164B0" w:rsidRPr="004C3429">
        <w:rPr>
          <w:rFonts w:asciiTheme="majorHAnsi" w:hAnsiTheme="majorHAnsi" w:cstheme="majorHAnsi"/>
          <w:highlight w:val="yellow"/>
        </w:rPr>
        <w:t xml:space="preserve">with 400 </w:t>
      </w:r>
      <w:r w:rsidR="008A171A" w:rsidRPr="004C3429">
        <w:rPr>
          <w:rFonts w:asciiTheme="majorHAnsi" w:hAnsiTheme="majorHAnsi" w:cstheme="majorHAnsi"/>
          <w:highlight w:val="yellow"/>
        </w:rPr>
        <w:t>μ</w:t>
      </w:r>
      <w:r w:rsidR="00211033" w:rsidRPr="004C3429">
        <w:rPr>
          <w:rFonts w:asciiTheme="majorHAnsi" w:hAnsiTheme="majorHAnsi" w:cstheme="majorHAnsi"/>
          <w:highlight w:val="yellow"/>
        </w:rPr>
        <w:t>L</w:t>
      </w:r>
      <w:r w:rsidR="000164B0" w:rsidRPr="004C3429">
        <w:rPr>
          <w:rFonts w:asciiTheme="majorHAnsi" w:hAnsiTheme="majorHAnsi" w:cstheme="majorHAnsi"/>
          <w:highlight w:val="yellow"/>
        </w:rPr>
        <w:t xml:space="preserve"> of starter culture, </w:t>
      </w:r>
      <w:r w:rsidRPr="004C3429">
        <w:rPr>
          <w:rFonts w:asciiTheme="majorHAnsi" w:hAnsiTheme="majorHAnsi" w:cstheme="majorHAnsi"/>
          <w:highlight w:val="yellow"/>
        </w:rPr>
        <w:t xml:space="preserve">and grow at 37 °C in </w:t>
      </w:r>
      <w:r w:rsidR="00C5765B" w:rsidRPr="004C3429">
        <w:rPr>
          <w:rFonts w:asciiTheme="majorHAnsi" w:hAnsiTheme="majorHAnsi" w:cstheme="majorHAnsi"/>
          <w:highlight w:val="yellow"/>
        </w:rPr>
        <w:t xml:space="preserve">a </w:t>
      </w:r>
      <w:r w:rsidRPr="004C3429">
        <w:rPr>
          <w:rFonts w:asciiTheme="majorHAnsi" w:hAnsiTheme="majorHAnsi" w:cstheme="majorHAnsi"/>
          <w:highlight w:val="yellow"/>
        </w:rPr>
        <w:t>1 L Erlenmeyer flask, shaking at 300 rpm.</w:t>
      </w:r>
    </w:p>
    <w:p w14:paraId="6EFF0DCE" w14:textId="77777777" w:rsidR="00C5765B" w:rsidRPr="004C3429" w:rsidRDefault="00C5765B" w:rsidP="004C3429">
      <w:pPr>
        <w:pStyle w:val="ListParagraph"/>
        <w:pBdr>
          <w:top w:val="nil"/>
          <w:left w:val="nil"/>
          <w:bottom w:val="nil"/>
          <w:right w:val="nil"/>
          <w:between w:val="nil"/>
        </w:pBdr>
        <w:ind w:left="0"/>
        <w:contextualSpacing w:val="0"/>
        <w:rPr>
          <w:rFonts w:asciiTheme="majorHAnsi" w:hAnsiTheme="majorHAnsi" w:cstheme="majorHAnsi"/>
          <w:highlight w:val="yellow"/>
        </w:rPr>
      </w:pPr>
    </w:p>
    <w:p w14:paraId="426B85CC" w14:textId="00E939FF" w:rsidR="00BB5E31" w:rsidRPr="004C3429" w:rsidRDefault="00BB5E31" w:rsidP="004C3429">
      <w:pPr>
        <w:pStyle w:val="ListParagraph"/>
        <w:numPr>
          <w:ilvl w:val="1"/>
          <w:numId w:val="13"/>
        </w:numPr>
        <w:pBdr>
          <w:top w:val="nil"/>
          <w:left w:val="nil"/>
          <w:bottom w:val="nil"/>
          <w:right w:val="nil"/>
          <w:between w:val="nil"/>
        </w:pBdr>
        <w:ind w:left="0" w:firstLine="0"/>
        <w:contextualSpacing w:val="0"/>
        <w:rPr>
          <w:rFonts w:asciiTheme="majorHAnsi" w:hAnsiTheme="majorHAnsi" w:cstheme="majorHAnsi"/>
          <w:highlight w:val="yellow"/>
        </w:rPr>
      </w:pPr>
      <w:r w:rsidRPr="004C3429">
        <w:rPr>
          <w:rFonts w:asciiTheme="majorHAnsi" w:hAnsiTheme="majorHAnsi" w:cstheme="majorHAnsi"/>
          <w:highlight w:val="yellow"/>
        </w:rPr>
        <w:t>Periodically measure the culture’s optical density at 600 nm (OD</w:t>
      </w:r>
      <w:r w:rsidRPr="004C3429">
        <w:rPr>
          <w:rFonts w:asciiTheme="majorHAnsi" w:hAnsiTheme="majorHAnsi" w:cstheme="majorHAnsi"/>
          <w:highlight w:val="yellow"/>
          <w:vertAlign w:val="subscript"/>
        </w:rPr>
        <w:t>600</w:t>
      </w:r>
      <w:r w:rsidRPr="004C3429">
        <w:rPr>
          <w:rFonts w:asciiTheme="majorHAnsi" w:hAnsiTheme="majorHAnsi" w:cstheme="majorHAnsi"/>
          <w:highlight w:val="yellow"/>
        </w:rPr>
        <w:t>)</w:t>
      </w:r>
      <w:r w:rsidR="008901DE" w:rsidRPr="004C3429">
        <w:rPr>
          <w:rFonts w:asciiTheme="majorHAnsi" w:hAnsiTheme="majorHAnsi" w:cstheme="majorHAnsi"/>
          <w:highlight w:val="yellow"/>
        </w:rPr>
        <w:t xml:space="preserve"> using a </w:t>
      </w:r>
      <w:r w:rsidR="008901DE" w:rsidRPr="004C3429">
        <w:rPr>
          <w:rFonts w:asciiTheme="majorHAnsi" w:hAnsiTheme="majorHAnsi" w:cstheme="majorHAnsi"/>
          <w:highlight w:val="yellow"/>
        </w:rPr>
        <w:lastRenderedPageBreak/>
        <w:t>spectrophotometer</w:t>
      </w:r>
      <w:r w:rsidR="00211033" w:rsidRPr="004C3429">
        <w:rPr>
          <w:rFonts w:asciiTheme="majorHAnsi" w:hAnsiTheme="majorHAnsi" w:cstheme="majorHAnsi"/>
          <w:highlight w:val="yellow"/>
        </w:rPr>
        <w:t xml:space="preserve"> to read an optical cuvette with </w:t>
      </w:r>
      <w:r w:rsidR="009E2F12">
        <w:rPr>
          <w:rFonts w:asciiTheme="majorHAnsi" w:hAnsiTheme="majorHAnsi" w:cstheme="majorHAnsi"/>
          <w:highlight w:val="yellow"/>
        </w:rPr>
        <w:t xml:space="preserve">a </w:t>
      </w:r>
      <w:r w:rsidR="00790633" w:rsidRPr="004C3429">
        <w:rPr>
          <w:rFonts w:asciiTheme="majorHAnsi" w:hAnsiTheme="majorHAnsi" w:cstheme="majorHAnsi"/>
          <w:highlight w:val="yellow"/>
        </w:rPr>
        <w:t>1 cm path length</w:t>
      </w:r>
      <w:r w:rsidRPr="004C3429">
        <w:rPr>
          <w:rFonts w:asciiTheme="majorHAnsi" w:hAnsiTheme="majorHAnsi" w:cstheme="majorHAnsi"/>
          <w:highlight w:val="yellow"/>
        </w:rPr>
        <w:t>. When the OD</w:t>
      </w:r>
      <w:r w:rsidRPr="004C3429">
        <w:rPr>
          <w:rFonts w:asciiTheme="majorHAnsi" w:hAnsiTheme="majorHAnsi" w:cstheme="majorHAnsi"/>
          <w:highlight w:val="yellow"/>
          <w:vertAlign w:val="subscript"/>
        </w:rPr>
        <w:t>600</w:t>
      </w:r>
      <w:r w:rsidRPr="004C3429">
        <w:rPr>
          <w:rFonts w:asciiTheme="majorHAnsi" w:hAnsiTheme="majorHAnsi" w:cstheme="majorHAnsi"/>
          <w:highlight w:val="yellow"/>
        </w:rPr>
        <w:t xml:space="preserve"> </w:t>
      </w:r>
      <w:r w:rsidR="00C5765B" w:rsidRPr="004C3429">
        <w:rPr>
          <w:rFonts w:asciiTheme="majorHAnsi" w:hAnsiTheme="majorHAnsi" w:cstheme="majorHAnsi"/>
          <w:highlight w:val="yellow"/>
        </w:rPr>
        <w:t>exceeds</w:t>
      </w:r>
      <w:r w:rsidRPr="004C3429">
        <w:rPr>
          <w:rFonts w:asciiTheme="majorHAnsi" w:hAnsiTheme="majorHAnsi" w:cstheme="majorHAnsi"/>
          <w:highlight w:val="yellow"/>
        </w:rPr>
        <w:t xml:space="preserve"> 1, begin diluting the culture 5-fold before measurements</w:t>
      </w:r>
      <w:r w:rsidR="008901DE" w:rsidRPr="004C3429">
        <w:rPr>
          <w:rFonts w:asciiTheme="majorHAnsi" w:hAnsiTheme="majorHAnsi" w:cstheme="majorHAnsi"/>
          <w:highlight w:val="yellow"/>
        </w:rPr>
        <w:t xml:space="preserve"> to ensure</w:t>
      </w:r>
      <w:r w:rsidR="00C5765B" w:rsidRPr="004C3429">
        <w:rPr>
          <w:rFonts w:asciiTheme="majorHAnsi" w:hAnsiTheme="majorHAnsi" w:cstheme="majorHAnsi"/>
          <w:highlight w:val="yellow"/>
        </w:rPr>
        <w:t xml:space="preserve"> that</w:t>
      </w:r>
      <w:r w:rsidR="008901DE" w:rsidRPr="004C3429">
        <w:rPr>
          <w:rFonts w:asciiTheme="majorHAnsi" w:hAnsiTheme="majorHAnsi" w:cstheme="majorHAnsi"/>
          <w:highlight w:val="yellow"/>
        </w:rPr>
        <w:t xml:space="preserve"> the measurements remain within the linear range of a </w:t>
      </w:r>
      <w:r w:rsidR="004726B9" w:rsidRPr="004C3429">
        <w:rPr>
          <w:rFonts w:asciiTheme="majorHAnsi" w:hAnsiTheme="majorHAnsi" w:cstheme="majorHAnsi"/>
          <w:highlight w:val="yellow"/>
        </w:rPr>
        <w:t xml:space="preserve">typical laboratory </w:t>
      </w:r>
      <w:r w:rsidR="008901DE" w:rsidRPr="004C3429">
        <w:rPr>
          <w:rFonts w:asciiTheme="majorHAnsi" w:hAnsiTheme="majorHAnsi" w:cstheme="majorHAnsi"/>
          <w:highlight w:val="yellow"/>
        </w:rPr>
        <w:t>spectrophotometer</w:t>
      </w:r>
      <w:r w:rsidRPr="004C3429">
        <w:rPr>
          <w:rFonts w:asciiTheme="majorHAnsi" w:hAnsiTheme="majorHAnsi" w:cstheme="majorHAnsi"/>
          <w:highlight w:val="yellow"/>
        </w:rPr>
        <w:t>. Continue growing the cells until the 5-fold diluted culture reaches OD</w:t>
      </w:r>
      <w:r w:rsidRPr="004C3429">
        <w:rPr>
          <w:rFonts w:asciiTheme="majorHAnsi" w:hAnsiTheme="majorHAnsi" w:cstheme="majorHAnsi"/>
          <w:highlight w:val="yellow"/>
          <w:vertAlign w:val="subscript"/>
        </w:rPr>
        <w:t>600</w:t>
      </w:r>
      <w:r w:rsidRPr="004C3429">
        <w:rPr>
          <w:rFonts w:asciiTheme="majorHAnsi" w:hAnsiTheme="majorHAnsi" w:cstheme="majorHAnsi"/>
          <w:highlight w:val="yellow"/>
        </w:rPr>
        <w:t xml:space="preserve"> of 0.3</w:t>
      </w:r>
      <w:r w:rsidR="00BF7A18" w:rsidRPr="004C3429">
        <w:rPr>
          <w:rFonts w:asciiTheme="majorHAnsi" w:hAnsiTheme="majorHAnsi" w:cstheme="majorHAnsi"/>
          <w:highlight w:val="yellow"/>
        </w:rPr>
        <w:t xml:space="preserve"> (corresponding to a culture OD</w:t>
      </w:r>
      <w:r w:rsidR="005B68CE" w:rsidRPr="004C3429">
        <w:rPr>
          <w:rFonts w:asciiTheme="majorHAnsi" w:hAnsiTheme="majorHAnsi" w:cstheme="majorHAnsi"/>
          <w:highlight w:val="yellow"/>
          <w:vertAlign w:val="subscript"/>
        </w:rPr>
        <w:t>600</w:t>
      </w:r>
      <w:r w:rsidR="00BF7A18" w:rsidRPr="004C3429">
        <w:rPr>
          <w:rFonts w:asciiTheme="majorHAnsi" w:hAnsiTheme="majorHAnsi" w:cstheme="majorHAnsi"/>
          <w:highlight w:val="yellow"/>
        </w:rPr>
        <w:t xml:space="preserve"> of 1.5)</w:t>
      </w:r>
      <w:r w:rsidRPr="004C3429">
        <w:rPr>
          <w:rFonts w:asciiTheme="majorHAnsi" w:hAnsiTheme="majorHAnsi" w:cstheme="majorHAnsi"/>
          <w:highlight w:val="yellow"/>
        </w:rPr>
        <w:t>.</w:t>
      </w:r>
    </w:p>
    <w:p w14:paraId="6EBC39FD" w14:textId="77777777" w:rsidR="00C5765B" w:rsidRPr="004C3429" w:rsidRDefault="00C5765B" w:rsidP="004C3429">
      <w:pPr>
        <w:pStyle w:val="ListParagraph"/>
        <w:pBdr>
          <w:top w:val="nil"/>
          <w:left w:val="nil"/>
          <w:bottom w:val="nil"/>
          <w:right w:val="nil"/>
          <w:between w:val="nil"/>
        </w:pBdr>
        <w:ind w:left="0"/>
        <w:contextualSpacing w:val="0"/>
        <w:rPr>
          <w:rFonts w:asciiTheme="majorHAnsi" w:hAnsiTheme="majorHAnsi" w:cstheme="majorHAnsi"/>
          <w:highlight w:val="yellow"/>
        </w:rPr>
      </w:pPr>
    </w:p>
    <w:p w14:paraId="26143FA4" w14:textId="7CC12565" w:rsidR="00DB65EC" w:rsidRPr="004C3429" w:rsidRDefault="008007FC" w:rsidP="004C3429">
      <w:pPr>
        <w:pStyle w:val="ListParagraph"/>
        <w:numPr>
          <w:ilvl w:val="0"/>
          <w:numId w:val="13"/>
        </w:numPr>
        <w:pBdr>
          <w:top w:val="nil"/>
          <w:left w:val="nil"/>
          <w:bottom w:val="nil"/>
          <w:right w:val="nil"/>
          <w:between w:val="nil"/>
        </w:pBdr>
        <w:ind w:left="0" w:firstLine="0"/>
        <w:contextualSpacing w:val="0"/>
        <w:rPr>
          <w:rFonts w:asciiTheme="majorHAnsi" w:hAnsiTheme="majorHAnsi" w:cstheme="majorHAnsi"/>
          <w:b/>
          <w:bCs/>
          <w:highlight w:val="yellow"/>
        </w:rPr>
      </w:pPr>
      <w:r w:rsidRPr="004C3429">
        <w:rPr>
          <w:rFonts w:asciiTheme="majorHAnsi" w:hAnsiTheme="majorHAnsi" w:cstheme="majorHAnsi"/>
          <w:b/>
          <w:bCs/>
          <w:highlight w:val="yellow"/>
        </w:rPr>
        <w:t>Prepare</w:t>
      </w:r>
      <w:r w:rsidR="00DB65EC" w:rsidRPr="004C3429">
        <w:rPr>
          <w:rFonts w:asciiTheme="majorHAnsi" w:hAnsiTheme="majorHAnsi" w:cstheme="majorHAnsi"/>
          <w:b/>
          <w:bCs/>
          <w:highlight w:val="yellow"/>
        </w:rPr>
        <w:t xml:space="preserve"> the</w:t>
      </w:r>
      <w:r w:rsidRPr="004C3429">
        <w:rPr>
          <w:rFonts w:asciiTheme="majorHAnsi" w:hAnsiTheme="majorHAnsi" w:cstheme="majorHAnsi"/>
          <w:b/>
          <w:bCs/>
          <w:highlight w:val="yellow"/>
        </w:rPr>
        <w:t xml:space="preserve"> lysate</w:t>
      </w:r>
      <w:r w:rsidR="00DB65EC" w:rsidRPr="004C3429">
        <w:rPr>
          <w:rFonts w:asciiTheme="majorHAnsi" w:hAnsiTheme="majorHAnsi" w:cstheme="majorHAnsi"/>
          <w:b/>
          <w:bCs/>
          <w:highlight w:val="yellow"/>
        </w:rPr>
        <w:t>.</w:t>
      </w:r>
    </w:p>
    <w:p w14:paraId="18C49D43" w14:textId="77777777" w:rsidR="00DB65EC" w:rsidRPr="004C3429" w:rsidRDefault="00DB65EC" w:rsidP="004C3429">
      <w:pPr>
        <w:pStyle w:val="ListParagraph"/>
        <w:pBdr>
          <w:top w:val="nil"/>
          <w:left w:val="nil"/>
          <w:bottom w:val="nil"/>
          <w:right w:val="nil"/>
          <w:between w:val="nil"/>
        </w:pBdr>
        <w:ind w:left="0"/>
        <w:contextualSpacing w:val="0"/>
        <w:rPr>
          <w:rFonts w:asciiTheme="majorHAnsi" w:hAnsiTheme="majorHAnsi" w:cstheme="majorHAnsi"/>
          <w:b/>
          <w:bCs/>
          <w:highlight w:val="yellow"/>
        </w:rPr>
      </w:pPr>
    </w:p>
    <w:p w14:paraId="66F0FB13" w14:textId="0E629035" w:rsidR="00E17D73" w:rsidRPr="004C3429" w:rsidRDefault="00E17D73" w:rsidP="004C3429">
      <w:pPr>
        <w:pStyle w:val="ListParagraph"/>
        <w:numPr>
          <w:ilvl w:val="1"/>
          <w:numId w:val="13"/>
        </w:numPr>
        <w:pBdr>
          <w:top w:val="nil"/>
          <w:left w:val="nil"/>
          <w:bottom w:val="nil"/>
          <w:right w:val="nil"/>
          <w:between w:val="nil"/>
        </w:pBdr>
        <w:ind w:left="0" w:firstLine="0"/>
        <w:contextualSpacing w:val="0"/>
        <w:rPr>
          <w:rFonts w:asciiTheme="majorHAnsi" w:hAnsiTheme="majorHAnsi" w:cstheme="majorHAnsi"/>
          <w:highlight w:val="yellow"/>
        </w:rPr>
      </w:pPr>
      <w:r w:rsidRPr="004C3429">
        <w:rPr>
          <w:rFonts w:asciiTheme="majorHAnsi" w:hAnsiTheme="majorHAnsi" w:cstheme="majorHAnsi"/>
          <w:highlight w:val="yellow"/>
        </w:rPr>
        <w:t>Prepare S30A buffer supplemented with 2 mM dithiothreitol (DTT). Mix 1 mL</w:t>
      </w:r>
      <w:r w:rsidR="009013FB" w:rsidRPr="004C3429">
        <w:rPr>
          <w:rFonts w:asciiTheme="majorHAnsi" w:hAnsiTheme="majorHAnsi" w:cstheme="majorHAnsi"/>
          <w:highlight w:val="yellow"/>
        </w:rPr>
        <w:t xml:space="preserve"> of</w:t>
      </w:r>
      <w:r w:rsidRPr="004C3429">
        <w:rPr>
          <w:rFonts w:asciiTheme="majorHAnsi" w:hAnsiTheme="majorHAnsi" w:cstheme="majorHAnsi"/>
          <w:highlight w:val="yellow"/>
        </w:rPr>
        <w:t xml:space="preserve"> S30A buffer with 2 μ</w:t>
      </w:r>
      <w:r w:rsidR="009013FB" w:rsidRPr="004C3429">
        <w:rPr>
          <w:rFonts w:asciiTheme="majorHAnsi" w:hAnsiTheme="majorHAnsi" w:cstheme="majorHAnsi"/>
          <w:highlight w:val="yellow"/>
        </w:rPr>
        <w:t xml:space="preserve">L of </w:t>
      </w:r>
      <w:r w:rsidRPr="004C3429">
        <w:rPr>
          <w:rFonts w:asciiTheme="majorHAnsi" w:hAnsiTheme="majorHAnsi" w:cstheme="majorHAnsi"/>
          <w:highlight w:val="yellow"/>
        </w:rPr>
        <w:t xml:space="preserve">DTT stock solution at 1 M. Place on ice for use in step </w:t>
      </w:r>
      <w:r w:rsidR="0083718A" w:rsidRPr="004C3429">
        <w:rPr>
          <w:rFonts w:asciiTheme="majorHAnsi" w:hAnsiTheme="majorHAnsi" w:cstheme="majorHAnsi"/>
          <w:highlight w:val="yellow"/>
        </w:rPr>
        <w:t>3.7</w:t>
      </w:r>
      <w:r w:rsidRPr="004C3429">
        <w:rPr>
          <w:rFonts w:asciiTheme="majorHAnsi" w:hAnsiTheme="majorHAnsi" w:cstheme="majorHAnsi"/>
          <w:highlight w:val="yellow"/>
        </w:rPr>
        <w:t>.</w:t>
      </w:r>
    </w:p>
    <w:p w14:paraId="3B8A22FC" w14:textId="77777777" w:rsidR="009013FB" w:rsidRPr="004C3429" w:rsidRDefault="009013FB" w:rsidP="004C3429">
      <w:pPr>
        <w:pStyle w:val="ListParagraph"/>
        <w:pBdr>
          <w:top w:val="nil"/>
          <w:left w:val="nil"/>
          <w:bottom w:val="nil"/>
          <w:right w:val="nil"/>
          <w:between w:val="nil"/>
        </w:pBdr>
        <w:ind w:left="0"/>
        <w:contextualSpacing w:val="0"/>
        <w:rPr>
          <w:rFonts w:asciiTheme="majorHAnsi" w:hAnsiTheme="majorHAnsi" w:cstheme="majorHAnsi"/>
          <w:highlight w:val="yellow"/>
        </w:rPr>
      </w:pPr>
    </w:p>
    <w:p w14:paraId="34EA1ECC" w14:textId="7FA29EE6" w:rsidR="008007FC" w:rsidRPr="004C3429" w:rsidRDefault="008007FC" w:rsidP="004C3429">
      <w:pPr>
        <w:pStyle w:val="ListParagraph"/>
        <w:numPr>
          <w:ilvl w:val="1"/>
          <w:numId w:val="13"/>
        </w:numPr>
        <w:pBdr>
          <w:top w:val="nil"/>
          <w:left w:val="nil"/>
          <w:bottom w:val="nil"/>
          <w:right w:val="nil"/>
          <w:between w:val="nil"/>
        </w:pBdr>
        <w:ind w:left="0" w:firstLine="0"/>
        <w:contextualSpacing w:val="0"/>
        <w:rPr>
          <w:rFonts w:asciiTheme="majorHAnsi" w:hAnsiTheme="majorHAnsi" w:cstheme="majorHAnsi"/>
          <w:highlight w:val="yellow"/>
        </w:rPr>
      </w:pPr>
      <w:r w:rsidRPr="004C3429">
        <w:rPr>
          <w:rFonts w:asciiTheme="majorHAnsi" w:hAnsiTheme="majorHAnsi" w:cstheme="majorHAnsi"/>
          <w:highlight w:val="yellow"/>
        </w:rPr>
        <w:t xml:space="preserve">Harvest </w:t>
      </w:r>
      <w:r w:rsidR="00066F73" w:rsidRPr="004C3429">
        <w:rPr>
          <w:rFonts w:asciiTheme="majorHAnsi" w:hAnsiTheme="majorHAnsi" w:cstheme="majorHAnsi"/>
          <w:highlight w:val="yellow"/>
        </w:rPr>
        <w:t xml:space="preserve">the </w:t>
      </w:r>
      <w:r w:rsidRPr="004C3429">
        <w:rPr>
          <w:rFonts w:asciiTheme="majorHAnsi" w:hAnsiTheme="majorHAnsi" w:cstheme="majorHAnsi"/>
          <w:highlight w:val="yellow"/>
        </w:rPr>
        <w:t xml:space="preserve">cells by centrifuging at 1800 </w:t>
      </w:r>
      <w:r w:rsidR="00066F73" w:rsidRPr="004C3429">
        <w:rPr>
          <w:rFonts w:asciiTheme="majorHAnsi" w:hAnsiTheme="majorHAnsi" w:cstheme="majorHAnsi"/>
          <w:highlight w:val="yellow"/>
        </w:rPr>
        <w:t>×</w:t>
      </w:r>
      <w:r w:rsidRPr="004C3429">
        <w:rPr>
          <w:rFonts w:asciiTheme="majorHAnsi" w:hAnsiTheme="majorHAnsi" w:cstheme="majorHAnsi"/>
          <w:highlight w:val="yellow"/>
        </w:rPr>
        <w:t xml:space="preserve"> </w:t>
      </w:r>
      <w:r w:rsidRPr="004C3429">
        <w:rPr>
          <w:rFonts w:asciiTheme="majorHAnsi" w:hAnsiTheme="majorHAnsi" w:cstheme="majorHAnsi"/>
          <w:i/>
          <w:iCs/>
          <w:highlight w:val="yellow"/>
        </w:rPr>
        <w:t>g</w:t>
      </w:r>
      <w:r w:rsidRPr="004C3429">
        <w:rPr>
          <w:rFonts w:asciiTheme="majorHAnsi" w:hAnsiTheme="majorHAnsi" w:cstheme="majorHAnsi"/>
          <w:highlight w:val="yellow"/>
        </w:rPr>
        <w:t xml:space="preserve"> for 15 min at room temperature.</w:t>
      </w:r>
    </w:p>
    <w:p w14:paraId="798A4715" w14:textId="77777777" w:rsidR="001E7308" w:rsidRPr="004C3429" w:rsidRDefault="001E7308" w:rsidP="004C3429">
      <w:pPr>
        <w:pStyle w:val="ListParagraph"/>
        <w:pBdr>
          <w:top w:val="nil"/>
          <w:left w:val="nil"/>
          <w:bottom w:val="nil"/>
          <w:right w:val="nil"/>
          <w:between w:val="nil"/>
        </w:pBdr>
        <w:ind w:left="0"/>
        <w:contextualSpacing w:val="0"/>
        <w:rPr>
          <w:rFonts w:asciiTheme="majorHAnsi" w:hAnsiTheme="majorHAnsi" w:cstheme="majorHAnsi"/>
          <w:highlight w:val="yellow"/>
        </w:rPr>
      </w:pPr>
    </w:p>
    <w:p w14:paraId="6E3D3E0A" w14:textId="1CB6E301" w:rsidR="00BB5E31" w:rsidRPr="004C3429" w:rsidRDefault="00BB5E31" w:rsidP="004C3429">
      <w:pPr>
        <w:pStyle w:val="ListParagraph"/>
        <w:numPr>
          <w:ilvl w:val="1"/>
          <w:numId w:val="13"/>
        </w:numPr>
        <w:pBdr>
          <w:top w:val="nil"/>
          <w:left w:val="nil"/>
          <w:bottom w:val="nil"/>
          <w:right w:val="nil"/>
          <w:between w:val="nil"/>
        </w:pBdr>
        <w:ind w:left="0" w:firstLine="0"/>
        <w:contextualSpacing w:val="0"/>
        <w:rPr>
          <w:rFonts w:asciiTheme="majorHAnsi" w:hAnsiTheme="majorHAnsi" w:cstheme="majorHAnsi"/>
          <w:highlight w:val="yellow"/>
        </w:rPr>
      </w:pPr>
      <w:r w:rsidRPr="004C3429">
        <w:rPr>
          <w:rFonts w:asciiTheme="majorHAnsi" w:hAnsiTheme="majorHAnsi" w:cstheme="majorHAnsi"/>
          <w:highlight w:val="yellow"/>
        </w:rPr>
        <w:t>Discard the supernatant</w:t>
      </w:r>
      <w:r w:rsidR="008901DE" w:rsidRPr="004C3429">
        <w:rPr>
          <w:rFonts w:asciiTheme="majorHAnsi" w:hAnsiTheme="majorHAnsi" w:cstheme="majorHAnsi"/>
          <w:highlight w:val="yellow"/>
        </w:rPr>
        <w:t xml:space="preserve"> by pouring it off and using a pipet to remove </w:t>
      </w:r>
      <w:r w:rsidR="001E7308" w:rsidRPr="004C3429">
        <w:rPr>
          <w:rFonts w:asciiTheme="majorHAnsi" w:hAnsiTheme="majorHAnsi" w:cstheme="majorHAnsi"/>
          <w:highlight w:val="yellow"/>
        </w:rPr>
        <w:t xml:space="preserve">any </w:t>
      </w:r>
      <w:r w:rsidR="008901DE" w:rsidRPr="004C3429">
        <w:rPr>
          <w:rFonts w:asciiTheme="majorHAnsi" w:hAnsiTheme="majorHAnsi" w:cstheme="majorHAnsi"/>
          <w:highlight w:val="yellow"/>
        </w:rPr>
        <w:t>remaining liquid.</w:t>
      </w:r>
    </w:p>
    <w:p w14:paraId="37A649DC" w14:textId="77777777" w:rsidR="001E7308" w:rsidRPr="004C3429" w:rsidRDefault="001E7308" w:rsidP="004C3429">
      <w:pPr>
        <w:pStyle w:val="ListParagraph"/>
        <w:pBdr>
          <w:top w:val="nil"/>
          <w:left w:val="nil"/>
          <w:bottom w:val="nil"/>
          <w:right w:val="nil"/>
          <w:between w:val="nil"/>
        </w:pBdr>
        <w:ind w:left="0"/>
        <w:contextualSpacing w:val="0"/>
        <w:rPr>
          <w:rFonts w:asciiTheme="majorHAnsi" w:hAnsiTheme="majorHAnsi" w:cstheme="majorHAnsi"/>
          <w:highlight w:val="yellow"/>
        </w:rPr>
      </w:pPr>
    </w:p>
    <w:p w14:paraId="74E49158" w14:textId="4822B869" w:rsidR="00BB5E31" w:rsidRPr="004C3429" w:rsidRDefault="00BB5E31" w:rsidP="004C3429">
      <w:pPr>
        <w:pStyle w:val="ListParagraph"/>
        <w:numPr>
          <w:ilvl w:val="1"/>
          <w:numId w:val="13"/>
        </w:numPr>
        <w:pBdr>
          <w:top w:val="nil"/>
          <w:left w:val="nil"/>
          <w:bottom w:val="nil"/>
          <w:right w:val="nil"/>
          <w:between w:val="nil"/>
        </w:pBdr>
        <w:ind w:left="0" w:firstLine="0"/>
        <w:contextualSpacing w:val="0"/>
        <w:rPr>
          <w:rFonts w:asciiTheme="majorHAnsi" w:hAnsiTheme="majorHAnsi" w:cstheme="majorHAnsi"/>
          <w:highlight w:val="yellow"/>
        </w:rPr>
      </w:pPr>
      <w:r w:rsidRPr="004C3429">
        <w:rPr>
          <w:rFonts w:asciiTheme="majorHAnsi" w:hAnsiTheme="majorHAnsi" w:cstheme="majorHAnsi"/>
          <w:highlight w:val="yellow"/>
        </w:rPr>
        <w:t>Resuspend the pellet in 45 m</w:t>
      </w:r>
      <w:r w:rsidR="00211033" w:rsidRPr="004C3429">
        <w:rPr>
          <w:rFonts w:asciiTheme="majorHAnsi" w:hAnsiTheme="majorHAnsi" w:cstheme="majorHAnsi"/>
          <w:highlight w:val="yellow"/>
        </w:rPr>
        <w:t>L</w:t>
      </w:r>
      <w:r w:rsidRPr="004C3429">
        <w:rPr>
          <w:rFonts w:asciiTheme="majorHAnsi" w:hAnsiTheme="majorHAnsi" w:cstheme="majorHAnsi"/>
          <w:highlight w:val="yellow"/>
        </w:rPr>
        <w:t xml:space="preserve"> of cold</w:t>
      </w:r>
      <w:r w:rsidR="00BF7A18" w:rsidRPr="004C3429">
        <w:rPr>
          <w:rFonts w:asciiTheme="majorHAnsi" w:hAnsiTheme="majorHAnsi" w:cstheme="majorHAnsi"/>
          <w:highlight w:val="yellow"/>
        </w:rPr>
        <w:t xml:space="preserve"> (4</w:t>
      </w:r>
      <w:r w:rsidR="001E7308" w:rsidRPr="004C3429">
        <w:rPr>
          <w:rFonts w:asciiTheme="majorHAnsi" w:hAnsiTheme="majorHAnsi" w:cstheme="majorHAnsi"/>
          <w:highlight w:val="yellow"/>
        </w:rPr>
        <w:t>–</w:t>
      </w:r>
      <w:r w:rsidR="00BF7A18" w:rsidRPr="004C3429">
        <w:rPr>
          <w:rFonts w:asciiTheme="majorHAnsi" w:hAnsiTheme="majorHAnsi" w:cstheme="majorHAnsi"/>
          <w:highlight w:val="yellow"/>
        </w:rPr>
        <w:t>10 °C)</w:t>
      </w:r>
      <w:r w:rsidRPr="004C3429">
        <w:rPr>
          <w:rFonts w:asciiTheme="majorHAnsi" w:hAnsiTheme="majorHAnsi" w:cstheme="majorHAnsi"/>
          <w:highlight w:val="yellow"/>
        </w:rPr>
        <w:t xml:space="preserve"> S30A buffer using a vortex mixer.</w:t>
      </w:r>
    </w:p>
    <w:p w14:paraId="32057871" w14:textId="77777777" w:rsidR="001E7308" w:rsidRPr="004C3429" w:rsidRDefault="001E7308" w:rsidP="004C3429">
      <w:pPr>
        <w:pStyle w:val="ListParagraph"/>
        <w:pBdr>
          <w:top w:val="nil"/>
          <w:left w:val="nil"/>
          <w:bottom w:val="nil"/>
          <w:right w:val="nil"/>
          <w:between w:val="nil"/>
        </w:pBdr>
        <w:ind w:left="0"/>
        <w:contextualSpacing w:val="0"/>
        <w:rPr>
          <w:rFonts w:asciiTheme="majorHAnsi" w:hAnsiTheme="majorHAnsi" w:cstheme="majorHAnsi"/>
          <w:highlight w:val="yellow"/>
        </w:rPr>
      </w:pPr>
    </w:p>
    <w:p w14:paraId="79E5A72C" w14:textId="4958BBEA" w:rsidR="00BB5E31" w:rsidRPr="004C3429" w:rsidRDefault="0023255B" w:rsidP="004C3429">
      <w:pPr>
        <w:pStyle w:val="ListParagraph"/>
        <w:numPr>
          <w:ilvl w:val="1"/>
          <w:numId w:val="13"/>
        </w:numPr>
        <w:pBdr>
          <w:top w:val="nil"/>
          <w:left w:val="nil"/>
          <w:bottom w:val="nil"/>
          <w:right w:val="nil"/>
          <w:between w:val="nil"/>
        </w:pBdr>
        <w:ind w:left="0" w:firstLine="0"/>
        <w:contextualSpacing w:val="0"/>
        <w:rPr>
          <w:rFonts w:asciiTheme="majorHAnsi" w:hAnsiTheme="majorHAnsi" w:cstheme="majorHAnsi"/>
          <w:highlight w:val="yellow"/>
        </w:rPr>
      </w:pPr>
      <w:r w:rsidRPr="004C3429">
        <w:rPr>
          <w:rFonts w:asciiTheme="majorHAnsi" w:hAnsiTheme="majorHAnsi" w:cstheme="majorHAnsi"/>
          <w:highlight w:val="yellow"/>
        </w:rPr>
        <w:t>Weigh an empty 50 mL centrifuge tube, t</w:t>
      </w:r>
      <w:r w:rsidR="00BB5E31" w:rsidRPr="004C3429">
        <w:rPr>
          <w:rFonts w:asciiTheme="majorHAnsi" w:hAnsiTheme="majorHAnsi" w:cstheme="majorHAnsi"/>
          <w:highlight w:val="yellow"/>
        </w:rPr>
        <w:t xml:space="preserve">ransfer </w:t>
      </w:r>
      <w:r w:rsidR="001E7308" w:rsidRPr="004C3429">
        <w:rPr>
          <w:rFonts w:asciiTheme="majorHAnsi" w:hAnsiTheme="majorHAnsi" w:cstheme="majorHAnsi"/>
          <w:highlight w:val="yellow"/>
        </w:rPr>
        <w:t xml:space="preserve">the </w:t>
      </w:r>
      <w:r w:rsidRPr="004C3429">
        <w:rPr>
          <w:rFonts w:asciiTheme="majorHAnsi" w:hAnsiTheme="majorHAnsi" w:cstheme="majorHAnsi"/>
          <w:highlight w:val="yellow"/>
        </w:rPr>
        <w:t xml:space="preserve">cells into it, </w:t>
      </w:r>
      <w:r w:rsidR="00BB5E31" w:rsidRPr="004C3429">
        <w:rPr>
          <w:rFonts w:asciiTheme="majorHAnsi" w:hAnsiTheme="majorHAnsi" w:cstheme="majorHAnsi"/>
          <w:highlight w:val="yellow"/>
        </w:rPr>
        <w:t xml:space="preserve">and repeat steps </w:t>
      </w:r>
      <w:r w:rsidR="007313AF" w:rsidRPr="004C3429">
        <w:rPr>
          <w:rFonts w:asciiTheme="majorHAnsi" w:hAnsiTheme="majorHAnsi" w:cstheme="majorHAnsi"/>
          <w:highlight w:val="yellow"/>
        </w:rPr>
        <w:t>3</w:t>
      </w:r>
      <w:r w:rsidR="008007FC" w:rsidRPr="004C3429">
        <w:rPr>
          <w:rFonts w:asciiTheme="majorHAnsi" w:hAnsiTheme="majorHAnsi" w:cstheme="majorHAnsi"/>
          <w:highlight w:val="yellow"/>
        </w:rPr>
        <w:t>.</w:t>
      </w:r>
      <w:r w:rsidR="00E17D73" w:rsidRPr="004C3429">
        <w:rPr>
          <w:rFonts w:asciiTheme="majorHAnsi" w:hAnsiTheme="majorHAnsi" w:cstheme="majorHAnsi"/>
          <w:highlight w:val="yellow"/>
        </w:rPr>
        <w:t>2</w:t>
      </w:r>
      <w:r w:rsidR="001E7308" w:rsidRPr="004C3429">
        <w:rPr>
          <w:rFonts w:asciiTheme="majorHAnsi" w:hAnsiTheme="majorHAnsi" w:cstheme="majorHAnsi"/>
          <w:highlight w:val="yellow"/>
        </w:rPr>
        <w:t>–</w:t>
      </w:r>
      <w:r w:rsidR="007313AF" w:rsidRPr="004C3429">
        <w:rPr>
          <w:rFonts w:asciiTheme="majorHAnsi" w:hAnsiTheme="majorHAnsi" w:cstheme="majorHAnsi"/>
          <w:highlight w:val="yellow"/>
        </w:rPr>
        <w:t>3</w:t>
      </w:r>
      <w:r w:rsidR="008007FC" w:rsidRPr="004C3429">
        <w:rPr>
          <w:rFonts w:asciiTheme="majorHAnsi" w:hAnsiTheme="majorHAnsi" w:cstheme="majorHAnsi"/>
          <w:highlight w:val="yellow"/>
        </w:rPr>
        <w:t>.</w:t>
      </w:r>
      <w:r w:rsidR="00E17D73" w:rsidRPr="004C3429">
        <w:rPr>
          <w:rFonts w:asciiTheme="majorHAnsi" w:hAnsiTheme="majorHAnsi" w:cstheme="majorHAnsi"/>
          <w:highlight w:val="yellow"/>
        </w:rPr>
        <w:t>3</w:t>
      </w:r>
      <w:r w:rsidR="00BB5E31" w:rsidRPr="004C3429">
        <w:rPr>
          <w:rFonts w:asciiTheme="majorHAnsi" w:hAnsiTheme="majorHAnsi" w:cstheme="majorHAnsi"/>
          <w:highlight w:val="yellow"/>
        </w:rPr>
        <w:t xml:space="preserve"> to wash the cells.</w:t>
      </w:r>
    </w:p>
    <w:p w14:paraId="3A17AC6C" w14:textId="77777777" w:rsidR="001E7308" w:rsidRPr="004C3429" w:rsidRDefault="001E7308" w:rsidP="004C3429">
      <w:pPr>
        <w:pStyle w:val="ListParagraph"/>
        <w:pBdr>
          <w:top w:val="nil"/>
          <w:left w:val="nil"/>
          <w:bottom w:val="nil"/>
          <w:right w:val="nil"/>
          <w:between w:val="nil"/>
        </w:pBdr>
        <w:ind w:left="0"/>
        <w:contextualSpacing w:val="0"/>
        <w:rPr>
          <w:rFonts w:asciiTheme="majorHAnsi" w:hAnsiTheme="majorHAnsi" w:cstheme="majorHAnsi"/>
          <w:highlight w:val="yellow"/>
        </w:rPr>
      </w:pPr>
    </w:p>
    <w:p w14:paraId="2273DA4D" w14:textId="6C2DD533" w:rsidR="001E7308" w:rsidRPr="004C3429" w:rsidRDefault="00BB5E31" w:rsidP="004C3429">
      <w:pPr>
        <w:pStyle w:val="ListParagraph"/>
        <w:numPr>
          <w:ilvl w:val="1"/>
          <w:numId w:val="13"/>
        </w:numPr>
        <w:pBdr>
          <w:top w:val="nil"/>
          <w:left w:val="nil"/>
          <w:bottom w:val="nil"/>
          <w:right w:val="nil"/>
          <w:between w:val="nil"/>
        </w:pBdr>
        <w:ind w:left="0" w:firstLine="0"/>
        <w:contextualSpacing w:val="0"/>
        <w:rPr>
          <w:rFonts w:asciiTheme="majorHAnsi" w:hAnsiTheme="majorHAnsi" w:cstheme="majorHAnsi"/>
          <w:highlight w:val="yellow"/>
        </w:rPr>
      </w:pPr>
      <w:r w:rsidRPr="004C3429">
        <w:rPr>
          <w:rFonts w:asciiTheme="majorHAnsi" w:hAnsiTheme="majorHAnsi" w:cstheme="majorHAnsi"/>
          <w:highlight w:val="yellow"/>
        </w:rPr>
        <w:t xml:space="preserve">Weigh the pellet, subtracting the </w:t>
      </w:r>
      <w:r w:rsidR="008007FC" w:rsidRPr="004C3429">
        <w:rPr>
          <w:rFonts w:asciiTheme="majorHAnsi" w:hAnsiTheme="majorHAnsi" w:cstheme="majorHAnsi"/>
          <w:highlight w:val="yellow"/>
        </w:rPr>
        <w:t>weight of an empty 50 m</w:t>
      </w:r>
      <w:r w:rsidR="00211033" w:rsidRPr="004C3429">
        <w:rPr>
          <w:rFonts w:asciiTheme="majorHAnsi" w:hAnsiTheme="majorHAnsi" w:cstheme="majorHAnsi"/>
          <w:highlight w:val="yellow"/>
        </w:rPr>
        <w:t>L</w:t>
      </w:r>
      <w:r w:rsidR="008007FC" w:rsidRPr="004C3429">
        <w:rPr>
          <w:rFonts w:asciiTheme="majorHAnsi" w:hAnsiTheme="majorHAnsi" w:cstheme="majorHAnsi"/>
          <w:highlight w:val="yellow"/>
        </w:rPr>
        <w:t xml:space="preserve"> tube. </w:t>
      </w:r>
      <w:r w:rsidR="00BF7A18" w:rsidRPr="004C3429">
        <w:rPr>
          <w:rFonts w:asciiTheme="majorHAnsi" w:hAnsiTheme="majorHAnsi" w:cstheme="majorHAnsi"/>
          <w:highlight w:val="yellow"/>
        </w:rPr>
        <w:t xml:space="preserve">Make sure to carefully aspirate any remaining supernatant to ensure an accurate measurement of pellet weight. </w:t>
      </w:r>
    </w:p>
    <w:p w14:paraId="518A754B" w14:textId="77777777" w:rsidR="001E7308" w:rsidRPr="004C3429" w:rsidRDefault="001E7308" w:rsidP="004C3429">
      <w:pPr>
        <w:pStyle w:val="ListParagraph"/>
        <w:ind w:left="0"/>
        <w:rPr>
          <w:rFonts w:asciiTheme="majorHAnsi" w:hAnsiTheme="majorHAnsi" w:cstheme="majorHAnsi"/>
          <w:highlight w:val="yellow"/>
        </w:rPr>
      </w:pPr>
    </w:p>
    <w:p w14:paraId="1E0C29C4" w14:textId="480414DC" w:rsidR="00BB5E31" w:rsidRPr="004C3429" w:rsidRDefault="001E7308">
      <w:pPr>
        <w:pStyle w:val="ListParagraph"/>
        <w:pBdr>
          <w:top w:val="nil"/>
          <w:left w:val="nil"/>
          <w:bottom w:val="nil"/>
          <w:right w:val="nil"/>
          <w:between w:val="nil"/>
        </w:pBdr>
        <w:ind w:left="0"/>
        <w:contextualSpacing w:val="0"/>
        <w:rPr>
          <w:rFonts w:asciiTheme="majorHAnsi" w:hAnsiTheme="majorHAnsi" w:cstheme="majorHAnsi"/>
        </w:rPr>
      </w:pPr>
      <w:r w:rsidRPr="004C3429">
        <w:rPr>
          <w:rFonts w:asciiTheme="majorHAnsi" w:hAnsiTheme="majorHAnsi" w:cstheme="majorHAnsi"/>
        </w:rPr>
        <w:t xml:space="preserve">NOTE: </w:t>
      </w:r>
      <w:r w:rsidR="003722C9" w:rsidRPr="004C3429">
        <w:rPr>
          <w:rFonts w:asciiTheme="majorHAnsi" w:hAnsiTheme="majorHAnsi" w:cstheme="majorHAnsi"/>
        </w:rPr>
        <w:t xml:space="preserve">A </w:t>
      </w:r>
      <w:r w:rsidR="008007FC" w:rsidRPr="004C3429">
        <w:rPr>
          <w:rFonts w:asciiTheme="majorHAnsi" w:hAnsiTheme="majorHAnsi" w:cstheme="majorHAnsi"/>
        </w:rPr>
        <w:t xml:space="preserve">typical </w:t>
      </w:r>
      <w:r w:rsidR="003722C9" w:rsidRPr="004C3429">
        <w:rPr>
          <w:rFonts w:asciiTheme="majorHAnsi" w:hAnsiTheme="majorHAnsi" w:cstheme="majorHAnsi"/>
        </w:rPr>
        <w:t xml:space="preserve">yield is </w:t>
      </w:r>
      <w:r w:rsidRPr="004C3429">
        <w:rPr>
          <w:rFonts w:asciiTheme="majorHAnsi" w:hAnsiTheme="majorHAnsi" w:cstheme="majorHAnsi"/>
        </w:rPr>
        <w:t>~</w:t>
      </w:r>
      <w:r w:rsidR="008007FC" w:rsidRPr="004C3429">
        <w:rPr>
          <w:rFonts w:asciiTheme="majorHAnsi" w:hAnsiTheme="majorHAnsi" w:cstheme="majorHAnsi"/>
        </w:rPr>
        <w:t>1.3 g of cell pellet from 400 m</w:t>
      </w:r>
      <w:r w:rsidR="00211033" w:rsidRPr="004C3429">
        <w:rPr>
          <w:rFonts w:asciiTheme="majorHAnsi" w:hAnsiTheme="majorHAnsi" w:cstheme="majorHAnsi"/>
        </w:rPr>
        <w:t>L</w:t>
      </w:r>
      <w:r w:rsidR="008007FC" w:rsidRPr="004C3429">
        <w:rPr>
          <w:rFonts w:asciiTheme="majorHAnsi" w:hAnsiTheme="majorHAnsi" w:cstheme="majorHAnsi"/>
        </w:rPr>
        <w:t xml:space="preserve"> </w:t>
      </w:r>
      <w:r w:rsidRPr="004C3429">
        <w:rPr>
          <w:rFonts w:asciiTheme="majorHAnsi" w:hAnsiTheme="majorHAnsi" w:cstheme="majorHAnsi"/>
        </w:rPr>
        <w:t xml:space="preserve">of </w:t>
      </w:r>
      <w:r w:rsidR="008007FC" w:rsidRPr="004C3429">
        <w:rPr>
          <w:rFonts w:asciiTheme="majorHAnsi" w:hAnsiTheme="majorHAnsi" w:cstheme="majorHAnsi"/>
        </w:rPr>
        <w:t>production culture.</w:t>
      </w:r>
    </w:p>
    <w:p w14:paraId="67DB957F" w14:textId="77777777" w:rsidR="001E7308" w:rsidRPr="004C3429" w:rsidRDefault="001E7308" w:rsidP="004C3429">
      <w:pPr>
        <w:pStyle w:val="ListParagraph"/>
        <w:pBdr>
          <w:top w:val="nil"/>
          <w:left w:val="nil"/>
          <w:bottom w:val="nil"/>
          <w:right w:val="nil"/>
          <w:between w:val="nil"/>
        </w:pBdr>
        <w:ind w:left="0"/>
        <w:contextualSpacing w:val="0"/>
        <w:rPr>
          <w:rFonts w:asciiTheme="majorHAnsi" w:hAnsiTheme="majorHAnsi" w:cstheme="majorHAnsi"/>
          <w:highlight w:val="yellow"/>
        </w:rPr>
      </w:pPr>
    </w:p>
    <w:p w14:paraId="1CBAC132" w14:textId="2DA74D2F" w:rsidR="008007FC" w:rsidRPr="004C3429" w:rsidRDefault="008007FC" w:rsidP="004C3429">
      <w:pPr>
        <w:pStyle w:val="ListParagraph"/>
        <w:numPr>
          <w:ilvl w:val="1"/>
          <w:numId w:val="13"/>
        </w:numPr>
        <w:pBdr>
          <w:top w:val="nil"/>
          <w:left w:val="nil"/>
          <w:bottom w:val="nil"/>
          <w:right w:val="nil"/>
          <w:between w:val="nil"/>
        </w:pBdr>
        <w:ind w:left="0" w:firstLine="0"/>
        <w:contextualSpacing w:val="0"/>
        <w:rPr>
          <w:rFonts w:asciiTheme="majorHAnsi" w:hAnsiTheme="majorHAnsi" w:cstheme="majorHAnsi"/>
          <w:highlight w:val="yellow"/>
        </w:rPr>
      </w:pPr>
      <w:r w:rsidRPr="004C3429">
        <w:rPr>
          <w:rFonts w:asciiTheme="majorHAnsi" w:hAnsiTheme="majorHAnsi" w:cstheme="majorHAnsi"/>
          <w:highlight w:val="yellow"/>
        </w:rPr>
        <w:t>Add 2 volumes of cold S30A buffer supplemented with 2 mM dithiothreitol</w:t>
      </w:r>
      <w:r w:rsidR="00BD06CE">
        <w:rPr>
          <w:rFonts w:asciiTheme="majorHAnsi" w:hAnsiTheme="majorHAnsi" w:cstheme="majorHAnsi"/>
          <w:highlight w:val="yellow"/>
        </w:rPr>
        <w:t>,</w:t>
      </w:r>
      <w:r w:rsidRPr="004C3429">
        <w:rPr>
          <w:rFonts w:asciiTheme="majorHAnsi" w:hAnsiTheme="majorHAnsi" w:cstheme="majorHAnsi"/>
          <w:highlight w:val="yellow"/>
        </w:rPr>
        <w:t xml:space="preserve"> i.e., 2 μ</w:t>
      </w:r>
      <w:r w:rsidR="00211033" w:rsidRPr="004C3429">
        <w:rPr>
          <w:rFonts w:asciiTheme="majorHAnsi" w:hAnsiTheme="majorHAnsi" w:cstheme="majorHAnsi"/>
          <w:highlight w:val="yellow"/>
        </w:rPr>
        <w:t>L</w:t>
      </w:r>
      <w:r w:rsidRPr="004C3429">
        <w:rPr>
          <w:rFonts w:asciiTheme="majorHAnsi" w:hAnsiTheme="majorHAnsi" w:cstheme="majorHAnsi"/>
          <w:highlight w:val="yellow"/>
        </w:rPr>
        <w:t xml:space="preserve"> of buffer for every 1 mg of cell pellet</w:t>
      </w:r>
      <w:r w:rsidR="00E17D73" w:rsidRPr="004C3429">
        <w:rPr>
          <w:rFonts w:asciiTheme="majorHAnsi" w:hAnsiTheme="majorHAnsi" w:cstheme="majorHAnsi"/>
          <w:highlight w:val="yellow"/>
        </w:rPr>
        <w:t>,</w:t>
      </w:r>
      <w:r w:rsidRPr="004C3429">
        <w:rPr>
          <w:rFonts w:asciiTheme="majorHAnsi" w:hAnsiTheme="majorHAnsi" w:cstheme="majorHAnsi"/>
          <w:highlight w:val="yellow"/>
        </w:rPr>
        <w:t xml:space="preserve"> and resuspend the cells by vigorously vortex mixing.</w:t>
      </w:r>
      <w:r w:rsidR="00BF7A18" w:rsidRPr="004C3429">
        <w:rPr>
          <w:rFonts w:asciiTheme="majorHAnsi" w:hAnsiTheme="majorHAnsi" w:cstheme="majorHAnsi"/>
          <w:highlight w:val="yellow"/>
        </w:rPr>
        <w:t xml:space="preserve"> </w:t>
      </w:r>
    </w:p>
    <w:p w14:paraId="652CEA72" w14:textId="77777777" w:rsidR="00254CAD" w:rsidRPr="004C3429" w:rsidRDefault="00254CAD" w:rsidP="004C3429">
      <w:pPr>
        <w:pStyle w:val="ListParagraph"/>
        <w:pBdr>
          <w:top w:val="nil"/>
          <w:left w:val="nil"/>
          <w:bottom w:val="nil"/>
          <w:right w:val="nil"/>
          <w:between w:val="nil"/>
        </w:pBdr>
        <w:ind w:left="0"/>
        <w:contextualSpacing w:val="0"/>
        <w:rPr>
          <w:rFonts w:asciiTheme="majorHAnsi" w:hAnsiTheme="majorHAnsi" w:cstheme="majorHAnsi"/>
          <w:highlight w:val="yellow"/>
        </w:rPr>
      </w:pPr>
    </w:p>
    <w:p w14:paraId="1A27A63B" w14:textId="01996AAD" w:rsidR="00254CAD" w:rsidRPr="004C3429" w:rsidRDefault="008007FC" w:rsidP="004C3429">
      <w:pPr>
        <w:pStyle w:val="ListParagraph"/>
        <w:numPr>
          <w:ilvl w:val="1"/>
          <w:numId w:val="13"/>
        </w:numPr>
        <w:pBdr>
          <w:top w:val="nil"/>
          <w:left w:val="nil"/>
          <w:bottom w:val="nil"/>
          <w:right w:val="nil"/>
          <w:between w:val="nil"/>
        </w:pBdr>
        <w:ind w:left="0" w:firstLine="0"/>
        <w:contextualSpacing w:val="0"/>
        <w:rPr>
          <w:rFonts w:asciiTheme="majorHAnsi" w:hAnsiTheme="majorHAnsi" w:cstheme="majorHAnsi"/>
          <w:highlight w:val="yellow"/>
        </w:rPr>
      </w:pPr>
      <w:r w:rsidRPr="004C3429">
        <w:rPr>
          <w:rFonts w:asciiTheme="majorHAnsi" w:hAnsiTheme="majorHAnsi" w:cstheme="majorHAnsi"/>
          <w:highlight w:val="yellow"/>
        </w:rPr>
        <w:t xml:space="preserve">Freeze the cells. </w:t>
      </w:r>
      <w:r w:rsidR="00E17D73" w:rsidRPr="004C3429">
        <w:rPr>
          <w:rFonts w:asciiTheme="majorHAnsi" w:hAnsiTheme="majorHAnsi" w:cstheme="majorHAnsi"/>
          <w:highlight w:val="yellow"/>
        </w:rPr>
        <w:t>Place</w:t>
      </w:r>
      <w:r w:rsidR="003722C9" w:rsidRPr="004C3429">
        <w:rPr>
          <w:rFonts w:asciiTheme="majorHAnsi" w:hAnsiTheme="majorHAnsi" w:cstheme="majorHAnsi"/>
          <w:highlight w:val="yellow"/>
        </w:rPr>
        <w:t xml:space="preserve"> the cells in a</w:t>
      </w:r>
      <w:r w:rsidRPr="004C3429">
        <w:rPr>
          <w:rFonts w:asciiTheme="majorHAnsi" w:hAnsiTheme="majorHAnsi" w:cstheme="majorHAnsi"/>
          <w:highlight w:val="yellow"/>
        </w:rPr>
        <w:t xml:space="preserve"> </w:t>
      </w:r>
      <w:r w:rsidR="00E17D73" w:rsidRPr="004C3429">
        <w:rPr>
          <w:rFonts w:asciiTheme="majorHAnsi" w:hAnsiTheme="majorHAnsi" w:cstheme="majorHAnsi"/>
          <w:highlight w:val="yellow"/>
        </w:rPr>
        <w:t xml:space="preserve">-20 °C or </w:t>
      </w:r>
      <w:r w:rsidRPr="004C3429">
        <w:rPr>
          <w:rFonts w:asciiTheme="majorHAnsi" w:hAnsiTheme="majorHAnsi" w:cstheme="majorHAnsi"/>
          <w:highlight w:val="yellow"/>
        </w:rPr>
        <w:t xml:space="preserve">-80 °C freezer </w:t>
      </w:r>
      <w:r w:rsidR="00E17D73" w:rsidRPr="004C3429">
        <w:rPr>
          <w:rFonts w:asciiTheme="majorHAnsi" w:hAnsiTheme="majorHAnsi" w:cstheme="majorHAnsi"/>
          <w:highlight w:val="yellow"/>
        </w:rPr>
        <w:t>until</w:t>
      </w:r>
      <w:r w:rsidRPr="004C3429">
        <w:rPr>
          <w:rFonts w:asciiTheme="majorHAnsi" w:hAnsiTheme="majorHAnsi" w:cstheme="majorHAnsi"/>
          <w:highlight w:val="yellow"/>
        </w:rPr>
        <w:t xml:space="preserve"> the pellet is thoroughly frozen. </w:t>
      </w:r>
    </w:p>
    <w:p w14:paraId="7E20DC34" w14:textId="77777777" w:rsidR="00254CAD" w:rsidRPr="004C3429" w:rsidRDefault="00254CAD" w:rsidP="004C3429">
      <w:pPr>
        <w:pStyle w:val="ListParagraph"/>
        <w:ind w:left="0"/>
        <w:rPr>
          <w:rFonts w:asciiTheme="majorHAnsi" w:hAnsiTheme="majorHAnsi" w:cstheme="majorHAnsi"/>
          <w:highlight w:val="yellow"/>
        </w:rPr>
      </w:pPr>
    </w:p>
    <w:p w14:paraId="0B651424" w14:textId="1F9CCA74" w:rsidR="008007FC" w:rsidRPr="004C3429" w:rsidRDefault="00254CAD">
      <w:pPr>
        <w:pStyle w:val="ListParagraph"/>
        <w:pBdr>
          <w:top w:val="nil"/>
          <w:left w:val="nil"/>
          <w:bottom w:val="nil"/>
          <w:right w:val="nil"/>
          <w:between w:val="nil"/>
        </w:pBdr>
        <w:ind w:left="0"/>
        <w:contextualSpacing w:val="0"/>
        <w:rPr>
          <w:rFonts w:asciiTheme="majorHAnsi" w:hAnsiTheme="majorHAnsi" w:cstheme="majorHAnsi"/>
        </w:rPr>
      </w:pPr>
      <w:r w:rsidRPr="004C3429">
        <w:rPr>
          <w:rFonts w:asciiTheme="majorHAnsi" w:hAnsiTheme="majorHAnsi" w:cstheme="majorHAnsi"/>
        </w:rPr>
        <w:t xml:space="preserve">NOTE: </w:t>
      </w:r>
      <w:r w:rsidR="008007FC" w:rsidRPr="004C3429">
        <w:rPr>
          <w:rFonts w:asciiTheme="majorHAnsi" w:hAnsiTheme="majorHAnsi" w:cstheme="majorHAnsi"/>
        </w:rPr>
        <w:t>The freezing step is a good stopping point for the day.</w:t>
      </w:r>
    </w:p>
    <w:p w14:paraId="5D0F760B" w14:textId="77777777" w:rsidR="00254CAD" w:rsidRPr="004C3429" w:rsidRDefault="00254CAD" w:rsidP="004C3429">
      <w:pPr>
        <w:pStyle w:val="ListParagraph"/>
        <w:pBdr>
          <w:top w:val="nil"/>
          <w:left w:val="nil"/>
          <w:bottom w:val="nil"/>
          <w:right w:val="nil"/>
          <w:between w:val="nil"/>
        </w:pBdr>
        <w:ind w:left="0"/>
        <w:contextualSpacing w:val="0"/>
        <w:rPr>
          <w:rFonts w:asciiTheme="majorHAnsi" w:hAnsiTheme="majorHAnsi" w:cstheme="majorHAnsi"/>
          <w:highlight w:val="yellow"/>
        </w:rPr>
      </w:pPr>
    </w:p>
    <w:p w14:paraId="2B8B81AF" w14:textId="35305CC9" w:rsidR="008007FC" w:rsidRPr="004C3429" w:rsidRDefault="008007FC" w:rsidP="004C3429">
      <w:pPr>
        <w:pStyle w:val="ListParagraph"/>
        <w:numPr>
          <w:ilvl w:val="1"/>
          <w:numId w:val="13"/>
        </w:numPr>
        <w:pBdr>
          <w:top w:val="nil"/>
          <w:left w:val="nil"/>
          <w:bottom w:val="nil"/>
          <w:right w:val="nil"/>
          <w:between w:val="nil"/>
        </w:pBdr>
        <w:ind w:left="0" w:firstLine="0"/>
        <w:contextualSpacing w:val="0"/>
        <w:rPr>
          <w:rFonts w:asciiTheme="majorHAnsi" w:hAnsiTheme="majorHAnsi" w:cstheme="majorHAnsi"/>
          <w:highlight w:val="yellow"/>
        </w:rPr>
      </w:pPr>
      <w:r w:rsidRPr="004C3429">
        <w:rPr>
          <w:rFonts w:asciiTheme="majorHAnsi" w:hAnsiTheme="majorHAnsi" w:cstheme="majorHAnsi"/>
          <w:highlight w:val="yellow"/>
        </w:rPr>
        <w:t>Thaw the cells in a room temperature water bath.</w:t>
      </w:r>
    </w:p>
    <w:p w14:paraId="1B646E3A" w14:textId="77777777" w:rsidR="00254CAD" w:rsidRPr="004C3429" w:rsidRDefault="00254CAD" w:rsidP="004C3429">
      <w:pPr>
        <w:pStyle w:val="ListParagraph"/>
        <w:pBdr>
          <w:top w:val="nil"/>
          <w:left w:val="nil"/>
          <w:bottom w:val="nil"/>
          <w:right w:val="nil"/>
          <w:between w:val="nil"/>
        </w:pBdr>
        <w:ind w:left="0"/>
        <w:contextualSpacing w:val="0"/>
        <w:rPr>
          <w:rFonts w:asciiTheme="majorHAnsi" w:hAnsiTheme="majorHAnsi" w:cstheme="majorHAnsi"/>
          <w:highlight w:val="yellow"/>
        </w:rPr>
      </w:pPr>
    </w:p>
    <w:p w14:paraId="514A44D4" w14:textId="0E7B0F23" w:rsidR="008007FC" w:rsidRPr="004C3429" w:rsidRDefault="008007FC" w:rsidP="004C3429">
      <w:pPr>
        <w:pStyle w:val="ListParagraph"/>
        <w:numPr>
          <w:ilvl w:val="1"/>
          <w:numId w:val="13"/>
        </w:numPr>
        <w:pBdr>
          <w:top w:val="nil"/>
          <w:left w:val="nil"/>
          <w:bottom w:val="nil"/>
          <w:right w:val="nil"/>
          <w:between w:val="nil"/>
        </w:pBdr>
        <w:ind w:left="0" w:firstLine="0"/>
        <w:contextualSpacing w:val="0"/>
        <w:rPr>
          <w:rFonts w:asciiTheme="majorHAnsi" w:hAnsiTheme="majorHAnsi" w:cstheme="majorHAnsi"/>
          <w:highlight w:val="yellow"/>
        </w:rPr>
      </w:pPr>
      <w:r w:rsidRPr="004C3429">
        <w:rPr>
          <w:rFonts w:asciiTheme="majorHAnsi" w:hAnsiTheme="majorHAnsi" w:cstheme="majorHAnsi"/>
          <w:highlight w:val="yellow"/>
        </w:rPr>
        <w:t>Vortex vigorously for</w:t>
      </w:r>
      <w:r w:rsidR="0004389D" w:rsidRPr="004C3429">
        <w:rPr>
          <w:rFonts w:asciiTheme="majorHAnsi" w:hAnsiTheme="majorHAnsi" w:cstheme="majorHAnsi"/>
          <w:highlight w:val="yellow"/>
        </w:rPr>
        <w:t xml:space="preserve"> 2</w:t>
      </w:r>
      <w:r w:rsidR="00254CAD" w:rsidRPr="004C3429">
        <w:rPr>
          <w:rFonts w:asciiTheme="majorHAnsi" w:hAnsiTheme="majorHAnsi" w:cstheme="majorHAnsi"/>
          <w:highlight w:val="yellow"/>
        </w:rPr>
        <w:t>–</w:t>
      </w:r>
      <w:r w:rsidR="0004389D" w:rsidRPr="004C3429">
        <w:rPr>
          <w:rFonts w:asciiTheme="majorHAnsi" w:hAnsiTheme="majorHAnsi" w:cstheme="majorHAnsi"/>
          <w:highlight w:val="yellow"/>
        </w:rPr>
        <w:t xml:space="preserve">3 min. </w:t>
      </w:r>
    </w:p>
    <w:p w14:paraId="0E0445BD" w14:textId="77777777" w:rsidR="00737A6D" w:rsidRPr="004C3429" w:rsidRDefault="00737A6D" w:rsidP="004C3429">
      <w:pPr>
        <w:pStyle w:val="ListParagraph"/>
        <w:pBdr>
          <w:top w:val="nil"/>
          <w:left w:val="nil"/>
          <w:bottom w:val="nil"/>
          <w:right w:val="nil"/>
          <w:between w:val="nil"/>
        </w:pBdr>
        <w:ind w:left="0"/>
        <w:contextualSpacing w:val="0"/>
        <w:rPr>
          <w:rFonts w:asciiTheme="majorHAnsi" w:hAnsiTheme="majorHAnsi" w:cstheme="majorHAnsi"/>
          <w:highlight w:val="yellow"/>
        </w:rPr>
      </w:pPr>
    </w:p>
    <w:p w14:paraId="3AC4365A" w14:textId="6C9C74C7" w:rsidR="0004389D" w:rsidRPr="004C3429" w:rsidRDefault="0004389D" w:rsidP="004C3429">
      <w:pPr>
        <w:pStyle w:val="ListParagraph"/>
        <w:numPr>
          <w:ilvl w:val="1"/>
          <w:numId w:val="13"/>
        </w:numPr>
        <w:pBdr>
          <w:top w:val="nil"/>
          <w:left w:val="nil"/>
          <w:bottom w:val="nil"/>
          <w:right w:val="nil"/>
          <w:between w:val="nil"/>
        </w:pBdr>
        <w:ind w:left="0" w:firstLine="0"/>
        <w:contextualSpacing w:val="0"/>
        <w:rPr>
          <w:rFonts w:asciiTheme="majorHAnsi" w:hAnsiTheme="majorHAnsi" w:cstheme="majorHAnsi"/>
          <w:highlight w:val="yellow"/>
        </w:rPr>
      </w:pPr>
      <w:r w:rsidRPr="004C3429">
        <w:rPr>
          <w:rFonts w:asciiTheme="majorHAnsi" w:hAnsiTheme="majorHAnsi" w:cstheme="majorHAnsi"/>
          <w:highlight w:val="yellow"/>
        </w:rPr>
        <w:t>Incubate at 37 °C for 45 min with shaking at 300 rpm</w:t>
      </w:r>
      <w:r w:rsidR="00E17D73" w:rsidRPr="004C3429">
        <w:rPr>
          <w:rFonts w:asciiTheme="majorHAnsi" w:hAnsiTheme="majorHAnsi" w:cstheme="majorHAnsi"/>
          <w:highlight w:val="yellow"/>
        </w:rPr>
        <w:t xml:space="preserve"> to further shear </w:t>
      </w:r>
      <w:r w:rsidR="00737A6D" w:rsidRPr="004C3429">
        <w:rPr>
          <w:rFonts w:asciiTheme="majorHAnsi" w:hAnsiTheme="majorHAnsi" w:cstheme="majorHAnsi"/>
          <w:highlight w:val="yellow"/>
        </w:rPr>
        <w:t xml:space="preserve">the </w:t>
      </w:r>
      <w:r w:rsidR="00E17D73" w:rsidRPr="004C3429">
        <w:rPr>
          <w:rFonts w:asciiTheme="majorHAnsi" w:hAnsiTheme="majorHAnsi" w:cstheme="majorHAnsi"/>
          <w:highlight w:val="yellow"/>
        </w:rPr>
        <w:t>genomic DNA and release</w:t>
      </w:r>
      <w:r w:rsidR="00737A6D" w:rsidRPr="004C3429">
        <w:rPr>
          <w:rFonts w:asciiTheme="majorHAnsi" w:hAnsiTheme="majorHAnsi" w:cstheme="majorHAnsi"/>
          <w:highlight w:val="yellow"/>
        </w:rPr>
        <w:t xml:space="preserve"> the</w:t>
      </w:r>
      <w:r w:rsidR="00E17D73" w:rsidRPr="004C3429">
        <w:rPr>
          <w:rFonts w:asciiTheme="majorHAnsi" w:hAnsiTheme="majorHAnsi" w:cstheme="majorHAnsi"/>
          <w:highlight w:val="yellow"/>
        </w:rPr>
        <w:t xml:space="preserve"> ribosomes</w:t>
      </w:r>
      <w:r w:rsidRPr="004C3429">
        <w:rPr>
          <w:rFonts w:asciiTheme="majorHAnsi" w:hAnsiTheme="majorHAnsi" w:cstheme="majorHAnsi"/>
          <w:highlight w:val="yellow"/>
        </w:rPr>
        <w:t>.</w:t>
      </w:r>
    </w:p>
    <w:p w14:paraId="56D1C7D7" w14:textId="77777777" w:rsidR="00737A6D" w:rsidRPr="004C3429" w:rsidRDefault="00737A6D" w:rsidP="004C3429">
      <w:pPr>
        <w:pStyle w:val="ListParagraph"/>
        <w:pBdr>
          <w:top w:val="nil"/>
          <w:left w:val="nil"/>
          <w:bottom w:val="nil"/>
          <w:right w:val="nil"/>
          <w:between w:val="nil"/>
        </w:pBdr>
        <w:ind w:left="0"/>
        <w:contextualSpacing w:val="0"/>
        <w:rPr>
          <w:rFonts w:asciiTheme="majorHAnsi" w:hAnsiTheme="majorHAnsi" w:cstheme="majorHAnsi"/>
          <w:highlight w:val="yellow"/>
        </w:rPr>
      </w:pPr>
    </w:p>
    <w:p w14:paraId="00F48B1E" w14:textId="2891C0AE" w:rsidR="00154914" w:rsidRPr="004C3429" w:rsidRDefault="0004389D" w:rsidP="004C3429">
      <w:pPr>
        <w:pStyle w:val="ListParagraph"/>
        <w:numPr>
          <w:ilvl w:val="1"/>
          <w:numId w:val="13"/>
        </w:numPr>
        <w:pBdr>
          <w:top w:val="nil"/>
          <w:left w:val="nil"/>
          <w:bottom w:val="nil"/>
          <w:right w:val="nil"/>
          <w:between w:val="nil"/>
        </w:pBdr>
        <w:ind w:left="0" w:firstLine="0"/>
        <w:contextualSpacing w:val="0"/>
        <w:rPr>
          <w:rFonts w:asciiTheme="majorHAnsi" w:hAnsiTheme="majorHAnsi" w:cstheme="majorHAnsi"/>
          <w:highlight w:val="yellow"/>
        </w:rPr>
      </w:pPr>
      <w:r w:rsidRPr="004C3429">
        <w:rPr>
          <w:rFonts w:asciiTheme="majorHAnsi" w:hAnsiTheme="majorHAnsi" w:cstheme="majorHAnsi"/>
          <w:highlight w:val="yellow"/>
        </w:rPr>
        <w:t>Clea</w:t>
      </w:r>
      <w:r w:rsidR="001D25A5" w:rsidRPr="004C3429">
        <w:rPr>
          <w:rFonts w:asciiTheme="majorHAnsi" w:hAnsiTheme="majorHAnsi" w:cstheme="majorHAnsi"/>
          <w:highlight w:val="yellow"/>
        </w:rPr>
        <w:t>r</w:t>
      </w:r>
      <w:r w:rsidRPr="004C3429">
        <w:rPr>
          <w:rFonts w:asciiTheme="majorHAnsi" w:hAnsiTheme="majorHAnsi" w:cstheme="majorHAnsi"/>
          <w:highlight w:val="yellow"/>
        </w:rPr>
        <w:t xml:space="preserve"> the sample</w:t>
      </w:r>
      <w:r w:rsidR="001D25A5" w:rsidRPr="004C3429">
        <w:rPr>
          <w:rFonts w:asciiTheme="majorHAnsi" w:hAnsiTheme="majorHAnsi" w:cstheme="majorHAnsi"/>
          <w:highlight w:val="yellow"/>
        </w:rPr>
        <w:t xml:space="preserve"> of heavy cellular debris</w:t>
      </w:r>
      <w:r w:rsidRPr="004C3429">
        <w:rPr>
          <w:rFonts w:asciiTheme="majorHAnsi" w:hAnsiTheme="majorHAnsi" w:cstheme="majorHAnsi"/>
          <w:highlight w:val="yellow"/>
        </w:rPr>
        <w:t xml:space="preserve"> by centrifuging </w:t>
      </w:r>
      <w:r w:rsidR="00E7341C" w:rsidRPr="004C3429">
        <w:rPr>
          <w:rFonts w:asciiTheme="majorHAnsi" w:hAnsiTheme="majorHAnsi" w:cstheme="majorHAnsi"/>
          <w:highlight w:val="yellow"/>
        </w:rPr>
        <w:t xml:space="preserve">in transparent centrifuge tubes </w:t>
      </w:r>
      <w:r w:rsidRPr="004C3429">
        <w:rPr>
          <w:rFonts w:asciiTheme="majorHAnsi" w:hAnsiTheme="majorHAnsi" w:cstheme="majorHAnsi"/>
          <w:highlight w:val="yellow"/>
        </w:rPr>
        <w:t xml:space="preserve">at 30,000 </w:t>
      </w:r>
      <w:r w:rsidR="000D7E06" w:rsidRPr="004C3429">
        <w:rPr>
          <w:rFonts w:asciiTheme="majorHAnsi" w:hAnsiTheme="majorHAnsi" w:cstheme="majorHAnsi"/>
          <w:highlight w:val="yellow"/>
        </w:rPr>
        <w:t>×</w:t>
      </w:r>
      <w:r w:rsidRPr="004C3429">
        <w:rPr>
          <w:rFonts w:asciiTheme="majorHAnsi" w:hAnsiTheme="majorHAnsi" w:cstheme="majorHAnsi"/>
          <w:highlight w:val="yellow"/>
        </w:rPr>
        <w:t xml:space="preserve"> </w:t>
      </w:r>
      <w:r w:rsidRPr="004C3429">
        <w:rPr>
          <w:rFonts w:asciiTheme="majorHAnsi" w:hAnsiTheme="majorHAnsi" w:cstheme="majorHAnsi"/>
          <w:i/>
          <w:iCs/>
          <w:highlight w:val="yellow"/>
        </w:rPr>
        <w:t>g</w:t>
      </w:r>
      <w:r w:rsidRPr="004C3429">
        <w:rPr>
          <w:rFonts w:asciiTheme="majorHAnsi" w:hAnsiTheme="majorHAnsi" w:cstheme="majorHAnsi"/>
          <w:highlight w:val="yellow"/>
        </w:rPr>
        <w:t xml:space="preserve"> for 45 min at 4 °C. </w:t>
      </w:r>
    </w:p>
    <w:p w14:paraId="4089AC94" w14:textId="77777777" w:rsidR="00154914" w:rsidRPr="004C3429" w:rsidRDefault="00154914" w:rsidP="004C3429">
      <w:pPr>
        <w:pStyle w:val="ListParagraph"/>
        <w:ind w:left="0"/>
        <w:rPr>
          <w:rFonts w:asciiTheme="majorHAnsi" w:hAnsiTheme="majorHAnsi" w:cstheme="majorHAnsi"/>
          <w:highlight w:val="yellow"/>
        </w:rPr>
      </w:pPr>
    </w:p>
    <w:p w14:paraId="2E9F605D" w14:textId="0B671538" w:rsidR="0004389D" w:rsidRPr="004C3429" w:rsidRDefault="00154914" w:rsidP="004C3429">
      <w:pPr>
        <w:pStyle w:val="ListParagraph"/>
        <w:pBdr>
          <w:top w:val="nil"/>
          <w:left w:val="nil"/>
          <w:bottom w:val="nil"/>
          <w:right w:val="nil"/>
          <w:between w:val="nil"/>
        </w:pBdr>
        <w:ind w:left="0"/>
        <w:contextualSpacing w:val="0"/>
        <w:rPr>
          <w:rFonts w:asciiTheme="majorHAnsi" w:hAnsiTheme="majorHAnsi" w:cstheme="majorHAnsi"/>
        </w:rPr>
      </w:pPr>
      <w:r w:rsidRPr="004C3429">
        <w:rPr>
          <w:rFonts w:asciiTheme="majorHAnsi" w:hAnsiTheme="majorHAnsi" w:cstheme="majorHAnsi"/>
        </w:rPr>
        <w:t xml:space="preserve">NOTE: </w:t>
      </w:r>
      <w:r w:rsidR="000164B0" w:rsidRPr="004C3429">
        <w:rPr>
          <w:rFonts w:asciiTheme="majorHAnsi" w:hAnsiTheme="majorHAnsi" w:cstheme="majorHAnsi"/>
        </w:rPr>
        <w:t xml:space="preserve">If a centrifuge capable of 30,000 x g is not available, centrifuge for </w:t>
      </w:r>
      <w:r w:rsidR="002104E8" w:rsidRPr="004C3429">
        <w:rPr>
          <w:rFonts w:asciiTheme="majorHAnsi" w:hAnsiTheme="majorHAnsi" w:cstheme="majorHAnsi"/>
        </w:rPr>
        <w:t>45 min</w:t>
      </w:r>
      <w:r w:rsidR="000164B0" w:rsidRPr="004C3429">
        <w:rPr>
          <w:rFonts w:asciiTheme="majorHAnsi" w:hAnsiTheme="majorHAnsi" w:cstheme="majorHAnsi"/>
        </w:rPr>
        <w:t xml:space="preserve"> at </w:t>
      </w:r>
      <w:r w:rsidR="002104E8" w:rsidRPr="004C3429">
        <w:rPr>
          <w:rFonts w:asciiTheme="majorHAnsi" w:hAnsiTheme="majorHAnsi" w:cstheme="majorHAnsi"/>
        </w:rPr>
        <w:t xml:space="preserve">21,000 </w:t>
      </w:r>
      <w:r w:rsidR="000D7E06" w:rsidRPr="004C3429">
        <w:rPr>
          <w:rFonts w:asciiTheme="majorHAnsi" w:hAnsiTheme="majorHAnsi" w:cstheme="majorHAnsi"/>
        </w:rPr>
        <w:t xml:space="preserve">× </w:t>
      </w:r>
      <w:r w:rsidR="000D7E06" w:rsidRPr="004C3429">
        <w:rPr>
          <w:rFonts w:asciiTheme="majorHAnsi" w:hAnsiTheme="majorHAnsi" w:cstheme="majorHAnsi"/>
          <w:i/>
          <w:iCs/>
        </w:rPr>
        <w:t>g</w:t>
      </w:r>
      <w:r w:rsidR="000164B0" w:rsidRPr="004C3429">
        <w:rPr>
          <w:rFonts w:asciiTheme="majorHAnsi" w:hAnsiTheme="majorHAnsi" w:cstheme="majorHAnsi"/>
        </w:rPr>
        <w:t xml:space="preserve">, </w:t>
      </w:r>
      <w:r w:rsidR="000164B0" w:rsidRPr="004C3429">
        <w:rPr>
          <w:rFonts w:asciiTheme="majorHAnsi" w:hAnsiTheme="majorHAnsi" w:cstheme="majorHAnsi"/>
        </w:rPr>
        <w:lastRenderedPageBreak/>
        <w:t>and use additional caution in step 3.1</w:t>
      </w:r>
      <w:r w:rsidR="002104E8" w:rsidRPr="004C3429">
        <w:rPr>
          <w:rFonts w:asciiTheme="majorHAnsi" w:hAnsiTheme="majorHAnsi" w:cstheme="majorHAnsi"/>
        </w:rPr>
        <w:t>3</w:t>
      </w:r>
      <w:r w:rsidR="000164B0" w:rsidRPr="004C3429">
        <w:rPr>
          <w:rFonts w:asciiTheme="majorHAnsi" w:hAnsiTheme="majorHAnsi" w:cstheme="majorHAnsi"/>
        </w:rPr>
        <w:t>, as the pellet will be less compact.</w:t>
      </w:r>
    </w:p>
    <w:p w14:paraId="4A9A470F" w14:textId="77777777" w:rsidR="000D7E06" w:rsidRPr="004C3429" w:rsidRDefault="000D7E06" w:rsidP="004C3429">
      <w:pPr>
        <w:pStyle w:val="ListParagraph"/>
        <w:pBdr>
          <w:top w:val="nil"/>
          <w:left w:val="nil"/>
          <w:bottom w:val="nil"/>
          <w:right w:val="nil"/>
          <w:between w:val="nil"/>
        </w:pBdr>
        <w:ind w:left="0"/>
        <w:contextualSpacing w:val="0"/>
        <w:rPr>
          <w:rFonts w:asciiTheme="majorHAnsi" w:hAnsiTheme="majorHAnsi" w:cstheme="majorHAnsi"/>
          <w:highlight w:val="yellow"/>
        </w:rPr>
      </w:pPr>
    </w:p>
    <w:p w14:paraId="2892FE21" w14:textId="73455710" w:rsidR="0004389D" w:rsidRPr="004C3429" w:rsidRDefault="0004389D" w:rsidP="004C3429">
      <w:pPr>
        <w:pStyle w:val="ListParagraph"/>
        <w:numPr>
          <w:ilvl w:val="1"/>
          <w:numId w:val="13"/>
        </w:numPr>
        <w:pBdr>
          <w:top w:val="nil"/>
          <w:left w:val="nil"/>
          <w:bottom w:val="nil"/>
          <w:right w:val="nil"/>
          <w:between w:val="nil"/>
        </w:pBdr>
        <w:ind w:left="0" w:firstLine="0"/>
        <w:contextualSpacing w:val="0"/>
        <w:rPr>
          <w:rFonts w:asciiTheme="majorHAnsi" w:hAnsiTheme="majorHAnsi" w:cstheme="majorHAnsi"/>
          <w:highlight w:val="yellow"/>
        </w:rPr>
      </w:pPr>
      <w:r w:rsidRPr="004C3429">
        <w:rPr>
          <w:rFonts w:asciiTheme="majorHAnsi" w:hAnsiTheme="majorHAnsi" w:cstheme="majorHAnsi"/>
          <w:highlight w:val="yellow"/>
        </w:rPr>
        <w:t>Carefully transfer the supernatant to a new tube</w:t>
      </w:r>
      <w:r w:rsidR="008901DE" w:rsidRPr="004C3429">
        <w:rPr>
          <w:rFonts w:asciiTheme="majorHAnsi" w:hAnsiTheme="majorHAnsi" w:cstheme="majorHAnsi"/>
          <w:highlight w:val="yellow"/>
        </w:rPr>
        <w:t xml:space="preserve"> with a pipet</w:t>
      </w:r>
      <w:r w:rsidR="001D25A5" w:rsidRPr="004C3429">
        <w:rPr>
          <w:rFonts w:asciiTheme="majorHAnsi" w:hAnsiTheme="majorHAnsi" w:cstheme="majorHAnsi"/>
          <w:highlight w:val="yellow"/>
        </w:rPr>
        <w:t xml:space="preserve">, avoiding </w:t>
      </w:r>
      <w:r w:rsidR="00F9585B" w:rsidRPr="004C3429">
        <w:rPr>
          <w:rFonts w:asciiTheme="majorHAnsi" w:hAnsiTheme="majorHAnsi" w:cstheme="majorHAnsi"/>
          <w:highlight w:val="yellow"/>
        </w:rPr>
        <w:t xml:space="preserve">disturbing </w:t>
      </w:r>
      <w:r w:rsidR="001D25A5" w:rsidRPr="004C3429">
        <w:rPr>
          <w:rFonts w:asciiTheme="majorHAnsi" w:hAnsiTheme="majorHAnsi" w:cstheme="majorHAnsi"/>
          <w:highlight w:val="yellow"/>
        </w:rPr>
        <w:t xml:space="preserve">the pellet as much as possible. </w:t>
      </w:r>
      <w:r w:rsidR="000164B0" w:rsidRPr="004C3429">
        <w:rPr>
          <w:rFonts w:asciiTheme="majorHAnsi" w:hAnsiTheme="majorHAnsi" w:cstheme="majorHAnsi"/>
          <w:highlight w:val="yellow"/>
        </w:rPr>
        <w:t xml:space="preserve">If </w:t>
      </w:r>
      <w:r w:rsidR="001D25A5" w:rsidRPr="004C3429">
        <w:rPr>
          <w:rFonts w:asciiTheme="majorHAnsi" w:hAnsiTheme="majorHAnsi" w:cstheme="majorHAnsi"/>
          <w:highlight w:val="yellow"/>
        </w:rPr>
        <w:t xml:space="preserve">the </w:t>
      </w:r>
      <w:r w:rsidR="000164B0" w:rsidRPr="004C3429">
        <w:rPr>
          <w:rFonts w:asciiTheme="majorHAnsi" w:hAnsiTheme="majorHAnsi" w:cstheme="majorHAnsi"/>
          <w:highlight w:val="yellow"/>
        </w:rPr>
        <w:t xml:space="preserve">transferred </w:t>
      </w:r>
      <w:r w:rsidR="001D25A5" w:rsidRPr="004C3429">
        <w:rPr>
          <w:rFonts w:asciiTheme="majorHAnsi" w:hAnsiTheme="majorHAnsi" w:cstheme="majorHAnsi"/>
          <w:highlight w:val="yellow"/>
        </w:rPr>
        <w:t xml:space="preserve">supernatant </w:t>
      </w:r>
      <w:r w:rsidR="000164B0" w:rsidRPr="004C3429">
        <w:rPr>
          <w:rFonts w:asciiTheme="majorHAnsi" w:hAnsiTheme="majorHAnsi" w:cstheme="majorHAnsi"/>
          <w:highlight w:val="yellow"/>
        </w:rPr>
        <w:t xml:space="preserve">is </w:t>
      </w:r>
      <w:r w:rsidR="001D25A5" w:rsidRPr="004C3429">
        <w:rPr>
          <w:rFonts w:asciiTheme="majorHAnsi" w:hAnsiTheme="majorHAnsi" w:cstheme="majorHAnsi"/>
          <w:highlight w:val="yellow"/>
        </w:rPr>
        <w:t xml:space="preserve">contaminated with material from the pellet, </w:t>
      </w:r>
      <w:r w:rsidR="000164B0" w:rsidRPr="004C3429">
        <w:rPr>
          <w:rFonts w:asciiTheme="majorHAnsi" w:hAnsiTheme="majorHAnsi" w:cstheme="majorHAnsi"/>
          <w:highlight w:val="yellow"/>
        </w:rPr>
        <w:t xml:space="preserve">repeat </w:t>
      </w:r>
      <w:r w:rsidR="001D25A5" w:rsidRPr="004C3429">
        <w:rPr>
          <w:rFonts w:asciiTheme="majorHAnsi" w:hAnsiTheme="majorHAnsi" w:cstheme="majorHAnsi"/>
          <w:highlight w:val="yellow"/>
        </w:rPr>
        <w:t>the previous step</w:t>
      </w:r>
      <w:r w:rsidRPr="004C3429">
        <w:rPr>
          <w:rFonts w:asciiTheme="majorHAnsi" w:hAnsiTheme="majorHAnsi" w:cstheme="majorHAnsi"/>
          <w:highlight w:val="yellow"/>
        </w:rPr>
        <w:t>.</w:t>
      </w:r>
    </w:p>
    <w:p w14:paraId="2DFDF098" w14:textId="77777777" w:rsidR="00F9585B" w:rsidRPr="004C3429" w:rsidRDefault="00F9585B" w:rsidP="004C3429">
      <w:pPr>
        <w:pStyle w:val="ListParagraph"/>
        <w:pBdr>
          <w:top w:val="nil"/>
          <w:left w:val="nil"/>
          <w:bottom w:val="nil"/>
          <w:right w:val="nil"/>
          <w:between w:val="nil"/>
        </w:pBdr>
        <w:ind w:left="0"/>
        <w:contextualSpacing w:val="0"/>
        <w:rPr>
          <w:rFonts w:asciiTheme="majorHAnsi" w:hAnsiTheme="majorHAnsi" w:cstheme="majorHAnsi"/>
          <w:highlight w:val="yellow"/>
        </w:rPr>
      </w:pPr>
    </w:p>
    <w:p w14:paraId="6B41567F" w14:textId="3D8F22DE" w:rsidR="0004389D" w:rsidRPr="004C3429" w:rsidRDefault="001D25A5" w:rsidP="004C3429">
      <w:pPr>
        <w:pStyle w:val="ListParagraph"/>
        <w:numPr>
          <w:ilvl w:val="1"/>
          <w:numId w:val="13"/>
        </w:numPr>
        <w:pBdr>
          <w:top w:val="nil"/>
          <w:left w:val="nil"/>
          <w:bottom w:val="nil"/>
          <w:right w:val="nil"/>
          <w:between w:val="nil"/>
        </w:pBdr>
        <w:ind w:left="0" w:firstLine="0"/>
        <w:contextualSpacing w:val="0"/>
        <w:rPr>
          <w:rFonts w:asciiTheme="majorHAnsi" w:hAnsiTheme="majorHAnsi" w:cstheme="majorHAnsi"/>
          <w:highlight w:val="yellow"/>
        </w:rPr>
      </w:pPr>
      <w:r w:rsidRPr="004C3429">
        <w:rPr>
          <w:rFonts w:asciiTheme="majorHAnsi" w:hAnsiTheme="majorHAnsi" w:cstheme="majorHAnsi"/>
          <w:highlight w:val="yellow"/>
        </w:rPr>
        <w:t>Transfer the supernatant to 1.5 m</w:t>
      </w:r>
      <w:r w:rsidR="00211033" w:rsidRPr="004C3429">
        <w:rPr>
          <w:rFonts w:asciiTheme="majorHAnsi" w:hAnsiTheme="majorHAnsi" w:cstheme="majorHAnsi"/>
          <w:highlight w:val="yellow"/>
        </w:rPr>
        <w:t>L</w:t>
      </w:r>
      <w:r w:rsidRPr="004C3429">
        <w:rPr>
          <w:rFonts w:asciiTheme="majorHAnsi" w:hAnsiTheme="majorHAnsi" w:cstheme="majorHAnsi"/>
          <w:highlight w:val="yellow"/>
        </w:rPr>
        <w:t xml:space="preserve"> centrifuge tubes and c</w:t>
      </w:r>
      <w:r w:rsidR="0004389D" w:rsidRPr="004C3429">
        <w:rPr>
          <w:rFonts w:asciiTheme="majorHAnsi" w:hAnsiTheme="majorHAnsi" w:cstheme="majorHAnsi"/>
          <w:highlight w:val="yellow"/>
        </w:rPr>
        <w:t>entrifuge on</w:t>
      </w:r>
      <w:r w:rsidR="00F9585B" w:rsidRPr="004C3429">
        <w:rPr>
          <w:rFonts w:asciiTheme="majorHAnsi" w:hAnsiTheme="majorHAnsi" w:cstheme="majorHAnsi"/>
          <w:highlight w:val="yellow"/>
        </w:rPr>
        <w:t>c</w:t>
      </w:r>
      <w:r w:rsidR="0004389D" w:rsidRPr="004C3429">
        <w:rPr>
          <w:rFonts w:asciiTheme="majorHAnsi" w:hAnsiTheme="majorHAnsi" w:cstheme="majorHAnsi"/>
          <w:highlight w:val="yellow"/>
        </w:rPr>
        <w:t xml:space="preserve">e more at 21,000 </w:t>
      </w:r>
      <w:r w:rsidR="00F9585B" w:rsidRPr="004C3429">
        <w:rPr>
          <w:rFonts w:asciiTheme="majorHAnsi" w:hAnsiTheme="majorHAnsi" w:cstheme="majorHAnsi"/>
          <w:highlight w:val="yellow"/>
        </w:rPr>
        <w:t xml:space="preserve">× </w:t>
      </w:r>
      <w:r w:rsidR="00F9585B" w:rsidRPr="004C3429">
        <w:rPr>
          <w:rFonts w:asciiTheme="majorHAnsi" w:hAnsiTheme="majorHAnsi" w:cstheme="majorHAnsi"/>
          <w:i/>
          <w:iCs/>
          <w:highlight w:val="yellow"/>
        </w:rPr>
        <w:t>g</w:t>
      </w:r>
      <w:r w:rsidR="0004389D" w:rsidRPr="004C3429">
        <w:rPr>
          <w:rFonts w:asciiTheme="majorHAnsi" w:hAnsiTheme="majorHAnsi" w:cstheme="majorHAnsi"/>
          <w:highlight w:val="yellow"/>
        </w:rPr>
        <w:t xml:space="preserve"> (or the max</w:t>
      </w:r>
      <w:r w:rsidR="00F9585B" w:rsidRPr="004C3429">
        <w:rPr>
          <w:rFonts w:asciiTheme="majorHAnsi" w:hAnsiTheme="majorHAnsi" w:cstheme="majorHAnsi"/>
          <w:highlight w:val="yellow"/>
        </w:rPr>
        <w:t>imum</w:t>
      </w:r>
      <w:r w:rsidR="0004389D" w:rsidRPr="004C3429">
        <w:rPr>
          <w:rFonts w:asciiTheme="majorHAnsi" w:hAnsiTheme="majorHAnsi" w:cstheme="majorHAnsi"/>
          <w:highlight w:val="yellow"/>
        </w:rPr>
        <w:t xml:space="preserve"> speed of </w:t>
      </w:r>
      <w:r w:rsidR="003722C9" w:rsidRPr="004C3429">
        <w:rPr>
          <w:rFonts w:asciiTheme="majorHAnsi" w:hAnsiTheme="majorHAnsi" w:cstheme="majorHAnsi"/>
          <w:highlight w:val="yellow"/>
        </w:rPr>
        <w:t xml:space="preserve">a </w:t>
      </w:r>
      <w:r w:rsidR="0004389D" w:rsidRPr="004C3429">
        <w:rPr>
          <w:rFonts w:asciiTheme="majorHAnsi" w:hAnsiTheme="majorHAnsi" w:cstheme="majorHAnsi"/>
          <w:highlight w:val="yellow"/>
        </w:rPr>
        <w:t>tabletop centrifuge) for 5 min.</w:t>
      </w:r>
    </w:p>
    <w:p w14:paraId="5545D821" w14:textId="77777777" w:rsidR="0057135A" w:rsidRPr="004C3429" w:rsidRDefault="0057135A" w:rsidP="004C3429">
      <w:pPr>
        <w:pStyle w:val="ListParagraph"/>
        <w:pBdr>
          <w:top w:val="nil"/>
          <w:left w:val="nil"/>
          <w:bottom w:val="nil"/>
          <w:right w:val="nil"/>
          <w:between w:val="nil"/>
        </w:pBdr>
        <w:ind w:left="0"/>
        <w:contextualSpacing w:val="0"/>
        <w:rPr>
          <w:rFonts w:asciiTheme="majorHAnsi" w:hAnsiTheme="majorHAnsi" w:cstheme="majorHAnsi"/>
          <w:highlight w:val="yellow"/>
        </w:rPr>
      </w:pPr>
    </w:p>
    <w:p w14:paraId="355C68B7" w14:textId="175D950D" w:rsidR="0004389D" w:rsidRPr="004C3429" w:rsidRDefault="001D25A5" w:rsidP="004C3429">
      <w:pPr>
        <w:pStyle w:val="ListParagraph"/>
        <w:numPr>
          <w:ilvl w:val="1"/>
          <w:numId w:val="13"/>
        </w:numPr>
        <w:pBdr>
          <w:top w:val="nil"/>
          <w:left w:val="nil"/>
          <w:bottom w:val="nil"/>
          <w:right w:val="nil"/>
          <w:between w:val="nil"/>
        </w:pBdr>
        <w:ind w:left="0" w:firstLine="0"/>
        <w:contextualSpacing w:val="0"/>
        <w:rPr>
          <w:rFonts w:asciiTheme="majorHAnsi" w:hAnsiTheme="majorHAnsi" w:cstheme="majorHAnsi"/>
          <w:highlight w:val="yellow"/>
        </w:rPr>
      </w:pPr>
      <w:r w:rsidRPr="004C3429">
        <w:rPr>
          <w:rFonts w:asciiTheme="majorHAnsi" w:hAnsiTheme="majorHAnsi" w:cstheme="majorHAnsi"/>
          <w:highlight w:val="yellow"/>
        </w:rPr>
        <w:t>A</w:t>
      </w:r>
      <w:r w:rsidR="0004389D" w:rsidRPr="004C3429">
        <w:rPr>
          <w:rFonts w:asciiTheme="majorHAnsi" w:hAnsiTheme="majorHAnsi" w:cstheme="majorHAnsi"/>
          <w:highlight w:val="yellow"/>
        </w:rPr>
        <w:t xml:space="preserve">liquot the cleared </w:t>
      </w:r>
      <w:r w:rsidR="0027781D" w:rsidRPr="004C3429">
        <w:rPr>
          <w:rFonts w:asciiTheme="majorHAnsi" w:hAnsiTheme="majorHAnsi" w:cstheme="majorHAnsi"/>
          <w:highlight w:val="yellow"/>
        </w:rPr>
        <w:t>auto</w:t>
      </w:r>
      <w:r w:rsidR="0004389D" w:rsidRPr="004C3429">
        <w:rPr>
          <w:rFonts w:asciiTheme="majorHAnsi" w:hAnsiTheme="majorHAnsi" w:cstheme="majorHAnsi"/>
          <w:highlight w:val="yellow"/>
        </w:rPr>
        <w:t xml:space="preserve">lysate into </w:t>
      </w:r>
      <w:r w:rsidR="003722C9" w:rsidRPr="004C3429">
        <w:rPr>
          <w:rFonts w:asciiTheme="majorHAnsi" w:hAnsiTheme="majorHAnsi" w:cstheme="majorHAnsi"/>
          <w:highlight w:val="yellow"/>
        </w:rPr>
        <w:t xml:space="preserve">the </w:t>
      </w:r>
      <w:r w:rsidR="0004389D" w:rsidRPr="004C3429">
        <w:rPr>
          <w:rFonts w:asciiTheme="majorHAnsi" w:hAnsiTheme="majorHAnsi" w:cstheme="majorHAnsi"/>
          <w:highlight w:val="yellow"/>
        </w:rPr>
        <w:t>desired volumes</w:t>
      </w:r>
      <w:r w:rsidRPr="004C3429">
        <w:rPr>
          <w:rFonts w:asciiTheme="majorHAnsi" w:hAnsiTheme="majorHAnsi" w:cstheme="majorHAnsi"/>
          <w:highlight w:val="yellow"/>
        </w:rPr>
        <w:t xml:space="preserve">, carefully avoiding any remaining pellet, </w:t>
      </w:r>
      <w:r w:rsidR="0004389D" w:rsidRPr="004C3429">
        <w:rPr>
          <w:rFonts w:asciiTheme="majorHAnsi" w:hAnsiTheme="majorHAnsi" w:cstheme="majorHAnsi"/>
          <w:highlight w:val="yellow"/>
        </w:rPr>
        <w:t>and freeze at -80 °C or use immediately.</w:t>
      </w:r>
    </w:p>
    <w:p w14:paraId="0D8D1E34" w14:textId="77777777" w:rsidR="0057135A" w:rsidRPr="004C3429" w:rsidRDefault="0057135A" w:rsidP="004C3429">
      <w:pPr>
        <w:pStyle w:val="ListParagraph"/>
        <w:ind w:left="0"/>
        <w:rPr>
          <w:rFonts w:asciiTheme="majorHAnsi" w:hAnsiTheme="majorHAnsi" w:cstheme="majorHAnsi"/>
          <w:highlight w:val="yellow"/>
        </w:rPr>
      </w:pPr>
    </w:p>
    <w:p w14:paraId="0E527CDF" w14:textId="4D2BDE44" w:rsidR="0057135A" w:rsidRPr="004C3429" w:rsidRDefault="0057135A">
      <w:pPr>
        <w:pStyle w:val="ListParagraph"/>
        <w:pBdr>
          <w:top w:val="nil"/>
          <w:left w:val="nil"/>
          <w:bottom w:val="nil"/>
          <w:right w:val="nil"/>
          <w:between w:val="nil"/>
        </w:pBdr>
        <w:ind w:left="0"/>
        <w:contextualSpacing w:val="0"/>
        <w:rPr>
          <w:rFonts w:asciiTheme="majorHAnsi" w:hAnsiTheme="majorHAnsi" w:cstheme="majorHAnsi"/>
        </w:rPr>
      </w:pPr>
      <w:r w:rsidRPr="004C3429">
        <w:rPr>
          <w:rFonts w:asciiTheme="majorHAnsi" w:hAnsiTheme="majorHAnsi" w:cstheme="majorHAnsi"/>
        </w:rPr>
        <w:t>NOTE: A single 20 μL reaction uses 8 μL of autolysate.</w:t>
      </w:r>
    </w:p>
    <w:p w14:paraId="26FABEB5" w14:textId="77777777" w:rsidR="0057135A" w:rsidRPr="004C3429" w:rsidRDefault="0057135A" w:rsidP="004C3429">
      <w:pPr>
        <w:pStyle w:val="ListParagraph"/>
        <w:pBdr>
          <w:top w:val="nil"/>
          <w:left w:val="nil"/>
          <w:bottom w:val="nil"/>
          <w:right w:val="nil"/>
          <w:between w:val="nil"/>
        </w:pBdr>
        <w:ind w:left="0"/>
        <w:contextualSpacing w:val="0"/>
        <w:rPr>
          <w:rFonts w:asciiTheme="majorHAnsi" w:hAnsiTheme="majorHAnsi" w:cstheme="majorHAnsi"/>
          <w:highlight w:val="yellow"/>
        </w:rPr>
      </w:pPr>
    </w:p>
    <w:p w14:paraId="0AE0B36C" w14:textId="77777777" w:rsidR="00E613AA" w:rsidRPr="004C3429" w:rsidRDefault="0027781D" w:rsidP="004C3429">
      <w:pPr>
        <w:pStyle w:val="ListParagraph"/>
        <w:numPr>
          <w:ilvl w:val="0"/>
          <w:numId w:val="13"/>
        </w:numPr>
        <w:pBdr>
          <w:top w:val="nil"/>
          <w:left w:val="nil"/>
          <w:bottom w:val="nil"/>
          <w:right w:val="nil"/>
          <w:between w:val="nil"/>
        </w:pBdr>
        <w:ind w:left="0" w:firstLine="0"/>
        <w:contextualSpacing w:val="0"/>
        <w:rPr>
          <w:rFonts w:asciiTheme="majorHAnsi" w:hAnsiTheme="majorHAnsi" w:cstheme="majorHAnsi"/>
          <w:b/>
          <w:bCs/>
          <w:highlight w:val="yellow"/>
        </w:rPr>
      </w:pPr>
      <w:r w:rsidRPr="004C3429">
        <w:rPr>
          <w:rFonts w:asciiTheme="majorHAnsi" w:hAnsiTheme="majorHAnsi" w:cstheme="majorHAnsi"/>
          <w:b/>
          <w:bCs/>
          <w:highlight w:val="yellow"/>
        </w:rPr>
        <w:t>Cell-free gene expression</w:t>
      </w:r>
    </w:p>
    <w:p w14:paraId="395E4172" w14:textId="77777777" w:rsidR="00E613AA" w:rsidRPr="004C3429" w:rsidRDefault="00E613AA">
      <w:pPr>
        <w:pStyle w:val="ListParagraph"/>
        <w:pBdr>
          <w:top w:val="nil"/>
          <w:left w:val="nil"/>
          <w:bottom w:val="nil"/>
          <w:right w:val="nil"/>
          <w:between w:val="nil"/>
        </w:pBdr>
        <w:ind w:left="0"/>
        <w:contextualSpacing w:val="0"/>
        <w:rPr>
          <w:rFonts w:asciiTheme="majorHAnsi" w:hAnsiTheme="majorHAnsi" w:cstheme="majorHAnsi"/>
          <w:highlight w:val="yellow"/>
        </w:rPr>
      </w:pPr>
    </w:p>
    <w:p w14:paraId="502FCBB9" w14:textId="3AF52E1E" w:rsidR="00E613AA" w:rsidRPr="004C3429" w:rsidRDefault="00E613AA">
      <w:pPr>
        <w:pStyle w:val="ListParagraph"/>
        <w:pBdr>
          <w:top w:val="nil"/>
          <w:left w:val="nil"/>
          <w:bottom w:val="nil"/>
          <w:right w:val="nil"/>
          <w:between w:val="nil"/>
        </w:pBdr>
        <w:ind w:left="0"/>
        <w:contextualSpacing w:val="0"/>
        <w:rPr>
          <w:rFonts w:asciiTheme="majorHAnsi" w:hAnsiTheme="majorHAnsi" w:cstheme="majorHAnsi"/>
        </w:rPr>
      </w:pPr>
      <w:r w:rsidRPr="004C3429">
        <w:rPr>
          <w:rFonts w:asciiTheme="majorHAnsi" w:hAnsiTheme="majorHAnsi" w:cstheme="majorHAnsi"/>
        </w:rPr>
        <w:t xml:space="preserve">NOTE: </w:t>
      </w:r>
      <w:r w:rsidR="0027781D" w:rsidRPr="004C3429">
        <w:rPr>
          <w:rFonts w:asciiTheme="majorHAnsi" w:hAnsiTheme="majorHAnsi" w:cstheme="majorHAnsi"/>
        </w:rPr>
        <w:t>The autolysate is now ready for any desired end</w:t>
      </w:r>
      <w:r w:rsidR="008F4828">
        <w:rPr>
          <w:rFonts w:asciiTheme="majorHAnsi" w:hAnsiTheme="majorHAnsi" w:cstheme="majorHAnsi"/>
        </w:rPr>
        <w:t>-</w:t>
      </w:r>
      <w:r w:rsidR="0027781D" w:rsidRPr="004C3429">
        <w:rPr>
          <w:rFonts w:asciiTheme="majorHAnsi" w:hAnsiTheme="majorHAnsi" w:cstheme="majorHAnsi"/>
        </w:rPr>
        <w:t>use. The following is an example standard protocol for cell-free gene expression.</w:t>
      </w:r>
    </w:p>
    <w:p w14:paraId="6451C611" w14:textId="77777777" w:rsidR="00E613AA" w:rsidRPr="004C3429" w:rsidRDefault="00E613AA" w:rsidP="004C3429">
      <w:pPr>
        <w:pStyle w:val="ListParagraph"/>
        <w:pBdr>
          <w:top w:val="nil"/>
          <w:left w:val="nil"/>
          <w:bottom w:val="nil"/>
          <w:right w:val="nil"/>
          <w:between w:val="nil"/>
        </w:pBdr>
        <w:ind w:left="0"/>
        <w:contextualSpacing w:val="0"/>
        <w:rPr>
          <w:rFonts w:asciiTheme="majorHAnsi" w:hAnsiTheme="majorHAnsi" w:cstheme="majorHAnsi"/>
          <w:highlight w:val="yellow"/>
        </w:rPr>
      </w:pPr>
    </w:p>
    <w:p w14:paraId="72EF412C" w14:textId="365AFB43" w:rsidR="0027781D" w:rsidRPr="004C3429" w:rsidRDefault="0027781D" w:rsidP="004C3429">
      <w:pPr>
        <w:pStyle w:val="ListParagraph"/>
        <w:numPr>
          <w:ilvl w:val="1"/>
          <w:numId w:val="13"/>
        </w:numPr>
        <w:pBdr>
          <w:top w:val="nil"/>
          <w:left w:val="nil"/>
          <w:bottom w:val="nil"/>
          <w:right w:val="nil"/>
          <w:between w:val="nil"/>
        </w:pBdr>
        <w:ind w:left="0" w:firstLine="0"/>
        <w:rPr>
          <w:rFonts w:asciiTheme="majorHAnsi" w:hAnsiTheme="majorHAnsi" w:cstheme="majorHAnsi"/>
        </w:rPr>
      </w:pPr>
      <w:r w:rsidRPr="004C3429">
        <w:rPr>
          <w:rFonts w:asciiTheme="majorHAnsi" w:hAnsiTheme="majorHAnsi" w:cstheme="majorHAnsi"/>
          <w:highlight w:val="yellow"/>
        </w:rPr>
        <w:t>For a 20 μ</w:t>
      </w:r>
      <w:r w:rsidR="004D2465" w:rsidRPr="004C3429">
        <w:rPr>
          <w:rFonts w:asciiTheme="majorHAnsi" w:hAnsiTheme="majorHAnsi" w:cstheme="majorHAnsi"/>
          <w:highlight w:val="yellow"/>
        </w:rPr>
        <w:t>L</w:t>
      </w:r>
      <w:r w:rsidRPr="004C3429">
        <w:rPr>
          <w:rFonts w:asciiTheme="majorHAnsi" w:hAnsiTheme="majorHAnsi" w:cstheme="majorHAnsi"/>
          <w:highlight w:val="yellow"/>
        </w:rPr>
        <w:t xml:space="preserve"> reaction, mix on ice 8 μ</w:t>
      </w:r>
      <w:r w:rsidR="00211033" w:rsidRPr="004C3429">
        <w:rPr>
          <w:rFonts w:asciiTheme="majorHAnsi" w:hAnsiTheme="majorHAnsi" w:cstheme="majorHAnsi"/>
          <w:highlight w:val="yellow"/>
        </w:rPr>
        <w:t>L</w:t>
      </w:r>
      <w:r w:rsidRPr="004C3429">
        <w:rPr>
          <w:rFonts w:asciiTheme="majorHAnsi" w:hAnsiTheme="majorHAnsi" w:cstheme="majorHAnsi"/>
          <w:highlight w:val="yellow"/>
        </w:rPr>
        <w:t xml:space="preserve"> </w:t>
      </w:r>
      <w:r w:rsidR="004D2465" w:rsidRPr="004C3429">
        <w:rPr>
          <w:rFonts w:asciiTheme="majorHAnsi" w:hAnsiTheme="majorHAnsi" w:cstheme="majorHAnsi"/>
          <w:highlight w:val="yellow"/>
        </w:rPr>
        <w:t xml:space="preserve">of </w:t>
      </w:r>
      <w:r w:rsidRPr="004C3429">
        <w:rPr>
          <w:rFonts w:asciiTheme="majorHAnsi" w:hAnsiTheme="majorHAnsi" w:cstheme="majorHAnsi"/>
          <w:highlight w:val="yellow"/>
        </w:rPr>
        <w:t xml:space="preserve">autolysate and 8.9 </w:t>
      </w:r>
      <w:r w:rsidR="004D2465" w:rsidRPr="004C3429">
        <w:rPr>
          <w:rFonts w:asciiTheme="majorHAnsi" w:hAnsiTheme="majorHAnsi" w:cstheme="majorHAnsi"/>
          <w:highlight w:val="yellow"/>
        </w:rPr>
        <w:t>μ</w:t>
      </w:r>
      <w:r w:rsidR="00211033" w:rsidRPr="004C3429">
        <w:rPr>
          <w:rFonts w:asciiTheme="majorHAnsi" w:hAnsiTheme="majorHAnsi" w:cstheme="majorHAnsi"/>
          <w:highlight w:val="yellow"/>
        </w:rPr>
        <w:t>L</w:t>
      </w:r>
      <w:r w:rsidRPr="004C3429">
        <w:rPr>
          <w:rFonts w:asciiTheme="majorHAnsi" w:hAnsiTheme="majorHAnsi" w:cstheme="majorHAnsi"/>
          <w:highlight w:val="yellow"/>
        </w:rPr>
        <w:t xml:space="preserve"> </w:t>
      </w:r>
      <w:r w:rsidR="004D2465" w:rsidRPr="004C3429">
        <w:rPr>
          <w:rFonts w:asciiTheme="majorHAnsi" w:hAnsiTheme="majorHAnsi" w:cstheme="majorHAnsi"/>
          <w:highlight w:val="yellow"/>
        </w:rPr>
        <w:t xml:space="preserve">of </w:t>
      </w:r>
      <w:r w:rsidRPr="004C3429">
        <w:rPr>
          <w:rFonts w:asciiTheme="majorHAnsi" w:hAnsiTheme="majorHAnsi" w:cstheme="majorHAnsi"/>
          <w:highlight w:val="yellow"/>
        </w:rPr>
        <w:t>premix</w:t>
      </w:r>
      <w:r w:rsidR="00414CA4" w:rsidRPr="004C3429">
        <w:rPr>
          <w:rFonts w:asciiTheme="majorHAnsi" w:hAnsiTheme="majorHAnsi" w:cstheme="majorHAnsi"/>
          <w:highlight w:val="yellow"/>
        </w:rPr>
        <w:t>.</w:t>
      </w:r>
      <w:r w:rsidR="001D25A5" w:rsidRPr="004C3429">
        <w:rPr>
          <w:rFonts w:asciiTheme="majorHAnsi" w:hAnsiTheme="majorHAnsi" w:cstheme="majorHAnsi"/>
          <w:highlight w:val="yellow"/>
        </w:rPr>
        <w:t xml:space="preserve"> </w:t>
      </w:r>
      <w:r w:rsidR="00384883" w:rsidRPr="004C3429">
        <w:rPr>
          <w:rFonts w:asciiTheme="majorHAnsi" w:hAnsiTheme="majorHAnsi" w:cstheme="majorHAnsi"/>
        </w:rPr>
        <w:t xml:space="preserve">See </w:t>
      </w:r>
      <w:r w:rsidR="004D2465" w:rsidRPr="004C3429">
        <w:rPr>
          <w:rFonts w:asciiTheme="majorHAnsi" w:hAnsiTheme="majorHAnsi" w:cstheme="majorHAnsi"/>
        </w:rPr>
        <w:t xml:space="preserve">the </w:t>
      </w:r>
      <w:r w:rsidR="00384883" w:rsidRPr="004C3429">
        <w:rPr>
          <w:rFonts w:asciiTheme="majorHAnsi" w:hAnsiTheme="majorHAnsi" w:cstheme="majorHAnsi"/>
        </w:rPr>
        <w:t>N</w:t>
      </w:r>
      <w:r w:rsidR="004D2465" w:rsidRPr="004C3429">
        <w:rPr>
          <w:rFonts w:asciiTheme="majorHAnsi" w:hAnsiTheme="majorHAnsi" w:cstheme="majorHAnsi"/>
        </w:rPr>
        <w:t>OTE at the end of th</w:t>
      </w:r>
      <w:r w:rsidR="00CE6B35" w:rsidRPr="004C3429">
        <w:rPr>
          <w:rFonts w:asciiTheme="majorHAnsi" w:hAnsiTheme="majorHAnsi" w:cstheme="majorHAnsi"/>
        </w:rPr>
        <w:t>e protocol section</w:t>
      </w:r>
      <w:r w:rsidR="00384883" w:rsidRPr="004C3429">
        <w:rPr>
          <w:rFonts w:asciiTheme="majorHAnsi" w:hAnsiTheme="majorHAnsi" w:cstheme="majorHAnsi"/>
        </w:rPr>
        <w:t xml:space="preserve"> regarding </w:t>
      </w:r>
      <w:r w:rsidR="00791E5A">
        <w:rPr>
          <w:rFonts w:asciiTheme="majorHAnsi" w:hAnsiTheme="majorHAnsi" w:cstheme="majorHAnsi"/>
        </w:rPr>
        <w:t xml:space="preserve">the </w:t>
      </w:r>
      <w:r w:rsidR="00384883" w:rsidRPr="004C3429">
        <w:rPr>
          <w:rFonts w:asciiTheme="majorHAnsi" w:hAnsiTheme="majorHAnsi" w:cstheme="majorHAnsi"/>
        </w:rPr>
        <w:t>optimization of magnesium glutamate and PEG 8000 concentrations.</w:t>
      </w:r>
      <w:r w:rsidR="001D25A5" w:rsidRPr="004C3429">
        <w:rPr>
          <w:rFonts w:asciiTheme="majorHAnsi" w:hAnsiTheme="majorHAnsi" w:cstheme="majorHAnsi"/>
        </w:rPr>
        <w:t xml:space="preserve"> </w:t>
      </w:r>
    </w:p>
    <w:p w14:paraId="5DC940A3" w14:textId="77777777" w:rsidR="00160BF4" w:rsidRPr="004C3429" w:rsidRDefault="00160BF4" w:rsidP="004C3429">
      <w:pPr>
        <w:pStyle w:val="ListParagraph"/>
        <w:pBdr>
          <w:top w:val="nil"/>
          <w:left w:val="nil"/>
          <w:bottom w:val="nil"/>
          <w:right w:val="nil"/>
          <w:between w:val="nil"/>
        </w:pBdr>
        <w:ind w:left="0"/>
        <w:rPr>
          <w:rFonts w:asciiTheme="majorHAnsi" w:hAnsiTheme="majorHAnsi" w:cstheme="majorHAnsi"/>
          <w:highlight w:val="yellow"/>
        </w:rPr>
      </w:pPr>
    </w:p>
    <w:p w14:paraId="2568EEB9" w14:textId="5B65FDBF" w:rsidR="00414CA4" w:rsidRPr="004C3429" w:rsidRDefault="00414CA4" w:rsidP="004C3429">
      <w:pPr>
        <w:pStyle w:val="ListParagraph"/>
        <w:numPr>
          <w:ilvl w:val="1"/>
          <w:numId w:val="13"/>
        </w:numPr>
        <w:pBdr>
          <w:top w:val="nil"/>
          <w:left w:val="nil"/>
          <w:bottom w:val="nil"/>
          <w:right w:val="nil"/>
          <w:between w:val="nil"/>
        </w:pBdr>
        <w:ind w:left="0" w:firstLine="0"/>
        <w:contextualSpacing w:val="0"/>
        <w:rPr>
          <w:rFonts w:asciiTheme="majorHAnsi" w:hAnsiTheme="majorHAnsi" w:cstheme="majorHAnsi"/>
          <w:highlight w:val="yellow"/>
        </w:rPr>
      </w:pPr>
      <w:r w:rsidRPr="004C3429">
        <w:rPr>
          <w:rFonts w:asciiTheme="majorHAnsi" w:hAnsiTheme="majorHAnsi" w:cstheme="majorHAnsi"/>
          <w:highlight w:val="yellow"/>
        </w:rPr>
        <w:t>Add DNA</w:t>
      </w:r>
      <w:r w:rsidR="004F3507" w:rsidRPr="004C3429">
        <w:rPr>
          <w:rFonts w:asciiTheme="majorHAnsi" w:hAnsiTheme="majorHAnsi" w:cstheme="majorHAnsi"/>
          <w:highlight w:val="yellow"/>
        </w:rPr>
        <w:t xml:space="preserve"> (e.g., pBEST-OR2-OR1-Pr-UTR1-deGFP-T500</w:t>
      </w:r>
      <w:r w:rsidR="001D25A5" w:rsidRPr="004C3429">
        <w:rPr>
          <w:rFonts w:asciiTheme="majorHAnsi" w:hAnsiTheme="majorHAnsi" w:cstheme="majorHAnsi"/>
          <w:highlight w:val="yellow"/>
        </w:rPr>
        <w:t xml:space="preserve"> to a final concentration of 8 nM</w:t>
      </w:r>
      <w:r w:rsidR="004F3507" w:rsidRPr="004C3429">
        <w:rPr>
          <w:rFonts w:asciiTheme="majorHAnsi" w:hAnsiTheme="majorHAnsi" w:cstheme="majorHAnsi"/>
          <w:highlight w:val="yellow"/>
        </w:rPr>
        <w:t>)</w:t>
      </w:r>
      <w:r w:rsidRPr="004C3429">
        <w:rPr>
          <w:rFonts w:asciiTheme="majorHAnsi" w:hAnsiTheme="majorHAnsi" w:cstheme="majorHAnsi"/>
          <w:highlight w:val="yellow"/>
        </w:rPr>
        <w:t>, any other reagents, and water to 20 μ</w:t>
      </w:r>
      <w:r w:rsidR="00211033" w:rsidRPr="004C3429">
        <w:rPr>
          <w:rFonts w:asciiTheme="majorHAnsi" w:hAnsiTheme="majorHAnsi" w:cstheme="majorHAnsi"/>
          <w:highlight w:val="yellow"/>
        </w:rPr>
        <w:t>L</w:t>
      </w:r>
      <w:r w:rsidRPr="004C3429">
        <w:rPr>
          <w:rFonts w:asciiTheme="majorHAnsi" w:hAnsiTheme="majorHAnsi" w:cstheme="majorHAnsi"/>
          <w:highlight w:val="yellow"/>
        </w:rPr>
        <w:t>.</w:t>
      </w:r>
    </w:p>
    <w:p w14:paraId="55E9228E" w14:textId="77777777" w:rsidR="002D5252" w:rsidRPr="004C3429" w:rsidRDefault="002D5252" w:rsidP="004C3429">
      <w:pPr>
        <w:pStyle w:val="ListParagraph"/>
        <w:pBdr>
          <w:top w:val="nil"/>
          <w:left w:val="nil"/>
          <w:bottom w:val="nil"/>
          <w:right w:val="nil"/>
          <w:between w:val="nil"/>
        </w:pBdr>
        <w:ind w:left="0"/>
        <w:contextualSpacing w:val="0"/>
        <w:rPr>
          <w:rFonts w:asciiTheme="majorHAnsi" w:hAnsiTheme="majorHAnsi" w:cstheme="majorHAnsi"/>
          <w:highlight w:val="yellow"/>
        </w:rPr>
      </w:pPr>
    </w:p>
    <w:p w14:paraId="6DF7D539" w14:textId="77CA4542" w:rsidR="00414CA4" w:rsidRPr="004C3429" w:rsidRDefault="00414CA4" w:rsidP="004C3429">
      <w:pPr>
        <w:pStyle w:val="ListParagraph"/>
        <w:numPr>
          <w:ilvl w:val="1"/>
          <w:numId w:val="13"/>
        </w:numPr>
        <w:pBdr>
          <w:top w:val="nil"/>
          <w:left w:val="nil"/>
          <w:bottom w:val="nil"/>
          <w:right w:val="nil"/>
          <w:between w:val="nil"/>
        </w:pBdr>
        <w:ind w:left="0" w:firstLine="0"/>
        <w:contextualSpacing w:val="0"/>
        <w:rPr>
          <w:rFonts w:asciiTheme="majorHAnsi" w:hAnsiTheme="majorHAnsi" w:cstheme="majorHAnsi"/>
          <w:highlight w:val="yellow"/>
        </w:rPr>
      </w:pPr>
      <w:r w:rsidRPr="004C3429">
        <w:rPr>
          <w:rFonts w:asciiTheme="majorHAnsi" w:hAnsiTheme="majorHAnsi" w:cstheme="majorHAnsi"/>
          <w:highlight w:val="yellow"/>
        </w:rPr>
        <w:t xml:space="preserve">Place the reaction in a 384-well microplate and </w:t>
      </w:r>
      <w:r w:rsidR="001D25A5" w:rsidRPr="004C3429">
        <w:rPr>
          <w:rFonts w:asciiTheme="majorHAnsi" w:hAnsiTheme="majorHAnsi" w:cstheme="majorHAnsi"/>
          <w:highlight w:val="yellow"/>
        </w:rPr>
        <w:t>measure the</w:t>
      </w:r>
      <w:r w:rsidRPr="004C3429">
        <w:rPr>
          <w:rFonts w:asciiTheme="majorHAnsi" w:hAnsiTheme="majorHAnsi" w:cstheme="majorHAnsi"/>
          <w:highlight w:val="yellow"/>
        </w:rPr>
        <w:t xml:space="preserve"> </w:t>
      </w:r>
      <w:r w:rsidR="00432F24" w:rsidRPr="004C3429">
        <w:rPr>
          <w:rFonts w:asciiTheme="majorHAnsi" w:hAnsiTheme="majorHAnsi" w:cstheme="majorHAnsi"/>
          <w:highlight w:val="yellow"/>
        </w:rPr>
        <w:t xml:space="preserve">fluorescence </w:t>
      </w:r>
      <w:r w:rsidR="001D25A5" w:rsidRPr="004C3429">
        <w:rPr>
          <w:rFonts w:asciiTheme="majorHAnsi" w:hAnsiTheme="majorHAnsi" w:cstheme="majorHAnsi"/>
          <w:highlight w:val="yellow"/>
        </w:rPr>
        <w:t>time course</w:t>
      </w:r>
      <w:r w:rsidR="00432F24" w:rsidRPr="004C3429">
        <w:rPr>
          <w:rFonts w:asciiTheme="majorHAnsi" w:hAnsiTheme="majorHAnsi" w:cstheme="majorHAnsi"/>
          <w:highlight w:val="yellow"/>
        </w:rPr>
        <w:t xml:space="preserve"> </w:t>
      </w:r>
      <w:r w:rsidR="001D25A5" w:rsidRPr="004C3429">
        <w:rPr>
          <w:rFonts w:asciiTheme="majorHAnsi" w:hAnsiTheme="majorHAnsi" w:cstheme="majorHAnsi"/>
          <w:highlight w:val="yellow"/>
        </w:rPr>
        <w:t xml:space="preserve">and/or endpoints </w:t>
      </w:r>
      <w:r w:rsidR="00432F24" w:rsidRPr="004C3429">
        <w:rPr>
          <w:rFonts w:asciiTheme="majorHAnsi" w:hAnsiTheme="majorHAnsi" w:cstheme="majorHAnsi"/>
          <w:highlight w:val="yellow"/>
        </w:rPr>
        <w:t>using a plate reader.</w:t>
      </w:r>
      <w:r w:rsidR="006F312B" w:rsidRPr="004C3429">
        <w:rPr>
          <w:rFonts w:asciiTheme="majorHAnsi" w:hAnsiTheme="majorHAnsi" w:cstheme="majorHAnsi"/>
          <w:highlight w:val="yellow"/>
        </w:rPr>
        <w:t xml:space="preserve"> </w:t>
      </w:r>
      <w:r w:rsidR="003722C9" w:rsidRPr="004C3429">
        <w:rPr>
          <w:rFonts w:asciiTheme="majorHAnsi" w:hAnsiTheme="majorHAnsi" w:cstheme="majorHAnsi"/>
          <w:highlight w:val="yellow"/>
        </w:rPr>
        <w:t xml:space="preserve">For </w:t>
      </w:r>
      <w:r w:rsidR="002D5252" w:rsidRPr="004C3429">
        <w:rPr>
          <w:rFonts w:asciiTheme="majorHAnsi" w:hAnsiTheme="majorHAnsi" w:cstheme="majorHAnsi"/>
          <w:highlight w:val="yellow"/>
        </w:rPr>
        <w:t>green fluorescent protein (</w:t>
      </w:r>
      <w:r w:rsidR="003722C9" w:rsidRPr="004C3429">
        <w:rPr>
          <w:rFonts w:asciiTheme="majorHAnsi" w:hAnsiTheme="majorHAnsi" w:cstheme="majorHAnsi"/>
          <w:highlight w:val="yellow"/>
        </w:rPr>
        <w:t>GFP</w:t>
      </w:r>
      <w:r w:rsidR="002D5252" w:rsidRPr="004C3429">
        <w:rPr>
          <w:rFonts w:asciiTheme="majorHAnsi" w:hAnsiTheme="majorHAnsi" w:cstheme="majorHAnsi"/>
          <w:highlight w:val="yellow"/>
        </w:rPr>
        <w:t>)</w:t>
      </w:r>
      <w:r w:rsidR="003722C9" w:rsidRPr="004C3429">
        <w:rPr>
          <w:rFonts w:asciiTheme="majorHAnsi" w:hAnsiTheme="majorHAnsi" w:cstheme="majorHAnsi"/>
          <w:highlight w:val="yellow"/>
        </w:rPr>
        <w:t>,</w:t>
      </w:r>
      <w:r w:rsidR="006F312B" w:rsidRPr="004C3429">
        <w:rPr>
          <w:rFonts w:asciiTheme="majorHAnsi" w:hAnsiTheme="majorHAnsi" w:cstheme="majorHAnsi"/>
          <w:highlight w:val="yellow"/>
        </w:rPr>
        <w:t xml:space="preserve"> use an excitation wavelength of 485 nm and</w:t>
      </w:r>
      <w:r w:rsidR="00E815C9">
        <w:rPr>
          <w:rFonts w:asciiTheme="majorHAnsi" w:hAnsiTheme="majorHAnsi" w:cstheme="majorHAnsi"/>
          <w:highlight w:val="yellow"/>
        </w:rPr>
        <w:t xml:space="preserve"> an</w:t>
      </w:r>
      <w:r w:rsidR="006F312B" w:rsidRPr="004C3429">
        <w:rPr>
          <w:rFonts w:asciiTheme="majorHAnsi" w:hAnsiTheme="majorHAnsi" w:cstheme="majorHAnsi"/>
          <w:highlight w:val="yellow"/>
        </w:rPr>
        <w:t xml:space="preserve"> emission wavelength of 520 nm.</w:t>
      </w:r>
    </w:p>
    <w:p w14:paraId="6D126948" w14:textId="77777777" w:rsidR="005F0AA6" w:rsidRPr="004C3429" w:rsidRDefault="005F0AA6" w:rsidP="004C3429">
      <w:pPr>
        <w:pStyle w:val="ListParagraph"/>
        <w:pBdr>
          <w:top w:val="nil"/>
          <w:left w:val="nil"/>
          <w:bottom w:val="nil"/>
          <w:right w:val="nil"/>
          <w:between w:val="nil"/>
        </w:pBdr>
        <w:ind w:left="0"/>
        <w:contextualSpacing w:val="0"/>
        <w:rPr>
          <w:rFonts w:asciiTheme="majorHAnsi" w:hAnsiTheme="majorHAnsi" w:cstheme="majorHAnsi"/>
          <w:highlight w:val="yellow"/>
        </w:rPr>
      </w:pPr>
    </w:p>
    <w:p w14:paraId="1E52F39E" w14:textId="77777777" w:rsidR="005F0AA6" w:rsidRPr="004C3429" w:rsidRDefault="00634976" w:rsidP="004C3429">
      <w:pPr>
        <w:pStyle w:val="ListParagraph"/>
        <w:numPr>
          <w:ilvl w:val="0"/>
          <w:numId w:val="13"/>
        </w:numPr>
        <w:pBdr>
          <w:top w:val="nil"/>
          <w:left w:val="nil"/>
          <w:bottom w:val="nil"/>
          <w:right w:val="nil"/>
          <w:between w:val="nil"/>
        </w:pBdr>
        <w:ind w:left="0" w:firstLine="0"/>
        <w:contextualSpacing w:val="0"/>
        <w:rPr>
          <w:rFonts w:asciiTheme="majorHAnsi" w:hAnsiTheme="majorHAnsi" w:cstheme="majorHAnsi"/>
        </w:rPr>
      </w:pPr>
      <w:r w:rsidRPr="004C3429">
        <w:rPr>
          <w:rFonts w:asciiTheme="majorHAnsi" w:hAnsiTheme="majorHAnsi" w:cstheme="majorHAnsi"/>
          <w:b/>
          <w:bCs/>
        </w:rPr>
        <w:t>Protocol modifications</w:t>
      </w:r>
    </w:p>
    <w:p w14:paraId="373B6D67" w14:textId="77777777" w:rsidR="005F0AA6" w:rsidRPr="004C3429" w:rsidRDefault="005F0AA6" w:rsidP="004C3429">
      <w:pPr>
        <w:pStyle w:val="ListParagraph"/>
        <w:pBdr>
          <w:top w:val="nil"/>
          <w:left w:val="nil"/>
          <w:bottom w:val="nil"/>
          <w:right w:val="nil"/>
          <w:between w:val="nil"/>
        </w:pBdr>
        <w:ind w:left="0"/>
        <w:contextualSpacing w:val="0"/>
        <w:rPr>
          <w:rFonts w:asciiTheme="majorHAnsi" w:hAnsiTheme="majorHAnsi" w:cstheme="majorHAnsi"/>
        </w:rPr>
      </w:pPr>
    </w:p>
    <w:p w14:paraId="0283B86E" w14:textId="3440091C" w:rsidR="00432F24" w:rsidRPr="004C3429" w:rsidRDefault="0050417A">
      <w:pPr>
        <w:pStyle w:val="ListParagraph"/>
        <w:pBdr>
          <w:top w:val="nil"/>
          <w:left w:val="nil"/>
          <w:bottom w:val="nil"/>
          <w:right w:val="nil"/>
          <w:between w:val="nil"/>
        </w:pBdr>
        <w:ind w:left="0"/>
        <w:contextualSpacing w:val="0"/>
        <w:rPr>
          <w:rFonts w:asciiTheme="majorHAnsi" w:hAnsiTheme="majorHAnsi" w:cstheme="majorHAnsi"/>
        </w:rPr>
      </w:pPr>
      <w:r w:rsidRPr="004C3429">
        <w:rPr>
          <w:rFonts w:asciiTheme="majorHAnsi" w:hAnsiTheme="majorHAnsi" w:cstheme="majorHAnsi"/>
        </w:rPr>
        <w:t>NOTE:</w:t>
      </w:r>
      <w:r w:rsidRPr="004C3429">
        <w:rPr>
          <w:rFonts w:asciiTheme="majorHAnsi" w:hAnsiTheme="majorHAnsi" w:cstheme="majorHAnsi"/>
          <w:b/>
          <w:bCs/>
        </w:rPr>
        <w:t xml:space="preserve"> </w:t>
      </w:r>
      <w:r w:rsidR="00634976" w:rsidRPr="004C3429">
        <w:rPr>
          <w:rFonts w:asciiTheme="majorHAnsi" w:hAnsiTheme="majorHAnsi" w:cstheme="majorHAnsi"/>
        </w:rPr>
        <w:t>The following modifications of the protocol enable it to serve other applications.</w:t>
      </w:r>
    </w:p>
    <w:p w14:paraId="21CA9024" w14:textId="77777777" w:rsidR="0050417A" w:rsidRPr="004C3429" w:rsidRDefault="0050417A" w:rsidP="004C3429">
      <w:pPr>
        <w:pStyle w:val="ListParagraph"/>
        <w:pBdr>
          <w:top w:val="nil"/>
          <w:left w:val="nil"/>
          <w:bottom w:val="nil"/>
          <w:right w:val="nil"/>
          <w:between w:val="nil"/>
        </w:pBdr>
        <w:ind w:left="0"/>
        <w:contextualSpacing w:val="0"/>
        <w:rPr>
          <w:rFonts w:asciiTheme="majorHAnsi" w:hAnsiTheme="majorHAnsi" w:cstheme="majorHAnsi"/>
        </w:rPr>
      </w:pPr>
    </w:p>
    <w:p w14:paraId="20249971" w14:textId="77777777" w:rsidR="00A05450" w:rsidRPr="004C3429" w:rsidRDefault="00634976" w:rsidP="004C3429">
      <w:pPr>
        <w:pStyle w:val="ListParagraph"/>
        <w:numPr>
          <w:ilvl w:val="1"/>
          <w:numId w:val="13"/>
        </w:numPr>
        <w:pBdr>
          <w:top w:val="nil"/>
          <w:left w:val="nil"/>
          <w:bottom w:val="nil"/>
          <w:right w:val="nil"/>
          <w:between w:val="nil"/>
        </w:pBdr>
        <w:ind w:left="0" w:firstLine="0"/>
        <w:contextualSpacing w:val="0"/>
        <w:rPr>
          <w:rFonts w:asciiTheme="majorHAnsi" w:hAnsiTheme="majorHAnsi" w:cstheme="majorHAnsi"/>
        </w:rPr>
      </w:pPr>
      <w:r w:rsidRPr="004C3429">
        <w:rPr>
          <w:rFonts w:asciiTheme="majorHAnsi" w:hAnsiTheme="majorHAnsi" w:cstheme="majorHAnsi"/>
        </w:rPr>
        <w:t>Cell-free gene expression using linear DNA templates</w:t>
      </w:r>
    </w:p>
    <w:p w14:paraId="4409830F" w14:textId="77777777" w:rsidR="00A05450" w:rsidRPr="004C3429" w:rsidRDefault="00A05450" w:rsidP="004C3429">
      <w:pPr>
        <w:pStyle w:val="ListParagraph"/>
        <w:pBdr>
          <w:top w:val="nil"/>
          <w:left w:val="nil"/>
          <w:bottom w:val="nil"/>
          <w:right w:val="nil"/>
          <w:between w:val="nil"/>
        </w:pBdr>
        <w:ind w:left="0"/>
        <w:contextualSpacing w:val="0"/>
        <w:rPr>
          <w:rFonts w:asciiTheme="majorHAnsi" w:hAnsiTheme="majorHAnsi" w:cstheme="majorHAnsi"/>
        </w:rPr>
      </w:pPr>
    </w:p>
    <w:p w14:paraId="6CFAB74A" w14:textId="5DA80473" w:rsidR="00432F24" w:rsidRPr="004C3429" w:rsidRDefault="00432F24" w:rsidP="004C3429">
      <w:pPr>
        <w:pStyle w:val="ListParagraph"/>
        <w:numPr>
          <w:ilvl w:val="2"/>
          <w:numId w:val="13"/>
        </w:numPr>
        <w:pBdr>
          <w:top w:val="nil"/>
          <w:left w:val="nil"/>
          <w:bottom w:val="nil"/>
          <w:right w:val="nil"/>
          <w:between w:val="nil"/>
        </w:pBdr>
        <w:ind w:left="0" w:firstLine="0"/>
        <w:contextualSpacing w:val="0"/>
        <w:rPr>
          <w:rFonts w:asciiTheme="majorHAnsi" w:hAnsiTheme="majorHAnsi" w:cstheme="majorHAnsi"/>
        </w:rPr>
      </w:pPr>
      <w:r w:rsidRPr="004C3429">
        <w:rPr>
          <w:rFonts w:asciiTheme="majorHAnsi" w:hAnsiTheme="majorHAnsi" w:cstheme="majorHAnsi"/>
        </w:rPr>
        <w:t xml:space="preserve">Perform the steps in </w:t>
      </w:r>
      <w:r w:rsidR="00A05450" w:rsidRPr="004C3429">
        <w:rPr>
          <w:rFonts w:asciiTheme="majorHAnsi" w:hAnsiTheme="majorHAnsi" w:cstheme="majorHAnsi"/>
        </w:rPr>
        <w:t xml:space="preserve">section </w:t>
      </w:r>
      <w:r w:rsidR="007313AF" w:rsidRPr="004C3429">
        <w:rPr>
          <w:rFonts w:asciiTheme="majorHAnsi" w:hAnsiTheme="majorHAnsi" w:cstheme="majorHAnsi"/>
        </w:rPr>
        <w:t>4</w:t>
      </w:r>
      <w:r w:rsidRPr="004C3429">
        <w:rPr>
          <w:rFonts w:asciiTheme="majorHAnsi" w:hAnsiTheme="majorHAnsi" w:cstheme="majorHAnsi"/>
        </w:rPr>
        <w:t>,</w:t>
      </w:r>
      <w:r w:rsidR="00A05450" w:rsidRPr="004C3429">
        <w:rPr>
          <w:rFonts w:asciiTheme="majorHAnsi" w:hAnsiTheme="majorHAnsi" w:cstheme="majorHAnsi"/>
        </w:rPr>
        <w:t xml:space="preserve"> </w:t>
      </w:r>
      <w:r w:rsidRPr="004C3429">
        <w:rPr>
          <w:rFonts w:asciiTheme="majorHAnsi" w:hAnsiTheme="majorHAnsi" w:cstheme="majorHAnsi"/>
        </w:rPr>
        <w:t>supplement</w:t>
      </w:r>
      <w:r w:rsidR="00A05450" w:rsidRPr="004C3429">
        <w:rPr>
          <w:rFonts w:asciiTheme="majorHAnsi" w:hAnsiTheme="majorHAnsi" w:cstheme="majorHAnsi"/>
        </w:rPr>
        <w:t>ing</w:t>
      </w:r>
      <w:r w:rsidRPr="004C3429">
        <w:rPr>
          <w:rFonts w:asciiTheme="majorHAnsi" w:hAnsiTheme="majorHAnsi" w:cstheme="majorHAnsi"/>
        </w:rPr>
        <w:t xml:space="preserve"> the reaction with 2.2 μM purified GamS protein</w:t>
      </w:r>
      <w:r w:rsidR="00B94DE2" w:rsidRPr="004C3429">
        <w:rPr>
          <w:rFonts w:asciiTheme="majorHAnsi" w:hAnsiTheme="majorHAnsi" w:cstheme="majorHAnsi"/>
        </w:rPr>
        <w:t xml:space="preserve"> (</w:t>
      </w:r>
      <w:r w:rsidR="00D91EBD" w:rsidRPr="004C3429">
        <w:rPr>
          <w:rFonts w:asciiTheme="majorHAnsi" w:hAnsiTheme="majorHAnsi" w:cstheme="majorHAnsi"/>
        </w:rPr>
        <w:t xml:space="preserve">expressed and </w:t>
      </w:r>
      <w:r w:rsidR="00B94DE2" w:rsidRPr="004C3429">
        <w:rPr>
          <w:rFonts w:asciiTheme="majorHAnsi" w:hAnsiTheme="majorHAnsi" w:cstheme="majorHAnsi"/>
        </w:rPr>
        <w:t>purified as described</w:t>
      </w:r>
      <w:r w:rsidR="00B94DE2" w:rsidRPr="004C3429">
        <w:rPr>
          <w:rFonts w:asciiTheme="majorHAnsi" w:hAnsiTheme="majorHAnsi" w:cstheme="majorHAnsi"/>
          <w:vertAlign w:val="superscript"/>
        </w:rPr>
        <w:t>12</w:t>
      </w:r>
      <w:r w:rsidR="00B94DE2" w:rsidRPr="004C3429">
        <w:rPr>
          <w:rFonts w:asciiTheme="majorHAnsi" w:hAnsiTheme="majorHAnsi" w:cstheme="majorHAnsi"/>
        </w:rPr>
        <w:t>)</w:t>
      </w:r>
      <w:r w:rsidR="00D33528" w:rsidRPr="004C3429">
        <w:rPr>
          <w:rFonts w:asciiTheme="majorHAnsi" w:hAnsiTheme="majorHAnsi" w:cstheme="majorHAnsi"/>
        </w:rPr>
        <w:t xml:space="preserve"> </w:t>
      </w:r>
      <w:r w:rsidR="000739B8">
        <w:rPr>
          <w:rFonts w:asciiTheme="majorHAnsi" w:hAnsiTheme="majorHAnsi" w:cstheme="majorHAnsi"/>
        </w:rPr>
        <w:t>before</w:t>
      </w:r>
      <w:r w:rsidR="00D33528" w:rsidRPr="004C3429">
        <w:rPr>
          <w:rFonts w:asciiTheme="majorHAnsi" w:hAnsiTheme="majorHAnsi" w:cstheme="majorHAnsi"/>
        </w:rPr>
        <w:t xml:space="preserve"> </w:t>
      </w:r>
      <w:r w:rsidR="00A05450" w:rsidRPr="004C3429">
        <w:rPr>
          <w:rFonts w:asciiTheme="majorHAnsi" w:hAnsiTheme="majorHAnsi" w:cstheme="majorHAnsi"/>
        </w:rPr>
        <w:t xml:space="preserve">the </w:t>
      </w:r>
      <w:r w:rsidR="00D33528" w:rsidRPr="004C3429">
        <w:rPr>
          <w:rFonts w:asciiTheme="majorHAnsi" w:hAnsiTheme="majorHAnsi" w:cstheme="majorHAnsi"/>
        </w:rPr>
        <w:t>addition of the linear DNA</w:t>
      </w:r>
      <w:r w:rsidRPr="004C3429">
        <w:rPr>
          <w:rFonts w:asciiTheme="majorHAnsi" w:hAnsiTheme="majorHAnsi" w:cstheme="majorHAnsi"/>
        </w:rPr>
        <w:t xml:space="preserve">. </w:t>
      </w:r>
    </w:p>
    <w:p w14:paraId="7E433A19" w14:textId="77777777" w:rsidR="00A05450" w:rsidRPr="004C3429" w:rsidRDefault="00A05450" w:rsidP="004C3429">
      <w:pPr>
        <w:pStyle w:val="ListParagraph"/>
        <w:pBdr>
          <w:top w:val="nil"/>
          <w:left w:val="nil"/>
          <w:bottom w:val="nil"/>
          <w:right w:val="nil"/>
          <w:between w:val="nil"/>
        </w:pBdr>
        <w:ind w:left="0"/>
        <w:contextualSpacing w:val="0"/>
        <w:rPr>
          <w:rFonts w:asciiTheme="majorHAnsi" w:hAnsiTheme="majorHAnsi" w:cstheme="majorHAnsi"/>
        </w:rPr>
      </w:pPr>
    </w:p>
    <w:p w14:paraId="24D0B7C6" w14:textId="11BF954F" w:rsidR="00634976" w:rsidRPr="004C3429" w:rsidRDefault="00634976" w:rsidP="004C3429">
      <w:pPr>
        <w:pStyle w:val="ListParagraph"/>
        <w:numPr>
          <w:ilvl w:val="1"/>
          <w:numId w:val="13"/>
        </w:numPr>
        <w:pBdr>
          <w:top w:val="nil"/>
          <w:left w:val="nil"/>
          <w:bottom w:val="nil"/>
          <w:right w:val="nil"/>
          <w:between w:val="nil"/>
        </w:pBdr>
        <w:ind w:left="0" w:firstLine="0"/>
        <w:contextualSpacing w:val="0"/>
        <w:rPr>
          <w:rFonts w:asciiTheme="majorHAnsi" w:hAnsiTheme="majorHAnsi" w:cstheme="majorHAnsi"/>
        </w:rPr>
      </w:pPr>
      <w:r w:rsidRPr="004C3429">
        <w:rPr>
          <w:rFonts w:asciiTheme="majorHAnsi" w:hAnsiTheme="majorHAnsi" w:cstheme="majorHAnsi"/>
        </w:rPr>
        <w:t>Cell-free gene expression incorporating protein degradation</w:t>
      </w:r>
    </w:p>
    <w:p w14:paraId="75F3DCEB" w14:textId="77777777" w:rsidR="00A05450" w:rsidRPr="004C3429" w:rsidRDefault="00A05450" w:rsidP="004C3429">
      <w:pPr>
        <w:pStyle w:val="ListParagraph"/>
        <w:pBdr>
          <w:top w:val="nil"/>
          <w:left w:val="nil"/>
          <w:bottom w:val="nil"/>
          <w:right w:val="nil"/>
          <w:between w:val="nil"/>
        </w:pBdr>
        <w:ind w:left="0"/>
        <w:contextualSpacing w:val="0"/>
        <w:rPr>
          <w:rFonts w:asciiTheme="majorHAnsi" w:hAnsiTheme="majorHAnsi" w:cstheme="majorHAnsi"/>
        </w:rPr>
      </w:pPr>
    </w:p>
    <w:p w14:paraId="6A28D3F7" w14:textId="2A293B65" w:rsidR="00432F24" w:rsidRPr="004C3429" w:rsidRDefault="00432F24" w:rsidP="004C3429">
      <w:pPr>
        <w:pStyle w:val="ListParagraph"/>
        <w:numPr>
          <w:ilvl w:val="2"/>
          <w:numId w:val="13"/>
        </w:numPr>
        <w:pBdr>
          <w:top w:val="nil"/>
          <w:left w:val="nil"/>
          <w:bottom w:val="nil"/>
          <w:right w:val="nil"/>
          <w:between w:val="nil"/>
        </w:pBdr>
        <w:ind w:left="0" w:firstLine="0"/>
        <w:contextualSpacing w:val="0"/>
        <w:rPr>
          <w:rFonts w:asciiTheme="majorHAnsi" w:hAnsiTheme="majorHAnsi" w:cstheme="majorHAnsi"/>
        </w:rPr>
      </w:pPr>
      <w:r w:rsidRPr="004C3429">
        <w:rPr>
          <w:rFonts w:asciiTheme="majorHAnsi" w:hAnsiTheme="majorHAnsi" w:cstheme="majorHAnsi"/>
        </w:rPr>
        <w:t xml:space="preserve">In step </w:t>
      </w:r>
      <w:r w:rsidR="007313AF" w:rsidRPr="004C3429">
        <w:rPr>
          <w:rFonts w:asciiTheme="majorHAnsi" w:hAnsiTheme="majorHAnsi" w:cstheme="majorHAnsi"/>
        </w:rPr>
        <w:t>2</w:t>
      </w:r>
      <w:r w:rsidRPr="004C3429">
        <w:rPr>
          <w:rFonts w:asciiTheme="majorHAnsi" w:hAnsiTheme="majorHAnsi" w:cstheme="majorHAnsi"/>
        </w:rPr>
        <w:t>.1, use autolysate cells containing the plasmid pACYC-FLAG-dN6-His (</w:t>
      </w:r>
      <w:r w:rsidR="00ED1A28" w:rsidRPr="004C3429">
        <w:rPr>
          <w:rFonts w:asciiTheme="majorHAnsi" w:hAnsiTheme="majorHAnsi" w:cstheme="majorHAnsi"/>
        </w:rPr>
        <w:t xml:space="preserve">see </w:t>
      </w:r>
      <w:r w:rsidR="00110B88" w:rsidRPr="004C3429">
        <w:rPr>
          <w:rFonts w:asciiTheme="majorHAnsi" w:hAnsiTheme="majorHAnsi" w:cstheme="majorHAnsi"/>
        </w:rPr>
        <w:t xml:space="preserve">the </w:t>
      </w:r>
      <w:r w:rsidR="00110B88" w:rsidRPr="004C3429">
        <w:rPr>
          <w:rFonts w:asciiTheme="majorHAnsi" w:hAnsiTheme="majorHAnsi" w:cstheme="majorHAnsi"/>
          <w:b/>
          <w:bCs/>
        </w:rPr>
        <w:t xml:space="preserve">Table of </w:t>
      </w:r>
      <w:r w:rsidR="00ED1A28" w:rsidRPr="004C3429">
        <w:rPr>
          <w:rFonts w:asciiTheme="majorHAnsi" w:hAnsiTheme="majorHAnsi" w:cstheme="majorHAnsi"/>
          <w:b/>
          <w:bCs/>
        </w:rPr>
        <w:t>Materials</w:t>
      </w:r>
      <w:r w:rsidRPr="004C3429">
        <w:rPr>
          <w:rFonts w:asciiTheme="majorHAnsi" w:hAnsiTheme="majorHAnsi" w:cstheme="majorHAnsi"/>
        </w:rPr>
        <w:t xml:space="preserve">). In all growth media, </w:t>
      </w:r>
      <w:r w:rsidR="004F43B8" w:rsidRPr="004C3429">
        <w:rPr>
          <w:rFonts w:asciiTheme="majorHAnsi" w:hAnsiTheme="majorHAnsi" w:cstheme="majorHAnsi"/>
        </w:rPr>
        <w:t xml:space="preserve">additionally </w:t>
      </w:r>
      <w:r w:rsidRPr="004C3429">
        <w:rPr>
          <w:rFonts w:asciiTheme="majorHAnsi" w:hAnsiTheme="majorHAnsi" w:cstheme="majorHAnsi"/>
        </w:rPr>
        <w:t xml:space="preserve">include </w:t>
      </w:r>
      <w:r w:rsidR="004F43B8" w:rsidRPr="004C3429">
        <w:rPr>
          <w:rFonts w:asciiTheme="majorHAnsi" w:hAnsiTheme="majorHAnsi" w:cstheme="majorHAnsi"/>
        </w:rPr>
        <w:t xml:space="preserve">34 </w:t>
      </w:r>
      <w:r w:rsidRPr="004C3429">
        <w:rPr>
          <w:rFonts w:asciiTheme="majorHAnsi" w:hAnsiTheme="majorHAnsi" w:cstheme="majorHAnsi"/>
        </w:rPr>
        <w:t>μg/m</w:t>
      </w:r>
      <w:r w:rsidR="00211033" w:rsidRPr="004C3429">
        <w:rPr>
          <w:rFonts w:asciiTheme="majorHAnsi" w:hAnsiTheme="majorHAnsi" w:cstheme="majorHAnsi"/>
        </w:rPr>
        <w:t>L</w:t>
      </w:r>
      <w:r w:rsidRPr="004C3429">
        <w:rPr>
          <w:rFonts w:asciiTheme="majorHAnsi" w:hAnsiTheme="majorHAnsi" w:cstheme="majorHAnsi"/>
        </w:rPr>
        <w:t xml:space="preserve"> chloramphenicol.</w:t>
      </w:r>
    </w:p>
    <w:p w14:paraId="1D3560A5" w14:textId="77777777" w:rsidR="00593403" w:rsidRPr="004C3429" w:rsidRDefault="00593403" w:rsidP="004C3429">
      <w:pPr>
        <w:pStyle w:val="ListParagraph"/>
        <w:pBdr>
          <w:top w:val="nil"/>
          <w:left w:val="nil"/>
          <w:bottom w:val="nil"/>
          <w:right w:val="nil"/>
          <w:between w:val="nil"/>
        </w:pBdr>
        <w:ind w:left="0"/>
        <w:contextualSpacing w:val="0"/>
        <w:rPr>
          <w:rFonts w:asciiTheme="majorHAnsi" w:hAnsiTheme="majorHAnsi" w:cstheme="majorHAnsi"/>
        </w:rPr>
      </w:pPr>
    </w:p>
    <w:p w14:paraId="491DD413" w14:textId="0AD85821" w:rsidR="00432F24" w:rsidRPr="004C3429" w:rsidRDefault="00432F24" w:rsidP="004C3429">
      <w:pPr>
        <w:pStyle w:val="ListParagraph"/>
        <w:numPr>
          <w:ilvl w:val="2"/>
          <w:numId w:val="13"/>
        </w:numPr>
        <w:pBdr>
          <w:top w:val="nil"/>
          <w:left w:val="nil"/>
          <w:bottom w:val="nil"/>
          <w:right w:val="nil"/>
          <w:between w:val="nil"/>
        </w:pBdr>
        <w:ind w:left="0" w:firstLine="0"/>
        <w:contextualSpacing w:val="0"/>
        <w:rPr>
          <w:rFonts w:asciiTheme="majorHAnsi" w:hAnsiTheme="majorHAnsi" w:cstheme="majorHAnsi"/>
        </w:rPr>
      </w:pPr>
      <w:r w:rsidRPr="004C3429">
        <w:rPr>
          <w:rFonts w:asciiTheme="majorHAnsi" w:hAnsiTheme="majorHAnsi" w:cstheme="majorHAnsi"/>
        </w:rPr>
        <w:lastRenderedPageBreak/>
        <w:t xml:space="preserve">In step </w:t>
      </w:r>
      <w:r w:rsidR="007313AF" w:rsidRPr="004C3429">
        <w:rPr>
          <w:rFonts w:asciiTheme="majorHAnsi" w:hAnsiTheme="majorHAnsi" w:cstheme="majorHAnsi"/>
        </w:rPr>
        <w:t>2</w:t>
      </w:r>
      <w:r w:rsidRPr="004C3429">
        <w:rPr>
          <w:rFonts w:asciiTheme="majorHAnsi" w:hAnsiTheme="majorHAnsi" w:cstheme="majorHAnsi"/>
        </w:rPr>
        <w:t>.3, include 40 μM isopropyl β-D-1-thiogalactopyranoside (IPTG) in the growth medi</w:t>
      </w:r>
      <w:r w:rsidR="003946E9" w:rsidRPr="004C3429">
        <w:rPr>
          <w:rFonts w:asciiTheme="majorHAnsi" w:hAnsiTheme="majorHAnsi" w:cstheme="majorHAnsi"/>
        </w:rPr>
        <w:t>um</w:t>
      </w:r>
      <w:r w:rsidR="007313AF" w:rsidRPr="004C3429">
        <w:rPr>
          <w:rFonts w:asciiTheme="majorHAnsi" w:hAnsiTheme="majorHAnsi" w:cstheme="majorHAnsi"/>
        </w:rPr>
        <w:t xml:space="preserve"> to induce expression from the plasmid</w:t>
      </w:r>
      <w:r w:rsidRPr="004C3429">
        <w:rPr>
          <w:rFonts w:asciiTheme="majorHAnsi" w:hAnsiTheme="majorHAnsi" w:cstheme="majorHAnsi"/>
        </w:rPr>
        <w:t>.</w:t>
      </w:r>
    </w:p>
    <w:p w14:paraId="2CA811EA" w14:textId="77777777" w:rsidR="003946E9" w:rsidRPr="004C3429" w:rsidRDefault="003946E9" w:rsidP="004C3429">
      <w:pPr>
        <w:pStyle w:val="ListParagraph"/>
        <w:pBdr>
          <w:top w:val="nil"/>
          <w:left w:val="nil"/>
          <w:bottom w:val="nil"/>
          <w:right w:val="nil"/>
          <w:between w:val="nil"/>
        </w:pBdr>
        <w:ind w:left="0"/>
        <w:contextualSpacing w:val="0"/>
        <w:rPr>
          <w:rFonts w:asciiTheme="majorHAnsi" w:hAnsiTheme="majorHAnsi" w:cstheme="majorHAnsi"/>
        </w:rPr>
      </w:pPr>
    </w:p>
    <w:p w14:paraId="4059EA35" w14:textId="38440A6A" w:rsidR="00432F24" w:rsidRPr="004C3429" w:rsidRDefault="00432F24" w:rsidP="004C3429">
      <w:pPr>
        <w:pStyle w:val="ListParagraph"/>
        <w:numPr>
          <w:ilvl w:val="2"/>
          <w:numId w:val="13"/>
        </w:numPr>
        <w:pBdr>
          <w:top w:val="nil"/>
          <w:left w:val="nil"/>
          <w:bottom w:val="nil"/>
          <w:right w:val="nil"/>
          <w:between w:val="nil"/>
        </w:pBdr>
        <w:ind w:left="0" w:firstLine="0"/>
        <w:contextualSpacing w:val="0"/>
        <w:rPr>
          <w:rFonts w:asciiTheme="majorHAnsi" w:hAnsiTheme="majorHAnsi" w:cstheme="majorHAnsi"/>
        </w:rPr>
      </w:pPr>
      <w:r w:rsidRPr="004C3429">
        <w:rPr>
          <w:rFonts w:asciiTheme="majorHAnsi" w:hAnsiTheme="majorHAnsi" w:cstheme="majorHAnsi"/>
        </w:rPr>
        <w:t>Repeat step</w:t>
      </w:r>
      <w:r w:rsidR="00934F46" w:rsidRPr="004C3429">
        <w:rPr>
          <w:rFonts w:asciiTheme="majorHAnsi" w:hAnsiTheme="majorHAnsi" w:cstheme="majorHAnsi"/>
        </w:rPr>
        <w:t>s</w:t>
      </w:r>
      <w:r w:rsidRPr="004C3429">
        <w:rPr>
          <w:rFonts w:asciiTheme="majorHAnsi" w:hAnsiTheme="majorHAnsi" w:cstheme="majorHAnsi"/>
        </w:rPr>
        <w:t xml:space="preserve"> </w:t>
      </w:r>
      <w:r w:rsidR="007313AF" w:rsidRPr="004C3429">
        <w:rPr>
          <w:rFonts w:asciiTheme="majorHAnsi" w:hAnsiTheme="majorHAnsi" w:cstheme="majorHAnsi"/>
        </w:rPr>
        <w:t>3</w:t>
      </w:r>
      <w:r w:rsidRPr="004C3429">
        <w:rPr>
          <w:rFonts w:asciiTheme="majorHAnsi" w:hAnsiTheme="majorHAnsi" w:cstheme="majorHAnsi"/>
        </w:rPr>
        <w:t>.</w:t>
      </w:r>
      <w:r w:rsidR="00934F46" w:rsidRPr="004C3429">
        <w:rPr>
          <w:rFonts w:asciiTheme="majorHAnsi" w:hAnsiTheme="majorHAnsi" w:cstheme="majorHAnsi"/>
        </w:rPr>
        <w:t>2</w:t>
      </w:r>
      <w:r w:rsidR="00F54035" w:rsidRPr="004C3429">
        <w:rPr>
          <w:rFonts w:asciiTheme="majorHAnsi" w:hAnsiTheme="majorHAnsi" w:cstheme="majorHAnsi"/>
        </w:rPr>
        <w:t>–</w:t>
      </w:r>
      <w:r w:rsidR="002975FB" w:rsidRPr="004C3429">
        <w:rPr>
          <w:rFonts w:asciiTheme="majorHAnsi" w:hAnsiTheme="majorHAnsi" w:cstheme="majorHAnsi"/>
        </w:rPr>
        <w:t>3.4</w:t>
      </w:r>
      <w:r w:rsidRPr="004C3429">
        <w:rPr>
          <w:rFonts w:asciiTheme="majorHAnsi" w:hAnsiTheme="majorHAnsi" w:cstheme="majorHAnsi"/>
        </w:rPr>
        <w:t xml:space="preserve"> (washing) </w:t>
      </w:r>
      <w:r w:rsidR="002975FB" w:rsidRPr="004C3429">
        <w:rPr>
          <w:rFonts w:asciiTheme="majorHAnsi" w:hAnsiTheme="majorHAnsi" w:cstheme="majorHAnsi"/>
        </w:rPr>
        <w:t>two additional times (</w:t>
      </w:r>
      <w:r w:rsidR="001E426B" w:rsidRPr="004C3429">
        <w:rPr>
          <w:rFonts w:asciiTheme="majorHAnsi" w:hAnsiTheme="majorHAnsi" w:cstheme="majorHAnsi"/>
        </w:rPr>
        <w:t xml:space="preserve">for </w:t>
      </w:r>
      <w:r w:rsidR="00F54035" w:rsidRPr="004C3429">
        <w:rPr>
          <w:rFonts w:asciiTheme="majorHAnsi" w:hAnsiTheme="majorHAnsi" w:cstheme="majorHAnsi"/>
        </w:rPr>
        <w:t xml:space="preserve">a </w:t>
      </w:r>
      <w:r w:rsidR="002975FB" w:rsidRPr="004C3429">
        <w:rPr>
          <w:rFonts w:asciiTheme="majorHAnsi" w:hAnsiTheme="majorHAnsi" w:cstheme="majorHAnsi"/>
        </w:rPr>
        <w:t xml:space="preserve">total of three </w:t>
      </w:r>
      <w:r w:rsidR="001E426B" w:rsidRPr="004C3429">
        <w:rPr>
          <w:rFonts w:asciiTheme="majorHAnsi" w:hAnsiTheme="majorHAnsi" w:cstheme="majorHAnsi"/>
        </w:rPr>
        <w:t>washes</w:t>
      </w:r>
      <w:r w:rsidR="002975FB" w:rsidRPr="004C3429">
        <w:rPr>
          <w:rFonts w:asciiTheme="majorHAnsi" w:hAnsiTheme="majorHAnsi" w:cstheme="majorHAnsi"/>
        </w:rPr>
        <w:t xml:space="preserve">) </w:t>
      </w:r>
      <w:r w:rsidRPr="004C3429">
        <w:rPr>
          <w:rFonts w:asciiTheme="majorHAnsi" w:hAnsiTheme="majorHAnsi" w:cstheme="majorHAnsi"/>
        </w:rPr>
        <w:t xml:space="preserve">to </w:t>
      </w:r>
      <w:r w:rsidR="00D33528" w:rsidRPr="004C3429">
        <w:rPr>
          <w:rFonts w:asciiTheme="majorHAnsi" w:hAnsiTheme="majorHAnsi" w:cstheme="majorHAnsi"/>
        </w:rPr>
        <w:t>ensure</w:t>
      </w:r>
      <w:r w:rsidR="00F54035" w:rsidRPr="004C3429">
        <w:rPr>
          <w:rFonts w:asciiTheme="majorHAnsi" w:hAnsiTheme="majorHAnsi" w:cstheme="majorHAnsi"/>
        </w:rPr>
        <w:t xml:space="preserve"> the</w:t>
      </w:r>
      <w:r w:rsidR="00D33528" w:rsidRPr="004C3429">
        <w:rPr>
          <w:rFonts w:asciiTheme="majorHAnsi" w:hAnsiTheme="majorHAnsi" w:cstheme="majorHAnsi"/>
        </w:rPr>
        <w:t xml:space="preserve"> </w:t>
      </w:r>
      <w:r w:rsidR="001E426B" w:rsidRPr="004C3429">
        <w:rPr>
          <w:rFonts w:asciiTheme="majorHAnsi" w:hAnsiTheme="majorHAnsi" w:cstheme="majorHAnsi"/>
        </w:rPr>
        <w:t xml:space="preserve">complete </w:t>
      </w:r>
      <w:r w:rsidRPr="004C3429">
        <w:rPr>
          <w:rFonts w:asciiTheme="majorHAnsi" w:hAnsiTheme="majorHAnsi" w:cstheme="majorHAnsi"/>
        </w:rPr>
        <w:t>remov</w:t>
      </w:r>
      <w:r w:rsidR="00D33528" w:rsidRPr="004C3429">
        <w:rPr>
          <w:rFonts w:asciiTheme="majorHAnsi" w:hAnsiTheme="majorHAnsi" w:cstheme="majorHAnsi"/>
        </w:rPr>
        <w:t>al of</w:t>
      </w:r>
      <w:r w:rsidRPr="004C3429">
        <w:rPr>
          <w:rFonts w:asciiTheme="majorHAnsi" w:hAnsiTheme="majorHAnsi" w:cstheme="majorHAnsi"/>
        </w:rPr>
        <w:t xml:space="preserve"> chloramphenicol</w:t>
      </w:r>
      <w:r w:rsidR="00D33528" w:rsidRPr="004C3429">
        <w:rPr>
          <w:rFonts w:asciiTheme="majorHAnsi" w:hAnsiTheme="majorHAnsi" w:cstheme="majorHAnsi"/>
        </w:rPr>
        <w:t>, which is a translation inhibitor</w:t>
      </w:r>
      <w:r w:rsidRPr="004C3429">
        <w:rPr>
          <w:rFonts w:asciiTheme="majorHAnsi" w:hAnsiTheme="majorHAnsi" w:cstheme="majorHAnsi"/>
        </w:rPr>
        <w:t>.</w:t>
      </w:r>
      <w:r w:rsidR="002975FB" w:rsidRPr="004C3429">
        <w:rPr>
          <w:rFonts w:asciiTheme="majorHAnsi" w:hAnsiTheme="majorHAnsi" w:cstheme="majorHAnsi"/>
        </w:rPr>
        <w:t xml:space="preserve"> For the first two washes </w:t>
      </w:r>
      <w:r w:rsidR="001E426B" w:rsidRPr="004C3429">
        <w:rPr>
          <w:rFonts w:asciiTheme="majorHAnsi" w:hAnsiTheme="majorHAnsi" w:cstheme="majorHAnsi"/>
        </w:rPr>
        <w:t>(step 3.4)</w:t>
      </w:r>
      <w:r w:rsidR="00F54035" w:rsidRPr="004C3429">
        <w:rPr>
          <w:rFonts w:asciiTheme="majorHAnsi" w:hAnsiTheme="majorHAnsi" w:cstheme="majorHAnsi"/>
        </w:rPr>
        <w:t>,</w:t>
      </w:r>
      <w:r w:rsidR="001E426B" w:rsidRPr="004C3429">
        <w:rPr>
          <w:rFonts w:asciiTheme="majorHAnsi" w:hAnsiTheme="majorHAnsi" w:cstheme="majorHAnsi"/>
        </w:rPr>
        <w:t xml:space="preserve"> </w:t>
      </w:r>
      <w:r w:rsidR="002975FB" w:rsidRPr="004C3429">
        <w:rPr>
          <w:rFonts w:asciiTheme="majorHAnsi" w:hAnsiTheme="majorHAnsi" w:cstheme="majorHAnsi"/>
        </w:rPr>
        <w:t>substitute S30A buffer with phosphate</w:t>
      </w:r>
      <w:r w:rsidR="00F54035" w:rsidRPr="004C3429">
        <w:rPr>
          <w:rFonts w:asciiTheme="majorHAnsi" w:hAnsiTheme="majorHAnsi" w:cstheme="majorHAnsi"/>
        </w:rPr>
        <w:t>-</w:t>
      </w:r>
      <w:r w:rsidR="002975FB" w:rsidRPr="004C3429">
        <w:rPr>
          <w:rFonts w:asciiTheme="majorHAnsi" w:hAnsiTheme="majorHAnsi" w:cstheme="majorHAnsi"/>
        </w:rPr>
        <w:t xml:space="preserve">buffered saline </w:t>
      </w:r>
      <w:r w:rsidR="00EF7CF6" w:rsidRPr="004C3429">
        <w:rPr>
          <w:rFonts w:asciiTheme="majorHAnsi" w:hAnsiTheme="majorHAnsi" w:cstheme="majorHAnsi"/>
        </w:rPr>
        <w:t xml:space="preserve">(pH 7.4). </w:t>
      </w:r>
    </w:p>
    <w:p w14:paraId="658A70A8" w14:textId="77777777" w:rsidR="00F54035" w:rsidRPr="004C3429" w:rsidRDefault="00F54035" w:rsidP="004C3429">
      <w:pPr>
        <w:pStyle w:val="ListParagraph"/>
        <w:pBdr>
          <w:top w:val="nil"/>
          <w:left w:val="nil"/>
          <w:bottom w:val="nil"/>
          <w:right w:val="nil"/>
          <w:between w:val="nil"/>
        </w:pBdr>
        <w:ind w:left="0"/>
        <w:contextualSpacing w:val="0"/>
        <w:rPr>
          <w:rFonts w:asciiTheme="majorHAnsi" w:hAnsiTheme="majorHAnsi" w:cstheme="majorHAnsi"/>
        </w:rPr>
      </w:pPr>
    </w:p>
    <w:p w14:paraId="07DB281F" w14:textId="255054AF" w:rsidR="00432F24" w:rsidRPr="004C3429" w:rsidRDefault="004F3507" w:rsidP="004C3429">
      <w:pPr>
        <w:pStyle w:val="ListParagraph"/>
        <w:numPr>
          <w:ilvl w:val="2"/>
          <w:numId w:val="13"/>
        </w:numPr>
        <w:pBdr>
          <w:top w:val="nil"/>
          <w:left w:val="nil"/>
          <w:bottom w:val="nil"/>
          <w:right w:val="nil"/>
          <w:between w:val="nil"/>
        </w:pBdr>
        <w:ind w:left="0" w:firstLine="0"/>
        <w:contextualSpacing w:val="0"/>
        <w:rPr>
          <w:rFonts w:asciiTheme="majorHAnsi" w:hAnsiTheme="majorHAnsi" w:cstheme="majorHAnsi"/>
        </w:rPr>
      </w:pPr>
      <w:r w:rsidRPr="004C3429">
        <w:rPr>
          <w:rFonts w:asciiTheme="majorHAnsi" w:hAnsiTheme="majorHAnsi" w:cstheme="majorHAnsi"/>
        </w:rPr>
        <w:t xml:space="preserve">In step </w:t>
      </w:r>
      <w:r w:rsidR="007313AF" w:rsidRPr="004C3429">
        <w:rPr>
          <w:rFonts w:asciiTheme="majorHAnsi" w:hAnsiTheme="majorHAnsi" w:cstheme="majorHAnsi"/>
        </w:rPr>
        <w:t>4</w:t>
      </w:r>
      <w:r w:rsidRPr="004C3429">
        <w:rPr>
          <w:rFonts w:asciiTheme="majorHAnsi" w:hAnsiTheme="majorHAnsi" w:cstheme="majorHAnsi"/>
        </w:rPr>
        <w:t>.2, supplement with an additional 3 mM ATP</w:t>
      </w:r>
      <w:r w:rsidR="00EF7CF6" w:rsidRPr="004C3429">
        <w:rPr>
          <w:rFonts w:asciiTheme="majorHAnsi" w:hAnsiTheme="majorHAnsi" w:cstheme="majorHAnsi"/>
        </w:rPr>
        <w:t xml:space="preserve"> (</w:t>
      </w:r>
      <w:r w:rsidR="00145BE8" w:rsidRPr="004C3429">
        <w:rPr>
          <w:rFonts w:asciiTheme="majorHAnsi" w:hAnsiTheme="majorHAnsi" w:cstheme="majorHAnsi"/>
        </w:rPr>
        <w:t xml:space="preserve">added from </w:t>
      </w:r>
      <w:r w:rsidR="00130E0F" w:rsidRPr="004C3429">
        <w:rPr>
          <w:rFonts w:asciiTheme="majorHAnsi" w:hAnsiTheme="majorHAnsi" w:cstheme="majorHAnsi"/>
        </w:rPr>
        <w:t xml:space="preserve">a stock solution of </w:t>
      </w:r>
      <w:r w:rsidR="00145BE8" w:rsidRPr="004C3429">
        <w:rPr>
          <w:rFonts w:asciiTheme="majorHAnsi" w:hAnsiTheme="majorHAnsi" w:cstheme="majorHAnsi"/>
        </w:rPr>
        <w:t xml:space="preserve">100 mM ATP </w:t>
      </w:r>
      <w:r w:rsidR="00EF1713" w:rsidRPr="004C3429">
        <w:rPr>
          <w:rFonts w:asciiTheme="majorHAnsi" w:hAnsiTheme="majorHAnsi" w:cstheme="majorHAnsi"/>
        </w:rPr>
        <w:t xml:space="preserve">in water, </w:t>
      </w:r>
      <w:r w:rsidR="00EF7CF6" w:rsidRPr="004C3429">
        <w:rPr>
          <w:rFonts w:asciiTheme="majorHAnsi" w:hAnsiTheme="majorHAnsi" w:cstheme="majorHAnsi"/>
        </w:rPr>
        <w:t>pH</w:t>
      </w:r>
      <w:r w:rsidR="00F54035" w:rsidRPr="004C3429">
        <w:rPr>
          <w:rFonts w:asciiTheme="majorHAnsi" w:hAnsiTheme="majorHAnsi" w:cstheme="majorHAnsi"/>
        </w:rPr>
        <w:t xml:space="preserve"> </w:t>
      </w:r>
      <w:r w:rsidR="00EF7CF6" w:rsidRPr="004C3429">
        <w:rPr>
          <w:rFonts w:asciiTheme="majorHAnsi" w:hAnsiTheme="majorHAnsi" w:cstheme="majorHAnsi"/>
        </w:rPr>
        <w:t>7.2)</w:t>
      </w:r>
      <w:r w:rsidRPr="004C3429">
        <w:rPr>
          <w:rFonts w:asciiTheme="majorHAnsi" w:hAnsiTheme="majorHAnsi" w:cstheme="majorHAnsi"/>
        </w:rPr>
        <w:t xml:space="preserve"> and 4.5 mM magnesium glutamate</w:t>
      </w:r>
      <w:r w:rsidR="00EF1713" w:rsidRPr="004C3429">
        <w:rPr>
          <w:rFonts w:asciiTheme="majorHAnsi" w:hAnsiTheme="majorHAnsi" w:cstheme="majorHAnsi"/>
        </w:rPr>
        <w:t xml:space="preserve"> (using </w:t>
      </w:r>
      <w:r w:rsidR="00BC1089" w:rsidRPr="004C3429">
        <w:rPr>
          <w:rFonts w:asciiTheme="majorHAnsi" w:hAnsiTheme="majorHAnsi" w:cstheme="majorHAnsi"/>
        </w:rPr>
        <w:t xml:space="preserve">a </w:t>
      </w:r>
      <w:r w:rsidR="00EF1713" w:rsidRPr="004C3429">
        <w:rPr>
          <w:rFonts w:asciiTheme="majorHAnsi" w:hAnsiTheme="majorHAnsi" w:cstheme="majorHAnsi"/>
        </w:rPr>
        <w:t>1</w:t>
      </w:r>
      <w:r w:rsidR="00BC1089" w:rsidRPr="004C3429">
        <w:rPr>
          <w:rFonts w:asciiTheme="majorHAnsi" w:hAnsiTheme="majorHAnsi" w:cstheme="majorHAnsi"/>
        </w:rPr>
        <w:t xml:space="preserve"> </w:t>
      </w:r>
      <w:r w:rsidR="00EF1713" w:rsidRPr="004C3429">
        <w:rPr>
          <w:rFonts w:asciiTheme="majorHAnsi" w:hAnsiTheme="majorHAnsi" w:cstheme="majorHAnsi"/>
        </w:rPr>
        <w:t>M stock solution in water)</w:t>
      </w:r>
      <w:r w:rsidRPr="004C3429">
        <w:rPr>
          <w:rFonts w:asciiTheme="majorHAnsi" w:hAnsiTheme="majorHAnsi" w:cstheme="majorHAnsi"/>
        </w:rPr>
        <w:t xml:space="preserve"> (final concentrations) to compensate for high ATP use by ClpXP, as well as chelation of magnesium by the additional ATP.</w:t>
      </w:r>
    </w:p>
    <w:p w14:paraId="5CF59AAA" w14:textId="77777777" w:rsidR="00BC1089" w:rsidRPr="004C3429" w:rsidRDefault="00BC1089" w:rsidP="004C3429">
      <w:pPr>
        <w:pStyle w:val="ListParagraph"/>
        <w:pBdr>
          <w:top w:val="nil"/>
          <w:left w:val="nil"/>
          <w:bottom w:val="nil"/>
          <w:right w:val="nil"/>
          <w:between w:val="nil"/>
        </w:pBdr>
        <w:ind w:left="0"/>
        <w:contextualSpacing w:val="0"/>
        <w:rPr>
          <w:rFonts w:asciiTheme="majorHAnsi" w:hAnsiTheme="majorHAnsi" w:cstheme="majorHAnsi"/>
        </w:rPr>
      </w:pPr>
    </w:p>
    <w:p w14:paraId="0FF358ED" w14:textId="15CD7EB1" w:rsidR="007764D2" w:rsidRPr="004C3429" w:rsidRDefault="004F3507" w:rsidP="004C3429">
      <w:pPr>
        <w:pStyle w:val="ListParagraph"/>
        <w:numPr>
          <w:ilvl w:val="1"/>
          <w:numId w:val="13"/>
        </w:numPr>
        <w:pBdr>
          <w:top w:val="nil"/>
          <w:left w:val="nil"/>
          <w:bottom w:val="nil"/>
          <w:right w:val="nil"/>
          <w:between w:val="nil"/>
        </w:pBdr>
        <w:ind w:left="0" w:firstLine="0"/>
        <w:contextualSpacing w:val="0"/>
        <w:rPr>
          <w:rFonts w:asciiTheme="majorHAnsi" w:hAnsiTheme="majorHAnsi" w:cstheme="majorHAnsi"/>
        </w:rPr>
      </w:pPr>
      <w:r w:rsidRPr="004C3429">
        <w:rPr>
          <w:rFonts w:asciiTheme="majorHAnsi" w:hAnsiTheme="majorHAnsi" w:cstheme="majorHAnsi"/>
        </w:rPr>
        <w:t>Cell-free gene expression using LacZ-based readouts</w:t>
      </w:r>
      <w:r w:rsidR="006633EC" w:rsidRPr="004C3429">
        <w:rPr>
          <w:rFonts w:asciiTheme="majorHAnsi" w:hAnsiTheme="majorHAnsi" w:cstheme="majorHAnsi"/>
        </w:rPr>
        <w:t xml:space="preserve"> (including colorimetric)</w:t>
      </w:r>
    </w:p>
    <w:p w14:paraId="7993EF2D" w14:textId="77777777" w:rsidR="007764D2" w:rsidRPr="004C3429" w:rsidRDefault="007764D2" w:rsidP="004C3429">
      <w:pPr>
        <w:pStyle w:val="ListParagraph"/>
        <w:pBdr>
          <w:top w:val="nil"/>
          <w:left w:val="nil"/>
          <w:bottom w:val="nil"/>
          <w:right w:val="nil"/>
          <w:between w:val="nil"/>
        </w:pBdr>
        <w:ind w:left="0"/>
        <w:contextualSpacing w:val="0"/>
        <w:rPr>
          <w:rFonts w:asciiTheme="majorHAnsi" w:hAnsiTheme="majorHAnsi" w:cstheme="majorHAnsi"/>
        </w:rPr>
      </w:pPr>
    </w:p>
    <w:p w14:paraId="7FE53E40" w14:textId="205B312F" w:rsidR="004F3507" w:rsidRPr="004C3429" w:rsidRDefault="004F3507" w:rsidP="004C3429">
      <w:pPr>
        <w:pStyle w:val="ListParagraph"/>
        <w:numPr>
          <w:ilvl w:val="2"/>
          <w:numId w:val="13"/>
        </w:numPr>
        <w:pBdr>
          <w:top w:val="nil"/>
          <w:left w:val="nil"/>
          <w:bottom w:val="nil"/>
          <w:right w:val="nil"/>
          <w:between w:val="nil"/>
        </w:pBdr>
        <w:ind w:left="0" w:firstLine="0"/>
        <w:contextualSpacing w:val="0"/>
        <w:rPr>
          <w:rFonts w:asciiTheme="majorHAnsi" w:hAnsiTheme="majorHAnsi" w:cstheme="majorHAnsi"/>
        </w:rPr>
      </w:pPr>
      <w:r w:rsidRPr="004C3429">
        <w:rPr>
          <w:rFonts w:asciiTheme="majorHAnsi" w:hAnsiTheme="majorHAnsi" w:cstheme="majorHAnsi"/>
        </w:rPr>
        <w:t xml:space="preserve">In step </w:t>
      </w:r>
      <w:r w:rsidR="007313AF" w:rsidRPr="004C3429">
        <w:rPr>
          <w:rFonts w:asciiTheme="majorHAnsi" w:hAnsiTheme="majorHAnsi" w:cstheme="majorHAnsi"/>
        </w:rPr>
        <w:t>2</w:t>
      </w:r>
      <w:r w:rsidRPr="004C3429">
        <w:rPr>
          <w:rFonts w:asciiTheme="majorHAnsi" w:hAnsiTheme="majorHAnsi" w:cstheme="majorHAnsi"/>
        </w:rPr>
        <w:t xml:space="preserve">.1, use autolysate cells that </w:t>
      </w:r>
      <w:r w:rsidR="00025FD0" w:rsidRPr="004C3429">
        <w:rPr>
          <w:rFonts w:asciiTheme="majorHAnsi" w:hAnsiTheme="majorHAnsi" w:cstheme="majorHAnsi"/>
        </w:rPr>
        <w:t>do not natively express</w:t>
      </w:r>
      <w:r w:rsidRPr="004C3429">
        <w:rPr>
          <w:rFonts w:asciiTheme="majorHAnsi" w:hAnsiTheme="majorHAnsi" w:cstheme="majorHAnsi"/>
        </w:rPr>
        <w:t xml:space="preserve"> LacZ</w:t>
      </w:r>
      <w:r w:rsidR="004B5FD3" w:rsidRPr="004C3429">
        <w:rPr>
          <w:rFonts w:asciiTheme="majorHAnsi" w:hAnsiTheme="majorHAnsi" w:cstheme="majorHAnsi"/>
        </w:rPr>
        <w:t xml:space="preserve"> (</w:t>
      </w:r>
      <w:r w:rsidR="00ED1A28" w:rsidRPr="004C3429">
        <w:rPr>
          <w:rFonts w:asciiTheme="majorHAnsi" w:hAnsiTheme="majorHAnsi" w:cstheme="majorHAnsi"/>
        </w:rPr>
        <w:t xml:space="preserve">see </w:t>
      </w:r>
      <w:r w:rsidR="00C42DAC" w:rsidRPr="004C3429">
        <w:rPr>
          <w:rFonts w:asciiTheme="majorHAnsi" w:hAnsiTheme="majorHAnsi" w:cstheme="majorHAnsi"/>
        </w:rPr>
        <w:t xml:space="preserve">the </w:t>
      </w:r>
      <w:r w:rsidR="00C42DAC" w:rsidRPr="004C3429">
        <w:rPr>
          <w:rFonts w:asciiTheme="majorHAnsi" w:hAnsiTheme="majorHAnsi" w:cstheme="majorHAnsi"/>
          <w:b/>
          <w:bCs/>
        </w:rPr>
        <w:t xml:space="preserve">Table of </w:t>
      </w:r>
      <w:r w:rsidR="00ED1A28" w:rsidRPr="004C3429">
        <w:rPr>
          <w:rFonts w:asciiTheme="majorHAnsi" w:hAnsiTheme="majorHAnsi" w:cstheme="majorHAnsi"/>
          <w:b/>
          <w:bCs/>
        </w:rPr>
        <w:t>Materials</w:t>
      </w:r>
      <w:r w:rsidR="004B5FD3" w:rsidRPr="004C3429">
        <w:rPr>
          <w:rFonts w:asciiTheme="majorHAnsi" w:hAnsiTheme="majorHAnsi" w:cstheme="majorHAnsi"/>
        </w:rPr>
        <w:t>).</w:t>
      </w:r>
    </w:p>
    <w:p w14:paraId="6DD99266" w14:textId="77777777" w:rsidR="00C42DAC" w:rsidRPr="004C3429" w:rsidRDefault="00C42DAC" w:rsidP="004C3429">
      <w:pPr>
        <w:pStyle w:val="ListParagraph"/>
        <w:pBdr>
          <w:top w:val="nil"/>
          <w:left w:val="nil"/>
          <w:bottom w:val="nil"/>
          <w:right w:val="nil"/>
          <w:between w:val="nil"/>
        </w:pBdr>
        <w:ind w:left="0"/>
        <w:contextualSpacing w:val="0"/>
        <w:rPr>
          <w:rFonts w:asciiTheme="majorHAnsi" w:hAnsiTheme="majorHAnsi" w:cstheme="majorHAnsi"/>
        </w:rPr>
      </w:pPr>
    </w:p>
    <w:p w14:paraId="1D5D84ED" w14:textId="081CBB04" w:rsidR="004F3507" w:rsidRPr="004C3429" w:rsidRDefault="004F3507" w:rsidP="004C3429">
      <w:pPr>
        <w:pStyle w:val="ListParagraph"/>
        <w:numPr>
          <w:ilvl w:val="1"/>
          <w:numId w:val="13"/>
        </w:numPr>
        <w:pBdr>
          <w:top w:val="nil"/>
          <w:left w:val="nil"/>
          <w:bottom w:val="nil"/>
          <w:right w:val="nil"/>
          <w:between w:val="nil"/>
        </w:pBdr>
        <w:ind w:left="0" w:firstLine="0"/>
        <w:contextualSpacing w:val="0"/>
        <w:rPr>
          <w:rFonts w:asciiTheme="majorHAnsi" w:hAnsiTheme="majorHAnsi" w:cstheme="majorHAnsi"/>
        </w:rPr>
      </w:pPr>
      <w:r w:rsidRPr="004C3429">
        <w:rPr>
          <w:rFonts w:asciiTheme="majorHAnsi" w:hAnsiTheme="majorHAnsi" w:cstheme="majorHAnsi"/>
        </w:rPr>
        <w:t>Alternative</w:t>
      </w:r>
      <w:r w:rsidR="00330447" w:rsidRPr="004C3429">
        <w:rPr>
          <w:rFonts w:asciiTheme="majorHAnsi" w:hAnsiTheme="majorHAnsi" w:cstheme="majorHAnsi"/>
        </w:rPr>
        <w:t>ly, prepare the l</w:t>
      </w:r>
      <w:r w:rsidR="00D33528" w:rsidRPr="004C3429">
        <w:rPr>
          <w:rFonts w:asciiTheme="majorHAnsi" w:hAnsiTheme="majorHAnsi" w:cstheme="majorHAnsi"/>
        </w:rPr>
        <w:t>ysate directly from f</w:t>
      </w:r>
      <w:r w:rsidRPr="004C3429">
        <w:rPr>
          <w:rFonts w:asciiTheme="majorHAnsi" w:hAnsiTheme="majorHAnsi" w:cstheme="majorHAnsi"/>
        </w:rPr>
        <w:t>reeze-dried</w:t>
      </w:r>
      <w:r w:rsidR="00D33528" w:rsidRPr="004C3429">
        <w:rPr>
          <w:rFonts w:asciiTheme="majorHAnsi" w:hAnsiTheme="majorHAnsi" w:cstheme="majorHAnsi"/>
        </w:rPr>
        <w:t xml:space="preserve"> cells</w:t>
      </w:r>
      <w:r w:rsidR="00330447" w:rsidRPr="004C3429">
        <w:rPr>
          <w:rFonts w:asciiTheme="majorHAnsi" w:hAnsiTheme="majorHAnsi" w:cstheme="majorHAnsi"/>
        </w:rPr>
        <w:t>.</w:t>
      </w:r>
    </w:p>
    <w:p w14:paraId="44CCB3C4" w14:textId="77777777" w:rsidR="00330447" w:rsidRPr="004C3429" w:rsidRDefault="00330447" w:rsidP="004C3429">
      <w:pPr>
        <w:pStyle w:val="ListParagraph"/>
        <w:pBdr>
          <w:top w:val="nil"/>
          <w:left w:val="nil"/>
          <w:bottom w:val="nil"/>
          <w:right w:val="nil"/>
          <w:between w:val="nil"/>
        </w:pBdr>
        <w:ind w:left="0"/>
        <w:contextualSpacing w:val="0"/>
        <w:rPr>
          <w:rFonts w:asciiTheme="majorHAnsi" w:hAnsiTheme="majorHAnsi" w:cstheme="majorHAnsi"/>
        </w:rPr>
      </w:pPr>
    </w:p>
    <w:p w14:paraId="28B5968E" w14:textId="513F3EA0" w:rsidR="004F3507" w:rsidRPr="004C3429" w:rsidRDefault="004F3507" w:rsidP="004C3429">
      <w:pPr>
        <w:pStyle w:val="ListParagraph"/>
        <w:numPr>
          <w:ilvl w:val="2"/>
          <w:numId w:val="13"/>
        </w:numPr>
        <w:pBdr>
          <w:top w:val="nil"/>
          <w:left w:val="nil"/>
          <w:bottom w:val="nil"/>
          <w:right w:val="nil"/>
          <w:between w:val="nil"/>
        </w:pBdr>
        <w:ind w:left="0" w:firstLine="0"/>
        <w:contextualSpacing w:val="0"/>
        <w:rPr>
          <w:rFonts w:asciiTheme="majorHAnsi" w:hAnsiTheme="majorHAnsi" w:cstheme="majorHAnsi"/>
        </w:rPr>
      </w:pPr>
      <w:r w:rsidRPr="004C3429">
        <w:rPr>
          <w:rFonts w:asciiTheme="majorHAnsi" w:hAnsiTheme="majorHAnsi" w:cstheme="majorHAnsi"/>
        </w:rPr>
        <w:t xml:space="preserve">Perform all steps from 1.1 to </w:t>
      </w:r>
      <w:r w:rsidR="007313AF" w:rsidRPr="004C3429">
        <w:rPr>
          <w:rFonts w:asciiTheme="majorHAnsi" w:hAnsiTheme="majorHAnsi" w:cstheme="majorHAnsi"/>
        </w:rPr>
        <w:t>3.</w:t>
      </w:r>
      <w:r w:rsidR="0083718A" w:rsidRPr="004C3429">
        <w:rPr>
          <w:rFonts w:asciiTheme="majorHAnsi" w:hAnsiTheme="majorHAnsi" w:cstheme="majorHAnsi"/>
        </w:rPr>
        <w:t>7</w:t>
      </w:r>
      <w:r w:rsidRPr="004C3429">
        <w:rPr>
          <w:rFonts w:asciiTheme="majorHAnsi" w:hAnsiTheme="majorHAnsi" w:cstheme="majorHAnsi"/>
        </w:rPr>
        <w:t>.</w:t>
      </w:r>
    </w:p>
    <w:p w14:paraId="6FEB9578" w14:textId="77777777" w:rsidR="00330447" w:rsidRPr="004C3429" w:rsidRDefault="00330447" w:rsidP="004C3429">
      <w:pPr>
        <w:pStyle w:val="ListParagraph"/>
        <w:pBdr>
          <w:top w:val="nil"/>
          <w:left w:val="nil"/>
          <w:bottom w:val="nil"/>
          <w:right w:val="nil"/>
          <w:between w:val="nil"/>
        </w:pBdr>
        <w:ind w:left="0"/>
        <w:contextualSpacing w:val="0"/>
        <w:rPr>
          <w:rFonts w:asciiTheme="majorHAnsi" w:hAnsiTheme="majorHAnsi" w:cstheme="majorHAnsi"/>
        </w:rPr>
      </w:pPr>
    </w:p>
    <w:p w14:paraId="2DD2D9D2" w14:textId="2E3234CE" w:rsidR="004F3507" w:rsidRPr="004C3429" w:rsidRDefault="004F3507" w:rsidP="004C3429">
      <w:pPr>
        <w:pStyle w:val="ListParagraph"/>
        <w:numPr>
          <w:ilvl w:val="2"/>
          <w:numId w:val="13"/>
        </w:numPr>
        <w:pBdr>
          <w:top w:val="nil"/>
          <w:left w:val="nil"/>
          <w:bottom w:val="nil"/>
          <w:right w:val="nil"/>
          <w:between w:val="nil"/>
        </w:pBdr>
        <w:ind w:left="0" w:firstLine="0"/>
        <w:contextualSpacing w:val="0"/>
        <w:rPr>
          <w:rFonts w:asciiTheme="majorHAnsi" w:hAnsiTheme="majorHAnsi" w:cstheme="majorHAnsi"/>
        </w:rPr>
      </w:pPr>
      <w:r w:rsidRPr="004C3429">
        <w:rPr>
          <w:rFonts w:asciiTheme="majorHAnsi" w:hAnsiTheme="majorHAnsi" w:cstheme="majorHAnsi"/>
        </w:rPr>
        <w:t>Mix 8 μ</w:t>
      </w:r>
      <w:r w:rsidR="00211033" w:rsidRPr="004C3429">
        <w:rPr>
          <w:rFonts w:asciiTheme="majorHAnsi" w:hAnsiTheme="majorHAnsi" w:cstheme="majorHAnsi"/>
        </w:rPr>
        <w:t>L</w:t>
      </w:r>
      <w:r w:rsidRPr="004C3429">
        <w:rPr>
          <w:rFonts w:asciiTheme="majorHAnsi" w:hAnsiTheme="majorHAnsi" w:cstheme="majorHAnsi"/>
        </w:rPr>
        <w:t xml:space="preserve"> </w:t>
      </w:r>
      <w:r w:rsidR="00330447" w:rsidRPr="004C3429">
        <w:rPr>
          <w:rFonts w:asciiTheme="majorHAnsi" w:hAnsiTheme="majorHAnsi" w:cstheme="majorHAnsi"/>
        </w:rPr>
        <w:t xml:space="preserve">of </w:t>
      </w:r>
      <w:r w:rsidRPr="004C3429">
        <w:rPr>
          <w:rFonts w:asciiTheme="majorHAnsi" w:hAnsiTheme="majorHAnsi" w:cstheme="majorHAnsi"/>
        </w:rPr>
        <w:t>cell suspension with 8.9 μ</w:t>
      </w:r>
      <w:r w:rsidR="002104E8" w:rsidRPr="004C3429">
        <w:rPr>
          <w:rFonts w:asciiTheme="majorHAnsi" w:hAnsiTheme="majorHAnsi" w:cstheme="majorHAnsi"/>
        </w:rPr>
        <w:t>L</w:t>
      </w:r>
      <w:r w:rsidRPr="004C3429">
        <w:rPr>
          <w:rFonts w:asciiTheme="majorHAnsi" w:hAnsiTheme="majorHAnsi" w:cstheme="majorHAnsi"/>
        </w:rPr>
        <w:t xml:space="preserve"> </w:t>
      </w:r>
      <w:r w:rsidR="00330447" w:rsidRPr="004C3429">
        <w:rPr>
          <w:rFonts w:asciiTheme="majorHAnsi" w:hAnsiTheme="majorHAnsi" w:cstheme="majorHAnsi"/>
        </w:rPr>
        <w:t xml:space="preserve">of </w:t>
      </w:r>
      <w:r w:rsidRPr="004C3429">
        <w:rPr>
          <w:rFonts w:asciiTheme="majorHAnsi" w:hAnsiTheme="majorHAnsi" w:cstheme="majorHAnsi"/>
        </w:rPr>
        <w:t>premix.</w:t>
      </w:r>
    </w:p>
    <w:p w14:paraId="22AF5FB9" w14:textId="77777777" w:rsidR="00330447" w:rsidRPr="004C3429" w:rsidRDefault="00330447" w:rsidP="004C3429">
      <w:pPr>
        <w:pStyle w:val="ListParagraph"/>
        <w:pBdr>
          <w:top w:val="nil"/>
          <w:left w:val="nil"/>
          <w:bottom w:val="nil"/>
          <w:right w:val="nil"/>
          <w:between w:val="nil"/>
        </w:pBdr>
        <w:ind w:left="0"/>
        <w:contextualSpacing w:val="0"/>
        <w:rPr>
          <w:rFonts w:asciiTheme="majorHAnsi" w:hAnsiTheme="majorHAnsi" w:cstheme="majorHAnsi"/>
        </w:rPr>
      </w:pPr>
    </w:p>
    <w:p w14:paraId="15A2226A" w14:textId="6910DC1B" w:rsidR="004F3507" w:rsidRPr="004C3429" w:rsidRDefault="004F3507" w:rsidP="004C3429">
      <w:pPr>
        <w:pStyle w:val="ListParagraph"/>
        <w:numPr>
          <w:ilvl w:val="2"/>
          <w:numId w:val="13"/>
        </w:numPr>
        <w:pBdr>
          <w:top w:val="nil"/>
          <w:left w:val="nil"/>
          <w:bottom w:val="nil"/>
          <w:right w:val="nil"/>
          <w:between w:val="nil"/>
        </w:pBdr>
        <w:ind w:left="0" w:firstLine="0"/>
        <w:contextualSpacing w:val="0"/>
        <w:rPr>
          <w:rFonts w:asciiTheme="majorHAnsi" w:hAnsiTheme="majorHAnsi" w:cstheme="majorHAnsi"/>
        </w:rPr>
      </w:pPr>
      <w:r w:rsidRPr="004C3429">
        <w:rPr>
          <w:rFonts w:asciiTheme="majorHAnsi" w:hAnsiTheme="majorHAnsi" w:cstheme="majorHAnsi"/>
        </w:rPr>
        <w:t xml:space="preserve">Add </w:t>
      </w:r>
      <w:r w:rsidR="00B05B23" w:rsidRPr="004C3429">
        <w:rPr>
          <w:rFonts w:asciiTheme="majorHAnsi" w:hAnsiTheme="majorHAnsi" w:cstheme="majorHAnsi"/>
        </w:rPr>
        <w:t xml:space="preserve">plasmid </w:t>
      </w:r>
      <w:r w:rsidRPr="004C3429">
        <w:rPr>
          <w:rFonts w:asciiTheme="majorHAnsi" w:hAnsiTheme="majorHAnsi" w:cstheme="majorHAnsi"/>
        </w:rPr>
        <w:t>DNA</w:t>
      </w:r>
      <w:r w:rsidR="00B05B23" w:rsidRPr="004C3429">
        <w:rPr>
          <w:rFonts w:asciiTheme="majorHAnsi" w:hAnsiTheme="majorHAnsi" w:cstheme="majorHAnsi"/>
        </w:rPr>
        <w:t xml:space="preserve"> (if desired)</w:t>
      </w:r>
      <w:r w:rsidRPr="004C3429">
        <w:rPr>
          <w:rFonts w:asciiTheme="majorHAnsi" w:hAnsiTheme="majorHAnsi" w:cstheme="majorHAnsi"/>
        </w:rPr>
        <w:t xml:space="preserve">, other </w:t>
      </w:r>
      <w:r w:rsidR="00B05B23" w:rsidRPr="004C3429">
        <w:rPr>
          <w:rFonts w:asciiTheme="majorHAnsi" w:hAnsiTheme="majorHAnsi" w:cstheme="majorHAnsi"/>
        </w:rPr>
        <w:t xml:space="preserve">custom </w:t>
      </w:r>
      <w:r w:rsidRPr="004C3429">
        <w:rPr>
          <w:rFonts w:asciiTheme="majorHAnsi" w:hAnsiTheme="majorHAnsi" w:cstheme="majorHAnsi"/>
        </w:rPr>
        <w:t xml:space="preserve">reagents, and water to </w:t>
      </w:r>
      <w:r w:rsidR="00297498" w:rsidRPr="004C3429">
        <w:rPr>
          <w:rFonts w:asciiTheme="majorHAnsi" w:hAnsiTheme="majorHAnsi" w:cstheme="majorHAnsi"/>
        </w:rPr>
        <w:t>reach a final volume of 20 μ</w:t>
      </w:r>
      <w:r w:rsidR="00211033" w:rsidRPr="004C3429">
        <w:rPr>
          <w:rFonts w:asciiTheme="majorHAnsi" w:hAnsiTheme="majorHAnsi" w:cstheme="majorHAnsi"/>
        </w:rPr>
        <w:t>L</w:t>
      </w:r>
      <w:r w:rsidR="00297498" w:rsidRPr="004C3429">
        <w:rPr>
          <w:rFonts w:asciiTheme="majorHAnsi" w:hAnsiTheme="majorHAnsi" w:cstheme="majorHAnsi"/>
        </w:rPr>
        <w:t>.</w:t>
      </w:r>
    </w:p>
    <w:p w14:paraId="5F9E08AA" w14:textId="77777777" w:rsidR="00330447" w:rsidRPr="004C3429" w:rsidRDefault="00330447" w:rsidP="004C3429">
      <w:pPr>
        <w:pStyle w:val="ListParagraph"/>
        <w:pBdr>
          <w:top w:val="nil"/>
          <w:left w:val="nil"/>
          <w:bottom w:val="nil"/>
          <w:right w:val="nil"/>
          <w:between w:val="nil"/>
        </w:pBdr>
        <w:ind w:left="0"/>
        <w:contextualSpacing w:val="0"/>
        <w:rPr>
          <w:rFonts w:asciiTheme="majorHAnsi" w:hAnsiTheme="majorHAnsi" w:cstheme="majorHAnsi"/>
        </w:rPr>
      </w:pPr>
    </w:p>
    <w:p w14:paraId="34B1F22C" w14:textId="77777777" w:rsidR="00330447" w:rsidRPr="004C3429" w:rsidRDefault="00297498" w:rsidP="004C3429">
      <w:pPr>
        <w:pStyle w:val="ListParagraph"/>
        <w:numPr>
          <w:ilvl w:val="2"/>
          <w:numId w:val="13"/>
        </w:numPr>
        <w:pBdr>
          <w:top w:val="nil"/>
          <w:left w:val="nil"/>
          <w:bottom w:val="nil"/>
          <w:right w:val="nil"/>
          <w:between w:val="nil"/>
        </w:pBdr>
        <w:ind w:left="0" w:firstLine="0"/>
        <w:contextualSpacing w:val="0"/>
        <w:rPr>
          <w:rFonts w:asciiTheme="majorHAnsi" w:hAnsiTheme="majorHAnsi" w:cstheme="majorHAnsi"/>
        </w:rPr>
      </w:pPr>
      <w:r w:rsidRPr="004C3429">
        <w:rPr>
          <w:rFonts w:asciiTheme="majorHAnsi" w:hAnsiTheme="majorHAnsi" w:cstheme="majorHAnsi"/>
        </w:rPr>
        <w:t xml:space="preserve">Transfer the reaction to a 384-well microplate and freeze-dry it. </w:t>
      </w:r>
    </w:p>
    <w:p w14:paraId="29A446C5" w14:textId="77777777" w:rsidR="00330447" w:rsidRPr="004C3429" w:rsidRDefault="00330447" w:rsidP="004C3429">
      <w:pPr>
        <w:pStyle w:val="ListParagraph"/>
        <w:ind w:left="0"/>
        <w:rPr>
          <w:rFonts w:asciiTheme="majorHAnsi" w:hAnsiTheme="majorHAnsi" w:cstheme="majorHAnsi"/>
        </w:rPr>
      </w:pPr>
    </w:p>
    <w:p w14:paraId="272C82ED" w14:textId="09E0BD19" w:rsidR="00297498" w:rsidRPr="004C3429" w:rsidRDefault="00330447">
      <w:pPr>
        <w:pStyle w:val="ListParagraph"/>
        <w:pBdr>
          <w:top w:val="nil"/>
          <w:left w:val="nil"/>
          <w:bottom w:val="nil"/>
          <w:right w:val="nil"/>
          <w:between w:val="nil"/>
        </w:pBdr>
        <w:ind w:left="0"/>
        <w:contextualSpacing w:val="0"/>
        <w:rPr>
          <w:rFonts w:asciiTheme="majorHAnsi" w:hAnsiTheme="majorHAnsi" w:cstheme="majorHAnsi"/>
        </w:rPr>
      </w:pPr>
      <w:r w:rsidRPr="004C3429">
        <w:rPr>
          <w:rFonts w:asciiTheme="majorHAnsi" w:hAnsiTheme="majorHAnsi" w:cstheme="majorHAnsi"/>
        </w:rPr>
        <w:t xml:space="preserve">NOTE: </w:t>
      </w:r>
      <w:r w:rsidR="00297498" w:rsidRPr="004C3429">
        <w:rPr>
          <w:rFonts w:asciiTheme="majorHAnsi" w:hAnsiTheme="majorHAnsi" w:cstheme="majorHAnsi"/>
        </w:rPr>
        <w:t>Freeze</w:t>
      </w:r>
      <w:r w:rsidRPr="004C3429">
        <w:rPr>
          <w:rFonts w:asciiTheme="majorHAnsi" w:hAnsiTheme="majorHAnsi" w:cstheme="majorHAnsi"/>
        </w:rPr>
        <w:t>-</w:t>
      </w:r>
      <w:r w:rsidR="00297498" w:rsidRPr="004C3429">
        <w:rPr>
          <w:rFonts w:asciiTheme="majorHAnsi" w:hAnsiTheme="majorHAnsi" w:cstheme="majorHAnsi"/>
        </w:rPr>
        <w:t xml:space="preserve">dried samples can be stored </w:t>
      </w:r>
      <w:r w:rsidR="002D5F31">
        <w:rPr>
          <w:rFonts w:asciiTheme="majorHAnsi" w:hAnsiTheme="majorHAnsi" w:cstheme="majorHAnsi"/>
        </w:rPr>
        <w:t xml:space="preserve">for </w:t>
      </w:r>
      <w:r w:rsidR="00297498" w:rsidRPr="004C3429">
        <w:rPr>
          <w:rFonts w:asciiTheme="majorHAnsi" w:hAnsiTheme="majorHAnsi" w:cstheme="majorHAnsi"/>
        </w:rPr>
        <w:t>up to a week and possibly longer.</w:t>
      </w:r>
    </w:p>
    <w:p w14:paraId="3E3EBA7A" w14:textId="77777777" w:rsidR="00330447" w:rsidRPr="004C3429" w:rsidRDefault="00330447" w:rsidP="004C3429">
      <w:pPr>
        <w:pStyle w:val="ListParagraph"/>
        <w:pBdr>
          <w:top w:val="nil"/>
          <w:left w:val="nil"/>
          <w:bottom w:val="nil"/>
          <w:right w:val="nil"/>
          <w:between w:val="nil"/>
        </w:pBdr>
        <w:ind w:left="0"/>
        <w:contextualSpacing w:val="0"/>
        <w:rPr>
          <w:rFonts w:asciiTheme="majorHAnsi" w:hAnsiTheme="majorHAnsi" w:cstheme="majorHAnsi"/>
        </w:rPr>
      </w:pPr>
    </w:p>
    <w:p w14:paraId="60D7AB5E" w14:textId="0DC31591" w:rsidR="00297498" w:rsidRPr="004C3429" w:rsidRDefault="00297498" w:rsidP="004C3429">
      <w:pPr>
        <w:pStyle w:val="ListParagraph"/>
        <w:numPr>
          <w:ilvl w:val="2"/>
          <w:numId w:val="13"/>
        </w:numPr>
        <w:pBdr>
          <w:top w:val="nil"/>
          <w:left w:val="nil"/>
          <w:bottom w:val="nil"/>
          <w:right w:val="nil"/>
          <w:between w:val="nil"/>
        </w:pBdr>
        <w:ind w:left="0" w:firstLine="0"/>
        <w:contextualSpacing w:val="0"/>
        <w:rPr>
          <w:rFonts w:asciiTheme="majorHAnsi" w:hAnsiTheme="majorHAnsi" w:cstheme="majorHAnsi"/>
        </w:rPr>
      </w:pPr>
      <w:r w:rsidRPr="004C3429">
        <w:rPr>
          <w:rFonts w:asciiTheme="majorHAnsi" w:hAnsiTheme="majorHAnsi" w:cstheme="majorHAnsi"/>
        </w:rPr>
        <w:t>To begin the reaction, rehydrate it with 18 μ</w:t>
      </w:r>
      <w:r w:rsidR="00211033" w:rsidRPr="004C3429">
        <w:rPr>
          <w:rFonts w:asciiTheme="majorHAnsi" w:hAnsiTheme="majorHAnsi" w:cstheme="majorHAnsi"/>
        </w:rPr>
        <w:t>L</w:t>
      </w:r>
      <w:r w:rsidRPr="004C3429">
        <w:rPr>
          <w:rFonts w:asciiTheme="majorHAnsi" w:hAnsiTheme="majorHAnsi" w:cstheme="majorHAnsi"/>
        </w:rPr>
        <w:t xml:space="preserve"> </w:t>
      </w:r>
      <w:r w:rsidR="00330447" w:rsidRPr="004C3429">
        <w:rPr>
          <w:rFonts w:asciiTheme="majorHAnsi" w:hAnsiTheme="majorHAnsi" w:cstheme="majorHAnsi"/>
        </w:rPr>
        <w:t xml:space="preserve">of </w:t>
      </w:r>
      <w:r w:rsidRPr="004C3429">
        <w:rPr>
          <w:rFonts w:asciiTheme="majorHAnsi" w:hAnsiTheme="majorHAnsi" w:cstheme="majorHAnsi"/>
        </w:rPr>
        <w:t>deionized water</w:t>
      </w:r>
      <w:r w:rsidR="00D33528" w:rsidRPr="004C3429">
        <w:rPr>
          <w:rFonts w:asciiTheme="majorHAnsi" w:hAnsiTheme="majorHAnsi" w:cstheme="majorHAnsi"/>
        </w:rPr>
        <w:t xml:space="preserve"> supplemented with any desired DNA or other reagents</w:t>
      </w:r>
      <w:r w:rsidRPr="004C3429">
        <w:rPr>
          <w:rFonts w:asciiTheme="majorHAnsi" w:hAnsiTheme="majorHAnsi" w:cstheme="majorHAnsi"/>
        </w:rPr>
        <w:t>.</w:t>
      </w:r>
    </w:p>
    <w:p w14:paraId="3789B1D2" w14:textId="77777777" w:rsidR="00330447" w:rsidRPr="004C3429" w:rsidRDefault="00330447" w:rsidP="004C3429">
      <w:pPr>
        <w:pStyle w:val="ListParagraph"/>
        <w:pBdr>
          <w:top w:val="nil"/>
          <w:left w:val="nil"/>
          <w:bottom w:val="nil"/>
          <w:right w:val="nil"/>
          <w:between w:val="nil"/>
        </w:pBdr>
        <w:ind w:left="0"/>
        <w:contextualSpacing w:val="0"/>
        <w:rPr>
          <w:rFonts w:asciiTheme="majorHAnsi" w:hAnsiTheme="majorHAnsi" w:cstheme="majorHAnsi"/>
        </w:rPr>
      </w:pPr>
    </w:p>
    <w:p w14:paraId="2C51BFDA" w14:textId="69824A99" w:rsidR="00297498" w:rsidRPr="004C3429" w:rsidRDefault="00297498" w:rsidP="004C3429">
      <w:pPr>
        <w:pStyle w:val="ListParagraph"/>
        <w:numPr>
          <w:ilvl w:val="2"/>
          <w:numId w:val="13"/>
        </w:numPr>
        <w:pBdr>
          <w:top w:val="nil"/>
          <w:left w:val="nil"/>
          <w:bottom w:val="nil"/>
          <w:right w:val="nil"/>
          <w:between w:val="nil"/>
        </w:pBdr>
        <w:ind w:left="0" w:firstLine="0"/>
        <w:contextualSpacing w:val="0"/>
        <w:rPr>
          <w:rFonts w:asciiTheme="majorHAnsi" w:hAnsiTheme="majorHAnsi" w:cstheme="majorHAnsi"/>
        </w:rPr>
      </w:pPr>
      <w:r w:rsidRPr="004C3429">
        <w:rPr>
          <w:rFonts w:asciiTheme="majorHAnsi" w:hAnsiTheme="majorHAnsi" w:cstheme="majorHAnsi"/>
        </w:rPr>
        <w:t>Follow the fluorescence dynamics in a plate reader.</w:t>
      </w:r>
      <w:r w:rsidR="006F312B" w:rsidRPr="004C3429">
        <w:rPr>
          <w:rFonts w:asciiTheme="majorHAnsi" w:hAnsiTheme="majorHAnsi" w:cstheme="majorHAnsi"/>
        </w:rPr>
        <w:t xml:space="preserve"> </w:t>
      </w:r>
    </w:p>
    <w:p w14:paraId="6B73FABE" w14:textId="77777777" w:rsidR="007C0F07" w:rsidRPr="004C3429" w:rsidRDefault="007C0F07">
      <w:pPr>
        <w:pBdr>
          <w:top w:val="nil"/>
          <w:left w:val="nil"/>
          <w:bottom w:val="nil"/>
          <w:right w:val="nil"/>
          <w:between w:val="nil"/>
        </w:pBdr>
        <w:rPr>
          <w:rFonts w:asciiTheme="majorHAnsi" w:hAnsiTheme="majorHAnsi" w:cstheme="majorHAnsi"/>
          <w:b/>
        </w:rPr>
      </w:pPr>
    </w:p>
    <w:p w14:paraId="38ED235E" w14:textId="4561F30A" w:rsidR="00384883" w:rsidRPr="004C3429" w:rsidRDefault="00384883">
      <w:pPr>
        <w:pBdr>
          <w:top w:val="nil"/>
          <w:left w:val="nil"/>
          <w:bottom w:val="nil"/>
          <w:right w:val="nil"/>
          <w:between w:val="nil"/>
        </w:pBdr>
        <w:rPr>
          <w:rFonts w:asciiTheme="majorHAnsi" w:hAnsiTheme="majorHAnsi" w:cstheme="majorHAnsi"/>
          <w:bCs/>
        </w:rPr>
      </w:pPr>
      <w:r w:rsidRPr="004C3429">
        <w:rPr>
          <w:rFonts w:asciiTheme="majorHAnsi" w:hAnsiTheme="majorHAnsi" w:cstheme="majorHAnsi"/>
          <w:bCs/>
        </w:rPr>
        <w:t>N</w:t>
      </w:r>
      <w:r w:rsidR="00330447" w:rsidRPr="004C3429">
        <w:rPr>
          <w:rFonts w:asciiTheme="majorHAnsi" w:hAnsiTheme="majorHAnsi" w:cstheme="majorHAnsi"/>
          <w:bCs/>
        </w:rPr>
        <w:t>OTE</w:t>
      </w:r>
      <w:r w:rsidRPr="004C3429">
        <w:rPr>
          <w:rFonts w:asciiTheme="majorHAnsi" w:hAnsiTheme="majorHAnsi" w:cstheme="majorHAnsi"/>
          <w:bCs/>
        </w:rPr>
        <w:t>:</w:t>
      </w:r>
      <w:r w:rsidRPr="004C3429">
        <w:rPr>
          <w:rFonts w:asciiTheme="majorHAnsi" w:hAnsiTheme="majorHAnsi" w:cstheme="majorHAnsi"/>
          <w:b/>
        </w:rPr>
        <w:t xml:space="preserve"> </w:t>
      </w:r>
      <w:r w:rsidRPr="004C3429">
        <w:rPr>
          <w:rFonts w:asciiTheme="majorHAnsi" w:hAnsiTheme="majorHAnsi" w:cstheme="majorHAnsi"/>
          <w:bCs/>
        </w:rPr>
        <w:t xml:space="preserve">Magnesium </w:t>
      </w:r>
      <w:r w:rsidR="002104E8" w:rsidRPr="004C3429">
        <w:rPr>
          <w:rFonts w:asciiTheme="majorHAnsi" w:hAnsiTheme="majorHAnsi" w:cstheme="majorHAnsi"/>
          <w:bCs/>
        </w:rPr>
        <w:t>ions</w:t>
      </w:r>
      <w:r w:rsidRPr="004C3429">
        <w:rPr>
          <w:rFonts w:asciiTheme="majorHAnsi" w:hAnsiTheme="majorHAnsi" w:cstheme="majorHAnsi"/>
          <w:bCs/>
        </w:rPr>
        <w:t xml:space="preserve"> and PEG 8000 are critical for lysate performance. The base 2.5x premix</w:t>
      </w:r>
      <w:r w:rsidR="00527049" w:rsidRPr="004C3429">
        <w:rPr>
          <w:rFonts w:asciiTheme="majorHAnsi" w:hAnsiTheme="majorHAnsi" w:cstheme="majorHAnsi"/>
          <w:bCs/>
        </w:rPr>
        <w:t xml:space="preserve">, based on </w:t>
      </w:r>
      <w:r w:rsidRPr="004C3429">
        <w:rPr>
          <w:rFonts w:asciiTheme="majorHAnsi" w:hAnsiTheme="majorHAnsi" w:cstheme="majorHAnsi"/>
          <w:bCs/>
        </w:rPr>
        <w:t>previously</w:t>
      </w:r>
      <w:r w:rsidR="00330447" w:rsidRPr="004C3429">
        <w:rPr>
          <w:rFonts w:asciiTheme="majorHAnsi" w:hAnsiTheme="majorHAnsi" w:cstheme="majorHAnsi"/>
          <w:bCs/>
        </w:rPr>
        <w:t xml:space="preserve"> </w:t>
      </w:r>
      <w:r w:rsidRPr="004C3429">
        <w:rPr>
          <w:rFonts w:asciiTheme="majorHAnsi" w:hAnsiTheme="majorHAnsi" w:cstheme="majorHAnsi"/>
          <w:bCs/>
        </w:rPr>
        <w:t>published</w:t>
      </w:r>
      <w:r w:rsidR="00330447" w:rsidRPr="004C3429">
        <w:rPr>
          <w:rFonts w:asciiTheme="majorHAnsi" w:hAnsiTheme="majorHAnsi" w:cstheme="majorHAnsi"/>
          <w:bCs/>
        </w:rPr>
        <w:t xml:space="preserve"> data</w:t>
      </w:r>
      <w:r w:rsidR="00527049" w:rsidRPr="004C3429">
        <w:rPr>
          <w:rFonts w:asciiTheme="majorHAnsi" w:hAnsiTheme="majorHAnsi" w:cstheme="majorHAnsi"/>
          <w:bCs/>
        </w:rPr>
        <w:t>,</w:t>
      </w:r>
      <w:r w:rsidRPr="004C3429">
        <w:rPr>
          <w:rFonts w:asciiTheme="majorHAnsi" w:hAnsiTheme="majorHAnsi" w:cstheme="majorHAnsi"/>
          <w:bCs/>
        </w:rPr>
        <w:t xml:space="preserve"> contains 6 mM magnesium glutamate and </w:t>
      </w:r>
      <w:r w:rsidR="002104E8" w:rsidRPr="004C3429">
        <w:rPr>
          <w:rFonts w:asciiTheme="majorHAnsi" w:hAnsiTheme="majorHAnsi" w:cstheme="majorHAnsi"/>
          <w:bCs/>
        </w:rPr>
        <w:t>4.8</w:t>
      </w:r>
      <w:r w:rsidRPr="004C3429">
        <w:rPr>
          <w:rFonts w:asciiTheme="majorHAnsi" w:hAnsiTheme="majorHAnsi" w:cstheme="majorHAnsi"/>
          <w:bCs/>
        </w:rPr>
        <w:t>% wt/vol PEG 8000, which become 2.</w:t>
      </w:r>
      <w:r w:rsidR="002104E8" w:rsidRPr="004C3429">
        <w:rPr>
          <w:rFonts w:asciiTheme="majorHAnsi" w:hAnsiTheme="majorHAnsi" w:cstheme="majorHAnsi"/>
          <w:bCs/>
        </w:rPr>
        <w:t>4</w:t>
      </w:r>
      <w:r w:rsidRPr="004C3429">
        <w:rPr>
          <w:rFonts w:asciiTheme="majorHAnsi" w:hAnsiTheme="majorHAnsi" w:cstheme="majorHAnsi"/>
          <w:bCs/>
        </w:rPr>
        <w:t xml:space="preserve"> mM and </w:t>
      </w:r>
      <w:r w:rsidR="002104E8" w:rsidRPr="004C3429">
        <w:rPr>
          <w:rFonts w:asciiTheme="majorHAnsi" w:hAnsiTheme="majorHAnsi" w:cstheme="majorHAnsi"/>
          <w:bCs/>
        </w:rPr>
        <w:t>1.9</w:t>
      </w:r>
      <w:r w:rsidRPr="004C3429">
        <w:rPr>
          <w:rFonts w:asciiTheme="majorHAnsi" w:hAnsiTheme="majorHAnsi" w:cstheme="majorHAnsi"/>
          <w:bCs/>
        </w:rPr>
        <w:t xml:space="preserve">%, respectively, in the final reaction. </w:t>
      </w:r>
      <w:r w:rsidR="00330447" w:rsidRPr="004C3429">
        <w:rPr>
          <w:rFonts w:asciiTheme="majorHAnsi" w:hAnsiTheme="majorHAnsi" w:cstheme="majorHAnsi"/>
          <w:bCs/>
        </w:rPr>
        <w:t>The a</w:t>
      </w:r>
      <w:r w:rsidRPr="004C3429">
        <w:rPr>
          <w:rFonts w:asciiTheme="majorHAnsi" w:hAnsiTheme="majorHAnsi" w:cstheme="majorHAnsi"/>
          <w:bCs/>
        </w:rPr>
        <w:t>utolysate prepared with the protocol here typically performs best with an additional 5 mM Mg-glutamate and 1.5% PEG 8000 in the final reaction</w:t>
      </w:r>
      <w:r w:rsidR="00330447" w:rsidRPr="004C3429">
        <w:rPr>
          <w:rFonts w:asciiTheme="majorHAnsi" w:hAnsiTheme="majorHAnsi" w:cstheme="majorHAnsi"/>
          <w:bCs/>
        </w:rPr>
        <w:t>. H</w:t>
      </w:r>
      <w:r w:rsidRPr="004C3429">
        <w:rPr>
          <w:rFonts w:asciiTheme="majorHAnsi" w:hAnsiTheme="majorHAnsi" w:cstheme="majorHAnsi"/>
          <w:bCs/>
        </w:rPr>
        <w:t>owever</w:t>
      </w:r>
      <w:r w:rsidR="00330447" w:rsidRPr="004C3429">
        <w:rPr>
          <w:rFonts w:asciiTheme="majorHAnsi" w:hAnsiTheme="majorHAnsi" w:cstheme="majorHAnsi"/>
          <w:bCs/>
        </w:rPr>
        <w:t>,</w:t>
      </w:r>
      <w:r w:rsidRPr="004C3429">
        <w:rPr>
          <w:rFonts w:asciiTheme="majorHAnsi" w:hAnsiTheme="majorHAnsi" w:cstheme="majorHAnsi"/>
          <w:bCs/>
        </w:rPr>
        <w:t xml:space="preserve"> this can be optimized in the range of an additional 0</w:t>
      </w:r>
      <w:r w:rsidR="00330447" w:rsidRPr="004C3429">
        <w:rPr>
          <w:rFonts w:asciiTheme="majorHAnsi" w:hAnsiTheme="majorHAnsi" w:cstheme="majorHAnsi"/>
          <w:bCs/>
        </w:rPr>
        <w:t>–</w:t>
      </w:r>
      <w:r w:rsidRPr="004C3429">
        <w:rPr>
          <w:rFonts w:asciiTheme="majorHAnsi" w:hAnsiTheme="majorHAnsi" w:cstheme="majorHAnsi"/>
          <w:bCs/>
        </w:rPr>
        <w:t>10 mM Mg glutamate and an</w:t>
      </w:r>
      <w:r w:rsidR="00330447" w:rsidRPr="004C3429">
        <w:rPr>
          <w:rFonts w:asciiTheme="majorHAnsi" w:hAnsiTheme="majorHAnsi" w:cstheme="majorHAnsi"/>
          <w:bCs/>
        </w:rPr>
        <w:t xml:space="preserve"> </w:t>
      </w:r>
      <w:r w:rsidRPr="004C3429">
        <w:rPr>
          <w:rFonts w:asciiTheme="majorHAnsi" w:hAnsiTheme="majorHAnsi" w:cstheme="majorHAnsi"/>
          <w:bCs/>
        </w:rPr>
        <w:t>additional 0</w:t>
      </w:r>
      <w:r w:rsidR="00330447" w:rsidRPr="004C3429">
        <w:rPr>
          <w:rFonts w:asciiTheme="majorHAnsi" w:hAnsiTheme="majorHAnsi" w:cstheme="majorHAnsi"/>
          <w:bCs/>
        </w:rPr>
        <w:t>–</w:t>
      </w:r>
      <w:r w:rsidRPr="004C3429">
        <w:rPr>
          <w:rFonts w:asciiTheme="majorHAnsi" w:hAnsiTheme="majorHAnsi" w:cstheme="majorHAnsi"/>
          <w:bCs/>
        </w:rPr>
        <w:t>3% PEG 8000</w:t>
      </w:r>
      <w:r w:rsidR="00527049" w:rsidRPr="004C3429">
        <w:rPr>
          <w:rFonts w:asciiTheme="majorHAnsi" w:hAnsiTheme="majorHAnsi" w:cstheme="majorHAnsi"/>
          <w:bCs/>
        </w:rPr>
        <w:t xml:space="preserve"> (compared to the base premix)</w:t>
      </w:r>
      <w:r w:rsidRPr="004C3429">
        <w:rPr>
          <w:rFonts w:asciiTheme="majorHAnsi" w:hAnsiTheme="majorHAnsi" w:cstheme="majorHAnsi"/>
          <w:bCs/>
        </w:rPr>
        <w:t xml:space="preserve">. To prepare </w:t>
      </w:r>
      <w:r w:rsidR="00330447" w:rsidRPr="004C3429">
        <w:rPr>
          <w:rFonts w:asciiTheme="majorHAnsi" w:hAnsiTheme="majorHAnsi" w:cstheme="majorHAnsi"/>
          <w:bCs/>
        </w:rPr>
        <w:t xml:space="preserve">the </w:t>
      </w:r>
      <w:r w:rsidRPr="004C3429">
        <w:rPr>
          <w:rFonts w:asciiTheme="majorHAnsi" w:hAnsiTheme="majorHAnsi" w:cstheme="majorHAnsi"/>
          <w:bCs/>
        </w:rPr>
        <w:t xml:space="preserve">premix with the recommended additional 5 mM Mg-glutamate and 1.5% PEG 8000 (final concentrations), mix 380 </w:t>
      </w:r>
      <w:r w:rsidR="002104E8" w:rsidRPr="004C3429">
        <w:rPr>
          <w:rFonts w:asciiTheme="majorHAnsi" w:hAnsiTheme="majorHAnsi" w:cstheme="majorHAnsi"/>
        </w:rPr>
        <w:t xml:space="preserve">μL </w:t>
      </w:r>
      <w:r w:rsidRPr="004C3429">
        <w:rPr>
          <w:rFonts w:asciiTheme="majorHAnsi" w:hAnsiTheme="majorHAnsi" w:cstheme="majorHAnsi"/>
          <w:bCs/>
        </w:rPr>
        <w:t xml:space="preserve">of premix with 4.75 </w:t>
      </w:r>
      <w:r w:rsidR="002104E8" w:rsidRPr="004C3429">
        <w:rPr>
          <w:rFonts w:asciiTheme="majorHAnsi" w:hAnsiTheme="majorHAnsi" w:cstheme="majorHAnsi"/>
        </w:rPr>
        <w:t xml:space="preserve">μL </w:t>
      </w:r>
      <w:r w:rsidR="00330447" w:rsidRPr="004C3429">
        <w:rPr>
          <w:rFonts w:asciiTheme="majorHAnsi" w:hAnsiTheme="majorHAnsi" w:cstheme="majorHAnsi"/>
        </w:rPr>
        <w:t xml:space="preserve">of </w:t>
      </w:r>
      <w:r w:rsidRPr="004C3429">
        <w:rPr>
          <w:rFonts w:asciiTheme="majorHAnsi" w:hAnsiTheme="majorHAnsi" w:cstheme="majorHAnsi"/>
          <w:bCs/>
        </w:rPr>
        <w:t xml:space="preserve">magnesium glutamate at 1 M and 36.1 </w:t>
      </w:r>
      <w:r w:rsidR="002104E8" w:rsidRPr="004C3429">
        <w:rPr>
          <w:rFonts w:asciiTheme="majorHAnsi" w:hAnsiTheme="majorHAnsi" w:cstheme="majorHAnsi"/>
        </w:rPr>
        <w:t xml:space="preserve">μL </w:t>
      </w:r>
      <w:r w:rsidR="00330447" w:rsidRPr="004C3429">
        <w:rPr>
          <w:rFonts w:asciiTheme="majorHAnsi" w:hAnsiTheme="majorHAnsi" w:cstheme="majorHAnsi"/>
        </w:rPr>
        <w:t xml:space="preserve">of </w:t>
      </w:r>
      <w:r w:rsidRPr="004C3429">
        <w:rPr>
          <w:rFonts w:asciiTheme="majorHAnsi" w:hAnsiTheme="majorHAnsi" w:cstheme="majorHAnsi"/>
          <w:bCs/>
        </w:rPr>
        <w:t>PEG 8000 at 40% weight/volume.</w:t>
      </w:r>
    </w:p>
    <w:p w14:paraId="538E9FD3" w14:textId="77777777" w:rsidR="00384883" w:rsidRPr="004C3429" w:rsidRDefault="00384883">
      <w:pPr>
        <w:pBdr>
          <w:top w:val="nil"/>
          <w:left w:val="nil"/>
          <w:bottom w:val="nil"/>
          <w:right w:val="nil"/>
          <w:between w:val="nil"/>
        </w:pBdr>
        <w:rPr>
          <w:rFonts w:asciiTheme="majorHAnsi" w:hAnsiTheme="majorHAnsi" w:cstheme="majorHAnsi"/>
          <w:b/>
        </w:rPr>
      </w:pPr>
    </w:p>
    <w:p w14:paraId="4E2B897B" w14:textId="7C729A19" w:rsidR="00A90B56" w:rsidRPr="004C3429" w:rsidRDefault="00551D82">
      <w:pPr>
        <w:pBdr>
          <w:top w:val="nil"/>
          <w:left w:val="nil"/>
          <w:bottom w:val="nil"/>
          <w:right w:val="nil"/>
          <w:between w:val="nil"/>
        </w:pBdr>
        <w:rPr>
          <w:rFonts w:asciiTheme="majorHAnsi" w:hAnsiTheme="majorHAnsi" w:cstheme="majorHAnsi"/>
          <w:b/>
        </w:rPr>
      </w:pPr>
      <w:r w:rsidRPr="004C3429">
        <w:rPr>
          <w:rFonts w:asciiTheme="majorHAnsi" w:hAnsiTheme="majorHAnsi" w:cstheme="majorHAnsi"/>
          <w:b/>
        </w:rPr>
        <w:t>REPRESENTATIVE RESULTS:</w:t>
      </w:r>
    </w:p>
    <w:p w14:paraId="44443468" w14:textId="60D7CDF8" w:rsidR="006E4797" w:rsidRPr="004C3429" w:rsidRDefault="00AE607E">
      <w:pPr>
        <w:rPr>
          <w:rFonts w:asciiTheme="majorHAnsi" w:hAnsiTheme="majorHAnsi" w:cstheme="majorHAnsi"/>
        </w:rPr>
      </w:pPr>
      <w:r w:rsidRPr="004C3429">
        <w:rPr>
          <w:rFonts w:asciiTheme="majorHAnsi" w:hAnsiTheme="majorHAnsi" w:cstheme="majorHAnsi"/>
        </w:rPr>
        <w:t xml:space="preserve">Representative </w:t>
      </w:r>
      <w:r w:rsidR="00A90B56" w:rsidRPr="004C3429">
        <w:rPr>
          <w:rFonts w:asciiTheme="majorHAnsi" w:hAnsiTheme="majorHAnsi" w:cstheme="majorHAnsi"/>
        </w:rPr>
        <w:t>results</w:t>
      </w:r>
      <w:r w:rsidRPr="004C3429">
        <w:rPr>
          <w:rFonts w:asciiTheme="majorHAnsi" w:hAnsiTheme="majorHAnsi" w:cstheme="majorHAnsi"/>
        </w:rPr>
        <w:t xml:space="preserve"> can be observed by using </w:t>
      </w:r>
      <w:r w:rsidR="00A90B56" w:rsidRPr="004C3429">
        <w:rPr>
          <w:rFonts w:asciiTheme="majorHAnsi" w:hAnsiTheme="majorHAnsi" w:cstheme="majorHAnsi"/>
        </w:rPr>
        <w:t>autolysate to express GFP from a constitutive</w:t>
      </w:r>
      <w:r w:rsidRPr="004C3429">
        <w:rPr>
          <w:rFonts w:asciiTheme="majorHAnsi" w:hAnsiTheme="majorHAnsi" w:cstheme="majorHAnsi"/>
        </w:rPr>
        <w:t>ly expressing</w:t>
      </w:r>
      <w:r w:rsidR="00A90B56" w:rsidRPr="004C3429">
        <w:rPr>
          <w:rFonts w:asciiTheme="majorHAnsi" w:hAnsiTheme="majorHAnsi" w:cstheme="majorHAnsi"/>
        </w:rPr>
        <w:t xml:space="preserve"> plasmid, </w:t>
      </w:r>
      <w:r w:rsidRPr="004C3429">
        <w:rPr>
          <w:rFonts w:asciiTheme="majorHAnsi" w:hAnsiTheme="majorHAnsi" w:cstheme="majorHAnsi"/>
        </w:rPr>
        <w:t xml:space="preserve">here </w:t>
      </w:r>
      <w:r w:rsidR="00A90B56" w:rsidRPr="004C3429">
        <w:rPr>
          <w:rFonts w:asciiTheme="majorHAnsi" w:hAnsiTheme="majorHAnsi" w:cstheme="majorHAnsi"/>
        </w:rPr>
        <w:t>pBEST-OR2-OR1-Pr-UTR1-deGFP-T500</w:t>
      </w:r>
      <w:r w:rsidRPr="004C3429">
        <w:rPr>
          <w:rFonts w:asciiTheme="majorHAnsi" w:hAnsiTheme="majorHAnsi" w:cstheme="majorHAnsi"/>
        </w:rPr>
        <w:t>, and recording a time course of GFP fluorescence in a plate reader</w:t>
      </w:r>
      <w:r w:rsidR="00E63194" w:rsidRPr="004C3429">
        <w:rPr>
          <w:rFonts w:asciiTheme="majorHAnsi" w:hAnsiTheme="majorHAnsi" w:cstheme="majorHAnsi"/>
        </w:rPr>
        <w:t xml:space="preserve"> (</w:t>
      </w:r>
      <w:r w:rsidR="00E63194" w:rsidRPr="004C3429">
        <w:rPr>
          <w:rFonts w:asciiTheme="majorHAnsi" w:hAnsiTheme="majorHAnsi" w:cstheme="majorHAnsi"/>
          <w:b/>
          <w:bCs/>
        </w:rPr>
        <w:t>Fig</w:t>
      </w:r>
      <w:r w:rsidR="00660055" w:rsidRPr="004C3429">
        <w:rPr>
          <w:rFonts w:asciiTheme="majorHAnsi" w:hAnsiTheme="majorHAnsi" w:cstheme="majorHAnsi"/>
          <w:b/>
          <w:bCs/>
        </w:rPr>
        <w:t>ure</w:t>
      </w:r>
      <w:r w:rsidR="00E63194" w:rsidRPr="004C3429">
        <w:rPr>
          <w:rFonts w:asciiTheme="majorHAnsi" w:hAnsiTheme="majorHAnsi" w:cstheme="majorHAnsi"/>
          <w:b/>
          <w:bCs/>
        </w:rPr>
        <w:t xml:space="preserve"> 1B</w:t>
      </w:r>
      <w:r w:rsidR="00E63194" w:rsidRPr="004C3429">
        <w:rPr>
          <w:rFonts w:asciiTheme="majorHAnsi" w:hAnsiTheme="majorHAnsi" w:cstheme="majorHAnsi"/>
        </w:rPr>
        <w:t>)</w:t>
      </w:r>
      <w:r w:rsidR="00A90B56" w:rsidRPr="004C3429">
        <w:rPr>
          <w:rFonts w:asciiTheme="majorHAnsi" w:hAnsiTheme="majorHAnsi" w:cstheme="majorHAnsi"/>
        </w:rPr>
        <w:t xml:space="preserve">. </w:t>
      </w:r>
      <w:r w:rsidR="003722C9" w:rsidRPr="004C3429">
        <w:rPr>
          <w:rFonts w:asciiTheme="majorHAnsi" w:hAnsiTheme="majorHAnsi" w:cstheme="majorHAnsi"/>
        </w:rPr>
        <w:t xml:space="preserve">A </w:t>
      </w:r>
      <w:r w:rsidRPr="004C3429">
        <w:rPr>
          <w:rFonts w:asciiTheme="majorHAnsi" w:hAnsiTheme="majorHAnsi" w:cstheme="majorHAnsi"/>
        </w:rPr>
        <w:t xml:space="preserve">dilution series of plasmid DNA </w:t>
      </w:r>
      <w:r w:rsidR="003722C9" w:rsidRPr="004C3429">
        <w:rPr>
          <w:rFonts w:asciiTheme="majorHAnsi" w:hAnsiTheme="majorHAnsi" w:cstheme="majorHAnsi"/>
        </w:rPr>
        <w:t xml:space="preserve">found </w:t>
      </w:r>
      <w:r w:rsidRPr="004C3429">
        <w:rPr>
          <w:rFonts w:asciiTheme="majorHAnsi" w:hAnsiTheme="majorHAnsi" w:cstheme="majorHAnsi"/>
        </w:rPr>
        <w:t xml:space="preserve">strong expression even at 1 nM DNA. </w:t>
      </w:r>
      <w:r w:rsidR="00600F73">
        <w:rPr>
          <w:rFonts w:asciiTheme="majorHAnsi" w:hAnsiTheme="majorHAnsi" w:cstheme="majorHAnsi"/>
        </w:rPr>
        <w:t>Compared</w:t>
      </w:r>
      <w:r w:rsidRPr="004C3429">
        <w:rPr>
          <w:rFonts w:asciiTheme="majorHAnsi" w:hAnsiTheme="majorHAnsi" w:cstheme="majorHAnsi"/>
        </w:rPr>
        <w:t xml:space="preserve"> to a commercially available lysate, the autolysate produced </w:t>
      </w:r>
      <w:r w:rsidR="00D94785">
        <w:rPr>
          <w:rFonts w:asciiTheme="majorHAnsi" w:hAnsiTheme="majorHAnsi" w:cstheme="majorHAnsi"/>
        </w:rPr>
        <w:t xml:space="preserve">a </w:t>
      </w:r>
      <w:r w:rsidRPr="004C3429">
        <w:rPr>
          <w:rFonts w:asciiTheme="majorHAnsi" w:hAnsiTheme="majorHAnsi" w:cstheme="majorHAnsi"/>
        </w:rPr>
        <w:t>greater total yield and achieved a greater maximum production rate, calculated as the time derivative of the GFP time course</w:t>
      </w:r>
      <w:r w:rsidR="00D23DD8" w:rsidRPr="004C3429">
        <w:rPr>
          <w:rFonts w:asciiTheme="majorHAnsi" w:hAnsiTheme="majorHAnsi" w:cstheme="majorHAnsi"/>
        </w:rPr>
        <w:t xml:space="preserve"> (</w:t>
      </w:r>
      <w:r w:rsidR="00D23DD8" w:rsidRPr="004C3429">
        <w:rPr>
          <w:rFonts w:asciiTheme="majorHAnsi" w:hAnsiTheme="majorHAnsi" w:cstheme="majorHAnsi"/>
          <w:b/>
          <w:bCs/>
        </w:rPr>
        <w:t>Fig</w:t>
      </w:r>
      <w:r w:rsidR="00216F10" w:rsidRPr="004C3429">
        <w:rPr>
          <w:rFonts w:asciiTheme="majorHAnsi" w:hAnsiTheme="majorHAnsi" w:cstheme="majorHAnsi"/>
          <w:b/>
          <w:bCs/>
        </w:rPr>
        <w:t>ure</w:t>
      </w:r>
      <w:r w:rsidR="00D23DD8" w:rsidRPr="004C3429">
        <w:rPr>
          <w:rFonts w:asciiTheme="majorHAnsi" w:hAnsiTheme="majorHAnsi" w:cstheme="majorHAnsi"/>
          <w:b/>
          <w:bCs/>
        </w:rPr>
        <w:t xml:space="preserve"> 1C,D</w:t>
      </w:r>
      <w:r w:rsidR="00D23DD8" w:rsidRPr="004C3429">
        <w:rPr>
          <w:rFonts w:asciiTheme="majorHAnsi" w:hAnsiTheme="majorHAnsi" w:cstheme="majorHAnsi"/>
        </w:rPr>
        <w:t>)</w:t>
      </w:r>
      <w:r w:rsidRPr="004C3429">
        <w:rPr>
          <w:rFonts w:asciiTheme="majorHAnsi" w:hAnsiTheme="majorHAnsi" w:cstheme="majorHAnsi"/>
        </w:rPr>
        <w:t xml:space="preserve">. </w:t>
      </w:r>
      <w:r w:rsidR="00870B1D" w:rsidRPr="004C3429">
        <w:rPr>
          <w:rFonts w:asciiTheme="majorHAnsi" w:hAnsiTheme="majorHAnsi" w:cstheme="majorHAnsi"/>
        </w:rPr>
        <w:t>For additional results using this method, see Didovyk et al.</w:t>
      </w:r>
      <w:r w:rsidR="00870B1D" w:rsidRPr="004C3429">
        <w:rPr>
          <w:rFonts w:asciiTheme="majorHAnsi" w:hAnsiTheme="majorHAnsi" w:cstheme="majorHAnsi"/>
          <w:vertAlign w:val="superscript"/>
        </w:rPr>
        <w:t>12</w:t>
      </w:r>
      <w:r w:rsidR="00676EF9" w:rsidRPr="004C3429">
        <w:rPr>
          <w:rFonts w:asciiTheme="majorHAnsi" w:hAnsiTheme="majorHAnsi" w:cstheme="majorHAnsi"/>
        </w:rPr>
        <w:t>.</w:t>
      </w:r>
      <w:r w:rsidR="00870B1D" w:rsidRPr="004C3429">
        <w:rPr>
          <w:rFonts w:asciiTheme="majorHAnsi" w:hAnsiTheme="majorHAnsi" w:cstheme="majorHAnsi"/>
        </w:rPr>
        <w:t xml:space="preserve"> </w:t>
      </w:r>
      <w:r w:rsidR="00277AE1" w:rsidRPr="004C3429">
        <w:rPr>
          <w:rFonts w:asciiTheme="majorHAnsi" w:hAnsiTheme="majorHAnsi" w:cstheme="majorHAnsi"/>
        </w:rPr>
        <w:t>This protocol has relatively few failure points</w:t>
      </w:r>
      <w:r w:rsidR="003745F0" w:rsidRPr="004C3429">
        <w:rPr>
          <w:rFonts w:asciiTheme="majorHAnsi" w:hAnsiTheme="majorHAnsi" w:cstheme="majorHAnsi"/>
        </w:rPr>
        <w:t xml:space="preserve">; however, </w:t>
      </w:r>
      <w:r w:rsidR="00277AE1" w:rsidRPr="004C3429">
        <w:rPr>
          <w:rFonts w:asciiTheme="majorHAnsi" w:hAnsiTheme="majorHAnsi" w:cstheme="majorHAnsi"/>
        </w:rPr>
        <w:t>suboptimal results could be obtained if the autolysate is not sufficiently cleared of cell debris.</w:t>
      </w:r>
      <w:r w:rsidR="00160BF4" w:rsidRPr="004C3429">
        <w:rPr>
          <w:rFonts w:asciiTheme="majorHAnsi" w:hAnsiTheme="majorHAnsi" w:cstheme="majorHAnsi"/>
        </w:rPr>
        <w:t xml:space="preserve"> Optimal results can also require optimizing the concentrations of PEG-8000 and Mg</w:t>
      </w:r>
      <w:r w:rsidR="00160BF4" w:rsidRPr="004C3429">
        <w:rPr>
          <w:rFonts w:asciiTheme="majorHAnsi" w:hAnsiTheme="majorHAnsi" w:cstheme="majorHAnsi"/>
          <w:vertAlign w:val="superscript"/>
        </w:rPr>
        <w:t>2+</w:t>
      </w:r>
      <w:r w:rsidR="00160BF4" w:rsidRPr="004C3429">
        <w:rPr>
          <w:rFonts w:asciiTheme="majorHAnsi" w:hAnsiTheme="majorHAnsi" w:cstheme="majorHAnsi"/>
        </w:rPr>
        <w:t xml:space="preserve"> for each batch of lysate</w:t>
      </w:r>
      <w:r w:rsidR="002104E8" w:rsidRPr="004C3429">
        <w:rPr>
          <w:rFonts w:asciiTheme="majorHAnsi" w:hAnsiTheme="majorHAnsi" w:cstheme="majorHAnsi"/>
        </w:rPr>
        <w:t xml:space="preserve"> (see </w:t>
      </w:r>
      <w:r w:rsidR="003745F0" w:rsidRPr="004C3429">
        <w:rPr>
          <w:rFonts w:asciiTheme="majorHAnsi" w:hAnsiTheme="majorHAnsi" w:cstheme="majorHAnsi"/>
        </w:rPr>
        <w:t>the note at the end of the protocol</w:t>
      </w:r>
      <w:r w:rsidR="002104E8" w:rsidRPr="004C3429">
        <w:rPr>
          <w:rFonts w:asciiTheme="majorHAnsi" w:hAnsiTheme="majorHAnsi" w:cstheme="majorHAnsi"/>
        </w:rPr>
        <w:t>)</w:t>
      </w:r>
      <w:r w:rsidR="00160BF4" w:rsidRPr="004C3429">
        <w:rPr>
          <w:rFonts w:asciiTheme="majorHAnsi" w:hAnsiTheme="majorHAnsi" w:cstheme="majorHAnsi"/>
        </w:rPr>
        <w:t>.</w:t>
      </w:r>
    </w:p>
    <w:p w14:paraId="079B5679" w14:textId="77777777" w:rsidR="006E4797" w:rsidRPr="004C3429" w:rsidRDefault="006E4797">
      <w:pPr>
        <w:rPr>
          <w:rFonts w:asciiTheme="majorHAnsi" w:hAnsiTheme="majorHAnsi" w:cstheme="majorHAnsi"/>
        </w:rPr>
      </w:pPr>
    </w:p>
    <w:p w14:paraId="6D510784" w14:textId="35236922" w:rsidR="006E4797" w:rsidRPr="004C3429" w:rsidRDefault="00551D82">
      <w:pPr>
        <w:rPr>
          <w:rFonts w:asciiTheme="majorHAnsi" w:hAnsiTheme="majorHAnsi" w:cstheme="majorHAnsi"/>
        </w:rPr>
      </w:pPr>
      <w:r w:rsidRPr="004C3429">
        <w:rPr>
          <w:rFonts w:asciiTheme="majorHAnsi" w:hAnsiTheme="majorHAnsi" w:cstheme="majorHAnsi"/>
          <w:b/>
        </w:rPr>
        <w:t>FIGURE AND TABLE LEGENDS:</w:t>
      </w:r>
    </w:p>
    <w:p w14:paraId="7B245BCA" w14:textId="71F283E2" w:rsidR="0019125B" w:rsidRPr="004C3429" w:rsidRDefault="00F05534">
      <w:pPr>
        <w:rPr>
          <w:rFonts w:asciiTheme="majorHAnsi" w:hAnsiTheme="majorHAnsi" w:cstheme="majorHAnsi"/>
        </w:rPr>
      </w:pPr>
      <w:r w:rsidRPr="004C3429">
        <w:rPr>
          <w:rFonts w:asciiTheme="majorHAnsi" w:hAnsiTheme="majorHAnsi" w:cstheme="majorHAnsi"/>
          <w:b/>
          <w:bCs/>
        </w:rPr>
        <w:t>Figure 1: Representative results.</w:t>
      </w:r>
      <w:r w:rsidRPr="004C3429">
        <w:rPr>
          <w:rFonts w:asciiTheme="majorHAnsi" w:hAnsiTheme="majorHAnsi" w:cstheme="majorHAnsi"/>
        </w:rPr>
        <w:t xml:space="preserve"> </w:t>
      </w:r>
      <w:r w:rsidR="00E63194" w:rsidRPr="004C3429">
        <w:rPr>
          <w:rFonts w:asciiTheme="majorHAnsi" w:hAnsiTheme="majorHAnsi" w:cstheme="majorHAnsi"/>
        </w:rPr>
        <w:t>(</w:t>
      </w:r>
      <w:r w:rsidR="00257102" w:rsidRPr="004C3429">
        <w:rPr>
          <w:rFonts w:asciiTheme="majorHAnsi" w:hAnsiTheme="majorHAnsi" w:cstheme="majorHAnsi"/>
          <w:b/>
          <w:bCs/>
        </w:rPr>
        <w:t>A</w:t>
      </w:r>
      <w:r w:rsidR="00E63194" w:rsidRPr="004C3429">
        <w:rPr>
          <w:rFonts w:asciiTheme="majorHAnsi" w:hAnsiTheme="majorHAnsi" w:cstheme="majorHAnsi"/>
        </w:rPr>
        <w:t>) Visual</w:t>
      </w:r>
      <w:r w:rsidR="00257102" w:rsidRPr="004C3429">
        <w:rPr>
          <w:rFonts w:asciiTheme="majorHAnsi" w:hAnsiTheme="majorHAnsi" w:cstheme="majorHAnsi"/>
        </w:rPr>
        <w:t xml:space="preserve"> representation of the protocol. </w:t>
      </w:r>
      <w:r w:rsidR="00E63194" w:rsidRPr="004C3429">
        <w:rPr>
          <w:rFonts w:asciiTheme="majorHAnsi" w:hAnsiTheme="majorHAnsi" w:cstheme="majorHAnsi"/>
        </w:rPr>
        <w:t>(</w:t>
      </w:r>
      <w:r w:rsidR="00257102" w:rsidRPr="004C3429">
        <w:rPr>
          <w:rFonts w:asciiTheme="majorHAnsi" w:hAnsiTheme="majorHAnsi" w:cstheme="majorHAnsi"/>
          <w:b/>
          <w:bCs/>
        </w:rPr>
        <w:t>B</w:t>
      </w:r>
      <w:r w:rsidR="00E63194" w:rsidRPr="004C3429">
        <w:rPr>
          <w:rFonts w:asciiTheme="majorHAnsi" w:hAnsiTheme="majorHAnsi" w:cstheme="majorHAnsi"/>
        </w:rPr>
        <w:t>)</w:t>
      </w:r>
      <w:r w:rsidR="00257102" w:rsidRPr="004C3429">
        <w:rPr>
          <w:rFonts w:asciiTheme="majorHAnsi" w:hAnsiTheme="majorHAnsi" w:cstheme="majorHAnsi"/>
        </w:rPr>
        <w:t xml:space="preserve"> Time course of GFP expression from pBEST-OR2-OR1-Pr-UTR1-deGFP-T500 in </w:t>
      </w:r>
      <w:r w:rsidR="00B91C8E" w:rsidRPr="004C3429">
        <w:rPr>
          <w:rFonts w:asciiTheme="majorHAnsi" w:hAnsiTheme="majorHAnsi" w:cstheme="majorHAnsi"/>
        </w:rPr>
        <w:t xml:space="preserve">a </w:t>
      </w:r>
      <w:r w:rsidR="00257102" w:rsidRPr="004C3429">
        <w:rPr>
          <w:rFonts w:asciiTheme="majorHAnsi" w:hAnsiTheme="majorHAnsi" w:cstheme="majorHAnsi"/>
        </w:rPr>
        <w:t xml:space="preserve">freeze-thaw </w:t>
      </w:r>
      <w:r w:rsidR="00E63194" w:rsidRPr="004C3429">
        <w:rPr>
          <w:rFonts w:asciiTheme="majorHAnsi" w:hAnsiTheme="majorHAnsi" w:cstheme="majorHAnsi"/>
        </w:rPr>
        <w:t>auto</w:t>
      </w:r>
      <w:r w:rsidR="00257102" w:rsidRPr="004C3429">
        <w:rPr>
          <w:rFonts w:asciiTheme="majorHAnsi" w:hAnsiTheme="majorHAnsi" w:cstheme="majorHAnsi"/>
        </w:rPr>
        <w:t xml:space="preserve">lysate. </w:t>
      </w:r>
      <w:r w:rsidR="00E63194" w:rsidRPr="004C3429">
        <w:rPr>
          <w:rFonts w:asciiTheme="majorHAnsi" w:hAnsiTheme="majorHAnsi" w:cstheme="majorHAnsi"/>
        </w:rPr>
        <w:t>Maximum GFP production (</w:t>
      </w:r>
      <w:r w:rsidR="00E63194" w:rsidRPr="004C3429">
        <w:rPr>
          <w:rFonts w:asciiTheme="majorHAnsi" w:hAnsiTheme="majorHAnsi" w:cstheme="majorHAnsi"/>
          <w:b/>
          <w:bCs/>
        </w:rPr>
        <w:t>C</w:t>
      </w:r>
      <w:r w:rsidR="00E63194" w:rsidRPr="004C3429">
        <w:rPr>
          <w:rFonts w:asciiTheme="majorHAnsi" w:hAnsiTheme="majorHAnsi" w:cstheme="majorHAnsi"/>
        </w:rPr>
        <w:t>)</w:t>
      </w:r>
      <w:r w:rsidR="00257102" w:rsidRPr="004C3429">
        <w:rPr>
          <w:rFonts w:asciiTheme="majorHAnsi" w:hAnsiTheme="majorHAnsi" w:cstheme="majorHAnsi"/>
        </w:rPr>
        <w:t xml:space="preserve"> </w:t>
      </w:r>
      <w:r w:rsidR="00E63194" w:rsidRPr="004C3429">
        <w:rPr>
          <w:rFonts w:asciiTheme="majorHAnsi" w:hAnsiTheme="majorHAnsi" w:cstheme="majorHAnsi"/>
        </w:rPr>
        <w:t>and maximum production rate (</w:t>
      </w:r>
      <w:r w:rsidR="00E63194" w:rsidRPr="004C3429">
        <w:rPr>
          <w:rFonts w:asciiTheme="majorHAnsi" w:hAnsiTheme="majorHAnsi" w:cstheme="majorHAnsi"/>
          <w:b/>
          <w:bCs/>
        </w:rPr>
        <w:t>D</w:t>
      </w:r>
      <w:r w:rsidR="00E63194" w:rsidRPr="004C3429">
        <w:rPr>
          <w:rFonts w:asciiTheme="majorHAnsi" w:hAnsiTheme="majorHAnsi" w:cstheme="majorHAnsi"/>
        </w:rPr>
        <w:t xml:space="preserve">) of autolysate as compared to a commercial reference lysate (MYtxtl-70-960M from MYcroarray). </w:t>
      </w:r>
      <w:r w:rsidR="004B4CE0" w:rsidRPr="004C3429">
        <w:rPr>
          <w:rFonts w:asciiTheme="majorHAnsi" w:hAnsiTheme="majorHAnsi" w:cstheme="majorHAnsi"/>
        </w:rPr>
        <w:t xml:space="preserve">This figure has been modified from </w:t>
      </w:r>
      <w:r w:rsidR="004B4CE0" w:rsidRPr="004C3429">
        <w:rPr>
          <w:rFonts w:asciiTheme="majorHAnsi" w:hAnsiTheme="majorHAnsi" w:cstheme="majorHAnsi"/>
          <w:vertAlign w:val="superscript"/>
        </w:rPr>
        <w:t>12</w:t>
      </w:r>
      <w:r w:rsidR="004B4CE0" w:rsidRPr="004C3429">
        <w:rPr>
          <w:rFonts w:asciiTheme="majorHAnsi" w:hAnsiTheme="majorHAnsi" w:cstheme="majorHAnsi"/>
        </w:rPr>
        <w:t xml:space="preserve">. </w:t>
      </w:r>
      <w:r w:rsidR="0019125B" w:rsidRPr="004C3429">
        <w:rPr>
          <w:rFonts w:asciiTheme="majorHAnsi" w:hAnsiTheme="majorHAnsi" w:cstheme="majorHAnsi"/>
        </w:rPr>
        <w:t>Copyright 2017 American Chemical Society.</w:t>
      </w:r>
      <w:r w:rsidR="004B4CE0" w:rsidRPr="004C3429">
        <w:rPr>
          <w:rFonts w:asciiTheme="majorHAnsi" w:hAnsiTheme="majorHAnsi" w:cstheme="majorHAnsi"/>
        </w:rPr>
        <w:t xml:space="preserve"> </w:t>
      </w:r>
      <w:r w:rsidR="00D7388A" w:rsidRPr="004C3429">
        <w:rPr>
          <w:rFonts w:asciiTheme="majorHAnsi" w:hAnsiTheme="majorHAnsi" w:cstheme="majorHAnsi"/>
        </w:rPr>
        <w:t xml:space="preserve">Abbreviation: GFP = green fluorescent protein. </w:t>
      </w:r>
    </w:p>
    <w:p w14:paraId="61F15034" w14:textId="019ED879" w:rsidR="00E3442D" w:rsidRPr="004C3429" w:rsidRDefault="00E3442D">
      <w:pPr>
        <w:rPr>
          <w:rFonts w:asciiTheme="majorHAnsi" w:hAnsiTheme="majorHAnsi" w:cstheme="majorHAnsi"/>
        </w:rPr>
      </w:pPr>
    </w:p>
    <w:p w14:paraId="45E35DEB" w14:textId="042D8F34" w:rsidR="00E3442D" w:rsidRPr="004C3429" w:rsidRDefault="00E3442D">
      <w:pPr>
        <w:rPr>
          <w:rFonts w:asciiTheme="majorHAnsi" w:hAnsiTheme="majorHAnsi" w:cstheme="majorHAnsi"/>
          <w:b/>
          <w:bCs/>
        </w:rPr>
      </w:pPr>
      <w:r w:rsidRPr="004C3429">
        <w:rPr>
          <w:rFonts w:asciiTheme="majorHAnsi" w:hAnsiTheme="majorHAnsi" w:cstheme="majorHAnsi"/>
          <w:b/>
          <w:bCs/>
        </w:rPr>
        <w:t>Table 1: Solution 1. Components of solution 1.</w:t>
      </w:r>
    </w:p>
    <w:p w14:paraId="62DB7902" w14:textId="18BE27A2" w:rsidR="00E3442D" w:rsidRPr="004C3429" w:rsidRDefault="00E3442D">
      <w:pPr>
        <w:rPr>
          <w:rFonts w:asciiTheme="majorHAnsi" w:hAnsiTheme="majorHAnsi" w:cstheme="majorHAnsi"/>
        </w:rPr>
      </w:pPr>
    </w:p>
    <w:p w14:paraId="52032686" w14:textId="0CF152CD" w:rsidR="00E3442D" w:rsidRPr="004C3429" w:rsidRDefault="00E3442D">
      <w:pPr>
        <w:rPr>
          <w:rFonts w:asciiTheme="majorHAnsi" w:hAnsiTheme="majorHAnsi" w:cstheme="majorHAnsi"/>
          <w:b/>
          <w:bCs/>
        </w:rPr>
      </w:pPr>
      <w:r w:rsidRPr="004C3429">
        <w:rPr>
          <w:rFonts w:asciiTheme="majorHAnsi" w:hAnsiTheme="majorHAnsi" w:cstheme="majorHAnsi"/>
          <w:b/>
          <w:bCs/>
        </w:rPr>
        <w:t>Table 2: Premix. Components of the premix solution.</w:t>
      </w:r>
    </w:p>
    <w:p w14:paraId="0541E237" w14:textId="77777777" w:rsidR="00796192" w:rsidRPr="004C3429" w:rsidRDefault="00796192">
      <w:pPr>
        <w:rPr>
          <w:rFonts w:asciiTheme="majorHAnsi" w:hAnsiTheme="majorHAnsi" w:cstheme="majorHAnsi"/>
        </w:rPr>
      </w:pPr>
    </w:p>
    <w:p w14:paraId="79DB7BCE" w14:textId="0EBF8C06" w:rsidR="00277AE1" w:rsidRPr="004C3429" w:rsidRDefault="00551D82">
      <w:pPr>
        <w:rPr>
          <w:rFonts w:asciiTheme="majorHAnsi" w:hAnsiTheme="majorHAnsi" w:cstheme="majorHAnsi"/>
          <w:b/>
        </w:rPr>
      </w:pPr>
      <w:r w:rsidRPr="004C3429">
        <w:rPr>
          <w:rFonts w:asciiTheme="majorHAnsi" w:hAnsiTheme="majorHAnsi" w:cstheme="majorHAnsi"/>
          <w:b/>
        </w:rPr>
        <w:t>DISCUSSION:</w:t>
      </w:r>
    </w:p>
    <w:p w14:paraId="5C177B8A" w14:textId="3820B5BD" w:rsidR="006E4797" w:rsidRPr="004C3429" w:rsidRDefault="00277AE1">
      <w:pPr>
        <w:rPr>
          <w:rFonts w:asciiTheme="majorHAnsi" w:hAnsiTheme="majorHAnsi" w:cstheme="majorHAnsi"/>
        </w:rPr>
      </w:pPr>
      <w:r w:rsidRPr="004C3429">
        <w:rPr>
          <w:rFonts w:asciiTheme="majorHAnsi" w:hAnsiTheme="majorHAnsi" w:cstheme="majorHAnsi"/>
        </w:rPr>
        <w:t xml:space="preserve">The protocol described here yields highly active bacterial lysate for cell-free gene expression. The key is to use cells carrying the plasmid pAD-LyseR, which expresses the lambda phage endolysin cytosolically. These cells are potentiated to lyse themselves upon </w:t>
      </w:r>
      <w:r w:rsidR="00160BF4" w:rsidRPr="004C3429">
        <w:rPr>
          <w:rFonts w:asciiTheme="majorHAnsi" w:hAnsiTheme="majorHAnsi" w:cstheme="majorHAnsi"/>
        </w:rPr>
        <w:t>permeabilization of</w:t>
      </w:r>
      <w:r w:rsidRPr="004C3429">
        <w:rPr>
          <w:rFonts w:asciiTheme="majorHAnsi" w:hAnsiTheme="majorHAnsi" w:cstheme="majorHAnsi"/>
        </w:rPr>
        <w:t xml:space="preserve"> the inner membrane, allowing the endolysin access to the cell wall, which </w:t>
      </w:r>
      <w:r w:rsidR="003722C9" w:rsidRPr="004C3429">
        <w:rPr>
          <w:rFonts w:asciiTheme="majorHAnsi" w:hAnsiTheme="majorHAnsi" w:cstheme="majorHAnsi"/>
        </w:rPr>
        <w:t>the method achieves</w:t>
      </w:r>
      <w:r w:rsidRPr="004C3429">
        <w:rPr>
          <w:rFonts w:asciiTheme="majorHAnsi" w:hAnsiTheme="majorHAnsi" w:cstheme="majorHAnsi"/>
        </w:rPr>
        <w:t xml:space="preserve"> through a simple freeze-thaw cycle. Because the cells effectively lyse themselves, the product</w:t>
      </w:r>
      <w:r w:rsidR="003722C9" w:rsidRPr="004C3429">
        <w:rPr>
          <w:rFonts w:asciiTheme="majorHAnsi" w:hAnsiTheme="majorHAnsi" w:cstheme="majorHAnsi"/>
        </w:rPr>
        <w:t xml:space="preserve"> is referred to</w:t>
      </w:r>
      <w:r w:rsidRPr="004C3429">
        <w:rPr>
          <w:rFonts w:asciiTheme="majorHAnsi" w:hAnsiTheme="majorHAnsi" w:cstheme="majorHAnsi"/>
        </w:rPr>
        <w:t xml:space="preserve"> as autolysate. After the cells have lysed, the only remaining steps are incubation and centrifugation to clear the autolysate of cellular debris.</w:t>
      </w:r>
    </w:p>
    <w:p w14:paraId="1C2A55F4" w14:textId="77777777" w:rsidR="000D2D2B" w:rsidRPr="004C3429" w:rsidRDefault="000D2D2B" w:rsidP="004C3429">
      <w:pPr>
        <w:rPr>
          <w:rFonts w:asciiTheme="majorHAnsi" w:hAnsiTheme="majorHAnsi" w:cstheme="majorHAnsi"/>
        </w:rPr>
      </w:pPr>
    </w:p>
    <w:p w14:paraId="52F8CFEB" w14:textId="17AEDA48" w:rsidR="00395683" w:rsidRPr="004C3429" w:rsidRDefault="00AB2189">
      <w:pPr>
        <w:rPr>
          <w:rFonts w:asciiTheme="majorHAnsi" w:hAnsiTheme="majorHAnsi" w:cstheme="majorHAnsi"/>
        </w:rPr>
      </w:pPr>
      <w:r>
        <w:rPr>
          <w:rFonts w:asciiTheme="majorHAnsi" w:hAnsiTheme="majorHAnsi" w:cstheme="majorHAnsi"/>
        </w:rPr>
        <w:t>Compared</w:t>
      </w:r>
      <w:r w:rsidR="00277AE1" w:rsidRPr="004C3429">
        <w:rPr>
          <w:rFonts w:asciiTheme="majorHAnsi" w:hAnsiTheme="majorHAnsi" w:cstheme="majorHAnsi"/>
        </w:rPr>
        <w:t xml:space="preserve"> to other methods for producing bacterial lysate, this approach is notably simple and rapid, yet </w:t>
      </w:r>
      <w:r w:rsidR="00D33FBD" w:rsidRPr="004C3429">
        <w:rPr>
          <w:rFonts w:asciiTheme="majorHAnsi" w:hAnsiTheme="majorHAnsi" w:cstheme="majorHAnsi"/>
        </w:rPr>
        <w:t xml:space="preserve">it does not sacrifice </w:t>
      </w:r>
      <w:r w:rsidR="006E2E3B" w:rsidRPr="004C3429">
        <w:rPr>
          <w:rFonts w:asciiTheme="majorHAnsi" w:hAnsiTheme="majorHAnsi" w:cstheme="majorHAnsi"/>
        </w:rPr>
        <w:t xml:space="preserve">the </w:t>
      </w:r>
      <w:r w:rsidR="00D33FBD" w:rsidRPr="004C3429">
        <w:rPr>
          <w:rFonts w:asciiTheme="majorHAnsi" w:hAnsiTheme="majorHAnsi" w:cstheme="majorHAnsi"/>
        </w:rPr>
        <w:t>quality of the lysate. The protocol can be completed in 8</w:t>
      </w:r>
      <w:r w:rsidR="006E2E3B" w:rsidRPr="004C3429">
        <w:rPr>
          <w:rFonts w:asciiTheme="majorHAnsi" w:hAnsiTheme="majorHAnsi" w:cstheme="majorHAnsi"/>
        </w:rPr>
        <w:t>–</w:t>
      </w:r>
      <w:r w:rsidR="00D33FBD" w:rsidRPr="004C3429">
        <w:rPr>
          <w:rFonts w:asciiTheme="majorHAnsi" w:hAnsiTheme="majorHAnsi" w:cstheme="majorHAnsi"/>
        </w:rPr>
        <w:t>9 h</w:t>
      </w:r>
      <w:r w:rsidR="006E2E3B" w:rsidRPr="004C3429">
        <w:rPr>
          <w:rFonts w:asciiTheme="majorHAnsi" w:hAnsiTheme="majorHAnsi" w:cstheme="majorHAnsi"/>
        </w:rPr>
        <w:t xml:space="preserve"> </w:t>
      </w:r>
      <w:r w:rsidR="00D33FBD" w:rsidRPr="004C3429">
        <w:rPr>
          <w:rFonts w:asciiTheme="majorHAnsi" w:hAnsiTheme="majorHAnsi" w:cstheme="majorHAnsi"/>
        </w:rPr>
        <w:t>after inoculating the production culture, with only 1</w:t>
      </w:r>
      <w:r w:rsidR="006E2E3B" w:rsidRPr="004C3429">
        <w:rPr>
          <w:rFonts w:asciiTheme="majorHAnsi" w:hAnsiTheme="majorHAnsi" w:cstheme="majorHAnsi"/>
        </w:rPr>
        <w:t>–</w:t>
      </w:r>
      <w:r w:rsidR="00D33FBD" w:rsidRPr="004C3429">
        <w:rPr>
          <w:rFonts w:asciiTheme="majorHAnsi" w:hAnsiTheme="majorHAnsi" w:cstheme="majorHAnsi"/>
        </w:rPr>
        <w:t xml:space="preserve">2 hours of hands-on labor. The only recommended piece of equipment that is not </w:t>
      </w:r>
      <w:r w:rsidR="00810492">
        <w:rPr>
          <w:rFonts w:asciiTheme="majorHAnsi" w:hAnsiTheme="majorHAnsi" w:cstheme="majorHAnsi"/>
        </w:rPr>
        <w:t>entirely</w:t>
      </w:r>
      <w:r w:rsidR="00D33FBD" w:rsidRPr="004C3429">
        <w:rPr>
          <w:rFonts w:asciiTheme="majorHAnsi" w:hAnsiTheme="majorHAnsi" w:cstheme="majorHAnsi"/>
        </w:rPr>
        <w:t xml:space="preserve"> standard for molecular biology lab</w:t>
      </w:r>
      <w:r w:rsidR="006E2E3B" w:rsidRPr="004C3429">
        <w:rPr>
          <w:rFonts w:asciiTheme="majorHAnsi" w:hAnsiTheme="majorHAnsi" w:cstheme="majorHAnsi"/>
        </w:rPr>
        <w:t>oratorie</w:t>
      </w:r>
      <w:r w:rsidR="00D33FBD" w:rsidRPr="004C3429">
        <w:rPr>
          <w:rFonts w:asciiTheme="majorHAnsi" w:hAnsiTheme="majorHAnsi" w:cstheme="majorHAnsi"/>
        </w:rPr>
        <w:t xml:space="preserve">s is a centrifuge capable of achieving 30,000 </w:t>
      </w:r>
      <w:r w:rsidR="006E2E3B" w:rsidRPr="004C3429">
        <w:rPr>
          <w:rFonts w:asciiTheme="majorHAnsi" w:hAnsiTheme="majorHAnsi" w:cstheme="majorHAnsi"/>
        </w:rPr>
        <w:t>×</w:t>
      </w:r>
      <w:r w:rsidR="00D33FBD" w:rsidRPr="004C3429">
        <w:rPr>
          <w:rFonts w:asciiTheme="majorHAnsi" w:hAnsiTheme="majorHAnsi" w:cstheme="majorHAnsi"/>
        </w:rPr>
        <w:t xml:space="preserve"> </w:t>
      </w:r>
      <w:r w:rsidR="00D33FBD" w:rsidRPr="004C3429">
        <w:rPr>
          <w:rFonts w:asciiTheme="majorHAnsi" w:hAnsiTheme="majorHAnsi" w:cstheme="majorHAnsi"/>
          <w:i/>
          <w:iCs/>
        </w:rPr>
        <w:t>g</w:t>
      </w:r>
      <w:r w:rsidR="00D33FBD" w:rsidRPr="004C3429">
        <w:rPr>
          <w:rFonts w:asciiTheme="majorHAnsi" w:hAnsiTheme="majorHAnsi" w:cstheme="majorHAnsi"/>
        </w:rPr>
        <w:t>. However, autolysate can be produced even with a lower</w:t>
      </w:r>
      <w:r w:rsidR="001554A9" w:rsidRPr="004C3429">
        <w:rPr>
          <w:rFonts w:asciiTheme="majorHAnsi" w:hAnsiTheme="majorHAnsi" w:cstheme="majorHAnsi"/>
        </w:rPr>
        <w:t>-</w:t>
      </w:r>
      <w:r w:rsidR="00D33FBD" w:rsidRPr="004C3429">
        <w:rPr>
          <w:rFonts w:asciiTheme="majorHAnsi" w:hAnsiTheme="majorHAnsi" w:cstheme="majorHAnsi"/>
        </w:rPr>
        <w:t xml:space="preserve">speed centrifuge; the user would just have to be more careful removing the lysate from the pellet, perhaps leaving behind </w:t>
      </w:r>
      <w:r w:rsidR="00E4173D" w:rsidRPr="004C3429">
        <w:rPr>
          <w:rFonts w:asciiTheme="majorHAnsi" w:hAnsiTheme="majorHAnsi" w:cstheme="majorHAnsi"/>
        </w:rPr>
        <w:t>slightly</w:t>
      </w:r>
      <w:r w:rsidR="00D33FBD" w:rsidRPr="004C3429">
        <w:rPr>
          <w:rFonts w:asciiTheme="majorHAnsi" w:hAnsiTheme="majorHAnsi" w:cstheme="majorHAnsi"/>
        </w:rPr>
        <w:t xml:space="preserve"> more liquid to ensure clean samples. This simplicity is not merely a matter of convenience; less complicated protocols tend to yield more reproducible results, with less variation when performed with different hands.</w:t>
      </w:r>
      <w:r w:rsidR="000711D6" w:rsidRPr="004C3429">
        <w:rPr>
          <w:rFonts w:asciiTheme="majorHAnsi" w:hAnsiTheme="majorHAnsi" w:cstheme="majorHAnsi"/>
        </w:rPr>
        <w:t xml:space="preserve"> The modification presented in step 5.4, in which cells are freeze-dried along with </w:t>
      </w:r>
      <w:r w:rsidR="00F166FE" w:rsidRPr="004C3429">
        <w:rPr>
          <w:rFonts w:asciiTheme="majorHAnsi" w:hAnsiTheme="majorHAnsi" w:cstheme="majorHAnsi"/>
        </w:rPr>
        <w:t xml:space="preserve">all other reagents, presents an even simpler </w:t>
      </w:r>
      <w:r w:rsidR="00F166FE" w:rsidRPr="004C3429">
        <w:rPr>
          <w:rFonts w:asciiTheme="majorHAnsi" w:hAnsiTheme="majorHAnsi" w:cstheme="majorHAnsi"/>
        </w:rPr>
        <w:lastRenderedPageBreak/>
        <w:t xml:space="preserve">protocol, although with reduced protein production yields. </w:t>
      </w:r>
      <w:r w:rsidR="00BA5302" w:rsidRPr="004C3429">
        <w:rPr>
          <w:rFonts w:asciiTheme="majorHAnsi" w:hAnsiTheme="majorHAnsi" w:cstheme="majorHAnsi"/>
        </w:rPr>
        <w:t>Notably, in this modification</w:t>
      </w:r>
      <w:r w:rsidR="00216D73" w:rsidRPr="004C3429">
        <w:rPr>
          <w:rFonts w:asciiTheme="majorHAnsi" w:hAnsiTheme="majorHAnsi" w:cstheme="majorHAnsi"/>
        </w:rPr>
        <w:t>,</w:t>
      </w:r>
      <w:r w:rsidR="00BA5302" w:rsidRPr="004C3429">
        <w:rPr>
          <w:rFonts w:asciiTheme="majorHAnsi" w:hAnsiTheme="majorHAnsi" w:cstheme="majorHAnsi"/>
        </w:rPr>
        <w:t xml:space="preserve"> t</w:t>
      </w:r>
      <w:r w:rsidR="00F166FE" w:rsidRPr="004C3429">
        <w:rPr>
          <w:rFonts w:asciiTheme="majorHAnsi" w:hAnsiTheme="majorHAnsi" w:cstheme="majorHAnsi"/>
        </w:rPr>
        <w:t xml:space="preserve">he centrifugation steps to clear the lysate of cellular debris </w:t>
      </w:r>
      <w:r w:rsidR="00BA5302" w:rsidRPr="004C3429">
        <w:rPr>
          <w:rFonts w:asciiTheme="majorHAnsi" w:hAnsiTheme="majorHAnsi" w:cstheme="majorHAnsi"/>
        </w:rPr>
        <w:t>are</w:t>
      </w:r>
      <w:r w:rsidR="00F166FE" w:rsidRPr="004C3429">
        <w:rPr>
          <w:rFonts w:asciiTheme="majorHAnsi" w:hAnsiTheme="majorHAnsi" w:cstheme="majorHAnsi"/>
        </w:rPr>
        <w:t xml:space="preserve"> skipped, </w:t>
      </w:r>
      <w:r w:rsidR="00BA5302" w:rsidRPr="004C3429">
        <w:rPr>
          <w:rFonts w:asciiTheme="majorHAnsi" w:hAnsiTheme="majorHAnsi" w:cstheme="majorHAnsi"/>
        </w:rPr>
        <w:t xml:space="preserve">which further </w:t>
      </w:r>
      <w:r w:rsidR="00F166FE" w:rsidRPr="004C3429">
        <w:rPr>
          <w:rFonts w:asciiTheme="majorHAnsi" w:hAnsiTheme="majorHAnsi" w:cstheme="majorHAnsi"/>
        </w:rPr>
        <w:t>reduc</w:t>
      </w:r>
      <w:r w:rsidR="00BA5302" w:rsidRPr="004C3429">
        <w:rPr>
          <w:rFonts w:asciiTheme="majorHAnsi" w:hAnsiTheme="majorHAnsi" w:cstheme="majorHAnsi"/>
        </w:rPr>
        <w:t>es</w:t>
      </w:r>
      <w:r w:rsidR="00F166FE" w:rsidRPr="004C3429">
        <w:rPr>
          <w:rFonts w:asciiTheme="majorHAnsi" w:hAnsiTheme="majorHAnsi" w:cstheme="majorHAnsi"/>
        </w:rPr>
        <w:t xml:space="preserve"> processing labor</w:t>
      </w:r>
      <w:r w:rsidR="00216D73" w:rsidRPr="004C3429">
        <w:rPr>
          <w:rFonts w:asciiTheme="majorHAnsi" w:hAnsiTheme="majorHAnsi" w:cstheme="majorHAnsi"/>
        </w:rPr>
        <w:t>; however,</w:t>
      </w:r>
      <w:r w:rsidR="00F166FE" w:rsidRPr="004C3429">
        <w:rPr>
          <w:rFonts w:asciiTheme="majorHAnsi" w:hAnsiTheme="majorHAnsi" w:cstheme="majorHAnsi"/>
        </w:rPr>
        <w:t xml:space="preserve"> </w:t>
      </w:r>
      <w:r w:rsidR="00BA5302" w:rsidRPr="004C3429">
        <w:rPr>
          <w:rFonts w:asciiTheme="majorHAnsi" w:hAnsiTheme="majorHAnsi" w:cstheme="majorHAnsi"/>
        </w:rPr>
        <w:t>the remaining</w:t>
      </w:r>
      <w:r w:rsidR="00F166FE" w:rsidRPr="004C3429">
        <w:rPr>
          <w:rFonts w:asciiTheme="majorHAnsi" w:hAnsiTheme="majorHAnsi" w:cstheme="majorHAnsi"/>
        </w:rPr>
        <w:t xml:space="preserve"> debris reduces expression from the lysate</w:t>
      </w:r>
      <w:r w:rsidR="00F166FE" w:rsidRPr="004C3429">
        <w:rPr>
          <w:rFonts w:asciiTheme="majorHAnsi" w:hAnsiTheme="majorHAnsi" w:cstheme="majorHAnsi"/>
          <w:vertAlign w:val="superscript"/>
        </w:rPr>
        <w:t>1</w:t>
      </w:r>
      <w:r w:rsidR="007737F1" w:rsidRPr="004C3429">
        <w:rPr>
          <w:rFonts w:asciiTheme="majorHAnsi" w:hAnsiTheme="majorHAnsi" w:cstheme="majorHAnsi"/>
          <w:vertAlign w:val="superscript"/>
        </w:rPr>
        <w:t>2</w:t>
      </w:r>
      <w:r w:rsidR="00CE12D7" w:rsidRPr="004C3429">
        <w:rPr>
          <w:rFonts w:asciiTheme="majorHAnsi" w:hAnsiTheme="majorHAnsi" w:cstheme="majorHAnsi"/>
        </w:rPr>
        <w:t>.</w:t>
      </w:r>
      <w:r w:rsidR="00BA5302" w:rsidRPr="004C3429">
        <w:rPr>
          <w:rFonts w:asciiTheme="majorHAnsi" w:hAnsiTheme="majorHAnsi" w:cstheme="majorHAnsi"/>
        </w:rPr>
        <w:t xml:space="preserve"> </w:t>
      </w:r>
    </w:p>
    <w:p w14:paraId="238F78EC" w14:textId="77777777" w:rsidR="00CE12D7" w:rsidRPr="004C3429" w:rsidRDefault="00CE12D7">
      <w:pPr>
        <w:rPr>
          <w:rFonts w:asciiTheme="majorHAnsi" w:hAnsiTheme="majorHAnsi" w:cstheme="majorHAnsi"/>
        </w:rPr>
      </w:pPr>
    </w:p>
    <w:p w14:paraId="7189AD35" w14:textId="48740D51" w:rsidR="00277AE1" w:rsidRPr="004C3429" w:rsidRDefault="00BA5302">
      <w:pPr>
        <w:rPr>
          <w:rFonts w:asciiTheme="majorHAnsi" w:hAnsiTheme="majorHAnsi" w:cstheme="majorHAnsi"/>
        </w:rPr>
      </w:pPr>
      <w:r w:rsidRPr="004C3429">
        <w:rPr>
          <w:rFonts w:asciiTheme="majorHAnsi" w:hAnsiTheme="majorHAnsi" w:cstheme="majorHAnsi"/>
        </w:rPr>
        <w:t xml:space="preserve">In recent years, </w:t>
      </w:r>
      <w:r w:rsidR="000A7909" w:rsidRPr="004C3429">
        <w:rPr>
          <w:rFonts w:asciiTheme="majorHAnsi" w:hAnsiTheme="majorHAnsi" w:cstheme="majorHAnsi"/>
        </w:rPr>
        <w:t>many</w:t>
      </w:r>
      <w:r w:rsidRPr="004C3429">
        <w:rPr>
          <w:rFonts w:asciiTheme="majorHAnsi" w:hAnsiTheme="majorHAnsi" w:cstheme="majorHAnsi"/>
        </w:rPr>
        <w:t xml:space="preserve"> approaches to producing cell-free lysate have been published, summarized recently by Cole et al.</w:t>
      </w:r>
      <w:r w:rsidRPr="004C3429">
        <w:rPr>
          <w:rFonts w:asciiTheme="majorHAnsi" w:hAnsiTheme="majorHAnsi" w:cstheme="majorHAnsi"/>
          <w:vertAlign w:val="superscript"/>
        </w:rPr>
        <w:t>1</w:t>
      </w:r>
      <w:r w:rsidR="007737F1" w:rsidRPr="004C3429">
        <w:rPr>
          <w:rFonts w:asciiTheme="majorHAnsi" w:hAnsiTheme="majorHAnsi" w:cstheme="majorHAnsi"/>
          <w:vertAlign w:val="superscript"/>
        </w:rPr>
        <w:t>5</w:t>
      </w:r>
      <w:r w:rsidR="000A7909" w:rsidRPr="004C3429">
        <w:rPr>
          <w:rFonts w:asciiTheme="majorHAnsi" w:hAnsiTheme="majorHAnsi" w:cstheme="majorHAnsi"/>
        </w:rPr>
        <w:t>.</w:t>
      </w:r>
      <w:r w:rsidRPr="004C3429">
        <w:rPr>
          <w:rFonts w:asciiTheme="majorHAnsi" w:hAnsiTheme="majorHAnsi" w:cstheme="majorHAnsi"/>
        </w:rPr>
        <w:t xml:space="preserve"> These studies have explored various strategies for cell type, growth conditi</w:t>
      </w:r>
      <w:r w:rsidR="00791A27" w:rsidRPr="004C3429">
        <w:rPr>
          <w:rFonts w:asciiTheme="majorHAnsi" w:hAnsiTheme="majorHAnsi" w:cstheme="majorHAnsi"/>
        </w:rPr>
        <w:t xml:space="preserve">ons, lysis methodologies, and post-processing. </w:t>
      </w:r>
      <w:r w:rsidR="00395683" w:rsidRPr="004C3429">
        <w:rPr>
          <w:rFonts w:asciiTheme="majorHAnsi" w:hAnsiTheme="majorHAnsi" w:cstheme="majorHAnsi"/>
        </w:rPr>
        <w:t>Most o</w:t>
      </w:r>
      <w:r w:rsidR="00791A27" w:rsidRPr="004C3429">
        <w:rPr>
          <w:rFonts w:asciiTheme="majorHAnsi" w:hAnsiTheme="majorHAnsi" w:cstheme="majorHAnsi"/>
        </w:rPr>
        <w:t xml:space="preserve">ther methods for lysis have </w:t>
      </w:r>
      <w:r w:rsidR="00395683" w:rsidRPr="004C3429">
        <w:rPr>
          <w:rFonts w:asciiTheme="majorHAnsi" w:hAnsiTheme="majorHAnsi" w:cstheme="majorHAnsi"/>
        </w:rPr>
        <w:t>required specialized equipment such as a</w:t>
      </w:r>
      <w:r w:rsidR="00791A27" w:rsidRPr="004C3429">
        <w:rPr>
          <w:rFonts w:asciiTheme="majorHAnsi" w:hAnsiTheme="majorHAnsi" w:cstheme="majorHAnsi"/>
        </w:rPr>
        <w:t xml:space="preserve"> French press, homogenizer, bead beat</w:t>
      </w:r>
      <w:r w:rsidR="00395683" w:rsidRPr="004C3429">
        <w:rPr>
          <w:rFonts w:asciiTheme="majorHAnsi" w:hAnsiTheme="majorHAnsi" w:cstheme="majorHAnsi"/>
        </w:rPr>
        <w:t>er</w:t>
      </w:r>
      <w:r w:rsidR="00791A27" w:rsidRPr="004C3429">
        <w:rPr>
          <w:rFonts w:asciiTheme="majorHAnsi" w:hAnsiTheme="majorHAnsi" w:cstheme="majorHAnsi"/>
        </w:rPr>
        <w:t xml:space="preserve">, </w:t>
      </w:r>
      <w:r w:rsidR="00395683" w:rsidRPr="004C3429">
        <w:rPr>
          <w:rFonts w:asciiTheme="majorHAnsi" w:hAnsiTheme="majorHAnsi" w:cstheme="majorHAnsi"/>
        </w:rPr>
        <w:t xml:space="preserve">or </w:t>
      </w:r>
      <w:r w:rsidR="00791A27" w:rsidRPr="004C3429">
        <w:rPr>
          <w:rFonts w:asciiTheme="majorHAnsi" w:hAnsiTheme="majorHAnsi" w:cstheme="majorHAnsi"/>
        </w:rPr>
        <w:t>sonicat</w:t>
      </w:r>
      <w:r w:rsidR="00395683" w:rsidRPr="004C3429">
        <w:rPr>
          <w:rFonts w:asciiTheme="majorHAnsi" w:hAnsiTheme="majorHAnsi" w:cstheme="majorHAnsi"/>
        </w:rPr>
        <w:t>or. Fujiwara and Doi omitted this equipment in favor of a freeze-thaw cycle similar to the one described here, except that they rendered the cells susceptible to lysis by treating them with lysozyme</w:t>
      </w:r>
      <w:r w:rsidR="0033079B">
        <w:rPr>
          <w:rFonts w:asciiTheme="majorHAnsi" w:hAnsiTheme="majorHAnsi" w:cstheme="majorHAnsi"/>
        </w:rPr>
        <w:t xml:space="preserve"> </w:t>
      </w:r>
      <w:r w:rsidR="00395683" w:rsidRPr="004C3429">
        <w:rPr>
          <w:rFonts w:asciiTheme="majorHAnsi" w:hAnsiTheme="majorHAnsi" w:cstheme="majorHAnsi"/>
        </w:rPr>
        <w:t>rather than expressing an endolysin</w:t>
      </w:r>
      <w:r w:rsidR="00395683" w:rsidRPr="004C3429">
        <w:rPr>
          <w:rFonts w:asciiTheme="majorHAnsi" w:hAnsiTheme="majorHAnsi" w:cstheme="majorHAnsi"/>
          <w:vertAlign w:val="superscript"/>
        </w:rPr>
        <w:t>1</w:t>
      </w:r>
      <w:r w:rsidR="007737F1" w:rsidRPr="004C3429">
        <w:rPr>
          <w:rFonts w:asciiTheme="majorHAnsi" w:hAnsiTheme="majorHAnsi" w:cstheme="majorHAnsi"/>
          <w:vertAlign w:val="superscript"/>
        </w:rPr>
        <w:t>6</w:t>
      </w:r>
      <w:r w:rsidR="002762E3" w:rsidRPr="004C3429">
        <w:rPr>
          <w:rFonts w:asciiTheme="majorHAnsi" w:hAnsiTheme="majorHAnsi" w:cstheme="majorHAnsi"/>
        </w:rPr>
        <w:t>.</w:t>
      </w:r>
      <w:r w:rsidR="00395683" w:rsidRPr="004C3429">
        <w:rPr>
          <w:rFonts w:asciiTheme="majorHAnsi" w:hAnsiTheme="majorHAnsi" w:cstheme="majorHAnsi"/>
        </w:rPr>
        <w:t xml:space="preserve"> </w:t>
      </w:r>
      <w:r w:rsidR="002762E3" w:rsidRPr="004C3429">
        <w:rPr>
          <w:rFonts w:asciiTheme="majorHAnsi" w:hAnsiTheme="majorHAnsi" w:cstheme="majorHAnsi"/>
        </w:rPr>
        <w:t>Although t</w:t>
      </w:r>
      <w:r w:rsidR="00395683" w:rsidRPr="004C3429">
        <w:rPr>
          <w:rFonts w:asciiTheme="majorHAnsi" w:hAnsiTheme="majorHAnsi" w:cstheme="majorHAnsi"/>
        </w:rPr>
        <w:t>his is roughly as simple a protocol as the one described here, the lysozyme-treated cells must be washed while in their fragile state without disrupting them prematurely, which could require experimental finesse</w:t>
      </w:r>
      <w:r w:rsidR="00FD28BC" w:rsidRPr="004C3429">
        <w:rPr>
          <w:rFonts w:asciiTheme="majorHAnsi" w:hAnsiTheme="majorHAnsi" w:cstheme="majorHAnsi"/>
        </w:rPr>
        <w:t xml:space="preserve"> and introduce a source of variability</w:t>
      </w:r>
      <w:r w:rsidR="00395683" w:rsidRPr="004C3429">
        <w:rPr>
          <w:rFonts w:asciiTheme="majorHAnsi" w:hAnsiTheme="majorHAnsi" w:cstheme="majorHAnsi"/>
        </w:rPr>
        <w:t>.</w:t>
      </w:r>
    </w:p>
    <w:p w14:paraId="2EDE3150" w14:textId="77777777" w:rsidR="002762E3" w:rsidRPr="004C3429" w:rsidRDefault="002762E3">
      <w:pPr>
        <w:rPr>
          <w:rFonts w:asciiTheme="majorHAnsi" w:hAnsiTheme="majorHAnsi" w:cstheme="majorHAnsi"/>
        </w:rPr>
      </w:pPr>
    </w:p>
    <w:p w14:paraId="09BBFA4F" w14:textId="3E32FDEB" w:rsidR="00D33FBD" w:rsidRPr="004C3429" w:rsidRDefault="00D33FBD">
      <w:pPr>
        <w:rPr>
          <w:rFonts w:asciiTheme="majorHAnsi" w:hAnsiTheme="majorHAnsi" w:cstheme="majorHAnsi"/>
          <w:vertAlign w:val="superscript"/>
        </w:rPr>
      </w:pPr>
      <w:r w:rsidRPr="004C3429">
        <w:rPr>
          <w:rFonts w:asciiTheme="majorHAnsi" w:hAnsiTheme="majorHAnsi" w:cstheme="majorHAnsi"/>
        </w:rPr>
        <w:t xml:space="preserve">In addition to lysate, cell-free gene expression requires a premix solution containing energy sources, RNA and protein monomers, and other small molecules. </w:t>
      </w:r>
      <w:r w:rsidR="003722C9" w:rsidRPr="004C3429">
        <w:rPr>
          <w:rFonts w:asciiTheme="majorHAnsi" w:hAnsiTheme="majorHAnsi" w:cstheme="majorHAnsi"/>
        </w:rPr>
        <w:t>The</w:t>
      </w:r>
      <w:r w:rsidRPr="004C3429">
        <w:rPr>
          <w:rFonts w:asciiTheme="majorHAnsi" w:hAnsiTheme="majorHAnsi" w:cstheme="majorHAnsi"/>
        </w:rPr>
        <w:t xml:space="preserve"> premix recipe was described and optimized previously</w:t>
      </w:r>
      <w:r w:rsidR="00E21080" w:rsidRPr="004C3429">
        <w:rPr>
          <w:rFonts w:asciiTheme="majorHAnsi" w:hAnsiTheme="majorHAnsi" w:cstheme="majorHAnsi"/>
          <w:vertAlign w:val="superscript"/>
        </w:rPr>
        <w:t>1</w:t>
      </w:r>
      <w:r w:rsidR="007737F1" w:rsidRPr="004C3429">
        <w:rPr>
          <w:rFonts w:asciiTheme="majorHAnsi" w:hAnsiTheme="majorHAnsi" w:cstheme="majorHAnsi"/>
          <w:vertAlign w:val="superscript"/>
        </w:rPr>
        <w:t>7</w:t>
      </w:r>
      <w:r w:rsidRPr="004C3429">
        <w:rPr>
          <w:rFonts w:asciiTheme="majorHAnsi" w:hAnsiTheme="majorHAnsi" w:cstheme="majorHAnsi"/>
        </w:rPr>
        <w:t xml:space="preserve">, </w:t>
      </w:r>
      <w:r w:rsidR="006F312B" w:rsidRPr="004C3429">
        <w:rPr>
          <w:rFonts w:asciiTheme="majorHAnsi" w:hAnsiTheme="majorHAnsi" w:cstheme="majorHAnsi"/>
        </w:rPr>
        <w:t xml:space="preserve">with a few modifications. </w:t>
      </w:r>
      <w:r w:rsidR="00A56279" w:rsidRPr="004C3429">
        <w:rPr>
          <w:rFonts w:asciiTheme="majorHAnsi" w:hAnsiTheme="majorHAnsi" w:cstheme="majorHAnsi"/>
        </w:rPr>
        <w:t xml:space="preserve">The </w:t>
      </w:r>
      <w:r w:rsidR="006F312B" w:rsidRPr="004C3429">
        <w:rPr>
          <w:rFonts w:asciiTheme="majorHAnsi" w:hAnsiTheme="majorHAnsi" w:cstheme="majorHAnsi"/>
        </w:rPr>
        <w:t xml:space="preserve">premix </w:t>
      </w:r>
      <w:r w:rsidR="00881A78" w:rsidRPr="004C3429">
        <w:rPr>
          <w:rFonts w:asciiTheme="majorHAnsi" w:hAnsiTheme="majorHAnsi" w:cstheme="majorHAnsi"/>
        </w:rPr>
        <w:t xml:space="preserve">used here </w:t>
      </w:r>
      <w:r w:rsidR="006F312B" w:rsidRPr="004C3429">
        <w:rPr>
          <w:rFonts w:asciiTheme="majorHAnsi" w:hAnsiTheme="majorHAnsi" w:cstheme="majorHAnsi"/>
        </w:rPr>
        <w:t xml:space="preserve">contained </w:t>
      </w:r>
      <w:r w:rsidR="007D1B6C" w:rsidRPr="004C3429">
        <w:rPr>
          <w:rFonts w:asciiTheme="majorHAnsi" w:hAnsiTheme="majorHAnsi" w:cstheme="majorHAnsi"/>
        </w:rPr>
        <w:t xml:space="preserve">approximately </w:t>
      </w:r>
      <w:r w:rsidR="006F312B" w:rsidRPr="004C3429">
        <w:rPr>
          <w:rFonts w:asciiTheme="majorHAnsi" w:hAnsiTheme="majorHAnsi" w:cstheme="majorHAnsi"/>
        </w:rPr>
        <w:t xml:space="preserve">4 times higher concentrations of amino acids, as well as additional magnesium glutamate and PEG 8000 corresponding to final reaction concentrations of </w:t>
      </w:r>
      <w:r w:rsidR="00160BF4" w:rsidRPr="004C3429">
        <w:rPr>
          <w:rFonts w:asciiTheme="majorHAnsi" w:hAnsiTheme="majorHAnsi" w:cstheme="majorHAnsi"/>
        </w:rPr>
        <w:t>7.5</w:t>
      </w:r>
      <w:r w:rsidR="006F312B" w:rsidRPr="004C3429">
        <w:rPr>
          <w:rFonts w:asciiTheme="majorHAnsi" w:hAnsiTheme="majorHAnsi" w:cstheme="majorHAnsi"/>
        </w:rPr>
        <w:t xml:space="preserve"> mM and </w:t>
      </w:r>
      <w:r w:rsidR="00160BF4" w:rsidRPr="004C3429">
        <w:rPr>
          <w:rFonts w:asciiTheme="majorHAnsi" w:hAnsiTheme="majorHAnsi" w:cstheme="majorHAnsi"/>
        </w:rPr>
        <w:t>3.5</w:t>
      </w:r>
      <w:r w:rsidR="006F312B" w:rsidRPr="004C3429">
        <w:rPr>
          <w:rFonts w:asciiTheme="majorHAnsi" w:hAnsiTheme="majorHAnsi" w:cstheme="majorHAnsi"/>
        </w:rPr>
        <w:t xml:space="preserve">% weight/volume, respectively. Optimal results </w:t>
      </w:r>
      <w:r w:rsidR="00160BF4" w:rsidRPr="004C3429">
        <w:rPr>
          <w:rFonts w:asciiTheme="majorHAnsi" w:hAnsiTheme="majorHAnsi" w:cstheme="majorHAnsi"/>
        </w:rPr>
        <w:t>may</w:t>
      </w:r>
      <w:r w:rsidR="006F312B" w:rsidRPr="004C3429">
        <w:rPr>
          <w:rFonts w:asciiTheme="majorHAnsi" w:hAnsiTheme="majorHAnsi" w:cstheme="majorHAnsi"/>
        </w:rPr>
        <w:t xml:space="preserve"> require adjusting the supplemental magnesium glutamate and PEG 8000 concentrations for each new batch of lysate</w:t>
      </w:r>
      <w:r w:rsidR="00160BF4" w:rsidRPr="004C3429">
        <w:rPr>
          <w:rFonts w:asciiTheme="majorHAnsi" w:hAnsiTheme="majorHAnsi" w:cstheme="majorHAnsi"/>
        </w:rPr>
        <w:t>, although the above concentrations consistently produce good results</w:t>
      </w:r>
      <w:r w:rsidR="00DE5CA6" w:rsidRPr="004C3429">
        <w:rPr>
          <w:rFonts w:asciiTheme="majorHAnsi" w:hAnsiTheme="majorHAnsi" w:cstheme="majorHAnsi"/>
        </w:rPr>
        <w:t xml:space="preserve"> (see </w:t>
      </w:r>
      <w:r w:rsidR="007C1AD6" w:rsidRPr="004C3429">
        <w:rPr>
          <w:rFonts w:asciiTheme="majorHAnsi" w:hAnsiTheme="majorHAnsi" w:cstheme="majorHAnsi"/>
        </w:rPr>
        <w:t>the note at the end of the protocol</w:t>
      </w:r>
      <w:r w:rsidR="00DE5CA6" w:rsidRPr="004C3429">
        <w:rPr>
          <w:rFonts w:asciiTheme="majorHAnsi" w:hAnsiTheme="majorHAnsi" w:cstheme="majorHAnsi"/>
        </w:rPr>
        <w:t>)</w:t>
      </w:r>
      <w:r w:rsidR="00160BF4" w:rsidRPr="004C3429">
        <w:rPr>
          <w:rFonts w:asciiTheme="majorHAnsi" w:hAnsiTheme="majorHAnsi" w:cstheme="majorHAnsi"/>
        </w:rPr>
        <w:t>. Unique applications may require reoptimizing these concentrations, for example</w:t>
      </w:r>
      <w:r w:rsidR="00DC0E7B" w:rsidRPr="004C3429">
        <w:rPr>
          <w:rFonts w:asciiTheme="majorHAnsi" w:hAnsiTheme="majorHAnsi" w:cstheme="majorHAnsi"/>
        </w:rPr>
        <w:t>,</w:t>
      </w:r>
      <w:r w:rsidR="00160BF4" w:rsidRPr="004C3429">
        <w:rPr>
          <w:rFonts w:asciiTheme="majorHAnsi" w:hAnsiTheme="majorHAnsi" w:cstheme="majorHAnsi"/>
        </w:rPr>
        <w:t xml:space="preserve"> when using ClpX-supplemented lysate</w:t>
      </w:r>
      <w:r w:rsidR="000711D6" w:rsidRPr="004C3429">
        <w:rPr>
          <w:rFonts w:asciiTheme="majorHAnsi" w:hAnsiTheme="majorHAnsi" w:cstheme="majorHAnsi"/>
          <w:vertAlign w:val="superscript"/>
        </w:rPr>
        <w:t>1</w:t>
      </w:r>
      <w:r w:rsidR="007737F1" w:rsidRPr="004C3429">
        <w:rPr>
          <w:rFonts w:asciiTheme="majorHAnsi" w:hAnsiTheme="majorHAnsi" w:cstheme="majorHAnsi"/>
          <w:vertAlign w:val="superscript"/>
        </w:rPr>
        <w:t>3</w:t>
      </w:r>
      <w:r w:rsidR="00DC0E7B" w:rsidRPr="004C3429">
        <w:rPr>
          <w:rFonts w:asciiTheme="majorHAnsi" w:hAnsiTheme="majorHAnsi" w:cstheme="majorHAnsi"/>
        </w:rPr>
        <w:t>.</w:t>
      </w:r>
    </w:p>
    <w:p w14:paraId="081DD60E" w14:textId="77777777" w:rsidR="00DB71F1" w:rsidRPr="004C3429" w:rsidRDefault="00DB71F1">
      <w:pPr>
        <w:rPr>
          <w:rFonts w:asciiTheme="majorHAnsi" w:hAnsiTheme="majorHAnsi" w:cstheme="majorHAnsi"/>
          <w:vertAlign w:val="superscript"/>
        </w:rPr>
      </w:pPr>
    </w:p>
    <w:p w14:paraId="07594583" w14:textId="064068DF" w:rsidR="00D33FBD" w:rsidRPr="004C3429" w:rsidRDefault="006F312B">
      <w:pPr>
        <w:rPr>
          <w:rFonts w:asciiTheme="majorHAnsi" w:hAnsiTheme="majorHAnsi" w:cstheme="majorHAnsi"/>
        </w:rPr>
      </w:pPr>
      <w:r w:rsidRPr="004C3429">
        <w:rPr>
          <w:rFonts w:asciiTheme="majorHAnsi" w:hAnsiTheme="majorHAnsi" w:cstheme="majorHAnsi"/>
        </w:rPr>
        <w:t xml:space="preserve">A standard </w:t>
      </w:r>
      <w:r w:rsidRPr="004C3429">
        <w:rPr>
          <w:rFonts w:asciiTheme="majorHAnsi" w:hAnsiTheme="majorHAnsi" w:cstheme="majorHAnsi"/>
          <w:i/>
          <w:iCs/>
        </w:rPr>
        <w:t>E. coli</w:t>
      </w:r>
      <w:r w:rsidRPr="004C3429">
        <w:rPr>
          <w:rFonts w:asciiTheme="majorHAnsi" w:hAnsiTheme="majorHAnsi" w:cstheme="majorHAnsi"/>
        </w:rPr>
        <w:t xml:space="preserve"> strain for producing cell-free lysate is BL21-Gold (DE3). </w:t>
      </w:r>
      <w:r w:rsidR="003722C9" w:rsidRPr="004C3429">
        <w:rPr>
          <w:rFonts w:asciiTheme="majorHAnsi" w:hAnsiTheme="majorHAnsi" w:cstheme="majorHAnsi"/>
        </w:rPr>
        <w:t>A</w:t>
      </w:r>
      <w:r w:rsidRPr="004C3429">
        <w:rPr>
          <w:rFonts w:asciiTheme="majorHAnsi" w:hAnsiTheme="majorHAnsi" w:cstheme="majorHAnsi"/>
        </w:rPr>
        <w:t xml:space="preserve"> derivative of these cells containing the autolysis plasmid pAD-LyseR </w:t>
      </w:r>
      <w:r w:rsidR="003722C9" w:rsidRPr="004C3429">
        <w:rPr>
          <w:rFonts w:asciiTheme="majorHAnsi" w:hAnsiTheme="majorHAnsi" w:cstheme="majorHAnsi"/>
        </w:rPr>
        <w:t xml:space="preserve">has been deposited </w:t>
      </w:r>
      <w:r w:rsidRPr="004C3429">
        <w:rPr>
          <w:rFonts w:asciiTheme="majorHAnsi" w:hAnsiTheme="majorHAnsi" w:cstheme="majorHAnsi"/>
        </w:rPr>
        <w:t xml:space="preserve">in </w:t>
      </w:r>
      <w:r w:rsidR="00ED1A28" w:rsidRPr="004C3429">
        <w:rPr>
          <w:rFonts w:asciiTheme="majorHAnsi" w:hAnsiTheme="majorHAnsi" w:cstheme="majorHAnsi"/>
        </w:rPr>
        <w:t xml:space="preserve">a strain and plasmid repository (see </w:t>
      </w:r>
      <w:r w:rsidR="00547B0A" w:rsidRPr="004C3429">
        <w:rPr>
          <w:rFonts w:asciiTheme="majorHAnsi" w:hAnsiTheme="majorHAnsi" w:cstheme="majorHAnsi"/>
        </w:rPr>
        <w:t xml:space="preserve">the </w:t>
      </w:r>
      <w:r w:rsidR="00547B0A" w:rsidRPr="004C3429">
        <w:rPr>
          <w:rFonts w:asciiTheme="majorHAnsi" w:hAnsiTheme="majorHAnsi" w:cstheme="majorHAnsi"/>
          <w:b/>
          <w:bCs/>
        </w:rPr>
        <w:t xml:space="preserve">Table of </w:t>
      </w:r>
      <w:r w:rsidR="00ED1A28" w:rsidRPr="004C3429">
        <w:rPr>
          <w:rFonts w:asciiTheme="majorHAnsi" w:hAnsiTheme="majorHAnsi" w:cstheme="majorHAnsi"/>
          <w:b/>
          <w:bCs/>
        </w:rPr>
        <w:t>Materials</w:t>
      </w:r>
      <w:r w:rsidRPr="004C3429">
        <w:rPr>
          <w:rFonts w:asciiTheme="majorHAnsi" w:hAnsiTheme="majorHAnsi" w:cstheme="majorHAnsi"/>
        </w:rPr>
        <w:t xml:space="preserve">). </w:t>
      </w:r>
      <w:r w:rsidR="003722C9" w:rsidRPr="004C3429">
        <w:rPr>
          <w:rFonts w:asciiTheme="majorHAnsi" w:hAnsiTheme="majorHAnsi" w:cstheme="majorHAnsi"/>
        </w:rPr>
        <w:t>Also available are</w:t>
      </w:r>
      <w:r w:rsidRPr="004C3429">
        <w:rPr>
          <w:rFonts w:asciiTheme="majorHAnsi" w:hAnsiTheme="majorHAnsi" w:cstheme="majorHAnsi"/>
        </w:rPr>
        <w:t xml:space="preserve"> </w:t>
      </w:r>
      <w:r w:rsidR="00E56735" w:rsidRPr="004C3429">
        <w:rPr>
          <w:rFonts w:asciiTheme="majorHAnsi" w:hAnsiTheme="majorHAnsi" w:cstheme="majorHAnsi"/>
        </w:rPr>
        <w:t xml:space="preserve">a derivative lacking genomic </w:t>
      </w:r>
      <w:r w:rsidR="00547B0A" w:rsidRPr="004C3429">
        <w:rPr>
          <w:rFonts w:asciiTheme="majorHAnsi" w:hAnsiTheme="majorHAnsi" w:cstheme="majorHAnsi"/>
          <w:i/>
          <w:iCs/>
        </w:rPr>
        <w:t>l</w:t>
      </w:r>
      <w:r w:rsidR="00E56735" w:rsidRPr="004C3429">
        <w:rPr>
          <w:rFonts w:asciiTheme="majorHAnsi" w:hAnsiTheme="majorHAnsi" w:cstheme="majorHAnsi"/>
          <w:i/>
          <w:iCs/>
        </w:rPr>
        <w:t>ac</w:t>
      </w:r>
      <w:r w:rsidR="00201818" w:rsidRPr="004C3429">
        <w:rPr>
          <w:rFonts w:asciiTheme="majorHAnsi" w:hAnsiTheme="majorHAnsi" w:cstheme="majorHAnsi"/>
          <w:i/>
          <w:iCs/>
        </w:rPr>
        <w:t>Z</w:t>
      </w:r>
      <w:r w:rsidR="00201818" w:rsidRPr="004C3429">
        <w:rPr>
          <w:rFonts w:asciiTheme="majorHAnsi" w:hAnsiTheme="majorHAnsi" w:cstheme="majorHAnsi"/>
        </w:rPr>
        <w:t xml:space="preserve"> to reduce </w:t>
      </w:r>
      <w:r w:rsidR="00FB63B0" w:rsidRPr="004C3429">
        <w:rPr>
          <w:rFonts w:asciiTheme="majorHAnsi" w:hAnsiTheme="majorHAnsi" w:cstheme="majorHAnsi"/>
        </w:rPr>
        <w:t xml:space="preserve">the </w:t>
      </w:r>
      <w:r w:rsidR="00201818" w:rsidRPr="004C3429">
        <w:rPr>
          <w:rFonts w:asciiTheme="majorHAnsi" w:hAnsiTheme="majorHAnsi" w:cstheme="majorHAnsi"/>
        </w:rPr>
        <w:t>background for circuits that use LacZ-based output</w:t>
      </w:r>
      <w:r w:rsidR="00E56735" w:rsidRPr="004C3429">
        <w:rPr>
          <w:rFonts w:asciiTheme="majorHAnsi" w:hAnsiTheme="majorHAnsi" w:cstheme="majorHAnsi"/>
        </w:rPr>
        <w:t xml:space="preserve"> and a</w:t>
      </w:r>
      <w:r w:rsidR="003F41E7" w:rsidRPr="004C3429">
        <w:rPr>
          <w:rFonts w:asciiTheme="majorHAnsi" w:hAnsiTheme="majorHAnsi" w:cstheme="majorHAnsi"/>
        </w:rPr>
        <w:t xml:space="preserve">n </w:t>
      </w:r>
      <w:r w:rsidR="00C60ABE" w:rsidRPr="004C3429">
        <w:rPr>
          <w:rFonts w:asciiTheme="majorHAnsi" w:hAnsiTheme="majorHAnsi" w:cstheme="majorHAnsi"/>
        </w:rPr>
        <w:t>expression plasmid</w:t>
      </w:r>
      <w:r w:rsidR="00E56735" w:rsidRPr="004C3429">
        <w:rPr>
          <w:rFonts w:asciiTheme="majorHAnsi" w:hAnsiTheme="majorHAnsi" w:cstheme="majorHAnsi"/>
        </w:rPr>
        <w:t xml:space="preserve"> pAD-GamS to be used for </w:t>
      </w:r>
      <w:r w:rsidR="00FB63B0" w:rsidRPr="004C3429">
        <w:rPr>
          <w:rFonts w:asciiTheme="majorHAnsi" w:hAnsiTheme="majorHAnsi" w:cstheme="majorHAnsi"/>
        </w:rPr>
        <w:t xml:space="preserve">the </w:t>
      </w:r>
      <w:r w:rsidR="00E56735" w:rsidRPr="004C3429">
        <w:rPr>
          <w:rFonts w:asciiTheme="majorHAnsi" w:hAnsiTheme="majorHAnsi" w:cstheme="majorHAnsi"/>
        </w:rPr>
        <w:t xml:space="preserve">purification of the GamS protein that can protect linear DNA from degradation. </w:t>
      </w:r>
      <w:r w:rsidR="003722C9" w:rsidRPr="004C3429">
        <w:rPr>
          <w:rFonts w:asciiTheme="majorHAnsi" w:hAnsiTheme="majorHAnsi" w:cstheme="majorHAnsi"/>
        </w:rPr>
        <w:t>These</w:t>
      </w:r>
      <w:r w:rsidR="00E56735" w:rsidRPr="004C3429">
        <w:rPr>
          <w:rFonts w:asciiTheme="majorHAnsi" w:hAnsiTheme="majorHAnsi" w:cstheme="majorHAnsi"/>
        </w:rPr>
        <w:t xml:space="preserve"> cell strains and plasmids </w:t>
      </w:r>
      <w:r w:rsidR="003722C9" w:rsidRPr="004C3429">
        <w:rPr>
          <w:rFonts w:asciiTheme="majorHAnsi" w:hAnsiTheme="majorHAnsi" w:cstheme="majorHAnsi"/>
        </w:rPr>
        <w:t xml:space="preserve">should </w:t>
      </w:r>
      <w:r w:rsidR="00E56735" w:rsidRPr="004C3429">
        <w:rPr>
          <w:rFonts w:asciiTheme="majorHAnsi" w:hAnsiTheme="majorHAnsi" w:cstheme="majorHAnsi"/>
        </w:rPr>
        <w:t>be useful for a variety of applications in cell-free gene expression.</w:t>
      </w:r>
    </w:p>
    <w:p w14:paraId="0BEB38EC" w14:textId="77777777" w:rsidR="006E4797" w:rsidRPr="004C3429" w:rsidRDefault="006E4797">
      <w:pPr>
        <w:rPr>
          <w:rFonts w:asciiTheme="majorHAnsi" w:hAnsiTheme="majorHAnsi" w:cstheme="majorHAnsi"/>
        </w:rPr>
      </w:pPr>
    </w:p>
    <w:p w14:paraId="59F37CC4" w14:textId="00CFBD66" w:rsidR="006E4797" w:rsidRPr="004C3429" w:rsidRDefault="00551D82">
      <w:pPr>
        <w:pBdr>
          <w:top w:val="nil"/>
          <w:left w:val="nil"/>
          <w:bottom w:val="nil"/>
          <w:right w:val="nil"/>
          <w:between w:val="nil"/>
        </w:pBdr>
        <w:rPr>
          <w:rFonts w:asciiTheme="majorHAnsi" w:hAnsiTheme="majorHAnsi" w:cstheme="majorHAnsi"/>
        </w:rPr>
      </w:pPr>
      <w:r w:rsidRPr="004C3429">
        <w:rPr>
          <w:rFonts w:asciiTheme="majorHAnsi" w:hAnsiTheme="majorHAnsi" w:cstheme="majorHAnsi"/>
          <w:b/>
        </w:rPr>
        <w:t xml:space="preserve">ACKNOWLEDGMENTS: </w:t>
      </w:r>
    </w:p>
    <w:p w14:paraId="1BDF271A" w14:textId="77777777" w:rsidR="00E56735" w:rsidRPr="004C3429" w:rsidRDefault="00E56735">
      <w:pPr>
        <w:rPr>
          <w:rFonts w:asciiTheme="majorHAnsi" w:hAnsiTheme="majorHAnsi" w:cstheme="majorHAnsi"/>
        </w:rPr>
      </w:pPr>
      <w:r w:rsidRPr="004C3429">
        <w:rPr>
          <w:rFonts w:asciiTheme="majorHAnsi" w:hAnsiTheme="majorHAnsi" w:cstheme="majorHAnsi"/>
        </w:rPr>
        <w:t>The authors thank Zachary Sun and Richard Murray for providing the plasmid P_araBAD-gamS. This work was supported by grants from the National Institutes of Health and from the ARO MURI program.</w:t>
      </w:r>
    </w:p>
    <w:p w14:paraId="25B2FBBD" w14:textId="77777777" w:rsidR="006E4797" w:rsidRPr="004C3429" w:rsidRDefault="006E4797">
      <w:pPr>
        <w:rPr>
          <w:rFonts w:asciiTheme="majorHAnsi" w:hAnsiTheme="majorHAnsi" w:cstheme="majorHAnsi"/>
          <w:b/>
        </w:rPr>
      </w:pPr>
    </w:p>
    <w:p w14:paraId="5E703EBA" w14:textId="3CA1981E" w:rsidR="006E4797" w:rsidRPr="004C3429" w:rsidRDefault="00551D82">
      <w:pPr>
        <w:pBdr>
          <w:top w:val="nil"/>
          <w:left w:val="nil"/>
          <w:bottom w:val="nil"/>
          <w:right w:val="nil"/>
          <w:between w:val="nil"/>
        </w:pBdr>
        <w:rPr>
          <w:rFonts w:asciiTheme="majorHAnsi" w:hAnsiTheme="majorHAnsi" w:cstheme="majorHAnsi"/>
        </w:rPr>
      </w:pPr>
      <w:r w:rsidRPr="004C3429">
        <w:rPr>
          <w:rFonts w:asciiTheme="majorHAnsi" w:hAnsiTheme="majorHAnsi" w:cstheme="majorHAnsi"/>
          <w:b/>
        </w:rPr>
        <w:t xml:space="preserve">DISCLOSURES: </w:t>
      </w:r>
    </w:p>
    <w:p w14:paraId="132340D6" w14:textId="705C22CD" w:rsidR="006E4797" w:rsidRPr="004C3429" w:rsidRDefault="00E21080">
      <w:pPr>
        <w:rPr>
          <w:rFonts w:asciiTheme="majorHAnsi" w:hAnsiTheme="majorHAnsi" w:cstheme="majorHAnsi"/>
        </w:rPr>
      </w:pPr>
      <w:r w:rsidRPr="004C3429">
        <w:rPr>
          <w:rFonts w:asciiTheme="majorHAnsi" w:hAnsiTheme="majorHAnsi" w:cstheme="majorHAnsi"/>
        </w:rPr>
        <w:t>The authors declare no conflicts of interest.</w:t>
      </w:r>
    </w:p>
    <w:p w14:paraId="4A7B0E5C" w14:textId="77777777" w:rsidR="006E4797" w:rsidRPr="004C3429" w:rsidRDefault="006E4797">
      <w:pPr>
        <w:rPr>
          <w:rFonts w:asciiTheme="majorHAnsi" w:hAnsiTheme="majorHAnsi" w:cstheme="majorHAnsi"/>
        </w:rPr>
      </w:pPr>
    </w:p>
    <w:p w14:paraId="4DA9A4B3" w14:textId="5530EDB0" w:rsidR="00E21080" w:rsidRPr="004C3429" w:rsidRDefault="00551D82">
      <w:pPr>
        <w:rPr>
          <w:rFonts w:asciiTheme="majorHAnsi" w:hAnsiTheme="majorHAnsi" w:cstheme="majorHAnsi"/>
        </w:rPr>
      </w:pPr>
      <w:r w:rsidRPr="004C3429">
        <w:rPr>
          <w:rFonts w:asciiTheme="majorHAnsi" w:hAnsiTheme="majorHAnsi" w:cstheme="majorHAnsi"/>
          <w:b/>
        </w:rPr>
        <w:t>REFERENCES:</w:t>
      </w:r>
    </w:p>
    <w:p w14:paraId="1D258AB2" w14:textId="6BD09126" w:rsidR="008A0AD1" w:rsidRPr="004C3429" w:rsidRDefault="000E67EE">
      <w:pPr>
        <w:rPr>
          <w:rFonts w:asciiTheme="majorHAnsi" w:hAnsiTheme="majorHAnsi" w:cstheme="majorHAnsi"/>
        </w:rPr>
      </w:pPr>
      <w:r w:rsidRPr="004C3429">
        <w:rPr>
          <w:rFonts w:asciiTheme="majorHAnsi" w:hAnsiTheme="majorHAnsi" w:cstheme="majorHAnsi"/>
        </w:rPr>
        <w:t xml:space="preserve">1. </w:t>
      </w:r>
      <w:r w:rsidR="008A0AD1" w:rsidRPr="004C3429">
        <w:rPr>
          <w:rFonts w:asciiTheme="majorHAnsi" w:hAnsiTheme="majorHAnsi" w:cstheme="majorHAnsi"/>
        </w:rPr>
        <w:t xml:space="preserve">Dudley, Q. M., Karim, A. S., Jewett, M. C. Cell-free metabolic engineering: biomanufacturing </w:t>
      </w:r>
      <w:r w:rsidR="008A0AD1" w:rsidRPr="004C3429">
        <w:rPr>
          <w:rFonts w:asciiTheme="majorHAnsi" w:hAnsiTheme="majorHAnsi" w:cstheme="majorHAnsi"/>
        </w:rPr>
        <w:lastRenderedPageBreak/>
        <w:t xml:space="preserve">beyond the cell. </w:t>
      </w:r>
      <w:r w:rsidR="008A0AD1" w:rsidRPr="004C3429">
        <w:rPr>
          <w:rFonts w:asciiTheme="majorHAnsi" w:hAnsiTheme="majorHAnsi" w:cstheme="majorHAnsi"/>
          <w:i/>
          <w:iCs/>
        </w:rPr>
        <w:t>Biotechnol</w:t>
      </w:r>
      <w:r w:rsidR="00092E79" w:rsidRPr="004C3429">
        <w:rPr>
          <w:rFonts w:asciiTheme="majorHAnsi" w:hAnsiTheme="majorHAnsi" w:cstheme="majorHAnsi"/>
          <w:i/>
          <w:iCs/>
        </w:rPr>
        <w:t>ogy</w:t>
      </w:r>
      <w:r w:rsidR="008A0AD1" w:rsidRPr="004C3429">
        <w:rPr>
          <w:rFonts w:asciiTheme="majorHAnsi" w:hAnsiTheme="majorHAnsi" w:cstheme="majorHAnsi"/>
          <w:i/>
          <w:iCs/>
        </w:rPr>
        <w:t xml:space="preserve"> J</w:t>
      </w:r>
      <w:r w:rsidR="00092E79" w:rsidRPr="004C3429">
        <w:rPr>
          <w:rFonts w:asciiTheme="majorHAnsi" w:hAnsiTheme="majorHAnsi" w:cstheme="majorHAnsi"/>
          <w:i/>
          <w:iCs/>
        </w:rPr>
        <w:t>ournal</w:t>
      </w:r>
      <w:r w:rsidR="00F41AEC" w:rsidRPr="004C3429">
        <w:rPr>
          <w:rFonts w:asciiTheme="majorHAnsi" w:hAnsiTheme="majorHAnsi" w:cstheme="majorHAnsi"/>
          <w:i/>
          <w:iCs/>
        </w:rPr>
        <w:t>.</w:t>
      </w:r>
      <w:r w:rsidR="008A0AD1" w:rsidRPr="004C3429">
        <w:rPr>
          <w:rFonts w:asciiTheme="majorHAnsi" w:hAnsiTheme="majorHAnsi" w:cstheme="majorHAnsi"/>
        </w:rPr>
        <w:t xml:space="preserve"> 10</w:t>
      </w:r>
      <w:r w:rsidR="00F41AEC" w:rsidRPr="004C3429">
        <w:rPr>
          <w:rFonts w:asciiTheme="majorHAnsi" w:hAnsiTheme="majorHAnsi" w:cstheme="majorHAnsi"/>
        </w:rPr>
        <w:t xml:space="preserve"> (1)</w:t>
      </w:r>
      <w:r w:rsidR="008A0AD1" w:rsidRPr="004C3429">
        <w:rPr>
          <w:rFonts w:asciiTheme="majorHAnsi" w:hAnsiTheme="majorHAnsi" w:cstheme="majorHAnsi"/>
        </w:rPr>
        <w:t>, 69−82</w:t>
      </w:r>
      <w:r w:rsidR="00E21080" w:rsidRPr="004C3429">
        <w:rPr>
          <w:rFonts w:asciiTheme="majorHAnsi" w:hAnsiTheme="majorHAnsi" w:cstheme="majorHAnsi"/>
        </w:rPr>
        <w:t xml:space="preserve"> (2015)</w:t>
      </w:r>
      <w:r w:rsidR="008A0AD1" w:rsidRPr="004C3429">
        <w:rPr>
          <w:rFonts w:asciiTheme="majorHAnsi" w:hAnsiTheme="majorHAnsi" w:cstheme="majorHAnsi"/>
        </w:rPr>
        <w:t xml:space="preserve">. </w:t>
      </w:r>
    </w:p>
    <w:p w14:paraId="4446812A" w14:textId="036FD634" w:rsidR="008A0AD1" w:rsidRPr="004C3429" w:rsidRDefault="000E67EE">
      <w:pPr>
        <w:rPr>
          <w:rFonts w:asciiTheme="majorHAnsi" w:hAnsiTheme="majorHAnsi" w:cstheme="majorHAnsi"/>
        </w:rPr>
      </w:pPr>
      <w:r w:rsidRPr="004C3429">
        <w:rPr>
          <w:rFonts w:asciiTheme="majorHAnsi" w:hAnsiTheme="majorHAnsi" w:cstheme="majorHAnsi"/>
        </w:rPr>
        <w:t xml:space="preserve">2. </w:t>
      </w:r>
      <w:r w:rsidR="008A0AD1" w:rsidRPr="004C3429">
        <w:rPr>
          <w:rFonts w:asciiTheme="majorHAnsi" w:hAnsiTheme="majorHAnsi" w:cstheme="majorHAnsi"/>
        </w:rPr>
        <w:t xml:space="preserve">Smith, M. T., Wilding, K. M., Hunt, J. M., Bennett, A. M., Bundy, B. C. The emerging age of cell-free synthetic biology. </w:t>
      </w:r>
      <w:r w:rsidR="008A0AD1" w:rsidRPr="004C3429">
        <w:rPr>
          <w:rFonts w:asciiTheme="majorHAnsi" w:hAnsiTheme="majorHAnsi" w:cstheme="majorHAnsi"/>
          <w:i/>
          <w:iCs/>
        </w:rPr>
        <w:t>FEBS Lett</w:t>
      </w:r>
      <w:r w:rsidR="00092E79" w:rsidRPr="004C3429">
        <w:rPr>
          <w:rFonts w:asciiTheme="majorHAnsi" w:hAnsiTheme="majorHAnsi" w:cstheme="majorHAnsi"/>
          <w:i/>
          <w:iCs/>
        </w:rPr>
        <w:t>ers</w:t>
      </w:r>
      <w:r w:rsidR="00670959" w:rsidRPr="004C3429">
        <w:rPr>
          <w:rFonts w:asciiTheme="majorHAnsi" w:hAnsiTheme="majorHAnsi" w:cstheme="majorHAnsi"/>
          <w:i/>
          <w:iCs/>
        </w:rPr>
        <w:t>.</w:t>
      </w:r>
      <w:r w:rsidR="008A0AD1" w:rsidRPr="004C3429">
        <w:rPr>
          <w:rFonts w:asciiTheme="majorHAnsi" w:hAnsiTheme="majorHAnsi" w:cstheme="majorHAnsi"/>
        </w:rPr>
        <w:t xml:space="preserve"> </w:t>
      </w:r>
      <w:r w:rsidR="008A0AD1" w:rsidRPr="004C3429">
        <w:rPr>
          <w:rFonts w:asciiTheme="majorHAnsi" w:hAnsiTheme="majorHAnsi" w:cstheme="majorHAnsi"/>
          <w:b/>
          <w:bCs/>
        </w:rPr>
        <w:t>588</w:t>
      </w:r>
      <w:r w:rsidR="00670959" w:rsidRPr="004C3429">
        <w:rPr>
          <w:rFonts w:asciiTheme="majorHAnsi" w:hAnsiTheme="majorHAnsi" w:cstheme="majorHAnsi"/>
        </w:rPr>
        <w:t xml:space="preserve"> (17)</w:t>
      </w:r>
      <w:r w:rsidR="008A0AD1" w:rsidRPr="004C3429">
        <w:rPr>
          <w:rFonts w:asciiTheme="majorHAnsi" w:hAnsiTheme="majorHAnsi" w:cstheme="majorHAnsi"/>
        </w:rPr>
        <w:t>, 2755−2761</w:t>
      </w:r>
      <w:r w:rsidR="00E21080" w:rsidRPr="004C3429">
        <w:rPr>
          <w:rFonts w:asciiTheme="majorHAnsi" w:hAnsiTheme="majorHAnsi" w:cstheme="majorHAnsi"/>
        </w:rPr>
        <w:t xml:space="preserve"> (2014)</w:t>
      </w:r>
      <w:r w:rsidR="008A0AD1" w:rsidRPr="004C3429">
        <w:rPr>
          <w:rFonts w:asciiTheme="majorHAnsi" w:hAnsiTheme="majorHAnsi" w:cstheme="majorHAnsi"/>
        </w:rPr>
        <w:t xml:space="preserve">. </w:t>
      </w:r>
    </w:p>
    <w:p w14:paraId="5FD6126E" w14:textId="387589BF" w:rsidR="008A0AD1" w:rsidRPr="004C3429" w:rsidRDefault="000E67EE">
      <w:pPr>
        <w:rPr>
          <w:rFonts w:asciiTheme="majorHAnsi" w:hAnsiTheme="majorHAnsi" w:cstheme="majorHAnsi"/>
        </w:rPr>
      </w:pPr>
      <w:r w:rsidRPr="004C3429">
        <w:rPr>
          <w:rFonts w:asciiTheme="majorHAnsi" w:hAnsiTheme="majorHAnsi" w:cstheme="majorHAnsi"/>
        </w:rPr>
        <w:t xml:space="preserve">3. </w:t>
      </w:r>
      <w:r w:rsidR="008A0AD1" w:rsidRPr="004C3429">
        <w:rPr>
          <w:rFonts w:asciiTheme="majorHAnsi" w:hAnsiTheme="majorHAnsi" w:cstheme="majorHAnsi"/>
        </w:rPr>
        <w:t>Casteleijn, M. G., Urtti, A., Sarkhel, S. Expression without boundaries: cell-free protein synthesis in pharmaceutical research</w:t>
      </w:r>
      <w:r w:rsidR="008A0AD1" w:rsidRPr="004C3429">
        <w:rPr>
          <w:rFonts w:asciiTheme="majorHAnsi" w:hAnsiTheme="majorHAnsi" w:cstheme="majorHAnsi"/>
          <w:i/>
          <w:iCs/>
        </w:rPr>
        <w:t>. Int</w:t>
      </w:r>
      <w:r w:rsidR="00092E79" w:rsidRPr="004C3429">
        <w:rPr>
          <w:rFonts w:asciiTheme="majorHAnsi" w:hAnsiTheme="majorHAnsi" w:cstheme="majorHAnsi"/>
          <w:i/>
          <w:iCs/>
        </w:rPr>
        <w:t>ernational</w:t>
      </w:r>
      <w:r w:rsidR="008A0AD1" w:rsidRPr="004C3429">
        <w:rPr>
          <w:rFonts w:asciiTheme="majorHAnsi" w:hAnsiTheme="majorHAnsi" w:cstheme="majorHAnsi"/>
          <w:i/>
          <w:iCs/>
        </w:rPr>
        <w:t xml:space="preserve"> J</w:t>
      </w:r>
      <w:r w:rsidR="00092E79" w:rsidRPr="004C3429">
        <w:rPr>
          <w:rFonts w:asciiTheme="majorHAnsi" w:hAnsiTheme="majorHAnsi" w:cstheme="majorHAnsi"/>
          <w:i/>
          <w:iCs/>
        </w:rPr>
        <w:t>ournal of</w:t>
      </w:r>
      <w:r w:rsidR="008A0AD1" w:rsidRPr="004C3429">
        <w:rPr>
          <w:rFonts w:asciiTheme="majorHAnsi" w:hAnsiTheme="majorHAnsi" w:cstheme="majorHAnsi"/>
          <w:i/>
          <w:iCs/>
        </w:rPr>
        <w:t xml:space="preserve"> Pharm</w:t>
      </w:r>
      <w:r w:rsidR="00092E79" w:rsidRPr="004C3429">
        <w:rPr>
          <w:rFonts w:asciiTheme="majorHAnsi" w:hAnsiTheme="majorHAnsi" w:cstheme="majorHAnsi"/>
          <w:i/>
          <w:iCs/>
        </w:rPr>
        <w:t>aceutics</w:t>
      </w:r>
      <w:r w:rsidR="008A0AD1" w:rsidRPr="004C3429">
        <w:rPr>
          <w:rFonts w:asciiTheme="majorHAnsi" w:hAnsiTheme="majorHAnsi" w:cstheme="majorHAnsi"/>
        </w:rPr>
        <w:t xml:space="preserve"> </w:t>
      </w:r>
      <w:r w:rsidR="008A0AD1" w:rsidRPr="004C3429">
        <w:rPr>
          <w:rFonts w:asciiTheme="majorHAnsi" w:hAnsiTheme="majorHAnsi" w:cstheme="majorHAnsi"/>
          <w:b/>
          <w:bCs/>
        </w:rPr>
        <w:t>440</w:t>
      </w:r>
      <w:r w:rsidR="000A41CD" w:rsidRPr="004C3429">
        <w:rPr>
          <w:rFonts w:asciiTheme="majorHAnsi" w:hAnsiTheme="majorHAnsi" w:cstheme="majorHAnsi"/>
        </w:rPr>
        <w:t xml:space="preserve"> (1)</w:t>
      </w:r>
      <w:r w:rsidR="008A0AD1" w:rsidRPr="004C3429">
        <w:rPr>
          <w:rFonts w:asciiTheme="majorHAnsi" w:hAnsiTheme="majorHAnsi" w:cstheme="majorHAnsi"/>
        </w:rPr>
        <w:t>, 39−47</w:t>
      </w:r>
      <w:r w:rsidR="00E21080" w:rsidRPr="004C3429">
        <w:rPr>
          <w:rFonts w:asciiTheme="majorHAnsi" w:hAnsiTheme="majorHAnsi" w:cstheme="majorHAnsi"/>
        </w:rPr>
        <w:t xml:space="preserve"> (2013)</w:t>
      </w:r>
      <w:r w:rsidR="008A0AD1" w:rsidRPr="004C3429">
        <w:rPr>
          <w:rFonts w:asciiTheme="majorHAnsi" w:hAnsiTheme="majorHAnsi" w:cstheme="majorHAnsi"/>
        </w:rPr>
        <w:t xml:space="preserve">. </w:t>
      </w:r>
    </w:p>
    <w:p w14:paraId="328DEE90" w14:textId="6F2E8F68" w:rsidR="008A0AD1" w:rsidRPr="004C3429" w:rsidRDefault="000E67EE">
      <w:pPr>
        <w:rPr>
          <w:rFonts w:asciiTheme="majorHAnsi" w:hAnsiTheme="majorHAnsi" w:cstheme="majorHAnsi"/>
        </w:rPr>
      </w:pPr>
      <w:r w:rsidRPr="004C3429">
        <w:rPr>
          <w:rFonts w:asciiTheme="majorHAnsi" w:hAnsiTheme="majorHAnsi" w:cstheme="majorHAnsi"/>
        </w:rPr>
        <w:t xml:space="preserve">4. </w:t>
      </w:r>
      <w:r w:rsidR="008A0AD1" w:rsidRPr="004C3429">
        <w:rPr>
          <w:rFonts w:asciiTheme="majorHAnsi" w:hAnsiTheme="majorHAnsi" w:cstheme="majorHAnsi"/>
        </w:rPr>
        <w:t xml:space="preserve">He, M. Cell-free protein synthesis: applications in proteomics and biotechnology. </w:t>
      </w:r>
      <w:r w:rsidR="008A0AD1" w:rsidRPr="004C3429">
        <w:rPr>
          <w:rFonts w:asciiTheme="majorHAnsi" w:hAnsiTheme="majorHAnsi" w:cstheme="majorHAnsi"/>
          <w:i/>
          <w:iCs/>
        </w:rPr>
        <w:t>New Biotechnol</w:t>
      </w:r>
      <w:r w:rsidR="00092E79" w:rsidRPr="004C3429">
        <w:rPr>
          <w:rFonts w:asciiTheme="majorHAnsi" w:hAnsiTheme="majorHAnsi" w:cstheme="majorHAnsi"/>
          <w:i/>
          <w:iCs/>
        </w:rPr>
        <w:t>ogy</w:t>
      </w:r>
      <w:r w:rsidR="00AF17CF" w:rsidRPr="004C3429">
        <w:rPr>
          <w:rFonts w:asciiTheme="majorHAnsi" w:hAnsiTheme="majorHAnsi" w:cstheme="majorHAnsi"/>
          <w:i/>
          <w:iCs/>
        </w:rPr>
        <w:t>.</w:t>
      </w:r>
      <w:r w:rsidR="008A0AD1" w:rsidRPr="004C3429">
        <w:rPr>
          <w:rFonts w:asciiTheme="majorHAnsi" w:hAnsiTheme="majorHAnsi" w:cstheme="majorHAnsi"/>
        </w:rPr>
        <w:t xml:space="preserve"> </w:t>
      </w:r>
      <w:r w:rsidR="008A0AD1" w:rsidRPr="004C3429">
        <w:rPr>
          <w:rFonts w:asciiTheme="majorHAnsi" w:hAnsiTheme="majorHAnsi" w:cstheme="majorHAnsi"/>
          <w:b/>
          <w:bCs/>
        </w:rPr>
        <w:t>25</w:t>
      </w:r>
      <w:r w:rsidR="00AF17CF" w:rsidRPr="004C3429">
        <w:rPr>
          <w:rFonts w:asciiTheme="majorHAnsi" w:hAnsiTheme="majorHAnsi" w:cstheme="majorHAnsi"/>
        </w:rPr>
        <w:t xml:space="preserve"> (2–3)</w:t>
      </w:r>
      <w:r w:rsidR="008A0AD1" w:rsidRPr="004C3429">
        <w:rPr>
          <w:rFonts w:asciiTheme="majorHAnsi" w:hAnsiTheme="majorHAnsi" w:cstheme="majorHAnsi"/>
        </w:rPr>
        <w:t>, 126−132</w:t>
      </w:r>
      <w:r w:rsidR="00E21080" w:rsidRPr="004C3429">
        <w:rPr>
          <w:rFonts w:asciiTheme="majorHAnsi" w:hAnsiTheme="majorHAnsi" w:cstheme="majorHAnsi"/>
        </w:rPr>
        <w:t xml:space="preserve"> (2008)</w:t>
      </w:r>
      <w:r w:rsidR="008A0AD1" w:rsidRPr="004C3429">
        <w:rPr>
          <w:rFonts w:asciiTheme="majorHAnsi" w:hAnsiTheme="majorHAnsi" w:cstheme="majorHAnsi"/>
        </w:rPr>
        <w:t xml:space="preserve">. </w:t>
      </w:r>
    </w:p>
    <w:p w14:paraId="0A05D3AC" w14:textId="7835E4E4" w:rsidR="008A0AD1" w:rsidRPr="004C3429" w:rsidRDefault="000E67EE">
      <w:pPr>
        <w:rPr>
          <w:rFonts w:asciiTheme="majorHAnsi" w:hAnsiTheme="majorHAnsi" w:cstheme="majorHAnsi"/>
        </w:rPr>
      </w:pPr>
      <w:r w:rsidRPr="004C3429">
        <w:rPr>
          <w:rFonts w:asciiTheme="majorHAnsi" w:hAnsiTheme="majorHAnsi" w:cstheme="majorHAnsi"/>
        </w:rPr>
        <w:t xml:space="preserve">5. </w:t>
      </w:r>
      <w:r w:rsidR="008A0AD1" w:rsidRPr="004C3429">
        <w:rPr>
          <w:rFonts w:asciiTheme="majorHAnsi" w:hAnsiTheme="majorHAnsi" w:cstheme="majorHAnsi"/>
        </w:rPr>
        <w:t>Pardee, K.</w:t>
      </w:r>
      <w:r w:rsidR="007D5A76" w:rsidRPr="004C3429">
        <w:rPr>
          <w:rFonts w:asciiTheme="majorHAnsi" w:hAnsiTheme="majorHAnsi" w:cstheme="majorHAnsi"/>
        </w:rPr>
        <w:t xml:space="preserve"> et al.</w:t>
      </w:r>
      <w:r w:rsidR="008A0AD1" w:rsidRPr="004C3429">
        <w:rPr>
          <w:rFonts w:asciiTheme="majorHAnsi" w:hAnsiTheme="majorHAnsi" w:cstheme="majorHAnsi"/>
        </w:rPr>
        <w:t xml:space="preserve"> Paper-based synthetic gene networks. </w:t>
      </w:r>
      <w:r w:rsidR="008A0AD1" w:rsidRPr="004C3429">
        <w:rPr>
          <w:rFonts w:asciiTheme="majorHAnsi" w:hAnsiTheme="majorHAnsi" w:cstheme="majorHAnsi"/>
          <w:i/>
          <w:iCs/>
        </w:rPr>
        <w:t>Cell</w:t>
      </w:r>
      <w:r w:rsidR="009B7E48" w:rsidRPr="004C3429">
        <w:rPr>
          <w:rFonts w:asciiTheme="majorHAnsi" w:hAnsiTheme="majorHAnsi" w:cstheme="majorHAnsi"/>
          <w:i/>
          <w:iCs/>
        </w:rPr>
        <w:t>.</w:t>
      </w:r>
      <w:r w:rsidR="008A0AD1" w:rsidRPr="004C3429">
        <w:rPr>
          <w:rFonts w:asciiTheme="majorHAnsi" w:hAnsiTheme="majorHAnsi" w:cstheme="majorHAnsi"/>
        </w:rPr>
        <w:t xml:space="preserve"> 159</w:t>
      </w:r>
      <w:r w:rsidR="009B7E48" w:rsidRPr="004C3429">
        <w:rPr>
          <w:rFonts w:asciiTheme="majorHAnsi" w:hAnsiTheme="majorHAnsi" w:cstheme="majorHAnsi"/>
        </w:rPr>
        <w:t xml:space="preserve"> (</w:t>
      </w:r>
      <w:r w:rsidR="009B7E48" w:rsidRPr="004C3429">
        <w:rPr>
          <w:rFonts w:asciiTheme="majorHAnsi" w:hAnsiTheme="majorHAnsi" w:cstheme="majorHAnsi"/>
          <w:b/>
          <w:bCs/>
        </w:rPr>
        <w:t>4</w:t>
      </w:r>
      <w:r w:rsidR="009B7E48" w:rsidRPr="004C3429">
        <w:rPr>
          <w:rFonts w:asciiTheme="majorHAnsi" w:hAnsiTheme="majorHAnsi" w:cstheme="majorHAnsi"/>
        </w:rPr>
        <w:t>)</w:t>
      </w:r>
      <w:r w:rsidR="008A0AD1" w:rsidRPr="004C3429">
        <w:rPr>
          <w:rFonts w:asciiTheme="majorHAnsi" w:hAnsiTheme="majorHAnsi" w:cstheme="majorHAnsi"/>
        </w:rPr>
        <w:t>, 940−954</w:t>
      </w:r>
      <w:r w:rsidR="00E21080" w:rsidRPr="004C3429">
        <w:rPr>
          <w:rFonts w:asciiTheme="majorHAnsi" w:hAnsiTheme="majorHAnsi" w:cstheme="majorHAnsi"/>
        </w:rPr>
        <w:t xml:space="preserve"> (2014)</w:t>
      </w:r>
      <w:r w:rsidR="008A0AD1" w:rsidRPr="004C3429">
        <w:rPr>
          <w:rFonts w:asciiTheme="majorHAnsi" w:hAnsiTheme="majorHAnsi" w:cstheme="majorHAnsi"/>
        </w:rPr>
        <w:t xml:space="preserve">. </w:t>
      </w:r>
    </w:p>
    <w:p w14:paraId="1C961A4B" w14:textId="4208D54F" w:rsidR="008A0AD1" w:rsidRPr="004C3429" w:rsidRDefault="000E67EE">
      <w:pPr>
        <w:rPr>
          <w:rFonts w:asciiTheme="majorHAnsi" w:hAnsiTheme="majorHAnsi" w:cstheme="majorHAnsi"/>
        </w:rPr>
      </w:pPr>
      <w:r w:rsidRPr="004C3429">
        <w:rPr>
          <w:rFonts w:asciiTheme="majorHAnsi" w:hAnsiTheme="majorHAnsi" w:cstheme="majorHAnsi"/>
        </w:rPr>
        <w:t xml:space="preserve">6. </w:t>
      </w:r>
      <w:r w:rsidR="008A0AD1" w:rsidRPr="004C3429">
        <w:rPr>
          <w:rFonts w:asciiTheme="majorHAnsi" w:hAnsiTheme="majorHAnsi" w:cstheme="majorHAnsi"/>
        </w:rPr>
        <w:t xml:space="preserve">Pardee, K. et al. Rapid, low-cost detection of Zika virus using programmable biomolecular components. </w:t>
      </w:r>
      <w:r w:rsidR="008A0AD1" w:rsidRPr="004C3429">
        <w:rPr>
          <w:rFonts w:asciiTheme="majorHAnsi" w:hAnsiTheme="majorHAnsi" w:cstheme="majorHAnsi"/>
          <w:i/>
          <w:iCs/>
        </w:rPr>
        <w:t>Cell</w:t>
      </w:r>
      <w:r w:rsidR="001A6A72" w:rsidRPr="004C3429">
        <w:rPr>
          <w:rFonts w:asciiTheme="majorHAnsi" w:hAnsiTheme="majorHAnsi" w:cstheme="majorHAnsi"/>
          <w:i/>
          <w:iCs/>
        </w:rPr>
        <w:t>.</w:t>
      </w:r>
      <w:r w:rsidR="008A0AD1" w:rsidRPr="004C3429">
        <w:rPr>
          <w:rFonts w:asciiTheme="majorHAnsi" w:hAnsiTheme="majorHAnsi" w:cstheme="majorHAnsi"/>
        </w:rPr>
        <w:t xml:space="preserve"> </w:t>
      </w:r>
      <w:r w:rsidR="008A0AD1" w:rsidRPr="004C3429">
        <w:rPr>
          <w:rFonts w:asciiTheme="majorHAnsi" w:hAnsiTheme="majorHAnsi" w:cstheme="majorHAnsi"/>
          <w:b/>
          <w:bCs/>
        </w:rPr>
        <w:t>165</w:t>
      </w:r>
      <w:r w:rsidR="001A6A72" w:rsidRPr="004C3429">
        <w:rPr>
          <w:rFonts w:asciiTheme="majorHAnsi" w:hAnsiTheme="majorHAnsi" w:cstheme="majorHAnsi"/>
        </w:rPr>
        <w:t xml:space="preserve"> (5)</w:t>
      </w:r>
      <w:r w:rsidR="008A0AD1" w:rsidRPr="004C3429">
        <w:rPr>
          <w:rFonts w:asciiTheme="majorHAnsi" w:hAnsiTheme="majorHAnsi" w:cstheme="majorHAnsi"/>
        </w:rPr>
        <w:t>, 1255−1266</w:t>
      </w:r>
      <w:r w:rsidR="00E21080" w:rsidRPr="004C3429">
        <w:rPr>
          <w:rFonts w:asciiTheme="majorHAnsi" w:hAnsiTheme="majorHAnsi" w:cstheme="majorHAnsi"/>
        </w:rPr>
        <w:t xml:space="preserve"> (2016)</w:t>
      </w:r>
      <w:r w:rsidR="008A0AD1" w:rsidRPr="004C3429">
        <w:rPr>
          <w:rFonts w:asciiTheme="majorHAnsi" w:hAnsiTheme="majorHAnsi" w:cstheme="majorHAnsi"/>
        </w:rPr>
        <w:t xml:space="preserve">. </w:t>
      </w:r>
    </w:p>
    <w:p w14:paraId="3EF31833" w14:textId="48E42CF9" w:rsidR="008A0AD1" w:rsidRPr="004C3429" w:rsidRDefault="000E67EE">
      <w:pPr>
        <w:rPr>
          <w:rFonts w:asciiTheme="majorHAnsi" w:hAnsiTheme="majorHAnsi" w:cstheme="majorHAnsi"/>
        </w:rPr>
      </w:pPr>
      <w:r w:rsidRPr="004C3429">
        <w:rPr>
          <w:rFonts w:asciiTheme="majorHAnsi" w:hAnsiTheme="majorHAnsi" w:cstheme="majorHAnsi"/>
        </w:rPr>
        <w:t xml:space="preserve">7. </w:t>
      </w:r>
      <w:r w:rsidR="008A0AD1" w:rsidRPr="004C3429">
        <w:rPr>
          <w:rFonts w:asciiTheme="majorHAnsi" w:hAnsiTheme="majorHAnsi" w:cstheme="majorHAnsi"/>
        </w:rPr>
        <w:t>Takahashi, M. K.</w:t>
      </w:r>
      <w:r w:rsidR="00FA5C6D" w:rsidRPr="004C3429">
        <w:rPr>
          <w:rFonts w:asciiTheme="majorHAnsi" w:hAnsiTheme="majorHAnsi" w:cstheme="majorHAnsi"/>
        </w:rPr>
        <w:t xml:space="preserve"> et al.</w:t>
      </w:r>
      <w:r w:rsidR="008A0AD1" w:rsidRPr="004C3429">
        <w:rPr>
          <w:rFonts w:asciiTheme="majorHAnsi" w:hAnsiTheme="majorHAnsi" w:cstheme="majorHAnsi"/>
        </w:rPr>
        <w:t xml:space="preserve"> Characterizing and prototyping genetic networks with cell-free transcription−translation reactions. </w:t>
      </w:r>
      <w:r w:rsidR="008A0AD1" w:rsidRPr="004C3429">
        <w:rPr>
          <w:rFonts w:asciiTheme="majorHAnsi" w:hAnsiTheme="majorHAnsi" w:cstheme="majorHAnsi"/>
          <w:i/>
          <w:iCs/>
        </w:rPr>
        <w:t>Methods</w:t>
      </w:r>
      <w:r w:rsidR="002447F7" w:rsidRPr="004C3429">
        <w:rPr>
          <w:rFonts w:asciiTheme="majorHAnsi" w:hAnsiTheme="majorHAnsi" w:cstheme="majorHAnsi"/>
          <w:i/>
          <w:iCs/>
        </w:rPr>
        <w:t>.</w:t>
      </w:r>
      <w:r w:rsidR="008A0AD1" w:rsidRPr="004C3429">
        <w:rPr>
          <w:rFonts w:asciiTheme="majorHAnsi" w:hAnsiTheme="majorHAnsi" w:cstheme="majorHAnsi"/>
        </w:rPr>
        <w:t xml:space="preserve"> 86, 60−72</w:t>
      </w:r>
      <w:r w:rsidR="00E21080" w:rsidRPr="004C3429">
        <w:rPr>
          <w:rFonts w:asciiTheme="majorHAnsi" w:hAnsiTheme="majorHAnsi" w:cstheme="majorHAnsi"/>
        </w:rPr>
        <w:t xml:space="preserve"> (2015)</w:t>
      </w:r>
      <w:r w:rsidR="008A0AD1" w:rsidRPr="004C3429">
        <w:rPr>
          <w:rFonts w:asciiTheme="majorHAnsi" w:hAnsiTheme="majorHAnsi" w:cstheme="majorHAnsi"/>
        </w:rPr>
        <w:t xml:space="preserve">. </w:t>
      </w:r>
    </w:p>
    <w:p w14:paraId="0EF434B9" w14:textId="2E276935" w:rsidR="008A0AD1" w:rsidRPr="004C3429" w:rsidRDefault="000E67EE">
      <w:pPr>
        <w:rPr>
          <w:rFonts w:asciiTheme="majorHAnsi" w:hAnsiTheme="majorHAnsi" w:cstheme="majorHAnsi"/>
        </w:rPr>
      </w:pPr>
      <w:r w:rsidRPr="004C3429">
        <w:rPr>
          <w:rFonts w:asciiTheme="majorHAnsi" w:hAnsiTheme="majorHAnsi" w:cstheme="majorHAnsi"/>
        </w:rPr>
        <w:t xml:space="preserve">8. </w:t>
      </w:r>
      <w:r w:rsidR="008A0AD1" w:rsidRPr="004C3429">
        <w:rPr>
          <w:rFonts w:asciiTheme="majorHAnsi" w:hAnsiTheme="majorHAnsi" w:cstheme="majorHAnsi"/>
        </w:rPr>
        <w:t>Siegal-Gaskins, D., Tuza, Z. A., Kim, J., Noireaux, V., Murray, R. M. Gene circuit performance characterization and resource usage in a cell-free “breadboard</w:t>
      </w:r>
      <w:r w:rsidR="00092E79" w:rsidRPr="004C3429">
        <w:rPr>
          <w:rFonts w:asciiTheme="majorHAnsi" w:hAnsiTheme="majorHAnsi" w:cstheme="majorHAnsi"/>
        </w:rPr>
        <w:t>”</w:t>
      </w:r>
      <w:r w:rsidR="008A0AD1" w:rsidRPr="004C3429">
        <w:rPr>
          <w:rFonts w:asciiTheme="majorHAnsi" w:hAnsiTheme="majorHAnsi" w:cstheme="majorHAnsi"/>
        </w:rPr>
        <w:t xml:space="preserve">. </w:t>
      </w:r>
      <w:r w:rsidR="008A0AD1" w:rsidRPr="004C3429">
        <w:rPr>
          <w:rFonts w:asciiTheme="majorHAnsi" w:hAnsiTheme="majorHAnsi" w:cstheme="majorHAnsi"/>
          <w:i/>
          <w:iCs/>
        </w:rPr>
        <w:t>ACS Synth</w:t>
      </w:r>
      <w:r w:rsidR="00092E79" w:rsidRPr="004C3429">
        <w:rPr>
          <w:rFonts w:asciiTheme="majorHAnsi" w:hAnsiTheme="majorHAnsi" w:cstheme="majorHAnsi"/>
          <w:i/>
          <w:iCs/>
        </w:rPr>
        <w:t>etic</w:t>
      </w:r>
      <w:r w:rsidR="008A0AD1" w:rsidRPr="004C3429">
        <w:rPr>
          <w:rFonts w:asciiTheme="majorHAnsi" w:hAnsiTheme="majorHAnsi" w:cstheme="majorHAnsi"/>
          <w:i/>
          <w:iCs/>
        </w:rPr>
        <w:t xml:space="preserve"> Biol</w:t>
      </w:r>
      <w:r w:rsidR="00092E79" w:rsidRPr="004C3429">
        <w:rPr>
          <w:rFonts w:asciiTheme="majorHAnsi" w:hAnsiTheme="majorHAnsi" w:cstheme="majorHAnsi"/>
          <w:i/>
          <w:iCs/>
        </w:rPr>
        <w:t>ogy</w:t>
      </w:r>
      <w:r w:rsidR="002447F7" w:rsidRPr="004C3429">
        <w:rPr>
          <w:rFonts w:asciiTheme="majorHAnsi" w:hAnsiTheme="majorHAnsi" w:cstheme="majorHAnsi"/>
          <w:i/>
          <w:iCs/>
        </w:rPr>
        <w:t>.</w:t>
      </w:r>
      <w:r w:rsidR="008A0AD1" w:rsidRPr="004C3429">
        <w:rPr>
          <w:rFonts w:asciiTheme="majorHAnsi" w:hAnsiTheme="majorHAnsi" w:cstheme="majorHAnsi"/>
        </w:rPr>
        <w:t xml:space="preserve"> </w:t>
      </w:r>
      <w:r w:rsidR="008A0AD1" w:rsidRPr="004C3429">
        <w:rPr>
          <w:rFonts w:asciiTheme="majorHAnsi" w:hAnsiTheme="majorHAnsi" w:cstheme="majorHAnsi"/>
          <w:b/>
          <w:bCs/>
        </w:rPr>
        <w:t>3</w:t>
      </w:r>
      <w:r w:rsidR="00C51EAF" w:rsidRPr="004C3429">
        <w:rPr>
          <w:rFonts w:asciiTheme="majorHAnsi" w:hAnsiTheme="majorHAnsi" w:cstheme="majorHAnsi"/>
        </w:rPr>
        <w:t xml:space="preserve"> (6)</w:t>
      </w:r>
      <w:r w:rsidR="008A0AD1" w:rsidRPr="004C3429">
        <w:rPr>
          <w:rFonts w:asciiTheme="majorHAnsi" w:hAnsiTheme="majorHAnsi" w:cstheme="majorHAnsi"/>
        </w:rPr>
        <w:t>, 416−425</w:t>
      </w:r>
      <w:r w:rsidR="00E21080" w:rsidRPr="004C3429">
        <w:rPr>
          <w:rFonts w:asciiTheme="majorHAnsi" w:hAnsiTheme="majorHAnsi" w:cstheme="majorHAnsi"/>
        </w:rPr>
        <w:t xml:space="preserve"> (2014)</w:t>
      </w:r>
      <w:r w:rsidR="008A0AD1" w:rsidRPr="004C3429">
        <w:rPr>
          <w:rFonts w:asciiTheme="majorHAnsi" w:hAnsiTheme="majorHAnsi" w:cstheme="majorHAnsi"/>
        </w:rPr>
        <w:t xml:space="preserve">. </w:t>
      </w:r>
    </w:p>
    <w:p w14:paraId="45A6F0C3" w14:textId="3A10EBDA" w:rsidR="008A0AD1" w:rsidRPr="004C3429" w:rsidRDefault="000E67EE">
      <w:pPr>
        <w:rPr>
          <w:rFonts w:asciiTheme="majorHAnsi" w:hAnsiTheme="majorHAnsi" w:cstheme="majorHAnsi"/>
        </w:rPr>
      </w:pPr>
      <w:r w:rsidRPr="004C3429">
        <w:rPr>
          <w:rFonts w:asciiTheme="majorHAnsi" w:hAnsiTheme="majorHAnsi" w:cstheme="majorHAnsi"/>
        </w:rPr>
        <w:t xml:space="preserve">9. </w:t>
      </w:r>
      <w:r w:rsidR="008A0AD1" w:rsidRPr="004C3429">
        <w:rPr>
          <w:rFonts w:asciiTheme="majorHAnsi" w:hAnsiTheme="majorHAnsi" w:cstheme="majorHAnsi"/>
        </w:rPr>
        <w:t xml:space="preserve">Niederholtmeyer, H., Chaggan, C. Devaraj, N. K. Communication and quorum sensing in non-living mimics of eukaryotic cells. </w:t>
      </w:r>
      <w:r w:rsidR="008A0AD1" w:rsidRPr="004C3429">
        <w:rPr>
          <w:rFonts w:asciiTheme="majorHAnsi" w:hAnsiTheme="majorHAnsi" w:cstheme="majorHAnsi"/>
          <w:i/>
          <w:iCs/>
        </w:rPr>
        <w:t>Nat</w:t>
      </w:r>
      <w:r w:rsidR="00092E79" w:rsidRPr="004C3429">
        <w:rPr>
          <w:rFonts w:asciiTheme="majorHAnsi" w:hAnsiTheme="majorHAnsi" w:cstheme="majorHAnsi"/>
          <w:i/>
          <w:iCs/>
        </w:rPr>
        <w:t>ure</w:t>
      </w:r>
      <w:r w:rsidR="008A0AD1" w:rsidRPr="004C3429">
        <w:rPr>
          <w:rFonts w:asciiTheme="majorHAnsi" w:hAnsiTheme="majorHAnsi" w:cstheme="majorHAnsi"/>
          <w:i/>
          <w:iCs/>
        </w:rPr>
        <w:t xml:space="preserve"> Comm</w:t>
      </w:r>
      <w:r w:rsidR="00092E79" w:rsidRPr="004C3429">
        <w:rPr>
          <w:rFonts w:asciiTheme="majorHAnsi" w:hAnsiTheme="majorHAnsi" w:cstheme="majorHAnsi"/>
          <w:i/>
          <w:iCs/>
        </w:rPr>
        <w:t>unications</w:t>
      </w:r>
      <w:r w:rsidR="00620576" w:rsidRPr="004C3429">
        <w:rPr>
          <w:rFonts w:asciiTheme="majorHAnsi" w:hAnsiTheme="majorHAnsi" w:cstheme="majorHAnsi"/>
          <w:i/>
          <w:iCs/>
        </w:rPr>
        <w:t>.</w:t>
      </w:r>
      <w:r w:rsidR="008A0AD1" w:rsidRPr="004C3429">
        <w:rPr>
          <w:rFonts w:asciiTheme="majorHAnsi" w:hAnsiTheme="majorHAnsi" w:cstheme="majorHAnsi"/>
        </w:rPr>
        <w:t xml:space="preserve"> </w:t>
      </w:r>
      <w:r w:rsidR="008A0AD1" w:rsidRPr="004C3429">
        <w:rPr>
          <w:rFonts w:asciiTheme="majorHAnsi" w:hAnsiTheme="majorHAnsi" w:cstheme="majorHAnsi"/>
          <w:b/>
          <w:bCs/>
        </w:rPr>
        <w:t>9,</w:t>
      </w:r>
      <w:r w:rsidR="008A0AD1" w:rsidRPr="004C3429">
        <w:rPr>
          <w:rFonts w:asciiTheme="majorHAnsi" w:hAnsiTheme="majorHAnsi" w:cstheme="majorHAnsi"/>
        </w:rPr>
        <w:t xml:space="preserve"> 5027 (2018).</w:t>
      </w:r>
    </w:p>
    <w:p w14:paraId="0CD9C988" w14:textId="25DA0C21" w:rsidR="008A0AD1" w:rsidRPr="004C3429" w:rsidRDefault="000E67EE">
      <w:pPr>
        <w:rPr>
          <w:rFonts w:asciiTheme="majorHAnsi" w:hAnsiTheme="majorHAnsi" w:cstheme="majorHAnsi"/>
        </w:rPr>
      </w:pPr>
      <w:r w:rsidRPr="004C3429">
        <w:rPr>
          <w:rFonts w:asciiTheme="majorHAnsi" w:hAnsiTheme="majorHAnsi" w:cstheme="majorHAnsi"/>
        </w:rPr>
        <w:t xml:space="preserve">10. </w:t>
      </w:r>
      <w:r w:rsidR="008A0AD1" w:rsidRPr="004C3429">
        <w:rPr>
          <w:rFonts w:asciiTheme="majorHAnsi" w:hAnsiTheme="majorHAnsi" w:cstheme="majorHAnsi"/>
        </w:rPr>
        <w:t xml:space="preserve">Sun, Z. Z. et al. Protocols for </w:t>
      </w:r>
      <w:r w:rsidR="00C416A0" w:rsidRPr="004C3429">
        <w:rPr>
          <w:rFonts w:asciiTheme="majorHAnsi" w:hAnsiTheme="majorHAnsi" w:cstheme="majorHAnsi"/>
        </w:rPr>
        <w:t xml:space="preserve">implementing </w:t>
      </w:r>
      <w:r w:rsidR="008A0AD1" w:rsidRPr="004C3429">
        <w:rPr>
          <w:rFonts w:asciiTheme="majorHAnsi" w:hAnsiTheme="majorHAnsi" w:cstheme="majorHAnsi"/>
        </w:rPr>
        <w:t xml:space="preserve">an </w:t>
      </w:r>
      <w:r w:rsidR="008A0AD1" w:rsidRPr="004C3429">
        <w:rPr>
          <w:rFonts w:asciiTheme="majorHAnsi" w:hAnsiTheme="majorHAnsi" w:cstheme="majorHAnsi"/>
          <w:i/>
          <w:iCs/>
        </w:rPr>
        <w:t>Escherichia coli</w:t>
      </w:r>
      <w:r w:rsidR="008A0AD1" w:rsidRPr="004C3429">
        <w:rPr>
          <w:rFonts w:asciiTheme="majorHAnsi" w:hAnsiTheme="majorHAnsi" w:cstheme="majorHAnsi"/>
        </w:rPr>
        <w:t xml:space="preserve"> </w:t>
      </w:r>
      <w:r w:rsidR="00F978BA" w:rsidRPr="004C3429">
        <w:rPr>
          <w:rFonts w:asciiTheme="majorHAnsi" w:hAnsiTheme="majorHAnsi" w:cstheme="majorHAnsi"/>
        </w:rPr>
        <w:t xml:space="preserve">based </w:t>
      </w:r>
      <w:r w:rsidR="008A0AD1" w:rsidRPr="004C3429">
        <w:rPr>
          <w:rFonts w:asciiTheme="majorHAnsi" w:hAnsiTheme="majorHAnsi" w:cstheme="majorHAnsi"/>
        </w:rPr>
        <w:t xml:space="preserve">TX-TL </w:t>
      </w:r>
      <w:r w:rsidR="00F978BA" w:rsidRPr="004C3429">
        <w:rPr>
          <w:rFonts w:asciiTheme="majorHAnsi" w:hAnsiTheme="majorHAnsi" w:cstheme="majorHAnsi"/>
        </w:rPr>
        <w:t>cell</w:t>
      </w:r>
      <w:r w:rsidR="008A0AD1" w:rsidRPr="004C3429">
        <w:rPr>
          <w:rFonts w:asciiTheme="majorHAnsi" w:hAnsiTheme="majorHAnsi" w:cstheme="majorHAnsi"/>
        </w:rPr>
        <w:t>-</w:t>
      </w:r>
      <w:r w:rsidR="00F978BA" w:rsidRPr="004C3429">
        <w:rPr>
          <w:rFonts w:asciiTheme="majorHAnsi" w:hAnsiTheme="majorHAnsi" w:cstheme="majorHAnsi"/>
        </w:rPr>
        <w:t>free expression s</w:t>
      </w:r>
      <w:r w:rsidR="008A0AD1" w:rsidRPr="004C3429">
        <w:rPr>
          <w:rFonts w:asciiTheme="majorHAnsi" w:hAnsiTheme="majorHAnsi" w:cstheme="majorHAnsi"/>
        </w:rPr>
        <w:t xml:space="preserve">ystem for </w:t>
      </w:r>
      <w:r w:rsidR="00F978BA" w:rsidRPr="004C3429">
        <w:rPr>
          <w:rFonts w:asciiTheme="majorHAnsi" w:hAnsiTheme="majorHAnsi" w:cstheme="majorHAnsi"/>
        </w:rPr>
        <w:t>synthetic biology</w:t>
      </w:r>
      <w:r w:rsidR="008A0AD1" w:rsidRPr="004C3429">
        <w:rPr>
          <w:rFonts w:asciiTheme="majorHAnsi" w:hAnsiTheme="majorHAnsi" w:cstheme="majorHAnsi"/>
        </w:rPr>
        <w:t xml:space="preserve">. </w:t>
      </w:r>
      <w:r w:rsidR="008A0AD1" w:rsidRPr="004C3429">
        <w:rPr>
          <w:rFonts w:asciiTheme="majorHAnsi" w:hAnsiTheme="majorHAnsi" w:cstheme="majorHAnsi"/>
          <w:i/>
          <w:iCs/>
        </w:rPr>
        <w:t>J</w:t>
      </w:r>
      <w:r w:rsidR="00092E79" w:rsidRPr="004C3429">
        <w:rPr>
          <w:rFonts w:asciiTheme="majorHAnsi" w:hAnsiTheme="majorHAnsi" w:cstheme="majorHAnsi"/>
          <w:i/>
          <w:iCs/>
        </w:rPr>
        <w:t>ournal of</w:t>
      </w:r>
      <w:r w:rsidR="008A0AD1" w:rsidRPr="004C3429">
        <w:rPr>
          <w:rFonts w:asciiTheme="majorHAnsi" w:hAnsiTheme="majorHAnsi" w:cstheme="majorHAnsi"/>
          <w:i/>
          <w:iCs/>
        </w:rPr>
        <w:t xml:space="preserve"> Vis</w:t>
      </w:r>
      <w:r w:rsidR="00092E79" w:rsidRPr="004C3429">
        <w:rPr>
          <w:rFonts w:asciiTheme="majorHAnsi" w:hAnsiTheme="majorHAnsi" w:cstheme="majorHAnsi"/>
          <w:i/>
          <w:iCs/>
        </w:rPr>
        <w:t>ualized</w:t>
      </w:r>
      <w:r w:rsidR="008A0AD1" w:rsidRPr="004C3429">
        <w:rPr>
          <w:rFonts w:asciiTheme="majorHAnsi" w:hAnsiTheme="majorHAnsi" w:cstheme="majorHAnsi"/>
          <w:i/>
          <w:iCs/>
        </w:rPr>
        <w:t xml:space="preserve"> Exp</w:t>
      </w:r>
      <w:r w:rsidR="00092E79" w:rsidRPr="004C3429">
        <w:rPr>
          <w:rFonts w:asciiTheme="majorHAnsi" w:hAnsiTheme="majorHAnsi" w:cstheme="majorHAnsi"/>
          <w:i/>
          <w:iCs/>
        </w:rPr>
        <w:t>eriments</w:t>
      </w:r>
      <w:r w:rsidR="00F978BA" w:rsidRPr="004C3429">
        <w:rPr>
          <w:rFonts w:asciiTheme="majorHAnsi" w:hAnsiTheme="majorHAnsi" w:cstheme="majorHAnsi"/>
          <w:i/>
          <w:iCs/>
        </w:rPr>
        <w:t>: JoVE.</w:t>
      </w:r>
      <w:r w:rsidR="008A0AD1" w:rsidRPr="004C3429">
        <w:rPr>
          <w:rFonts w:asciiTheme="majorHAnsi" w:hAnsiTheme="majorHAnsi" w:cstheme="majorHAnsi"/>
        </w:rPr>
        <w:t xml:space="preserve"> </w:t>
      </w:r>
      <w:r w:rsidR="00C27873" w:rsidRPr="004C3429">
        <w:rPr>
          <w:rFonts w:asciiTheme="majorHAnsi" w:hAnsiTheme="majorHAnsi" w:cstheme="majorHAnsi"/>
        </w:rPr>
        <w:t xml:space="preserve">(79), </w:t>
      </w:r>
      <w:r w:rsidR="008A0AD1" w:rsidRPr="004C3429">
        <w:rPr>
          <w:rFonts w:asciiTheme="majorHAnsi" w:hAnsiTheme="majorHAnsi" w:cstheme="majorHAnsi"/>
        </w:rPr>
        <w:t>e50762 (2013).</w:t>
      </w:r>
    </w:p>
    <w:p w14:paraId="725479AC" w14:textId="3917613E" w:rsidR="007737F1" w:rsidRPr="004C3429" w:rsidRDefault="000E67EE">
      <w:pPr>
        <w:rPr>
          <w:rFonts w:asciiTheme="majorHAnsi" w:hAnsiTheme="majorHAnsi" w:cstheme="majorHAnsi"/>
        </w:rPr>
      </w:pPr>
      <w:r w:rsidRPr="004C3429">
        <w:rPr>
          <w:rFonts w:asciiTheme="majorHAnsi" w:hAnsiTheme="majorHAnsi" w:cstheme="majorHAnsi"/>
        </w:rPr>
        <w:t xml:space="preserve">11. </w:t>
      </w:r>
      <w:r w:rsidR="007737F1" w:rsidRPr="004C3429">
        <w:rPr>
          <w:rFonts w:asciiTheme="majorHAnsi" w:hAnsiTheme="majorHAnsi" w:cstheme="majorHAnsi"/>
        </w:rPr>
        <w:t xml:space="preserve">Dopp, J., Jo, Y., Reuel, N. Methods to reduce variability in </w:t>
      </w:r>
      <w:r w:rsidR="007737F1" w:rsidRPr="004C3429">
        <w:rPr>
          <w:rFonts w:asciiTheme="majorHAnsi" w:hAnsiTheme="majorHAnsi" w:cstheme="majorHAnsi"/>
          <w:i/>
          <w:iCs/>
        </w:rPr>
        <w:t>E. coli</w:t>
      </w:r>
      <w:r w:rsidR="007737F1" w:rsidRPr="004C3429">
        <w:rPr>
          <w:rFonts w:asciiTheme="majorHAnsi" w:hAnsiTheme="majorHAnsi" w:cstheme="majorHAnsi"/>
        </w:rPr>
        <w:t xml:space="preserve">-based cell-free protein expression systems. </w:t>
      </w:r>
      <w:r w:rsidR="007737F1" w:rsidRPr="004C3429">
        <w:rPr>
          <w:rFonts w:asciiTheme="majorHAnsi" w:hAnsiTheme="majorHAnsi" w:cstheme="majorHAnsi"/>
          <w:i/>
          <w:iCs/>
        </w:rPr>
        <w:t>Synthetic and Systems Biotechnology</w:t>
      </w:r>
      <w:r w:rsidR="00B1512B" w:rsidRPr="004C3429">
        <w:rPr>
          <w:rFonts w:asciiTheme="majorHAnsi" w:hAnsiTheme="majorHAnsi" w:cstheme="majorHAnsi"/>
          <w:i/>
          <w:iCs/>
        </w:rPr>
        <w:t>.</w:t>
      </w:r>
      <w:r w:rsidR="007737F1" w:rsidRPr="004C3429">
        <w:rPr>
          <w:rFonts w:asciiTheme="majorHAnsi" w:hAnsiTheme="majorHAnsi" w:cstheme="majorHAnsi"/>
        </w:rPr>
        <w:t xml:space="preserve"> </w:t>
      </w:r>
      <w:r w:rsidR="007737F1" w:rsidRPr="004C3429">
        <w:rPr>
          <w:rFonts w:asciiTheme="majorHAnsi" w:hAnsiTheme="majorHAnsi" w:cstheme="majorHAnsi"/>
          <w:b/>
          <w:bCs/>
        </w:rPr>
        <w:t>4</w:t>
      </w:r>
      <w:r w:rsidR="007737F1" w:rsidRPr="004C3429">
        <w:rPr>
          <w:rFonts w:asciiTheme="majorHAnsi" w:hAnsiTheme="majorHAnsi" w:cstheme="majorHAnsi"/>
        </w:rPr>
        <w:t xml:space="preserve"> (4), 204</w:t>
      </w:r>
      <w:r w:rsidR="00B1512B" w:rsidRPr="004C3429">
        <w:rPr>
          <w:rFonts w:asciiTheme="majorHAnsi" w:hAnsiTheme="majorHAnsi" w:cstheme="majorHAnsi"/>
        </w:rPr>
        <w:t>–</w:t>
      </w:r>
      <w:r w:rsidR="007737F1" w:rsidRPr="004C3429">
        <w:rPr>
          <w:rFonts w:asciiTheme="majorHAnsi" w:hAnsiTheme="majorHAnsi" w:cstheme="majorHAnsi"/>
        </w:rPr>
        <w:t>211 (2019).</w:t>
      </w:r>
    </w:p>
    <w:p w14:paraId="3DD6EC8C" w14:textId="0A2D4154" w:rsidR="00E21080" w:rsidRPr="004C3429" w:rsidRDefault="000E67EE">
      <w:pPr>
        <w:rPr>
          <w:rFonts w:asciiTheme="majorHAnsi" w:hAnsiTheme="majorHAnsi" w:cstheme="majorHAnsi"/>
        </w:rPr>
      </w:pPr>
      <w:r w:rsidRPr="004C3429">
        <w:rPr>
          <w:rFonts w:asciiTheme="majorHAnsi" w:hAnsiTheme="majorHAnsi" w:cstheme="majorHAnsi"/>
        </w:rPr>
        <w:t xml:space="preserve">12. </w:t>
      </w:r>
      <w:r w:rsidR="00E21080" w:rsidRPr="004C3429">
        <w:rPr>
          <w:rFonts w:asciiTheme="majorHAnsi" w:hAnsiTheme="majorHAnsi" w:cstheme="majorHAnsi"/>
        </w:rPr>
        <w:t xml:space="preserve">Didovyk, A., Tonooka, T., Tsimring, L. Hasty, J. Rapid and </w:t>
      </w:r>
      <w:r w:rsidR="00B1512B" w:rsidRPr="004C3429">
        <w:rPr>
          <w:rFonts w:asciiTheme="majorHAnsi" w:hAnsiTheme="majorHAnsi" w:cstheme="majorHAnsi"/>
        </w:rPr>
        <w:t xml:space="preserve">scalable preparation </w:t>
      </w:r>
      <w:r w:rsidR="00E21080" w:rsidRPr="004C3429">
        <w:rPr>
          <w:rFonts w:asciiTheme="majorHAnsi" w:hAnsiTheme="majorHAnsi" w:cstheme="majorHAnsi"/>
        </w:rPr>
        <w:t xml:space="preserve">of </w:t>
      </w:r>
      <w:r w:rsidR="00B1512B" w:rsidRPr="004C3429">
        <w:rPr>
          <w:rFonts w:asciiTheme="majorHAnsi" w:hAnsiTheme="majorHAnsi" w:cstheme="majorHAnsi"/>
        </w:rPr>
        <w:t xml:space="preserve">bacterial lysates </w:t>
      </w:r>
      <w:r w:rsidR="00E21080" w:rsidRPr="004C3429">
        <w:rPr>
          <w:rFonts w:asciiTheme="majorHAnsi" w:hAnsiTheme="majorHAnsi" w:cstheme="majorHAnsi"/>
        </w:rPr>
        <w:t xml:space="preserve">for </w:t>
      </w:r>
      <w:r w:rsidR="00B1512B" w:rsidRPr="004C3429">
        <w:rPr>
          <w:rFonts w:asciiTheme="majorHAnsi" w:hAnsiTheme="majorHAnsi" w:cstheme="majorHAnsi"/>
        </w:rPr>
        <w:t>cell</w:t>
      </w:r>
      <w:r w:rsidR="00E21080" w:rsidRPr="004C3429">
        <w:rPr>
          <w:rFonts w:asciiTheme="majorHAnsi" w:hAnsiTheme="majorHAnsi" w:cstheme="majorHAnsi"/>
        </w:rPr>
        <w:t>-</w:t>
      </w:r>
      <w:r w:rsidR="00B1512B" w:rsidRPr="004C3429">
        <w:rPr>
          <w:rFonts w:asciiTheme="majorHAnsi" w:hAnsiTheme="majorHAnsi" w:cstheme="majorHAnsi"/>
        </w:rPr>
        <w:t>free gene expression</w:t>
      </w:r>
      <w:r w:rsidR="00E21080" w:rsidRPr="004C3429">
        <w:rPr>
          <w:rFonts w:asciiTheme="majorHAnsi" w:hAnsiTheme="majorHAnsi" w:cstheme="majorHAnsi"/>
        </w:rPr>
        <w:t xml:space="preserve">. </w:t>
      </w:r>
      <w:r w:rsidR="00E21080" w:rsidRPr="004C3429">
        <w:rPr>
          <w:rFonts w:asciiTheme="majorHAnsi" w:hAnsiTheme="majorHAnsi" w:cstheme="majorHAnsi"/>
          <w:i/>
          <w:iCs/>
        </w:rPr>
        <w:t>ACS Synth</w:t>
      </w:r>
      <w:r w:rsidR="00092E79" w:rsidRPr="004C3429">
        <w:rPr>
          <w:rFonts w:asciiTheme="majorHAnsi" w:hAnsiTheme="majorHAnsi" w:cstheme="majorHAnsi"/>
          <w:i/>
          <w:iCs/>
        </w:rPr>
        <w:t>etic</w:t>
      </w:r>
      <w:r w:rsidR="00E21080" w:rsidRPr="004C3429">
        <w:rPr>
          <w:rFonts w:asciiTheme="majorHAnsi" w:hAnsiTheme="majorHAnsi" w:cstheme="majorHAnsi"/>
          <w:i/>
          <w:iCs/>
        </w:rPr>
        <w:t xml:space="preserve"> Biol</w:t>
      </w:r>
      <w:r w:rsidR="00092E79" w:rsidRPr="004C3429">
        <w:rPr>
          <w:rFonts w:asciiTheme="majorHAnsi" w:hAnsiTheme="majorHAnsi" w:cstheme="majorHAnsi"/>
          <w:i/>
          <w:iCs/>
        </w:rPr>
        <w:t>ogy</w:t>
      </w:r>
      <w:r w:rsidR="00B1512B" w:rsidRPr="004C3429">
        <w:rPr>
          <w:rFonts w:asciiTheme="majorHAnsi" w:hAnsiTheme="majorHAnsi" w:cstheme="majorHAnsi"/>
          <w:i/>
          <w:iCs/>
        </w:rPr>
        <w:t>.</w:t>
      </w:r>
      <w:r w:rsidR="00E21080" w:rsidRPr="004C3429">
        <w:rPr>
          <w:rFonts w:asciiTheme="majorHAnsi" w:hAnsiTheme="majorHAnsi" w:cstheme="majorHAnsi"/>
        </w:rPr>
        <w:t xml:space="preserve"> </w:t>
      </w:r>
      <w:r w:rsidR="00E21080" w:rsidRPr="004C3429">
        <w:rPr>
          <w:rFonts w:asciiTheme="majorHAnsi" w:hAnsiTheme="majorHAnsi" w:cstheme="majorHAnsi"/>
          <w:b/>
          <w:bCs/>
        </w:rPr>
        <w:t>6</w:t>
      </w:r>
      <w:r w:rsidR="005F7990" w:rsidRPr="004C3429">
        <w:rPr>
          <w:rFonts w:asciiTheme="majorHAnsi" w:hAnsiTheme="majorHAnsi" w:cstheme="majorHAnsi"/>
          <w:b/>
          <w:bCs/>
        </w:rPr>
        <w:t xml:space="preserve"> </w:t>
      </w:r>
      <w:r w:rsidR="005F7990" w:rsidRPr="004C3429">
        <w:rPr>
          <w:rFonts w:asciiTheme="majorHAnsi" w:hAnsiTheme="majorHAnsi" w:cstheme="majorHAnsi"/>
        </w:rPr>
        <w:t>(12)</w:t>
      </w:r>
      <w:r w:rsidR="00E21080" w:rsidRPr="004C3429">
        <w:rPr>
          <w:rFonts w:asciiTheme="majorHAnsi" w:hAnsiTheme="majorHAnsi" w:cstheme="majorHAnsi"/>
        </w:rPr>
        <w:t>, 2198–2208 (2017).</w:t>
      </w:r>
    </w:p>
    <w:p w14:paraId="2526590E" w14:textId="16A42CFB" w:rsidR="0068714A" w:rsidRPr="004C3429" w:rsidRDefault="000E67EE">
      <w:pPr>
        <w:rPr>
          <w:rFonts w:asciiTheme="majorHAnsi" w:hAnsiTheme="majorHAnsi" w:cstheme="majorHAnsi"/>
        </w:rPr>
      </w:pPr>
      <w:r w:rsidRPr="004C3429">
        <w:rPr>
          <w:rFonts w:asciiTheme="majorHAnsi" w:hAnsiTheme="majorHAnsi" w:cstheme="majorHAnsi"/>
        </w:rPr>
        <w:t xml:space="preserve">13. </w:t>
      </w:r>
      <w:r w:rsidR="0068714A" w:rsidRPr="004C3429">
        <w:rPr>
          <w:rFonts w:asciiTheme="majorHAnsi" w:hAnsiTheme="majorHAnsi" w:cstheme="majorHAnsi"/>
        </w:rPr>
        <w:t xml:space="preserve">Tonooka, T., Niederholtmeyer, H., Tsimring, L., Hasty, J. Artificial cell on a chip integrated with protein degradation. </w:t>
      </w:r>
      <w:r w:rsidR="0068714A" w:rsidRPr="004C3429">
        <w:rPr>
          <w:rFonts w:asciiTheme="majorHAnsi" w:hAnsiTheme="majorHAnsi" w:cstheme="majorHAnsi"/>
          <w:i/>
          <w:iCs/>
        </w:rPr>
        <w:t>2019 IEEE 32nd International Conference on Micro Electro Mechanical Systems (MEMS)</w:t>
      </w:r>
      <w:r w:rsidR="005E7A0F" w:rsidRPr="004C3429">
        <w:rPr>
          <w:rFonts w:asciiTheme="majorHAnsi" w:hAnsiTheme="majorHAnsi" w:cstheme="majorHAnsi"/>
          <w:i/>
          <w:iCs/>
        </w:rPr>
        <w:t>.</w:t>
      </w:r>
      <w:r w:rsidR="0068714A" w:rsidRPr="004C3429">
        <w:rPr>
          <w:rFonts w:asciiTheme="majorHAnsi" w:hAnsiTheme="majorHAnsi" w:cstheme="majorHAnsi"/>
        </w:rPr>
        <w:t xml:space="preserve"> 107</w:t>
      </w:r>
      <w:r w:rsidR="005E7A0F" w:rsidRPr="004C3429">
        <w:rPr>
          <w:rFonts w:asciiTheme="majorHAnsi" w:hAnsiTheme="majorHAnsi" w:cstheme="majorHAnsi"/>
        </w:rPr>
        <w:t>–</w:t>
      </w:r>
      <w:r w:rsidR="0068714A" w:rsidRPr="004C3429">
        <w:rPr>
          <w:rFonts w:asciiTheme="majorHAnsi" w:hAnsiTheme="majorHAnsi" w:cstheme="majorHAnsi"/>
        </w:rPr>
        <w:t>109 (2019).</w:t>
      </w:r>
    </w:p>
    <w:p w14:paraId="281C5BF5" w14:textId="729B1F77" w:rsidR="00387EED" w:rsidRPr="004C3429" w:rsidRDefault="000E67EE">
      <w:pPr>
        <w:rPr>
          <w:rFonts w:asciiTheme="majorHAnsi" w:hAnsiTheme="majorHAnsi" w:cstheme="majorHAnsi"/>
        </w:rPr>
      </w:pPr>
      <w:r w:rsidRPr="004C3429">
        <w:rPr>
          <w:rFonts w:asciiTheme="majorHAnsi" w:hAnsiTheme="majorHAnsi" w:cstheme="majorHAnsi"/>
        </w:rPr>
        <w:t xml:space="preserve">14. </w:t>
      </w:r>
      <w:r w:rsidR="00387EED" w:rsidRPr="004C3429">
        <w:rPr>
          <w:rFonts w:asciiTheme="majorHAnsi" w:hAnsiTheme="majorHAnsi" w:cstheme="majorHAnsi"/>
        </w:rPr>
        <w:t>Garibaldi, B.</w:t>
      </w:r>
      <w:r w:rsidR="003001A7" w:rsidRPr="004C3429">
        <w:rPr>
          <w:rFonts w:asciiTheme="majorHAnsi" w:hAnsiTheme="majorHAnsi" w:cstheme="majorHAnsi"/>
        </w:rPr>
        <w:t xml:space="preserve"> et al. </w:t>
      </w:r>
      <w:r w:rsidR="00387EED" w:rsidRPr="004C3429">
        <w:rPr>
          <w:rFonts w:asciiTheme="majorHAnsi" w:hAnsiTheme="majorHAnsi" w:cstheme="majorHAnsi"/>
        </w:rPr>
        <w:t xml:space="preserve">Validation of </w:t>
      </w:r>
      <w:r w:rsidR="006D6720" w:rsidRPr="004C3429">
        <w:rPr>
          <w:rFonts w:asciiTheme="majorHAnsi" w:hAnsiTheme="majorHAnsi" w:cstheme="majorHAnsi"/>
        </w:rPr>
        <w:t>a</w:t>
      </w:r>
      <w:r w:rsidR="00387EED" w:rsidRPr="004C3429">
        <w:rPr>
          <w:rFonts w:asciiTheme="majorHAnsi" w:hAnsiTheme="majorHAnsi" w:cstheme="majorHAnsi"/>
        </w:rPr>
        <w:t xml:space="preserve">utoclave </w:t>
      </w:r>
      <w:r w:rsidR="006D6720" w:rsidRPr="004C3429">
        <w:rPr>
          <w:rFonts w:asciiTheme="majorHAnsi" w:hAnsiTheme="majorHAnsi" w:cstheme="majorHAnsi"/>
        </w:rPr>
        <w:t>p</w:t>
      </w:r>
      <w:r w:rsidR="00387EED" w:rsidRPr="004C3429">
        <w:rPr>
          <w:rFonts w:asciiTheme="majorHAnsi" w:hAnsiTheme="majorHAnsi" w:cstheme="majorHAnsi"/>
        </w:rPr>
        <w:t xml:space="preserve">rotocols for </w:t>
      </w:r>
      <w:r w:rsidR="006D6720" w:rsidRPr="004C3429">
        <w:rPr>
          <w:rFonts w:asciiTheme="majorHAnsi" w:hAnsiTheme="majorHAnsi" w:cstheme="majorHAnsi"/>
        </w:rPr>
        <w:t>s</w:t>
      </w:r>
      <w:r w:rsidR="00387EED" w:rsidRPr="004C3429">
        <w:rPr>
          <w:rFonts w:asciiTheme="majorHAnsi" w:hAnsiTheme="majorHAnsi" w:cstheme="majorHAnsi"/>
        </w:rPr>
        <w:t xml:space="preserve">uccessful </w:t>
      </w:r>
      <w:r w:rsidR="006D6720" w:rsidRPr="004C3429">
        <w:rPr>
          <w:rFonts w:asciiTheme="majorHAnsi" w:hAnsiTheme="majorHAnsi" w:cstheme="majorHAnsi"/>
        </w:rPr>
        <w:t>d</w:t>
      </w:r>
      <w:r w:rsidR="00387EED" w:rsidRPr="004C3429">
        <w:rPr>
          <w:rFonts w:asciiTheme="majorHAnsi" w:hAnsiTheme="majorHAnsi" w:cstheme="majorHAnsi"/>
        </w:rPr>
        <w:t xml:space="preserve">econtamination of </w:t>
      </w:r>
      <w:r w:rsidR="006D6720" w:rsidRPr="004C3429">
        <w:rPr>
          <w:rFonts w:asciiTheme="majorHAnsi" w:hAnsiTheme="majorHAnsi" w:cstheme="majorHAnsi"/>
        </w:rPr>
        <w:t>c</w:t>
      </w:r>
      <w:r w:rsidR="00387EED" w:rsidRPr="004C3429">
        <w:rPr>
          <w:rFonts w:asciiTheme="majorHAnsi" w:hAnsiTheme="majorHAnsi" w:cstheme="majorHAnsi"/>
        </w:rPr>
        <w:t xml:space="preserve">ategory A </w:t>
      </w:r>
      <w:r w:rsidR="006D6720" w:rsidRPr="004C3429">
        <w:rPr>
          <w:rFonts w:asciiTheme="majorHAnsi" w:hAnsiTheme="majorHAnsi" w:cstheme="majorHAnsi"/>
        </w:rPr>
        <w:t>m</w:t>
      </w:r>
      <w:r w:rsidR="00387EED" w:rsidRPr="004C3429">
        <w:rPr>
          <w:rFonts w:asciiTheme="majorHAnsi" w:hAnsiTheme="majorHAnsi" w:cstheme="majorHAnsi"/>
        </w:rPr>
        <w:t xml:space="preserve">edical </w:t>
      </w:r>
      <w:r w:rsidR="006D6720" w:rsidRPr="004C3429">
        <w:rPr>
          <w:rFonts w:asciiTheme="majorHAnsi" w:hAnsiTheme="majorHAnsi" w:cstheme="majorHAnsi"/>
        </w:rPr>
        <w:t>w</w:t>
      </w:r>
      <w:r w:rsidR="00387EED" w:rsidRPr="004C3429">
        <w:rPr>
          <w:rFonts w:asciiTheme="majorHAnsi" w:hAnsiTheme="majorHAnsi" w:cstheme="majorHAnsi"/>
        </w:rPr>
        <w:t xml:space="preserve">aste </w:t>
      </w:r>
      <w:r w:rsidR="006D6720" w:rsidRPr="004C3429">
        <w:rPr>
          <w:rFonts w:asciiTheme="majorHAnsi" w:hAnsiTheme="majorHAnsi" w:cstheme="majorHAnsi"/>
        </w:rPr>
        <w:t>g</w:t>
      </w:r>
      <w:r w:rsidR="00387EED" w:rsidRPr="004C3429">
        <w:rPr>
          <w:rFonts w:asciiTheme="majorHAnsi" w:hAnsiTheme="majorHAnsi" w:cstheme="majorHAnsi"/>
        </w:rPr>
        <w:t xml:space="preserve">enerated from </w:t>
      </w:r>
      <w:r w:rsidR="006D6720" w:rsidRPr="004C3429">
        <w:rPr>
          <w:rFonts w:asciiTheme="majorHAnsi" w:hAnsiTheme="majorHAnsi" w:cstheme="majorHAnsi"/>
        </w:rPr>
        <w:t>c</w:t>
      </w:r>
      <w:r w:rsidR="00387EED" w:rsidRPr="004C3429">
        <w:rPr>
          <w:rFonts w:asciiTheme="majorHAnsi" w:hAnsiTheme="majorHAnsi" w:cstheme="majorHAnsi"/>
        </w:rPr>
        <w:t xml:space="preserve">are of </w:t>
      </w:r>
      <w:r w:rsidR="006D6720" w:rsidRPr="004C3429">
        <w:rPr>
          <w:rFonts w:asciiTheme="majorHAnsi" w:hAnsiTheme="majorHAnsi" w:cstheme="majorHAnsi"/>
        </w:rPr>
        <w:t>p</w:t>
      </w:r>
      <w:r w:rsidR="00387EED" w:rsidRPr="004C3429">
        <w:rPr>
          <w:rFonts w:asciiTheme="majorHAnsi" w:hAnsiTheme="majorHAnsi" w:cstheme="majorHAnsi"/>
        </w:rPr>
        <w:t xml:space="preserve">atients with </w:t>
      </w:r>
      <w:r w:rsidR="006D6720" w:rsidRPr="004C3429">
        <w:rPr>
          <w:rFonts w:asciiTheme="majorHAnsi" w:hAnsiTheme="majorHAnsi" w:cstheme="majorHAnsi"/>
        </w:rPr>
        <w:t>s</w:t>
      </w:r>
      <w:r w:rsidR="00387EED" w:rsidRPr="004C3429">
        <w:rPr>
          <w:rFonts w:asciiTheme="majorHAnsi" w:hAnsiTheme="majorHAnsi" w:cstheme="majorHAnsi"/>
        </w:rPr>
        <w:t xml:space="preserve">erious </w:t>
      </w:r>
      <w:r w:rsidR="006D6720" w:rsidRPr="004C3429">
        <w:rPr>
          <w:rFonts w:asciiTheme="majorHAnsi" w:hAnsiTheme="majorHAnsi" w:cstheme="majorHAnsi"/>
        </w:rPr>
        <w:t>c</w:t>
      </w:r>
      <w:r w:rsidR="00387EED" w:rsidRPr="004C3429">
        <w:rPr>
          <w:rFonts w:asciiTheme="majorHAnsi" w:hAnsiTheme="majorHAnsi" w:cstheme="majorHAnsi"/>
        </w:rPr>
        <w:t xml:space="preserve">ommunicable </w:t>
      </w:r>
      <w:r w:rsidR="006D6720" w:rsidRPr="004C3429">
        <w:rPr>
          <w:rFonts w:asciiTheme="majorHAnsi" w:hAnsiTheme="majorHAnsi" w:cstheme="majorHAnsi"/>
        </w:rPr>
        <w:t>d</w:t>
      </w:r>
      <w:r w:rsidR="00387EED" w:rsidRPr="004C3429">
        <w:rPr>
          <w:rFonts w:asciiTheme="majorHAnsi" w:hAnsiTheme="majorHAnsi" w:cstheme="majorHAnsi"/>
        </w:rPr>
        <w:t>iseases</w:t>
      </w:r>
      <w:r w:rsidR="00211033" w:rsidRPr="004C3429">
        <w:rPr>
          <w:rFonts w:asciiTheme="majorHAnsi" w:hAnsiTheme="majorHAnsi" w:cstheme="majorHAnsi"/>
        </w:rPr>
        <w:t xml:space="preserve">. </w:t>
      </w:r>
      <w:r w:rsidR="00211033" w:rsidRPr="004C3429">
        <w:rPr>
          <w:rFonts w:asciiTheme="majorHAnsi" w:hAnsiTheme="majorHAnsi" w:cstheme="majorHAnsi"/>
          <w:i/>
          <w:iCs/>
        </w:rPr>
        <w:t>J</w:t>
      </w:r>
      <w:r w:rsidR="00092E79" w:rsidRPr="004C3429">
        <w:rPr>
          <w:rFonts w:asciiTheme="majorHAnsi" w:hAnsiTheme="majorHAnsi" w:cstheme="majorHAnsi"/>
          <w:i/>
          <w:iCs/>
        </w:rPr>
        <w:t>ournal of</w:t>
      </w:r>
      <w:r w:rsidR="00211033" w:rsidRPr="004C3429">
        <w:rPr>
          <w:rFonts w:asciiTheme="majorHAnsi" w:hAnsiTheme="majorHAnsi" w:cstheme="majorHAnsi"/>
          <w:i/>
          <w:iCs/>
        </w:rPr>
        <w:t xml:space="preserve"> Clinical Microbiology</w:t>
      </w:r>
      <w:r w:rsidR="006D6720" w:rsidRPr="004C3429">
        <w:rPr>
          <w:rFonts w:asciiTheme="majorHAnsi" w:hAnsiTheme="majorHAnsi" w:cstheme="majorHAnsi"/>
          <w:i/>
          <w:iCs/>
        </w:rPr>
        <w:t>.</w:t>
      </w:r>
      <w:r w:rsidR="00211033" w:rsidRPr="004C3429">
        <w:rPr>
          <w:rFonts w:asciiTheme="majorHAnsi" w:hAnsiTheme="majorHAnsi" w:cstheme="majorHAnsi"/>
        </w:rPr>
        <w:t xml:space="preserve"> </w:t>
      </w:r>
      <w:r w:rsidR="00211033" w:rsidRPr="004C3429">
        <w:rPr>
          <w:rFonts w:asciiTheme="majorHAnsi" w:hAnsiTheme="majorHAnsi" w:cstheme="majorHAnsi"/>
          <w:b/>
          <w:bCs/>
        </w:rPr>
        <w:t>55</w:t>
      </w:r>
      <w:r w:rsidR="00211033" w:rsidRPr="004C3429">
        <w:rPr>
          <w:rFonts w:asciiTheme="majorHAnsi" w:hAnsiTheme="majorHAnsi" w:cstheme="majorHAnsi"/>
        </w:rPr>
        <w:t xml:space="preserve"> (2) 545</w:t>
      </w:r>
      <w:r w:rsidR="006D6720" w:rsidRPr="004C3429">
        <w:rPr>
          <w:rFonts w:asciiTheme="majorHAnsi" w:hAnsiTheme="majorHAnsi" w:cstheme="majorHAnsi"/>
        </w:rPr>
        <w:t>–</w:t>
      </w:r>
      <w:r w:rsidR="00211033" w:rsidRPr="004C3429">
        <w:rPr>
          <w:rFonts w:asciiTheme="majorHAnsi" w:hAnsiTheme="majorHAnsi" w:cstheme="majorHAnsi"/>
        </w:rPr>
        <w:t>551 (2017).</w:t>
      </w:r>
    </w:p>
    <w:p w14:paraId="454134FC" w14:textId="731D40FC" w:rsidR="00BA5302" w:rsidRPr="004C3429" w:rsidRDefault="000E67EE">
      <w:pPr>
        <w:rPr>
          <w:rFonts w:asciiTheme="majorHAnsi" w:hAnsiTheme="majorHAnsi" w:cstheme="majorHAnsi"/>
        </w:rPr>
      </w:pPr>
      <w:r w:rsidRPr="004C3429">
        <w:rPr>
          <w:rFonts w:asciiTheme="majorHAnsi" w:hAnsiTheme="majorHAnsi" w:cstheme="majorHAnsi"/>
        </w:rPr>
        <w:t xml:space="preserve">15. </w:t>
      </w:r>
      <w:r w:rsidR="00BA5302" w:rsidRPr="004C3429">
        <w:rPr>
          <w:rFonts w:asciiTheme="majorHAnsi" w:hAnsiTheme="majorHAnsi" w:cstheme="majorHAnsi"/>
        </w:rPr>
        <w:t xml:space="preserve">Cole, S., Miklos, A., Chiao, A., Sun, Z., Lux, M. Methodologies for preparation of prokaryotic extracts for cell-free expression systems. </w:t>
      </w:r>
      <w:r w:rsidR="00BA5302" w:rsidRPr="004C3429">
        <w:rPr>
          <w:rFonts w:asciiTheme="majorHAnsi" w:hAnsiTheme="majorHAnsi" w:cstheme="majorHAnsi"/>
          <w:i/>
          <w:iCs/>
        </w:rPr>
        <w:t>Synthetic and Systems Biotechnology</w:t>
      </w:r>
      <w:r w:rsidR="00D04C63" w:rsidRPr="004C3429">
        <w:rPr>
          <w:rFonts w:asciiTheme="majorHAnsi" w:hAnsiTheme="majorHAnsi" w:cstheme="majorHAnsi"/>
          <w:i/>
          <w:iCs/>
        </w:rPr>
        <w:t>.</w:t>
      </w:r>
      <w:r w:rsidR="00BA5302" w:rsidRPr="004C3429">
        <w:rPr>
          <w:rFonts w:asciiTheme="majorHAnsi" w:hAnsiTheme="majorHAnsi" w:cstheme="majorHAnsi"/>
        </w:rPr>
        <w:t xml:space="preserve"> </w:t>
      </w:r>
      <w:r w:rsidR="00BA5302" w:rsidRPr="004C3429">
        <w:rPr>
          <w:rFonts w:asciiTheme="majorHAnsi" w:hAnsiTheme="majorHAnsi" w:cstheme="majorHAnsi"/>
          <w:b/>
          <w:bCs/>
        </w:rPr>
        <w:t>5</w:t>
      </w:r>
      <w:r w:rsidR="00A0546B" w:rsidRPr="004C3429">
        <w:rPr>
          <w:rFonts w:asciiTheme="majorHAnsi" w:hAnsiTheme="majorHAnsi" w:cstheme="majorHAnsi"/>
          <w:b/>
          <w:bCs/>
        </w:rPr>
        <w:t xml:space="preserve"> </w:t>
      </w:r>
      <w:r w:rsidR="00A0546B" w:rsidRPr="004C3429">
        <w:rPr>
          <w:rFonts w:asciiTheme="majorHAnsi" w:hAnsiTheme="majorHAnsi" w:cstheme="majorHAnsi"/>
        </w:rPr>
        <w:t>(4)</w:t>
      </w:r>
      <w:r w:rsidR="00BA5302" w:rsidRPr="004C3429">
        <w:rPr>
          <w:rFonts w:asciiTheme="majorHAnsi" w:hAnsiTheme="majorHAnsi" w:cstheme="majorHAnsi"/>
        </w:rPr>
        <w:t>, 252</w:t>
      </w:r>
      <w:r w:rsidR="00A0546B" w:rsidRPr="004C3429">
        <w:rPr>
          <w:rFonts w:asciiTheme="majorHAnsi" w:hAnsiTheme="majorHAnsi" w:cstheme="majorHAnsi"/>
        </w:rPr>
        <w:t>–</w:t>
      </w:r>
      <w:r w:rsidR="00BA5302" w:rsidRPr="004C3429">
        <w:rPr>
          <w:rFonts w:asciiTheme="majorHAnsi" w:hAnsiTheme="majorHAnsi" w:cstheme="majorHAnsi"/>
        </w:rPr>
        <w:t>267 (2020).</w:t>
      </w:r>
    </w:p>
    <w:p w14:paraId="329D796E" w14:textId="0051924A" w:rsidR="00395683" w:rsidRPr="004C3429" w:rsidRDefault="000E67EE">
      <w:pPr>
        <w:rPr>
          <w:rFonts w:asciiTheme="majorHAnsi" w:hAnsiTheme="majorHAnsi" w:cstheme="majorHAnsi"/>
        </w:rPr>
      </w:pPr>
      <w:r w:rsidRPr="004C3429">
        <w:rPr>
          <w:rFonts w:asciiTheme="majorHAnsi" w:hAnsiTheme="majorHAnsi" w:cstheme="majorHAnsi"/>
        </w:rPr>
        <w:t xml:space="preserve">16. </w:t>
      </w:r>
      <w:r w:rsidR="00395683" w:rsidRPr="004C3429">
        <w:rPr>
          <w:rFonts w:asciiTheme="majorHAnsi" w:hAnsiTheme="majorHAnsi" w:cstheme="majorHAnsi"/>
        </w:rPr>
        <w:t xml:space="preserve">Fujiwara, K., Doi, N. Biochemical </w:t>
      </w:r>
      <w:r w:rsidR="00A0546B" w:rsidRPr="004C3429">
        <w:rPr>
          <w:rFonts w:asciiTheme="majorHAnsi" w:hAnsiTheme="majorHAnsi" w:cstheme="majorHAnsi"/>
        </w:rPr>
        <w:t>p</w:t>
      </w:r>
      <w:r w:rsidR="00395683" w:rsidRPr="004C3429">
        <w:rPr>
          <w:rFonts w:asciiTheme="majorHAnsi" w:hAnsiTheme="majorHAnsi" w:cstheme="majorHAnsi"/>
        </w:rPr>
        <w:t xml:space="preserve">reparation of </w:t>
      </w:r>
      <w:r w:rsidR="00A0546B" w:rsidRPr="004C3429">
        <w:rPr>
          <w:rFonts w:asciiTheme="majorHAnsi" w:hAnsiTheme="majorHAnsi" w:cstheme="majorHAnsi"/>
        </w:rPr>
        <w:t>c</w:t>
      </w:r>
      <w:r w:rsidR="00395683" w:rsidRPr="004C3429">
        <w:rPr>
          <w:rFonts w:asciiTheme="majorHAnsi" w:hAnsiTheme="majorHAnsi" w:cstheme="majorHAnsi"/>
        </w:rPr>
        <w:t xml:space="preserve">ell </w:t>
      </w:r>
      <w:r w:rsidR="00A0546B" w:rsidRPr="004C3429">
        <w:rPr>
          <w:rFonts w:asciiTheme="majorHAnsi" w:hAnsiTheme="majorHAnsi" w:cstheme="majorHAnsi"/>
        </w:rPr>
        <w:t>e</w:t>
      </w:r>
      <w:r w:rsidR="00395683" w:rsidRPr="004C3429">
        <w:rPr>
          <w:rFonts w:asciiTheme="majorHAnsi" w:hAnsiTheme="majorHAnsi" w:cstheme="majorHAnsi"/>
        </w:rPr>
        <w:t xml:space="preserve">xtract for </w:t>
      </w:r>
      <w:r w:rsidR="00A0546B" w:rsidRPr="004C3429">
        <w:rPr>
          <w:rFonts w:asciiTheme="majorHAnsi" w:hAnsiTheme="majorHAnsi" w:cstheme="majorHAnsi"/>
        </w:rPr>
        <w:t>c</w:t>
      </w:r>
      <w:r w:rsidR="00395683" w:rsidRPr="004C3429">
        <w:rPr>
          <w:rFonts w:asciiTheme="majorHAnsi" w:hAnsiTheme="majorHAnsi" w:cstheme="majorHAnsi"/>
        </w:rPr>
        <w:t>ell-</w:t>
      </w:r>
      <w:r w:rsidR="00A0546B" w:rsidRPr="004C3429">
        <w:rPr>
          <w:rFonts w:asciiTheme="majorHAnsi" w:hAnsiTheme="majorHAnsi" w:cstheme="majorHAnsi"/>
        </w:rPr>
        <w:t>f</w:t>
      </w:r>
      <w:r w:rsidR="00395683" w:rsidRPr="004C3429">
        <w:rPr>
          <w:rFonts w:asciiTheme="majorHAnsi" w:hAnsiTheme="majorHAnsi" w:cstheme="majorHAnsi"/>
        </w:rPr>
        <w:t xml:space="preserve">ree </w:t>
      </w:r>
      <w:r w:rsidR="00A0546B" w:rsidRPr="004C3429">
        <w:rPr>
          <w:rFonts w:asciiTheme="majorHAnsi" w:hAnsiTheme="majorHAnsi" w:cstheme="majorHAnsi"/>
        </w:rPr>
        <w:t>p</w:t>
      </w:r>
      <w:r w:rsidR="00395683" w:rsidRPr="004C3429">
        <w:rPr>
          <w:rFonts w:asciiTheme="majorHAnsi" w:hAnsiTheme="majorHAnsi" w:cstheme="majorHAnsi"/>
        </w:rPr>
        <w:t xml:space="preserve">rotein </w:t>
      </w:r>
      <w:r w:rsidR="00A0546B" w:rsidRPr="004C3429">
        <w:rPr>
          <w:rFonts w:asciiTheme="majorHAnsi" w:hAnsiTheme="majorHAnsi" w:cstheme="majorHAnsi"/>
        </w:rPr>
        <w:t>s</w:t>
      </w:r>
      <w:r w:rsidR="00395683" w:rsidRPr="004C3429">
        <w:rPr>
          <w:rFonts w:asciiTheme="majorHAnsi" w:hAnsiTheme="majorHAnsi" w:cstheme="majorHAnsi"/>
        </w:rPr>
        <w:t xml:space="preserve">ynthesis without </w:t>
      </w:r>
      <w:r w:rsidR="00A0546B" w:rsidRPr="004C3429">
        <w:rPr>
          <w:rFonts w:asciiTheme="majorHAnsi" w:hAnsiTheme="majorHAnsi" w:cstheme="majorHAnsi"/>
        </w:rPr>
        <w:t>p</w:t>
      </w:r>
      <w:r w:rsidR="00395683" w:rsidRPr="004C3429">
        <w:rPr>
          <w:rFonts w:asciiTheme="majorHAnsi" w:hAnsiTheme="majorHAnsi" w:cstheme="majorHAnsi"/>
        </w:rPr>
        <w:t xml:space="preserve">hysical </w:t>
      </w:r>
      <w:r w:rsidR="00A0546B" w:rsidRPr="004C3429">
        <w:rPr>
          <w:rFonts w:asciiTheme="majorHAnsi" w:hAnsiTheme="majorHAnsi" w:cstheme="majorHAnsi"/>
        </w:rPr>
        <w:t>d</w:t>
      </w:r>
      <w:r w:rsidR="00395683" w:rsidRPr="004C3429">
        <w:rPr>
          <w:rFonts w:asciiTheme="majorHAnsi" w:hAnsiTheme="majorHAnsi" w:cstheme="majorHAnsi"/>
        </w:rPr>
        <w:t xml:space="preserve">isruption. </w:t>
      </w:r>
      <w:r w:rsidR="00395683" w:rsidRPr="004C3429">
        <w:rPr>
          <w:rFonts w:asciiTheme="majorHAnsi" w:hAnsiTheme="majorHAnsi" w:cstheme="majorHAnsi"/>
          <w:i/>
          <w:iCs/>
        </w:rPr>
        <w:t>PLoS ONE</w:t>
      </w:r>
      <w:r w:rsidR="00A0546B" w:rsidRPr="004C3429">
        <w:rPr>
          <w:rFonts w:asciiTheme="majorHAnsi" w:hAnsiTheme="majorHAnsi" w:cstheme="majorHAnsi"/>
          <w:i/>
          <w:iCs/>
        </w:rPr>
        <w:t>.</w:t>
      </w:r>
      <w:r w:rsidR="00395683" w:rsidRPr="004C3429">
        <w:rPr>
          <w:rFonts w:asciiTheme="majorHAnsi" w:hAnsiTheme="majorHAnsi" w:cstheme="majorHAnsi"/>
        </w:rPr>
        <w:t xml:space="preserve"> </w:t>
      </w:r>
      <w:r w:rsidR="00395683" w:rsidRPr="004C3429">
        <w:rPr>
          <w:rFonts w:asciiTheme="majorHAnsi" w:hAnsiTheme="majorHAnsi" w:cstheme="majorHAnsi"/>
          <w:b/>
          <w:bCs/>
        </w:rPr>
        <w:t>11</w:t>
      </w:r>
      <w:r w:rsidR="00961C10" w:rsidRPr="004C3429">
        <w:rPr>
          <w:rFonts w:asciiTheme="majorHAnsi" w:hAnsiTheme="majorHAnsi" w:cstheme="majorHAnsi"/>
        </w:rPr>
        <w:t xml:space="preserve"> </w:t>
      </w:r>
      <w:r w:rsidR="00395683" w:rsidRPr="004C3429">
        <w:rPr>
          <w:rFonts w:asciiTheme="majorHAnsi" w:hAnsiTheme="majorHAnsi" w:cstheme="majorHAnsi"/>
        </w:rPr>
        <w:t>(4)</w:t>
      </w:r>
      <w:r w:rsidR="00961C10" w:rsidRPr="004C3429">
        <w:rPr>
          <w:rFonts w:asciiTheme="majorHAnsi" w:hAnsiTheme="majorHAnsi" w:cstheme="majorHAnsi"/>
        </w:rPr>
        <w:t xml:space="preserve">, </w:t>
      </w:r>
      <w:r w:rsidR="00395683" w:rsidRPr="004C3429">
        <w:rPr>
          <w:rFonts w:asciiTheme="majorHAnsi" w:hAnsiTheme="majorHAnsi" w:cstheme="majorHAnsi"/>
        </w:rPr>
        <w:t>e0154614 (2016).</w:t>
      </w:r>
    </w:p>
    <w:p w14:paraId="6B2B1AA9" w14:textId="6CF5169A" w:rsidR="006E4797" w:rsidRPr="004C3429" w:rsidRDefault="000E67EE">
      <w:pPr>
        <w:rPr>
          <w:rFonts w:asciiTheme="majorHAnsi" w:hAnsiTheme="majorHAnsi" w:cstheme="majorHAnsi"/>
        </w:rPr>
      </w:pPr>
      <w:r w:rsidRPr="004C3429">
        <w:rPr>
          <w:rFonts w:asciiTheme="majorHAnsi" w:hAnsiTheme="majorHAnsi" w:cstheme="majorHAnsi"/>
        </w:rPr>
        <w:t xml:space="preserve">17. </w:t>
      </w:r>
      <w:r w:rsidR="00E21080" w:rsidRPr="004C3429">
        <w:rPr>
          <w:rFonts w:asciiTheme="majorHAnsi" w:hAnsiTheme="majorHAnsi" w:cstheme="majorHAnsi"/>
        </w:rPr>
        <w:t>Shin, J.</w:t>
      </w:r>
      <w:r w:rsidR="00BA5302" w:rsidRPr="004C3429">
        <w:rPr>
          <w:rFonts w:asciiTheme="majorHAnsi" w:hAnsiTheme="majorHAnsi" w:cstheme="majorHAnsi"/>
        </w:rPr>
        <w:t>,</w:t>
      </w:r>
      <w:r w:rsidR="00E21080" w:rsidRPr="004C3429">
        <w:rPr>
          <w:rFonts w:asciiTheme="majorHAnsi" w:hAnsiTheme="majorHAnsi" w:cstheme="majorHAnsi"/>
        </w:rPr>
        <w:t xml:space="preserve"> Noireaux, V. Efficient cell-free expression with the endogenous </w:t>
      </w:r>
      <w:r w:rsidR="00E21080" w:rsidRPr="004C3429">
        <w:rPr>
          <w:rFonts w:asciiTheme="majorHAnsi" w:hAnsiTheme="majorHAnsi" w:cstheme="majorHAnsi"/>
          <w:i/>
          <w:iCs/>
        </w:rPr>
        <w:t xml:space="preserve">E. </w:t>
      </w:r>
      <w:r w:rsidR="00961C10" w:rsidRPr="004C3429">
        <w:rPr>
          <w:rFonts w:asciiTheme="majorHAnsi" w:hAnsiTheme="majorHAnsi" w:cstheme="majorHAnsi"/>
          <w:i/>
          <w:iCs/>
        </w:rPr>
        <w:t>c</w:t>
      </w:r>
      <w:r w:rsidR="00E21080" w:rsidRPr="004C3429">
        <w:rPr>
          <w:rFonts w:asciiTheme="majorHAnsi" w:hAnsiTheme="majorHAnsi" w:cstheme="majorHAnsi"/>
          <w:i/>
          <w:iCs/>
        </w:rPr>
        <w:t>oli</w:t>
      </w:r>
      <w:r w:rsidR="00E21080" w:rsidRPr="004C3429">
        <w:rPr>
          <w:rFonts w:asciiTheme="majorHAnsi" w:hAnsiTheme="majorHAnsi" w:cstheme="majorHAnsi"/>
        </w:rPr>
        <w:t xml:space="preserve"> RNA polymerase and sigma factor 70. </w:t>
      </w:r>
      <w:r w:rsidR="00E21080" w:rsidRPr="004C3429">
        <w:rPr>
          <w:rFonts w:asciiTheme="majorHAnsi" w:hAnsiTheme="majorHAnsi" w:cstheme="majorHAnsi"/>
          <w:i/>
          <w:iCs/>
        </w:rPr>
        <w:t>J</w:t>
      </w:r>
      <w:r w:rsidR="00092E79" w:rsidRPr="004C3429">
        <w:rPr>
          <w:rFonts w:asciiTheme="majorHAnsi" w:hAnsiTheme="majorHAnsi" w:cstheme="majorHAnsi"/>
          <w:i/>
          <w:iCs/>
        </w:rPr>
        <w:t>ournal of</w:t>
      </w:r>
      <w:r w:rsidR="00E21080" w:rsidRPr="004C3429">
        <w:rPr>
          <w:rFonts w:asciiTheme="majorHAnsi" w:hAnsiTheme="majorHAnsi" w:cstheme="majorHAnsi"/>
          <w:i/>
          <w:iCs/>
        </w:rPr>
        <w:t xml:space="preserve"> Biol</w:t>
      </w:r>
      <w:r w:rsidR="00092E79" w:rsidRPr="004C3429">
        <w:rPr>
          <w:rFonts w:asciiTheme="majorHAnsi" w:hAnsiTheme="majorHAnsi" w:cstheme="majorHAnsi"/>
          <w:i/>
          <w:iCs/>
        </w:rPr>
        <w:t>ogical</w:t>
      </w:r>
      <w:r w:rsidR="00E21080" w:rsidRPr="004C3429">
        <w:rPr>
          <w:rFonts w:asciiTheme="majorHAnsi" w:hAnsiTheme="majorHAnsi" w:cstheme="majorHAnsi"/>
          <w:i/>
          <w:iCs/>
        </w:rPr>
        <w:t xml:space="preserve"> Eng</w:t>
      </w:r>
      <w:r w:rsidR="00092E79" w:rsidRPr="004C3429">
        <w:rPr>
          <w:rFonts w:asciiTheme="majorHAnsi" w:hAnsiTheme="majorHAnsi" w:cstheme="majorHAnsi"/>
          <w:i/>
          <w:iCs/>
        </w:rPr>
        <w:t>ineering</w:t>
      </w:r>
      <w:r w:rsidR="00961C10" w:rsidRPr="004C3429">
        <w:rPr>
          <w:rFonts w:asciiTheme="majorHAnsi" w:hAnsiTheme="majorHAnsi" w:cstheme="majorHAnsi"/>
          <w:i/>
          <w:iCs/>
        </w:rPr>
        <w:t>.</w:t>
      </w:r>
      <w:r w:rsidR="00E21080" w:rsidRPr="004C3429">
        <w:rPr>
          <w:rFonts w:asciiTheme="majorHAnsi" w:hAnsiTheme="majorHAnsi" w:cstheme="majorHAnsi"/>
        </w:rPr>
        <w:t xml:space="preserve"> </w:t>
      </w:r>
      <w:r w:rsidR="00E21080" w:rsidRPr="004C3429">
        <w:rPr>
          <w:rFonts w:asciiTheme="majorHAnsi" w:hAnsiTheme="majorHAnsi" w:cstheme="majorHAnsi"/>
          <w:b/>
          <w:bCs/>
        </w:rPr>
        <w:t>4,</w:t>
      </w:r>
      <w:r w:rsidR="00E21080" w:rsidRPr="004C3429">
        <w:rPr>
          <w:rFonts w:asciiTheme="majorHAnsi" w:hAnsiTheme="majorHAnsi" w:cstheme="majorHAnsi"/>
        </w:rPr>
        <w:t xml:space="preserve"> 8 (2010).</w:t>
      </w:r>
    </w:p>
    <w:sectPr w:rsidR="006E4797" w:rsidRPr="004C3429">
      <w:headerReference w:type="even" r:id="rId10"/>
      <w:headerReference w:type="default" r:id="rId11"/>
      <w:footerReference w:type="even" r:id="rId12"/>
      <w:headerReference w:type="first" r:id="rId13"/>
      <w:pgSz w:w="12240" w:h="15840"/>
      <w:pgMar w:top="1440" w:right="1440" w:bottom="1440" w:left="1440" w:header="720" w:footer="605"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A6781D" w14:textId="77777777" w:rsidR="008652E3" w:rsidRDefault="008652E3">
      <w:r>
        <w:separator/>
      </w:r>
    </w:p>
  </w:endnote>
  <w:endnote w:type="continuationSeparator" w:id="0">
    <w:p w14:paraId="64AD788B" w14:textId="77777777" w:rsidR="008652E3" w:rsidRDefault="00865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altName w:val="﷽﷽﷽﷽﷽﷽﷽﷽ 0}"/>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5172E" w14:textId="77777777" w:rsidR="006E4797" w:rsidRDefault="006E4797">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E52942" w14:textId="77777777" w:rsidR="008652E3" w:rsidRDefault="008652E3">
      <w:r>
        <w:separator/>
      </w:r>
    </w:p>
  </w:footnote>
  <w:footnote w:type="continuationSeparator" w:id="0">
    <w:p w14:paraId="5A61B81C" w14:textId="77777777" w:rsidR="008652E3" w:rsidRDefault="008652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547F0" w14:textId="77777777" w:rsidR="006E4797" w:rsidRDefault="006E4797">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0A415" w14:textId="77777777" w:rsidR="006E4797" w:rsidRDefault="00551D82">
    <w:pPr>
      <w:pBdr>
        <w:top w:val="nil"/>
        <w:left w:val="nil"/>
        <w:bottom w:val="nil"/>
        <w:right w:val="nil"/>
        <w:between w:val="nil"/>
      </w:pBdr>
      <w:tabs>
        <w:tab w:val="center" w:pos="4680"/>
        <w:tab w:val="right" w:pos="9360"/>
        <w:tab w:val="left" w:pos="5724"/>
      </w:tabs>
      <w:rPr>
        <w:b/>
        <w:color w:val="1F497D"/>
        <w:sz w:val="28"/>
        <w:szCs w:val="28"/>
      </w:rPr>
    </w:pPr>
    <w:bookmarkStart w:id="0" w:name="_26in1rg" w:colFirst="0" w:colLast="0"/>
    <w:bookmarkEnd w:id="0"/>
    <w:r>
      <w:rPr>
        <w:color w:val="000000"/>
        <w:sz w:val="22"/>
        <w:szCs w:val="22"/>
      </w:rPr>
      <w:tab/>
    </w:r>
    <w:r>
      <w:rPr>
        <w:color w:val="000000"/>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04647" w14:textId="388A5C4C" w:rsidR="006E4797" w:rsidRDefault="006E4797">
    <w:pPr>
      <w:pBdr>
        <w:top w:val="nil"/>
        <w:left w:val="nil"/>
        <w:bottom w:val="nil"/>
        <w:right w:val="nil"/>
        <w:between w:val="nil"/>
      </w:pBdr>
      <w:tabs>
        <w:tab w:val="center" w:pos="4680"/>
        <w:tab w:val="right" w:pos="9360"/>
      </w:tabs>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1"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5"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5CA040AF"/>
    <w:multiLevelType w:val="multilevel"/>
    <w:tmpl w:val="C3C0117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
  </w:num>
  <w:num w:numId="2">
    <w:abstractNumId w:val="7"/>
  </w:num>
  <w:num w:numId="3">
    <w:abstractNumId w:val="12"/>
  </w:num>
  <w:num w:numId="4">
    <w:abstractNumId w:val="0"/>
  </w:num>
  <w:num w:numId="5">
    <w:abstractNumId w:val="9"/>
  </w:num>
  <w:num w:numId="6">
    <w:abstractNumId w:val="11"/>
  </w:num>
  <w:num w:numId="7">
    <w:abstractNumId w:val="4"/>
  </w:num>
  <w:num w:numId="8">
    <w:abstractNumId w:val="6"/>
  </w:num>
  <w:num w:numId="9">
    <w:abstractNumId w:val="1"/>
  </w:num>
  <w:num w:numId="10">
    <w:abstractNumId w:val="5"/>
  </w:num>
  <w:num w:numId="11">
    <w:abstractNumId w:val="8"/>
  </w:num>
  <w:num w:numId="12">
    <w:abstractNumId w:val="2"/>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4797"/>
    <w:rsid w:val="00007E76"/>
    <w:rsid w:val="000164B0"/>
    <w:rsid w:val="00025FD0"/>
    <w:rsid w:val="0004389D"/>
    <w:rsid w:val="0006068A"/>
    <w:rsid w:val="00066F73"/>
    <w:rsid w:val="000711D6"/>
    <w:rsid w:val="000739B8"/>
    <w:rsid w:val="00092E79"/>
    <w:rsid w:val="000A41CD"/>
    <w:rsid w:val="000A7909"/>
    <w:rsid w:val="000D2D2B"/>
    <w:rsid w:val="000D7E06"/>
    <w:rsid w:val="000E349E"/>
    <w:rsid w:val="000E5BAC"/>
    <w:rsid w:val="000E67EE"/>
    <w:rsid w:val="00103A25"/>
    <w:rsid w:val="00110B88"/>
    <w:rsid w:val="00122390"/>
    <w:rsid w:val="00130E0F"/>
    <w:rsid w:val="0013675A"/>
    <w:rsid w:val="00145BE8"/>
    <w:rsid w:val="00154914"/>
    <w:rsid w:val="001554A9"/>
    <w:rsid w:val="00160BF4"/>
    <w:rsid w:val="00185606"/>
    <w:rsid w:val="0019125B"/>
    <w:rsid w:val="001A6A72"/>
    <w:rsid w:val="001D25A5"/>
    <w:rsid w:val="001E426B"/>
    <w:rsid w:val="001E7013"/>
    <w:rsid w:val="001E7308"/>
    <w:rsid w:val="00201818"/>
    <w:rsid w:val="002104E8"/>
    <w:rsid w:val="00211033"/>
    <w:rsid w:val="00216D73"/>
    <w:rsid w:val="00216F10"/>
    <w:rsid w:val="0023255B"/>
    <w:rsid w:val="002447F7"/>
    <w:rsid w:val="00254CAD"/>
    <w:rsid w:val="00257102"/>
    <w:rsid w:val="002762E3"/>
    <w:rsid w:val="0027781D"/>
    <w:rsid w:val="00277AE1"/>
    <w:rsid w:val="00297498"/>
    <w:rsid w:val="002975FB"/>
    <w:rsid w:val="002C2759"/>
    <w:rsid w:val="002D5252"/>
    <w:rsid w:val="002D5F31"/>
    <w:rsid w:val="003001A7"/>
    <w:rsid w:val="00304D55"/>
    <w:rsid w:val="00313B38"/>
    <w:rsid w:val="00330447"/>
    <w:rsid w:val="0033079B"/>
    <w:rsid w:val="003422B5"/>
    <w:rsid w:val="00351087"/>
    <w:rsid w:val="003722C9"/>
    <w:rsid w:val="003745F0"/>
    <w:rsid w:val="00374F71"/>
    <w:rsid w:val="00384883"/>
    <w:rsid w:val="00387EED"/>
    <w:rsid w:val="003946E9"/>
    <w:rsid w:val="00395683"/>
    <w:rsid w:val="003F41E7"/>
    <w:rsid w:val="00414CA4"/>
    <w:rsid w:val="00432F24"/>
    <w:rsid w:val="004726B9"/>
    <w:rsid w:val="00483951"/>
    <w:rsid w:val="004B4CE0"/>
    <w:rsid w:val="004B5FD3"/>
    <w:rsid w:val="004C3429"/>
    <w:rsid w:val="004D2465"/>
    <w:rsid w:val="004F3507"/>
    <w:rsid w:val="004F405C"/>
    <w:rsid w:val="004F43B8"/>
    <w:rsid w:val="0050417A"/>
    <w:rsid w:val="00515BDE"/>
    <w:rsid w:val="00527049"/>
    <w:rsid w:val="00547B0A"/>
    <w:rsid w:val="00551D82"/>
    <w:rsid w:val="00556EC4"/>
    <w:rsid w:val="00563313"/>
    <w:rsid w:val="0057135A"/>
    <w:rsid w:val="005715FC"/>
    <w:rsid w:val="00593403"/>
    <w:rsid w:val="005B68CE"/>
    <w:rsid w:val="005E7A0F"/>
    <w:rsid w:val="005F06DC"/>
    <w:rsid w:val="005F0AA6"/>
    <w:rsid w:val="005F7990"/>
    <w:rsid w:val="00600F73"/>
    <w:rsid w:val="00620576"/>
    <w:rsid w:val="00622578"/>
    <w:rsid w:val="00634976"/>
    <w:rsid w:val="00651F43"/>
    <w:rsid w:val="00660055"/>
    <w:rsid w:val="006633EC"/>
    <w:rsid w:val="00670959"/>
    <w:rsid w:val="00676EF9"/>
    <w:rsid w:val="0068714A"/>
    <w:rsid w:val="0069517F"/>
    <w:rsid w:val="006B3179"/>
    <w:rsid w:val="006D6720"/>
    <w:rsid w:val="006E2E3B"/>
    <w:rsid w:val="006E4797"/>
    <w:rsid w:val="006F312B"/>
    <w:rsid w:val="0070444F"/>
    <w:rsid w:val="00716505"/>
    <w:rsid w:val="00727CA1"/>
    <w:rsid w:val="007313AF"/>
    <w:rsid w:val="00737A6D"/>
    <w:rsid w:val="0075188F"/>
    <w:rsid w:val="007737F1"/>
    <w:rsid w:val="007764D2"/>
    <w:rsid w:val="00786522"/>
    <w:rsid w:val="007900F6"/>
    <w:rsid w:val="00790633"/>
    <w:rsid w:val="00791A27"/>
    <w:rsid w:val="00791E5A"/>
    <w:rsid w:val="0079472F"/>
    <w:rsid w:val="00796192"/>
    <w:rsid w:val="007B5AEF"/>
    <w:rsid w:val="007C0F07"/>
    <w:rsid w:val="007C19D6"/>
    <w:rsid w:val="007C1AD6"/>
    <w:rsid w:val="007D1B6C"/>
    <w:rsid w:val="007D5A76"/>
    <w:rsid w:val="007D7351"/>
    <w:rsid w:val="007F2A4E"/>
    <w:rsid w:val="008007FC"/>
    <w:rsid w:val="00810492"/>
    <w:rsid w:val="008364FB"/>
    <w:rsid w:val="0083718A"/>
    <w:rsid w:val="00847235"/>
    <w:rsid w:val="00850A70"/>
    <w:rsid w:val="00857D71"/>
    <w:rsid w:val="008652E3"/>
    <w:rsid w:val="00870B1D"/>
    <w:rsid w:val="00881A78"/>
    <w:rsid w:val="008901DE"/>
    <w:rsid w:val="00897382"/>
    <w:rsid w:val="008A0AD1"/>
    <w:rsid w:val="008A171A"/>
    <w:rsid w:val="008B4F1A"/>
    <w:rsid w:val="008C7A6A"/>
    <w:rsid w:val="008F4828"/>
    <w:rsid w:val="008F713D"/>
    <w:rsid w:val="009013FB"/>
    <w:rsid w:val="00934F46"/>
    <w:rsid w:val="0095441D"/>
    <w:rsid w:val="00961C10"/>
    <w:rsid w:val="009B7E48"/>
    <w:rsid w:val="009C19F1"/>
    <w:rsid w:val="009C7B41"/>
    <w:rsid w:val="009E2F12"/>
    <w:rsid w:val="00A025A8"/>
    <w:rsid w:val="00A05450"/>
    <w:rsid w:val="00A0546B"/>
    <w:rsid w:val="00A26234"/>
    <w:rsid w:val="00A262FF"/>
    <w:rsid w:val="00A26CFC"/>
    <w:rsid w:val="00A56279"/>
    <w:rsid w:val="00A66F9F"/>
    <w:rsid w:val="00A70408"/>
    <w:rsid w:val="00A73183"/>
    <w:rsid w:val="00A732DD"/>
    <w:rsid w:val="00A90B56"/>
    <w:rsid w:val="00AB2189"/>
    <w:rsid w:val="00AD15D6"/>
    <w:rsid w:val="00AE4F33"/>
    <w:rsid w:val="00AE607E"/>
    <w:rsid w:val="00AF17CF"/>
    <w:rsid w:val="00B05B23"/>
    <w:rsid w:val="00B1512B"/>
    <w:rsid w:val="00B46783"/>
    <w:rsid w:val="00B47921"/>
    <w:rsid w:val="00B578E4"/>
    <w:rsid w:val="00B91C8E"/>
    <w:rsid w:val="00B94DE2"/>
    <w:rsid w:val="00B97C62"/>
    <w:rsid w:val="00BA5302"/>
    <w:rsid w:val="00BB15C9"/>
    <w:rsid w:val="00BB5E31"/>
    <w:rsid w:val="00BC084D"/>
    <w:rsid w:val="00BC1089"/>
    <w:rsid w:val="00BC12E3"/>
    <w:rsid w:val="00BC4C0D"/>
    <w:rsid w:val="00BD06CE"/>
    <w:rsid w:val="00BD0BBD"/>
    <w:rsid w:val="00BE22A2"/>
    <w:rsid w:val="00BE75B9"/>
    <w:rsid w:val="00BF1CB5"/>
    <w:rsid w:val="00BF1E81"/>
    <w:rsid w:val="00BF7473"/>
    <w:rsid w:val="00BF7A18"/>
    <w:rsid w:val="00C10BD2"/>
    <w:rsid w:val="00C27873"/>
    <w:rsid w:val="00C416A0"/>
    <w:rsid w:val="00C42DAC"/>
    <w:rsid w:val="00C42FD9"/>
    <w:rsid w:val="00C51EAF"/>
    <w:rsid w:val="00C5765B"/>
    <w:rsid w:val="00C60ABE"/>
    <w:rsid w:val="00C75447"/>
    <w:rsid w:val="00C95064"/>
    <w:rsid w:val="00CE12D7"/>
    <w:rsid w:val="00CE6B35"/>
    <w:rsid w:val="00D04C63"/>
    <w:rsid w:val="00D15CB0"/>
    <w:rsid w:val="00D202AE"/>
    <w:rsid w:val="00D22A1C"/>
    <w:rsid w:val="00D23DD8"/>
    <w:rsid w:val="00D272DC"/>
    <w:rsid w:val="00D30294"/>
    <w:rsid w:val="00D33528"/>
    <w:rsid w:val="00D33FBD"/>
    <w:rsid w:val="00D4360A"/>
    <w:rsid w:val="00D7388A"/>
    <w:rsid w:val="00D85FAA"/>
    <w:rsid w:val="00D91EBD"/>
    <w:rsid w:val="00D94785"/>
    <w:rsid w:val="00DA1F3C"/>
    <w:rsid w:val="00DB65EC"/>
    <w:rsid w:val="00DB6845"/>
    <w:rsid w:val="00DB71F1"/>
    <w:rsid w:val="00DC0E7B"/>
    <w:rsid w:val="00DC1B42"/>
    <w:rsid w:val="00DC5225"/>
    <w:rsid w:val="00DE1194"/>
    <w:rsid w:val="00DE5CA6"/>
    <w:rsid w:val="00DF1DF2"/>
    <w:rsid w:val="00DF1F25"/>
    <w:rsid w:val="00E07D1B"/>
    <w:rsid w:val="00E17D73"/>
    <w:rsid w:val="00E21080"/>
    <w:rsid w:val="00E23961"/>
    <w:rsid w:val="00E3442D"/>
    <w:rsid w:val="00E4173D"/>
    <w:rsid w:val="00E41F49"/>
    <w:rsid w:val="00E533B7"/>
    <w:rsid w:val="00E55A57"/>
    <w:rsid w:val="00E56735"/>
    <w:rsid w:val="00E613AA"/>
    <w:rsid w:val="00E63194"/>
    <w:rsid w:val="00E706CA"/>
    <w:rsid w:val="00E7341C"/>
    <w:rsid w:val="00E815C9"/>
    <w:rsid w:val="00EB1E68"/>
    <w:rsid w:val="00ED1A28"/>
    <w:rsid w:val="00ED7574"/>
    <w:rsid w:val="00EF1713"/>
    <w:rsid w:val="00EF7CF6"/>
    <w:rsid w:val="00F05534"/>
    <w:rsid w:val="00F166FE"/>
    <w:rsid w:val="00F41AEC"/>
    <w:rsid w:val="00F42785"/>
    <w:rsid w:val="00F54035"/>
    <w:rsid w:val="00F70FD4"/>
    <w:rsid w:val="00F83E88"/>
    <w:rsid w:val="00F855FD"/>
    <w:rsid w:val="00F90511"/>
    <w:rsid w:val="00F9585B"/>
    <w:rsid w:val="00F978BA"/>
    <w:rsid w:val="00FA5C6D"/>
    <w:rsid w:val="00FB63B0"/>
    <w:rsid w:val="00FD28BC"/>
    <w:rsid w:val="00FE15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7AE10"/>
  <w15:docId w15:val="{90F6A238-E7FD-4C5D-98E0-84185DD76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styleId="UnresolvedMention">
    <w:name w:val="Unresolved Mention"/>
    <w:basedOn w:val="DefaultParagraphFont"/>
    <w:uiPriority w:val="99"/>
    <w:semiHidden/>
    <w:unhideWhenUsed/>
    <w:rsid w:val="00EB1E68"/>
    <w:rPr>
      <w:color w:val="605E5C"/>
      <w:shd w:val="clear" w:color="auto" w:fill="E1DFDD"/>
    </w:rPr>
  </w:style>
  <w:style w:type="paragraph" w:styleId="ListParagraph">
    <w:name w:val="List Paragraph"/>
    <w:basedOn w:val="Normal"/>
    <w:uiPriority w:val="34"/>
    <w:qFormat/>
    <w:rsid w:val="007C0F07"/>
    <w:pPr>
      <w:ind w:left="720"/>
      <w:contextualSpacing/>
    </w:pPr>
  </w:style>
  <w:style w:type="character" w:styleId="LineNumber">
    <w:name w:val="line number"/>
    <w:basedOn w:val="DefaultParagraphFont"/>
    <w:uiPriority w:val="99"/>
    <w:semiHidden/>
    <w:unhideWhenUsed/>
    <w:rsid w:val="00E7341C"/>
  </w:style>
  <w:style w:type="character" w:customStyle="1" w:styleId="Heading1Char">
    <w:name w:val="Heading 1 Char"/>
    <w:basedOn w:val="DefaultParagraphFont"/>
    <w:link w:val="Heading1"/>
    <w:uiPriority w:val="9"/>
    <w:rsid w:val="00395683"/>
    <w:rPr>
      <w:b/>
      <w:sz w:val="28"/>
      <w:szCs w:val="28"/>
    </w:rPr>
  </w:style>
  <w:style w:type="paragraph" w:styleId="Footer">
    <w:name w:val="footer"/>
    <w:basedOn w:val="Normal"/>
    <w:link w:val="FooterChar"/>
    <w:uiPriority w:val="99"/>
    <w:unhideWhenUsed/>
    <w:rsid w:val="00313B38"/>
    <w:pPr>
      <w:tabs>
        <w:tab w:val="center" w:pos="4680"/>
        <w:tab w:val="right" w:pos="9360"/>
      </w:tabs>
    </w:pPr>
  </w:style>
  <w:style w:type="character" w:customStyle="1" w:styleId="FooterChar">
    <w:name w:val="Footer Char"/>
    <w:basedOn w:val="DefaultParagraphFont"/>
    <w:link w:val="Footer"/>
    <w:uiPriority w:val="99"/>
    <w:rsid w:val="00313B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345519">
      <w:bodyDiv w:val="1"/>
      <w:marLeft w:val="0"/>
      <w:marRight w:val="0"/>
      <w:marTop w:val="0"/>
      <w:marBottom w:val="0"/>
      <w:divBdr>
        <w:top w:val="none" w:sz="0" w:space="0" w:color="auto"/>
        <w:left w:val="none" w:sz="0" w:space="0" w:color="auto"/>
        <w:bottom w:val="none" w:sz="0" w:space="0" w:color="auto"/>
        <w:right w:val="none" w:sz="0" w:space="0" w:color="auto"/>
      </w:divBdr>
    </w:div>
    <w:div w:id="209193626">
      <w:bodyDiv w:val="1"/>
      <w:marLeft w:val="0"/>
      <w:marRight w:val="0"/>
      <w:marTop w:val="0"/>
      <w:marBottom w:val="0"/>
      <w:divBdr>
        <w:top w:val="none" w:sz="0" w:space="0" w:color="auto"/>
        <w:left w:val="none" w:sz="0" w:space="0" w:color="auto"/>
        <w:bottom w:val="none" w:sz="0" w:space="0" w:color="auto"/>
        <w:right w:val="none" w:sz="0" w:space="0" w:color="auto"/>
      </w:divBdr>
      <w:divsChild>
        <w:div w:id="1326204209">
          <w:marLeft w:val="0"/>
          <w:marRight w:val="0"/>
          <w:marTop w:val="0"/>
          <w:marBottom w:val="0"/>
          <w:divBdr>
            <w:top w:val="none" w:sz="0" w:space="0" w:color="auto"/>
            <w:left w:val="none" w:sz="0" w:space="0" w:color="auto"/>
            <w:bottom w:val="none" w:sz="0" w:space="0" w:color="auto"/>
            <w:right w:val="none" w:sz="0" w:space="0" w:color="auto"/>
          </w:divBdr>
          <w:divsChild>
            <w:div w:id="500317707">
              <w:marLeft w:val="0"/>
              <w:marRight w:val="0"/>
              <w:marTop w:val="0"/>
              <w:marBottom w:val="0"/>
              <w:divBdr>
                <w:top w:val="none" w:sz="0" w:space="0" w:color="auto"/>
                <w:left w:val="none" w:sz="0" w:space="0" w:color="auto"/>
                <w:bottom w:val="none" w:sz="0" w:space="0" w:color="auto"/>
                <w:right w:val="none" w:sz="0" w:space="0" w:color="auto"/>
              </w:divBdr>
              <w:divsChild>
                <w:div w:id="1354771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3281438">
      <w:bodyDiv w:val="1"/>
      <w:marLeft w:val="0"/>
      <w:marRight w:val="0"/>
      <w:marTop w:val="0"/>
      <w:marBottom w:val="0"/>
      <w:divBdr>
        <w:top w:val="none" w:sz="0" w:space="0" w:color="auto"/>
        <w:left w:val="none" w:sz="0" w:space="0" w:color="auto"/>
        <w:bottom w:val="none" w:sz="0" w:space="0" w:color="auto"/>
        <w:right w:val="none" w:sz="0" w:space="0" w:color="auto"/>
      </w:divBdr>
    </w:div>
    <w:div w:id="553810058">
      <w:bodyDiv w:val="1"/>
      <w:marLeft w:val="0"/>
      <w:marRight w:val="0"/>
      <w:marTop w:val="0"/>
      <w:marBottom w:val="0"/>
      <w:divBdr>
        <w:top w:val="none" w:sz="0" w:space="0" w:color="auto"/>
        <w:left w:val="none" w:sz="0" w:space="0" w:color="auto"/>
        <w:bottom w:val="none" w:sz="0" w:space="0" w:color="auto"/>
        <w:right w:val="none" w:sz="0" w:space="0" w:color="auto"/>
      </w:divBdr>
    </w:div>
    <w:div w:id="560093158">
      <w:bodyDiv w:val="1"/>
      <w:marLeft w:val="0"/>
      <w:marRight w:val="0"/>
      <w:marTop w:val="0"/>
      <w:marBottom w:val="0"/>
      <w:divBdr>
        <w:top w:val="none" w:sz="0" w:space="0" w:color="auto"/>
        <w:left w:val="none" w:sz="0" w:space="0" w:color="auto"/>
        <w:bottom w:val="none" w:sz="0" w:space="0" w:color="auto"/>
        <w:right w:val="none" w:sz="0" w:space="0" w:color="auto"/>
      </w:divBdr>
    </w:div>
    <w:div w:id="848257719">
      <w:bodyDiv w:val="1"/>
      <w:marLeft w:val="0"/>
      <w:marRight w:val="0"/>
      <w:marTop w:val="0"/>
      <w:marBottom w:val="0"/>
      <w:divBdr>
        <w:top w:val="none" w:sz="0" w:space="0" w:color="auto"/>
        <w:left w:val="none" w:sz="0" w:space="0" w:color="auto"/>
        <w:bottom w:val="none" w:sz="0" w:space="0" w:color="auto"/>
        <w:right w:val="none" w:sz="0" w:space="0" w:color="auto"/>
      </w:divBdr>
    </w:div>
    <w:div w:id="863245989">
      <w:bodyDiv w:val="1"/>
      <w:marLeft w:val="0"/>
      <w:marRight w:val="0"/>
      <w:marTop w:val="0"/>
      <w:marBottom w:val="0"/>
      <w:divBdr>
        <w:top w:val="none" w:sz="0" w:space="0" w:color="auto"/>
        <w:left w:val="none" w:sz="0" w:space="0" w:color="auto"/>
        <w:bottom w:val="none" w:sz="0" w:space="0" w:color="auto"/>
        <w:right w:val="none" w:sz="0" w:space="0" w:color="auto"/>
      </w:divBdr>
    </w:div>
    <w:div w:id="1100376958">
      <w:bodyDiv w:val="1"/>
      <w:marLeft w:val="0"/>
      <w:marRight w:val="0"/>
      <w:marTop w:val="0"/>
      <w:marBottom w:val="0"/>
      <w:divBdr>
        <w:top w:val="none" w:sz="0" w:space="0" w:color="auto"/>
        <w:left w:val="none" w:sz="0" w:space="0" w:color="auto"/>
        <w:bottom w:val="none" w:sz="0" w:space="0" w:color="auto"/>
        <w:right w:val="none" w:sz="0" w:space="0" w:color="auto"/>
      </w:divBdr>
      <w:divsChild>
        <w:div w:id="1497455140">
          <w:marLeft w:val="0"/>
          <w:marRight w:val="0"/>
          <w:marTop w:val="0"/>
          <w:marBottom w:val="0"/>
          <w:divBdr>
            <w:top w:val="none" w:sz="0" w:space="0" w:color="auto"/>
            <w:left w:val="none" w:sz="0" w:space="0" w:color="auto"/>
            <w:bottom w:val="none" w:sz="0" w:space="0" w:color="auto"/>
            <w:right w:val="none" w:sz="0" w:space="0" w:color="auto"/>
          </w:divBdr>
          <w:divsChild>
            <w:div w:id="1055006040">
              <w:marLeft w:val="0"/>
              <w:marRight w:val="0"/>
              <w:marTop w:val="0"/>
              <w:marBottom w:val="0"/>
              <w:divBdr>
                <w:top w:val="none" w:sz="0" w:space="0" w:color="auto"/>
                <w:left w:val="none" w:sz="0" w:space="0" w:color="auto"/>
                <w:bottom w:val="none" w:sz="0" w:space="0" w:color="auto"/>
                <w:right w:val="none" w:sz="0" w:space="0" w:color="auto"/>
              </w:divBdr>
              <w:divsChild>
                <w:div w:id="33110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2359971">
      <w:bodyDiv w:val="1"/>
      <w:marLeft w:val="0"/>
      <w:marRight w:val="0"/>
      <w:marTop w:val="0"/>
      <w:marBottom w:val="0"/>
      <w:divBdr>
        <w:top w:val="none" w:sz="0" w:space="0" w:color="auto"/>
        <w:left w:val="none" w:sz="0" w:space="0" w:color="auto"/>
        <w:bottom w:val="none" w:sz="0" w:space="0" w:color="auto"/>
        <w:right w:val="none" w:sz="0" w:space="0" w:color="auto"/>
      </w:divBdr>
      <w:divsChild>
        <w:div w:id="2018457345">
          <w:marLeft w:val="0"/>
          <w:marRight w:val="0"/>
          <w:marTop w:val="0"/>
          <w:marBottom w:val="0"/>
          <w:divBdr>
            <w:top w:val="none" w:sz="0" w:space="0" w:color="auto"/>
            <w:left w:val="none" w:sz="0" w:space="0" w:color="auto"/>
            <w:bottom w:val="none" w:sz="0" w:space="0" w:color="auto"/>
            <w:right w:val="none" w:sz="0" w:space="0" w:color="auto"/>
          </w:divBdr>
          <w:divsChild>
            <w:div w:id="2033913550">
              <w:marLeft w:val="0"/>
              <w:marRight w:val="0"/>
              <w:marTop w:val="0"/>
              <w:marBottom w:val="0"/>
              <w:divBdr>
                <w:top w:val="none" w:sz="0" w:space="0" w:color="auto"/>
                <w:left w:val="none" w:sz="0" w:space="0" w:color="auto"/>
                <w:bottom w:val="none" w:sz="0" w:space="0" w:color="auto"/>
                <w:right w:val="none" w:sz="0" w:space="0" w:color="auto"/>
              </w:divBdr>
              <w:divsChild>
                <w:div w:id="160707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5929168">
      <w:bodyDiv w:val="1"/>
      <w:marLeft w:val="0"/>
      <w:marRight w:val="0"/>
      <w:marTop w:val="0"/>
      <w:marBottom w:val="0"/>
      <w:divBdr>
        <w:top w:val="none" w:sz="0" w:space="0" w:color="auto"/>
        <w:left w:val="none" w:sz="0" w:space="0" w:color="auto"/>
        <w:bottom w:val="none" w:sz="0" w:space="0" w:color="auto"/>
        <w:right w:val="none" w:sz="0" w:space="0" w:color="auto"/>
      </w:divBdr>
      <w:divsChild>
        <w:div w:id="993417611">
          <w:marLeft w:val="0"/>
          <w:marRight w:val="0"/>
          <w:marTop w:val="0"/>
          <w:marBottom w:val="0"/>
          <w:divBdr>
            <w:top w:val="none" w:sz="0" w:space="0" w:color="auto"/>
            <w:left w:val="none" w:sz="0" w:space="0" w:color="auto"/>
            <w:bottom w:val="none" w:sz="0" w:space="0" w:color="auto"/>
            <w:right w:val="none" w:sz="0" w:space="0" w:color="auto"/>
          </w:divBdr>
        </w:div>
      </w:divsChild>
    </w:div>
    <w:div w:id="1507482288">
      <w:bodyDiv w:val="1"/>
      <w:marLeft w:val="0"/>
      <w:marRight w:val="0"/>
      <w:marTop w:val="0"/>
      <w:marBottom w:val="0"/>
      <w:divBdr>
        <w:top w:val="none" w:sz="0" w:space="0" w:color="auto"/>
        <w:left w:val="none" w:sz="0" w:space="0" w:color="auto"/>
        <w:bottom w:val="none" w:sz="0" w:space="0" w:color="auto"/>
        <w:right w:val="none" w:sz="0" w:space="0" w:color="auto"/>
      </w:divBdr>
    </w:div>
    <w:div w:id="1614552555">
      <w:bodyDiv w:val="1"/>
      <w:marLeft w:val="0"/>
      <w:marRight w:val="0"/>
      <w:marTop w:val="0"/>
      <w:marBottom w:val="0"/>
      <w:divBdr>
        <w:top w:val="none" w:sz="0" w:space="0" w:color="auto"/>
        <w:left w:val="none" w:sz="0" w:space="0" w:color="auto"/>
        <w:bottom w:val="none" w:sz="0" w:space="0" w:color="auto"/>
        <w:right w:val="none" w:sz="0" w:space="0" w:color="auto"/>
      </w:divBdr>
    </w:div>
    <w:div w:id="1687095952">
      <w:bodyDiv w:val="1"/>
      <w:marLeft w:val="0"/>
      <w:marRight w:val="0"/>
      <w:marTop w:val="0"/>
      <w:marBottom w:val="0"/>
      <w:divBdr>
        <w:top w:val="none" w:sz="0" w:space="0" w:color="auto"/>
        <w:left w:val="none" w:sz="0" w:space="0" w:color="auto"/>
        <w:bottom w:val="none" w:sz="0" w:space="0" w:color="auto"/>
        <w:right w:val="none" w:sz="0" w:space="0" w:color="auto"/>
      </w:divBdr>
    </w:div>
    <w:div w:id="1720401506">
      <w:bodyDiv w:val="1"/>
      <w:marLeft w:val="0"/>
      <w:marRight w:val="0"/>
      <w:marTop w:val="0"/>
      <w:marBottom w:val="0"/>
      <w:divBdr>
        <w:top w:val="none" w:sz="0" w:space="0" w:color="auto"/>
        <w:left w:val="none" w:sz="0" w:space="0" w:color="auto"/>
        <w:bottom w:val="none" w:sz="0" w:space="0" w:color="auto"/>
        <w:right w:val="none" w:sz="0" w:space="0" w:color="auto"/>
      </w:divBdr>
    </w:div>
    <w:div w:id="1975520207">
      <w:bodyDiv w:val="1"/>
      <w:marLeft w:val="0"/>
      <w:marRight w:val="0"/>
      <w:marTop w:val="0"/>
      <w:marBottom w:val="0"/>
      <w:divBdr>
        <w:top w:val="none" w:sz="0" w:space="0" w:color="auto"/>
        <w:left w:val="none" w:sz="0" w:space="0" w:color="auto"/>
        <w:bottom w:val="none" w:sz="0" w:space="0" w:color="auto"/>
        <w:right w:val="none" w:sz="0" w:space="0" w:color="auto"/>
      </w:divBdr>
      <w:divsChild>
        <w:div w:id="79595432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didovyk@ucsd.edu"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tonooka@kit.ac.jp"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rcooper@ucsd.ed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3230</Words>
  <Characters>18416</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Vidhya Iyer</cp:lastModifiedBy>
  <cp:revision>3</cp:revision>
  <dcterms:created xsi:type="dcterms:W3CDTF">2021-05-21T12:36:00Z</dcterms:created>
  <dcterms:modified xsi:type="dcterms:W3CDTF">2021-05-21T12:36:00Z</dcterms:modified>
</cp:coreProperties>
</file>