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29207" w14:textId="7B34FB2D" w:rsidR="00DE7295" w:rsidRPr="00522181" w:rsidRDefault="00CA474F" w:rsidP="006C47D2">
      <w:pPr>
        <w:pStyle w:val="Body"/>
        <w:contextualSpacing/>
        <w:rPr>
          <w:b/>
          <w:bCs/>
          <w:color w:val="808080"/>
          <w:u w:color="808080"/>
        </w:rPr>
      </w:pPr>
      <w:r w:rsidRPr="000E78F6">
        <w:rPr>
          <w:b/>
          <w:bCs/>
          <w:color w:val="auto"/>
          <w:u w:color="808080"/>
        </w:rPr>
        <w:t>TITLE</w:t>
      </w:r>
      <w:r w:rsidRPr="00522181">
        <w:rPr>
          <w:b/>
          <w:bCs/>
          <w:color w:val="808080"/>
          <w:u w:color="808080"/>
        </w:rPr>
        <w:t>:</w:t>
      </w:r>
    </w:p>
    <w:p w14:paraId="0D90EC0B" w14:textId="20A5D359" w:rsidR="00DE7295" w:rsidRPr="00522181" w:rsidRDefault="000D4B60" w:rsidP="006C47D2">
      <w:pPr>
        <w:pStyle w:val="Body0"/>
        <w:spacing w:before="0"/>
        <w:contextualSpacing/>
        <w:jc w:val="both"/>
        <w:rPr>
          <w:rStyle w:val="None"/>
          <w:rFonts w:ascii="Calibri" w:eastAsia="Times New Roman" w:hAnsi="Calibri" w:cs="Calibri"/>
          <w:b/>
          <w:bCs/>
          <w:u w:color="000000"/>
        </w:rPr>
      </w:pPr>
      <w:r w:rsidRPr="00522181">
        <w:rPr>
          <w:rStyle w:val="None"/>
          <w:rFonts w:ascii="Calibri" w:eastAsia="Calibri" w:hAnsi="Calibri" w:cs="Calibri"/>
          <w:b/>
          <w:bCs/>
          <w:u w:color="000000"/>
        </w:rPr>
        <w:t xml:space="preserve">Quantification of </w:t>
      </w:r>
      <w:r w:rsidR="003B563E" w:rsidRPr="00522181">
        <w:rPr>
          <w:rStyle w:val="None"/>
          <w:rFonts w:ascii="Calibri" w:eastAsia="Calibri" w:hAnsi="Calibri" w:cs="Calibri"/>
          <w:b/>
          <w:bCs/>
          <w:u w:color="000000"/>
        </w:rPr>
        <w:t xml:space="preserve">optic nerve cross sectional </w:t>
      </w:r>
      <w:r w:rsidRPr="00522181">
        <w:rPr>
          <w:rStyle w:val="None"/>
          <w:rFonts w:ascii="Calibri" w:eastAsia="Calibri" w:hAnsi="Calibri" w:cs="Calibri"/>
          <w:b/>
          <w:bCs/>
          <w:u w:color="000000"/>
        </w:rPr>
        <w:t>are</w:t>
      </w:r>
      <w:r w:rsidR="001650D3" w:rsidRPr="00522181">
        <w:rPr>
          <w:rStyle w:val="None"/>
          <w:rFonts w:ascii="Calibri" w:eastAsia="Calibri" w:hAnsi="Calibri" w:cs="Calibri"/>
          <w:b/>
          <w:bCs/>
          <w:u w:color="000000"/>
        </w:rPr>
        <w:t>a</w:t>
      </w:r>
      <w:r w:rsidRPr="00522181">
        <w:rPr>
          <w:rStyle w:val="None"/>
          <w:rFonts w:ascii="Calibri" w:eastAsia="Calibri" w:hAnsi="Calibri" w:cs="Calibri"/>
          <w:b/>
          <w:bCs/>
          <w:u w:color="000000"/>
        </w:rPr>
        <w:t xml:space="preserve"> on</w:t>
      </w:r>
      <w:r w:rsidR="003B563E" w:rsidRPr="00522181">
        <w:rPr>
          <w:rStyle w:val="None"/>
          <w:rFonts w:ascii="Calibri" w:eastAsia="Calibri" w:hAnsi="Calibri" w:cs="Calibri"/>
          <w:b/>
          <w:bCs/>
          <w:u w:color="000000"/>
        </w:rPr>
        <w:t xml:space="preserve"> MRI</w:t>
      </w:r>
      <w:r w:rsidRPr="00522181">
        <w:rPr>
          <w:rStyle w:val="None"/>
          <w:rFonts w:ascii="Calibri" w:eastAsia="Calibri" w:hAnsi="Calibri" w:cs="Calibri"/>
          <w:b/>
          <w:bCs/>
          <w:u w:color="000000"/>
        </w:rPr>
        <w:t xml:space="preserve">: A novel protocol </w:t>
      </w:r>
      <w:r w:rsidR="00B34F9C" w:rsidRPr="00522181">
        <w:rPr>
          <w:rStyle w:val="None"/>
          <w:rFonts w:ascii="Calibri" w:eastAsia="Calibri" w:hAnsi="Calibri" w:cs="Calibri"/>
          <w:b/>
          <w:bCs/>
          <w:u w:color="000000"/>
        </w:rPr>
        <w:t>using Fiji software</w:t>
      </w:r>
    </w:p>
    <w:p w14:paraId="0BBC1686" w14:textId="77777777" w:rsidR="00DE7295" w:rsidRPr="00522181" w:rsidRDefault="00DE7295" w:rsidP="006C47D2">
      <w:pPr>
        <w:pStyle w:val="Body"/>
        <w:contextualSpacing/>
        <w:rPr>
          <w:rStyle w:val="None"/>
          <w:b/>
          <w:bCs/>
        </w:rPr>
      </w:pPr>
    </w:p>
    <w:p w14:paraId="24C0044C" w14:textId="421D3C17" w:rsidR="00CA474F" w:rsidRPr="00522181" w:rsidRDefault="003B563E" w:rsidP="006C47D2">
      <w:pPr>
        <w:pStyle w:val="Body"/>
        <w:contextualSpacing/>
        <w:rPr>
          <w:color w:val="808080"/>
          <w:u w:color="808080"/>
        </w:rPr>
      </w:pPr>
      <w:r w:rsidRPr="00522181">
        <w:rPr>
          <w:rStyle w:val="None"/>
          <w:b/>
          <w:bCs/>
        </w:rPr>
        <w:t>AUTHORS AND AFFILIATIONS:</w:t>
      </w:r>
    </w:p>
    <w:p w14:paraId="1B27CBFF" w14:textId="565F8350" w:rsidR="00CA474F" w:rsidRPr="00522181" w:rsidRDefault="003B563E" w:rsidP="006C47D2">
      <w:pPr>
        <w:pStyle w:val="Body0"/>
        <w:spacing w:before="0"/>
        <w:contextualSpacing/>
        <w:jc w:val="both"/>
        <w:rPr>
          <w:rFonts w:ascii="Calibri" w:eastAsia="Calibri" w:hAnsi="Calibri" w:cs="Calibri"/>
          <w:u w:color="000000"/>
        </w:rPr>
      </w:pPr>
      <w:proofErr w:type="spellStart"/>
      <w:r w:rsidRPr="00522181">
        <w:rPr>
          <w:rFonts w:ascii="Calibri" w:eastAsia="Calibri" w:hAnsi="Calibri" w:cs="Calibri"/>
        </w:rPr>
        <w:t>Nosaiba</w:t>
      </w:r>
      <w:proofErr w:type="spellEnd"/>
      <w:r w:rsidRPr="00522181">
        <w:rPr>
          <w:rFonts w:ascii="Calibri" w:eastAsia="Calibri" w:hAnsi="Calibri" w:cs="Calibri"/>
        </w:rPr>
        <w:t xml:space="preserve"> Al-Ryalat</w:t>
      </w:r>
      <w:r w:rsidR="00CA474F" w:rsidRPr="00522181">
        <w:rPr>
          <w:rFonts w:ascii="Calibri" w:eastAsia="Calibri" w:hAnsi="Calibri" w:cs="Calibri"/>
          <w:vertAlign w:val="superscript"/>
        </w:rPr>
        <w:t>1</w:t>
      </w:r>
      <w:r w:rsidRPr="00522181">
        <w:rPr>
          <w:rFonts w:ascii="Calibri" w:eastAsia="Calibri" w:hAnsi="Calibri" w:cs="Calibri"/>
        </w:rPr>
        <w:t xml:space="preserve">: </w:t>
      </w:r>
      <w:hyperlink r:id="rId7" w:history="1">
        <w:r w:rsidR="00DA1A5E" w:rsidRPr="00522181">
          <w:rPr>
            <w:rStyle w:val="Hyperlink"/>
            <w:rFonts w:ascii="Calibri" w:eastAsia="Calibri" w:hAnsi="Calibri" w:cs="Calibri"/>
          </w:rPr>
          <w:t>nosryalat@yahoo.com</w:t>
        </w:r>
      </w:hyperlink>
      <w:r w:rsidRPr="00522181">
        <w:rPr>
          <w:rFonts w:ascii="Calibri" w:eastAsia="Calibri" w:hAnsi="Calibri" w:cs="Calibri"/>
        </w:rPr>
        <w:t xml:space="preserve"> </w:t>
      </w:r>
    </w:p>
    <w:p w14:paraId="2261D10F" w14:textId="3D09A46A" w:rsidR="00CA474F" w:rsidRPr="00522181" w:rsidRDefault="003B563E" w:rsidP="006C47D2">
      <w:pPr>
        <w:pStyle w:val="Body0"/>
        <w:spacing w:before="0"/>
        <w:contextualSpacing/>
        <w:jc w:val="both"/>
        <w:rPr>
          <w:rFonts w:ascii="Calibri" w:eastAsia="Calibri" w:hAnsi="Calibri" w:cs="Calibri"/>
          <w:u w:color="000000"/>
        </w:rPr>
      </w:pPr>
      <w:proofErr w:type="spellStart"/>
      <w:r w:rsidRPr="00522181">
        <w:rPr>
          <w:rFonts w:ascii="Calibri" w:eastAsia="Calibri" w:hAnsi="Calibri" w:cs="Calibri"/>
        </w:rPr>
        <w:t>Saif</w:t>
      </w:r>
      <w:proofErr w:type="spellEnd"/>
      <w:r w:rsidRPr="00522181">
        <w:rPr>
          <w:rFonts w:ascii="Calibri" w:eastAsia="Calibri" w:hAnsi="Calibri" w:cs="Calibri"/>
        </w:rPr>
        <w:t xml:space="preserve"> </w:t>
      </w:r>
      <w:proofErr w:type="spellStart"/>
      <w:r w:rsidRPr="00522181">
        <w:rPr>
          <w:rFonts w:ascii="Calibri" w:eastAsia="Calibri" w:hAnsi="Calibri" w:cs="Calibri"/>
        </w:rPr>
        <w:t>Aldeen</w:t>
      </w:r>
      <w:proofErr w:type="spellEnd"/>
      <w:r w:rsidRPr="00522181">
        <w:rPr>
          <w:rFonts w:ascii="Calibri" w:eastAsia="Calibri" w:hAnsi="Calibri" w:cs="Calibri"/>
        </w:rPr>
        <w:t xml:space="preserve"> AlRyalat</w:t>
      </w:r>
      <w:r w:rsidR="00CA474F" w:rsidRPr="00522181">
        <w:rPr>
          <w:rFonts w:ascii="Calibri" w:eastAsia="Calibri" w:hAnsi="Calibri" w:cs="Calibri"/>
          <w:vertAlign w:val="superscript"/>
        </w:rPr>
        <w:t>2</w:t>
      </w:r>
      <w:r w:rsidRPr="00522181">
        <w:rPr>
          <w:rFonts w:ascii="Calibri" w:eastAsia="Calibri" w:hAnsi="Calibri" w:cs="Calibri"/>
        </w:rPr>
        <w:t xml:space="preserve">: </w:t>
      </w:r>
      <w:hyperlink r:id="rId8" w:history="1">
        <w:r w:rsidRPr="00522181">
          <w:rPr>
            <w:rFonts w:ascii="Calibri" w:eastAsia="Calibri" w:hAnsi="Calibri" w:cs="Calibri"/>
          </w:rPr>
          <w:t>saifryalat@yahoo.com</w:t>
        </w:r>
      </w:hyperlink>
    </w:p>
    <w:p w14:paraId="46FF3261" w14:textId="6FF6140D" w:rsidR="00CA474F" w:rsidRPr="00522181" w:rsidRDefault="003B563E" w:rsidP="006C47D2">
      <w:pPr>
        <w:pStyle w:val="Body0"/>
        <w:spacing w:before="0"/>
        <w:contextualSpacing/>
        <w:jc w:val="both"/>
        <w:rPr>
          <w:rFonts w:ascii="Calibri" w:eastAsia="Calibri" w:hAnsi="Calibri" w:cs="Calibri"/>
        </w:rPr>
      </w:pPr>
      <w:proofErr w:type="spellStart"/>
      <w:r w:rsidRPr="00522181">
        <w:rPr>
          <w:rFonts w:ascii="Calibri" w:eastAsia="Calibri" w:hAnsi="Calibri" w:cs="Calibri"/>
        </w:rPr>
        <w:t>Lna</w:t>
      </w:r>
      <w:proofErr w:type="spellEnd"/>
      <w:r w:rsidRPr="00522181">
        <w:rPr>
          <w:rFonts w:ascii="Calibri" w:eastAsia="Calibri" w:hAnsi="Calibri" w:cs="Calibri"/>
        </w:rPr>
        <w:t xml:space="preserve"> Malkawi</w:t>
      </w:r>
      <w:r w:rsidR="00CA474F" w:rsidRPr="00522181">
        <w:rPr>
          <w:rFonts w:ascii="Calibri" w:eastAsia="Calibri" w:hAnsi="Calibri" w:cs="Calibri"/>
          <w:vertAlign w:val="superscript"/>
        </w:rPr>
        <w:t>1</w:t>
      </w:r>
      <w:r w:rsidRPr="00522181">
        <w:rPr>
          <w:rFonts w:ascii="Calibri" w:eastAsia="Calibri" w:hAnsi="Calibri" w:cs="Calibri"/>
        </w:rPr>
        <w:t xml:space="preserve">: </w:t>
      </w:r>
      <w:hyperlink r:id="rId9" w:history="1">
        <w:r w:rsidR="00DA1A5E" w:rsidRPr="00522181">
          <w:rPr>
            <w:rStyle w:val="Hyperlink"/>
            <w:rFonts w:ascii="Calibri" w:eastAsia="Calibri" w:hAnsi="Calibri" w:cs="Calibri"/>
          </w:rPr>
          <w:t>lnamalkawi@yahoo.com</w:t>
        </w:r>
      </w:hyperlink>
    </w:p>
    <w:p w14:paraId="79DC327D" w14:textId="25E04372" w:rsidR="00CA474F" w:rsidRPr="00522181" w:rsidRDefault="00EA3451" w:rsidP="006C47D2">
      <w:pPr>
        <w:pStyle w:val="Body0"/>
        <w:spacing w:before="0"/>
        <w:contextualSpacing/>
        <w:jc w:val="both"/>
        <w:rPr>
          <w:rFonts w:ascii="Calibri" w:eastAsia="Calibri" w:hAnsi="Calibri" w:cs="Calibri"/>
          <w:u w:color="000000"/>
        </w:rPr>
      </w:pPr>
      <w:proofErr w:type="spellStart"/>
      <w:r w:rsidRPr="00522181">
        <w:rPr>
          <w:rFonts w:ascii="Calibri" w:eastAsia="Calibri" w:hAnsi="Calibri" w:cs="Calibri"/>
          <w:u w:color="000000"/>
        </w:rPr>
        <w:t>Muayad</w:t>
      </w:r>
      <w:proofErr w:type="spellEnd"/>
      <w:r w:rsidR="00B34F9C" w:rsidRPr="00522181">
        <w:rPr>
          <w:rFonts w:ascii="Calibri" w:eastAsia="Calibri" w:hAnsi="Calibri" w:cs="Calibri"/>
          <w:u w:color="000000"/>
        </w:rPr>
        <w:t xml:space="preserve"> Azzam</w:t>
      </w:r>
      <w:r w:rsidR="00CA474F" w:rsidRPr="00522181">
        <w:rPr>
          <w:rFonts w:ascii="Calibri" w:eastAsia="Calibri" w:hAnsi="Calibri" w:cs="Calibri"/>
          <w:vertAlign w:val="superscript"/>
        </w:rPr>
        <w:t>3</w:t>
      </w:r>
      <w:r w:rsidR="00E60BB3" w:rsidRPr="00522181">
        <w:rPr>
          <w:rFonts w:ascii="Calibri" w:eastAsia="Calibri" w:hAnsi="Calibri" w:cs="Calibri"/>
          <w:u w:color="000000"/>
        </w:rPr>
        <w:t xml:space="preserve">: </w:t>
      </w:r>
      <w:hyperlink r:id="rId10" w:history="1">
        <w:r w:rsidR="00E60BB3" w:rsidRPr="00522181">
          <w:rPr>
            <w:rStyle w:val="Hyperlink"/>
            <w:rFonts w:ascii="Calibri" w:eastAsia="Calibri" w:hAnsi="Calibri" w:cs="Calibri"/>
          </w:rPr>
          <w:t>azzam.muayad@gmail.com</w:t>
        </w:r>
      </w:hyperlink>
      <w:r w:rsidR="00E60BB3" w:rsidRPr="00522181">
        <w:rPr>
          <w:rFonts w:ascii="Calibri" w:eastAsia="Calibri" w:hAnsi="Calibri" w:cs="Calibri"/>
          <w:u w:color="000000"/>
        </w:rPr>
        <w:t xml:space="preserve"> </w:t>
      </w:r>
    </w:p>
    <w:p w14:paraId="71A2F339" w14:textId="65269537" w:rsidR="00DE7295" w:rsidRPr="00522181" w:rsidRDefault="003B563E" w:rsidP="006C47D2">
      <w:pPr>
        <w:pStyle w:val="Body0"/>
        <w:spacing w:before="0"/>
        <w:contextualSpacing/>
        <w:jc w:val="both"/>
        <w:rPr>
          <w:rFonts w:ascii="Calibri" w:eastAsia="Calibri" w:hAnsi="Calibri" w:cs="Calibri"/>
          <w:u w:color="000000"/>
        </w:rPr>
      </w:pPr>
      <w:r w:rsidRPr="00522181">
        <w:rPr>
          <w:rFonts w:ascii="Calibri" w:eastAsia="Calibri" w:hAnsi="Calibri" w:cs="Calibri"/>
        </w:rPr>
        <w:t>Sana Mohsen</w:t>
      </w:r>
      <w:r w:rsidR="00CA474F" w:rsidRPr="00522181">
        <w:rPr>
          <w:rFonts w:ascii="Calibri" w:eastAsia="Calibri" w:hAnsi="Calibri" w:cs="Calibri"/>
          <w:vertAlign w:val="superscript"/>
        </w:rPr>
        <w:t>2</w:t>
      </w:r>
      <w:r w:rsidRPr="00522181">
        <w:rPr>
          <w:rFonts w:ascii="Calibri" w:eastAsia="Calibri" w:hAnsi="Calibri" w:cs="Calibri"/>
        </w:rPr>
        <w:t xml:space="preserve">: </w:t>
      </w:r>
      <w:hyperlink r:id="rId11" w:history="1">
        <w:r w:rsidR="00045E86" w:rsidRPr="00522181">
          <w:rPr>
            <w:rStyle w:val="Hyperlink"/>
            <w:rFonts w:ascii="Calibri" w:eastAsia="Calibri" w:hAnsi="Calibri" w:cs="Calibri"/>
          </w:rPr>
          <w:t>sana_mohsen9@hotmail.com</w:t>
        </w:r>
      </w:hyperlink>
      <w:r w:rsidRPr="00522181">
        <w:rPr>
          <w:rFonts w:ascii="Calibri" w:eastAsia="Calibri" w:hAnsi="Calibri" w:cs="Calibri"/>
        </w:rPr>
        <w:t xml:space="preserve"> </w:t>
      </w:r>
    </w:p>
    <w:p w14:paraId="1359D343" w14:textId="3024761D" w:rsidR="00DE7295" w:rsidRPr="00522181" w:rsidRDefault="00DE7295" w:rsidP="006C47D2">
      <w:pPr>
        <w:pStyle w:val="Body0"/>
        <w:spacing w:before="0"/>
        <w:contextualSpacing/>
        <w:jc w:val="both"/>
        <w:rPr>
          <w:rFonts w:ascii="Calibri" w:eastAsia="Calibri" w:hAnsi="Calibri" w:cs="Calibri"/>
          <w:u w:color="000000"/>
        </w:rPr>
      </w:pPr>
    </w:p>
    <w:p w14:paraId="01D40238" w14:textId="60A90A1D" w:rsidR="00CA474F" w:rsidRPr="00522181" w:rsidRDefault="00CA474F" w:rsidP="006C47D2">
      <w:pPr>
        <w:pStyle w:val="Body0"/>
        <w:numPr>
          <w:ilvl w:val="0"/>
          <w:numId w:val="35"/>
        </w:numPr>
        <w:spacing w:before="0"/>
        <w:ind w:left="0" w:firstLine="0"/>
        <w:contextualSpacing/>
        <w:jc w:val="both"/>
        <w:rPr>
          <w:rFonts w:ascii="Calibri" w:eastAsia="Calibri" w:hAnsi="Calibri" w:cs="Calibri"/>
        </w:rPr>
      </w:pPr>
      <w:r w:rsidRPr="00522181">
        <w:rPr>
          <w:rFonts w:ascii="Calibri" w:eastAsia="Calibri" w:hAnsi="Calibri" w:cs="Calibri"/>
        </w:rPr>
        <w:t>Department of Radiology and Nuclear Medicine, The University of Jordan, Amman, Jordan</w:t>
      </w:r>
    </w:p>
    <w:p w14:paraId="56AC0843" w14:textId="77777777" w:rsidR="00CA474F" w:rsidRPr="00522181" w:rsidRDefault="00CA474F" w:rsidP="006C47D2">
      <w:pPr>
        <w:pStyle w:val="Body0"/>
        <w:numPr>
          <w:ilvl w:val="0"/>
          <w:numId w:val="35"/>
        </w:numPr>
        <w:spacing w:before="0"/>
        <w:ind w:left="0" w:firstLine="0"/>
        <w:contextualSpacing/>
        <w:jc w:val="both"/>
        <w:rPr>
          <w:rFonts w:ascii="Calibri" w:eastAsia="Calibri" w:hAnsi="Calibri" w:cs="Calibri"/>
        </w:rPr>
      </w:pPr>
      <w:r w:rsidRPr="00522181">
        <w:rPr>
          <w:rFonts w:ascii="Calibri" w:eastAsia="Calibri" w:hAnsi="Calibri" w:cs="Calibri"/>
        </w:rPr>
        <w:t xml:space="preserve">Department of Special Surgery, The University of </w:t>
      </w:r>
      <w:proofErr w:type="spellStart"/>
      <w:proofErr w:type="gramStart"/>
      <w:r w:rsidRPr="00522181">
        <w:rPr>
          <w:rFonts w:ascii="Calibri" w:eastAsia="Calibri" w:hAnsi="Calibri" w:cs="Calibri"/>
        </w:rPr>
        <w:t>Jordan,Amman</w:t>
      </w:r>
      <w:proofErr w:type="spellEnd"/>
      <w:proofErr w:type="gramEnd"/>
      <w:r w:rsidRPr="00522181">
        <w:rPr>
          <w:rFonts w:ascii="Calibri" w:eastAsia="Calibri" w:hAnsi="Calibri" w:cs="Calibri"/>
        </w:rPr>
        <w:t>, Jordan</w:t>
      </w:r>
    </w:p>
    <w:p w14:paraId="4FF5EC47" w14:textId="34770FF5" w:rsidR="00CA474F" w:rsidRPr="00522181" w:rsidRDefault="00CA474F" w:rsidP="006C47D2">
      <w:pPr>
        <w:pStyle w:val="Body0"/>
        <w:numPr>
          <w:ilvl w:val="0"/>
          <w:numId w:val="35"/>
        </w:numPr>
        <w:spacing w:before="0"/>
        <w:ind w:left="0" w:firstLine="0"/>
        <w:contextualSpacing/>
        <w:jc w:val="both"/>
        <w:rPr>
          <w:rFonts w:ascii="Calibri" w:eastAsia="Calibri" w:hAnsi="Calibri" w:cs="Calibri"/>
        </w:rPr>
      </w:pPr>
      <w:r w:rsidRPr="00522181">
        <w:rPr>
          <w:rFonts w:ascii="Calibri" w:eastAsia="Calibri" w:hAnsi="Calibri" w:cs="Calibri"/>
          <w:u w:color="000000"/>
        </w:rPr>
        <w:t>Medical student, School of medicine, The University of Jordan</w:t>
      </w:r>
    </w:p>
    <w:p w14:paraId="1A3D3A74" w14:textId="3426FE36" w:rsidR="00CA474F" w:rsidRPr="00522181" w:rsidRDefault="00CA474F" w:rsidP="006C47D2">
      <w:pPr>
        <w:pStyle w:val="Body0"/>
        <w:spacing w:before="0"/>
        <w:contextualSpacing/>
        <w:jc w:val="both"/>
        <w:rPr>
          <w:rFonts w:ascii="Calibri" w:eastAsia="Calibri" w:hAnsi="Calibri" w:cs="Calibri"/>
          <w:u w:color="000000"/>
        </w:rPr>
      </w:pPr>
    </w:p>
    <w:p w14:paraId="6E7447C6" w14:textId="4C4940CF" w:rsidR="001946DD" w:rsidRPr="00522181" w:rsidRDefault="001946DD" w:rsidP="006C47D2">
      <w:pPr>
        <w:pStyle w:val="Body0"/>
        <w:spacing w:before="0"/>
        <w:contextualSpacing/>
        <w:jc w:val="both"/>
        <w:rPr>
          <w:rFonts w:ascii="Calibri" w:eastAsia="Calibri" w:hAnsi="Calibri" w:cs="Calibri"/>
          <w:u w:color="000000"/>
        </w:rPr>
      </w:pPr>
      <w:r w:rsidRPr="00522181">
        <w:rPr>
          <w:rFonts w:ascii="Calibri" w:eastAsia="Calibri" w:hAnsi="Calibri" w:cs="Calibri"/>
          <w:u w:color="000000"/>
        </w:rPr>
        <w:t>Corresponding author:</w:t>
      </w:r>
    </w:p>
    <w:p w14:paraId="780A670F" w14:textId="5F2B5B53" w:rsidR="00DE7295" w:rsidRPr="00522181" w:rsidRDefault="003B563E" w:rsidP="006C47D2">
      <w:pPr>
        <w:pStyle w:val="Body0"/>
        <w:spacing w:before="0"/>
        <w:contextualSpacing/>
        <w:jc w:val="both"/>
        <w:rPr>
          <w:rFonts w:ascii="Calibri" w:eastAsia="Calibri" w:hAnsi="Calibri" w:cs="Calibri"/>
          <w:u w:color="000000"/>
        </w:rPr>
      </w:pPr>
      <w:r w:rsidRPr="00522181">
        <w:rPr>
          <w:rFonts w:ascii="Calibri" w:eastAsia="Calibri" w:hAnsi="Calibri" w:cs="Calibri"/>
          <w:u w:color="000000"/>
        </w:rPr>
        <w:t>Saif Aldeen AlRyalat:</w:t>
      </w:r>
      <w:r w:rsidR="00CA474F" w:rsidRPr="00522181">
        <w:rPr>
          <w:rFonts w:ascii="Calibri" w:eastAsia="Calibri" w:hAnsi="Calibri" w:cs="Calibri"/>
          <w:u w:color="000000"/>
        </w:rPr>
        <w:t xml:space="preserve"> </w:t>
      </w:r>
      <w:hyperlink r:id="rId12" w:history="1">
        <w:r w:rsidRPr="00522181">
          <w:rPr>
            <w:rFonts w:ascii="Calibri" w:eastAsia="Calibri" w:hAnsi="Calibri" w:cs="Calibri"/>
          </w:rPr>
          <w:t>s.alryalat@ju.edu.jo</w:t>
        </w:r>
      </w:hyperlink>
      <w:r w:rsidRPr="00522181">
        <w:rPr>
          <w:rFonts w:ascii="Calibri" w:eastAsia="Calibri" w:hAnsi="Calibri" w:cs="Calibri"/>
          <w:u w:color="000000"/>
        </w:rPr>
        <w:t xml:space="preserve"> , </w:t>
      </w:r>
      <w:hyperlink r:id="rId13" w:history="1">
        <w:r w:rsidRPr="00522181">
          <w:rPr>
            <w:rFonts w:ascii="Calibri" w:eastAsia="Calibri" w:hAnsi="Calibri" w:cs="Calibri"/>
          </w:rPr>
          <w:t>saifryalat@yahoo.com</w:t>
        </w:r>
      </w:hyperlink>
      <w:r w:rsidRPr="00522181">
        <w:rPr>
          <w:rFonts w:ascii="Calibri" w:eastAsia="Calibri" w:hAnsi="Calibri" w:cs="Calibri"/>
          <w:u w:color="000000"/>
        </w:rPr>
        <w:t xml:space="preserve"> </w:t>
      </w:r>
    </w:p>
    <w:p w14:paraId="4220B3B8" w14:textId="77777777" w:rsidR="00DE7295" w:rsidRPr="00522181" w:rsidRDefault="00DE7295" w:rsidP="006C47D2">
      <w:pPr>
        <w:pStyle w:val="Body"/>
        <w:widowControl/>
        <w:contextualSpacing/>
        <w:rPr>
          <w:rStyle w:val="None"/>
          <w:rFonts w:eastAsia="Times New Roman"/>
          <w:color w:val="808080"/>
          <w:u w:color="808080"/>
        </w:rPr>
      </w:pPr>
    </w:p>
    <w:p w14:paraId="7B9B6AB0" w14:textId="78DBD059" w:rsidR="00DE7295" w:rsidRPr="00522181" w:rsidRDefault="003B563E" w:rsidP="006C47D2">
      <w:pPr>
        <w:pStyle w:val="Body"/>
        <w:contextualSpacing/>
        <w:rPr>
          <w:rStyle w:val="None"/>
        </w:rPr>
      </w:pPr>
      <w:r w:rsidRPr="00522181">
        <w:rPr>
          <w:rStyle w:val="None"/>
          <w:b/>
          <w:bCs/>
        </w:rPr>
        <w:t>KEYWORDS:</w:t>
      </w:r>
    </w:p>
    <w:p w14:paraId="1458E1C5" w14:textId="7B3A4546" w:rsidR="00DE7295" w:rsidRPr="00522181" w:rsidRDefault="00684766" w:rsidP="006C47D2">
      <w:pPr>
        <w:pStyle w:val="Body0"/>
        <w:spacing w:before="0"/>
        <w:contextualSpacing/>
        <w:jc w:val="both"/>
        <w:rPr>
          <w:rFonts w:ascii="Calibri" w:eastAsia="Calibri" w:hAnsi="Calibri" w:cs="Calibri"/>
          <w:u w:color="000000"/>
        </w:rPr>
      </w:pPr>
      <w:r w:rsidRPr="00522181">
        <w:rPr>
          <w:rFonts w:ascii="Calibri" w:eastAsia="Calibri" w:hAnsi="Calibri" w:cs="Calibri"/>
          <w:u w:color="000000"/>
        </w:rPr>
        <w:t>MRI; Optic nerve; Glaucoma</w:t>
      </w:r>
      <w:r w:rsidR="00DD2CCA" w:rsidRPr="00522181">
        <w:rPr>
          <w:rFonts w:ascii="Calibri" w:eastAsia="Calibri" w:hAnsi="Calibri" w:cs="Calibri"/>
          <w:u w:color="000000"/>
        </w:rPr>
        <w:t>; ImageJ</w:t>
      </w:r>
      <w:r w:rsidR="00B34F9C" w:rsidRPr="00522181">
        <w:rPr>
          <w:rFonts w:ascii="Calibri" w:eastAsia="Calibri" w:hAnsi="Calibri" w:cs="Calibri"/>
          <w:u w:color="000000"/>
        </w:rPr>
        <w:t>; Fiji; White matter</w:t>
      </w:r>
    </w:p>
    <w:p w14:paraId="30D9F18C" w14:textId="77777777" w:rsidR="00DE7295" w:rsidRPr="00522181" w:rsidRDefault="00DE7295" w:rsidP="006C47D2">
      <w:pPr>
        <w:pStyle w:val="Body"/>
        <w:contextualSpacing/>
        <w:rPr>
          <w:rStyle w:val="None"/>
        </w:rPr>
      </w:pPr>
    </w:p>
    <w:p w14:paraId="34145D6E" w14:textId="719C7597" w:rsidR="00DE7295" w:rsidRPr="00522181" w:rsidRDefault="003B563E" w:rsidP="006C47D2">
      <w:pPr>
        <w:pStyle w:val="Body"/>
        <w:contextualSpacing/>
      </w:pPr>
      <w:r w:rsidRPr="00522181">
        <w:rPr>
          <w:rStyle w:val="None"/>
          <w:b/>
          <w:bCs/>
        </w:rPr>
        <w:t>SUMMARY:</w:t>
      </w:r>
    </w:p>
    <w:p w14:paraId="4FBE7FE9" w14:textId="53A54A98" w:rsidR="00D94880" w:rsidRPr="00522181" w:rsidRDefault="00D94880" w:rsidP="006C47D2">
      <w:pPr>
        <w:pStyle w:val="Body"/>
        <w:widowControl/>
        <w:contextualSpacing/>
        <w:rPr>
          <w:rFonts w:eastAsia="Times New Roman"/>
          <w:color w:val="808080"/>
          <w:u w:color="808080"/>
        </w:rPr>
      </w:pPr>
      <w:r w:rsidRPr="00522181">
        <w:t>We provided a detailed protocol for</w:t>
      </w:r>
      <w:r w:rsidR="00C50A6C" w:rsidRPr="00522181">
        <w:t xml:space="preserve"> </w:t>
      </w:r>
      <w:r w:rsidRPr="00522181">
        <w:t xml:space="preserve">a standardized method </w:t>
      </w:r>
      <w:r w:rsidR="00C50A6C" w:rsidRPr="00522181">
        <w:t xml:space="preserve">of </w:t>
      </w:r>
      <w:r w:rsidRPr="00522181">
        <w:t>optic nerve assessment and quantification using MRI, utilizing a widely available imaging sequence, and open access software for image analysis. Following this standardized protocol would provide meaningful data for comparison between different patients and different studies.</w:t>
      </w:r>
    </w:p>
    <w:p w14:paraId="1BD5D5A7" w14:textId="77777777" w:rsidR="00DE7295" w:rsidRPr="00522181" w:rsidRDefault="00DE7295" w:rsidP="006C47D2">
      <w:pPr>
        <w:pStyle w:val="Body"/>
        <w:contextualSpacing/>
      </w:pPr>
    </w:p>
    <w:p w14:paraId="47DEF634" w14:textId="03AB823C" w:rsidR="00DE7295" w:rsidRPr="00522181" w:rsidRDefault="003B563E" w:rsidP="006C47D2">
      <w:pPr>
        <w:pStyle w:val="Body"/>
        <w:contextualSpacing/>
        <w:rPr>
          <w:rStyle w:val="None"/>
          <w:color w:val="808080"/>
          <w:u w:color="808080"/>
        </w:rPr>
      </w:pPr>
      <w:r w:rsidRPr="00522181">
        <w:rPr>
          <w:rStyle w:val="None"/>
          <w:b/>
          <w:bCs/>
          <w:lang w:val="de-DE"/>
        </w:rPr>
        <w:t>ABSTRACT:</w:t>
      </w:r>
      <w:r w:rsidRPr="00522181">
        <w:rPr>
          <w:rStyle w:val="Hyperlink2"/>
        </w:rPr>
        <w:t xml:space="preserve"> </w:t>
      </w:r>
    </w:p>
    <w:p w14:paraId="386D7D3F" w14:textId="311BD03F" w:rsidR="00B34F9C" w:rsidRPr="00522181" w:rsidRDefault="00B34F9C" w:rsidP="006C47D2">
      <w:pPr>
        <w:pStyle w:val="Body"/>
        <w:widowControl/>
        <w:contextualSpacing/>
        <w:rPr>
          <w:rStyle w:val="None"/>
          <w:rFonts w:eastAsia="Times New Roman"/>
        </w:rPr>
      </w:pPr>
      <w:r w:rsidRPr="00522181">
        <w:rPr>
          <w:rStyle w:val="None"/>
        </w:rPr>
        <w:t xml:space="preserve">Optic nerve assessment is an important aspect </w:t>
      </w:r>
      <w:r w:rsidR="00C50A6C" w:rsidRPr="00522181">
        <w:rPr>
          <w:rStyle w:val="None"/>
        </w:rPr>
        <w:t>of</w:t>
      </w:r>
      <w:r w:rsidRPr="00522181">
        <w:rPr>
          <w:rStyle w:val="None"/>
        </w:rPr>
        <w:t xml:space="preserve"> glaucoma diagnosis and follow</w:t>
      </w:r>
      <w:r w:rsidR="00C50A6C" w:rsidRPr="00522181">
        <w:rPr>
          <w:rStyle w:val="None"/>
        </w:rPr>
        <w:t>-</w:t>
      </w:r>
      <w:r w:rsidRPr="00522181">
        <w:rPr>
          <w:rStyle w:val="None"/>
        </w:rPr>
        <w:t>up. This project describe</w:t>
      </w:r>
      <w:r w:rsidR="00E5572B" w:rsidRPr="00522181">
        <w:rPr>
          <w:rStyle w:val="None"/>
        </w:rPr>
        <w:t xml:space="preserve">s </w:t>
      </w:r>
      <w:r w:rsidRPr="00522181">
        <w:rPr>
          <w:rStyle w:val="None"/>
        </w:rPr>
        <w:t xml:space="preserve">a protocol for a unified methodology </w:t>
      </w:r>
      <w:r w:rsidR="00C50A6C" w:rsidRPr="00522181">
        <w:rPr>
          <w:rStyle w:val="None"/>
        </w:rPr>
        <w:t xml:space="preserve">of </w:t>
      </w:r>
      <w:r w:rsidRPr="00522181">
        <w:rPr>
          <w:rStyle w:val="None"/>
        </w:rPr>
        <w:t>optic nerve cross</w:t>
      </w:r>
      <w:r w:rsidR="00C50A6C" w:rsidRPr="00522181">
        <w:rPr>
          <w:rStyle w:val="None"/>
        </w:rPr>
        <w:t>-</w:t>
      </w:r>
      <w:r w:rsidRPr="00522181">
        <w:rPr>
          <w:rStyle w:val="None"/>
        </w:rPr>
        <w:t>sectional assessment and quantification using 3</w:t>
      </w:r>
      <w:r w:rsidR="006C47D2">
        <w:rPr>
          <w:rStyle w:val="None"/>
        </w:rPr>
        <w:t xml:space="preserve"> </w:t>
      </w:r>
      <w:r w:rsidRPr="00522181">
        <w:rPr>
          <w:rStyle w:val="None"/>
        </w:rPr>
        <w:t xml:space="preserve">T MRI for image acquisition and ImageJ’s Fiji software for image processing quantification. Image acquisition </w:t>
      </w:r>
      <w:r w:rsidR="00C50A6C" w:rsidRPr="00522181">
        <w:rPr>
          <w:rStyle w:val="None"/>
        </w:rPr>
        <w:t xml:space="preserve">was </w:t>
      </w:r>
      <w:r w:rsidRPr="00522181">
        <w:rPr>
          <w:rStyle w:val="None"/>
        </w:rPr>
        <w:t>performed using 3</w:t>
      </w:r>
      <w:r w:rsidR="006C47D2">
        <w:rPr>
          <w:rStyle w:val="None"/>
        </w:rPr>
        <w:t xml:space="preserve"> </w:t>
      </w:r>
      <w:r w:rsidRPr="00522181">
        <w:rPr>
          <w:rStyle w:val="None"/>
        </w:rPr>
        <w:t xml:space="preserve">T MRI, with proper instructions for the patient to ensure straight fixation during imaging. </w:t>
      </w:r>
      <w:r w:rsidRPr="00522181">
        <w:t>A T2-weighted fat suppress</w:t>
      </w:r>
      <w:r w:rsidR="00B317BB" w:rsidRPr="00522181">
        <w:t>ed</w:t>
      </w:r>
      <w:r w:rsidRPr="00522181">
        <w:t xml:space="preserve"> sequence </w:t>
      </w:r>
      <w:r w:rsidR="00C50A6C" w:rsidRPr="00522181">
        <w:t>was</w:t>
      </w:r>
      <w:r w:rsidRPr="00522181">
        <w:t xml:space="preserve"> used. </w:t>
      </w:r>
      <w:r w:rsidR="00B317BB" w:rsidRPr="00522181">
        <w:t>A</w:t>
      </w:r>
      <w:r w:rsidRPr="00522181">
        <w:t xml:space="preserve"> coronal cut taken 3</w:t>
      </w:r>
      <w:r w:rsidR="00CA474F" w:rsidRPr="00522181">
        <w:t xml:space="preserve"> </w:t>
      </w:r>
      <w:r w:rsidRPr="00522181">
        <w:t xml:space="preserve">mm behind the globe and perpendicular to the optic nerve </w:t>
      </w:r>
      <w:r w:rsidR="00B317BB" w:rsidRPr="00522181">
        <w:t>axis</w:t>
      </w:r>
      <w:r w:rsidRPr="00522181">
        <w:t xml:space="preserve"> should be uploaded to </w:t>
      </w:r>
      <w:r w:rsidR="000E78F6">
        <w:t>the</w:t>
      </w:r>
      <w:r w:rsidRPr="00522181">
        <w:t xml:space="preserve"> software. Using the threshold function, </w:t>
      </w:r>
      <w:r w:rsidR="00C50A6C" w:rsidRPr="00522181">
        <w:t xml:space="preserve">the </w:t>
      </w:r>
      <w:r w:rsidRPr="00522181">
        <w:t>white matter area of the optic nerve</w:t>
      </w:r>
      <w:r w:rsidR="00B317BB" w:rsidRPr="00522181">
        <w:t xml:space="preserve"> is</w:t>
      </w:r>
      <w:r w:rsidRPr="00522181">
        <w:t xml:space="preserve"> selected and quantified, thus, eliminating inter-individual measurement bias. We also </w:t>
      </w:r>
      <w:r w:rsidR="00FC25DB" w:rsidRPr="00522181">
        <w:t>described</w:t>
      </w:r>
      <w:r w:rsidRPr="00522181">
        <w:t xml:space="preserve"> the normal limits for </w:t>
      </w:r>
      <w:r w:rsidR="00C50A6C" w:rsidRPr="00522181">
        <w:t xml:space="preserve">the </w:t>
      </w:r>
      <w:r w:rsidR="00FC25DB" w:rsidRPr="00522181">
        <w:t xml:space="preserve">optic nerve cross-sectional area </w:t>
      </w:r>
      <w:r w:rsidR="00B317BB" w:rsidRPr="00522181">
        <w:t>according to</w:t>
      </w:r>
      <w:r w:rsidR="00FC25DB" w:rsidRPr="00522181">
        <w:t xml:space="preserve"> age, based on previously published literature.</w:t>
      </w:r>
      <w:r w:rsidRPr="00522181">
        <w:t xml:space="preserve"> We used the described protocol to assess optic nerve of a suspected glaucoma patient. </w:t>
      </w:r>
      <w:r w:rsidR="000E78F6">
        <w:t>The o</w:t>
      </w:r>
      <w:r w:rsidRPr="00522181">
        <w:t xml:space="preserve">ptic nerve cross-sectional area </w:t>
      </w:r>
      <w:r w:rsidR="00C50A6C" w:rsidRPr="00522181">
        <w:t xml:space="preserve">was </w:t>
      </w:r>
      <w:r w:rsidRPr="00522181">
        <w:t>found to be within the normal limits, a finding further confirmed via optical coherence tomography of the optic nerve.</w:t>
      </w:r>
      <w:r w:rsidR="00CA474F" w:rsidRPr="00522181">
        <w:t xml:space="preserve"> </w:t>
      </w:r>
    </w:p>
    <w:p w14:paraId="32F4B3BD" w14:textId="77777777" w:rsidR="00B34F9C" w:rsidRPr="00522181" w:rsidRDefault="00B34F9C" w:rsidP="006C47D2">
      <w:pPr>
        <w:contextualSpacing/>
        <w:jc w:val="both"/>
        <w:rPr>
          <w:rStyle w:val="None"/>
          <w:rFonts w:ascii="Calibri" w:eastAsia="Calibri" w:hAnsi="Calibri" w:cs="Calibri"/>
          <w:u w:color="000000"/>
        </w:rPr>
      </w:pPr>
    </w:p>
    <w:p w14:paraId="06E9BDCF" w14:textId="0ED81B58" w:rsidR="006F585D" w:rsidRPr="00522181" w:rsidRDefault="003B563E" w:rsidP="006C47D2">
      <w:pPr>
        <w:pStyle w:val="Body"/>
        <w:contextualSpacing/>
        <w:rPr>
          <w:rStyle w:val="None"/>
          <w:color w:val="808080"/>
          <w:u w:color="808080"/>
        </w:rPr>
      </w:pPr>
      <w:r w:rsidRPr="00522181">
        <w:rPr>
          <w:rStyle w:val="None"/>
          <w:b/>
          <w:bCs/>
        </w:rPr>
        <w:t>INTRODUCTION:</w:t>
      </w:r>
      <w:r w:rsidRPr="00522181">
        <w:rPr>
          <w:rStyle w:val="None"/>
          <w:color w:val="808080"/>
          <w:u w:color="808080"/>
        </w:rPr>
        <w:t xml:space="preserve"> </w:t>
      </w:r>
    </w:p>
    <w:p w14:paraId="76AF2F4E" w14:textId="2937BB6A" w:rsidR="006F585D" w:rsidRPr="00522181" w:rsidRDefault="00C01D56" w:rsidP="006C47D2">
      <w:pPr>
        <w:contextualSpacing/>
        <w:jc w:val="both"/>
        <w:rPr>
          <w:rStyle w:val="None"/>
          <w:rFonts w:ascii="Calibri" w:hAnsi="Calibri" w:cs="Calibri"/>
        </w:rPr>
      </w:pPr>
      <w:r w:rsidRPr="00522181">
        <w:rPr>
          <w:rStyle w:val="None"/>
          <w:rFonts w:ascii="Calibri" w:eastAsia="Calibri" w:hAnsi="Calibri" w:cs="Calibri"/>
          <w:color w:val="000000"/>
          <w:u w:color="000000"/>
        </w:rPr>
        <w:t xml:space="preserve">Glaucoma </w:t>
      </w:r>
      <w:r w:rsidRPr="00522181">
        <w:rPr>
          <w:rStyle w:val="None"/>
          <w:rFonts w:ascii="Calibri" w:eastAsia="Calibri" w:hAnsi="Calibri" w:cs="Calibri"/>
          <w:u w:color="000000"/>
        </w:rPr>
        <w:t xml:space="preserve">is an optic neuropathy that </w:t>
      </w:r>
      <w:r w:rsidRPr="00522181">
        <w:rPr>
          <w:rStyle w:val="None"/>
          <w:rFonts w:ascii="Calibri" w:eastAsia="Calibri" w:hAnsi="Calibri" w:cs="Calibri"/>
          <w:color w:val="000000"/>
          <w:u w:color="000000"/>
        </w:rPr>
        <w:t xml:space="preserve">is </w:t>
      </w:r>
      <w:r w:rsidRPr="00522181">
        <w:rPr>
          <w:rStyle w:val="None"/>
          <w:rFonts w:ascii="Calibri" w:eastAsia="Calibri" w:hAnsi="Calibri" w:cs="Calibri"/>
          <w:u w:color="000000"/>
        </w:rPr>
        <w:t xml:space="preserve">considered </w:t>
      </w:r>
      <w:r w:rsidR="001650D3" w:rsidRPr="00522181">
        <w:rPr>
          <w:rStyle w:val="None"/>
          <w:rFonts w:ascii="Calibri" w:eastAsia="Calibri" w:hAnsi="Calibri" w:cs="Calibri"/>
          <w:u w:color="000000"/>
        </w:rPr>
        <w:t xml:space="preserve">to be </w:t>
      </w:r>
      <w:r w:rsidRPr="00522181">
        <w:rPr>
          <w:rStyle w:val="None"/>
          <w:rFonts w:ascii="Calibri" w:eastAsia="Calibri" w:hAnsi="Calibri" w:cs="Calibri"/>
          <w:color w:val="000000"/>
          <w:u w:color="000000"/>
        </w:rPr>
        <w:t>the most common cause of irreversible blindness</w:t>
      </w:r>
      <w:r w:rsidR="00A10454" w:rsidRPr="00522181">
        <w:rPr>
          <w:rStyle w:val="None"/>
          <w:rFonts w:ascii="Calibri" w:eastAsia="Calibri" w:hAnsi="Calibri" w:cs="Calibri"/>
          <w:u w:color="000000"/>
        </w:rPr>
        <w:t xml:space="preserve"> </w:t>
      </w:r>
      <w:r w:rsidR="00A10454" w:rsidRPr="00522181">
        <w:rPr>
          <w:rStyle w:val="None"/>
          <w:rFonts w:ascii="Calibri" w:eastAsia="Calibri" w:hAnsi="Calibri" w:cs="Calibri"/>
          <w:u w:color="000000"/>
        </w:rPr>
        <w:fldChar w:fldCharType="begin"/>
      </w:r>
      <w:r w:rsidR="00D70B4B" w:rsidRPr="00522181">
        <w:rPr>
          <w:rStyle w:val="None"/>
          <w:rFonts w:ascii="Calibri" w:eastAsia="Calibri" w:hAnsi="Calibri" w:cs="Calibri"/>
          <w:u w:color="000000"/>
        </w:rPr>
        <w:instrText xml:space="preserve"> ADDIN ZOTERO_ITEM CSL_CITATION {"citationID":"1R5GyJxj","properties":{"formattedCitation":"\\super 1\\nosupersub{}","plainCitation":"1","noteIndex":0},"citationItems":[{"id":485,"uris":["http://zotero.org/users/5980609/items/QWYFIISC"],"uri":["http://zotero.org/users/5980609/items/QWYFIISC"],"itemData":{"id":485,"type":"article-journal","abstract":"AIM: To estimate the number of people with open angle (OAG) and angle closure glaucoma (ACG) in 2010 and 2020.\nMETHODS: A review of published data with use of prevalence models. Data from population based studies of age specific prevalence of OAG and ACG that satisfied standard definitions were used to construct prevalence models for OAG and ACG by age, sex, and ethnicity, weighting data proportional to sample size of each study. Models were combined with UN world population projections for 2010 and 2020 to derive the estimated number with glaucoma.\nRESULTS: There will be 60.5 million people with OAG and ACG in 2010, increasing to 79.6 million by 2020, and of these, 74% will have OAG. Women will comprise 55% of OAG, 70% of ACG, and 59% of all glaucoma in 2010. Asians will represent 47% of those with glaucoma and 87% of those with ACG. Bilateral blindness will be present in 4.5 million people with OAG and 3.9 million people with ACG in 2010, rising to 5.9 and 5.3 million people in 2020, respectively.\nCONCLUSIONS: Glaucoma is the second leading cause of blindness worldwide, disproportionately affecting women and Asians.","container-title":"The British Journal of Ophthalmology","DOI":"10.1136/bjo.2005.081224","ISSN":"0007-1161","issue":"3","journalAbbreviation":"Br J Ophthalmol","language":"eng","note":"PMID: 16488940\nPMCID: PMC1856963","page":"262-267","source":"PubMed","title":"The number of people with glaucoma worldwide in 2010 and 2020","volume":"90","author":[{"family":"Quigley","given":"H. A."},{"family":"Broman","given":"A. T."}],"issued":{"date-parts":[["2006",3]]}}}],"schema":"https://github.com/citation-style-language/schema/raw/master/csl-citation.json"} </w:instrText>
      </w:r>
      <w:r w:rsidR="00A10454" w:rsidRPr="00522181">
        <w:rPr>
          <w:rStyle w:val="None"/>
          <w:rFonts w:ascii="Calibri" w:eastAsia="Calibri" w:hAnsi="Calibri" w:cs="Calibri"/>
          <w:u w:color="000000"/>
        </w:rPr>
        <w:fldChar w:fldCharType="separate"/>
      </w:r>
      <w:r w:rsidR="00D70B4B" w:rsidRPr="00522181">
        <w:rPr>
          <w:rFonts w:ascii="Calibri" w:hAnsi="Calibri" w:cs="Calibri"/>
          <w:vertAlign w:val="superscript"/>
        </w:rPr>
        <w:t>1</w:t>
      </w:r>
      <w:r w:rsidR="00A10454" w:rsidRPr="00522181">
        <w:rPr>
          <w:rStyle w:val="None"/>
          <w:rFonts w:ascii="Calibri" w:eastAsia="Calibri" w:hAnsi="Calibri" w:cs="Calibri"/>
          <w:u w:color="000000"/>
        </w:rPr>
        <w:fldChar w:fldCharType="end"/>
      </w:r>
      <w:r w:rsidRPr="00522181">
        <w:rPr>
          <w:rStyle w:val="None"/>
          <w:rFonts w:ascii="Calibri" w:eastAsia="Calibri" w:hAnsi="Calibri" w:cs="Calibri"/>
          <w:u w:color="000000"/>
        </w:rPr>
        <w:t xml:space="preserve">. Despite that, it is still </w:t>
      </w:r>
      <w:r w:rsidRPr="00522181">
        <w:rPr>
          <w:rStyle w:val="None"/>
          <w:rFonts w:ascii="Calibri" w:eastAsia="Calibri" w:hAnsi="Calibri" w:cs="Calibri"/>
          <w:color w:val="000000"/>
          <w:u w:color="000000"/>
        </w:rPr>
        <w:t>poorly understood</w:t>
      </w:r>
      <w:r w:rsidRPr="00522181">
        <w:rPr>
          <w:rStyle w:val="None"/>
          <w:rFonts w:ascii="Calibri" w:eastAsia="Calibri" w:hAnsi="Calibri" w:cs="Calibri"/>
          <w:u w:color="000000"/>
        </w:rPr>
        <w:t xml:space="preserve"> in terms of its pathophysiology and diagnosis</w:t>
      </w:r>
      <w:r w:rsidRPr="00522181">
        <w:rPr>
          <w:rStyle w:val="None"/>
          <w:rFonts w:ascii="Calibri" w:eastAsia="Calibri" w:hAnsi="Calibri" w:cs="Calibri"/>
          <w:color w:val="000000"/>
          <w:u w:color="000000"/>
        </w:rPr>
        <w:t xml:space="preserve">, with no single standard </w:t>
      </w:r>
      <w:r w:rsidR="001650D3" w:rsidRPr="00522181">
        <w:rPr>
          <w:rStyle w:val="None"/>
          <w:rFonts w:ascii="Calibri" w:eastAsia="Calibri" w:hAnsi="Calibri" w:cs="Calibri"/>
          <w:color w:val="000000"/>
          <w:u w:color="000000"/>
        </w:rPr>
        <w:t xml:space="preserve">reference </w:t>
      </w:r>
      <w:r w:rsidRPr="00522181">
        <w:rPr>
          <w:rStyle w:val="None"/>
          <w:rFonts w:ascii="Calibri" w:eastAsia="Calibri" w:hAnsi="Calibri" w:cs="Calibri"/>
          <w:color w:val="000000"/>
          <w:u w:color="000000"/>
        </w:rPr>
        <w:t>for establishing the diagnosi</w:t>
      </w:r>
      <w:r w:rsidRPr="00522181">
        <w:rPr>
          <w:rStyle w:val="None"/>
          <w:rFonts w:ascii="Calibri" w:eastAsia="Calibri" w:hAnsi="Calibri" w:cs="Calibri"/>
          <w:u w:color="000000"/>
        </w:rPr>
        <w:t xml:space="preserve">s </w:t>
      </w:r>
      <w:r w:rsidR="00A10454" w:rsidRPr="00522181">
        <w:rPr>
          <w:rStyle w:val="None"/>
          <w:rFonts w:ascii="Calibri" w:eastAsia="Calibri" w:hAnsi="Calibri" w:cs="Calibri"/>
          <w:u w:color="000000"/>
        </w:rPr>
        <w:fldChar w:fldCharType="begin"/>
      </w:r>
      <w:r w:rsidR="00D70B4B" w:rsidRPr="00522181">
        <w:rPr>
          <w:rStyle w:val="None"/>
          <w:rFonts w:ascii="Calibri" w:eastAsia="Calibri" w:hAnsi="Calibri" w:cs="Calibri"/>
          <w:u w:color="000000"/>
        </w:rPr>
        <w:instrText xml:space="preserve"> ADDIN ZOTERO_ITEM CSL_CITATION {"citationID":"LKFdTciy","properties":{"formattedCitation":"\\super 2\\nosupersub{}","plainCitation":"2","noteIndex":0},"citationItems":[{"id":488,"uris":["http://zotero.org/users/5980609/items/ZDVCNPXS"],"uri":["http://zotero.org/users/5980609/items/ZDVCNPXS"],"itemData":{"id":488,"type":"article-journal","abstract":"IMPORTANCE: Glaucoma is a worldwide leading cause of irreversible vision loss. Because it may be asymptomatic until a relatively late stage, diagnosis is frequently delayed. A general understanding of the disease pathophysiology, diagnosis, and treatment may assist primary care physicians in referring high-risk patients for comprehensive ophthalmologic examination and in more actively participating in the care of patients affected by this condition.\nOBJECTIVE: To describe current evidence regarding the pathophysiology and treatment of open-angle glaucoma and angle-closure glaucoma.\nEVIDENCE REVIEW: A literature search was conducted using MEDLINE, the Cochrane Library, and manuscript references for studies published in English between January 2000 and September 2013 on the topics open-angle glaucoma and angle-closure glaucoma. From the 4334 abstracts screened, 210 articles were selected that contained information on pathophysiology and treatment with relevance to primary care physicians.\nFINDINGS: The glaucomas are a group of progressive optic neuropathies characterized by degeneration of retinal ganglion cells and resulting changes in the optic nerve head. Loss of ganglion cells is related to the level of intraocular pressure, but other factors may also play a role. Reduction of intraocular pressure is the only proven method to treat the disease. Although treatment is usually initiated with ocular hypotensive drops, laser trabeculoplasty and surgery may also be used to slow disease progression.\nCONCLUSIONS AND RELEVANCE: Primary care physicians can play an important role in the diagnosis of glaucoma by referring patients with positive family history or with suspicious optic nerve head findings for complete ophthalmologic examination. They can improve treatment outcomes by reinforcing the importance of medication adherence and persistence and by recognizing adverse reactions from glaucoma medications and surgeries.","container-title":"JAMA","DOI":"10.1001/jama.2014.3192","ISSN":"1538-3598","issue":"18","journalAbbreviation":"JAMA","language":"eng","note":"PMID: 24825645\nPMCID: PMC4523637","page":"1901-1911","source":"PubMed","title":"The pathophysiology and treatment of glaucoma: a review","title-short":"The pathophysiology and treatment of glaucoma","volume":"311","author":[{"family":"Weinreb","given":"Robert N."},{"family":"Aung","given":"Tin"},{"family":"Medeiros","given":"Felipe A."}],"issued":{"date-parts":[["2014",5,14]]}}}],"schema":"https://github.com/citation-style-language/schema/raw/master/csl-citation.json"} </w:instrText>
      </w:r>
      <w:r w:rsidR="00A10454" w:rsidRPr="00522181">
        <w:rPr>
          <w:rStyle w:val="None"/>
          <w:rFonts w:ascii="Calibri" w:eastAsia="Calibri" w:hAnsi="Calibri" w:cs="Calibri"/>
          <w:u w:color="000000"/>
        </w:rPr>
        <w:fldChar w:fldCharType="separate"/>
      </w:r>
      <w:r w:rsidR="00D70B4B" w:rsidRPr="00522181">
        <w:rPr>
          <w:rFonts w:ascii="Calibri" w:hAnsi="Calibri" w:cs="Calibri"/>
          <w:vertAlign w:val="superscript"/>
        </w:rPr>
        <w:t>2</w:t>
      </w:r>
      <w:r w:rsidR="00A10454" w:rsidRPr="00522181">
        <w:rPr>
          <w:rStyle w:val="None"/>
          <w:rFonts w:ascii="Calibri" w:eastAsia="Calibri" w:hAnsi="Calibri" w:cs="Calibri"/>
          <w:u w:color="000000"/>
        </w:rPr>
        <w:fldChar w:fldCharType="end"/>
      </w:r>
      <w:r w:rsidRPr="00522181">
        <w:rPr>
          <w:rStyle w:val="None"/>
          <w:rFonts w:ascii="Calibri" w:eastAsia="Calibri" w:hAnsi="Calibri" w:cs="Calibri"/>
          <w:color w:val="000000"/>
          <w:u w:color="000000"/>
        </w:rPr>
        <w:t xml:space="preserve">. </w:t>
      </w:r>
      <w:r w:rsidR="00B317BB" w:rsidRPr="00522181">
        <w:rPr>
          <w:rStyle w:val="None"/>
          <w:rFonts w:ascii="Calibri" w:eastAsia="Calibri" w:hAnsi="Calibri" w:cs="Calibri"/>
          <w:u w:color="000000"/>
        </w:rPr>
        <w:t>According to t</w:t>
      </w:r>
      <w:r w:rsidRPr="00522181">
        <w:rPr>
          <w:rStyle w:val="None"/>
          <w:rFonts w:ascii="Calibri" w:eastAsia="Calibri" w:hAnsi="Calibri" w:cs="Calibri"/>
          <w:u w:color="000000"/>
        </w:rPr>
        <w:t xml:space="preserve">he </w:t>
      </w:r>
      <w:r w:rsidRPr="00522181">
        <w:rPr>
          <w:rStyle w:val="None"/>
          <w:rFonts w:ascii="Calibri" w:eastAsia="Calibri" w:hAnsi="Calibri" w:cs="Calibri"/>
          <w:u w:color="000000"/>
        </w:rPr>
        <w:lastRenderedPageBreak/>
        <w:t xml:space="preserve">National Institute for </w:t>
      </w:r>
      <w:r w:rsidR="00C50A6C" w:rsidRPr="00522181">
        <w:rPr>
          <w:rStyle w:val="None"/>
          <w:rFonts w:ascii="Calibri" w:eastAsia="Calibri" w:hAnsi="Calibri" w:cs="Calibri"/>
          <w:u w:color="000000"/>
        </w:rPr>
        <w:t>H</w:t>
      </w:r>
      <w:r w:rsidRPr="00522181">
        <w:rPr>
          <w:rStyle w:val="None"/>
          <w:rFonts w:ascii="Calibri" w:eastAsia="Calibri" w:hAnsi="Calibri" w:cs="Calibri"/>
          <w:u w:color="000000"/>
        </w:rPr>
        <w:t xml:space="preserve">ealth and Care Excellence (NICE) the diagnosis of </w:t>
      </w:r>
      <w:r w:rsidR="001650D3" w:rsidRPr="00522181">
        <w:rPr>
          <w:rStyle w:val="None"/>
          <w:rFonts w:ascii="Calibri" w:eastAsia="Calibri" w:hAnsi="Calibri" w:cs="Calibri"/>
          <w:u w:color="000000"/>
        </w:rPr>
        <w:t>primary open-angle glaucoma (</w:t>
      </w:r>
      <w:r w:rsidRPr="00522181">
        <w:rPr>
          <w:rStyle w:val="None"/>
          <w:rFonts w:ascii="Calibri" w:eastAsia="Calibri" w:hAnsi="Calibri" w:cs="Calibri"/>
          <w:u w:color="000000"/>
        </w:rPr>
        <w:t>POAG</w:t>
      </w:r>
      <w:r w:rsidR="001650D3" w:rsidRPr="00522181">
        <w:rPr>
          <w:rStyle w:val="None"/>
          <w:rFonts w:ascii="Calibri" w:eastAsia="Calibri" w:hAnsi="Calibri" w:cs="Calibri"/>
          <w:u w:color="000000"/>
        </w:rPr>
        <w:t>)</w:t>
      </w:r>
      <w:r w:rsidRPr="00522181">
        <w:rPr>
          <w:rStyle w:val="None"/>
          <w:rFonts w:ascii="Calibri" w:eastAsia="Calibri" w:hAnsi="Calibri" w:cs="Calibri"/>
          <w:u w:color="000000"/>
        </w:rPr>
        <w:t xml:space="preserve"> requires </w:t>
      </w:r>
      <w:r w:rsidR="001650D3" w:rsidRPr="00522181">
        <w:rPr>
          <w:rStyle w:val="None"/>
          <w:rFonts w:ascii="Calibri" w:eastAsia="Calibri" w:hAnsi="Calibri" w:cs="Calibri"/>
          <w:u w:color="000000"/>
        </w:rPr>
        <w:t xml:space="preserve">the </w:t>
      </w:r>
      <w:r w:rsidRPr="00522181">
        <w:rPr>
          <w:rStyle w:val="None"/>
          <w:rFonts w:ascii="Calibri" w:eastAsia="Calibri" w:hAnsi="Calibri" w:cs="Calibri"/>
          <w:u w:color="000000"/>
        </w:rPr>
        <w:t xml:space="preserve">assessment of multiple domains, including optic disc assessment on fundus exam or optical coherence tomography (OCT) imaging, visual field assessment, and intraocular pressure measurement </w:t>
      </w:r>
      <w:r w:rsidR="00A10454" w:rsidRPr="00522181">
        <w:rPr>
          <w:rStyle w:val="None"/>
          <w:rFonts w:ascii="Calibri" w:eastAsia="Calibri" w:hAnsi="Calibri" w:cs="Calibri"/>
          <w:u w:color="000000"/>
        </w:rPr>
        <w:fldChar w:fldCharType="begin"/>
      </w:r>
      <w:r w:rsidR="00D70B4B" w:rsidRPr="00522181">
        <w:rPr>
          <w:rStyle w:val="None"/>
          <w:rFonts w:ascii="Calibri" w:eastAsia="Calibri" w:hAnsi="Calibri" w:cs="Calibri"/>
          <w:u w:color="000000"/>
        </w:rPr>
        <w:instrText xml:space="preserve"> ADDIN ZOTERO_ITEM CSL_CITATION {"citationID":"X0jGWNtk","properties":{"formattedCitation":"\\super 3\\nosupersub{}","plainCitation":"3","noteIndex":0},"citationItems":[{"id":491,"uris":["http://zotero.org/users/5980609/items/7CFDWPMI"],"uri":["http://zotero.org/users/5980609/items/7CFDWPMI"],"itemData":{"id":491,"type":"webpage","language":"eng","note":"publisher: NICE","title":"Overview | Glaucoma: diagnosis and management | Guidance | NICE","title-short":"Overview | Glaucoma","URL":"https://www.nice.org.uk/guidance/ng81","accessed":{"date-parts":[["2021",4,2]]}}}],"schema":"https://github.com/citation-style-language/schema/raw/master/csl-citation.json"} </w:instrText>
      </w:r>
      <w:r w:rsidR="00A10454" w:rsidRPr="00522181">
        <w:rPr>
          <w:rStyle w:val="None"/>
          <w:rFonts w:ascii="Calibri" w:eastAsia="Calibri" w:hAnsi="Calibri" w:cs="Calibri"/>
          <w:u w:color="000000"/>
        </w:rPr>
        <w:fldChar w:fldCharType="separate"/>
      </w:r>
      <w:r w:rsidR="00D70B4B" w:rsidRPr="00522181">
        <w:rPr>
          <w:rFonts w:ascii="Calibri" w:hAnsi="Calibri" w:cs="Calibri"/>
          <w:vertAlign w:val="superscript"/>
        </w:rPr>
        <w:t>3</w:t>
      </w:r>
      <w:r w:rsidR="00A10454" w:rsidRPr="00522181">
        <w:rPr>
          <w:rStyle w:val="None"/>
          <w:rFonts w:ascii="Calibri" w:eastAsia="Calibri" w:hAnsi="Calibri" w:cs="Calibri"/>
          <w:u w:color="000000"/>
        </w:rPr>
        <w:fldChar w:fldCharType="end"/>
      </w:r>
      <w:r w:rsidRPr="00522181">
        <w:rPr>
          <w:rStyle w:val="None"/>
          <w:rFonts w:ascii="Calibri" w:eastAsia="Calibri" w:hAnsi="Calibri" w:cs="Calibri"/>
          <w:u w:color="000000"/>
        </w:rPr>
        <w:t>. The idea behind diagnosing glaucoma is establishing the presence of progressi</w:t>
      </w:r>
      <w:r w:rsidR="00C50A6C" w:rsidRPr="00522181">
        <w:rPr>
          <w:rStyle w:val="None"/>
          <w:rFonts w:ascii="Calibri" w:eastAsia="Calibri" w:hAnsi="Calibri" w:cs="Calibri"/>
          <w:u w:color="000000"/>
        </w:rPr>
        <w:t>ng</w:t>
      </w:r>
      <w:r w:rsidRPr="00522181">
        <w:rPr>
          <w:rStyle w:val="None"/>
          <w:rFonts w:ascii="Calibri" w:eastAsia="Calibri" w:hAnsi="Calibri" w:cs="Calibri"/>
          <w:u w:color="000000"/>
        </w:rPr>
        <w:t xml:space="preserve"> optic neuropathy, which can be done quantitively on OCT</w:t>
      </w:r>
      <w:r w:rsidR="00A10454" w:rsidRPr="00522181">
        <w:rPr>
          <w:rStyle w:val="None"/>
          <w:rFonts w:ascii="Calibri" w:eastAsia="Calibri" w:hAnsi="Calibri" w:cs="Calibri"/>
          <w:u w:color="000000"/>
        </w:rPr>
        <w:t xml:space="preserve"> </w:t>
      </w:r>
      <w:r w:rsidR="00A10454" w:rsidRPr="00522181">
        <w:rPr>
          <w:rStyle w:val="None"/>
          <w:rFonts w:ascii="Calibri" w:eastAsia="Calibri" w:hAnsi="Calibri" w:cs="Calibri"/>
          <w:u w:color="000000"/>
        </w:rPr>
        <w:fldChar w:fldCharType="begin"/>
      </w:r>
      <w:r w:rsidR="00D70B4B" w:rsidRPr="00522181">
        <w:rPr>
          <w:rStyle w:val="None"/>
          <w:rFonts w:ascii="Calibri" w:eastAsia="Calibri" w:hAnsi="Calibri" w:cs="Calibri"/>
          <w:u w:color="000000"/>
        </w:rPr>
        <w:instrText xml:space="preserve"> ADDIN ZOTERO_ITEM CSL_CITATION {"citationID":"0HhoYLQr","properties":{"formattedCitation":"\\super 4\\nosupersub{}","plainCitation":"4","noteIndex":0},"citationItems":[{"id":439,"uris":["http://zotero.org/users/5980609/items/4MCLJCEF"],"uri":["http://zotero.org/users/5980609/items/4MCLJCEF"],"itemData":{"id":439,"type":"article-journal","abstract":"BACKGROUND: The diagnosis of glaucoma is traditionally based on the finding of optic nerve head (ONH) damage assessed subjectively by ophthalmoscopy or photography or by corresponding damage to the visual field assessed by automated perimetry, or both. Diagnostic assessments are usually required when ophthalmologists or primary eye care professionals find elevated intraocular pressure (IOP) or a suspect appearance of the ONH. Imaging tests such as confocal scanning laser ophthalmoscopy (HRT), optical coherence tomography (OCT) and scanning laser polarimetry (SLP, as used by the GDx instrument), provide an objective measure of the structural changes of retinal nerve fibre layer (RNFL) thickness and ONH parameters occurring in glaucoma.\nOBJECTIVES: To determine the diagnostic accuracy of HRT, OCT and GDx for diagnosing manifest glaucoma by detecting ONH and RNFL damage.\nSEARCH METHODS: We searched several databases for this review. The most recent searches were on 19 February 2015.\nSELECTION CRITERIA: We included prospective and retrospective cohort studies and case-control studies that evaluated the accuracy of OCT, HRT or the GDx for diagnosing glaucoma. We excluded population-based screening studies, since we planned to consider studies on self-referred people or participants in whom a risk factor for glaucoma had already been identified in primary care, such as elevated IOP or a family history of glaucoma. We only considered recent commercial versions of the tests: spectral domain OCT, HRT III and GDx VCC or ECC.\nDATA COLLECTION AND ANALYSIS: We adopted standard Cochrane methods. We fitted a hierarchical summary ROC (HSROC) model using the METADAS macro in SAS software. After studies were selected, we decided to use 2 x 2 data at 0.95 specificity or closer in meta-analyses, since this was the most commonly-reported level.\nMAIN RESULTS: We included 106 studies in this review, which analysed 16,260 eyes (8353 cases, 7907 controls) in total. Forty studies (5574 participants) assessed GDx, 18 studies (3550 participants) HRT, and 63 (9390 participants) OCT, with 12 of these studies comparing two or three tests. Regarding study quality, a case-control design in 103 studies raised concerns as it can overestimate accuracy and reduce the applicability of the results to daily practice. Twenty-four studies were sponsored by the manufacturer, and in 15 the potential conflict of interest was unclear.Comparisons made within each test were more reliable than those between tests, as they were mostly based on direct comparisons within each study.The Nerve Fibre Indicator yielded the highest accuracy (estimate, 95% confidence interval (CI)) among GDx parameters (sensitivity: 0.67, 0.55 to 0.77; specificity: 0.94, 0.92 to 0.95). For HRT measures, the Vertical Cup/Disc (C/D) ratio (sensitivity: 0.72, 0.60 to 0.68; specificity: 0.94, 0.92 to 0.95) was no different from other parameters. With OCT, the accuracy of average RNFL retinal thickness was similar to the inferior sector (0.72, 0.65 to 0.77; specificity: 0.93, 0.92 to 0.95) and, in different studies, to the vertical C/D ratio.Comparing the parameters with the highest diagnostic odds ratio (DOR) for each device in a single HSROC model, the performance of GDx, HRT and OCT was remarkably similar. At a sensitivity of 0.70 and a high specificity close to 0.95 as in most of these studies, in 1000 people referred by primary eye care, of whom 200 have manifest glaucoma, such as in those who have already undergone some functional or anatomic testing by optometrists, the best measures of GDx, HRT and OCT would miss about 60 cases out of the 200 patients with glaucoma, and would incorrectly refer 50 out of 800 patients without glaucoma. If prevalence were 5%, e.g. such as in people referred only because of family history of glaucoma, the corresponding figures would be 15 patients missed out of 50 with manifest glaucoma, avoiding referral of about 890 out of 950 non-glaucomatous people.Heterogeneity investigations found that sensitivity estimate was higher for studies with more severe glaucoma, expressed as worse average mean deviation (MD): 0.79 (0.74 to 0.83) for MD &lt; -6 db versus 0.64 (0.60 to 0.69) for MD ≥ -6 db, at a similar summary specificity (0.93, 95% CI 0.92 to 0.94 and, respectively, 0.94; 95% CI 0.93 to 0.95; P &lt; 0.0001 for the difference in relative DOR).\nAUTHORS' CONCLUSIONS: The accuracy of imaging tests for detecting manifest glaucoma was variable across studies, but overall similar for different devices. Accuracy may have been overestimated due to the case-control design, which is a serious limitation of the current evidence base.We recommend that further diagnostic accuracy studies are carried out on patients selected consecutively at a defined step of the clinical pathway, providing a description of risk factors leading to referral and bearing in mind the consequences of false positives and false negatives in the setting in which the diagnostic question is made. Future research should report accuracy for each threshold of these continuous measures, or publish raw data.","container-title":"The Cochrane Database of Systematic Reviews","DOI":"10.1002/14651858.CD008803.pub2","ISSN":"1469-493X","issue":"11","journalAbbreviation":"Cochrane Database Syst Rev","language":"eng","note":"PMID: 26618332\nPMCID: PMC4732281","page":"CD008803","source":"PubMed","title":"Optic nerve head and fibre layer imaging for diagnosing glaucoma","author":[{"family":"Michelessi","given":"Manuele"},{"family":"Lucenteforte","given":"Ersilia"},{"family":"Oddone","given":"Francesco"},{"family":"Brazzelli","given":"Miriam"},{"family":"Parravano","given":"Mariacristina"},{"family":"Franchi","given":"Sara"},{"family":"Ng","given":"Sueko M."},{"family":"Virgili","given":"Gianni"}],"issued":{"date-parts":[["2015",11,30]]}}}],"schema":"https://github.com/citation-style-language/schema/raw/master/csl-citation.json"} </w:instrText>
      </w:r>
      <w:r w:rsidR="00A10454" w:rsidRPr="00522181">
        <w:rPr>
          <w:rStyle w:val="None"/>
          <w:rFonts w:ascii="Calibri" w:eastAsia="Calibri" w:hAnsi="Calibri" w:cs="Calibri"/>
          <w:u w:color="000000"/>
        </w:rPr>
        <w:fldChar w:fldCharType="separate"/>
      </w:r>
      <w:r w:rsidR="00D70B4B" w:rsidRPr="00522181">
        <w:rPr>
          <w:rFonts w:ascii="Calibri" w:hAnsi="Calibri" w:cs="Calibri"/>
          <w:vertAlign w:val="superscript"/>
        </w:rPr>
        <w:t>4</w:t>
      </w:r>
      <w:r w:rsidR="00A10454" w:rsidRPr="00522181">
        <w:rPr>
          <w:rStyle w:val="None"/>
          <w:rFonts w:ascii="Calibri" w:eastAsia="Calibri" w:hAnsi="Calibri" w:cs="Calibri"/>
          <w:u w:color="000000"/>
        </w:rPr>
        <w:fldChar w:fldCharType="end"/>
      </w:r>
      <w:r w:rsidRPr="00522181">
        <w:rPr>
          <w:rStyle w:val="None"/>
          <w:rFonts w:ascii="Calibri" w:eastAsia="Calibri" w:hAnsi="Calibri" w:cs="Calibri"/>
          <w:u w:color="000000"/>
        </w:rPr>
        <w:t>. In this regard, MRI can also be used for optic nerve assessment and quantification of its white matter area</w:t>
      </w:r>
      <w:r w:rsidR="00A10454" w:rsidRPr="00522181">
        <w:rPr>
          <w:rStyle w:val="None"/>
          <w:rFonts w:ascii="Calibri" w:eastAsia="Calibri" w:hAnsi="Calibri" w:cs="Calibri"/>
          <w:u w:color="000000"/>
        </w:rPr>
        <w:t xml:space="preserve"> </w:t>
      </w:r>
      <w:r w:rsidR="00A10454" w:rsidRPr="00522181">
        <w:rPr>
          <w:rStyle w:val="None"/>
          <w:rFonts w:ascii="Calibri" w:eastAsia="Calibri" w:hAnsi="Calibri" w:cs="Calibri"/>
          <w:u w:color="000000"/>
        </w:rPr>
        <w:fldChar w:fldCharType="begin"/>
      </w:r>
      <w:r w:rsidR="00D70B4B" w:rsidRPr="00522181">
        <w:rPr>
          <w:rStyle w:val="None"/>
          <w:rFonts w:ascii="Calibri" w:eastAsia="Calibri" w:hAnsi="Calibri" w:cs="Calibri"/>
          <w:u w:color="000000"/>
        </w:rPr>
        <w:instrText xml:space="preserve"> ADDIN ZOTERO_ITEM CSL_CITATION {"citationID":"kMDizVU7","properties":{"formattedCitation":"\\super 5\\nosupersub{}","plainCitation":"5","noteIndex":0},"citationItems":[{"id":445,"uris":["http://zotero.org/users/5980609/items/PRTGBE7S"],"uri":["http://zotero.org/users/5980609/items/PRTGBE7S"],"itemData":{"id":445,"type":"article-journal","abstract":"To measure optic nerve (ON) volume using 3 T magnetic resonance imaging (MRI), to correlate ON volume with retinal nerve fiber layer (RNFL) thickness, and to determine the viability of MRI as an objective tool in distinguishing glaucoma severity.","container-title":"Graefe's Archive for Clinical and Experimental Ophthalmology","DOI":"10.1007/s00417-014-2622-6","ISSN":"1435-702X","issue":"6","journalAbbreviation":"Graefes Arch Clin Exp Ophthalmol","language":"en","page":"995-1000","source":"Springer Link","title":"Novel use of 3T MRI in assessment of optic nerve volume in glaucoma","volume":"252","author":[{"family":"Ramli","given":"Norlina M."},{"family":"Sidek","given":"Sabrilhakim"},{"family":"Rahman","given":"Fadzlina A."},{"family":"Peyman","given":"Mohammadreza"},{"family":"Zahari","given":"Mimiwati"},{"family":"Rahmat","given":"Kartini"},{"family":"Ramli","given":"Norlisah"}],"issued":{"date-parts":[["2014",6,1]]}}}],"schema":"https://github.com/citation-style-language/schema/raw/master/csl-citation.json"} </w:instrText>
      </w:r>
      <w:r w:rsidR="00A10454" w:rsidRPr="00522181">
        <w:rPr>
          <w:rStyle w:val="None"/>
          <w:rFonts w:ascii="Calibri" w:eastAsia="Calibri" w:hAnsi="Calibri" w:cs="Calibri"/>
          <w:u w:color="000000"/>
        </w:rPr>
        <w:fldChar w:fldCharType="separate"/>
      </w:r>
      <w:r w:rsidR="00D70B4B" w:rsidRPr="00522181">
        <w:rPr>
          <w:rFonts w:ascii="Calibri" w:hAnsi="Calibri" w:cs="Calibri"/>
          <w:vertAlign w:val="superscript"/>
        </w:rPr>
        <w:t>5</w:t>
      </w:r>
      <w:r w:rsidR="00A10454" w:rsidRPr="00522181">
        <w:rPr>
          <w:rStyle w:val="None"/>
          <w:rFonts w:ascii="Calibri" w:eastAsia="Calibri" w:hAnsi="Calibri" w:cs="Calibri"/>
          <w:u w:color="000000"/>
        </w:rPr>
        <w:fldChar w:fldCharType="end"/>
      </w:r>
      <w:r w:rsidRPr="00522181">
        <w:rPr>
          <w:rStyle w:val="None"/>
          <w:rFonts w:ascii="Calibri" w:eastAsia="Calibri" w:hAnsi="Calibri" w:cs="Calibri"/>
          <w:u w:color="000000"/>
        </w:rPr>
        <w:t>, but for this to be clinically meaningful</w:t>
      </w:r>
      <w:r w:rsidR="00CA474F" w:rsidRPr="00522181">
        <w:rPr>
          <w:rStyle w:val="None"/>
          <w:rFonts w:ascii="Calibri" w:eastAsia="Calibri" w:hAnsi="Calibri" w:cs="Calibri"/>
          <w:u w:color="000000"/>
        </w:rPr>
        <w:t xml:space="preserve">, </w:t>
      </w:r>
      <w:r w:rsidRPr="00522181">
        <w:rPr>
          <w:rStyle w:val="None"/>
          <w:rFonts w:ascii="Calibri" w:eastAsia="Calibri" w:hAnsi="Calibri" w:cs="Calibri"/>
          <w:u w:color="000000"/>
        </w:rPr>
        <w:t>the protocol used in optic nerve white matter quantification needs to be standardized.</w:t>
      </w:r>
      <w:r w:rsidR="00A47F05" w:rsidRPr="00522181">
        <w:rPr>
          <w:rStyle w:val="None"/>
          <w:rFonts w:ascii="Calibri" w:eastAsia="Calibri" w:hAnsi="Calibri" w:cs="Calibri"/>
          <w:u w:color="000000"/>
        </w:rPr>
        <w:t xml:space="preserve"> Moreover, a protocol should also accommodate inter-individual variation, </w:t>
      </w:r>
      <w:r w:rsidR="003525FC" w:rsidRPr="00522181">
        <w:rPr>
          <w:rStyle w:val="None"/>
          <w:rFonts w:ascii="Calibri" w:eastAsia="Calibri" w:hAnsi="Calibri" w:cs="Calibri"/>
          <w:u w:color="000000"/>
        </w:rPr>
        <w:t xml:space="preserve">a factor that might affect accuracy in different diseases </w:t>
      </w:r>
      <w:r w:rsidR="003525FC" w:rsidRPr="00522181">
        <w:rPr>
          <w:rStyle w:val="None"/>
          <w:rFonts w:ascii="Calibri" w:eastAsia="Calibri" w:hAnsi="Calibri" w:cs="Calibri"/>
          <w:u w:color="000000"/>
        </w:rPr>
        <w:fldChar w:fldCharType="begin"/>
      </w:r>
      <w:r w:rsidR="003525FC" w:rsidRPr="00522181">
        <w:rPr>
          <w:rStyle w:val="None"/>
          <w:rFonts w:ascii="Calibri" w:eastAsia="Calibri" w:hAnsi="Calibri" w:cs="Calibri"/>
          <w:u w:color="000000"/>
        </w:rPr>
        <w:instrText xml:space="preserve"> ADDIN ZOTERO_ITEM CSL_CITATION {"citationID":"ln9V2Il1","properties":{"formattedCitation":"\\super 6\\nosupersub{}","plainCitation":"6","noteIndex":0},"citationItems":[{"id":224,"uris":["http://zotero.org/users/5980609/items/UE9DN9G8"],"uri":["http://zotero.org/users/5980609/items/UE9DN9G8"],"itemData":{"id":224,"type":"article-journal","abstract":"In the absence of pre-admission testing for colour blindness, many of the currently practicing ophthalmologists are colour blind, accordingly their accuracy of distinguishing fine diabetic retinopathy (DR) changes is still unknown. This study aims to assess the accuracy of diagnosing and staging diabetic retinopathy and macular oedema among protonopic, deutronopic and tritanopic ophthalmologists.","container-title":"Eye","DOI":"10.1038/s41433-020-01232-z","ISSN":"1476-5454","language":"en","note":"publisher: Nature Publishing Group","page":"1-4","source":"www.nature.com","title":"Simulating a colour-blind ophthalmologist for diagnosing and staging diabetic retinopathy","author":[{"family":"AlRyalat","given":"Saif Aldeen"},{"family":"Muhtaseb","given":"Ruba"},{"family":"Alshammari","given":"Taher"}],"issued":{"date-parts":[["2020",10,26]]}}}],"schema":"https://github.com/citation-style-language/schema/raw/master/csl-citation.json"} </w:instrText>
      </w:r>
      <w:r w:rsidR="003525FC" w:rsidRPr="00522181">
        <w:rPr>
          <w:rStyle w:val="None"/>
          <w:rFonts w:ascii="Calibri" w:eastAsia="Calibri" w:hAnsi="Calibri" w:cs="Calibri"/>
          <w:u w:color="000000"/>
        </w:rPr>
        <w:fldChar w:fldCharType="separate"/>
      </w:r>
      <w:r w:rsidR="003525FC" w:rsidRPr="00522181">
        <w:rPr>
          <w:rFonts w:ascii="Calibri" w:hAnsi="Calibri" w:cs="Calibri"/>
          <w:vertAlign w:val="superscript"/>
        </w:rPr>
        <w:t>6</w:t>
      </w:r>
      <w:r w:rsidR="003525FC" w:rsidRPr="00522181">
        <w:rPr>
          <w:rStyle w:val="None"/>
          <w:rFonts w:ascii="Calibri" w:eastAsia="Calibri" w:hAnsi="Calibri" w:cs="Calibri"/>
          <w:u w:color="000000"/>
        </w:rPr>
        <w:fldChar w:fldCharType="end"/>
      </w:r>
      <w:r w:rsidR="003525FC" w:rsidRPr="00522181">
        <w:rPr>
          <w:rStyle w:val="None"/>
          <w:rFonts w:ascii="Calibri" w:eastAsia="Calibri" w:hAnsi="Calibri" w:cs="Calibri"/>
          <w:u w:color="000000"/>
        </w:rPr>
        <w:t>.</w:t>
      </w:r>
    </w:p>
    <w:p w14:paraId="40C67179" w14:textId="77777777" w:rsidR="00C01D56" w:rsidRPr="00522181" w:rsidRDefault="00C01D56" w:rsidP="006C47D2">
      <w:pPr>
        <w:pStyle w:val="Body"/>
        <w:widowControl/>
        <w:contextualSpacing/>
        <w:rPr>
          <w:rStyle w:val="None"/>
        </w:rPr>
      </w:pPr>
    </w:p>
    <w:p w14:paraId="1B5678B8" w14:textId="63BDC38A" w:rsidR="00DE7295" w:rsidRPr="00522181" w:rsidRDefault="00B24E5B" w:rsidP="006C47D2">
      <w:pPr>
        <w:pStyle w:val="Body"/>
        <w:widowControl/>
        <w:contextualSpacing/>
        <w:rPr>
          <w:rStyle w:val="None"/>
          <w:rFonts w:eastAsia="Times New Roman"/>
        </w:rPr>
      </w:pPr>
      <w:r w:rsidRPr="00522181">
        <w:rPr>
          <w:rStyle w:val="None"/>
        </w:rPr>
        <w:t>O</w:t>
      </w:r>
      <w:r w:rsidR="003B563E" w:rsidRPr="00522181">
        <w:rPr>
          <w:rStyle w:val="None"/>
        </w:rPr>
        <w:t xml:space="preserve">ptic nerve assessment in glaucoma is optimally assessed via ophthalmic imaging, including </w:t>
      </w:r>
      <w:r w:rsidRPr="00522181">
        <w:rPr>
          <w:rStyle w:val="None"/>
        </w:rPr>
        <w:t>OCT</w:t>
      </w:r>
      <w:r w:rsidR="003B563E" w:rsidRPr="00522181">
        <w:rPr>
          <w:rStyle w:val="None"/>
        </w:rPr>
        <w:t xml:space="preserve">, </w:t>
      </w:r>
      <w:r w:rsidRPr="00522181">
        <w:rPr>
          <w:rStyle w:val="None"/>
        </w:rPr>
        <w:t>where the most anterior part of optic nerve (</w:t>
      </w:r>
      <w:r w:rsidR="00CA474F" w:rsidRPr="00522181">
        <w:rPr>
          <w:rStyle w:val="None"/>
        </w:rPr>
        <w:t>e.g.,</w:t>
      </w:r>
      <w:r w:rsidRPr="00522181">
        <w:rPr>
          <w:rStyle w:val="None"/>
        </w:rPr>
        <w:t xml:space="preserve"> optic disc) </w:t>
      </w:r>
      <w:r w:rsidR="00C50A6C" w:rsidRPr="00522181">
        <w:rPr>
          <w:rStyle w:val="None"/>
        </w:rPr>
        <w:t xml:space="preserve">is </w:t>
      </w:r>
      <w:r w:rsidRPr="00522181">
        <w:rPr>
          <w:rStyle w:val="None"/>
        </w:rPr>
        <w:t>assessed. On the other hand, the use of MRI for optic nerve assessment usually assesses</w:t>
      </w:r>
      <w:r w:rsidR="001650D3" w:rsidRPr="00522181">
        <w:rPr>
          <w:rStyle w:val="None"/>
        </w:rPr>
        <w:t xml:space="preserve"> the</w:t>
      </w:r>
      <w:r w:rsidRPr="00522181">
        <w:rPr>
          <w:rStyle w:val="None"/>
        </w:rPr>
        <w:t xml:space="preserve"> retrobulbar part of optic nerve at various distances from globe. Several </w:t>
      </w:r>
      <w:r w:rsidR="003B563E" w:rsidRPr="00522181">
        <w:rPr>
          <w:rStyle w:val="None"/>
        </w:rPr>
        <w:t>studies found a strong correlation between optic disc assessment using OCT and MRI</w:t>
      </w:r>
      <w:r w:rsidR="00A10454" w:rsidRPr="00522181">
        <w:rPr>
          <w:rStyle w:val="None"/>
        </w:rPr>
        <w:t xml:space="preserve"> </w:t>
      </w:r>
      <w:r w:rsidR="00A10454" w:rsidRPr="00522181">
        <w:rPr>
          <w:rStyle w:val="None"/>
        </w:rPr>
        <w:fldChar w:fldCharType="begin"/>
      </w:r>
      <w:r w:rsidR="00D141B2" w:rsidRPr="00522181">
        <w:rPr>
          <w:rStyle w:val="None"/>
        </w:rPr>
        <w:instrText xml:space="preserve"> ADDIN ZOTERO_ITEM CSL_CITATION {"citationID":"ns046FRW","properties":{"formattedCitation":"\\super 7, 8\\nosupersub{}","plainCitation":"7, 8","noteIndex":0},"citationItems":[{"id":496,"uris":["http://zotero.org/users/5980609/items/J8XB9PRY"],"uri":["http://zotero.org/users/5980609/items/J8XB9PRY"],"itemData":{"id":496,"type":"article-journal","abstract":"Purpose: \n        To evaluate optic nerve diffusion tensor imaging (DTI) parameters in glaucoma patients and controls, and to correlate DTI parameters with the rim area obtained with Heidelberg retina tomography (HRT) and with the severity of glaucomatous damage using the Glaucoma Staging System.\n        Design: \n        Pilot study.\n        Methods: \n        Twenty-seven patients with glaucoma and 12 control subjects underwent DTI and HRT imaging. Main outcome measures included: fractional anisotropy, mean diffusivity, axial diffusivity, radial diffusivity, HRT rim area, and Glaucoma Staging System stage.\n        Results: \n        In group comparison, mean diffusivity (1.33 vs. 0.91 μm2/ms, P=0.0002), axial diffusivity (1.70 vs. 1.43 μm2/ms, P=0.036), and radial diffusivity (1.24 vs. 0.71 μm2/ms, P&lt;0.0001) were significantly higher and fractional anisotropy (0.21 vs. 0.44, P&lt;0.0001) was significantly lower in the glaucoma compared with those of control subjects. In glaucoma patients, mean, axial, and radial diffusivities increased and fractional anisotropy decreased as rim area decreases and the Glaucoma stage increased (P&lt;0.05). However, there were no statistically significant differences in the DTI parameters when adjacent pairs of stages were compared (P&gt;0.05).\n        Conclusions: \n        DTI may be a useful technique for detection and evaluation of glaucomatous damage in the optic nerve, particularly for patients in whom conventional imaging and perimetry are not possible. Future studies are needed to evaluate how DTI parameters change longitudinally with glaucomatous damage within the visual pathways and address cerebrospinal fluid partial volume effects in diffusion tensor quantification, especially for patients with advanced glaucoma stage.","container-title":"Journal of Glaucoma","DOI":"10.1097/IJG.0b013e318294861d","ISSN":"1057-0829","issue":"8","language":"en-US","page":"513–520","source":"journals.lww.com","title":"Optic Nerve Diffusion Tensor Imaging Parameters and Their Correlation With Optic Disc Topography and Disease Severity in Adult Glaucoma Patients and Controls","volume":"23","author":[{"family":"Chang","given":"Sidney T."},{"family":"Xu","given":"Junqian"},{"family":"Trinkaus","given":"Kathryn"},{"family":"Pekmezci","given":"Melike"},{"family":"Arthur","given":"Stella N."},{"family":"Song","given":"Sheng-Kwei"},{"family":"Barnett","given":"Edward M."}],"issued":{"date-parts":[["2014",11]]}}},{"id":446,"uris":["http://zotero.org/users/5980609/items/NJV6K6BM"],"uri":["http://zotero.org/users/5980609/items/NJV6K6BM"],"itemData":{"id":446,"type":"article-journal","abstract":"Background To determine the viability of using magnetic resonance imaging measurement of optic nerve morphology as an objective analysis of glaucomatous damage. Design Retrospective study conducted at Tohoku University Hospital. Participants Thirty-eight eyes of 19 patients with open-angle glaucoma. Methods Patients were scanned with T2-weighted and 3-T diffusion tensor magnetic resonance imaging, and parameters of the optic nerve, including fractional anisotropy, apparent diffusion coefficient and cross-sectional area, were determined. Conventional parameters of glaucomatous damage, including circumpapillary and macular retinal nerve fibre layer thickness, and mean deviation and average total deviation of the central 16 test points from the Humphrey Field Analyzer, were then compared with the magnetic resonance imaging-derived parameters. Spearman's coefficient of correlation was calculated to determine the significance of the correlation. Main Outcome Measure Correlation coefficient between the magnetic resonance imaging parameters and the parameters of glaucomatous damage. Results Mean deviation was significantly correlated with all magnetic resonance imaging parameters (fractional anisotropy: r = 0.53, apparent diffusion coefficient: r = −0.44, cross-sectional area: r = 0.70). Circumpapillary retinal nerve fibre layer thickness was significantly correlated with fractional anisotropy (r = 0.60) and cross-sectional area (r = 0.47), but not apparent diffusion coefficient (r = −0.29). Central macular function and macular retinal nerve fibre layer thickness were also significantly correlated with magnetic resonance imaging parameters. Conclusions Optic nerve magnetic resonance imaging parameters were significantly correlated to glaucomatous damage. Magnetic resonance imaging analysis of the optic nerve may, thus, have value as an objective instrument to assess glaucomatous degeneration, including the function of the macula.","container-title":"Clinical &amp; Experimental Ophthalmology","DOI":"https://doi.org/10.1111/ceo.12237","ISSN":"1442-9071","issue":"4","language":"en","note":"_eprint: https://onlinelibrary.wiley.com/doi/pdf/10.1111/ceo.12237","page":"360-368","source":"Wiley Online Library","title":"Correlation of magnetic resonance imaging optic nerve parameters to optical coherence tomography and the visual field in glaucoma","volume":"42","author":[{"family":"Omodaka","given":"Kazuko"},{"family":"Murata","given":"Takaki"},{"family":"Sato","given":"Shiho"},{"family":"Takahashi","given":"Mai"},{"family":"Tatewaki","given":"Yasuko"},{"family":"Nagasaka","given":"Tatsuo"},{"family":"Doi","given":"Hiroshi"},{"family":"Araie","given":"Makoto"},{"family":"Takahashi","given":"Shoki"},{"family":"Nakazawa","given":"Toru"}],"issued":{"date-parts":[["2014"]]}}}],"schema":"https://github.com/citation-style-language/schema/raw/master/csl-citation.json"} </w:instrText>
      </w:r>
      <w:r w:rsidR="00A10454" w:rsidRPr="00522181">
        <w:rPr>
          <w:rStyle w:val="None"/>
        </w:rPr>
        <w:fldChar w:fldCharType="separate"/>
      </w:r>
      <w:r w:rsidR="00D141B2" w:rsidRPr="00522181">
        <w:rPr>
          <w:vertAlign w:val="superscript"/>
        </w:rPr>
        <w:t>7, 8</w:t>
      </w:r>
      <w:r w:rsidR="00A10454" w:rsidRPr="00522181">
        <w:rPr>
          <w:rStyle w:val="None"/>
        </w:rPr>
        <w:fldChar w:fldCharType="end"/>
      </w:r>
      <w:r w:rsidR="003B563E" w:rsidRPr="00522181">
        <w:rPr>
          <w:rStyle w:val="None"/>
        </w:rPr>
        <w:t>. However, there is still no unified protocol for optic nerve assessment and quantification on MRI.</w:t>
      </w:r>
      <w:r w:rsidR="0026507B" w:rsidRPr="00522181">
        <w:rPr>
          <w:rStyle w:val="None"/>
        </w:rPr>
        <w:t xml:space="preserve"> Outlining </w:t>
      </w:r>
      <w:r w:rsidR="000E78F6">
        <w:rPr>
          <w:rStyle w:val="None"/>
        </w:rPr>
        <w:t xml:space="preserve">the </w:t>
      </w:r>
      <w:r w:rsidR="0026507B" w:rsidRPr="00522181">
        <w:rPr>
          <w:rStyle w:val="None"/>
        </w:rPr>
        <w:t xml:space="preserve">optic nerve border on MRI has been used to quantify its cross-sectional area </w:t>
      </w:r>
      <w:r w:rsidR="0026507B" w:rsidRPr="00522181">
        <w:rPr>
          <w:rStyle w:val="None"/>
        </w:rPr>
        <w:fldChar w:fldCharType="begin"/>
      </w:r>
      <w:r w:rsidR="0026507B" w:rsidRPr="00522181">
        <w:rPr>
          <w:rStyle w:val="None"/>
        </w:rPr>
        <w:instrText xml:space="preserve"> ADDIN ZOTERO_ITEM CSL_CITATION {"citationID":"btTaWB6p","properties":{"formattedCitation":"\\super 5\\nosupersub{}","plainCitation":"5","noteIndex":0},"citationItems":[{"id":445,"uris":["http://zotero.org/users/5980609/items/PRTGBE7S"],"uri":["http://zotero.org/users/5980609/items/PRTGBE7S"],"itemData":{"id":445,"type":"article-journal","abstract":"To measure optic nerve (ON) volume using 3 T magnetic resonance imaging (MRI), to correlate ON volume with retinal nerve fiber layer (RNFL) thickness, and to determine the viability of MRI as an objective tool in distinguishing glaucoma severity.","container-title":"Graefe's Archive for Clinical and Experimental Ophthalmology","DOI":"10.1007/s00417-014-2622-6","ISSN":"1435-702X","issue":"6","journalAbbreviation":"Graefes Arch Clin Exp Ophthalmol","language":"en","page":"995-1000","source":"Springer Link","title":"Novel use of 3T MRI in assessment of optic nerve volume in glaucoma","volume":"252","author":[{"family":"Ramli","given":"Norlina M."},{"family":"Sidek","given":"Sabrilhakim"},{"family":"Rahman","given":"Fadzlina A."},{"family":"Peyman","given":"Mohammadreza"},{"family":"Zahari","given":"Mimiwati"},{"family":"Rahmat","given":"Kartini"},{"family":"Ramli","given":"Norlisah"}],"issued":{"date-parts":[["2014",6,1]]}}}],"schema":"https://github.com/citation-style-language/schema/raw/master/csl-citation.json"} </w:instrText>
      </w:r>
      <w:r w:rsidR="0026507B" w:rsidRPr="00522181">
        <w:rPr>
          <w:rStyle w:val="None"/>
        </w:rPr>
        <w:fldChar w:fldCharType="separate"/>
      </w:r>
      <w:r w:rsidR="0026507B" w:rsidRPr="00522181">
        <w:rPr>
          <w:vertAlign w:val="superscript"/>
        </w:rPr>
        <w:t>5</w:t>
      </w:r>
      <w:r w:rsidR="0026507B" w:rsidRPr="00522181">
        <w:rPr>
          <w:rStyle w:val="None"/>
        </w:rPr>
        <w:fldChar w:fldCharType="end"/>
      </w:r>
      <w:r w:rsidR="0026507B" w:rsidRPr="00522181">
        <w:rPr>
          <w:rStyle w:val="None"/>
        </w:rPr>
        <w:t xml:space="preserve">. However, this method has considerable inter-rater </w:t>
      </w:r>
      <w:r w:rsidR="001404BC" w:rsidRPr="00522181">
        <w:rPr>
          <w:rStyle w:val="None"/>
        </w:rPr>
        <w:t>variability, as</w:t>
      </w:r>
      <w:r w:rsidR="001650D3" w:rsidRPr="00522181">
        <w:rPr>
          <w:rStyle w:val="None"/>
        </w:rPr>
        <w:t xml:space="preserve"> it</w:t>
      </w:r>
      <w:r w:rsidR="00372D5B" w:rsidRPr="00522181">
        <w:rPr>
          <w:rStyle w:val="None"/>
        </w:rPr>
        <w:t xml:space="preserve"> need</w:t>
      </w:r>
      <w:r w:rsidR="001650D3" w:rsidRPr="00522181">
        <w:rPr>
          <w:rStyle w:val="None"/>
        </w:rPr>
        <w:t>s</w:t>
      </w:r>
      <w:r w:rsidR="00372D5B" w:rsidRPr="00522181">
        <w:rPr>
          <w:rStyle w:val="None"/>
        </w:rPr>
        <w:t xml:space="preserve"> to be done by an experienced </w:t>
      </w:r>
      <w:r w:rsidR="00CA474F" w:rsidRPr="00522181">
        <w:rPr>
          <w:rStyle w:val="None"/>
        </w:rPr>
        <w:t>rater and</w:t>
      </w:r>
      <w:r w:rsidR="00372D5B" w:rsidRPr="00522181">
        <w:rPr>
          <w:rStyle w:val="None"/>
        </w:rPr>
        <w:t xml:space="preserve"> require</w:t>
      </w:r>
      <w:r w:rsidR="001650D3" w:rsidRPr="00522181">
        <w:rPr>
          <w:rStyle w:val="None"/>
        </w:rPr>
        <w:t>s</w:t>
      </w:r>
      <w:r w:rsidR="00372D5B" w:rsidRPr="00522181">
        <w:rPr>
          <w:rStyle w:val="None"/>
        </w:rPr>
        <w:t xml:space="preserve"> considerable time for outlining</w:t>
      </w:r>
      <w:r w:rsidR="00323C7B" w:rsidRPr="00522181">
        <w:rPr>
          <w:rStyle w:val="None"/>
        </w:rPr>
        <w:t>.</w:t>
      </w:r>
      <w:r w:rsidR="0026507B" w:rsidRPr="00522181">
        <w:rPr>
          <w:rStyle w:val="None"/>
        </w:rPr>
        <w:t xml:space="preserve"> </w:t>
      </w:r>
      <w:r w:rsidR="003B563E" w:rsidRPr="00522181">
        <w:rPr>
          <w:rStyle w:val="None"/>
        </w:rPr>
        <w:t xml:space="preserve">The aim of the current project </w:t>
      </w:r>
      <w:r w:rsidR="00323C7B" w:rsidRPr="00522181">
        <w:rPr>
          <w:rStyle w:val="None"/>
        </w:rPr>
        <w:t xml:space="preserve">was </w:t>
      </w:r>
      <w:r w:rsidR="003B563E" w:rsidRPr="00522181">
        <w:rPr>
          <w:rStyle w:val="None"/>
        </w:rPr>
        <w:t>to provide a protocol for a unified methodology for optic nerve cross sectional assessment and quantification using 3</w:t>
      </w:r>
      <w:r w:rsidR="006C47D2">
        <w:rPr>
          <w:rStyle w:val="None"/>
        </w:rPr>
        <w:t xml:space="preserve"> </w:t>
      </w:r>
      <w:r w:rsidR="003B563E" w:rsidRPr="00522181">
        <w:rPr>
          <w:rStyle w:val="None"/>
        </w:rPr>
        <w:t>T MRI for image acquisition</w:t>
      </w:r>
      <w:r w:rsidR="006F585D" w:rsidRPr="00522181">
        <w:rPr>
          <w:rStyle w:val="None"/>
        </w:rPr>
        <w:t xml:space="preserve"> and ImageJ’s Fiji software for image processing </w:t>
      </w:r>
      <w:r w:rsidR="00B317BB" w:rsidRPr="00522181">
        <w:rPr>
          <w:rStyle w:val="None"/>
        </w:rPr>
        <w:t>and</w:t>
      </w:r>
      <w:r w:rsidR="006F585D" w:rsidRPr="00522181">
        <w:rPr>
          <w:rStyle w:val="None"/>
        </w:rPr>
        <w:t xml:space="preserve"> quantification.</w:t>
      </w:r>
      <w:r w:rsidR="006F585D" w:rsidRPr="00522181">
        <w:rPr>
          <w:rStyle w:val="None"/>
          <w:rFonts w:eastAsia="Times New Roman"/>
        </w:rPr>
        <w:tab/>
      </w:r>
    </w:p>
    <w:p w14:paraId="3F1FCF4F" w14:textId="77777777" w:rsidR="00CA474F" w:rsidRPr="00522181" w:rsidRDefault="00CA474F" w:rsidP="006C47D2">
      <w:pPr>
        <w:pStyle w:val="Body"/>
        <w:widowControl/>
        <w:contextualSpacing/>
        <w:rPr>
          <w:rStyle w:val="None"/>
          <w:rFonts w:eastAsia="Times New Roman"/>
          <w:color w:val="auto"/>
          <w:bdr w:val="none" w:sz="0" w:space="0" w:color="auto"/>
          <w14:textOutline w14:w="0" w14:cap="rnd" w14:cmpd="sng" w14:algn="ctr">
            <w14:noFill/>
            <w14:prstDash w14:val="solid"/>
            <w14:bevel/>
          </w14:textOutline>
        </w:rPr>
      </w:pPr>
    </w:p>
    <w:p w14:paraId="363B69D2" w14:textId="096A4B07" w:rsidR="00DE7295" w:rsidRPr="00522181" w:rsidRDefault="003B563E" w:rsidP="006C47D2">
      <w:pPr>
        <w:pStyle w:val="Body"/>
        <w:contextualSpacing/>
        <w:rPr>
          <w:rStyle w:val="None"/>
          <w:color w:val="808080"/>
          <w:u w:color="808080"/>
        </w:rPr>
      </w:pPr>
      <w:r w:rsidRPr="00522181">
        <w:rPr>
          <w:rStyle w:val="None"/>
          <w:b/>
          <w:bCs/>
        </w:rPr>
        <w:t>PROTOCOL:</w:t>
      </w:r>
    </w:p>
    <w:p w14:paraId="530CA67E" w14:textId="77777777" w:rsidR="00DE7295" w:rsidRPr="00522181" w:rsidRDefault="00DE7295" w:rsidP="006C47D2">
      <w:pPr>
        <w:pStyle w:val="Body"/>
        <w:contextualSpacing/>
        <w:rPr>
          <w:rStyle w:val="None"/>
          <w:b/>
          <w:bCs/>
          <w:color w:val="808080"/>
          <w:u w:color="808080"/>
        </w:rPr>
      </w:pPr>
    </w:p>
    <w:p w14:paraId="1156D8CC" w14:textId="484908F2" w:rsidR="00DE7295" w:rsidRPr="00522181" w:rsidRDefault="003B563E" w:rsidP="006C47D2">
      <w:pPr>
        <w:pStyle w:val="Body"/>
        <w:contextualSpacing/>
      </w:pPr>
      <w:r w:rsidRPr="00522181">
        <w:t>The following study was approved by the research committee and institutional review board of the University of Jordan Hospital. The following protocol will describe the imaging technique used to acquire MRI images, followed by image processing and optic nerve quantification using Fiji software</w:t>
      </w:r>
      <w:r w:rsidR="00F50EB2" w:rsidRPr="00522181">
        <w:t>.</w:t>
      </w:r>
    </w:p>
    <w:p w14:paraId="4BC7B9FD" w14:textId="77777777" w:rsidR="00DE7295" w:rsidRPr="00522181" w:rsidRDefault="00DE7295" w:rsidP="006C47D2">
      <w:pPr>
        <w:pStyle w:val="Body"/>
        <w:contextualSpacing/>
        <w:rPr>
          <w:rStyle w:val="None"/>
          <w:b/>
          <w:bCs/>
          <w:color w:val="808080"/>
          <w:u w:color="808080"/>
        </w:rPr>
      </w:pPr>
    </w:p>
    <w:p w14:paraId="4836FB5F" w14:textId="0BE60142" w:rsidR="00DE7295" w:rsidRPr="00522181" w:rsidRDefault="003B563E" w:rsidP="006C47D2">
      <w:pPr>
        <w:pStyle w:val="Body"/>
        <w:numPr>
          <w:ilvl w:val="0"/>
          <w:numId w:val="5"/>
        </w:numPr>
        <w:ind w:left="0" w:firstLine="0"/>
        <w:contextualSpacing/>
        <w:rPr>
          <w:b/>
          <w:bCs/>
        </w:rPr>
      </w:pPr>
      <w:r w:rsidRPr="00522181">
        <w:rPr>
          <w:b/>
          <w:bCs/>
        </w:rPr>
        <w:t>MRI image acquisition</w:t>
      </w:r>
    </w:p>
    <w:p w14:paraId="00564AE6" w14:textId="77777777" w:rsidR="00DE7295" w:rsidRPr="00522181" w:rsidRDefault="00DE7295" w:rsidP="006C47D2">
      <w:pPr>
        <w:pStyle w:val="Body"/>
        <w:contextualSpacing/>
      </w:pPr>
    </w:p>
    <w:p w14:paraId="098415CD" w14:textId="3BB23A47" w:rsidR="00DE7295" w:rsidRPr="00522181" w:rsidRDefault="00CA474F" w:rsidP="006C47D2">
      <w:pPr>
        <w:pStyle w:val="Body"/>
        <w:contextualSpacing/>
      </w:pPr>
      <w:r w:rsidRPr="00522181">
        <w:t xml:space="preserve">NOTE: </w:t>
      </w:r>
      <w:r w:rsidR="00B317BB" w:rsidRPr="00522181">
        <w:t>MR image</w:t>
      </w:r>
      <w:r w:rsidR="003B563E" w:rsidRPr="00522181">
        <w:t xml:space="preserve"> acquisition </w:t>
      </w:r>
      <w:r w:rsidR="00B317BB" w:rsidRPr="00522181">
        <w:t>was</w:t>
      </w:r>
      <w:r w:rsidR="003B563E" w:rsidRPr="00522181">
        <w:t xml:space="preserve"> done using </w:t>
      </w:r>
      <w:r w:rsidR="00B317BB" w:rsidRPr="00522181">
        <w:t xml:space="preserve">a </w:t>
      </w:r>
      <w:r w:rsidR="00790203" w:rsidRPr="00522181">
        <w:t xml:space="preserve">3 </w:t>
      </w:r>
      <w:r w:rsidRPr="00522181">
        <w:t>T</w:t>
      </w:r>
      <w:r w:rsidR="00790203" w:rsidRPr="00522181">
        <w:t>esla (</w:t>
      </w:r>
      <w:r w:rsidR="003B563E" w:rsidRPr="00522181">
        <w:t>3</w:t>
      </w:r>
      <w:r w:rsidR="006C47D2">
        <w:t xml:space="preserve"> </w:t>
      </w:r>
      <w:r w:rsidR="003B563E" w:rsidRPr="00522181">
        <w:t>T</w:t>
      </w:r>
      <w:r w:rsidR="00790203" w:rsidRPr="00522181">
        <w:t>)</w:t>
      </w:r>
      <w:r w:rsidR="003B563E" w:rsidRPr="00522181">
        <w:t xml:space="preserve"> MRI</w:t>
      </w:r>
      <w:r w:rsidR="00B317BB" w:rsidRPr="00522181">
        <w:t xml:space="preserve"> </w:t>
      </w:r>
      <w:r w:rsidR="00E5572B" w:rsidRPr="00522181">
        <w:t>to perform multiplanar T</w:t>
      </w:r>
      <w:r w:rsidR="003B563E" w:rsidRPr="00522181">
        <w:t>2</w:t>
      </w:r>
      <w:r w:rsidR="00E5572B" w:rsidRPr="00522181">
        <w:t xml:space="preserve">-weighted fat suppression </w:t>
      </w:r>
      <w:r w:rsidR="003B563E" w:rsidRPr="00522181">
        <w:t>sequence</w:t>
      </w:r>
      <w:r w:rsidR="00663BAF" w:rsidRPr="00522181">
        <w:t xml:space="preserve"> (</w:t>
      </w:r>
      <w:r w:rsidR="00663BAF" w:rsidRPr="00522181">
        <w:rPr>
          <w:b/>
          <w:bCs/>
        </w:rPr>
        <w:t xml:space="preserve">Table </w:t>
      </w:r>
      <w:r w:rsidR="00522181">
        <w:rPr>
          <w:b/>
          <w:bCs/>
        </w:rPr>
        <w:t>of Materials</w:t>
      </w:r>
      <w:r w:rsidR="00663BAF" w:rsidRPr="00522181">
        <w:t>)</w:t>
      </w:r>
      <w:r w:rsidR="003B563E" w:rsidRPr="00522181">
        <w:t>.</w:t>
      </w:r>
    </w:p>
    <w:p w14:paraId="2B450E73" w14:textId="77777777" w:rsidR="00DE7295" w:rsidRPr="00522181" w:rsidRDefault="00DE7295" w:rsidP="006C47D2">
      <w:pPr>
        <w:pStyle w:val="Body"/>
        <w:contextualSpacing/>
      </w:pPr>
    </w:p>
    <w:p w14:paraId="134823BE" w14:textId="246CDE78" w:rsidR="00DE7295" w:rsidRPr="00522181" w:rsidRDefault="00CA474F" w:rsidP="006C47D2">
      <w:pPr>
        <w:pStyle w:val="Body"/>
        <w:numPr>
          <w:ilvl w:val="1"/>
          <w:numId w:val="36"/>
        </w:numPr>
        <w:ind w:left="0" w:firstLine="0"/>
        <w:contextualSpacing/>
      </w:pPr>
      <w:r w:rsidRPr="00522181">
        <w:t>Fully explain t</w:t>
      </w:r>
      <w:r w:rsidR="003B563E" w:rsidRPr="00522181">
        <w:t>he examination to the patient</w:t>
      </w:r>
      <w:r w:rsidR="00B40690" w:rsidRPr="00522181">
        <w:t xml:space="preserve">. </w:t>
      </w:r>
      <w:r w:rsidR="007A791D" w:rsidRPr="00522181">
        <w:t>The following include instructions and explanations that need to be mentioned to the patient</w:t>
      </w:r>
      <w:r w:rsidR="000E78F6">
        <w:t>.</w:t>
      </w:r>
    </w:p>
    <w:p w14:paraId="35EB0010" w14:textId="77777777" w:rsidR="00CA474F" w:rsidRPr="00522181" w:rsidRDefault="00CA474F" w:rsidP="006C47D2">
      <w:pPr>
        <w:pStyle w:val="Body"/>
        <w:contextualSpacing/>
      </w:pPr>
    </w:p>
    <w:p w14:paraId="4903DCA5" w14:textId="1D445DF0" w:rsidR="002E7193" w:rsidRPr="00522181" w:rsidRDefault="000E78F6" w:rsidP="006C47D2">
      <w:pPr>
        <w:pStyle w:val="Body0"/>
        <w:numPr>
          <w:ilvl w:val="2"/>
          <w:numId w:val="36"/>
        </w:numPr>
        <w:spacing w:before="0"/>
        <w:ind w:left="0" w:firstLine="0"/>
        <w:contextualSpacing/>
        <w:jc w:val="both"/>
        <w:rPr>
          <w:rStyle w:val="None"/>
          <w:rFonts w:ascii="Calibri" w:eastAsia="Calibri" w:hAnsi="Calibri" w:cs="Calibri"/>
          <w:u w:color="000000"/>
        </w:rPr>
      </w:pPr>
      <w:r>
        <w:rPr>
          <w:rStyle w:val="None"/>
          <w:rFonts w:ascii="Calibri" w:eastAsia="Calibri" w:hAnsi="Calibri" w:cs="Calibri"/>
          <w:u w:color="000000"/>
        </w:rPr>
        <w:t>E</w:t>
      </w:r>
      <w:r w:rsidR="002E7193" w:rsidRPr="00522181">
        <w:rPr>
          <w:rStyle w:val="None"/>
          <w:rFonts w:ascii="Calibri" w:eastAsia="Calibri" w:hAnsi="Calibri" w:cs="Calibri"/>
          <w:u w:color="000000"/>
        </w:rPr>
        <w:t>xplain to the patient th</w:t>
      </w:r>
      <w:r>
        <w:rPr>
          <w:rStyle w:val="None"/>
          <w:rFonts w:ascii="Calibri" w:eastAsia="Calibri" w:hAnsi="Calibri" w:cs="Calibri"/>
          <w:u w:color="000000"/>
        </w:rPr>
        <w:t>at</w:t>
      </w:r>
      <w:r w:rsidR="002E7193" w:rsidRPr="00522181">
        <w:rPr>
          <w:rStyle w:val="None"/>
          <w:rFonts w:ascii="Calibri" w:eastAsia="Calibri" w:hAnsi="Calibri" w:cs="Calibri"/>
          <w:u w:color="000000"/>
        </w:rPr>
        <w:t xml:space="preserve"> </w:t>
      </w:r>
      <w:r>
        <w:rPr>
          <w:rStyle w:val="None"/>
          <w:rFonts w:ascii="Calibri" w:eastAsia="Calibri" w:hAnsi="Calibri" w:cs="Calibri"/>
          <w:u w:color="000000"/>
        </w:rPr>
        <w:t>they</w:t>
      </w:r>
      <w:r w:rsidR="002E7193" w:rsidRPr="00522181">
        <w:rPr>
          <w:rStyle w:val="None"/>
          <w:rFonts w:ascii="Calibri" w:eastAsia="Calibri" w:hAnsi="Calibri" w:cs="Calibri"/>
          <w:u w:color="000000"/>
        </w:rPr>
        <w:t xml:space="preserve"> will need </w:t>
      </w:r>
      <w:r>
        <w:rPr>
          <w:rStyle w:val="None"/>
          <w:rFonts w:ascii="Calibri" w:eastAsia="Calibri" w:hAnsi="Calibri" w:cs="Calibri"/>
          <w:u w:color="000000"/>
        </w:rPr>
        <w:t xml:space="preserve">to </w:t>
      </w:r>
      <w:r w:rsidR="002E7193" w:rsidRPr="00522181">
        <w:rPr>
          <w:rStyle w:val="None"/>
          <w:rFonts w:ascii="Calibri" w:eastAsia="Calibri" w:hAnsi="Calibri" w:cs="Calibri"/>
          <w:u w:color="000000"/>
        </w:rPr>
        <w:t>change clothes and wear a special gown for imaging</w:t>
      </w:r>
      <w:r w:rsidR="00CA474F" w:rsidRPr="00522181">
        <w:rPr>
          <w:rStyle w:val="None"/>
          <w:rFonts w:ascii="Calibri" w:eastAsia="Calibri" w:hAnsi="Calibri" w:cs="Calibri"/>
          <w:u w:color="000000"/>
        </w:rPr>
        <w:t>.</w:t>
      </w:r>
    </w:p>
    <w:p w14:paraId="43E9CC22" w14:textId="77777777" w:rsidR="00CA474F" w:rsidRPr="00522181" w:rsidRDefault="00CA474F" w:rsidP="006C47D2">
      <w:pPr>
        <w:pStyle w:val="Body0"/>
        <w:spacing w:before="0"/>
        <w:contextualSpacing/>
        <w:jc w:val="both"/>
        <w:rPr>
          <w:rStyle w:val="None"/>
          <w:rFonts w:ascii="Calibri" w:eastAsia="Calibri" w:hAnsi="Calibri" w:cs="Calibri"/>
          <w:u w:color="000000"/>
        </w:rPr>
      </w:pPr>
    </w:p>
    <w:p w14:paraId="34348913" w14:textId="32BF8A9D" w:rsidR="002E7193" w:rsidRPr="00522181" w:rsidRDefault="00CA474F" w:rsidP="006C47D2">
      <w:pPr>
        <w:pStyle w:val="Body0"/>
        <w:numPr>
          <w:ilvl w:val="2"/>
          <w:numId w:val="36"/>
        </w:numPr>
        <w:spacing w:before="0"/>
        <w:ind w:left="0" w:firstLine="0"/>
        <w:contextualSpacing/>
        <w:jc w:val="both"/>
        <w:rPr>
          <w:rStyle w:val="None"/>
          <w:rFonts w:ascii="Calibri" w:eastAsia="Calibri" w:hAnsi="Calibri" w:cs="Calibri"/>
          <w:u w:color="000000"/>
        </w:rPr>
      </w:pPr>
      <w:r w:rsidRPr="00522181">
        <w:rPr>
          <w:rStyle w:val="None"/>
          <w:rFonts w:ascii="Calibri" w:eastAsia="Calibri" w:hAnsi="Calibri" w:cs="Calibri"/>
          <w:u w:color="000000"/>
        </w:rPr>
        <w:t>Have p</w:t>
      </w:r>
      <w:r w:rsidR="002E7193" w:rsidRPr="00522181">
        <w:rPr>
          <w:rStyle w:val="None"/>
          <w:rFonts w:ascii="Calibri" w:eastAsia="Calibri" w:hAnsi="Calibri" w:cs="Calibri"/>
          <w:u w:color="000000"/>
        </w:rPr>
        <w:t>atients remove any worn eyeliner as it can produce artifacts (especially at 3</w:t>
      </w:r>
      <w:r w:rsidR="006C47D2">
        <w:rPr>
          <w:rStyle w:val="None"/>
          <w:rFonts w:ascii="Calibri" w:eastAsia="Calibri" w:hAnsi="Calibri" w:cs="Calibri"/>
          <w:u w:color="000000"/>
        </w:rPr>
        <w:t xml:space="preserve"> </w:t>
      </w:r>
      <w:r w:rsidR="002E7193" w:rsidRPr="00522181">
        <w:rPr>
          <w:rStyle w:val="None"/>
          <w:rFonts w:ascii="Calibri" w:eastAsia="Calibri" w:hAnsi="Calibri" w:cs="Calibri"/>
          <w:u w:color="000000"/>
        </w:rPr>
        <w:t>T) due to electrical conductivity of the titanium oxide pigment.</w:t>
      </w:r>
    </w:p>
    <w:p w14:paraId="0C8C703D" w14:textId="77777777" w:rsidR="00CA474F" w:rsidRPr="00522181" w:rsidRDefault="00CA474F" w:rsidP="006C47D2">
      <w:pPr>
        <w:pStyle w:val="Body0"/>
        <w:spacing w:before="0"/>
        <w:contextualSpacing/>
        <w:jc w:val="both"/>
        <w:rPr>
          <w:rStyle w:val="None"/>
          <w:rFonts w:ascii="Calibri" w:eastAsia="Calibri" w:hAnsi="Calibri" w:cs="Calibri"/>
          <w:u w:color="000000"/>
        </w:rPr>
      </w:pPr>
    </w:p>
    <w:p w14:paraId="6A6D46A4" w14:textId="7BC73169" w:rsidR="00522181" w:rsidRPr="00522181" w:rsidRDefault="00522181" w:rsidP="006C47D2">
      <w:pPr>
        <w:pStyle w:val="Body0"/>
        <w:numPr>
          <w:ilvl w:val="2"/>
          <w:numId w:val="36"/>
        </w:numPr>
        <w:spacing w:before="0"/>
        <w:ind w:left="0" w:firstLine="0"/>
        <w:contextualSpacing/>
        <w:jc w:val="both"/>
        <w:rPr>
          <w:rStyle w:val="None"/>
          <w:rFonts w:ascii="Calibri" w:eastAsia="Calibri" w:hAnsi="Calibri" w:cs="Calibri"/>
          <w:u w:color="000000"/>
        </w:rPr>
      </w:pPr>
      <w:r w:rsidRPr="00522181">
        <w:rPr>
          <w:rStyle w:val="None"/>
          <w:rFonts w:ascii="Calibri" w:eastAsia="Calibri" w:hAnsi="Calibri" w:cs="Calibri"/>
          <w:u w:color="000000"/>
        </w:rPr>
        <w:t>E</w:t>
      </w:r>
      <w:r w:rsidR="00CA474F" w:rsidRPr="00522181">
        <w:rPr>
          <w:rStyle w:val="None"/>
          <w:rFonts w:ascii="Calibri" w:eastAsia="Calibri" w:hAnsi="Calibri" w:cs="Calibri"/>
          <w:u w:color="000000"/>
        </w:rPr>
        <w:t>nsure that</w:t>
      </w:r>
      <w:r w:rsidR="002E7193" w:rsidRPr="00522181">
        <w:rPr>
          <w:rStyle w:val="None"/>
          <w:rFonts w:ascii="Calibri" w:eastAsia="Calibri" w:hAnsi="Calibri" w:cs="Calibri"/>
          <w:u w:color="000000"/>
        </w:rPr>
        <w:t xml:space="preserve"> the patient does not have any contraindications to perform MRI imaging</w:t>
      </w:r>
      <w:r w:rsidR="00D141B2" w:rsidRPr="00522181">
        <w:rPr>
          <w:rStyle w:val="None"/>
          <w:rFonts w:ascii="Calibri" w:eastAsia="Calibri" w:hAnsi="Calibri" w:cs="Calibri"/>
          <w:u w:color="000000"/>
        </w:rPr>
        <w:fldChar w:fldCharType="begin"/>
      </w:r>
      <w:r w:rsidR="00D141B2" w:rsidRPr="00522181">
        <w:rPr>
          <w:rStyle w:val="None"/>
          <w:rFonts w:ascii="Calibri" w:eastAsia="Calibri" w:hAnsi="Calibri" w:cs="Calibri"/>
          <w:u w:color="000000"/>
        </w:rPr>
        <w:instrText xml:space="preserve"> ADDIN ZOTERO_ITEM CSL_CITATION {"citationID":"uw17u13Y","properties":{"formattedCitation":"\\super 9\\nosupersub{}","plainCitation":"9","noteIndex":0},"citationItems":[{"id":679,"uris":["http://zotero.org/users/5980609/items/JQQGPXIZ"],"uri":["http://zotero.org/users/5980609/items/JQQGPXIZ"],"itemData":{"id":679,"type":"chapter","abstract":"Magnetic resonance imaging (MRI) is one of the non-invasive imaging techniques that have superior soft tissue contrasts and potential physiological and functional applications. As MRI does not expose the body to radiation, it has become a mainstay of non-invasive diagnostic radiology modality since the 1980s. MRI uses a very powerful magnetic field, rapidly changing magnetic fields, radio waves, and a computer to obtain detailed images. However, MRI is not without risks. As clinical demand for MRI has increased, healthcare professionals have to be trained in MRI safety to protect patients from the potential risks of MRI.[1]","call-number":"NBK551669","container-title":"StatPearls","event-place":"Treasure Island (FL)","language":"eng","note":"PMID: 31869133","publisher":"StatPearls Publishing","publisher-place":"Treasure Island (FL)","source":"PubMed","title":"Magnetic Resonance Imaging Contraindications","URL":"http://www.ncbi.nlm.nih.gov/books/NBK551669/","author":[{"family":"Ghadimi","given":"Maryam"},{"family":"Sapra","given":"Amit"}],"accessed":{"date-parts":[["2021",6,25]]},"issued":{"date-parts":[["2021"]]}}}],"schema":"https://github.com/citation-style-language/schema/raw/master/csl-citation.json"} </w:instrText>
      </w:r>
      <w:r w:rsidR="00D141B2" w:rsidRPr="00522181">
        <w:rPr>
          <w:rStyle w:val="None"/>
          <w:rFonts w:ascii="Calibri" w:eastAsia="Calibri" w:hAnsi="Calibri" w:cs="Calibri"/>
          <w:u w:color="000000"/>
        </w:rPr>
        <w:fldChar w:fldCharType="separate"/>
      </w:r>
      <w:r w:rsidR="00D141B2" w:rsidRPr="00522181">
        <w:rPr>
          <w:rFonts w:ascii="Calibri" w:hAnsi="Calibri" w:cs="Calibri"/>
          <w:vertAlign w:val="superscript"/>
        </w:rPr>
        <w:t>9</w:t>
      </w:r>
      <w:r w:rsidR="00D141B2" w:rsidRPr="00522181">
        <w:rPr>
          <w:rStyle w:val="None"/>
          <w:rFonts w:ascii="Calibri" w:eastAsia="Calibri" w:hAnsi="Calibri" w:cs="Calibri"/>
          <w:u w:color="000000"/>
        </w:rPr>
        <w:fldChar w:fldCharType="end"/>
      </w:r>
      <w:r w:rsidRPr="00522181">
        <w:rPr>
          <w:rStyle w:val="None"/>
          <w:rFonts w:ascii="Calibri" w:eastAsia="Calibri" w:hAnsi="Calibri" w:cs="Calibri"/>
          <w:u w:color="000000"/>
        </w:rPr>
        <w:t>:</w:t>
      </w:r>
    </w:p>
    <w:p w14:paraId="2596196D" w14:textId="77777777" w:rsidR="00522181" w:rsidRPr="00522181" w:rsidRDefault="00522181" w:rsidP="006C47D2">
      <w:pPr>
        <w:pStyle w:val="Body0"/>
        <w:spacing w:before="0"/>
        <w:contextualSpacing/>
        <w:jc w:val="both"/>
        <w:rPr>
          <w:rStyle w:val="None"/>
          <w:rFonts w:ascii="Calibri" w:eastAsia="Calibri" w:hAnsi="Calibri" w:cs="Calibri"/>
          <w:u w:color="000000"/>
        </w:rPr>
      </w:pPr>
    </w:p>
    <w:p w14:paraId="3DB6D359" w14:textId="13C03AAA" w:rsidR="002E7193" w:rsidRPr="00522181" w:rsidRDefault="000E78F6" w:rsidP="006C47D2">
      <w:pPr>
        <w:pStyle w:val="Body0"/>
        <w:numPr>
          <w:ilvl w:val="3"/>
          <w:numId w:val="36"/>
        </w:numPr>
        <w:spacing w:before="0"/>
        <w:ind w:left="0" w:firstLine="0"/>
        <w:contextualSpacing/>
        <w:jc w:val="both"/>
        <w:rPr>
          <w:rStyle w:val="None"/>
          <w:rFonts w:ascii="Calibri" w:eastAsia="Calibri" w:hAnsi="Calibri" w:cs="Calibri"/>
          <w:u w:color="000000"/>
        </w:rPr>
      </w:pPr>
      <w:r>
        <w:rPr>
          <w:rStyle w:val="None"/>
          <w:rFonts w:ascii="Calibri" w:eastAsia="Calibri" w:hAnsi="Calibri" w:cs="Calibri"/>
          <w:u w:color="000000"/>
        </w:rPr>
        <w:t>Ask the patient about a</w:t>
      </w:r>
      <w:r w:rsidR="002E7193" w:rsidRPr="00522181">
        <w:rPr>
          <w:rStyle w:val="None"/>
          <w:rFonts w:ascii="Calibri" w:eastAsia="Calibri" w:hAnsi="Calibri" w:cs="Calibri"/>
          <w:u w:color="000000"/>
        </w:rPr>
        <w:t xml:space="preserve">ny metallic materials, which might include face masks, piercings, artificial limbs, magnetic dental implants, </w:t>
      </w:r>
      <w:r w:rsidR="00522181" w:rsidRPr="00522181">
        <w:rPr>
          <w:rStyle w:val="None"/>
          <w:rFonts w:ascii="Calibri" w:eastAsia="Calibri" w:hAnsi="Calibri" w:cs="Calibri"/>
          <w:u w:color="000000"/>
        </w:rPr>
        <w:t>c</w:t>
      </w:r>
      <w:r w:rsidR="002E7193" w:rsidRPr="00522181">
        <w:rPr>
          <w:rStyle w:val="None"/>
          <w:rFonts w:ascii="Calibri" w:eastAsia="Calibri" w:hAnsi="Calibri" w:cs="Calibri"/>
          <w:u w:color="000000"/>
        </w:rPr>
        <w:t>erebral artery aneurysm clips.</w:t>
      </w:r>
    </w:p>
    <w:p w14:paraId="11AFE2FB" w14:textId="77777777" w:rsidR="00522181" w:rsidRPr="00522181" w:rsidRDefault="00522181" w:rsidP="006C47D2">
      <w:pPr>
        <w:pStyle w:val="Body0"/>
        <w:spacing w:before="0"/>
        <w:contextualSpacing/>
        <w:jc w:val="both"/>
        <w:rPr>
          <w:rStyle w:val="None"/>
          <w:rFonts w:ascii="Calibri" w:eastAsia="Calibri" w:hAnsi="Calibri" w:cs="Calibri"/>
          <w:u w:color="000000"/>
        </w:rPr>
      </w:pPr>
    </w:p>
    <w:p w14:paraId="29D6D3A7" w14:textId="5D695AFB" w:rsidR="002E7193" w:rsidRPr="00522181" w:rsidRDefault="000E78F6" w:rsidP="006C47D2">
      <w:pPr>
        <w:pStyle w:val="Body0"/>
        <w:numPr>
          <w:ilvl w:val="3"/>
          <w:numId w:val="36"/>
        </w:numPr>
        <w:spacing w:before="0"/>
        <w:ind w:left="0" w:firstLine="0"/>
        <w:contextualSpacing/>
        <w:jc w:val="both"/>
        <w:rPr>
          <w:rStyle w:val="None"/>
          <w:rFonts w:ascii="Calibri" w:eastAsia="Calibri" w:hAnsi="Calibri" w:cs="Calibri"/>
          <w:u w:color="000000"/>
        </w:rPr>
      </w:pPr>
      <w:r>
        <w:rPr>
          <w:rStyle w:val="None"/>
          <w:rFonts w:ascii="Calibri" w:eastAsia="Calibri" w:hAnsi="Calibri" w:cs="Calibri"/>
          <w:u w:color="000000"/>
        </w:rPr>
        <w:t xml:space="preserve">Ask the patient about </w:t>
      </w:r>
      <w:r>
        <w:rPr>
          <w:rStyle w:val="None"/>
          <w:rFonts w:ascii="Calibri" w:eastAsia="Calibri" w:hAnsi="Calibri" w:cs="Calibri"/>
          <w:u w:color="000000"/>
        </w:rPr>
        <w:t>m</w:t>
      </w:r>
      <w:r w:rsidR="002E7193" w:rsidRPr="00522181">
        <w:rPr>
          <w:rStyle w:val="None"/>
          <w:rFonts w:ascii="Calibri" w:eastAsia="Calibri" w:hAnsi="Calibri" w:cs="Calibri"/>
          <w:u w:color="000000"/>
        </w:rPr>
        <w:t>etallic intraocular foreign bodies</w:t>
      </w:r>
      <w:r w:rsidR="00522181" w:rsidRPr="00522181">
        <w:rPr>
          <w:rStyle w:val="None"/>
          <w:rFonts w:ascii="Calibri" w:eastAsia="Calibri" w:hAnsi="Calibri" w:cs="Calibri"/>
          <w:u w:color="000000"/>
        </w:rPr>
        <w:t xml:space="preserve">. </w:t>
      </w:r>
      <w:r w:rsidR="002E7193" w:rsidRPr="00522181">
        <w:rPr>
          <w:rStyle w:val="None"/>
          <w:rFonts w:ascii="Calibri" w:eastAsia="Calibri" w:hAnsi="Calibri" w:cs="Calibri"/>
          <w:u w:color="000000"/>
        </w:rPr>
        <w:t>For this</w:t>
      </w:r>
      <w:r w:rsidR="00522181" w:rsidRPr="00522181">
        <w:rPr>
          <w:rStyle w:val="None"/>
          <w:rFonts w:ascii="Calibri" w:eastAsia="Calibri" w:hAnsi="Calibri" w:cs="Calibri"/>
          <w:u w:color="000000"/>
        </w:rPr>
        <w:t>, ask</w:t>
      </w:r>
      <w:r w:rsidR="002E7193" w:rsidRPr="00522181">
        <w:rPr>
          <w:rStyle w:val="None"/>
          <w:rFonts w:ascii="Calibri" w:eastAsia="Calibri" w:hAnsi="Calibri" w:cs="Calibri"/>
          <w:u w:color="000000"/>
        </w:rPr>
        <w:t xml:space="preserve"> the patient if </w:t>
      </w:r>
      <w:r>
        <w:rPr>
          <w:rStyle w:val="None"/>
          <w:rFonts w:ascii="Calibri" w:eastAsia="Calibri" w:hAnsi="Calibri" w:cs="Calibri"/>
          <w:u w:color="000000"/>
        </w:rPr>
        <w:t>they have</w:t>
      </w:r>
      <w:r w:rsidR="002E7193" w:rsidRPr="00522181">
        <w:rPr>
          <w:rStyle w:val="None"/>
          <w:rFonts w:ascii="Calibri" w:eastAsia="Calibri" w:hAnsi="Calibri" w:cs="Calibri"/>
          <w:u w:color="000000"/>
        </w:rPr>
        <w:t xml:space="preserve"> welded without proper protective gear.</w:t>
      </w:r>
    </w:p>
    <w:p w14:paraId="0FA0E09D" w14:textId="77777777" w:rsidR="00522181" w:rsidRPr="00522181" w:rsidRDefault="00522181" w:rsidP="006C47D2">
      <w:pPr>
        <w:pStyle w:val="Body0"/>
        <w:spacing w:before="0"/>
        <w:contextualSpacing/>
        <w:jc w:val="both"/>
        <w:rPr>
          <w:rStyle w:val="None"/>
          <w:rFonts w:ascii="Calibri" w:eastAsia="Calibri" w:hAnsi="Calibri" w:cs="Calibri"/>
          <w:u w:color="000000"/>
        </w:rPr>
      </w:pPr>
    </w:p>
    <w:p w14:paraId="31826ABC" w14:textId="2FD569C3" w:rsidR="002E7193" w:rsidRPr="00522181" w:rsidRDefault="000E78F6" w:rsidP="006C47D2">
      <w:pPr>
        <w:pStyle w:val="Body0"/>
        <w:numPr>
          <w:ilvl w:val="3"/>
          <w:numId w:val="36"/>
        </w:numPr>
        <w:spacing w:before="0"/>
        <w:ind w:left="0" w:firstLine="0"/>
        <w:contextualSpacing/>
        <w:jc w:val="both"/>
        <w:rPr>
          <w:rStyle w:val="None"/>
          <w:rFonts w:ascii="Calibri" w:eastAsia="Calibri" w:hAnsi="Calibri" w:cs="Calibri"/>
          <w:u w:color="000000"/>
        </w:rPr>
      </w:pPr>
      <w:r>
        <w:rPr>
          <w:rStyle w:val="None"/>
          <w:rFonts w:ascii="Calibri" w:eastAsia="Calibri" w:hAnsi="Calibri" w:cs="Calibri"/>
          <w:u w:color="000000"/>
        </w:rPr>
        <w:t xml:space="preserve">Ask the patient about </w:t>
      </w:r>
      <w:r>
        <w:rPr>
          <w:rStyle w:val="None"/>
          <w:rFonts w:ascii="Calibri" w:eastAsia="Calibri" w:hAnsi="Calibri" w:cs="Calibri"/>
          <w:u w:color="000000"/>
        </w:rPr>
        <w:t>any</w:t>
      </w:r>
      <w:r w:rsidR="002E7193" w:rsidRPr="00522181">
        <w:rPr>
          <w:rStyle w:val="None"/>
          <w:rFonts w:ascii="Calibri" w:eastAsia="Calibri" w:hAnsi="Calibri" w:cs="Calibri"/>
          <w:u w:color="000000"/>
        </w:rPr>
        <w:t xml:space="preserve"> implantable devices might be</w:t>
      </w:r>
      <w:r>
        <w:rPr>
          <w:rStyle w:val="None"/>
          <w:rFonts w:ascii="Calibri" w:eastAsia="Calibri" w:hAnsi="Calibri" w:cs="Calibri"/>
          <w:u w:color="000000"/>
        </w:rPr>
        <w:t xml:space="preserve"> in</w:t>
      </w:r>
      <w:r w:rsidR="002E7193" w:rsidRPr="00522181">
        <w:rPr>
          <w:rStyle w:val="None"/>
          <w:rFonts w:ascii="Calibri" w:eastAsia="Calibri" w:hAnsi="Calibri" w:cs="Calibri"/>
          <w:u w:color="000000"/>
        </w:rPr>
        <w:t>compatible with MRI, including pacemakers and insulin pumps, analgesic drugs, or chemotherapy pumps.</w:t>
      </w:r>
      <w:r w:rsidR="00CA474F" w:rsidRPr="00522181">
        <w:rPr>
          <w:rStyle w:val="None"/>
          <w:rFonts w:ascii="Calibri" w:eastAsia="Calibri" w:hAnsi="Calibri" w:cs="Calibri"/>
          <w:u w:color="000000"/>
        </w:rPr>
        <w:t xml:space="preserve"> </w:t>
      </w:r>
      <w:r w:rsidR="002E7193" w:rsidRPr="00522181">
        <w:rPr>
          <w:rStyle w:val="None"/>
          <w:rFonts w:ascii="Calibri" w:eastAsia="Calibri" w:hAnsi="Calibri" w:cs="Calibri"/>
          <w:u w:color="000000"/>
        </w:rPr>
        <w:t>In addition to this, cochlear implants/ear implant, Implantable neurostimulation systems, Implantable neurostimulation systems, Catheters with metallic components, are all contraindicated.</w:t>
      </w:r>
    </w:p>
    <w:p w14:paraId="7BE58DED" w14:textId="77777777" w:rsidR="00522181" w:rsidRPr="00522181" w:rsidRDefault="00522181" w:rsidP="006C47D2">
      <w:pPr>
        <w:pStyle w:val="Body0"/>
        <w:spacing w:before="0"/>
        <w:contextualSpacing/>
        <w:jc w:val="both"/>
        <w:rPr>
          <w:rStyle w:val="None"/>
          <w:rFonts w:ascii="Calibri" w:eastAsia="Calibri" w:hAnsi="Calibri" w:cs="Calibri"/>
          <w:u w:color="000000"/>
        </w:rPr>
      </w:pPr>
    </w:p>
    <w:p w14:paraId="4F093DBA" w14:textId="2B0C5B43" w:rsidR="002E7193" w:rsidRPr="00522181" w:rsidRDefault="000E78F6" w:rsidP="006C47D2">
      <w:pPr>
        <w:pStyle w:val="Body0"/>
        <w:numPr>
          <w:ilvl w:val="3"/>
          <w:numId w:val="36"/>
        </w:numPr>
        <w:spacing w:before="0"/>
        <w:ind w:left="0" w:firstLine="0"/>
        <w:contextualSpacing/>
        <w:jc w:val="both"/>
        <w:rPr>
          <w:rStyle w:val="None"/>
          <w:rFonts w:ascii="Calibri" w:eastAsia="Calibri" w:hAnsi="Calibri" w:cs="Calibri"/>
          <w:u w:color="000000"/>
        </w:rPr>
      </w:pPr>
      <w:r>
        <w:rPr>
          <w:rStyle w:val="None"/>
          <w:rFonts w:ascii="Calibri" w:eastAsia="Calibri" w:hAnsi="Calibri" w:cs="Calibri"/>
          <w:u w:color="000000"/>
        </w:rPr>
        <w:t xml:space="preserve">Ask the patient about </w:t>
      </w:r>
      <w:r>
        <w:rPr>
          <w:rStyle w:val="None"/>
          <w:rFonts w:ascii="Calibri" w:eastAsia="Calibri" w:hAnsi="Calibri" w:cs="Calibri"/>
          <w:u w:color="000000"/>
        </w:rPr>
        <w:t>m</w:t>
      </w:r>
      <w:r w:rsidR="002E7193" w:rsidRPr="00522181">
        <w:rPr>
          <w:rStyle w:val="None"/>
          <w:rFonts w:ascii="Calibri" w:eastAsia="Calibri" w:hAnsi="Calibri" w:cs="Calibri"/>
          <w:u w:color="000000"/>
        </w:rPr>
        <w:t xml:space="preserve">etallic foreign body left inside </w:t>
      </w:r>
      <w:r>
        <w:rPr>
          <w:rStyle w:val="None"/>
          <w:rFonts w:ascii="Calibri" w:eastAsia="Calibri" w:hAnsi="Calibri" w:cs="Calibri"/>
          <w:u w:color="000000"/>
        </w:rPr>
        <w:t>their</w:t>
      </w:r>
      <w:r w:rsidR="002E7193" w:rsidRPr="00522181">
        <w:rPr>
          <w:rStyle w:val="None"/>
          <w:rFonts w:ascii="Calibri" w:eastAsia="Calibri" w:hAnsi="Calibri" w:cs="Calibri"/>
          <w:u w:color="000000"/>
        </w:rPr>
        <w:t xml:space="preserve"> body. This includes bullets, shotgun pellets, and metal shrapnel </w:t>
      </w:r>
    </w:p>
    <w:p w14:paraId="54E0E846" w14:textId="77777777" w:rsidR="00522181" w:rsidRPr="00522181" w:rsidRDefault="00522181" w:rsidP="006C47D2">
      <w:pPr>
        <w:pStyle w:val="Body0"/>
        <w:spacing w:before="0"/>
        <w:contextualSpacing/>
        <w:jc w:val="both"/>
        <w:rPr>
          <w:rStyle w:val="None"/>
          <w:rFonts w:ascii="Calibri" w:eastAsia="Calibri" w:hAnsi="Calibri" w:cs="Calibri"/>
          <w:u w:color="000000"/>
        </w:rPr>
      </w:pPr>
    </w:p>
    <w:p w14:paraId="3393EC5B" w14:textId="312138DF" w:rsidR="002E7193" w:rsidRPr="00522181" w:rsidRDefault="000E78F6" w:rsidP="006C47D2">
      <w:pPr>
        <w:pStyle w:val="Body0"/>
        <w:numPr>
          <w:ilvl w:val="3"/>
          <w:numId w:val="36"/>
        </w:numPr>
        <w:spacing w:before="0"/>
        <w:ind w:left="0" w:firstLine="0"/>
        <w:contextualSpacing/>
        <w:jc w:val="both"/>
        <w:rPr>
          <w:rStyle w:val="None"/>
          <w:rFonts w:ascii="Calibri" w:eastAsia="Calibri" w:hAnsi="Calibri" w:cs="Calibri"/>
          <w:u w:color="000000"/>
        </w:rPr>
      </w:pPr>
      <w:r>
        <w:rPr>
          <w:rStyle w:val="None"/>
          <w:rFonts w:ascii="Calibri" w:eastAsia="Calibri" w:hAnsi="Calibri" w:cs="Calibri"/>
          <w:u w:color="000000"/>
        </w:rPr>
        <w:t>Ask the patient about</w:t>
      </w:r>
      <w:r w:rsidR="002E7193" w:rsidRPr="00522181">
        <w:rPr>
          <w:rStyle w:val="None"/>
          <w:rFonts w:ascii="Calibri" w:eastAsia="Calibri" w:hAnsi="Calibri" w:cs="Calibri"/>
          <w:u w:color="000000"/>
        </w:rPr>
        <w:t xml:space="preserve"> </w:t>
      </w:r>
      <w:r>
        <w:rPr>
          <w:rStyle w:val="None"/>
          <w:rFonts w:ascii="Calibri" w:eastAsia="Calibri" w:hAnsi="Calibri" w:cs="Calibri"/>
          <w:u w:color="000000"/>
        </w:rPr>
        <w:t>any</w:t>
      </w:r>
      <w:r w:rsidR="002E7193" w:rsidRPr="00522181">
        <w:rPr>
          <w:rStyle w:val="None"/>
          <w:rFonts w:ascii="Calibri" w:eastAsia="Calibri" w:hAnsi="Calibri" w:cs="Calibri"/>
          <w:u w:color="000000"/>
        </w:rPr>
        <w:t xml:space="preserve"> surgical clips or wire sutures, </w:t>
      </w:r>
      <w:r>
        <w:rPr>
          <w:rStyle w:val="None"/>
          <w:rFonts w:ascii="Calibri" w:eastAsia="Calibri" w:hAnsi="Calibri" w:cs="Calibri"/>
          <w:u w:color="000000"/>
        </w:rPr>
        <w:t>j</w:t>
      </w:r>
      <w:r w:rsidR="002E7193" w:rsidRPr="00522181">
        <w:rPr>
          <w:rStyle w:val="None"/>
          <w:rFonts w:ascii="Calibri" w:eastAsia="Calibri" w:hAnsi="Calibri" w:cs="Calibri"/>
          <w:u w:color="000000"/>
        </w:rPr>
        <w:t xml:space="preserve">oint replacement or prosthesis, </w:t>
      </w:r>
      <w:r>
        <w:rPr>
          <w:rStyle w:val="None"/>
          <w:rFonts w:ascii="Calibri" w:eastAsia="Calibri" w:hAnsi="Calibri" w:cs="Calibri"/>
          <w:u w:color="000000"/>
        </w:rPr>
        <w:t>i</w:t>
      </w:r>
      <w:r w:rsidR="002E7193" w:rsidRPr="00522181">
        <w:rPr>
          <w:rStyle w:val="None"/>
          <w:rFonts w:ascii="Calibri" w:eastAsia="Calibri" w:hAnsi="Calibri" w:cs="Calibri"/>
          <w:u w:color="000000"/>
        </w:rPr>
        <w:t xml:space="preserve">nferior vena cava (IVC) filter, </w:t>
      </w:r>
      <w:r>
        <w:rPr>
          <w:rStyle w:val="None"/>
          <w:rFonts w:ascii="Calibri" w:eastAsia="Calibri" w:hAnsi="Calibri" w:cs="Calibri"/>
          <w:u w:color="000000"/>
        </w:rPr>
        <w:t>o</w:t>
      </w:r>
      <w:r w:rsidR="002E7193" w:rsidRPr="00522181">
        <w:rPr>
          <w:rStyle w:val="None"/>
          <w:rFonts w:ascii="Calibri" w:eastAsia="Calibri" w:hAnsi="Calibri" w:cs="Calibri"/>
          <w:u w:color="000000"/>
        </w:rPr>
        <w:t xml:space="preserve">cular prosthesis, stents, </w:t>
      </w:r>
      <w:r>
        <w:rPr>
          <w:rStyle w:val="None"/>
          <w:rFonts w:ascii="Calibri" w:eastAsia="Calibri" w:hAnsi="Calibri" w:cs="Calibri"/>
          <w:u w:color="000000"/>
        </w:rPr>
        <w:t>or i</w:t>
      </w:r>
      <w:r w:rsidR="002E7193" w:rsidRPr="00522181">
        <w:rPr>
          <w:rStyle w:val="None"/>
          <w:rFonts w:ascii="Calibri" w:eastAsia="Calibri" w:hAnsi="Calibri" w:cs="Calibri"/>
          <w:u w:color="000000"/>
        </w:rPr>
        <w:t>ntrauterine device.</w:t>
      </w:r>
    </w:p>
    <w:p w14:paraId="4515649F" w14:textId="77777777" w:rsidR="00522181" w:rsidRPr="00522181" w:rsidRDefault="00522181" w:rsidP="006C47D2">
      <w:pPr>
        <w:pStyle w:val="Body0"/>
        <w:spacing w:before="0"/>
        <w:contextualSpacing/>
        <w:jc w:val="both"/>
        <w:rPr>
          <w:rStyle w:val="None"/>
          <w:rFonts w:ascii="Calibri" w:eastAsia="Calibri" w:hAnsi="Calibri" w:cs="Calibri"/>
          <w:u w:color="000000"/>
        </w:rPr>
      </w:pPr>
    </w:p>
    <w:p w14:paraId="279A03A1" w14:textId="13894F3C" w:rsidR="002E7193" w:rsidRPr="00522181" w:rsidRDefault="000E78F6" w:rsidP="006C47D2">
      <w:pPr>
        <w:pStyle w:val="Body0"/>
        <w:numPr>
          <w:ilvl w:val="3"/>
          <w:numId w:val="36"/>
        </w:numPr>
        <w:spacing w:before="0"/>
        <w:ind w:left="0" w:firstLine="0"/>
        <w:contextualSpacing/>
        <w:jc w:val="both"/>
        <w:rPr>
          <w:rStyle w:val="None"/>
          <w:rFonts w:ascii="Calibri" w:eastAsia="Calibri" w:hAnsi="Calibri" w:cs="Calibri"/>
          <w:u w:color="000000"/>
        </w:rPr>
      </w:pPr>
      <w:r>
        <w:rPr>
          <w:rStyle w:val="None"/>
          <w:rFonts w:ascii="Calibri" w:eastAsia="Calibri" w:hAnsi="Calibri" w:cs="Calibri"/>
          <w:u w:color="000000"/>
        </w:rPr>
        <w:t xml:space="preserve">Ask the patient </w:t>
      </w:r>
      <w:r>
        <w:rPr>
          <w:rStyle w:val="None"/>
          <w:rFonts w:ascii="Calibri" w:eastAsia="Calibri" w:hAnsi="Calibri" w:cs="Calibri"/>
          <w:u w:color="000000"/>
        </w:rPr>
        <w:t xml:space="preserve">if they have </w:t>
      </w:r>
      <w:r w:rsidR="002E7193" w:rsidRPr="00522181">
        <w:rPr>
          <w:rStyle w:val="None"/>
          <w:rFonts w:ascii="Calibri" w:eastAsia="Calibri" w:hAnsi="Calibri" w:cs="Calibri"/>
          <w:u w:color="000000"/>
        </w:rPr>
        <w:t>got</w:t>
      </w:r>
      <w:r>
        <w:rPr>
          <w:rStyle w:val="None"/>
          <w:rFonts w:ascii="Calibri" w:eastAsia="Calibri" w:hAnsi="Calibri" w:cs="Calibri"/>
          <w:u w:color="000000"/>
        </w:rPr>
        <w:t>ten</w:t>
      </w:r>
      <w:r w:rsidR="002E7193" w:rsidRPr="00522181">
        <w:rPr>
          <w:rStyle w:val="None"/>
          <w:rFonts w:ascii="Calibri" w:eastAsia="Calibri" w:hAnsi="Calibri" w:cs="Calibri"/>
          <w:u w:color="000000"/>
        </w:rPr>
        <w:t xml:space="preserve"> a tattoo in the last 6 weeks.</w:t>
      </w:r>
    </w:p>
    <w:p w14:paraId="0EFBBEEE" w14:textId="77777777" w:rsidR="00522181" w:rsidRPr="00522181" w:rsidRDefault="00522181" w:rsidP="006C47D2">
      <w:pPr>
        <w:pStyle w:val="Body0"/>
        <w:spacing w:before="0"/>
        <w:contextualSpacing/>
        <w:jc w:val="both"/>
        <w:rPr>
          <w:rStyle w:val="None"/>
          <w:rFonts w:ascii="Calibri" w:eastAsia="Calibri" w:hAnsi="Calibri" w:cs="Calibri"/>
          <w:u w:color="000000"/>
        </w:rPr>
      </w:pPr>
    </w:p>
    <w:p w14:paraId="7B43B227" w14:textId="63CCCC82" w:rsidR="002E7193" w:rsidRPr="00522181" w:rsidRDefault="000E78F6" w:rsidP="006C47D2">
      <w:pPr>
        <w:pStyle w:val="Body0"/>
        <w:numPr>
          <w:ilvl w:val="3"/>
          <w:numId w:val="36"/>
        </w:numPr>
        <w:spacing w:before="0"/>
        <w:ind w:left="0" w:firstLine="0"/>
        <w:contextualSpacing/>
        <w:jc w:val="both"/>
        <w:rPr>
          <w:rStyle w:val="None"/>
          <w:rFonts w:ascii="Calibri" w:eastAsia="Calibri" w:hAnsi="Calibri" w:cs="Calibri"/>
          <w:u w:color="000000"/>
        </w:rPr>
      </w:pPr>
      <w:r>
        <w:rPr>
          <w:rStyle w:val="None"/>
          <w:rFonts w:ascii="Calibri" w:eastAsia="Calibri" w:hAnsi="Calibri" w:cs="Calibri"/>
          <w:u w:color="000000"/>
        </w:rPr>
        <w:t xml:space="preserve">Ask the patient if </w:t>
      </w:r>
      <w:r>
        <w:rPr>
          <w:rStyle w:val="None"/>
          <w:rFonts w:ascii="Calibri" w:eastAsia="Calibri" w:hAnsi="Calibri" w:cs="Calibri"/>
          <w:u w:color="000000"/>
        </w:rPr>
        <w:t>they have</w:t>
      </w:r>
      <w:r w:rsidR="002E7193" w:rsidRPr="00522181">
        <w:rPr>
          <w:rStyle w:val="None"/>
          <w:rFonts w:ascii="Calibri" w:eastAsia="Calibri" w:hAnsi="Calibri" w:cs="Calibri"/>
          <w:u w:color="000000"/>
        </w:rPr>
        <w:t xml:space="preserve"> </w:t>
      </w:r>
      <w:r w:rsidRPr="00522181">
        <w:rPr>
          <w:rStyle w:val="None"/>
          <w:rFonts w:ascii="Calibri" w:eastAsia="Calibri" w:hAnsi="Calibri" w:cs="Calibri"/>
          <w:u w:color="000000"/>
        </w:rPr>
        <w:t>undergone</w:t>
      </w:r>
      <w:r w:rsidR="002E7193" w:rsidRPr="00522181">
        <w:rPr>
          <w:rStyle w:val="None"/>
          <w:rFonts w:ascii="Calibri" w:eastAsia="Calibri" w:hAnsi="Calibri" w:cs="Calibri"/>
          <w:u w:color="000000"/>
        </w:rPr>
        <w:t xml:space="preserve"> a colonoscopy procedure in the last eight week</w:t>
      </w:r>
      <w:r w:rsidR="00522181" w:rsidRPr="00522181">
        <w:rPr>
          <w:rStyle w:val="None"/>
          <w:rFonts w:ascii="Calibri" w:eastAsia="Calibri" w:hAnsi="Calibri" w:cs="Calibri"/>
          <w:u w:color="000000"/>
        </w:rPr>
        <w:t>s</w:t>
      </w:r>
      <w:r w:rsidR="002E7193" w:rsidRPr="00522181">
        <w:rPr>
          <w:rStyle w:val="None"/>
          <w:rFonts w:ascii="Calibri" w:eastAsia="Calibri" w:hAnsi="Calibri" w:cs="Calibri"/>
          <w:u w:color="000000"/>
        </w:rPr>
        <w:t>.</w:t>
      </w:r>
    </w:p>
    <w:p w14:paraId="1647D83B" w14:textId="77777777" w:rsidR="00522181" w:rsidRPr="00522181" w:rsidRDefault="00522181" w:rsidP="006C47D2">
      <w:pPr>
        <w:pStyle w:val="Body0"/>
        <w:spacing w:before="0"/>
        <w:contextualSpacing/>
        <w:jc w:val="both"/>
        <w:rPr>
          <w:rStyle w:val="None"/>
          <w:rFonts w:ascii="Calibri" w:eastAsia="Calibri" w:hAnsi="Calibri" w:cs="Calibri"/>
          <w:u w:color="000000"/>
        </w:rPr>
      </w:pPr>
    </w:p>
    <w:p w14:paraId="4DDF04E5" w14:textId="26BFD939" w:rsidR="002E7193" w:rsidRPr="00522181" w:rsidRDefault="002E7193" w:rsidP="006C47D2">
      <w:pPr>
        <w:pStyle w:val="Body0"/>
        <w:numPr>
          <w:ilvl w:val="3"/>
          <w:numId w:val="36"/>
        </w:numPr>
        <w:spacing w:before="0"/>
        <w:ind w:left="0" w:firstLine="0"/>
        <w:contextualSpacing/>
        <w:jc w:val="both"/>
        <w:rPr>
          <w:rStyle w:val="None"/>
          <w:rFonts w:ascii="Calibri" w:eastAsia="Calibri" w:hAnsi="Calibri" w:cs="Calibri"/>
          <w:u w:color="000000"/>
        </w:rPr>
      </w:pPr>
      <w:r w:rsidRPr="00522181">
        <w:rPr>
          <w:rStyle w:val="None"/>
          <w:rFonts w:ascii="Calibri" w:eastAsia="Calibri" w:hAnsi="Calibri" w:cs="Calibri"/>
          <w:u w:color="000000"/>
        </w:rPr>
        <w:t xml:space="preserve">Due to the confined space of the MRI machine, </w:t>
      </w:r>
      <w:r w:rsidR="000E78F6">
        <w:rPr>
          <w:rStyle w:val="None"/>
          <w:rFonts w:ascii="Calibri" w:eastAsia="Calibri" w:hAnsi="Calibri" w:cs="Calibri"/>
          <w:u w:color="000000"/>
        </w:rPr>
        <w:t xml:space="preserve">ask the </w:t>
      </w:r>
      <w:r w:rsidRPr="00522181">
        <w:rPr>
          <w:rStyle w:val="None"/>
          <w:rFonts w:ascii="Calibri" w:eastAsia="Calibri" w:hAnsi="Calibri" w:cs="Calibri"/>
          <w:u w:color="000000"/>
        </w:rPr>
        <w:t>patient</w:t>
      </w:r>
      <w:r w:rsidR="000E78F6">
        <w:rPr>
          <w:rStyle w:val="None"/>
          <w:rFonts w:ascii="Calibri" w:eastAsia="Calibri" w:hAnsi="Calibri" w:cs="Calibri"/>
          <w:u w:color="000000"/>
        </w:rPr>
        <w:t xml:space="preserve"> if they have </w:t>
      </w:r>
      <w:r w:rsidRPr="00522181">
        <w:rPr>
          <w:rStyle w:val="None"/>
          <w:rFonts w:ascii="Calibri" w:eastAsia="Calibri" w:hAnsi="Calibri" w:cs="Calibri"/>
          <w:u w:color="000000"/>
        </w:rPr>
        <w:t>claustrophobia.</w:t>
      </w:r>
    </w:p>
    <w:p w14:paraId="61C464E0" w14:textId="77777777" w:rsidR="00522181" w:rsidRPr="00522181" w:rsidRDefault="00522181" w:rsidP="006C47D2">
      <w:pPr>
        <w:pStyle w:val="Body0"/>
        <w:spacing w:before="0"/>
        <w:contextualSpacing/>
        <w:jc w:val="both"/>
        <w:rPr>
          <w:rStyle w:val="None"/>
          <w:rFonts w:ascii="Calibri" w:eastAsia="Calibri" w:hAnsi="Calibri" w:cs="Calibri"/>
          <w:u w:color="000000"/>
        </w:rPr>
      </w:pPr>
    </w:p>
    <w:p w14:paraId="43CE6E7D" w14:textId="1D8AD48D" w:rsidR="002E7193" w:rsidRPr="00522181" w:rsidRDefault="000E78F6" w:rsidP="006C47D2">
      <w:pPr>
        <w:pStyle w:val="Body0"/>
        <w:spacing w:before="0"/>
        <w:contextualSpacing/>
        <w:jc w:val="both"/>
        <w:rPr>
          <w:rStyle w:val="None"/>
          <w:rFonts w:ascii="Calibri" w:eastAsia="Calibri" w:hAnsi="Calibri" w:cs="Calibri"/>
          <w:u w:color="000000"/>
        </w:rPr>
      </w:pPr>
      <w:r>
        <w:rPr>
          <w:rStyle w:val="None"/>
          <w:rFonts w:ascii="Calibri" w:eastAsia="Calibri" w:hAnsi="Calibri" w:cs="Calibri"/>
          <w:u w:color="000000"/>
        </w:rPr>
        <w:t xml:space="preserve">NOTE: </w:t>
      </w:r>
      <w:r w:rsidR="002E7193" w:rsidRPr="00522181">
        <w:rPr>
          <w:rStyle w:val="None"/>
          <w:rFonts w:ascii="Calibri" w:eastAsia="Calibri" w:hAnsi="Calibri" w:cs="Calibri"/>
          <w:u w:color="000000"/>
        </w:rPr>
        <w:t>Difficulty might be found with patients having high body mass ind</w:t>
      </w:r>
      <w:r w:rsidR="00522181" w:rsidRPr="00522181">
        <w:rPr>
          <w:rStyle w:val="None"/>
          <w:rFonts w:ascii="Calibri" w:eastAsia="Calibri" w:hAnsi="Calibri" w:cs="Calibri"/>
          <w:u w:color="000000"/>
        </w:rPr>
        <w:t>e</w:t>
      </w:r>
      <w:r w:rsidR="002E7193" w:rsidRPr="00522181">
        <w:rPr>
          <w:rStyle w:val="None"/>
          <w:rFonts w:ascii="Calibri" w:eastAsia="Calibri" w:hAnsi="Calibri" w:cs="Calibri"/>
          <w:u w:color="000000"/>
        </w:rPr>
        <w:t>x (BMI).</w:t>
      </w:r>
    </w:p>
    <w:p w14:paraId="62D70830" w14:textId="77777777" w:rsidR="00522181" w:rsidRPr="00522181" w:rsidRDefault="00522181" w:rsidP="006C47D2">
      <w:pPr>
        <w:pStyle w:val="Body0"/>
        <w:spacing w:before="0"/>
        <w:contextualSpacing/>
        <w:jc w:val="both"/>
        <w:rPr>
          <w:rStyle w:val="None"/>
          <w:rFonts w:ascii="Calibri" w:eastAsia="Calibri" w:hAnsi="Calibri" w:cs="Calibri"/>
          <w:u w:color="000000"/>
        </w:rPr>
      </w:pPr>
    </w:p>
    <w:p w14:paraId="617190F1" w14:textId="6875C737" w:rsidR="002E7193" w:rsidRPr="00522181" w:rsidRDefault="000E78F6" w:rsidP="006C47D2">
      <w:pPr>
        <w:pStyle w:val="Body0"/>
        <w:numPr>
          <w:ilvl w:val="2"/>
          <w:numId w:val="36"/>
        </w:numPr>
        <w:spacing w:before="0"/>
        <w:ind w:left="0" w:firstLine="0"/>
        <w:contextualSpacing/>
        <w:jc w:val="both"/>
        <w:rPr>
          <w:rStyle w:val="None"/>
          <w:rFonts w:ascii="Calibri" w:eastAsia="Calibri" w:hAnsi="Calibri" w:cs="Calibri"/>
          <w:u w:color="000000"/>
        </w:rPr>
      </w:pPr>
      <w:r>
        <w:rPr>
          <w:rStyle w:val="None"/>
          <w:rFonts w:ascii="Calibri" w:eastAsia="Calibri" w:hAnsi="Calibri" w:cs="Calibri"/>
          <w:u w:color="000000"/>
        </w:rPr>
        <w:t>E</w:t>
      </w:r>
      <w:r w:rsidR="002E7193" w:rsidRPr="00522181">
        <w:rPr>
          <w:rStyle w:val="None"/>
          <w:rFonts w:ascii="Calibri" w:eastAsia="Calibri" w:hAnsi="Calibri" w:cs="Calibri"/>
          <w:u w:color="000000"/>
        </w:rPr>
        <w:t xml:space="preserve">xplain </w:t>
      </w:r>
      <w:r>
        <w:rPr>
          <w:rStyle w:val="None"/>
          <w:rFonts w:ascii="Calibri" w:eastAsia="Calibri" w:hAnsi="Calibri" w:cs="Calibri"/>
          <w:u w:color="000000"/>
        </w:rPr>
        <w:t xml:space="preserve">to the patient </w:t>
      </w:r>
      <w:r w:rsidR="002E7193" w:rsidRPr="00522181">
        <w:rPr>
          <w:rStyle w:val="None"/>
          <w:rFonts w:ascii="Calibri" w:eastAsia="Calibri" w:hAnsi="Calibri" w:cs="Calibri"/>
          <w:u w:color="000000"/>
        </w:rPr>
        <w:t>that the exam is expected to take 15 minutes, where the patient needs to stay still.</w:t>
      </w:r>
    </w:p>
    <w:p w14:paraId="7A2610A3" w14:textId="77777777" w:rsidR="007A791D" w:rsidRPr="00522181" w:rsidRDefault="007A791D" w:rsidP="006C47D2">
      <w:pPr>
        <w:pStyle w:val="Body"/>
        <w:contextualSpacing/>
      </w:pPr>
    </w:p>
    <w:p w14:paraId="518FEFAD" w14:textId="6E004E0E" w:rsidR="00DE7295" w:rsidRPr="00522181" w:rsidRDefault="00B40690" w:rsidP="006C47D2">
      <w:pPr>
        <w:pStyle w:val="Body0"/>
        <w:widowControl w:val="0"/>
        <w:numPr>
          <w:ilvl w:val="1"/>
          <w:numId w:val="36"/>
        </w:numPr>
        <w:spacing w:before="0"/>
        <w:ind w:left="0" w:firstLine="0"/>
        <w:contextualSpacing/>
        <w:jc w:val="both"/>
        <w:rPr>
          <w:rFonts w:ascii="Calibri" w:hAnsi="Calibri" w:cs="Calibri"/>
        </w:rPr>
      </w:pPr>
      <w:r w:rsidRPr="00522181">
        <w:rPr>
          <w:rFonts w:ascii="Calibri" w:hAnsi="Calibri" w:cs="Calibri"/>
        </w:rPr>
        <w:t xml:space="preserve">After completing the </w:t>
      </w:r>
      <w:r w:rsidR="00F240F6" w:rsidRPr="00522181">
        <w:rPr>
          <w:rFonts w:ascii="Calibri" w:hAnsi="Calibri" w:cs="Calibri"/>
        </w:rPr>
        <w:t>instructions and</w:t>
      </w:r>
      <w:r w:rsidRPr="00522181">
        <w:rPr>
          <w:rFonts w:ascii="Calibri" w:hAnsi="Calibri" w:cs="Calibri"/>
        </w:rPr>
        <w:t xml:space="preserve"> making sure the patient fully </w:t>
      </w:r>
      <w:r w:rsidR="00307804" w:rsidRPr="00522181">
        <w:rPr>
          <w:rFonts w:ascii="Calibri" w:hAnsi="Calibri" w:cs="Calibri"/>
        </w:rPr>
        <w:t>comprehends the</w:t>
      </w:r>
      <w:r w:rsidRPr="00522181">
        <w:rPr>
          <w:rFonts w:ascii="Calibri" w:hAnsi="Calibri" w:cs="Calibri"/>
        </w:rPr>
        <w:t xml:space="preserve"> exam, </w:t>
      </w:r>
      <w:r w:rsidRPr="00522181">
        <w:rPr>
          <w:rFonts w:ascii="Calibri" w:eastAsia="Calibri" w:hAnsi="Calibri" w:cs="Calibri"/>
          <w:u w:color="000000"/>
        </w:rPr>
        <w:t>obtain</w:t>
      </w:r>
      <w:r w:rsidRPr="00522181">
        <w:rPr>
          <w:rFonts w:ascii="Calibri" w:hAnsi="Calibri" w:cs="Calibri"/>
        </w:rPr>
        <w:t xml:space="preserve"> a signed consent.</w:t>
      </w:r>
    </w:p>
    <w:p w14:paraId="69E3AE1F" w14:textId="77777777" w:rsidR="00B40690" w:rsidRPr="00522181" w:rsidRDefault="00B40690" w:rsidP="006C47D2">
      <w:pPr>
        <w:pStyle w:val="Body"/>
        <w:contextualSpacing/>
      </w:pPr>
    </w:p>
    <w:p w14:paraId="4D91C939" w14:textId="749C743D" w:rsidR="00522181" w:rsidRPr="00522181" w:rsidRDefault="003B563E" w:rsidP="006C47D2">
      <w:pPr>
        <w:pStyle w:val="Body0"/>
        <w:widowControl w:val="0"/>
        <w:numPr>
          <w:ilvl w:val="1"/>
          <w:numId w:val="36"/>
        </w:numPr>
        <w:spacing w:before="0"/>
        <w:ind w:left="0" w:firstLine="0"/>
        <w:contextualSpacing/>
        <w:jc w:val="both"/>
        <w:rPr>
          <w:rFonts w:ascii="Calibri" w:hAnsi="Calibri" w:cs="Calibri"/>
        </w:rPr>
      </w:pPr>
      <w:r w:rsidRPr="00522181">
        <w:rPr>
          <w:rFonts w:ascii="Calibri" w:hAnsi="Calibri" w:cs="Calibri"/>
        </w:rPr>
        <w:t xml:space="preserve">During MRI image acquisition, </w:t>
      </w:r>
      <w:r w:rsidR="000E78F6">
        <w:rPr>
          <w:rFonts w:ascii="Calibri" w:hAnsi="Calibri" w:cs="Calibri"/>
        </w:rPr>
        <w:t>lay</w:t>
      </w:r>
      <w:r w:rsidR="00522181" w:rsidRPr="00522181">
        <w:rPr>
          <w:rFonts w:ascii="Calibri" w:hAnsi="Calibri" w:cs="Calibri"/>
        </w:rPr>
        <w:t xml:space="preserve"> </w:t>
      </w:r>
      <w:r w:rsidRPr="00522181">
        <w:rPr>
          <w:rFonts w:ascii="Calibri" w:hAnsi="Calibri" w:cs="Calibri"/>
        </w:rPr>
        <w:t xml:space="preserve">the patient supine in the MRI machine, and fixate on a straight target during imaging without any head movement. For patients with poor visual acuity, </w:t>
      </w:r>
      <w:r w:rsidR="00522181" w:rsidRPr="00522181">
        <w:rPr>
          <w:rFonts w:ascii="Calibri" w:hAnsi="Calibri" w:cs="Calibri"/>
        </w:rPr>
        <w:t xml:space="preserve">use </w:t>
      </w:r>
      <w:r w:rsidRPr="00522181">
        <w:rPr>
          <w:rFonts w:ascii="Calibri" w:hAnsi="Calibri" w:cs="Calibri"/>
        </w:rPr>
        <w:t xml:space="preserve">a sound stimulus to optimize fixation. </w:t>
      </w:r>
      <w:r w:rsidR="004C0DF1" w:rsidRPr="00522181">
        <w:rPr>
          <w:rFonts w:ascii="Calibri" w:hAnsi="Calibri" w:cs="Calibri"/>
        </w:rPr>
        <w:t>More comprehensive method</w:t>
      </w:r>
      <w:r w:rsidR="00DD71A5" w:rsidRPr="00522181">
        <w:rPr>
          <w:rFonts w:ascii="Calibri" w:hAnsi="Calibri" w:cs="Calibri"/>
        </w:rPr>
        <w:t>s</w:t>
      </w:r>
      <w:r w:rsidR="004C0DF1" w:rsidRPr="00522181">
        <w:rPr>
          <w:rFonts w:ascii="Calibri" w:hAnsi="Calibri" w:cs="Calibri"/>
        </w:rPr>
        <w:t xml:space="preserve"> for fixation involve</w:t>
      </w:r>
      <w:r w:rsidR="000E78F6">
        <w:rPr>
          <w:rFonts w:ascii="Calibri" w:hAnsi="Calibri" w:cs="Calibri"/>
        </w:rPr>
        <w:t xml:space="preserve"> </w:t>
      </w:r>
      <w:r w:rsidR="004C0DF1" w:rsidRPr="00522181">
        <w:rPr>
          <w:rFonts w:ascii="Calibri" w:hAnsi="Calibri" w:cs="Calibri"/>
        </w:rPr>
        <w:t xml:space="preserve">shutting one eye, use of a fixation target centrally in the form of an LCD screen that changes colors, and use of ocular lubricants. </w:t>
      </w:r>
    </w:p>
    <w:p w14:paraId="1E086295" w14:textId="77777777" w:rsidR="00522181" w:rsidRPr="00522181" w:rsidRDefault="00522181" w:rsidP="006C47D2">
      <w:pPr>
        <w:pStyle w:val="ListParagraph"/>
        <w:ind w:left="0"/>
        <w:jc w:val="both"/>
        <w:rPr>
          <w:rFonts w:ascii="Calibri" w:hAnsi="Calibri" w:cs="Calibri"/>
        </w:rPr>
      </w:pPr>
    </w:p>
    <w:p w14:paraId="19EA9229" w14:textId="6E4FB4BC" w:rsidR="00DE7295" w:rsidRPr="00522181" w:rsidRDefault="00522181" w:rsidP="006C47D2">
      <w:pPr>
        <w:pStyle w:val="Body0"/>
        <w:widowControl w:val="0"/>
        <w:numPr>
          <w:ilvl w:val="1"/>
          <w:numId w:val="36"/>
        </w:numPr>
        <w:spacing w:before="0"/>
        <w:ind w:left="0" w:firstLine="0"/>
        <w:contextualSpacing/>
        <w:jc w:val="both"/>
        <w:rPr>
          <w:rFonts w:ascii="Calibri" w:hAnsi="Calibri" w:cs="Calibri"/>
        </w:rPr>
      </w:pPr>
      <w:r w:rsidRPr="00522181">
        <w:rPr>
          <w:rFonts w:ascii="Calibri" w:hAnsi="Calibri" w:cs="Calibri"/>
        </w:rPr>
        <w:t>Ensure that the</w:t>
      </w:r>
      <w:r w:rsidR="003B563E" w:rsidRPr="00522181">
        <w:rPr>
          <w:rFonts w:ascii="Calibri" w:hAnsi="Calibri" w:cs="Calibri"/>
        </w:rPr>
        <w:t xml:space="preserve"> patient </w:t>
      </w:r>
      <w:r w:rsidRPr="00522181">
        <w:rPr>
          <w:rFonts w:ascii="Calibri" w:hAnsi="Calibri" w:cs="Calibri"/>
        </w:rPr>
        <w:t>is</w:t>
      </w:r>
      <w:r w:rsidR="003B563E" w:rsidRPr="00522181">
        <w:rPr>
          <w:rFonts w:ascii="Calibri" w:hAnsi="Calibri" w:cs="Calibri"/>
        </w:rPr>
        <w:t xml:space="preserve"> aware that there is a squeeze button that can be pressed if </w:t>
      </w:r>
      <w:r w:rsidR="000E78F6">
        <w:rPr>
          <w:rFonts w:ascii="Calibri" w:hAnsi="Calibri" w:cs="Calibri"/>
        </w:rPr>
        <w:t xml:space="preserve">they </w:t>
      </w:r>
      <w:r w:rsidR="003B563E" w:rsidRPr="00522181">
        <w:rPr>
          <w:rFonts w:ascii="Calibri" w:hAnsi="Calibri" w:cs="Calibri"/>
        </w:rPr>
        <w:t>need</w:t>
      </w:r>
      <w:r w:rsidR="000E78F6">
        <w:rPr>
          <w:rFonts w:ascii="Calibri" w:hAnsi="Calibri" w:cs="Calibri"/>
        </w:rPr>
        <w:t xml:space="preserve"> </w:t>
      </w:r>
      <w:r w:rsidR="003B563E" w:rsidRPr="00522181">
        <w:rPr>
          <w:rFonts w:ascii="Calibri" w:hAnsi="Calibri" w:cs="Calibri"/>
        </w:rPr>
        <w:t>anything while in the MRI machine.</w:t>
      </w:r>
      <w:r w:rsidR="007263CF" w:rsidRPr="00522181">
        <w:rPr>
          <w:rFonts w:ascii="Calibri" w:hAnsi="Calibri" w:cs="Calibri"/>
        </w:rPr>
        <w:t xml:space="preserve"> While </w:t>
      </w:r>
      <w:r w:rsidR="000E78F6">
        <w:rPr>
          <w:rFonts w:ascii="Calibri" w:hAnsi="Calibri" w:cs="Calibri"/>
        </w:rPr>
        <w:t xml:space="preserve">a </w:t>
      </w:r>
      <w:r w:rsidR="007263CF" w:rsidRPr="00522181">
        <w:rPr>
          <w:rFonts w:ascii="Calibri" w:hAnsi="Calibri" w:cs="Calibri"/>
        </w:rPr>
        <w:t xml:space="preserve">head coil can be used, </w:t>
      </w:r>
      <w:r w:rsidR="000E78F6">
        <w:rPr>
          <w:rFonts w:ascii="Calibri" w:hAnsi="Calibri" w:cs="Calibri"/>
        </w:rPr>
        <w:t xml:space="preserve">an </w:t>
      </w:r>
      <w:r w:rsidR="007263CF" w:rsidRPr="00522181">
        <w:rPr>
          <w:rFonts w:ascii="Calibri" w:hAnsi="Calibri" w:cs="Calibri"/>
        </w:rPr>
        <w:t xml:space="preserve">eye coil and </w:t>
      </w:r>
      <w:r w:rsidR="000E78F6">
        <w:rPr>
          <w:rFonts w:ascii="Calibri" w:hAnsi="Calibri" w:cs="Calibri"/>
        </w:rPr>
        <w:t xml:space="preserve">an </w:t>
      </w:r>
      <w:r w:rsidR="007263CF" w:rsidRPr="00522181">
        <w:rPr>
          <w:rFonts w:ascii="Calibri" w:hAnsi="Calibri" w:cs="Calibri"/>
        </w:rPr>
        <w:t>orbital coil may be more suited for ophthalmic imaging.</w:t>
      </w:r>
    </w:p>
    <w:p w14:paraId="56F5E3A5" w14:textId="77777777" w:rsidR="00DE7295" w:rsidRPr="00522181" w:rsidRDefault="00DE7295" w:rsidP="006C47D2">
      <w:pPr>
        <w:pStyle w:val="Body"/>
        <w:contextualSpacing/>
      </w:pPr>
    </w:p>
    <w:p w14:paraId="3791749B" w14:textId="2D8E480C" w:rsidR="00DE7295" w:rsidRPr="00522181" w:rsidRDefault="003B563E" w:rsidP="006C47D2">
      <w:pPr>
        <w:pStyle w:val="Body0"/>
        <w:widowControl w:val="0"/>
        <w:numPr>
          <w:ilvl w:val="1"/>
          <w:numId w:val="36"/>
        </w:numPr>
        <w:spacing w:before="0"/>
        <w:ind w:left="0" w:firstLine="0"/>
        <w:contextualSpacing/>
        <w:jc w:val="both"/>
        <w:rPr>
          <w:rFonts w:ascii="Calibri" w:eastAsia="Calibri" w:hAnsi="Calibri" w:cs="Calibri"/>
          <w:u w:color="000000"/>
        </w:rPr>
      </w:pPr>
      <w:r w:rsidRPr="00522181">
        <w:rPr>
          <w:rFonts w:ascii="Calibri" w:eastAsia="Calibri" w:hAnsi="Calibri" w:cs="Calibri"/>
          <w:u w:color="000000"/>
        </w:rPr>
        <w:lastRenderedPageBreak/>
        <w:t>Input</w:t>
      </w:r>
      <w:r w:rsidRPr="00522181">
        <w:rPr>
          <w:rFonts w:ascii="Calibri" w:hAnsi="Calibri" w:cs="Calibri"/>
        </w:rPr>
        <w:t xml:space="preserve"> the following parameters for image acquisition</w:t>
      </w:r>
      <w:r w:rsidR="00522181" w:rsidRPr="00522181">
        <w:rPr>
          <w:rFonts w:ascii="Calibri" w:hAnsi="Calibri" w:cs="Calibri"/>
        </w:rPr>
        <w:t>:</w:t>
      </w:r>
      <w:r w:rsidRPr="00522181">
        <w:rPr>
          <w:rFonts w:ascii="Calibri" w:hAnsi="Calibri" w:cs="Calibri"/>
        </w:rPr>
        <w:t xml:space="preserve"> </w:t>
      </w:r>
      <w:r w:rsidRPr="00522181">
        <w:rPr>
          <w:rFonts w:ascii="Calibri" w:eastAsia="Calibri" w:hAnsi="Calibri" w:cs="Calibri"/>
          <w:u w:color="000000"/>
        </w:rPr>
        <w:t xml:space="preserve">A T2-weighted </w:t>
      </w:r>
      <w:r w:rsidR="003C577F" w:rsidRPr="00522181">
        <w:rPr>
          <w:rFonts w:ascii="Calibri" w:eastAsia="Calibri" w:hAnsi="Calibri" w:cs="Calibri"/>
          <w:u w:color="000000"/>
        </w:rPr>
        <w:t xml:space="preserve">fat </w:t>
      </w:r>
      <w:r w:rsidR="00AC69F8" w:rsidRPr="00522181">
        <w:rPr>
          <w:rFonts w:ascii="Calibri" w:eastAsia="Calibri" w:hAnsi="Calibri" w:cs="Calibri"/>
          <w:u w:color="000000"/>
        </w:rPr>
        <w:t>suppression</w:t>
      </w:r>
      <w:r w:rsidRPr="00522181">
        <w:rPr>
          <w:rFonts w:ascii="Calibri" w:eastAsia="Calibri" w:hAnsi="Calibri" w:cs="Calibri"/>
          <w:u w:color="000000"/>
        </w:rPr>
        <w:t xml:space="preserve"> sequence (TR = </w:t>
      </w:r>
      <w:r w:rsidR="003C577F" w:rsidRPr="00522181">
        <w:rPr>
          <w:rFonts w:ascii="Calibri" w:eastAsia="Calibri" w:hAnsi="Calibri" w:cs="Calibri"/>
          <w:u w:color="000000"/>
        </w:rPr>
        <w:t>300</w:t>
      </w:r>
      <w:r w:rsidRPr="00522181">
        <w:rPr>
          <w:rFonts w:ascii="Calibri" w:eastAsia="Calibri" w:hAnsi="Calibri" w:cs="Calibri"/>
          <w:u w:color="000000"/>
        </w:rPr>
        <w:t xml:space="preserve">0 milliseconds; TE = </w:t>
      </w:r>
      <w:r w:rsidR="003C577F" w:rsidRPr="00522181">
        <w:rPr>
          <w:rFonts w:ascii="Calibri" w:eastAsia="Calibri" w:hAnsi="Calibri" w:cs="Calibri"/>
          <w:u w:color="000000"/>
        </w:rPr>
        <w:t>90</w:t>
      </w:r>
      <w:r w:rsidRPr="00522181">
        <w:rPr>
          <w:rFonts w:ascii="Calibri" w:eastAsia="Calibri" w:hAnsi="Calibri" w:cs="Calibri"/>
          <w:u w:color="000000"/>
        </w:rPr>
        <w:t xml:space="preserve"> milliseconds; </w:t>
      </w:r>
      <w:r w:rsidR="003C577F" w:rsidRPr="00522181">
        <w:rPr>
          <w:rFonts w:ascii="Calibri" w:eastAsia="Calibri" w:hAnsi="Calibri" w:cs="Calibri"/>
          <w:u w:color="000000"/>
        </w:rPr>
        <w:t>TE</w:t>
      </w:r>
      <w:r w:rsidRPr="00522181">
        <w:rPr>
          <w:rFonts w:ascii="Calibri" w:eastAsia="Calibri" w:hAnsi="Calibri" w:cs="Calibri"/>
          <w:u w:color="000000"/>
        </w:rPr>
        <w:t xml:space="preserve"> = </w:t>
      </w:r>
      <w:r w:rsidR="003C577F" w:rsidRPr="00522181">
        <w:rPr>
          <w:rFonts w:ascii="Calibri" w:eastAsia="Calibri" w:hAnsi="Calibri" w:cs="Calibri"/>
          <w:u w:color="000000"/>
        </w:rPr>
        <w:t>100</w:t>
      </w:r>
      <w:r w:rsidRPr="00522181">
        <w:rPr>
          <w:rFonts w:ascii="Calibri" w:eastAsia="Calibri" w:hAnsi="Calibri" w:cs="Calibri"/>
          <w:u w:color="000000"/>
        </w:rPr>
        <w:t>; field of view = 16</w:t>
      </w:r>
      <w:r w:rsidR="00522181" w:rsidRPr="00522181">
        <w:rPr>
          <w:rFonts w:ascii="Calibri" w:eastAsia="Calibri" w:hAnsi="Calibri" w:cs="Calibri"/>
          <w:u w:color="000000"/>
        </w:rPr>
        <w:t xml:space="preserve"> </w:t>
      </w:r>
      <w:r w:rsidRPr="00522181">
        <w:rPr>
          <w:rFonts w:ascii="Calibri" w:eastAsia="Calibri" w:hAnsi="Calibri" w:cs="Calibri"/>
          <w:u w:color="000000"/>
        </w:rPr>
        <w:t>cm×16</w:t>
      </w:r>
      <w:r w:rsidR="00522181" w:rsidRPr="00522181">
        <w:rPr>
          <w:rFonts w:ascii="Calibri" w:eastAsia="Calibri" w:hAnsi="Calibri" w:cs="Calibri"/>
          <w:u w:color="000000"/>
        </w:rPr>
        <w:t xml:space="preserve"> </w:t>
      </w:r>
      <w:r w:rsidRPr="00522181">
        <w:rPr>
          <w:rFonts w:ascii="Calibri" w:eastAsia="Calibri" w:hAnsi="Calibri" w:cs="Calibri"/>
          <w:u w:color="000000"/>
        </w:rPr>
        <w:t xml:space="preserve">cm; matrix = </w:t>
      </w:r>
      <w:r w:rsidR="003C577F" w:rsidRPr="00522181">
        <w:rPr>
          <w:rFonts w:ascii="Calibri" w:eastAsia="Calibri" w:hAnsi="Calibri" w:cs="Calibri"/>
          <w:u w:color="000000"/>
        </w:rPr>
        <w:t>296*384</w:t>
      </w:r>
      <w:r w:rsidRPr="00522181">
        <w:rPr>
          <w:rFonts w:ascii="Calibri" w:eastAsia="Calibri" w:hAnsi="Calibri" w:cs="Calibri"/>
          <w:u w:color="000000"/>
        </w:rPr>
        <w:t xml:space="preserve">; slice thickness = 3 mm; slice gap = 0.3 mm). </w:t>
      </w:r>
      <w:r w:rsidR="003C577F" w:rsidRPr="00522181">
        <w:rPr>
          <w:rFonts w:ascii="Calibri" w:eastAsia="Calibri" w:hAnsi="Calibri" w:cs="Calibri"/>
          <w:u w:color="000000"/>
        </w:rPr>
        <w:t xml:space="preserve">The final image analyzed was </w:t>
      </w:r>
      <w:r w:rsidR="000E78F6">
        <w:rPr>
          <w:rFonts w:ascii="Calibri" w:eastAsia="Calibri" w:hAnsi="Calibri" w:cs="Calibri"/>
          <w:u w:color="000000"/>
        </w:rPr>
        <w:t xml:space="preserve">an </w:t>
      </w:r>
      <w:r w:rsidR="003C577F" w:rsidRPr="00522181">
        <w:rPr>
          <w:rFonts w:ascii="Calibri" w:eastAsia="Calibri" w:hAnsi="Calibri" w:cs="Calibri"/>
          <w:u w:color="000000"/>
        </w:rPr>
        <w:t>oblique coronal image 3</w:t>
      </w:r>
      <w:r w:rsidR="00522181" w:rsidRPr="00522181">
        <w:rPr>
          <w:rFonts w:ascii="Calibri" w:eastAsia="Calibri" w:hAnsi="Calibri" w:cs="Calibri"/>
          <w:u w:color="000000"/>
        </w:rPr>
        <w:t xml:space="preserve"> </w:t>
      </w:r>
      <w:r w:rsidR="003C577F" w:rsidRPr="00522181">
        <w:rPr>
          <w:rFonts w:ascii="Calibri" w:eastAsia="Calibri" w:hAnsi="Calibri" w:cs="Calibri"/>
          <w:u w:color="000000"/>
        </w:rPr>
        <w:t>mm behind the globe</w:t>
      </w:r>
      <w:r w:rsidRPr="00522181">
        <w:rPr>
          <w:rFonts w:ascii="Calibri" w:eastAsia="Calibri" w:hAnsi="Calibri" w:cs="Calibri"/>
          <w:u w:color="000000"/>
        </w:rPr>
        <w:t>.</w:t>
      </w:r>
      <w:r w:rsidR="00716874" w:rsidRPr="00522181">
        <w:rPr>
          <w:rFonts w:ascii="Calibri" w:eastAsia="Calibri" w:hAnsi="Calibri" w:cs="Calibri"/>
          <w:u w:color="000000"/>
        </w:rPr>
        <w:t xml:space="preserve"> It is important to note that while T2-weighted fat suppression sequence is generally used for optic nerve imaging, other sequences can be used, including T2 fast spin echo imaging.</w:t>
      </w:r>
    </w:p>
    <w:p w14:paraId="3B98BC5D" w14:textId="77777777" w:rsidR="00DE7295" w:rsidRPr="00522181" w:rsidRDefault="00DE7295" w:rsidP="006C47D2">
      <w:pPr>
        <w:pStyle w:val="Body0"/>
        <w:widowControl w:val="0"/>
        <w:spacing w:before="0"/>
        <w:contextualSpacing/>
        <w:jc w:val="both"/>
        <w:rPr>
          <w:rFonts w:ascii="Calibri" w:eastAsia="Calibri" w:hAnsi="Calibri" w:cs="Calibri"/>
          <w:u w:color="000000"/>
        </w:rPr>
      </w:pPr>
    </w:p>
    <w:p w14:paraId="00550A01" w14:textId="50A07022" w:rsidR="00C01D56" w:rsidRPr="00522181" w:rsidRDefault="00522181" w:rsidP="006C47D2">
      <w:pPr>
        <w:pStyle w:val="Body0"/>
        <w:widowControl w:val="0"/>
        <w:numPr>
          <w:ilvl w:val="1"/>
          <w:numId w:val="36"/>
        </w:numPr>
        <w:spacing w:before="0"/>
        <w:ind w:left="0" w:firstLine="0"/>
        <w:contextualSpacing/>
        <w:jc w:val="both"/>
        <w:rPr>
          <w:rFonts w:ascii="Calibri" w:hAnsi="Calibri" w:cs="Calibri"/>
        </w:rPr>
      </w:pPr>
      <w:r w:rsidRPr="00522181">
        <w:rPr>
          <w:rFonts w:ascii="Calibri" w:hAnsi="Calibri" w:cs="Calibri"/>
        </w:rPr>
        <w:t>Take a</w:t>
      </w:r>
      <w:r w:rsidR="003B563E" w:rsidRPr="00522181">
        <w:rPr>
          <w:rFonts w:ascii="Calibri" w:hAnsi="Calibri" w:cs="Calibri"/>
        </w:rPr>
        <w:t xml:space="preserve"> </w:t>
      </w:r>
      <w:r w:rsidR="003B563E" w:rsidRPr="00522181">
        <w:rPr>
          <w:rFonts w:ascii="Calibri" w:eastAsia="Calibri" w:hAnsi="Calibri" w:cs="Calibri"/>
          <w:u w:color="000000"/>
        </w:rPr>
        <w:t>coronal</w:t>
      </w:r>
      <w:r w:rsidR="003B563E" w:rsidRPr="00522181">
        <w:rPr>
          <w:rFonts w:ascii="Calibri" w:hAnsi="Calibri" w:cs="Calibri"/>
        </w:rPr>
        <w:t xml:space="preserve"> cut of the optic nerve orthogonal (</w:t>
      </w:r>
      <w:r w:rsidR="00D2639C" w:rsidRPr="00522181">
        <w:rPr>
          <w:rFonts w:ascii="Calibri" w:hAnsi="Calibri" w:cs="Calibri"/>
        </w:rPr>
        <w:t>i.e.,</w:t>
      </w:r>
      <w:r w:rsidR="003B563E" w:rsidRPr="00522181">
        <w:rPr>
          <w:rFonts w:ascii="Calibri" w:hAnsi="Calibri" w:cs="Calibri"/>
        </w:rPr>
        <w:t xml:space="preserve"> perpendicular) to the nerve 3</w:t>
      </w:r>
      <w:r w:rsidRPr="00522181">
        <w:rPr>
          <w:rFonts w:ascii="Calibri" w:hAnsi="Calibri" w:cs="Calibri"/>
        </w:rPr>
        <w:t xml:space="preserve"> </w:t>
      </w:r>
      <w:r w:rsidR="003B563E" w:rsidRPr="00522181">
        <w:rPr>
          <w:rFonts w:ascii="Calibri" w:hAnsi="Calibri" w:cs="Calibri"/>
        </w:rPr>
        <w:t xml:space="preserve">mm posterior to the globe. </w:t>
      </w:r>
      <w:r w:rsidRPr="00522181">
        <w:rPr>
          <w:rFonts w:ascii="Calibri" w:hAnsi="Calibri" w:cs="Calibri"/>
        </w:rPr>
        <w:t>Use s</w:t>
      </w:r>
      <w:r w:rsidR="003B563E" w:rsidRPr="00522181">
        <w:rPr>
          <w:rFonts w:ascii="Calibri" w:hAnsi="Calibri" w:cs="Calibri"/>
        </w:rPr>
        <w:t>cout images in the transversal and oblique sagittal planes to ensure optimal optic nerve direction and optic nerve-globe junction positioning.</w:t>
      </w:r>
    </w:p>
    <w:p w14:paraId="3F818BE4" w14:textId="77777777" w:rsidR="00DE7295" w:rsidRPr="00522181" w:rsidRDefault="00DE7295" w:rsidP="006C47D2">
      <w:pPr>
        <w:pStyle w:val="Body"/>
        <w:contextualSpacing/>
      </w:pPr>
    </w:p>
    <w:p w14:paraId="67E08CCE" w14:textId="6A13A7EF" w:rsidR="00DE7295" w:rsidRPr="00522181" w:rsidRDefault="00522181" w:rsidP="006C47D2">
      <w:pPr>
        <w:pStyle w:val="Body0"/>
        <w:widowControl w:val="0"/>
        <w:numPr>
          <w:ilvl w:val="1"/>
          <w:numId w:val="36"/>
        </w:numPr>
        <w:spacing w:before="0"/>
        <w:ind w:left="0" w:firstLine="0"/>
        <w:contextualSpacing/>
        <w:jc w:val="both"/>
        <w:rPr>
          <w:rFonts w:ascii="Calibri" w:hAnsi="Calibri" w:cs="Calibri"/>
        </w:rPr>
      </w:pPr>
      <w:r w:rsidRPr="00522181">
        <w:rPr>
          <w:rFonts w:ascii="Calibri" w:hAnsi="Calibri" w:cs="Calibri"/>
        </w:rPr>
        <w:t>Assess the</w:t>
      </w:r>
      <w:r w:rsidR="003B563E" w:rsidRPr="00522181">
        <w:rPr>
          <w:rFonts w:ascii="Calibri" w:hAnsi="Calibri" w:cs="Calibri"/>
        </w:rPr>
        <w:t xml:space="preserve"> quality of gaze fixation by </w:t>
      </w:r>
      <w:r w:rsidR="003B563E" w:rsidRPr="00522181">
        <w:rPr>
          <w:rFonts w:ascii="Calibri" w:hAnsi="Calibri" w:cs="Calibri"/>
          <w:lang w:val="fr-FR"/>
        </w:rPr>
        <w:t xml:space="preserve">CSF distribution </w:t>
      </w:r>
      <w:r w:rsidR="003B563E" w:rsidRPr="00522181">
        <w:rPr>
          <w:rFonts w:ascii="Calibri" w:hAnsi="Calibri" w:cs="Calibri"/>
        </w:rPr>
        <w:t xml:space="preserve">around the optic nerve, where it </w:t>
      </w:r>
      <w:r w:rsidR="003B563E" w:rsidRPr="00522181">
        <w:rPr>
          <w:rFonts w:ascii="Calibri" w:eastAsia="Calibri" w:hAnsi="Calibri" w:cs="Calibri"/>
          <w:u w:color="000000"/>
        </w:rPr>
        <w:t>should</w:t>
      </w:r>
      <w:r w:rsidR="003B563E" w:rsidRPr="00522181">
        <w:rPr>
          <w:rFonts w:ascii="Calibri" w:hAnsi="Calibri" w:cs="Calibri"/>
        </w:rPr>
        <w:t xml:space="preserve"> be uniformly distributed around the optic nerve with almost equal thickness at all sides.</w:t>
      </w:r>
    </w:p>
    <w:p w14:paraId="2C86B904" w14:textId="77777777" w:rsidR="00DE7295" w:rsidRPr="00522181" w:rsidRDefault="00DE7295" w:rsidP="006C47D2">
      <w:pPr>
        <w:pStyle w:val="Body"/>
        <w:contextualSpacing/>
      </w:pPr>
    </w:p>
    <w:p w14:paraId="4774A3CC" w14:textId="320F8B7A" w:rsidR="00DE7295" w:rsidRPr="00522181" w:rsidRDefault="00522181" w:rsidP="006C47D2">
      <w:pPr>
        <w:pStyle w:val="Body0"/>
        <w:widowControl w:val="0"/>
        <w:numPr>
          <w:ilvl w:val="1"/>
          <w:numId w:val="36"/>
        </w:numPr>
        <w:spacing w:before="0"/>
        <w:ind w:left="0" w:firstLine="0"/>
        <w:contextualSpacing/>
        <w:jc w:val="both"/>
        <w:rPr>
          <w:rFonts w:ascii="Calibri" w:hAnsi="Calibri" w:cs="Calibri"/>
        </w:rPr>
      </w:pPr>
      <w:r w:rsidRPr="00522181">
        <w:rPr>
          <w:rFonts w:ascii="Calibri" w:hAnsi="Calibri" w:cs="Calibri"/>
        </w:rPr>
        <w:t>Repeat the</w:t>
      </w:r>
      <w:r w:rsidR="003B563E" w:rsidRPr="00522181">
        <w:rPr>
          <w:rFonts w:ascii="Calibri" w:hAnsi="Calibri" w:cs="Calibri"/>
        </w:rPr>
        <w:t xml:space="preserve"> process to image the optic nerve for the other side.</w:t>
      </w:r>
    </w:p>
    <w:p w14:paraId="60BC9EAD" w14:textId="77777777" w:rsidR="00DE7295" w:rsidRPr="00522181" w:rsidRDefault="00DE7295" w:rsidP="006C47D2">
      <w:pPr>
        <w:pStyle w:val="Body"/>
        <w:contextualSpacing/>
      </w:pPr>
    </w:p>
    <w:p w14:paraId="3F203D52" w14:textId="4953590F" w:rsidR="00DE7295" w:rsidRPr="00522181" w:rsidRDefault="003B563E" w:rsidP="006C47D2">
      <w:pPr>
        <w:pStyle w:val="Body"/>
        <w:numPr>
          <w:ilvl w:val="0"/>
          <w:numId w:val="36"/>
        </w:numPr>
        <w:ind w:left="0" w:firstLine="0"/>
        <w:contextualSpacing/>
        <w:rPr>
          <w:b/>
          <w:bCs/>
        </w:rPr>
      </w:pPr>
      <w:r w:rsidRPr="00522181">
        <w:rPr>
          <w:b/>
          <w:bCs/>
        </w:rPr>
        <w:t>Image analysis</w:t>
      </w:r>
    </w:p>
    <w:p w14:paraId="52DD50E6" w14:textId="77777777" w:rsidR="00DE7295" w:rsidRPr="00522181" w:rsidRDefault="00DE7295" w:rsidP="006C47D2">
      <w:pPr>
        <w:pStyle w:val="Body"/>
        <w:contextualSpacing/>
        <w:rPr>
          <w:b/>
          <w:bCs/>
        </w:rPr>
      </w:pPr>
    </w:p>
    <w:p w14:paraId="0F7566CB" w14:textId="5B25FC22" w:rsidR="00DE7295" w:rsidRPr="00522181" w:rsidRDefault="003B563E" w:rsidP="006C47D2">
      <w:pPr>
        <w:pStyle w:val="Body0"/>
        <w:widowControl w:val="0"/>
        <w:numPr>
          <w:ilvl w:val="1"/>
          <w:numId w:val="36"/>
        </w:numPr>
        <w:spacing w:before="0"/>
        <w:ind w:left="0" w:firstLine="0"/>
        <w:contextualSpacing/>
        <w:jc w:val="both"/>
        <w:rPr>
          <w:rFonts w:ascii="Calibri" w:hAnsi="Calibri" w:cs="Calibri"/>
        </w:rPr>
      </w:pPr>
      <w:r w:rsidRPr="00522181">
        <w:rPr>
          <w:rFonts w:ascii="Calibri" w:eastAsia="Calibri" w:hAnsi="Calibri" w:cs="Calibri"/>
          <w:u w:color="000000"/>
        </w:rPr>
        <w:t>Download</w:t>
      </w:r>
      <w:r w:rsidRPr="00522181">
        <w:rPr>
          <w:rFonts w:ascii="Calibri" w:hAnsi="Calibri" w:cs="Calibri"/>
        </w:rPr>
        <w:t xml:space="preserve"> Fiji image processing package from (https://imagej.net/Fiji).</w:t>
      </w:r>
    </w:p>
    <w:p w14:paraId="25F5280E" w14:textId="77777777" w:rsidR="00DE7295" w:rsidRPr="00522181" w:rsidRDefault="00DE7295" w:rsidP="006C47D2">
      <w:pPr>
        <w:pStyle w:val="Body"/>
        <w:contextualSpacing/>
      </w:pPr>
    </w:p>
    <w:p w14:paraId="490E5E4D" w14:textId="3242A17A" w:rsidR="00DE7295" w:rsidRPr="00522181" w:rsidRDefault="003B563E" w:rsidP="006C47D2">
      <w:pPr>
        <w:pStyle w:val="Body0"/>
        <w:widowControl w:val="0"/>
        <w:numPr>
          <w:ilvl w:val="1"/>
          <w:numId w:val="36"/>
        </w:numPr>
        <w:spacing w:before="0"/>
        <w:ind w:left="0" w:firstLine="0"/>
        <w:contextualSpacing/>
        <w:jc w:val="both"/>
        <w:rPr>
          <w:rFonts w:ascii="Calibri" w:hAnsi="Calibri" w:cs="Calibri"/>
        </w:rPr>
      </w:pPr>
      <w:r w:rsidRPr="00522181">
        <w:rPr>
          <w:rFonts w:ascii="Calibri" w:hAnsi="Calibri" w:cs="Calibri"/>
        </w:rPr>
        <w:t xml:space="preserve">Upload the coronal image of optic nerve to ImageJ Fiji software for analysis by clicking </w:t>
      </w:r>
      <w:r w:rsidRPr="00522181">
        <w:rPr>
          <w:rFonts w:ascii="Calibri" w:hAnsi="Calibri" w:cs="Calibri"/>
          <w:b/>
          <w:bCs/>
        </w:rPr>
        <w:t>File</w:t>
      </w:r>
      <w:r w:rsidRPr="00522181">
        <w:rPr>
          <w:rFonts w:ascii="Calibri" w:hAnsi="Calibri" w:cs="Calibri"/>
        </w:rPr>
        <w:t xml:space="preserve"> from the menu bar, followed by </w:t>
      </w:r>
      <w:r w:rsidR="00522181" w:rsidRPr="00522181">
        <w:rPr>
          <w:rFonts w:ascii="Calibri" w:hAnsi="Calibri" w:cs="Calibri"/>
          <w:b/>
          <w:bCs/>
        </w:rPr>
        <w:t>O</w:t>
      </w:r>
      <w:r w:rsidRPr="00522181">
        <w:rPr>
          <w:rFonts w:ascii="Calibri" w:hAnsi="Calibri" w:cs="Calibri"/>
          <w:b/>
          <w:bCs/>
        </w:rPr>
        <w:t>pen</w:t>
      </w:r>
      <w:r w:rsidRPr="00522181">
        <w:rPr>
          <w:rFonts w:ascii="Calibri" w:hAnsi="Calibri" w:cs="Calibri"/>
        </w:rPr>
        <w:t xml:space="preserve"> button. Choose the coronal image to </w:t>
      </w:r>
      <w:r w:rsidR="00522181" w:rsidRPr="00522181">
        <w:rPr>
          <w:rFonts w:ascii="Calibri" w:hAnsi="Calibri" w:cs="Calibri"/>
        </w:rPr>
        <w:t xml:space="preserve">be </w:t>
      </w:r>
      <w:r w:rsidRPr="00522181">
        <w:rPr>
          <w:rFonts w:ascii="Calibri" w:hAnsi="Calibri" w:cs="Calibri"/>
        </w:rPr>
        <w:t>process</w:t>
      </w:r>
      <w:r w:rsidR="00522181" w:rsidRPr="00522181">
        <w:rPr>
          <w:rFonts w:ascii="Calibri" w:hAnsi="Calibri" w:cs="Calibri"/>
        </w:rPr>
        <w:t>ed</w:t>
      </w:r>
      <w:r w:rsidR="00732A22" w:rsidRPr="00522181">
        <w:rPr>
          <w:rFonts w:ascii="Calibri" w:hAnsi="Calibri" w:cs="Calibri"/>
        </w:rPr>
        <w:t xml:space="preserve">. </w:t>
      </w:r>
      <w:r w:rsidR="000E78F6">
        <w:rPr>
          <w:rFonts w:ascii="Calibri" w:hAnsi="Calibri" w:cs="Calibri"/>
        </w:rPr>
        <w:t>Transfer</w:t>
      </w:r>
      <w:r w:rsidR="00732A22" w:rsidRPr="00522181">
        <w:rPr>
          <w:rFonts w:ascii="Calibri" w:hAnsi="Calibri" w:cs="Calibri"/>
        </w:rPr>
        <w:t xml:space="preserve"> </w:t>
      </w:r>
      <w:r w:rsidR="00522181" w:rsidRPr="00522181">
        <w:rPr>
          <w:rFonts w:ascii="Calibri" w:hAnsi="Calibri" w:cs="Calibri"/>
        </w:rPr>
        <w:t xml:space="preserve">the images </w:t>
      </w:r>
      <w:r w:rsidR="00732A22" w:rsidRPr="00522181">
        <w:rPr>
          <w:rFonts w:ascii="Calibri" w:hAnsi="Calibri" w:cs="Calibri"/>
        </w:rPr>
        <w:t xml:space="preserve">to Fiji software without losing image quality during transfer, as </w:t>
      </w:r>
      <w:r w:rsidR="000E78F6">
        <w:rPr>
          <w:rFonts w:ascii="Calibri" w:hAnsi="Calibri" w:cs="Calibri"/>
        </w:rPr>
        <w:t>image quality loss</w:t>
      </w:r>
      <w:r w:rsidR="00732A22" w:rsidRPr="00522181">
        <w:rPr>
          <w:rFonts w:ascii="Calibri" w:hAnsi="Calibri" w:cs="Calibri"/>
        </w:rPr>
        <w:t xml:space="preserve"> will lead to unreliable image analysis results.</w:t>
      </w:r>
    </w:p>
    <w:p w14:paraId="4744992C" w14:textId="77777777" w:rsidR="00DE7295" w:rsidRPr="00522181" w:rsidRDefault="00DE7295" w:rsidP="006C47D2">
      <w:pPr>
        <w:pStyle w:val="Body"/>
        <w:contextualSpacing/>
      </w:pPr>
    </w:p>
    <w:p w14:paraId="2DB507B9" w14:textId="7943686B" w:rsidR="00DE7295" w:rsidRPr="00522181" w:rsidRDefault="003B563E" w:rsidP="006C47D2">
      <w:pPr>
        <w:pStyle w:val="Body0"/>
        <w:widowControl w:val="0"/>
        <w:numPr>
          <w:ilvl w:val="1"/>
          <w:numId w:val="36"/>
        </w:numPr>
        <w:spacing w:before="0"/>
        <w:ind w:left="0" w:firstLine="0"/>
        <w:contextualSpacing/>
        <w:jc w:val="both"/>
        <w:rPr>
          <w:rFonts w:ascii="Calibri" w:hAnsi="Calibri" w:cs="Calibri"/>
        </w:rPr>
      </w:pPr>
      <w:r w:rsidRPr="00522181">
        <w:rPr>
          <w:rFonts w:ascii="Calibri" w:hAnsi="Calibri" w:cs="Calibri"/>
        </w:rPr>
        <w:t>Standardize the scale by specifying the number of pixels per a unit of length</w:t>
      </w:r>
      <w:r w:rsidR="00522181" w:rsidRPr="00522181">
        <w:rPr>
          <w:rFonts w:ascii="Calibri" w:hAnsi="Calibri" w:cs="Calibri"/>
        </w:rPr>
        <w:t xml:space="preserve"> by </w:t>
      </w:r>
      <w:r w:rsidRPr="00522181">
        <w:rPr>
          <w:rFonts w:ascii="Calibri" w:hAnsi="Calibri" w:cs="Calibri"/>
        </w:rPr>
        <w:t>drawing a straight line on the map scale</w:t>
      </w:r>
      <w:r w:rsidR="00522181" w:rsidRPr="00522181">
        <w:rPr>
          <w:rFonts w:ascii="Calibri" w:hAnsi="Calibri" w:cs="Calibri"/>
        </w:rPr>
        <w:t>. T</w:t>
      </w:r>
      <w:r w:rsidRPr="00522181">
        <w:rPr>
          <w:rFonts w:ascii="Calibri" w:hAnsi="Calibri" w:cs="Calibri"/>
        </w:rPr>
        <w:t xml:space="preserve">hen choose </w:t>
      </w:r>
      <w:r w:rsidR="00522181" w:rsidRPr="00522181">
        <w:rPr>
          <w:rFonts w:ascii="Calibri" w:hAnsi="Calibri" w:cs="Calibri"/>
          <w:b/>
          <w:bCs/>
        </w:rPr>
        <w:t>Set Scale</w:t>
      </w:r>
      <w:r w:rsidRPr="00522181">
        <w:rPr>
          <w:rFonts w:ascii="Calibri" w:hAnsi="Calibri" w:cs="Calibri"/>
        </w:rPr>
        <w:t xml:space="preserve"> from </w:t>
      </w:r>
      <w:r w:rsidR="00522181" w:rsidRPr="00522181">
        <w:rPr>
          <w:rFonts w:ascii="Calibri" w:hAnsi="Calibri" w:cs="Calibri"/>
        </w:rPr>
        <w:t xml:space="preserve">the </w:t>
      </w:r>
      <w:r w:rsidR="00522181" w:rsidRPr="00522181">
        <w:rPr>
          <w:rFonts w:ascii="Calibri" w:hAnsi="Calibri" w:cs="Calibri"/>
          <w:b/>
          <w:bCs/>
        </w:rPr>
        <w:t>A</w:t>
      </w:r>
      <w:r w:rsidRPr="00522181">
        <w:rPr>
          <w:rFonts w:ascii="Calibri" w:hAnsi="Calibri" w:cs="Calibri"/>
          <w:b/>
          <w:bCs/>
        </w:rPr>
        <w:t>nalyze</w:t>
      </w:r>
      <w:r w:rsidRPr="00522181">
        <w:rPr>
          <w:rFonts w:ascii="Calibri" w:hAnsi="Calibri" w:cs="Calibri"/>
        </w:rPr>
        <w:t xml:space="preserve"> menu bar.</w:t>
      </w:r>
      <w:r w:rsidR="001946DD" w:rsidRPr="00522181">
        <w:rPr>
          <w:rFonts w:ascii="Calibri" w:hAnsi="Calibri" w:cs="Calibri"/>
        </w:rPr>
        <w:t xml:space="preserve"> </w:t>
      </w:r>
      <w:r w:rsidRPr="00522181">
        <w:rPr>
          <w:rFonts w:ascii="Calibri" w:hAnsi="Calibri" w:cs="Calibri"/>
        </w:rPr>
        <w:t>Specify the length of the line as appears on the map scale with the proper unite of length (i.e.</w:t>
      </w:r>
      <w:r w:rsidR="00B14530" w:rsidRPr="00522181">
        <w:rPr>
          <w:rFonts w:ascii="Calibri" w:hAnsi="Calibri" w:cs="Calibri"/>
        </w:rPr>
        <w:t>,</w:t>
      </w:r>
      <w:r w:rsidRPr="00522181">
        <w:rPr>
          <w:rFonts w:ascii="Calibri" w:hAnsi="Calibri" w:cs="Calibri"/>
        </w:rPr>
        <w:t xml:space="preserve"> </w:t>
      </w:r>
      <w:r w:rsidRPr="00522181">
        <w:rPr>
          <w:rFonts w:ascii="Calibri" w:eastAsia="Calibri" w:hAnsi="Calibri" w:cs="Calibri"/>
          <w:u w:color="000000"/>
        </w:rPr>
        <w:t>mostly</w:t>
      </w:r>
      <w:r w:rsidRPr="00522181">
        <w:rPr>
          <w:rFonts w:ascii="Calibri" w:hAnsi="Calibri" w:cs="Calibri"/>
        </w:rPr>
        <w:t xml:space="preserve"> mm).</w:t>
      </w:r>
    </w:p>
    <w:p w14:paraId="14F61CC6" w14:textId="77777777" w:rsidR="00DE7295" w:rsidRPr="00522181" w:rsidRDefault="00DE7295" w:rsidP="006C47D2">
      <w:pPr>
        <w:pStyle w:val="Body"/>
        <w:contextualSpacing/>
      </w:pPr>
    </w:p>
    <w:p w14:paraId="40BAA63B" w14:textId="3F4B432D" w:rsidR="00DE7295" w:rsidRPr="00522181" w:rsidRDefault="003B563E" w:rsidP="006C47D2">
      <w:pPr>
        <w:pStyle w:val="Body0"/>
        <w:widowControl w:val="0"/>
        <w:numPr>
          <w:ilvl w:val="1"/>
          <w:numId w:val="36"/>
        </w:numPr>
        <w:spacing w:before="0"/>
        <w:ind w:left="0" w:firstLine="0"/>
        <w:contextualSpacing/>
        <w:jc w:val="both"/>
        <w:rPr>
          <w:rFonts w:ascii="Calibri" w:hAnsi="Calibri" w:cs="Calibri"/>
        </w:rPr>
      </w:pPr>
      <w:r w:rsidRPr="00522181">
        <w:rPr>
          <w:rFonts w:ascii="Calibri" w:eastAsia="Calibri" w:hAnsi="Calibri" w:cs="Calibri"/>
          <w:u w:color="000000"/>
        </w:rPr>
        <w:t>Convert</w:t>
      </w:r>
      <w:r w:rsidRPr="00522181">
        <w:rPr>
          <w:rFonts w:ascii="Calibri" w:hAnsi="Calibri" w:cs="Calibri"/>
        </w:rPr>
        <w:t xml:space="preserve"> the image into a grayscale using the image menu, </w:t>
      </w:r>
      <w:r w:rsidR="00522181" w:rsidRPr="00522181">
        <w:rPr>
          <w:rFonts w:ascii="Calibri" w:hAnsi="Calibri" w:cs="Calibri"/>
        </w:rPr>
        <w:t xml:space="preserve">and </w:t>
      </w:r>
      <w:r w:rsidRPr="00522181">
        <w:rPr>
          <w:rFonts w:ascii="Calibri" w:hAnsi="Calibri" w:cs="Calibri"/>
        </w:rPr>
        <w:t xml:space="preserve">then choosing </w:t>
      </w:r>
      <w:r w:rsidR="000E78F6">
        <w:rPr>
          <w:rFonts w:ascii="Calibri" w:hAnsi="Calibri" w:cs="Calibri"/>
          <w:b/>
          <w:bCs/>
        </w:rPr>
        <w:t>T</w:t>
      </w:r>
      <w:r w:rsidRPr="00522181">
        <w:rPr>
          <w:rFonts w:ascii="Calibri" w:hAnsi="Calibri" w:cs="Calibri"/>
          <w:b/>
          <w:bCs/>
        </w:rPr>
        <w:t>ype</w:t>
      </w:r>
      <w:r w:rsidR="00522181" w:rsidRPr="00522181">
        <w:rPr>
          <w:rFonts w:ascii="Calibri" w:hAnsi="Calibri" w:cs="Calibri"/>
        </w:rPr>
        <w:t xml:space="preserve"> and </w:t>
      </w:r>
      <w:r w:rsidRPr="00522181">
        <w:rPr>
          <w:rFonts w:ascii="Calibri" w:hAnsi="Calibri" w:cs="Calibri"/>
          <w:b/>
          <w:bCs/>
        </w:rPr>
        <w:t>8</w:t>
      </w:r>
      <w:r w:rsidR="00B14530" w:rsidRPr="00522181">
        <w:rPr>
          <w:rFonts w:ascii="Calibri" w:hAnsi="Calibri" w:cs="Calibri"/>
          <w:b/>
          <w:bCs/>
        </w:rPr>
        <w:t>-</w:t>
      </w:r>
      <w:r w:rsidRPr="00522181">
        <w:rPr>
          <w:rFonts w:ascii="Calibri" w:hAnsi="Calibri" w:cs="Calibri"/>
          <w:b/>
          <w:bCs/>
        </w:rPr>
        <w:t>bit</w:t>
      </w:r>
      <w:r w:rsidRPr="00522181">
        <w:rPr>
          <w:rFonts w:ascii="Calibri" w:hAnsi="Calibri" w:cs="Calibri"/>
        </w:rPr>
        <w:t>.</w:t>
      </w:r>
    </w:p>
    <w:p w14:paraId="5387F827" w14:textId="77777777" w:rsidR="00DE7295" w:rsidRPr="00522181" w:rsidRDefault="00DE7295" w:rsidP="006C47D2">
      <w:pPr>
        <w:pStyle w:val="Body"/>
        <w:contextualSpacing/>
      </w:pPr>
    </w:p>
    <w:p w14:paraId="2247DE64" w14:textId="3C404C39" w:rsidR="00DE7295" w:rsidRPr="00522181" w:rsidRDefault="003B563E" w:rsidP="006C47D2">
      <w:pPr>
        <w:pStyle w:val="Body0"/>
        <w:widowControl w:val="0"/>
        <w:numPr>
          <w:ilvl w:val="1"/>
          <w:numId w:val="36"/>
        </w:numPr>
        <w:spacing w:before="0"/>
        <w:ind w:left="0" w:firstLine="0"/>
        <w:contextualSpacing/>
        <w:jc w:val="both"/>
        <w:rPr>
          <w:rFonts w:ascii="Calibri" w:hAnsi="Calibri" w:cs="Calibri"/>
        </w:rPr>
      </w:pPr>
      <w:r w:rsidRPr="00522181">
        <w:rPr>
          <w:rFonts w:ascii="Calibri" w:eastAsia="Calibri" w:hAnsi="Calibri" w:cs="Calibri"/>
          <w:u w:color="000000"/>
        </w:rPr>
        <w:t>Quantify</w:t>
      </w:r>
      <w:r w:rsidRPr="00522181">
        <w:rPr>
          <w:rFonts w:ascii="Calibri" w:hAnsi="Calibri" w:cs="Calibri"/>
        </w:rPr>
        <w:t xml:space="preserve"> the range of intensity of white matter pixels</w:t>
      </w:r>
      <w:r w:rsidR="00522181" w:rsidRPr="00522181">
        <w:rPr>
          <w:rFonts w:ascii="Calibri" w:hAnsi="Calibri" w:cs="Calibri"/>
        </w:rPr>
        <w:t>.</w:t>
      </w:r>
    </w:p>
    <w:p w14:paraId="3E4D9E1F" w14:textId="77777777" w:rsidR="00522181" w:rsidRPr="00522181" w:rsidRDefault="00522181" w:rsidP="006C47D2">
      <w:pPr>
        <w:pStyle w:val="Body"/>
        <w:contextualSpacing/>
      </w:pPr>
    </w:p>
    <w:p w14:paraId="3A2B5D39" w14:textId="6F33EF48" w:rsidR="00DE7295" w:rsidRPr="00522181" w:rsidRDefault="003B563E" w:rsidP="006C47D2">
      <w:pPr>
        <w:pStyle w:val="Body"/>
        <w:numPr>
          <w:ilvl w:val="2"/>
          <w:numId w:val="36"/>
        </w:numPr>
        <w:ind w:left="0" w:firstLine="0"/>
        <w:contextualSpacing/>
      </w:pPr>
      <w:r w:rsidRPr="00522181">
        <w:t>Using the Lasso selection tool</w:t>
      </w:r>
      <w:r w:rsidR="00522181" w:rsidRPr="00522181">
        <w:t xml:space="preserve"> (</w:t>
      </w:r>
      <w:r w:rsidRPr="00522181">
        <w:rPr>
          <w:b/>
          <w:bCs/>
        </w:rPr>
        <w:t>Plugin</w:t>
      </w:r>
      <w:r w:rsidR="00522181" w:rsidRPr="00522181">
        <w:t xml:space="preserve"> | </w:t>
      </w:r>
      <w:r w:rsidRPr="00522181">
        <w:rPr>
          <w:b/>
          <w:bCs/>
        </w:rPr>
        <w:t>Segmentation</w:t>
      </w:r>
      <w:r w:rsidR="00522181" w:rsidRPr="00522181">
        <w:rPr>
          <w:b/>
          <w:bCs/>
        </w:rPr>
        <w:t xml:space="preserve"> | </w:t>
      </w:r>
      <w:r w:rsidR="00522181" w:rsidRPr="00522181">
        <w:rPr>
          <w:b/>
          <w:bCs/>
          <w:lang w:val="it-IT"/>
        </w:rPr>
        <w:t>La</w:t>
      </w:r>
      <w:r w:rsidRPr="00522181">
        <w:rPr>
          <w:b/>
          <w:bCs/>
          <w:lang w:val="it-IT"/>
        </w:rPr>
        <w:t>sso tool</w:t>
      </w:r>
      <w:r w:rsidR="00522181" w:rsidRPr="00522181">
        <w:t>)</w:t>
      </w:r>
      <w:r w:rsidRPr="00522181">
        <w:t xml:space="preserve">, select a sufficient area of white matter, making sure not to include gray matter area during selection. We found that a total </w:t>
      </w:r>
      <w:r w:rsidR="004B0348" w:rsidRPr="00522181">
        <w:t>selected white</w:t>
      </w:r>
      <w:r w:rsidRPr="00522181">
        <w:t xml:space="preserve"> matter area of around 1000 pixels is enough</w:t>
      </w:r>
      <w:r w:rsidR="00522181" w:rsidRPr="00522181">
        <w:t>. Use</w:t>
      </w:r>
      <w:r w:rsidRPr="00522181">
        <w:t xml:space="preserve"> </w:t>
      </w:r>
      <w:r w:rsidRPr="00522181">
        <w:rPr>
          <w:b/>
          <w:bCs/>
        </w:rPr>
        <w:t>Analyze</w:t>
      </w:r>
      <w:r w:rsidRPr="00522181">
        <w:t xml:space="preserve"> </w:t>
      </w:r>
      <w:r w:rsidR="00522181" w:rsidRPr="00522181">
        <w:t>and</w:t>
      </w:r>
      <w:r w:rsidRPr="00522181">
        <w:t xml:space="preserve"> </w:t>
      </w:r>
      <w:r w:rsidRPr="00522181">
        <w:rPr>
          <w:b/>
          <w:bCs/>
        </w:rPr>
        <w:t>Measure</w:t>
      </w:r>
      <w:r w:rsidRPr="00522181">
        <w:t xml:space="preserve"> tool to quantify </w:t>
      </w:r>
      <w:r w:rsidR="00522181" w:rsidRPr="00522181">
        <w:t xml:space="preserve">the </w:t>
      </w:r>
      <w:r w:rsidRPr="00522181">
        <w:t>selected area.</w:t>
      </w:r>
    </w:p>
    <w:p w14:paraId="2CA424B5" w14:textId="77777777" w:rsidR="00DE7295" w:rsidRPr="00522181" w:rsidRDefault="00DE7295" w:rsidP="006C47D2">
      <w:pPr>
        <w:pStyle w:val="Body"/>
        <w:contextualSpacing/>
      </w:pPr>
    </w:p>
    <w:p w14:paraId="3020F4CB" w14:textId="043338AA" w:rsidR="00DE7295" w:rsidRPr="00522181" w:rsidRDefault="003B563E" w:rsidP="006C47D2">
      <w:pPr>
        <w:pStyle w:val="Body0"/>
        <w:widowControl w:val="0"/>
        <w:numPr>
          <w:ilvl w:val="1"/>
          <w:numId w:val="36"/>
        </w:numPr>
        <w:spacing w:before="0"/>
        <w:ind w:left="0" w:firstLine="0"/>
        <w:contextualSpacing/>
        <w:jc w:val="both"/>
        <w:rPr>
          <w:rFonts w:ascii="Calibri" w:hAnsi="Calibri" w:cs="Calibri"/>
        </w:rPr>
      </w:pPr>
      <w:r w:rsidRPr="00522181">
        <w:rPr>
          <w:rFonts w:ascii="Calibri" w:hAnsi="Calibri" w:cs="Calibri"/>
        </w:rPr>
        <w:t xml:space="preserve">Show the </w:t>
      </w:r>
      <w:r w:rsidRPr="00522181">
        <w:rPr>
          <w:rFonts w:ascii="Calibri" w:hAnsi="Calibri" w:cs="Calibri"/>
          <w:b/>
          <w:bCs/>
        </w:rPr>
        <w:t>Histogram</w:t>
      </w:r>
      <w:r w:rsidRPr="00522181">
        <w:rPr>
          <w:rFonts w:ascii="Calibri" w:hAnsi="Calibri" w:cs="Calibri"/>
        </w:rPr>
        <w:t xml:space="preserve"> tool from </w:t>
      </w:r>
      <w:r w:rsidRPr="00522181">
        <w:rPr>
          <w:rFonts w:ascii="Calibri" w:hAnsi="Calibri" w:cs="Calibri"/>
          <w:b/>
          <w:bCs/>
        </w:rPr>
        <w:t>Analyze</w:t>
      </w:r>
      <w:r w:rsidRPr="00522181">
        <w:rPr>
          <w:rFonts w:ascii="Calibri" w:hAnsi="Calibri" w:cs="Calibri"/>
        </w:rPr>
        <w:t xml:space="preserve"> menu, which shows the distribution of pixels </w:t>
      </w:r>
      <w:r w:rsidRPr="00522181">
        <w:rPr>
          <w:rFonts w:ascii="Calibri" w:eastAsia="Calibri" w:hAnsi="Calibri" w:cs="Calibri"/>
          <w:u w:color="000000"/>
        </w:rPr>
        <w:t>intensity</w:t>
      </w:r>
      <w:r w:rsidRPr="00522181">
        <w:rPr>
          <w:rFonts w:ascii="Calibri" w:hAnsi="Calibri" w:cs="Calibri"/>
        </w:rPr>
        <w:t xml:space="preserve"> in the white matter area selected. Click on the </w:t>
      </w:r>
      <w:r w:rsidRPr="00522181">
        <w:rPr>
          <w:rFonts w:ascii="Calibri" w:hAnsi="Calibri" w:cs="Calibri"/>
          <w:b/>
          <w:bCs/>
        </w:rPr>
        <w:t>Live</w:t>
      </w:r>
      <w:r w:rsidRPr="00522181">
        <w:rPr>
          <w:rFonts w:ascii="Calibri" w:hAnsi="Calibri" w:cs="Calibri"/>
        </w:rPr>
        <w:t xml:space="preserve"> box to make sure the histogram assesses the selected area. The graph on the histogram should show a normal distribution of intensity. </w:t>
      </w:r>
    </w:p>
    <w:p w14:paraId="7B5BDCB2" w14:textId="77777777" w:rsidR="00DE7295" w:rsidRPr="00522181" w:rsidRDefault="00DE7295" w:rsidP="006C47D2">
      <w:pPr>
        <w:pStyle w:val="Body"/>
        <w:contextualSpacing/>
      </w:pPr>
    </w:p>
    <w:p w14:paraId="0E2E8769" w14:textId="03C18762" w:rsidR="00DE7295" w:rsidRPr="00522181" w:rsidRDefault="003B563E" w:rsidP="006C47D2">
      <w:pPr>
        <w:pStyle w:val="Body0"/>
        <w:widowControl w:val="0"/>
        <w:numPr>
          <w:ilvl w:val="1"/>
          <w:numId w:val="36"/>
        </w:numPr>
        <w:spacing w:before="0"/>
        <w:ind w:left="0" w:firstLine="0"/>
        <w:contextualSpacing/>
        <w:jc w:val="both"/>
        <w:rPr>
          <w:rFonts w:ascii="Calibri" w:hAnsi="Calibri" w:cs="Calibri"/>
        </w:rPr>
      </w:pPr>
      <w:r w:rsidRPr="00522181">
        <w:rPr>
          <w:rFonts w:ascii="Calibri" w:eastAsia="Calibri" w:hAnsi="Calibri" w:cs="Calibri"/>
          <w:u w:color="000000"/>
        </w:rPr>
        <w:lastRenderedPageBreak/>
        <w:t>Calculate</w:t>
      </w:r>
      <w:r w:rsidRPr="00522181">
        <w:rPr>
          <w:rFonts w:ascii="Calibri" w:hAnsi="Calibri" w:cs="Calibri"/>
        </w:rPr>
        <w:t xml:space="preserve"> white matter intensity range as follows:</w:t>
      </w:r>
    </w:p>
    <w:p w14:paraId="2A0D8C9B" w14:textId="700171BB" w:rsidR="00DE7295" w:rsidRPr="00522181" w:rsidRDefault="003B563E" w:rsidP="006C47D2">
      <w:pPr>
        <w:pStyle w:val="Body"/>
        <w:contextualSpacing/>
      </w:pPr>
      <w:r w:rsidRPr="00522181">
        <w:t>Lower limit = mean intensity - (3* standard deviation)</w:t>
      </w:r>
    </w:p>
    <w:p w14:paraId="64D7D865" w14:textId="0A9616EA" w:rsidR="00DE7295" w:rsidRPr="00522181" w:rsidRDefault="003B563E" w:rsidP="006C47D2">
      <w:pPr>
        <w:pStyle w:val="Body"/>
        <w:contextualSpacing/>
      </w:pPr>
      <w:r w:rsidRPr="00522181">
        <w:t>Upper limit = mean intensity + (3* standard deviation)</w:t>
      </w:r>
    </w:p>
    <w:p w14:paraId="5C4732FB" w14:textId="77777777" w:rsidR="00DD06C9" w:rsidRPr="00522181" w:rsidRDefault="00DD06C9" w:rsidP="006C47D2">
      <w:pPr>
        <w:pStyle w:val="Body"/>
        <w:contextualSpacing/>
      </w:pPr>
    </w:p>
    <w:p w14:paraId="4987CF2A" w14:textId="39A56096" w:rsidR="00522181" w:rsidRPr="000E78F6" w:rsidRDefault="003B563E" w:rsidP="006C47D2">
      <w:pPr>
        <w:pStyle w:val="Body0"/>
        <w:widowControl w:val="0"/>
        <w:numPr>
          <w:ilvl w:val="1"/>
          <w:numId w:val="36"/>
        </w:numPr>
        <w:spacing w:before="0"/>
        <w:ind w:left="0" w:firstLine="0"/>
        <w:contextualSpacing/>
        <w:jc w:val="both"/>
        <w:rPr>
          <w:rFonts w:ascii="Calibri" w:hAnsi="Calibri" w:cs="Calibri"/>
        </w:rPr>
      </w:pPr>
      <w:r w:rsidRPr="000E78F6">
        <w:rPr>
          <w:rFonts w:ascii="Calibri" w:eastAsia="Calibri" w:hAnsi="Calibri" w:cs="Calibri"/>
          <w:u w:color="000000"/>
        </w:rPr>
        <w:t>Open</w:t>
      </w:r>
      <w:r w:rsidRPr="000E78F6">
        <w:rPr>
          <w:rFonts w:ascii="Calibri" w:hAnsi="Calibri" w:cs="Calibri"/>
        </w:rPr>
        <w:t xml:space="preserve"> the </w:t>
      </w:r>
      <w:r w:rsidR="00522181" w:rsidRPr="000E78F6">
        <w:rPr>
          <w:rFonts w:ascii="Calibri" w:hAnsi="Calibri" w:cs="Calibri"/>
          <w:b/>
          <w:bCs/>
        </w:rPr>
        <w:t>Threshold</w:t>
      </w:r>
      <w:r w:rsidRPr="000E78F6">
        <w:rPr>
          <w:rFonts w:ascii="Calibri" w:hAnsi="Calibri" w:cs="Calibri"/>
        </w:rPr>
        <w:t xml:space="preserve"> tool from </w:t>
      </w:r>
      <w:r w:rsidR="00522181" w:rsidRPr="000E78F6">
        <w:rPr>
          <w:rFonts w:ascii="Calibri" w:hAnsi="Calibri" w:cs="Calibri"/>
          <w:b/>
          <w:bCs/>
        </w:rPr>
        <w:t>Image</w:t>
      </w:r>
      <w:r w:rsidRPr="000E78F6">
        <w:rPr>
          <w:rFonts w:ascii="Calibri" w:hAnsi="Calibri" w:cs="Calibri"/>
        </w:rPr>
        <w:t xml:space="preserve"> menu, followed by</w:t>
      </w:r>
      <w:r w:rsidR="006C47D2">
        <w:rPr>
          <w:rFonts w:ascii="Calibri" w:hAnsi="Calibri" w:cs="Calibri"/>
        </w:rPr>
        <w:t xml:space="preserve"> the</w:t>
      </w:r>
      <w:r w:rsidRPr="000E78F6">
        <w:rPr>
          <w:rFonts w:ascii="Calibri" w:hAnsi="Calibri" w:cs="Calibri"/>
        </w:rPr>
        <w:t xml:space="preserve"> </w:t>
      </w:r>
      <w:r w:rsidRPr="000E78F6">
        <w:rPr>
          <w:rFonts w:ascii="Calibri" w:hAnsi="Calibri" w:cs="Calibri"/>
          <w:b/>
          <w:bCs/>
        </w:rPr>
        <w:t>Adjust</w:t>
      </w:r>
      <w:r w:rsidRPr="000E78F6">
        <w:rPr>
          <w:rFonts w:ascii="Calibri" w:hAnsi="Calibri" w:cs="Calibri"/>
        </w:rPr>
        <w:t xml:space="preserve"> function</w:t>
      </w:r>
      <w:r w:rsidR="000E78F6" w:rsidRPr="000E78F6">
        <w:rPr>
          <w:rFonts w:ascii="Calibri" w:hAnsi="Calibri" w:cs="Calibri"/>
        </w:rPr>
        <w:t xml:space="preserve">. </w:t>
      </w:r>
      <w:r w:rsidRPr="000E78F6">
        <w:rPr>
          <w:rFonts w:ascii="Calibri" w:hAnsi="Calibri" w:cs="Calibri"/>
        </w:rPr>
        <w:t xml:space="preserve">Specify the range calculated from the previous step. Tick only </w:t>
      </w:r>
      <w:r w:rsidRPr="000E78F6">
        <w:rPr>
          <w:rFonts w:ascii="Calibri" w:hAnsi="Calibri" w:cs="Calibri"/>
          <w:b/>
          <w:bCs/>
        </w:rPr>
        <w:t>dark background</w:t>
      </w:r>
      <w:r w:rsidRPr="000E78F6">
        <w:rPr>
          <w:rFonts w:ascii="Calibri" w:hAnsi="Calibri" w:cs="Calibri"/>
        </w:rPr>
        <w:t xml:space="preserve"> </w:t>
      </w:r>
      <w:r w:rsidR="004B0348" w:rsidRPr="000E78F6">
        <w:rPr>
          <w:rFonts w:ascii="Calibri" w:hAnsi="Calibri" w:cs="Calibri"/>
        </w:rPr>
        <w:t>function and</w:t>
      </w:r>
      <w:r w:rsidRPr="000E78F6">
        <w:rPr>
          <w:rFonts w:ascii="Calibri" w:hAnsi="Calibri" w:cs="Calibri"/>
        </w:rPr>
        <w:t xml:space="preserve"> specify black and white annotation </w:t>
      </w:r>
      <w:r w:rsidRPr="000E78F6">
        <w:rPr>
          <w:rFonts w:ascii="Calibri" w:hAnsi="Calibri" w:cs="Calibri"/>
          <w:b/>
          <w:bCs/>
        </w:rPr>
        <w:t>B&amp;W</w:t>
      </w:r>
      <w:r w:rsidRPr="000E78F6">
        <w:rPr>
          <w:rFonts w:ascii="Calibri" w:hAnsi="Calibri" w:cs="Calibri"/>
        </w:rPr>
        <w:t xml:space="preserve"> from drop list, then click apply. The mask for </w:t>
      </w:r>
      <w:r w:rsidR="006C47D2">
        <w:rPr>
          <w:rFonts w:ascii="Calibri" w:hAnsi="Calibri" w:cs="Calibri"/>
        </w:rPr>
        <w:t>w</w:t>
      </w:r>
      <w:r w:rsidRPr="000E78F6">
        <w:rPr>
          <w:rFonts w:ascii="Calibri" w:hAnsi="Calibri" w:cs="Calibri"/>
        </w:rPr>
        <w:t>hite matter present within the optic disc will appear.</w:t>
      </w:r>
    </w:p>
    <w:p w14:paraId="7ABB40EC" w14:textId="77777777" w:rsidR="00522181" w:rsidRPr="00522181" w:rsidRDefault="00522181" w:rsidP="006C47D2">
      <w:pPr>
        <w:pStyle w:val="Body"/>
        <w:contextualSpacing/>
      </w:pPr>
    </w:p>
    <w:p w14:paraId="1B146AFF" w14:textId="032FD365" w:rsidR="00DE7295" w:rsidRPr="00522181" w:rsidRDefault="003B563E" w:rsidP="006C47D2">
      <w:pPr>
        <w:pStyle w:val="Body0"/>
        <w:widowControl w:val="0"/>
        <w:numPr>
          <w:ilvl w:val="1"/>
          <w:numId w:val="36"/>
        </w:numPr>
        <w:spacing w:before="0"/>
        <w:ind w:left="0" w:firstLine="0"/>
        <w:contextualSpacing/>
        <w:jc w:val="both"/>
        <w:rPr>
          <w:rFonts w:ascii="Calibri" w:hAnsi="Calibri" w:cs="Calibri"/>
        </w:rPr>
      </w:pPr>
      <w:r w:rsidRPr="00522181">
        <w:rPr>
          <w:rFonts w:ascii="Calibri" w:hAnsi="Calibri" w:cs="Calibri"/>
        </w:rPr>
        <w:t>Using the Lasso selection tool</w:t>
      </w:r>
      <w:r w:rsidR="00522181" w:rsidRPr="00522181">
        <w:rPr>
          <w:rFonts w:ascii="Calibri" w:hAnsi="Calibri" w:cs="Calibri"/>
          <w:b/>
          <w:bCs/>
        </w:rPr>
        <w:t xml:space="preserve"> </w:t>
      </w:r>
      <w:r w:rsidR="00522181" w:rsidRPr="00522181">
        <w:rPr>
          <w:rFonts w:ascii="Calibri" w:hAnsi="Calibri" w:cs="Calibri"/>
        </w:rPr>
        <w:t>(</w:t>
      </w:r>
      <w:r w:rsidR="00522181" w:rsidRPr="00522181">
        <w:rPr>
          <w:rFonts w:ascii="Calibri" w:hAnsi="Calibri" w:cs="Calibri"/>
          <w:b/>
          <w:bCs/>
        </w:rPr>
        <w:t>Plugin</w:t>
      </w:r>
      <w:r w:rsidR="00522181" w:rsidRPr="00522181">
        <w:rPr>
          <w:rFonts w:ascii="Calibri" w:hAnsi="Calibri" w:cs="Calibri"/>
        </w:rPr>
        <w:t xml:space="preserve"> | </w:t>
      </w:r>
      <w:r w:rsidR="00522181" w:rsidRPr="00522181">
        <w:rPr>
          <w:rFonts w:ascii="Calibri" w:hAnsi="Calibri" w:cs="Calibri"/>
          <w:b/>
          <w:bCs/>
        </w:rPr>
        <w:t xml:space="preserve">Segmentation | </w:t>
      </w:r>
      <w:r w:rsidR="00522181" w:rsidRPr="00522181">
        <w:rPr>
          <w:rFonts w:ascii="Calibri" w:hAnsi="Calibri" w:cs="Calibri"/>
          <w:b/>
          <w:bCs/>
          <w:lang w:val="it-IT"/>
        </w:rPr>
        <w:t>Lasso tool</w:t>
      </w:r>
      <w:r w:rsidR="00522181" w:rsidRPr="00522181">
        <w:rPr>
          <w:rFonts w:ascii="Calibri" w:hAnsi="Calibri" w:cs="Calibri"/>
          <w:lang w:val="it-IT"/>
        </w:rPr>
        <w:t>)</w:t>
      </w:r>
      <w:r w:rsidRPr="00522181">
        <w:rPr>
          <w:rFonts w:ascii="Calibri" w:hAnsi="Calibri" w:cs="Calibri"/>
        </w:rPr>
        <w:t>, select the black area representing the optic disc.</w:t>
      </w:r>
    </w:p>
    <w:p w14:paraId="795979E5" w14:textId="77777777" w:rsidR="00DE7295" w:rsidRPr="00522181" w:rsidRDefault="00DE7295" w:rsidP="006C47D2">
      <w:pPr>
        <w:pStyle w:val="Body"/>
        <w:contextualSpacing/>
      </w:pPr>
    </w:p>
    <w:p w14:paraId="78A64E68" w14:textId="55A6BA09" w:rsidR="00DE7295" w:rsidRPr="00522181" w:rsidRDefault="003B563E" w:rsidP="006C47D2">
      <w:pPr>
        <w:pStyle w:val="Body0"/>
        <w:widowControl w:val="0"/>
        <w:numPr>
          <w:ilvl w:val="1"/>
          <w:numId w:val="36"/>
        </w:numPr>
        <w:spacing w:before="0"/>
        <w:ind w:left="0" w:firstLine="0"/>
        <w:contextualSpacing/>
        <w:jc w:val="both"/>
        <w:rPr>
          <w:rFonts w:ascii="Calibri" w:hAnsi="Calibri" w:cs="Calibri"/>
        </w:rPr>
      </w:pPr>
      <w:r w:rsidRPr="00522181">
        <w:rPr>
          <w:rFonts w:ascii="Calibri" w:hAnsi="Calibri" w:cs="Calibri"/>
        </w:rPr>
        <w:t xml:space="preserve">Use the </w:t>
      </w:r>
      <w:r w:rsidR="00522181">
        <w:rPr>
          <w:rFonts w:ascii="Calibri" w:hAnsi="Calibri" w:cs="Calibri"/>
          <w:b/>
          <w:bCs/>
        </w:rPr>
        <w:t>M</w:t>
      </w:r>
      <w:r w:rsidRPr="00522181">
        <w:rPr>
          <w:rFonts w:ascii="Calibri" w:hAnsi="Calibri" w:cs="Calibri"/>
          <w:b/>
          <w:bCs/>
        </w:rPr>
        <w:t>easure</w:t>
      </w:r>
      <w:r w:rsidRPr="00522181">
        <w:rPr>
          <w:rFonts w:ascii="Calibri" w:hAnsi="Calibri" w:cs="Calibri"/>
        </w:rPr>
        <w:t xml:space="preserve"> function from the </w:t>
      </w:r>
      <w:r w:rsidR="00522181">
        <w:rPr>
          <w:rFonts w:ascii="Calibri" w:hAnsi="Calibri" w:cs="Calibri"/>
          <w:b/>
          <w:bCs/>
        </w:rPr>
        <w:t>A</w:t>
      </w:r>
      <w:r w:rsidRPr="00522181">
        <w:rPr>
          <w:rFonts w:ascii="Calibri" w:hAnsi="Calibri" w:cs="Calibri"/>
          <w:b/>
          <w:bCs/>
        </w:rPr>
        <w:t>nalyze</w:t>
      </w:r>
      <w:r w:rsidRPr="00522181">
        <w:rPr>
          <w:rFonts w:ascii="Calibri" w:hAnsi="Calibri" w:cs="Calibri"/>
        </w:rPr>
        <w:t xml:space="preserve"> menu bar, which will calculate the area marked by the threshold function in mm.</w:t>
      </w:r>
    </w:p>
    <w:p w14:paraId="5294EB1C" w14:textId="20E6E383" w:rsidR="00DE7295" w:rsidRPr="00522181" w:rsidRDefault="00DE7295" w:rsidP="006C47D2">
      <w:pPr>
        <w:pStyle w:val="Body"/>
        <w:contextualSpacing/>
        <w:rPr>
          <w:rStyle w:val="None"/>
        </w:rPr>
      </w:pPr>
    </w:p>
    <w:p w14:paraId="0406A3FC" w14:textId="009A94A9" w:rsidR="00DE7295" w:rsidRPr="00522181" w:rsidRDefault="003B563E" w:rsidP="006C47D2">
      <w:pPr>
        <w:pStyle w:val="Body"/>
        <w:contextualSpacing/>
        <w:rPr>
          <w:rStyle w:val="None"/>
          <w:color w:val="808080"/>
          <w:u w:color="808080"/>
        </w:rPr>
      </w:pPr>
      <w:r w:rsidRPr="00522181">
        <w:rPr>
          <w:rStyle w:val="None"/>
          <w:b/>
          <w:bCs/>
        </w:rPr>
        <w:t>REPRESENTATIVE RESULTS:</w:t>
      </w:r>
    </w:p>
    <w:p w14:paraId="79260679" w14:textId="4CEA6E55" w:rsidR="00CF7C49" w:rsidRPr="00522181" w:rsidRDefault="0053597E" w:rsidP="006C47D2">
      <w:pPr>
        <w:pStyle w:val="Body0"/>
        <w:widowControl w:val="0"/>
        <w:spacing w:before="0"/>
        <w:contextualSpacing/>
        <w:jc w:val="both"/>
        <w:rPr>
          <w:rFonts w:ascii="Calibri" w:eastAsia="Calibri" w:hAnsi="Calibri" w:cs="Calibri"/>
          <w:u w:color="000000"/>
        </w:rPr>
      </w:pPr>
      <w:r w:rsidRPr="00522181">
        <w:rPr>
          <w:rFonts w:ascii="Calibri" w:eastAsia="Calibri" w:hAnsi="Calibri" w:cs="Calibri"/>
          <w:u w:color="000000"/>
        </w:rPr>
        <w:t xml:space="preserve">The cup to disc ratio for a </w:t>
      </w:r>
      <w:r w:rsidR="00DE2B43" w:rsidRPr="00522181">
        <w:rPr>
          <w:rFonts w:ascii="Calibri" w:eastAsia="Calibri" w:hAnsi="Calibri" w:cs="Calibri"/>
          <w:u w:color="000000"/>
        </w:rPr>
        <w:t>30-year-old</w:t>
      </w:r>
      <w:r w:rsidRPr="00522181">
        <w:rPr>
          <w:rFonts w:ascii="Calibri" w:eastAsia="Calibri" w:hAnsi="Calibri" w:cs="Calibri"/>
          <w:u w:color="000000"/>
        </w:rPr>
        <w:t xml:space="preserve"> </w:t>
      </w:r>
      <w:r w:rsidR="00DE2B43" w:rsidRPr="00522181">
        <w:rPr>
          <w:rFonts w:ascii="Calibri" w:eastAsia="Calibri" w:hAnsi="Calibri" w:cs="Calibri"/>
          <w:u w:color="000000"/>
        </w:rPr>
        <w:t xml:space="preserve">male </w:t>
      </w:r>
      <w:r w:rsidRPr="00522181">
        <w:rPr>
          <w:rFonts w:ascii="Calibri" w:eastAsia="Calibri" w:hAnsi="Calibri" w:cs="Calibri"/>
          <w:u w:color="000000"/>
        </w:rPr>
        <w:t xml:space="preserve">patient presenting for </w:t>
      </w:r>
      <w:r w:rsidR="006C47D2">
        <w:rPr>
          <w:rFonts w:ascii="Calibri" w:eastAsia="Calibri" w:hAnsi="Calibri" w:cs="Calibri"/>
          <w:u w:color="000000"/>
        </w:rPr>
        <w:t xml:space="preserve">a </w:t>
      </w:r>
      <w:r w:rsidRPr="00522181">
        <w:rPr>
          <w:rFonts w:ascii="Calibri" w:eastAsia="Calibri" w:hAnsi="Calibri" w:cs="Calibri"/>
          <w:u w:color="000000"/>
        </w:rPr>
        <w:t>checkup ophthalmology exam was 0.8</w:t>
      </w:r>
      <w:r w:rsidR="00CF7C49" w:rsidRPr="00522181">
        <w:rPr>
          <w:rFonts w:ascii="Calibri" w:eastAsia="Calibri" w:hAnsi="Calibri" w:cs="Calibri"/>
          <w:u w:color="000000"/>
        </w:rPr>
        <w:t xml:space="preserve"> (</w:t>
      </w:r>
      <w:r w:rsidR="00CF7C49" w:rsidRPr="00522181">
        <w:rPr>
          <w:rFonts w:ascii="Calibri" w:eastAsia="Calibri" w:hAnsi="Calibri" w:cs="Calibri"/>
          <w:b/>
          <w:bCs/>
          <w:u w:color="000000"/>
        </w:rPr>
        <w:t>Figure 1A</w:t>
      </w:r>
      <w:r w:rsidR="00CF7C49" w:rsidRPr="00522181">
        <w:rPr>
          <w:rFonts w:ascii="Calibri" w:eastAsia="Calibri" w:hAnsi="Calibri" w:cs="Calibri"/>
          <w:u w:color="000000"/>
        </w:rPr>
        <w:t>)</w:t>
      </w:r>
      <w:r w:rsidR="00CA67FE" w:rsidRPr="00522181">
        <w:rPr>
          <w:rFonts w:ascii="Calibri" w:eastAsia="Calibri" w:hAnsi="Calibri" w:cs="Calibri"/>
          <w:u w:color="000000"/>
        </w:rPr>
        <w:t>, which is suspicious and might be suggestive of glaucoma</w:t>
      </w:r>
      <w:r w:rsidR="00CF7C49" w:rsidRPr="00522181">
        <w:rPr>
          <w:rFonts w:ascii="Calibri" w:eastAsia="Calibri" w:hAnsi="Calibri" w:cs="Calibri"/>
          <w:u w:color="000000"/>
        </w:rPr>
        <w:t xml:space="preserve">. Upon performing </w:t>
      </w:r>
      <w:r w:rsidR="00CA67FE" w:rsidRPr="00522181">
        <w:rPr>
          <w:rFonts w:ascii="Calibri" w:eastAsia="Calibri" w:hAnsi="Calibri" w:cs="Calibri"/>
          <w:u w:color="000000"/>
        </w:rPr>
        <w:t>an</w:t>
      </w:r>
      <w:r w:rsidR="00CF7C49" w:rsidRPr="00522181">
        <w:rPr>
          <w:rFonts w:ascii="Calibri" w:eastAsia="Calibri" w:hAnsi="Calibri" w:cs="Calibri"/>
          <w:u w:color="000000"/>
        </w:rPr>
        <w:t xml:space="preserve"> optical coherence tomography for nerve fiber layer thickness, we found that the nerve thickness was within the normal limits for age (</w:t>
      </w:r>
      <w:r w:rsidR="00CF7C49" w:rsidRPr="00522181">
        <w:rPr>
          <w:rFonts w:ascii="Calibri" w:eastAsia="Calibri" w:hAnsi="Calibri" w:cs="Calibri"/>
          <w:b/>
          <w:bCs/>
          <w:u w:color="000000"/>
        </w:rPr>
        <w:t>Figure 1B</w:t>
      </w:r>
      <w:r w:rsidR="00CF7C49" w:rsidRPr="00522181">
        <w:rPr>
          <w:rFonts w:ascii="Calibri" w:eastAsia="Calibri" w:hAnsi="Calibri" w:cs="Calibri"/>
          <w:u w:color="000000"/>
        </w:rPr>
        <w:t xml:space="preserve">). The patient was </w:t>
      </w:r>
      <w:r w:rsidR="006C47D2">
        <w:rPr>
          <w:rFonts w:ascii="Calibri" w:eastAsia="Calibri" w:hAnsi="Calibri" w:cs="Calibri"/>
          <w:u w:color="000000"/>
        </w:rPr>
        <w:t>scheduled</w:t>
      </w:r>
      <w:r w:rsidR="00CF7C49" w:rsidRPr="00522181">
        <w:rPr>
          <w:rFonts w:ascii="Calibri" w:eastAsia="Calibri" w:hAnsi="Calibri" w:cs="Calibri"/>
          <w:u w:color="000000"/>
        </w:rPr>
        <w:t xml:space="preserve"> for </w:t>
      </w:r>
      <w:r w:rsidR="006C47D2">
        <w:rPr>
          <w:rFonts w:ascii="Calibri" w:eastAsia="Calibri" w:hAnsi="Calibri" w:cs="Calibri"/>
          <w:u w:color="000000"/>
        </w:rPr>
        <w:t xml:space="preserve">an </w:t>
      </w:r>
      <w:r w:rsidR="00E5572B" w:rsidRPr="00522181">
        <w:rPr>
          <w:rFonts w:ascii="Calibri" w:eastAsia="Calibri" w:hAnsi="Calibri" w:cs="Calibri"/>
          <w:u w:color="000000"/>
        </w:rPr>
        <w:t>orbit</w:t>
      </w:r>
      <w:r w:rsidR="00CF7C49" w:rsidRPr="00522181">
        <w:rPr>
          <w:rFonts w:ascii="Calibri" w:eastAsia="Calibri" w:hAnsi="Calibri" w:cs="Calibri"/>
          <w:u w:color="000000"/>
        </w:rPr>
        <w:t xml:space="preserve"> MRI, where a coronal cut for optic nerve assessment </w:t>
      </w:r>
      <w:r w:rsidR="00DD71A5" w:rsidRPr="00522181">
        <w:rPr>
          <w:rFonts w:ascii="Calibri" w:eastAsia="Calibri" w:hAnsi="Calibri" w:cs="Calibri"/>
          <w:u w:color="000000"/>
        </w:rPr>
        <w:t xml:space="preserve">was </w:t>
      </w:r>
      <w:r w:rsidR="00CF7C49" w:rsidRPr="00522181">
        <w:rPr>
          <w:rFonts w:ascii="Calibri" w:eastAsia="Calibri" w:hAnsi="Calibri" w:cs="Calibri"/>
          <w:u w:color="000000"/>
        </w:rPr>
        <w:t>ordered</w:t>
      </w:r>
      <w:r w:rsidR="00F240F6" w:rsidRPr="00522181">
        <w:rPr>
          <w:rFonts w:ascii="Calibri" w:eastAsia="Calibri" w:hAnsi="Calibri" w:cs="Calibri"/>
          <w:u w:color="000000"/>
        </w:rPr>
        <w:t xml:space="preserve"> </w:t>
      </w:r>
      <w:r w:rsidR="00307804" w:rsidRPr="00522181">
        <w:rPr>
          <w:rFonts w:ascii="Calibri" w:eastAsia="Calibri" w:hAnsi="Calibri" w:cs="Calibri"/>
          <w:u w:color="000000"/>
        </w:rPr>
        <w:t>and performed</w:t>
      </w:r>
      <w:r w:rsidR="00E5572B" w:rsidRPr="00522181">
        <w:rPr>
          <w:rFonts w:ascii="Calibri" w:eastAsia="Calibri" w:hAnsi="Calibri" w:cs="Calibri"/>
          <w:u w:color="000000"/>
        </w:rPr>
        <w:t xml:space="preserve"> as per the </w:t>
      </w:r>
      <w:r w:rsidR="006C47D2" w:rsidRPr="00522181">
        <w:rPr>
          <w:rFonts w:ascii="Calibri" w:eastAsia="Calibri" w:hAnsi="Calibri" w:cs="Calibri"/>
          <w:u w:color="000000"/>
        </w:rPr>
        <w:t>abovementioned</w:t>
      </w:r>
      <w:r w:rsidR="00E5572B" w:rsidRPr="00522181">
        <w:rPr>
          <w:rFonts w:ascii="Calibri" w:eastAsia="Calibri" w:hAnsi="Calibri" w:cs="Calibri"/>
          <w:u w:color="000000"/>
        </w:rPr>
        <w:t xml:space="preserve"> protocol</w:t>
      </w:r>
      <w:r w:rsidR="00CF7C49" w:rsidRPr="00522181">
        <w:rPr>
          <w:rFonts w:ascii="Calibri" w:eastAsia="Calibri" w:hAnsi="Calibri" w:cs="Calibri"/>
          <w:u w:color="000000"/>
        </w:rPr>
        <w:t>.</w:t>
      </w:r>
    </w:p>
    <w:p w14:paraId="5FAFF700" w14:textId="77777777" w:rsidR="0053597E" w:rsidRPr="00522181" w:rsidRDefault="0053597E" w:rsidP="006C47D2">
      <w:pPr>
        <w:pStyle w:val="Body0"/>
        <w:widowControl w:val="0"/>
        <w:spacing w:before="0"/>
        <w:contextualSpacing/>
        <w:jc w:val="both"/>
        <w:rPr>
          <w:rFonts w:ascii="Calibri" w:eastAsia="Calibri" w:hAnsi="Calibri" w:cs="Calibri"/>
          <w:u w:color="000000"/>
        </w:rPr>
      </w:pPr>
    </w:p>
    <w:p w14:paraId="68D89AFB" w14:textId="43E74E20" w:rsidR="00DD06C9" w:rsidRPr="00522181" w:rsidRDefault="00CF7C49" w:rsidP="006C47D2">
      <w:pPr>
        <w:pStyle w:val="Body0"/>
        <w:widowControl w:val="0"/>
        <w:spacing w:before="0"/>
        <w:contextualSpacing/>
        <w:jc w:val="both"/>
        <w:rPr>
          <w:rFonts w:ascii="Calibri" w:eastAsia="Calibri" w:hAnsi="Calibri" w:cs="Calibri"/>
          <w:u w:color="000000"/>
        </w:rPr>
      </w:pPr>
      <w:r w:rsidRPr="00522181">
        <w:rPr>
          <w:rFonts w:ascii="Calibri" w:eastAsia="Calibri" w:hAnsi="Calibri" w:cs="Calibri"/>
          <w:u w:color="000000"/>
        </w:rPr>
        <w:t>We obtained a coronal MRI cut, 3</w:t>
      </w:r>
      <w:r w:rsidR="006C47D2">
        <w:rPr>
          <w:rFonts w:ascii="Calibri" w:eastAsia="Calibri" w:hAnsi="Calibri" w:cs="Calibri"/>
          <w:u w:color="000000"/>
        </w:rPr>
        <w:t xml:space="preserve"> </w:t>
      </w:r>
      <w:r w:rsidRPr="00522181">
        <w:rPr>
          <w:rFonts w:ascii="Calibri" w:eastAsia="Calibri" w:hAnsi="Calibri" w:cs="Calibri"/>
          <w:u w:color="000000"/>
        </w:rPr>
        <w:t xml:space="preserve">mm behind the optic disc. </w:t>
      </w:r>
      <w:r w:rsidR="006C47D2">
        <w:rPr>
          <w:rFonts w:ascii="Calibri" w:eastAsia="Calibri" w:hAnsi="Calibri" w:cs="Calibri"/>
          <w:u w:color="000000"/>
        </w:rPr>
        <w:t>The w</w:t>
      </w:r>
      <w:r w:rsidR="00DD06C9" w:rsidRPr="00522181">
        <w:rPr>
          <w:rFonts w:ascii="Calibri" w:eastAsia="Calibri" w:hAnsi="Calibri" w:cs="Calibri"/>
          <w:u w:color="000000"/>
        </w:rPr>
        <w:t xml:space="preserve">hite matter mean intensity was </w:t>
      </w:r>
      <w:r w:rsidR="00724274" w:rsidRPr="00522181">
        <w:rPr>
          <w:rFonts w:ascii="Calibri" w:eastAsia="Calibri" w:hAnsi="Calibri" w:cs="Calibri"/>
          <w:u w:color="000000"/>
        </w:rPr>
        <w:t>94.372</w:t>
      </w:r>
      <w:r w:rsidR="00DD06C9" w:rsidRPr="00522181">
        <w:rPr>
          <w:rFonts w:ascii="Calibri" w:eastAsia="Calibri" w:hAnsi="Calibri" w:cs="Calibri"/>
          <w:u w:color="000000"/>
        </w:rPr>
        <w:t xml:space="preserve"> (SD </w:t>
      </w:r>
      <w:r w:rsidR="00724274" w:rsidRPr="00522181">
        <w:rPr>
          <w:rFonts w:ascii="Calibri" w:eastAsia="Calibri" w:hAnsi="Calibri" w:cs="Calibri"/>
          <w:u w:color="000000"/>
        </w:rPr>
        <w:t>7.085</w:t>
      </w:r>
      <w:r w:rsidR="00DD06C9" w:rsidRPr="00522181">
        <w:rPr>
          <w:rFonts w:ascii="Calibri" w:eastAsia="Calibri" w:hAnsi="Calibri" w:cs="Calibri"/>
          <w:u w:color="000000"/>
        </w:rPr>
        <w:t>), which resulted in white matter intensity range of:</w:t>
      </w:r>
    </w:p>
    <w:p w14:paraId="146BB739" w14:textId="5EA1A2C4" w:rsidR="00DD06C9" w:rsidRPr="00522181" w:rsidRDefault="00DD06C9" w:rsidP="006C47D2">
      <w:pPr>
        <w:pStyle w:val="Body0"/>
        <w:widowControl w:val="0"/>
        <w:spacing w:before="0"/>
        <w:contextualSpacing/>
        <w:jc w:val="both"/>
        <w:rPr>
          <w:rFonts w:ascii="Calibri" w:eastAsia="Calibri" w:hAnsi="Calibri" w:cs="Calibri"/>
          <w:u w:color="000000"/>
        </w:rPr>
      </w:pPr>
      <w:r w:rsidRPr="00522181">
        <w:rPr>
          <w:rFonts w:ascii="Calibri" w:eastAsia="Calibri" w:hAnsi="Calibri" w:cs="Calibri"/>
          <w:u w:color="000000"/>
        </w:rPr>
        <w:t>Lower limit =</w:t>
      </w:r>
      <w:r w:rsidR="00CA474F" w:rsidRPr="00522181">
        <w:rPr>
          <w:rFonts w:ascii="Calibri" w:eastAsia="Calibri" w:hAnsi="Calibri" w:cs="Calibri"/>
          <w:u w:color="000000"/>
        </w:rPr>
        <w:t xml:space="preserve"> </w:t>
      </w:r>
      <w:r w:rsidR="00724274" w:rsidRPr="00522181">
        <w:rPr>
          <w:rFonts w:ascii="Calibri" w:eastAsia="Calibri" w:hAnsi="Calibri" w:cs="Calibri"/>
          <w:u w:color="000000"/>
        </w:rPr>
        <w:t>94.372 –</w:t>
      </w:r>
      <w:r w:rsidRPr="00522181">
        <w:rPr>
          <w:rFonts w:ascii="Calibri" w:eastAsia="Calibri" w:hAnsi="Calibri" w:cs="Calibri"/>
          <w:u w:color="000000"/>
        </w:rPr>
        <w:t xml:space="preserve"> </w:t>
      </w:r>
      <w:r w:rsidR="00724274" w:rsidRPr="00522181">
        <w:rPr>
          <w:rFonts w:ascii="Calibri" w:eastAsia="Calibri" w:hAnsi="Calibri" w:cs="Calibri"/>
          <w:u w:color="000000"/>
        </w:rPr>
        <w:t>21.255</w:t>
      </w:r>
      <w:r w:rsidRPr="00522181">
        <w:rPr>
          <w:rFonts w:ascii="Calibri" w:eastAsia="Calibri" w:hAnsi="Calibri" w:cs="Calibri"/>
          <w:u w:color="000000"/>
        </w:rPr>
        <w:t xml:space="preserve"> = </w:t>
      </w:r>
      <w:r w:rsidR="00724274" w:rsidRPr="00522181">
        <w:rPr>
          <w:rFonts w:ascii="Calibri" w:eastAsia="Calibri" w:hAnsi="Calibri" w:cs="Calibri"/>
          <w:u w:color="000000"/>
        </w:rPr>
        <w:t>73.117</w:t>
      </w:r>
    </w:p>
    <w:p w14:paraId="7DD37FDB" w14:textId="315F4A42" w:rsidR="00DD06C9" w:rsidRPr="00522181" w:rsidRDefault="00DD06C9" w:rsidP="006C47D2">
      <w:pPr>
        <w:pStyle w:val="Body0"/>
        <w:widowControl w:val="0"/>
        <w:spacing w:before="0"/>
        <w:contextualSpacing/>
        <w:jc w:val="both"/>
        <w:rPr>
          <w:rFonts w:ascii="Calibri" w:eastAsia="Calibri" w:hAnsi="Calibri" w:cs="Calibri"/>
          <w:u w:color="000000"/>
        </w:rPr>
      </w:pPr>
      <w:r w:rsidRPr="00522181">
        <w:rPr>
          <w:rFonts w:ascii="Calibri" w:eastAsia="Calibri" w:hAnsi="Calibri" w:cs="Calibri"/>
          <w:u w:color="000000"/>
        </w:rPr>
        <w:t xml:space="preserve">Upper limit = </w:t>
      </w:r>
      <w:r w:rsidR="00724274" w:rsidRPr="00522181">
        <w:rPr>
          <w:rFonts w:ascii="Calibri" w:eastAsia="Calibri" w:hAnsi="Calibri" w:cs="Calibri"/>
          <w:u w:color="000000"/>
        </w:rPr>
        <w:t xml:space="preserve">94.372 </w:t>
      </w:r>
      <w:r w:rsidRPr="00522181">
        <w:rPr>
          <w:rFonts w:ascii="Calibri" w:eastAsia="Calibri" w:hAnsi="Calibri" w:cs="Calibri"/>
          <w:u w:color="000000"/>
        </w:rPr>
        <w:t xml:space="preserve">+ </w:t>
      </w:r>
      <w:r w:rsidR="00724274" w:rsidRPr="00522181">
        <w:rPr>
          <w:rFonts w:ascii="Calibri" w:eastAsia="Calibri" w:hAnsi="Calibri" w:cs="Calibri"/>
          <w:u w:color="000000"/>
        </w:rPr>
        <w:t xml:space="preserve">21.255 </w:t>
      </w:r>
      <w:r w:rsidRPr="00522181">
        <w:rPr>
          <w:rFonts w:ascii="Calibri" w:eastAsia="Calibri" w:hAnsi="Calibri" w:cs="Calibri"/>
          <w:u w:color="000000"/>
        </w:rPr>
        <w:t xml:space="preserve">= </w:t>
      </w:r>
      <w:r w:rsidR="00724274" w:rsidRPr="00522181">
        <w:rPr>
          <w:rFonts w:ascii="Calibri" w:eastAsia="Calibri" w:hAnsi="Calibri" w:cs="Calibri"/>
          <w:u w:color="000000"/>
        </w:rPr>
        <w:t>115.627</w:t>
      </w:r>
    </w:p>
    <w:p w14:paraId="3036F24C" w14:textId="77777777" w:rsidR="00DE2B43" w:rsidRPr="00522181" w:rsidRDefault="00DE2B43" w:rsidP="006C47D2">
      <w:pPr>
        <w:pStyle w:val="Body0"/>
        <w:widowControl w:val="0"/>
        <w:spacing w:before="0"/>
        <w:contextualSpacing/>
        <w:jc w:val="both"/>
        <w:rPr>
          <w:rFonts w:ascii="Calibri" w:eastAsia="Calibri" w:hAnsi="Calibri" w:cs="Calibri"/>
          <w:u w:color="000000"/>
        </w:rPr>
      </w:pPr>
    </w:p>
    <w:p w14:paraId="6ABF596B" w14:textId="267A168A" w:rsidR="00D0156E" w:rsidRPr="00522181" w:rsidRDefault="00CF7C49" w:rsidP="006C47D2">
      <w:pPr>
        <w:pStyle w:val="Body0"/>
        <w:widowControl w:val="0"/>
        <w:spacing w:before="0"/>
        <w:contextualSpacing/>
        <w:jc w:val="both"/>
        <w:rPr>
          <w:rFonts w:ascii="Calibri" w:eastAsia="Calibri" w:hAnsi="Calibri" w:cs="Calibri"/>
          <w:u w:color="000000"/>
        </w:rPr>
      </w:pPr>
      <w:r w:rsidRPr="00522181">
        <w:rPr>
          <w:rFonts w:ascii="Calibri" w:eastAsia="Calibri" w:hAnsi="Calibri" w:cs="Calibri"/>
          <w:b/>
          <w:bCs/>
          <w:u w:color="000000"/>
        </w:rPr>
        <w:t>Figure 2</w:t>
      </w:r>
      <w:r w:rsidRPr="00522181">
        <w:rPr>
          <w:rFonts w:ascii="Calibri" w:eastAsia="Calibri" w:hAnsi="Calibri" w:cs="Calibri"/>
          <w:u w:color="000000"/>
        </w:rPr>
        <w:t xml:space="preserve"> shows the </w:t>
      </w:r>
      <w:r w:rsidR="006969D0" w:rsidRPr="00522181">
        <w:rPr>
          <w:rFonts w:ascii="Calibri" w:eastAsia="Calibri" w:hAnsi="Calibri" w:cs="Calibri"/>
          <w:u w:color="000000"/>
        </w:rPr>
        <w:t>coronal image (</w:t>
      </w:r>
      <w:r w:rsidR="006969D0" w:rsidRPr="00522181">
        <w:rPr>
          <w:rFonts w:ascii="Calibri" w:eastAsia="Calibri" w:hAnsi="Calibri" w:cs="Calibri"/>
          <w:b/>
          <w:bCs/>
          <w:u w:color="000000"/>
        </w:rPr>
        <w:t>Figure 2A</w:t>
      </w:r>
      <w:r w:rsidR="006969D0" w:rsidRPr="00522181">
        <w:rPr>
          <w:rFonts w:ascii="Calibri" w:eastAsia="Calibri" w:hAnsi="Calibri" w:cs="Calibri"/>
          <w:u w:color="000000"/>
        </w:rPr>
        <w:t xml:space="preserve">), </w:t>
      </w:r>
      <w:r w:rsidR="006C47D2">
        <w:rPr>
          <w:rFonts w:ascii="Calibri" w:eastAsia="Calibri" w:hAnsi="Calibri" w:cs="Calibri"/>
          <w:u w:color="000000"/>
        </w:rPr>
        <w:t xml:space="preserve">the </w:t>
      </w:r>
      <w:r w:rsidR="006969D0" w:rsidRPr="00522181">
        <w:rPr>
          <w:rFonts w:ascii="Calibri" w:eastAsia="Calibri" w:hAnsi="Calibri" w:cs="Calibri"/>
          <w:u w:color="000000"/>
        </w:rPr>
        <w:t>coronal image after applying the white matter threshold using the calculated upper and lower limits (</w:t>
      </w:r>
      <w:r w:rsidR="006969D0" w:rsidRPr="00522181">
        <w:rPr>
          <w:rFonts w:ascii="Calibri" w:eastAsia="Calibri" w:hAnsi="Calibri" w:cs="Calibri"/>
          <w:b/>
          <w:bCs/>
          <w:u w:color="000000"/>
        </w:rPr>
        <w:t>Figure 2B</w:t>
      </w:r>
      <w:r w:rsidR="006969D0" w:rsidRPr="00522181">
        <w:rPr>
          <w:rFonts w:ascii="Calibri" w:eastAsia="Calibri" w:hAnsi="Calibri" w:cs="Calibri"/>
          <w:u w:color="000000"/>
        </w:rPr>
        <w:t>), and the optic nerve white matter for quantification (</w:t>
      </w:r>
      <w:r w:rsidR="006969D0" w:rsidRPr="00522181">
        <w:rPr>
          <w:rFonts w:ascii="Calibri" w:eastAsia="Calibri" w:hAnsi="Calibri" w:cs="Calibri"/>
          <w:b/>
          <w:bCs/>
          <w:u w:color="000000"/>
        </w:rPr>
        <w:t>Figure 2C</w:t>
      </w:r>
      <w:r w:rsidR="006969D0" w:rsidRPr="00522181">
        <w:rPr>
          <w:rFonts w:ascii="Calibri" w:eastAsia="Calibri" w:hAnsi="Calibri" w:cs="Calibri"/>
          <w:u w:color="000000"/>
        </w:rPr>
        <w:t>).</w:t>
      </w:r>
      <w:r w:rsidR="00DE2B43" w:rsidRPr="00522181">
        <w:rPr>
          <w:rFonts w:ascii="Calibri" w:eastAsia="Calibri" w:hAnsi="Calibri" w:cs="Calibri"/>
          <w:u w:color="000000"/>
        </w:rPr>
        <w:t xml:space="preserve"> </w:t>
      </w:r>
      <w:r w:rsidR="00D0156E" w:rsidRPr="00522181">
        <w:rPr>
          <w:rFonts w:ascii="Calibri" w:eastAsia="Calibri" w:hAnsi="Calibri" w:cs="Calibri"/>
          <w:u w:color="000000"/>
        </w:rPr>
        <w:t xml:space="preserve">The </w:t>
      </w:r>
      <w:r w:rsidR="0053597E" w:rsidRPr="00522181">
        <w:rPr>
          <w:rFonts w:ascii="Calibri" w:eastAsia="Calibri" w:hAnsi="Calibri" w:cs="Calibri"/>
          <w:u w:color="000000"/>
        </w:rPr>
        <w:t>cross-sectional</w:t>
      </w:r>
      <w:r w:rsidR="00D0156E" w:rsidRPr="00522181">
        <w:rPr>
          <w:rFonts w:ascii="Calibri" w:eastAsia="Calibri" w:hAnsi="Calibri" w:cs="Calibri"/>
          <w:u w:color="000000"/>
        </w:rPr>
        <w:t xml:space="preserve"> area for the </w:t>
      </w:r>
      <w:r w:rsidR="0053597E" w:rsidRPr="00522181">
        <w:rPr>
          <w:rFonts w:ascii="Calibri" w:eastAsia="Calibri" w:hAnsi="Calibri" w:cs="Calibri"/>
          <w:u w:color="000000"/>
        </w:rPr>
        <w:t xml:space="preserve">white matter of the </w:t>
      </w:r>
      <w:r w:rsidR="00DE2B43" w:rsidRPr="00522181">
        <w:rPr>
          <w:rFonts w:ascii="Calibri" w:eastAsia="Calibri" w:hAnsi="Calibri" w:cs="Calibri"/>
          <w:u w:color="000000"/>
        </w:rPr>
        <w:t xml:space="preserve">left </w:t>
      </w:r>
      <w:r w:rsidR="0053597E" w:rsidRPr="00522181">
        <w:rPr>
          <w:rFonts w:ascii="Calibri" w:eastAsia="Calibri" w:hAnsi="Calibri" w:cs="Calibri"/>
          <w:u w:color="000000"/>
        </w:rPr>
        <w:t xml:space="preserve">optic nerve </w:t>
      </w:r>
      <w:r w:rsidR="00DE2B43" w:rsidRPr="00522181">
        <w:rPr>
          <w:rFonts w:ascii="Calibri" w:eastAsia="Calibri" w:hAnsi="Calibri" w:cs="Calibri"/>
          <w:u w:color="000000"/>
        </w:rPr>
        <w:t>was</w:t>
      </w:r>
      <w:r w:rsidR="0053597E" w:rsidRPr="00522181">
        <w:rPr>
          <w:rFonts w:ascii="Calibri" w:eastAsia="Calibri" w:hAnsi="Calibri" w:cs="Calibri"/>
          <w:u w:color="000000"/>
        </w:rPr>
        <w:t xml:space="preserve"> 6</w:t>
      </w:r>
      <w:r w:rsidR="00A05F71" w:rsidRPr="00522181">
        <w:rPr>
          <w:rFonts w:ascii="Calibri" w:eastAsia="Calibri" w:hAnsi="Calibri" w:cs="Calibri"/>
          <w:u w:color="000000"/>
        </w:rPr>
        <w:t>.</w:t>
      </w:r>
      <w:r w:rsidR="00724274" w:rsidRPr="00522181">
        <w:rPr>
          <w:rFonts w:ascii="Calibri" w:eastAsia="Calibri" w:hAnsi="Calibri" w:cs="Calibri"/>
          <w:u w:color="000000"/>
        </w:rPr>
        <w:t>9</w:t>
      </w:r>
      <w:r w:rsidR="00522181">
        <w:rPr>
          <w:rFonts w:ascii="Calibri" w:eastAsia="Calibri" w:hAnsi="Calibri" w:cs="Calibri"/>
          <w:u w:color="000000"/>
        </w:rPr>
        <w:t xml:space="preserve"> </w:t>
      </w:r>
      <w:r w:rsidR="0053597E" w:rsidRPr="00522181">
        <w:rPr>
          <w:rFonts w:ascii="Calibri" w:eastAsia="Calibri" w:hAnsi="Calibri" w:cs="Calibri"/>
          <w:u w:color="000000"/>
        </w:rPr>
        <w:t>mm</w:t>
      </w:r>
      <w:r w:rsidR="0053597E" w:rsidRPr="00522181">
        <w:rPr>
          <w:rFonts w:ascii="Calibri" w:eastAsia="Calibri" w:hAnsi="Calibri" w:cs="Calibri"/>
          <w:u w:color="000000"/>
          <w:vertAlign w:val="superscript"/>
        </w:rPr>
        <w:t>2</w:t>
      </w:r>
      <w:r w:rsidR="00724274" w:rsidRPr="00522181">
        <w:rPr>
          <w:rFonts w:ascii="Calibri" w:eastAsia="Calibri" w:hAnsi="Calibri" w:cs="Calibri"/>
          <w:u w:color="000000"/>
        </w:rPr>
        <w:t xml:space="preserve"> (0.069</w:t>
      </w:r>
      <w:r w:rsidR="006C47D2">
        <w:rPr>
          <w:rFonts w:ascii="Calibri" w:eastAsia="Calibri" w:hAnsi="Calibri" w:cs="Calibri"/>
          <w:u w:color="000000"/>
        </w:rPr>
        <w:t xml:space="preserve"> </w:t>
      </w:r>
      <w:r w:rsidR="00724274" w:rsidRPr="00522181">
        <w:rPr>
          <w:rFonts w:ascii="Calibri" w:eastAsia="Calibri" w:hAnsi="Calibri" w:cs="Calibri"/>
          <w:u w:color="000000"/>
        </w:rPr>
        <w:t>cm</w:t>
      </w:r>
      <w:r w:rsidR="00724274" w:rsidRPr="00522181">
        <w:rPr>
          <w:rFonts w:ascii="Calibri" w:eastAsia="Calibri" w:hAnsi="Calibri" w:cs="Calibri"/>
          <w:u w:color="000000"/>
          <w:vertAlign w:val="superscript"/>
        </w:rPr>
        <w:t>2</w:t>
      </w:r>
      <w:r w:rsidR="00724274" w:rsidRPr="00522181">
        <w:rPr>
          <w:rFonts w:ascii="Calibri" w:eastAsia="Calibri" w:hAnsi="Calibri" w:cs="Calibri"/>
          <w:u w:color="000000"/>
        </w:rPr>
        <w:t xml:space="preserve">), </w:t>
      </w:r>
      <w:r w:rsidR="002539A4" w:rsidRPr="00522181">
        <w:rPr>
          <w:rFonts w:ascii="Calibri" w:eastAsia="Calibri" w:hAnsi="Calibri" w:cs="Calibri"/>
          <w:u w:color="000000"/>
        </w:rPr>
        <w:t xml:space="preserve">which is within the normal limits for his age, as shown in </w:t>
      </w:r>
      <w:r w:rsidR="00522181" w:rsidRPr="00522181">
        <w:rPr>
          <w:rFonts w:ascii="Calibri" w:eastAsia="Calibri" w:hAnsi="Calibri" w:cs="Calibri"/>
          <w:b/>
          <w:bCs/>
          <w:u w:color="000000"/>
        </w:rPr>
        <w:t>T</w:t>
      </w:r>
      <w:r w:rsidR="002539A4" w:rsidRPr="00522181">
        <w:rPr>
          <w:rFonts w:ascii="Calibri" w:eastAsia="Calibri" w:hAnsi="Calibri" w:cs="Calibri"/>
          <w:b/>
          <w:bCs/>
          <w:u w:color="000000"/>
        </w:rPr>
        <w:t xml:space="preserve">able </w:t>
      </w:r>
      <w:r w:rsidR="006C47D2">
        <w:rPr>
          <w:rFonts w:ascii="Calibri" w:eastAsia="Calibri" w:hAnsi="Calibri" w:cs="Calibri"/>
          <w:b/>
          <w:bCs/>
          <w:u w:color="000000"/>
        </w:rPr>
        <w:t>1</w:t>
      </w:r>
      <w:r w:rsidR="002539A4" w:rsidRPr="00522181">
        <w:rPr>
          <w:rFonts w:ascii="Calibri" w:eastAsia="Calibri" w:hAnsi="Calibri" w:cs="Calibri"/>
          <w:u w:color="000000"/>
        </w:rPr>
        <w:t>.</w:t>
      </w:r>
    </w:p>
    <w:p w14:paraId="17A7C64B" w14:textId="77777777" w:rsidR="00DE7295" w:rsidRPr="00522181" w:rsidRDefault="00DE7295" w:rsidP="006C47D2">
      <w:pPr>
        <w:pStyle w:val="Body0"/>
        <w:widowControl w:val="0"/>
        <w:spacing w:before="0"/>
        <w:contextualSpacing/>
        <w:jc w:val="both"/>
        <w:rPr>
          <w:rFonts w:ascii="Calibri" w:eastAsia="Calibri" w:hAnsi="Calibri" w:cs="Calibri"/>
          <w:u w:color="000000"/>
        </w:rPr>
      </w:pPr>
    </w:p>
    <w:p w14:paraId="6AB41785" w14:textId="7949D478" w:rsidR="0080494E" w:rsidRPr="00522181" w:rsidRDefault="003B563E" w:rsidP="006C47D2">
      <w:pPr>
        <w:pStyle w:val="Body"/>
        <w:contextualSpacing/>
        <w:rPr>
          <w:rStyle w:val="None"/>
          <w:color w:val="808080"/>
          <w:u w:color="808080"/>
        </w:rPr>
      </w:pPr>
      <w:r w:rsidRPr="00522181">
        <w:rPr>
          <w:rStyle w:val="None"/>
          <w:b/>
          <w:bCs/>
        </w:rPr>
        <w:t>FIGURE AND TABLE LEGENDS:</w:t>
      </w:r>
    </w:p>
    <w:p w14:paraId="089AAF9C" w14:textId="00365F86" w:rsidR="00DE7295" w:rsidRPr="00522181" w:rsidRDefault="006969D0" w:rsidP="006C47D2">
      <w:pPr>
        <w:pStyle w:val="Body0"/>
        <w:widowControl w:val="0"/>
        <w:spacing w:before="0"/>
        <w:contextualSpacing/>
        <w:jc w:val="both"/>
        <w:rPr>
          <w:rFonts w:ascii="Calibri" w:eastAsia="Calibri" w:hAnsi="Calibri" w:cs="Calibri"/>
          <w:u w:color="000000"/>
        </w:rPr>
      </w:pPr>
      <w:r w:rsidRPr="00522181">
        <w:rPr>
          <w:rFonts w:ascii="Calibri" w:eastAsia="Calibri" w:hAnsi="Calibri" w:cs="Calibri"/>
          <w:b/>
          <w:bCs/>
          <w:u w:color="000000"/>
        </w:rPr>
        <w:t xml:space="preserve">Figure 1: </w:t>
      </w:r>
      <w:r w:rsidRPr="00522181">
        <w:rPr>
          <w:rFonts w:ascii="Calibri" w:eastAsia="Calibri" w:hAnsi="Calibri" w:cs="Calibri"/>
          <w:u w:color="000000"/>
        </w:rPr>
        <w:t xml:space="preserve">Fundus image showing </w:t>
      </w:r>
      <w:r w:rsidR="0080494E" w:rsidRPr="00522181">
        <w:rPr>
          <w:rFonts w:ascii="Calibri" w:eastAsia="Calibri" w:hAnsi="Calibri" w:cs="Calibri"/>
          <w:u w:color="000000"/>
        </w:rPr>
        <w:t>high cup to disc ratio, which might be suggestive of glaucoma</w:t>
      </w:r>
      <w:r w:rsidR="0080494E" w:rsidRPr="00522181">
        <w:rPr>
          <w:rFonts w:ascii="Calibri" w:eastAsia="Calibri" w:hAnsi="Calibri" w:cs="Calibri"/>
          <w:b/>
          <w:bCs/>
          <w:u w:color="000000"/>
        </w:rPr>
        <w:t xml:space="preserve"> </w:t>
      </w:r>
      <w:r w:rsidR="0080494E" w:rsidRPr="006C47D2">
        <w:rPr>
          <w:rFonts w:ascii="Calibri" w:eastAsia="Calibri" w:hAnsi="Calibri" w:cs="Calibri"/>
          <w:u w:color="000000"/>
        </w:rPr>
        <w:t>(</w:t>
      </w:r>
      <w:r w:rsidR="00522181">
        <w:rPr>
          <w:rFonts w:ascii="Calibri" w:eastAsia="Calibri" w:hAnsi="Calibri" w:cs="Calibri"/>
          <w:b/>
          <w:bCs/>
          <w:u w:color="000000"/>
        </w:rPr>
        <w:t>A</w:t>
      </w:r>
      <w:r w:rsidR="0080494E" w:rsidRPr="006C47D2">
        <w:rPr>
          <w:rFonts w:ascii="Calibri" w:eastAsia="Calibri" w:hAnsi="Calibri" w:cs="Calibri"/>
          <w:u w:color="000000"/>
        </w:rPr>
        <w:t>). An</w:t>
      </w:r>
      <w:r w:rsidR="0080494E" w:rsidRPr="00522181">
        <w:rPr>
          <w:rFonts w:ascii="Calibri" w:eastAsia="Calibri" w:hAnsi="Calibri" w:cs="Calibri"/>
          <w:u w:color="000000"/>
        </w:rPr>
        <w:t xml:space="preserve"> optical coherence tomography for the nerve fiber layer (NFL) showing a within normal limits</w:t>
      </w:r>
      <w:r w:rsidR="00CA474F" w:rsidRPr="00522181">
        <w:rPr>
          <w:rFonts w:ascii="Calibri" w:eastAsia="Calibri" w:hAnsi="Calibri" w:cs="Calibri"/>
          <w:u w:color="000000"/>
        </w:rPr>
        <w:t xml:space="preserve"> </w:t>
      </w:r>
      <w:r w:rsidR="0080494E" w:rsidRPr="00522181">
        <w:rPr>
          <w:rFonts w:ascii="Calibri" w:eastAsia="Calibri" w:hAnsi="Calibri" w:cs="Calibri"/>
          <w:u w:color="000000"/>
        </w:rPr>
        <w:t>NFL (</w:t>
      </w:r>
      <w:r w:rsidR="00522181" w:rsidRPr="00522181">
        <w:rPr>
          <w:rFonts w:ascii="Calibri" w:eastAsia="Calibri" w:hAnsi="Calibri" w:cs="Calibri"/>
          <w:b/>
          <w:bCs/>
          <w:u w:color="000000"/>
        </w:rPr>
        <w:t>B</w:t>
      </w:r>
      <w:r w:rsidR="0080494E" w:rsidRPr="00522181">
        <w:rPr>
          <w:rFonts w:ascii="Calibri" w:eastAsia="Calibri" w:hAnsi="Calibri" w:cs="Calibri"/>
          <w:u w:color="000000"/>
        </w:rPr>
        <w:t>).</w:t>
      </w:r>
    </w:p>
    <w:p w14:paraId="7D99637D" w14:textId="008AB2B1" w:rsidR="0080494E" w:rsidRPr="00522181" w:rsidRDefault="0080494E" w:rsidP="006C47D2">
      <w:pPr>
        <w:pStyle w:val="Body0"/>
        <w:widowControl w:val="0"/>
        <w:spacing w:before="0"/>
        <w:contextualSpacing/>
        <w:jc w:val="both"/>
        <w:rPr>
          <w:rFonts w:ascii="Calibri" w:eastAsia="Calibri" w:hAnsi="Calibri" w:cs="Calibri"/>
          <w:u w:color="000000"/>
        </w:rPr>
      </w:pPr>
    </w:p>
    <w:p w14:paraId="63F5E293" w14:textId="50589F67" w:rsidR="0080494E" w:rsidRPr="00522181" w:rsidRDefault="0080494E" w:rsidP="006C47D2">
      <w:pPr>
        <w:pStyle w:val="Body0"/>
        <w:widowControl w:val="0"/>
        <w:spacing w:before="0"/>
        <w:contextualSpacing/>
        <w:jc w:val="both"/>
        <w:rPr>
          <w:rFonts w:ascii="Calibri" w:eastAsia="Calibri" w:hAnsi="Calibri" w:cs="Calibri"/>
          <w:u w:color="000000"/>
        </w:rPr>
      </w:pPr>
      <w:r w:rsidRPr="006C47D2">
        <w:rPr>
          <w:rFonts w:ascii="Calibri" w:eastAsia="Calibri" w:hAnsi="Calibri" w:cs="Calibri"/>
          <w:b/>
          <w:bCs/>
          <w:u w:color="000000"/>
        </w:rPr>
        <w:t xml:space="preserve">Figure 2: </w:t>
      </w:r>
      <w:r w:rsidRPr="00522181">
        <w:rPr>
          <w:rFonts w:ascii="Calibri" w:eastAsia="Calibri" w:hAnsi="Calibri" w:cs="Calibri"/>
          <w:u w:color="000000"/>
        </w:rPr>
        <w:t xml:space="preserve">Coronal </w:t>
      </w:r>
      <w:r w:rsidR="00E5572B" w:rsidRPr="00522181">
        <w:rPr>
          <w:rFonts w:ascii="Calibri" w:eastAsia="Calibri" w:hAnsi="Calibri" w:cs="Calibri"/>
          <w:u w:color="000000"/>
        </w:rPr>
        <w:t xml:space="preserve">T2 -weighted fat suppressed </w:t>
      </w:r>
      <w:r w:rsidRPr="00522181">
        <w:rPr>
          <w:rFonts w:ascii="Calibri" w:eastAsia="Calibri" w:hAnsi="Calibri" w:cs="Calibri"/>
          <w:u w:color="000000"/>
        </w:rPr>
        <w:t>MRI image obtained perpendicular to the optic nerve 3</w:t>
      </w:r>
      <w:r w:rsidR="006C47D2">
        <w:rPr>
          <w:rFonts w:ascii="Calibri" w:eastAsia="Calibri" w:hAnsi="Calibri" w:cs="Calibri"/>
          <w:u w:color="000000"/>
        </w:rPr>
        <w:t xml:space="preserve"> </w:t>
      </w:r>
      <w:r w:rsidRPr="00522181">
        <w:rPr>
          <w:rFonts w:ascii="Calibri" w:eastAsia="Calibri" w:hAnsi="Calibri" w:cs="Calibri"/>
          <w:u w:color="000000"/>
        </w:rPr>
        <w:t>mm behind the optic disc (</w:t>
      </w:r>
      <w:r w:rsidRPr="006C47D2">
        <w:rPr>
          <w:rFonts w:ascii="Calibri" w:eastAsia="Calibri" w:hAnsi="Calibri" w:cs="Calibri"/>
          <w:b/>
          <w:bCs/>
          <w:u w:color="000000"/>
        </w:rPr>
        <w:t>A</w:t>
      </w:r>
      <w:r w:rsidRPr="00522181">
        <w:rPr>
          <w:rFonts w:ascii="Calibri" w:eastAsia="Calibri" w:hAnsi="Calibri" w:cs="Calibri"/>
          <w:u w:color="000000"/>
        </w:rPr>
        <w:t>). The same coronal cu</w:t>
      </w:r>
      <w:r w:rsidR="00E5572B" w:rsidRPr="00522181">
        <w:rPr>
          <w:rFonts w:ascii="Calibri" w:eastAsia="Calibri" w:hAnsi="Calibri" w:cs="Calibri"/>
          <w:u w:color="000000"/>
        </w:rPr>
        <w:t>t</w:t>
      </w:r>
      <w:r w:rsidRPr="00522181">
        <w:rPr>
          <w:rFonts w:ascii="Calibri" w:eastAsia="Calibri" w:hAnsi="Calibri" w:cs="Calibri"/>
          <w:u w:color="000000"/>
        </w:rPr>
        <w:t xml:space="preserve"> after applying a pre-calculated threshold range (</w:t>
      </w:r>
      <w:r w:rsidRPr="006C47D2">
        <w:rPr>
          <w:rFonts w:ascii="Calibri" w:eastAsia="Calibri" w:hAnsi="Calibri" w:cs="Calibri"/>
          <w:b/>
          <w:bCs/>
          <w:u w:color="000000"/>
        </w:rPr>
        <w:t>B</w:t>
      </w:r>
      <w:r w:rsidRPr="00522181">
        <w:rPr>
          <w:rFonts w:ascii="Calibri" w:eastAsia="Calibri" w:hAnsi="Calibri" w:cs="Calibri"/>
          <w:u w:color="000000"/>
        </w:rPr>
        <w:t>). Optic nerve white matter (</w:t>
      </w:r>
      <w:r w:rsidRPr="006C47D2">
        <w:rPr>
          <w:rFonts w:ascii="Calibri" w:eastAsia="Calibri" w:hAnsi="Calibri" w:cs="Calibri"/>
          <w:b/>
          <w:bCs/>
          <w:u w:color="000000"/>
        </w:rPr>
        <w:t>C</w:t>
      </w:r>
      <w:r w:rsidRPr="00522181">
        <w:rPr>
          <w:rFonts w:ascii="Calibri" w:eastAsia="Calibri" w:hAnsi="Calibri" w:cs="Calibri"/>
          <w:u w:color="000000"/>
        </w:rPr>
        <w:t>).</w:t>
      </w:r>
    </w:p>
    <w:p w14:paraId="29CF376E" w14:textId="77777777" w:rsidR="00790203" w:rsidRPr="00522181" w:rsidRDefault="00790203" w:rsidP="006C47D2">
      <w:pPr>
        <w:pStyle w:val="Body"/>
        <w:contextualSpacing/>
        <w:rPr>
          <w:rStyle w:val="None"/>
          <w:color w:val="808080"/>
          <w:u w:color="808080"/>
        </w:rPr>
      </w:pPr>
    </w:p>
    <w:p w14:paraId="09DFDEF4" w14:textId="22413121" w:rsidR="00CA67FE" w:rsidRPr="006C47D2" w:rsidRDefault="00CA67FE" w:rsidP="006C47D2">
      <w:pPr>
        <w:pStyle w:val="Body0"/>
        <w:widowControl w:val="0"/>
        <w:spacing w:before="0"/>
        <w:contextualSpacing/>
        <w:jc w:val="both"/>
        <w:rPr>
          <w:rFonts w:ascii="Calibri" w:eastAsia="Calibri" w:hAnsi="Calibri" w:cs="Calibri"/>
          <w:b/>
          <w:bCs/>
          <w:u w:color="000000"/>
        </w:rPr>
      </w:pPr>
      <w:r w:rsidRPr="006C47D2">
        <w:rPr>
          <w:rFonts w:ascii="Calibri" w:eastAsia="Calibri" w:hAnsi="Calibri" w:cs="Calibri"/>
          <w:b/>
          <w:bCs/>
          <w:u w:color="000000"/>
        </w:rPr>
        <w:t xml:space="preserve">Table </w:t>
      </w:r>
      <w:r w:rsidR="00522181" w:rsidRPr="006C47D2">
        <w:rPr>
          <w:rFonts w:ascii="Calibri" w:eastAsia="Calibri" w:hAnsi="Calibri" w:cs="Calibri"/>
          <w:b/>
          <w:bCs/>
          <w:u w:color="000000"/>
        </w:rPr>
        <w:t>1</w:t>
      </w:r>
      <w:r w:rsidRPr="006C47D2">
        <w:rPr>
          <w:rFonts w:ascii="Calibri" w:eastAsia="Calibri" w:hAnsi="Calibri" w:cs="Calibri"/>
          <w:b/>
          <w:bCs/>
          <w:u w:color="000000"/>
        </w:rPr>
        <w:t xml:space="preserve"> shows the normal range of optic nerve cross sectional diameter using MRI 3mm from </w:t>
      </w:r>
      <w:r w:rsidRPr="006C47D2">
        <w:rPr>
          <w:rFonts w:ascii="Calibri" w:eastAsia="Calibri" w:hAnsi="Calibri" w:cs="Calibri"/>
          <w:b/>
          <w:bCs/>
          <w:u w:color="000000"/>
        </w:rPr>
        <w:lastRenderedPageBreak/>
        <w:t>globe, as found by previous studies</w:t>
      </w:r>
      <w:r w:rsidR="00D70B4B" w:rsidRPr="006C47D2">
        <w:rPr>
          <w:rFonts w:ascii="Calibri" w:eastAsia="Calibri" w:hAnsi="Calibri" w:cs="Calibri"/>
          <w:b/>
          <w:bCs/>
          <w:u w:color="000000"/>
        </w:rPr>
        <w:t>.</w:t>
      </w:r>
    </w:p>
    <w:p w14:paraId="59B7B85C" w14:textId="77777777" w:rsidR="00DE7295" w:rsidRPr="00522181" w:rsidRDefault="00DE7295" w:rsidP="006C47D2">
      <w:pPr>
        <w:pStyle w:val="Body"/>
        <w:contextualSpacing/>
        <w:rPr>
          <w:rStyle w:val="None"/>
          <w:color w:val="808080"/>
          <w:u w:color="808080"/>
        </w:rPr>
      </w:pPr>
    </w:p>
    <w:p w14:paraId="63CBEAE5" w14:textId="447DA6B8" w:rsidR="00DE7295" w:rsidRPr="00874538" w:rsidRDefault="003B563E" w:rsidP="006C47D2">
      <w:pPr>
        <w:pStyle w:val="Body"/>
        <w:contextualSpacing/>
        <w:rPr>
          <w:rStyle w:val="None"/>
          <w:b/>
          <w:bCs/>
        </w:rPr>
      </w:pPr>
      <w:r w:rsidRPr="00522181">
        <w:rPr>
          <w:rStyle w:val="None"/>
          <w:b/>
          <w:bCs/>
          <w:lang w:val="de-DE"/>
        </w:rPr>
        <w:t>DISCUSSION:</w:t>
      </w:r>
    </w:p>
    <w:p w14:paraId="1DB97010" w14:textId="5D4816ED" w:rsidR="003003D5" w:rsidRDefault="008B2C4B" w:rsidP="006C47D2">
      <w:pPr>
        <w:pStyle w:val="Body"/>
        <w:contextualSpacing/>
      </w:pPr>
      <w:r w:rsidRPr="00522181">
        <w:t xml:space="preserve">We described a protocol to assess and quantify optic nerve white matter that might be used for glaucoma patient assessment. </w:t>
      </w:r>
      <w:r w:rsidR="00874538">
        <w:t>The</w:t>
      </w:r>
      <w:r w:rsidRPr="00522181">
        <w:t xml:space="preserve"> protocol uses widely </w:t>
      </w:r>
      <w:r w:rsidR="00C61B41" w:rsidRPr="00522181">
        <w:t>available imaging</w:t>
      </w:r>
      <w:r w:rsidRPr="00522181">
        <w:t xml:space="preserve"> sequence</w:t>
      </w:r>
      <w:r w:rsidR="00C50A6C" w:rsidRPr="00522181">
        <w:t>s</w:t>
      </w:r>
      <w:r w:rsidRPr="00522181">
        <w:t xml:space="preserve"> for image acquisition, and it uses the </w:t>
      </w:r>
      <w:r w:rsidR="00C61B41" w:rsidRPr="00522181">
        <w:t>open-source</w:t>
      </w:r>
      <w:r w:rsidRPr="00522181">
        <w:t xml:space="preserve"> Fiji software for image analysis. We standardized the image parameters that were previously found to be most accurate and highly reproducible in optic nerve image </w:t>
      </w:r>
      <w:r w:rsidR="00C61B41" w:rsidRPr="00522181">
        <w:t>acquisition</w:t>
      </w:r>
      <w:r w:rsidRPr="00522181">
        <w:t>, including asking the patient to fixate straight ahead, using T2 with fat suppression sequence, and capturing the cross-sectional area 3</w:t>
      </w:r>
      <w:r w:rsidR="00874538">
        <w:t xml:space="preserve"> </w:t>
      </w:r>
      <w:r w:rsidRPr="00522181">
        <w:t>mm behind the globe. In addition, we described a detailed image analysis method that eliminate</w:t>
      </w:r>
      <w:r w:rsidR="00F240F6" w:rsidRPr="00522181">
        <w:t>s</w:t>
      </w:r>
      <w:r w:rsidRPr="00522181">
        <w:t xml:space="preserve"> manual segmentation </w:t>
      </w:r>
      <w:r w:rsidR="00C61B41" w:rsidRPr="00522181">
        <w:t>and correct</w:t>
      </w:r>
      <w:r w:rsidR="00F240F6" w:rsidRPr="00522181">
        <w:t>s</w:t>
      </w:r>
      <w:r w:rsidR="00C61B41" w:rsidRPr="00522181">
        <w:t xml:space="preserve"> for signal variability between patients.</w:t>
      </w:r>
      <w:r w:rsidR="00621031" w:rsidRPr="00522181">
        <w:t xml:space="preserve"> The importance of this protocol is that it </w:t>
      </w:r>
      <w:r w:rsidR="00120C0D" w:rsidRPr="00522181">
        <w:t>eliminates</w:t>
      </w:r>
      <w:r w:rsidR="00621031" w:rsidRPr="00522181">
        <w:t xml:space="preserve"> the variation </w:t>
      </w:r>
      <w:r w:rsidR="00DB0CCA" w:rsidRPr="00522181">
        <w:t>in region of interest (ROI) segmentation by</w:t>
      </w:r>
      <w:r w:rsidR="006C47D2">
        <w:t xml:space="preserve"> the</w:t>
      </w:r>
      <w:r w:rsidR="00DB0CCA" w:rsidRPr="00522181">
        <w:t xml:space="preserve"> radiologist, which is usually the main source of error in optic nerve assessment on MRI</w:t>
      </w:r>
      <w:r w:rsidR="00B14530" w:rsidRPr="00522181">
        <w:t xml:space="preserve"> </w:t>
      </w:r>
      <w:r w:rsidR="00B14530" w:rsidRPr="00522181">
        <w:fldChar w:fldCharType="begin"/>
      </w:r>
      <w:r w:rsidR="00D141B2" w:rsidRPr="00522181">
        <w:instrText xml:space="preserve"> ADDIN ZOTERO_ITEM CSL_CITATION {"citationID":"wEQJghYw","properties":{"formattedCitation":"\\super 12\\nosupersub{}","plainCitation":"12","noteIndex":0},"citationItems":[{"id":452,"uris":["http://zotero.org/users/5980609/items/BQU6C75X"],"uri":["http://zotero.org/users/5980609/items/BQU6C75X"],"itemData":{"id":452,"type":"article-journal","abstract":"A novel and fast magnetic resonance imaging approach for imaging the optic nerve and the surrounding cerebrospinal fluid sheath is presented. The method provides high contrast between the nerve and cerebrospinal fluid and allows for accurate quantification of the optic nerve and its cerebrospinal fluid sheath diameter within 1.5 seconds scan time. Results of a volunteer study illustrate that measurements can reliably be performed even in the distal part of the intraorbital optic nerve track. Accuracy of quantification of the new technique is demonstrated by the assessment of changes in the optic nerve and CSF sheath diameter between straight gaze and 30° abduction.","container-title":"Investigative Radiology","DOI":"10.1097/01.rli.0000195820.98062.c5","ISSN":"0020-9996","issue":"2","language":"en-US","page":"83–86","source":"journals.lww.com","title":"Fast and Quantitative High-Resolution Magnetic Resonance Imaging of the Optic Nerve at 3.0 Tesla","volume":"41","author":[{"family":"Weigel","given":"Matthias"},{"family":"Lagrèze","given":"Wolf Alexander"},{"family":"Lazzaro","given":"Alexander"},{"family":"Hennig","given":"Juergen"},{"family":"Bley","given":"Thorsten Alexander"}],"issued":{"date-parts":[["2006",2]]}}}],"schema":"https://github.com/citation-style-language/schema/raw/master/csl-citation.json"} </w:instrText>
      </w:r>
      <w:r w:rsidR="00B14530" w:rsidRPr="00522181">
        <w:fldChar w:fldCharType="separate"/>
      </w:r>
      <w:r w:rsidR="00D141B2" w:rsidRPr="00522181">
        <w:rPr>
          <w:vertAlign w:val="superscript"/>
        </w:rPr>
        <w:t>12</w:t>
      </w:r>
      <w:r w:rsidR="00B14530" w:rsidRPr="00522181">
        <w:fldChar w:fldCharType="end"/>
      </w:r>
      <w:r w:rsidR="00DB0CCA" w:rsidRPr="00522181">
        <w:t>.</w:t>
      </w:r>
      <w:r w:rsidR="00120C0D" w:rsidRPr="00522181">
        <w:t xml:space="preserve"> While we tried to provide normative data for optic nerve cross sectional area </w:t>
      </w:r>
      <w:r w:rsidR="006C47D2">
        <w:t>with</w:t>
      </w:r>
      <w:r w:rsidR="00120C0D" w:rsidRPr="00522181">
        <w:t xml:space="preserve"> </w:t>
      </w:r>
      <w:r w:rsidR="00522181" w:rsidRPr="00874538">
        <w:rPr>
          <w:b/>
          <w:bCs/>
        </w:rPr>
        <w:t>Table 1</w:t>
      </w:r>
      <w:r w:rsidR="00120C0D" w:rsidRPr="00522181">
        <w:t xml:space="preserve">, further data using the standard protocol described is needed for the use and comparison in clinical settings. </w:t>
      </w:r>
      <w:r w:rsidR="00663BAF" w:rsidRPr="00522181">
        <w:t xml:space="preserve">Such data need to accommodate different age groups due to the age variation in optic nerve size, as shown in </w:t>
      </w:r>
      <w:r w:rsidR="00522181" w:rsidRPr="00874538">
        <w:rPr>
          <w:b/>
          <w:bCs/>
        </w:rPr>
        <w:t>Table 1</w:t>
      </w:r>
      <w:r w:rsidR="00663BAF" w:rsidRPr="00522181">
        <w:t>. Such variation is not eviden</w:t>
      </w:r>
      <w:r w:rsidR="00E5572B" w:rsidRPr="00522181">
        <w:t>t</w:t>
      </w:r>
      <w:r w:rsidR="00663BAF" w:rsidRPr="00522181">
        <w:t xml:space="preserve"> between genders</w:t>
      </w:r>
      <w:r w:rsidR="00B14530" w:rsidRPr="00522181">
        <w:t xml:space="preserve"> </w:t>
      </w:r>
      <w:r w:rsidR="00B14530" w:rsidRPr="00522181">
        <w:fldChar w:fldCharType="begin"/>
      </w:r>
      <w:r w:rsidR="00D141B2" w:rsidRPr="00522181">
        <w:instrText xml:space="preserve"> ADDIN ZOTERO_ITEM CSL_CITATION {"citationID":"ALkEi7hK","properties":{"formattedCitation":"\\super 15\\nosupersub{}","plainCitation":"15","noteIndex":0},"citationItems":[{"id":459,"uris":["http://zotero.org/users/5980609/items/ZTR9SQKJ"],"uri":["http://zotero.org/users/5980609/items/ZTR9SQKJ"],"itemData":{"id":459,"type":"article-journal","abstract":"Background: Imaging assessment of the anterior visual pathway structures, particularly the optic nerves (ON), requires knowledge of normal dimensions. Several studies suggesting techniques and normal ranges have been performed, but most suffer from various methodological flaws. This study is the first to be performed in a South African population.Objectives: The aim of this study was to establish normal measurements of the ON, optic nerve sheath (ONS) and optic chiasm (OC) on magnetic resonance imaging (MRI).Method: Eighty normal adults between ages of 12 and 65 years were included in this prospective, quantitative, observational, descriptive study to establish normal measurement of the ON, ONS and OC using a T2W 3D MRI sequence. Measurements (width and height) were undertaken by two observers independently.Results: A total of 80 participants with a mean age of 35 years were studied: 49 females (61.25%) and 31 males (38.75%). There were no statistical differences in the measurements between gender and age correlation. Interobserver agreement was best for larger structures, that is, OC width and intracranial ON width, respectively. The overall mean of OC width was 13.63 mm (range: 11.13 mm–16.92 mm, standard deviation [s.d.] 1.21); intraorbital ON height at 5 mm behind the globe 2.29 mm (range: 1.63 mm–3.33 mm, s.d. 0.43), and intracranial ON width 4.27 mm (range: 2.46 mm–5.19 mm, s.d. 0.53).Conclusion: Normal measurements of the anterior visual pathway structures on MRI are best reflected in the larger structures. Interobserver variability was poor for the orbital ON, ONS, intracranial ON height and OC height. We recommend that measurements be obtained for the OC width and intracranial ON width. The overall mean for the OC width is 13.63 mm and intracranial ON width 4.27 mm.","archive_location":"Adults between age 12 years - 60 years; both males and females; all races","container-title":"South African Journal of Radiology","DOI":"10.4102/sajr.v23i1.1772","ISSN":"2078-6778","issue":"1","language":"en","note":"number: 1","page":"7","source":"sajr.org.za","title":"Normal measurements of the optic nerve, optic nerve sheath and optic chiasm in the adult population","volume":"23","author":[{"family":"Mncube","given":"Sanele S."},{"family":"Goodier","given":"Matthew"}],"issued":{"date-parts":[["2019",11,5]]}}}],"schema":"https://github.com/citation-style-language/schema/raw/master/csl-citation.json"} </w:instrText>
      </w:r>
      <w:r w:rsidR="00B14530" w:rsidRPr="00522181">
        <w:fldChar w:fldCharType="separate"/>
      </w:r>
      <w:r w:rsidR="00D141B2" w:rsidRPr="00522181">
        <w:rPr>
          <w:vertAlign w:val="superscript"/>
        </w:rPr>
        <w:t>15</w:t>
      </w:r>
      <w:r w:rsidR="00B14530" w:rsidRPr="00522181">
        <w:fldChar w:fldCharType="end"/>
      </w:r>
      <w:r w:rsidR="00DA20EA" w:rsidRPr="00522181">
        <w:t>, but was recently suggested to be present for refractive error</w:t>
      </w:r>
      <w:r w:rsidR="00B14530" w:rsidRPr="00522181">
        <w:t xml:space="preserve"> </w:t>
      </w:r>
      <w:r w:rsidR="00B14530" w:rsidRPr="00522181">
        <w:fldChar w:fldCharType="begin"/>
      </w:r>
      <w:r w:rsidR="00D141B2" w:rsidRPr="00522181">
        <w:instrText xml:space="preserve"> ADDIN ZOTERO_ITEM CSL_CITATION {"citationID":"XZvnKAhU","properties":{"formattedCitation":"\\super 16\\nosupersub{}","plainCitation":"16","noteIndex":0},"citationItems":[{"id":467,"uris":["http://zotero.org/users/5980609/items/YU6SRN6Z"],"uri":["http://zotero.org/users/5980609/items/YU6SRN6Z"],"itemData":{"id":467,"type":"article-journal","abstract":"Purpose\nWe aimed to image the optic nerve, subarachnoid space and optic nerve sheath in emmetropes and myopes ultra-high field (7-Tesla) magnetic resonance imaging (MRI). We targeted the retrobulbar distance of approximately 3 mm behind the eyeball, an area of clinical interest because of optic nerve sheath distensibility and pressure-related enlargement.\n\nMethods\nEleven emmetropes (+0.75 to −0.50D, aged 20–41 years) and 10 myopes (−4.5 to −12D, aged 21–37 years) participated. Cross-sectional area of the optic nerve, subarachnoid space and optic nerve sheath at approximately 3 mm behind the eye were measured from two-dimensional T2-weighted coronal oblique MRI images obtained through the left optic nerve. Axial length of the left eye was measured from T2-weighted axial MRI images. In nine emmetropes and seven myopes, the optic nerve head was imaged with optical coherence tomography to compare retrobulbar and intraocular measures.\n\nResults\nRetrobulbar optic nerve, subarachnoid space and optic nerve sheath dimensions differed between myopes and emmetropes. Myopes tended to have smaller optic nerve and subarachnoid space. Longer MRI-derived axial length was associated with smaller optic nerve area (P = 0.03). Bruch's membrane opening area did not predict retrobulbar optic nerve area (P = 0.48).\n\nConclusions\nThis study demonstrates the feasibility of using 7-Tesla MRI to measure optic nerve, subarachnoid space, and optic nerve sheath dimensions behind the eye. In healthy adults, the retrobulbar optic nerve and subarachnoid space size are influenced by the degree of myopia.\n\nTranslational Relevance\nultra-high field MRI is a practical tool for assessing the morphometry of the optic nerve and surrounding anatomy behind the eye.","container-title":"Translational Vision Science &amp; Technology","DOI":"10.1167/tvst.10.2.8","ISSN":"2164-2591","issue":"2","journalAbbreviation":"Transl Vis Sci Technol","note":"PMID: null\nPMCID: PMC7873495","source":"PubMed Central","title":"Ultra-High Field Magnetic Resonance Imaging of the Retrobulbar Optic Nerve, Subarachnoid Space, and Optic Nerve Sheath in Emmetropic and Myopic Eyes","URL":"https://www.ncbi.nlm.nih.gov/pmc/articles/PMC7873495/","volume":"10","author":[{"family":"Nguyen","given":"Bao N."},{"family":"Cleary","given":"Jon O."},{"family":"Glarin","given":"Rebecca"},{"family":"Kolbe","given":"Scott C."},{"family":"Moffat","given":"Bradford A."},{"family":"Ordidge","given":"Roger J."},{"family":"Bui","given":"Bang V."},{"family":"McKendrick","given":"Allison M."}],"accessed":{"date-parts":[["2021",3,28]]},"issued":{"date-parts":[["2021",2,9]]}}}],"schema":"https://github.com/citation-style-language/schema/raw/master/csl-citation.json"} </w:instrText>
      </w:r>
      <w:r w:rsidR="00B14530" w:rsidRPr="00522181">
        <w:fldChar w:fldCharType="separate"/>
      </w:r>
      <w:r w:rsidR="00D141B2" w:rsidRPr="00522181">
        <w:rPr>
          <w:vertAlign w:val="superscript"/>
        </w:rPr>
        <w:t>16</w:t>
      </w:r>
      <w:r w:rsidR="00B14530" w:rsidRPr="00522181">
        <w:fldChar w:fldCharType="end"/>
      </w:r>
      <w:r w:rsidR="00DA20EA" w:rsidRPr="00522181">
        <w:t>.</w:t>
      </w:r>
    </w:p>
    <w:p w14:paraId="5143E32C" w14:textId="77777777" w:rsidR="00874538" w:rsidRPr="00522181" w:rsidRDefault="00874538" w:rsidP="006C47D2">
      <w:pPr>
        <w:pStyle w:val="Body"/>
        <w:contextualSpacing/>
      </w:pPr>
    </w:p>
    <w:p w14:paraId="7F3EE343" w14:textId="3D12DB3F" w:rsidR="003003D5" w:rsidRDefault="003003D5" w:rsidP="006C47D2">
      <w:pPr>
        <w:pStyle w:val="NormalWeb"/>
        <w:spacing w:before="0" w:beforeAutospacing="0" w:after="0" w:afterAutospacing="0"/>
        <w:contextualSpacing/>
        <w:jc w:val="both"/>
        <w:rPr>
          <w:rFonts w:ascii="Calibri" w:hAnsi="Calibri" w:cs="Calibri"/>
        </w:rPr>
      </w:pPr>
      <w:r w:rsidRPr="00522181">
        <w:rPr>
          <w:rFonts w:ascii="Calibri" w:hAnsi="Calibri" w:cs="Calibri"/>
        </w:rPr>
        <w:t xml:space="preserve">Previous studies applied different methodologies for optic nerve </w:t>
      </w:r>
      <w:r w:rsidR="00E5572B" w:rsidRPr="00522181">
        <w:rPr>
          <w:rFonts w:ascii="Calibri" w:hAnsi="Calibri" w:cs="Calibri"/>
        </w:rPr>
        <w:t xml:space="preserve">white </w:t>
      </w:r>
      <w:r w:rsidRPr="00522181">
        <w:rPr>
          <w:rFonts w:ascii="Calibri" w:hAnsi="Calibri" w:cs="Calibri"/>
        </w:rPr>
        <w:t>matter quantification, and they mostly used the software present in their workstation for image analysis.</w:t>
      </w:r>
      <w:r w:rsidR="00872832" w:rsidRPr="00522181">
        <w:rPr>
          <w:rFonts w:ascii="Calibri" w:hAnsi="Calibri" w:cs="Calibri"/>
        </w:rPr>
        <w:t xml:space="preserve"> </w:t>
      </w:r>
      <w:r w:rsidR="00993F59" w:rsidRPr="00522181">
        <w:rPr>
          <w:rFonts w:ascii="Calibri" w:hAnsi="Calibri" w:cs="Calibri"/>
        </w:rPr>
        <w:t>Initial studies on optic nerve assessment adopted a quantification approach based on cross sectional area, using manual segmentation by technicians or radiologists</w:t>
      </w:r>
      <w:r w:rsidR="00B14530" w:rsidRPr="00522181">
        <w:rPr>
          <w:rFonts w:ascii="Calibri" w:hAnsi="Calibri" w:cs="Calibri"/>
        </w:rPr>
        <w:t xml:space="preserve"> </w:t>
      </w:r>
      <w:r w:rsidR="00B14530" w:rsidRPr="00522181">
        <w:rPr>
          <w:rFonts w:ascii="Calibri" w:hAnsi="Calibri" w:cs="Calibri"/>
        </w:rPr>
        <w:fldChar w:fldCharType="begin"/>
      </w:r>
      <w:r w:rsidR="00D141B2" w:rsidRPr="00522181">
        <w:rPr>
          <w:rFonts w:ascii="Calibri" w:hAnsi="Calibri" w:cs="Calibri"/>
        </w:rPr>
        <w:instrText xml:space="preserve"> ADDIN ZOTERO_ITEM CSL_CITATION {"citationID":"RWjUC99o","properties":{"formattedCitation":"\\super 12, 17\\nosupersub{}","plainCitation":"12, 17","noteIndex":0},"citationItems":[{"id":452,"uris":["http://zotero.org/users/5980609/items/BQU6C75X"],"uri":["http://zotero.org/users/5980609/items/BQU6C75X"],"itemData":{"id":452,"type":"article-journal","abstract":"A novel and fast magnetic resonance imaging approach for imaging the optic nerve and the surrounding cerebrospinal fluid sheath is presented. The method provides high contrast between the nerve and cerebrospinal fluid and allows for accurate quantification of the optic nerve and its cerebrospinal fluid sheath diameter within 1.5 seconds scan time. Results of a volunteer study illustrate that measurements can reliably be performed even in the distal part of the intraorbital optic nerve track. Accuracy of quantification of the new technique is demonstrated by the assessment of changes in the optic nerve and CSF sheath diameter between straight gaze and 30° abduction.","container-title":"Investigative Radiology","DOI":"10.1097/01.rli.0000195820.98062.c5","ISSN":"0020-9996","issue":"2","language":"en-US","page":"83–86","source":"journals.lww.com","title":"Fast and Quantitative High-Resolution Magnetic Resonance Imaging of the Optic Nerve at 3.0 Tesla","volume":"41","author":[{"family":"Weigel","given":"Matthias"},{"family":"Lagrèze","given":"Wolf Alexander"},{"family":"Lazzaro","given":"Alexander"},{"family":"Hennig","given":"Juergen"},{"family":"Bley","given":"Thorsten Alexander"}],"issued":{"date-parts":[["2006",2]]}}},{"id":449,"uris":["http://zotero.org/users/5980609/items/TKQ8AJMG"],"uri":["http://zotero.org/users/5980609/items/TKQ8AJMG"],"itemData":{"id":449,"type":"article-journal","container-title":"Investigative Ophthalmology &amp; Visual Science","DOI":"10.1167/iovs.08-2683","ISSN":"1552-5783","issue":"9","journalAbbreviation":"Invest. Ophthalmol. Vis. Sci.","language":"en","note":"publisher: The Association for Research in Vision and Ophthalmology","page":"4223-4228","source":"iovs.arvojournals.org","title":"Retrobulbar Optic Nerve Diameter Measured by High-Speed Magnetic Resonance Imaging as a Biomarker for Axonal Loss in Glaucomatous Optic Atrophy","volume":"50","author":[{"family":"Lagrèze","given":"Wolf A."},{"family":"Gaggl","given":"Mirjam"},{"family":"Weigel","given":"Matthias"},{"family":"Schulte-Mönting","given":"Jürgen"},{"family":"Bühler","given":"Anima"},{"family":"Bach","given":"Michael"},{"family":"Munk","given":"Robin D."},{"family":"Bley","given":"Thorsten A."}],"issued":{"date-parts":[["2009",9,1]]}}}],"schema":"https://github.com/citation-style-language/schema/raw/master/csl-citation.json"} </w:instrText>
      </w:r>
      <w:r w:rsidR="00B14530" w:rsidRPr="00522181">
        <w:rPr>
          <w:rFonts w:ascii="Calibri" w:hAnsi="Calibri" w:cs="Calibri"/>
        </w:rPr>
        <w:fldChar w:fldCharType="separate"/>
      </w:r>
      <w:r w:rsidR="00D141B2" w:rsidRPr="00522181">
        <w:rPr>
          <w:rFonts w:ascii="Calibri" w:hAnsi="Calibri" w:cs="Calibri"/>
          <w:vertAlign w:val="superscript"/>
        </w:rPr>
        <w:t>12, 17</w:t>
      </w:r>
      <w:r w:rsidR="00B14530" w:rsidRPr="00522181">
        <w:rPr>
          <w:rFonts w:ascii="Calibri" w:hAnsi="Calibri" w:cs="Calibri"/>
        </w:rPr>
        <w:fldChar w:fldCharType="end"/>
      </w:r>
      <w:r w:rsidR="00993F59" w:rsidRPr="00522181">
        <w:rPr>
          <w:rFonts w:ascii="Calibri" w:hAnsi="Calibri" w:cs="Calibri"/>
        </w:rPr>
        <w:t xml:space="preserve">. </w:t>
      </w:r>
      <w:r w:rsidR="00872832" w:rsidRPr="00522181">
        <w:rPr>
          <w:rFonts w:ascii="Calibri" w:hAnsi="Calibri" w:cs="Calibri"/>
        </w:rPr>
        <w:t>Wang et al</w:t>
      </w:r>
      <w:r w:rsidR="006C47D2">
        <w:rPr>
          <w:rFonts w:ascii="Calibri" w:hAnsi="Calibri" w:cs="Calibri"/>
        </w:rPr>
        <w:t>.</w:t>
      </w:r>
      <w:r w:rsidR="00872832" w:rsidRPr="00522181">
        <w:rPr>
          <w:rFonts w:ascii="Calibri" w:hAnsi="Calibri" w:cs="Calibri"/>
        </w:rPr>
        <w:t xml:space="preserve"> also used manual segmentation of optic nerve cross-sectional area at different distances from the globe for correlation with OCT</w:t>
      </w:r>
      <w:r w:rsidR="00B14530" w:rsidRPr="00522181">
        <w:rPr>
          <w:rFonts w:ascii="Calibri" w:hAnsi="Calibri" w:cs="Calibri"/>
        </w:rPr>
        <w:t xml:space="preserve"> </w:t>
      </w:r>
      <w:r w:rsidR="00B14530" w:rsidRPr="00522181">
        <w:rPr>
          <w:rFonts w:ascii="Calibri" w:hAnsi="Calibri" w:cs="Calibri"/>
        </w:rPr>
        <w:fldChar w:fldCharType="begin"/>
      </w:r>
      <w:r w:rsidR="00D141B2" w:rsidRPr="00522181">
        <w:rPr>
          <w:rFonts w:ascii="Calibri" w:hAnsi="Calibri" w:cs="Calibri"/>
        </w:rPr>
        <w:instrText xml:space="preserve"> ADDIN ZOTERO_ITEM CSL_CITATION {"citationID":"bE0f7NaU","properties":{"formattedCitation":"\\super 11\\nosupersub{}","plainCitation":"11","noteIndex":0},"citationItems":[{"id":448,"uris":["http://zotero.org/users/5980609/items/CF6ABJAN"],"uri":["http://zotero.org/users/5980609/items/CF6ABJAN"],"itemData":{"id":448,"type":"article-journal","abstract":"Objective\nLow cerebrospinal fluid pressure (CSF-P) may be involved in the pathogenesis of glaucoma. We measured the optic nerve subarachnoid space width (ONSASW) as a surrogate for orbital CSF-P in patients with primary open-angle glaucoma (POAG) with normal and high pressure and a control group.\nDesign\nProspective observational study.\nParticipants\nThe study included 39 patients with POAG; 21 patients had normal pressure (intraocular pressure [IOP] 21 mmHg), and 18 patients had high pressure (IOP &gt;21 mmHg); 21 subjects formed the control group.\nMethods\nBy using magnetic resonance imaging (MRI) with fat-suppressed fast recovery fast spin echo (FRFSE) T2-weighted sequence, we determined the ONSASW at 3, 9, and 15 mm posterior to the globe.\nMain Outcome Measures\nThe ONSASW and optic nerve diameter.\nResults\nAt all 3 measurement locations of 3, 9, and 15 mm, the ONSASW was significantly (P&lt;0.001, P&lt;0.001, and P = 0.003, respectively) narrower in the normal-pressure group (0.67±0.16, 0.55±0.09, and 0.51±0.12 mm, respectively) than in the high-pressure group (0.93±0.21, 0.70±0.12, and 0.62±0.11 mm, respectively) or the control group (0.87±0.15, 0.67±0.07, and 0.61±0.07 mm, respectively). The high-pressure and control groups did not vary significantly at 3, 9, and 15 mm (P = 0.31, P = 0.39, and P = 0.44, respectively). At all 3 measurement locations, ONSASW was narrower in the normal-pressure group compared with the high-pressure and control groups after adjustment for optic nerve diameter (P&lt;0.01). Correspondingly, the width of the optic nerve subarachnoid space measured at 3, 9, and 15 mm behind the globe, respectively, was significantly (all P&lt;0.05) associated with IOP after adjustment for optic nerve diameter and visual field defect.\nConclusions\nThe narrower orbital optic nerve subarachnoid space in patients with POAG with normal pressure compared with high pressure suggests a lower orbital CSF-P in patients with POAG with normal pressure.\nFinancial Disclosure(s)\nThe author(s) have no proprietary or commercial interest in any materials discussed in this article.","container-title":"Ophthalmology","DOI":"10.1016/j.ophtha.2012.03.054","ISSN":"0161-6420","issue":"10","journalAbbreviation":"Ophthalmology","language":"en","page":"2065-2073.e1","source":"ScienceDirect","title":"Orbital Cerebrospinal Fluid Space in Glaucoma: The Beijing Intracranial and Intraocular Pressure (iCOP) Study","title-short":"Orbital Cerebrospinal Fluid Space in Glaucoma","volume":"119","author":[{"family":"Wang","given":"Ningli"},{"family":"Xie","given":"Xiaobin"},{"family":"Yang","given":"Diya"},{"family":"Xian","given":"Junfang"},{"family":"Li","given":"Yong"},{"family":"Ren","given":"Ruojin"},{"family":"Peng","given":"Xiaoxia"},{"family":"Jonas","given":"Jost B."},{"family":"Weinreb","given":"Robert N."}],"issued":{"date-parts":[["2012",10,1]]}}}],"schema":"https://github.com/citation-style-language/schema/raw/master/csl-citation.json"} </w:instrText>
      </w:r>
      <w:r w:rsidR="00B14530" w:rsidRPr="00522181">
        <w:rPr>
          <w:rFonts w:ascii="Calibri" w:hAnsi="Calibri" w:cs="Calibri"/>
        </w:rPr>
        <w:fldChar w:fldCharType="separate"/>
      </w:r>
      <w:r w:rsidR="00D141B2" w:rsidRPr="00522181">
        <w:rPr>
          <w:rFonts w:ascii="Calibri" w:hAnsi="Calibri" w:cs="Calibri"/>
          <w:vertAlign w:val="superscript"/>
        </w:rPr>
        <w:t>11</w:t>
      </w:r>
      <w:r w:rsidR="00B14530" w:rsidRPr="00522181">
        <w:rPr>
          <w:rFonts w:ascii="Calibri" w:hAnsi="Calibri" w:cs="Calibri"/>
        </w:rPr>
        <w:fldChar w:fldCharType="end"/>
      </w:r>
      <w:r w:rsidR="00872832" w:rsidRPr="00522181">
        <w:rPr>
          <w:rFonts w:ascii="Calibri" w:hAnsi="Calibri" w:cs="Calibri"/>
        </w:rPr>
        <w:t>.</w:t>
      </w:r>
      <w:r w:rsidRPr="00522181">
        <w:rPr>
          <w:rFonts w:ascii="Calibri" w:hAnsi="Calibri" w:cs="Calibri"/>
        </w:rPr>
        <w:t xml:space="preserve"> </w:t>
      </w:r>
      <w:proofErr w:type="spellStart"/>
      <w:r w:rsidR="00872832" w:rsidRPr="00522181">
        <w:rPr>
          <w:rFonts w:ascii="Calibri" w:hAnsi="Calibri" w:cs="Calibri"/>
        </w:rPr>
        <w:t>Omodaka</w:t>
      </w:r>
      <w:proofErr w:type="spellEnd"/>
      <w:r w:rsidR="00872832" w:rsidRPr="00522181">
        <w:rPr>
          <w:rFonts w:ascii="Calibri" w:hAnsi="Calibri" w:cs="Calibri"/>
        </w:rPr>
        <w:t xml:space="preserve"> et al</w:t>
      </w:r>
      <w:r w:rsidR="006C47D2">
        <w:rPr>
          <w:rFonts w:ascii="Calibri" w:hAnsi="Calibri" w:cs="Calibri"/>
        </w:rPr>
        <w:t>.</w:t>
      </w:r>
      <w:r w:rsidR="00872832" w:rsidRPr="00522181">
        <w:rPr>
          <w:rFonts w:ascii="Calibri" w:hAnsi="Calibri" w:cs="Calibri"/>
        </w:rPr>
        <w:t xml:space="preserve"> used the average cross-sectional area on </w:t>
      </w:r>
      <w:r w:rsidR="006C47D2">
        <w:rPr>
          <w:rFonts w:ascii="Calibri" w:hAnsi="Calibri" w:cs="Calibri"/>
        </w:rPr>
        <w:t xml:space="preserve">the </w:t>
      </w:r>
      <w:r w:rsidR="00872832" w:rsidRPr="00522181">
        <w:rPr>
          <w:rFonts w:ascii="Calibri" w:hAnsi="Calibri" w:cs="Calibri"/>
        </w:rPr>
        <w:t xml:space="preserve">coronal cut and the length of </w:t>
      </w:r>
      <w:r w:rsidR="006C47D2">
        <w:rPr>
          <w:rFonts w:ascii="Calibri" w:hAnsi="Calibri" w:cs="Calibri"/>
        </w:rPr>
        <w:t xml:space="preserve">the </w:t>
      </w:r>
      <w:r w:rsidR="00872832" w:rsidRPr="00522181">
        <w:rPr>
          <w:rFonts w:ascii="Calibri" w:hAnsi="Calibri" w:cs="Calibri"/>
        </w:rPr>
        <w:t xml:space="preserve">optic nerve from the disc to the optic chiasm on </w:t>
      </w:r>
      <w:r w:rsidR="006C47D2">
        <w:rPr>
          <w:rFonts w:ascii="Calibri" w:hAnsi="Calibri" w:cs="Calibri"/>
        </w:rPr>
        <w:t xml:space="preserve">the </w:t>
      </w:r>
      <w:r w:rsidR="00872832" w:rsidRPr="00522181">
        <w:rPr>
          <w:rFonts w:ascii="Calibri" w:hAnsi="Calibri" w:cs="Calibri"/>
        </w:rPr>
        <w:t xml:space="preserve">axial cut through manual annotation to extract indicators of </w:t>
      </w:r>
      <w:r w:rsidR="006C47D2">
        <w:rPr>
          <w:rFonts w:ascii="Calibri" w:hAnsi="Calibri" w:cs="Calibri"/>
        </w:rPr>
        <w:t xml:space="preserve">the </w:t>
      </w:r>
      <w:r w:rsidR="00872832" w:rsidRPr="00522181">
        <w:rPr>
          <w:rFonts w:ascii="Calibri" w:hAnsi="Calibri" w:cs="Calibri"/>
        </w:rPr>
        <w:t xml:space="preserve">optic nerve </w:t>
      </w:r>
      <w:r w:rsidR="006C47D2">
        <w:rPr>
          <w:rFonts w:ascii="Calibri" w:hAnsi="Calibri" w:cs="Calibri"/>
        </w:rPr>
        <w:t>for</w:t>
      </w:r>
      <w:r w:rsidR="00872832" w:rsidRPr="00522181">
        <w:rPr>
          <w:rFonts w:ascii="Calibri" w:hAnsi="Calibri" w:cs="Calibri"/>
        </w:rPr>
        <w:t xml:space="preserve"> correlat</w:t>
      </w:r>
      <w:r w:rsidR="006C47D2">
        <w:rPr>
          <w:rFonts w:ascii="Calibri" w:hAnsi="Calibri" w:cs="Calibri"/>
        </w:rPr>
        <w:t>ion</w:t>
      </w:r>
      <w:r w:rsidR="00872832" w:rsidRPr="00522181">
        <w:rPr>
          <w:rFonts w:ascii="Calibri" w:hAnsi="Calibri" w:cs="Calibri"/>
        </w:rPr>
        <w:t xml:space="preserve"> with OCT</w:t>
      </w:r>
      <w:r w:rsidR="00B14530" w:rsidRPr="00522181">
        <w:rPr>
          <w:rFonts w:ascii="Calibri" w:hAnsi="Calibri" w:cs="Calibri"/>
        </w:rPr>
        <w:t xml:space="preserve"> </w:t>
      </w:r>
      <w:r w:rsidR="00B14530" w:rsidRPr="00522181">
        <w:rPr>
          <w:rFonts w:ascii="Calibri" w:hAnsi="Calibri" w:cs="Calibri"/>
        </w:rPr>
        <w:fldChar w:fldCharType="begin"/>
      </w:r>
      <w:r w:rsidR="00D141B2" w:rsidRPr="00522181">
        <w:rPr>
          <w:rFonts w:ascii="Calibri" w:hAnsi="Calibri" w:cs="Calibri"/>
        </w:rPr>
        <w:instrText xml:space="preserve"> ADDIN ZOTERO_ITEM CSL_CITATION {"citationID":"TrQ1hSux","properties":{"formattedCitation":"\\super 8\\nosupersub{}","plainCitation":"8","noteIndex":0},"citationItems":[{"id":446,"uris":["http://zotero.org/users/5980609/items/NJV6K6BM"],"uri":["http://zotero.org/users/5980609/items/NJV6K6BM"],"itemData":{"id":446,"type":"article-journal","abstract":"Background To determine the viability of using magnetic resonance imaging measurement of optic nerve morphology as an objective analysis of glaucomatous damage. Design Retrospective study conducted at Tohoku University Hospital. Participants Thirty-eight eyes of 19 patients with open-angle glaucoma. Methods Patients were scanned with T2-weighted and 3-T diffusion tensor magnetic resonance imaging, and parameters of the optic nerve, including fractional anisotropy, apparent diffusion coefficient and cross-sectional area, were determined. Conventional parameters of glaucomatous damage, including circumpapillary and macular retinal nerve fibre layer thickness, and mean deviation and average total deviation of the central 16 test points from the Humphrey Field Analyzer, were then compared with the magnetic resonance imaging-derived parameters. Spearman's coefficient of correlation was calculated to determine the significance of the correlation. Main Outcome Measure Correlation coefficient between the magnetic resonance imaging parameters and the parameters of glaucomatous damage. Results Mean deviation was significantly correlated with all magnetic resonance imaging parameters (fractional anisotropy: r = 0.53, apparent diffusion coefficient: r = −0.44, cross-sectional area: r = 0.70). Circumpapillary retinal nerve fibre layer thickness was significantly correlated with fractional anisotropy (r = 0.60) and cross-sectional area (r = 0.47), but not apparent diffusion coefficient (r = −0.29). Central macular function and macular retinal nerve fibre layer thickness were also significantly correlated with magnetic resonance imaging parameters. Conclusions Optic nerve magnetic resonance imaging parameters were significantly correlated to glaucomatous damage. Magnetic resonance imaging analysis of the optic nerve may, thus, have value as an objective instrument to assess glaucomatous degeneration, including the function of the macula.","container-title":"Clinical &amp; Experimental Ophthalmology","DOI":"https://doi.org/10.1111/ceo.12237","ISSN":"1442-9071","issue":"4","language":"en","note":"_eprint: https://onlinelibrary.wiley.com/doi/pdf/10.1111/ceo.12237","page":"360-368","source":"Wiley Online Library","title":"Correlation of magnetic resonance imaging optic nerve parameters to optical coherence tomography and the visual field in glaucoma","volume":"42","author":[{"family":"Omodaka","given":"Kazuko"},{"family":"Murata","given":"Takaki"},{"family":"Sato","given":"Shiho"},{"family":"Takahashi","given":"Mai"},{"family":"Tatewaki","given":"Yasuko"},{"family":"Nagasaka","given":"Tatsuo"},{"family":"Doi","given":"Hiroshi"},{"family":"Araie","given":"Makoto"},{"family":"Takahashi","given":"Shoki"},{"family":"Nakazawa","given":"Toru"}],"issued":{"date-parts":[["2014"]]}}}],"schema":"https://github.com/citation-style-language/schema/raw/master/csl-citation.json"} </w:instrText>
      </w:r>
      <w:r w:rsidR="00B14530" w:rsidRPr="00522181">
        <w:rPr>
          <w:rFonts w:ascii="Calibri" w:hAnsi="Calibri" w:cs="Calibri"/>
        </w:rPr>
        <w:fldChar w:fldCharType="separate"/>
      </w:r>
      <w:r w:rsidR="00D141B2" w:rsidRPr="00522181">
        <w:rPr>
          <w:rFonts w:ascii="Calibri" w:hAnsi="Calibri" w:cs="Calibri"/>
          <w:vertAlign w:val="superscript"/>
        </w:rPr>
        <w:t>8</w:t>
      </w:r>
      <w:r w:rsidR="00B14530" w:rsidRPr="00522181">
        <w:rPr>
          <w:rFonts w:ascii="Calibri" w:hAnsi="Calibri" w:cs="Calibri"/>
        </w:rPr>
        <w:fldChar w:fldCharType="end"/>
      </w:r>
      <w:r w:rsidR="00872832" w:rsidRPr="00522181">
        <w:rPr>
          <w:rFonts w:ascii="Calibri" w:hAnsi="Calibri" w:cs="Calibri"/>
        </w:rPr>
        <w:t xml:space="preserve">. Despite being correlated with OCT, reproducibility of this method might not yield the required accuracy for longitudinal assessment of optic nerve. </w:t>
      </w:r>
      <w:r w:rsidRPr="00522181">
        <w:rPr>
          <w:rFonts w:ascii="Calibri" w:hAnsi="Calibri" w:cs="Calibri"/>
        </w:rPr>
        <w:t xml:space="preserve">Ramli et al. quantified the volume of </w:t>
      </w:r>
      <w:r w:rsidR="006C47D2">
        <w:rPr>
          <w:rFonts w:ascii="Calibri" w:hAnsi="Calibri" w:cs="Calibri"/>
        </w:rPr>
        <w:t xml:space="preserve">the </w:t>
      </w:r>
      <w:r w:rsidRPr="00522181">
        <w:rPr>
          <w:rFonts w:ascii="Calibri" w:hAnsi="Calibri" w:cs="Calibri"/>
        </w:rPr>
        <w:t xml:space="preserve">optic nerve through manual segmentation of the isointense signal at all axial sections </w:t>
      </w:r>
      <w:r w:rsidR="00B14530" w:rsidRPr="00522181">
        <w:rPr>
          <w:rFonts w:ascii="Calibri" w:hAnsi="Calibri" w:cs="Calibri"/>
        </w:rPr>
        <w:fldChar w:fldCharType="begin"/>
      </w:r>
      <w:r w:rsidR="00D70B4B" w:rsidRPr="00522181">
        <w:rPr>
          <w:rFonts w:ascii="Calibri" w:hAnsi="Calibri" w:cs="Calibri"/>
        </w:rPr>
        <w:instrText xml:space="preserve"> ADDIN ZOTERO_ITEM CSL_CITATION {"citationID":"Qf16WMjB","properties":{"formattedCitation":"\\super 5\\nosupersub{}","plainCitation":"5","noteIndex":0},"citationItems":[{"id":445,"uris":["http://zotero.org/users/5980609/items/PRTGBE7S"],"uri":["http://zotero.org/users/5980609/items/PRTGBE7S"],"itemData":{"id":445,"type":"article-journal","abstract":"To measure optic nerve (ON) volume using 3 T magnetic resonance imaging (MRI), to correlate ON volume with retinal nerve fiber layer (RNFL) thickness, and to determine the viability of MRI as an objective tool in distinguishing glaucoma severity.","container-title":"Graefe's Archive for Clinical and Experimental Ophthalmology","DOI":"10.1007/s00417-014-2622-6","ISSN":"1435-702X","issue":"6","journalAbbreviation":"Graefes Arch Clin Exp Ophthalmol","language":"en","page":"995-1000","source":"Springer Link","title":"Novel use of 3T MRI in assessment of optic nerve volume in glaucoma","volume":"252","author":[{"family":"Ramli","given":"Norlina M."},{"family":"Sidek","given":"Sabrilhakim"},{"family":"Rahman","given":"Fadzlina A."},{"family":"Peyman","given":"Mohammadreza"},{"family":"Zahari","given":"Mimiwati"},{"family":"Rahmat","given":"Kartini"},{"family":"Ramli","given":"Norlisah"}],"issued":{"date-parts":[["2014",6,1]]}}}],"schema":"https://github.com/citation-style-language/schema/raw/master/csl-citation.json"} </w:instrText>
      </w:r>
      <w:r w:rsidR="00B14530" w:rsidRPr="00522181">
        <w:rPr>
          <w:rFonts w:ascii="Calibri" w:hAnsi="Calibri" w:cs="Calibri"/>
        </w:rPr>
        <w:fldChar w:fldCharType="separate"/>
      </w:r>
      <w:r w:rsidR="00D70B4B" w:rsidRPr="00522181">
        <w:rPr>
          <w:rFonts w:ascii="Calibri" w:hAnsi="Calibri" w:cs="Calibri"/>
          <w:vertAlign w:val="superscript"/>
        </w:rPr>
        <w:t>5</w:t>
      </w:r>
      <w:r w:rsidR="00B14530" w:rsidRPr="00522181">
        <w:rPr>
          <w:rFonts w:ascii="Calibri" w:hAnsi="Calibri" w:cs="Calibri"/>
        </w:rPr>
        <w:fldChar w:fldCharType="end"/>
      </w:r>
      <w:r w:rsidRPr="00522181">
        <w:rPr>
          <w:rFonts w:ascii="Calibri" w:hAnsi="Calibri" w:cs="Calibri"/>
        </w:rPr>
        <w:t xml:space="preserve">, an approach that might miss </w:t>
      </w:r>
      <w:r w:rsidR="006C47D2">
        <w:rPr>
          <w:rFonts w:ascii="Calibri" w:hAnsi="Calibri" w:cs="Calibri"/>
        </w:rPr>
        <w:t xml:space="preserve">the </w:t>
      </w:r>
      <w:r w:rsidRPr="00522181">
        <w:rPr>
          <w:rFonts w:ascii="Calibri" w:hAnsi="Calibri" w:cs="Calibri"/>
        </w:rPr>
        <w:t>optic nerve matter not captured by the axial sections themselves, human error during image manual segmentation, or even in the determination of the optic nerve length to be included in the quantification assessment.</w:t>
      </w:r>
      <w:r w:rsidR="00872832" w:rsidRPr="00522181">
        <w:rPr>
          <w:rFonts w:ascii="Calibri" w:hAnsi="Calibri" w:cs="Calibri"/>
        </w:rPr>
        <w:t xml:space="preserve"> </w:t>
      </w:r>
    </w:p>
    <w:p w14:paraId="27E00F04" w14:textId="77777777" w:rsidR="00874538" w:rsidRPr="00522181" w:rsidRDefault="00874538" w:rsidP="006C47D2">
      <w:pPr>
        <w:pStyle w:val="NormalWeb"/>
        <w:spacing w:before="0" w:beforeAutospacing="0" w:after="0" w:afterAutospacing="0"/>
        <w:contextualSpacing/>
        <w:jc w:val="both"/>
        <w:rPr>
          <w:rFonts w:ascii="Calibri" w:hAnsi="Calibri" w:cs="Calibri"/>
        </w:rPr>
      </w:pPr>
    </w:p>
    <w:p w14:paraId="3A8BC4E2" w14:textId="57A98CD4" w:rsidR="008B2C4B" w:rsidRPr="00522181" w:rsidRDefault="00993F59" w:rsidP="006C47D2">
      <w:pPr>
        <w:pStyle w:val="Body"/>
        <w:contextualSpacing/>
      </w:pPr>
      <w:r w:rsidRPr="00522181">
        <w:t>While different studies used the assessment of the cross-sectional area of the optic nerve, they differed in the distance of measurements from globe. Wang et al</w:t>
      </w:r>
      <w:r w:rsidR="006C47D2">
        <w:t>.</w:t>
      </w:r>
      <w:r w:rsidRPr="00522181">
        <w:t xml:space="preserve"> assessed 3</w:t>
      </w:r>
      <w:r w:rsidR="006C47D2">
        <w:t xml:space="preserve"> </w:t>
      </w:r>
      <w:r w:rsidRPr="00522181">
        <w:t>mm, 9</w:t>
      </w:r>
      <w:r w:rsidR="006C47D2">
        <w:t xml:space="preserve"> </w:t>
      </w:r>
      <w:r w:rsidRPr="00522181">
        <w:t>mm, and 15</w:t>
      </w:r>
      <w:r w:rsidR="006C47D2">
        <w:t xml:space="preserve"> </w:t>
      </w:r>
      <w:r w:rsidRPr="00522181">
        <w:t>mm behind the globe, and found that the 3</w:t>
      </w:r>
      <w:r w:rsidR="006C47D2">
        <w:t xml:space="preserve"> </w:t>
      </w:r>
      <w:r w:rsidRPr="00522181">
        <w:t>mm cross-sectional assessment had the highest correlation with intraocular pressur</w:t>
      </w:r>
      <w:r w:rsidR="00B14530" w:rsidRPr="00522181">
        <w:t xml:space="preserve">e </w:t>
      </w:r>
      <w:r w:rsidR="00B14530" w:rsidRPr="00522181">
        <w:fldChar w:fldCharType="begin"/>
      </w:r>
      <w:r w:rsidR="00D141B2" w:rsidRPr="00522181">
        <w:instrText xml:space="preserve"> ADDIN ZOTERO_ITEM CSL_CITATION {"citationID":"3APN84Ot","properties":{"formattedCitation":"\\super 11\\nosupersub{}","plainCitation":"11","noteIndex":0},"citationItems":[{"id":448,"uris":["http://zotero.org/users/5980609/items/CF6ABJAN"],"uri":["http://zotero.org/users/5980609/items/CF6ABJAN"],"itemData":{"id":448,"type":"article-journal","abstract":"Objective\nLow cerebrospinal fluid pressure (CSF-P) may be involved in the pathogenesis of glaucoma. We measured the optic nerve subarachnoid space width (ONSASW) as a surrogate for orbital CSF-P in patients with primary open-angle glaucoma (POAG) with normal and high pressure and a control group.\nDesign\nProspective observational study.\nParticipants\nThe study included 39 patients with POAG; 21 patients had normal pressure (intraocular pressure [IOP] 21 mmHg), and 18 patients had high pressure (IOP &gt;21 mmHg); 21 subjects formed the control group.\nMethods\nBy using magnetic resonance imaging (MRI) with fat-suppressed fast recovery fast spin echo (FRFSE) T2-weighted sequence, we determined the ONSASW at 3, 9, and 15 mm posterior to the globe.\nMain Outcome Measures\nThe ONSASW and optic nerve diameter.\nResults\nAt all 3 measurement locations of 3, 9, and 15 mm, the ONSASW was significantly (P&lt;0.001, P&lt;0.001, and P = 0.003, respectively) narrower in the normal-pressure group (0.67±0.16, 0.55±0.09, and 0.51±0.12 mm, respectively) than in the high-pressure group (0.93±0.21, 0.70±0.12, and 0.62±0.11 mm, respectively) or the control group (0.87±0.15, 0.67±0.07, and 0.61±0.07 mm, respectively). The high-pressure and control groups did not vary significantly at 3, 9, and 15 mm (P = 0.31, P = 0.39, and P = 0.44, respectively). At all 3 measurement locations, ONSASW was narrower in the normal-pressure group compared with the high-pressure and control groups after adjustment for optic nerve diameter (P&lt;0.01). Correspondingly, the width of the optic nerve subarachnoid space measured at 3, 9, and 15 mm behind the globe, respectively, was significantly (all P&lt;0.05) associated with IOP after adjustment for optic nerve diameter and visual field defect.\nConclusions\nThe narrower orbital optic nerve subarachnoid space in patients with POAG with normal pressure compared with high pressure suggests a lower orbital CSF-P in patients with POAG with normal pressure.\nFinancial Disclosure(s)\nThe author(s) have no proprietary or commercial interest in any materials discussed in this article.","container-title":"Ophthalmology","DOI":"10.1016/j.ophtha.2012.03.054","ISSN":"0161-6420","issue":"10","journalAbbreviation":"Ophthalmology","language":"en","page":"2065-2073.e1","source":"ScienceDirect","title":"Orbital Cerebrospinal Fluid Space in Glaucoma: The Beijing Intracranial and Intraocular Pressure (iCOP) Study","title-short":"Orbital Cerebrospinal Fluid Space in Glaucoma","volume":"119","author":[{"family":"Wang","given":"Ningli"},{"family":"Xie","given":"Xiaobin"},{"family":"Yang","given":"Diya"},{"family":"Xian","given":"Junfang"},{"family":"Li","given":"Yong"},{"family":"Ren","given":"Ruojin"},{"family":"Peng","given":"Xiaoxia"},{"family":"Jonas","given":"Jost B."},{"family":"Weinreb","given":"Robert N."}],"issued":{"date-parts":[["2012",10,1]]}}}],"schema":"https://github.com/citation-style-language/schema/raw/master/csl-citation.json"} </w:instrText>
      </w:r>
      <w:r w:rsidR="00B14530" w:rsidRPr="00522181">
        <w:fldChar w:fldCharType="separate"/>
      </w:r>
      <w:r w:rsidR="00D141B2" w:rsidRPr="00522181">
        <w:rPr>
          <w:vertAlign w:val="superscript"/>
        </w:rPr>
        <w:t>11</w:t>
      </w:r>
      <w:r w:rsidR="00B14530" w:rsidRPr="00522181">
        <w:fldChar w:fldCharType="end"/>
      </w:r>
      <w:r w:rsidRPr="00522181">
        <w:t>.</w:t>
      </w:r>
      <w:r w:rsidR="00CA474F" w:rsidRPr="00522181">
        <w:t xml:space="preserve"> </w:t>
      </w:r>
      <w:proofErr w:type="spellStart"/>
      <w:r w:rsidRPr="00522181">
        <w:t>Bäuerle</w:t>
      </w:r>
      <w:proofErr w:type="spellEnd"/>
      <w:r w:rsidRPr="00522181">
        <w:t xml:space="preserve"> et al</w:t>
      </w:r>
      <w:r w:rsidR="006C47D2">
        <w:t>.</w:t>
      </w:r>
      <w:r w:rsidRPr="00522181">
        <w:t xml:space="preserve"> analyzed the reproducibility of assessment of </w:t>
      </w:r>
      <w:r w:rsidR="006C47D2">
        <w:t xml:space="preserve">the </w:t>
      </w:r>
      <w:r w:rsidRPr="00522181">
        <w:t>optic nerve on MRI at 3</w:t>
      </w:r>
      <w:r w:rsidR="006C47D2">
        <w:t xml:space="preserve"> </w:t>
      </w:r>
      <w:r w:rsidRPr="00522181">
        <w:t>mm and 5</w:t>
      </w:r>
      <w:r w:rsidR="006C47D2">
        <w:t xml:space="preserve"> </w:t>
      </w:r>
      <w:r w:rsidRPr="00522181">
        <w:t>mm behind the globe, and they found a good assessment for both cases</w:t>
      </w:r>
      <w:r w:rsidR="00B14530" w:rsidRPr="00522181">
        <w:t xml:space="preserve"> </w:t>
      </w:r>
      <w:r w:rsidR="00B14530" w:rsidRPr="00522181">
        <w:fldChar w:fldCharType="begin"/>
      </w:r>
      <w:r w:rsidR="00D141B2" w:rsidRPr="00522181">
        <w:instrText xml:space="preserve"> ADDIN ZOTERO_ITEM CSL_CITATION {"citationID":"H1OVuULW","properties":{"formattedCitation":"\\super 10\\nosupersub{}","plainCitation":"10","noteIndex":0},"citationItems":[{"id":443,"uris":["http://zotero.org/users/5980609/items/YHMTFLGX"],"uri":["http://zotero.org/users/5980609/items/YHMTFLGX"],"itemData":{"id":443,"type":"article-journal","abstract":"Quantification of the optic nerve sheath diameter (ONSD) by transbulbar sonography is a promising non-invasive technique for the detection of altered intracranial pressure. In order to establish this method as follow-up tool in diseases with intracranial hyper- or hypotension scan-rescan reproducibility and accuracy need to be systematically investigated.","container-title":"BMC Neurology","DOI":"10.1186/1471-2377-13-187","ISSN":"1471-2377","issue":"1","journalAbbreviation":"BMC Neurol","language":"en","page":"187","source":"Springer Link","title":"Reproducibility and accuracy of optic nerve sheath diameter assessment using ultrasound compared to magnetic resonance imaging","volume":"13","author":[{"family":"Bäuerle","given":"Jochen"},{"family":"Schuchardt","given":"Florian"},{"family":"Schroeder","given":"Laure"},{"family":"Egger","given":"Karl"},{"family":"Weigel","given":"Matthias"},{"family":"Harloff","given":"Andreas"}],"issued":{"date-parts":[["2013",12,1]]}}}],"schema":"https://github.com/citation-style-language/schema/raw/master/csl-citation.json"} </w:instrText>
      </w:r>
      <w:r w:rsidR="00B14530" w:rsidRPr="00522181">
        <w:fldChar w:fldCharType="separate"/>
      </w:r>
      <w:r w:rsidR="00D141B2" w:rsidRPr="00522181">
        <w:rPr>
          <w:vertAlign w:val="superscript"/>
        </w:rPr>
        <w:t>10</w:t>
      </w:r>
      <w:r w:rsidR="00B14530" w:rsidRPr="00522181">
        <w:fldChar w:fldCharType="end"/>
      </w:r>
      <w:r w:rsidRPr="00522181">
        <w:t xml:space="preserve">. </w:t>
      </w:r>
      <w:proofErr w:type="spellStart"/>
      <w:r w:rsidRPr="00522181">
        <w:t>Lagrèze</w:t>
      </w:r>
      <w:proofErr w:type="spellEnd"/>
      <w:r w:rsidRPr="00522181">
        <w:t xml:space="preserve"> et al</w:t>
      </w:r>
      <w:r w:rsidR="006C47D2">
        <w:t xml:space="preserve">. </w:t>
      </w:r>
      <w:r w:rsidRPr="00522181">
        <w:t>measured the cross-sectional area 5</w:t>
      </w:r>
      <w:r w:rsidR="006C47D2">
        <w:t xml:space="preserve"> </w:t>
      </w:r>
      <w:r w:rsidRPr="00522181">
        <w:t>mm, 10</w:t>
      </w:r>
      <w:r w:rsidR="006C47D2">
        <w:t xml:space="preserve"> </w:t>
      </w:r>
      <w:r w:rsidRPr="00522181">
        <w:t>mm, and 15</w:t>
      </w:r>
      <w:r w:rsidR="006C47D2">
        <w:t xml:space="preserve"> </w:t>
      </w:r>
      <w:r w:rsidRPr="00522181">
        <w:t>mm behind the globe</w:t>
      </w:r>
      <w:r w:rsidR="006C47D2">
        <w:t xml:space="preserve"> </w:t>
      </w:r>
      <w:r w:rsidRPr="00522181">
        <w:t xml:space="preserve">and found that the </w:t>
      </w:r>
      <w:r w:rsidR="008B2C4B" w:rsidRPr="00522181">
        <w:t>cross-sectional assessment was most accurate in the 5</w:t>
      </w:r>
      <w:r w:rsidR="006C47D2">
        <w:t xml:space="preserve"> </w:t>
      </w:r>
      <w:r w:rsidR="008B2C4B" w:rsidRPr="00522181">
        <w:t xml:space="preserve">mm </w:t>
      </w:r>
      <w:r w:rsidR="006C47D2">
        <w:t xml:space="preserve">cross sectional area </w:t>
      </w:r>
      <w:r w:rsidR="008B2C4B" w:rsidRPr="00522181">
        <w:t>compared to measurements further from the globe</w:t>
      </w:r>
      <w:r w:rsidR="00B14530" w:rsidRPr="00522181">
        <w:t xml:space="preserve"> </w:t>
      </w:r>
      <w:r w:rsidR="00B14530" w:rsidRPr="00522181">
        <w:fldChar w:fldCharType="begin"/>
      </w:r>
      <w:r w:rsidR="00D141B2" w:rsidRPr="00522181">
        <w:instrText xml:space="preserve"> ADDIN ZOTERO_ITEM CSL_CITATION {"citationID":"vkchDnXe","properties":{"formattedCitation":"\\super 17\\nosupersub{}","plainCitation":"17","noteIndex":0},"citationItems":[{"id":449,"uris":["http://zotero.org/users/5980609/items/TKQ8AJMG"],"uri":["http://zotero.org/users/5980609/items/TKQ8AJMG"],"itemData":{"id":449,"type":"article-journal","container-title":"Investigative Ophthalmology &amp; Visual Science","DOI":"10.1167/iovs.08-2683","ISSN":"1552-5783","issue":"9","journalAbbreviation":"Invest. Ophthalmol. Vis. Sci.","language":"en","note":"publisher: The Association for Research in Vision and Ophthalmology","page":"4223-4228","source":"iovs.arvojournals.org","title":"Retrobulbar Optic Nerve Diameter Measured by High-Speed Magnetic Resonance Imaging as a Biomarker for Axonal Loss in Glaucomatous Optic Atrophy","volume":"50","author":[{"family":"Lagrèze","given":"Wolf A."},{"family":"Gaggl","given":"Mirjam"},{"family":"Weigel","given":"Matthias"},{"family":"Schulte-Mönting","given":"Jürgen"},{"family":"Bühler","given":"Anima"},{"family":"Bach","given":"Michael"},{"family":"Munk","given":"Robin D."},{"family":"Bley","given":"Thorsten A."}],"issued":{"date-parts":[["2009",9,1]]}}}],"schema":"https://github.com/citation-style-language/schema/raw/master/csl-citation.json"} </w:instrText>
      </w:r>
      <w:r w:rsidR="00B14530" w:rsidRPr="00522181">
        <w:fldChar w:fldCharType="separate"/>
      </w:r>
      <w:r w:rsidR="00D141B2" w:rsidRPr="00522181">
        <w:rPr>
          <w:vertAlign w:val="superscript"/>
        </w:rPr>
        <w:t>17</w:t>
      </w:r>
      <w:r w:rsidR="00B14530" w:rsidRPr="00522181">
        <w:fldChar w:fldCharType="end"/>
      </w:r>
      <w:r w:rsidR="008B2C4B" w:rsidRPr="00522181">
        <w:t>. In this protocol, we used a 3 T MRI for images acquisition, where its use in optic nerve assessment was previously found to be superior to 1.5 T MRI</w:t>
      </w:r>
      <w:r w:rsidR="00B14530" w:rsidRPr="00522181">
        <w:t xml:space="preserve"> </w:t>
      </w:r>
      <w:r w:rsidR="00B14530" w:rsidRPr="00522181">
        <w:fldChar w:fldCharType="begin"/>
      </w:r>
      <w:r w:rsidR="00444FF0" w:rsidRPr="00522181">
        <w:instrText xml:space="preserve"> ADDIN ZOTERO_ITEM CSL_CITATION {"citationID":"TpvtDi9r","properties":{"formattedCitation":"\\super 18, 19\\nosupersub{}","plainCitation":"18, 19","noteIndex":0},"citationItems":[{"id":495,"uris":["http://zotero.org/users/5980609/items/N82FH9H2"],"uri":["http://zotero.org/users/5980609/items/N82FH9H2"],"itemData":{"id":495,"type":"article-journal","abstract":"Objective: \n        We sought to assess whether magnetic resonance imaging (MRI) at 3.0 T detects more brain lesions in acute optic neuritis (ON) than MRI at 1.5 T.\n        Materials and Methods: \n        Twenty-eight patients with acute ON were scanned at both field-strengths using fast-fluid-attenuated inversion recovery (FLAIR), proton density and T2-weighted turbo spin echo, and T1-weighted spin echo after contrast. In addition, magnetization-prepared rapid acquisition gradient echo (MPRAGE) was obtained after contrast at 3.0 T. Lesion number and volumes were assessed by an observer blind to patient identity and field strength.\n        Results: \n        Scans at 3.0 T showed a significantly increase in number of lesions detected on FLAIR images (P = 0.002) relative to scanning at 1.5 T. MPRAGE proved to be suitable for detecting enhancing lesions in ON.\n        Conclusion: \n        The MRI protocol at 3.0 T was more sensitive to hyperintense brain lesions in ON than the standard MRI protocol at 1.5 T.","container-title":"Investigative Radiology","DOI":"10.1097/01.rli.0000188364.76251.28","ISSN":"0020-9996","issue":"2","language":"en-US","page":"76–82","source":"journals.lww.com","title":"Magnetic Resonance Imaging at 3.0 Tesla Detects More Lesions in Acute Optic Neuritis Than at 1.5 Tesla","volume":"41","author":[{"family":"Nielsen","given":"Kirsten"},{"family":"Rostrup","given":"Egill"},{"family":"Frederiksen","given":"Jette L."},{"family":"Knudsen","given":"Stine"},{"family":"Mathiesen","given":"Henrik K."},{"family":"Hanson","given":"Lars G."},{"family":"Paulson","given":"Olaf B."}],"issued":{"date-parts":[["2006",2]]}}},{"id":688,"uris":["http://zotero.org/users/5980609/items/KTGCU6XR"],"uri":["http://zotero.org/users/5980609/items/KTGCU6XR"],"itemData":{"id":688,"type":"article-journal","abstract":"The goal of this article is to familiarize general radiologists and clinicians (particularly ophthalmologists, neuro-ophthalmologists, neurologists, and neurosurgeons) with the recent introduction of clinical MR imaging scanners operating at a magnetic field strength of 3-T and to compare them with the more common standard scanners operating at 1.5-T. In this study, MR imaging at 3-T was found to offer superior depiction of orbital and intracranial anatomy and pathologic findings. Spin echo, high spatial resolution, T2-weighted, thin-section MR imaging sequences are especially useful and sensitive at 3-T for the evaluation of orbital, ocular, and intracranial anatomy and pathologic findings. The authors din that time-of-flight (TOF) MR angiography at 3-T surpasses the best MR angiography at 1.5-T and that two-dimensional TOF venography and three-dimensional contrast MR venography at 3-T offer superior visualization of intracranial and facial veins as compared with MR venography at 1.5-T. We believe that with further quality image production and efficient coil design, 3-T MR imaging should hold the promise of playing an important role in the diagnostic imaging evaluation of ocular, orbital, and optic pathway pathologic findings.","container-title":"Neuroimaging Clinics of North America","DOI":"10.1016/j.nic.2005.02.010","ISSN":"1052-5149","issue":"1","journalAbbreviation":"Neuroimaging Clin N Am","language":"eng","note":"PMID: 15927858","page":"1-21","source":"PubMed","title":"Orbital and ocular imaging using 3- and 1.5-T MR imaging systems","volume":"15","author":[{"family":"Mafee","given":"Mahmood F."},{"family":"Rapoport","given":"Mark"},{"family":"Karimi","given":"Afshin"},{"family":"Ansari","given":"Sameer A."},{"family":"Shah","given":"Jay"}],"issued":{"date-parts":[["2005",2]]}}}],"schema":"https://github.com/citation-style-language/schema/raw/master/csl-citation.json"} </w:instrText>
      </w:r>
      <w:r w:rsidR="00B14530" w:rsidRPr="00522181">
        <w:fldChar w:fldCharType="separate"/>
      </w:r>
      <w:r w:rsidR="00444FF0" w:rsidRPr="00522181">
        <w:rPr>
          <w:vertAlign w:val="superscript"/>
        </w:rPr>
        <w:t>18, 19</w:t>
      </w:r>
      <w:r w:rsidR="00B14530" w:rsidRPr="00522181">
        <w:fldChar w:fldCharType="end"/>
      </w:r>
      <w:r w:rsidR="008B2C4B" w:rsidRPr="00522181">
        <w:t>.</w:t>
      </w:r>
      <w:r w:rsidR="00CA7EC2" w:rsidRPr="00522181">
        <w:t xml:space="preserve"> The increasingly utilized 7</w:t>
      </w:r>
      <w:r w:rsidR="006C47D2">
        <w:t xml:space="preserve"> </w:t>
      </w:r>
      <w:r w:rsidR="00CA7EC2" w:rsidRPr="00522181">
        <w:t xml:space="preserve">T MRI might also provide </w:t>
      </w:r>
      <w:r w:rsidR="00CA7EC2" w:rsidRPr="00522181">
        <w:lastRenderedPageBreak/>
        <w:t>superior results but will also require its normative values.</w:t>
      </w:r>
      <w:r w:rsidR="008B2C4B" w:rsidRPr="00522181">
        <w:t xml:space="preserve"> </w:t>
      </w:r>
      <w:r w:rsidR="00CA7EC2" w:rsidRPr="00522181">
        <w:t>Regarding</w:t>
      </w:r>
      <w:r w:rsidR="003B563E" w:rsidRPr="00522181">
        <w:t xml:space="preserve"> MRI sequence used, we used T2 fat suppression sequence, mainly due to its wide availability</w:t>
      </w:r>
      <w:r w:rsidR="006C47D2">
        <w:t xml:space="preserve"> </w:t>
      </w:r>
      <w:r w:rsidR="00E5572B" w:rsidRPr="00522181">
        <w:t>and its inherent ability to delineate the optic nerve surrounding CSF after eliminating the surrounding intraconal fat</w:t>
      </w:r>
      <w:r w:rsidR="003B563E" w:rsidRPr="00522181">
        <w:t xml:space="preserve">. Previous studies used other sequences with reliable results, including </w:t>
      </w:r>
      <w:r w:rsidRPr="00522181">
        <w:t>t</w:t>
      </w:r>
      <w:r w:rsidR="003B563E" w:rsidRPr="00522181">
        <w:t xml:space="preserve">he half-Fourier single-shot turbo spin-echo (HASTE) sequence and </w:t>
      </w:r>
      <w:r w:rsidR="003B563E" w:rsidRPr="00522181">
        <w:rPr>
          <w:lang w:val="it-IT"/>
        </w:rPr>
        <w:t>Diffusion Tensor Imaging</w:t>
      </w:r>
      <w:r w:rsidR="003B563E" w:rsidRPr="00522181">
        <w:t xml:space="preserve"> (DTI) sequence</w:t>
      </w:r>
      <w:r w:rsidR="007D2B24" w:rsidRPr="00522181">
        <w:t xml:space="preserve"> </w:t>
      </w:r>
      <w:r w:rsidR="007D2B24" w:rsidRPr="00522181">
        <w:fldChar w:fldCharType="begin"/>
      </w:r>
      <w:r w:rsidR="00D141B2" w:rsidRPr="00522181">
        <w:instrText xml:space="preserve"> ADDIN ZOTERO_ITEM CSL_CITATION {"citationID":"TezSacMI","properties":{"formattedCitation":"\\super 7, 12\\nosupersub{}","plainCitation":"7, 12","noteIndex":0},"citationItems":[{"id":496,"uris":["http://zotero.org/users/5980609/items/J8XB9PRY"],"uri":["http://zotero.org/users/5980609/items/J8XB9PRY"],"itemData":{"id":496,"type":"article-journal","abstract":"Purpose: \n        To evaluate optic nerve diffusion tensor imaging (DTI) parameters in glaucoma patients and controls, and to correlate DTI parameters with the rim area obtained with Heidelberg retina tomography (HRT) and with the severity of glaucomatous damage using the Glaucoma Staging System.\n        Design: \n        Pilot study.\n        Methods: \n        Twenty-seven patients with glaucoma and 12 control subjects underwent DTI and HRT imaging. Main outcome measures included: fractional anisotropy, mean diffusivity, axial diffusivity, radial diffusivity, HRT rim area, and Glaucoma Staging System stage.\n        Results: \n        In group comparison, mean diffusivity (1.33 vs. 0.91 μm2/ms, P=0.0002), axial diffusivity (1.70 vs. 1.43 μm2/ms, P=0.036), and radial diffusivity (1.24 vs. 0.71 μm2/ms, P&lt;0.0001) were significantly higher and fractional anisotropy (0.21 vs. 0.44, P&lt;0.0001) was significantly lower in the glaucoma compared with those of control subjects. In glaucoma patients, mean, axial, and radial diffusivities increased and fractional anisotropy decreased as rim area decreases and the Glaucoma stage increased (P&lt;0.05). However, there were no statistically significant differences in the DTI parameters when adjacent pairs of stages were compared (P&gt;0.05).\n        Conclusions: \n        DTI may be a useful technique for detection and evaluation of glaucomatous damage in the optic nerve, particularly for patients in whom conventional imaging and perimetry are not possible. Future studies are needed to evaluate how DTI parameters change longitudinally with glaucomatous damage within the visual pathways and address cerebrospinal fluid partial volume effects in diffusion tensor quantification, especially for patients with advanced glaucoma stage.","container-title":"Journal of Glaucoma","DOI":"10.1097/IJG.0b013e318294861d","ISSN":"1057-0829","issue":"8","language":"en-US","page":"513–520","source":"journals.lww.com","title":"Optic Nerve Diffusion Tensor Imaging Parameters and Their Correlation With Optic Disc Topography and Disease Severity in Adult Glaucoma Patients and Controls","volume":"23","author":[{"family":"Chang","given":"Sidney T."},{"family":"Xu","given":"Junqian"},{"family":"Trinkaus","given":"Kathryn"},{"family":"Pekmezci","given":"Melike"},{"family":"Arthur","given":"Stella N."},{"family":"Song","given":"Sheng-Kwei"},{"family":"Barnett","given":"Edward M."}],"issued":{"date-parts":[["2014",11]]}}},{"id":452,"uris":["http://zotero.org/users/5980609/items/BQU6C75X"],"uri":["http://zotero.org/users/5980609/items/BQU6C75X"],"itemData":{"id":452,"type":"article-journal","abstract":"A novel and fast magnetic resonance imaging approach for imaging the optic nerve and the surrounding cerebrospinal fluid sheath is presented. The method provides high contrast between the nerve and cerebrospinal fluid and allows for accurate quantification of the optic nerve and its cerebrospinal fluid sheath diameter within 1.5 seconds scan time. Results of a volunteer study illustrate that measurements can reliably be performed even in the distal part of the intraorbital optic nerve track. Accuracy of quantification of the new technique is demonstrated by the assessment of changes in the optic nerve and CSF sheath diameter between straight gaze and 30° abduction.","container-title":"Investigative Radiology","DOI":"10.1097/01.rli.0000195820.98062.c5","ISSN":"0020-9996","issue":"2","language":"en-US","page":"83–86","source":"journals.lww.com","title":"Fast and Quantitative High-Resolution Magnetic Resonance Imaging of the Optic Nerve at 3.0 Tesla","volume":"41","author":[{"family":"Weigel","given":"Matthias"},{"family":"Lagrèze","given":"Wolf Alexander"},{"family":"Lazzaro","given":"Alexander"},{"family":"Hennig","given":"Juergen"},{"family":"Bley","given":"Thorsten Alexander"}],"issued":{"date-parts":[["2006",2]]}}}],"schema":"https://github.com/citation-style-language/schema/raw/master/csl-citation.json"} </w:instrText>
      </w:r>
      <w:r w:rsidR="007D2B24" w:rsidRPr="00522181">
        <w:fldChar w:fldCharType="separate"/>
      </w:r>
      <w:r w:rsidR="00D141B2" w:rsidRPr="00522181">
        <w:rPr>
          <w:vertAlign w:val="superscript"/>
        </w:rPr>
        <w:t>7, 12</w:t>
      </w:r>
      <w:r w:rsidR="007D2B24" w:rsidRPr="00522181">
        <w:fldChar w:fldCharType="end"/>
      </w:r>
      <w:r w:rsidR="008B2C4B" w:rsidRPr="00522181">
        <w:t xml:space="preserve">, which might not be widely available. </w:t>
      </w:r>
    </w:p>
    <w:p w14:paraId="0C1E3FA6" w14:textId="77777777" w:rsidR="00A73388" w:rsidRPr="00522181" w:rsidRDefault="00A73388" w:rsidP="006C47D2">
      <w:pPr>
        <w:pStyle w:val="Body"/>
        <w:contextualSpacing/>
      </w:pPr>
    </w:p>
    <w:p w14:paraId="094D9CC1" w14:textId="063B443D" w:rsidR="00732A22" w:rsidRPr="00522181" w:rsidRDefault="003B563E" w:rsidP="006C47D2">
      <w:pPr>
        <w:pStyle w:val="Body"/>
        <w:contextualSpacing/>
        <w:rPr>
          <w:rStyle w:val="None"/>
        </w:rPr>
      </w:pPr>
      <w:r w:rsidRPr="00522181">
        <w:t>An important aspect to consider during image acquisition is making sure t</w:t>
      </w:r>
      <w:r w:rsidR="006C47D2">
        <w:t>hat t</w:t>
      </w:r>
      <w:r w:rsidRPr="00522181">
        <w:t xml:space="preserve">he patient is fixating on a straight target, as fixating on </w:t>
      </w:r>
      <w:r w:rsidR="00F240F6" w:rsidRPr="00522181">
        <w:t xml:space="preserve">a </w:t>
      </w:r>
      <w:r w:rsidRPr="00522181">
        <w:t>non-straight target during imaging will yield a non-accurate optic nerve quantification</w:t>
      </w:r>
      <w:r w:rsidR="007D2B24" w:rsidRPr="00522181">
        <w:t xml:space="preserve"> </w:t>
      </w:r>
      <w:r w:rsidR="0063684A" w:rsidRPr="00522181">
        <w:fldChar w:fldCharType="begin"/>
      </w:r>
      <w:r w:rsidR="00D141B2" w:rsidRPr="00522181">
        <w:instrText xml:space="preserve"> ADDIN ZOTERO_ITEM CSL_CITATION {"citationID":"A97IAEPw","properties":{"formattedCitation":"\\super 12\\nosupersub{}","plainCitation":"12","noteIndex":0},"citationItems":[{"id":452,"uris":["http://zotero.org/users/5980609/items/BQU6C75X"],"uri":["http://zotero.org/users/5980609/items/BQU6C75X"],"itemData":{"id":452,"type":"article-journal","abstract":"A novel and fast magnetic resonance imaging approach for imaging the optic nerve and the surrounding cerebrospinal fluid sheath is presented. The method provides high contrast between the nerve and cerebrospinal fluid and allows for accurate quantification of the optic nerve and its cerebrospinal fluid sheath diameter within 1.5 seconds scan time. Results of a volunteer study illustrate that measurements can reliably be performed even in the distal part of the intraorbital optic nerve track. Accuracy of quantification of the new technique is demonstrated by the assessment of changes in the optic nerve and CSF sheath diameter between straight gaze and 30° abduction.","container-title":"Investigative Radiology","DOI":"10.1097/01.rli.0000195820.98062.c5","ISSN":"0020-9996","issue":"2","language":"en-US","page":"83–86","source":"journals.lww.com","title":"Fast and Quantitative High-Resolution Magnetic Resonance Imaging of the Optic Nerve at 3.0 Tesla","volume":"41","author":[{"family":"Weigel","given":"Matthias"},{"family":"Lagrèze","given":"Wolf Alexander"},{"family":"Lazzaro","given":"Alexander"},{"family":"Hennig","given":"Juergen"},{"family":"Bley","given":"Thorsten Alexander"}],"issued":{"date-parts":[["2006",2]]}}}],"schema":"https://github.com/citation-style-language/schema/raw/master/csl-citation.json"} </w:instrText>
      </w:r>
      <w:r w:rsidR="0063684A" w:rsidRPr="00522181">
        <w:fldChar w:fldCharType="separate"/>
      </w:r>
      <w:r w:rsidR="00D141B2" w:rsidRPr="00522181">
        <w:rPr>
          <w:vertAlign w:val="superscript"/>
        </w:rPr>
        <w:t>12</w:t>
      </w:r>
      <w:r w:rsidR="0063684A" w:rsidRPr="00522181">
        <w:fldChar w:fldCharType="end"/>
      </w:r>
      <w:r w:rsidR="00732A22" w:rsidRPr="00522181">
        <w:t xml:space="preserve">. Fixation in OCT is monocular on a close target, requiring the patient to have good visual acuity in the eye to be assessed to see the near target with one eye, whereas for MRI the target is further </w:t>
      </w:r>
      <w:r w:rsidR="00DA20EA" w:rsidRPr="00522181">
        <w:t>away,</w:t>
      </w:r>
      <w:r w:rsidR="00732A22" w:rsidRPr="00522181">
        <w:t xml:space="preserve"> the fixation is binocular,</w:t>
      </w:r>
      <w:r w:rsidR="00F240F6" w:rsidRPr="00522181">
        <w:t xml:space="preserve"> and</w:t>
      </w:r>
      <w:r w:rsidR="00732A22" w:rsidRPr="00522181">
        <w:t xml:space="preserve"> require</w:t>
      </w:r>
      <w:r w:rsidR="00F240F6" w:rsidRPr="00522181">
        <w:t>s</w:t>
      </w:r>
      <w:r w:rsidR="00732A22" w:rsidRPr="00522181">
        <w:t xml:space="preserve"> </w:t>
      </w:r>
      <w:r w:rsidR="0063684A" w:rsidRPr="00522181">
        <w:t>fewer</w:t>
      </w:r>
      <w:r w:rsidR="00732A22" w:rsidRPr="00522181">
        <w:t xml:space="preserve"> visual demands. </w:t>
      </w:r>
      <w:r w:rsidR="00750458" w:rsidRPr="00522181">
        <w:t xml:space="preserve">However, fixation might still be an issue for patients who have high refractive error or poor vision. </w:t>
      </w:r>
      <w:r w:rsidRPr="00522181">
        <w:t xml:space="preserve">While the use of MRI to assess and follow patients with glaucoma might not be feasible in the presence of low cost, simpler </w:t>
      </w:r>
      <w:r w:rsidR="00732A22" w:rsidRPr="00522181">
        <w:t>imaging techniques</w:t>
      </w:r>
      <w:r w:rsidRPr="00522181">
        <w:t xml:space="preserve">, including the OCT, MRI can be useful in special situations where OCT do not provide conclusive data, or OCT itself </w:t>
      </w:r>
      <w:r w:rsidR="006C47D2">
        <w:t>cannot</w:t>
      </w:r>
      <w:r w:rsidRPr="00522181">
        <w:t xml:space="preserve"> be obtained, such as in the presence of significant ocular medial opacity.</w:t>
      </w:r>
      <w:r w:rsidR="008B48A6" w:rsidRPr="00522181">
        <w:t xml:space="preserve"> </w:t>
      </w:r>
      <w:r w:rsidR="008B48A6" w:rsidRPr="00522181">
        <w:rPr>
          <w:rStyle w:val="None"/>
        </w:rPr>
        <w:t xml:space="preserve">Furthermore, the described protocol can be used when MRI imaging </w:t>
      </w:r>
      <w:r w:rsidR="00E5572B" w:rsidRPr="00522181">
        <w:rPr>
          <w:rStyle w:val="None"/>
        </w:rPr>
        <w:t>is</w:t>
      </w:r>
      <w:r w:rsidR="008B48A6" w:rsidRPr="00522181">
        <w:rPr>
          <w:rStyle w:val="None"/>
        </w:rPr>
        <w:t xml:space="preserve"> warranted in cases of unexplained optic neuropathy to exclude secondary causes</w:t>
      </w:r>
      <w:r w:rsidR="0063684A" w:rsidRPr="00522181">
        <w:rPr>
          <w:rStyle w:val="None"/>
        </w:rPr>
        <w:t xml:space="preserve"> </w:t>
      </w:r>
      <w:r w:rsidR="0063684A" w:rsidRPr="00522181">
        <w:rPr>
          <w:rStyle w:val="None"/>
        </w:rPr>
        <w:fldChar w:fldCharType="begin"/>
      </w:r>
      <w:r w:rsidR="00444FF0" w:rsidRPr="00522181">
        <w:rPr>
          <w:rStyle w:val="None"/>
        </w:rPr>
        <w:instrText xml:space="preserve"> ADDIN ZOTERO_ITEM CSL_CITATION {"citationID":"EE8Vun5r","properties":{"formattedCitation":"\\super 20, 21\\nosupersub{}","plainCitation":"20, 21","noteIndex":0},"citationItems":[{"id":437,"uris":["http://zotero.org/users/5980609/items/2BUM5U2C"],"uri":["http://zotero.org/users/5980609/items/2BUM5U2C"],"itemData":{"id":437,"type":"article-journal","abstract":"Optic nerves are the second pair of cranial nerves and are unique as they represent an extension of the central nervous system. Apart from clinical and ophthalmoscopic evaluation, imaging, especially magnetic resonance imaging (MRI), plays an important role in the complete evaluation of optic nerve and the entire visual pathway. In this pictorial essay, the authors describe segmental anatomy of the optic nerve and review the imaging findings of various conditions affecting the optic nerves. MRI allows excellent depiction of the intricate anatomy of optic nerves due to its excellent soft tissue contrast without exposure to ionizing radiation, better delineation of the entire visual pathway, and accurate evaluation of associated intracranial pathologies.","container-title":"The Indian Journal of Radiology &amp; Imaging","DOI":"10.4103/0971-3026.169462","ISSN":"0971-3026","issue":"4","journalAbbreviation":"Indian J Radiol Imaging","note":"PMID: 26752822\nPMCID: PMC4693392","page":"421-438","source":"PubMed Central","title":"Magnetic resonance imaging of optic nerve","volume":"25","author":[{"family":"Gala","given":"Foram"}],"issued":{"date-parts":[["2015"]]}}},{"id":465,"uris":["http://zotero.org/users/5980609/items/ECH6NH3Z"],"uri":["http://zotero.org/users/5980609/items/ECH6NH3Z"],"itemData":{"id":465,"type":"article-journal","abstract":"OBJECTIVE:To develop a method of optic nerve (ON) segmentation with high-resolution, isotropic MRI. BACKGROUND:More than half of multiple sclerosis (MS) patients develop optic nerve lesions resulting in nerve atrophy, making optic neuritis useful to study the natural history of an isolated MS lesion. Yet high quality imaging of the ON is difficult due to its small size and tortuosity, leading to partial-volume effects and segmentation errors. High-resolution, isotropic images could be reoriented to be perpendicular to the ON’s long axis, allowing more accurate cross-sectional area measurement. DESIGN/METHODS:Five patients (mean age: 35 years, 3 women) underwent 3T MRI within 3 weeks of optic neuritis onset (3 with high-risk brain MRIs and 2 with MS) and 1 and 12 months after steroid treatment (by which time all had diagnosed MS). ON images were acquired with a T2-SPACE (Siemens) sequence at 600µm isotropic resolution (7.5min) with a customized coil. Images were reformatted orthogonal to the ON. To maximize image quality, reformatted images were averaged in sequential batches of three. Thus, each image represents a straightened 1.8mm portion of the ON. After manual segmentation, average cross-sectional area of unaffected and affected ONs was calculated. RESULTS:After exclusion of images with motion or other artifacts, all images were analyzed from the 15 cases. The mean coefficient of variation in unaffected eyes between baseline and month 1 was 6.4[percnt]. There was no cross-sectional area difference between unaffected (5.28±0.73mm2) and affected ONs (5.00±0.17mm2) at baseline. A year later, affected ONs were 8.2[percnt]±2[percnt] smaller than unaffected ONs (p=0.02). CONCLUSIONS:Preliminary results demonstrate that our method of high-resolution ON area measurement captures optic nerve atrophy 12 months after optic neuritis. Future work with a larger cohort will assess whether our method could be refined to improve precision and adapted as an imaging marker for disease. Study supported by:Intramural research program, NIH/NINDS\nDisclosure: Dr. Gao has nothing to disclose. Dr. Liu has nothing to disclose. Dr. Nair has nothing to disclose. Dr. Cortese has nothing to disclose. Dr. McFarland has nothing to disclose. Dr. Raz has nothing to disclose. Dr. Levin has nothing to disclose. Dr. Katz has nothing to disclose. Dr. Reich has nothing to disclose.","container-title":"Neurology","ISSN":"0028-3878, 1526-632X","issue":"14 Supplement","language":"en","note":"publisher: Wolters Kluwer Health, Inc. on behalf of the American Academy of Neurology\nsection: April 23, 2015","source":"n.neurology.org","title":"Optic Nerve Cross-Sectional Area Measurement with High-Resolution, Isotropic MRI in Optic Neuritis (P6.159)","URL":"https://n.neurology.org/content/84/14_Supplement/P6.159","volume":"84","author":[{"family":"Gao","given":"Katherine"},{"family":"Liu","given":"Winston"},{"family":"Nair","given":"Govind"},{"family":"Cortese","given":"Irene"},{"family":"McFarland","given":"Henry"},{"family":"Raz","given":"Noa"},{"family":"Levin","given":"Netta"},{"family":"Katz","given":"Bradley"},{"family":"Reich","given":"Daniel"}],"accessed":{"date-parts":[["2021",3,28]]},"issued":{"date-parts":[["2015",4,6]]}}}],"schema":"https://github.com/citation-style-language/schema/raw/master/csl-citation.json"} </w:instrText>
      </w:r>
      <w:r w:rsidR="0063684A" w:rsidRPr="00522181">
        <w:rPr>
          <w:rStyle w:val="None"/>
        </w:rPr>
        <w:fldChar w:fldCharType="separate"/>
      </w:r>
      <w:r w:rsidR="00444FF0" w:rsidRPr="00522181">
        <w:rPr>
          <w:vertAlign w:val="superscript"/>
        </w:rPr>
        <w:t>20, 21</w:t>
      </w:r>
      <w:r w:rsidR="0063684A" w:rsidRPr="00522181">
        <w:rPr>
          <w:rStyle w:val="None"/>
        </w:rPr>
        <w:fldChar w:fldCharType="end"/>
      </w:r>
      <w:r w:rsidR="008B48A6" w:rsidRPr="00522181">
        <w:rPr>
          <w:rStyle w:val="None"/>
        </w:rPr>
        <w:t>.</w:t>
      </w:r>
      <w:r w:rsidR="00A73388" w:rsidRPr="00522181">
        <w:rPr>
          <w:rStyle w:val="None"/>
          <w:rFonts w:eastAsia="Times New Roman"/>
          <w:color w:val="808080"/>
          <w:u w:color="808080"/>
        </w:rPr>
        <w:t xml:space="preserve"> </w:t>
      </w:r>
    </w:p>
    <w:p w14:paraId="25482DE8" w14:textId="77777777" w:rsidR="00732A22" w:rsidRPr="00522181" w:rsidRDefault="00732A22" w:rsidP="006C47D2">
      <w:pPr>
        <w:pStyle w:val="Body"/>
        <w:widowControl/>
        <w:contextualSpacing/>
        <w:rPr>
          <w:rStyle w:val="None"/>
          <w:rFonts w:eastAsia="Times New Roman"/>
          <w:color w:val="808080"/>
          <w:u w:color="808080"/>
        </w:rPr>
      </w:pPr>
    </w:p>
    <w:p w14:paraId="142FD60A" w14:textId="7847A5CE" w:rsidR="00DE7295" w:rsidRPr="00522181" w:rsidRDefault="003B563E" w:rsidP="006C47D2">
      <w:pPr>
        <w:pStyle w:val="Body"/>
        <w:widowControl/>
        <w:contextualSpacing/>
      </w:pPr>
      <w:r w:rsidRPr="00522181">
        <w:t xml:space="preserve">One of the main </w:t>
      </w:r>
      <w:r w:rsidR="00C61B41" w:rsidRPr="00522181">
        <w:t>limitations</w:t>
      </w:r>
      <w:r w:rsidRPr="00522181">
        <w:t xml:space="preserve"> of this protocol is the inability to assess patients who </w:t>
      </w:r>
      <w:r w:rsidR="00C61B41" w:rsidRPr="00522181">
        <w:t>cannot</w:t>
      </w:r>
      <w:r w:rsidRPr="00522181">
        <w:t xml:space="preserve"> properly fixate, includ</w:t>
      </w:r>
      <w:r w:rsidR="00732A22" w:rsidRPr="00522181">
        <w:t>ing</w:t>
      </w:r>
      <w:r w:rsidRPr="00522181">
        <w:t xml:space="preserve"> patients with poor visual acuity</w:t>
      </w:r>
      <w:r w:rsidR="00A73388" w:rsidRPr="00522181">
        <w:t xml:space="preserve"> in both eyes</w:t>
      </w:r>
      <w:r w:rsidRPr="00522181">
        <w:t>. In this regard, the use of sound stimulus will improve the quality of fixation during image acquisition</w:t>
      </w:r>
      <w:r w:rsidR="0063684A" w:rsidRPr="00522181">
        <w:t xml:space="preserve"> </w:t>
      </w:r>
      <w:r w:rsidR="0063684A" w:rsidRPr="00522181">
        <w:fldChar w:fldCharType="begin"/>
      </w:r>
      <w:r w:rsidR="00444FF0" w:rsidRPr="00522181">
        <w:instrText xml:space="preserve"> ADDIN ZOTERO_ITEM CSL_CITATION {"citationID":"Sp5g1pUn","properties":{"formattedCitation":"\\super 22\\nosupersub{}","plainCitation":"22","noteIndex":0},"citationItems":[{"id":493,"uris":["http://zotero.org/users/5980609/items/L6PDH6HA"],"uri":["http://zotero.org/users/5980609/items/L6PDH6HA"],"itemData":{"id":493,"type":"article-journal","container-title":"Journal of Vision","DOI":"10.1167/12.5.2","ISSN":"1534-7362","issue":"5","journalAbbreviation":"Journal of Vision","language":"en","note":"publisher: The Association for Research in Vision and Ophthalmology","page":"2-2","source":"jov.arvojournals.org","title":"Non-spatial sounds regulate eye movements and enhance visual search","volume":"12","author":[{"family":"Zou","given":"Heng"},{"family":"Müller","given":"Hermann J."},{"family":"Shi","given":"Zhuanghua"}],"issued":{"date-parts":[["2012",5,1]]}}}],"schema":"https://github.com/citation-style-language/schema/raw/master/csl-citation.json"} </w:instrText>
      </w:r>
      <w:r w:rsidR="0063684A" w:rsidRPr="00522181">
        <w:fldChar w:fldCharType="separate"/>
      </w:r>
      <w:r w:rsidR="00444FF0" w:rsidRPr="00522181">
        <w:rPr>
          <w:vertAlign w:val="superscript"/>
        </w:rPr>
        <w:t>22</w:t>
      </w:r>
      <w:r w:rsidR="0063684A" w:rsidRPr="00522181">
        <w:fldChar w:fldCharType="end"/>
      </w:r>
      <w:r w:rsidRPr="00522181">
        <w:t>.</w:t>
      </w:r>
      <w:r w:rsidR="00732A22" w:rsidRPr="00522181">
        <w:t xml:space="preserve"> </w:t>
      </w:r>
      <w:r w:rsidR="000B2F03" w:rsidRPr="00522181">
        <w:t>Moreover, as a new methodology, future stud</w:t>
      </w:r>
      <w:r w:rsidR="006C47D2">
        <w:t>ies</w:t>
      </w:r>
      <w:r w:rsidR="000B2F03" w:rsidRPr="00522181">
        <w:t xml:space="preserve"> </w:t>
      </w:r>
      <w:r w:rsidR="006C47D2">
        <w:t>are</w:t>
      </w:r>
      <w:r w:rsidR="000B2F03" w:rsidRPr="00522181">
        <w:t xml:space="preserve"> needed to depict normal values for MRI-based cross-sectional areas for optic nerve white matter</w:t>
      </w:r>
      <w:r w:rsidR="00173B41" w:rsidRPr="00522181">
        <w:t>.</w:t>
      </w:r>
      <w:r w:rsidR="00ED0CA6" w:rsidRPr="00522181">
        <w:t xml:space="preserve"> </w:t>
      </w:r>
      <w:r w:rsidR="0042247E" w:rsidRPr="00522181">
        <w:t>The importance of establishing normal values is further stressed by the fact that optic nerve is also composed of significant amount of connective tissue</w:t>
      </w:r>
      <w:r w:rsidR="00444FF0" w:rsidRPr="00522181">
        <w:t xml:space="preserve"> </w:t>
      </w:r>
      <w:r w:rsidR="00444FF0" w:rsidRPr="00522181">
        <w:fldChar w:fldCharType="begin"/>
      </w:r>
      <w:r w:rsidR="00444FF0" w:rsidRPr="00522181">
        <w:instrText xml:space="preserve"> ADDIN ZOTERO_ITEM CSL_CITATION {"citationID":"6XGFzqjX","properties":{"formattedCitation":"\\super 23\\nosupersub{}","plainCitation":"23","noteIndex":0},"citationItems":[{"id":682,"uris":["http://zotero.org/users/5980609/items/P56B4644"],"uri":["http://zotero.org/users/5980609/items/P56B4644"],"itemData":{"id":682,"type":"article-journal","container-title":"Investigative Ophthalmology &amp; Visual Science","DOI":"10.1167/iovs.15-17624","ISSN":"1552-5783","issue":"13","journalAbbreviation":"Invest. Ophthalmol. Vis. Sci.","language":"en","note":"publisher: The Association for Research in Vision and Ophthalmology","page":"7661-7678","source":"iovs.arvojournals.org","title":"The Connective Tissue Components of Optic Nerve Head Cupping in Monkey Experimental Glaucoma Part 1: Global Change","title-short":"The Connective Tissue Components of Optic Nerve Head Cupping in Monkey Experimental Glaucoma Part 1","volume":"56","author":[{"family":"Yang","given":"Hongli"},{"family":"Ren","given":"Ruojin"},{"family":"Lockwood","given":"Howard"},{"family":"Williams","given":"Galen"},{"family":"Libertiaux","given":"Vincent"},{"family":"Downs","given":"Crawford"},{"family":"Gardiner","given":"Stuart K."},{"family":"Burgoyne","given":"Claude F."}],"issued":{"date-parts":[["2015",12,1]]}}}],"schema":"https://github.com/citation-style-language/schema/raw/master/csl-citation.json"} </w:instrText>
      </w:r>
      <w:r w:rsidR="00444FF0" w:rsidRPr="00522181">
        <w:fldChar w:fldCharType="separate"/>
      </w:r>
      <w:r w:rsidR="00444FF0" w:rsidRPr="00522181">
        <w:rPr>
          <w:vertAlign w:val="superscript"/>
        </w:rPr>
        <w:t>23</w:t>
      </w:r>
      <w:r w:rsidR="00444FF0" w:rsidRPr="00522181">
        <w:fldChar w:fldCharType="end"/>
      </w:r>
      <w:r w:rsidR="0042247E" w:rsidRPr="00522181">
        <w:t>, a tissue that does not have similar functional abilities as nerve fibers. While quantification of optic nerve fiber layer thickness in OCT might provide a false impression of remanent nerve tissue due to the inclusion of connective tissue in the quantification process</w:t>
      </w:r>
      <w:r w:rsidR="00444FF0" w:rsidRPr="00522181">
        <w:t xml:space="preserve"> </w:t>
      </w:r>
      <w:r w:rsidR="00444FF0" w:rsidRPr="00522181">
        <w:fldChar w:fldCharType="begin"/>
      </w:r>
      <w:r w:rsidR="00444FF0" w:rsidRPr="00522181">
        <w:instrText xml:space="preserve"> ADDIN ZOTERO_ITEM CSL_CITATION {"citationID":"7F4BPcDg","properties":{"formattedCitation":"\\super 24\\nosupersub{}","plainCitation":"24","noteIndex":0},"citationItems":[{"id":684,"uris":["http://zotero.org/users/5980609/items/SFMTB35E"],"uri":["http://zotero.org/users/5980609/items/SFMTB35E"],"itemData":{"id":684,"type":"article-journal","abstract":"AIM: To estimate the floor of retinal nerve fibre layer (RNFL) thickness measurements and the corresponding retinal sensitivity loss in glaucoma.\nMETHODS: Visual field (VF), Spectralis RNFL (83 patients and 37 healthy subjects) and RTVue RNFL data obtained separately (56 patients and 36 healthy subjects) were reviewed. Global and quadrant residual layer thicknesses and corresponding VF losses were estimated using two Bayesian change point models.\nRESULTS: The respective residual thicknesses from change point model 1 (CPM1) on Spectralis and RTVue (respectively) were 49.9 and 70.6 µm globally, 57.1 and 83.7 µm superiorly, 55.2 and 79.0 µm inferiorly, 43.1 and 60.5 µm nasally, and 40.1 and 59.5 µm temporally. Corresponding VF losses ranged between -25.1 and -21.7 dB (Spectralis) and between -21.8 and -3.4 dB (RTVue). From CPM2, RNFL thinning reached horizontal asymptotes at VF losses between -18.0 and -10.7 dB (Spectralis) and between -12.1 and -2.5 dB (RTVue). There were no significant differences between postchange point residual layer thicknesses from CPM1 and CPM2 on Spectralis (37.0-50.8 µm vs 38.3-56.0 µm) and RTVue (60.6-80.5 µm vs 58.4-88.8 µm).\nCONCLUSIONS: Global RNFL thinning reaches the floor at a smaller VF loss level with Spectralis than with RTVue. The nasal and temporal quadrants retain thinner residual layers than superior and inferior quadrant RNFL. Measuring RNFL below their minimums will not yield useful clinical information.","container-title":"The British Journal of Ophthalmology","DOI":"10.1136/bjophthalmol-2014-305745","ISSN":"1468-2079","issue":"6","journalAbbreviation":"Br J Ophthalmol","language":"eng","note":"PMID: 25492547\nPMCID: PMC4441828","page":"732-737","source":"PubMed","title":"Retinal nerve fibre layer thickness floor and corresponding functional loss in glaucoma","volume":"99","author":[{"family":"Mwanza","given":"Jean-Claude"},{"family":"Budenz","given":"Donald L."},{"family":"Warren","given":"Joshua L."},{"family":"Webel","given":"Aaron D."},{"family":"Reynolds","given":"Courtney E."},{"family":"Barbosa","given":"Diego T."},{"family":"Lin","given":"Shan"}],"issued":{"date-parts":[["2015",6]]}}}],"schema":"https://github.com/citation-style-language/schema/raw/master/csl-citation.json"} </w:instrText>
      </w:r>
      <w:r w:rsidR="00444FF0" w:rsidRPr="00522181">
        <w:fldChar w:fldCharType="separate"/>
      </w:r>
      <w:r w:rsidR="00444FF0" w:rsidRPr="00522181">
        <w:rPr>
          <w:vertAlign w:val="superscript"/>
        </w:rPr>
        <w:t>24</w:t>
      </w:r>
      <w:r w:rsidR="00444FF0" w:rsidRPr="00522181">
        <w:fldChar w:fldCharType="end"/>
      </w:r>
      <w:r w:rsidR="0042247E" w:rsidRPr="00522181">
        <w:t xml:space="preserve">, such </w:t>
      </w:r>
      <w:r w:rsidR="006C47D2">
        <w:t xml:space="preserve">a </w:t>
      </w:r>
      <w:r w:rsidR="0042247E" w:rsidRPr="00522181">
        <w:t xml:space="preserve">false impression is not present in </w:t>
      </w:r>
      <w:r w:rsidR="006C47D2">
        <w:t>this</w:t>
      </w:r>
      <w:r w:rsidR="0042247E" w:rsidRPr="00522181">
        <w:t xml:space="preserve"> MRI-based quantification method. </w:t>
      </w:r>
      <w:r w:rsidR="00CA7EC2" w:rsidRPr="00522181">
        <w:t>Motion artifact</w:t>
      </w:r>
      <w:r w:rsidR="006C47D2">
        <w:t>s</w:t>
      </w:r>
      <w:r w:rsidR="00CA7EC2" w:rsidRPr="00522181">
        <w:t xml:space="preserve"> might also lead to blur in images, especially upon eye movement during exam. While it should be avoided during imaging, establishing white matter range will reduce the impact of such artifact</w:t>
      </w:r>
      <w:r w:rsidR="006C47D2">
        <w:t>s</w:t>
      </w:r>
      <w:r w:rsidR="00CA7EC2" w:rsidRPr="00522181">
        <w:t xml:space="preserve"> on the accuracy of optic nerve white matter quantification, as the changes caused by the motion artifact on cerebral white matter is almost </w:t>
      </w:r>
      <w:r w:rsidR="00444FF0" w:rsidRPr="00522181">
        <w:t>like</w:t>
      </w:r>
      <w:r w:rsidR="00CA7EC2" w:rsidRPr="00522181">
        <w:t xml:space="preserve"> </w:t>
      </w:r>
      <w:r w:rsidR="006C47D2">
        <w:t xml:space="preserve">the </w:t>
      </w:r>
      <w:r w:rsidR="00CA7EC2" w:rsidRPr="00522181">
        <w:t>optic nerve’s white matter.</w:t>
      </w:r>
    </w:p>
    <w:p w14:paraId="5790A18E" w14:textId="78E04AB1" w:rsidR="00D94880" w:rsidRPr="00522181" w:rsidRDefault="00D94880" w:rsidP="006C47D2">
      <w:pPr>
        <w:pStyle w:val="Body"/>
        <w:widowControl/>
        <w:contextualSpacing/>
      </w:pPr>
    </w:p>
    <w:p w14:paraId="4F9E6DF9" w14:textId="20082595" w:rsidR="00BA680B" w:rsidRPr="00522181" w:rsidRDefault="00BA680B" w:rsidP="006C47D2">
      <w:pPr>
        <w:pStyle w:val="Body"/>
        <w:widowControl/>
        <w:contextualSpacing/>
      </w:pPr>
      <w:r w:rsidRPr="00522181">
        <w:t>The main strength of the current protocol is the elimination of inter-individual differences during optic nerve quantification,</w:t>
      </w:r>
      <w:r w:rsidR="00767AD4" w:rsidRPr="00522181">
        <w:t xml:space="preserve"> even when performed by non-specialized medical doctors or technicians. I</w:t>
      </w:r>
      <w:r w:rsidRPr="00522181">
        <w:t>n addition</w:t>
      </w:r>
      <w:r w:rsidR="00767AD4" w:rsidRPr="00522181">
        <w:t>,</w:t>
      </w:r>
      <w:r w:rsidRPr="00522181">
        <w:t xml:space="preserve"> </w:t>
      </w:r>
      <w:r w:rsidR="00767AD4" w:rsidRPr="00522181">
        <w:t>it</w:t>
      </w:r>
      <w:r w:rsidRPr="00522181">
        <w:t xml:space="preserve"> </w:t>
      </w:r>
      <w:r w:rsidR="00767AD4" w:rsidRPr="00522181">
        <w:t>used</w:t>
      </w:r>
      <w:r w:rsidRPr="00522181">
        <w:t xml:space="preserve"> </w:t>
      </w:r>
      <w:r w:rsidR="00767AD4" w:rsidRPr="00522181">
        <w:t>a</w:t>
      </w:r>
      <w:r w:rsidRPr="00522181">
        <w:t xml:space="preserve"> widely available open-source software</w:t>
      </w:r>
      <w:r w:rsidR="00767AD4" w:rsidRPr="00522181">
        <w:t xml:space="preserve"> for image analysis</w:t>
      </w:r>
      <w:r w:rsidRPr="00522181">
        <w:t xml:space="preserve">. While it is not feasible to do a dedicated MRI imaging for optic nerve quantification, especially in the presence of the OCT, it is recommended to perform this protocol during MRI imaging done for other purposes, including </w:t>
      </w:r>
      <w:r w:rsidR="00E5572B" w:rsidRPr="00522181">
        <w:t>the exclusion of</w:t>
      </w:r>
      <w:r w:rsidRPr="00522181">
        <w:t xml:space="preserve"> secondary causes of optic neuropathy and glaucoma.</w:t>
      </w:r>
      <w:r w:rsidR="00CA474F" w:rsidRPr="00522181">
        <w:t xml:space="preserve"> </w:t>
      </w:r>
    </w:p>
    <w:p w14:paraId="0A330C63" w14:textId="77777777" w:rsidR="00DE7295" w:rsidRPr="00522181" w:rsidRDefault="00DE7295" w:rsidP="006C47D2">
      <w:pPr>
        <w:pStyle w:val="Body"/>
        <w:contextualSpacing/>
      </w:pPr>
    </w:p>
    <w:p w14:paraId="101FDAF5" w14:textId="58823032" w:rsidR="00DE7295" w:rsidRPr="00874538" w:rsidRDefault="003B563E" w:rsidP="006C47D2">
      <w:pPr>
        <w:pStyle w:val="Body"/>
        <w:contextualSpacing/>
        <w:rPr>
          <w:rStyle w:val="Hyperlink2"/>
          <w:color w:val="808080"/>
          <w:u w:color="808080"/>
        </w:rPr>
      </w:pPr>
      <w:r w:rsidRPr="00522181">
        <w:rPr>
          <w:rStyle w:val="None"/>
          <w:b/>
          <w:bCs/>
          <w:lang w:val="de-DE"/>
        </w:rPr>
        <w:t xml:space="preserve">ACKNOWLEDGMENTS: </w:t>
      </w:r>
    </w:p>
    <w:p w14:paraId="6D85F992" w14:textId="1D497DEB" w:rsidR="00437F5D" w:rsidRPr="00522181" w:rsidRDefault="00437F5D" w:rsidP="006C47D2">
      <w:pPr>
        <w:pStyle w:val="Body0"/>
        <w:spacing w:before="0"/>
        <w:contextualSpacing/>
        <w:jc w:val="both"/>
        <w:rPr>
          <w:rFonts w:ascii="Calibri" w:eastAsia="Calibri" w:hAnsi="Calibri" w:cs="Calibri"/>
          <w:u w:color="000000"/>
        </w:rPr>
      </w:pPr>
      <w:r w:rsidRPr="00522181">
        <w:rPr>
          <w:rFonts w:ascii="Calibri" w:eastAsia="Calibri" w:hAnsi="Calibri" w:cs="Calibri"/>
          <w:u w:color="000000"/>
        </w:rPr>
        <w:lastRenderedPageBreak/>
        <w:t>We would like to than</w:t>
      </w:r>
      <w:r w:rsidR="00DD71A5" w:rsidRPr="00522181">
        <w:rPr>
          <w:rFonts w:ascii="Calibri" w:eastAsia="Calibri" w:hAnsi="Calibri" w:cs="Calibri"/>
          <w:u w:color="000000"/>
        </w:rPr>
        <w:t>k</w:t>
      </w:r>
      <w:r w:rsidRPr="00522181">
        <w:rPr>
          <w:rFonts w:ascii="Calibri" w:eastAsia="Calibri" w:hAnsi="Calibri" w:cs="Calibri"/>
          <w:u w:color="000000"/>
        </w:rPr>
        <w:t xml:space="preserve"> </w:t>
      </w:r>
      <w:r w:rsidR="0063684A" w:rsidRPr="00522181">
        <w:rPr>
          <w:rFonts w:ascii="Calibri" w:eastAsia="Calibri" w:hAnsi="Calibri" w:cs="Calibri"/>
          <w:u w:color="000000"/>
        </w:rPr>
        <w:t>Faris Haddad and</w:t>
      </w:r>
      <w:r w:rsidRPr="00522181">
        <w:rPr>
          <w:rFonts w:ascii="Calibri" w:eastAsia="Calibri" w:hAnsi="Calibri" w:cs="Calibri"/>
          <w:u w:color="000000"/>
        </w:rPr>
        <w:t xml:space="preserve"> Has</w:t>
      </w:r>
      <w:r w:rsidR="00D70B4B" w:rsidRPr="00522181">
        <w:rPr>
          <w:rFonts w:ascii="Calibri" w:eastAsia="Calibri" w:hAnsi="Calibri" w:cs="Calibri"/>
          <w:u w:color="000000"/>
        </w:rPr>
        <w:t xml:space="preserve">an El-Isa </w:t>
      </w:r>
      <w:r w:rsidR="0063684A" w:rsidRPr="00522181">
        <w:rPr>
          <w:rFonts w:ascii="Calibri" w:eastAsia="Calibri" w:hAnsi="Calibri" w:cs="Calibri"/>
          <w:u w:color="000000"/>
        </w:rPr>
        <w:t>for their important contribution in video filming and development.</w:t>
      </w:r>
    </w:p>
    <w:p w14:paraId="4DC3AD2B" w14:textId="77777777" w:rsidR="00437F5D" w:rsidRPr="00522181" w:rsidRDefault="00437F5D" w:rsidP="006C47D2">
      <w:pPr>
        <w:pStyle w:val="Body"/>
        <w:contextualSpacing/>
        <w:rPr>
          <w:rStyle w:val="Hyperlink2"/>
          <w:b/>
          <w:bCs/>
        </w:rPr>
      </w:pPr>
    </w:p>
    <w:p w14:paraId="2604DDDF" w14:textId="5F9872EA" w:rsidR="00DE7295" w:rsidRPr="00874538" w:rsidRDefault="003B563E" w:rsidP="006C47D2">
      <w:pPr>
        <w:pStyle w:val="Body"/>
        <w:contextualSpacing/>
        <w:rPr>
          <w:color w:val="808080"/>
          <w:u w:color="808080"/>
        </w:rPr>
      </w:pPr>
      <w:r w:rsidRPr="00522181">
        <w:rPr>
          <w:rStyle w:val="None"/>
          <w:b/>
          <w:bCs/>
          <w:lang w:val="es-ES_tradnl"/>
        </w:rPr>
        <w:t>DISCLOSURES</w:t>
      </w:r>
      <w:r w:rsidR="00915777" w:rsidRPr="00522181">
        <w:rPr>
          <w:rStyle w:val="None"/>
          <w:b/>
          <w:bCs/>
          <w:lang w:val="es-ES_tradnl"/>
        </w:rPr>
        <w:t>:</w:t>
      </w:r>
    </w:p>
    <w:p w14:paraId="23C08C34" w14:textId="77777777" w:rsidR="00DE7295" w:rsidRPr="00522181" w:rsidRDefault="003B563E" w:rsidP="006C47D2">
      <w:pPr>
        <w:pStyle w:val="Body0"/>
        <w:spacing w:before="0"/>
        <w:contextualSpacing/>
        <w:jc w:val="both"/>
        <w:rPr>
          <w:rFonts w:ascii="Calibri" w:eastAsia="Calibri" w:hAnsi="Calibri" w:cs="Calibri"/>
          <w:u w:color="000000"/>
        </w:rPr>
      </w:pPr>
      <w:r w:rsidRPr="00522181">
        <w:rPr>
          <w:rFonts w:ascii="Calibri" w:eastAsia="Calibri" w:hAnsi="Calibri" w:cs="Calibri"/>
          <w:u w:color="000000"/>
        </w:rPr>
        <w:t>All authors declare no conflict of interest.</w:t>
      </w:r>
    </w:p>
    <w:p w14:paraId="2E56C572" w14:textId="77777777" w:rsidR="00DE7295" w:rsidRPr="00522181" w:rsidRDefault="00DE7295" w:rsidP="006C47D2">
      <w:pPr>
        <w:pStyle w:val="Body"/>
        <w:contextualSpacing/>
        <w:rPr>
          <w:rStyle w:val="None"/>
        </w:rPr>
      </w:pPr>
    </w:p>
    <w:p w14:paraId="51E16C65" w14:textId="23E3C4BE" w:rsidR="00DE7295" w:rsidRPr="00522181" w:rsidRDefault="003B563E" w:rsidP="006C47D2">
      <w:pPr>
        <w:pStyle w:val="Body"/>
        <w:contextualSpacing/>
        <w:rPr>
          <w:rStyle w:val="None"/>
          <w:b/>
          <w:bCs/>
        </w:rPr>
      </w:pPr>
      <w:r w:rsidRPr="00522181">
        <w:rPr>
          <w:rStyle w:val="None"/>
          <w:b/>
          <w:bCs/>
          <w:lang w:val="de-DE"/>
        </w:rPr>
        <w:t>REFERENCES:</w:t>
      </w:r>
      <w:r w:rsidRPr="00522181">
        <w:rPr>
          <w:rStyle w:val="Hyperlink2"/>
        </w:rPr>
        <w:t xml:space="preserve"> </w:t>
      </w:r>
    </w:p>
    <w:p w14:paraId="272B6F98" w14:textId="77777777" w:rsidR="00444FF0" w:rsidRPr="00522181" w:rsidRDefault="0063684A"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eastAsia="Calibri" w:hAnsi="Calibri" w:cs="Calibri"/>
          <w:color w:val="000000"/>
          <w:u w:color="000000"/>
        </w:rPr>
        <w:fldChar w:fldCharType="begin"/>
      </w:r>
      <w:r w:rsidR="00D70B4B" w:rsidRPr="00522181">
        <w:rPr>
          <w:rFonts w:ascii="Calibri" w:eastAsia="Calibri" w:hAnsi="Calibri" w:cs="Calibri"/>
          <w:u w:color="000000"/>
        </w:rPr>
        <w:instrText xml:space="preserve"> ADDIN ZOTERO_BIBL {"uncited":[],"omitted":[],"custom":[]} CSL_BIBLIOGRAPHY </w:instrText>
      </w:r>
      <w:r w:rsidRPr="00522181">
        <w:rPr>
          <w:rFonts w:ascii="Calibri" w:eastAsia="Calibri" w:hAnsi="Calibri" w:cs="Calibri"/>
          <w:color w:val="000000"/>
          <w:u w:color="000000"/>
        </w:rPr>
        <w:fldChar w:fldCharType="separate"/>
      </w:r>
      <w:r w:rsidR="00444FF0" w:rsidRPr="00522181">
        <w:rPr>
          <w:rFonts w:ascii="Calibri" w:hAnsi="Calibri" w:cs="Calibri"/>
          <w:color w:val="000000"/>
        </w:rPr>
        <w:t>1.</w:t>
      </w:r>
      <w:r w:rsidR="00444FF0" w:rsidRPr="00522181">
        <w:rPr>
          <w:rFonts w:ascii="Calibri" w:hAnsi="Calibri" w:cs="Calibri"/>
          <w:color w:val="000000"/>
        </w:rPr>
        <w:tab/>
        <w:t xml:space="preserve">Quigley, H.A., Broman, A.T. The number of people with glaucoma worldwide in 2010 and 2020. </w:t>
      </w:r>
      <w:r w:rsidR="00444FF0" w:rsidRPr="00522181">
        <w:rPr>
          <w:rFonts w:ascii="Calibri" w:hAnsi="Calibri" w:cs="Calibri"/>
          <w:i/>
          <w:iCs/>
          <w:color w:val="000000"/>
        </w:rPr>
        <w:t>The British Journal of Ophthalmology</w:t>
      </w:r>
      <w:r w:rsidR="00444FF0" w:rsidRPr="00522181">
        <w:rPr>
          <w:rFonts w:ascii="Calibri" w:hAnsi="Calibri" w:cs="Calibri"/>
          <w:color w:val="000000"/>
        </w:rPr>
        <w:t xml:space="preserve">. </w:t>
      </w:r>
      <w:r w:rsidR="00444FF0" w:rsidRPr="00522181">
        <w:rPr>
          <w:rFonts w:ascii="Calibri" w:hAnsi="Calibri" w:cs="Calibri"/>
          <w:b/>
          <w:bCs/>
          <w:color w:val="000000"/>
        </w:rPr>
        <w:t>90</w:t>
      </w:r>
      <w:r w:rsidR="00444FF0" w:rsidRPr="00522181">
        <w:rPr>
          <w:rFonts w:ascii="Calibri" w:hAnsi="Calibri" w:cs="Calibri"/>
          <w:color w:val="000000"/>
        </w:rPr>
        <w:t xml:space="preserve"> (3), 262–267, doi: 10.1136/bjo.2005.081224 (2006).</w:t>
      </w:r>
    </w:p>
    <w:p w14:paraId="4864D869"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2.</w:t>
      </w:r>
      <w:r w:rsidRPr="00522181">
        <w:rPr>
          <w:rFonts w:ascii="Calibri" w:hAnsi="Calibri" w:cs="Calibri"/>
          <w:color w:val="000000"/>
        </w:rPr>
        <w:tab/>
        <w:t xml:space="preserve">Weinreb, R.N., Aung, T., Medeiros, F.A. The pathophysiology and treatment of glaucoma: a review. </w:t>
      </w:r>
      <w:r w:rsidRPr="00522181">
        <w:rPr>
          <w:rFonts w:ascii="Calibri" w:hAnsi="Calibri" w:cs="Calibri"/>
          <w:i/>
          <w:iCs/>
          <w:color w:val="000000"/>
        </w:rPr>
        <w:t>JAMA</w:t>
      </w:r>
      <w:r w:rsidRPr="00522181">
        <w:rPr>
          <w:rFonts w:ascii="Calibri" w:hAnsi="Calibri" w:cs="Calibri"/>
          <w:color w:val="000000"/>
        </w:rPr>
        <w:t xml:space="preserve">. </w:t>
      </w:r>
      <w:r w:rsidRPr="00522181">
        <w:rPr>
          <w:rFonts w:ascii="Calibri" w:hAnsi="Calibri" w:cs="Calibri"/>
          <w:b/>
          <w:bCs/>
          <w:color w:val="000000"/>
        </w:rPr>
        <w:t>311</w:t>
      </w:r>
      <w:r w:rsidRPr="00522181">
        <w:rPr>
          <w:rFonts w:ascii="Calibri" w:hAnsi="Calibri" w:cs="Calibri"/>
          <w:color w:val="000000"/>
        </w:rPr>
        <w:t xml:space="preserve"> (18), 1901–1911, doi: 10.1001/jama.2014.3192 (2014).</w:t>
      </w:r>
    </w:p>
    <w:p w14:paraId="5FCF04D7"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3.</w:t>
      </w:r>
      <w:r w:rsidRPr="00522181">
        <w:rPr>
          <w:rFonts w:ascii="Calibri" w:hAnsi="Calibri" w:cs="Calibri"/>
          <w:color w:val="000000"/>
        </w:rPr>
        <w:tab/>
        <w:t>Overview | Glaucoma: diagnosis and management | Guidance | NICE. at &lt;https://www.nice.org.uk/guidance/ng81&gt;.</w:t>
      </w:r>
    </w:p>
    <w:p w14:paraId="23F99E00"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4.</w:t>
      </w:r>
      <w:r w:rsidRPr="00522181">
        <w:rPr>
          <w:rFonts w:ascii="Calibri" w:hAnsi="Calibri" w:cs="Calibri"/>
          <w:color w:val="000000"/>
        </w:rPr>
        <w:tab/>
        <w:t xml:space="preserve">Michelessi, M. </w:t>
      </w:r>
      <w:r w:rsidRPr="00522181">
        <w:rPr>
          <w:rFonts w:ascii="Calibri" w:hAnsi="Calibri" w:cs="Calibri"/>
          <w:i/>
          <w:iCs/>
          <w:color w:val="000000"/>
        </w:rPr>
        <w:t>et al.</w:t>
      </w:r>
      <w:r w:rsidRPr="00522181">
        <w:rPr>
          <w:rFonts w:ascii="Calibri" w:hAnsi="Calibri" w:cs="Calibri"/>
          <w:color w:val="000000"/>
        </w:rPr>
        <w:t xml:space="preserve"> Optic nerve head and fibre layer imaging for diagnosing glaucoma. </w:t>
      </w:r>
      <w:r w:rsidRPr="00522181">
        <w:rPr>
          <w:rFonts w:ascii="Calibri" w:hAnsi="Calibri" w:cs="Calibri"/>
          <w:i/>
          <w:iCs/>
          <w:color w:val="000000"/>
        </w:rPr>
        <w:t>The Cochrane Database of Systematic Reviews</w:t>
      </w:r>
      <w:r w:rsidRPr="00522181">
        <w:rPr>
          <w:rFonts w:ascii="Calibri" w:hAnsi="Calibri" w:cs="Calibri"/>
          <w:color w:val="000000"/>
        </w:rPr>
        <w:t>. (11), CD008803, doi: 10.1002/14651858.CD008803.pub2 (2015).</w:t>
      </w:r>
    </w:p>
    <w:p w14:paraId="3A2F1D13"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5.</w:t>
      </w:r>
      <w:r w:rsidRPr="00522181">
        <w:rPr>
          <w:rFonts w:ascii="Calibri" w:hAnsi="Calibri" w:cs="Calibri"/>
          <w:color w:val="000000"/>
        </w:rPr>
        <w:tab/>
        <w:t xml:space="preserve">Ramli, N.M. </w:t>
      </w:r>
      <w:r w:rsidRPr="00522181">
        <w:rPr>
          <w:rFonts w:ascii="Calibri" w:hAnsi="Calibri" w:cs="Calibri"/>
          <w:i/>
          <w:iCs/>
          <w:color w:val="000000"/>
        </w:rPr>
        <w:t>et al.</w:t>
      </w:r>
      <w:r w:rsidRPr="00522181">
        <w:rPr>
          <w:rFonts w:ascii="Calibri" w:hAnsi="Calibri" w:cs="Calibri"/>
          <w:color w:val="000000"/>
        </w:rPr>
        <w:t xml:space="preserve"> Novel use of 3T MRI in assessment of optic nerve volume in glaucoma. </w:t>
      </w:r>
      <w:r w:rsidRPr="00522181">
        <w:rPr>
          <w:rFonts w:ascii="Calibri" w:hAnsi="Calibri" w:cs="Calibri"/>
          <w:i/>
          <w:iCs/>
          <w:color w:val="000000"/>
        </w:rPr>
        <w:t>Graefe’s Archive for Clinical and Experimental Ophthalmology</w:t>
      </w:r>
      <w:r w:rsidRPr="00522181">
        <w:rPr>
          <w:rFonts w:ascii="Calibri" w:hAnsi="Calibri" w:cs="Calibri"/>
          <w:color w:val="000000"/>
        </w:rPr>
        <w:t xml:space="preserve">. </w:t>
      </w:r>
      <w:r w:rsidRPr="00522181">
        <w:rPr>
          <w:rFonts w:ascii="Calibri" w:hAnsi="Calibri" w:cs="Calibri"/>
          <w:b/>
          <w:bCs/>
          <w:color w:val="000000"/>
        </w:rPr>
        <w:t>252</w:t>
      </w:r>
      <w:r w:rsidRPr="00522181">
        <w:rPr>
          <w:rFonts w:ascii="Calibri" w:hAnsi="Calibri" w:cs="Calibri"/>
          <w:color w:val="000000"/>
        </w:rPr>
        <w:t xml:space="preserve"> (6), 995–1000, doi: 10.1007/s00417-014-2622-6 (2014).</w:t>
      </w:r>
    </w:p>
    <w:p w14:paraId="3C7B28C9"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6.</w:t>
      </w:r>
      <w:r w:rsidRPr="00522181">
        <w:rPr>
          <w:rFonts w:ascii="Calibri" w:hAnsi="Calibri" w:cs="Calibri"/>
          <w:color w:val="000000"/>
        </w:rPr>
        <w:tab/>
        <w:t xml:space="preserve">AlRyalat, S.A., Muhtaseb, R., Alshammari, T. Simulating a colour-blind ophthalmologist for diagnosing and staging diabetic retinopathy. </w:t>
      </w:r>
      <w:r w:rsidRPr="00522181">
        <w:rPr>
          <w:rFonts w:ascii="Calibri" w:hAnsi="Calibri" w:cs="Calibri"/>
          <w:i/>
          <w:iCs/>
          <w:color w:val="000000"/>
        </w:rPr>
        <w:t>Eye</w:t>
      </w:r>
      <w:r w:rsidRPr="00522181">
        <w:rPr>
          <w:rFonts w:ascii="Calibri" w:hAnsi="Calibri" w:cs="Calibri"/>
          <w:color w:val="000000"/>
        </w:rPr>
        <w:t>. 1–4, doi: 10.1038/s41433-020-01232-z (2020).</w:t>
      </w:r>
    </w:p>
    <w:p w14:paraId="5BD87A6A"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7.</w:t>
      </w:r>
      <w:r w:rsidRPr="00522181">
        <w:rPr>
          <w:rFonts w:ascii="Calibri" w:hAnsi="Calibri" w:cs="Calibri"/>
          <w:color w:val="000000"/>
        </w:rPr>
        <w:tab/>
        <w:t xml:space="preserve">Chang, S.T. </w:t>
      </w:r>
      <w:r w:rsidRPr="00522181">
        <w:rPr>
          <w:rFonts w:ascii="Calibri" w:hAnsi="Calibri" w:cs="Calibri"/>
          <w:i/>
          <w:iCs/>
          <w:color w:val="000000"/>
        </w:rPr>
        <w:t>et al.</w:t>
      </w:r>
      <w:r w:rsidRPr="00522181">
        <w:rPr>
          <w:rFonts w:ascii="Calibri" w:hAnsi="Calibri" w:cs="Calibri"/>
          <w:color w:val="000000"/>
        </w:rPr>
        <w:t xml:space="preserve"> Optic Nerve Diffusion Tensor Imaging Parameters and Their Correlation With Optic Disc Topography and Disease Severity in Adult Glaucoma Patients and Controls. </w:t>
      </w:r>
      <w:r w:rsidRPr="00522181">
        <w:rPr>
          <w:rFonts w:ascii="Calibri" w:hAnsi="Calibri" w:cs="Calibri"/>
          <w:i/>
          <w:iCs/>
          <w:color w:val="000000"/>
        </w:rPr>
        <w:t>Journal of Glaucoma</w:t>
      </w:r>
      <w:r w:rsidRPr="00522181">
        <w:rPr>
          <w:rFonts w:ascii="Calibri" w:hAnsi="Calibri" w:cs="Calibri"/>
          <w:color w:val="000000"/>
        </w:rPr>
        <w:t xml:space="preserve">. </w:t>
      </w:r>
      <w:r w:rsidRPr="00522181">
        <w:rPr>
          <w:rFonts w:ascii="Calibri" w:hAnsi="Calibri" w:cs="Calibri"/>
          <w:b/>
          <w:bCs/>
          <w:color w:val="000000"/>
        </w:rPr>
        <w:t>23</w:t>
      </w:r>
      <w:r w:rsidRPr="00522181">
        <w:rPr>
          <w:rFonts w:ascii="Calibri" w:hAnsi="Calibri" w:cs="Calibri"/>
          <w:color w:val="000000"/>
        </w:rPr>
        <w:t xml:space="preserve"> (8), 513–520, doi: 10.1097/IJG.0b013e318294861d (2014).</w:t>
      </w:r>
    </w:p>
    <w:p w14:paraId="1ADD14B8"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8.</w:t>
      </w:r>
      <w:r w:rsidRPr="00522181">
        <w:rPr>
          <w:rFonts w:ascii="Calibri" w:hAnsi="Calibri" w:cs="Calibri"/>
          <w:color w:val="000000"/>
        </w:rPr>
        <w:tab/>
        <w:t xml:space="preserve">Omodaka, K. </w:t>
      </w:r>
      <w:r w:rsidRPr="00522181">
        <w:rPr>
          <w:rFonts w:ascii="Calibri" w:hAnsi="Calibri" w:cs="Calibri"/>
          <w:i/>
          <w:iCs/>
          <w:color w:val="000000"/>
        </w:rPr>
        <w:t>et al.</w:t>
      </w:r>
      <w:r w:rsidRPr="00522181">
        <w:rPr>
          <w:rFonts w:ascii="Calibri" w:hAnsi="Calibri" w:cs="Calibri"/>
          <w:color w:val="000000"/>
        </w:rPr>
        <w:t xml:space="preserve"> Correlation of magnetic resonance imaging optic nerve parameters to optical coherence tomography and the visual field in glaucoma. </w:t>
      </w:r>
      <w:r w:rsidRPr="00522181">
        <w:rPr>
          <w:rFonts w:ascii="Calibri" w:hAnsi="Calibri" w:cs="Calibri"/>
          <w:i/>
          <w:iCs/>
          <w:color w:val="000000"/>
        </w:rPr>
        <w:t>Clinical &amp; Experimental Ophthalmology</w:t>
      </w:r>
      <w:r w:rsidRPr="00522181">
        <w:rPr>
          <w:rFonts w:ascii="Calibri" w:hAnsi="Calibri" w:cs="Calibri"/>
          <w:color w:val="000000"/>
        </w:rPr>
        <w:t xml:space="preserve">. </w:t>
      </w:r>
      <w:r w:rsidRPr="00522181">
        <w:rPr>
          <w:rFonts w:ascii="Calibri" w:hAnsi="Calibri" w:cs="Calibri"/>
          <w:b/>
          <w:bCs/>
          <w:color w:val="000000"/>
        </w:rPr>
        <w:t>42</w:t>
      </w:r>
      <w:r w:rsidRPr="00522181">
        <w:rPr>
          <w:rFonts w:ascii="Calibri" w:hAnsi="Calibri" w:cs="Calibri"/>
          <w:color w:val="000000"/>
        </w:rPr>
        <w:t xml:space="preserve"> (4), 360–368, doi: https://doi.org/10.1111/ceo.12237 (2014).</w:t>
      </w:r>
    </w:p>
    <w:p w14:paraId="2E709303"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9.</w:t>
      </w:r>
      <w:r w:rsidRPr="00522181">
        <w:rPr>
          <w:rFonts w:ascii="Calibri" w:hAnsi="Calibri" w:cs="Calibri"/>
          <w:color w:val="000000"/>
        </w:rPr>
        <w:tab/>
        <w:t xml:space="preserve">Ghadimi, M., Sapra, A. Magnetic Resonance Imaging Contraindications. </w:t>
      </w:r>
      <w:r w:rsidRPr="00522181">
        <w:rPr>
          <w:rFonts w:ascii="Calibri" w:hAnsi="Calibri" w:cs="Calibri"/>
          <w:i/>
          <w:iCs/>
          <w:color w:val="000000"/>
        </w:rPr>
        <w:t>StatPearls</w:t>
      </w:r>
      <w:r w:rsidRPr="00522181">
        <w:rPr>
          <w:rFonts w:ascii="Calibri" w:hAnsi="Calibri" w:cs="Calibri"/>
          <w:color w:val="000000"/>
        </w:rPr>
        <w:t>. at &lt;http://www.ncbi.nlm.nih.gov/books/NBK551669/&gt; (2021).</w:t>
      </w:r>
    </w:p>
    <w:p w14:paraId="2FC4AE76"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10.</w:t>
      </w:r>
      <w:r w:rsidRPr="00522181">
        <w:rPr>
          <w:rFonts w:ascii="Calibri" w:hAnsi="Calibri" w:cs="Calibri"/>
          <w:color w:val="000000"/>
        </w:rPr>
        <w:tab/>
        <w:t xml:space="preserve">Bäuerle, J., Schuchardt, F., Schroeder, L., Egger, K., Weigel, M., Harloff, A. Reproducibility and accuracy of optic nerve sheath diameter assessment using ultrasound compared to magnetic resonance imaging. </w:t>
      </w:r>
      <w:r w:rsidRPr="00522181">
        <w:rPr>
          <w:rFonts w:ascii="Calibri" w:hAnsi="Calibri" w:cs="Calibri"/>
          <w:i/>
          <w:iCs/>
          <w:color w:val="000000"/>
        </w:rPr>
        <w:t>BMC Neurology</w:t>
      </w:r>
      <w:r w:rsidRPr="00522181">
        <w:rPr>
          <w:rFonts w:ascii="Calibri" w:hAnsi="Calibri" w:cs="Calibri"/>
          <w:color w:val="000000"/>
        </w:rPr>
        <w:t xml:space="preserve">. </w:t>
      </w:r>
      <w:r w:rsidRPr="00522181">
        <w:rPr>
          <w:rFonts w:ascii="Calibri" w:hAnsi="Calibri" w:cs="Calibri"/>
          <w:b/>
          <w:bCs/>
          <w:color w:val="000000"/>
        </w:rPr>
        <w:t>13</w:t>
      </w:r>
      <w:r w:rsidRPr="00522181">
        <w:rPr>
          <w:rFonts w:ascii="Calibri" w:hAnsi="Calibri" w:cs="Calibri"/>
          <w:color w:val="000000"/>
        </w:rPr>
        <w:t xml:space="preserve"> (1), 187, doi: 10.1186/1471-2377-13-187 (2013).</w:t>
      </w:r>
    </w:p>
    <w:p w14:paraId="2765AC93"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11.</w:t>
      </w:r>
      <w:r w:rsidRPr="00522181">
        <w:rPr>
          <w:rFonts w:ascii="Calibri" w:hAnsi="Calibri" w:cs="Calibri"/>
          <w:color w:val="000000"/>
        </w:rPr>
        <w:tab/>
        <w:t xml:space="preserve">Wang, N. </w:t>
      </w:r>
      <w:r w:rsidRPr="00522181">
        <w:rPr>
          <w:rFonts w:ascii="Calibri" w:hAnsi="Calibri" w:cs="Calibri"/>
          <w:i/>
          <w:iCs/>
          <w:color w:val="000000"/>
        </w:rPr>
        <w:t>et al.</w:t>
      </w:r>
      <w:r w:rsidRPr="00522181">
        <w:rPr>
          <w:rFonts w:ascii="Calibri" w:hAnsi="Calibri" w:cs="Calibri"/>
          <w:color w:val="000000"/>
        </w:rPr>
        <w:t xml:space="preserve"> Orbital Cerebrospinal Fluid Space in Glaucoma: The Beijing Intracranial and Intraocular Pressure (iCOP) Study. </w:t>
      </w:r>
      <w:r w:rsidRPr="00522181">
        <w:rPr>
          <w:rFonts w:ascii="Calibri" w:hAnsi="Calibri" w:cs="Calibri"/>
          <w:i/>
          <w:iCs/>
          <w:color w:val="000000"/>
        </w:rPr>
        <w:t>Ophthalmology</w:t>
      </w:r>
      <w:r w:rsidRPr="00522181">
        <w:rPr>
          <w:rFonts w:ascii="Calibri" w:hAnsi="Calibri" w:cs="Calibri"/>
          <w:color w:val="000000"/>
        </w:rPr>
        <w:t xml:space="preserve">. </w:t>
      </w:r>
      <w:r w:rsidRPr="00522181">
        <w:rPr>
          <w:rFonts w:ascii="Calibri" w:hAnsi="Calibri" w:cs="Calibri"/>
          <w:b/>
          <w:bCs/>
          <w:color w:val="000000"/>
        </w:rPr>
        <w:t>119</w:t>
      </w:r>
      <w:r w:rsidRPr="00522181">
        <w:rPr>
          <w:rFonts w:ascii="Calibri" w:hAnsi="Calibri" w:cs="Calibri"/>
          <w:color w:val="000000"/>
        </w:rPr>
        <w:t xml:space="preserve"> (10), 2065-2073.e1, doi: 10.1016/j.ophtha.2012.03.054 (2012).</w:t>
      </w:r>
    </w:p>
    <w:p w14:paraId="029A56BA"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12.</w:t>
      </w:r>
      <w:r w:rsidRPr="00522181">
        <w:rPr>
          <w:rFonts w:ascii="Calibri" w:hAnsi="Calibri" w:cs="Calibri"/>
          <w:color w:val="000000"/>
        </w:rPr>
        <w:tab/>
        <w:t xml:space="preserve">Weigel, M., Lagrèze, W.A., Lazzaro, A., Hennig, J., Bley, T.A. Fast and Quantitative High-Resolution Magnetic Resonance Imaging of the Optic Nerve at 3.0 Tesla. </w:t>
      </w:r>
      <w:r w:rsidRPr="00522181">
        <w:rPr>
          <w:rFonts w:ascii="Calibri" w:hAnsi="Calibri" w:cs="Calibri"/>
          <w:i/>
          <w:iCs/>
          <w:color w:val="000000"/>
        </w:rPr>
        <w:t>Investigative Radiology</w:t>
      </w:r>
      <w:r w:rsidRPr="00522181">
        <w:rPr>
          <w:rFonts w:ascii="Calibri" w:hAnsi="Calibri" w:cs="Calibri"/>
          <w:color w:val="000000"/>
        </w:rPr>
        <w:t xml:space="preserve">. </w:t>
      </w:r>
      <w:r w:rsidRPr="00522181">
        <w:rPr>
          <w:rFonts w:ascii="Calibri" w:hAnsi="Calibri" w:cs="Calibri"/>
          <w:b/>
          <w:bCs/>
          <w:color w:val="000000"/>
        </w:rPr>
        <w:t>41</w:t>
      </w:r>
      <w:r w:rsidRPr="00522181">
        <w:rPr>
          <w:rFonts w:ascii="Calibri" w:hAnsi="Calibri" w:cs="Calibri"/>
          <w:color w:val="000000"/>
        </w:rPr>
        <w:t xml:space="preserve"> (2), 83–86, doi: 10.1097/01.rli.0000195820.98062.c5 (2006).</w:t>
      </w:r>
    </w:p>
    <w:p w14:paraId="75FDD072"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13.</w:t>
      </w:r>
      <w:r w:rsidRPr="00522181">
        <w:rPr>
          <w:rFonts w:ascii="Calibri" w:hAnsi="Calibri" w:cs="Calibri"/>
          <w:color w:val="000000"/>
        </w:rPr>
        <w:tab/>
        <w:t xml:space="preserve">Yiannakas, M.C., Toosy, A.T., Raftopoulos, R.E., Kapoor, R., Miller, D.H., Wheeler-Kingshott, C.A.M. MRI Acquisition and Analysis Protocol for In Vivo Intraorbital Optic Nerve Segmentation at 3T. </w:t>
      </w:r>
      <w:r w:rsidRPr="00522181">
        <w:rPr>
          <w:rFonts w:ascii="Calibri" w:hAnsi="Calibri" w:cs="Calibri"/>
          <w:i/>
          <w:iCs/>
          <w:color w:val="000000"/>
        </w:rPr>
        <w:t>Investigative Ophthalmology &amp; Visual Science</w:t>
      </w:r>
      <w:r w:rsidRPr="00522181">
        <w:rPr>
          <w:rFonts w:ascii="Calibri" w:hAnsi="Calibri" w:cs="Calibri"/>
          <w:color w:val="000000"/>
        </w:rPr>
        <w:t xml:space="preserve">. </w:t>
      </w:r>
      <w:r w:rsidRPr="00522181">
        <w:rPr>
          <w:rFonts w:ascii="Calibri" w:hAnsi="Calibri" w:cs="Calibri"/>
          <w:b/>
          <w:bCs/>
          <w:color w:val="000000"/>
        </w:rPr>
        <w:t>54</w:t>
      </w:r>
      <w:r w:rsidRPr="00522181">
        <w:rPr>
          <w:rFonts w:ascii="Calibri" w:hAnsi="Calibri" w:cs="Calibri"/>
          <w:color w:val="000000"/>
        </w:rPr>
        <w:t xml:space="preserve"> (6), 4235–4240, doi: 10.1167/iovs.13-12357 (2013).</w:t>
      </w:r>
    </w:p>
    <w:p w14:paraId="25328C12"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lastRenderedPageBreak/>
        <w:t>14.</w:t>
      </w:r>
      <w:r w:rsidRPr="00522181">
        <w:rPr>
          <w:rFonts w:ascii="Calibri" w:hAnsi="Calibri" w:cs="Calibri"/>
          <w:color w:val="000000"/>
        </w:rPr>
        <w:tab/>
        <w:t xml:space="preserve">Al-Haddad, C.E. </w:t>
      </w:r>
      <w:r w:rsidRPr="00522181">
        <w:rPr>
          <w:rFonts w:ascii="Calibri" w:hAnsi="Calibri" w:cs="Calibri"/>
          <w:i/>
          <w:iCs/>
          <w:color w:val="000000"/>
        </w:rPr>
        <w:t>et al.</w:t>
      </w:r>
      <w:r w:rsidRPr="00522181">
        <w:rPr>
          <w:rFonts w:ascii="Calibri" w:hAnsi="Calibri" w:cs="Calibri"/>
          <w:color w:val="000000"/>
        </w:rPr>
        <w:t xml:space="preserve"> Optic Nerve Measurement on MRI in the Pediatric Population: Normative Values and Correlations. </w:t>
      </w:r>
      <w:r w:rsidRPr="00522181">
        <w:rPr>
          <w:rFonts w:ascii="Calibri" w:hAnsi="Calibri" w:cs="Calibri"/>
          <w:i/>
          <w:iCs/>
          <w:color w:val="000000"/>
        </w:rPr>
        <w:t>American Journal of Neuroradiology</w:t>
      </w:r>
      <w:r w:rsidRPr="00522181">
        <w:rPr>
          <w:rFonts w:ascii="Calibri" w:hAnsi="Calibri" w:cs="Calibri"/>
          <w:color w:val="000000"/>
        </w:rPr>
        <w:t xml:space="preserve">. </w:t>
      </w:r>
      <w:r w:rsidRPr="00522181">
        <w:rPr>
          <w:rFonts w:ascii="Calibri" w:hAnsi="Calibri" w:cs="Calibri"/>
          <w:b/>
          <w:bCs/>
          <w:color w:val="000000"/>
        </w:rPr>
        <w:t>39</w:t>
      </w:r>
      <w:r w:rsidRPr="00522181">
        <w:rPr>
          <w:rFonts w:ascii="Calibri" w:hAnsi="Calibri" w:cs="Calibri"/>
          <w:color w:val="000000"/>
        </w:rPr>
        <w:t xml:space="preserve"> (2), 369–374, doi: 10.3174/ajnr.A5456 (2018).</w:t>
      </w:r>
    </w:p>
    <w:p w14:paraId="1F345340"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15.</w:t>
      </w:r>
      <w:r w:rsidRPr="00522181">
        <w:rPr>
          <w:rFonts w:ascii="Calibri" w:hAnsi="Calibri" w:cs="Calibri"/>
          <w:color w:val="000000"/>
        </w:rPr>
        <w:tab/>
        <w:t xml:space="preserve">Mncube, S.S., Goodier, M. Normal measurements of the optic nerve, optic nerve sheath and optic chiasm in the adult population. </w:t>
      </w:r>
      <w:r w:rsidRPr="00522181">
        <w:rPr>
          <w:rFonts w:ascii="Calibri" w:hAnsi="Calibri" w:cs="Calibri"/>
          <w:i/>
          <w:iCs/>
          <w:color w:val="000000"/>
        </w:rPr>
        <w:t>South African Journal of Radiology</w:t>
      </w:r>
      <w:r w:rsidRPr="00522181">
        <w:rPr>
          <w:rFonts w:ascii="Calibri" w:hAnsi="Calibri" w:cs="Calibri"/>
          <w:color w:val="000000"/>
        </w:rPr>
        <w:t xml:space="preserve">. </w:t>
      </w:r>
      <w:r w:rsidRPr="00522181">
        <w:rPr>
          <w:rFonts w:ascii="Calibri" w:hAnsi="Calibri" w:cs="Calibri"/>
          <w:b/>
          <w:bCs/>
          <w:color w:val="000000"/>
        </w:rPr>
        <w:t>23</w:t>
      </w:r>
      <w:r w:rsidRPr="00522181">
        <w:rPr>
          <w:rFonts w:ascii="Calibri" w:hAnsi="Calibri" w:cs="Calibri"/>
          <w:color w:val="000000"/>
        </w:rPr>
        <w:t xml:space="preserve"> (1), 7, doi: 10.4102/sajr.v23i1.1772 (2019).</w:t>
      </w:r>
    </w:p>
    <w:p w14:paraId="356A8762"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16.</w:t>
      </w:r>
      <w:r w:rsidRPr="00522181">
        <w:rPr>
          <w:rFonts w:ascii="Calibri" w:hAnsi="Calibri" w:cs="Calibri"/>
          <w:color w:val="000000"/>
        </w:rPr>
        <w:tab/>
        <w:t xml:space="preserve">Nguyen, B.N. </w:t>
      </w:r>
      <w:r w:rsidRPr="00522181">
        <w:rPr>
          <w:rFonts w:ascii="Calibri" w:hAnsi="Calibri" w:cs="Calibri"/>
          <w:i/>
          <w:iCs/>
          <w:color w:val="000000"/>
        </w:rPr>
        <w:t>et al.</w:t>
      </w:r>
      <w:r w:rsidRPr="00522181">
        <w:rPr>
          <w:rFonts w:ascii="Calibri" w:hAnsi="Calibri" w:cs="Calibri"/>
          <w:color w:val="000000"/>
        </w:rPr>
        <w:t xml:space="preserve"> Ultra-High Field Magnetic Resonance Imaging of the Retrobulbar Optic Nerve, Subarachnoid Space, and Optic Nerve Sheath in Emmetropic and Myopic Eyes. </w:t>
      </w:r>
      <w:r w:rsidRPr="00522181">
        <w:rPr>
          <w:rFonts w:ascii="Calibri" w:hAnsi="Calibri" w:cs="Calibri"/>
          <w:i/>
          <w:iCs/>
          <w:color w:val="000000"/>
        </w:rPr>
        <w:t>Translational Vision Science &amp; Technology</w:t>
      </w:r>
      <w:r w:rsidRPr="00522181">
        <w:rPr>
          <w:rFonts w:ascii="Calibri" w:hAnsi="Calibri" w:cs="Calibri"/>
          <w:color w:val="000000"/>
        </w:rPr>
        <w:t xml:space="preserve">. </w:t>
      </w:r>
      <w:r w:rsidRPr="00522181">
        <w:rPr>
          <w:rFonts w:ascii="Calibri" w:hAnsi="Calibri" w:cs="Calibri"/>
          <w:b/>
          <w:bCs/>
          <w:color w:val="000000"/>
        </w:rPr>
        <w:t>10</w:t>
      </w:r>
      <w:r w:rsidRPr="00522181">
        <w:rPr>
          <w:rFonts w:ascii="Calibri" w:hAnsi="Calibri" w:cs="Calibri"/>
          <w:color w:val="000000"/>
        </w:rPr>
        <w:t xml:space="preserve"> (2), doi: 10.1167/tvst.10.2.8 (2021).</w:t>
      </w:r>
    </w:p>
    <w:p w14:paraId="52D878DE"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17.</w:t>
      </w:r>
      <w:r w:rsidRPr="00522181">
        <w:rPr>
          <w:rFonts w:ascii="Calibri" w:hAnsi="Calibri" w:cs="Calibri"/>
          <w:color w:val="000000"/>
        </w:rPr>
        <w:tab/>
        <w:t xml:space="preserve">Lagrèze, W.A. </w:t>
      </w:r>
      <w:r w:rsidRPr="00522181">
        <w:rPr>
          <w:rFonts w:ascii="Calibri" w:hAnsi="Calibri" w:cs="Calibri"/>
          <w:i/>
          <w:iCs/>
          <w:color w:val="000000"/>
        </w:rPr>
        <w:t>et al.</w:t>
      </w:r>
      <w:r w:rsidRPr="00522181">
        <w:rPr>
          <w:rFonts w:ascii="Calibri" w:hAnsi="Calibri" w:cs="Calibri"/>
          <w:color w:val="000000"/>
        </w:rPr>
        <w:t xml:space="preserve"> Retrobulbar Optic Nerve Diameter Measured by High-Speed Magnetic Resonance Imaging as a Biomarker for Axonal Loss in Glaucomatous Optic Atrophy. </w:t>
      </w:r>
      <w:r w:rsidRPr="00522181">
        <w:rPr>
          <w:rFonts w:ascii="Calibri" w:hAnsi="Calibri" w:cs="Calibri"/>
          <w:i/>
          <w:iCs/>
          <w:color w:val="000000"/>
        </w:rPr>
        <w:t>Investigative Ophthalmology &amp; Visual Science</w:t>
      </w:r>
      <w:r w:rsidRPr="00522181">
        <w:rPr>
          <w:rFonts w:ascii="Calibri" w:hAnsi="Calibri" w:cs="Calibri"/>
          <w:color w:val="000000"/>
        </w:rPr>
        <w:t xml:space="preserve">. </w:t>
      </w:r>
      <w:r w:rsidRPr="00522181">
        <w:rPr>
          <w:rFonts w:ascii="Calibri" w:hAnsi="Calibri" w:cs="Calibri"/>
          <w:b/>
          <w:bCs/>
          <w:color w:val="000000"/>
        </w:rPr>
        <w:t>50</w:t>
      </w:r>
      <w:r w:rsidRPr="00522181">
        <w:rPr>
          <w:rFonts w:ascii="Calibri" w:hAnsi="Calibri" w:cs="Calibri"/>
          <w:color w:val="000000"/>
        </w:rPr>
        <w:t xml:space="preserve"> (9), 4223–4228, doi: 10.1167/iovs.08-2683 (2009).</w:t>
      </w:r>
    </w:p>
    <w:p w14:paraId="55A1B450"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18.</w:t>
      </w:r>
      <w:r w:rsidRPr="00522181">
        <w:rPr>
          <w:rFonts w:ascii="Calibri" w:hAnsi="Calibri" w:cs="Calibri"/>
          <w:color w:val="000000"/>
        </w:rPr>
        <w:tab/>
        <w:t xml:space="preserve">Nielsen, K. </w:t>
      </w:r>
      <w:r w:rsidRPr="00522181">
        <w:rPr>
          <w:rFonts w:ascii="Calibri" w:hAnsi="Calibri" w:cs="Calibri"/>
          <w:i/>
          <w:iCs/>
          <w:color w:val="000000"/>
        </w:rPr>
        <w:t>et al.</w:t>
      </w:r>
      <w:r w:rsidRPr="00522181">
        <w:rPr>
          <w:rFonts w:ascii="Calibri" w:hAnsi="Calibri" w:cs="Calibri"/>
          <w:color w:val="000000"/>
        </w:rPr>
        <w:t xml:space="preserve"> Magnetic Resonance Imaging at 3.0 Tesla Detects More Lesions in Acute Optic Neuritis Than at 1.5 Tesla. </w:t>
      </w:r>
      <w:r w:rsidRPr="00522181">
        <w:rPr>
          <w:rFonts w:ascii="Calibri" w:hAnsi="Calibri" w:cs="Calibri"/>
          <w:i/>
          <w:iCs/>
          <w:color w:val="000000"/>
        </w:rPr>
        <w:t>Investigative Radiology</w:t>
      </w:r>
      <w:r w:rsidRPr="00522181">
        <w:rPr>
          <w:rFonts w:ascii="Calibri" w:hAnsi="Calibri" w:cs="Calibri"/>
          <w:color w:val="000000"/>
        </w:rPr>
        <w:t xml:space="preserve">. </w:t>
      </w:r>
      <w:r w:rsidRPr="00522181">
        <w:rPr>
          <w:rFonts w:ascii="Calibri" w:hAnsi="Calibri" w:cs="Calibri"/>
          <w:b/>
          <w:bCs/>
          <w:color w:val="000000"/>
        </w:rPr>
        <w:t>41</w:t>
      </w:r>
      <w:r w:rsidRPr="00522181">
        <w:rPr>
          <w:rFonts w:ascii="Calibri" w:hAnsi="Calibri" w:cs="Calibri"/>
          <w:color w:val="000000"/>
        </w:rPr>
        <w:t xml:space="preserve"> (2), 76–82, doi: 10.1097/01.rli.0000188364.76251.28 (2006).</w:t>
      </w:r>
    </w:p>
    <w:p w14:paraId="378F4ED5"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19.</w:t>
      </w:r>
      <w:r w:rsidRPr="00522181">
        <w:rPr>
          <w:rFonts w:ascii="Calibri" w:hAnsi="Calibri" w:cs="Calibri"/>
          <w:color w:val="000000"/>
        </w:rPr>
        <w:tab/>
        <w:t xml:space="preserve">Mafee, M.F., Rapoport, M., Karimi, A., Ansari, S.A., Shah, J. Orbital and ocular imaging using 3- and 1.5-T MR imaging systems. </w:t>
      </w:r>
      <w:r w:rsidRPr="00522181">
        <w:rPr>
          <w:rFonts w:ascii="Calibri" w:hAnsi="Calibri" w:cs="Calibri"/>
          <w:i/>
          <w:iCs/>
          <w:color w:val="000000"/>
        </w:rPr>
        <w:t>Neuroimaging Clinics of North America</w:t>
      </w:r>
      <w:r w:rsidRPr="00522181">
        <w:rPr>
          <w:rFonts w:ascii="Calibri" w:hAnsi="Calibri" w:cs="Calibri"/>
          <w:color w:val="000000"/>
        </w:rPr>
        <w:t xml:space="preserve">. </w:t>
      </w:r>
      <w:r w:rsidRPr="00522181">
        <w:rPr>
          <w:rFonts w:ascii="Calibri" w:hAnsi="Calibri" w:cs="Calibri"/>
          <w:b/>
          <w:bCs/>
          <w:color w:val="000000"/>
        </w:rPr>
        <w:t>15</w:t>
      </w:r>
      <w:r w:rsidRPr="00522181">
        <w:rPr>
          <w:rFonts w:ascii="Calibri" w:hAnsi="Calibri" w:cs="Calibri"/>
          <w:color w:val="000000"/>
        </w:rPr>
        <w:t xml:space="preserve"> (1), 1–21, doi: 10.1016/j.nic.2005.02.010 (2005).</w:t>
      </w:r>
    </w:p>
    <w:p w14:paraId="0FD01F31"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20.</w:t>
      </w:r>
      <w:r w:rsidRPr="00522181">
        <w:rPr>
          <w:rFonts w:ascii="Calibri" w:hAnsi="Calibri" w:cs="Calibri"/>
          <w:color w:val="000000"/>
        </w:rPr>
        <w:tab/>
        <w:t xml:space="preserve">Gala, F. Magnetic resonance imaging of optic nerve. </w:t>
      </w:r>
      <w:r w:rsidRPr="00522181">
        <w:rPr>
          <w:rFonts w:ascii="Calibri" w:hAnsi="Calibri" w:cs="Calibri"/>
          <w:i/>
          <w:iCs/>
          <w:color w:val="000000"/>
        </w:rPr>
        <w:t>The Indian Journal of Radiology &amp; Imaging</w:t>
      </w:r>
      <w:r w:rsidRPr="00522181">
        <w:rPr>
          <w:rFonts w:ascii="Calibri" w:hAnsi="Calibri" w:cs="Calibri"/>
          <w:color w:val="000000"/>
        </w:rPr>
        <w:t xml:space="preserve">. </w:t>
      </w:r>
      <w:r w:rsidRPr="00522181">
        <w:rPr>
          <w:rFonts w:ascii="Calibri" w:hAnsi="Calibri" w:cs="Calibri"/>
          <w:b/>
          <w:bCs/>
          <w:color w:val="000000"/>
        </w:rPr>
        <w:t>25</w:t>
      </w:r>
      <w:r w:rsidRPr="00522181">
        <w:rPr>
          <w:rFonts w:ascii="Calibri" w:hAnsi="Calibri" w:cs="Calibri"/>
          <w:color w:val="000000"/>
        </w:rPr>
        <w:t xml:space="preserve"> (4), 421–438, doi: 10.4103/0971-3026.169462 (2015).</w:t>
      </w:r>
    </w:p>
    <w:p w14:paraId="3E495E29"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21.</w:t>
      </w:r>
      <w:r w:rsidRPr="00522181">
        <w:rPr>
          <w:rFonts w:ascii="Calibri" w:hAnsi="Calibri" w:cs="Calibri"/>
          <w:color w:val="000000"/>
        </w:rPr>
        <w:tab/>
        <w:t xml:space="preserve">Gao, K. </w:t>
      </w:r>
      <w:r w:rsidRPr="00522181">
        <w:rPr>
          <w:rFonts w:ascii="Calibri" w:hAnsi="Calibri" w:cs="Calibri"/>
          <w:i/>
          <w:iCs/>
          <w:color w:val="000000"/>
        </w:rPr>
        <w:t>et al.</w:t>
      </w:r>
      <w:r w:rsidRPr="00522181">
        <w:rPr>
          <w:rFonts w:ascii="Calibri" w:hAnsi="Calibri" w:cs="Calibri"/>
          <w:color w:val="000000"/>
        </w:rPr>
        <w:t xml:space="preserve"> Optic Nerve Cross-Sectional Area Measurement with High-Resolution, Isotropic MRI in Optic Neuritis (P6.159). </w:t>
      </w:r>
      <w:r w:rsidRPr="00522181">
        <w:rPr>
          <w:rFonts w:ascii="Calibri" w:hAnsi="Calibri" w:cs="Calibri"/>
          <w:i/>
          <w:iCs/>
          <w:color w:val="000000"/>
        </w:rPr>
        <w:t>Neurology</w:t>
      </w:r>
      <w:r w:rsidRPr="00522181">
        <w:rPr>
          <w:rFonts w:ascii="Calibri" w:hAnsi="Calibri" w:cs="Calibri"/>
          <w:color w:val="000000"/>
        </w:rPr>
        <w:t xml:space="preserve">. </w:t>
      </w:r>
      <w:r w:rsidRPr="00522181">
        <w:rPr>
          <w:rFonts w:ascii="Calibri" w:hAnsi="Calibri" w:cs="Calibri"/>
          <w:b/>
          <w:bCs/>
          <w:color w:val="000000"/>
        </w:rPr>
        <w:t>84</w:t>
      </w:r>
      <w:r w:rsidRPr="00522181">
        <w:rPr>
          <w:rFonts w:ascii="Calibri" w:hAnsi="Calibri" w:cs="Calibri"/>
          <w:color w:val="000000"/>
        </w:rPr>
        <w:t xml:space="preserve"> (14 Supplement), at &lt;https://n.neurology.org/content/84/14_Supplement/P6.159&gt; (2015).</w:t>
      </w:r>
    </w:p>
    <w:p w14:paraId="1FAE300D"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22.</w:t>
      </w:r>
      <w:r w:rsidRPr="00522181">
        <w:rPr>
          <w:rFonts w:ascii="Calibri" w:hAnsi="Calibri" w:cs="Calibri"/>
          <w:color w:val="000000"/>
        </w:rPr>
        <w:tab/>
        <w:t xml:space="preserve">Zou, H., Müller, H.J., Shi, Z. Non-spatial sounds regulate eye movements and enhance visual search. </w:t>
      </w:r>
      <w:r w:rsidRPr="00522181">
        <w:rPr>
          <w:rFonts w:ascii="Calibri" w:hAnsi="Calibri" w:cs="Calibri"/>
          <w:i/>
          <w:iCs/>
          <w:color w:val="000000"/>
        </w:rPr>
        <w:t>Journal of Vision</w:t>
      </w:r>
      <w:r w:rsidRPr="00522181">
        <w:rPr>
          <w:rFonts w:ascii="Calibri" w:hAnsi="Calibri" w:cs="Calibri"/>
          <w:color w:val="000000"/>
        </w:rPr>
        <w:t xml:space="preserve">. </w:t>
      </w:r>
      <w:r w:rsidRPr="00522181">
        <w:rPr>
          <w:rFonts w:ascii="Calibri" w:hAnsi="Calibri" w:cs="Calibri"/>
          <w:b/>
          <w:bCs/>
          <w:color w:val="000000"/>
        </w:rPr>
        <w:t>12</w:t>
      </w:r>
      <w:r w:rsidRPr="00522181">
        <w:rPr>
          <w:rFonts w:ascii="Calibri" w:hAnsi="Calibri" w:cs="Calibri"/>
          <w:color w:val="000000"/>
        </w:rPr>
        <w:t xml:space="preserve"> (5), 2–2, doi: 10.1167/12.5.2 (2012).</w:t>
      </w:r>
    </w:p>
    <w:p w14:paraId="78761E70"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23.</w:t>
      </w:r>
      <w:r w:rsidRPr="00522181">
        <w:rPr>
          <w:rFonts w:ascii="Calibri" w:hAnsi="Calibri" w:cs="Calibri"/>
          <w:color w:val="000000"/>
        </w:rPr>
        <w:tab/>
        <w:t xml:space="preserve">Yang, H. </w:t>
      </w:r>
      <w:r w:rsidRPr="00522181">
        <w:rPr>
          <w:rFonts w:ascii="Calibri" w:hAnsi="Calibri" w:cs="Calibri"/>
          <w:i/>
          <w:iCs/>
          <w:color w:val="000000"/>
        </w:rPr>
        <w:t>et al.</w:t>
      </w:r>
      <w:r w:rsidRPr="00522181">
        <w:rPr>
          <w:rFonts w:ascii="Calibri" w:hAnsi="Calibri" w:cs="Calibri"/>
          <w:color w:val="000000"/>
        </w:rPr>
        <w:t xml:space="preserve"> The Connective Tissue Components of Optic Nerve Head Cupping in Monkey Experimental Glaucoma Part 1: Global Change. </w:t>
      </w:r>
      <w:r w:rsidRPr="00522181">
        <w:rPr>
          <w:rFonts w:ascii="Calibri" w:hAnsi="Calibri" w:cs="Calibri"/>
          <w:i/>
          <w:iCs/>
          <w:color w:val="000000"/>
        </w:rPr>
        <w:t>Investigative Ophthalmology &amp; Visual Science</w:t>
      </w:r>
      <w:r w:rsidRPr="00522181">
        <w:rPr>
          <w:rFonts w:ascii="Calibri" w:hAnsi="Calibri" w:cs="Calibri"/>
          <w:color w:val="000000"/>
        </w:rPr>
        <w:t xml:space="preserve">. </w:t>
      </w:r>
      <w:r w:rsidRPr="00522181">
        <w:rPr>
          <w:rFonts w:ascii="Calibri" w:hAnsi="Calibri" w:cs="Calibri"/>
          <w:b/>
          <w:bCs/>
          <w:color w:val="000000"/>
        </w:rPr>
        <w:t>56</w:t>
      </w:r>
      <w:r w:rsidRPr="00522181">
        <w:rPr>
          <w:rFonts w:ascii="Calibri" w:hAnsi="Calibri" w:cs="Calibri"/>
          <w:color w:val="000000"/>
        </w:rPr>
        <w:t xml:space="preserve"> (13), 7661–7678, doi: 10.1167/iovs.15-17624 (2015).</w:t>
      </w:r>
    </w:p>
    <w:p w14:paraId="667AA5F9" w14:textId="77777777" w:rsidR="00444FF0" w:rsidRPr="00522181" w:rsidRDefault="00444FF0" w:rsidP="006C47D2">
      <w:pPr>
        <w:pStyle w:val="Bibliography"/>
        <w:tabs>
          <w:tab w:val="clear" w:pos="380"/>
          <w:tab w:val="clear" w:pos="500"/>
        </w:tabs>
        <w:ind w:left="0" w:firstLine="0"/>
        <w:contextualSpacing/>
        <w:jc w:val="both"/>
        <w:rPr>
          <w:rFonts w:ascii="Calibri" w:hAnsi="Calibri" w:cs="Calibri"/>
          <w:color w:val="000000"/>
        </w:rPr>
      </w:pPr>
      <w:r w:rsidRPr="00522181">
        <w:rPr>
          <w:rFonts w:ascii="Calibri" w:hAnsi="Calibri" w:cs="Calibri"/>
          <w:color w:val="000000"/>
        </w:rPr>
        <w:t>24.</w:t>
      </w:r>
      <w:r w:rsidRPr="00522181">
        <w:rPr>
          <w:rFonts w:ascii="Calibri" w:hAnsi="Calibri" w:cs="Calibri"/>
          <w:color w:val="000000"/>
        </w:rPr>
        <w:tab/>
        <w:t xml:space="preserve">Mwanza, J.-C. </w:t>
      </w:r>
      <w:r w:rsidRPr="00522181">
        <w:rPr>
          <w:rFonts w:ascii="Calibri" w:hAnsi="Calibri" w:cs="Calibri"/>
          <w:i/>
          <w:iCs/>
          <w:color w:val="000000"/>
        </w:rPr>
        <w:t>et al.</w:t>
      </w:r>
      <w:r w:rsidRPr="00522181">
        <w:rPr>
          <w:rFonts w:ascii="Calibri" w:hAnsi="Calibri" w:cs="Calibri"/>
          <w:color w:val="000000"/>
        </w:rPr>
        <w:t xml:space="preserve"> Retinal nerve fibre layer thickness floor and corresponding functional loss in glaucoma. </w:t>
      </w:r>
      <w:r w:rsidRPr="00522181">
        <w:rPr>
          <w:rFonts w:ascii="Calibri" w:hAnsi="Calibri" w:cs="Calibri"/>
          <w:i/>
          <w:iCs/>
          <w:color w:val="000000"/>
        </w:rPr>
        <w:t>The British Journal of Ophthalmology</w:t>
      </w:r>
      <w:r w:rsidRPr="00522181">
        <w:rPr>
          <w:rFonts w:ascii="Calibri" w:hAnsi="Calibri" w:cs="Calibri"/>
          <w:color w:val="000000"/>
        </w:rPr>
        <w:t xml:space="preserve">. </w:t>
      </w:r>
      <w:r w:rsidRPr="00522181">
        <w:rPr>
          <w:rFonts w:ascii="Calibri" w:hAnsi="Calibri" w:cs="Calibri"/>
          <w:b/>
          <w:bCs/>
          <w:color w:val="000000"/>
        </w:rPr>
        <w:t>99</w:t>
      </w:r>
      <w:r w:rsidRPr="00522181">
        <w:rPr>
          <w:rFonts w:ascii="Calibri" w:hAnsi="Calibri" w:cs="Calibri"/>
          <w:color w:val="000000"/>
        </w:rPr>
        <w:t xml:space="preserve"> (6), 732–737, doi: 10.1136/bjophthalmol-2014-305745 (2015).</w:t>
      </w:r>
    </w:p>
    <w:p w14:paraId="0196A4D6" w14:textId="31B60A22" w:rsidR="00DE7295" w:rsidRPr="00522181" w:rsidRDefault="0063684A" w:rsidP="006C47D2">
      <w:pPr>
        <w:pStyle w:val="Body0"/>
        <w:spacing w:before="0"/>
        <w:contextualSpacing/>
        <w:jc w:val="both"/>
        <w:rPr>
          <w:rFonts w:ascii="Calibri" w:eastAsia="Calibri" w:hAnsi="Calibri" w:cs="Calibri"/>
          <w:u w:color="000000"/>
        </w:rPr>
      </w:pPr>
      <w:r w:rsidRPr="00522181">
        <w:rPr>
          <w:rFonts w:ascii="Calibri" w:eastAsia="Calibri" w:hAnsi="Calibri" w:cs="Calibri"/>
          <w:u w:color="000000"/>
        </w:rPr>
        <w:fldChar w:fldCharType="end"/>
      </w:r>
    </w:p>
    <w:sectPr w:rsidR="00DE7295" w:rsidRPr="00522181" w:rsidSect="00CA474F">
      <w:headerReference w:type="default"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B8A13" w14:textId="77777777" w:rsidR="005D3D4A" w:rsidRDefault="005D3D4A">
      <w:r>
        <w:separator/>
      </w:r>
    </w:p>
  </w:endnote>
  <w:endnote w:type="continuationSeparator" w:id="0">
    <w:p w14:paraId="215E5D3D" w14:textId="77777777" w:rsidR="005D3D4A" w:rsidRDefault="005D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DD01F" w14:textId="77777777" w:rsidR="005D3D4A" w:rsidRDefault="005D3D4A">
      <w:r>
        <w:separator/>
      </w:r>
    </w:p>
  </w:footnote>
  <w:footnote w:type="continuationSeparator" w:id="0">
    <w:p w14:paraId="07FCF10C" w14:textId="77777777" w:rsidR="005D3D4A" w:rsidRDefault="005D3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A11E" w14:textId="77777777" w:rsidR="00DE7295" w:rsidRDefault="003B563E">
    <w:pPr>
      <w:pStyle w:val="Body"/>
      <w:tabs>
        <w:tab w:val="center" w:pos="4680"/>
        <w:tab w:val="left" w:pos="5724"/>
        <w:tab w:val="right" w:pos="9340"/>
      </w:tabs>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300E" w14:textId="06926AA7" w:rsidR="00DE7295" w:rsidRDefault="00DE7295">
    <w:pPr>
      <w:pStyle w:val="Body"/>
      <w:tabs>
        <w:tab w:val="center" w:pos="4680"/>
        <w:tab w:val="right" w:pos="93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098A"/>
    <w:multiLevelType w:val="hybridMultilevel"/>
    <w:tmpl w:val="3976AC54"/>
    <w:styleLink w:val="ImportedStyle11"/>
    <w:lvl w:ilvl="0" w:tplc="A6129084">
      <w:start w:val="1"/>
      <w:numFmt w:val="bullet"/>
      <w:lvlText w:val="●"/>
      <w:lvlJc w:val="left"/>
      <w:pPr>
        <w:ind w:left="27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CDA4A1E">
      <w:start w:val="1"/>
      <w:numFmt w:val="bullet"/>
      <w:lvlText w:val="o"/>
      <w:lvlJc w:val="left"/>
      <w:pPr>
        <w:ind w:left="99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EF05542">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0C2E1C">
      <w:start w:val="1"/>
      <w:numFmt w:val="bullet"/>
      <w:lvlText w:val="●"/>
      <w:lvlJc w:val="left"/>
      <w:pPr>
        <w:ind w:left="243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91E6902">
      <w:start w:val="1"/>
      <w:numFmt w:val="bullet"/>
      <w:lvlText w:val="o"/>
      <w:lvlJc w:val="left"/>
      <w:pPr>
        <w:ind w:left="315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0644864">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E84338">
      <w:start w:val="1"/>
      <w:numFmt w:val="bullet"/>
      <w:lvlText w:val="●"/>
      <w:lvlJc w:val="left"/>
      <w:pPr>
        <w:ind w:left="459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D4EDDA0">
      <w:start w:val="1"/>
      <w:numFmt w:val="bullet"/>
      <w:lvlText w:val="o"/>
      <w:lvlJc w:val="left"/>
      <w:pPr>
        <w:ind w:left="531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46E5A82">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021C5"/>
    <w:multiLevelType w:val="hybridMultilevel"/>
    <w:tmpl w:val="7842FB1A"/>
    <w:styleLink w:val="ImportedStyle3"/>
    <w:lvl w:ilvl="0" w:tplc="D8222A26">
      <w:start w:val="1"/>
      <w:numFmt w:val="bullet"/>
      <w:lvlText w:val="●"/>
      <w:lvlJc w:val="left"/>
      <w:pPr>
        <w:ind w:left="18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2B8CDEA">
      <w:start w:val="1"/>
      <w:numFmt w:val="bullet"/>
      <w:lvlText w:val="o"/>
      <w:lvlJc w:val="left"/>
      <w:pPr>
        <w:ind w:left="90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18275C8">
      <w:start w:val="1"/>
      <w:numFmt w:val="bullet"/>
      <w:lvlText w:val="▪"/>
      <w:lvlJc w:val="left"/>
      <w:pPr>
        <w:ind w:left="16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E4440F0">
      <w:start w:val="1"/>
      <w:numFmt w:val="bullet"/>
      <w:lvlText w:val="●"/>
      <w:lvlJc w:val="left"/>
      <w:pPr>
        <w:ind w:left="234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72C9678">
      <w:start w:val="1"/>
      <w:numFmt w:val="bullet"/>
      <w:lvlText w:val="o"/>
      <w:lvlJc w:val="left"/>
      <w:pPr>
        <w:ind w:left="306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CFED37C">
      <w:start w:val="1"/>
      <w:numFmt w:val="bullet"/>
      <w:lvlText w:val="▪"/>
      <w:lvlJc w:val="left"/>
      <w:pPr>
        <w:ind w:left="37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3C7E08">
      <w:start w:val="1"/>
      <w:numFmt w:val="bullet"/>
      <w:lvlText w:val="●"/>
      <w:lvlJc w:val="left"/>
      <w:pPr>
        <w:ind w:left="450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D7AD932">
      <w:start w:val="1"/>
      <w:numFmt w:val="bullet"/>
      <w:lvlText w:val="o"/>
      <w:lvlJc w:val="left"/>
      <w:pPr>
        <w:ind w:left="522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E5488B64">
      <w:start w:val="1"/>
      <w:numFmt w:val="bullet"/>
      <w:lvlText w:val="▪"/>
      <w:lvlJc w:val="left"/>
      <w:pPr>
        <w:ind w:left="59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6112DF8"/>
    <w:multiLevelType w:val="hybridMultilevel"/>
    <w:tmpl w:val="88A2577A"/>
    <w:styleLink w:val="ImportedStyle2"/>
    <w:lvl w:ilvl="0" w:tplc="6E9A630E">
      <w:start w:val="1"/>
      <w:numFmt w:val="bullet"/>
      <w:lvlText w:val="●"/>
      <w:lvlJc w:val="left"/>
      <w:pPr>
        <w:tabs>
          <w:tab w:val="left" w:pos="450"/>
        </w:tabs>
        <w:ind w:left="18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040E56A">
      <w:start w:val="1"/>
      <w:numFmt w:val="bullet"/>
      <w:lvlText w:val="o"/>
      <w:lvlJc w:val="left"/>
      <w:pPr>
        <w:tabs>
          <w:tab w:val="left" w:pos="450"/>
        </w:tabs>
        <w:ind w:left="90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DAE5B58">
      <w:start w:val="1"/>
      <w:numFmt w:val="bullet"/>
      <w:lvlText w:val="•"/>
      <w:lvlJc w:val="left"/>
      <w:pPr>
        <w:tabs>
          <w:tab w:val="left" w:pos="450"/>
        </w:tabs>
        <w:ind w:left="180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B930ED0A">
      <w:start w:val="1"/>
      <w:numFmt w:val="bullet"/>
      <w:lvlText w:val="•"/>
      <w:lvlJc w:val="left"/>
      <w:pPr>
        <w:tabs>
          <w:tab w:val="left" w:pos="450"/>
        </w:tabs>
        <w:ind w:left="270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2F8758E">
      <w:start w:val="1"/>
      <w:numFmt w:val="bullet"/>
      <w:lvlText w:val="•"/>
      <w:lvlJc w:val="left"/>
      <w:pPr>
        <w:tabs>
          <w:tab w:val="left" w:pos="450"/>
        </w:tabs>
        <w:ind w:left="360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5FA9E3E">
      <w:start w:val="1"/>
      <w:numFmt w:val="bullet"/>
      <w:lvlText w:val="•"/>
      <w:lvlJc w:val="left"/>
      <w:pPr>
        <w:tabs>
          <w:tab w:val="left" w:pos="450"/>
        </w:tabs>
        <w:ind w:left="450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2C32BDF2">
      <w:start w:val="1"/>
      <w:numFmt w:val="bullet"/>
      <w:lvlText w:val="•"/>
      <w:lvlJc w:val="left"/>
      <w:pPr>
        <w:tabs>
          <w:tab w:val="left" w:pos="450"/>
        </w:tabs>
        <w:ind w:left="540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E702B78">
      <w:start w:val="1"/>
      <w:numFmt w:val="bullet"/>
      <w:lvlText w:val="•"/>
      <w:lvlJc w:val="left"/>
      <w:pPr>
        <w:tabs>
          <w:tab w:val="left" w:pos="450"/>
        </w:tabs>
        <w:ind w:left="630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EA123A14">
      <w:start w:val="1"/>
      <w:numFmt w:val="bullet"/>
      <w:lvlText w:val="•"/>
      <w:lvlJc w:val="left"/>
      <w:pPr>
        <w:tabs>
          <w:tab w:val="left" w:pos="450"/>
        </w:tabs>
        <w:ind w:left="720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C4F3701"/>
    <w:multiLevelType w:val="hybridMultilevel"/>
    <w:tmpl w:val="88A2577A"/>
    <w:numStyleLink w:val="ImportedStyle2"/>
  </w:abstractNum>
  <w:abstractNum w:abstractNumId="4" w15:restartNumberingAfterBreak="0">
    <w:nsid w:val="21394F52"/>
    <w:multiLevelType w:val="hybridMultilevel"/>
    <w:tmpl w:val="72081380"/>
    <w:styleLink w:val="ImportedStyle7"/>
    <w:lvl w:ilvl="0" w:tplc="6160085A">
      <w:start w:val="1"/>
      <w:numFmt w:val="bullet"/>
      <w:lvlText w:val="●"/>
      <w:lvlJc w:val="left"/>
      <w:pPr>
        <w:ind w:left="27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E5AB8B6">
      <w:start w:val="1"/>
      <w:numFmt w:val="bullet"/>
      <w:lvlText w:val="o"/>
      <w:lvlJc w:val="left"/>
      <w:pPr>
        <w:ind w:left="99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5ECC798">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549A0A">
      <w:start w:val="1"/>
      <w:numFmt w:val="bullet"/>
      <w:lvlText w:val="●"/>
      <w:lvlJc w:val="left"/>
      <w:pPr>
        <w:ind w:left="243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2A22B9A">
      <w:start w:val="1"/>
      <w:numFmt w:val="bullet"/>
      <w:lvlText w:val="o"/>
      <w:lvlJc w:val="left"/>
      <w:pPr>
        <w:ind w:left="315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EFC2216">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F27CBE">
      <w:start w:val="1"/>
      <w:numFmt w:val="bullet"/>
      <w:lvlText w:val="●"/>
      <w:lvlJc w:val="left"/>
      <w:pPr>
        <w:ind w:left="459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6969DE8">
      <w:start w:val="1"/>
      <w:numFmt w:val="bullet"/>
      <w:lvlText w:val="o"/>
      <w:lvlJc w:val="left"/>
      <w:pPr>
        <w:ind w:left="531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D92EF5E">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6BE13F8"/>
    <w:multiLevelType w:val="hybridMultilevel"/>
    <w:tmpl w:val="B2448380"/>
    <w:numStyleLink w:val="ImportedStyle6"/>
  </w:abstractNum>
  <w:abstractNum w:abstractNumId="6" w15:restartNumberingAfterBreak="0">
    <w:nsid w:val="2A6A4D4F"/>
    <w:multiLevelType w:val="multilevel"/>
    <w:tmpl w:val="0ADC1F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B9112ED"/>
    <w:multiLevelType w:val="hybridMultilevel"/>
    <w:tmpl w:val="9258C68A"/>
    <w:styleLink w:val="ImportedStyle4"/>
    <w:lvl w:ilvl="0" w:tplc="55447F58">
      <w:start w:val="1"/>
      <w:numFmt w:val="bullet"/>
      <w:lvlText w:val="●"/>
      <w:lvlJc w:val="left"/>
      <w:pPr>
        <w:ind w:left="27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9D61142">
      <w:start w:val="1"/>
      <w:numFmt w:val="bullet"/>
      <w:lvlText w:val="o"/>
      <w:lvlJc w:val="left"/>
      <w:pPr>
        <w:ind w:left="99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8FC2AC9C">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E6FEF8">
      <w:start w:val="1"/>
      <w:numFmt w:val="bullet"/>
      <w:lvlText w:val="●"/>
      <w:lvlJc w:val="left"/>
      <w:pPr>
        <w:ind w:left="243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7FC1892">
      <w:start w:val="1"/>
      <w:numFmt w:val="bullet"/>
      <w:lvlText w:val="o"/>
      <w:lvlJc w:val="left"/>
      <w:pPr>
        <w:ind w:left="315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F6224B2">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30125C">
      <w:start w:val="1"/>
      <w:numFmt w:val="bullet"/>
      <w:lvlText w:val="●"/>
      <w:lvlJc w:val="left"/>
      <w:pPr>
        <w:ind w:left="459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8C039AE">
      <w:start w:val="1"/>
      <w:numFmt w:val="bullet"/>
      <w:lvlText w:val="o"/>
      <w:lvlJc w:val="left"/>
      <w:pPr>
        <w:ind w:left="531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910C644">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BD42473"/>
    <w:multiLevelType w:val="hybridMultilevel"/>
    <w:tmpl w:val="FE0EE846"/>
    <w:lvl w:ilvl="0" w:tplc="7B504E2A">
      <w:start w:val="1"/>
      <w:numFmt w:val="bullet"/>
      <w:lvlText w:val="-"/>
      <w:lvlJc w:val="left"/>
      <w:pPr>
        <w:ind w:left="720" w:hanging="360"/>
      </w:pPr>
      <w:rPr>
        <w:rFonts w:ascii="Helvetica Neue" w:eastAsia="Arial Unicode MS" w:hAnsi="Helvetica Neue"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152EA"/>
    <w:multiLevelType w:val="multilevel"/>
    <w:tmpl w:val="53F4321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AF0103"/>
    <w:multiLevelType w:val="hybridMultilevel"/>
    <w:tmpl w:val="EE5CEDF6"/>
    <w:styleLink w:val="ImportedStyle1"/>
    <w:lvl w:ilvl="0" w:tplc="7A06A57E">
      <w:start w:val="1"/>
      <w:numFmt w:val="bullet"/>
      <w:lvlText w:val="·"/>
      <w:lvlJc w:val="left"/>
      <w:pPr>
        <w:ind w:left="114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33"/>
        <w:szCs w:val="33"/>
        <w:highlight w:val="none"/>
        <w:vertAlign w:val="baseline"/>
      </w:rPr>
    </w:lvl>
    <w:lvl w:ilvl="1" w:tplc="75780418">
      <w:start w:val="1"/>
      <w:numFmt w:val="bullet"/>
      <w:lvlText w:val="·"/>
      <w:lvlJc w:val="left"/>
      <w:pPr>
        <w:ind w:left="114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33"/>
        <w:szCs w:val="33"/>
        <w:highlight w:val="none"/>
        <w:vertAlign w:val="baseline"/>
      </w:rPr>
    </w:lvl>
    <w:lvl w:ilvl="2" w:tplc="6EB0C418">
      <w:start w:val="1"/>
      <w:numFmt w:val="bullet"/>
      <w:lvlText w:val="·"/>
      <w:lvlJc w:val="left"/>
      <w:pPr>
        <w:ind w:left="186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33"/>
        <w:szCs w:val="33"/>
        <w:highlight w:val="none"/>
        <w:vertAlign w:val="baseline"/>
      </w:rPr>
    </w:lvl>
    <w:lvl w:ilvl="3" w:tplc="8A1488BE">
      <w:start w:val="1"/>
      <w:numFmt w:val="bullet"/>
      <w:lvlText w:val="·"/>
      <w:lvlJc w:val="left"/>
      <w:pPr>
        <w:ind w:left="25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33"/>
        <w:szCs w:val="33"/>
        <w:highlight w:val="none"/>
        <w:vertAlign w:val="baseline"/>
      </w:rPr>
    </w:lvl>
    <w:lvl w:ilvl="4" w:tplc="44C83C8A">
      <w:start w:val="1"/>
      <w:numFmt w:val="bullet"/>
      <w:lvlText w:val="·"/>
      <w:lvlJc w:val="left"/>
      <w:pPr>
        <w:ind w:left="330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33"/>
        <w:szCs w:val="33"/>
        <w:highlight w:val="none"/>
        <w:vertAlign w:val="baseline"/>
      </w:rPr>
    </w:lvl>
    <w:lvl w:ilvl="5" w:tplc="F378F272">
      <w:start w:val="1"/>
      <w:numFmt w:val="bullet"/>
      <w:lvlText w:val="·"/>
      <w:lvlJc w:val="left"/>
      <w:pPr>
        <w:ind w:left="402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33"/>
        <w:szCs w:val="33"/>
        <w:highlight w:val="none"/>
        <w:vertAlign w:val="baseline"/>
      </w:rPr>
    </w:lvl>
    <w:lvl w:ilvl="6" w:tplc="B890F902">
      <w:start w:val="1"/>
      <w:numFmt w:val="bullet"/>
      <w:lvlText w:val="·"/>
      <w:lvlJc w:val="left"/>
      <w:pPr>
        <w:ind w:left="474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33"/>
        <w:szCs w:val="33"/>
        <w:highlight w:val="none"/>
        <w:vertAlign w:val="baseline"/>
      </w:rPr>
    </w:lvl>
    <w:lvl w:ilvl="7" w:tplc="5D12D092">
      <w:start w:val="1"/>
      <w:numFmt w:val="bullet"/>
      <w:lvlText w:val="·"/>
      <w:lvlJc w:val="left"/>
      <w:pPr>
        <w:ind w:left="546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33"/>
        <w:szCs w:val="33"/>
        <w:highlight w:val="none"/>
        <w:vertAlign w:val="baseline"/>
      </w:rPr>
    </w:lvl>
    <w:lvl w:ilvl="8" w:tplc="10306086">
      <w:start w:val="1"/>
      <w:numFmt w:val="bullet"/>
      <w:lvlText w:val="·"/>
      <w:lvlJc w:val="left"/>
      <w:pPr>
        <w:ind w:left="61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33"/>
        <w:szCs w:val="33"/>
        <w:highlight w:val="none"/>
        <w:vertAlign w:val="baseline"/>
      </w:rPr>
    </w:lvl>
  </w:abstractNum>
  <w:abstractNum w:abstractNumId="11" w15:restartNumberingAfterBreak="0">
    <w:nsid w:val="37AB5A43"/>
    <w:multiLevelType w:val="hybridMultilevel"/>
    <w:tmpl w:val="FFB8E5A4"/>
    <w:numStyleLink w:val="ImportedStyle8"/>
  </w:abstractNum>
  <w:abstractNum w:abstractNumId="12" w15:restartNumberingAfterBreak="0">
    <w:nsid w:val="3EEC355C"/>
    <w:multiLevelType w:val="hybridMultilevel"/>
    <w:tmpl w:val="03BEF5C6"/>
    <w:numStyleLink w:val="Numbered"/>
  </w:abstractNum>
  <w:abstractNum w:abstractNumId="13" w15:restartNumberingAfterBreak="0">
    <w:nsid w:val="47610514"/>
    <w:multiLevelType w:val="hybridMultilevel"/>
    <w:tmpl w:val="03BEF5C6"/>
    <w:styleLink w:val="Numbered"/>
    <w:lvl w:ilvl="0" w:tplc="4DF891B6">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9CDC1FF0">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821E2AD0">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D722DB5C">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E0781890">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8B301164">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A11AF2C6">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21AE9630">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1D849C56">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83856B2"/>
    <w:multiLevelType w:val="hybridMultilevel"/>
    <w:tmpl w:val="4866C6EA"/>
    <w:styleLink w:val="ImportedStyle5"/>
    <w:lvl w:ilvl="0" w:tplc="89F2B4A6">
      <w:start w:val="1"/>
      <w:numFmt w:val="bullet"/>
      <w:lvlText w:val="●"/>
      <w:lvlJc w:val="left"/>
      <w:pPr>
        <w:ind w:left="27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C7C444E2">
      <w:start w:val="1"/>
      <w:numFmt w:val="bullet"/>
      <w:lvlText w:val="o"/>
      <w:lvlJc w:val="left"/>
      <w:pPr>
        <w:ind w:left="99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EC26354">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2A2C5E">
      <w:start w:val="1"/>
      <w:numFmt w:val="bullet"/>
      <w:lvlText w:val="●"/>
      <w:lvlJc w:val="left"/>
      <w:pPr>
        <w:ind w:left="243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6436D96C">
      <w:start w:val="1"/>
      <w:numFmt w:val="bullet"/>
      <w:lvlText w:val="o"/>
      <w:lvlJc w:val="left"/>
      <w:pPr>
        <w:ind w:left="315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8B8FAF0">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3605F6">
      <w:start w:val="1"/>
      <w:numFmt w:val="bullet"/>
      <w:lvlText w:val="●"/>
      <w:lvlJc w:val="left"/>
      <w:pPr>
        <w:ind w:left="459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D3213B0">
      <w:start w:val="1"/>
      <w:numFmt w:val="bullet"/>
      <w:lvlText w:val="o"/>
      <w:lvlJc w:val="left"/>
      <w:pPr>
        <w:ind w:left="531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A4EE6B4">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A073676"/>
    <w:multiLevelType w:val="hybridMultilevel"/>
    <w:tmpl w:val="4866C6EA"/>
    <w:numStyleLink w:val="ImportedStyle5"/>
  </w:abstractNum>
  <w:abstractNum w:abstractNumId="16" w15:restartNumberingAfterBreak="0">
    <w:nsid w:val="4CA06E77"/>
    <w:multiLevelType w:val="hybridMultilevel"/>
    <w:tmpl w:val="56EC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74B2A"/>
    <w:multiLevelType w:val="hybridMultilevel"/>
    <w:tmpl w:val="81CAA216"/>
    <w:styleLink w:val="ImportedStyle10"/>
    <w:lvl w:ilvl="0" w:tplc="D7149CA6">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48AF11A">
      <w:start w:val="1"/>
      <w:numFmt w:val="bullet"/>
      <w:lvlText w:val="o"/>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ED40AB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06FE54">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1D2E0AE">
      <w:start w:val="1"/>
      <w:numFmt w:val="bullet"/>
      <w:lvlText w:val="o"/>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95A0BD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18F1FE">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C60DBC2">
      <w:start w:val="1"/>
      <w:numFmt w:val="bullet"/>
      <w:lvlText w:val="o"/>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60694F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07C6D3F"/>
    <w:multiLevelType w:val="hybridMultilevel"/>
    <w:tmpl w:val="7842FB1A"/>
    <w:numStyleLink w:val="ImportedStyle3"/>
  </w:abstractNum>
  <w:abstractNum w:abstractNumId="19" w15:restartNumberingAfterBreak="0">
    <w:nsid w:val="54230BFF"/>
    <w:multiLevelType w:val="hybridMultilevel"/>
    <w:tmpl w:val="A544BE0E"/>
    <w:numStyleLink w:val="ImportedStyle12"/>
  </w:abstractNum>
  <w:abstractNum w:abstractNumId="20" w15:restartNumberingAfterBreak="0">
    <w:nsid w:val="5B04036E"/>
    <w:multiLevelType w:val="multilevel"/>
    <w:tmpl w:val="652CB99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D10D70"/>
    <w:multiLevelType w:val="multilevel"/>
    <w:tmpl w:val="652CB99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5C5637"/>
    <w:multiLevelType w:val="hybridMultilevel"/>
    <w:tmpl w:val="81CAA216"/>
    <w:numStyleLink w:val="ImportedStyle10"/>
  </w:abstractNum>
  <w:abstractNum w:abstractNumId="23" w15:restartNumberingAfterBreak="0">
    <w:nsid w:val="632C6522"/>
    <w:multiLevelType w:val="hybridMultilevel"/>
    <w:tmpl w:val="72081380"/>
    <w:numStyleLink w:val="ImportedStyle7"/>
  </w:abstractNum>
  <w:abstractNum w:abstractNumId="24" w15:restartNumberingAfterBreak="0">
    <w:nsid w:val="65C57202"/>
    <w:multiLevelType w:val="hybridMultilevel"/>
    <w:tmpl w:val="FFB8E5A4"/>
    <w:styleLink w:val="ImportedStyle8"/>
    <w:lvl w:ilvl="0" w:tplc="425646E8">
      <w:start w:val="1"/>
      <w:numFmt w:val="bullet"/>
      <w:lvlText w:val="●"/>
      <w:lvlJc w:val="left"/>
      <w:pPr>
        <w:ind w:left="27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9842C298">
      <w:start w:val="1"/>
      <w:numFmt w:val="bullet"/>
      <w:lvlText w:val="o"/>
      <w:lvlJc w:val="left"/>
      <w:pPr>
        <w:ind w:left="99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B9CB190">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48649E">
      <w:start w:val="1"/>
      <w:numFmt w:val="bullet"/>
      <w:lvlText w:val="●"/>
      <w:lvlJc w:val="left"/>
      <w:pPr>
        <w:ind w:left="243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6CD4964C">
      <w:start w:val="1"/>
      <w:numFmt w:val="bullet"/>
      <w:lvlText w:val="o"/>
      <w:lvlJc w:val="left"/>
      <w:pPr>
        <w:ind w:left="315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A62A728">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90910E">
      <w:start w:val="1"/>
      <w:numFmt w:val="bullet"/>
      <w:lvlText w:val="●"/>
      <w:lvlJc w:val="left"/>
      <w:pPr>
        <w:ind w:left="459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6A20ED6">
      <w:start w:val="1"/>
      <w:numFmt w:val="bullet"/>
      <w:lvlText w:val="o"/>
      <w:lvlJc w:val="left"/>
      <w:pPr>
        <w:ind w:left="531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4927326">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901205D"/>
    <w:multiLevelType w:val="hybridMultilevel"/>
    <w:tmpl w:val="3976AC54"/>
    <w:numStyleLink w:val="ImportedStyle11"/>
  </w:abstractNum>
  <w:abstractNum w:abstractNumId="26" w15:restartNumberingAfterBreak="0">
    <w:nsid w:val="6D117618"/>
    <w:multiLevelType w:val="hybridMultilevel"/>
    <w:tmpl w:val="0F1E4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4C1E3F"/>
    <w:multiLevelType w:val="hybridMultilevel"/>
    <w:tmpl w:val="9258C68A"/>
    <w:numStyleLink w:val="ImportedStyle4"/>
  </w:abstractNum>
  <w:abstractNum w:abstractNumId="28" w15:restartNumberingAfterBreak="0">
    <w:nsid w:val="71A107D1"/>
    <w:multiLevelType w:val="hybridMultilevel"/>
    <w:tmpl w:val="ED8CA6C2"/>
    <w:numStyleLink w:val="ImportedStyle9"/>
  </w:abstractNum>
  <w:abstractNum w:abstractNumId="29" w15:restartNumberingAfterBreak="0">
    <w:nsid w:val="753C499B"/>
    <w:multiLevelType w:val="multilevel"/>
    <w:tmpl w:val="06AE94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4646A2"/>
    <w:multiLevelType w:val="hybridMultilevel"/>
    <w:tmpl w:val="ED8CA6C2"/>
    <w:styleLink w:val="ImportedStyle9"/>
    <w:lvl w:ilvl="0" w:tplc="EE7A8550">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85651AA">
      <w:start w:val="1"/>
      <w:numFmt w:val="bullet"/>
      <w:lvlText w:val="●"/>
      <w:lvlJc w:val="left"/>
      <w:pPr>
        <w:ind w:left="27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CB25166">
      <w:start w:val="1"/>
      <w:numFmt w:val="bullet"/>
      <w:lvlText w:val="▪"/>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BC214E">
      <w:start w:val="1"/>
      <w:numFmt w:val="bullet"/>
      <w:lvlText w:val="●"/>
      <w:lvlJc w:val="left"/>
      <w:pPr>
        <w:ind w:left="171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15E6BE4">
      <w:start w:val="1"/>
      <w:numFmt w:val="bullet"/>
      <w:lvlText w:val="o"/>
      <w:lvlJc w:val="left"/>
      <w:pPr>
        <w:ind w:left="243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56CB6DC">
      <w:start w:val="1"/>
      <w:numFmt w:val="bullet"/>
      <w:lvlText w:val="▪"/>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3E0F9E">
      <w:start w:val="1"/>
      <w:numFmt w:val="bullet"/>
      <w:lvlText w:val="●"/>
      <w:lvlJc w:val="left"/>
      <w:pPr>
        <w:ind w:left="387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880F9CE">
      <w:start w:val="1"/>
      <w:numFmt w:val="bullet"/>
      <w:lvlText w:val="o"/>
      <w:lvlJc w:val="left"/>
      <w:pPr>
        <w:ind w:left="459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49E4D66">
      <w:start w:val="1"/>
      <w:numFmt w:val="bullet"/>
      <w:lvlText w:val="▪"/>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ECA58F6"/>
    <w:multiLevelType w:val="hybridMultilevel"/>
    <w:tmpl w:val="EE5CEDF6"/>
    <w:numStyleLink w:val="ImportedStyle1"/>
  </w:abstractNum>
  <w:abstractNum w:abstractNumId="32" w15:restartNumberingAfterBreak="0">
    <w:nsid w:val="7F1A6B8D"/>
    <w:multiLevelType w:val="hybridMultilevel"/>
    <w:tmpl w:val="B2448380"/>
    <w:styleLink w:val="ImportedStyle6"/>
    <w:lvl w:ilvl="0" w:tplc="2F16EAD0">
      <w:start w:val="1"/>
      <w:numFmt w:val="bullet"/>
      <w:lvlText w:val="●"/>
      <w:lvlJc w:val="left"/>
      <w:pPr>
        <w:ind w:left="27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06809D0">
      <w:start w:val="1"/>
      <w:numFmt w:val="bullet"/>
      <w:lvlText w:val="o"/>
      <w:lvlJc w:val="left"/>
      <w:pPr>
        <w:ind w:left="99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2B6DFC4">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689BF0">
      <w:start w:val="1"/>
      <w:numFmt w:val="bullet"/>
      <w:lvlText w:val="●"/>
      <w:lvlJc w:val="left"/>
      <w:pPr>
        <w:ind w:left="243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84672E0">
      <w:start w:val="1"/>
      <w:numFmt w:val="bullet"/>
      <w:lvlText w:val="o"/>
      <w:lvlJc w:val="left"/>
      <w:pPr>
        <w:ind w:left="315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BF4C310">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ECFDCE">
      <w:start w:val="1"/>
      <w:numFmt w:val="bullet"/>
      <w:lvlText w:val="●"/>
      <w:lvlJc w:val="left"/>
      <w:pPr>
        <w:ind w:left="459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6EA2A5F0">
      <w:start w:val="1"/>
      <w:numFmt w:val="bullet"/>
      <w:lvlText w:val="o"/>
      <w:lvlJc w:val="left"/>
      <w:pPr>
        <w:ind w:left="531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9C29948">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F4424C2"/>
    <w:multiLevelType w:val="hybridMultilevel"/>
    <w:tmpl w:val="A544BE0E"/>
    <w:styleLink w:val="ImportedStyle12"/>
    <w:lvl w:ilvl="0" w:tplc="D60041D8">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6DC3632">
      <w:start w:val="1"/>
      <w:numFmt w:val="bullet"/>
      <w:lvlText w:val="o"/>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0882DA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52E0C6">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69EDCDC">
      <w:start w:val="1"/>
      <w:numFmt w:val="bullet"/>
      <w:lvlText w:val="o"/>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85CE9E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008B0A">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6A00D06">
      <w:start w:val="1"/>
      <w:numFmt w:val="bullet"/>
      <w:lvlText w:val="o"/>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F8EFF9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31"/>
  </w:num>
  <w:num w:numId="3">
    <w:abstractNumId w:val="31"/>
    <w:lvlOverride w:ilvl="0">
      <w:lvl w:ilvl="0" w:tplc="0AAA7F9E">
        <w:start w:val="1"/>
        <w:numFmt w:val="bullet"/>
        <w:lvlText w:val="·"/>
        <w:lvlJc w:val="left"/>
        <w:pPr>
          <w:ind w:left="114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7520CD1C">
        <w:start w:val="1"/>
        <w:numFmt w:val="bullet"/>
        <w:lvlText w:val="·"/>
        <w:lvlJc w:val="left"/>
        <w:pPr>
          <w:ind w:left="114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521C6212">
        <w:start w:val="1"/>
        <w:numFmt w:val="bullet"/>
        <w:lvlText w:val="·"/>
        <w:lvlJc w:val="left"/>
        <w:pPr>
          <w:ind w:left="186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EB24504E">
        <w:start w:val="1"/>
        <w:numFmt w:val="bullet"/>
        <w:lvlText w:val="·"/>
        <w:lvlJc w:val="left"/>
        <w:pPr>
          <w:ind w:left="25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3A7C26CC">
        <w:start w:val="1"/>
        <w:numFmt w:val="bullet"/>
        <w:lvlText w:val="·"/>
        <w:lvlJc w:val="left"/>
        <w:pPr>
          <w:ind w:left="330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AC363F7A">
        <w:start w:val="1"/>
        <w:numFmt w:val="bullet"/>
        <w:lvlText w:val="·"/>
        <w:lvlJc w:val="left"/>
        <w:pPr>
          <w:ind w:left="402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B2D056CE">
        <w:start w:val="1"/>
        <w:numFmt w:val="bullet"/>
        <w:lvlText w:val="·"/>
        <w:lvlJc w:val="left"/>
        <w:pPr>
          <w:ind w:left="474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8CBA1D02">
        <w:start w:val="1"/>
        <w:numFmt w:val="bullet"/>
        <w:lvlText w:val="·"/>
        <w:lvlJc w:val="left"/>
        <w:pPr>
          <w:ind w:left="546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2E665116">
        <w:start w:val="1"/>
        <w:numFmt w:val="bullet"/>
        <w:lvlText w:val="·"/>
        <w:lvlJc w:val="left"/>
        <w:pPr>
          <w:ind w:left="61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4">
    <w:abstractNumId w:val="13"/>
  </w:num>
  <w:num w:numId="5">
    <w:abstractNumId w:val="12"/>
  </w:num>
  <w:num w:numId="6">
    <w:abstractNumId w:val="31"/>
    <w:lvlOverride w:ilvl="0">
      <w:lvl w:ilvl="0" w:tplc="0AAA7F9E">
        <w:start w:val="1"/>
        <w:numFmt w:val="bullet"/>
        <w:lvlText w:val="●"/>
        <w:lvlJc w:val="left"/>
        <w:pPr>
          <w:tabs>
            <w:tab w:val="left" w:pos="630"/>
          </w:tabs>
          <w:ind w:left="18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20CD1C">
        <w:start w:val="1"/>
        <w:numFmt w:val="bullet"/>
        <w:lvlText w:val="o"/>
        <w:lvlJc w:val="left"/>
        <w:pPr>
          <w:tabs>
            <w:tab w:val="left" w:pos="630"/>
          </w:tabs>
          <w:ind w:left="90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21C6212">
        <w:start w:val="1"/>
        <w:numFmt w:val="bullet"/>
        <w:lvlText w:val="▪"/>
        <w:lvlJc w:val="left"/>
        <w:pPr>
          <w:tabs>
            <w:tab w:val="left" w:pos="630"/>
          </w:tabs>
          <w:ind w:left="16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B24504E">
        <w:start w:val="1"/>
        <w:numFmt w:val="bullet"/>
        <w:lvlText w:val="●"/>
        <w:lvlJc w:val="left"/>
        <w:pPr>
          <w:tabs>
            <w:tab w:val="left" w:pos="630"/>
          </w:tabs>
          <w:ind w:left="234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A7C26CC">
        <w:start w:val="1"/>
        <w:numFmt w:val="bullet"/>
        <w:lvlText w:val="o"/>
        <w:lvlJc w:val="left"/>
        <w:pPr>
          <w:tabs>
            <w:tab w:val="left" w:pos="630"/>
          </w:tabs>
          <w:ind w:left="306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C363F7A">
        <w:start w:val="1"/>
        <w:numFmt w:val="bullet"/>
        <w:lvlText w:val="▪"/>
        <w:lvlJc w:val="left"/>
        <w:pPr>
          <w:tabs>
            <w:tab w:val="left" w:pos="630"/>
          </w:tabs>
          <w:ind w:left="37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2D056CE">
        <w:start w:val="1"/>
        <w:numFmt w:val="bullet"/>
        <w:lvlText w:val="●"/>
        <w:lvlJc w:val="left"/>
        <w:pPr>
          <w:tabs>
            <w:tab w:val="left" w:pos="630"/>
          </w:tabs>
          <w:ind w:left="450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CBA1D02">
        <w:start w:val="1"/>
        <w:numFmt w:val="bullet"/>
        <w:lvlText w:val="o"/>
        <w:lvlJc w:val="left"/>
        <w:pPr>
          <w:tabs>
            <w:tab w:val="left" w:pos="630"/>
          </w:tabs>
          <w:ind w:left="522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E665116">
        <w:start w:val="1"/>
        <w:numFmt w:val="bullet"/>
        <w:lvlText w:val="▪"/>
        <w:lvlJc w:val="left"/>
        <w:pPr>
          <w:tabs>
            <w:tab w:val="left" w:pos="630"/>
          </w:tabs>
          <w:ind w:left="59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2"/>
  </w:num>
  <w:num w:numId="8">
    <w:abstractNumId w:val="3"/>
  </w:num>
  <w:num w:numId="9">
    <w:abstractNumId w:val="1"/>
  </w:num>
  <w:num w:numId="10">
    <w:abstractNumId w:val="18"/>
  </w:num>
  <w:num w:numId="11">
    <w:abstractNumId w:val="7"/>
  </w:num>
  <w:num w:numId="12">
    <w:abstractNumId w:val="27"/>
  </w:num>
  <w:num w:numId="13">
    <w:abstractNumId w:val="14"/>
  </w:num>
  <w:num w:numId="14">
    <w:abstractNumId w:val="15"/>
  </w:num>
  <w:num w:numId="15">
    <w:abstractNumId w:val="32"/>
  </w:num>
  <w:num w:numId="16">
    <w:abstractNumId w:val="5"/>
  </w:num>
  <w:num w:numId="17">
    <w:abstractNumId w:val="4"/>
  </w:num>
  <w:num w:numId="18">
    <w:abstractNumId w:val="23"/>
  </w:num>
  <w:num w:numId="19">
    <w:abstractNumId w:val="24"/>
  </w:num>
  <w:num w:numId="20">
    <w:abstractNumId w:val="11"/>
  </w:num>
  <w:num w:numId="21">
    <w:abstractNumId w:val="30"/>
  </w:num>
  <w:num w:numId="22">
    <w:abstractNumId w:val="28"/>
  </w:num>
  <w:num w:numId="23">
    <w:abstractNumId w:val="17"/>
  </w:num>
  <w:num w:numId="24">
    <w:abstractNumId w:val="22"/>
  </w:num>
  <w:num w:numId="25">
    <w:abstractNumId w:val="0"/>
  </w:num>
  <w:num w:numId="26">
    <w:abstractNumId w:val="25"/>
  </w:num>
  <w:num w:numId="27">
    <w:abstractNumId w:val="33"/>
  </w:num>
  <w:num w:numId="28">
    <w:abstractNumId w:val="19"/>
  </w:num>
  <w:num w:numId="29">
    <w:abstractNumId w:val="29"/>
  </w:num>
  <w:num w:numId="30">
    <w:abstractNumId w:val="8"/>
  </w:num>
  <w:num w:numId="31">
    <w:abstractNumId w:val="9"/>
  </w:num>
  <w:num w:numId="32">
    <w:abstractNumId w:val="16"/>
  </w:num>
  <w:num w:numId="33">
    <w:abstractNumId w:val="21"/>
  </w:num>
  <w:num w:numId="34">
    <w:abstractNumId w:val="20"/>
  </w:num>
  <w:num w:numId="35">
    <w:abstractNumId w:val="26"/>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doNotDisplayPageBoundaries/>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295"/>
    <w:rsid w:val="00045E86"/>
    <w:rsid w:val="00050303"/>
    <w:rsid w:val="000534C6"/>
    <w:rsid w:val="000857CF"/>
    <w:rsid w:val="000B2F03"/>
    <w:rsid w:val="000D4B60"/>
    <w:rsid w:val="000D59CD"/>
    <w:rsid w:val="000D6D83"/>
    <w:rsid w:val="000E78F6"/>
    <w:rsid w:val="00120C0D"/>
    <w:rsid w:val="001404BC"/>
    <w:rsid w:val="001650D3"/>
    <w:rsid w:val="00173B41"/>
    <w:rsid w:val="001946DD"/>
    <w:rsid w:val="001D56CB"/>
    <w:rsid w:val="002539A4"/>
    <w:rsid w:val="0026507B"/>
    <w:rsid w:val="00281027"/>
    <w:rsid w:val="002A19EB"/>
    <w:rsid w:val="002E7193"/>
    <w:rsid w:val="002F7FC7"/>
    <w:rsid w:val="003003D5"/>
    <w:rsid w:val="00307804"/>
    <w:rsid w:val="00317457"/>
    <w:rsid w:val="00323C7B"/>
    <w:rsid w:val="003445D9"/>
    <w:rsid w:val="003525FC"/>
    <w:rsid w:val="00372D5B"/>
    <w:rsid w:val="003B563E"/>
    <w:rsid w:val="003C577F"/>
    <w:rsid w:val="0042247E"/>
    <w:rsid w:val="00437F5D"/>
    <w:rsid w:val="00444FF0"/>
    <w:rsid w:val="004B0348"/>
    <w:rsid w:val="004C0DF1"/>
    <w:rsid w:val="004C6E43"/>
    <w:rsid w:val="00522181"/>
    <w:rsid w:val="0053597E"/>
    <w:rsid w:val="00577B73"/>
    <w:rsid w:val="00586548"/>
    <w:rsid w:val="005D3D4A"/>
    <w:rsid w:val="00621031"/>
    <w:rsid w:val="0063684A"/>
    <w:rsid w:val="006549AE"/>
    <w:rsid w:val="00663BAF"/>
    <w:rsid w:val="00684766"/>
    <w:rsid w:val="006969D0"/>
    <w:rsid w:val="006C47D2"/>
    <w:rsid w:val="006F585D"/>
    <w:rsid w:val="00716874"/>
    <w:rsid w:val="00724274"/>
    <w:rsid w:val="007263CF"/>
    <w:rsid w:val="00732A22"/>
    <w:rsid w:val="00750458"/>
    <w:rsid w:val="00767AD4"/>
    <w:rsid w:val="00767FAC"/>
    <w:rsid w:val="0077094E"/>
    <w:rsid w:val="007832FA"/>
    <w:rsid w:val="00790203"/>
    <w:rsid w:val="007A791D"/>
    <w:rsid w:val="007D2B24"/>
    <w:rsid w:val="007D2C50"/>
    <w:rsid w:val="007F6D00"/>
    <w:rsid w:val="0080494E"/>
    <w:rsid w:val="00827BB4"/>
    <w:rsid w:val="00860CAE"/>
    <w:rsid w:val="00872832"/>
    <w:rsid w:val="00874538"/>
    <w:rsid w:val="008A4823"/>
    <w:rsid w:val="008B2C4B"/>
    <w:rsid w:val="008B48A6"/>
    <w:rsid w:val="00915777"/>
    <w:rsid w:val="0092108E"/>
    <w:rsid w:val="00966436"/>
    <w:rsid w:val="00974249"/>
    <w:rsid w:val="00993F59"/>
    <w:rsid w:val="009C3B59"/>
    <w:rsid w:val="009D76C3"/>
    <w:rsid w:val="009E2603"/>
    <w:rsid w:val="00A05F71"/>
    <w:rsid w:val="00A10454"/>
    <w:rsid w:val="00A47F05"/>
    <w:rsid w:val="00A73388"/>
    <w:rsid w:val="00A95D38"/>
    <w:rsid w:val="00AC69F8"/>
    <w:rsid w:val="00AF5529"/>
    <w:rsid w:val="00B0708E"/>
    <w:rsid w:val="00B14530"/>
    <w:rsid w:val="00B24E5B"/>
    <w:rsid w:val="00B317BB"/>
    <w:rsid w:val="00B34F9C"/>
    <w:rsid w:val="00B40690"/>
    <w:rsid w:val="00BA680B"/>
    <w:rsid w:val="00BB0F4E"/>
    <w:rsid w:val="00BF466F"/>
    <w:rsid w:val="00C01D56"/>
    <w:rsid w:val="00C50A6C"/>
    <w:rsid w:val="00C61B41"/>
    <w:rsid w:val="00C736A8"/>
    <w:rsid w:val="00CA474F"/>
    <w:rsid w:val="00CA4F9C"/>
    <w:rsid w:val="00CA67FE"/>
    <w:rsid w:val="00CA7EC2"/>
    <w:rsid w:val="00CF7C49"/>
    <w:rsid w:val="00D0156E"/>
    <w:rsid w:val="00D141B2"/>
    <w:rsid w:val="00D2639C"/>
    <w:rsid w:val="00D70B4B"/>
    <w:rsid w:val="00D76E26"/>
    <w:rsid w:val="00D94880"/>
    <w:rsid w:val="00DA1A5E"/>
    <w:rsid w:val="00DA20EA"/>
    <w:rsid w:val="00DB0CCA"/>
    <w:rsid w:val="00DD06C9"/>
    <w:rsid w:val="00DD15C2"/>
    <w:rsid w:val="00DD2CCA"/>
    <w:rsid w:val="00DD71A5"/>
    <w:rsid w:val="00DE2B43"/>
    <w:rsid w:val="00DE7295"/>
    <w:rsid w:val="00E46D8A"/>
    <w:rsid w:val="00E5572B"/>
    <w:rsid w:val="00E60BB3"/>
    <w:rsid w:val="00EA3451"/>
    <w:rsid w:val="00EA6D47"/>
    <w:rsid w:val="00ED0CA6"/>
    <w:rsid w:val="00ED468F"/>
    <w:rsid w:val="00F240F6"/>
    <w:rsid w:val="00F50EB2"/>
    <w:rsid w:val="00FC25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0C52"/>
  <w15:docId w15:val="{CBE5CBD1-EDDA-804D-A0F8-7D6964C4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B5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widowControl w:val="0"/>
      <w:jc w:val="both"/>
    </w:pPr>
    <w:rPr>
      <w:rFonts w:ascii="Calibri" w:eastAsia="Calibri" w:hAnsi="Calibri" w:cs="Calibri"/>
      <w:color w:val="000000"/>
      <w:sz w:val="24"/>
      <w:szCs w:val="24"/>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customStyle="1" w:styleId="Body0">
    <w:name w:val="Body"/>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1">
    <w:name w:val="Hyperlink.1"/>
    <w:basedOn w:val="Link"/>
    <w:rPr>
      <w:outline w:val="0"/>
      <w:color w:val="FFFFFF" w:themeColor="background1"/>
      <w:u w:val="single" w:color="0000FF"/>
      <w14:textFill>
        <w14:noFill/>
      </w14:textFill>
    </w:rPr>
  </w:style>
  <w:style w:type="character" w:customStyle="1" w:styleId="Hyperlink2">
    <w:name w:val="Hyperlink.2"/>
    <w:basedOn w:val="None"/>
  </w:style>
  <w:style w:type="character" w:customStyle="1" w:styleId="Hyperlink3">
    <w:name w:val="Hyperlink.3"/>
    <w:basedOn w:val="Link"/>
    <w:rPr>
      <w:outline w:val="0"/>
      <w:color w:val="000000"/>
      <w:u w:val="single" w:color="000000"/>
    </w:rPr>
  </w:style>
  <w:style w:type="numbering" w:customStyle="1" w:styleId="Numbered">
    <w:name w:val="Numbered"/>
    <w:pPr>
      <w:numPr>
        <w:numId w:val="4"/>
      </w:numPr>
    </w:pPr>
  </w:style>
  <w:style w:type="numbering" w:customStyle="1" w:styleId="ImportedStyle2">
    <w:name w:val="Imported Style 2"/>
    <w:pPr>
      <w:numPr>
        <w:numId w:val="7"/>
      </w:numPr>
    </w:pPr>
  </w:style>
  <w:style w:type="numbering" w:customStyle="1" w:styleId="ImportedStyle3">
    <w:name w:val="Imported Style 3"/>
    <w:pPr>
      <w:numPr>
        <w:numId w:val="9"/>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numbering" w:customStyle="1" w:styleId="ImportedStyle6">
    <w:name w:val="Imported Style 6"/>
    <w:pPr>
      <w:numPr>
        <w:numId w:val="15"/>
      </w:numPr>
    </w:pPr>
  </w:style>
  <w:style w:type="numbering" w:customStyle="1" w:styleId="ImportedStyle7">
    <w:name w:val="Imported Style 7"/>
    <w:pPr>
      <w:numPr>
        <w:numId w:val="17"/>
      </w:numPr>
    </w:pPr>
  </w:style>
  <w:style w:type="numbering" w:customStyle="1" w:styleId="ImportedStyle8">
    <w:name w:val="Imported Style 8"/>
    <w:pPr>
      <w:numPr>
        <w:numId w:val="19"/>
      </w:numPr>
    </w:pPr>
  </w:style>
  <w:style w:type="numbering" w:customStyle="1" w:styleId="ImportedStyle9">
    <w:name w:val="Imported Style 9"/>
    <w:pPr>
      <w:numPr>
        <w:numId w:val="21"/>
      </w:numPr>
    </w:pPr>
  </w:style>
  <w:style w:type="numbering" w:customStyle="1" w:styleId="ImportedStyle10">
    <w:name w:val="Imported Style 10"/>
    <w:pPr>
      <w:numPr>
        <w:numId w:val="23"/>
      </w:numPr>
    </w:pPr>
  </w:style>
  <w:style w:type="numbering" w:customStyle="1" w:styleId="ImportedStyle11">
    <w:name w:val="Imported Style 11"/>
    <w:pPr>
      <w:numPr>
        <w:numId w:val="25"/>
      </w:numPr>
    </w:pPr>
  </w:style>
  <w:style w:type="numbering" w:customStyle="1" w:styleId="ImportedStyle12">
    <w:name w:val="Imported Style 12"/>
    <w:pPr>
      <w:numPr>
        <w:numId w:val="27"/>
      </w:numPr>
    </w:pPr>
  </w:style>
  <w:style w:type="paragraph" w:styleId="Bibliography">
    <w:name w:val="Bibliography"/>
    <w:basedOn w:val="Normal"/>
    <w:next w:val="Normal"/>
    <w:uiPriority w:val="37"/>
    <w:unhideWhenUsed/>
    <w:rsid w:val="00C01D56"/>
    <w:pPr>
      <w:pBdr>
        <w:top w:val="nil"/>
        <w:left w:val="nil"/>
        <w:bottom w:val="nil"/>
        <w:right w:val="nil"/>
        <w:between w:val="nil"/>
        <w:bar w:val="nil"/>
      </w:pBdr>
      <w:tabs>
        <w:tab w:val="left" w:pos="380"/>
        <w:tab w:val="left" w:pos="500"/>
      </w:tabs>
      <w:ind w:left="384" w:hanging="384"/>
    </w:pPr>
    <w:rPr>
      <w:rFonts w:eastAsia="Arial Unicode MS"/>
      <w:bdr w:val="nil"/>
    </w:rPr>
  </w:style>
  <w:style w:type="paragraph" w:styleId="NormalWeb">
    <w:name w:val="Normal (Web)"/>
    <w:basedOn w:val="Normal"/>
    <w:uiPriority w:val="99"/>
    <w:unhideWhenUsed/>
    <w:rsid w:val="00872832"/>
    <w:pPr>
      <w:spacing w:before="100" w:beforeAutospacing="1" w:after="100" w:afterAutospacing="1"/>
    </w:pPr>
  </w:style>
  <w:style w:type="table" w:styleId="TableGrid">
    <w:name w:val="Table Grid"/>
    <w:basedOn w:val="TableNormal"/>
    <w:uiPriority w:val="39"/>
    <w:rsid w:val="00621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wire-citation-author">
    <w:name w:val="highwire-citation-author"/>
    <w:basedOn w:val="DefaultParagraphFont"/>
    <w:rsid w:val="00120C0D"/>
  </w:style>
  <w:style w:type="character" w:customStyle="1" w:styleId="apple-converted-space">
    <w:name w:val="apple-converted-space"/>
    <w:basedOn w:val="DefaultParagraphFont"/>
    <w:rsid w:val="00120C0D"/>
  </w:style>
  <w:style w:type="table" w:styleId="PlainTable1">
    <w:name w:val="Plain Table 1"/>
    <w:basedOn w:val="TableNormal"/>
    <w:uiPriority w:val="41"/>
    <w:rsid w:val="00120C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60BB3"/>
    <w:rPr>
      <w:color w:val="605E5C"/>
      <w:shd w:val="clear" w:color="auto" w:fill="E1DFDD"/>
    </w:rPr>
  </w:style>
  <w:style w:type="paragraph" w:customStyle="1" w:styleId="halfrhythm">
    <w:name w:val="half_rhythm"/>
    <w:basedOn w:val="Normal"/>
    <w:rsid w:val="002E7193"/>
    <w:pPr>
      <w:spacing w:before="100" w:beforeAutospacing="1" w:after="100" w:afterAutospacing="1"/>
    </w:pPr>
  </w:style>
  <w:style w:type="paragraph" w:styleId="ListParagraph">
    <w:name w:val="List Paragraph"/>
    <w:basedOn w:val="Normal"/>
    <w:uiPriority w:val="34"/>
    <w:qFormat/>
    <w:rsid w:val="002E7193"/>
    <w:pPr>
      <w:ind w:left="720"/>
      <w:contextualSpacing/>
    </w:pPr>
  </w:style>
  <w:style w:type="character" w:styleId="LineNumber">
    <w:name w:val="line number"/>
    <w:basedOn w:val="DefaultParagraphFont"/>
    <w:uiPriority w:val="99"/>
    <w:semiHidden/>
    <w:unhideWhenUsed/>
    <w:rsid w:val="00CA474F"/>
  </w:style>
  <w:style w:type="paragraph" w:styleId="Header">
    <w:name w:val="header"/>
    <w:basedOn w:val="Normal"/>
    <w:link w:val="HeaderChar"/>
    <w:uiPriority w:val="99"/>
    <w:unhideWhenUsed/>
    <w:rsid w:val="00CA474F"/>
    <w:pPr>
      <w:tabs>
        <w:tab w:val="center" w:pos="4680"/>
        <w:tab w:val="right" w:pos="9360"/>
      </w:tabs>
    </w:pPr>
  </w:style>
  <w:style w:type="character" w:customStyle="1" w:styleId="HeaderChar">
    <w:name w:val="Header Char"/>
    <w:basedOn w:val="DefaultParagraphFont"/>
    <w:link w:val="Header"/>
    <w:uiPriority w:val="99"/>
    <w:rsid w:val="00CA474F"/>
    <w:rPr>
      <w:rFonts w:eastAsia="Times New Roman"/>
      <w:sz w:val="24"/>
      <w:szCs w:val="24"/>
      <w:bdr w:val="none" w:sz="0" w:space="0" w:color="auto"/>
    </w:rPr>
  </w:style>
  <w:style w:type="paragraph" w:styleId="Footer">
    <w:name w:val="footer"/>
    <w:basedOn w:val="Normal"/>
    <w:link w:val="FooterChar"/>
    <w:uiPriority w:val="99"/>
    <w:unhideWhenUsed/>
    <w:rsid w:val="00CA474F"/>
    <w:pPr>
      <w:tabs>
        <w:tab w:val="center" w:pos="4680"/>
        <w:tab w:val="right" w:pos="9360"/>
      </w:tabs>
    </w:pPr>
  </w:style>
  <w:style w:type="character" w:customStyle="1" w:styleId="FooterChar">
    <w:name w:val="Footer Char"/>
    <w:basedOn w:val="DefaultParagraphFont"/>
    <w:link w:val="Footer"/>
    <w:uiPriority w:val="99"/>
    <w:rsid w:val="00CA474F"/>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5487">
      <w:bodyDiv w:val="1"/>
      <w:marLeft w:val="0"/>
      <w:marRight w:val="0"/>
      <w:marTop w:val="0"/>
      <w:marBottom w:val="0"/>
      <w:divBdr>
        <w:top w:val="none" w:sz="0" w:space="0" w:color="auto"/>
        <w:left w:val="none" w:sz="0" w:space="0" w:color="auto"/>
        <w:bottom w:val="none" w:sz="0" w:space="0" w:color="auto"/>
        <w:right w:val="none" w:sz="0" w:space="0" w:color="auto"/>
      </w:divBdr>
    </w:div>
    <w:div w:id="165487319">
      <w:bodyDiv w:val="1"/>
      <w:marLeft w:val="0"/>
      <w:marRight w:val="0"/>
      <w:marTop w:val="0"/>
      <w:marBottom w:val="0"/>
      <w:divBdr>
        <w:top w:val="none" w:sz="0" w:space="0" w:color="auto"/>
        <w:left w:val="none" w:sz="0" w:space="0" w:color="auto"/>
        <w:bottom w:val="none" w:sz="0" w:space="0" w:color="auto"/>
        <w:right w:val="none" w:sz="0" w:space="0" w:color="auto"/>
      </w:divBdr>
    </w:div>
    <w:div w:id="178199496">
      <w:bodyDiv w:val="1"/>
      <w:marLeft w:val="0"/>
      <w:marRight w:val="0"/>
      <w:marTop w:val="0"/>
      <w:marBottom w:val="0"/>
      <w:divBdr>
        <w:top w:val="none" w:sz="0" w:space="0" w:color="auto"/>
        <w:left w:val="none" w:sz="0" w:space="0" w:color="auto"/>
        <w:bottom w:val="none" w:sz="0" w:space="0" w:color="auto"/>
        <w:right w:val="none" w:sz="0" w:space="0" w:color="auto"/>
      </w:divBdr>
      <w:divsChild>
        <w:div w:id="1884366581">
          <w:marLeft w:val="0"/>
          <w:marRight w:val="0"/>
          <w:marTop w:val="0"/>
          <w:marBottom w:val="0"/>
          <w:divBdr>
            <w:top w:val="none" w:sz="0" w:space="0" w:color="auto"/>
            <w:left w:val="none" w:sz="0" w:space="0" w:color="auto"/>
            <w:bottom w:val="none" w:sz="0" w:space="0" w:color="auto"/>
            <w:right w:val="none" w:sz="0" w:space="0" w:color="auto"/>
          </w:divBdr>
          <w:divsChild>
            <w:div w:id="1762532277">
              <w:marLeft w:val="0"/>
              <w:marRight w:val="0"/>
              <w:marTop w:val="0"/>
              <w:marBottom w:val="0"/>
              <w:divBdr>
                <w:top w:val="none" w:sz="0" w:space="0" w:color="auto"/>
                <w:left w:val="none" w:sz="0" w:space="0" w:color="auto"/>
                <w:bottom w:val="none" w:sz="0" w:space="0" w:color="auto"/>
                <w:right w:val="none" w:sz="0" w:space="0" w:color="auto"/>
              </w:divBdr>
              <w:divsChild>
                <w:div w:id="19537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124517">
      <w:bodyDiv w:val="1"/>
      <w:marLeft w:val="0"/>
      <w:marRight w:val="0"/>
      <w:marTop w:val="0"/>
      <w:marBottom w:val="0"/>
      <w:divBdr>
        <w:top w:val="none" w:sz="0" w:space="0" w:color="auto"/>
        <w:left w:val="none" w:sz="0" w:space="0" w:color="auto"/>
        <w:bottom w:val="none" w:sz="0" w:space="0" w:color="auto"/>
        <w:right w:val="none" w:sz="0" w:space="0" w:color="auto"/>
      </w:divBdr>
    </w:div>
    <w:div w:id="279922770">
      <w:bodyDiv w:val="1"/>
      <w:marLeft w:val="0"/>
      <w:marRight w:val="0"/>
      <w:marTop w:val="0"/>
      <w:marBottom w:val="0"/>
      <w:divBdr>
        <w:top w:val="none" w:sz="0" w:space="0" w:color="auto"/>
        <w:left w:val="none" w:sz="0" w:space="0" w:color="auto"/>
        <w:bottom w:val="none" w:sz="0" w:space="0" w:color="auto"/>
        <w:right w:val="none" w:sz="0" w:space="0" w:color="auto"/>
      </w:divBdr>
    </w:div>
    <w:div w:id="293027775">
      <w:bodyDiv w:val="1"/>
      <w:marLeft w:val="0"/>
      <w:marRight w:val="0"/>
      <w:marTop w:val="0"/>
      <w:marBottom w:val="0"/>
      <w:divBdr>
        <w:top w:val="none" w:sz="0" w:space="0" w:color="auto"/>
        <w:left w:val="none" w:sz="0" w:space="0" w:color="auto"/>
        <w:bottom w:val="none" w:sz="0" w:space="0" w:color="auto"/>
        <w:right w:val="none" w:sz="0" w:space="0" w:color="auto"/>
      </w:divBdr>
    </w:div>
    <w:div w:id="310909940">
      <w:bodyDiv w:val="1"/>
      <w:marLeft w:val="0"/>
      <w:marRight w:val="0"/>
      <w:marTop w:val="0"/>
      <w:marBottom w:val="0"/>
      <w:divBdr>
        <w:top w:val="none" w:sz="0" w:space="0" w:color="auto"/>
        <w:left w:val="none" w:sz="0" w:space="0" w:color="auto"/>
        <w:bottom w:val="none" w:sz="0" w:space="0" w:color="auto"/>
        <w:right w:val="none" w:sz="0" w:space="0" w:color="auto"/>
      </w:divBdr>
    </w:div>
    <w:div w:id="381907449">
      <w:bodyDiv w:val="1"/>
      <w:marLeft w:val="0"/>
      <w:marRight w:val="0"/>
      <w:marTop w:val="0"/>
      <w:marBottom w:val="0"/>
      <w:divBdr>
        <w:top w:val="none" w:sz="0" w:space="0" w:color="auto"/>
        <w:left w:val="none" w:sz="0" w:space="0" w:color="auto"/>
        <w:bottom w:val="none" w:sz="0" w:space="0" w:color="auto"/>
        <w:right w:val="none" w:sz="0" w:space="0" w:color="auto"/>
      </w:divBdr>
    </w:div>
    <w:div w:id="421682629">
      <w:bodyDiv w:val="1"/>
      <w:marLeft w:val="0"/>
      <w:marRight w:val="0"/>
      <w:marTop w:val="0"/>
      <w:marBottom w:val="0"/>
      <w:divBdr>
        <w:top w:val="none" w:sz="0" w:space="0" w:color="auto"/>
        <w:left w:val="none" w:sz="0" w:space="0" w:color="auto"/>
        <w:bottom w:val="none" w:sz="0" w:space="0" w:color="auto"/>
        <w:right w:val="none" w:sz="0" w:space="0" w:color="auto"/>
      </w:divBdr>
      <w:divsChild>
        <w:div w:id="1736123722">
          <w:marLeft w:val="0"/>
          <w:marRight w:val="0"/>
          <w:marTop w:val="0"/>
          <w:marBottom w:val="0"/>
          <w:divBdr>
            <w:top w:val="none" w:sz="0" w:space="0" w:color="auto"/>
            <w:left w:val="none" w:sz="0" w:space="0" w:color="auto"/>
            <w:bottom w:val="none" w:sz="0" w:space="0" w:color="auto"/>
            <w:right w:val="none" w:sz="0" w:space="0" w:color="auto"/>
          </w:divBdr>
          <w:divsChild>
            <w:div w:id="935744210">
              <w:marLeft w:val="0"/>
              <w:marRight w:val="0"/>
              <w:marTop w:val="0"/>
              <w:marBottom w:val="0"/>
              <w:divBdr>
                <w:top w:val="none" w:sz="0" w:space="0" w:color="auto"/>
                <w:left w:val="none" w:sz="0" w:space="0" w:color="auto"/>
                <w:bottom w:val="none" w:sz="0" w:space="0" w:color="auto"/>
                <w:right w:val="none" w:sz="0" w:space="0" w:color="auto"/>
              </w:divBdr>
              <w:divsChild>
                <w:div w:id="11377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38906">
      <w:bodyDiv w:val="1"/>
      <w:marLeft w:val="0"/>
      <w:marRight w:val="0"/>
      <w:marTop w:val="0"/>
      <w:marBottom w:val="0"/>
      <w:divBdr>
        <w:top w:val="none" w:sz="0" w:space="0" w:color="auto"/>
        <w:left w:val="none" w:sz="0" w:space="0" w:color="auto"/>
        <w:bottom w:val="none" w:sz="0" w:space="0" w:color="auto"/>
        <w:right w:val="none" w:sz="0" w:space="0" w:color="auto"/>
      </w:divBdr>
    </w:div>
    <w:div w:id="565070598">
      <w:bodyDiv w:val="1"/>
      <w:marLeft w:val="0"/>
      <w:marRight w:val="0"/>
      <w:marTop w:val="0"/>
      <w:marBottom w:val="0"/>
      <w:divBdr>
        <w:top w:val="none" w:sz="0" w:space="0" w:color="auto"/>
        <w:left w:val="none" w:sz="0" w:space="0" w:color="auto"/>
        <w:bottom w:val="none" w:sz="0" w:space="0" w:color="auto"/>
        <w:right w:val="none" w:sz="0" w:space="0" w:color="auto"/>
      </w:divBdr>
    </w:div>
    <w:div w:id="647511873">
      <w:bodyDiv w:val="1"/>
      <w:marLeft w:val="0"/>
      <w:marRight w:val="0"/>
      <w:marTop w:val="0"/>
      <w:marBottom w:val="0"/>
      <w:divBdr>
        <w:top w:val="none" w:sz="0" w:space="0" w:color="auto"/>
        <w:left w:val="none" w:sz="0" w:space="0" w:color="auto"/>
        <w:bottom w:val="none" w:sz="0" w:space="0" w:color="auto"/>
        <w:right w:val="none" w:sz="0" w:space="0" w:color="auto"/>
      </w:divBdr>
    </w:div>
    <w:div w:id="679619858">
      <w:bodyDiv w:val="1"/>
      <w:marLeft w:val="0"/>
      <w:marRight w:val="0"/>
      <w:marTop w:val="0"/>
      <w:marBottom w:val="0"/>
      <w:divBdr>
        <w:top w:val="none" w:sz="0" w:space="0" w:color="auto"/>
        <w:left w:val="none" w:sz="0" w:space="0" w:color="auto"/>
        <w:bottom w:val="none" w:sz="0" w:space="0" w:color="auto"/>
        <w:right w:val="none" w:sz="0" w:space="0" w:color="auto"/>
      </w:divBdr>
    </w:div>
    <w:div w:id="692655606">
      <w:bodyDiv w:val="1"/>
      <w:marLeft w:val="0"/>
      <w:marRight w:val="0"/>
      <w:marTop w:val="0"/>
      <w:marBottom w:val="0"/>
      <w:divBdr>
        <w:top w:val="none" w:sz="0" w:space="0" w:color="auto"/>
        <w:left w:val="none" w:sz="0" w:space="0" w:color="auto"/>
        <w:bottom w:val="none" w:sz="0" w:space="0" w:color="auto"/>
        <w:right w:val="none" w:sz="0" w:space="0" w:color="auto"/>
      </w:divBdr>
      <w:divsChild>
        <w:div w:id="1363284687">
          <w:marLeft w:val="0"/>
          <w:marRight w:val="0"/>
          <w:marTop w:val="0"/>
          <w:marBottom w:val="0"/>
          <w:divBdr>
            <w:top w:val="none" w:sz="0" w:space="0" w:color="auto"/>
            <w:left w:val="none" w:sz="0" w:space="0" w:color="auto"/>
            <w:bottom w:val="none" w:sz="0" w:space="0" w:color="auto"/>
            <w:right w:val="none" w:sz="0" w:space="0" w:color="auto"/>
          </w:divBdr>
          <w:divsChild>
            <w:div w:id="1194029840">
              <w:marLeft w:val="0"/>
              <w:marRight w:val="0"/>
              <w:marTop w:val="0"/>
              <w:marBottom w:val="0"/>
              <w:divBdr>
                <w:top w:val="none" w:sz="0" w:space="0" w:color="auto"/>
                <w:left w:val="none" w:sz="0" w:space="0" w:color="auto"/>
                <w:bottom w:val="none" w:sz="0" w:space="0" w:color="auto"/>
                <w:right w:val="none" w:sz="0" w:space="0" w:color="auto"/>
              </w:divBdr>
              <w:divsChild>
                <w:div w:id="1084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79667">
      <w:bodyDiv w:val="1"/>
      <w:marLeft w:val="0"/>
      <w:marRight w:val="0"/>
      <w:marTop w:val="0"/>
      <w:marBottom w:val="0"/>
      <w:divBdr>
        <w:top w:val="none" w:sz="0" w:space="0" w:color="auto"/>
        <w:left w:val="none" w:sz="0" w:space="0" w:color="auto"/>
        <w:bottom w:val="none" w:sz="0" w:space="0" w:color="auto"/>
        <w:right w:val="none" w:sz="0" w:space="0" w:color="auto"/>
      </w:divBdr>
    </w:div>
    <w:div w:id="971982771">
      <w:bodyDiv w:val="1"/>
      <w:marLeft w:val="0"/>
      <w:marRight w:val="0"/>
      <w:marTop w:val="0"/>
      <w:marBottom w:val="0"/>
      <w:divBdr>
        <w:top w:val="none" w:sz="0" w:space="0" w:color="auto"/>
        <w:left w:val="none" w:sz="0" w:space="0" w:color="auto"/>
        <w:bottom w:val="none" w:sz="0" w:space="0" w:color="auto"/>
        <w:right w:val="none" w:sz="0" w:space="0" w:color="auto"/>
      </w:divBdr>
      <w:divsChild>
        <w:div w:id="1618683605">
          <w:marLeft w:val="0"/>
          <w:marRight w:val="0"/>
          <w:marTop w:val="0"/>
          <w:marBottom w:val="0"/>
          <w:divBdr>
            <w:top w:val="none" w:sz="0" w:space="0" w:color="auto"/>
            <w:left w:val="none" w:sz="0" w:space="0" w:color="auto"/>
            <w:bottom w:val="none" w:sz="0" w:space="0" w:color="auto"/>
            <w:right w:val="none" w:sz="0" w:space="0" w:color="auto"/>
          </w:divBdr>
          <w:divsChild>
            <w:div w:id="1049181748">
              <w:marLeft w:val="0"/>
              <w:marRight w:val="0"/>
              <w:marTop w:val="0"/>
              <w:marBottom w:val="0"/>
              <w:divBdr>
                <w:top w:val="none" w:sz="0" w:space="0" w:color="auto"/>
                <w:left w:val="none" w:sz="0" w:space="0" w:color="auto"/>
                <w:bottom w:val="none" w:sz="0" w:space="0" w:color="auto"/>
                <w:right w:val="none" w:sz="0" w:space="0" w:color="auto"/>
              </w:divBdr>
              <w:divsChild>
                <w:div w:id="872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1214">
      <w:bodyDiv w:val="1"/>
      <w:marLeft w:val="0"/>
      <w:marRight w:val="0"/>
      <w:marTop w:val="0"/>
      <w:marBottom w:val="0"/>
      <w:divBdr>
        <w:top w:val="none" w:sz="0" w:space="0" w:color="auto"/>
        <w:left w:val="none" w:sz="0" w:space="0" w:color="auto"/>
        <w:bottom w:val="none" w:sz="0" w:space="0" w:color="auto"/>
        <w:right w:val="none" w:sz="0" w:space="0" w:color="auto"/>
      </w:divBdr>
      <w:divsChild>
        <w:div w:id="1182161264">
          <w:marLeft w:val="0"/>
          <w:marRight w:val="0"/>
          <w:marTop w:val="0"/>
          <w:marBottom w:val="0"/>
          <w:divBdr>
            <w:top w:val="none" w:sz="0" w:space="0" w:color="auto"/>
            <w:left w:val="none" w:sz="0" w:space="0" w:color="auto"/>
            <w:bottom w:val="none" w:sz="0" w:space="0" w:color="auto"/>
            <w:right w:val="none" w:sz="0" w:space="0" w:color="auto"/>
          </w:divBdr>
          <w:divsChild>
            <w:div w:id="772172616">
              <w:marLeft w:val="0"/>
              <w:marRight w:val="0"/>
              <w:marTop w:val="0"/>
              <w:marBottom w:val="0"/>
              <w:divBdr>
                <w:top w:val="none" w:sz="0" w:space="0" w:color="auto"/>
                <w:left w:val="none" w:sz="0" w:space="0" w:color="auto"/>
                <w:bottom w:val="none" w:sz="0" w:space="0" w:color="auto"/>
                <w:right w:val="none" w:sz="0" w:space="0" w:color="auto"/>
              </w:divBdr>
              <w:divsChild>
                <w:div w:id="6754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18514">
      <w:bodyDiv w:val="1"/>
      <w:marLeft w:val="0"/>
      <w:marRight w:val="0"/>
      <w:marTop w:val="0"/>
      <w:marBottom w:val="0"/>
      <w:divBdr>
        <w:top w:val="none" w:sz="0" w:space="0" w:color="auto"/>
        <w:left w:val="none" w:sz="0" w:space="0" w:color="auto"/>
        <w:bottom w:val="none" w:sz="0" w:space="0" w:color="auto"/>
        <w:right w:val="none" w:sz="0" w:space="0" w:color="auto"/>
      </w:divBdr>
    </w:div>
    <w:div w:id="1207597149">
      <w:bodyDiv w:val="1"/>
      <w:marLeft w:val="0"/>
      <w:marRight w:val="0"/>
      <w:marTop w:val="0"/>
      <w:marBottom w:val="0"/>
      <w:divBdr>
        <w:top w:val="none" w:sz="0" w:space="0" w:color="auto"/>
        <w:left w:val="none" w:sz="0" w:space="0" w:color="auto"/>
        <w:bottom w:val="none" w:sz="0" w:space="0" w:color="auto"/>
        <w:right w:val="none" w:sz="0" w:space="0" w:color="auto"/>
      </w:divBdr>
    </w:div>
    <w:div w:id="1224759593">
      <w:bodyDiv w:val="1"/>
      <w:marLeft w:val="0"/>
      <w:marRight w:val="0"/>
      <w:marTop w:val="0"/>
      <w:marBottom w:val="0"/>
      <w:divBdr>
        <w:top w:val="none" w:sz="0" w:space="0" w:color="auto"/>
        <w:left w:val="none" w:sz="0" w:space="0" w:color="auto"/>
        <w:bottom w:val="none" w:sz="0" w:space="0" w:color="auto"/>
        <w:right w:val="none" w:sz="0" w:space="0" w:color="auto"/>
      </w:divBdr>
    </w:div>
    <w:div w:id="1550461084">
      <w:bodyDiv w:val="1"/>
      <w:marLeft w:val="0"/>
      <w:marRight w:val="0"/>
      <w:marTop w:val="0"/>
      <w:marBottom w:val="0"/>
      <w:divBdr>
        <w:top w:val="none" w:sz="0" w:space="0" w:color="auto"/>
        <w:left w:val="none" w:sz="0" w:space="0" w:color="auto"/>
        <w:bottom w:val="none" w:sz="0" w:space="0" w:color="auto"/>
        <w:right w:val="none" w:sz="0" w:space="0" w:color="auto"/>
      </w:divBdr>
    </w:div>
    <w:div w:id="1584680709">
      <w:bodyDiv w:val="1"/>
      <w:marLeft w:val="0"/>
      <w:marRight w:val="0"/>
      <w:marTop w:val="0"/>
      <w:marBottom w:val="0"/>
      <w:divBdr>
        <w:top w:val="none" w:sz="0" w:space="0" w:color="auto"/>
        <w:left w:val="none" w:sz="0" w:space="0" w:color="auto"/>
        <w:bottom w:val="none" w:sz="0" w:space="0" w:color="auto"/>
        <w:right w:val="none" w:sz="0" w:space="0" w:color="auto"/>
      </w:divBdr>
      <w:divsChild>
        <w:div w:id="1344357263">
          <w:marLeft w:val="0"/>
          <w:marRight w:val="0"/>
          <w:marTop w:val="0"/>
          <w:marBottom w:val="0"/>
          <w:divBdr>
            <w:top w:val="none" w:sz="0" w:space="0" w:color="auto"/>
            <w:left w:val="none" w:sz="0" w:space="0" w:color="auto"/>
            <w:bottom w:val="none" w:sz="0" w:space="0" w:color="auto"/>
            <w:right w:val="none" w:sz="0" w:space="0" w:color="auto"/>
          </w:divBdr>
          <w:divsChild>
            <w:div w:id="1416786954">
              <w:marLeft w:val="0"/>
              <w:marRight w:val="0"/>
              <w:marTop w:val="0"/>
              <w:marBottom w:val="0"/>
              <w:divBdr>
                <w:top w:val="none" w:sz="0" w:space="0" w:color="auto"/>
                <w:left w:val="none" w:sz="0" w:space="0" w:color="auto"/>
                <w:bottom w:val="none" w:sz="0" w:space="0" w:color="auto"/>
                <w:right w:val="none" w:sz="0" w:space="0" w:color="auto"/>
              </w:divBdr>
              <w:divsChild>
                <w:div w:id="83823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00229">
      <w:bodyDiv w:val="1"/>
      <w:marLeft w:val="0"/>
      <w:marRight w:val="0"/>
      <w:marTop w:val="0"/>
      <w:marBottom w:val="0"/>
      <w:divBdr>
        <w:top w:val="none" w:sz="0" w:space="0" w:color="auto"/>
        <w:left w:val="none" w:sz="0" w:space="0" w:color="auto"/>
        <w:bottom w:val="none" w:sz="0" w:space="0" w:color="auto"/>
        <w:right w:val="none" w:sz="0" w:space="0" w:color="auto"/>
      </w:divBdr>
    </w:div>
    <w:div w:id="1926723671">
      <w:bodyDiv w:val="1"/>
      <w:marLeft w:val="0"/>
      <w:marRight w:val="0"/>
      <w:marTop w:val="0"/>
      <w:marBottom w:val="0"/>
      <w:divBdr>
        <w:top w:val="none" w:sz="0" w:space="0" w:color="auto"/>
        <w:left w:val="none" w:sz="0" w:space="0" w:color="auto"/>
        <w:bottom w:val="none" w:sz="0" w:space="0" w:color="auto"/>
        <w:right w:val="none" w:sz="0" w:space="0" w:color="auto"/>
      </w:divBdr>
    </w:div>
    <w:div w:id="1932003535">
      <w:bodyDiv w:val="1"/>
      <w:marLeft w:val="0"/>
      <w:marRight w:val="0"/>
      <w:marTop w:val="0"/>
      <w:marBottom w:val="0"/>
      <w:divBdr>
        <w:top w:val="none" w:sz="0" w:space="0" w:color="auto"/>
        <w:left w:val="none" w:sz="0" w:space="0" w:color="auto"/>
        <w:bottom w:val="none" w:sz="0" w:space="0" w:color="auto"/>
        <w:right w:val="none" w:sz="0" w:space="0" w:color="auto"/>
      </w:divBdr>
      <w:divsChild>
        <w:div w:id="1560163448">
          <w:marLeft w:val="0"/>
          <w:marRight w:val="0"/>
          <w:marTop w:val="0"/>
          <w:marBottom w:val="0"/>
          <w:divBdr>
            <w:top w:val="none" w:sz="0" w:space="0" w:color="auto"/>
            <w:left w:val="none" w:sz="0" w:space="0" w:color="auto"/>
            <w:bottom w:val="none" w:sz="0" w:space="0" w:color="auto"/>
            <w:right w:val="none" w:sz="0" w:space="0" w:color="auto"/>
          </w:divBdr>
          <w:divsChild>
            <w:div w:id="725956244">
              <w:marLeft w:val="0"/>
              <w:marRight w:val="0"/>
              <w:marTop w:val="0"/>
              <w:marBottom w:val="0"/>
              <w:divBdr>
                <w:top w:val="none" w:sz="0" w:space="0" w:color="auto"/>
                <w:left w:val="none" w:sz="0" w:space="0" w:color="auto"/>
                <w:bottom w:val="none" w:sz="0" w:space="0" w:color="auto"/>
                <w:right w:val="none" w:sz="0" w:space="0" w:color="auto"/>
              </w:divBdr>
              <w:divsChild>
                <w:div w:id="7380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75535">
      <w:bodyDiv w:val="1"/>
      <w:marLeft w:val="0"/>
      <w:marRight w:val="0"/>
      <w:marTop w:val="0"/>
      <w:marBottom w:val="0"/>
      <w:divBdr>
        <w:top w:val="none" w:sz="0" w:space="0" w:color="auto"/>
        <w:left w:val="none" w:sz="0" w:space="0" w:color="auto"/>
        <w:bottom w:val="none" w:sz="0" w:space="0" w:color="auto"/>
        <w:right w:val="none" w:sz="0" w:space="0" w:color="auto"/>
      </w:divBdr>
      <w:divsChild>
        <w:div w:id="1281565728">
          <w:marLeft w:val="0"/>
          <w:marRight w:val="0"/>
          <w:marTop w:val="0"/>
          <w:marBottom w:val="0"/>
          <w:divBdr>
            <w:top w:val="none" w:sz="0" w:space="0" w:color="auto"/>
            <w:left w:val="none" w:sz="0" w:space="0" w:color="auto"/>
            <w:bottom w:val="none" w:sz="0" w:space="0" w:color="auto"/>
            <w:right w:val="none" w:sz="0" w:space="0" w:color="auto"/>
          </w:divBdr>
          <w:divsChild>
            <w:div w:id="1501002786">
              <w:marLeft w:val="0"/>
              <w:marRight w:val="0"/>
              <w:marTop w:val="0"/>
              <w:marBottom w:val="0"/>
              <w:divBdr>
                <w:top w:val="none" w:sz="0" w:space="0" w:color="auto"/>
                <w:left w:val="none" w:sz="0" w:space="0" w:color="auto"/>
                <w:bottom w:val="none" w:sz="0" w:space="0" w:color="auto"/>
                <w:right w:val="none" w:sz="0" w:space="0" w:color="auto"/>
              </w:divBdr>
              <w:divsChild>
                <w:div w:id="211978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21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ifryalat@yahoo.com" TargetMode="External"/><Relationship Id="rId13" Type="http://schemas.openxmlformats.org/officeDocument/2006/relationships/hyperlink" Target="mailto:saifryalat@yahoo.com" TargetMode="External"/><Relationship Id="rId3" Type="http://schemas.openxmlformats.org/officeDocument/2006/relationships/settings" Target="settings.xml"/><Relationship Id="rId7" Type="http://schemas.openxmlformats.org/officeDocument/2006/relationships/hyperlink" Target="mailto:nosryalat@yahoo.com" TargetMode="External"/><Relationship Id="rId12" Type="http://schemas.openxmlformats.org/officeDocument/2006/relationships/hyperlink" Target="mailto:s.alryalat@ju.edu.j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na_mohsen9@hotmai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zzam.muayad@gmail.com" TargetMode="External"/><Relationship Id="rId4" Type="http://schemas.openxmlformats.org/officeDocument/2006/relationships/webSettings" Target="webSettings.xml"/><Relationship Id="rId9" Type="http://schemas.openxmlformats.org/officeDocument/2006/relationships/hyperlink" Target="mailto:lnamalkawi@yahoo.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538</TotalTime>
  <Pages>9</Pages>
  <Words>13907</Words>
  <Characters>79275</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 Nguyen</cp:lastModifiedBy>
  <cp:revision>77</cp:revision>
  <dcterms:created xsi:type="dcterms:W3CDTF">2021-02-12T05:27:00Z</dcterms:created>
  <dcterms:modified xsi:type="dcterms:W3CDTF">2021-08-04T19:23:00Z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zotero-version="5.0.97-beta.31+a2f374315"&gt;&lt;session id="kZSnDw7p"/&gt;&lt;style id="http://www.zotero.org/styles/journal-of-visualized-experiments" hasBibliography="1" bibliographyStyleHasBeenSet="1"/&gt;&lt;prefs&gt;&lt;pref name="fieldType" value="F</vt:lpwstr>
  </property>
  <property fmtid="{D5CDD505-2E9C-101B-9397-08002B2CF9AE}" pid="3" name="ZOTERO_PREF_2">
    <vt:lpwstr>ield"/&gt;&lt;pref name="automaticJournalAbbreviations" value="true"/&gt;&lt;/prefs&gt;&lt;/data&gt;</vt:lpwstr>
  </property>
</Properties>
</file>