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A940" w14:textId="783A96E1" w:rsidR="00E531FB" w:rsidRPr="00C55DB4" w:rsidRDefault="00E531FB" w:rsidP="00646348">
      <w:pPr>
        <w:pStyle w:val="Heading1"/>
        <w:rPr>
          <w:color w:val="auto"/>
        </w:rPr>
      </w:pPr>
      <w:r w:rsidRPr="00C55DB4">
        <w:rPr>
          <w:color w:val="auto"/>
        </w:rPr>
        <w:t>TITLE:</w:t>
      </w:r>
    </w:p>
    <w:p w14:paraId="5E95D843" w14:textId="41571BCA" w:rsidR="00E531FB" w:rsidRPr="00C55DB4" w:rsidRDefault="00E531FB" w:rsidP="00E531FB">
      <w:bookmarkStart w:id="0" w:name="_Hlk70982419"/>
      <w:r w:rsidRPr="00C55DB4">
        <w:t>Rapid</w:t>
      </w:r>
      <w:r w:rsidR="007A0A4C" w:rsidRPr="00C55DB4">
        <w:t xml:space="preserve">, </w:t>
      </w:r>
      <w:r w:rsidR="00AC0DD3" w:rsidRPr="00C55DB4">
        <w:t>E</w:t>
      </w:r>
      <w:r w:rsidR="007A0A4C" w:rsidRPr="00C55DB4">
        <w:t xml:space="preserve">nzymatic </w:t>
      </w:r>
      <w:r w:rsidR="00AC0DD3" w:rsidRPr="00C55DB4">
        <w:t xml:space="preserve">Methods </w:t>
      </w:r>
      <w:r w:rsidRPr="00C55DB4">
        <w:t xml:space="preserve">for </w:t>
      </w:r>
      <w:r w:rsidR="00AC0DD3" w:rsidRPr="00C55DB4">
        <w:t xml:space="preserve">Amplification </w:t>
      </w:r>
      <w:r w:rsidRPr="00C55DB4">
        <w:t xml:space="preserve">of </w:t>
      </w:r>
      <w:r w:rsidR="00AC0DD3" w:rsidRPr="00C55DB4">
        <w:t>Minimal</w:t>
      </w:r>
      <w:r w:rsidRPr="00C55DB4">
        <w:t xml:space="preserve">, </w:t>
      </w:r>
      <w:r w:rsidR="00AC0DD3" w:rsidRPr="00C55DB4">
        <w:t>Linear T</w:t>
      </w:r>
      <w:r w:rsidRPr="00C55DB4">
        <w:t xml:space="preserve">emplates for </w:t>
      </w:r>
      <w:r w:rsidR="00AC0DD3" w:rsidRPr="00C55DB4">
        <w:t>P</w:t>
      </w:r>
      <w:r w:rsidRPr="00C55DB4">
        <w:t xml:space="preserve">rotein </w:t>
      </w:r>
      <w:r w:rsidR="00AC0DD3" w:rsidRPr="00C55DB4">
        <w:t>P</w:t>
      </w:r>
      <w:r w:rsidRPr="00C55DB4">
        <w:t xml:space="preserve">rototyping using </w:t>
      </w:r>
      <w:r w:rsidR="00AC0DD3" w:rsidRPr="00C55DB4">
        <w:t>Cell</w:t>
      </w:r>
      <w:r w:rsidRPr="00C55DB4">
        <w:t>-</w:t>
      </w:r>
      <w:r w:rsidR="00AC0DD3" w:rsidRPr="00C55DB4">
        <w:t xml:space="preserve">Free </w:t>
      </w:r>
      <w:bookmarkEnd w:id="0"/>
      <w:r w:rsidR="00AC0DD3" w:rsidRPr="00C55DB4">
        <w:t>Systems</w:t>
      </w:r>
    </w:p>
    <w:p w14:paraId="35965E47" w14:textId="77777777" w:rsidR="00E531FB" w:rsidRPr="00C55DB4" w:rsidRDefault="00E531FB" w:rsidP="00E531FB">
      <w:pPr>
        <w:rPr>
          <w:b/>
        </w:rPr>
      </w:pPr>
    </w:p>
    <w:p w14:paraId="64AB9EC2" w14:textId="33105090" w:rsidR="00E531FB" w:rsidRPr="00C55DB4" w:rsidRDefault="00E531FB" w:rsidP="00646348">
      <w:pPr>
        <w:pStyle w:val="Heading1"/>
        <w:rPr>
          <w:color w:val="auto"/>
        </w:rPr>
      </w:pPr>
      <w:r w:rsidRPr="00C55DB4">
        <w:rPr>
          <w:color w:val="auto"/>
        </w:rPr>
        <w:t>AUTHORS AND AFFILIATIONS:</w:t>
      </w:r>
    </w:p>
    <w:p w14:paraId="26F677EE" w14:textId="67D0E21F" w:rsidR="00E531FB" w:rsidRPr="00C55DB4" w:rsidRDefault="00E531FB" w:rsidP="00E531FB">
      <w:r w:rsidRPr="00C55DB4">
        <w:t>Jared L. Dopp</w:t>
      </w:r>
      <w:r w:rsidR="00AC0DD3" w:rsidRPr="00C55DB4">
        <w:t>,</w:t>
      </w:r>
      <w:r w:rsidRPr="00C55DB4">
        <w:t xml:space="preserve"> Nigel F. Reuel</w:t>
      </w:r>
    </w:p>
    <w:p w14:paraId="5EFCC5EE" w14:textId="77777777" w:rsidR="00AC0DD3" w:rsidRPr="00C55DB4" w:rsidRDefault="00AC0DD3" w:rsidP="00E531FB"/>
    <w:p w14:paraId="3141639B" w14:textId="20A4A905" w:rsidR="00AC0DD3" w:rsidRPr="00C55DB4" w:rsidRDefault="00E531FB" w:rsidP="00AC0DD3">
      <w:r w:rsidRPr="00C55DB4">
        <w:t>Chemical and Biological Engineering</w:t>
      </w:r>
      <w:r w:rsidR="00AC0DD3" w:rsidRPr="00C55DB4">
        <w:t>, Iowa State University, Ames, Iowa, US.</w:t>
      </w:r>
    </w:p>
    <w:p w14:paraId="7C61161F" w14:textId="77777777" w:rsidR="00AC0DD3" w:rsidRPr="00C55DB4" w:rsidRDefault="00AC0DD3" w:rsidP="00AC0DD3"/>
    <w:p w14:paraId="38A7F5BB" w14:textId="37B84AA8" w:rsidR="00AC0DD3" w:rsidRPr="00C55DB4" w:rsidRDefault="00AC0DD3" w:rsidP="00AC0DD3">
      <w:r w:rsidRPr="00C55DB4">
        <w:t>Email addresses of co-authors:</w:t>
      </w:r>
    </w:p>
    <w:p w14:paraId="25B464F9" w14:textId="502EE7CD" w:rsidR="00E531FB" w:rsidRPr="00C55DB4" w:rsidRDefault="00AC0DD3" w:rsidP="00E531FB">
      <w:r w:rsidRPr="00C55DB4">
        <w:t>Jared L. Dopp</w:t>
      </w:r>
      <w:r w:rsidRPr="00C55DB4">
        <w:tab/>
      </w:r>
      <w:r w:rsidRPr="00C55DB4">
        <w:tab/>
        <w:t>(</w:t>
      </w:r>
      <w:r w:rsidR="00E531FB" w:rsidRPr="00C55DB4">
        <w:t>dopp@iastate.edu</w:t>
      </w:r>
      <w:r w:rsidRPr="00C55DB4">
        <w:t>)</w:t>
      </w:r>
    </w:p>
    <w:p w14:paraId="14926D11" w14:textId="7ABB2621" w:rsidR="00E531FB" w:rsidRPr="00C55DB4" w:rsidRDefault="00AC0DD3" w:rsidP="00E531FB">
      <w:r w:rsidRPr="00C55DB4">
        <w:t>Nigel F. Reuel</w:t>
      </w:r>
      <w:r w:rsidRPr="00C55DB4">
        <w:tab/>
      </w:r>
      <w:r w:rsidRPr="00C55DB4">
        <w:tab/>
        <w:t>(reuel@iastate.edu)</w:t>
      </w:r>
    </w:p>
    <w:p w14:paraId="12C46E2C" w14:textId="77777777" w:rsidR="00AC0DD3" w:rsidRPr="00C55DB4" w:rsidRDefault="00AC0DD3" w:rsidP="00E531FB"/>
    <w:p w14:paraId="020FB920" w14:textId="77777777" w:rsidR="00AC0DD3" w:rsidRPr="00C55DB4" w:rsidRDefault="00AC0DD3" w:rsidP="00AC0DD3">
      <w:pPr>
        <w:rPr>
          <w:b/>
          <w:bCs/>
        </w:rPr>
      </w:pPr>
      <w:r w:rsidRPr="00C55DB4">
        <w:t>Corresponding authors:</w:t>
      </w:r>
    </w:p>
    <w:p w14:paraId="506ED907" w14:textId="327F960A" w:rsidR="00E531FB" w:rsidRPr="00C55DB4" w:rsidRDefault="00E531FB" w:rsidP="00E531FB">
      <w:r w:rsidRPr="00C55DB4">
        <w:t>Nigel F. Reuel</w:t>
      </w:r>
      <w:r w:rsidR="00AC0DD3" w:rsidRPr="00C55DB4">
        <w:tab/>
      </w:r>
      <w:r w:rsidR="00AC0DD3" w:rsidRPr="00C55DB4">
        <w:tab/>
        <w:t>(reuel@iastate.edu)</w:t>
      </w:r>
    </w:p>
    <w:p w14:paraId="4788AFB1" w14:textId="77777777" w:rsidR="00E531FB" w:rsidRPr="00C55DB4" w:rsidRDefault="00E531FB" w:rsidP="00E531FB">
      <w:pPr>
        <w:pBdr>
          <w:top w:val="nil"/>
          <w:left w:val="nil"/>
          <w:bottom w:val="nil"/>
          <w:right w:val="nil"/>
          <w:between w:val="nil"/>
        </w:pBdr>
      </w:pPr>
    </w:p>
    <w:p w14:paraId="61C90472" w14:textId="27C369B9" w:rsidR="00E531FB" w:rsidRPr="00C55DB4" w:rsidRDefault="00E531FB" w:rsidP="00820AD8">
      <w:pPr>
        <w:pStyle w:val="Heading1"/>
        <w:rPr>
          <w:color w:val="auto"/>
        </w:rPr>
      </w:pPr>
      <w:r w:rsidRPr="00C55DB4">
        <w:rPr>
          <w:color w:val="auto"/>
        </w:rPr>
        <w:t>SUMMARY:</w:t>
      </w:r>
    </w:p>
    <w:p w14:paraId="77BC7FDF" w14:textId="63ABCD0E" w:rsidR="00E531FB" w:rsidRPr="00C55DB4" w:rsidRDefault="00AC0DD3" w:rsidP="00E531FB">
      <w:r w:rsidRPr="00C55DB4">
        <w:t>The study describes a p</w:t>
      </w:r>
      <w:r w:rsidR="00E531FB" w:rsidRPr="00C55DB4">
        <w:t xml:space="preserve">rotocol for creating </w:t>
      </w:r>
      <w:r w:rsidR="007A0A4C" w:rsidRPr="00C55DB4">
        <w:t xml:space="preserve">large (µg-mg) </w:t>
      </w:r>
      <w:r w:rsidR="00E531FB" w:rsidRPr="00C55DB4">
        <w:t xml:space="preserve">quantities of </w:t>
      </w:r>
      <w:r w:rsidR="006359BC" w:rsidRPr="00C55DB4">
        <w:t>DNA for protein</w:t>
      </w:r>
      <w:r w:rsidR="00CC789C" w:rsidRPr="00C55DB4">
        <w:t xml:space="preserve"> screening campaigns</w:t>
      </w:r>
      <w:r w:rsidR="00E531FB" w:rsidRPr="00C55DB4">
        <w:t xml:space="preserve"> from</w:t>
      </w:r>
      <w:r w:rsidR="00CC789C" w:rsidRPr="00C55DB4">
        <w:t xml:space="preserve"> synthetic</w:t>
      </w:r>
      <w:r w:rsidR="00E531FB" w:rsidRPr="00C55DB4">
        <w:t xml:space="preserve"> gene fragments</w:t>
      </w:r>
      <w:r w:rsidR="00CC789C" w:rsidRPr="00C55DB4">
        <w:t xml:space="preserve"> without cloning or using living cells</w:t>
      </w:r>
      <w:r w:rsidR="00E531FB" w:rsidRPr="00C55DB4">
        <w:t xml:space="preserve">. The minimal template is </w:t>
      </w:r>
      <w:r w:rsidR="00CC789C" w:rsidRPr="00C55DB4">
        <w:t xml:space="preserve">enzymatically </w:t>
      </w:r>
      <w:r w:rsidR="00E531FB" w:rsidRPr="00C55DB4">
        <w:t xml:space="preserve">digested and circularized </w:t>
      </w:r>
      <w:r w:rsidR="00CC789C" w:rsidRPr="00C55DB4">
        <w:t xml:space="preserve">and </w:t>
      </w:r>
      <w:r w:rsidR="00E531FB" w:rsidRPr="00C55DB4">
        <w:t xml:space="preserve">then amplified using isothermal rolling circle amplification. </w:t>
      </w:r>
      <w:r w:rsidR="00753486" w:rsidRPr="00C55DB4">
        <w:t>C</w:t>
      </w:r>
      <w:r w:rsidR="00E531FB" w:rsidRPr="00C55DB4">
        <w:t xml:space="preserve">ell-free expression reactions </w:t>
      </w:r>
      <w:r w:rsidR="00CC789C" w:rsidRPr="00C55DB4">
        <w:t xml:space="preserve">could be </w:t>
      </w:r>
      <w:r w:rsidR="00E531FB" w:rsidRPr="00C55DB4">
        <w:t xml:space="preserve">performed </w:t>
      </w:r>
      <w:r w:rsidR="00CC789C" w:rsidRPr="00C55DB4">
        <w:t>with the</w:t>
      </w:r>
      <w:r w:rsidR="00E531FB" w:rsidRPr="00C55DB4">
        <w:t xml:space="preserve"> unpurified product.</w:t>
      </w:r>
    </w:p>
    <w:p w14:paraId="158294E3" w14:textId="77777777" w:rsidR="00E531FB" w:rsidRPr="00C55DB4" w:rsidRDefault="00E531FB" w:rsidP="00E531FB"/>
    <w:p w14:paraId="4D967A24" w14:textId="384B9831" w:rsidR="00E531FB" w:rsidRPr="00C55DB4" w:rsidRDefault="00E531FB" w:rsidP="00820AD8">
      <w:pPr>
        <w:pStyle w:val="Heading1"/>
        <w:rPr>
          <w:color w:val="auto"/>
        </w:rPr>
      </w:pPr>
      <w:r w:rsidRPr="00C55DB4">
        <w:rPr>
          <w:color w:val="auto"/>
        </w:rPr>
        <w:t>ABSTRACT:</w:t>
      </w:r>
    </w:p>
    <w:p w14:paraId="20D8A154" w14:textId="2EFC960F" w:rsidR="00E531FB" w:rsidRPr="00C55DB4" w:rsidRDefault="00E531FB" w:rsidP="00E531FB">
      <w:r w:rsidRPr="00C55DB4">
        <w:t xml:space="preserve">Here </w:t>
      </w:r>
      <w:r w:rsidR="00AC0DD3" w:rsidRPr="00C55DB4">
        <w:t xml:space="preserve">the protocol </w:t>
      </w:r>
      <w:r w:rsidRPr="00C55DB4">
        <w:t>describe</w:t>
      </w:r>
      <w:r w:rsidR="00AC0DD3" w:rsidRPr="00C55DB4">
        <w:t>s</w:t>
      </w:r>
      <w:r w:rsidRPr="00C55DB4">
        <w:t xml:space="preserve"> the design of a minimal DNA template and </w:t>
      </w:r>
      <w:r w:rsidR="00AC0DD3" w:rsidRPr="00C55DB4">
        <w:t xml:space="preserve">the </w:t>
      </w:r>
      <w:r w:rsidRPr="00C55DB4">
        <w:t xml:space="preserve">steps for </w:t>
      </w:r>
      <w:r w:rsidR="00CC789C" w:rsidRPr="00C55DB4">
        <w:t>enzymatic amplification, enabling r</w:t>
      </w:r>
      <w:r w:rsidRPr="00C55DB4">
        <w:t xml:space="preserve">apid prototyping of assayable proteins in less than 24 h using cell-free expression. After </w:t>
      </w:r>
      <w:r w:rsidR="00AC0DD3" w:rsidRPr="00C55DB4">
        <w:t>receiving</w:t>
      </w:r>
      <w:r w:rsidRPr="00C55DB4">
        <w:t xml:space="preserve"> a vendor, the gene fragment is PCR-amplified, cut, circularized, and cryo-banked. A small amount of the banked DNA is then</w:t>
      </w:r>
      <w:r w:rsidR="00CC789C" w:rsidRPr="00C55DB4">
        <w:t xml:space="preserve"> diluted and</w:t>
      </w:r>
      <w:r w:rsidRPr="00C55DB4">
        <w:t xml:space="preserve"> amplified significantly</w:t>
      </w:r>
      <w:r w:rsidR="00CC789C" w:rsidRPr="00C55DB4">
        <w:t xml:space="preserve"> (up to 10</w:t>
      </w:r>
      <w:r w:rsidR="00CC789C" w:rsidRPr="00C55DB4">
        <w:rPr>
          <w:vertAlign w:val="superscript"/>
        </w:rPr>
        <w:t>6</w:t>
      </w:r>
      <w:r w:rsidR="000F2D86" w:rsidRPr="00C55DB4">
        <w:t>x</w:t>
      </w:r>
      <w:r w:rsidR="00CC789C" w:rsidRPr="00C55DB4">
        <w:t>)</w:t>
      </w:r>
      <w:r w:rsidRPr="00C55DB4">
        <w:t xml:space="preserve"> using isothermal rolling circle amplification (RCA). </w:t>
      </w:r>
      <w:r w:rsidR="00430BAD" w:rsidRPr="00C55DB4">
        <w:t xml:space="preserve">RCA </w:t>
      </w:r>
      <w:r w:rsidRPr="00C55DB4">
        <w:t>can yield microgram quantities of the minimal expression template from picogram levels of starting material</w:t>
      </w:r>
      <w:r w:rsidR="00CC789C" w:rsidRPr="00C55DB4">
        <w:t xml:space="preserve"> (mg levels if all starting synthetic fragment is used)</w:t>
      </w:r>
      <w:r w:rsidRPr="00C55DB4">
        <w:t xml:space="preserve">. </w:t>
      </w:r>
      <w:r w:rsidR="00C65B43" w:rsidRPr="00C55DB4">
        <w:t xml:space="preserve">In this work, </w:t>
      </w:r>
      <w:r w:rsidR="007472EF" w:rsidRPr="00C55DB4">
        <w:t xml:space="preserve">a starting amount of 20 pg resulted in </w:t>
      </w:r>
      <w:r w:rsidR="001D3F0E" w:rsidRPr="00C55DB4">
        <w:t>4</w:t>
      </w:r>
      <w:r w:rsidR="00DB6C6C" w:rsidRPr="00C55DB4">
        <w:t xml:space="preserve"> µg of </w:t>
      </w:r>
      <w:r w:rsidR="00430BAD" w:rsidRPr="00C55DB4">
        <w:t xml:space="preserve">the </w:t>
      </w:r>
      <w:r w:rsidR="00DB6C6C" w:rsidRPr="00C55DB4">
        <w:t xml:space="preserve">final product. </w:t>
      </w:r>
      <w:r w:rsidRPr="00C55DB4">
        <w:t>The resulting RCA product (concatemer of the minimal template) can be added directly to a cell-free reaction with no purification steps</w:t>
      </w:r>
      <w:r w:rsidR="00985DDB" w:rsidRPr="00C55DB4">
        <w:t>. Due to this method being entirely PCR</w:t>
      </w:r>
      <w:r w:rsidR="00430BAD" w:rsidRPr="00C55DB4">
        <w:t>-</w:t>
      </w:r>
      <w:r w:rsidR="00985DDB" w:rsidRPr="00C55DB4">
        <w:t>based,</w:t>
      </w:r>
      <w:r w:rsidRPr="00C55DB4">
        <w:t xml:space="preserve"> </w:t>
      </w:r>
      <w:r w:rsidR="00430BAD" w:rsidRPr="00C55DB4">
        <w:t xml:space="preserve">it </w:t>
      </w:r>
      <w:r w:rsidR="00342D15" w:rsidRPr="00C55DB4">
        <w:t xml:space="preserve">may </w:t>
      </w:r>
      <w:r w:rsidRPr="00C55DB4">
        <w:t>enabl</w:t>
      </w:r>
      <w:r w:rsidR="00342D15" w:rsidRPr="00C55DB4">
        <w:t>e future</w:t>
      </w:r>
      <w:r w:rsidRPr="00C55DB4">
        <w:t xml:space="preserve"> high throughput screening</w:t>
      </w:r>
      <w:r w:rsidR="00CC789C" w:rsidRPr="00C55DB4">
        <w:t xml:space="preserve"> </w:t>
      </w:r>
      <w:r w:rsidR="00342D15" w:rsidRPr="00C55DB4">
        <w:t>efforts when coupled with automated liquid handling systems</w:t>
      </w:r>
      <w:r w:rsidR="004957A6" w:rsidRPr="00C55DB4">
        <w:t>.</w:t>
      </w:r>
    </w:p>
    <w:p w14:paraId="31B1DCB9" w14:textId="77777777" w:rsidR="00E531FB" w:rsidRPr="00C55DB4" w:rsidRDefault="00E531FB" w:rsidP="00E531FB"/>
    <w:p w14:paraId="0F6D6A72" w14:textId="78B2AB82" w:rsidR="00E531FB" w:rsidRPr="00C55DB4" w:rsidRDefault="00E531FB" w:rsidP="00820AD8">
      <w:pPr>
        <w:pStyle w:val="Heading1"/>
        <w:rPr>
          <w:color w:val="auto"/>
        </w:rPr>
      </w:pPr>
      <w:r w:rsidRPr="00C55DB4">
        <w:rPr>
          <w:color w:val="auto"/>
        </w:rPr>
        <w:t>INTRODUCTION:</w:t>
      </w:r>
    </w:p>
    <w:p w14:paraId="73994498" w14:textId="4682E9BF" w:rsidR="00E531FB" w:rsidRPr="00C55DB4" w:rsidRDefault="00E531FB" w:rsidP="00E531FB">
      <w:r w:rsidRPr="00C55DB4">
        <w:t>Cell-free gene expression (CFE) has emerged as a powerful tool with many applications. Such applications include disease detection</w:t>
      </w:r>
      <w:r w:rsidR="00702F7B" w:rsidRPr="00C55DB4">
        <w:rPr>
          <w:noProof/>
          <w:vertAlign w:val="superscript"/>
        </w:rPr>
        <w:t>1–6</w:t>
      </w:r>
      <w:r w:rsidRPr="00C55DB4">
        <w:t>, micronutrient and small molecule detection</w:t>
      </w:r>
      <w:r w:rsidR="00AE38B0" w:rsidRPr="00C55DB4">
        <w:rPr>
          <w:noProof/>
          <w:vertAlign w:val="superscript"/>
        </w:rPr>
        <w:t>7–12</w:t>
      </w:r>
      <w:r w:rsidRPr="00C55DB4">
        <w:t>, biomanufacturing</w:t>
      </w:r>
      <w:r w:rsidR="00590F21" w:rsidRPr="00C55DB4">
        <w:rPr>
          <w:noProof/>
          <w:vertAlign w:val="superscript"/>
        </w:rPr>
        <w:t>13–18</w:t>
      </w:r>
      <w:r w:rsidRPr="00C55DB4">
        <w:t>, education</w:t>
      </w:r>
      <w:r w:rsidR="00590F21" w:rsidRPr="00C55DB4">
        <w:rPr>
          <w:noProof/>
          <w:vertAlign w:val="superscript"/>
        </w:rPr>
        <w:t>19–21</w:t>
      </w:r>
      <w:r w:rsidRPr="00C55DB4">
        <w:t>, manufacturing difficult proteins</w:t>
      </w:r>
      <w:r w:rsidR="00590F21" w:rsidRPr="00C55DB4">
        <w:rPr>
          <w:noProof/>
          <w:vertAlign w:val="superscript"/>
        </w:rPr>
        <w:t>17,22–27</w:t>
      </w:r>
      <w:r w:rsidRPr="00C55DB4">
        <w:t>, and variant screening</w:t>
      </w:r>
      <w:r w:rsidR="00CA3932" w:rsidRPr="00C55DB4">
        <w:rPr>
          <w:noProof/>
          <w:vertAlign w:val="superscript"/>
        </w:rPr>
        <w:t>23,28–33</w:t>
      </w:r>
      <w:r w:rsidR="00430BAD" w:rsidRPr="00C55DB4">
        <w:t xml:space="preserve">. </w:t>
      </w:r>
      <w:r w:rsidRPr="00C55DB4">
        <w:t xml:space="preserve">This is due to the open nature of cell-free systems and the flexibility they confer. </w:t>
      </w:r>
      <w:r w:rsidR="00430BAD" w:rsidRPr="00C55DB4">
        <w:t>Many great review articles</w:t>
      </w:r>
      <w:r w:rsidRPr="00C55DB4">
        <w:t xml:space="preserve"> offer historical education and future perspectives on the technology</w:t>
      </w:r>
      <w:r w:rsidR="00A21DE3" w:rsidRPr="00C55DB4">
        <w:rPr>
          <w:noProof/>
          <w:vertAlign w:val="superscript"/>
        </w:rPr>
        <w:t>34–44</w:t>
      </w:r>
      <w:r w:rsidR="00430BAD" w:rsidRPr="00C55DB4">
        <w:rPr>
          <w:noProof/>
        </w:rPr>
        <w:t>.</w:t>
      </w:r>
    </w:p>
    <w:p w14:paraId="59E9695D" w14:textId="77777777" w:rsidR="00E531FB" w:rsidRPr="00C55DB4" w:rsidRDefault="00E531FB" w:rsidP="00E531FB"/>
    <w:p w14:paraId="6A7BEF39" w14:textId="796A8D3D" w:rsidR="00E531FB" w:rsidRPr="00C55DB4" w:rsidRDefault="00E531FB" w:rsidP="00E531FB">
      <w:r w:rsidRPr="00C55DB4">
        <w:lastRenderedPageBreak/>
        <w:t>A typical cell-free reaction consists of three major components: cell extract, energy mix, and genetic template. Active cell extract contains all the necessary machinery for transcription and translation (TXTL) and can be processed in a variety of ways</w:t>
      </w:r>
      <w:r w:rsidR="00A21DE3" w:rsidRPr="00C55DB4">
        <w:rPr>
          <w:noProof/>
          <w:vertAlign w:val="superscript"/>
        </w:rPr>
        <w:t>36</w:t>
      </w:r>
      <w:r w:rsidR="00430BAD" w:rsidRPr="00C55DB4">
        <w:rPr>
          <w:noProof/>
        </w:rPr>
        <w:t>.</w:t>
      </w:r>
      <w:r w:rsidRPr="00C55DB4">
        <w:t xml:space="preserve"> </w:t>
      </w:r>
      <w:r w:rsidR="00430BAD" w:rsidRPr="00C55DB4">
        <w:t>G</w:t>
      </w:r>
      <w:r w:rsidRPr="00C55DB4">
        <w:t xml:space="preserve">lycolytic intermediates, electrolytes, amino acids, and cofactors </w:t>
      </w:r>
      <w:r w:rsidR="00430BAD" w:rsidRPr="00C55DB4">
        <w:t xml:space="preserve">in the energy mix support </w:t>
      </w:r>
      <w:r w:rsidRPr="00C55DB4">
        <w:t>the TXTL process. It is a major source of variability in cell-free experiments</w:t>
      </w:r>
      <w:r w:rsidR="00CA3932" w:rsidRPr="00C55DB4">
        <w:rPr>
          <w:noProof/>
          <w:vertAlign w:val="superscript"/>
        </w:rPr>
        <w:t>45</w:t>
      </w:r>
      <w:r w:rsidRPr="00C55DB4">
        <w:t xml:space="preserve"> and can be prepared in many ways</w:t>
      </w:r>
      <w:r w:rsidR="00CA3932" w:rsidRPr="00C55DB4">
        <w:rPr>
          <w:noProof/>
          <w:vertAlign w:val="superscript"/>
        </w:rPr>
        <w:t>34</w:t>
      </w:r>
      <w:r w:rsidR="00430BAD" w:rsidRPr="00C55DB4">
        <w:rPr>
          <w:noProof/>
          <w:vertAlign w:val="superscript"/>
        </w:rPr>
        <w:t>,</w:t>
      </w:r>
      <w:r w:rsidR="00CA3932" w:rsidRPr="00C55DB4">
        <w:rPr>
          <w:noProof/>
          <w:vertAlign w:val="superscript"/>
        </w:rPr>
        <w:t>46</w:t>
      </w:r>
      <w:r w:rsidR="00430BAD" w:rsidRPr="00C55DB4">
        <w:rPr>
          <w:noProof/>
        </w:rPr>
        <w:t>.</w:t>
      </w:r>
      <w:r w:rsidRPr="00C55DB4">
        <w:t xml:space="preserve"> Preparation of the genetic template has seen </w:t>
      </w:r>
      <w:r w:rsidR="00430BAD" w:rsidRPr="00C55DB4">
        <w:t xml:space="preserve">fewer </w:t>
      </w:r>
      <w:r w:rsidRPr="00C55DB4">
        <w:t xml:space="preserve">improvements since traditional cloning methods result in plasmids with excellent expression characteristics. The downside to these traditional methods is the turnaround time and amount of biological expertise needed to construct and propagate them. </w:t>
      </w:r>
      <w:r w:rsidR="00531E70" w:rsidRPr="00C55DB4">
        <w:t xml:space="preserve">Recent optimization efforts </w:t>
      </w:r>
      <w:r w:rsidR="00C50850" w:rsidRPr="00C55DB4">
        <w:t>have resulted in simple 24</w:t>
      </w:r>
      <w:r w:rsidR="001B3FC3" w:rsidRPr="00C55DB4">
        <w:t>-</w:t>
      </w:r>
      <w:r w:rsidR="00C50850" w:rsidRPr="00C55DB4">
        <w:t>hour workflows</w:t>
      </w:r>
      <w:r w:rsidR="00C84858" w:rsidRPr="00C55DB4">
        <w:t xml:space="preserve"> for cell extract preparation</w:t>
      </w:r>
      <w:r w:rsidR="00CA3932" w:rsidRPr="00C55DB4">
        <w:rPr>
          <w:noProof/>
          <w:vertAlign w:val="superscript"/>
        </w:rPr>
        <w:t>47,48</w:t>
      </w:r>
      <w:r w:rsidR="00C84858" w:rsidRPr="00C55DB4">
        <w:t xml:space="preserve"> that can be performed in parallel </w:t>
      </w:r>
      <w:r w:rsidR="00CA7C39" w:rsidRPr="00C55DB4">
        <w:t>with energy mix preparation</w:t>
      </w:r>
      <w:r w:rsidR="00CA3932" w:rsidRPr="00C55DB4">
        <w:rPr>
          <w:noProof/>
          <w:vertAlign w:val="superscript"/>
        </w:rPr>
        <w:t>49,50</w:t>
      </w:r>
      <w:r w:rsidR="00430BAD" w:rsidRPr="00C55DB4">
        <w:t>. However,</w:t>
      </w:r>
      <w:r w:rsidRPr="00C55DB4">
        <w:t xml:space="preserve"> traditional cloning adds multiple days to the CFPS prototyping timeline</w:t>
      </w:r>
      <w:r w:rsidR="007746F4" w:rsidRPr="00C55DB4">
        <w:t xml:space="preserve"> (</w:t>
      </w:r>
      <w:r w:rsidR="007746F4" w:rsidRPr="00C55DB4">
        <w:rPr>
          <w:b/>
          <w:bCs/>
        </w:rPr>
        <w:t>Table 1</w:t>
      </w:r>
      <w:r w:rsidR="007746F4" w:rsidRPr="00C55DB4">
        <w:t>)</w:t>
      </w:r>
      <w:r w:rsidR="00B74C6D" w:rsidRPr="00C55DB4">
        <w:rPr>
          <w:noProof/>
          <w:vertAlign w:val="superscript"/>
        </w:rPr>
        <w:t>23</w:t>
      </w:r>
      <w:r w:rsidR="00430BAD" w:rsidRPr="00C55DB4">
        <w:rPr>
          <w:noProof/>
        </w:rPr>
        <w:t>.</w:t>
      </w:r>
      <w:r w:rsidRPr="00C55DB4">
        <w:t xml:space="preserve"> Quickly amplified PCR products</w:t>
      </w:r>
      <w:r w:rsidR="002D671C" w:rsidRPr="00C55DB4">
        <w:t xml:space="preserve"> from the commercial gene fragment</w:t>
      </w:r>
      <w:r w:rsidRPr="00C55DB4">
        <w:t xml:space="preserve"> can be used </w:t>
      </w:r>
      <w:r w:rsidR="002D671C" w:rsidRPr="00C55DB4">
        <w:t>directly</w:t>
      </w:r>
      <w:r w:rsidR="002D671C" w:rsidRPr="00C55DB4">
        <w:rPr>
          <w:noProof/>
          <w:vertAlign w:val="superscript"/>
        </w:rPr>
        <w:t>51</w:t>
      </w:r>
      <w:r w:rsidR="002D671C" w:rsidRPr="00C55DB4">
        <w:t xml:space="preserve">, but this limits the number of prototyping experiments as only </w:t>
      </w:r>
      <w:r w:rsidR="00E143AB" w:rsidRPr="00C55DB4">
        <w:t>1</w:t>
      </w:r>
      <w:r w:rsidR="002D671C" w:rsidRPr="00C55DB4">
        <w:t xml:space="preserve"> µg of DNA is produced</w:t>
      </w:r>
      <w:r w:rsidR="00CC789C" w:rsidRPr="00C55DB4">
        <w:t xml:space="preserve">, which corresponds to </w:t>
      </w:r>
      <w:r w:rsidR="00977F51" w:rsidRPr="00C55DB4">
        <w:t>approximately five</w:t>
      </w:r>
      <w:r w:rsidR="00CC789C" w:rsidRPr="00C55DB4">
        <w:t xml:space="preserve"> reactions</w:t>
      </w:r>
      <w:r w:rsidR="00860891" w:rsidRPr="00C55DB4">
        <w:t xml:space="preserve"> (traditional 15</w:t>
      </w:r>
      <w:r w:rsidR="00E143AB" w:rsidRPr="00C55DB4">
        <w:t xml:space="preserve"> </w:t>
      </w:r>
      <w:r w:rsidR="00860891" w:rsidRPr="00C55DB4">
        <w:t>µL volumes)</w:t>
      </w:r>
      <w:r w:rsidR="00CC789C" w:rsidRPr="00C55DB4">
        <w:t xml:space="preserve">. </w:t>
      </w:r>
      <w:r w:rsidR="002D671C" w:rsidRPr="00C55DB4">
        <w:t>With these additional steps of circularization and isothermal amplification</w:t>
      </w:r>
      <w:r w:rsidR="00F45871" w:rsidRPr="00C55DB4">
        <w:t>,</w:t>
      </w:r>
      <w:r w:rsidR="00977F51" w:rsidRPr="00C55DB4">
        <w:t xml:space="preserve"> greater than </w:t>
      </w:r>
      <w:r w:rsidR="002D671C" w:rsidRPr="00C55DB4">
        <w:t>m</w:t>
      </w:r>
      <w:r w:rsidR="00977F51" w:rsidRPr="00C55DB4">
        <w:t>illi</w:t>
      </w:r>
      <w:r w:rsidR="002D671C" w:rsidRPr="00C55DB4">
        <w:t>g</w:t>
      </w:r>
      <w:r w:rsidR="00977F51" w:rsidRPr="00C55DB4">
        <w:t>ram</w:t>
      </w:r>
      <w:r w:rsidR="00752DD7" w:rsidRPr="00C55DB4">
        <w:t xml:space="preserve"> quantities</w:t>
      </w:r>
      <w:r w:rsidR="002D671C" w:rsidRPr="00C55DB4">
        <w:t xml:space="preserve"> of </w:t>
      </w:r>
      <w:r w:rsidR="00977F51" w:rsidRPr="00C55DB4">
        <w:t xml:space="preserve">the </w:t>
      </w:r>
      <w:r w:rsidR="002D671C" w:rsidRPr="00C55DB4">
        <w:t>DNA is possible</w:t>
      </w:r>
      <w:r w:rsidR="00752DD7" w:rsidRPr="00C55DB4">
        <w:t xml:space="preserve"> (~</w:t>
      </w:r>
      <w:r w:rsidR="00D1759A" w:rsidRPr="00C55DB4">
        <w:t>5</w:t>
      </w:r>
      <w:r w:rsidR="00E558F0" w:rsidRPr="00C55DB4">
        <w:t>,000</w:t>
      </w:r>
      <w:r w:rsidR="00752DD7" w:rsidRPr="00C55DB4">
        <w:t xml:space="preserve"> reactions</w:t>
      </w:r>
      <w:r w:rsidR="00E558F0" w:rsidRPr="00C55DB4">
        <w:t xml:space="preserve"> for 1 mg</w:t>
      </w:r>
      <w:r w:rsidR="00752DD7" w:rsidRPr="00C55DB4">
        <w:t>)</w:t>
      </w:r>
      <w:r w:rsidR="002D671C" w:rsidRPr="00C55DB4">
        <w:t xml:space="preserve">. This dramatically increases the number of tests that can be made in </w:t>
      </w:r>
      <w:r w:rsidR="00752DD7" w:rsidRPr="00C55DB4">
        <w:t>high</w:t>
      </w:r>
      <w:r w:rsidR="00E558F0" w:rsidRPr="00C55DB4">
        <w:t>-</w:t>
      </w:r>
      <w:r w:rsidR="00752DD7" w:rsidRPr="00C55DB4">
        <w:t>throughput</w:t>
      </w:r>
      <w:r w:rsidR="002D671C" w:rsidRPr="00C55DB4">
        <w:t xml:space="preserve"> screening of proteins or combinatorial enzyme networks (cell</w:t>
      </w:r>
      <w:r w:rsidR="00E558F0" w:rsidRPr="00C55DB4">
        <w:t>-</w:t>
      </w:r>
      <w:r w:rsidR="002D671C" w:rsidRPr="00C55DB4">
        <w:t>free metabolic engineering); it also allows for effective preservation of the linear template library as high concentration DNA. Furthermore, an increased amount of template would be necessary to prototype larger quantities of protein needed for material science applications (protein</w:t>
      </w:r>
      <w:r w:rsidR="00752DD7" w:rsidRPr="00C55DB4">
        <w:t>-</w:t>
      </w:r>
      <w:r w:rsidR="002D671C" w:rsidRPr="00C55DB4">
        <w:t xml:space="preserve">based fibers and hydrogels). </w:t>
      </w:r>
      <w:r w:rsidRPr="00C55DB4">
        <w:t xml:space="preserve">Some </w:t>
      </w:r>
      <w:r w:rsidR="002D671C" w:rsidRPr="00C55DB4">
        <w:t xml:space="preserve">limitations </w:t>
      </w:r>
      <w:r w:rsidRPr="00C55DB4">
        <w:t xml:space="preserve">of </w:t>
      </w:r>
      <w:r w:rsidR="002D671C" w:rsidRPr="00C55DB4">
        <w:t xml:space="preserve">linear templates </w:t>
      </w:r>
      <w:r w:rsidRPr="00C55DB4">
        <w:t xml:space="preserve">can be overcome by using </w:t>
      </w:r>
      <w:r w:rsidR="00977F51" w:rsidRPr="00C55DB4">
        <w:t xml:space="preserve">an </w:t>
      </w:r>
      <w:r w:rsidRPr="00C55DB4">
        <w:t>extract from BL21 DE3 Star or using recently discovered methods to protect linear templates from degradation</w:t>
      </w:r>
      <w:r w:rsidR="00CA3932" w:rsidRPr="00C55DB4">
        <w:rPr>
          <w:noProof/>
          <w:vertAlign w:val="superscript"/>
        </w:rPr>
        <w:t>52–54</w:t>
      </w:r>
      <w:r w:rsidR="00430BAD" w:rsidRPr="00C55DB4">
        <w:rPr>
          <w:noProof/>
        </w:rPr>
        <w:t>.</w:t>
      </w:r>
      <w:r w:rsidRPr="00C55DB4">
        <w:t xml:space="preserve"> However, this does not address having limited stocks of </w:t>
      </w:r>
      <w:r w:rsidR="00977F51" w:rsidRPr="00C55DB4">
        <w:t>vendor-</w:t>
      </w:r>
      <w:r w:rsidRPr="00C55DB4">
        <w:t>produced DNA for PCR amplification or the issue of biological expertise and equipment needed</w:t>
      </w:r>
      <w:r w:rsidR="002D671C" w:rsidRPr="00C55DB4">
        <w:t xml:space="preserve"> for cloning</w:t>
      </w:r>
      <w:r w:rsidRPr="00C55DB4">
        <w:t>.</w:t>
      </w:r>
    </w:p>
    <w:p w14:paraId="2F9540C3" w14:textId="77777777" w:rsidR="00E531FB" w:rsidRPr="00C55DB4" w:rsidRDefault="00E531FB" w:rsidP="00E531FB"/>
    <w:p w14:paraId="0BE257A1" w14:textId="07B95679" w:rsidR="00E531FB" w:rsidRPr="00C55DB4" w:rsidRDefault="000E3F05" w:rsidP="00E531FB">
      <w:r w:rsidRPr="00C55DB4">
        <w:t>This work presents</w:t>
      </w:r>
      <w:r w:rsidR="00E531FB" w:rsidRPr="00C55DB4">
        <w:t xml:space="preserve"> a protocol </w:t>
      </w:r>
      <w:r w:rsidR="00977F51" w:rsidRPr="00C55DB4">
        <w:t>explicitly designed</w:t>
      </w:r>
      <w:r w:rsidR="00E531FB" w:rsidRPr="00C55DB4">
        <w:t xml:space="preserve"> to increase the amount of expression template that can be obtained from small quantities of vendor-produced gene fragments (typically 500</w:t>
      </w:r>
      <w:r w:rsidR="00F45871" w:rsidRPr="00C55DB4">
        <w:t>–</w:t>
      </w:r>
      <w:r w:rsidR="00E531FB" w:rsidRPr="00C55DB4">
        <w:t>1000 ng</w:t>
      </w:r>
      <w:r w:rsidR="00A049A4" w:rsidRPr="00C55DB4">
        <w:t xml:space="preserve"> of lyophilized powder</w:t>
      </w:r>
      <w:r w:rsidR="00E531FB" w:rsidRPr="00C55DB4">
        <w:t xml:space="preserve">). </w:t>
      </w:r>
      <w:r w:rsidR="00977F51" w:rsidRPr="00C55DB4">
        <w:t xml:space="preserve">The described </w:t>
      </w:r>
      <w:r w:rsidR="00E531FB" w:rsidRPr="00C55DB4">
        <w:t>method does not require the skills necessary to perform traditional clonin</w:t>
      </w:r>
      <w:r w:rsidR="00752DD7" w:rsidRPr="00C55DB4">
        <w:t>g in plasmid</w:t>
      </w:r>
      <w:r w:rsidR="00A049A4" w:rsidRPr="00C55DB4">
        <w:t>s</w:t>
      </w:r>
      <w:r w:rsidR="00752DD7" w:rsidRPr="00C55DB4">
        <w:t xml:space="preserve"> or transforming and propagating in living cells</w:t>
      </w:r>
      <w:r w:rsidR="00E531FB" w:rsidRPr="00C55DB4">
        <w:t>. Upon receiving a gene fragment in the mail, a user can produce enough template</w:t>
      </w:r>
      <w:r w:rsidR="00977F51" w:rsidRPr="00C55DB4">
        <w:t>s</w:t>
      </w:r>
      <w:r w:rsidR="00E531FB" w:rsidRPr="00C55DB4">
        <w:t xml:space="preserve"> for </w:t>
      </w:r>
      <w:r w:rsidR="00752DD7" w:rsidRPr="00C55DB4">
        <w:t xml:space="preserve">many </w:t>
      </w:r>
      <w:r w:rsidR="00E531FB" w:rsidRPr="00C55DB4">
        <w:t>cell-free reactions by employing isothermal rolling circle amplification (RCA)</w:t>
      </w:r>
      <w:r w:rsidR="00A57BA4" w:rsidRPr="00C55DB4">
        <w:t xml:space="preserve"> (</w:t>
      </w:r>
      <w:r w:rsidR="00F242FE" w:rsidRPr="00C55DB4">
        <w:rPr>
          <w:b/>
          <w:bCs/>
        </w:rPr>
        <w:t>Fig</w:t>
      </w:r>
      <w:r w:rsidR="00F45871" w:rsidRPr="00C55DB4">
        <w:rPr>
          <w:b/>
          <w:bCs/>
        </w:rPr>
        <w:t>ure</w:t>
      </w:r>
      <w:r w:rsidR="00F242FE" w:rsidRPr="00C55DB4">
        <w:rPr>
          <w:b/>
          <w:bCs/>
        </w:rPr>
        <w:t xml:space="preserve"> 1</w:t>
      </w:r>
      <w:r w:rsidR="00A57BA4" w:rsidRPr="00C55DB4">
        <w:t>)</w:t>
      </w:r>
      <w:r w:rsidR="00820AD8" w:rsidRPr="00C55DB4">
        <w:rPr>
          <w:noProof/>
          <w:vertAlign w:val="superscript"/>
        </w:rPr>
        <w:t>23</w:t>
      </w:r>
      <w:r w:rsidR="00430BAD" w:rsidRPr="00C55DB4">
        <w:rPr>
          <w:noProof/>
        </w:rPr>
        <w:t>.</w:t>
      </w:r>
      <w:r w:rsidR="00BD017B" w:rsidRPr="00C55DB4">
        <w:t xml:space="preserve"> While the amount of DNA received from the vendor may be enough for </w:t>
      </w:r>
      <w:r w:rsidR="00752DD7" w:rsidRPr="00C55DB4">
        <w:t>limited</w:t>
      </w:r>
      <w:r w:rsidR="00BD017B" w:rsidRPr="00C55DB4">
        <w:t xml:space="preserve"> screening efforts, it is quickly depleted, and </w:t>
      </w:r>
      <w:r w:rsidR="00752DD7" w:rsidRPr="00C55DB4">
        <w:t>re-p</w:t>
      </w:r>
      <w:r w:rsidR="00BD017B" w:rsidRPr="00C55DB4">
        <w:t>urchasing</w:t>
      </w:r>
      <w:r w:rsidR="00752DD7" w:rsidRPr="00C55DB4">
        <w:t xml:space="preserve"> gene fragments</w:t>
      </w:r>
      <w:r w:rsidR="00BD017B" w:rsidRPr="00C55DB4">
        <w:t xml:space="preserve"> </w:t>
      </w:r>
      <w:r w:rsidR="00752DD7" w:rsidRPr="00C55DB4">
        <w:t>is time consuming and</w:t>
      </w:r>
      <w:r w:rsidR="00BD017B" w:rsidRPr="00C55DB4">
        <w:t xml:space="preserve"> costly.</w:t>
      </w:r>
      <w:r w:rsidR="00872ED2" w:rsidRPr="00C55DB4">
        <w:t xml:space="preserve"> Th</w:t>
      </w:r>
      <w:r w:rsidR="00977F51" w:rsidRPr="00C55DB4">
        <w:t>e</w:t>
      </w:r>
      <w:r w:rsidR="00752DD7" w:rsidRPr="00C55DB4">
        <w:t xml:space="preserve"> method is also</w:t>
      </w:r>
      <w:r w:rsidR="00872ED2" w:rsidRPr="00C55DB4">
        <w:t xml:space="preserve"> especially </w:t>
      </w:r>
      <w:r w:rsidR="00752DD7" w:rsidRPr="00C55DB4">
        <w:t xml:space="preserve">well-suited </w:t>
      </w:r>
      <w:r w:rsidR="00872ED2" w:rsidRPr="00C55DB4">
        <w:t xml:space="preserve">for </w:t>
      </w:r>
      <w:r w:rsidR="009B460E" w:rsidRPr="00C55DB4">
        <w:t xml:space="preserve">genes that are toxic and difficult to clone in </w:t>
      </w:r>
      <w:r w:rsidR="009B460E" w:rsidRPr="00C55DB4">
        <w:rPr>
          <w:i/>
          <w:iCs/>
        </w:rPr>
        <w:t>E. coli</w:t>
      </w:r>
      <w:r w:rsidR="00752DD7" w:rsidRPr="00C55DB4">
        <w:t>.</w:t>
      </w:r>
    </w:p>
    <w:p w14:paraId="0548665A" w14:textId="77777777" w:rsidR="00E531FB" w:rsidRPr="00C55DB4" w:rsidRDefault="00E531FB" w:rsidP="00E531FB">
      <w:pPr>
        <w:rPr>
          <w:b/>
        </w:rPr>
      </w:pPr>
    </w:p>
    <w:p w14:paraId="458B3A46" w14:textId="2827B824" w:rsidR="00E531FB" w:rsidRPr="00C55DB4" w:rsidRDefault="00E531FB" w:rsidP="00820AD8">
      <w:pPr>
        <w:pStyle w:val="Heading1"/>
        <w:rPr>
          <w:color w:val="auto"/>
        </w:rPr>
      </w:pPr>
      <w:r w:rsidRPr="00C55DB4">
        <w:rPr>
          <w:color w:val="auto"/>
        </w:rPr>
        <w:t>PROTOCOL:</w:t>
      </w:r>
    </w:p>
    <w:p w14:paraId="16D00204" w14:textId="77777777" w:rsidR="00977F51" w:rsidRPr="00C55DB4" w:rsidRDefault="00977F51" w:rsidP="00E6621E"/>
    <w:p w14:paraId="09477663" w14:textId="3A1687C8" w:rsidR="00E531FB" w:rsidRPr="00C55DB4" w:rsidRDefault="00E531FB" w:rsidP="00977F51">
      <w:pPr>
        <w:pStyle w:val="Heading2"/>
        <w:numPr>
          <w:ilvl w:val="0"/>
          <w:numId w:val="24"/>
        </w:numPr>
        <w:ind w:left="0" w:firstLine="0"/>
        <w:rPr>
          <w:color w:val="auto"/>
        </w:rPr>
      </w:pPr>
      <w:r w:rsidRPr="00C55DB4">
        <w:rPr>
          <w:color w:val="auto"/>
        </w:rPr>
        <w:t xml:space="preserve">Designing the </w:t>
      </w:r>
      <w:r w:rsidR="00AA0B7E" w:rsidRPr="00C55DB4">
        <w:rPr>
          <w:color w:val="auto"/>
        </w:rPr>
        <w:t>gene fragment</w:t>
      </w:r>
    </w:p>
    <w:p w14:paraId="57FB603B" w14:textId="77777777" w:rsidR="00977F51" w:rsidRPr="00C55DB4" w:rsidRDefault="00977F51" w:rsidP="00E6621E"/>
    <w:p w14:paraId="1595571C" w14:textId="6C37166D" w:rsidR="00E531FB" w:rsidRPr="00C55DB4" w:rsidRDefault="00977F51" w:rsidP="00E531FB">
      <w:r w:rsidRPr="00C55DB4">
        <w:t xml:space="preserve">NOTE: </w:t>
      </w:r>
      <w:r w:rsidR="00E531FB" w:rsidRPr="00C55DB4">
        <w:t>The gene fragment should have all the necessary genetic elements for transcription/translation</w:t>
      </w:r>
      <w:r w:rsidRPr="00C55DB4">
        <w:t>,</w:t>
      </w:r>
      <w:r w:rsidR="00E531FB" w:rsidRPr="00C55DB4">
        <w:t xml:space="preserve"> including promoter, ribosome binding site (RBS), start codon, </w:t>
      </w:r>
      <w:r w:rsidRPr="00C55DB4">
        <w:t xml:space="preserve">the </w:t>
      </w:r>
      <w:r w:rsidR="00E531FB" w:rsidRPr="00C55DB4">
        <w:t>gene of interest, and terminator. While the terminator is not necessary for a linear expression template (LET), it will be important if the user decides to insert the sequence into a plasmid. These sequences were lifted from the pJL1-sfGFP plasmid</w:t>
      </w:r>
      <w:r w:rsidR="00AB08BC" w:rsidRPr="00C55DB4">
        <w:rPr>
          <w:noProof/>
          <w:vertAlign w:val="superscript"/>
        </w:rPr>
        <w:t>55</w:t>
      </w:r>
      <w:r w:rsidR="00E531FB" w:rsidRPr="00C55DB4">
        <w:t xml:space="preserve"> (gift from </w:t>
      </w:r>
      <w:r w:rsidR="00415166" w:rsidRPr="00C55DB4">
        <w:t xml:space="preserve">Michael </w:t>
      </w:r>
      <w:r w:rsidR="00E531FB" w:rsidRPr="00C55DB4">
        <w:t>Jewett</w:t>
      </w:r>
      <w:r w:rsidR="00415166" w:rsidRPr="00C55DB4">
        <w:t>’s</w:t>
      </w:r>
      <w:r w:rsidR="00E531FB" w:rsidRPr="00C55DB4">
        <w:t xml:space="preserve"> lab)</w:t>
      </w:r>
      <w:r w:rsidRPr="00C55DB4">
        <w:t>,</w:t>
      </w:r>
      <w:r w:rsidR="00E531FB" w:rsidRPr="00C55DB4">
        <w:t xml:space="preserve"> </w:t>
      </w:r>
      <w:r w:rsidR="00E531FB" w:rsidRPr="00C55DB4">
        <w:lastRenderedPageBreak/>
        <w:t xml:space="preserve">which uses a T7 promoter. In addition to these necessary genetic elements, a </w:t>
      </w:r>
      <w:r w:rsidR="00886505" w:rsidRPr="00C55DB4">
        <w:t xml:space="preserve">restriction enzyme </w:t>
      </w:r>
      <w:r w:rsidR="00E531FB" w:rsidRPr="00C55DB4">
        <w:t>cut site is added</w:t>
      </w:r>
      <w:r w:rsidRPr="00C55DB4">
        <w:t xml:space="preserve"> six</w:t>
      </w:r>
      <w:r w:rsidR="00E531FB" w:rsidRPr="00C55DB4">
        <w:t xml:space="preserve"> base pairs before the promoter (5’ cut site) and another </w:t>
      </w:r>
      <w:r w:rsidRPr="00C55DB4">
        <w:t xml:space="preserve">six base </w:t>
      </w:r>
      <w:r w:rsidR="00E531FB" w:rsidRPr="00C55DB4">
        <w:t>pairs after the terminator (3’ cut site)</w:t>
      </w:r>
      <w:r w:rsidR="00886505" w:rsidRPr="00C55DB4">
        <w:t xml:space="preserve">, in this case using HindIII (other restriction enzymes can be used, but it is helpful to standardize </w:t>
      </w:r>
      <w:r w:rsidRPr="00C55DB4">
        <w:t>the</w:t>
      </w:r>
      <w:r w:rsidR="00886505" w:rsidRPr="00C55DB4">
        <w:t xml:space="preserve"> sequences with one high fidelity restriction enzyme to reduce the number needed to keep in </w:t>
      </w:r>
      <w:r w:rsidRPr="00C55DB4">
        <w:t xml:space="preserve">the </w:t>
      </w:r>
      <w:r w:rsidR="00886505" w:rsidRPr="00C55DB4">
        <w:t>library)</w:t>
      </w:r>
      <w:r w:rsidR="00E531FB" w:rsidRPr="00C55DB4">
        <w:t xml:space="preserve">. </w:t>
      </w:r>
      <w:r w:rsidR="00886505" w:rsidRPr="00C55DB4">
        <w:t>P</w:t>
      </w:r>
      <w:r w:rsidR="00E531FB" w:rsidRPr="00C55DB4">
        <w:t xml:space="preserve">rimer sites are added </w:t>
      </w:r>
      <w:r w:rsidRPr="00C55DB4">
        <w:t xml:space="preserve">ten </w:t>
      </w:r>
      <w:r w:rsidR="00E531FB" w:rsidRPr="00C55DB4">
        <w:t xml:space="preserve">base pairs upstream of the 5’ cut site and </w:t>
      </w:r>
      <w:r w:rsidRPr="00C55DB4">
        <w:t xml:space="preserve">ten </w:t>
      </w:r>
      <w:r w:rsidR="00E531FB" w:rsidRPr="00C55DB4">
        <w:t>base pairs downstream of the 3’ cut site</w:t>
      </w:r>
      <w:r w:rsidR="00886505" w:rsidRPr="00C55DB4">
        <w:t>, in this case using standardized M13 primer sequences (primers are inexpensive stock items)</w:t>
      </w:r>
      <w:r w:rsidR="00E531FB" w:rsidRPr="00C55DB4">
        <w:t xml:space="preserve">. The restriction enzyme site and primers used are at the discretion of the </w:t>
      </w:r>
      <w:r w:rsidR="00A57BA4" w:rsidRPr="00C55DB4">
        <w:t>user</w:t>
      </w:r>
      <w:r w:rsidRPr="00C55DB4">
        <w:t>. However,</w:t>
      </w:r>
      <w:r w:rsidR="00C71817" w:rsidRPr="00C55DB4">
        <w:t xml:space="preserve"> the user must</w:t>
      </w:r>
      <w:r w:rsidR="00E531FB" w:rsidRPr="00C55DB4">
        <w:t xml:space="preserve"> ensure the sequences are not present anywhere else in the template</w:t>
      </w:r>
      <w:r w:rsidR="00886505" w:rsidRPr="00C55DB4">
        <w:t xml:space="preserve"> (do not want to create unwanted cuts or sites of amplification initiation</w:t>
      </w:r>
      <w:r w:rsidR="007C5A20" w:rsidRPr="00C55DB4">
        <w:t>)</w:t>
      </w:r>
      <w:r w:rsidR="00E531FB" w:rsidRPr="00C55DB4">
        <w:t>.</w:t>
      </w:r>
      <w:r w:rsidR="008A7873" w:rsidRPr="00C55DB4">
        <w:t xml:space="preserve"> The sequence</w:t>
      </w:r>
      <w:r w:rsidR="00886505" w:rsidRPr="00C55DB4">
        <w:t>s</w:t>
      </w:r>
      <w:r w:rsidR="008A7873" w:rsidRPr="00C55DB4">
        <w:t xml:space="preserve"> for the template</w:t>
      </w:r>
      <w:r w:rsidR="00141F12" w:rsidRPr="00C55DB4">
        <w:t>s</w:t>
      </w:r>
      <w:r w:rsidR="008A7873" w:rsidRPr="00C55DB4">
        <w:t xml:space="preserve"> </w:t>
      </w:r>
      <w:r w:rsidR="00886505" w:rsidRPr="00C55DB4">
        <w:t xml:space="preserve">used in this work are detailed </w:t>
      </w:r>
      <w:r w:rsidR="008A7873" w:rsidRPr="00C55DB4">
        <w:t xml:space="preserve">in </w:t>
      </w:r>
      <w:r w:rsidR="005345BA" w:rsidRPr="00C55DB4">
        <w:t>the supplemental material.</w:t>
      </w:r>
      <w:r w:rsidR="00886505" w:rsidRPr="00C55DB4">
        <w:t xml:space="preserve"> These steps are used to modify from this base template</w:t>
      </w:r>
      <w:r w:rsidR="005B1F17" w:rsidRPr="00C55DB4">
        <w:t>.</w:t>
      </w:r>
    </w:p>
    <w:p w14:paraId="0811F88E" w14:textId="03AAB522" w:rsidR="00FF01BE" w:rsidRPr="00C55DB4" w:rsidRDefault="00FF01BE" w:rsidP="00E531FB"/>
    <w:p w14:paraId="3048296B" w14:textId="186455D3" w:rsidR="004C2D8F" w:rsidRPr="00C55DB4" w:rsidRDefault="0091175E" w:rsidP="00E6621E">
      <w:pPr>
        <w:pStyle w:val="ListParagraph"/>
        <w:numPr>
          <w:ilvl w:val="1"/>
          <w:numId w:val="24"/>
        </w:numPr>
        <w:ind w:left="0" w:firstLine="0"/>
      </w:pPr>
      <w:r w:rsidRPr="00C55DB4">
        <w:t xml:space="preserve">Determine the desired gene to be expressed and obtain the amino acid sequence </w:t>
      </w:r>
      <w:r w:rsidR="00E90018" w:rsidRPr="00C55DB4">
        <w:t xml:space="preserve">or the genetic </w:t>
      </w:r>
      <w:r w:rsidR="001145E8" w:rsidRPr="00C55DB4">
        <w:t>sequence if</w:t>
      </w:r>
      <w:r w:rsidR="00E90018" w:rsidRPr="00C55DB4">
        <w:t xml:space="preserve"> it has been expressed in </w:t>
      </w:r>
      <w:r w:rsidR="00E90018" w:rsidRPr="00C55DB4">
        <w:rPr>
          <w:i/>
          <w:iCs/>
        </w:rPr>
        <w:t>E. coli</w:t>
      </w:r>
      <w:r w:rsidR="00E90018" w:rsidRPr="00C55DB4">
        <w:t>.</w:t>
      </w:r>
    </w:p>
    <w:p w14:paraId="4133E34C" w14:textId="77777777" w:rsidR="00735E7C" w:rsidRPr="00C55DB4" w:rsidRDefault="00735E7C" w:rsidP="00E6621E"/>
    <w:p w14:paraId="3A0D1D1C" w14:textId="6DFE66DC" w:rsidR="00C905F5" w:rsidRPr="00C55DB4" w:rsidRDefault="00C905F5" w:rsidP="00E6621E">
      <w:pPr>
        <w:pStyle w:val="ListParagraph"/>
        <w:numPr>
          <w:ilvl w:val="1"/>
          <w:numId w:val="24"/>
        </w:numPr>
        <w:ind w:left="0" w:firstLine="0"/>
      </w:pPr>
      <w:r w:rsidRPr="00C55DB4">
        <w:t xml:space="preserve">If it is an amino acid sequence, optimize </w:t>
      </w:r>
      <w:r w:rsidR="00B32AA8" w:rsidRPr="00C55DB4">
        <w:t xml:space="preserve">the sequence </w:t>
      </w:r>
      <w:r w:rsidR="00AA0B7E" w:rsidRPr="00C55DB4">
        <w:t xml:space="preserve">codon </w:t>
      </w:r>
      <w:r w:rsidR="00B32AA8" w:rsidRPr="00C55DB4">
        <w:t xml:space="preserve">for </w:t>
      </w:r>
      <w:r w:rsidR="00B32AA8" w:rsidRPr="00C55DB4">
        <w:rPr>
          <w:i/>
          <w:iCs/>
        </w:rPr>
        <w:t>E. coli</w:t>
      </w:r>
      <w:r w:rsidR="00886505" w:rsidRPr="00C55DB4">
        <w:t xml:space="preserve"> using one of many standard vendor tools</w:t>
      </w:r>
      <w:r w:rsidR="00AB08BC" w:rsidRPr="00C55DB4">
        <w:rPr>
          <w:noProof/>
          <w:vertAlign w:val="superscript"/>
        </w:rPr>
        <w:t>56</w:t>
      </w:r>
      <w:r w:rsidR="00430BAD" w:rsidRPr="00C55DB4">
        <w:rPr>
          <w:noProof/>
        </w:rPr>
        <w:t>.</w:t>
      </w:r>
      <w:r w:rsidR="009959AA" w:rsidRPr="00C55DB4">
        <w:t xml:space="preserve"> If using the template provided in the supplement, ensure the optimized sequence has no HindIII restriction sites</w:t>
      </w:r>
      <w:r w:rsidR="00886505" w:rsidRPr="00C55DB4">
        <w:t xml:space="preserve"> (</w:t>
      </w:r>
      <w:r w:rsidR="00F9561F" w:rsidRPr="00C55DB4">
        <w:t>AAGCTT</w:t>
      </w:r>
      <w:r w:rsidR="00886505" w:rsidRPr="00C55DB4">
        <w:t>)</w:t>
      </w:r>
      <w:r w:rsidR="009959AA" w:rsidRPr="00C55DB4">
        <w:t xml:space="preserve">. </w:t>
      </w:r>
      <w:r w:rsidR="00581235" w:rsidRPr="00C55DB4">
        <w:t>In the case that it does, continue to optimize the sequence until there is no longer a HindIII site.</w:t>
      </w:r>
    </w:p>
    <w:p w14:paraId="2A7811AF" w14:textId="77777777" w:rsidR="00886505" w:rsidRPr="00C55DB4" w:rsidRDefault="00886505" w:rsidP="00E6621E"/>
    <w:p w14:paraId="6908532B" w14:textId="17BF6C2F" w:rsidR="00FA2FA5" w:rsidRPr="00C55DB4" w:rsidRDefault="00FA2FA5" w:rsidP="00E6621E">
      <w:pPr>
        <w:pStyle w:val="ListParagraph"/>
        <w:numPr>
          <w:ilvl w:val="1"/>
          <w:numId w:val="24"/>
        </w:numPr>
        <w:ind w:left="0" w:firstLine="0"/>
      </w:pPr>
      <w:r w:rsidRPr="00C55DB4">
        <w:t>Copy the sequence and paste it into the provided templat</w:t>
      </w:r>
      <w:r w:rsidR="00D3424C" w:rsidRPr="00C55DB4">
        <w:t xml:space="preserve">e for </w:t>
      </w:r>
      <w:r w:rsidR="00D3424C" w:rsidRPr="00C55DB4">
        <w:rPr>
          <w:b/>
          <w:bCs/>
        </w:rPr>
        <w:t>Supplementary Sequence #1</w:t>
      </w:r>
      <w:r w:rsidR="00886505" w:rsidRPr="00C55DB4">
        <w:t xml:space="preserve"> </w:t>
      </w:r>
      <w:r w:rsidR="0010724D" w:rsidRPr="00C55DB4">
        <w:t>where the gene of interest is indicated.</w:t>
      </w:r>
      <w:r w:rsidR="00D3424C" w:rsidRPr="00C55DB4">
        <w:t xml:space="preserve"> If expressing sfGFP, </w:t>
      </w:r>
      <w:r w:rsidR="009C390B" w:rsidRPr="00C55DB4">
        <w:t xml:space="preserve">use </w:t>
      </w:r>
      <w:r w:rsidR="009C390B" w:rsidRPr="00C55DB4">
        <w:rPr>
          <w:b/>
          <w:bCs/>
        </w:rPr>
        <w:t>Supplementary Sequence #1</w:t>
      </w:r>
      <w:r w:rsidR="009C390B" w:rsidRPr="00C55DB4">
        <w:t xml:space="preserve"> as is. If expressing </w:t>
      </w:r>
      <w:r w:rsidR="00AA0B7E" w:rsidRPr="00C55DB4">
        <w:t>s</w:t>
      </w:r>
      <w:r w:rsidR="009C390B" w:rsidRPr="00C55DB4">
        <w:t xml:space="preserve">ubtilisin, use </w:t>
      </w:r>
      <w:r w:rsidR="009C390B" w:rsidRPr="00C55DB4">
        <w:rPr>
          <w:b/>
          <w:bCs/>
        </w:rPr>
        <w:t>Supplementary Sequence #2</w:t>
      </w:r>
      <w:r w:rsidR="009C390B" w:rsidRPr="00C55DB4">
        <w:t xml:space="preserve"> as is.</w:t>
      </w:r>
    </w:p>
    <w:p w14:paraId="71516A5D" w14:textId="77777777" w:rsidR="004C2D8F" w:rsidRPr="00C55DB4" w:rsidRDefault="004C2D8F" w:rsidP="00E6621E"/>
    <w:p w14:paraId="1FA3B99A" w14:textId="6AA98EFB" w:rsidR="00E055B7" w:rsidRPr="00C55DB4" w:rsidRDefault="00E055B7" w:rsidP="00E6621E">
      <w:pPr>
        <w:pStyle w:val="ListParagraph"/>
        <w:numPr>
          <w:ilvl w:val="1"/>
          <w:numId w:val="24"/>
        </w:numPr>
        <w:ind w:left="0" w:firstLine="0"/>
      </w:pPr>
      <w:r w:rsidRPr="00C55DB4">
        <w:t xml:space="preserve">Order the </w:t>
      </w:r>
      <w:r w:rsidR="00F54584" w:rsidRPr="00C55DB4">
        <w:t xml:space="preserve">minimal </w:t>
      </w:r>
      <w:r w:rsidR="00E55ACC" w:rsidRPr="00C55DB4">
        <w:t xml:space="preserve">template and the necessary primers from </w:t>
      </w:r>
      <w:r w:rsidR="00AB380F" w:rsidRPr="00C55DB4">
        <w:t xml:space="preserve">the </w:t>
      </w:r>
      <w:r w:rsidR="00E55ACC" w:rsidRPr="00C55DB4">
        <w:t xml:space="preserve">preferred </w:t>
      </w:r>
      <w:r w:rsidR="00034379" w:rsidRPr="00C55DB4">
        <w:t>DNA synthesis service</w:t>
      </w:r>
      <w:r w:rsidR="00E55ACC" w:rsidRPr="00C55DB4">
        <w:t>.</w:t>
      </w:r>
    </w:p>
    <w:p w14:paraId="3A0F3C9B" w14:textId="77777777" w:rsidR="00E531FB" w:rsidRPr="00C55DB4" w:rsidRDefault="00E531FB" w:rsidP="00E531FB"/>
    <w:p w14:paraId="7594D282" w14:textId="05DF1B1D" w:rsidR="00E531FB" w:rsidRPr="00C55DB4" w:rsidRDefault="00E531FB" w:rsidP="00977F51">
      <w:pPr>
        <w:pStyle w:val="Heading2"/>
        <w:numPr>
          <w:ilvl w:val="0"/>
          <w:numId w:val="24"/>
        </w:numPr>
        <w:ind w:left="0" w:firstLine="0"/>
        <w:rPr>
          <w:color w:val="auto"/>
        </w:rPr>
      </w:pPr>
      <w:r w:rsidRPr="00C55DB4">
        <w:rPr>
          <w:color w:val="auto"/>
        </w:rPr>
        <w:t xml:space="preserve">Resuspending </w:t>
      </w:r>
      <w:r w:rsidR="00AA0B7E" w:rsidRPr="00C55DB4">
        <w:rPr>
          <w:color w:val="auto"/>
        </w:rPr>
        <w:t>the gene fragment and the primers</w:t>
      </w:r>
    </w:p>
    <w:p w14:paraId="05E29955" w14:textId="77777777" w:rsidR="00977F51" w:rsidRPr="00C55DB4" w:rsidRDefault="00977F51" w:rsidP="00E6621E"/>
    <w:p w14:paraId="125EBD28" w14:textId="52DC014B" w:rsidR="00F54584" w:rsidRPr="00C55DB4" w:rsidRDefault="00977F51" w:rsidP="00E531FB">
      <w:r w:rsidRPr="00C55DB4">
        <w:t xml:space="preserve">NOTE: </w:t>
      </w:r>
      <w:r w:rsidR="00E531FB" w:rsidRPr="00C55DB4">
        <w:t>Upon receipt of the gene fragment, follow the manufacturer’s protocols for resuspension or use this simple guide to create a DNA stock.</w:t>
      </w:r>
    </w:p>
    <w:p w14:paraId="0EF8A18C" w14:textId="77777777" w:rsidR="00977F51" w:rsidRPr="00C55DB4" w:rsidRDefault="00977F51" w:rsidP="00E531FB"/>
    <w:p w14:paraId="257F509C" w14:textId="5C3D4DCD" w:rsidR="00E531FB" w:rsidRPr="00C55DB4" w:rsidRDefault="006E6572" w:rsidP="00E6621E">
      <w:pPr>
        <w:pStyle w:val="ListParagraph"/>
        <w:numPr>
          <w:ilvl w:val="1"/>
          <w:numId w:val="24"/>
        </w:numPr>
        <w:ind w:left="0" w:firstLine="0"/>
      </w:pPr>
      <w:r w:rsidRPr="00C55DB4">
        <w:t>C</w:t>
      </w:r>
      <w:r w:rsidR="00E531FB" w:rsidRPr="00C55DB4">
        <w:t>entrifuge the tube (300 x</w:t>
      </w:r>
      <w:r w:rsidR="00AA0B7E" w:rsidRPr="00C55DB4">
        <w:t xml:space="preserve"> </w:t>
      </w:r>
      <w:r w:rsidR="00E531FB" w:rsidRPr="00C55DB4">
        <w:rPr>
          <w:i/>
          <w:iCs/>
        </w:rPr>
        <w:t>g</w:t>
      </w:r>
      <w:r w:rsidR="00E531FB" w:rsidRPr="00C55DB4">
        <w:t xml:space="preserve"> for 5 s) to </w:t>
      </w:r>
      <w:r w:rsidR="00AA0B7E" w:rsidRPr="00C55DB4">
        <w:t xml:space="preserve">collect </w:t>
      </w:r>
      <w:r w:rsidR="00E531FB" w:rsidRPr="00C55DB4">
        <w:t>the DNA pellet at the bottom.</w:t>
      </w:r>
    </w:p>
    <w:p w14:paraId="566ECF0E" w14:textId="77777777" w:rsidR="005A0B75" w:rsidRPr="00C55DB4" w:rsidRDefault="005A0B75" w:rsidP="00E6621E">
      <w:pPr>
        <w:pStyle w:val="ListParagraph"/>
        <w:ind w:left="0"/>
      </w:pPr>
    </w:p>
    <w:p w14:paraId="20444771" w14:textId="688B4ADE" w:rsidR="00E531FB" w:rsidRPr="00C55DB4" w:rsidRDefault="00E531FB" w:rsidP="00E6621E">
      <w:pPr>
        <w:pStyle w:val="ListParagraph"/>
        <w:numPr>
          <w:ilvl w:val="1"/>
          <w:numId w:val="24"/>
        </w:numPr>
        <w:ind w:left="0" w:firstLine="0"/>
      </w:pPr>
      <w:r w:rsidRPr="00C55DB4">
        <w:t>Add double distilled water (ddH</w:t>
      </w:r>
      <w:r w:rsidRPr="00C55DB4">
        <w:rPr>
          <w:vertAlign w:val="subscript"/>
        </w:rPr>
        <w:t>2</w:t>
      </w:r>
      <w:r w:rsidRPr="00C55DB4">
        <w:t xml:space="preserve">O) to </w:t>
      </w:r>
      <w:r w:rsidR="00AA0B7E" w:rsidRPr="00C55DB4">
        <w:t xml:space="preserve">make the </w:t>
      </w:r>
      <w:r w:rsidRPr="00C55DB4">
        <w:t xml:space="preserve">final concentration </w:t>
      </w:r>
      <w:r w:rsidR="00AA0B7E" w:rsidRPr="00C55DB4">
        <w:t xml:space="preserve">to </w:t>
      </w:r>
      <w:r w:rsidRPr="00C55DB4">
        <w:t>10 ng/μL</w:t>
      </w:r>
      <w:r w:rsidR="00AA0B7E" w:rsidRPr="00C55DB4">
        <w:t xml:space="preserve"> of</w:t>
      </w:r>
      <w:r w:rsidRPr="00C55DB4">
        <w:t xml:space="preserve"> DNA template.</w:t>
      </w:r>
    </w:p>
    <w:p w14:paraId="0F85AB6D" w14:textId="77777777" w:rsidR="005A0B75" w:rsidRPr="00C55DB4" w:rsidRDefault="005A0B75" w:rsidP="00E6621E"/>
    <w:p w14:paraId="76757A90" w14:textId="7AAD0B97" w:rsidR="00E531FB" w:rsidRPr="00C55DB4" w:rsidRDefault="007F091F" w:rsidP="00E6621E">
      <w:pPr>
        <w:pStyle w:val="ListParagraph"/>
        <w:numPr>
          <w:ilvl w:val="1"/>
          <w:numId w:val="24"/>
        </w:numPr>
        <w:ind w:left="0" w:firstLine="0"/>
      </w:pPr>
      <w:r w:rsidRPr="00C55DB4">
        <w:t>V</w:t>
      </w:r>
      <w:r w:rsidR="00E531FB" w:rsidRPr="00C55DB4">
        <w:t>ortex the solution</w:t>
      </w:r>
      <w:r w:rsidRPr="00C55DB4">
        <w:t xml:space="preserve"> on a medium setting for 5–10 s</w:t>
      </w:r>
      <w:r w:rsidR="00E531FB" w:rsidRPr="00C55DB4">
        <w:t>.</w:t>
      </w:r>
    </w:p>
    <w:p w14:paraId="37E21217" w14:textId="77777777" w:rsidR="005A0B75" w:rsidRPr="00C55DB4" w:rsidRDefault="005A0B75" w:rsidP="00E6621E"/>
    <w:p w14:paraId="13EBCF37" w14:textId="68BC7BF7" w:rsidR="00E531FB" w:rsidRPr="00C55DB4" w:rsidRDefault="00AA0B7E" w:rsidP="00E6621E">
      <w:pPr>
        <w:pStyle w:val="ListParagraph"/>
        <w:numPr>
          <w:ilvl w:val="1"/>
          <w:numId w:val="24"/>
        </w:numPr>
        <w:ind w:left="0" w:firstLine="0"/>
      </w:pPr>
      <w:r w:rsidRPr="00C55DB4">
        <w:t xml:space="preserve">Dissolve </w:t>
      </w:r>
      <w:r w:rsidR="00E531FB" w:rsidRPr="00C55DB4">
        <w:t>the entire pellet by incubating at 50 °C for 20 min.</w:t>
      </w:r>
    </w:p>
    <w:p w14:paraId="1037CF2A" w14:textId="77777777" w:rsidR="005A0B75" w:rsidRPr="00C55DB4" w:rsidRDefault="005A0B75" w:rsidP="00E6621E"/>
    <w:p w14:paraId="58792FD8" w14:textId="21EC9C02" w:rsidR="00E531FB" w:rsidRPr="00C55DB4" w:rsidRDefault="00E531FB" w:rsidP="00E6621E">
      <w:pPr>
        <w:pStyle w:val="ListParagraph"/>
        <w:numPr>
          <w:ilvl w:val="1"/>
          <w:numId w:val="24"/>
        </w:numPr>
        <w:ind w:left="0" w:firstLine="0"/>
      </w:pPr>
      <w:r w:rsidRPr="00C55DB4">
        <w:t>Briefly vortex again</w:t>
      </w:r>
    </w:p>
    <w:p w14:paraId="73C45332" w14:textId="77777777" w:rsidR="005A0B75" w:rsidRPr="00C55DB4" w:rsidRDefault="005A0B75" w:rsidP="00E6621E"/>
    <w:p w14:paraId="3C2D5A85" w14:textId="36DE9C9F" w:rsidR="00E531FB" w:rsidRPr="00C55DB4" w:rsidRDefault="00AA0B7E" w:rsidP="00E6621E">
      <w:pPr>
        <w:pStyle w:val="ListParagraph"/>
        <w:numPr>
          <w:ilvl w:val="1"/>
          <w:numId w:val="24"/>
        </w:numPr>
        <w:ind w:left="0" w:firstLine="0"/>
      </w:pPr>
      <w:r w:rsidRPr="00C55DB4">
        <w:t xml:space="preserve">Centrifuge at </w:t>
      </w:r>
      <w:r w:rsidR="00E531FB" w:rsidRPr="00C55DB4">
        <w:t>300 x</w:t>
      </w:r>
      <w:r w:rsidRPr="00C55DB4">
        <w:t xml:space="preserve"> </w:t>
      </w:r>
      <w:r w:rsidR="00E531FB" w:rsidRPr="00C55DB4">
        <w:rPr>
          <w:i/>
          <w:iCs/>
        </w:rPr>
        <w:t>g</w:t>
      </w:r>
      <w:r w:rsidR="00E531FB" w:rsidRPr="00C55DB4">
        <w:t xml:space="preserve"> for 5 s to collect the solution at the bottom of the tube.</w:t>
      </w:r>
    </w:p>
    <w:p w14:paraId="0912BD56" w14:textId="77777777" w:rsidR="008347EF" w:rsidRPr="00C55DB4" w:rsidRDefault="008347EF" w:rsidP="00E6621E"/>
    <w:p w14:paraId="32F66D1E" w14:textId="18B00253" w:rsidR="00E531FB" w:rsidRPr="00C55DB4" w:rsidRDefault="00E531FB" w:rsidP="00E6621E">
      <w:pPr>
        <w:pStyle w:val="ListParagraph"/>
        <w:numPr>
          <w:ilvl w:val="1"/>
          <w:numId w:val="24"/>
        </w:numPr>
        <w:ind w:left="0" w:firstLine="0"/>
      </w:pPr>
      <w:r w:rsidRPr="00C55DB4">
        <w:t>Store at -20 °C or use in PCR.</w:t>
      </w:r>
    </w:p>
    <w:p w14:paraId="16BE62E4" w14:textId="77777777" w:rsidR="008347EF" w:rsidRPr="00C55DB4" w:rsidRDefault="008347EF" w:rsidP="00E6621E"/>
    <w:p w14:paraId="2B7BCDDC" w14:textId="72000980" w:rsidR="00AB21FB" w:rsidRPr="00C55DB4" w:rsidRDefault="00AA0B7E" w:rsidP="00E6621E">
      <w:pPr>
        <w:pStyle w:val="ListParagraph"/>
        <w:numPr>
          <w:ilvl w:val="1"/>
          <w:numId w:val="24"/>
        </w:numPr>
        <w:ind w:left="0" w:firstLine="0"/>
      </w:pPr>
      <w:r w:rsidRPr="00C55DB4">
        <w:t>Prepare</w:t>
      </w:r>
      <w:r w:rsidR="0027451A" w:rsidRPr="00C55DB4">
        <w:t xml:space="preserve"> a 100 µM primer stock by resuspending the </w:t>
      </w:r>
      <w:r w:rsidR="00A417C5" w:rsidRPr="00C55DB4">
        <w:t xml:space="preserve">primers in nuclease-free water. </w:t>
      </w:r>
      <w:r w:rsidR="00B03A64" w:rsidRPr="00C55DB4">
        <w:t xml:space="preserve">To determine the amount of water to add, multiply the </w:t>
      </w:r>
      <w:r w:rsidR="006D6048" w:rsidRPr="00C55DB4">
        <w:t>n</w:t>
      </w:r>
      <w:r w:rsidRPr="00C55DB4">
        <w:t>anomolar</w:t>
      </w:r>
      <w:r w:rsidR="006D6048" w:rsidRPr="00C55DB4">
        <w:t xml:space="preserve"> amount of lyophilized primer by 10. For example, if the tube contains 45 n</w:t>
      </w:r>
      <w:r w:rsidRPr="00C55DB4">
        <w:t>M</w:t>
      </w:r>
      <w:r w:rsidR="006D6048" w:rsidRPr="00C55DB4">
        <w:t xml:space="preserve"> of lyophilized primer, add 450 µL of </w:t>
      </w:r>
      <w:r w:rsidR="003E1603" w:rsidRPr="00C55DB4">
        <w:t>ddH</w:t>
      </w:r>
      <w:r w:rsidR="003E1603" w:rsidRPr="00C55DB4">
        <w:rPr>
          <w:vertAlign w:val="subscript"/>
        </w:rPr>
        <w:t>2</w:t>
      </w:r>
      <w:r w:rsidR="003E1603" w:rsidRPr="00C55DB4">
        <w:t>O</w:t>
      </w:r>
      <w:r w:rsidR="006D6048" w:rsidRPr="00C55DB4">
        <w:t xml:space="preserve"> and </w:t>
      </w:r>
      <w:r w:rsidR="00DC5D76" w:rsidRPr="00C55DB4">
        <w:t>vortex the solution.</w:t>
      </w:r>
    </w:p>
    <w:p w14:paraId="6E1D9201" w14:textId="45D67FEF" w:rsidR="00991379" w:rsidRPr="00C55DB4" w:rsidRDefault="00991379" w:rsidP="00E6621E"/>
    <w:p w14:paraId="50F6BD54" w14:textId="7157629A" w:rsidR="00991379" w:rsidRPr="00C55DB4" w:rsidRDefault="00934167" w:rsidP="00E6621E">
      <w:pPr>
        <w:pStyle w:val="ListParagraph"/>
        <w:numPr>
          <w:ilvl w:val="1"/>
          <w:numId w:val="24"/>
        </w:numPr>
        <w:ind w:left="0" w:firstLine="0"/>
      </w:pPr>
      <w:r w:rsidRPr="00C55DB4">
        <w:t xml:space="preserve">Store the primer stock solutions at -20 °C or continue to </w:t>
      </w:r>
      <w:r w:rsidR="00AA0B7E" w:rsidRPr="00C55DB4">
        <w:t xml:space="preserve">perform </w:t>
      </w:r>
      <w:r w:rsidRPr="00C55DB4">
        <w:t>the amplification</w:t>
      </w:r>
      <w:r w:rsidR="00A8076F" w:rsidRPr="00C55DB4">
        <w:t>.</w:t>
      </w:r>
    </w:p>
    <w:p w14:paraId="2C68B0F2" w14:textId="77777777" w:rsidR="00A8076F" w:rsidRPr="00C55DB4" w:rsidRDefault="00A8076F" w:rsidP="00991379"/>
    <w:p w14:paraId="3234027E" w14:textId="406EAEBF" w:rsidR="00991379" w:rsidRPr="00C55DB4" w:rsidRDefault="00EC706F" w:rsidP="00977F51">
      <w:pPr>
        <w:pStyle w:val="Heading2"/>
        <w:numPr>
          <w:ilvl w:val="0"/>
          <w:numId w:val="24"/>
        </w:numPr>
        <w:ind w:left="0" w:firstLine="0"/>
        <w:rPr>
          <w:color w:val="auto"/>
          <w:highlight w:val="yellow"/>
        </w:rPr>
      </w:pPr>
      <w:bookmarkStart w:id="1" w:name="_Hlk72748715"/>
      <w:r w:rsidRPr="00C55DB4">
        <w:rPr>
          <w:color w:val="auto"/>
          <w:highlight w:val="yellow"/>
        </w:rPr>
        <w:t xml:space="preserve">Amplifying the </w:t>
      </w:r>
      <w:r w:rsidR="00AA0B7E" w:rsidRPr="00C55DB4">
        <w:rPr>
          <w:color w:val="auto"/>
          <w:highlight w:val="yellow"/>
        </w:rPr>
        <w:t xml:space="preserve">gene fragment </w:t>
      </w:r>
      <w:r w:rsidRPr="00C55DB4">
        <w:rPr>
          <w:color w:val="auto"/>
          <w:highlight w:val="yellow"/>
        </w:rPr>
        <w:t>via PCR</w:t>
      </w:r>
    </w:p>
    <w:p w14:paraId="4E0B1F8F" w14:textId="77777777" w:rsidR="00977F51" w:rsidRPr="00C55DB4" w:rsidRDefault="00977F51" w:rsidP="00E6621E"/>
    <w:p w14:paraId="780846D8" w14:textId="03339141" w:rsidR="00B06287" w:rsidRPr="00C55DB4" w:rsidRDefault="00977F51" w:rsidP="00B06287">
      <w:r w:rsidRPr="00C55DB4">
        <w:t xml:space="preserve">NOTE: </w:t>
      </w:r>
      <w:r w:rsidR="00B06287" w:rsidRPr="00C55DB4">
        <w:t xml:space="preserve">Decide which PCR is right for </w:t>
      </w:r>
      <w:r w:rsidR="00AB380F" w:rsidRPr="00C55DB4">
        <w:t>the</w:t>
      </w:r>
      <w:r w:rsidR="00B06287" w:rsidRPr="00C55DB4">
        <w:t xml:space="preserve"> gene of interest. Smaller genes (</w:t>
      </w:r>
      <w:r w:rsidR="00724A3D" w:rsidRPr="00C55DB4">
        <w:t>&lt;1,000 kb) may be more amenable to a cheaper Taq polymerase</w:t>
      </w:r>
      <w:r w:rsidR="00AA0B7E" w:rsidRPr="00C55DB4">
        <w:t>,</w:t>
      </w:r>
      <w:r w:rsidR="00724A3D" w:rsidRPr="00C55DB4">
        <w:t xml:space="preserve"> while larger genes (</w:t>
      </w:r>
      <w:r w:rsidR="00AA0B7E" w:rsidRPr="00C55DB4">
        <w:t>≥</w:t>
      </w:r>
      <w:r w:rsidR="005B6947" w:rsidRPr="00C55DB4">
        <w:t>1,000 kb) may benefit from high fidelity polymerase to reduce errors.</w:t>
      </w:r>
      <w:r w:rsidR="002021B5" w:rsidRPr="00C55DB4">
        <w:t xml:space="preserve"> It </w:t>
      </w:r>
      <w:r w:rsidR="00F54584" w:rsidRPr="00C55DB4">
        <w:t>is</w:t>
      </w:r>
      <w:r w:rsidR="00EC2847" w:rsidRPr="00C55DB4">
        <w:t xml:space="preserve"> important to note that </w:t>
      </w:r>
      <w:r w:rsidR="00F54584" w:rsidRPr="00C55DB4">
        <w:t xml:space="preserve">this initial PCR </w:t>
      </w:r>
      <w:r w:rsidR="00EC2847" w:rsidRPr="00C55DB4">
        <w:t xml:space="preserve">amplification is not necessary if </w:t>
      </w:r>
      <w:r w:rsidR="00AA0B7E" w:rsidRPr="00C55DB4">
        <w:t>the user is</w:t>
      </w:r>
      <w:r w:rsidR="00EC2847" w:rsidRPr="00C55DB4">
        <w:t xml:space="preserve"> not concerned with </w:t>
      </w:r>
      <w:r w:rsidR="00ED6963" w:rsidRPr="00C55DB4">
        <w:t xml:space="preserve">preserving </w:t>
      </w:r>
      <w:r w:rsidR="00AB380F" w:rsidRPr="00C55DB4">
        <w:t>the</w:t>
      </w:r>
      <w:r w:rsidR="00ED6963" w:rsidRPr="00C55DB4">
        <w:t xml:space="preserve"> initial gene fragment</w:t>
      </w:r>
      <w:r w:rsidR="00F54584" w:rsidRPr="00C55DB4">
        <w:t xml:space="preserve"> (</w:t>
      </w:r>
      <w:r w:rsidR="00F15B61" w:rsidRPr="00C55DB4">
        <w:t xml:space="preserve">It </w:t>
      </w:r>
      <w:r w:rsidR="00F54584" w:rsidRPr="00C55DB4">
        <w:t xml:space="preserve">provides multiple attempts at </w:t>
      </w:r>
      <w:r w:rsidR="00D17051" w:rsidRPr="00C55DB4">
        <w:t>circularization and</w:t>
      </w:r>
      <w:r w:rsidR="00F54584" w:rsidRPr="00C55DB4">
        <w:t xml:space="preserve"> allows for comparative studies of LET vs. RCA product)</w:t>
      </w:r>
      <w:r w:rsidR="00ED6963" w:rsidRPr="00C55DB4">
        <w:t xml:space="preserve">. </w:t>
      </w:r>
      <w:r w:rsidR="00F54584" w:rsidRPr="00C55DB4">
        <w:t>It is also important to note that this PCR amplified LET can be used directly in reactions</w:t>
      </w:r>
      <w:r w:rsidR="004625C0" w:rsidRPr="00C55DB4">
        <w:t>;</w:t>
      </w:r>
      <w:r w:rsidR="00F54584" w:rsidRPr="00C55DB4">
        <w:t xml:space="preserve"> however</w:t>
      </w:r>
      <w:r w:rsidR="004625C0" w:rsidRPr="00C55DB4">
        <w:t>,</w:t>
      </w:r>
      <w:r w:rsidR="00F54584" w:rsidRPr="00C55DB4">
        <w:t xml:space="preserve"> as mentioned in the introduction</w:t>
      </w:r>
      <w:r w:rsidR="004625C0" w:rsidRPr="00C55DB4">
        <w:t>,</w:t>
      </w:r>
      <w:r w:rsidR="00F54584" w:rsidRPr="00C55DB4">
        <w:t xml:space="preserve"> </w:t>
      </w:r>
      <w:r w:rsidR="004625C0" w:rsidRPr="00C55DB4">
        <w:t xml:space="preserve">it </w:t>
      </w:r>
      <w:r w:rsidR="00F54584" w:rsidRPr="00C55DB4">
        <w:t xml:space="preserve">would only allow for a limited number of reactions if the further amplification steps were disregarded. </w:t>
      </w:r>
      <w:r w:rsidR="00ED6963" w:rsidRPr="00C55DB4">
        <w:t>Digestion and ligation can be performed on the resuspended gene fragment directly</w:t>
      </w:r>
      <w:r w:rsidR="00AB08BC" w:rsidRPr="00C55DB4">
        <w:rPr>
          <w:noProof/>
          <w:vertAlign w:val="superscript"/>
        </w:rPr>
        <w:t>57</w:t>
      </w:r>
      <w:r w:rsidR="00F54584" w:rsidRPr="00C55DB4">
        <w:t xml:space="preserve"> (if one is certain</w:t>
      </w:r>
      <w:r w:rsidR="00AA0B7E" w:rsidRPr="00C55DB4">
        <w:t>,</w:t>
      </w:r>
      <w:r w:rsidR="00F54584" w:rsidRPr="00C55DB4">
        <w:t xml:space="preserve"> they will not need more LET to perform additional circularization stocks)</w:t>
      </w:r>
      <w:r w:rsidR="00ED6963" w:rsidRPr="00C55DB4">
        <w:t>.</w:t>
      </w:r>
      <w:r w:rsidR="00505585" w:rsidRPr="00C55DB4">
        <w:t xml:space="preserve"> If this is the case, skip section 3 and continue to section 4.</w:t>
      </w:r>
      <w:r w:rsidR="00F54584" w:rsidRPr="00C55DB4">
        <w:t xml:space="preserve"> For </w:t>
      </w:r>
      <w:r w:rsidR="00AA0B7E" w:rsidRPr="00C55DB4">
        <w:t xml:space="preserve">performing </w:t>
      </w:r>
      <w:r w:rsidR="00F54584" w:rsidRPr="00C55DB4">
        <w:t>PCR</w:t>
      </w:r>
      <w:r w:rsidR="00AA0B7E" w:rsidRPr="00C55DB4">
        <w:t>,</w:t>
      </w:r>
      <w:r w:rsidR="00F54584" w:rsidRPr="00C55DB4">
        <w:t xml:space="preserve"> follow these steps</w:t>
      </w:r>
      <w:r w:rsidR="005B1F17" w:rsidRPr="00C55DB4">
        <w:t>.</w:t>
      </w:r>
    </w:p>
    <w:p w14:paraId="4E77C274" w14:textId="77777777" w:rsidR="00B06287" w:rsidRPr="00C55DB4" w:rsidRDefault="00B06287" w:rsidP="00820AD8"/>
    <w:p w14:paraId="697E0055" w14:textId="75EAD895" w:rsidR="00DC5D76" w:rsidRPr="00C55DB4" w:rsidRDefault="00DC5D76" w:rsidP="00E6621E">
      <w:pPr>
        <w:pStyle w:val="ListParagraph"/>
        <w:numPr>
          <w:ilvl w:val="1"/>
          <w:numId w:val="24"/>
        </w:numPr>
        <w:ind w:left="0" w:firstLine="0"/>
      </w:pPr>
      <w:r w:rsidRPr="00C55DB4">
        <w:t>Use the 100 µM stock</w:t>
      </w:r>
      <w:r w:rsidR="00C33E2D" w:rsidRPr="00C55DB4">
        <w:t xml:space="preserve">s </w:t>
      </w:r>
      <w:r w:rsidR="0098596A" w:rsidRPr="00C55DB4">
        <w:t xml:space="preserve">from step 2.8 </w:t>
      </w:r>
      <w:r w:rsidR="00C33E2D" w:rsidRPr="00C55DB4">
        <w:t xml:space="preserve">to </w:t>
      </w:r>
      <w:r w:rsidR="00D34657" w:rsidRPr="00C55DB4">
        <w:t>create 10 µM</w:t>
      </w:r>
      <w:r w:rsidR="00036F3D" w:rsidRPr="00C55DB4">
        <w:t xml:space="preserve"> working solutions. Many PCR kit protocols call for 10 µM solutions of primers</w:t>
      </w:r>
      <w:r w:rsidR="00F332A6" w:rsidRPr="00C55DB4">
        <w:t>.</w:t>
      </w:r>
    </w:p>
    <w:p w14:paraId="705D7101" w14:textId="77777777" w:rsidR="00A8076F" w:rsidRPr="00C55DB4" w:rsidRDefault="00A8076F" w:rsidP="00E6621E"/>
    <w:p w14:paraId="254A36FA" w14:textId="52BAA0D1" w:rsidR="00591AE6" w:rsidRPr="00C55DB4" w:rsidRDefault="006F441A" w:rsidP="00E6621E">
      <w:pPr>
        <w:pStyle w:val="ListParagraph"/>
        <w:numPr>
          <w:ilvl w:val="1"/>
          <w:numId w:val="24"/>
        </w:numPr>
        <w:ind w:left="0" w:firstLine="0"/>
        <w:rPr>
          <w:highlight w:val="yellow"/>
        </w:rPr>
      </w:pPr>
      <w:r w:rsidRPr="00C55DB4">
        <w:rPr>
          <w:highlight w:val="yellow"/>
        </w:rPr>
        <w:t>Program</w:t>
      </w:r>
      <w:r w:rsidR="00F54584" w:rsidRPr="00C55DB4">
        <w:rPr>
          <w:highlight w:val="yellow"/>
        </w:rPr>
        <w:t xml:space="preserve"> the</w:t>
      </w:r>
      <w:r w:rsidRPr="00C55DB4">
        <w:rPr>
          <w:highlight w:val="yellow"/>
        </w:rPr>
        <w:t xml:space="preserve"> </w:t>
      </w:r>
      <w:r w:rsidR="00075C4A" w:rsidRPr="00C55DB4">
        <w:rPr>
          <w:highlight w:val="yellow"/>
        </w:rPr>
        <w:t>thermal cycler</w:t>
      </w:r>
      <w:r w:rsidRPr="00C55DB4">
        <w:rPr>
          <w:highlight w:val="yellow"/>
        </w:rPr>
        <w:t xml:space="preserve"> to conduct the reaction according </w:t>
      </w:r>
      <w:r w:rsidR="00F53E60" w:rsidRPr="00C55DB4">
        <w:rPr>
          <w:highlight w:val="yellow"/>
        </w:rPr>
        <w:t xml:space="preserve">to </w:t>
      </w:r>
      <w:r w:rsidRPr="00C55DB4">
        <w:rPr>
          <w:highlight w:val="yellow"/>
        </w:rPr>
        <w:t xml:space="preserve">the kit manufacturer’s protocols. Different kits call for slightly </w:t>
      </w:r>
      <w:r w:rsidR="00FF6D57" w:rsidRPr="00C55DB4">
        <w:rPr>
          <w:highlight w:val="yellow"/>
        </w:rPr>
        <w:t>varied cycling parameters.</w:t>
      </w:r>
      <w:r w:rsidR="00F54584" w:rsidRPr="00C55DB4">
        <w:rPr>
          <w:highlight w:val="yellow"/>
        </w:rPr>
        <w:t xml:space="preserve"> For the kit listed in the </w:t>
      </w:r>
      <w:r w:rsidR="00AA0B7E" w:rsidRPr="00C55DB4">
        <w:rPr>
          <w:b/>
          <w:bCs/>
          <w:highlight w:val="yellow"/>
        </w:rPr>
        <w:t>Table of Materials</w:t>
      </w:r>
      <w:r w:rsidR="00F54584" w:rsidRPr="00C55DB4">
        <w:rPr>
          <w:highlight w:val="yellow"/>
        </w:rPr>
        <w:t xml:space="preserve">, the conditions are </w:t>
      </w:r>
      <w:r w:rsidR="008448DB" w:rsidRPr="00C55DB4">
        <w:rPr>
          <w:highlight w:val="yellow"/>
        </w:rPr>
        <w:t>94 °C for 30 s</w:t>
      </w:r>
      <w:r w:rsidR="00265264" w:rsidRPr="00C55DB4">
        <w:rPr>
          <w:highlight w:val="yellow"/>
        </w:rPr>
        <w:t xml:space="preserve"> of</w:t>
      </w:r>
      <w:r w:rsidR="000227EA" w:rsidRPr="00C55DB4">
        <w:rPr>
          <w:highlight w:val="yellow"/>
        </w:rPr>
        <w:t xml:space="preserve"> initial</w:t>
      </w:r>
      <w:r w:rsidR="00265264" w:rsidRPr="00C55DB4">
        <w:rPr>
          <w:highlight w:val="yellow"/>
        </w:rPr>
        <w:t xml:space="preserve"> denaturation</w:t>
      </w:r>
      <w:r w:rsidR="00001DDD" w:rsidRPr="00C55DB4">
        <w:rPr>
          <w:highlight w:val="yellow"/>
        </w:rPr>
        <w:t>;</w:t>
      </w:r>
      <w:r w:rsidR="00265264" w:rsidRPr="00C55DB4">
        <w:rPr>
          <w:highlight w:val="yellow"/>
        </w:rPr>
        <w:t xml:space="preserve"> 30 cycles of</w:t>
      </w:r>
      <w:r w:rsidR="000227EA" w:rsidRPr="00C55DB4">
        <w:rPr>
          <w:highlight w:val="yellow"/>
        </w:rPr>
        <w:t xml:space="preserve"> 94 °C</w:t>
      </w:r>
      <w:r w:rsidR="00001DDD" w:rsidRPr="00C55DB4">
        <w:rPr>
          <w:highlight w:val="yellow"/>
        </w:rPr>
        <w:t xml:space="preserve"> for 30 s</w:t>
      </w:r>
      <w:r w:rsidR="003519B9" w:rsidRPr="00C55DB4">
        <w:rPr>
          <w:highlight w:val="yellow"/>
        </w:rPr>
        <w:t xml:space="preserve"> of denaturing</w:t>
      </w:r>
      <w:r w:rsidR="00001DDD" w:rsidRPr="00C55DB4">
        <w:rPr>
          <w:highlight w:val="yellow"/>
        </w:rPr>
        <w:t xml:space="preserve">, </w:t>
      </w:r>
      <w:r w:rsidR="004A12C4" w:rsidRPr="00C55DB4">
        <w:rPr>
          <w:highlight w:val="yellow"/>
        </w:rPr>
        <w:t>4</w:t>
      </w:r>
      <w:r w:rsidR="00001DDD" w:rsidRPr="00C55DB4">
        <w:rPr>
          <w:highlight w:val="yellow"/>
        </w:rPr>
        <w:t xml:space="preserve">5 °C for </w:t>
      </w:r>
      <w:r w:rsidR="003519B9" w:rsidRPr="00C55DB4">
        <w:rPr>
          <w:highlight w:val="yellow"/>
        </w:rPr>
        <w:t>3</w:t>
      </w:r>
      <w:r w:rsidR="00001DDD" w:rsidRPr="00C55DB4">
        <w:rPr>
          <w:highlight w:val="yellow"/>
        </w:rPr>
        <w:t>0 s</w:t>
      </w:r>
      <w:r w:rsidR="00D041C7" w:rsidRPr="00C55DB4">
        <w:rPr>
          <w:highlight w:val="yellow"/>
        </w:rPr>
        <w:t xml:space="preserve"> of primer annealing</w:t>
      </w:r>
      <w:r w:rsidR="00001DDD" w:rsidRPr="00C55DB4">
        <w:rPr>
          <w:highlight w:val="yellow"/>
        </w:rPr>
        <w:t>,</w:t>
      </w:r>
      <w:r w:rsidR="00765C6B" w:rsidRPr="00C55DB4">
        <w:rPr>
          <w:highlight w:val="yellow"/>
        </w:rPr>
        <w:t xml:space="preserve"> and 68 °C</w:t>
      </w:r>
      <w:r w:rsidR="00D041C7" w:rsidRPr="00C55DB4">
        <w:rPr>
          <w:highlight w:val="yellow"/>
        </w:rPr>
        <w:t xml:space="preserve"> for 60 s of extension;</w:t>
      </w:r>
      <w:r w:rsidR="00F61524" w:rsidRPr="00C55DB4">
        <w:rPr>
          <w:highlight w:val="yellow"/>
        </w:rPr>
        <w:t xml:space="preserve"> with a final extension at 68 °C for</w:t>
      </w:r>
      <w:r w:rsidR="003627A6" w:rsidRPr="00C55DB4">
        <w:rPr>
          <w:highlight w:val="yellow"/>
        </w:rPr>
        <w:t xml:space="preserve"> 5</w:t>
      </w:r>
      <w:r w:rsidR="00F61524" w:rsidRPr="00C55DB4">
        <w:rPr>
          <w:highlight w:val="yellow"/>
        </w:rPr>
        <w:t xml:space="preserve"> min</w:t>
      </w:r>
      <w:r w:rsidR="003519B9" w:rsidRPr="00C55DB4">
        <w:rPr>
          <w:highlight w:val="yellow"/>
        </w:rPr>
        <w:t xml:space="preserve">; and </w:t>
      </w:r>
      <w:r w:rsidR="00475DEC" w:rsidRPr="00C55DB4">
        <w:rPr>
          <w:highlight w:val="yellow"/>
        </w:rPr>
        <w:t>finally,</w:t>
      </w:r>
      <w:r w:rsidR="003519B9" w:rsidRPr="00C55DB4">
        <w:rPr>
          <w:highlight w:val="yellow"/>
        </w:rPr>
        <w:t xml:space="preserve"> a 10 °C indefinite hold.</w:t>
      </w:r>
    </w:p>
    <w:p w14:paraId="4B5BB14F" w14:textId="77777777" w:rsidR="004C6545" w:rsidRPr="00C55DB4" w:rsidRDefault="004C6545" w:rsidP="00E6621E">
      <w:pPr>
        <w:rPr>
          <w:highlight w:val="yellow"/>
        </w:rPr>
      </w:pPr>
    </w:p>
    <w:p w14:paraId="067790F2" w14:textId="53A49534" w:rsidR="004C6545" w:rsidRPr="00C55DB4" w:rsidRDefault="009E3950" w:rsidP="00E6621E">
      <w:pPr>
        <w:pStyle w:val="ListParagraph"/>
        <w:numPr>
          <w:ilvl w:val="2"/>
          <w:numId w:val="24"/>
        </w:numPr>
        <w:ind w:left="0" w:firstLine="0"/>
      </w:pPr>
      <w:r w:rsidRPr="00C55DB4">
        <w:t xml:space="preserve">Ensure </w:t>
      </w:r>
      <w:r w:rsidR="00AA0B7E" w:rsidRPr="00C55DB4">
        <w:t>to</w:t>
      </w:r>
      <w:r w:rsidRPr="00C55DB4">
        <w:t xml:space="preserve"> select the correct </w:t>
      </w:r>
      <w:r w:rsidR="007E1EB3" w:rsidRPr="00C55DB4">
        <w:t>elongation</w:t>
      </w:r>
      <w:r w:rsidRPr="00C55DB4">
        <w:t xml:space="preserve"> time</w:t>
      </w:r>
      <w:r w:rsidR="00AA0B7E" w:rsidRPr="00C55DB4">
        <w:t xml:space="preserve"> (</w:t>
      </w:r>
      <w:r w:rsidR="007E1EB3" w:rsidRPr="00C55DB4">
        <w:t>variable depending on the length of the gene to be amplified</w:t>
      </w:r>
      <w:r w:rsidR="00AA0B7E" w:rsidRPr="00C55DB4">
        <w:t>)</w:t>
      </w:r>
      <w:r w:rsidR="007E1EB3" w:rsidRPr="00C55DB4">
        <w:t xml:space="preserve">. </w:t>
      </w:r>
      <w:r w:rsidR="00AA0B7E" w:rsidRPr="00C55DB4">
        <w:t>H</w:t>
      </w:r>
      <w:r w:rsidR="005E337C" w:rsidRPr="00C55DB4">
        <w:t>ave an elongation time of 1 min for every 1,000 bp.</w:t>
      </w:r>
    </w:p>
    <w:p w14:paraId="66474858" w14:textId="77777777" w:rsidR="0045099B" w:rsidRPr="00C55DB4" w:rsidRDefault="0045099B" w:rsidP="00E6621E"/>
    <w:p w14:paraId="774DE9C6" w14:textId="0C2CF97F" w:rsidR="0009645A" w:rsidRPr="00C55DB4" w:rsidRDefault="0009645A" w:rsidP="00E6621E">
      <w:pPr>
        <w:pStyle w:val="ListParagraph"/>
        <w:numPr>
          <w:ilvl w:val="2"/>
          <w:numId w:val="24"/>
        </w:numPr>
        <w:ind w:left="0" w:firstLine="0"/>
      </w:pPr>
      <w:r w:rsidRPr="00C55DB4">
        <w:t xml:space="preserve">Ensure </w:t>
      </w:r>
      <w:r w:rsidR="00AA0B7E" w:rsidRPr="00C55DB4">
        <w:t>to</w:t>
      </w:r>
      <w:r w:rsidRPr="00C55DB4">
        <w:t xml:space="preserve"> enter the correct annealing temperature for </w:t>
      </w:r>
      <w:r w:rsidR="002E79BA" w:rsidRPr="00C55DB4">
        <w:t>the</w:t>
      </w:r>
      <w:r w:rsidRPr="00C55DB4">
        <w:t xml:space="preserve"> primers.</w:t>
      </w:r>
      <w:r w:rsidR="007D6839" w:rsidRPr="00C55DB4">
        <w:t xml:space="preserve"> </w:t>
      </w:r>
      <w:r w:rsidR="00DD1F2F" w:rsidRPr="00C55DB4">
        <w:t xml:space="preserve">Use an online Tm calculator that </w:t>
      </w:r>
      <w:r w:rsidR="00F953C7" w:rsidRPr="00C55DB4">
        <w:t xml:space="preserve">uses </w:t>
      </w:r>
      <w:r w:rsidR="002E79BA" w:rsidRPr="00C55DB4">
        <w:t>both primers</w:t>
      </w:r>
      <w:r w:rsidR="00F953C7" w:rsidRPr="00C55DB4">
        <w:t xml:space="preserve"> as inputs to determine the best annealing temperature</w:t>
      </w:r>
      <w:r w:rsidR="007B7973" w:rsidRPr="00C55DB4">
        <w:rPr>
          <w:noProof/>
          <w:vertAlign w:val="superscript"/>
        </w:rPr>
        <w:t>58</w:t>
      </w:r>
      <w:r w:rsidR="00F953C7" w:rsidRPr="00C55DB4">
        <w:t>.</w:t>
      </w:r>
      <w:r w:rsidR="00961300" w:rsidRPr="00C55DB4">
        <w:t xml:space="preserve"> An annealing temperature of 45</w:t>
      </w:r>
      <w:r w:rsidR="00C2129B" w:rsidRPr="00C55DB4">
        <w:t xml:space="preserve"> °C is sufficient when using M13 primers.</w:t>
      </w:r>
    </w:p>
    <w:p w14:paraId="6D42024D" w14:textId="77777777" w:rsidR="0045099B" w:rsidRPr="00C55DB4" w:rsidRDefault="0045099B" w:rsidP="00E6621E"/>
    <w:p w14:paraId="378E8ECB" w14:textId="346C3D80" w:rsidR="00F953C7" w:rsidRPr="00C55DB4" w:rsidRDefault="002A1600" w:rsidP="00E6621E">
      <w:pPr>
        <w:pStyle w:val="ListParagraph"/>
        <w:numPr>
          <w:ilvl w:val="2"/>
          <w:numId w:val="24"/>
        </w:numPr>
        <w:ind w:left="0" w:firstLine="0"/>
      </w:pPr>
      <w:r w:rsidRPr="00C55DB4">
        <w:t xml:space="preserve">When determining the number of cycles, refer </w:t>
      </w:r>
      <w:r w:rsidR="00AA0B7E" w:rsidRPr="00C55DB4">
        <w:t xml:space="preserve">to </w:t>
      </w:r>
      <w:r w:rsidRPr="00C55DB4">
        <w:t xml:space="preserve">the manufacturer’s protocol, but 30 cycles </w:t>
      </w:r>
      <w:r w:rsidR="00FA5540" w:rsidRPr="00C55DB4">
        <w:t xml:space="preserve">will </w:t>
      </w:r>
      <w:r w:rsidR="00F54584" w:rsidRPr="00C55DB4">
        <w:t xml:space="preserve">most often </w:t>
      </w:r>
      <w:r w:rsidR="00FA5540" w:rsidRPr="00C55DB4">
        <w:t>result in sufficient amplification.</w:t>
      </w:r>
    </w:p>
    <w:p w14:paraId="5218E12C" w14:textId="77777777" w:rsidR="00A8076F" w:rsidRPr="00C55DB4" w:rsidRDefault="00A8076F" w:rsidP="00E6621E">
      <w:pPr>
        <w:rPr>
          <w:highlight w:val="yellow"/>
        </w:rPr>
      </w:pPr>
    </w:p>
    <w:p w14:paraId="76B282C0" w14:textId="6BFCC2E1" w:rsidR="00AB21FB" w:rsidRPr="00C55DB4" w:rsidRDefault="00065A38" w:rsidP="00E6621E">
      <w:pPr>
        <w:pStyle w:val="ListParagraph"/>
        <w:numPr>
          <w:ilvl w:val="1"/>
          <w:numId w:val="24"/>
        </w:numPr>
        <w:ind w:left="0" w:firstLine="0"/>
        <w:rPr>
          <w:highlight w:val="yellow"/>
        </w:rPr>
      </w:pPr>
      <w:r w:rsidRPr="00C55DB4">
        <w:rPr>
          <w:highlight w:val="yellow"/>
        </w:rPr>
        <w:t>If performing PCR, th</w:t>
      </w:r>
      <w:r w:rsidR="00374D24" w:rsidRPr="00C55DB4">
        <w:rPr>
          <w:highlight w:val="yellow"/>
        </w:rPr>
        <w:t>aw</w:t>
      </w:r>
      <w:r w:rsidR="00AB21FB" w:rsidRPr="00C55DB4">
        <w:rPr>
          <w:highlight w:val="yellow"/>
        </w:rPr>
        <w:t xml:space="preserve"> and vortex</w:t>
      </w:r>
      <w:r w:rsidR="00374D24" w:rsidRPr="00C55DB4">
        <w:rPr>
          <w:highlight w:val="yellow"/>
        </w:rPr>
        <w:t xml:space="preserve"> the dNTPs</w:t>
      </w:r>
      <w:r w:rsidR="00AA0B7E" w:rsidRPr="00C55DB4">
        <w:rPr>
          <w:highlight w:val="yellow"/>
        </w:rPr>
        <w:t>. Use the</w:t>
      </w:r>
      <w:r w:rsidR="00374D24" w:rsidRPr="00C55DB4">
        <w:rPr>
          <w:highlight w:val="yellow"/>
        </w:rPr>
        <w:t xml:space="preserve"> PCR buffer provided in the ki</w:t>
      </w:r>
      <w:r w:rsidR="00AB21FB" w:rsidRPr="00C55DB4">
        <w:rPr>
          <w:highlight w:val="yellow"/>
        </w:rPr>
        <w:t>t.</w:t>
      </w:r>
    </w:p>
    <w:p w14:paraId="3E39BF8C" w14:textId="77777777" w:rsidR="00ED1933" w:rsidRPr="00C55DB4" w:rsidRDefault="00ED1933" w:rsidP="00E6621E">
      <w:pPr>
        <w:rPr>
          <w:highlight w:val="yellow"/>
        </w:rPr>
      </w:pPr>
    </w:p>
    <w:p w14:paraId="66B844C4" w14:textId="06F1B98C" w:rsidR="00181E70" w:rsidRPr="00C55DB4" w:rsidRDefault="00181E70" w:rsidP="00E6621E">
      <w:pPr>
        <w:pStyle w:val="ListParagraph"/>
        <w:numPr>
          <w:ilvl w:val="1"/>
          <w:numId w:val="24"/>
        </w:numPr>
        <w:ind w:left="0" w:firstLine="0"/>
        <w:rPr>
          <w:highlight w:val="yellow"/>
        </w:rPr>
      </w:pPr>
      <w:r w:rsidRPr="00C55DB4">
        <w:rPr>
          <w:highlight w:val="yellow"/>
        </w:rPr>
        <w:t xml:space="preserve">In a single PCR tube, combine all the kit components </w:t>
      </w:r>
      <w:r w:rsidR="00D31AB5" w:rsidRPr="00C55DB4">
        <w:rPr>
          <w:highlight w:val="yellow"/>
        </w:rPr>
        <w:t>as directed in the manufacturer’s protocol. To ensure successful amplification, add 1 µ</w:t>
      </w:r>
      <w:r w:rsidR="00E15C87" w:rsidRPr="00C55DB4">
        <w:rPr>
          <w:highlight w:val="yellow"/>
        </w:rPr>
        <w:t xml:space="preserve">L of resuspended DNA </w:t>
      </w:r>
      <w:r w:rsidR="00783729" w:rsidRPr="00C55DB4">
        <w:rPr>
          <w:highlight w:val="yellow"/>
        </w:rPr>
        <w:t>stock (step 2.6).</w:t>
      </w:r>
    </w:p>
    <w:p w14:paraId="0BD91B1B" w14:textId="77777777" w:rsidR="00ED1933" w:rsidRPr="00C55DB4" w:rsidRDefault="00ED1933" w:rsidP="00E6621E">
      <w:pPr>
        <w:rPr>
          <w:highlight w:val="yellow"/>
        </w:rPr>
      </w:pPr>
    </w:p>
    <w:p w14:paraId="652DB51A" w14:textId="6F63A599" w:rsidR="00783729" w:rsidRPr="00C55DB4" w:rsidRDefault="00783729" w:rsidP="00E6621E">
      <w:pPr>
        <w:pStyle w:val="ListParagraph"/>
        <w:numPr>
          <w:ilvl w:val="1"/>
          <w:numId w:val="24"/>
        </w:numPr>
        <w:ind w:left="0" w:firstLine="0"/>
        <w:rPr>
          <w:highlight w:val="yellow"/>
        </w:rPr>
      </w:pPr>
      <w:r w:rsidRPr="00C55DB4">
        <w:rPr>
          <w:highlight w:val="yellow"/>
        </w:rPr>
        <w:t>Gently homogenize the mixture</w:t>
      </w:r>
      <w:r w:rsidR="009921A0" w:rsidRPr="00C55DB4">
        <w:rPr>
          <w:highlight w:val="yellow"/>
        </w:rPr>
        <w:t xml:space="preserve"> </w:t>
      </w:r>
      <w:r w:rsidR="007F091F" w:rsidRPr="00C55DB4">
        <w:rPr>
          <w:highlight w:val="yellow"/>
        </w:rPr>
        <w:t>by vortexing on medium setting for 5–</w:t>
      </w:r>
      <w:r w:rsidR="009921A0" w:rsidRPr="00C55DB4">
        <w:rPr>
          <w:highlight w:val="yellow"/>
        </w:rPr>
        <w:t>1</w:t>
      </w:r>
      <w:r w:rsidR="007F091F" w:rsidRPr="00C55DB4">
        <w:rPr>
          <w:highlight w:val="yellow"/>
        </w:rPr>
        <w:t xml:space="preserve">0 s. </w:t>
      </w:r>
      <w:r w:rsidR="009921A0" w:rsidRPr="00C55DB4">
        <w:rPr>
          <w:highlight w:val="yellow"/>
        </w:rPr>
        <w:t xml:space="preserve">Alternatively, </w:t>
      </w:r>
      <w:r w:rsidR="007F091F" w:rsidRPr="00C55DB4">
        <w:rPr>
          <w:highlight w:val="yellow"/>
        </w:rPr>
        <w:t>pipett</w:t>
      </w:r>
      <w:r w:rsidR="009921A0" w:rsidRPr="00C55DB4">
        <w:rPr>
          <w:highlight w:val="yellow"/>
        </w:rPr>
        <w:t>e</w:t>
      </w:r>
      <w:r w:rsidR="007F091F" w:rsidRPr="00C55DB4">
        <w:rPr>
          <w:highlight w:val="yellow"/>
        </w:rPr>
        <w:t xml:space="preserve"> half the volume up and down 10–20 times</w:t>
      </w:r>
      <w:r w:rsidR="009921A0" w:rsidRPr="00C55DB4">
        <w:rPr>
          <w:highlight w:val="yellow"/>
        </w:rPr>
        <w:t xml:space="preserve"> to vortex</w:t>
      </w:r>
      <w:r w:rsidR="007F091F" w:rsidRPr="00C55DB4">
        <w:rPr>
          <w:highlight w:val="yellow"/>
        </w:rPr>
        <w:t>.</w:t>
      </w:r>
    </w:p>
    <w:p w14:paraId="50D10427" w14:textId="77777777" w:rsidR="00ED1933" w:rsidRPr="00C55DB4" w:rsidRDefault="00ED1933" w:rsidP="00E6621E">
      <w:pPr>
        <w:rPr>
          <w:highlight w:val="yellow"/>
        </w:rPr>
      </w:pPr>
    </w:p>
    <w:p w14:paraId="60E7771E" w14:textId="41657226" w:rsidR="00FF6D57" w:rsidRPr="00C55DB4" w:rsidRDefault="00FF6D57" w:rsidP="00E6621E">
      <w:pPr>
        <w:pStyle w:val="ListParagraph"/>
        <w:numPr>
          <w:ilvl w:val="1"/>
          <w:numId w:val="24"/>
        </w:numPr>
        <w:ind w:left="0" w:firstLine="0"/>
        <w:rPr>
          <w:highlight w:val="yellow"/>
        </w:rPr>
      </w:pPr>
      <w:r w:rsidRPr="00C55DB4">
        <w:rPr>
          <w:highlight w:val="yellow"/>
        </w:rPr>
        <w:t>Perform the PCR reaction</w:t>
      </w:r>
      <w:r w:rsidR="00F53E60" w:rsidRPr="00C55DB4">
        <w:rPr>
          <w:highlight w:val="yellow"/>
        </w:rPr>
        <w:t>.</w:t>
      </w:r>
    </w:p>
    <w:p w14:paraId="4F236525" w14:textId="77777777" w:rsidR="00ED1933" w:rsidRPr="00C55DB4" w:rsidRDefault="00ED1933" w:rsidP="00E6621E">
      <w:pPr>
        <w:rPr>
          <w:highlight w:val="yellow"/>
        </w:rPr>
      </w:pPr>
    </w:p>
    <w:p w14:paraId="24040B98" w14:textId="6BD8E30F" w:rsidR="00174A1B" w:rsidRPr="00C55DB4" w:rsidRDefault="00174A1B" w:rsidP="00E6621E">
      <w:pPr>
        <w:pStyle w:val="ListParagraph"/>
        <w:numPr>
          <w:ilvl w:val="1"/>
          <w:numId w:val="24"/>
        </w:numPr>
        <w:ind w:left="0" w:firstLine="0"/>
      </w:pPr>
      <w:r w:rsidRPr="00C55DB4">
        <w:t xml:space="preserve">If the PCR protocol did not include a </w:t>
      </w:r>
      <w:r w:rsidR="0084528B" w:rsidRPr="00C55DB4">
        <w:t>final cooling step, allow the reaction to cool for 5 min at 10 °C before removing to drive condensation to the bottom of the tube.</w:t>
      </w:r>
    </w:p>
    <w:p w14:paraId="4C24BF14" w14:textId="77777777" w:rsidR="00ED1933" w:rsidRPr="00C55DB4" w:rsidRDefault="00ED1933" w:rsidP="00E6621E">
      <w:pPr>
        <w:rPr>
          <w:highlight w:val="yellow"/>
        </w:rPr>
      </w:pPr>
    </w:p>
    <w:p w14:paraId="27D4DAA0" w14:textId="3BC955C8" w:rsidR="0084528B" w:rsidRPr="00C55DB4" w:rsidRDefault="00B73B74" w:rsidP="00E6621E">
      <w:pPr>
        <w:pStyle w:val="ListParagraph"/>
        <w:numPr>
          <w:ilvl w:val="1"/>
          <w:numId w:val="24"/>
        </w:numPr>
        <w:ind w:left="0" w:firstLine="0"/>
        <w:rPr>
          <w:highlight w:val="yellow"/>
        </w:rPr>
      </w:pPr>
      <w:r w:rsidRPr="00C55DB4">
        <w:rPr>
          <w:highlight w:val="yellow"/>
        </w:rPr>
        <w:t>Purify the reaction using</w:t>
      </w:r>
      <w:r w:rsidR="0084528B" w:rsidRPr="00C55DB4">
        <w:rPr>
          <w:highlight w:val="yellow"/>
        </w:rPr>
        <w:t xml:space="preserve"> a PCR clean</w:t>
      </w:r>
      <w:r w:rsidRPr="00C55DB4">
        <w:rPr>
          <w:highlight w:val="yellow"/>
        </w:rPr>
        <w:t xml:space="preserve">-up </w:t>
      </w:r>
      <w:r w:rsidR="00CB4298" w:rsidRPr="00C55DB4">
        <w:rPr>
          <w:highlight w:val="yellow"/>
        </w:rPr>
        <w:t>kit following the vendor</w:t>
      </w:r>
      <w:r w:rsidR="00895120" w:rsidRPr="00C55DB4">
        <w:rPr>
          <w:highlight w:val="yellow"/>
        </w:rPr>
        <w:t>’</w:t>
      </w:r>
      <w:r w:rsidR="00CB4298" w:rsidRPr="00C55DB4">
        <w:rPr>
          <w:highlight w:val="yellow"/>
        </w:rPr>
        <w:t>s instructions</w:t>
      </w:r>
      <w:r w:rsidRPr="00C55DB4">
        <w:rPr>
          <w:highlight w:val="yellow"/>
        </w:rPr>
        <w:t>.</w:t>
      </w:r>
    </w:p>
    <w:p w14:paraId="2C14AA0C" w14:textId="77777777" w:rsidR="00CB4298" w:rsidRPr="00C55DB4" w:rsidRDefault="00CB4298" w:rsidP="00F15B61">
      <w:pPr>
        <w:rPr>
          <w:highlight w:val="yellow"/>
        </w:rPr>
      </w:pPr>
    </w:p>
    <w:p w14:paraId="3CF8F87C" w14:textId="693804FC" w:rsidR="00CB4298" w:rsidRPr="00C55DB4" w:rsidRDefault="00CB4298" w:rsidP="00CB4298">
      <w:pPr>
        <w:pStyle w:val="ListParagraph"/>
        <w:numPr>
          <w:ilvl w:val="2"/>
          <w:numId w:val="24"/>
        </w:numPr>
        <w:rPr>
          <w:highlight w:val="yellow"/>
        </w:rPr>
      </w:pPr>
      <w:r w:rsidRPr="00C55DB4">
        <w:rPr>
          <w:highlight w:val="yellow"/>
        </w:rPr>
        <w:t>In a 1.5 mL tube, add DNA binding buffer and PCR sample at a ratio of 5:1</w:t>
      </w:r>
      <w:r w:rsidR="00F15B61" w:rsidRPr="00C55DB4">
        <w:rPr>
          <w:highlight w:val="yellow"/>
        </w:rPr>
        <w:t>,</w:t>
      </w:r>
      <w:r w:rsidRPr="00C55DB4">
        <w:rPr>
          <w:highlight w:val="yellow"/>
        </w:rPr>
        <w:t xml:space="preserve"> respectively.</w:t>
      </w:r>
    </w:p>
    <w:p w14:paraId="659CCB29" w14:textId="77777777" w:rsidR="00CB4298" w:rsidRPr="00C55DB4" w:rsidRDefault="00CB4298" w:rsidP="00F15B61">
      <w:pPr>
        <w:rPr>
          <w:highlight w:val="yellow"/>
        </w:rPr>
      </w:pPr>
    </w:p>
    <w:p w14:paraId="6ABCEF6F" w14:textId="5237ADBE" w:rsidR="00CB4298" w:rsidRPr="00C55DB4" w:rsidRDefault="00AC3210" w:rsidP="00F15B61">
      <w:pPr>
        <w:rPr>
          <w:highlight w:val="yellow"/>
        </w:rPr>
      </w:pPr>
      <w:r w:rsidRPr="00C55DB4">
        <w:rPr>
          <w:highlight w:val="yellow"/>
        </w:rPr>
        <w:t>3.8.2.</w:t>
      </w:r>
      <w:r w:rsidRPr="00C55DB4">
        <w:rPr>
          <w:highlight w:val="yellow"/>
        </w:rPr>
        <w:tab/>
      </w:r>
      <w:r w:rsidR="00CB4298" w:rsidRPr="00C55DB4">
        <w:rPr>
          <w:highlight w:val="yellow"/>
        </w:rPr>
        <w:t>Transfer this mixture to the spin column and centrifuge at 16,000 x</w:t>
      </w:r>
      <w:r w:rsidR="00895120" w:rsidRPr="00C55DB4">
        <w:rPr>
          <w:highlight w:val="yellow"/>
        </w:rPr>
        <w:t xml:space="preserve"> </w:t>
      </w:r>
      <w:r w:rsidR="00CB4298" w:rsidRPr="00C55DB4">
        <w:rPr>
          <w:i/>
          <w:iCs/>
          <w:highlight w:val="yellow"/>
        </w:rPr>
        <w:t>g</w:t>
      </w:r>
      <w:r w:rsidR="00CB4298" w:rsidRPr="00C55DB4">
        <w:rPr>
          <w:highlight w:val="yellow"/>
        </w:rPr>
        <w:t xml:space="preserve"> for 1 min. Discard the flow-through.</w:t>
      </w:r>
    </w:p>
    <w:p w14:paraId="6D8DDF68" w14:textId="77777777" w:rsidR="00CB4298" w:rsidRPr="00C55DB4" w:rsidRDefault="00CB4298" w:rsidP="00F15B61">
      <w:pPr>
        <w:rPr>
          <w:highlight w:val="yellow"/>
        </w:rPr>
      </w:pPr>
    </w:p>
    <w:p w14:paraId="52F71CD5" w14:textId="70C9F6DC" w:rsidR="00CB4298" w:rsidRPr="00C55DB4" w:rsidRDefault="00AC3210" w:rsidP="00F15B61">
      <w:pPr>
        <w:rPr>
          <w:highlight w:val="yellow"/>
        </w:rPr>
      </w:pPr>
      <w:r w:rsidRPr="00C55DB4">
        <w:rPr>
          <w:highlight w:val="yellow"/>
        </w:rPr>
        <w:t>3.8.3.</w:t>
      </w:r>
      <w:r w:rsidRPr="00C55DB4">
        <w:rPr>
          <w:highlight w:val="yellow"/>
        </w:rPr>
        <w:tab/>
      </w:r>
      <w:r w:rsidR="00CB4298" w:rsidRPr="00C55DB4">
        <w:rPr>
          <w:highlight w:val="yellow"/>
        </w:rPr>
        <w:t>Add 200 μL of DNA wash buffer to the column and incubate at room temperature for 1 min.</w:t>
      </w:r>
    </w:p>
    <w:p w14:paraId="6B485CA3" w14:textId="77777777" w:rsidR="00CB4298" w:rsidRPr="00C55DB4" w:rsidRDefault="00CB4298" w:rsidP="00F15B61">
      <w:pPr>
        <w:rPr>
          <w:highlight w:val="yellow"/>
        </w:rPr>
      </w:pPr>
    </w:p>
    <w:p w14:paraId="0912D581" w14:textId="109439AE" w:rsidR="00CB4298" w:rsidRPr="00C55DB4" w:rsidRDefault="00AC3210" w:rsidP="00F15B61">
      <w:pPr>
        <w:rPr>
          <w:highlight w:val="yellow"/>
        </w:rPr>
      </w:pPr>
      <w:r w:rsidRPr="00C55DB4">
        <w:rPr>
          <w:highlight w:val="yellow"/>
        </w:rPr>
        <w:t>3.8.4.</w:t>
      </w:r>
      <w:r w:rsidRPr="00C55DB4">
        <w:rPr>
          <w:highlight w:val="yellow"/>
        </w:rPr>
        <w:tab/>
      </w:r>
      <w:r w:rsidR="00CB4298" w:rsidRPr="00C55DB4">
        <w:rPr>
          <w:highlight w:val="yellow"/>
        </w:rPr>
        <w:t>Centrifuge for 1 min at 16,000 x</w:t>
      </w:r>
      <w:r w:rsidRPr="00C55DB4">
        <w:rPr>
          <w:highlight w:val="yellow"/>
        </w:rPr>
        <w:t xml:space="preserve"> </w:t>
      </w:r>
      <w:r w:rsidR="00CB4298" w:rsidRPr="00C55DB4">
        <w:rPr>
          <w:i/>
          <w:iCs/>
          <w:highlight w:val="yellow"/>
        </w:rPr>
        <w:t>g</w:t>
      </w:r>
      <w:r w:rsidR="00CB4298" w:rsidRPr="00C55DB4">
        <w:rPr>
          <w:highlight w:val="yellow"/>
        </w:rPr>
        <w:t xml:space="preserve"> and discard the flow-through.</w:t>
      </w:r>
    </w:p>
    <w:p w14:paraId="334C0310" w14:textId="77777777" w:rsidR="00CB4298" w:rsidRPr="00C55DB4" w:rsidRDefault="00CB4298" w:rsidP="00F15B61">
      <w:pPr>
        <w:rPr>
          <w:highlight w:val="yellow"/>
        </w:rPr>
      </w:pPr>
    </w:p>
    <w:p w14:paraId="3773B8D0" w14:textId="06D260EF" w:rsidR="00CB4298" w:rsidRPr="00C55DB4" w:rsidRDefault="00E602D8" w:rsidP="00F15B61">
      <w:pPr>
        <w:rPr>
          <w:highlight w:val="yellow"/>
        </w:rPr>
      </w:pPr>
      <w:r w:rsidRPr="00C55DB4">
        <w:rPr>
          <w:highlight w:val="yellow"/>
        </w:rPr>
        <w:t>3.8.5.</w:t>
      </w:r>
      <w:r w:rsidRPr="00C55DB4">
        <w:rPr>
          <w:highlight w:val="yellow"/>
        </w:rPr>
        <w:tab/>
      </w:r>
      <w:r w:rsidR="00CB4298" w:rsidRPr="00C55DB4">
        <w:rPr>
          <w:highlight w:val="yellow"/>
        </w:rPr>
        <w:t>Repeat steps 2.8.3 and 2.8.4 without the 1 min incubation step.</w:t>
      </w:r>
    </w:p>
    <w:p w14:paraId="7657DB79" w14:textId="77777777" w:rsidR="00CB4298" w:rsidRPr="00C55DB4" w:rsidRDefault="00CB4298" w:rsidP="00F15B61">
      <w:pPr>
        <w:rPr>
          <w:highlight w:val="yellow"/>
        </w:rPr>
      </w:pPr>
    </w:p>
    <w:p w14:paraId="686CAA14" w14:textId="0C5823DB" w:rsidR="00CB4298" w:rsidRPr="00C55DB4" w:rsidRDefault="00E602D8" w:rsidP="00F15B61">
      <w:pPr>
        <w:rPr>
          <w:highlight w:val="yellow"/>
        </w:rPr>
      </w:pPr>
      <w:r w:rsidRPr="00C55DB4">
        <w:rPr>
          <w:highlight w:val="yellow"/>
        </w:rPr>
        <w:t>3.8.6.</w:t>
      </w:r>
      <w:r w:rsidRPr="00C55DB4">
        <w:rPr>
          <w:highlight w:val="yellow"/>
        </w:rPr>
        <w:tab/>
      </w:r>
      <w:r w:rsidR="00CB4298" w:rsidRPr="00C55DB4">
        <w:rPr>
          <w:highlight w:val="yellow"/>
        </w:rPr>
        <w:t>Centrifuge for an additional 1–2 min at 16,000 x</w:t>
      </w:r>
      <w:r w:rsidR="00AC3210" w:rsidRPr="00C55DB4">
        <w:rPr>
          <w:highlight w:val="yellow"/>
        </w:rPr>
        <w:t xml:space="preserve"> </w:t>
      </w:r>
      <w:r w:rsidR="00CB4298" w:rsidRPr="00C55DB4">
        <w:rPr>
          <w:i/>
          <w:iCs/>
          <w:highlight w:val="yellow"/>
        </w:rPr>
        <w:t>g</w:t>
      </w:r>
      <w:r w:rsidR="00CB4298" w:rsidRPr="00C55DB4">
        <w:rPr>
          <w:highlight w:val="yellow"/>
        </w:rPr>
        <w:t xml:space="preserve"> to remove any remaining buffer.</w:t>
      </w:r>
    </w:p>
    <w:p w14:paraId="352F8E84" w14:textId="77777777" w:rsidR="00CB4298" w:rsidRPr="00C55DB4" w:rsidRDefault="00CB4298" w:rsidP="00CB4298">
      <w:pPr>
        <w:rPr>
          <w:highlight w:val="yellow"/>
        </w:rPr>
      </w:pPr>
    </w:p>
    <w:p w14:paraId="7586795A" w14:textId="04E23B44" w:rsidR="00CB4298" w:rsidRPr="00C55DB4" w:rsidRDefault="00E602D8" w:rsidP="00F15B61">
      <w:pPr>
        <w:rPr>
          <w:highlight w:val="yellow"/>
        </w:rPr>
      </w:pPr>
      <w:r w:rsidRPr="00C55DB4">
        <w:rPr>
          <w:highlight w:val="yellow"/>
        </w:rPr>
        <w:t>3.8.7.</w:t>
      </w:r>
      <w:r w:rsidRPr="00C55DB4">
        <w:rPr>
          <w:highlight w:val="yellow"/>
        </w:rPr>
        <w:tab/>
      </w:r>
      <w:r w:rsidR="00CB4298" w:rsidRPr="00C55DB4">
        <w:rPr>
          <w:highlight w:val="yellow"/>
        </w:rPr>
        <w:t>Elute the DNA in 46 μL of ddH</w:t>
      </w:r>
      <w:r w:rsidR="00CB4298" w:rsidRPr="00C55DB4">
        <w:rPr>
          <w:highlight w:val="yellow"/>
          <w:vertAlign w:val="subscript"/>
        </w:rPr>
        <w:t>2</w:t>
      </w:r>
      <w:r w:rsidR="00CB4298" w:rsidRPr="00C55DB4">
        <w:rPr>
          <w:highlight w:val="yellow"/>
        </w:rPr>
        <w:t>O.</w:t>
      </w:r>
    </w:p>
    <w:p w14:paraId="65B94997" w14:textId="77777777" w:rsidR="00ED1933" w:rsidRPr="00C55DB4" w:rsidRDefault="00ED1933" w:rsidP="00E6621E">
      <w:pPr>
        <w:rPr>
          <w:highlight w:val="yellow"/>
        </w:rPr>
      </w:pPr>
    </w:p>
    <w:p w14:paraId="0858ACB6" w14:textId="000E0042" w:rsidR="00B73B74" w:rsidRPr="00C55DB4" w:rsidRDefault="00E602D8" w:rsidP="00F15B61">
      <w:pPr>
        <w:pStyle w:val="ListParagraph"/>
        <w:ind w:left="0"/>
        <w:rPr>
          <w:highlight w:val="yellow"/>
        </w:rPr>
      </w:pPr>
      <w:r w:rsidRPr="00C55DB4">
        <w:rPr>
          <w:highlight w:val="yellow"/>
        </w:rPr>
        <w:t>3.9.</w:t>
      </w:r>
      <w:r w:rsidRPr="00C55DB4">
        <w:rPr>
          <w:highlight w:val="yellow"/>
        </w:rPr>
        <w:tab/>
      </w:r>
      <w:r w:rsidR="00B73B74" w:rsidRPr="00C55DB4">
        <w:rPr>
          <w:highlight w:val="yellow"/>
        </w:rPr>
        <w:t xml:space="preserve">Quantify the </w:t>
      </w:r>
      <w:r w:rsidR="000334D7" w:rsidRPr="00C55DB4">
        <w:rPr>
          <w:highlight w:val="yellow"/>
        </w:rPr>
        <w:t>purified DNA</w:t>
      </w:r>
      <w:r w:rsidR="007F091F" w:rsidRPr="00C55DB4">
        <w:rPr>
          <w:highlight w:val="yellow"/>
        </w:rPr>
        <w:t xml:space="preserve"> using a spectrophotometer</w:t>
      </w:r>
      <w:r w:rsidR="000334D7" w:rsidRPr="00C55DB4">
        <w:rPr>
          <w:highlight w:val="yellow"/>
        </w:rPr>
        <w:t>.</w:t>
      </w:r>
    </w:p>
    <w:p w14:paraId="0427A223" w14:textId="77777777" w:rsidR="00ED1933" w:rsidRPr="00C55DB4" w:rsidRDefault="00ED1933" w:rsidP="00E6621E">
      <w:pPr>
        <w:rPr>
          <w:highlight w:val="yellow"/>
        </w:rPr>
      </w:pPr>
    </w:p>
    <w:p w14:paraId="211A551A" w14:textId="23683EF5" w:rsidR="000334D7" w:rsidRPr="00C55DB4" w:rsidRDefault="00E602D8" w:rsidP="00F15B61">
      <w:pPr>
        <w:pStyle w:val="ListParagraph"/>
        <w:ind w:left="0"/>
      </w:pPr>
      <w:r w:rsidRPr="00C55DB4">
        <w:t>3.10.</w:t>
      </w:r>
      <w:r w:rsidRPr="00C55DB4">
        <w:tab/>
      </w:r>
      <w:r w:rsidR="000334D7" w:rsidRPr="00C55DB4">
        <w:t>Store</w:t>
      </w:r>
      <w:r w:rsidR="00AA0B7E" w:rsidRPr="00C55DB4">
        <w:t xml:space="preserve"> the purified DNA</w:t>
      </w:r>
      <w:r w:rsidR="000334D7" w:rsidRPr="00C55DB4">
        <w:t xml:space="preserve"> at -20 °C or proceed to the next step.</w:t>
      </w:r>
    </w:p>
    <w:p w14:paraId="06EEF252" w14:textId="77777777" w:rsidR="00E531FB" w:rsidRPr="00C55DB4" w:rsidRDefault="00E531FB" w:rsidP="00E531FB"/>
    <w:p w14:paraId="17D2DB47" w14:textId="0F5F5943" w:rsidR="00E531FB" w:rsidRPr="00C55DB4" w:rsidRDefault="00A650E5" w:rsidP="00F15B61">
      <w:pPr>
        <w:pStyle w:val="Heading2"/>
        <w:rPr>
          <w:color w:val="auto"/>
          <w:highlight w:val="yellow"/>
        </w:rPr>
      </w:pPr>
      <w:r w:rsidRPr="00C55DB4">
        <w:rPr>
          <w:color w:val="auto"/>
          <w:highlight w:val="yellow"/>
        </w:rPr>
        <w:t>4.</w:t>
      </w:r>
      <w:r w:rsidRPr="00C55DB4">
        <w:rPr>
          <w:color w:val="auto"/>
          <w:highlight w:val="yellow"/>
        </w:rPr>
        <w:tab/>
      </w:r>
      <w:r w:rsidR="00E531FB" w:rsidRPr="00C55DB4">
        <w:rPr>
          <w:color w:val="auto"/>
          <w:highlight w:val="yellow"/>
        </w:rPr>
        <w:t xml:space="preserve">Digestion and </w:t>
      </w:r>
      <w:r w:rsidR="00AA0B7E" w:rsidRPr="00C55DB4">
        <w:rPr>
          <w:color w:val="auto"/>
          <w:highlight w:val="yellow"/>
        </w:rPr>
        <w:t>circularizatio</w:t>
      </w:r>
      <w:r w:rsidR="00E531FB" w:rsidRPr="00C55DB4">
        <w:rPr>
          <w:color w:val="auto"/>
          <w:highlight w:val="yellow"/>
        </w:rPr>
        <w:t>n</w:t>
      </w:r>
    </w:p>
    <w:p w14:paraId="3B98F527" w14:textId="77777777" w:rsidR="00977F51" w:rsidRPr="00C55DB4" w:rsidRDefault="00977F51" w:rsidP="00E6621E"/>
    <w:p w14:paraId="0F330212" w14:textId="57E1D936" w:rsidR="00E531FB" w:rsidRPr="00C55DB4" w:rsidRDefault="00977F51" w:rsidP="00E531FB">
      <w:r w:rsidRPr="00C55DB4">
        <w:t xml:space="preserve">NOTE: </w:t>
      </w:r>
      <w:r w:rsidR="00E531FB" w:rsidRPr="00C55DB4">
        <w:t xml:space="preserve">Further amplification can be achieved by circularizing the DNA followed by RCA. </w:t>
      </w:r>
      <w:r w:rsidR="00AA0B7E" w:rsidRPr="00C55DB4">
        <w:t xml:space="preserve">Digest the DNA to </w:t>
      </w:r>
      <w:r w:rsidR="00E531FB" w:rsidRPr="00C55DB4">
        <w:t>prepare the template for circularization. This will remove the primer sequences and create sticky ends at both the 5’ and 3’ ends of the template.</w:t>
      </w:r>
      <w:r w:rsidR="00AA0B7E" w:rsidRPr="00C55DB4">
        <w:t xml:space="preserve"> Reattach</w:t>
      </w:r>
      <w:r w:rsidR="00E531FB" w:rsidRPr="00C55DB4">
        <w:t xml:space="preserve"> </w:t>
      </w:r>
      <w:r w:rsidR="00AA0B7E" w:rsidRPr="00C55DB4">
        <w:t xml:space="preserve">these </w:t>
      </w:r>
      <w:r w:rsidR="00E531FB" w:rsidRPr="00C55DB4">
        <w:t xml:space="preserve">ends </w:t>
      </w:r>
      <w:r w:rsidR="00F73499" w:rsidRPr="00C55DB4">
        <w:t>via ligation reaction.</w:t>
      </w:r>
    </w:p>
    <w:p w14:paraId="63899B6D" w14:textId="77777777" w:rsidR="00F73499" w:rsidRPr="00C55DB4" w:rsidRDefault="00F73499" w:rsidP="00E531FB"/>
    <w:p w14:paraId="5D584F5C" w14:textId="4431B089" w:rsidR="00BF11A7" w:rsidRPr="00C55DB4" w:rsidRDefault="00E602D8" w:rsidP="00F15B61">
      <w:pPr>
        <w:pStyle w:val="ListParagraph"/>
        <w:ind w:left="0"/>
        <w:rPr>
          <w:highlight w:val="yellow"/>
        </w:rPr>
      </w:pPr>
      <w:r w:rsidRPr="00C55DB4">
        <w:rPr>
          <w:highlight w:val="yellow"/>
        </w:rPr>
        <w:t>4.1.</w:t>
      </w:r>
      <w:r w:rsidRPr="00C55DB4">
        <w:rPr>
          <w:highlight w:val="yellow"/>
        </w:rPr>
        <w:tab/>
      </w:r>
      <w:r w:rsidR="004705FE" w:rsidRPr="00C55DB4">
        <w:rPr>
          <w:highlight w:val="yellow"/>
        </w:rPr>
        <w:t xml:space="preserve">In a PCR tube, </w:t>
      </w:r>
      <w:r w:rsidR="00212488" w:rsidRPr="00C55DB4">
        <w:rPr>
          <w:highlight w:val="yellow"/>
        </w:rPr>
        <w:t>combine</w:t>
      </w:r>
      <w:r w:rsidR="006B27D7" w:rsidRPr="00C55DB4">
        <w:rPr>
          <w:highlight w:val="yellow"/>
        </w:rPr>
        <w:t xml:space="preserve"> 5 µL of the necessary buffer</w:t>
      </w:r>
      <w:r w:rsidR="00212488" w:rsidRPr="00C55DB4">
        <w:rPr>
          <w:highlight w:val="yellow"/>
        </w:rPr>
        <w:t xml:space="preserve">, </w:t>
      </w:r>
      <w:r w:rsidR="00807FEF" w:rsidRPr="00C55DB4">
        <w:rPr>
          <w:highlight w:val="yellow"/>
        </w:rPr>
        <w:t>20 U of HindIII</w:t>
      </w:r>
      <w:r w:rsidR="00212488" w:rsidRPr="00C55DB4">
        <w:rPr>
          <w:highlight w:val="yellow"/>
        </w:rPr>
        <w:t xml:space="preserve">, and 45 µL of </w:t>
      </w:r>
      <w:r w:rsidR="00AA0B7E" w:rsidRPr="00C55DB4">
        <w:rPr>
          <w:highlight w:val="yellow"/>
        </w:rPr>
        <w:t xml:space="preserve">the </w:t>
      </w:r>
      <w:r w:rsidR="006B27D7" w:rsidRPr="00C55DB4">
        <w:rPr>
          <w:highlight w:val="yellow"/>
        </w:rPr>
        <w:t xml:space="preserve">purified DNA from step </w:t>
      </w:r>
      <w:r w:rsidR="00212488" w:rsidRPr="00C55DB4">
        <w:rPr>
          <w:highlight w:val="yellow"/>
        </w:rPr>
        <w:t>3.8</w:t>
      </w:r>
      <w:r w:rsidR="00807FEF" w:rsidRPr="00C55DB4">
        <w:rPr>
          <w:highlight w:val="yellow"/>
        </w:rPr>
        <w:t>.</w:t>
      </w:r>
    </w:p>
    <w:p w14:paraId="33DD11C2" w14:textId="77777777" w:rsidR="00622BE4" w:rsidRPr="00C55DB4" w:rsidRDefault="00622BE4" w:rsidP="00E6621E">
      <w:pPr>
        <w:rPr>
          <w:highlight w:val="yellow"/>
        </w:rPr>
      </w:pPr>
    </w:p>
    <w:p w14:paraId="0067FE30" w14:textId="6193B57E" w:rsidR="008B0B7F" w:rsidRPr="00C55DB4" w:rsidRDefault="00E602D8" w:rsidP="00F15B61">
      <w:pPr>
        <w:pStyle w:val="ListParagraph"/>
        <w:ind w:left="0"/>
        <w:rPr>
          <w:highlight w:val="yellow"/>
        </w:rPr>
      </w:pPr>
      <w:r w:rsidRPr="00C55DB4">
        <w:rPr>
          <w:highlight w:val="yellow"/>
        </w:rPr>
        <w:lastRenderedPageBreak/>
        <w:t>4.2.</w:t>
      </w:r>
      <w:r w:rsidRPr="00C55DB4">
        <w:rPr>
          <w:highlight w:val="yellow"/>
        </w:rPr>
        <w:tab/>
      </w:r>
      <w:r w:rsidR="008B0B7F" w:rsidRPr="00C55DB4">
        <w:rPr>
          <w:highlight w:val="yellow"/>
        </w:rPr>
        <w:t>Gently homogenize this mixture with a pipette.</w:t>
      </w:r>
    </w:p>
    <w:p w14:paraId="4436A839" w14:textId="77777777" w:rsidR="00622BE4" w:rsidRPr="00C55DB4" w:rsidRDefault="00622BE4" w:rsidP="00E6621E">
      <w:pPr>
        <w:rPr>
          <w:highlight w:val="yellow"/>
        </w:rPr>
      </w:pPr>
    </w:p>
    <w:p w14:paraId="38F7C6A3" w14:textId="1820D550" w:rsidR="004705FE" w:rsidRPr="00C55DB4" w:rsidRDefault="00A650E5" w:rsidP="00F15B61">
      <w:pPr>
        <w:pStyle w:val="ListParagraph"/>
        <w:ind w:left="0"/>
        <w:rPr>
          <w:highlight w:val="yellow"/>
        </w:rPr>
      </w:pPr>
      <w:r w:rsidRPr="00C55DB4">
        <w:rPr>
          <w:highlight w:val="yellow"/>
        </w:rPr>
        <w:t>4.3.</w:t>
      </w:r>
      <w:r w:rsidRPr="00C55DB4">
        <w:rPr>
          <w:highlight w:val="yellow"/>
        </w:rPr>
        <w:tab/>
      </w:r>
      <w:r w:rsidR="008B0B7F" w:rsidRPr="00C55DB4">
        <w:rPr>
          <w:highlight w:val="yellow"/>
        </w:rPr>
        <w:t>Incubate th</w:t>
      </w:r>
      <w:r w:rsidR="00AA0B7E" w:rsidRPr="00C55DB4">
        <w:rPr>
          <w:highlight w:val="yellow"/>
        </w:rPr>
        <w:t>e</w:t>
      </w:r>
      <w:r w:rsidR="008B0B7F" w:rsidRPr="00C55DB4">
        <w:rPr>
          <w:highlight w:val="yellow"/>
        </w:rPr>
        <w:t xml:space="preserve"> mixture</w:t>
      </w:r>
      <w:r w:rsidR="004705FE" w:rsidRPr="00C55DB4">
        <w:rPr>
          <w:highlight w:val="yellow"/>
        </w:rPr>
        <w:t xml:space="preserve"> in a thermal cycler for 15 min at 37</w:t>
      </w:r>
      <w:r w:rsidR="00961300" w:rsidRPr="00C55DB4">
        <w:rPr>
          <w:highlight w:val="yellow"/>
        </w:rPr>
        <w:t xml:space="preserve"> </w:t>
      </w:r>
      <w:r w:rsidR="004705FE" w:rsidRPr="00C55DB4">
        <w:rPr>
          <w:highlight w:val="yellow"/>
        </w:rPr>
        <w:t>°C.</w:t>
      </w:r>
    </w:p>
    <w:p w14:paraId="4DFD50AE" w14:textId="77777777" w:rsidR="00622BE4" w:rsidRPr="00C55DB4" w:rsidRDefault="00622BE4" w:rsidP="00E6621E">
      <w:pPr>
        <w:rPr>
          <w:highlight w:val="yellow"/>
        </w:rPr>
      </w:pPr>
    </w:p>
    <w:p w14:paraId="02D264A0" w14:textId="1B652EE3" w:rsidR="008B0B7F" w:rsidRPr="00C55DB4" w:rsidRDefault="00FB64B1" w:rsidP="00F15B61">
      <w:pPr>
        <w:pStyle w:val="ListParagraph"/>
        <w:ind w:left="0"/>
        <w:rPr>
          <w:highlight w:val="yellow"/>
        </w:rPr>
      </w:pPr>
      <w:r w:rsidRPr="00C55DB4">
        <w:rPr>
          <w:highlight w:val="yellow"/>
        </w:rPr>
        <w:t>4.4.</w:t>
      </w:r>
      <w:r w:rsidRPr="00C55DB4">
        <w:rPr>
          <w:highlight w:val="yellow"/>
        </w:rPr>
        <w:tab/>
      </w:r>
      <w:r w:rsidR="004705FE" w:rsidRPr="00C55DB4">
        <w:rPr>
          <w:highlight w:val="yellow"/>
        </w:rPr>
        <w:t>Heat inactivate HindIII by incubating for 20 min at 80 °C.</w:t>
      </w:r>
    </w:p>
    <w:p w14:paraId="5D7D099C" w14:textId="77777777" w:rsidR="00622BE4" w:rsidRPr="00C55DB4" w:rsidRDefault="00622BE4" w:rsidP="00E6621E">
      <w:pPr>
        <w:rPr>
          <w:highlight w:val="yellow"/>
        </w:rPr>
      </w:pPr>
    </w:p>
    <w:p w14:paraId="0202DA68" w14:textId="5C7993CB" w:rsidR="006E1D5B" w:rsidRPr="00C55DB4" w:rsidRDefault="00FB64B1" w:rsidP="00F15B61">
      <w:pPr>
        <w:pStyle w:val="ListParagraph"/>
        <w:ind w:left="0"/>
      </w:pPr>
      <w:r w:rsidRPr="00C55DB4">
        <w:t>4.5.</w:t>
      </w:r>
      <w:r w:rsidRPr="00C55DB4">
        <w:tab/>
      </w:r>
      <w:r w:rsidR="006E1D5B" w:rsidRPr="00C55DB4">
        <w:t>Allow the reaction to cool to 10 °C</w:t>
      </w:r>
      <w:r w:rsidR="008229E6" w:rsidRPr="00C55DB4">
        <w:t xml:space="preserve"> before removing to drive condensation to the bottom of the tube.</w:t>
      </w:r>
    </w:p>
    <w:p w14:paraId="0F84686D" w14:textId="77777777" w:rsidR="00622BE4" w:rsidRPr="00C55DB4" w:rsidRDefault="00622BE4" w:rsidP="00E6621E">
      <w:pPr>
        <w:rPr>
          <w:highlight w:val="yellow"/>
        </w:rPr>
      </w:pPr>
    </w:p>
    <w:p w14:paraId="21FBE188" w14:textId="6DDC6961" w:rsidR="008229E6" w:rsidRPr="00C55DB4" w:rsidRDefault="00FB64B1" w:rsidP="00F15B61">
      <w:pPr>
        <w:pStyle w:val="ListParagraph"/>
        <w:ind w:left="0"/>
        <w:rPr>
          <w:highlight w:val="yellow"/>
        </w:rPr>
      </w:pPr>
      <w:r w:rsidRPr="00C55DB4">
        <w:rPr>
          <w:highlight w:val="yellow"/>
        </w:rPr>
        <w:t>4.6.</w:t>
      </w:r>
      <w:r w:rsidRPr="00C55DB4">
        <w:rPr>
          <w:highlight w:val="yellow"/>
        </w:rPr>
        <w:tab/>
      </w:r>
      <w:r w:rsidR="0081194D" w:rsidRPr="00C55DB4">
        <w:rPr>
          <w:highlight w:val="yellow"/>
        </w:rPr>
        <w:t>Add 5 μL of T4 ligase buffer and 800 U of T4 ligase to the newly digested DNA.</w:t>
      </w:r>
    </w:p>
    <w:p w14:paraId="73C947BC" w14:textId="77777777" w:rsidR="002F49B8" w:rsidRPr="00C55DB4" w:rsidRDefault="002F49B8" w:rsidP="00E6621E">
      <w:pPr>
        <w:rPr>
          <w:highlight w:val="yellow"/>
        </w:rPr>
      </w:pPr>
    </w:p>
    <w:p w14:paraId="342BF0E6" w14:textId="2C64488D" w:rsidR="0081194D" w:rsidRPr="00C55DB4" w:rsidRDefault="006119B2" w:rsidP="00F15B61">
      <w:pPr>
        <w:pStyle w:val="ListParagraph"/>
        <w:ind w:left="0"/>
      </w:pPr>
      <w:r w:rsidRPr="00C55DB4">
        <w:t>4.6.1.</w:t>
      </w:r>
      <w:r w:rsidRPr="00C55DB4">
        <w:tab/>
      </w:r>
      <w:r w:rsidR="00AA0B7E" w:rsidRPr="00C55DB4">
        <w:t xml:space="preserve">Use </w:t>
      </w:r>
      <w:r w:rsidR="00527D8D" w:rsidRPr="00C55DB4">
        <w:t>T7 ligase</w:t>
      </w:r>
      <w:r w:rsidR="00AA0B7E" w:rsidRPr="00C55DB4">
        <w:t xml:space="preserve">, </w:t>
      </w:r>
      <w:r w:rsidR="00527D8D" w:rsidRPr="00C55DB4">
        <w:t>if desired.</w:t>
      </w:r>
    </w:p>
    <w:p w14:paraId="68308B25" w14:textId="77777777" w:rsidR="002F49B8" w:rsidRPr="00C55DB4" w:rsidRDefault="002F49B8" w:rsidP="00E6621E">
      <w:pPr>
        <w:rPr>
          <w:highlight w:val="yellow"/>
        </w:rPr>
      </w:pPr>
    </w:p>
    <w:p w14:paraId="2C65FDF1" w14:textId="4995489F" w:rsidR="00C526AF" w:rsidRPr="00C55DB4" w:rsidRDefault="006119B2" w:rsidP="00F15B61">
      <w:pPr>
        <w:pStyle w:val="ListParagraph"/>
        <w:ind w:left="0"/>
        <w:rPr>
          <w:highlight w:val="yellow"/>
        </w:rPr>
      </w:pPr>
      <w:r w:rsidRPr="00C55DB4">
        <w:rPr>
          <w:highlight w:val="yellow"/>
        </w:rPr>
        <w:t>4.7.</w:t>
      </w:r>
      <w:r w:rsidRPr="00C55DB4">
        <w:rPr>
          <w:highlight w:val="yellow"/>
        </w:rPr>
        <w:tab/>
      </w:r>
      <w:r w:rsidR="00C526AF" w:rsidRPr="00C55DB4">
        <w:rPr>
          <w:highlight w:val="yellow"/>
        </w:rPr>
        <w:t>Gently homogenize this mixture with a pipette.</w:t>
      </w:r>
    </w:p>
    <w:p w14:paraId="0F992B17" w14:textId="77777777" w:rsidR="002F49B8" w:rsidRPr="00C55DB4" w:rsidRDefault="002F49B8" w:rsidP="00E6621E">
      <w:pPr>
        <w:rPr>
          <w:highlight w:val="yellow"/>
        </w:rPr>
      </w:pPr>
    </w:p>
    <w:p w14:paraId="057C3ACA" w14:textId="29D75E3E" w:rsidR="00C526AF" w:rsidRPr="00C55DB4" w:rsidRDefault="006119B2" w:rsidP="00F15B61">
      <w:pPr>
        <w:pStyle w:val="ListParagraph"/>
        <w:ind w:left="0"/>
        <w:rPr>
          <w:highlight w:val="yellow"/>
        </w:rPr>
      </w:pPr>
      <w:r w:rsidRPr="00C55DB4">
        <w:rPr>
          <w:highlight w:val="yellow"/>
        </w:rPr>
        <w:t>4.8.</w:t>
      </w:r>
      <w:r w:rsidRPr="00C55DB4">
        <w:rPr>
          <w:highlight w:val="yellow"/>
        </w:rPr>
        <w:tab/>
      </w:r>
      <w:r w:rsidR="00C526AF" w:rsidRPr="00C55DB4">
        <w:rPr>
          <w:highlight w:val="yellow"/>
        </w:rPr>
        <w:t xml:space="preserve">Incubate the mixture for 1 </w:t>
      </w:r>
      <w:r w:rsidR="00B25B08" w:rsidRPr="00C55DB4">
        <w:rPr>
          <w:highlight w:val="yellow"/>
        </w:rPr>
        <w:t>h</w:t>
      </w:r>
      <w:r w:rsidR="00C526AF" w:rsidRPr="00C55DB4">
        <w:rPr>
          <w:highlight w:val="yellow"/>
        </w:rPr>
        <w:t xml:space="preserve"> at 25 °C to perform the circularization reaction.</w:t>
      </w:r>
    </w:p>
    <w:p w14:paraId="004664EB" w14:textId="77777777" w:rsidR="00E24598" w:rsidRPr="00C55DB4" w:rsidRDefault="00E24598" w:rsidP="00E6621E">
      <w:pPr>
        <w:rPr>
          <w:highlight w:val="yellow"/>
        </w:rPr>
      </w:pPr>
    </w:p>
    <w:p w14:paraId="55A438B9" w14:textId="1E400159" w:rsidR="009544FA" w:rsidRPr="00C55DB4" w:rsidRDefault="006119B2" w:rsidP="00F15B61">
      <w:pPr>
        <w:pStyle w:val="ListParagraph"/>
        <w:ind w:left="0"/>
        <w:rPr>
          <w:highlight w:val="yellow"/>
        </w:rPr>
      </w:pPr>
      <w:r w:rsidRPr="00C55DB4">
        <w:rPr>
          <w:highlight w:val="yellow"/>
        </w:rPr>
        <w:t>4.9.</w:t>
      </w:r>
      <w:r w:rsidRPr="00C55DB4">
        <w:rPr>
          <w:highlight w:val="yellow"/>
        </w:rPr>
        <w:tab/>
      </w:r>
      <w:r w:rsidR="004D1676" w:rsidRPr="00C55DB4">
        <w:rPr>
          <w:highlight w:val="yellow"/>
        </w:rPr>
        <w:t xml:space="preserve">Purify the reaction </w:t>
      </w:r>
      <w:r w:rsidR="006F1599" w:rsidRPr="00C55DB4">
        <w:rPr>
          <w:highlight w:val="yellow"/>
        </w:rPr>
        <w:t>using a PCR clean-up kit</w:t>
      </w:r>
      <w:r w:rsidR="009544FA" w:rsidRPr="00C55DB4">
        <w:rPr>
          <w:highlight w:val="yellow"/>
        </w:rPr>
        <w:t xml:space="preserve"> following </w:t>
      </w:r>
      <w:r w:rsidR="00895120" w:rsidRPr="00C55DB4">
        <w:rPr>
          <w:highlight w:val="yellow"/>
        </w:rPr>
        <w:t xml:space="preserve">the </w:t>
      </w:r>
      <w:r w:rsidR="009544FA" w:rsidRPr="00C55DB4">
        <w:rPr>
          <w:highlight w:val="yellow"/>
        </w:rPr>
        <w:t>vendor’s instructions.</w:t>
      </w:r>
      <w:r w:rsidR="00CB4298" w:rsidRPr="00C55DB4">
        <w:rPr>
          <w:highlight w:val="yellow"/>
        </w:rPr>
        <w:t xml:space="preserve"> Use the same protocol detail in step 3.8.</w:t>
      </w:r>
    </w:p>
    <w:p w14:paraId="6ECC7437" w14:textId="77777777" w:rsidR="00E24598" w:rsidRPr="00C55DB4" w:rsidRDefault="00E24598" w:rsidP="00E6621E">
      <w:pPr>
        <w:rPr>
          <w:highlight w:val="yellow"/>
        </w:rPr>
      </w:pPr>
    </w:p>
    <w:p w14:paraId="6BED6625" w14:textId="7C5FFAC9" w:rsidR="00BB66B5" w:rsidRPr="00C55DB4" w:rsidRDefault="006119B2" w:rsidP="00F15B61">
      <w:pPr>
        <w:pStyle w:val="ListParagraph"/>
        <w:ind w:left="0"/>
        <w:rPr>
          <w:highlight w:val="yellow"/>
        </w:rPr>
      </w:pPr>
      <w:r w:rsidRPr="00C55DB4">
        <w:rPr>
          <w:highlight w:val="yellow"/>
        </w:rPr>
        <w:t>4.10.</w:t>
      </w:r>
      <w:r w:rsidRPr="00C55DB4">
        <w:rPr>
          <w:highlight w:val="yellow"/>
        </w:rPr>
        <w:tab/>
      </w:r>
      <w:r w:rsidR="006F1599" w:rsidRPr="00C55DB4">
        <w:rPr>
          <w:highlight w:val="yellow"/>
        </w:rPr>
        <w:t>Quantify the DNA</w:t>
      </w:r>
      <w:r w:rsidR="002F6496" w:rsidRPr="00C55DB4">
        <w:rPr>
          <w:highlight w:val="yellow"/>
        </w:rPr>
        <w:t xml:space="preserve"> using a spectrophotometer</w:t>
      </w:r>
      <w:r w:rsidR="006F1599" w:rsidRPr="00C55DB4">
        <w:rPr>
          <w:highlight w:val="yellow"/>
        </w:rPr>
        <w:t xml:space="preserve">. </w:t>
      </w:r>
      <w:r w:rsidR="00AA0B7E" w:rsidRPr="00C55DB4">
        <w:rPr>
          <w:highlight w:val="yellow"/>
        </w:rPr>
        <w:t>The e</w:t>
      </w:r>
      <w:r w:rsidR="006F1599" w:rsidRPr="00C55DB4">
        <w:rPr>
          <w:highlight w:val="yellow"/>
        </w:rPr>
        <w:t>xpected values</w:t>
      </w:r>
      <w:r w:rsidR="00CF2728" w:rsidRPr="00C55DB4">
        <w:rPr>
          <w:highlight w:val="yellow"/>
        </w:rPr>
        <w:t xml:space="preserve"> are ~20 ng/μL.</w:t>
      </w:r>
    </w:p>
    <w:p w14:paraId="2C381615" w14:textId="77777777" w:rsidR="00E24598" w:rsidRPr="00C55DB4" w:rsidRDefault="00E24598" w:rsidP="00E6621E">
      <w:pPr>
        <w:rPr>
          <w:highlight w:val="yellow"/>
        </w:rPr>
      </w:pPr>
    </w:p>
    <w:p w14:paraId="4E40F996" w14:textId="2D2B0867" w:rsidR="00CF2728" w:rsidRPr="00C55DB4" w:rsidRDefault="006119B2" w:rsidP="00F15B61">
      <w:pPr>
        <w:pStyle w:val="ListParagraph"/>
        <w:ind w:left="0"/>
      </w:pPr>
      <w:r w:rsidRPr="00C55DB4">
        <w:t>4.11.</w:t>
      </w:r>
      <w:r w:rsidRPr="00C55DB4">
        <w:tab/>
      </w:r>
      <w:r w:rsidR="00CF2728" w:rsidRPr="00C55DB4">
        <w:t xml:space="preserve">Store at -20 </w:t>
      </w:r>
      <w:r w:rsidR="004D1257" w:rsidRPr="00C55DB4">
        <w:t xml:space="preserve">°C </w:t>
      </w:r>
      <w:r w:rsidR="00CF2728" w:rsidRPr="00C55DB4">
        <w:t xml:space="preserve">or </w:t>
      </w:r>
      <w:r w:rsidR="004D1257" w:rsidRPr="00C55DB4">
        <w:t>proceed to the next step.</w:t>
      </w:r>
    </w:p>
    <w:p w14:paraId="3488DE2D" w14:textId="77777777" w:rsidR="00E531FB" w:rsidRPr="00C55DB4" w:rsidRDefault="00E531FB" w:rsidP="00E531FB"/>
    <w:p w14:paraId="01C02DEE" w14:textId="21A4BC49" w:rsidR="00E531FB" w:rsidRPr="00C55DB4" w:rsidRDefault="006119B2" w:rsidP="00F15B61">
      <w:pPr>
        <w:pStyle w:val="Heading2"/>
        <w:rPr>
          <w:color w:val="auto"/>
          <w:highlight w:val="yellow"/>
        </w:rPr>
      </w:pPr>
      <w:r w:rsidRPr="00C55DB4">
        <w:rPr>
          <w:color w:val="auto"/>
          <w:highlight w:val="yellow"/>
        </w:rPr>
        <w:t>5.</w:t>
      </w:r>
      <w:r w:rsidRPr="00C55DB4">
        <w:rPr>
          <w:color w:val="auto"/>
          <w:highlight w:val="yellow"/>
        </w:rPr>
        <w:tab/>
      </w:r>
      <w:r w:rsidR="00E531FB" w:rsidRPr="00C55DB4">
        <w:rPr>
          <w:color w:val="auto"/>
          <w:highlight w:val="yellow"/>
        </w:rPr>
        <w:t xml:space="preserve">Isothermal </w:t>
      </w:r>
      <w:r w:rsidR="00AA0B7E" w:rsidRPr="00C55DB4">
        <w:rPr>
          <w:color w:val="auto"/>
          <w:highlight w:val="yellow"/>
        </w:rPr>
        <w:t>rolling circle amplification</w:t>
      </w:r>
    </w:p>
    <w:p w14:paraId="5042C1EC" w14:textId="77777777" w:rsidR="00977F51" w:rsidRPr="00C55DB4" w:rsidRDefault="00977F51" w:rsidP="00E6621E"/>
    <w:p w14:paraId="44AEC52C" w14:textId="188068AF" w:rsidR="00E531FB" w:rsidRPr="00C55DB4" w:rsidRDefault="00977F51" w:rsidP="00E531FB">
      <w:r w:rsidRPr="00C55DB4">
        <w:t>NOTE:</w:t>
      </w:r>
      <w:r w:rsidR="00AA0B7E" w:rsidRPr="00C55DB4">
        <w:t xml:space="preserve"> The </w:t>
      </w:r>
      <w:r w:rsidR="00E531FB" w:rsidRPr="00C55DB4">
        <w:t xml:space="preserve">Rolling circle amplification (RCA) can be performed using a commercial kit or with individually purchased components. Following the manufacturer’s protocol will ensure a successful amplification. Kits typically contain a sample buffer, reaction buffer, and strand displacing polymerase, such as φ29 polymerase. </w:t>
      </w:r>
      <w:r w:rsidR="00CB7F6B" w:rsidRPr="00C55DB4">
        <w:t xml:space="preserve">Multiple reaction tubes </w:t>
      </w:r>
      <w:r w:rsidR="00DF437A" w:rsidRPr="00C55DB4">
        <w:t>can be combined</w:t>
      </w:r>
      <w:r w:rsidR="00E531FB" w:rsidRPr="00C55DB4">
        <w:t xml:space="preserve"> to produce </w:t>
      </w:r>
      <w:r w:rsidR="00F54584" w:rsidRPr="00C55DB4">
        <w:t xml:space="preserve">a large amount of </w:t>
      </w:r>
      <w:r w:rsidR="00E531FB" w:rsidRPr="00C55DB4">
        <w:t>DNA for cell-free expression</w:t>
      </w:r>
      <w:r w:rsidR="00F54584" w:rsidRPr="00C55DB4">
        <w:t xml:space="preserve"> (</w:t>
      </w:r>
      <w:r w:rsidR="00E6400B" w:rsidRPr="00C55DB4">
        <w:t>4</w:t>
      </w:r>
      <w:r w:rsidR="00F54584" w:rsidRPr="00C55DB4">
        <w:t xml:space="preserve"> μg </w:t>
      </w:r>
      <w:r w:rsidR="009C0E53" w:rsidRPr="00C55DB4">
        <w:t xml:space="preserve">from </w:t>
      </w:r>
      <w:r w:rsidR="009B0194" w:rsidRPr="00C55DB4">
        <w:t>20 pg of starting material</w:t>
      </w:r>
      <w:r w:rsidR="00F54584" w:rsidRPr="00C55DB4">
        <w:t>)</w:t>
      </w:r>
      <w:r w:rsidR="00E531FB" w:rsidRPr="00C55DB4">
        <w:t xml:space="preserve">. </w:t>
      </w:r>
      <w:r w:rsidR="00DF437A" w:rsidRPr="00C55DB4">
        <w:t>The</w:t>
      </w:r>
      <w:r w:rsidR="00E531FB" w:rsidRPr="00C55DB4">
        <w:t xml:space="preserve"> following protocol </w:t>
      </w:r>
      <w:r w:rsidR="00F54584" w:rsidRPr="00C55DB4">
        <w:t>works efficiently</w:t>
      </w:r>
      <w:r w:rsidR="00AC3210" w:rsidRPr="00C55DB4">
        <w:t>.</w:t>
      </w:r>
    </w:p>
    <w:p w14:paraId="2EE3AD9C" w14:textId="77777777" w:rsidR="00BC3737" w:rsidRPr="00C55DB4" w:rsidRDefault="00BC3737" w:rsidP="00E531FB"/>
    <w:p w14:paraId="143FB60B" w14:textId="113CC1A4" w:rsidR="00AA0B7E" w:rsidRPr="00C55DB4" w:rsidRDefault="006119B2" w:rsidP="00F15B61">
      <w:pPr>
        <w:pStyle w:val="ListParagraph"/>
        <w:ind w:left="0"/>
        <w:rPr>
          <w:highlight w:val="yellow"/>
        </w:rPr>
      </w:pPr>
      <w:r w:rsidRPr="00C55DB4">
        <w:rPr>
          <w:highlight w:val="yellow"/>
        </w:rPr>
        <w:t>5.1.</w:t>
      </w:r>
      <w:r w:rsidRPr="00C55DB4">
        <w:rPr>
          <w:highlight w:val="yellow"/>
        </w:rPr>
        <w:tab/>
      </w:r>
      <w:r w:rsidR="00E531FB" w:rsidRPr="00C55DB4">
        <w:rPr>
          <w:highlight w:val="yellow"/>
        </w:rPr>
        <w:t>In a single tube, combine 20 μL</w:t>
      </w:r>
      <w:r w:rsidR="00AA0B7E" w:rsidRPr="00C55DB4">
        <w:rPr>
          <w:highlight w:val="yellow"/>
        </w:rPr>
        <w:t xml:space="preserve"> of the</w:t>
      </w:r>
      <w:r w:rsidR="00E531FB" w:rsidRPr="00C55DB4">
        <w:rPr>
          <w:highlight w:val="yellow"/>
        </w:rPr>
        <w:t xml:space="preserve"> sample buffer, 20 μL</w:t>
      </w:r>
      <w:r w:rsidR="00AA0B7E" w:rsidRPr="00C55DB4">
        <w:rPr>
          <w:highlight w:val="yellow"/>
        </w:rPr>
        <w:t xml:space="preserve"> of the</w:t>
      </w:r>
      <w:r w:rsidR="00E531FB" w:rsidRPr="00C55DB4">
        <w:rPr>
          <w:highlight w:val="yellow"/>
        </w:rPr>
        <w:t xml:space="preserve"> reaction buffer, 0.8 μL </w:t>
      </w:r>
      <w:r w:rsidR="00AA0B7E" w:rsidRPr="00C55DB4">
        <w:rPr>
          <w:highlight w:val="yellow"/>
        </w:rPr>
        <w:t xml:space="preserve">of the </w:t>
      </w:r>
      <w:r w:rsidR="00E531FB" w:rsidRPr="00C55DB4">
        <w:rPr>
          <w:highlight w:val="yellow"/>
        </w:rPr>
        <w:t>enzyme, and 1 μL</w:t>
      </w:r>
      <w:r w:rsidR="00AA0B7E" w:rsidRPr="00C55DB4">
        <w:rPr>
          <w:highlight w:val="yellow"/>
        </w:rPr>
        <w:t xml:space="preserve"> of the</w:t>
      </w:r>
      <w:r w:rsidR="00E531FB" w:rsidRPr="00C55DB4">
        <w:rPr>
          <w:highlight w:val="yellow"/>
        </w:rPr>
        <w:t xml:space="preserve"> </w:t>
      </w:r>
      <w:r w:rsidR="00F54584" w:rsidRPr="00C55DB4">
        <w:rPr>
          <w:highlight w:val="yellow"/>
        </w:rPr>
        <w:t>circular expression template (CET) from step 4</w:t>
      </w:r>
      <w:r w:rsidR="00387B6A" w:rsidRPr="00C55DB4">
        <w:rPr>
          <w:highlight w:val="yellow"/>
        </w:rPr>
        <w:t>.9</w:t>
      </w:r>
      <w:r w:rsidR="00E531FB" w:rsidRPr="00C55DB4">
        <w:rPr>
          <w:highlight w:val="yellow"/>
        </w:rPr>
        <w:t>.</w:t>
      </w:r>
    </w:p>
    <w:p w14:paraId="54467AC9" w14:textId="77777777" w:rsidR="00AA0B7E" w:rsidRPr="00C55DB4" w:rsidRDefault="00AA0B7E" w:rsidP="00AA0B7E">
      <w:pPr>
        <w:pStyle w:val="ListParagraph"/>
        <w:ind w:left="0"/>
        <w:rPr>
          <w:highlight w:val="yellow"/>
        </w:rPr>
      </w:pPr>
    </w:p>
    <w:p w14:paraId="45640D8A" w14:textId="62DD6FAA" w:rsidR="00E531FB" w:rsidRPr="00C55DB4" w:rsidRDefault="00AA0B7E" w:rsidP="00E6621E">
      <w:pPr>
        <w:pStyle w:val="ListParagraph"/>
        <w:ind w:left="0"/>
        <w:rPr>
          <w:highlight w:val="yellow"/>
        </w:rPr>
      </w:pPr>
      <w:r w:rsidRPr="00C55DB4">
        <w:rPr>
          <w:highlight w:val="yellow"/>
        </w:rPr>
        <w:t xml:space="preserve">NOTE: </w:t>
      </w:r>
      <w:r w:rsidR="00DF63AE" w:rsidRPr="00C55DB4">
        <w:rPr>
          <w:highlight w:val="yellow"/>
        </w:rPr>
        <w:t>T</w:t>
      </w:r>
      <w:r w:rsidR="00E531FB" w:rsidRPr="00C55DB4">
        <w:rPr>
          <w:highlight w:val="yellow"/>
        </w:rPr>
        <w:t xml:space="preserve">his will have a total DNA mass of </w:t>
      </w:r>
      <w:r w:rsidR="009B0194" w:rsidRPr="00C55DB4">
        <w:rPr>
          <w:highlight w:val="yellow"/>
        </w:rPr>
        <w:t>~</w:t>
      </w:r>
      <w:r w:rsidR="00E531FB" w:rsidRPr="00C55DB4">
        <w:rPr>
          <w:highlight w:val="yellow"/>
        </w:rPr>
        <w:t>20 ng</w:t>
      </w:r>
      <w:r w:rsidRPr="00C55DB4">
        <w:rPr>
          <w:highlight w:val="yellow"/>
        </w:rPr>
        <w:t>,</w:t>
      </w:r>
      <w:r w:rsidR="00E531FB" w:rsidRPr="00C55DB4">
        <w:rPr>
          <w:highlight w:val="yellow"/>
        </w:rPr>
        <w:t xml:space="preserve"> but RCA can work with picogram amounts</w:t>
      </w:r>
      <w:r w:rsidR="00F54584" w:rsidRPr="00C55DB4">
        <w:rPr>
          <w:highlight w:val="yellow"/>
        </w:rPr>
        <w:t xml:space="preserve">, thus </w:t>
      </w:r>
      <w:r w:rsidRPr="00C55DB4">
        <w:rPr>
          <w:highlight w:val="yellow"/>
        </w:rPr>
        <w:t>allowing the dilution of</w:t>
      </w:r>
      <w:r w:rsidR="00F54584" w:rsidRPr="00C55DB4">
        <w:rPr>
          <w:highlight w:val="yellow"/>
        </w:rPr>
        <w:t xml:space="preserve"> the CET and extreme enzymatic amplification if there is a significant need </w:t>
      </w:r>
      <w:r w:rsidRPr="00C55DB4">
        <w:rPr>
          <w:highlight w:val="yellow"/>
        </w:rPr>
        <w:t>for</w:t>
      </w:r>
      <w:r w:rsidR="00F54584" w:rsidRPr="00C55DB4">
        <w:rPr>
          <w:highlight w:val="yellow"/>
        </w:rPr>
        <w:t xml:space="preserve"> material in the high throughput screening</w:t>
      </w:r>
      <w:r w:rsidR="00E531FB" w:rsidRPr="00C55DB4">
        <w:rPr>
          <w:highlight w:val="yellow"/>
        </w:rPr>
        <w:t>.</w:t>
      </w:r>
    </w:p>
    <w:p w14:paraId="56FFEA94" w14:textId="77777777" w:rsidR="00607B94" w:rsidRPr="00C55DB4" w:rsidRDefault="00607B94" w:rsidP="00E6621E">
      <w:pPr>
        <w:rPr>
          <w:highlight w:val="yellow"/>
        </w:rPr>
      </w:pPr>
    </w:p>
    <w:p w14:paraId="2A684D43" w14:textId="38E9B735" w:rsidR="00E531FB" w:rsidRPr="00C55DB4" w:rsidRDefault="006119B2" w:rsidP="00F15B61">
      <w:pPr>
        <w:pStyle w:val="ListParagraph"/>
        <w:ind w:left="0"/>
        <w:rPr>
          <w:highlight w:val="yellow"/>
        </w:rPr>
      </w:pPr>
      <w:r w:rsidRPr="00C55DB4">
        <w:rPr>
          <w:highlight w:val="yellow"/>
        </w:rPr>
        <w:t>5.2.</w:t>
      </w:r>
      <w:r w:rsidRPr="00C55DB4">
        <w:rPr>
          <w:highlight w:val="yellow"/>
        </w:rPr>
        <w:tab/>
      </w:r>
      <w:r w:rsidR="00E531FB" w:rsidRPr="00C55DB4">
        <w:rPr>
          <w:highlight w:val="yellow"/>
        </w:rPr>
        <w:t>Homogenize the mixture with a pipe</w:t>
      </w:r>
      <w:r w:rsidR="00E40FCF" w:rsidRPr="00C55DB4">
        <w:rPr>
          <w:highlight w:val="yellow"/>
        </w:rPr>
        <w:t>t</w:t>
      </w:r>
      <w:r w:rsidR="00E531FB" w:rsidRPr="00C55DB4">
        <w:rPr>
          <w:highlight w:val="yellow"/>
        </w:rPr>
        <w:t>t</w:t>
      </w:r>
      <w:r w:rsidR="00E40FCF" w:rsidRPr="00C55DB4">
        <w:rPr>
          <w:highlight w:val="yellow"/>
        </w:rPr>
        <w:t>e</w:t>
      </w:r>
      <w:r w:rsidR="00E531FB" w:rsidRPr="00C55DB4">
        <w:rPr>
          <w:highlight w:val="yellow"/>
        </w:rPr>
        <w:t xml:space="preserve"> and aliquot 10 μL</w:t>
      </w:r>
      <w:r w:rsidR="00AA0B7E" w:rsidRPr="00C55DB4">
        <w:rPr>
          <w:highlight w:val="yellow"/>
        </w:rPr>
        <w:t xml:space="preserve"> of the mixture</w:t>
      </w:r>
      <w:r w:rsidR="00E531FB" w:rsidRPr="00C55DB4">
        <w:rPr>
          <w:highlight w:val="yellow"/>
        </w:rPr>
        <w:t xml:space="preserve"> into </w:t>
      </w:r>
      <w:r w:rsidR="00AA0B7E" w:rsidRPr="00C55DB4">
        <w:rPr>
          <w:highlight w:val="yellow"/>
        </w:rPr>
        <w:t xml:space="preserve">four </w:t>
      </w:r>
      <w:r w:rsidR="00E531FB" w:rsidRPr="00C55DB4">
        <w:rPr>
          <w:highlight w:val="yellow"/>
        </w:rPr>
        <w:t>separate tubes.</w:t>
      </w:r>
    </w:p>
    <w:p w14:paraId="709E25BF" w14:textId="77777777" w:rsidR="00A0552E" w:rsidRPr="00C55DB4" w:rsidRDefault="00A0552E" w:rsidP="00E6621E">
      <w:pPr>
        <w:rPr>
          <w:highlight w:val="yellow"/>
        </w:rPr>
      </w:pPr>
    </w:p>
    <w:p w14:paraId="7E68CCEA" w14:textId="7BD2EF8E" w:rsidR="00E531FB" w:rsidRPr="00C55DB4" w:rsidRDefault="006119B2" w:rsidP="00F15B61">
      <w:pPr>
        <w:pStyle w:val="ListParagraph"/>
        <w:ind w:left="0"/>
        <w:rPr>
          <w:highlight w:val="yellow"/>
        </w:rPr>
      </w:pPr>
      <w:r w:rsidRPr="00C55DB4">
        <w:rPr>
          <w:highlight w:val="yellow"/>
        </w:rPr>
        <w:t>5.3.</w:t>
      </w:r>
      <w:r w:rsidRPr="00C55DB4">
        <w:rPr>
          <w:highlight w:val="yellow"/>
        </w:rPr>
        <w:tab/>
      </w:r>
      <w:r w:rsidR="00E531FB" w:rsidRPr="00C55DB4">
        <w:rPr>
          <w:highlight w:val="yellow"/>
        </w:rPr>
        <w:t>Incubate at 30 °C for 4</w:t>
      </w:r>
      <w:r w:rsidR="00AA0B7E" w:rsidRPr="00C55DB4">
        <w:rPr>
          <w:highlight w:val="yellow"/>
        </w:rPr>
        <w:t>–</w:t>
      </w:r>
      <w:r w:rsidR="00E531FB" w:rsidRPr="00C55DB4">
        <w:rPr>
          <w:highlight w:val="yellow"/>
        </w:rPr>
        <w:t xml:space="preserve">18 </w:t>
      </w:r>
      <w:r w:rsidR="00AA0B7E" w:rsidRPr="00C55DB4">
        <w:rPr>
          <w:highlight w:val="yellow"/>
        </w:rPr>
        <w:t>h</w:t>
      </w:r>
      <w:r w:rsidR="00E531FB" w:rsidRPr="00C55DB4">
        <w:rPr>
          <w:highlight w:val="yellow"/>
        </w:rPr>
        <w:t>.</w:t>
      </w:r>
    </w:p>
    <w:p w14:paraId="44145E0B" w14:textId="77777777" w:rsidR="005E60E1" w:rsidRPr="00C55DB4" w:rsidRDefault="005E60E1" w:rsidP="00E6621E">
      <w:pPr>
        <w:rPr>
          <w:highlight w:val="yellow"/>
        </w:rPr>
      </w:pPr>
    </w:p>
    <w:p w14:paraId="3AB994D6" w14:textId="6411CAB6" w:rsidR="00AA0B7E" w:rsidRPr="00C55DB4" w:rsidRDefault="006119B2" w:rsidP="00F15B61">
      <w:pPr>
        <w:pStyle w:val="ListParagraph"/>
        <w:ind w:left="0"/>
        <w:rPr>
          <w:highlight w:val="yellow"/>
        </w:rPr>
      </w:pPr>
      <w:r w:rsidRPr="00C55DB4">
        <w:rPr>
          <w:highlight w:val="yellow"/>
        </w:rPr>
        <w:t>5.4.</w:t>
      </w:r>
      <w:r w:rsidRPr="00C55DB4">
        <w:rPr>
          <w:highlight w:val="yellow"/>
        </w:rPr>
        <w:tab/>
      </w:r>
      <w:r w:rsidR="00E531FB" w:rsidRPr="00C55DB4">
        <w:rPr>
          <w:highlight w:val="yellow"/>
        </w:rPr>
        <w:t>Heat inactivate the enzyme by incubating at 65 °C for 10 min</w:t>
      </w:r>
      <w:r w:rsidR="00AA0B7E" w:rsidRPr="00C55DB4">
        <w:rPr>
          <w:highlight w:val="yellow"/>
        </w:rPr>
        <w:t>.</w:t>
      </w:r>
      <w:r w:rsidR="00D44ECB" w:rsidRPr="00C55DB4">
        <w:rPr>
          <w:highlight w:val="yellow"/>
        </w:rPr>
        <w:t xml:space="preserve"> </w:t>
      </w:r>
      <w:r w:rsidR="00AA0B7E" w:rsidRPr="00C55DB4">
        <w:rPr>
          <w:highlight w:val="yellow"/>
        </w:rPr>
        <w:t>R</w:t>
      </w:r>
      <w:r w:rsidR="00D44ECB" w:rsidRPr="00C55DB4">
        <w:rPr>
          <w:highlight w:val="yellow"/>
        </w:rPr>
        <w:t>educe the temperature</w:t>
      </w:r>
      <w:r w:rsidR="00AA0B7E" w:rsidRPr="00C55DB4">
        <w:rPr>
          <w:highlight w:val="yellow"/>
        </w:rPr>
        <w:t xml:space="preserve"> to 12 °C for 5 min</w:t>
      </w:r>
      <w:r w:rsidR="00D44ECB" w:rsidRPr="00C55DB4">
        <w:rPr>
          <w:highlight w:val="yellow"/>
        </w:rPr>
        <w:t xml:space="preserve"> </w:t>
      </w:r>
      <w:r w:rsidR="00EB2CF3" w:rsidRPr="00C55DB4">
        <w:rPr>
          <w:highlight w:val="yellow"/>
        </w:rPr>
        <w:t xml:space="preserve">to </w:t>
      </w:r>
      <w:r w:rsidR="00894B8D" w:rsidRPr="00C55DB4">
        <w:rPr>
          <w:highlight w:val="yellow"/>
        </w:rPr>
        <w:t>encourage condensation at the bottom of the tube.</w:t>
      </w:r>
    </w:p>
    <w:p w14:paraId="10419D5B" w14:textId="77777777" w:rsidR="00AA0B7E" w:rsidRPr="00C55DB4" w:rsidRDefault="00AA0B7E" w:rsidP="00F15B61">
      <w:pPr>
        <w:rPr>
          <w:highlight w:val="yellow"/>
        </w:rPr>
      </w:pPr>
    </w:p>
    <w:p w14:paraId="731769CA" w14:textId="6413A650" w:rsidR="00E531FB" w:rsidRPr="00C55DB4" w:rsidRDefault="00AA0B7E" w:rsidP="00E6621E">
      <w:pPr>
        <w:pStyle w:val="ListParagraph"/>
        <w:ind w:left="0"/>
        <w:rPr>
          <w:highlight w:val="yellow"/>
        </w:rPr>
      </w:pPr>
      <w:r w:rsidRPr="00C55DB4">
        <w:rPr>
          <w:highlight w:val="yellow"/>
        </w:rPr>
        <w:t xml:space="preserve">NOTE: </w:t>
      </w:r>
      <w:r w:rsidR="00D9037C" w:rsidRPr="00C55DB4">
        <w:rPr>
          <w:highlight w:val="yellow"/>
        </w:rPr>
        <w:t>It’s easiest to combine all temperature steps in a</w:t>
      </w:r>
      <w:r w:rsidR="005E60E1" w:rsidRPr="00C55DB4">
        <w:rPr>
          <w:highlight w:val="yellow"/>
        </w:rPr>
        <w:t>n automated</w:t>
      </w:r>
      <w:r w:rsidR="00D9037C" w:rsidRPr="00C55DB4">
        <w:rPr>
          <w:highlight w:val="yellow"/>
        </w:rPr>
        <w:t xml:space="preserve"> protocol on </w:t>
      </w:r>
      <w:r w:rsidR="002E79BA" w:rsidRPr="00C55DB4">
        <w:rPr>
          <w:highlight w:val="yellow"/>
        </w:rPr>
        <w:t>a</w:t>
      </w:r>
      <w:r w:rsidR="00092933" w:rsidRPr="00C55DB4">
        <w:rPr>
          <w:highlight w:val="yellow"/>
        </w:rPr>
        <w:t xml:space="preserve"> thermal cycler</w:t>
      </w:r>
      <w:r w:rsidR="00D9037C" w:rsidRPr="00C55DB4">
        <w:rPr>
          <w:highlight w:val="yellow"/>
        </w:rPr>
        <w:t>.</w:t>
      </w:r>
    </w:p>
    <w:p w14:paraId="4C2D9567" w14:textId="77777777" w:rsidR="00A0552E" w:rsidRPr="00C55DB4" w:rsidRDefault="00A0552E" w:rsidP="00E6621E">
      <w:pPr>
        <w:rPr>
          <w:highlight w:val="yellow"/>
        </w:rPr>
      </w:pPr>
    </w:p>
    <w:p w14:paraId="0EC01A19" w14:textId="30084E96" w:rsidR="00E531FB" w:rsidRPr="00C55DB4" w:rsidRDefault="006119B2" w:rsidP="00F15B61">
      <w:pPr>
        <w:pStyle w:val="ListParagraph"/>
        <w:ind w:left="0"/>
        <w:rPr>
          <w:highlight w:val="yellow"/>
        </w:rPr>
      </w:pPr>
      <w:r w:rsidRPr="00C55DB4">
        <w:rPr>
          <w:highlight w:val="yellow"/>
        </w:rPr>
        <w:t>5.5.</w:t>
      </w:r>
      <w:r w:rsidRPr="00C55DB4">
        <w:rPr>
          <w:highlight w:val="yellow"/>
        </w:rPr>
        <w:tab/>
      </w:r>
      <w:r w:rsidR="00477B76" w:rsidRPr="00C55DB4">
        <w:rPr>
          <w:highlight w:val="yellow"/>
        </w:rPr>
        <w:t>D</w:t>
      </w:r>
      <w:r w:rsidR="00B649B2" w:rsidRPr="00C55DB4">
        <w:rPr>
          <w:highlight w:val="yellow"/>
        </w:rPr>
        <w:t>ilute the resulting solution by a</w:t>
      </w:r>
      <w:r w:rsidR="00E531FB" w:rsidRPr="00C55DB4">
        <w:rPr>
          <w:highlight w:val="yellow"/>
        </w:rPr>
        <w:t>dd</w:t>
      </w:r>
      <w:r w:rsidR="00B649B2" w:rsidRPr="00C55DB4">
        <w:rPr>
          <w:highlight w:val="yellow"/>
        </w:rPr>
        <w:t>ing</w:t>
      </w:r>
      <w:r w:rsidR="00E531FB" w:rsidRPr="00C55DB4">
        <w:rPr>
          <w:highlight w:val="yellow"/>
        </w:rPr>
        <w:t xml:space="preserve"> 15 μL</w:t>
      </w:r>
      <w:r w:rsidR="00AA0B7E" w:rsidRPr="00C55DB4">
        <w:rPr>
          <w:highlight w:val="yellow"/>
        </w:rPr>
        <w:t xml:space="preserve"> of</w:t>
      </w:r>
      <w:r w:rsidR="00E531FB" w:rsidRPr="00C55DB4">
        <w:rPr>
          <w:highlight w:val="yellow"/>
        </w:rPr>
        <w:t xml:space="preserve"> ddH</w:t>
      </w:r>
      <w:r w:rsidR="00E531FB" w:rsidRPr="00C55DB4">
        <w:rPr>
          <w:highlight w:val="yellow"/>
          <w:vertAlign w:val="subscript"/>
        </w:rPr>
        <w:t>2</w:t>
      </w:r>
      <w:r w:rsidR="00E531FB" w:rsidRPr="00C55DB4">
        <w:rPr>
          <w:highlight w:val="yellow"/>
        </w:rPr>
        <w:t>O to each tube</w:t>
      </w:r>
      <w:r w:rsidR="00B649B2" w:rsidRPr="00C55DB4">
        <w:rPr>
          <w:highlight w:val="yellow"/>
        </w:rPr>
        <w:t>.</w:t>
      </w:r>
    </w:p>
    <w:p w14:paraId="6D397302" w14:textId="77777777" w:rsidR="00AE31BB" w:rsidRPr="00C55DB4" w:rsidRDefault="00AE31BB" w:rsidP="00E6621E">
      <w:pPr>
        <w:rPr>
          <w:highlight w:val="yellow"/>
        </w:rPr>
      </w:pPr>
    </w:p>
    <w:p w14:paraId="7AB5F796" w14:textId="05FB131D" w:rsidR="00E531FB" w:rsidRPr="00C55DB4" w:rsidRDefault="006119B2" w:rsidP="00F15B61">
      <w:pPr>
        <w:pStyle w:val="ListParagraph"/>
        <w:ind w:left="0"/>
        <w:rPr>
          <w:highlight w:val="yellow"/>
        </w:rPr>
      </w:pPr>
      <w:r w:rsidRPr="00C55DB4">
        <w:rPr>
          <w:highlight w:val="yellow"/>
        </w:rPr>
        <w:t>5.6.</w:t>
      </w:r>
      <w:r w:rsidRPr="00C55DB4">
        <w:rPr>
          <w:highlight w:val="yellow"/>
        </w:rPr>
        <w:tab/>
      </w:r>
      <w:r w:rsidR="00E531FB" w:rsidRPr="00C55DB4">
        <w:rPr>
          <w:highlight w:val="yellow"/>
        </w:rPr>
        <w:t xml:space="preserve">Combine all tubes and add directly to a cell-free reaction. </w:t>
      </w:r>
      <w:r w:rsidR="00AA0B7E" w:rsidRPr="00C55DB4">
        <w:rPr>
          <w:highlight w:val="yellow"/>
        </w:rPr>
        <w:t>U</w:t>
      </w:r>
      <w:r w:rsidR="006B08F3" w:rsidRPr="00C55DB4">
        <w:rPr>
          <w:highlight w:val="yellow"/>
        </w:rPr>
        <w:t>s</w:t>
      </w:r>
      <w:r w:rsidR="00AA0B7E" w:rsidRPr="00C55DB4">
        <w:rPr>
          <w:highlight w:val="yellow"/>
        </w:rPr>
        <w:t>e</w:t>
      </w:r>
      <w:r w:rsidR="006B08F3" w:rsidRPr="00C55DB4">
        <w:rPr>
          <w:highlight w:val="yellow"/>
        </w:rPr>
        <w:t xml:space="preserve"> a PCR clean</w:t>
      </w:r>
      <w:r w:rsidR="00066108" w:rsidRPr="00C55DB4">
        <w:rPr>
          <w:highlight w:val="yellow"/>
        </w:rPr>
        <w:t>-</w:t>
      </w:r>
      <w:r w:rsidR="006B08F3" w:rsidRPr="00C55DB4">
        <w:rPr>
          <w:highlight w:val="yellow"/>
        </w:rPr>
        <w:t>up kit</w:t>
      </w:r>
      <w:r w:rsidR="00AA0B7E" w:rsidRPr="00C55DB4">
        <w:rPr>
          <w:highlight w:val="yellow"/>
        </w:rPr>
        <w:t xml:space="preserve"> to purify the product</w:t>
      </w:r>
      <w:r w:rsidR="00E531FB" w:rsidRPr="00C55DB4">
        <w:rPr>
          <w:highlight w:val="yellow"/>
        </w:rPr>
        <w:t xml:space="preserve"> and elute</w:t>
      </w:r>
      <w:r w:rsidR="00AA0B7E" w:rsidRPr="00C55DB4">
        <w:rPr>
          <w:highlight w:val="yellow"/>
        </w:rPr>
        <w:t xml:space="preserve"> it</w:t>
      </w:r>
      <w:r w:rsidR="00E531FB" w:rsidRPr="00C55DB4">
        <w:rPr>
          <w:highlight w:val="yellow"/>
        </w:rPr>
        <w:t xml:space="preserve"> in 36 μL </w:t>
      </w:r>
      <w:r w:rsidR="00AA0B7E" w:rsidRPr="00C55DB4">
        <w:rPr>
          <w:highlight w:val="yellow"/>
        </w:rPr>
        <w:t xml:space="preserve">of </w:t>
      </w:r>
      <w:r w:rsidR="00E531FB" w:rsidRPr="00C55DB4">
        <w:rPr>
          <w:highlight w:val="yellow"/>
        </w:rPr>
        <w:t>ddH</w:t>
      </w:r>
      <w:r w:rsidR="00E531FB" w:rsidRPr="00C55DB4">
        <w:rPr>
          <w:highlight w:val="yellow"/>
          <w:vertAlign w:val="subscript"/>
        </w:rPr>
        <w:t>2</w:t>
      </w:r>
      <w:r w:rsidR="00E531FB" w:rsidRPr="00C55DB4">
        <w:rPr>
          <w:highlight w:val="yellow"/>
        </w:rPr>
        <w:t xml:space="preserve">O </w:t>
      </w:r>
      <w:r w:rsidR="00AA0B7E" w:rsidRPr="00C55DB4">
        <w:rPr>
          <w:highlight w:val="yellow"/>
        </w:rPr>
        <w:t xml:space="preserve">to </w:t>
      </w:r>
      <w:r w:rsidR="00E531FB" w:rsidRPr="00C55DB4">
        <w:rPr>
          <w:highlight w:val="yellow"/>
        </w:rPr>
        <w:t>quantif</w:t>
      </w:r>
      <w:r w:rsidR="00AA0B7E" w:rsidRPr="00C55DB4">
        <w:rPr>
          <w:highlight w:val="yellow"/>
        </w:rPr>
        <w:t>y.</w:t>
      </w:r>
      <w:r w:rsidR="00A62D85" w:rsidRPr="00C55DB4">
        <w:rPr>
          <w:highlight w:val="yellow"/>
        </w:rPr>
        <w:t xml:space="preserve"> </w:t>
      </w:r>
      <w:r w:rsidR="00AA0B7E" w:rsidRPr="00C55DB4">
        <w:rPr>
          <w:highlight w:val="yellow"/>
        </w:rPr>
        <w:t>Ensure that the t</w:t>
      </w:r>
      <w:r w:rsidR="00A62D85" w:rsidRPr="00C55DB4">
        <w:rPr>
          <w:highlight w:val="yellow"/>
        </w:rPr>
        <w:t xml:space="preserve">emplate concentration </w:t>
      </w:r>
      <w:r w:rsidR="00AA0B7E" w:rsidRPr="00C55DB4">
        <w:rPr>
          <w:highlight w:val="yellow"/>
        </w:rPr>
        <w:t>is</w:t>
      </w:r>
      <w:r w:rsidR="00A62D85" w:rsidRPr="00C55DB4">
        <w:rPr>
          <w:highlight w:val="yellow"/>
        </w:rPr>
        <w:t xml:space="preserve"> ~100 ng/μL</w:t>
      </w:r>
      <w:r w:rsidR="00895120" w:rsidRPr="00C55DB4">
        <w:rPr>
          <w:highlight w:val="yellow"/>
        </w:rPr>
        <w:t>.</w:t>
      </w:r>
    </w:p>
    <w:p w14:paraId="33F0A461" w14:textId="77777777" w:rsidR="00E531FB" w:rsidRPr="00C55DB4" w:rsidRDefault="00E531FB" w:rsidP="00E531FB"/>
    <w:p w14:paraId="31DEFDE6" w14:textId="11B811A8" w:rsidR="00E531FB" w:rsidRPr="00C55DB4" w:rsidRDefault="006119B2" w:rsidP="00F15B61">
      <w:pPr>
        <w:pStyle w:val="Heading2"/>
        <w:rPr>
          <w:color w:val="auto"/>
          <w:highlight w:val="yellow"/>
        </w:rPr>
      </w:pPr>
      <w:r w:rsidRPr="00C55DB4">
        <w:rPr>
          <w:color w:val="auto"/>
          <w:highlight w:val="yellow"/>
        </w:rPr>
        <w:t>6.</w:t>
      </w:r>
      <w:r w:rsidRPr="00C55DB4">
        <w:rPr>
          <w:color w:val="auto"/>
          <w:highlight w:val="yellow"/>
        </w:rPr>
        <w:tab/>
      </w:r>
      <w:r w:rsidR="00E531FB" w:rsidRPr="00C55DB4">
        <w:rPr>
          <w:color w:val="auto"/>
          <w:highlight w:val="yellow"/>
        </w:rPr>
        <w:t>Cell-</w:t>
      </w:r>
      <w:r w:rsidR="00AA0B7E" w:rsidRPr="00C55DB4">
        <w:rPr>
          <w:color w:val="auto"/>
          <w:highlight w:val="yellow"/>
        </w:rPr>
        <w:t>free reaction</w:t>
      </w:r>
    </w:p>
    <w:p w14:paraId="76FA0AEF" w14:textId="77777777" w:rsidR="00977F51" w:rsidRPr="00C55DB4" w:rsidRDefault="00977F51" w:rsidP="00E6621E"/>
    <w:p w14:paraId="7898BE89" w14:textId="49394B19" w:rsidR="00977F51" w:rsidRPr="00C55DB4" w:rsidRDefault="00977F51" w:rsidP="00E531FB">
      <w:r w:rsidRPr="00C55DB4">
        <w:t xml:space="preserve">NOTE: </w:t>
      </w:r>
      <w:r w:rsidR="00E531FB" w:rsidRPr="00C55DB4">
        <w:t xml:space="preserve">Perform cell-free expression by combining energy buffer, extract, and RCA template. </w:t>
      </w:r>
      <w:r w:rsidR="004F2738" w:rsidRPr="00C55DB4">
        <w:t xml:space="preserve">A </w:t>
      </w:r>
      <w:r w:rsidR="00E531FB" w:rsidRPr="00C55DB4">
        <w:t>typical cell-free reaction</w:t>
      </w:r>
      <w:r w:rsidR="00E51529" w:rsidRPr="00C55DB4">
        <w:t xml:space="preserve"> using the PANOx-SP energy buffer</w:t>
      </w:r>
      <w:r w:rsidR="00E531FB" w:rsidRPr="00C55DB4">
        <w:t xml:space="preserve"> consists of 1.2 mM ATP, 0.85 mM each of GMP, UMP, and CMP, 30 mM</w:t>
      </w:r>
      <w:r w:rsidR="00AA0B7E" w:rsidRPr="00C55DB4">
        <w:t xml:space="preserve"> </w:t>
      </w:r>
      <w:r w:rsidR="00E531FB" w:rsidRPr="00C55DB4">
        <w:t xml:space="preserve">phosphoenolpyruvate, 130 mM potassium glutamate, 10 mM ammonium glutamate, 12 mM magnesium glutamate, 1.5 mM spermidine, 1 mM putrescine, 34 μg/mL </w:t>
      </w:r>
      <w:r w:rsidR="00AA0B7E" w:rsidRPr="00C55DB4">
        <w:t xml:space="preserve">of </w:t>
      </w:r>
      <w:r w:rsidR="00E531FB" w:rsidRPr="00C55DB4">
        <w:t>folinic acid, 171 μg/mL</w:t>
      </w:r>
      <w:r w:rsidR="00AA0B7E" w:rsidRPr="00C55DB4">
        <w:t xml:space="preserve"> of</w:t>
      </w:r>
      <w:r w:rsidR="00E531FB" w:rsidRPr="00C55DB4">
        <w:t xml:space="preserve"> </w:t>
      </w:r>
      <w:r w:rsidR="00E531FB" w:rsidRPr="00C55DB4">
        <w:rPr>
          <w:i/>
          <w:iCs/>
        </w:rPr>
        <w:t>E. coli</w:t>
      </w:r>
      <w:r w:rsidR="00E531FB" w:rsidRPr="00C55DB4">
        <w:t xml:space="preserve"> tRNA mixture, 2 mM each of 20 unlabeled amino acids, 0.33 mM</w:t>
      </w:r>
      <w:r w:rsidR="00AA0B7E" w:rsidRPr="00C55DB4">
        <w:t xml:space="preserve"> </w:t>
      </w:r>
      <w:r w:rsidR="00E531FB" w:rsidRPr="00C55DB4">
        <w:t>NAD, 0.27 mM Coenzyme A (CoA), 4 mM</w:t>
      </w:r>
      <w:r w:rsidR="00AA0B7E" w:rsidRPr="00C55DB4">
        <w:t xml:space="preserve"> </w:t>
      </w:r>
      <w:r w:rsidR="00E531FB" w:rsidRPr="00C55DB4">
        <w:t>potassium oxalate, 57 mM HEPES-KOH buffer (pH 7.5), 0.24</w:t>
      </w:r>
      <w:r w:rsidR="00AA0B7E" w:rsidRPr="00C55DB4">
        <w:t xml:space="preserve">% volume </w:t>
      </w:r>
      <w:r w:rsidR="00E531FB" w:rsidRPr="00C55DB4">
        <w:t>of</w:t>
      </w:r>
      <w:r w:rsidR="00AA0B7E" w:rsidRPr="00C55DB4">
        <w:t xml:space="preserve"> the</w:t>
      </w:r>
      <w:r w:rsidR="00E531FB" w:rsidRPr="00C55DB4">
        <w:t xml:space="preserve"> </w:t>
      </w:r>
      <w:r w:rsidR="00E531FB" w:rsidRPr="00C55DB4">
        <w:rPr>
          <w:i/>
          <w:iCs/>
        </w:rPr>
        <w:t>E. coli</w:t>
      </w:r>
      <w:r w:rsidR="00E531FB" w:rsidRPr="00C55DB4">
        <w:t xml:space="preserve"> extract, and variable amounts of DNA</w:t>
      </w:r>
      <w:r w:rsidR="00CA3932" w:rsidRPr="00C55DB4">
        <w:rPr>
          <w:noProof/>
          <w:vertAlign w:val="superscript"/>
        </w:rPr>
        <w:t>23,49</w:t>
      </w:r>
      <w:r w:rsidR="00430BAD" w:rsidRPr="00C55DB4">
        <w:rPr>
          <w:noProof/>
        </w:rPr>
        <w:t>.</w:t>
      </w:r>
      <w:r w:rsidR="00E531FB" w:rsidRPr="00C55DB4">
        <w:t xml:space="preserve"> </w:t>
      </w:r>
      <w:r w:rsidR="00E74871" w:rsidRPr="00C55DB4">
        <w:t xml:space="preserve">The volume of reaction can vary but 15 μL reactions </w:t>
      </w:r>
      <w:r w:rsidR="00D95C10" w:rsidRPr="00C55DB4">
        <w:t xml:space="preserve">can save on reagent usage </w:t>
      </w:r>
      <w:r w:rsidR="0042620F" w:rsidRPr="00C55DB4">
        <w:t>and are small enough for use in a 384 black</w:t>
      </w:r>
      <w:r w:rsidR="00AA0B7E" w:rsidRPr="00C55DB4">
        <w:t>-</w:t>
      </w:r>
      <w:r w:rsidR="0042620F" w:rsidRPr="00C55DB4">
        <w:t>walled microplate</w:t>
      </w:r>
      <w:r w:rsidR="00CA3932" w:rsidRPr="00C55DB4">
        <w:rPr>
          <w:noProof/>
          <w:vertAlign w:val="superscript"/>
        </w:rPr>
        <w:t>49,50</w:t>
      </w:r>
      <w:r w:rsidR="0042620F" w:rsidRPr="00C55DB4">
        <w:t>.</w:t>
      </w:r>
    </w:p>
    <w:p w14:paraId="7F3A201C" w14:textId="77777777" w:rsidR="00E25C8A" w:rsidRPr="00C55DB4" w:rsidRDefault="00E25C8A" w:rsidP="00E531FB"/>
    <w:p w14:paraId="1D609680" w14:textId="18B1A42E" w:rsidR="00E01DAC" w:rsidRPr="00C55DB4" w:rsidRDefault="006119B2" w:rsidP="00F15B61">
      <w:pPr>
        <w:pStyle w:val="ListParagraph"/>
        <w:ind w:left="0"/>
      </w:pPr>
      <w:r w:rsidRPr="00C55DB4">
        <w:t>6.1.</w:t>
      </w:r>
      <w:r w:rsidRPr="00C55DB4">
        <w:tab/>
      </w:r>
      <w:r w:rsidR="00E01DAC" w:rsidRPr="00C55DB4">
        <w:t xml:space="preserve">If </w:t>
      </w:r>
      <w:r w:rsidR="005F5E15" w:rsidRPr="00C55DB4">
        <w:t xml:space="preserve">expressing a fluorescent protein such as sfGFP, prepare </w:t>
      </w:r>
      <w:r w:rsidR="002E79BA" w:rsidRPr="00C55DB4">
        <w:t>a</w:t>
      </w:r>
      <w:r w:rsidR="005F5E15" w:rsidRPr="00C55DB4">
        <w:t xml:space="preserve"> plate reader </w:t>
      </w:r>
      <w:r w:rsidR="002C0515" w:rsidRPr="00C55DB4">
        <w:t xml:space="preserve">to read at the </w:t>
      </w:r>
      <w:r w:rsidR="0072428B" w:rsidRPr="00C55DB4">
        <w:t>desired</w:t>
      </w:r>
      <w:r w:rsidR="002C0515" w:rsidRPr="00C55DB4">
        <w:t xml:space="preserve"> excitation/emission</w:t>
      </w:r>
      <w:r w:rsidR="0072428B" w:rsidRPr="00C55DB4">
        <w:t xml:space="preserve">, </w:t>
      </w:r>
      <w:r w:rsidR="002C0515" w:rsidRPr="00C55DB4">
        <w:t>temperature</w:t>
      </w:r>
      <w:r w:rsidR="0072428B" w:rsidRPr="00C55DB4">
        <w:t>, and agitation</w:t>
      </w:r>
      <w:r w:rsidR="002C0515" w:rsidRPr="00C55DB4">
        <w:t>.</w:t>
      </w:r>
    </w:p>
    <w:p w14:paraId="157F662E" w14:textId="77777777" w:rsidR="00AE31BB" w:rsidRPr="00C55DB4" w:rsidRDefault="00AE31BB" w:rsidP="00E6621E">
      <w:pPr>
        <w:rPr>
          <w:highlight w:val="yellow"/>
        </w:rPr>
      </w:pPr>
    </w:p>
    <w:p w14:paraId="5ADB3350" w14:textId="6C1B155E" w:rsidR="002C0515" w:rsidRPr="00C55DB4" w:rsidRDefault="009013F5" w:rsidP="00F15B61">
      <w:pPr>
        <w:pStyle w:val="ListParagraph"/>
        <w:ind w:left="0"/>
      </w:pPr>
      <w:r w:rsidRPr="00C55DB4">
        <w:t>6.2.</w:t>
      </w:r>
      <w:r w:rsidRPr="00C55DB4">
        <w:tab/>
      </w:r>
      <w:r w:rsidR="00DF612A" w:rsidRPr="00C55DB4">
        <w:t>If using a 384</w:t>
      </w:r>
      <w:r w:rsidR="00895120" w:rsidRPr="00C55DB4">
        <w:t>-</w:t>
      </w:r>
      <w:r w:rsidR="00DF612A" w:rsidRPr="00C55DB4">
        <w:t>well p</w:t>
      </w:r>
      <w:r w:rsidR="00F15B61" w:rsidRPr="00C55DB4">
        <w:t>l</w:t>
      </w:r>
      <w:r w:rsidR="00DF612A" w:rsidRPr="00C55DB4">
        <w:t>ate, aliquot 60 μL of H</w:t>
      </w:r>
      <w:r w:rsidR="00DF612A" w:rsidRPr="00C55DB4">
        <w:rPr>
          <w:vertAlign w:val="subscript"/>
        </w:rPr>
        <w:t>2</w:t>
      </w:r>
      <w:r w:rsidR="00DF612A" w:rsidRPr="00C55DB4">
        <w:t>O</w:t>
      </w:r>
      <w:r w:rsidR="00841D12" w:rsidRPr="00C55DB4">
        <w:t xml:space="preserve"> into the wells bordering </w:t>
      </w:r>
      <w:r w:rsidR="002E79BA" w:rsidRPr="00C55DB4">
        <w:t>a</w:t>
      </w:r>
      <w:r w:rsidR="00AA0B7E" w:rsidRPr="00C55DB4">
        <w:t>n empty sample well to</w:t>
      </w:r>
      <w:r w:rsidR="00841D12" w:rsidRPr="00C55DB4">
        <w:t xml:space="preserve"> maintain humidity and reduce the edge effect.</w:t>
      </w:r>
    </w:p>
    <w:p w14:paraId="773AF525" w14:textId="77777777" w:rsidR="00AE31BB" w:rsidRPr="00C55DB4" w:rsidRDefault="00AE31BB" w:rsidP="00E6621E">
      <w:pPr>
        <w:rPr>
          <w:highlight w:val="yellow"/>
        </w:rPr>
      </w:pPr>
    </w:p>
    <w:p w14:paraId="5CE33A1D" w14:textId="2F51C583" w:rsidR="00E325D5" w:rsidRPr="00C55DB4" w:rsidRDefault="009013F5" w:rsidP="00F15B61">
      <w:pPr>
        <w:pStyle w:val="ListParagraph"/>
        <w:ind w:left="0"/>
        <w:rPr>
          <w:highlight w:val="yellow"/>
        </w:rPr>
      </w:pPr>
      <w:r w:rsidRPr="00C55DB4">
        <w:rPr>
          <w:highlight w:val="yellow"/>
        </w:rPr>
        <w:t>6.3.</w:t>
      </w:r>
      <w:r w:rsidRPr="00C55DB4">
        <w:rPr>
          <w:highlight w:val="yellow"/>
        </w:rPr>
        <w:tab/>
      </w:r>
      <w:r w:rsidR="00AA0B7E" w:rsidRPr="00C55DB4">
        <w:rPr>
          <w:highlight w:val="yellow"/>
        </w:rPr>
        <w:t>Add</w:t>
      </w:r>
      <w:r w:rsidR="00E325D5" w:rsidRPr="00C55DB4">
        <w:rPr>
          <w:highlight w:val="yellow"/>
        </w:rPr>
        <w:t xml:space="preserve"> the various required components into a tube for each sample.</w:t>
      </w:r>
      <w:r w:rsidR="007C0699" w:rsidRPr="00C55DB4">
        <w:rPr>
          <w:highlight w:val="yellow"/>
        </w:rPr>
        <w:t xml:space="preserve"> Add enough to perform triplicates. Replicates within the plate can help </w:t>
      </w:r>
      <w:r w:rsidR="009B423B" w:rsidRPr="00C55DB4">
        <w:rPr>
          <w:highlight w:val="yellow"/>
        </w:rPr>
        <w:t>identify causes of variability.</w:t>
      </w:r>
    </w:p>
    <w:p w14:paraId="5C22D88F" w14:textId="77777777" w:rsidR="00AE31BB" w:rsidRPr="00C55DB4" w:rsidRDefault="00AE31BB" w:rsidP="00E6621E">
      <w:pPr>
        <w:rPr>
          <w:highlight w:val="yellow"/>
        </w:rPr>
      </w:pPr>
    </w:p>
    <w:p w14:paraId="7C37A406" w14:textId="5293B7E8" w:rsidR="009B423B" w:rsidRPr="00C55DB4" w:rsidRDefault="009013F5" w:rsidP="00F15B61">
      <w:pPr>
        <w:pStyle w:val="ListParagraph"/>
        <w:ind w:left="0"/>
        <w:rPr>
          <w:highlight w:val="yellow"/>
        </w:rPr>
      </w:pPr>
      <w:r w:rsidRPr="00C55DB4">
        <w:rPr>
          <w:highlight w:val="yellow"/>
        </w:rPr>
        <w:t>6.3.1.</w:t>
      </w:r>
      <w:r w:rsidRPr="00C55DB4">
        <w:rPr>
          <w:highlight w:val="yellow"/>
        </w:rPr>
        <w:tab/>
      </w:r>
      <w:r w:rsidR="009B423B" w:rsidRPr="00C55DB4">
        <w:rPr>
          <w:highlight w:val="yellow"/>
        </w:rPr>
        <w:t xml:space="preserve">Add </w:t>
      </w:r>
      <w:r w:rsidR="00AA0B7E" w:rsidRPr="00C55DB4">
        <w:rPr>
          <w:highlight w:val="yellow"/>
        </w:rPr>
        <w:t xml:space="preserve">the </w:t>
      </w:r>
      <w:r w:rsidR="009B423B" w:rsidRPr="00C55DB4">
        <w:rPr>
          <w:highlight w:val="yellow"/>
        </w:rPr>
        <w:t>extract</w:t>
      </w:r>
      <w:r w:rsidR="00C55DB4" w:rsidRPr="00C55DB4">
        <w:rPr>
          <w:highlight w:val="yellow"/>
        </w:rPr>
        <w:t>, the energy buffer and</w:t>
      </w:r>
      <w:r w:rsidR="00C55DB4">
        <w:rPr>
          <w:highlight w:val="yellow"/>
        </w:rPr>
        <w:t xml:space="preserve"> then</w:t>
      </w:r>
      <w:r w:rsidR="00C55DB4" w:rsidRPr="00C55DB4">
        <w:rPr>
          <w:highlight w:val="yellow"/>
        </w:rPr>
        <w:t xml:space="preserve"> the DNA. </w:t>
      </w:r>
    </w:p>
    <w:p w14:paraId="6DBE9CAA" w14:textId="77777777" w:rsidR="00A44F55" w:rsidRPr="00C55DB4" w:rsidRDefault="00A44F55" w:rsidP="00E6621E">
      <w:pPr>
        <w:rPr>
          <w:highlight w:val="yellow"/>
        </w:rPr>
      </w:pPr>
    </w:p>
    <w:p w14:paraId="424B8764" w14:textId="13D5C99A" w:rsidR="009B423B" w:rsidRPr="00C55DB4" w:rsidRDefault="009013F5" w:rsidP="00F15B61">
      <w:pPr>
        <w:pStyle w:val="ListParagraph"/>
        <w:ind w:left="0"/>
        <w:rPr>
          <w:highlight w:val="yellow"/>
        </w:rPr>
      </w:pPr>
      <w:r w:rsidRPr="00C55DB4">
        <w:rPr>
          <w:highlight w:val="yellow"/>
        </w:rPr>
        <w:t>6.3.</w:t>
      </w:r>
      <w:r w:rsidR="00C55DB4" w:rsidRPr="00C55DB4">
        <w:rPr>
          <w:highlight w:val="yellow"/>
        </w:rPr>
        <w:t>2</w:t>
      </w:r>
      <w:r w:rsidRPr="00C55DB4">
        <w:rPr>
          <w:highlight w:val="yellow"/>
        </w:rPr>
        <w:t>.</w:t>
      </w:r>
      <w:r w:rsidRPr="00C55DB4">
        <w:rPr>
          <w:highlight w:val="yellow"/>
        </w:rPr>
        <w:tab/>
      </w:r>
      <w:r w:rsidR="00E0779B" w:rsidRPr="00C55DB4">
        <w:rPr>
          <w:highlight w:val="yellow"/>
        </w:rPr>
        <w:t>Dilute to the final desired volume with ddH</w:t>
      </w:r>
      <w:r w:rsidR="00E0779B" w:rsidRPr="00C55DB4">
        <w:rPr>
          <w:highlight w:val="yellow"/>
          <w:vertAlign w:val="subscript"/>
        </w:rPr>
        <w:t>2</w:t>
      </w:r>
      <w:r w:rsidR="00E0779B" w:rsidRPr="00C55DB4">
        <w:rPr>
          <w:highlight w:val="yellow"/>
        </w:rPr>
        <w:t>O.</w:t>
      </w:r>
    </w:p>
    <w:p w14:paraId="3EE87404" w14:textId="77777777" w:rsidR="00A44F55" w:rsidRPr="00C55DB4" w:rsidRDefault="00A44F55" w:rsidP="00E6621E">
      <w:pPr>
        <w:rPr>
          <w:highlight w:val="yellow"/>
        </w:rPr>
      </w:pPr>
    </w:p>
    <w:p w14:paraId="46BF91F9" w14:textId="7F7767A2" w:rsidR="00E0779B" w:rsidRPr="00C55DB4" w:rsidRDefault="009013F5" w:rsidP="00F15B61">
      <w:pPr>
        <w:pStyle w:val="ListParagraph"/>
        <w:ind w:left="0"/>
        <w:rPr>
          <w:highlight w:val="yellow"/>
        </w:rPr>
      </w:pPr>
      <w:r w:rsidRPr="00C55DB4">
        <w:rPr>
          <w:highlight w:val="yellow"/>
        </w:rPr>
        <w:t>6.4.</w:t>
      </w:r>
      <w:r w:rsidRPr="00C55DB4">
        <w:rPr>
          <w:highlight w:val="yellow"/>
        </w:rPr>
        <w:tab/>
      </w:r>
      <w:r w:rsidR="00E0779B" w:rsidRPr="00C55DB4">
        <w:rPr>
          <w:highlight w:val="yellow"/>
        </w:rPr>
        <w:t xml:space="preserve">Mix this solution thoroughly by pipetting half of the solution volume up and down </w:t>
      </w:r>
      <w:r w:rsidR="00AA0BF1" w:rsidRPr="00C55DB4">
        <w:rPr>
          <w:highlight w:val="yellow"/>
        </w:rPr>
        <w:t>10</w:t>
      </w:r>
      <w:r w:rsidR="00AA0B7E" w:rsidRPr="00C55DB4">
        <w:rPr>
          <w:highlight w:val="yellow"/>
        </w:rPr>
        <w:t>–</w:t>
      </w:r>
      <w:r w:rsidR="00AA0BF1" w:rsidRPr="00C55DB4">
        <w:rPr>
          <w:highlight w:val="yellow"/>
        </w:rPr>
        <w:t>20 times.</w:t>
      </w:r>
    </w:p>
    <w:p w14:paraId="2213D9FC" w14:textId="77777777" w:rsidR="00A44F55" w:rsidRPr="00C55DB4" w:rsidRDefault="00A44F55" w:rsidP="00E6621E">
      <w:pPr>
        <w:rPr>
          <w:highlight w:val="yellow"/>
        </w:rPr>
      </w:pPr>
    </w:p>
    <w:p w14:paraId="511F366F" w14:textId="7AB407A6" w:rsidR="00AA0BF1" w:rsidRPr="00C55DB4" w:rsidRDefault="009013F5" w:rsidP="00F15B61">
      <w:pPr>
        <w:pStyle w:val="ListParagraph"/>
        <w:ind w:left="0"/>
        <w:rPr>
          <w:highlight w:val="yellow"/>
        </w:rPr>
      </w:pPr>
      <w:r w:rsidRPr="00C55DB4">
        <w:rPr>
          <w:highlight w:val="yellow"/>
        </w:rPr>
        <w:t>6.5.</w:t>
      </w:r>
      <w:r w:rsidRPr="00C55DB4">
        <w:rPr>
          <w:highlight w:val="yellow"/>
        </w:rPr>
        <w:tab/>
      </w:r>
      <w:r w:rsidR="00AA0BF1" w:rsidRPr="00C55DB4">
        <w:rPr>
          <w:highlight w:val="yellow"/>
        </w:rPr>
        <w:t xml:space="preserve">Transfer the reaction mixture in 15 μL aliquots to the </w:t>
      </w:r>
      <w:r w:rsidR="00241823" w:rsidRPr="00C55DB4">
        <w:rPr>
          <w:highlight w:val="yellow"/>
        </w:rPr>
        <w:t>desired wells in the microtiter plate.</w:t>
      </w:r>
    </w:p>
    <w:p w14:paraId="3C32660F" w14:textId="77777777" w:rsidR="00A44F55" w:rsidRPr="00C55DB4" w:rsidRDefault="00A44F55" w:rsidP="00E6621E">
      <w:pPr>
        <w:rPr>
          <w:highlight w:val="yellow"/>
        </w:rPr>
      </w:pPr>
    </w:p>
    <w:p w14:paraId="02A2F183" w14:textId="124C5323" w:rsidR="00241823" w:rsidRPr="00C55DB4" w:rsidRDefault="009013F5" w:rsidP="00F15B61">
      <w:pPr>
        <w:pStyle w:val="ListParagraph"/>
        <w:ind w:left="0"/>
        <w:rPr>
          <w:highlight w:val="yellow"/>
        </w:rPr>
      </w:pPr>
      <w:r w:rsidRPr="00C55DB4">
        <w:rPr>
          <w:highlight w:val="yellow"/>
        </w:rPr>
        <w:t>6.6.</w:t>
      </w:r>
      <w:r w:rsidRPr="00C55DB4">
        <w:rPr>
          <w:highlight w:val="yellow"/>
        </w:rPr>
        <w:tab/>
      </w:r>
      <w:r w:rsidR="00241823" w:rsidRPr="00C55DB4">
        <w:rPr>
          <w:highlight w:val="yellow"/>
        </w:rPr>
        <w:t xml:space="preserve">Seal the plate with a colorless sealing film to maintain humidity and </w:t>
      </w:r>
      <w:r w:rsidR="00A00B71" w:rsidRPr="00C55DB4">
        <w:rPr>
          <w:highlight w:val="yellow"/>
        </w:rPr>
        <w:t>prevent evaporation.</w:t>
      </w:r>
    </w:p>
    <w:p w14:paraId="614E16CE" w14:textId="77777777" w:rsidR="001C6F43" w:rsidRPr="00C55DB4" w:rsidRDefault="001C6F43" w:rsidP="00E6621E">
      <w:pPr>
        <w:rPr>
          <w:highlight w:val="yellow"/>
        </w:rPr>
      </w:pPr>
    </w:p>
    <w:p w14:paraId="3D5AE70C" w14:textId="30B24687" w:rsidR="00A00B71" w:rsidRPr="00C55DB4" w:rsidRDefault="00245A5F" w:rsidP="00F15B61">
      <w:pPr>
        <w:pStyle w:val="ListParagraph"/>
        <w:ind w:left="0"/>
        <w:rPr>
          <w:highlight w:val="yellow"/>
        </w:rPr>
      </w:pPr>
      <w:r w:rsidRPr="00C55DB4">
        <w:rPr>
          <w:highlight w:val="yellow"/>
        </w:rPr>
        <w:lastRenderedPageBreak/>
        <w:t>6.7.</w:t>
      </w:r>
      <w:r w:rsidRPr="00C55DB4">
        <w:rPr>
          <w:highlight w:val="yellow"/>
        </w:rPr>
        <w:tab/>
      </w:r>
      <w:r w:rsidR="0072428B" w:rsidRPr="00C55DB4">
        <w:rPr>
          <w:highlight w:val="yellow"/>
        </w:rPr>
        <w:t>Place the sealed plate in the plate reader</w:t>
      </w:r>
      <w:r w:rsidR="002E7720" w:rsidRPr="00C55DB4">
        <w:rPr>
          <w:highlight w:val="yellow"/>
        </w:rPr>
        <w:t xml:space="preserve"> and allow the reaction </w:t>
      </w:r>
      <w:r w:rsidR="00AA0B7E" w:rsidRPr="00C55DB4">
        <w:rPr>
          <w:highlight w:val="yellow"/>
        </w:rPr>
        <w:t>to complete</w:t>
      </w:r>
      <w:r w:rsidR="002E7720" w:rsidRPr="00C55DB4">
        <w:rPr>
          <w:highlight w:val="yellow"/>
        </w:rPr>
        <w:t>.</w:t>
      </w:r>
    </w:p>
    <w:p w14:paraId="3530DD58" w14:textId="2F243CBF" w:rsidR="005D5964" w:rsidRPr="00C55DB4" w:rsidRDefault="005D5964" w:rsidP="00E6621E"/>
    <w:p w14:paraId="1C3B2B74" w14:textId="22CFA3E5" w:rsidR="005D5964" w:rsidRPr="00C55DB4" w:rsidRDefault="00245A5F" w:rsidP="00F15B61">
      <w:pPr>
        <w:pStyle w:val="ListParagraph"/>
        <w:ind w:left="0"/>
      </w:pPr>
      <w:r w:rsidRPr="00C55DB4">
        <w:rPr>
          <w:highlight w:val="yellow"/>
        </w:rPr>
        <w:t>6.7.1.</w:t>
      </w:r>
      <w:r w:rsidRPr="00C55DB4">
        <w:rPr>
          <w:highlight w:val="yellow"/>
        </w:rPr>
        <w:tab/>
      </w:r>
      <w:r w:rsidR="00234A86" w:rsidRPr="00C55DB4">
        <w:rPr>
          <w:highlight w:val="yellow"/>
        </w:rPr>
        <w:t xml:space="preserve">If expressing a protein that does not have the capability of being </w:t>
      </w:r>
      <w:r w:rsidR="00E624B5" w:rsidRPr="00C55DB4">
        <w:rPr>
          <w:highlight w:val="yellow"/>
        </w:rPr>
        <w:t>monitored live, us</w:t>
      </w:r>
      <w:r w:rsidR="00AA0B7E" w:rsidRPr="00C55DB4">
        <w:rPr>
          <w:highlight w:val="yellow"/>
        </w:rPr>
        <w:t xml:space="preserve">e </w:t>
      </w:r>
      <w:r w:rsidR="00E624B5" w:rsidRPr="00C55DB4">
        <w:rPr>
          <w:highlight w:val="yellow"/>
        </w:rPr>
        <w:t xml:space="preserve">another </w:t>
      </w:r>
      <w:r w:rsidR="007846F5" w:rsidRPr="00C55DB4">
        <w:rPr>
          <w:highlight w:val="yellow"/>
        </w:rPr>
        <w:t>temperature-controlled</w:t>
      </w:r>
      <w:r w:rsidR="00082D3F" w:rsidRPr="00C55DB4">
        <w:rPr>
          <w:highlight w:val="yellow"/>
        </w:rPr>
        <w:t xml:space="preserve"> apparatus such as a thermoblock</w:t>
      </w:r>
      <w:r w:rsidR="00AA0B7E" w:rsidRPr="00C55DB4">
        <w:rPr>
          <w:highlight w:val="yellow"/>
        </w:rPr>
        <w:t xml:space="preserve"> to incubate the plate</w:t>
      </w:r>
      <w:r w:rsidR="00082D3F" w:rsidRPr="00C55DB4">
        <w:rPr>
          <w:highlight w:val="yellow"/>
        </w:rPr>
        <w:t>.</w:t>
      </w:r>
    </w:p>
    <w:p w14:paraId="0941F3A2" w14:textId="77777777" w:rsidR="00E531FB" w:rsidRPr="00C55DB4" w:rsidRDefault="00E531FB" w:rsidP="00E531FB">
      <w:pPr>
        <w:pBdr>
          <w:top w:val="nil"/>
          <w:left w:val="nil"/>
          <w:bottom w:val="nil"/>
          <w:right w:val="nil"/>
          <w:between w:val="nil"/>
        </w:pBdr>
        <w:rPr>
          <w:b/>
        </w:rPr>
      </w:pPr>
    </w:p>
    <w:p w14:paraId="7258941E" w14:textId="12CF4D5A" w:rsidR="004010A8" w:rsidRPr="00C55DB4" w:rsidRDefault="00245A5F" w:rsidP="00F15B61">
      <w:pPr>
        <w:pStyle w:val="Heading2"/>
        <w:rPr>
          <w:color w:val="auto"/>
          <w:highlight w:val="yellow"/>
        </w:rPr>
      </w:pPr>
      <w:r w:rsidRPr="00C55DB4">
        <w:rPr>
          <w:color w:val="auto"/>
          <w:highlight w:val="yellow"/>
        </w:rPr>
        <w:t>7.</w:t>
      </w:r>
      <w:r w:rsidRPr="00C55DB4">
        <w:rPr>
          <w:color w:val="auto"/>
          <w:highlight w:val="yellow"/>
        </w:rPr>
        <w:tab/>
      </w:r>
      <w:r w:rsidR="00491054" w:rsidRPr="00C55DB4">
        <w:rPr>
          <w:color w:val="auto"/>
          <w:highlight w:val="yellow"/>
        </w:rPr>
        <w:t xml:space="preserve">Subtilisin </w:t>
      </w:r>
      <w:r w:rsidR="00AC3210" w:rsidRPr="00C55DB4">
        <w:rPr>
          <w:color w:val="auto"/>
          <w:highlight w:val="yellow"/>
        </w:rPr>
        <w:t>a</w:t>
      </w:r>
      <w:r w:rsidR="00491054" w:rsidRPr="00C55DB4">
        <w:rPr>
          <w:color w:val="auto"/>
          <w:highlight w:val="yellow"/>
        </w:rPr>
        <w:t>ssay</w:t>
      </w:r>
    </w:p>
    <w:p w14:paraId="43E41B0C" w14:textId="77777777" w:rsidR="00977F51" w:rsidRPr="00C55DB4" w:rsidRDefault="00977F51" w:rsidP="00E6621E"/>
    <w:p w14:paraId="1567F5A5" w14:textId="4CECE92E" w:rsidR="00491054" w:rsidRPr="00C55DB4" w:rsidRDefault="00977F51" w:rsidP="00491054">
      <w:r w:rsidRPr="00C55DB4">
        <w:t xml:space="preserve">NOTE: </w:t>
      </w:r>
      <w:r w:rsidR="00491054" w:rsidRPr="00C55DB4">
        <w:t xml:space="preserve">If expressing the subtilisin BPN’ </w:t>
      </w:r>
      <w:r w:rsidR="008646BB" w:rsidRPr="00C55DB4">
        <w:t xml:space="preserve">(SBT(n)) </w:t>
      </w:r>
      <w:r w:rsidR="00491054" w:rsidRPr="00C55DB4">
        <w:t xml:space="preserve">gene </w:t>
      </w:r>
      <w:r w:rsidR="008646BB" w:rsidRPr="00C55DB4">
        <w:t xml:space="preserve">in </w:t>
      </w:r>
      <w:r w:rsidR="008646BB" w:rsidRPr="00C55DB4">
        <w:rPr>
          <w:b/>
          <w:bCs/>
        </w:rPr>
        <w:t>Supplemen</w:t>
      </w:r>
      <w:r w:rsidR="00F45351" w:rsidRPr="00C55DB4">
        <w:rPr>
          <w:b/>
          <w:bCs/>
        </w:rPr>
        <w:t>tary Sequence #2</w:t>
      </w:r>
      <w:r w:rsidR="008646BB" w:rsidRPr="00C55DB4">
        <w:t>, follow this protocol to assay the activity.</w:t>
      </w:r>
    </w:p>
    <w:p w14:paraId="29E241B8" w14:textId="7CBC9CBC" w:rsidR="008646BB" w:rsidRPr="00C55DB4" w:rsidRDefault="008646BB" w:rsidP="00491054"/>
    <w:p w14:paraId="6AD5CB3C" w14:textId="104CA423" w:rsidR="008646BB" w:rsidRPr="00C55DB4" w:rsidRDefault="00245A5F" w:rsidP="00F15B61">
      <w:pPr>
        <w:pStyle w:val="ListParagraph"/>
        <w:ind w:left="0"/>
      </w:pPr>
      <w:r w:rsidRPr="00C55DB4">
        <w:t>7.1.</w:t>
      </w:r>
      <w:r w:rsidRPr="00C55DB4">
        <w:tab/>
      </w:r>
      <w:r w:rsidR="006C6EC2" w:rsidRPr="00C55DB4">
        <w:t>Prepare a 10 µM</w:t>
      </w:r>
      <w:r w:rsidR="002E4AFF" w:rsidRPr="00C55DB4">
        <w:t xml:space="preserve"> </w:t>
      </w:r>
      <w:r w:rsidR="006C6EC2" w:rsidRPr="00C55DB4">
        <w:t>stock solution of N‐succinyl‐Ala‐Ala‐Pro‐Phe p‐nitroanilide</w:t>
      </w:r>
      <w:r w:rsidR="00FD3B7C" w:rsidRPr="00C55DB4">
        <w:t xml:space="preserve"> in</w:t>
      </w:r>
      <w:r w:rsidR="003B1B6A" w:rsidRPr="00C55DB4">
        <w:t xml:space="preserve"> dimethylformamide (</w:t>
      </w:r>
      <w:r w:rsidR="00FD3B7C" w:rsidRPr="00C55DB4">
        <w:t>DMF</w:t>
      </w:r>
      <w:r w:rsidR="003B1B6A" w:rsidRPr="00C55DB4">
        <w:t>)</w:t>
      </w:r>
      <w:r w:rsidR="00FD3B7C" w:rsidRPr="00C55DB4">
        <w:t>.</w:t>
      </w:r>
    </w:p>
    <w:p w14:paraId="4C38B187" w14:textId="46E68F24" w:rsidR="00FD3B7C" w:rsidRPr="00C55DB4" w:rsidRDefault="00FD3B7C" w:rsidP="00E6621E"/>
    <w:p w14:paraId="160E32AB" w14:textId="0DED859F" w:rsidR="00FD3B7C" w:rsidRPr="00C55DB4" w:rsidRDefault="00245A5F" w:rsidP="00F15B61">
      <w:pPr>
        <w:pStyle w:val="ListParagraph"/>
        <w:ind w:left="0"/>
      </w:pPr>
      <w:r w:rsidRPr="00C55DB4">
        <w:t>7.2.</w:t>
      </w:r>
      <w:r w:rsidRPr="00C55DB4">
        <w:tab/>
      </w:r>
      <w:r w:rsidR="001E4C97" w:rsidRPr="00C55DB4">
        <w:t xml:space="preserve">Set a plate reader to </w:t>
      </w:r>
      <w:r w:rsidR="004F17E7" w:rsidRPr="00C55DB4">
        <w:t>measure absorbance at 410 nm</w:t>
      </w:r>
      <w:r w:rsidR="000013A8" w:rsidRPr="00C55DB4">
        <w:t xml:space="preserve"> every </w:t>
      </w:r>
      <w:r w:rsidR="00820AD8" w:rsidRPr="00C55DB4">
        <w:t>2</w:t>
      </w:r>
      <w:r w:rsidR="000013A8" w:rsidRPr="00C55DB4">
        <w:t>0 s for 10 min while maintaining a temperature of 25 °C.</w:t>
      </w:r>
    </w:p>
    <w:p w14:paraId="65F599A6" w14:textId="79F9E9A2" w:rsidR="000013A8" w:rsidRPr="00C55DB4" w:rsidRDefault="000013A8" w:rsidP="00E6621E">
      <w:pPr>
        <w:rPr>
          <w:highlight w:val="yellow"/>
        </w:rPr>
      </w:pPr>
    </w:p>
    <w:p w14:paraId="0384DCEC" w14:textId="7360DA84" w:rsidR="000013A8" w:rsidRPr="00C55DB4" w:rsidRDefault="00245A5F" w:rsidP="00F15B61">
      <w:pPr>
        <w:pStyle w:val="ListParagraph"/>
        <w:ind w:left="0"/>
        <w:rPr>
          <w:highlight w:val="yellow"/>
        </w:rPr>
      </w:pPr>
      <w:r w:rsidRPr="00C55DB4">
        <w:rPr>
          <w:highlight w:val="yellow"/>
        </w:rPr>
        <w:t>7.3.</w:t>
      </w:r>
      <w:r w:rsidRPr="00C55DB4">
        <w:rPr>
          <w:highlight w:val="yellow"/>
        </w:rPr>
        <w:tab/>
      </w:r>
      <w:r w:rsidR="00ED45BF" w:rsidRPr="00C55DB4">
        <w:rPr>
          <w:highlight w:val="yellow"/>
        </w:rPr>
        <w:t>In a flat bottom, colorless 96</w:t>
      </w:r>
      <w:r w:rsidR="00AA0B7E" w:rsidRPr="00C55DB4">
        <w:rPr>
          <w:highlight w:val="yellow"/>
        </w:rPr>
        <w:t>-</w:t>
      </w:r>
      <w:r w:rsidR="00ED45BF" w:rsidRPr="00C55DB4">
        <w:rPr>
          <w:highlight w:val="yellow"/>
        </w:rPr>
        <w:t>well plate, aliquot 94 μL</w:t>
      </w:r>
      <w:r w:rsidR="00821C95" w:rsidRPr="00C55DB4">
        <w:rPr>
          <w:highlight w:val="yellow"/>
        </w:rPr>
        <w:t xml:space="preserve"> of ddH</w:t>
      </w:r>
      <w:r w:rsidR="00821C95" w:rsidRPr="00C55DB4">
        <w:rPr>
          <w:highlight w:val="yellow"/>
          <w:vertAlign w:val="subscript"/>
        </w:rPr>
        <w:t>2</w:t>
      </w:r>
      <w:r w:rsidR="00821C95" w:rsidRPr="00C55DB4">
        <w:rPr>
          <w:highlight w:val="yellow"/>
        </w:rPr>
        <w:t>O and 1 μL of N‐succinyl‐Ala‐Ala‐Pro‐Phe p‐nitroanilide from step 7.1.</w:t>
      </w:r>
    </w:p>
    <w:p w14:paraId="431B8C4F" w14:textId="6E086090" w:rsidR="003E44A2" w:rsidRPr="00C55DB4" w:rsidRDefault="003E44A2" w:rsidP="00E6621E">
      <w:pPr>
        <w:rPr>
          <w:highlight w:val="yellow"/>
        </w:rPr>
      </w:pPr>
    </w:p>
    <w:p w14:paraId="526D788F" w14:textId="6A61ADC3" w:rsidR="003E44A2" w:rsidRPr="00C55DB4" w:rsidRDefault="00245A5F" w:rsidP="00F15B61">
      <w:pPr>
        <w:pStyle w:val="ListParagraph"/>
        <w:ind w:left="0"/>
      </w:pPr>
      <w:r w:rsidRPr="00C55DB4">
        <w:rPr>
          <w:highlight w:val="yellow"/>
        </w:rPr>
        <w:t>7.4.</w:t>
      </w:r>
      <w:r w:rsidRPr="00C55DB4">
        <w:rPr>
          <w:highlight w:val="yellow"/>
        </w:rPr>
        <w:tab/>
      </w:r>
      <w:r w:rsidR="003E44A2" w:rsidRPr="00C55DB4">
        <w:rPr>
          <w:highlight w:val="yellow"/>
        </w:rPr>
        <w:t xml:space="preserve">Add </w:t>
      </w:r>
      <w:r w:rsidR="00FC0730" w:rsidRPr="00C55DB4">
        <w:rPr>
          <w:highlight w:val="yellow"/>
        </w:rPr>
        <w:t>5</w:t>
      </w:r>
      <w:r w:rsidR="003E44A2" w:rsidRPr="00C55DB4">
        <w:rPr>
          <w:highlight w:val="yellow"/>
        </w:rPr>
        <w:t xml:space="preserve"> μL of </w:t>
      </w:r>
      <w:r w:rsidR="00AA0B7E" w:rsidRPr="00C55DB4">
        <w:rPr>
          <w:highlight w:val="yellow"/>
        </w:rPr>
        <w:t xml:space="preserve">the </w:t>
      </w:r>
      <w:r w:rsidR="003E44A2" w:rsidRPr="00C55DB4">
        <w:rPr>
          <w:highlight w:val="yellow"/>
        </w:rPr>
        <w:t>finished cell-free re</w:t>
      </w:r>
      <w:r w:rsidR="00AA0B7E" w:rsidRPr="00C55DB4">
        <w:rPr>
          <w:highlight w:val="yellow"/>
        </w:rPr>
        <w:t>a</w:t>
      </w:r>
      <w:r w:rsidR="003E44A2" w:rsidRPr="00C55DB4">
        <w:rPr>
          <w:highlight w:val="yellow"/>
        </w:rPr>
        <w:t xml:space="preserve">ction from </w:t>
      </w:r>
      <w:r w:rsidR="00081BC9" w:rsidRPr="00C55DB4">
        <w:rPr>
          <w:highlight w:val="yellow"/>
        </w:rPr>
        <w:t>step 6.7 and read using a plate reader</w:t>
      </w:r>
      <w:r w:rsidR="0070625C" w:rsidRPr="00C55DB4">
        <w:rPr>
          <w:highlight w:val="yellow"/>
        </w:rPr>
        <w:t xml:space="preserve"> set to the protocol described in step 7.2.</w:t>
      </w:r>
    </w:p>
    <w:bookmarkEnd w:id="1"/>
    <w:p w14:paraId="22FE66C5" w14:textId="77777777" w:rsidR="0053251B" w:rsidRPr="00C55DB4" w:rsidRDefault="0053251B" w:rsidP="00820AD8"/>
    <w:p w14:paraId="422C3171" w14:textId="35D74246" w:rsidR="00E531FB" w:rsidRPr="00C55DB4" w:rsidRDefault="00E531FB" w:rsidP="00820AD8">
      <w:pPr>
        <w:pStyle w:val="Heading1"/>
        <w:rPr>
          <w:color w:val="auto"/>
        </w:rPr>
      </w:pPr>
      <w:r w:rsidRPr="00C55DB4">
        <w:rPr>
          <w:color w:val="auto"/>
        </w:rPr>
        <w:t>REPRESENTATIVE RESULTS:</w:t>
      </w:r>
    </w:p>
    <w:p w14:paraId="3471A09B" w14:textId="3B426591" w:rsidR="00E531FB" w:rsidRPr="00C55DB4" w:rsidRDefault="00F91932" w:rsidP="00E531FB">
      <w:r w:rsidRPr="00C55DB4">
        <w:t>Expression of sfGFP from RCA templates</w:t>
      </w:r>
      <w:r w:rsidR="008139BF" w:rsidRPr="00C55DB4">
        <w:t xml:space="preserve"> was comparable to that of the pJL1 plasmid</w:t>
      </w:r>
      <w:r w:rsidR="00E531FB" w:rsidRPr="00C55DB4">
        <w:t xml:space="preserve"> when using only 0.30 μL of unpurified RCA DNA in a 15 μL reaction (</w:t>
      </w:r>
      <w:r w:rsidR="00E531FB" w:rsidRPr="00C55DB4">
        <w:rPr>
          <w:b/>
          <w:bCs/>
        </w:rPr>
        <w:t>Fig</w:t>
      </w:r>
      <w:r w:rsidR="00AA0B7E" w:rsidRPr="00C55DB4">
        <w:rPr>
          <w:b/>
          <w:bCs/>
        </w:rPr>
        <w:t>ure</w:t>
      </w:r>
      <w:r w:rsidR="00E531FB" w:rsidRPr="00C55DB4">
        <w:rPr>
          <w:b/>
          <w:bCs/>
        </w:rPr>
        <w:t xml:space="preserve"> 2</w:t>
      </w:r>
      <w:r w:rsidR="00646348" w:rsidRPr="00C55DB4">
        <w:rPr>
          <w:b/>
          <w:bCs/>
        </w:rPr>
        <w:t>A</w:t>
      </w:r>
      <w:r w:rsidR="00E531FB" w:rsidRPr="00C55DB4">
        <w:t>). In fact, doubling and tripling the amount of template appears to offer no benefit</w:t>
      </w:r>
      <w:r w:rsidR="008410AE" w:rsidRPr="00C55DB4">
        <w:t xml:space="preserve"> in BL21 DE3 Star extract</w:t>
      </w:r>
      <w:r w:rsidR="00AA0B7E" w:rsidRPr="00C55DB4">
        <w:t>,</w:t>
      </w:r>
      <w:r w:rsidR="00E531FB" w:rsidRPr="00C55DB4">
        <w:t xml:space="preserve"> suggesting already saturated levels of </w:t>
      </w:r>
      <w:r w:rsidR="00AA0B7E" w:rsidRPr="00C55DB4">
        <w:t xml:space="preserve">the </w:t>
      </w:r>
      <w:r w:rsidR="00E531FB" w:rsidRPr="00C55DB4">
        <w:t xml:space="preserve">template at </w:t>
      </w:r>
      <w:r w:rsidR="00063412" w:rsidRPr="00C55DB4">
        <w:t>0.30 μL per reaction</w:t>
      </w:r>
      <w:r w:rsidR="00E531FB" w:rsidRPr="00C55DB4">
        <w:t xml:space="preserve">. </w:t>
      </w:r>
      <w:r w:rsidR="008410AE" w:rsidRPr="00C55DB4">
        <w:t xml:space="preserve">Conversely, there </w:t>
      </w:r>
      <w:r w:rsidR="00063412" w:rsidRPr="00C55DB4">
        <w:t>appears</w:t>
      </w:r>
      <w:r w:rsidR="008410AE" w:rsidRPr="00C55DB4">
        <w:t xml:space="preserve"> to be</w:t>
      </w:r>
      <w:r w:rsidR="004B6A54" w:rsidRPr="00C55DB4">
        <w:t xml:space="preserve"> a</w:t>
      </w:r>
      <w:r w:rsidR="008410AE" w:rsidRPr="00C55DB4">
        <w:t xml:space="preserve"> benefit to </w:t>
      </w:r>
      <w:r w:rsidR="00063412" w:rsidRPr="00C55DB4">
        <w:t>increasing</w:t>
      </w:r>
      <w:r w:rsidR="008410AE" w:rsidRPr="00C55DB4">
        <w:t xml:space="preserve"> the amount of RCA template</w:t>
      </w:r>
      <w:r w:rsidR="00063412" w:rsidRPr="00C55DB4">
        <w:t xml:space="preserve"> when added</w:t>
      </w:r>
      <w:r w:rsidR="008410AE" w:rsidRPr="00C55DB4">
        <w:t xml:space="preserve"> to </w:t>
      </w:r>
      <w:r w:rsidR="00063412" w:rsidRPr="00C55DB4">
        <w:t xml:space="preserve">cell </w:t>
      </w:r>
      <w:r w:rsidR="008410AE" w:rsidRPr="00C55DB4">
        <w:t>extract sourced from the SHuffle strain (</w:t>
      </w:r>
      <w:r w:rsidR="008410AE" w:rsidRPr="00C55DB4">
        <w:rPr>
          <w:b/>
          <w:bCs/>
        </w:rPr>
        <w:t>Fig</w:t>
      </w:r>
      <w:r w:rsidR="00AA0B7E" w:rsidRPr="00C55DB4">
        <w:rPr>
          <w:b/>
          <w:bCs/>
        </w:rPr>
        <w:t>ure</w:t>
      </w:r>
      <w:r w:rsidR="008410AE" w:rsidRPr="00C55DB4">
        <w:rPr>
          <w:b/>
          <w:bCs/>
        </w:rPr>
        <w:t xml:space="preserve"> 2B</w:t>
      </w:r>
      <w:r w:rsidR="008410AE" w:rsidRPr="00C55DB4">
        <w:t>)</w:t>
      </w:r>
      <w:r w:rsidR="007846F5" w:rsidRPr="00C55DB4">
        <w:rPr>
          <w:noProof/>
          <w:vertAlign w:val="superscript"/>
        </w:rPr>
        <w:t>28</w:t>
      </w:r>
      <w:r w:rsidR="008410AE" w:rsidRPr="00C55DB4">
        <w:t xml:space="preserve">. </w:t>
      </w:r>
      <w:r w:rsidR="00E531FB" w:rsidRPr="00C55DB4">
        <w:t>For some proteins, results can be observed very quickly</w:t>
      </w:r>
      <w:r w:rsidR="00AA0B7E" w:rsidRPr="00C55DB4">
        <w:t>,</w:t>
      </w:r>
      <w:r w:rsidR="00E531FB" w:rsidRPr="00C55DB4">
        <w:t xml:space="preserve"> which compresses the entire workflow </w:t>
      </w:r>
      <w:r w:rsidR="00063412" w:rsidRPr="00C55DB4">
        <w:t xml:space="preserve">(amplification and assaying) </w:t>
      </w:r>
      <w:r w:rsidR="00E531FB" w:rsidRPr="00C55DB4">
        <w:t xml:space="preserve">to </w:t>
      </w:r>
      <w:r w:rsidR="00063412" w:rsidRPr="00C55DB4">
        <w:t>under</w:t>
      </w:r>
      <w:r w:rsidR="00E531FB" w:rsidRPr="00C55DB4">
        <w:t xml:space="preserve"> 24 h. </w:t>
      </w:r>
      <w:r w:rsidR="00063412" w:rsidRPr="00C55DB4">
        <w:t>However, s</w:t>
      </w:r>
      <w:r w:rsidR="00E531FB" w:rsidRPr="00C55DB4">
        <w:t xml:space="preserve">ome proteins require lower temperature or have slower folding times, which will increase the time until results are obtained but will </w:t>
      </w:r>
      <w:r w:rsidR="00063412" w:rsidRPr="00C55DB4">
        <w:t>a</w:t>
      </w:r>
      <w:r w:rsidR="00E531FB" w:rsidRPr="00C55DB4">
        <w:t>ffect the workflow</w:t>
      </w:r>
      <w:r w:rsidR="00063412" w:rsidRPr="00C55DB4">
        <w:t xml:space="preserve"> presented here</w:t>
      </w:r>
      <w:r w:rsidR="00E531FB" w:rsidRPr="00C55DB4">
        <w:t xml:space="preserve">. </w:t>
      </w:r>
      <w:r w:rsidR="008410AE" w:rsidRPr="00C55DB4">
        <w:t>This can be observe</w:t>
      </w:r>
      <w:r w:rsidR="00063412" w:rsidRPr="00C55DB4">
        <w:t>d when expressing subtilisin (SBT(n)) where</w:t>
      </w:r>
      <w:r w:rsidR="008410AE" w:rsidRPr="00C55DB4">
        <w:t xml:space="preserve"> </w:t>
      </w:r>
      <w:r w:rsidR="00063412" w:rsidRPr="00C55DB4">
        <w:t xml:space="preserve">assaying after </w:t>
      </w:r>
      <w:r w:rsidR="008410AE" w:rsidRPr="00C55DB4">
        <w:t>4 h</w:t>
      </w:r>
      <w:r w:rsidR="00063412" w:rsidRPr="00C55DB4">
        <w:t xml:space="preserve"> of expression</w:t>
      </w:r>
      <w:r w:rsidR="008410AE" w:rsidRPr="00C55DB4">
        <w:t xml:space="preserve"> was not long enough for SBT(n) maturation</w:t>
      </w:r>
      <w:r w:rsidR="00063412" w:rsidRPr="00C55DB4">
        <w:t xml:space="preserve"> (</w:t>
      </w:r>
      <w:r w:rsidR="00063412" w:rsidRPr="00C55DB4">
        <w:rPr>
          <w:b/>
          <w:bCs/>
        </w:rPr>
        <w:t>Fig</w:t>
      </w:r>
      <w:r w:rsidR="00AA0B7E" w:rsidRPr="00C55DB4">
        <w:rPr>
          <w:b/>
          <w:bCs/>
        </w:rPr>
        <w:t>ure</w:t>
      </w:r>
      <w:r w:rsidR="00063412" w:rsidRPr="00C55DB4">
        <w:rPr>
          <w:b/>
          <w:bCs/>
        </w:rPr>
        <w:t xml:space="preserve"> 3</w:t>
      </w:r>
      <w:r w:rsidR="00AA0B7E" w:rsidRPr="00C55DB4">
        <w:rPr>
          <w:b/>
          <w:bCs/>
        </w:rPr>
        <w:t>A</w:t>
      </w:r>
      <w:r w:rsidR="00063412" w:rsidRPr="00C55DB4">
        <w:t>, example of a failed result)</w:t>
      </w:r>
      <w:r w:rsidR="008410AE" w:rsidRPr="00C55DB4">
        <w:t xml:space="preserve">. </w:t>
      </w:r>
      <w:r w:rsidR="00A62A64" w:rsidRPr="00C55DB4">
        <w:t xml:space="preserve">Allowing the reaction to continue </w:t>
      </w:r>
      <w:r w:rsidR="00063412" w:rsidRPr="00C55DB4">
        <w:t>to 16</w:t>
      </w:r>
      <w:r w:rsidR="00A62A64" w:rsidRPr="00C55DB4">
        <w:t xml:space="preserve"> h can lead to </w:t>
      </w:r>
      <w:r w:rsidR="00063412" w:rsidRPr="00C55DB4">
        <w:t>detectable levels of SBT(n) (</w:t>
      </w:r>
      <w:r w:rsidR="00063412" w:rsidRPr="00C55DB4">
        <w:rPr>
          <w:b/>
          <w:bCs/>
        </w:rPr>
        <w:t>Fig</w:t>
      </w:r>
      <w:r w:rsidR="00AA0B7E" w:rsidRPr="00C55DB4">
        <w:rPr>
          <w:b/>
          <w:bCs/>
        </w:rPr>
        <w:t>ure</w:t>
      </w:r>
      <w:r w:rsidR="00063412" w:rsidRPr="00C55DB4">
        <w:rPr>
          <w:b/>
          <w:bCs/>
        </w:rPr>
        <w:t xml:space="preserve"> 3</w:t>
      </w:r>
      <w:r w:rsidR="00AA0B7E" w:rsidRPr="00C55DB4">
        <w:t>B</w:t>
      </w:r>
      <w:r w:rsidR="00063412" w:rsidRPr="00C55DB4">
        <w:t>)</w:t>
      </w:r>
      <w:r w:rsidR="00E531FB" w:rsidRPr="00C55DB4">
        <w:t>.</w:t>
      </w:r>
      <w:r w:rsidR="00233D2F" w:rsidRPr="00C55DB4">
        <w:t xml:space="preserve"> </w:t>
      </w:r>
      <w:r w:rsidR="009B1024" w:rsidRPr="00C55DB4">
        <w:t>This improvement may be temperature</w:t>
      </w:r>
      <w:r w:rsidR="00AA0B7E" w:rsidRPr="00C55DB4">
        <w:t>-</w:t>
      </w:r>
      <w:r w:rsidR="009B1024" w:rsidRPr="00C55DB4">
        <w:t>dependent</w:t>
      </w:r>
      <w:r w:rsidR="00AA0B7E" w:rsidRPr="00C55DB4">
        <w:t>,</w:t>
      </w:r>
      <w:r w:rsidR="009B1024" w:rsidRPr="00C55DB4">
        <w:t xml:space="preserve"> </w:t>
      </w:r>
      <w:r w:rsidR="00344CB6" w:rsidRPr="00C55DB4">
        <w:t>as observed in literature where optimized temperature conditions were explored</w:t>
      </w:r>
      <w:r w:rsidR="007B7973" w:rsidRPr="00C55DB4">
        <w:rPr>
          <w:noProof/>
          <w:vertAlign w:val="superscript"/>
        </w:rPr>
        <w:t>59,</w:t>
      </w:r>
      <w:r w:rsidR="003627A6" w:rsidRPr="00C55DB4">
        <w:rPr>
          <w:noProof/>
          <w:vertAlign w:val="superscript"/>
        </w:rPr>
        <w:t>60</w:t>
      </w:r>
      <w:r w:rsidR="00344CB6" w:rsidRPr="00C55DB4">
        <w:t>.</w:t>
      </w:r>
    </w:p>
    <w:p w14:paraId="062B2B03" w14:textId="77777777" w:rsidR="00E531FB" w:rsidRPr="00C55DB4" w:rsidRDefault="00E531FB" w:rsidP="00E531FB"/>
    <w:p w14:paraId="411DB741" w14:textId="1B0B7A1E" w:rsidR="00E531FB" w:rsidRPr="00C55DB4" w:rsidRDefault="00E531FB" w:rsidP="00820AD8">
      <w:pPr>
        <w:pStyle w:val="Heading1"/>
        <w:rPr>
          <w:color w:val="auto"/>
        </w:rPr>
      </w:pPr>
      <w:r w:rsidRPr="00C55DB4">
        <w:rPr>
          <w:color w:val="auto"/>
        </w:rPr>
        <w:t>FIGURE AND TABLE LEGENDS:</w:t>
      </w:r>
    </w:p>
    <w:p w14:paraId="2C0C160D" w14:textId="4FE358A8" w:rsidR="00E531FB" w:rsidRPr="00C55DB4" w:rsidRDefault="00E531FB" w:rsidP="00E531FB">
      <w:r w:rsidRPr="00C55DB4">
        <w:rPr>
          <w:b/>
          <w:bCs/>
        </w:rPr>
        <w:t>Figure 1</w:t>
      </w:r>
      <w:r w:rsidR="00AA0B7E" w:rsidRPr="00C55DB4">
        <w:rPr>
          <w:b/>
          <w:bCs/>
        </w:rPr>
        <w:t>:</w:t>
      </w:r>
      <w:r w:rsidRPr="00C55DB4">
        <w:rPr>
          <w:b/>
          <w:bCs/>
        </w:rPr>
        <w:t xml:space="preserve"> A representative schematic of the minimal genetic template and the process it undergoes after the initial PCR amplification step</w:t>
      </w:r>
      <w:r w:rsidRPr="00C55DB4">
        <w:t>. The templates are digested with HindIII, circularized with T4 ligase, and further amplified with φ29 polymerase to create large concatemers.</w:t>
      </w:r>
    </w:p>
    <w:p w14:paraId="66B6B79A" w14:textId="77777777" w:rsidR="00E531FB" w:rsidRPr="00C55DB4" w:rsidRDefault="00E531FB" w:rsidP="00E531FB"/>
    <w:p w14:paraId="0AAE88B5" w14:textId="1DC17481" w:rsidR="00E531FB" w:rsidRPr="00C55DB4" w:rsidRDefault="00E531FB" w:rsidP="00E531FB">
      <w:r w:rsidRPr="00C55DB4">
        <w:rPr>
          <w:b/>
          <w:bCs/>
        </w:rPr>
        <w:lastRenderedPageBreak/>
        <w:t>Figure 2</w:t>
      </w:r>
      <w:r w:rsidR="00AA0B7E" w:rsidRPr="00C55DB4">
        <w:rPr>
          <w:b/>
          <w:bCs/>
        </w:rPr>
        <w:t>:</w:t>
      </w:r>
      <w:r w:rsidRPr="00C55DB4">
        <w:rPr>
          <w:b/>
          <w:bCs/>
        </w:rPr>
        <w:t xml:space="preserve"> Results of the cell-free reactions with unpurified </w:t>
      </w:r>
      <w:r w:rsidR="00B368CD" w:rsidRPr="00C55DB4">
        <w:rPr>
          <w:b/>
          <w:bCs/>
        </w:rPr>
        <w:t xml:space="preserve">5 nM </w:t>
      </w:r>
      <w:r w:rsidR="00AA0B7E" w:rsidRPr="00C55DB4">
        <w:rPr>
          <w:b/>
          <w:bCs/>
        </w:rPr>
        <w:t xml:space="preserve">of </w:t>
      </w:r>
      <w:r w:rsidR="00B368CD" w:rsidRPr="00C55DB4">
        <w:rPr>
          <w:b/>
          <w:bCs/>
        </w:rPr>
        <w:t>plasmid</w:t>
      </w:r>
      <w:r w:rsidR="003C3A14" w:rsidRPr="00C55DB4">
        <w:rPr>
          <w:b/>
          <w:bCs/>
        </w:rPr>
        <w:t xml:space="preserve"> (pJL1), 5 nM </w:t>
      </w:r>
      <w:r w:rsidR="00AA0B7E" w:rsidRPr="00C55DB4">
        <w:rPr>
          <w:b/>
          <w:bCs/>
        </w:rPr>
        <w:t xml:space="preserve">of </w:t>
      </w:r>
      <w:r w:rsidR="003C3A14" w:rsidRPr="00C55DB4">
        <w:rPr>
          <w:b/>
          <w:bCs/>
        </w:rPr>
        <w:t>linear template (LET), and varying concentrations of unpurified RCA</w:t>
      </w:r>
      <w:r w:rsidRPr="00C55DB4">
        <w:t xml:space="preserve">. RCA #1, #2, </w:t>
      </w:r>
      <w:r w:rsidR="008A05EB" w:rsidRPr="00C55DB4">
        <w:t xml:space="preserve">and </w:t>
      </w:r>
      <w:r w:rsidRPr="00C55DB4">
        <w:t>#3 contained 0.3 μL, 0.6 μL, and 0.9 μL (respectively) of unpurified RCA product in a 15 μL reaction</w:t>
      </w:r>
      <w:r w:rsidR="001C3913" w:rsidRPr="00C55DB4">
        <w:t xml:space="preserve"> incubated at 30 °C</w:t>
      </w:r>
      <w:r w:rsidRPr="00C55DB4">
        <w:t xml:space="preserve"> (n = 3).</w:t>
      </w:r>
      <w:r w:rsidR="00936090" w:rsidRPr="00C55DB4">
        <w:t xml:space="preserve"> Error bars represent </w:t>
      </w:r>
      <w:r w:rsidR="00FA3932">
        <w:t>±</w:t>
      </w:r>
      <w:r w:rsidR="00936090" w:rsidRPr="00C55DB4">
        <w:t xml:space="preserve"> 1 SD from the mean.</w:t>
      </w:r>
      <w:r w:rsidR="00492DBE" w:rsidRPr="00C55DB4">
        <w:t xml:space="preserve"> The y-axis is </w:t>
      </w:r>
      <w:r w:rsidR="0049780B" w:rsidRPr="00C55DB4">
        <w:t>fluorescence,</w:t>
      </w:r>
      <w:r w:rsidR="00492DBE" w:rsidRPr="00C55DB4">
        <w:t xml:space="preserve"> and the x-axis is the time </w:t>
      </w:r>
      <w:r w:rsidR="00823319" w:rsidRPr="00C55DB4">
        <w:t>that has passed during the reaction.</w:t>
      </w:r>
      <w:r w:rsidRPr="00C55DB4">
        <w:t xml:space="preserve"> The kinetics of sfGFP expression are represented in </w:t>
      </w:r>
      <w:r w:rsidR="00AC3210" w:rsidRPr="00C55DB4">
        <w:t>(</w:t>
      </w:r>
      <w:r w:rsidRPr="00C55DB4">
        <w:rPr>
          <w:b/>
          <w:bCs/>
        </w:rPr>
        <w:t>A</w:t>
      </w:r>
      <w:r w:rsidRPr="00C55DB4">
        <w:t xml:space="preserve">) </w:t>
      </w:r>
      <w:r w:rsidR="00C16371" w:rsidRPr="00C55DB4">
        <w:t>BL21 DE3 Star and</w:t>
      </w:r>
      <w:r w:rsidRPr="00C55DB4">
        <w:t xml:space="preserve"> </w:t>
      </w:r>
      <w:r w:rsidR="00AC3210" w:rsidRPr="00C55DB4">
        <w:t>(</w:t>
      </w:r>
      <w:r w:rsidRPr="00C55DB4">
        <w:rPr>
          <w:b/>
          <w:bCs/>
        </w:rPr>
        <w:t>B</w:t>
      </w:r>
      <w:r w:rsidRPr="00C55DB4">
        <w:t>)</w:t>
      </w:r>
      <w:r w:rsidR="00C16371" w:rsidRPr="00C55DB4">
        <w:t xml:space="preserve"> T7 SHuffle</w:t>
      </w:r>
      <w:r w:rsidRPr="00C55DB4">
        <w:t>.</w:t>
      </w:r>
    </w:p>
    <w:p w14:paraId="02BEE2DC" w14:textId="32338D75" w:rsidR="00A362D8" w:rsidRPr="00C55DB4" w:rsidRDefault="00A362D8" w:rsidP="00E531FB"/>
    <w:p w14:paraId="7EC69918" w14:textId="219F340F" w:rsidR="00A362D8" w:rsidRPr="00C55DB4" w:rsidRDefault="00A362D8" w:rsidP="00E531FB">
      <w:r w:rsidRPr="00C55DB4">
        <w:rPr>
          <w:b/>
          <w:bCs/>
        </w:rPr>
        <w:t>Figure 3</w:t>
      </w:r>
      <w:r w:rsidR="00AA0B7E" w:rsidRPr="00C55DB4">
        <w:rPr>
          <w:b/>
          <w:bCs/>
        </w:rPr>
        <w:t>:</w:t>
      </w:r>
      <w:r w:rsidR="003A29F4" w:rsidRPr="00C55DB4">
        <w:rPr>
          <w:b/>
          <w:bCs/>
        </w:rPr>
        <w:t xml:space="preserve"> Cell-free reactions with 5 nM </w:t>
      </w:r>
      <w:r w:rsidR="00AA0B7E" w:rsidRPr="00C55DB4">
        <w:rPr>
          <w:b/>
          <w:bCs/>
        </w:rPr>
        <w:t xml:space="preserve">of </w:t>
      </w:r>
      <w:r w:rsidR="003A29F4" w:rsidRPr="00C55DB4">
        <w:rPr>
          <w:b/>
          <w:bCs/>
        </w:rPr>
        <w:t>SBT(n) LET</w:t>
      </w:r>
      <w:r w:rsidR="005E4C14" w:rsidRPr="00C55DB4">
        <w:rPr>
          <w:b/>
          <w:bCs/>
        </w:rPr>
        <w:t xml:space="preserve"> and varying concentrations of unpurified RCA product</w:t>
      </w:r>
      <w:r w:rsidR="005E4C14" w:rsidRPr="00C55DB4">
        <w:t xml:space="preserve">. RCA </w:t>
      </w:r>
      <w:r w:rsidR="001A5E4A" w:rsidRPr="00C55DB4">
        <w:t>ng and pg</w:t>
      </w:r>
      <w:r w:rsidR="005E4C14" w:rsidRPr="00C55DB4">
        <w:t xml:space="preserve"> </w:t>
      </w:r>
      <w:r w:rsidR="00754359" w:rsidRPr="00C55DB4">
        <w:t>correspond to the concentration of the DNA used to perform rolling circle amplification</w:t>
      </w:r>
      <w:r w:rsidR="000C0BD4" w:rsidRPr="00C55DB4">
        <w:t>. U</w:t>
      </w:r>
      <w:r w:rsidR="005E4C14" w:rsidRPr="00C55DB4">
        <w:t>npurified RCA product</w:t>
      </w:r>
      <w:r w:rsidR="000C0BD4" w:rsidRPr="00C55DB4">
        <w:t xml:space="preserve"> was used</w:t>
      </w:r>
      <w:r w:rsidR="005E4C14" w:rsidRPr="00C55DB4">
        <w:t xml:space="preserve"> in a 15 μL reaction</w:t>
      </w:r>
      <w:r w:rsidR="001A5E4A" w:rsidRPr="00C55DB4">
        <w:t xml:space="preserve"> incubated at 30 °C</w:t>
      </w:r>
      <w:r w:rsidR="005E4C14" w:rsidRPr="00C55DB4">
        <w:t xml:space="preserve"> (n = 3). </w:t>
      </w:r>
      <w:r w:rsidR="00936090" w:rsidRPr="00C55DB4">
        <w:t xml:space="preserve">Error bars represent </w:t>
      </w:r>
      <w:r w:rsidR="00FA3932">
        <w:t>±</w:t>
      </w:r>
      <w:r w:rsidR="00936090" w:rsidRPr="00C55DB4">
        <w:t xml:space="preserve"> 1 SD from the mean. </w:t>
      </w:r>
      <w:r w:rsidR="006F2F4F" w:rsidRPr="00C55DB4">
        <w:t xml:space="preserve">The y-axis is </w:t>
      </w:r>
      <w:r w:rsidR="00AA0B7E" w:rsidRPr="00C55DB4">
        <w:t xml:space="preserve">the </w:t>
      </w:r>
      <w:r w:rsidR="006F2F4F" w:rsidRPr="00C55DB4">
        <w:t xml:space="preserve">absorbance </w:t>
      </w:r>
      <w:r w:rsidR="005B3234" w:rsidRPr="00C55DB4">
        <w:t>at 410 nm</w:t>
      </w:r>
      <w:r w:rsidR="00AA0B7E" w:rsidRPr="00C55DB4">
        <w:t>,</w:t>
      </w:r>
      <w:r w:rsidR="005B3234" w:rsidRPr="00C55DB4">
        <w:t xml:space="preserve"> and the x-axis is the amount of time that has passed in the assay. </w:t>
      </w:r>
      <w:r w:rsidR="005E4C14" w:rsidRPr="00C55DB4">
        <w:t xml:space="preserve">Reactions were </w:t>
      </w:r>
      <w:r w:rsidR="00CC3EDA" w:rsidRPr="00C55DB4">
        <w:t>performed</w:t>
      </w:r>
      <w:r w:rsidR="005E4C14" w:rsidRPr="00C55DB4">
        <w:t xml:space="preserve"> for </w:t>
      </w:r>
      <w:r w:rsidR="00AC3210" w:rsidRPr="00C55DB4">
        <w:t>(</w:t>
      </w:r>
      <w:r w:rsidR="00CC3EDA" w:rsidRPr="00C55DB4">
        <w:rPr>
          <w:b/>
          <w:bCs/>
        </w:rPr>
        <w:t>A</w:t>
      </w:r>
      <w:r w:rsidR="00CC3EDA" w:rsidRPr="00C55DB4">
        <w:t xml:space="preserve">) 4 h and </w:t>
      </w:r>
      <w:r w:rsidR="00AC3210" w:rsidRPr="00C55DB4">
        <w:t>(</w:t>
      </w:r>
      <w:r w:rsidR="00CC3EDA" w:rsidRPr="00C55DB4">
        <w:rPr>
          <w:b/>
          <w:bCs/>
        </w:rPr>
        <w:t>B</w:t>
      </w:r>
      <w:r w:rsidR="00CC3EDA" w:rsidRPr="00C55DB4">
        <w:t>) 16 h.</w:t>
      </w:r>
    </w:p>
    <w:p w14:paraId="522C1D77" w14:textId="3DC26918" w:rsidR="008F094B" w:rsidRPr="00C55DB4" w:rsidRDefault="008F094B" w:rsidP="00E531FB"/>
    <w:p w14:paraId="66469947" w14:textId="4B5792B9" w:rsidR="008F094B" w:rsidRPr="00C55DB4" w:rsidRDefault="008F094B" w:rsidP="00E531FB">
      <w:r w:rsidRPr="00C55DB4">
        <w:rPr>
          <w:b/>
          <w:bCs/>
        </w:rPr>
        <w:t>Table 1</w:t>
      </w:r>
      <w:r w:rsidR="00AA0B7E" w:rsidRPr="00C55DB4">
        <w:rPr>
          <w:b/>
          <w:bCs/>
        </w:rPr>
        <w:t>:</w:t>
      </w:r>
      <w:r w:rsidRPr="00C55DB4">
        <w:rPr>
          <w:b/>
          <w:bCs/>
        </w:rPr>
        <w:t xml:space="preserve"> A comparison of the timeline between a simplified traditional cloning protocol and the RCA protocol covered herein</w:t>
      </w:r>
      <w:r w:rsidRPr="00C55DB4">
        <w:t>.</w:t>
      </w:r>
    </w:p>
    <w:p w14:paraId="799CD23F" w14:textId="5D98EC7B" w:rsidR="00AA0B7E" w:rsidRPr="00C55DB4" w:rsidRDefault="00AA0B7E" w:rsidP="00E531FB"/>
    <w:p w14:paraId="4EB50E7D" w14:textId="296914FA" w:rsidR="00AA0B7E" w:rsidRPr="00C55DB4" w:rsidRDefault="00AA0B7E" w:rsidP="00E531FB">
      <w:pPr>
        <w:rPr>
          <w:b/>
          <w:bCs/>
        </w:rPr>
      </w:pPr>
      <w:r w:rsidRPr="00C55DB4">
        <w:rPr>
          <w:b/>
          <w:bCs/>
        </w:rPr>
        <w:t xml:space="preserve">Supplemental File: The supplemental file lists the sequences. </w:t>
      </w:r>
      <w:r w:rsidRPr="00C55DB4">
        <w:t>Sequence #1 is sfGFP (999 base pairs) and sequence #2 is subtilisin BPN’ (1344 bp).</w:t>
      </w:r>
    </w:p>
    <w:p w14:paraId="64BF4199" w14:textId="77777777" w:rsidR="00E531FB" w:rsidRPr="00C55DB4" w:rsidRDefault="00E531FB" w:rsidP="00E531FB"/>
    <w:p w14:paraId="18446D1E" w14:textId="34C9A97E" w:rsidR="00E531FB" w:rsidRPr="00C55DB4" w:rsidRDefault="00E531FB" w:rsidP="00820AD8">
      <w:pPr>
        <w:pStyle w:val="Heading1"/>
        <w:rPr>
          <w:color w:val="auto"/>
        </w:rPr>
      </w:pPr>
      <w:r w:rsidRPr="00C55DB4">
        <w:rPr>
          <w:color w:val="auto"/>
        </w:rPr>
        <w:t>DISCUSSION:</w:t>
      </w:r>
    </w:p>
    <w:p w14:paraId="2141DE4B" w14:textId="7BB75486" w:rsidR="00ED7C5E" w:rsidRPr="00C55DB4" w:rsidRDefault="00A47BFA" w:rsidP="00E531FB">
      <w:r w:rsidRPr="00C55DB4">
        <w:t xml:space="preserve">The gene of interest can be any desired protein, but </w:t>
      </w:r>
      <w:r w:rsidR="00AA0B7E" w:rsidRPr="00C55DB4">
        <w:t>it is best to start with a fluorescent protein as a convenient reporter for real-time or end-point readout on a well plate reader for new adopters of this method</w:t>
      </w:r>
      <w:r w:rsidRPr="00C55DB4">
        <w:t xml:space="preserve">. </w:t>
      </w:r>
      <w:r w:rsidR="005E60E1" w:rsidRPr="00C55DB4">
        <w:t>For new protein sequences, c</w:t>
      </w:r>
      <w:r w:rsidRPr="00C55DB4">
        <w:t xml:space="preserve">opy the amino acid sequence of the desired protein and paste it into </w:t>
      </w:r>
      <w:r w:rsidR="00B87AB6" w:rsidRPr="00C55DB4">
        <w:t>the desired</w:t>
      </w:r>
      <w:r w:rsidRPr="00C55DB4">
        <w:t xml:space="preserve"> codon optimization tool</w:t>
      </w:r>
      <w:r w:rsidR="007B7973" w:rsidRPr="00C55DB4">
        <w:rPr>
          <w:noProof/>
          <w:vertAlign w:val="superscript"/>
        </w:rPr>
        <w:t>6</w:t>
      </w:r>
      <w:r w:rsidR="003627A6" w:rsidRPr="00C55DB4">
        <w:rPr>
          <w:noProof/>
          <w:vertAlign w:val="superscript"/>
        </w:rPr>
        <w:t>1</w:t>
      </w:r>
      <w:r w:rsidR="007B7973" w:rsidRPr="00C55DB4">
        <w:rPr>
          <w:noProof/>
          <w:vertAlign w:val="superscript"/>
        </w:rPr>
        <w:t>,6</w:t>
      </w:r>
      <w:r w:rsidR="003627A6" w:rsidRPr="00C55DB4">
        <w:rPr>
          <w:noProof/>
          <w:vertAlign w:val="superscript"/>
        </w:rPr>
        <w:t>2</w:t>
      </w:r>
      <w:r w:rsidR="00430BAD" w:rsidRPr="00C55DB4">
        <w:rPr>
          <w:noProof/>
        </w:rPr>
        <w:t>.</w:t>
      </w:r>
      <w:r w:rsidRPr="00C55DB4">
        <w:t xml:space="preserve"> There are usually many available organisms and strains of </w:t>
      </w:r>
      <w:r w:rsidRPr="00C55DB4">
        <w:rPr>
          <w:i/>
          <w:iCs/>
        </w:rPr>
        <w:t>E. coli</w:t>
      </w:r>
      <w:r w:rsidRPr="00C55DB4">
        <w:t xml:space="preserve"> in the codon optimization tool</w:t>
      </w:r>
      <w:r w:rsidR="00AA0B7E" w:rsidRPr="00C55DB4">
        <w:t>,</w:t>
      </w:r>
      <w:r w:rsidRPr="00C55DB4">
        <w:t xml:space="preserve"> but choosing the general </w:t>
      </w:r>
      <w:r w:rsidRPr="00C55DB4">
        <w:rPr>
          <w:i/>
          <w:iCs/>
        </w:rPr>
        <w:t>Escherichia coli</w:t>
      </w:r>
      <w:r w:rsidRPr="00C55DB4">
        <w:t xml:space="preserve"> option will be suitable. After optimization, double</w:t>
      </w:r>
      <w:r w:rsidR="00AA0B7E" w:rsidRPr="00C55DB4">
        <w:t>-</w:t>
      </w:r>
      <w:r w:rsidRPr="00C55DB4">
        <w:t xml:space="preserve">check the gene to ensure the previously chosen cut site and primer sequences are not present. If so, </w:t>
      </w:r>
      <w:r w:rsidR="00E368A6" w:rsidRPr="00C55DB4">
        <w:t xml:space="preserve">the sequence can be optimized until the </w:t>
      </w:r>
      <w:r w:rsidR="00E81705" w:rsidRPr="00C55DB4">
        <w:t>sequences are no longer present</w:t>
      </w:r>
      <w:r w:rsidRPr="00C55DB4">
        <w:t>.</w:t>
      </w:r>
      <w:r w:rsidR="00E81705" w:rsidRPr="00C55DB4">
        <w:t xml:space="preserve"> In some situations, it may be necessary to replace the HindIII cut sites with a different </w:t>
      </w:r>
      <w:r w:rsidR="00ED40E2" w:rsidRPr="00C55DB4">
        <w:t>restriction site if repeated optimization consistently results in an internal HindIII cut site.</w:t>
      </w:r>
      <w:r w:rsidR="00016F05" w:rsidRPr="00C55DB4">
        <w:t xml:space="preserve"> It is best to use the same cut site as often as possible to keep the process standardized and reduce the cost of </w:t>
      </w:r>
      <w:r w:rsidR="005E60E1" w:rsidRPr="00C55DB4">
        <w:t>keeping</w:t>
      </w:r>
      <w:r w:rsidR="00016F05" w:rsidRPr="00C55DB4">
        <w:t xml:space="preserve"> multiple </w:t>
      </w:r>
      <w:r w:rsidR="005E60E1" w:rsidRPr="00C55DB4">
        <w:t xml:space="preserve">restriction </w:t>
      </w:r>
      <w:r w:rsidR="00016F05" w:rsidRPr="00C55DB4">
        <w:t>enzymes</w:t>
      </w:r>
      <w:r w:rsidR="005E60E1" w:rsidRPr="00C55DB4">
        <w:t xml:space="preserve"> on hand</w:t>
      </w:r>
      <w:r w:rsidRPr="00C55DB4">
        <w:t>.</w:t>
      </w:r>
    </w:p>
    <w:p w14:paraId="03A1F225" w14:textId="77777777" w:rsidR="00ED7C5E" w:rsidRPr="00C55DB4" w:rsidRDefault="00ED7C5E" w:rsidP="00E531FB"/>
    <w:p w14:paraId="5F82C7E0" w14:textId="43329117" w:rsidR="00ED7C5E" w:rsidRPr="00C55DB4" w:rsidRDefault="00ED7C5E" w:rsidP="00ED7C5E">
      <w:r w:rsidRPr="00C55DB4">
        <w:t xml:space="preserve">Before beginning amplification, choose the PCR kit that best suits </w:t>
      </w:r>
      <w:r w:rsidR="002E79BA" w:rsidRPr="00C55DB4">
        <w:t xml:space="preserve">the </w:t>
      </w:r>
      <w:r w:rsidRPr="00C55DB4">
        <w:t xml:space="preserve">LET. An LET with &lt;1,000 base pairs can be amplified with a simple </w:t>
      </w:r>
      <w:r w:rsidR="005E60E1" w:rsidRPr="00C55DB4">
        <w:t>T</w:t>
      </w:r>
      <w:r w:rsidRPr="00C55DB4">
        <w:t>aq polymerase while an LET with ≥</w:t>
      </w:r>
      <w:r w:rsidR="00AA0B7E" w:rsidRPr="00C55DB4">
        <w:t xml:space="preserve"> </w:t>
      </w:r>
      <w:r w:rsidRPr="00C55DB4">
        <w:t>1,000 base pairs may require a high</w:t>
      </w:r>
      <w:r w:rsidR="005E60E1" w:rsidRPr="00C55DB4">
        <w:t>er</w:t>
      </w:r>
      <w:r w:rsidRPr="00C55DB4">
        <w:t>-fidelity polymerase</w:t>
      </w:r>
      <w:r w:rsidR="007C0A70" w:rsidRPr="00C55DB4">
        <w:rPr>
          <w:noProof/>
          <w:vertAlign w:val="superscript"/>
        </w:rPr>
        <w:t>6</w:t>
      </w:r>
      <w:r w:rsidR="00936090" w:rsidRPr="00C55DB4">
        <w:rPr>
          <w:noProof/>
          <w:vertAlign w:val="superscript"/>
        </w:rPr>
        <w:t>3</w:t>
      </w:r>
      <w:r w:rsidR="00430BAD" w:rsidRPr="00C55DB4">
        <w:rPr>
          <w:noProof/>
        </w:rPr>
        <w:t>.</w:t>
      </w:r>
      <w:r w:rsidRPr="00C55DB4">
        <w:t xml:space="preserve"> Set up the protocol for amplification according to the kit manufacturer and the annealing temperature of the desired primers. </w:t>
      </w:r>
      <w:r w:rsidR="0079784B" w:rsidRPr="00C55DB4">
        <w:t xml:space="preserve">The annealing temperature is </w:t>
      </w:r>
      <w:r w:rsidR="00AA0B7E" w:rsidRPr="00C55DB4">
        <w:t>critical</w:t>
      </w:r>
      <w:r w:rsidR="0079784B" w:rsidRPr="00C55DB4">
        <w:t xml:space="preserve"> to a successful amplification. A general rule of thumb is to select an annealing temperature that is 5 °C lower than the Tm of the primers</w:t>
      </w:r>
      <w:r w:rsidRPr="00C55DB4">
        <w:t>.</w:t>
      </w:r>
      <w:r w:rsidR="00C57822" w:rsidRPr="00C55DB4">
        <w:t xml:space="preserve"> </w:t>
      </w:r>
      <w:r w:rsidRPr="00C55DB4">
        <w:t xml:space="preserve">There are free online tools that will provide an optimized annealing temperature based on the sequence of </w:t>
      </w:r>
      <w:r w:rsidR="002E79BA" w:rsidRPr="00C55DB4">
        <w:t xml:space="preserve">the </w:t>
      </w:r>
      <w:r w:rsidRPr="00C55DB4">
        <w:t>primers</w:t>
      </w:r>
      <w:r w:rsidR="007B7973" w:rsidRPr="00C55DB4">
        <w:rPr>
          <w:noProof/>
          <w:vertAlign w:val="superscript"/>
        </w:rPr>
        <w:t>58</w:t>
      </w:r>
      <w:r w:rsidR="00430BAD" w:rsidRPr="00C55DB4">
        <w:rPr>
          <w:noProof/>
        </w:rPr>
        <w:t>.</w:t>
      </w:r>
      <w:r w:rsidRPr="00C55DB4">
        <w:t xml:space="preserve"> </w:t>
      </w:r>
      <w:r w:rsidR="00AF22EB" w:rsidRPr="00C55DB4">
        <w:t xml:space="preserve">Using the correct annealing temperature is critical to </w:t>
      </w:r>
      <w:r w:rsidR="007B6689" w:rsidRPr="00C55DB4">
        <w:t>producing high</w:t>
      </w:r>
      <w:r w:rsidR="00AA0B7E" w:rsidRPr="00C55DB4">
        <w:t>-</w:t>
      </w:r>
      <w:r w:rsidR="007B6689" w:rsidRPr="00C55DB4">
        <w:t>quality DNA template.</w:t>
      </w:r>
    </w:p>
    <w:p w14:paraId="2E07920B" w14:textId="77777777" w:rsidR="00A47BFA" w:rsidRPr="00C55DB4" w:rsidRDefault="00A47BFA" w:rsidP="00E531FB"/>
    <w:p w14:paraId="4AB8DA9A" w14:textId="4BAC5D63" w:rsidR="00426F39" w:rsidRPr="00C55DB4" w:rsidRDefault="00E531FB" w:rsidP="00E531FB">
      <w:r w:rsidRPr="00C55DB4">
        <w:t xml:space="preserve">Cell-free gene expression has seen a renaissance in recent years due to its speed, simplicity, and utility for synthetic biology prototyping. </w:t>
      </w:r>
      <w:r w:rsidR="00E2012E" w:rsidRPr="00C55DB4">
        <w:t>This work has</w:t>
      </w:r>
      <w:r w:rsidRPr="00C55DB4">
        <w:t xml:space="preserve"> </w:t>
      </w:r>
      <w:r w:rsidR="00CD5BE8" w:rsidRPr="00C55DB4">
        <w:t xml:space="preserve">outlined </w:t>
      </w:r>
      <w:r w:rsidRPr="00C55DB4">
        <w:t xml:space="preserve">a method to increase the speed </w:t>
      </w:r>
      <w:r w:rsidRPr="00C55DB4">
        <w:lastRenderedPageBreak/>
        <w:t xml:space="preserve">and ease when testing a large library of new, functional proteins. While traditional cloning methods can take days or weeks, </w:t>
      </w:r>
      <w:r w:rsidR="007E1E99" w:rsidRPr="00C55DB4">
        <w:t xml:space="preserve">this </w:t>
      </w:r>
      <w:r w:rsidRPr="00C55DB4">
        <w:t>protocol can be done in less than 24 h</w:t>
      </w:r>
      <w:r w:rsidR="00AA0B7E" w:rsidRPr="00C55DB4">
        <w:t>.</w:t>
      </w:r>
      <w:r w:rsidR="005E60E1" w:rsidRPr="00C55DB4">
        <w:t xml:space="preserve"> </w:t>
      </w:r>
      <w:r w:rsidR="00BC4ABB" w:rsidRPr="00C55DB4">
        <w:rPr>
          <w:b/>
          <w:bCs/>
        </w:rPr>
        <w:t xml:space="preserve">Table 1 </w:t>
      </w:r>
      <w:r w:rsidR="005E60E1" w:rsidRPr="00C55DB4">
        <w:t>outlines typical</w:t>
      </w:r>
      <w:r w:rsidR="00914106" w:rsidRPr="00C55DB4">
        <w:t xml:space="preserve"> time ranges for both traditional cloning and the RCA protocol</w:t>
      </w:r>
      <w:r w:rsidR="00AA0B7E" w:rsidRPr="00C55DB4">
        <w:t>.</w:t>
      </w:r>
      <w:r w:rsidR="005262B9" w:rsidRPr="00C55DB4">
        <w:t xml:space="preserve"> </w:t>
      </w:r>
      <w:r w:rsidR="00AA0B7E" w:rsidRPr="00C55DB4">
        <w:t>N</w:t>
      </w:r>
      <w:r w:rsidR="005262B9" w:rsidRPr="00C55DB4">
        <w:t>ote that t</w:t>
      </w:r>
      <w:r w:rsidR="00BA5DAC" w:rsidRPr="00C55DB4">
        <w:t>he cloning protocol has be</w:t>
      </w:r>
      <w:r w:rsidR="005262B9" w:rsidRPr="00C55DB4">
        <w:t>en</w:t>
      </w:r>
      <w:r w:rsidR="00BA5DAC" w:rsidRPr="00C55DB4">
        <w:t xml:space="preserve"> simplified</w:t>
      </w:r>
      <w:r w:rsidR="00AA0B7E" w:rsidRPr="00C55DB4">
        <w:t>,</w:t>
      </w:r>
      <w:r w:rsidR="00BA5DAC" w:rsidRPr="00C55DB4">
        <w:t xml:space="preserve"> and some </w:t>
      </w:r>
      <w:r w:rsidR="005262B9" w:rsidRPr="00C55DB4">
        <w:t>option</w:t>
      </w:r>
      <w:r w:rsidR="00AA0B7E" w:rsidRPr="00C55DB4">
        <w:t>al</w:t>
      </w:r>
      <w:r w:rsidR="005262B9" w:rsidRPr="00C55DB4">
        <w:t xml:space="preserve"> </w:t>
      </w:r>
      <w:r w:rsidR="00BA5DAC" w:rsidRPr="00C55DB4">
        <w:t>steps have been left out</w:t>
      </w:r>
      <w:r w:rsidR="005262B9" w:rsidRPr="00C55DB4">
        <w:t>,</w:t>
      </w:r>
      <w:r w:rsidR="00BA5DAC" w:rsidRPr="00C55DB4">
        <w:t xml:space="preserve"> such as gel </w:t>
      </w:r>
      <w:r w:rsidR="009372F3" w:rsidRPr="00C55DB4">
        <w:t>isolation</w:t>
      </w:r>
      <w:r w:rsidR="006673A6" w:rsidRPr="00C55DB4">
        <w:t xml:space="preserve">. </w:t>
      </w:r>
      <w:r w:rsidR="006673A6" w:rsidRPr="00C55DB4">
        <w:rPr>
          <w:b/>
          <w:bCs/>
        </w:rPr>
        <w:t>Table 1</w:t>
      </w:r>
      <w:r w:rsidR="006673A6" w:rsidRPr="00C55DB4">
        <w:t xml:space="preserve"> also</w:t>
      </w:r>
      <w:r w:rsidR="005262B9" w:rsidRPr="00C55DB4">
        <w:t xml:space="preserve"> r</w:t>
      </w:r>
      <w:r w:rsidR="006673A6" w:rsidRPr="00C55DB4">
        <w:t>efers</w:t>
      </w:r>
      <w:r w:rsidR="005262B9" w:rsidRPr="00C55DB4">
        <w:t xml:space="preserve"> only to </w:t>
      </w:r>
      <w:r w:rsidR="00AA0B7E" w:rsidRPr="00C55DB4">
        <w:t xml:space="preserve">the </w:t>
      </w:r>
      <w:r w:rsidR="005262B9" w:rsidRPr="00C55DB4">
        <w:t>common</w:t>
      </w:r>
      <w:r w:rsidR="006673A6" w:rsidRPr="00C55DB4">
        <w:t xml:space="preserve"> restriction digest</w:t>
      </w:r>
      <w:r w:rsidR="005262B9" w:rsidRPr="00C55DB4">
        <w:t>ion</w:t>
      </w:r>
      <w:r w:rsidR="006673A6" w:rsidRPr="00C55DB4">
        <w:t xml:space="preserve"> protocol</w:t>
      </w:r>
      <w:r w:rsidR="005262B9" w:rsidRPr="00C55DB4">
        <w:t>s; t</w:t>
      </w:r>
      <w:r w:rsidR="006673A6" w:rsidRPr="00C55DB4">
        <w:t xml:space="preserve">here are </w:t>
      </w:r>
      <w:r w:rsidR="005262B9" w:rsidRPr="00C55DB4">
        <w:t xml:space="preserve">many other cloning </w:t>
      </w:r>
      <w:r w:rsidR="00742C7F" w:rsidRPr="00C55DB4">
        <w:t>methods,</w:t>
      </w:r>
      <w:r w:rsidR="005262B9" w:rsidRPr="00C55DB4">
        <w:t xml:space="preserve"> but these </w:t>
      </w:r>
      <w:r w:rsidR="006673A6" w:rsidRPr="00C55DB4">
        <w:t>require a similar amount of time.</w:t>
      </w:r>
      <w:r w:rsidRPr="00C55DB4">
        <w:t xml:space="preserve"> </w:t>
      </w:r>
      <w:r w:rsidR="005262B9" w:rsidRPr="00C55DB4">
        <w:t>The</w:t>
      </w:r>
      <w:r w:rsidR="002A2416" w:rsidRPr="00C55DB4">
        <w:t xml:space="preserve"> upper range of </w:t>
      </w:r>
      <w:r w:rsidR="005262B9" w:rsidRPr="00C55DB4">
        <w:t>this enzymatic amplification protocol</w:t>
      </w:r>
      <w:r w:rsidR="002A2416" w:rsidRPr="00C55DB4">
        <w:t xml:space="preserve"> requires less time than the lower range of the cloning method</w:t>
      </w:r>
      <w:r w:rsidR="005A6229" w:rsidRPr="00C55DB4">
        <w:t xml:space="preserve">, especially when considering an </w:t>
      </w:r>
      <w:r w:rsidR="00727486" w:rsidRPr="00C55DB4">
        <w:t>8</w:t>
      </w:r>
      <w:r w:rsidR="00063412" w:rsidRPr="00C55DB4">
        <w:t>-</w:t>
      </w:r>
      <w:r w:rsidR="005A6229" w:rsidRPr="00C55DB4">
        <w:t>hour workday</w:t>
      </w:r>
      <w:r w:rsidR="002A2416" w:rsidRPr="00C55DB4">
        <w:t>.</w:t>
      </w:r>
      <w:r w:rsidR="00546CBB" w:rsidRPr="00C55DB4">
        <w:t xml:space="preserve"> This is largely due to the removal of overnight incubations</w:t>
      </w:r>
      <w:r w:rsidR="00592749" w:rsidRPr="00C55DB4">
        <w:t xml:space="preserve"> and </w:t>
      </w:r>
      <w:r w:rsidR="00AD2761" w:rsidRPr="00C55DB4">
        <w:t>lack of sequencing</w:t>
      </w:r>
      <w:r w:rsidR="00996634" w:rsidRPr="00C55DB4">
        <w:t xml:space="preserve"> confirmation</w:t>
      </w:r>
      <w:r w:rsidR="00AD2761" w:rsidRPr="00C55DB4">
        <w:t>.</w:t>
      </w:r>
      <w:r w:rsidR="002A2416" w:rsidRPr="00C55DB4">
        <w:t xml:space="preserve"> </w:t>
      </w:r>
      <w:r w:rsidR="00B93195" w:rsidRPr="00C55DB4">
        <w:t xml:space="preserve">The RCA </w:t>
      </w:r>
      <w:r w:rsidRPr="00C55DB4">
        <w:t>protocol is based entirely on PCR and RCA</w:t>
      </w:r>
      <w:r w:rsidR="00AA0B7E" w:rsidRPr="00C55DB4">
        <w:t>,</w:t>
      </w:r>
      <w:r w:rsidRPr="00C55DB4">
        <w:t xml:space="preserve"> which require less specialized skill</w:t>
      </w:r>
      <w:r w:rsidR="00AA0B7E" w:rsidRPr="00C55DB4">
        <w:t>s</w:t>
      </w:r>
      <w:r w:rsidRPr="00C55DB4">
        <w:t xml:space="preserve"> than traditional </w:t>
      </w:r>
      <w:r w:rsidR="00996634" w:rsidRPr="00C55DB4">
        <w:t>cloning, transformation, and cell culture techniques</w:t>
      </w:r>
      <w:r w:rsidRPr="00C55DB4">
        <w:t xml:space="preserve">. This method makes cell-free expression accessible for labs that have no prior experience </w:t>
      </w:r>
      <w:r w:rsidR="00A0266F" w:rsidRPr="00C55DB4">
        <w:t>in cloning</w:t>
      </w:r>
      <w:r w:rsidR="00AF0A83" w:rsidRPr="00C55DB4">
        <w:t xml:space="preserve"> or </w:t>
      </w:r>
      <w:r w:rsidR="00996634" w:rsidRPr="00C55DB4">
        <w:t xml:space="preserve">access to capital necessary to transform and grow cells. This method is also well suited for projects focused on cytotoxic proteins, where cloning and propagation of the genes with traditional </w:t>
      </w:r>
      <w:r w:rsidR="00AF0A83" w:rsidRPr="00C55DB4">
        <w:t xml:space="preserve">cloning </w:t>
      </w:r>
      <w:r w:rsidR="00996634" w:rsidRPr="00C55DB4">
        <w:t>is difficult due to toxicity in the living cell</w:t>
      </w:r>
      <w:r w:rsidR="00AF0A83" w:rsidRPr="00C55DB4">
        <w:t>.</w:t>
      </w:r>
      <w:r w:rsidR="008410AE" w:rsidRPr="00C55DB4">
        <w:t xml:space="preserve"> This RCA protocol is also capable of amplifying very small amounts of circular DNA (picograms of DNA) to the levels necessary for CFE. In </w:t>
      </w:r>
      <w:r w:rsidR="008410AE" w:rsidRPr="00C55DB4">
        <w:rPr>
          <w:b/>
          <w:bCs/>
        </w:rPr>
        <w:t>Fig</w:t>
      </w:r>
      <w:r w:rsidR="00AA0B7E" w:rsidRPr="00C55DB4">
        <w:rPr>
          <w:b/>
          <w:bCs/>
        </w:rPr>
        <w:t>ure</w:t>
      </w:r>
      <w:r w:rsidR="008410AE" w:rsidRPr="00C55DB4">
        <w:rPr>
          <w:b/>
          <w:bCs/>
        </w:rPr>
        <w:t xml:space="preserve"> 3B</w:t>
      </w:r>
      <w:r w:rsidR="008410AE" w:rsidRPr="00C55DB4">
        <w:t xml:space="preserve">, </w:t>
      </w:r>
      <w:r w:rsidR="00AA0B7E" w:rsidRPr="00C55DB4">
        <w:t xml:space="preserve">the </w:t>
      </w:r>
      <w:r w:rsidR="008410AE" w:rsidRPr="00C55DB4">
        <w:t>circularized SBT(n) template was diluted to 20 ng/</w:t>
      </w:r>
      <w:r w:rsidR="00AA0B7E" w:rsidRPr="00C55DB4">
        <w:t>µ</w:t>
      </w:r>
      <w:r w:rsidR="008410AE" w:rsidRPr="00C55DB4">
        <w:t>L and 20 pg/uL prior to RCA. While the observed rates of degradation were different, both reactions resulted in the same amount of substrate degradation within 10 min.</w:t>
      </w:r>
      <w:r w:rsidR="00E8468B" w:rsidRPr="00C55DB4">
        <w:t xml:space="preserve"> The proposed method is not meant to replace cloning</w:t>
      </w:r>
      <w:r w:rsidR="00996634" w:rsidRPr="00C55DB4">
        <w:t>;</w:t>
      </w:r>
      <w:r w:rsidR="00E8468B" w:rsidRPr="00C55DB4">
        <w:t xml:space="preserve"> plasmid propagation can produce quantities of DNA for non-toxic genes that cannot be matched. Rather, this is a</w:t>
      </w:r>
      <w:r w:rsidR="00996634" w:rsidRPr="00C55DB4">
        <w:t xml:space="preserve"> convenient prototyping tool at a massive library screening phase (enzymatic steps are amenable to automation with standard fluid handler) that would help identify which sequences should be cloned for archiving and further propagation.</w:t>
      </w:r>
    </w:p>
    <w:p w14:paraId="34164474" w14:textId="77777777" w:rsidR="00426F39" w:rsidRPr="00C55DB4" w:rsidRDefault="00426F39" w:rsidP="00E531FB"/>
    <w:p w14:paraId="141AC5E8" w14:textId="21734B90" w:rsidR="00E531FB" w:rsidRPr="00C55DB4" w:rsidRDefault="00426F39" w:rsidP="00E531FB">
      <w:r w:rsidRPr="00C55DB4">
        <w:t>When designing a cell-free reaction, there is much flexibility, but there are some factors that must be taken into consideration to ensure success. Smaller reactions have a greater surface area to volume ratio, which is great for gas exchange, but the reaction needs to completely cover the bottom of the well for accurate fluorescence measurements. The temperature of the reaction can also vary depending on the gene of interest</w:t>
      </w:r>
      <w:r w:rsidRPr="00C55DB4">
        <w:rPr>
          <w:noProof/>
          <w:vertAlign w:val="superscript"/>
        </w:rPr>
        <w:t>59</w:t>
      </w:r>
      <w:r w:rsidRPr="00C55DB4">
        <w:t>. There are multiple choices for users when it comes to the selection of an energy buffer</w:t>
      </w:r>
      <w:r w:rsidRPr="00C55DB4">
        <w:rPr>
          <w:noProof/>
          <w:vertAlign w:val="superscript"/>
        </w:rPr>
        <w:t>34,46</w:t>
      </w:r>
      <w:r w:rsidRPr="00C55DB4">
        <w:t xml:space="preserve">. Some recipes are more expensive than others, but the decision is left to the user. There are also many potential sources for </w:t>
      </w:r>
      <w:r w:rsidRPr="00C55DB4">
        <w:rPr>
          <w:i/>
          <w:iCs/>
        </w:rPr>
        <w:t>E. coli</w:t>
      </w:r>
      <w:r w:rsidRPr="00C55DB4">
        <w:t xml:space="preserve"> extract</w:t>
      </w:r>
      <w:r w:rsidRPr="00C55DB4">
        <w:rPr>
          <w:noProof/>
          <w:vertAlign w:val="superscript"/>
        </w:rPr>
        <w:t>36</w:t>
      </w:r>
      <w:r w:rsidRPr="00C55DB4">
        <w:t>. Users should familiarize themselves with extract production protocols and decide which is best for their purposes</w:t>
      </w:r>
      <w:r w:rsidRPr="00C55DB4">
        <w:rPr>
          <w:noProof/>
          <w:vertAlign w:val="superscript"/>
        </w:rPr>
        <w:t>28,48,50,6</w:t>
      </w:r>
      <w:r w:rsidR="00936090" w:rsidRPr="00C55DB4">
        <w:rPr>
          <w:noProof/>
          <w:vertAlign w:val="superscript"/>
        </w:rPr>
        <w:t>4</w:t>
      </w:r>
      <w:r w:rsidRPr="00C55DB4">
        <w:rPr>
          <w:noProof/>
          <w:vertAlign w:val="superscript"/>
        </w:rPr>
        <w:t>–6</w:t>
      </w:r>
      <w:r w:rsidR="00936090" w:rsidRPr="00C55DB4">
        <w:rPr>
          <w:noProof/>
          <w:vertAlign w:val="superscript"/>
        </w:rPr>
        <w:t>7</w:t>
      </w:r>
      <w:r w:rsidRPr="00C55DB4">
        <w:t>.</w:t>
      </w:r>
    </w:p>
    <w:p w14:paraId="62271CFC" w14:textId="77777777" w:rsidR="00E531FB" w:rsidRPr="00C55DB4" w:rsidRDefault="00E531FB" w:rsidP="00E531FB"/>
    <w:p w14:paraId="574704B8" w14:textId="05CE6B42" w:rsidR="00063412" w:rsidRPr="00C55DB4" w:rsidRDefault="00E531FB" w:rsidP="00E531FB">
      <w:r w:rsidRPr="00C55DB4">
        <w:t xml:space="preserve">When using RCA to amplify templates for cell-free expression, the choice of bacterial strain is very important. The expression profile tends to be </w:t>
      </w:r>
      <w:r w:rsidR="009C7E0A" w:rsidRPr="00C55DB4">
        <w:t>better than</w:t>
      </w:r>
      <w:r w:rsidRPr="00C55DB4">
        <w:t xml:space="preserve"> that of LETs. The popular BL21 DE3 Star strain handles this well</w:t>
      </w:r>
      <w:r w:rsidR="00AA0B7E" w:rsidRPr="00C55DB4">
        <w:t>,</w:t>
      </w:r>
      <w:r w:rsidRPr="00C55DB4">
        <w:t xml:space="preserve"> </w:t>
      </w:r>
      <w:r w:rsidR="00F04509" w:rsidRPr="00C55DB4">
        <w:t xml:space="preserve">with RCA performing </w:t>
      </w:r>
      <w:r w:rsidR="001404E2" w:rsidRPr="00C55DB4">
        <w:t>~1.4x better than LET and the pJL1 plasmid performing ~1</w:t>
      </w:r>
      <w:r w:rsidR="00B41EED" w:rsidRPr="00C55DB4">
        <w:t>.2x better than the best RCA concentration</w:t>
      </w:r>
      <w:r w:rsidR="00EE2D6F" w:rsidRPr="00C55DB4">
        <w:t xml:space="preserve"> (</w:t>
      </w:r>
      <w:r w:rsidR="00EE2D6F" w:rsidRPr="00C55DB4">
        <w:rPr>
          <w:b/>
          <w:bCs/>
        </w:rPr>
        <w:t>Fig</w:t>
      </w:r>
      <w:r w:rsidR="00AA0B7E" w:rsidRPr="00C55DB4">
        <w:rPr>
          <w:b/>
          <w:bCs/>
        </w:rPr>
        <w:t>ure</w:t>
      </w:r>
      <w:r w:rsidR="00EE2D6F" w:rsidRPr="00C55DB4">
        <w:rPr>
          <w:b/>
          <w:bCs/>
        </w:rPr>
        <w:t xml:space="preserve"> 2A</w:t>
      </w:r>
      <w:r w:rsidR="00EE2D6F" w:rsidRPr="00C55DB4">
        <w:t>)</w:t>
      </w:r>
      <w:r w:rsidRPr="00C55DB4">
        <w:t xml:space="preserve">. On the other hand, </w:t>
      </w:r>
      <w:r w:rsidR="00646348" w:rsidRPr="00C55DB4">
        <w:t xml:space="preserve">some </w:t>
      </w:r>
      <w:r w:rsidRPr="00C55DB4">
        <w:t xml:space="preserve">strains </w:t>
      </w:r>
      <w:r w:rsidR="00646348" w:rsidRPr="00C55DB4">
        <w:t>exhibit template degradation</w:t>
      </w:r>
      <w:r w:rsidRPr="00C55DB4">
        <w:t xml:space="preserve"> and perform poorly</w:t>
      </w:r>
      <w:r w:rsidR="00996634" w:rsidRPr="00C55DB4">
        <w:t xml:space="preserve"> due to </w:t>
      </w:r>
      <w:r w:rsidR="00A629F4" w:rsidRPr="00C55DB4">
        <w:t>the presence of native nucleases</w:t>
      </w:r>
      <w:r w:rsidR="00590F21" w:rsidRPr="00C55DB4">
        <w:rPr>
          <w:noProof/>
          <w:vertAlign w:val="superscript"/>
        </w:rPr>
        <w:t>23,28</w:t>
      </w:r>
      <w:r w:rsidRPr="00C55DB4">
        <w:t xml:space="preserve">. </w:t>
      </w:r>
      <w:r w:rsidR="00063412" w:rsidRPr="00C55DB4">
        <w:t>In this case, it</w:t>
      </w:r>
      <w:r w:rsidR="00992040" w:rsidRPr="00C55DB4">
        <w:t xml:space="preserve"> appears that the S</w:t>
      </w:r>
      <w:r w:rsidR="00243FA6" w:rsidRPr="00C55DB4">
        <w:t>H</w:t>
      </w:r>
      <w:r w:rsidR="00992040" w:rsidRPr="00C55DB4">
        <w:t>uffle strain</w:t>
      </w:r>
      <w:r w:rsidR="00243FA6" w:rsidRPr="00C55DB4">
        <w:t xml:space="preserve"> </w:t>
      </w:r>
      <w:r w:rsidR="00063412" w:rsidRPr="00C55DB4">
        <w:t>benefits</w:t>
      </w:r>
      <w:r w:rsidR="00243FA6" w:rsidRPr="00C55DB4">
        <w:t xml:space="preserve"> from </w:t>
      </w:r>
      <w:r w:rsidR="00AA0B7E" w:rsidRPr="00C55DB4">
        <w:t xml:space="preserve">an </w:t>
      </w:r>
      <w:r w:rsidR="00243FA6" w:rsidRPr="00C55DB4">
        <w:t xml:space="preserve">increased RCA template. Previous literature </w:t>
      </w:r>
      <w:r w:rsidR="0089644D" w:rsidRPr="00C55DB4">
        <w:t>has shown that SHuffle extract does not perform well with PCR products</w:t>
      </w:r>
      <w:r w:rsidR="00646348" w:rsidRPr="00C55DB4">
        <w:t>,</w:t>
      </w:r>
      <w:r w:rsidR="00ED5004" w:rsidRPr="00C55DB4">
        <w:t xml:space="preserve"> but the highest concentration of</w:t>
      </w:r>
      <w:r w:rsidR="00063412" w:rsidRPr="00C55DB4">
        <w:t xml:space="preserve"> unpurified</w:t>
      </w:r>
      <w:r w:rsidR="00ED5004" w:rsidRPr="00C55DB4">
        <w:t xml:space="preserve"> RCA product used in this study </w:t>
      </w:r>
      <w:r w:rsidR="009A0689" w:rsidRPr="00C55DB4">
        <w:t>outperformed the pJL1 plasmid (</w:t>
      </w:r>
      <w:r w:rsidR="009A0689" w:rsidRPr="00C55DB4">
        <w:rPr>
          <w:b/>
          <w:bCs/>
        </w:rPr>
        <w:t>Fig</w:t>
      </w:r>
      <w:r w:rsidR="00AA0B7E" w:rsidRPr="00C55DB4">
        <w:rPr>
          <w:b/>
          <w:bCs/>
        </w:rPr>
        <w:t>ure</w:t>
      </w:r>
      <w:r w:rsidR="009A0689" w:rsidRPr="00C55DB4">
        <w:rPr>
          <w:b/>
          <w:bCs/>
        </w:rPr>
        <w:t xml:space="preserve"> 2B</w:t>
      </w:r>
      <w:r w:rsidR="009A0689" w:rsidRPr="00C55DB4">
        <w:t xml:space="preserve">). </w:t>
      </w:r>
      <w:r w:rsidR="00646348" w:rsidRPr="00C55DB4">
        <w:t xml:space="preserve">The expression of </w:t>
      </w:r>
      <w:r w:rsidR="00860891" w:rsidRPr="00C55DB4">
        <w:t xml:space="preserve">functional </w:t>
      </w:r>
      <w:r w:rsidR="00646348" w:rsidRPr="00C55DB4">
        <w:t xml:space="preserve">SBT(n) </w:t>
      </w:r>
      <w:r w:rsidR="00860891" w:rsidRPr="00C55DB4">
        <w:t>(</w:t>
      </w:r>
      <w:r w:rsidR="00646348" w:rsidRPr="00C55DB4">
        <w:rPr>
          <w:b/>
          <w:bCs/>
        </w:rPr>
        <w:t>Fig</w:t>
      </w:r>
      <w:r w:rsidR="00AA0B7E" w:rsidRPr="00C55DB4">
        <w:rPr>
          <w:b/>
          <w:bCs/>
        </w:rPr>
        <w:t>ure</w:t>
      </w:r>
      <w:r w:rsidR="00646348" w:rsidRPr="00C55DB4">
        <w:rPr>
          <w:b/>
          <w:bCs/>
        </w:rPr>
        <w:t xml:space="preserve"> 3</w:t>
      </w:r>
      <w:r w:rsidR="00860891" w:rsidRPr="00C55DB4">
        <w:t>) is an example of a cytotoxic protein that is conveniently made by cell</w:t>
      </w:r>
      <w:r w:rsidR="00AA0B7E" w:rsidRPr="00C55DB4">
        <w:t>-</w:t>
      </w:r>
      <w:r w:rsidR="00860891" w:rsidRPr="00C55DB4">
        <w:t xml:space="preserve">free but difficult to prototype in living cells due to toxicity (unable to clone this expression template in plasmid and propagate in </w:t>
      </w:r>
      <w:r w:rsidR="00860891" w:rsidRPr="00C55DB4">
        <w:lastRenderedPageBreak/>
        <w:t xml:space="preserve">E. coli). </w:t>
      </w:r>
      <w:r w:rsidR="00646348" w:rsidRPr="00C55DB4">
        <w:t xml:space="preserve">Unlike sfGFP, SBT(n) activity cannot be observed after </w:t>
      </w:r>
      <w:r w:rsidR="00063412" w:rsidRPr="00C55DB4">
        <w:t xml:space="preserve">only </w:t>
      </w:r>
      <w:r w:rsidR="00646348" w:rsidRPr="00C55DB4">
        <w:t>4 h of expression (</w:t>
      </w:r>
      <w:r w:rsidR="00646348" w:rsidRPr="00C55DB4">
        <w:rPr>
          <w:b/>
          <w:bCs/>
        </w:rPr>
        <w:t>Fig</w:t>
      </w:r>
      <w:r w:rsidR="00FA07B4" w:rsidRPr="00C55DB4">
        <w:rPr>
          <w:b/>
          <w:bCs/>
        </w:rPr>
        <w:t>ure</w:t>
      </w:r>
      <w:r w:rsidR="00646348" w:rsidRPr="00C55DB4">
        <w:rPr>
          <w:b/>
          <w:bCs/>
        </w:rPr>
        <w:t xml:space="preserve"> 3A</w:t>
      </w:r>
      <w:r w:rsidR="00646348" w:rsidRPr="00C55DB4">
        <w:t xml:space="preserve">). </w:t>
      </w:r>
      <w:r w:rsidR="00063412" w:rsidRPr="00C55DB4">
        <w:t>T</w:t>
      </w:r>
      <w:r w:rsidR="00646348" w:rsidRPr="00C55DB4">
        <w:t>he signal is detectible after 16 h of expression</w:t>
      </w:r>
      <w:r w:rsidR="00996634" w:rsidRPr="00C55DB4">
        <w:t xml:space="preserve"> and maturation</w:t>
      </w:r>
      <w:r w:rsidR="00646348" w:rsidRPr="00C55DB4">
        <w:t xml:space="preserve"> (</w:t>
      </w:r>
      <w:r w:rsidR="00646348" w:rsidRPr="00C55DB4">
        <w:rPr>
          <w:b/>
          <w:bCs/>
        </w:rPr>
        <w:t>Fig</w:t>
      </w:r>
      <w:r w:rsidR="00AA0B7E" w:rsidRPr="00C55DB4">
        <w:rPr>
          <w:b/>
          <w:bCs/>
        </w:rPr>
        <w:t>ure</w:t>
      </w:r>
      <w:r w:rsidR="00646348" w:rsidRPr="00C55DB4">
        <w:rPr>
          <w:b/>
          <w:bCs/>
        </w:rPr>
        <w:t xml:space="preserve"> 3B</w:t>
      </w:r>
      <w:r w:rsidR="00646348" w:rsidRPr="00C55DB4">
        <w:t xml:space="preserve">). </w:t>
      </w:r>
      <w:r w:rsidR="001121AD" w:rsidRPr="00C55DB4">
        <w:t>The</w:t>
      </w:r>
      <w:r w:rsidR="00EF5260" w:rsidRPr="00C55DB4">
        <w:t xml:space="preserve"> unpurified DNA used in these examples </w:t>
      </w:r>
      <w:r w:rsidR="00D75FE3" w:rsidRPr="00C55DB4">
        <w:t>came from 100 μL</w:t>
      </w:r>
      <w:r w:rsidR="00AA0B7E" w:rsidRPr="00C55DB4">
        <w:t>,</w:t>
      </w:r>
      <w:r w:rsidR="00FA7650" w:rsidRPr="00C55DB4">
        <w:t xml:space="preserve"> which was four </w:t>
      </w:r>
      <w:r w:rsidR="00B87E32" w:rsidRPr="00C55DB4">
        <w:t>11 μL RCA reactions diluted and combined. This one stock can support 333 cell-free reactions if only using 0.30 μL</w:t>
      </w:r>
      <w:r w:rsidR="00F74294" w:rsidRPr="00C55DB4">
        <w:t xml:space="preserve"> per reaction.</w:t>
      </w:r>
    </w:p>
    <w:p w14:paraId="46B376D4" w14:textId="77777777" w:rsidR="00063412" w:rsidRPr="00C55DB4" w:rsidRDefault="00063412" w:rsidP="00E531FB"/>
    <w:p w14:paraId="118FE93C" w14:textId="5AF57F5E" w:rsidR="00E531FB" w:rsidRPr="00C55DB4" w:rsidRDefault="009A0689" w:rsidP="00E531FB">
      <w:r w:rsidRPr="00C55DB4">
        <w:t>The compatibility of RCA templates with CFE needs</w:t>
      </w:r>
      <w:r w:rsidR="00B8243F" w:rsidRPr="00C55DB4">
        <w:t xml:space="preserve"> to be further explored with various extracts.</w:t>
      </w:r>
      <w:r w:rsidR="00B2611C" w:rsidRPr="00C55DB4">
        <w:t xml:space="preserve"> </w:t>
      </w:r>
      <w:r w:rsidR="00063412" w:rsidRPr="00C55DB4">
        <w:t>P</w:t>
      </w:r>
      <w:r w:rsidR="00B8243F" w:rsidRPr="00C55DB4">
        <w:t xml:space="preserve">otential complications with </w:t>
      </w:r>
      <w:r w:rsidR="00063412" w:rsidRPr="00C55DB4">
        <w:t>linear</w:t>
      </w:r>
      <w:r w:rsidR="00B8243F" w:rsidRPr="00C55DB4">
        <w:t xml:space="preserve"> products may </w:t>
      </w:r>
      <w:r w:rsidR="00E531FB" w:rsidRPr="00C55DB4">
        <w:t xml:space="preserve">be alleviated by adding short oligos containing the </w:t>
      </w:r>
      <w:r w:rsidR="00E531FB" w:rsidRPr="00C55DB4">
        <w:rPr>
          <w:i/>
          <w:iCs/>
        </w:rPr>
        <w:t>E. coli</w:t>
      </w:r>
      <w:r w:rsidR="00E531FB" w:rsidRPr="00C55DB4">
        <w:t xml:space="preserve"> chi </w:t>
      </w:r>
      <w:r w:rsidR="00E531FB" w:rsidRPr="00C55DB4">
        <w:rPr>
          <w:rFonts w:asciiTheme="minorHAnsi" w:hAnsiTheme="minorHAnsi" w:cstheme="minorHAnsi"/>
        </w:rPr>
        <w:t>sequence or the GamS protein</w:t>
      </w:r>
      <w:r w:rsidR="00CA3932" w:rsidRPr="00C55DB4">
        <w:rPr>
          <w:rFonts w:asciiTheme="minorHAnsi" w:hAnsiTheme="minorHAnsi" w:cstheme="minorHAnsi"/>
          <w:noProof/>
          <w:vertAlign w:val="superscript"/>
        </w:rPr>
        <w:t>52,53</w:t>
      </w:r>
      <w:r w:rsidR="00E531FB" w:rsidRPr="00C55DB4">
        <w:rPr>
          <w:rFonts w:asciiTheme="minorHAnsi" w:hAnsiTheme="minorHAnsi" w:cstheme="minorHAnsi"/>
        </w:rPr>
        <w:t xml:space="preserve">. </w:t>
      </w:r>
      <w:r w:rsidR="000E1C68" w:rsidRPr="00C55DB4">
        <w:rPr>
          <w:rFonts w:asciiTheme="minorHAnsi" w:hAnsiTheme="minorHAnsi" w:cstheme="minorHAnsi"/>
        </w:rPr>
        <w:t xml:space="preserve">Literature </w:t>
      </w:r>
      <w:r w:rsidR="00034D2C" w:rsidRPr="00C55DB4">
        <w:rPr>
          <w:rFonts w:asciiTheme="minorHAnsi" w:hAnsiTheme="minorHAnsi" w:cstheme="minorHAnsi"/>
        </w:rPr>
        <w:t>s</w:t>
      </w:r>
      <w:r w:rsidR="00F97D52" w:rsidRPr="00C55DB4">
        <w:rPr>
          <w:rFonts w:asciiTheme="minorHAnsi" w:hAnsiTheme="minorHAnsi" w:cstheme="minorHAnsi"/>
        </w:rPr>
        <w:t>uggests</w:t>
      </w:r>
      <w:r w:rsidR="00034D2C" w:rsidRPr="00C55DB4">
        <w:rPr>
          <w:rFonts w:asciiTheme="minorHAnsi" w:hAnsiTheme="minorHAnsi" w:cstheme="minorHAnsi"/>
        </w:rPr>
        <w:t xml:space="preserve"> that the addition of chi oligos </w:t>
      </w:r>
      <w:r w:rsidR="00BF5670" w:rsidRPr="00C55DB4">
        <w:rPr>
          <w:rFonts w:asciiTheme="minorHAnsi" w:hAnsiTheme="minorHAnsi" w:cstheme="minorHAnsi"/>
        </w:rPr>
        <w:t>can provide greate</w:t>
      </w:r>
      <w:r w:rsidR="00F97D52" w:rsidRPr="00C55DB4">
        <w:rPr>
          <w:rFonts w:asciiTheme="minorHAnsi" w:hAnsiTheme="minorHAnsi" w:cstheme="minorHAnsi"/>
        </w:rPr>
        <w:t>r</w:t>
      </w:r>
      <w:r w:rsidR="00BF5670" w:rsidRPr="00C55DB4">
        <w:rPr>
          <w:rFonts w:asciiTheme="minorHAnsi" w:hAnsiTheme="minorHAnsi" w:cstheme="minorHAnsi"/>
        </w:rPr>
        <w:t xml:space="preserve"> protection</w:t>
      </w:r>
      <w:r w:rsidR="00F97D52" w:rsidRPr="00C55DB4">
        <w:rPr>
          <w:rFonts w:asciiTheme="minorHAnsi" w:hAnsiTheme="minorHAnsi" w:cstheme="minorHAnsi"/>
        </w:rPr>
        <w:t xml:space="preserve"> to linear templates</w:t>
      </w:r>
      <w:r w:rsidR="00827B93" w:rsidRPr="00C55DB4">
        <w:rPr>
          <w:rFonts w:asciiTheme="minorHAnsi" w:hAnsiTheme="minorHAnsi" w:cstheme="minorHAnsi"/>
        </w:rPr>
        <w:t xml:space="preserve"> than the GamS protein</w:t>
      </w:r>
      <w:r w:rsidR="00827B93" w:rsidRPr="00C55DB4">
        <w:rPr>
          <w:rFonts w:asciiTheme="minorHAnsi" w:hAnsiTheme="minorHAnsi" w:cstheme="minorHAnsi"/>
          <w:noProof/>
          <w:vertAlign w:val="superscript"/>
        </w:rPr>
        <w:t>53</w:t>
      </w:r>
      <w:r w:rsidR="00E531FB" w:rsidRPr="00C55DB4">
        <w:rPr>
          <w:rFonts w:asciiTheme="minorHAnsi" w:hAnsiTheme="minorHAnsi" w:cstheme="minorHAnsi"/>
        </w:rPr>
        <w:t>.</w:t>
      </w:r>
      <w:r w:rsidR="00317064" w:rsidRPr="00C55DB4">
        <w:rPr>
          <w:rFonts w:asciiTheme="minorHAnsi" w:hAnsiTheme="minorHAnsi" w:cstheme="minorHAnsi"/>
        </w:rPr>
        <w:t xml:space="preserve"> If using an extract known to provide low yields </w:t>
      </w:r>
      <w:r w:rsidR="00040B2A" w:rsidRPr="00C55DB4">
        <w:rPr>
          <w:rFonts w:asciiTheme="minorHAnsi" w:hAnsiTheme="minorHAnsi" w:cstheme="minorHAnsi"/>
        </w:rPr>
        <w:t xml:space="preserve">from linear templates, the user should </w:t>
      </w:r>
      <w:r w:rsidR="00185C0F" w:rsidRPr="00C55DB4">
        <w:rPr>
          <w:rFonts w:asciiTheme="minorHAnsi" w:hAnsiTheme="minorHAnsi" w:cstheme="minorHAnsi"/>
        </w:rPr>
        <w:t xml:space="preserve">analyze the cost of each protective agent and </w:t>
      </w:r>
      <w:r w:rsidR="009F26AB" w:rsidRPr="00C55DB4">
        <w:rPr>
          <w:rFonts w:asciiTheme="minorHAnsi" w:hAnsiTheme="minorHAnsi" w:cstheme="minorHAnsi"/>
        </w:rPr>
        <w:t xml:space="preserve">use </w:t>
      </w:r>
      <w:r w:rsidR="00185C0F" w:rsidRPr="00C55DB4">
        <w:rPr>
          <w:rFonts w:asciiTheme="minorHAnsi" w:hAnsiTheme="minorHAnsi" w:cstheme="minorHAnsi"/>
        </w:rPr>
        <w:t>the one that best suits their purposes.</w:t>
      </w:r>
      <w:r w:rsidR="00E531FB" w:rsidRPr="00C55DB4">
        <w:rPr>
          <w:rFonts w:asciiTheme="minorHAnsi" w:hAnsiTheme="minorHAnsi" w:cstheme="minorHAnsi"/>
        </w:rPr>
        <w:t xml:space="preserve"> Another limitation is the inability to co</w:t>
      </w:r>
      <w:r w:rsidR="00FE50E3" w:rsidRPr="00C55DB4">
        <w:rPr>
          <w:rFonts w:asciiTheme="minorHAnsi" w:hAnsiTheme="minorHAnsi" w:cstheme="minorHAnsi"/>
        </w:rPr>
        <w:t>n</w:t>
      </w:r>
      <w:r w:rsidR="00E531FB" w:rsidRPr="00C55DB4">
        <w:rPr>
          <w:rFonts w:asciiTheme="minorHAnsi" w:hAnsiTheme="minorHAnsi" w:cstheme="minorHAnsi"/>
        </w:rPr>
        <w:t>vert RCA template concentrations to molarity due to the nature of the resulting concatemer. This means one can add the same number of minimal templates based on mass, but they will have varying concatemer lengths</w:t>
      </w:r>
      <w:r w:rsidR="00AA0B7E" w:rsidRPr="00C55DB4">
        <w:rPr>
          <w:rFonts w:asciiTheme="minorHAnsi" w:hAnsiTheme="minorHAnsi" w:cstheme="minorHAnsi"/>
        </w:rPr>
        <w:t>,</w:t>
      </w:r>
      <w:r w:rsidR="00E531FB" w:rsidRPr="00C55DB4">
        <w:rPr>
          <w:rFonts w:asciiTheme="minorHAnsi" w:hAnsiTheme="minorHAnsi" w:cstheme="minorHAnsi"/>
        </w:rPr>
        <w:t xml:space="preserve"> which might affect expression levels. </w:t>
      </w:r>
      <w:r w:rsidR="00910F3F" w:rsidRPr="00C55DB4">
        <w:rPr>
          <w:rFonts w:asciiTheme="minorHAnsi" w:hAnsiTheme="minorHAnsi" w:cstheme="minorHAnsi"/>
        </w:rPr>
        <w:t xml:space="preserve">The authors </w:t>
      </w:r>
      <w:r w:rsidR="00E531FB" w:rsidRPr="00C55DB4">
        <w:rPr>
          <w:rFonts w:asciiTheme="minorHAnsi" w:hAnsiTheme="minorHAnsi" w:cstheme="minorHAnsi"/>
        </w:rPr>
        <w:t>have not found this to be an issue in screening/prototyping as the averaged expression levels from each well are the same (low variance) but could be an issue if expressing in smaller volumes (e.g.</w:t>
      </w:r>
      <w:r w:rsidR="00430BAD" w:rsidRPr="00C55DB4">
        <w:rPr>
          <w:rFonts w:asciiTheme="minorHAnsi" w:hAnsiTheme="minorHAnsi" w:cstheme="minorHAnsi"/>
        </w:rPr>
        <w:t>,</w:t>
      </w:r>
      <w:r w:rsidR="00E531FB" w:rsidRPr="00C55DB4">
        <w:rPr>
          <w:rFonts w:asciiTheme="minorHAnsi" w:hAnsiTheme="minorHAnsi" w:cstheme="minorHAnsi"/>
        </w:rPr>
        <w:t xml:space="preserve"> microdroplets).</w:t>
      </w:r>
    </w:p>
    <w:p w14:paraId="58F355AC" w14:textId="77777777" w:rsidR="00E531FB" w:rsidRPr="00C55DB4" w:rsidRDefault="00E531FB" w:rsidP="00E531FB">
      <w:pPr>
        <w:rPr>
          <w:rFonts w:asciiTheme="majorHAnsi" w:hAnsiTheme="majorHAnsi" w:cstheme="majorHAnsi"/>
        </w:rPr>
      </w:pPr>
    </w:p>
    <w:p w14:paraId="0A2A8E24" w14:textId="1724226D" w:rsidR="00E531FB" w:rsidRPr="00C55DB4" w:rsidRDefault="00E531FB" w:rsidP="00E531FB">
      <w:r w:rsidRPr="00C55DB4">
        <w:t>Cell-free gene expression has the potential to be used as a significant tool in protein prototyping and design-build-test workflows. However, most cell-free expression workflows still rely on traditional plasmids as the genetic template. This slows down the process and keeps cell-free expression from being utilized to its fullest extent for screening/prototyping purposes. Amplifying templates and subsequently performing RCA can quickly produce enough genetic template</w:t>
      </w:r>
      <w:r w:rsidR="00AA0B7E" w:rsidRPr="00C55DB4">
        <w:t>s</w:t>
      </w:r>
      <w:r w:rsidRPr="00C55DB4">
        <w:t xml:space="preserve"> for many reactions, producing enough protein for downstream characterization and functional testing.</w:t>
      </w:r>
    </w:p>
    <w:p w14:paraId="77A41958" w14:textId="77777777" w:rsidR="00E531FB" w:rsidRPr="00C55DB4" w:rsidRDefault="00E531FB" w:rsidP="00E531FB"/>
    <w:p w14:paraId="6D6D2CE4" w14:textId="60496AF0" w:rsidR="00E531FB" w:rsidRPr="00C55DB4" w:rsidRDefault="00E531FB" w:rsidP="00646348">
      <w:pPr>
        <w:pStyle w:val="Heading1"/>
        <w:rPr>
          <w:color w:val="auto"/>
        </w:rPr>
      </w:pPr>
      <w:r w:rsidRPr="00C55DB4">
        <w:rPr>
          <w:color w:val="auto"/>
        </w:rPr>
        <w:t>ACKNOWLEDGMENTS:</w:t>
      </w:r>
    </w:p>
    <w:p w14:paraId="106024A3" w14:textId="77777777" w:rsidR="00E531FB" w:rsidRPr="00C55DB4" w:rsidRDefault="00E531FB" w:rsidP="00E531FB">
      <w:r w:rsidRPr="00C55DB4">
        <w:t>The authors acknowledge NIH 1R35GM138265-01 and NSF 2029532 for partial support of this project.</w:t>
      </w:r>
    </w:p>
    <w:p w14:paraId="536A33CA" w14:textId="77777777" w:rsidR="00E531FB" w:rsidRPr="00C55DB4" w:rsidRDefault="00E531FB" w:rsidP="00E531FB">
      <w:pPr>
        <w:rPr>
          <w:b/>
        </w:rPr>
      </w:pPr>
    </w:p>
    <w:p w14:paraId="2C51BD87" w14:textId="7B9873FE" w:rsidR="00E531FB" w:rsidRPr="00C55DB4" w:rsidRDefault="00E531FB" w:rsidP="00646348">
      <w:pPr>
        <w:pStyle w:val="Heading1"/>
        <w:rPr>
          <w:color w:val="auto"/>
        </w:rPr>
      </w:pPr>
      <w:r w:rsidRPr="00C55DB4">
        <w:rPr>
          <w:color w:val="auto"/>
        </w:rPr>
        <w:t>DISCLOSURES:</w:t>
      </w:r>
    </w:p>
    <w:p w14:paraId="56E0A228" w14:textId="1C74BA03" w:rsidR="00E531FB" w:rsidRPr="00C55DB4" w:rsidRDefault="00E531FB" w:rsidP="00E531FB">
      <w:r w:rsidRPr="00C55DB4">
        <w:t>Nigel Reuel serves on the scientific advisory board of BigHat Biosciences Inc.</w:t>
      </w:r>
      <w:r w:rsidR="00AC3210" w:rsidRPr="00C55DB4">
        <w:t>,</w:t>
      </w:r>
      <w:r w:rsidRPr="00C55DB4">
        <w:t xml:space="preserve"> a company that uses </w:t>
      </w:r>
      <w:r w:rsidR="00AA0B7E" w:rsidRPr="00C55DB4">
        <w:t>cell-</w:t>
      </w:r>
      <w:r w:rsidRPr="00C55DB4">
        <w:t xml:space="preserve">free systems for </w:t>
      </w:r>
      <w:r w:rsidR="00AA0B7E" w:rsidRPr="00C55DB4">
        <w:t xml:space="preserve">the </w:t>
      </w:r>
      <w:r w:rsidRPr="00C55DB4">
        <w:t>design of antibodies.</w:t>
      </w:r>
    </w:p>
    <w:p w14:paraId="02B9C8A1" w14:textId="77777777" w:rsidR="00E531FB" w:rsidRPr="00C55DB4" w:rsidRDefault="00E531FB" w:rsidP="00E531FB"/>
    <w:p w14:paraId="2C5271C6" w14:textId="219C164B" w:rsidR="00E531FB" w:rsidRPr="00C55DB4" w:rsidRDefault="00E531FB" w:rsidP="00646348">
      <w:pPr>
        <w:pStyle w:val="Heading1"/>
        <w:rPr>
          <w:color w:val="auto"/>
        </w:rPr>
      </w:pPr>
      <w:r w:rsidRPr="00C55DB4">
        <w:rPr>
          <w:color w:val="auto"/>
        </w:rPr>
        <w:t>REFERENCES:</w:t>
      </w:r>
    </w:p>
    <w:p w14:paraId="0F525EA4" w14:textId="6B5DBDF2" w:rsidR="00B74C6D" w:rsidRPr="00C55DB4" w:rsidRDefault="00B74C6D" w:rsidP="00E6621E">
      <w:pPr>
        <w:autoSpaceDE w:val="0"/>
        <w:autoSpaceDN w:val="0"/>
        <w:adjustRightInd w:val="0"/>
        <w:rPr>
          <w:noProof/>
        </w:rPr>
      </w:pPr>
      <w:r w:rsidRPr="00C55DB4">
        <w:rPr>
          <w:noProof/>
        </w:rPr>
        <w:t>1.</w:t>
      </w:r>
      <w:r w:rsidRPr="00C55DB4">
        <w:rPr>
          <w:noProof/>
        </w:rPr>
        <w:tab/>
        <w:t>Sun, Q.</w:t>
      </w:r>
      <w:r w:rsidR="00AA0B7E" w:rsidRPr="00C55DB4">
        <w:rPr>
          <w:noProof/>
        </w:rPr>
        <w:t xml:space="preserve"> et al</w:t>
      </w:r>
      <w:r w:rsidRPr="00C55DB4">
        <w:rPr>
          <w:noProof/>
        </w:rPr>
        <w:t xml:space="preserve">. A simple and low-cost paper-based colorimetric method for detecting and distinguishing the GII.4 and GII.17 genotypes of norovirus. </w:t>
      </w:r>
      <w:r w:rsidRPr="00C55DB4">
        <w:rPr>
          <w:i/>
          <w:iCs/>
          <w:noProof/>
        </w:rPr>
        <w:t>Talanta</w:t>
      </w:r>
      <w:r w:rsidRPr="00C55DB4">
        <w:rPr>
          <w:noProof/>
        </w:rPr>
        <w:t xml:space="preserve">. </w:t>
      </w:r>
      <w:r w:rsidRPr="00C55DB4">
        <w:rPr>
          <w:b/>
          <w:bCs/>
          <w:noProof/>
        </w:rPr>
        <w:t>225</w:t>
      </w:r>
      <w:r w:rsidRPr="00C55DB4">
        <w:rPr>
          <w:noProof/>
        </w:rPr>
        <w:t>, 121978</w:t>
      </w:r>
      <w:r w:rsidR="00AA0B7E" w:rsidRPr="00C55DB4">
        <w:rPr>
          <w:noProof/>
        </w:rPr>
        <w:t xml:space="preserve"> </w:t>
      </w:r>
      <w:r w:rsidRPr="00C55DB4">
        <w:rPr>
          <w:noProof/>
        </w:rPr>
        <w:t>(2021).</w:t>
      </w:r>
    </w:p>
    <w:p w14:paraId="66056449" w14:textId="053C85E1" w:rsidR="00B74C6D" w:rsidRPr="00C55DB4" w:rsidRDefault="00B74C6D" w:rsidP="00E6621E">
      <w:pPr>
        <w:autoSpaceDE w:val="0"/>
        <w:autoSpaceDN w:val="0"/>
        <w:adjustRightInd w:val="0"/>
        <w:rPr>
          <w:noProof/>
        </w:rPr>
      </w:pPr>
      <w:r w:rsidRPr="00C55DB4">
        <w:rPr>
          <w:noProof/>
        </w:rPr>
        <w:t>2.</w:t>
      </w:r>
      <w:r w:rsidRPr="00C55DB4">
        <w:rPr>
          <w:noProof/>
        </w:rPr>
        <w:tab/>
        <w:t xml:space="preserve">Pardee, K. </w:t>
      </w:r>
      <w:r w:rsidR="00AA0B7E" w:rsidRPr="00C55DB4">
        <w:rPr>
          <w:iCs/>
          <w:noProof/>
        </w:rPr>
        <w:t>et al</w:t>
      </w:r>
      <w:r w:rsidRPr="00C55DB4">
        <w:rPr>
          <w:i/>
          <w:iCs/>
          <w:noProof/>
        </w:rPr>
        <w:t>.</w:t>
      </w:r>
      <w:r w:rsidRPr="00C55DB4">
        <w:rPr>
          <w:noProof/>
        </w:rPr>
        <w:t xml:space="preserve"> Rapid, Low-Cost Detection of Zika Virus Using Programmable Biomolecular Components. </w:t>
      </w:r>
      <w:r w:rsidRPr="00C55DB4">
        <w:rPr>
          <w:i/>
          <w:iCs/>
          <w:noProof/>
        </w:rPr>
        <w:t>Cell</w:t>
      </w:r>
      <w:r w:rsidRPr="00C55DB4">
        <w:rPr>
          <w:noProof/>
        </w:rPr>
        <w:t xml:space="preserve">. </w:t>
      </w:r>
      <w:r w:rsidRPr="00C55DB4">
        <w:rPr>
          <w:b/>
          <w:bCs/>
          <w:noProof/>
        </w:rPr>
        <w:t>165</w:t>
      </w:r>
      <w:r w:rsidRPr="00C55DB4">
        <w:rPr>
          <w:noProof/>
        </w:rPr>
        <w:t xml:space="preserve"> (5), 1255–1266</w:t>
      </w:r>
      <w:r w:rsidR="00AA0B7E" w:rsidRPr="00C55DB4">
        <w:rPr>
          <w:noProof/>
        </w:rPr>
        <w:t xml:space="preserve"> </w:t>
      </w:r>
      <w:r w:rsidRPr="00C55DB4">
        <w:rPr>
          <w:noProof/>
        </w:rPr>
        <w:t>(2016).</w:t>
      </w:r>
    </w:p>
    <w:p w14:paraId="77E532E3" w14:textId="1666A247" w:rsidR="00B74C6D" w:rsidRPr="00C55DB4" w:rsidRDefault="00B74C6D" w:rsidP="00E6621E">
      <w:pPr>
        <w:autoSpaceDE w:val="0"/>
        <w:autoSpaceDN w:val="0"/>
        <w:adjustRightInd w:val="0"/>
        <w:rPr>
          <w:noProof/>
        </w:rPr>
      </w:pPr>
      <w:r w:rsidRPr="00C55DB4">
        <w:rPr>
          <w:noProof/>
        </w:rPr>
        <w:t>3.</w:t>
      </w:r>
      <w:r w:rsidRPr="00C55DB4">
        <w:rPr>
          <w:noProof/>
        </w:rPr>
        <w:tab/>
        <w:t xml:space="preserve">Pardee, K. </w:t>
      </w:r>
      <w:r w:rsidR="00AA0B7E" w:rsidRPr="00C55DB4">
        <w:rPr>
          <w:iCs/>
          <w:noProof/>
        </w:rPr>
        <w:t>et al</w:t>
      </w:r>
      <w:r w:rsidRPr="00C55DB4">
        <w:rPr>
          <w:i/>
          <w:iCs/>
          <w:noProof/>
        </w:rPr>
        <w:t>.</w:t>
      </w:r>
      <w:r w:rsidRPr="00C55DB4">
        <w:rPr>
          <w:noProof/>
        </w:rPr>
        <w:t xml:space="preserve"> Paper-based synthetic gene networks. </w:t>
      </w:r>
      <w:r w:rsidRPr="00C55DB4">
        <w:rPr>
          <w:i/>
          <w:iCs/>
          <w:noProof/>
        </w:rPr>
        <w:t>Cell</w:t>
      </w:r>
      <w:r w:rsidRPr="00C55DB4">
        <w:rPr>
          <w:noProof/>
        </w:rPr>
        <w:t xml:space="preserve">. </w:t>
      </w:r>
      <w:r w:rsidRPr="00C55DB4">
        <w:rPr>
          <w:b/>
          <w:bCs/>
          <w:noProof/>
        </w:rPr>
        <w:t>159</w:t>
      </w:r>
      <w:r w:rsidRPr="00C55DB4">
        <w:rPr>
          <w:noProof/>
        </w:rPr>
        <w:t xml:space="preserve"> (4), 940–954</w:t>
      </w:r>
      <w:r w:rsidR="00AA0B7E" w:rsidRPr="00C55DB4">
        <w:rPr>
          <w:noProof/>
        </w:rPr>
        <w:t xml:space="preserve"> </w:t>
      </w:r>
      <w:r w:rsidRPr="00C55DB4">
        <w:rPr>
          <w:noProof/>
        </w:rPr>
        <w:t>(2014).</w:t>
      </w:r>
    </w:p>
    <w:p w14:paraId="2EDE1DA9" w14:textId="23F89240" w:rsidR="00B74C6D" w:rsidRPr="00C55DB4" w:rsidRDefault="00B74C6D" w:rsidP="00E6621E">
      <w:pPr>
        <w:autoSpaceDE w:val="0"/>
        <w:autoSpaceDN w:val="0"/>
        <w:adjustRightInd w:val="0"/>
        <w:rPr>
          <w:noProof/>
        </w:rPr>
      </w:pPr>
      <w:r w:rsidRPr="00C55DB4">
        <w:rPr>
          <w:noProof/>
        </w:rPr>
        <w:t>4.</w:t>
      </w:r>
      <w:r w:rsidRPr="00C55DB4">
        <w:rPr>
          <w:noProof/>
        </w:rPr>
        <w:tab/>
        <w:t>Ma, D., Shen, L., Wu, K., Diehnelt, C.</w:t>
      </w:r>
      <w:r w:rsidR="00AA0B7E" w:rsidRPr="00C55DB4">
        <w:rPr>
          <w:noProof/>
        </w:rPr>
        <w:t xml:space="preserve"> </w:t>
      </w:r>
      <w:r w:rsidRPr="00C55DB4">
        <w:rPr>
          <w:noProof/>
        </w:rPr>
        <w:t>W., Green, A</w:t>
      </w:r>
      <w:r w:rsidR="00AA0B7E" w:rsidRPr="00C55DB4">
        <w:rPr>
          <w:noProof/>
        </w:rPr>
        <w:t xml:space="preserve">. </w:t>
      </w:r>
      <w:r w:rsidR="00AC0DD3" w:rsidRPr="00C55DB4">
        <w:rPr>
          <w:noProof/>
        </w:rPr>
        <w:t>A</w:t>
      </w:r>
      <w:r w:rsidR="00AA0B7E" w:rsidRPr="00C55DB4">
        <w:rPr>
          <w:noProof/>
        </w:rPr>
        <w:t>.</w:t>
      </w:r>
      <w:r w:rsidRPr="00C55DB4">
        <w:rPr>
          <w:noProof/>
        </w:rPr>
        <w:t xml:space="preserve"> Low-cost detection of norovirus using paper-based cell-free systems and synbody-based viral enrichment. </w:t>
      </w:r>
      <w:r w:rsidRPr="00C55DB4">
        <w:rPr>
          <w:i/>
          <w:iCs/>
          <w:noProof/>
        </w:rPr>
        <w:t>Synthetic Biology</w:t>
      </w:r>
      <w:r w:rsidR="00AA0B7E" w:rsidRPr="00C55DB4">
        <w:rPr>
          <w:i/>
          <w:iCs/>
          <w:noProof/>
        </w:rPr>
        <w:t xml:space="preserve"> (Oxford, England)</w:t>
      </w:r>
      <w:r w:rsidRPr="00C55DB4">
        <w:rPr>
          <w:noProof/>
        </w:rPr>
        <w:t xml:space="preserve">. </w:t>
      </w:r>
      <w:r w:rsidRPr="00C55DB4">
        <w:rPr>
          <w:b/>
          <w:bCs/>
          <w:noProof/>
        </w:rPr>
        <w:t>3</w:t>
      </w:r>
      <w:r w:rsidRPr="00C55DB4">
        <w:rPr>
          <w:noProof/>
        </w:rPr>
        <w:t xml:space="preserve"> (1), ysy018 (2018).</w:t>
      </w:r>
    </w:p>
    <w:p w14:paraId="1A24A527" w14:textId="71B66F4A" w:rsidR="00B74C6D" w:rsidRPr="00C55DB4" w:rsidRDefault="00B74C6D" w:rsidP="00E6621E">
      <w:pPr>
        <w:autoSpaceDE w:val="0"/>
        <w:autoSpaceDN w:val="0"/>
        <w:adjustRightInd w:val="0"/>
        <w:rPr>
          <w:noProof/>
        </w:rPr>
      </w:pPr>
      <w:r w:rsidRPr="00C55DB4">
        <w:rPr>
          <w:noProof/>
        </w:rPr>
        <w:t>5.</w:t>
      </w:r>
      <w:r w:rsidRPr="00C55DB4">
        <w:rPr>
          <w:noProof/>
        </w:rPr>
        <w:tab/>
        <w:t>Park, S., Lee, J.</w:t>
      </w:r>
      <w:r w:rsidR="00AA0B7E" w:rsidRPr="00C55DB4">
        <w:rPr>
          <w:noProof/>
        </w:rPr>
        <w:t xml:space="preserve"> </w:t>
      </w:r>
      <w:r w:rsidRPr="00C55DB4">
        <w:rPr>
          <w:noProof/>
        </w:rPr>
        <w:t xml:space="preserve">W. Detection of </w:t>
      </w:r>
      <w:r w:rsidR="00AA0B7E" w:rsidRPr="00C55DB4">
        <w:rPr>
          <w:noProof/>
        </w:rPr>
        <w:t>coronaviruses using rna toehold switch s</w:t>
      </w:r>
      <w:r w:rsidRPr="00C55DB4">
        <w:rPr>
          <w:noProof/>
        </w:rPr>
        <w:t xml:space="preserve">ensors. </w:t>
      </w:r>
      <w:r w:rsidRPr="00C55DB4">
        <w:rPr>
          <w:i/>
          <w:iCs/>
          <w:noProof/>
        </w:rPr>
        <w:lastRenderedPageBreak/>
        <w:t>International Journal of Molecular Sciences</w:t>
      </w:r>
      <w:r w:rsidRPr="00C55DB4">
        <w:rPr>
          <w:noProof/>
        </w:rPr>
        <w:t xml:space="preserve">. </w:t>
      </w:r>
      <w:r w:rsidRPr="00C55DB4">
        <w:rPr>
          <w:b/>
          <w:bCs/>
          <w:noProof/>
        </w:rPr>
        <w:t>22</w:t>
      </w:r>
      <w:r w:rsidRPr="00C55DB4">
        <w:rPr>
          <w:noProof/>
        </w:rPr>
        <w:t xml:space="preserve"> (4), 1772</w:t>
      </w:r>
      <w:r w:rsidR="00AA0B7E" w:rsidRPr="00C55DB4">
        <w:rPr>
          <w:noProof/>
        </w:rPr>
        <w:t xml:space="preserve"> </w:t>
      </w:r>
      <w:r w:rsidRPr="00C55DB4">
        <w:rPr>
          <w:noProof/>
        </w:rPr>
        <w:t>(2021).</w:t>
      </w:r>
    </w:p>
    <w:p w14:paraId="0AE08AF5" w14:textId="4FAF9CA2" w:rsidR="00B74C6D" w:rsidRPr="00C55DB4" w:rsidRDefault="00B74C6D" w:rsidP="00E6621E">
      <w:pPr>
        <w:autoSpaceDE w:val="0"/>
        <w:autoSpaceDN w:val="0"/>
        <w:adjustRightInd w:val="0"/>
        <w:rPr>
          <w:noProof/>
        </w:rPr>
      </w:pPr>
      <w:r w:rsidRPr="00C55DB4">
        <w:rPr>
          <w:noProof/>
        </w:rPr>
        <w:t>6.</w:t>
      </w:r>
      <w:r w:rsidRPr="00C55DB4">
        <w:rPr>
          <w:noProof/>
        </w:rPr>
        <w:tab/>
        <w:t xml:space="preserve">Cao, M., Sun, Q., Zhang, X., Ma, Y., Wang, J. Detection and differentiation of respiratory syncytial virus subgroups A and B with colorimetric toehold switch sensors in a paper-based cell-free system. </w:t>
      </w:r>
      <w:r w:rsidRPr="00C55DB4">
        <w:rPr>
          <w:i/>
          <w:iCs/>
          <w:noProof/>
        </w:rPr>
        <w:t>Biosensors and Bioelectronics</w:t>
      </w:r>
      <w:r w:rsidRPr="00C55DB4">
        <w:rPr>
          <w:noProof/>
        </w:rPr>
        <w:t xml:space="preserve">. </w:t>
      </w:r>
      <w:r w:rsidRPr="00C55DB4">
        <w:rPr>
          <w:b/>
          <w:bCs/>
          <w:noProof/>
        </w:rPr>
        <w:t>182</w:t>
      </w:r>
      <w:r w:rsidRPr="00C55DB4">
        <w:rPr>
          <w:noProof/>
        </w:rPr>
        <w:t>, 113173 (2021).</w:t>
      </w:r>
    </w:p>
    <w:p w14:paraId="633F9EE9" w14:textId="638E6260" w:rsidR="00B74C6D" w:rsidRPr="00C55DB4" w:rsidRDefault="00B74C6D" w:rsidP="00E6621E">
      <w:pPr>
        <w:autoSpaceDE w:val="0"/>
        <w:autoSpaceDN w:val="0"/>
        <w:adjustRightInd w:val="0"/>
        <w:rPr>
          <w:noProof/>
        </w:rPr>
      </w:pPr>
      <w:r w:rsidRPr="00C55DB4">
        <w:rPr>
          <w:noProof/>
        </w:rPr>
        <w:t>7.</w:t>
      </w:r>
      <w:r w:rsidRPr="00C55DB4">
        <w:rPr>
          <w:noProof/>
        </w:rPr>
        <w:tab/>
        <w:t>Mcnerney, M.</w:t>
      </w:r>
      <w:r w:rsidR="00AA0B7E" w:rsidRPr="00C55DB4">
        <w:rPr>
          <w:noProof/>
        </w:rPr>
        <w:t xml:space="preserve"> </w:t>
      </w:r>
      <w:r w:rsidRPr="00C55DB4">
        <w:rPr>
          <w:noProof/>
        </w:rPr>
        <w:t>P.</w:t>
      </w:r>
      <w:r w:rsidR="00AA0B7E" w:rsidRPr="00C55DB4">
        <w:rPr>
          <w:noProof/>
        </w:rPr>
        <w:t xml:space="preserve"> et al</w:t>
      </w:r>
      <w:r w:rsidRPr="00C55DB4">
        <w:rPr>
          <w:noProof/>
        </w:rPr>
        <w:t xml:space="preserve">. Point-of-care biomarker quantification enabled by sample-specific calibration. </w:t>
      </w:r>
      <w:r w:rsidRPr="00C55DB4">
        <w:rPr>
          <w:i/>
          <w:iCs/>
          <w:noProof/>
        </w:rPr>
        <w:t>Science Advances</w:t>
      </w:r>
      <w:r w:rsidRPr="00C55DB4">
        <w:rPr>
          <w:noProof/>
        </w:rPr>
        <w:t xml:space="preserve">. </w:t>
      </w:r>
      <w:r w:rsidRPr="00C55DB4">
        <w:rPr>
          <w:b/>
          <w:bCs/>
          <w:noProof/>
        </w:rPr>
        <w:t>5</w:t>
      </w:r>
      <w:r w:rsidRPr="00C55DB4">
        <w:rPr>
          <w:noProof/>
        </w:rPr>
        <w:t xml:space="preserve"> (9), eaax4473</w:t>
      </w:r>
      <w:r w:rsidR="00AA0B7E" w:rsidRPr="00C55DB4">
        <w:rPr>
          <w:noProof/>
        </w:rPr>
        <w:t xml:space="preserve"> </w:t>
      </w:r>
      <w:r w:rsidRPr="00C55DB4">
        <w:rPr>
          <w:noProof/>
        </w:rPr>
        <w:t>(2019).</w:t>
      </w:r>
    </w:p>
    <w:p w14:paraId="1AC03C8B" w14:textId="6240EF8C" w:rsidR="00B74C6D" w:rsidRPr="00C55DB4" w:rsidRDefault="00B74C6D" w:rsidP="00E6621E">
      <w:pPr>
        <w:autoSpaceDE w:val="0"/>
        <w:autoSpaceDN w:val="0"/>
        <w:adjustRightInd w:val="0"/>
        <w:rPr>
          <w:noProof/>
        </w:rPr>
      </w:pPr>
      <w:r w:rsidRPr="00C55DB4">
        <w:rPr>
          <w:noProof/>
        </w:rPr>
        <w:t>8.</w:t>
      </w:r>
      <w:r w:rsidRPr="00C55DB4">
        <w:rPr>
          <w:noProof/>
        </w:rPr>
        <w:tab/>
        <w:t>Silverman, A.</w:t>
      </w:r>
      <w:r w:rsidR="00AA0B7E" w:rsidRPr="00C55DB4">
        <w:rPr>
          <w:noProof/>
        </w:rPr>
        <w:t xml:space="preserve"> </w:t>
      </w:r>
      <w:r w:rsidRPr="00C55DB4">
        <w:rPr>
          <w:noProof/>
        </w:rPr>
        <w:t>D., Akova, U., Alam, K.</w:t>
      </w:r>
      <w:r w:rsidR="00AA0B7E" w:rsidRPr="00C55DB4">
        <w:rPr>
          <w:noProof/>
        </w:rPr>
        <w:t xml:space="preserve"> </w:t>
      </w:r>
      <w:r w:rsidRPr="00C55DB4">
        <w:rPr>
          <w:noProof/>
        </w:rPr>
        <w:t>K., Jewett, M.</w:t>
      </w:r>
      <w:r w:rsidR="00AA0B7E" w:rsidRPr="00C55DB4">
        <w:rPr>
          <w:noProof/>
        </w:rPr>
        <w:t xml:space="preserve"> </w:t>
      </w:r>
      <w:r w:rsidRPr="00C55DB4">
        <w:rPr>
          <w:noProof/>
        </w:rPr>
        <w:t>C., Lucks, J</w:t>
      </w:r>
      <w:r w:rsidR="00AA0B7E" w:rsidRPr="00C55DB4">
        <w:rPr>
          <w:noProof/>
        </w:rPr>
        <w:t xml:space="preserve">. </w:t>
      </w:r>
      <w:r w:rsidR="00AC0DD3" w:rsidRPr="00C55DB4">
        <w:rPr>
          <w:noProof/>
        </w:rPr>
        <w:t>B</w:t>
      </w:r>
      <w:r w:rsidR="00AA0B7E" w:rsidRPr="00C55DB4">
        <w:rPr>
          <w:noProof/>
        </w:rPr>
        <w:t>.</w:t>
      </w:r>
      <w:r w:rsidRPr="00C55DB4">
        <w:rPr>
          <w:noProof/>
        </w:rPr>
        <w:t xml:space="preserve"> Design and </w:t>
      </w:r>
      <w:r w:rsidR="00AA0B7E" w:rsidRPr="00C55DB4">
        <w:rPr>
          <w:noProof/>
        </w:rPr>
        <w:t>optimization of a cell-free atrazine biosen</w:t>
      </w:r>
      <w:r w:rsidRPr="00C55DB4">
        <w:rPr>
          <w:noProof/>
        </w:rPr>
        <w:t xml:space="preserve">sor. </w:t>
      </w:r>
      <w:r w:rsidRPr="00C55DB4">
        <w:rPr>
          <w:i/>
          <w:iCs/>
          <w:noProof/>
        </w:rPr>
        <w:t>ACS Synthetic Biology</w:t>
      </w:r>
      <w:r w:rsidRPr="00C55DB4">
        <w:rPr>
          <w:noProof/>
        </w:rPr>
        <w:t xml:space="preserve">. </w:t>
      </w:r>
      <w:r w:rsidRPr="00C55DB4">
        <w:rPr>
          <w:b/>
          <w:bCs/>
          <w:noProof/>
        </w:rPr>
        <w:t>9</w:t>
      </w:r>
      <w:r w:rsidRPr="00C55DB4">
        <w:rPr>
          <w:noProof/>
        </w:rPr>
        <w:t xml:space="preserve"> (3), 671–677</w:t>
      </w:r>
      <w:r w:rsidR="00AA0B7E" w:rsidRPr="00C55DB4">
        <w:rPr>
          <w:noProof/>
        </w:rPr>
        <w:t xml:space="preserve"> </w:t>
      </w:r>
      <w:r w:rsidRPr="00C55DB4">
        <w:rPr>
          <w:noProof/>
        </w:rPr>
        <w:t>(2020).</w:t>
      </w:r>
    </w:p>
    <w:p w14:paraId="5BDF698D" w14:textId="452CF473" w:rsidR="00B74C6D" w:rsidRPr="00C55DB4" w:rsidRDefault="00B74C6D" w:rsidP="00E6621E">
      <w:pPr>
        <w:autoSpaceDE w:val="0"/>
        <w:autoSpaceDN w:val="0"/>
        <w:adjustRightInd w:val="0"/>
        <w:rPr>
          <w:noProof/>
        </w:rPr>
      </w:pPr>
      <w:r w:rsidRPr="00C55DB4">
        <w:rPr>
          <w:noProof/>
        </w:rPr>
        <w:t>9.</w:t>
      </w:r>
      <w:r w:rsidRPr="00C55DB4">
        <w:rPr>
          <w:noProof/>
        </w:rPr>
        <w:tab/>
        <w:t>Salehi, A.</w:t>
      </w:r>
      <w:r w:rsidR="00AA0B7E" w:rsidRPr="00C55DB4">
        <w:rPr>
          <w:noProof/>
        </w:rPr>
        <w:t xml:space="preserve"> </w:t>
      </w:r>
      <w:r w:rsidRPr="00C55DB4">
        <w:rPr>
          <w:noProof/>
        </w:rPr>
        <w:t>S.</w:t>
      </w:r>
      <w:r w:rsidR="00AA0B7E" w:rsidRPr="00C55DB4">
        <w:rPr>
          <w:noProof/>
        </w:rPr>
        <w:t xml:space="preserve"> </w:t>
      </w:r>
      <w:r w:rsidRPr="00C55DB4">
        <w:rPr>
          <w:noProof/>
        </w:rPr>
        <w:t xml:space="preserve">M. </w:t>
      </w:r>
      <w:r w:rsidR="00AA0B7E" w:rsidRPr="00C55DB4">
        <w:rPr>
          <w:iCs/>
          <w:noProof/>
        </w:rPr>
        <w:t>et al</w:t>
      </w:r>
      <w:r w:rsidRPr="00C55DB4">
        <w:rPr>
          <w:i/>
          <w:iCs/>
          <w:noProof/>
        </w:rPr>
        <w:t>.</w:t>
      </w:r>
      <w:r w:rsidRPr="00C55DB4">
        <w:rPr>
          <w:noProof/>
        </w:rPr>
        <w:t xml:space="preserve"> Cell-</w:t>
      </w:r>
      <w:r w:rsidR="00AA0B7E" w:rsidRPr="00C55DB4">
        <w:rPr>
          <w:noProof/>
        </w:rPr>
        <w:t>free protein synthesis approach to biosensing</w:t>
      </w:r>
      <w:r w:rsidRPr="00C55DB4">
        <w:rPr>
          <w:noProof/>
        </w:rPr>
        <w:t xml:space="preserve"> hTRβ-</w:t>
      </w:r>
      <w:r w:rsidR="00AA0B7E" w:rsidRPr="00C55DB4">
        <w:rPr>
          <w:noProof/>
        </w:rPr>
        <w:t>specific endocrine disrup</w:t>
      </w:r>
      <w:r w:rsidRPr="00C55DB4">
        <w:rPr>
          <w:noProof/>
        </w:rPr>
        <w:t xml:space="preserve">tors. </w:t>
      </w:r>
      <w:r w:rsidRPr="00C55DB4">
        <w:rPr>
          <w:i/>
          <w:iCs/>
          <w:noProof/>
        </w:rPr>
        <w:t>Analytical Chemistry</w:t>
      </w:r>
      <w:r w:rsidRPr="00C55DB4">
        <w:rPr>
          <w:noProof/>
        </w:rPr>
        <w:t xml:space="preserve">. </w:t>
      </w:r>
      <w:r w:rsidRPr="00C55DB4">
        <w:rPr>
          <w:b/>
          <w:bCs/>
          <w:noProof/>
        </w:rPr>
        <w:t>89</w:t>
      </w:r>
      <w:r w:rsidRPr="00C55DB4">
        <w:rPr>
          <w:noProof/>
        </w:rPr>
        <w:t xml:space="preserve"> (6), 3395–3401</w:t>
      </w:r>
      <w:r w:rsidR="00AA0B7E" w:rsidRPr="00C55DB4">
        <w:rPr>
          <w:noProof/>
        </w:rPr>
        <w:t xml:space="preserve"> </w:t>
      </w:r>
      <w:r w:rsidRPr="00C55DB4">
        <w:rPr>
          <w:noProof/>
        </w:rPr>
        <w:t>(2017).</w:t>
      </w:r>
    </w:p>
    <w:p w14:paraId="24E123E3" w14:textId="7B65B420" w:rsidR="00B74C6D" w:rsidRPr="00C55DB4" w:rsidRDefault="00B74C6D" w:rsidP="00E6621E">
      <w:pPr>
        <w:autoSpaceDE w:val="0"/>
        <w:autoSpaceDN w:val="0"/>
        <w:adjustRightInd w:val="0"/>
        <w:rPr>
          <w:noProof/>
        </w:rPr>
      </w:pPr>
      <w:r w:rsidRPr="00C55DB4">
        <w:rPr>
          <w:noProof/>
        </w:rPr>
        <w:t>10.</w:t>
      </w:r>
      <w:r w:rsidRPr="00C55DB4">
        <w:rPr>
          <w:noProof/>
        </w:rPr>
        <w:tab/>
        <w:t>Garamella, J., Majumder, S., Liu, A.</w:t>
      </w:r>
      <w:r w:rsidR="00AA0B7E" w:rsidRPr="00C55DB4">
        <w:rPr>
          <w:noProof/>
        </w:rPr>
        <w:t xml:space="preserve"> </w:t>
      </w:r>
      <w:r w:rsidRPr="00C55DB4">
        <w:rPr>
          <w:noProof/>
        </w:rPr>
        <w:t xml:space="preserve">P., Noireaux, V. An </w:t>
      </w:r>
      <w:r w:rsidR="00AA0B7E" w:rsidRPr="00C55DB4">
        <w:rPr>
          <w:noProof/>
        </w:rPr>
        <w:t>adaptive synthetic cell based on mechanosensing, biosensing, and inducible gene circuits</w:t>
      </w:r>
      <w:r w:rsidRPr="00C55DB4">
        <w:rPr>
          <w:noProof/>
        </w:rPr>
        <w:t xml:space="preserve">. </w:t>
      </w:r>
      <w:r w:rsidRPr="00C55DB4">
        <w:rPr>
          <w:i/>
          <w:iCs/>
          <w:noProof/>
        </w:rPr>
        <w:t>ACS Synthetic Biology</w:t>
      </w:r>
      <w:r w:rsidRPr="00C55DB4">
        <w:rPr>
          <w:noProof/>
        </w:rPr>
        <w:t xml:space="preserve">. </w:t>
      </w:r>
      <w:r w:rsidRPr="00C55DB4">
        <w:rPr>
          <w:b/>
          <w:bCs/>
          <w:noProof/>
        </w:rPr>
        <w:t>8</w:t>
      </w:r>
      <w:r w:rsidRPr="00C55DB4">
        <w:rPr>
          <w:noProof/>
        </w:rPr>
        <w:t xml:space="preserve"> (8), 1913–1920</w:t>
      </w:r>
      <w:r w:rsidR="00AA0B7E" w:rsidRPr="00C55DB4">
        <w:rPr>
          <w:noProof/>
        </w:rPr>
        <w:t xml:space="preserve"> </w:t>
      </w:r>
      <w:r w:rsidRPr="00C55DB4">
        <w:rPr>
          <w:noProof/>
        </w:rPr>
        <w:t>(2019).</w:t>
      </w:r>
    </w:p>
    <w:p w14:paraId="6C2A70E3" w14:textId="22A6CC50" w:rsidR="00B74C6D" w:rsidRPr="00C55DB4" w:rsidRDefault="00B74C6D" w:rsidP="00E6621E">
      <w:pPr>
        <w:autoSpaceDE w:val="0"/>
        <w:autoSpaceDN w:val="0"/>
        <w:adjustRightInd w:val="0"/>
        <w:rPr>
          <w:noProof/>
        </w:rPr>
      </w:pPr>
      <w:r w:rsidRPr="00C55DB4">
        <w:rPr>
          <w:noProof/>
        </w:rPr>
        <w:t>11.</w:t>
      </w:r>
      <w:r w:rsidRPr="00C55DB4">
        <w:rPr>
          <w:noProof/>
        </w:rPr>
        <w:tab/>
        <w:t>Glasscock, C.</w:t>
      </w:r>
      <w:r w:rsidR="00AA0B7E" w:rsidRPr="00C55DB4">
        <w:rPr>
          <w:noProof/>
        </w:rPr>
        <w:t xml:space="preserve"> </w:t>
      </w:r>
      <w:r w:rsidRPr="00C55DB4">
        <w:rPr>
          <w:noProof/>
        </w:rPr>
        <w:t xml:space="preserve">J. </w:t>
      </w:r>
      <w:r w:rsidR="00AA0B7E" w:rsidRPr="00C55DB4">
        <w:rPr>
          <w:iCs/>
          <w:noProof/>
        </w:rPr>
        <w:t>et al</w:t>
      </w:r>
      <w:r w:rsidRPr="00C55DB4">
        <w:rPr>
          <w:i/>
          <w:iCs/>
          <w:noProof/>
        </w:rPr>
        <w:t>.</w:t>
      </w:r>
      <w:r w:rsidRPr="00C55DB4">
        <w:rPr>
          <w:noProof/>
        </w:rPr>
        <w:t xml:space="preserve"> Dynamic control of pathway expression with riboregulated switchable feedback promoters. </w:t>
      </w:r>
      <w:r w:rsidR="00AA0B7E" w:rsidRPr="00C55DB4">
        <w:rPr>
          <w:i/>
          <w:iCs/>
          <w:noProof/>
        </w:rPr>
        <w:t>ACS Synthetic Biology</w:t>
      </w:r>
      <w:r w:rsidRPr="00C55DB4">
        <w:rPr>
          <w:noProof/>
        </w:rPr>
        <w:t xml:space="preserve">. </w:t>
      </w:r>
      <w:r w:rsidRPr="00C55DB4">
        <w:rPr>
          <w:b/>
          <w:bCs/>
          <w:noProof/>
        </w:rPr>
        <w:t>16</w:t>
      </w:r>
      <w:r w:rsidRPr="00C55DB4">
        <w:rPr>
          <w:noProof/>
        </w:rPr>
        <w:t>, acssynbio.1c00015</w:t>
      </w:r>
      <w:r w:rsidR="00AA0B7E" w:rsidRPr="00C55DB4">
        <w:rPr>
          <w:noProof/>
        </w:rPr>
        <w:t xml:space="preserve"> </w:t>
      </w:r>
      <w:r w:rsidRPr="00C55DB4">
        <w:rPr>
          <w:noProof/>
        </w:rPr>
        <w:t>(2019).</w:t>
      </w:r>
    </w:p>
    <w:p w14:paraId="3339A1DC" w14:textId="7908744E" w:rsidR="00B74C6D" w:rsidRPr="00C55DB4" w:rsidRDefault="00B74C6D" w:rsidP="00E6621E">
      <w:pPr>
        <w:autoSpaceDE w:val="0"/>
        <w:autoSpaceDN w:val="0"/>
        <w:adjustRightInd w:val="0"/>
        <w:rPr>
          <w:noProof/>
        </w:rPr>
      </w:pPr>
      <w:r w:rsidRPr="00C55DB4">
        <w:rPr>
          <w:noProof/>
        </w:rPr>
        <w:t>12.</w:t>
      </w:r>
      <w:r w:rsidRPr="00C55DB4">
        <w:rPr>
          <w:noProof/>
        </w:rPr>
        <w:tab/>
        <w:t>Thavarajah, W.</w:t>
      </w:r>
      <w:r w:rsidR="003A49FA" w:rsidRPr="00C55DB4">
        <w:rPr>
          <w:noProof/>
        </w:rPr>
        <w:t xml:space="preserve"> </w:t>
      </w:r>
      <w:r w:rsidR="00AA0B7E" w:rsidRPr="00C55DB4">
        <w:rPr>
          <w:noProof/>
        </w:rPr>
        <w:t>et al</w:t>
      </w:r>
      <w:r w:rsidRPr="00C55DB4">
        <w:rPr>
          <w:noProof/>
        </w:rPr>
        <w:t>. Point-of</w:t>
      </w:r>
      <w:r w:rsidR="00AA0B7E" w:rsidRPr="00C55DB4">
        <w:rPr>
          <w:noProof/>
        </w:rPr>
        <w:t>-use detection of environmental fluoride via a cell-free riboswitch-based biosen</w:t>
      </w:r>
      <w:r w:rsidRPr="00C55DB4">
        <w:rPr>
          <w:noProof/>
        </w:rPr>
        <w:t xml:space="preserve">sor. </w:t>
      </w:r>
      <w:r w:rsidRPr="00C55DB4">
        <w:rPr>
          <w:i/>
          <w:iCs/>
          <w:noProof/>
        </w:rPr>
        <w:t>ACS Synthetic Biology</w:t>
      </w:r>
      <w:r w:rsidRPr="00C55DB4">
        <w:rPr>
          <w:noProof/>
        </w:rPr>
        <w:t xml:space="preserve">. </w:t>
      </w:r>
      <w:r w:rsidRPr="00C55DB4">
        <w:rPr>
          <w:b/>
          <w:bCs/>
          <w:noProof/>
        </w:rPr>
        <w:t>9</w:t>
      </w:r>
      <w:r w:rsidRPr="00C55DB4">
        <w:rPr>
          <w:noProof/>
        </w:rPr>
        <w:t xml:space="preserve"> (1), 10–18</w:t>
      </w:r>
      <w:r w:rsidR="00AA0B7E" w:rsidRPr="00C55DB4">
        <w:rPr>
          <w:noProof/>
        </w:rPr>
        <w:t xml:space="preserve"> </w:t>
      </w:r>
      <w:r w:rsidRPr="00C55DB4">
        <w:rPr>
          <w:noProof/>
        </w:rPr>
        <w:t>(2020).</w:t>
      </w:r>
    </w:p>
    <w:p w14:paraId="45035641" w14:textId="213B8666" w:rsidR="00B74C6D" w:rsidRPr="00C55DB4" w:rsidRDefault="00B74C6D" w:rsidP="00E6621E">
      <w:pPr>
        <w:autoSpaceDE w:val="0"/>
        <w:autoSpaceDN w:val="0"/>
        <w:adjustRightInd w:val="0"/>
        <w:rPr>
          <w:noProof/>
        </w:rPr>
      </w:pPr>
      <w:r w:rsidRPr="00C55DB4">
        <w:rPr>
          <w:noProof/>
        </w:rPr>
        <w:t>13.</w:t>
      </w:r>
      <w:r w:rsidRPr="00C55DB4">
        <w:rPr>
          <w:noProof/>
        </w:rPr>
        <w:tab/>
        <w:t xml:space="preserve">Pardee, K. </w:t>
      </w:r>
      <w:r w:rsidR="00AA0B7E" w:rsidRPr="00C55DB4">
        <w:rPr>
          <w:iCs/>
          <w:noProof/>
        </w:rPr>
        <w:t>et al</w:t>
      </w:r>
      <w:r w:rsidRPr="00C55DB4">
        <w:rPr>
          <w:i/>
          <w:iCs/>
          <w:noProof/>
        </w:rPr>
        <w:t>.</w:t>
      </w:r>
      <w:r w:rsidRPr="00C55DB4">
        <w:rPr>
          <w:noProof/>
        </w:rPr>
        <w:t xml:space="preserve"> Portable, </w:t>
      </w:r>
      <w:r w:rsidR="00AA0B7E" w:rsidRPr="00C55DB4">
        <w:rPr>
          <w:noProof/>
        </w:rPr>
        <w:t>on-demand biomolecular manufacturing</w:t>
      </w:r>
      <w:r w:rsidRPr="00C55DB4">
        <w:rPr>
          <w:noProof/>
        </w:rPr>
        <w:t xml:space="preserve">. </w:t>
      </w:r>
      <w:r w:rsidRPr="00C55DB4">
        <w:rPr>
          <w:i/>
          <w:iCs/>
          <w:noProof/>
        </w:rPr>
        <w:t>Cell</w:t>
      </w:r>
      <w:r w:rsidRPr="00C55DB4">
        <w:rPr>
          <w:noProof/>
        </w:rPr>
        <w:t xml:space="preserve">. </w:t>
      </w:r>
      <w:r w:rsidRPr="00C55DB4">
        <w:rPr>
          <w:b/>
          <w:bCs/>
          <w:noProof/>
        </w:rPr>
        <w:t>167</w:t>
      </w:r>
      <w:r w:rsidRPr="00C55DB4">
        <w:rPr>
          <w:noProof/>
        </w:rPr>
        <w:t xml:space="preserve"> (1), 248</w:t>
      </w:r>
      <w:r w:rsidR="00AA0B7E" w:rsidRPr="00C55DB4">
        <w:rPr>
          <w:noProof/>
        </w:rPr>
        <w:t>–</w:t>
      </w:r>
      <w:r w:rsidRPr="00C55DB4">
        <w:rPr>
          <w:noProof/>
        </w:rPr>
        <w:t>259.e12</w:t>
      </w:r>
      <w:r w:rsidR="00AA0B7E" w:rsidRPr="00C55DB4">
        <w:rPr>
          <w:noProof/>
        </w:rPr>
        <w:t xml:space="preserve"> </w:t>
      </w:r>
      <w:r w:rsidRPr="00C55DB4">
        <w:rPr>
          <w:noProof/>
        </w:rPr>
        <w:t>(2016).</w:t>
      </w:r>
    </w:p>
    <w:p w14:paraId="2C10D395" w14:textId="4EA03902" w:rsidR="00B74C6D" w:rsidRPr="00C55DB4" w:rsidRDefault="00B74C6D" w:rsidP="00E6621E">
      <w:pPr>
        <w:autoSpaceDE w:val="0"/>
        <w:autoSpaceDN w:val="0"/>
        <w:adjustRightInd w:val="0"/>
        <w:rPr>
          <w:noProof/>
        </w:rPr>
      </w:pPr>
      <w:r w:rsidRPr="00C55DB4">
        <w:rPr>
          <w:noProof/>
        </w:rPr>
        <w:t>14.</w:t>
      </w:r>
      <w:r w:rsidRPr="00C55DB4">
        <w:rPr>
          <w:noProof/>
        </w:rPr>
        <w:tab/>
        <w:t>Nelson, J.</w:t>
      </w:r>
      <w:r w:rsidR="00AA0B7E" w:rsidRPr="00C55DB4">
        <w:rPr>
          <w:noProof/>
        </w:rPr>
        <w:t xml:space="preserve"> </w:t>
      </w:r>
      <w:r w:rsidRPr="00C55DB4">
        <w:rPr>
          <w:noProof/>
        </w:rPr>
        <w:t>A.</w:t>
      </w:r>
      <w:r w:rsidR="00AA0B7E" w:rsidRPr="00C55DB4">
        <w:rPr>
          <w:noProof/>
        </w:rPr>
        <w:t xml:space="preserve"> </w:t>
      </w:r>
      <w:r w:rsidRPr="00C55DB4">
        <w:rPr>
          <w:noProof/>
        </w:rPr>
        <w:t>D.</w:t>
      </w:r>
      <w:r w:rsidR="00AA0B7E" w:rsidRPr="00C55DB4">
        <w:rPr>
          <w:noProof/>
        </w:rPr>
        <w:t>et al</w:t>
      </w:r>
      <w:r w:rsidRPr="00C55DB4">
        <w:rPr>
          <w:noProof/>
        </w:rPr>
        <w:t xml:space="preserve">. Hydrofoam and oxygen headspace bioreactors improve cell-free therapeutic protein production yields through enhanced oxygen transport. </w:t>
      </w:r>
      <w:r w:rsidRPr="00C55DB4">
        <w:rPr>
          <w:i/>
          <w:iCs/>
          <w:noProof/>
        </w:rPr>
        <w:t>Biotechnology Progress</w:t>
      </w:r>
      <w:r w:rsidRPr="00C55DB4">
        <w:rPr>
          <w:noProof/>
        </w:rPr>
        <w:t xml:space="preserve">. (April), </w:t>
      </w:r>
      <w:r w:rsidR="00AA0B7E" w:rsidRPr="00C55DB4">
        <w:rPr>
          <w:b/>
          <w:bCs/>
          <w:noProof/>
        </w:rPr>
        <w:t>37</w:t>
      </w:r>
      <w:r w:rsidR="00AA0B7E" w:rsidRPr="00C55DB4">
        <w:rPr>
          <w:noProof/>
        </w:rPr>
        <w:t xml:space="preserve"> (2), e3079 </w:t>
      </w:r>
      <w:r w:rsidRPr="00C55DB4">
        <w:rPr>
          <w:noProof/>
        </w:rPr>
        <w:t>(2020).</w:t>
      </w:r>
    </w:p>
    <w:p w14:paraId="1C91B80C" w14:textId="02812E7A" w:rsidR="00B74C6D" w:rsidRPr="00C55DB4" w:rsidRDefault="00B74C6D" w:rsidP="00E6621E">
      <w:pPr>
        <w:autoSpaceDE w:val="0"/>
        <w:autoSpaceDN w:val="0"/>
        <w:adjustRightInd w:val="0"/>
        <w:rPr>
          <w:noProof/>
        </w:rPr>
      </w:pPr>
      <w:r w:rsidRPr="00C55DB4">
        <w:rPr>
          <w:noProof/>
        </w:rPr>
        <w:t>15.</w:t>
      </w:r>
      <w:r w:rsidRPr="00C55DB4">
        <w:rPr>
          <w:noProof/>
        </w:rPr>
        <w:tab/>
        <w:t xml:space="preserve">Cai, Q. </w:t>
      </w:r>
      <w:r w:rsidR="00AA0B7E" w:rsidRPr="00C55DB4">
        <w:rPr>
          <w:iCs/>
          <w:noProof/>
        </w:rPr>
        <w:t>et al</w:t>
      </w:r>
      <w:r w:rsidRPr="00C55DB4">
        <w:rPr>
          <w:i/>
          <w:iCs/>
          <w:noProof/>
        </w:rPr>
        <w:t>.</w:t>
      </w:r>
      <w:r w:rsidRPr="00C55DB4">
        <w:rPr>
          <w:noProof/>
        </w:rPr>
        <w:t xml:space="preserve"> A simplified and robust protocol for immunoglobulin expression in Escherichia coli cell-free protein synthesis systems. </w:t>
      </w:r>
      <w:r w:rsidRPr="00C55DB4">
        <w:rPr>
          <w:i/>
          <w:iCs/>
          <w:noProof/>
        </w:rPr>
        <w:t>Biotechnology Progress</w:t>
      </w:r>
      <w:r w:rsidRPr="00C55DB4">
        <w:rPr>
          <w:noProof/>
        </w:rPr>
        <w:t xml:space="preserve">. </w:t>
      </w:r>
      <w:r w:rsidRPr="00C55DB4">
        <w:rPr>
          <w:b/>
          <w:bCs/>
          <w:noProof/>
        </w:rPr>
        <w:t>31</w:t>
      </w:r>
      <w:r w:rsidRPr="00C55DB4">
        <w:rPr>
          <w:noProof/>
        </w:rPr>
        <w:t xml:space="preserve"> (3), 823–831</w:t>
      </w:r>
      <w:r w:rsidR="00AA0B7E" w:rsidRPr="00C55DB4">
        <w:rPr>
          <w:noProof/>
        </w:rPr>
        <w:t xml:space="preserve"> </w:t>
      </w:r>
      <w:r w:rsidRPr="00C55DB4">
        <w:rPr>
          <w:noProof/>
        </w:rPr>
        <w:t>(2015).</w:t>
      </w:r>
    </w:p>
    <w:p w14:paraId="1D4E71B0" w14:textId="37FD662E" w:rsidR="00B74C6D" w:rsidRPr="00C55DB4" w:rsidRDefault="00B74C6D" w:rsidP="00E6621E">
      <w:pPr>
        <w:autoSpaceDE w:val="0"/>
        <w:autoSpaceDN w:val="0"/>
        <w:adjustRightInd w:val="0"/>
        <w:rPr>
          <w:noProof/>
        </w:rPr>
      </w:pPr>
      <w:r w:rsidRPr="00C55DB4">
        <w:rPr>
          <w:noProof/>
        </w:rPr>
        <w:t>16.</w:t>
      </w:r>
      <w:r w:rsidRPr="00C55DB4">
        <w:rPr>
          <w:noProof/>
        </w:rPr>
        <w:tab/>
        <w:t>Ogonah, O.</w:t>
      </w:r>
      <w:r w:rsidR="00AA0B7E" w:rsidRPr="00C55DB4">
        <w:rPr>
          <w:noProof/>
        </w:rPr>
        <w:t xml:space="preserve"> </w:t>
      </w:r>
      <w:r w:rsidRPr="00C55DB4">
        <w:rPr>
          <w:noProof/>
        </w:rPr>
        <w:t>W., Polizzi, K.</w:t>
      </w:r>
      <w:r w:rsidR="00AA0B7E" w:rsidRPr="00C55DB4">
        <w:rPr>
          <w:noProof/>
        </w:rPr>
        <w:t xml:space="preserve"> </w:t>
      </w:r>
      <w:r w:rsidRPr="00C55DB4">
        <w:rPr>
          <w:noProof/>
        </w:rPr>
        <w:t>M., Bracewell, D.</w:t>
      </w:r>
      <w:r w:rsidR="00AA0B7E" w:rsidRPr="00C55DB4">
        <w:rPr>
          <w:noProof/>
        </w:rPr>
        <w:t xml:space="preserve"> </w:t>
      </w:r>
      <w:r w:rsidRPr="00C55DB4">
        <w:rPr>
          <w:noProof/>
        </w:rPr>
        <w:t xml:space="preserve">G. Cell free protein synthesis: a viable option for stratified medicines manufacturing? A brief history of cell free synthesis systems. </w:t>
      </w:r>
      <w:r w:rsidRPr="00C55DB4">
        <w:rPr>
          <w:i/>
          <w:iCs/>
          <w:noProof/>
        </w:rPr>
        <w:t>Current Opinion in Chemical Engineering</w:t>
      </w:r>
      <w:r w:rsidRPr="00C55DB4">
        <w:rPr>
          <w:noProof/>
        </w:rPr>
        <w:t xml:space="preserve">. </w:t>
      </w:r>
      <w:r w:rsidRPr="00C55DB4">
        <w:rPr>
          <w:b/>
          <w:bCs/>
          <w:noProof/>
        </w:rPr>
        <w:t>18</w:t>
      </w:r>
      <w:r w:rsidRPr="00C55DB4">
        <w:rPr>
          <w:noProof/>
        </w:rPr>
        <w:t>, 77–83</w:t>
      </w:r>
      <w:r w:rsidR="00AA0B7E" w:rsidRPr="00C55DB4">
        <w:rPr>
          <w:noProof/>
        </w:rPr>
        <w:t xml:space="preserve"> </w:t>
      </w:r>
      <w:r w:rsidRPr="00C55DB4">
        <w:rPr>
          <w:noProof/>
        </w:rPr>
        <w:t>(2017).</w:t>
      </w:r>
    </w:p>
    <w:p w14:paraId="656C31CB" w14:textId="0CC482F0" w:rsidR="00B74C6D" w:rsidRPr="00C55DB4" w:rsidRDefault="00B74C6D" w:rsidP="00E6621E">
      <w:pPr>
        <w:autoSpaceDE w:val="0"/>
        <w:autoSpaceDN w:val="0"/>
        <w:adjustRightInd w:val="0"/>
        <w:rPr>
          <w:noProof/>
        </w:rPr>
      </w:pPr>
      <w:r w:rsidRPr="00C55DB4">
        <w:rPr>
          <w:noProof/>
        </w:rPr>
        <w:t>17.</w:t>
      </w:r>
      <w:r w:rsidRPr="00C55DB4">
        <w:rPr>
          <w:noProof/>
        </w:rPr>
        <w:tab/>
        <w:t>Zawada, J.</w:t>
      </w:r>
      <w:r w:rsidR="00AA0B7E" w:rsidRPr="00C55DB4">
        <w:rPr>
          <w:noProof/>
        </w:rPr>
        <w:t xml:space="preserve"> </w:t>
      </w:r>
      <w:r w:rsidRPr="00C55DB4">
        <w:rPr>
          <w:noProof/>
        </w:rPr>
        <w:t xml:space="preserve">F. </w:t>
      </w:r>
      <w:r w:rsidR="00AA0B7E" w:rsidRPr="00C55DB4">
        <w:rPr>
          <w:iCs/>
          <w:noProof/>
        </w:rPr>
        <w:t>et al</w:t>
      </w:r>
      <w:r w:rsidRPr="00C55DB4">
        <w:rPr>
          <w:i/>
          <w:iCs/>
          <w:noProof/>
        </w:rPr>
        <w:t>.</w:t>
      </w:r>
      <w:r w:rsidRPr="00C55DB4">
        <w:rPr>
          <w:noProof/>
        </w:rPr>
        <w:t xml:space="preserve"> Microscale to manufacturing scale-up of cell-free cytokine production-a new approach for shortening protein production development timelines. </w:t>
      </w:r>
      <w:r w:rsidRPr="00C55DB4">
        <w:rPr>
          <w:i/>
          <w:iCs/>
          <w:noProof/>
        </w:rPr>
        <w:t>Biotechnology and Bioengineering</w:t>
      </w:r>
      <w:r w:rsidRPr="00C55DB4">
        <w:rPr>
          <w:noProof/>
        </w:rPr>
        <w:t xml:space="preserve">. </w:t>
      </w:r>
      <w:r w:rsidRPr="00C55DB4">
        <w:rPr>
          <w:b/>
          <w:bCs/>
          <w:noProof/>
        </w:rPr>
        <w:t>108</w:t>
      </w:r>
      <w:r w:rsidRPr="00C55DB4">
        <w:rPr>
          <w:noProof/>
        </w:rPr>
        <w:t xml:space="preserve"> (7), 1570–1578</w:t>
      </w:r>
      <w:r w:rsidR="00AA0B7E" w:rsidRPr="00C55DB4">
        <w:rPr>
          <w:noProof/>
        </w:rPr>
        <w:t xml:space="preserve"> </w:t>
      </w:r>
      <w:r w:rsidRPr="00C55DB4">
        <w:rPr>
          <w:noProof/>
        </w:rPr>
        <w:t>(2011).</w:t>
      </w:r>
    </w:p>
    <w:p w14:paraId="02BF362E" w14:textId="26567366" w:rsidR="00B74C6D" w:rsidRPr="00C55DB4" w:rsidRDefault="00B74C6D" w:rsidP="00E6621E">
      <w:pPr>
        <w:autoSpaceDE w:val="0"/>
        <w:autoSpaceDN w:val="0"/>
        <w:adjustRightInd w:val="0"/>
        <w:rPr>
          <w:noProof/>
        </w:rPr>
      </w:pPr>
      <w:r w:rsidRPr="00C55DB4">
        <w:rPr>
          <w:noProof/>
        </w:rPr>
        <w:t>18.</w:t>
      </w:r>
      <w:r w:rsidRPr="00C55DB4">
        <w:rPr>
          <w:noProof/>
        </w:rPr>
        <w:tab/>
        <w:t>Stark, J.</w:t>
      </w:r>
      <w:r w:rsidR="00AA0B7E" w:rsidRPr="00C55DB4">
        <w:rPr>
          <w:noProof/>
        </w:rPr>
        <w:t xml:space="preserve"> </w:t>
      </w:r>
      <w:r w:rsidRPr="00C55DB4">
        <w:rPr>
          <w:noProof/>
        </w:rPr>
        <w:t xml:space="preserve">C. </w:t>
      </w:r>
      <w:r w:rsidR="00AA0B7E" w:rsidRPr="00C55DB4">
        <w:rPr>
          <w:iCs/>
          <w:noProof/>
        </w:rPr>
        <w:t>et al</w:t>
      </w:r>
      <w:r w:rsidRPr="00C55DB4">
        <w:rPr>
          <w:i/>
          <w:iCs/>
          <w:noProof/>
        </w:rPr>
        <w:t>.</w:t>
      </w:r>
      <w:r w:rsidRPr="00C55DB4">
        <w:rPr>
          <w:noProof/>
        </w:rPr>
        <w:t xml:space="preserve"> On-demand biomanufacturing of protective conjugate vaccines. </w:t>
      </w:r>
      <w:r w:rsidRPr="00C55DB4">
        <w:rPr>
          <w:i/>
          <w:iCs/>
          <w:noProof/>
        </w:rPr>
        <w:t>Science Advances</w:t>
      </w:r>
      <w:r w:rsidRPr="00C55DB4">
        <w:rPr>
          <w:noProof/>
        </w:rPr>
        <w:t xml:space="preserve">. </w:t>
      </w:r>
      <w:r w:rsidRPr="00C55DB4">
        <w:rPr>
          <w:b/>
          <w:bCs/>
          <w:noProof/>
        </w:rPr>
        <w:t>7</w:t>
      </w:r>
      <w:r w:rsidRPr="00C55DB4">
        <w:rPr>
          <w:noProof/>
        </w:rPr>
        <w:t xml:space="preserve"> (6), eabe9444</w:t>
      </w:r>
      <w:r w:rsidR="00AA0B7E" w:rsidRPr="00C55DB4">
        <w:rPr>
          <w:noProof/>
        </w:rPr>
        <w:t xml:space="preserve"> </w:t>
      </w:r>
      <w:r w:rsidRPr="00C55DB4">
        <w:rPr>
          <w:noProof/>
        </w:rPr>
        <w:t>(2021).</w:t>
      </w:r>
    </w:p>
    <w:p w14:paraId="7C8E38BB" w14:textId="21D53C49" w:rsidR="00B74C6D" w:rsidRPr="00C55DB4" w:rsidRDefault="00B74C6D" w:rsidP="00E6621E">
      <w:pPr>
        <w:autoSpaceDE w:val="0"/>
        <w:autoSpaceDN w:val="0"/>
        <w:adjustRightInd w:val="0"/>
        <w:rPr>
          <w:noProof/>
        </w:rPr>
      </w:pPr>
      <w:r w:rsidRPr="00C55DB4">
        <w:rPr>
          <w:noProof/>
        </w:rPr>
        <w:t>19.</w:t>
      </w:r>
      <w:r w:rsidRPr="00C55DB4">
        <w:rPr>
          <w:noProof/>
        </w:rPr>
        <w:tab/>
        <w:t xml:space="preserve">Huang, A. </w:t>
      </w:r>
      <w:r w:rsidR="00AA0B7E" w:rsidRPr="00C55DB4">
        <w:rPr>
          <w:iCs/>
          <w:noProof/>
        </w:rPr>
        <w:t>et al</w:t>
      </w:r>
      <w:r w:rsidRPr="00C55DB4">
        <w:rPr>
          <w:i/>
          <w:iCs/>
          <w:noProof/>
        </w:rPr>
        <w:t>.</w:t>
      </w:r>
      <w:r w:rsidRPr="00C55DB4">
        <w:rPr>
          <w:noProof/>
        </w:rPr>
        <w:t xml:space="preserve"> BioBits</w:t>
      </w:r>
      <w:r w:rsidRPr="00C55DB4">
        <w:rPr>
          <w:noProof/>
          <w:vertAlign w:val="superscript"/>
        </w:rPr>
        <w:t>TM</w:t>
      </w:r>
      <w:r w:rsidRPr="00C55DB4">
        <w:rPr>
          <w:noProof/>
        </w:rPr>
        <w:t xml:space="preserve"> Explorer: A modular synthetic biology education kit. </w:t>
      </w:r>
      <w:r w:rsidRPr="00C55DB4">
        <w:rPr>
          <w:i/>
          <w:iCs/>
          <w:noProof/>
        </w:rPr>
        <w:t xml:space="preserve">Science </w:t>
      </w:r>
      <w:r w:rsidR="00AA0B7E" w:rsidRPr="00C55DB4">
        <w:rPr>
          <w:i/>
          <w:iCs/>
          <w:noProof/>
        </w:rPr>
        <w:t>Advances</w:t>
      </w:r>
      <w:r w:rsidRPr="00C55DB4">
        <w:rPr>
          <w:noProof/>
        </w:rPr>
        <w:t xml:space="preserve">. </w:t>
      </w:r>
      <w:r w:rsidRPr="00C55DB4">
        <w:rPr>
          <w:b/>
          <w:bCs/>
          <w:noProof/>
        </w:rPr>
        <w:t>4</w:t>
      </w:r>
      <w:r w:rsidRPr="00C55DB4">
        <w:rPr>
          <w:noProof/>
        </w:rPr>
        <w:t xml:space="preserve"> (</w:t>
      </w:r>
      <w:r w:rsidR="00AA0B7E" w:rsidRPr="00C55DB4">
        <w:rPr>
          <w:noProof/>
        </w:rPr>
        <w:t>8</w:t>
      </w:r>
      <w:r w:rsidRPr="00C55DB4">
        <w:rPr>
          <w:noProof/>
        </w:rPr>
        <w:t xml:space="preserve">), 1–11, </w:t>
      </w:r>
      <w:r w:rsidR="00AA0B7E" w:rsidRPr="00C55DB4">
        <w:rPr>
          <w:noProof/>
        </w:rPr>
        <w:t>e</w:t>
      </w:r>
      <w:r w:rsidRPr="00C55DB4">
        <w:rPr>
          <w:noProof/>
        </w:rPr>
        <w:t>aat5105 (2018).</w:t>
      </w:r>
    </w:p>
    <w:p w14:paraId="77235CB6" w14:textId="4199472A" w:rsidR="00B74C6D" w:rsidRPr="00C55DB4" w:rsidRDefault="00B74C6D" w:rsidP="00E6621E">
      <w:pPr>
        <w:autoSpaceDE w:val="0"/>
        <w:autoSpaceDN w:val="0"/>
        <w:adjustRightInd w:val="0"/>
        <w:rPr>
          <w:noProof/>
        </w:rPr>
      </w:pPr>
      <w:r w:rsidRPr="00C55DB4">
        <w:rPr>
          <w:noProof/>
        </w:rPr>
        <w:t>20.</w:t>
      </w:r>
      <w:r w:rsidRPr="00C55DB4">
        <w:rPr>
          <w:noProof/>
        </w:rPr>
        <w:tab/>
        <w:t>Stark, J.</w:t>
      </w:r>
      <w:r w:rsidR="00AA0B7E" w:rsidRPr="00C55DB4">
        <w:rPr>
          <w:noProof/>
        </w:rPr>
        <w:t xml:space="preserve"> </w:t>
      </w:r>
      <w:r w:rsidRPr="00C55DB4">
        <w:rPr>
          <w:noProof/>
        </w:rPr>
        <w:t xml:space="preserve">C. </w:t>
      </w:r>
      <w:r w:rsidR="00AA0B7E" w:rsidRPr="00C55DB4">
        <w:rPr>
          <w:iCs/>
          <w:noProof/>
        </w:rPr>
        <w:t>et al</w:t>
      </w:r>
      <w:r w:rsidRPr="00C55DB4">
        <w:rPr>
          <w:i/>
          <w:iCs/>
          <w:noProof/>
        </w:rPr>
        <w:t>.</w:t>
      </w:r>
      <w:r w:rsidRPr="00C55DB4">
        <w:rPr>
          <w:noProof/>
        </w:rPr>
        <w:t xml:space="preserve"> BioBits </w:t>
      </w:r>
      <w:r w:rsidR="00E6621E" w:rsidRPr="00C55DB4">
        <w:rPr>
          <w:noProof/>
        </w:rPr>
        <w:t>h</w:t>
      </w:r>
      <w:r w:rsidRPr="00C55DB4">
        <w:rPr>
          <w:noProof/>
        </w:rPr>
        <w:t xml:space="preserve">ealth: </w:t>
      </w:r>
      <w:r w:rsidR="00E6621E" w:rsidRPr="00C55DB4">
        <w:rPr>
          <w:noProof/>
        </w:rPr>
        <w:t>classroom activities exploring engineering, biology, and human health with fluorescent readouts</w:t>
      </w:r>
      <w:r w:rsidRPr="00C55DB4">
        <w:rPr>
          <w:noProof/>
        </w:rPr>
        <w:t xml:space="preserve">. </w:t>
      </w:r>
      <w:r w:rsidR="00E6621E" w:rsidRPr="00C55DB4">
        <w:rPr>
          <w:i/>
          <w:iCs/>
          <w:noProof/>
        </w:rPr>
        <w:t>ACS Synthetic Biology</w:t>
      </w:r>
      <w:r w:rsidR="003A49FA" w:rsidRPr="00C55DB4">
        <w:rPr>
          <w:noProof/>
        </w:rPr>
        <w:t>.</w:t>
      </w:r>
      <w:r w:rsidR="00E6621E" w:rsidRPr="00C55DB4">
        <w:rPr>
          <w:noProof/>
        </w:rPr>
        <w:t xml:space="preserve"> </w:t>
      </w:r>
      <w:r w:rsidR="00E6621E" w:rsidRPr="00C55DB4">
        <w:rPr>
          <w:b/>
          <w:bCs/>
          <w:noProof/>
        </w:rPr>
        <w:t>8</w:t>
      </w:r>
      <w:r w:rsidR="00E6621E" w:rsidRPr="00C55DB4">
        <w:rPr>
          <w:noProof/>
        </w:rPr>
        <w:t xml:space="preserve"> (5), 1001–1009 </w:t>
      </w:r>
      <w:r w:rsidRPr="00C55DB4">
        <w:rPr>
          <w:noProof/>
        </w:rPr>
        <w:t>(2019).</w:t>
      </w:r>
    </w:p>
    <w:p w14:paraId="22A8AFED" w14:textId="55673BC2" w:rsidR="00B74C6D" w:rsidRPr="00C55DB4" w:rsidRDefault="00B74C6D" w:rsidP="00E6621E">
      <w:pPr>
        <w:autoSpaceDE w:val="0"/>
        <w:autoSpaceDN w:val="0"/>
        <w:adjustRightInd w:val="0"/>
        <w:rPr>
          <w:noProof/>
        </w:rPr>
      </w:pPr>
      <w:r w:rsidRPr="00C55DB4">
        <w:rPr>
          <w:noProof/>
        </w:rPr>
        <w:t>21.</w:t>
      </w:r>
      <w:r w:rsidRPr="00C55DB4">
        <w:rPr>
          <w:noProof/>
        </w:rPr>
        <w:tab/>
        <w:t>Stark, J.</w:t>
      </w:r>
      <w:r w:rsidR="00E6621E" w:rsidRPr="00C55DB4">
        <w:rPr>
          <w:noProof/>
        </w:rPr>
        <w:t xml:space="preserve"> </w:t>
      </w:r>
      <w:r w:rsidRPr="00C55DB4">
        <w:rPr>
          <w:noProof/>
        </w:rPr>
        <w:t xml:space="preserve">C. </w:t>
      </w:r>
      <w:r w:rsidR="00AA0B7E" w:rsidRPr="00C55DB4">
        <w:rPr>
          <w:iCs/>
          <w:noProof/>
        </w:rPr>
        <w:t>et al</w:t>
      </w:r>
      <w:r w:rsidRPr="00C55DB4">
        <w:rPr>
          <w:i/>
          <w:iCs/>
          <w:noProof/>
        </w:rPr>
        <w:t>.</w:t>
      </w:r>
      <w:r w:rsidRPr="00C55DB4">
        <w:rPr>
          <w:noProof/>
        </w:rPr>
        <w:t xml:space="preserve"> BioBits</w:t>
      </w:r>
      <w:r w:rsidRPr="00C55DB4">
        <w:rPr>
          <w:noProof/>
          <w:vertAlign w:val="superscript"/>
        </w:rPr>
        <w:t>TM</w:t>
      </w:r>
      <w:r w:rsidRPr="00C55DB4">
        <w:rPr>
          <w:noProof/>
        </w:rPr>
        <w:t xml:space="preserve"> Bright: A fluorescent synthetic biology education kit. </w:t>
      </w:r>
      <w:r w:rsidRPr="00C55DB4">
        <w:rPr>
          <w:i/>
          <w:iCs/>
          <w:noProof/>
        </w:rPr>
        <w:t>Science Advances</w:t>
      </w:r>
      <w:r w:rsidRPr="00C55DB4">
        <w:rPr>
          <w:noProof/>
        </w:rPr>
        <w:t xml:space="preserve">. </w:t>
      </w:r>
      <w:r w:rsidRPr="00C55DB4">
        <w:rPr>
          <w:b/>
          <w:bCs/>
          <w:noProof/>
        </w:rPr>
        <w:t>4</w:t>
      </w:r>
      <w:r w:rsidRPr="00C55DB4">
        <w:rPr>
          <w:noProof/>
        </w:rPr>
        <w:t xml:space="preserve"> (8), 33</w:t>
      </w:r>
      <w:r w:rsidR="00E6621E" w:rsidRPr="00C55DB4">
        <w:rPr>
          <w:noProof/>
        </w:rPr>
        <w:t xml:space="preserve"> </w:t>
      </w:r>
      <w:r w:rsidRPr="00C55DB4">
        <w:rPr>
          <w:noProof/>
        </w:rPr>
        <w:t>(2018).</w:t>
      </w:r>
    </w:p>
    <w:p w14:paraId="3C71C9AD" w14:textId="73F8E869" w:rsidR="00B74C6D" w:rsidRPr="00C55DB4" w:rsidRDefault="00B74C6D" w:rsidP="00E6621E">
      <w:pPr>
        <w:autoSpaceDE w:val="0"/>
        <w:autoSpaceDN w:val="0"/>
        <w:adjustRightInd w:val="0"/>
        <w:rPr>
          <w:noProof/>
        </w:rPr>
      </w:pPr>
      <w:r w:rsidRPr="00C55DB4">
        <w:rPr>
          <w:noProof/>
        </w:rPr>
        <w:t>22.</w:t>
      </w:r>
      <w:r w:rsidRPr="00C55DB4">
        <w:rPr>
          <w:noProof/>
        </w:rPr>
        <w:tab/>
        <w:t xml:space="preserve">Shinoda, T. </w:t>
      </w:r>
      <w:r w:rsidR="00AA0B7E" w:rsidRPr="00C55DB4">
        <w:rPr>
          <w:iCs/>
          <w:noProof/>
        </w:rPr>
        <w:t>et al</w:t>
      </w:r>
      <w:r w:rsidRPr="00C55DB4">
        <w:rPr>
          <w:i/>
          <w:iCs/>
          <w:noProof/>
        </w:rPr>
        <w:t>.</w:t>
      </w:r>
      <w:r w:rsidRPr="00C55DB4">
        <w:rPr>
          <w:noProof/>
        </w:rPr>
        <w:t xml:space="preserve"> Cell-free methods to produce structurally intact mammalian membrane proteins. </w:t>
      </w:r>
      <w:r w:rsidRPr="00C55DB4">
        <w:rPr>
          <w:i/>
          <w:iCs/>
          <w:noProof/>
        </w:rPr>
        <w:t>Scientific Reports</w:t>
      </w:r>
      <w:r w:rsidRPr="00C55DB4">
        <w:rPr>
          <w:noProof/>
        </w:rPr>
        <w:t xml:space="preserve">. </w:t>
      </w:r>
      <w:r w:rsidRPr="00C55DB4">
        <w:rPr>
          <w:b/>
          <w:bCs/>
          <w:noProof/>
        </w:rPr>
        <w:t>6</w:t>
      </w:r>
      <w:r w:rsidRPr="00C55DB4">
        <w:rPr>
          <w:noProof/>
        </w:rPr>
        <w:t xml:space="preserve"> (2016).</w:t>
      </w:r>
    </w:p>
    <w:p w14:paraId="7452BCA0" w14:textId="596094A0" w:rsidR="00B74C6D" w:rsidRPr="00C55DB4" w:rsidRDefault="00B74C6D" w:rsidP="00E6621E">
      <w:pPr>
        <w:autoSpaceDE w:val="0"/>
        <w:autoSpaceDN w:val="0"/>
        <w:adjustRightInd w:val="0"/>
        <w:rPr>
          <w:noProof/>
        </w:rPr>
      </w:pPr>
      <w:r w:rsidRPr="00C55DB4">
        <w:rPr>
          <w:noProof/>
        </w:rPr>
        <w:t>23.</w:t>
      </w:r>
      <w:r w:rsidRPr="00C55DB4">
        <w:rPr>
          <w:noProof/>
        </w:rPr>
        <w:tab/>
        <w:t>Dopp, J.</w:t>
      </w:r>
      <w:r w:rsidR="00E6621E" w:rsidRPr="00C55DB4">
        <w:rPr>
          <w:noProof/>
        </w:rPr>
        <w:t xml:space="preserve"> </w:t>
      </w:r>
      <w:r w:rsidRPr="00C55DB4">
        <w:rPr>
          <w:noProof/>
        </w:rPr>
        <w:t>L., Rothstein, S.</w:t>
      </w:r>
      <w:r w:rsidR="00E6621E" w:rsidRPr="00C55DB4">
        <w:rPr>
          <w:noProof/>
        </w:rPr>
        <w:t xml:space="preserve"> </w:t>
      </w:r>
      <w:r w:rsidRPr="00C55DB4">
        <w:rPr>
          <w:noProof/>
        </w:rPr>
        <w:t>M., Mansell, T.</w:t>
      </w:r>
      <w:r w:rsidR="00E6621E" w:rsidRPr="00C55DB4">
        <w:rPr>
          <w:noProof/>
        </w:rPr>
        <w:t xml:space="preserve"> </w:t>
      </w:r>
      <w:r w:rsidRPr="00C55DB4">
        <w:rPr>
          <w:noProof/>
        </w:rPr>
        <w:t>J., Reuel, N.</w:t>
      </w:r>
      <w:r w:rsidR="00E6621E" w:rsidRPr="00C55DB4">
        <w:rPr>
          <w:noProof/>
        </w:rPr>
        <w:t xml:space="preserve"> </w:t>
      </w:r>
      <w:r w:rsidRPr="00C55DB4">
        <w:rPr>
          <w:noProof/>
        </w:rPr>
        <w:t xml:space="preserve">F. Rapid prototyping of proteins: Mail order gene fragments to assayable proteins within 24 hours. </w:t>
      </w:r>
      <w:r w:rsidRPr="00C55DB4">
        <w:rPr>
          <w:i/>
          <w:iCs/>
          <w:noProof/>
        </w:rPr>
        <w:t>Biotechnology and Bioengineering</w:t>
      </w:r>
      <w:r w:rsidRPr="00C55DB4">
        <w:rPr>
          <w:noProof/>
        </w:rPr>
        <w:t xml:space="preserve">. </w:t>
      </w:r>
      <w:r w:rsidRPr="00C55DB4">
        <w:rPr>
          <w:b/>
          <w:bCs/>
          <w:noProof/>
        </w:rPr>
        <w:t>116</w:t>
      </w:r>
      <w:r w:rsidRPr="00C55DB4">
        <w:rPr>
          <w:noProof/>
        </w:rPr>
        <w:t xml:space="preserve"> (3), 667–676</w:t>
      </w:r>
      <w:r w:rsidR="00E6621E" w:rsidRPr="00C55DB4">
        <w:rPr>
          <w:noProof/>
        </w:rPr>
        <w:t xml:space="preserve"> </w:t>
      </w:r>
      <w:r w:rsidRPr="00C55DB4">
        <w:rPr>
          <w:noProof/>
        </w:rPr>
        <w:t>(2019).</w:t>
      </w:r>
    </w:p>
    <w:p w14:paraId="251B2A9B" w14:textId="519C2503" w:rsidR="00B74C6D" w:rsidRPr="00C55DB4" w:rsidRDefault="00B74C6D" w:rsidP="00E6621E">
      <w:pPr>
        <w:autoSpaceDE w:val="0"/>
        <w:autoSpaceDN w:val="0"/>
        <w:adjustRightInd w:val="0"/>
        <w:rPr>
          <w:noProof/>
        </w:rPr>
      </w:pPr>
      <w:r w:rsidRPr="00C55DB4">
        <w:rPr>
          <w:noProof/>
        </w:rPr>
        <w:lastRenderedPageBreak/>
        <w:t>24.</w:t>
      </w:r>
      <w:r w:rsidRPr="00C55DB4">
        <w:rPr>
          <w:noProof/>
        </w:rPr>
        <w:tab/>
        <w:t>Sachse, R., Dondapati, S.</w:t>
      </w:r>
      <w:r w:rsidR="00E6621E" w:rsidRPr="00C55DB4">
        <w:rPr>
          <w:noProof/>
        </w:rPr>
        <w:t xml:space="preserve"> </w:t>
      </w:r>
      <w:r w:rsidRPr="00C55DB4">
        <w:rPr>
          <w:noProof/>
        </w:rPr>
        <w:t>K., Fenz, S.</w:t>
      </w:r>
      <w:r w:rsidR="00E6621E" w:rsidRPr="00C55DB4">
        <w:rPr>
          <w:noProof/>
        </w:rPr>
        <w:t xml:space="preserve"> </w:t>
      </w:r>
      <w:r w:rsidRPr="00C55DB4">
        <w:rPr>
          <w:noProof/>
        </w:rPr>
        <w:t xml:space="preserve">F., Schmidt, T., Kubick, S. Membrane protein synthesis in cell-free systems: From bio-mimetic systems to bio-membranes. </w:t>
      </w:r>
      <w:r w:rsidRPr="00C55DB4">
        <w:rPr>
          <w:i/>
          <w:iCs/>
          <w:noProof/>
        </w:rPr>
        <w:t>FEBS Letters</w:t>
      </w:r>
      <w:r w:rsidRPr="00C55DB4">
        <w:rPr>
          <w:noProof/>
        </w:rPr>
        <w:t xml:space="preserve">. </w:t>
      </w:r>
      <w:r w:rsidRPr="00C55DB4">
        <w:rPr>
          <w:b/>
          <w:bCs/>
          <w:noProof/>
        </w:rPr>
        <w:t>588</w:t>
      </w:r>
      <w:r w:rsidRPr="00C55DB4">
        <w:rPr>
          <w:noProof/>
        </w:rPr>
        <w:t xml:space="preserve"> (17), 2774–2781</w:t>
      </w:r>
      <w:r w:rsidR="00E6621E" w:rsidRPr="00C55DB4">
        <w:rPr>
          <w:noProof/>
        </w:rPr>
        <w:t xml:space="preserve"> </w:t>
      </w:r>
      <w:r w:rsidRPr="00C55DB4">
        <w:rPr>
          <w:noProof/>
        </w:rPr>
        <w:t>(2014).</w:t>
      </w:r>
    </w:p>
    <w:p w14:paraId="1E3E461E" w14:textId="1A78C446" w:rsidR="00B74C6D" w:rsidRPr="00C55DB4" w:rsidRDefault="00B74C6D" w:rsidP="00E6621E">
      <w:pPr>
        <w:autoSpaceDE w:val="0"/>
        <w:autoSpaceDN w:val="0"/>
        <w:adjustRightInd w:val="0"/>
        <w:rPr>
          <w:noProof/>
        </w:rPr>
      </w:pPr>
      <w:r w:rsidRPr="00C55DB4">
        <w:rPr>
          <w:noProof/>
        </w:rPr>
        <w:t>25.</w:t>
      </w:r>
      <w:r w:rsidRPr="00C55DB4">
        <w:rPr>
          <w:noProof/>
        </w:rPr>
        <w:tab/>
        <w:t>Salehi, A.</w:t>
      </w:r>
      <w:r w:rsidR="00E6621E" w:rsidRPr="00C55DB4">
        <w:rPr>
          <w:noProof/>
        </w:rPr>
        <w:t xml:space="preserve"> </w:t>
      </w:r>
      <w:r w:rsidRPr="00C55DB4">
        <w:rPr>
          <w:noProof/>
        </w:rPr>
        <w:t>S.</w:t>
      </w:r>
      <w:r w:rsidR="00E6621E" w:rsidRPr="00C55DB4">
        <w:rPr>
          <w:noProof/>
        </w:rPr>
        <w:t xml:space="preserve"> </w:t>
      </w:r>
      <w:r w:rsidRPr="00C55DB4">
        <w:rPr>
          <w:noProof/>
        </w:rPr>
        <w:t>M.</w:t>
      </w:r>
      <w:r w:rsidR="003A49FA" w:rsidRPr="00C55DB4">
        <w:rPr>
          <w:noProof/>
        </w:rPr>
        <w:t xml:space="preserve"> et al</w:t>
      </w:r>
      <w:r w:rsidRPr="00C55DB4">
        <w:rPr>
          <w:noProof/>
        </w:rPr>
        <w:t xml:space="preserve">. Cell-free protein synthesis of a cytotoxic cancer therapeutic: Onconase production and a just-add-water cell-free system. </w:t>
      </w:r>
      <w:r w:rsidRPr="00C55DB4">
        <w:rPr>
          <w:i/>
          <w:iCs/>
          <w:noProof/>
        </w:rPr>
        <w:t>Biotechnology Journal</w:t>
      </w:r>
      <w:r w:rsidRPr="00C55DB4">
        <w:rPr>
          <w:noProof/>
        </w:rPr>
        <w:t xml:space="preserve">. </w:t>
      </w:r>
      <w:r w:rsidRPr="00C55DB4">
        <w:rPr>
          <w:b/>
          <w:bCs/>
          <w:noProof/>
        </w:rPr>
        <w:t>11</w:t>
      </w:r>
      <w:r w:rsidRPr="00C55DB4">
        <w:rPr>
          <w:noProof/>
        </w:rPr>
        <w:t xml:space="preserve"> (2), 274–281</w:t>
      </w:r>
      <w:r w:rsidR="00E6621E" w:rsidRPr="00C55DB4">
        <w:rPr>
          <w:noProof/>
        </w:rPr>
        <w:t xml:space="preserve"> </w:t>
      </w:r>
      <w:r w:rsidRPr="00C55DB4">
        <w:rPr>
          <w:noProof/>
        </w:rPr>
        <w:t>(2016).</w:t>
      </w:r>
    </w:p>
    <w:p w14:paraId="56149D27" w14:textId="5E747049" w:rsidR="00B74C6D" w:rsidRPr="00C55DB4" w:rsidRDefault="00B74C6D" w:rsidP="00E6621E">
      <w:pPr>
        <w:autoSpaceDE w:val="0"/>
        <w:autoSpaceDN w:val="0"/>
        <w:adjustRightInd w:val="0"/>
        <w:rPr>
          <w:noProof/>
        </w:rPr>
      </w:pPr>
      <w:r w:rsidRPr="00C55DB4">
        <w:rPr>
          <w:noProof/>
        </w:rPr>
        <w:t>26.</w:t>
      </w:r>
      <w:r w:rsidRPr="00C55DB4">
        <w:rPr>
          <w:noProof/>
        </w:rPr>
        <w:tab/>
        <w:t xml:space="preserve">Georgi, V. </w:t>
      </w:r>
      <w:r w:rsidR="00AA0B7E" w:rsidRPr="00C55DB4">
        <w:rPr>
          <w:iCs/>
          <w:noProof/>
        </w:rPr>
        <w:t>et al</w:t>
      </w:r>
      <w:r w:rsidRPr="00C55DB4">
        <w:rPr>
          <w:i/>
          <w:iCs/>
          <w:noProof/>
        </w:rPr>
        <w:t>.</w:t>
      </w:r>
      <w:r w:rsidRPr="00C55DB4">
        <w:rPr>
          <w:noProof/>
        </w:rPr>
        <w:t xml:space="preserve"> On-chip automation of cell-free protein synthesis: New opportunities due to a novel reaction mode. </w:t>
      </w:r>
      <w:r w:rsidRPr="00C55DB4">
        <w:rPr>
          <w:i/>
          <w:iCs/>
          <w:noProof/>
        </w:rPr>
        <w:t>Lab on a Chip</w:t>
      </w:r>
      <w:r w:rsidRPr="00C55DB4">
        <w:rPr>
          <w:noProof/>
        </w:rPr>
        <w:t xml:space="preserve">. </w:t>
      </w:r>
      <w:r w:rsidRPr="00C55DB4">
        <w:rPr>
          <w:b/>
          <w:bCs/>
          <w:noProof/>
        </w:rPr>
        <w:t>16</w:t>
      </w:r>
      <w:r w:rsidRPr="00C55DB4">
        <w:rPr>
          <w:noProof/>
        </w:rPr>
        <w:t xml:space="preserve"> (2), 269–281</w:t>
      </w:r>
      <w:r w:rsidR="00E6621E" w:rsidRPr="00C55DB4">
        <w:rPr>
          <w:noProof/>
        </w:rPr>
        <w:t xml:space="preserve"> </w:t>
      </w:r>
      <w:r w:rsidR="003A49FA" w:rsidRPr="00C55DB4">
        <w:rPr>
          <w:noProof/>
        </w:rPr>
        <w:t>(</w:t>
      </w:r>
      <w:r w:rsidRPr="00C55DB4">
        <w:rPr>
          <w:noProof/>
        </w:rPr>
        <w:t>2016).</w:t>
      </w:r>
    </w:p>
    <w:p w14:paraId="6FDDBA1B" w14:textId="72CBE820" w:rsidR="00B74C6D" w:rsidRPr="00C55DB4" w:rsidRDefault="00B74C6D" w:rsidP="00E6621E">
      <w:pPr>
        <w:autoSpaceDE w:val="0"/>
        <w:autoSpaceDN w:val="0"/>
        <w:adjustRightInd w:val="0"/>
        <w:rPr>
          <w:noProof/>
        </w:rPr>
      </w:pPr>
      <w:r w:rsidRPr="00C55DB4">
        <w:rPr>
          <w:noProof/>
        </w:rPr>
        <w:t>27.</w:t>
      </w:r>
      <w:r w:rsidRPr="00C55DB4">
        <w:rPr>
          <w:noProof/>
        </w:rPr>
        <w:tab/>
        <w:t>Thoring, L.</w:t>
      </w:r>
      <w:r w:rsidR="003A49FA" w:rsidRPr="00C55DB4">
        <w:rPr>
          <w:noProof/>
        </w:rPr>
        <w:t xml:space="preserve"> et al</w:t>
      </w:r>
      <w:r w:rsidRPr="00C55DB4">
        <w:rPr>
          <w:noProof/>
        </w:rPr>
        <w:t xml:space="preserve">. Cell-free systems based on CHO cell lysates: Optimization strategies, synthesis of “difficult-to-express” proteins and future perspectives. </w:t>
      </w:r>
      <w:r w:rsidRPr="00C55DB4">
        <w:rPr>
          <w:i/>
          <w:iCs/>
          <w:noProof/>
        </w:rPr>
        <w:t xml:space="preserve">PLoS </w:t>
      </w:r>
      <w:r w:rsidR="003A49FA" w:rsidRPr="00C55DB4">
        <w:rPr>
          <w:i/>
          <w:iCs/>
          <w:noProof/>
        </w:rPr>
        <w:t>One</w:t>
      </w:r>
      <w:r w:rsidRPr="00C55DB4">
        <w:rPr>
          <w:noProof/>
        </w:rPr>
        <w:t xml:space="preserve">. </w:t>
      </w:r>
      <w:r w:rsidRPr="00C55DB4">
        <w:rPr>
          <w:b/>
          <w:bCs/>
          <w:noProof/>
        </w:rPr>
        <w:t>11</w:t>
      </w:r>
      <w:r w:rsidRPr="00C55DB4">
        <w:rPr>
          <w:noProof/>
        </w:rPr>
        <w:t xml:space="preserve"> (9</w:t>
      </w:r>
      <w:r w:rsidR="00E6621E" w:rsidRPr="00C55DB4">
        <w:rPr>
          <w:noProof/>
        </w:rPr>
        <w:t>)</w:t>
      </w:r>
      <w:r w:rsidRPr="00C55DB4">
        <w:rPr>
          <w:noProof/>
        </w:rPr>
        <w:t xml:space="preserve"> (2016).</w:t>
      </w:r>
    </w:p>
    <w:p w14:paraId="28398EF4" w14:textId="31263B09" w:rsidR="00B74C6D" w:rsidRPr="00C55DB4" w:rsidRDefault="00B74C6D" w:rsidP="00E6621E">
      <w:pPr>
        <w:autoSpaceDE w:val="0"/>
        <w:autoSpaceDN w:val="0"/>
        <w:adjustRightInd w:val="0"/>
        <w:rPr>
          <w:noProof/>
        </w:rPr>
      </w:pPr>
      <w:r w:rsidRPr="00C55DB4">
        <w:rPr>
          <w:noProof/>
        </w:rPr>
        <w:t>28.</w:t>
      </w:r>
      <w:r w:rsidRPr="00C55DB4">
        <w:rPr>
          <w:noProof/>
        </w:rPr>
        <w:tab/>
        <w:t>Dopp, J.</w:t>
      </w:r>
      <w:r w:rsidR="00E6621E" w:rsidRPr="00C55DB4">
        <w:rPr>
          <w:noProof/>
        </w:rPr>
        <w:t xml:space="preserve"> </w:t>
      </w:r>
      <w:r w:rsidRPr="00C55DB4">
        <w:rPr>
          <w:noProof/>
        </w:rPr>
        <w:t>L., Reuel, N</w:t>
      </w:r>
      <w:r w:rsidR="00E6621E" w:rsidRPr="00C55DB4">
        <w:rPr>
          <w:noProof/>
        </w:rPr>
        <w:t xml:space="preserve">. </w:t>
      </w:r>
      <w:r w:rsidRPr="00C55DB4">
        <w:rPr>
          <w:noProof/>
        </w:rPr>
        <w:t xml:space="preserve">F. Simple, functional, inexpensive cell extract for in vitro prototyping of proteins with disulfide bonds. </w:t>
      </w:r>
      <w:r w:rsidRPr="00C55DB4">
        <w:rPr>
          <w:i/>
          <w:iCs/>
          <w:noProof/>
        </w:rPr>
        <w:t>Biochemical Engineering Journal</w:t>
      </w:r>
      <w:r w:rsidRPr="00C55DB4">
        <w:rPr>
          <w:noProof/>
        </w:rPr>
        <w:t xml:space="preserve">. </w:t>
      </w:r>
      <w:r w:rsidRPr="00C55DB4">
        <w:rPr>
          <w:b/>
          <w:bCs/>
          <w:noProof/>
        </w:rPr>
        <w:t>164</w:t>
      </w:r>
      <w:r w:rsidRPr="00C55DB4">
        <w:rPr>
          <w:noProof/>
        </w:rPr>
        <w:t>, 107790 (2020).</w:t>
      </w:r>
    </w:p>
    <w:p w14:paraId="432DE4E8" w14:textId="6A3FD5E4" w:rsidR="00B74C6D" w:rsidRPr="00C55DB4" w:rsidRDefault="00B74C6D" w:rsidP="00E6621E">
      <w:pPr>
        <w:autoSpaceDE w:val="0"/>
        <w:autoSpaceDN w:val="0"/>
        <w:adjustRightInd w:val="0"/>
        <w:rPr>
          <w:noProof/>
        </w:rPr>
      </w:pPr>
      <w:r w:rsidRPr="00C55DB4">
        <w:rPr>
          <w:noProof/>
        </w:rPr>
        <w:t>29.</w:t>
      </w:r>
      <w:r w:rsidRPr="00C55DB4">
        <w:rPr>
          <w:noProof/>
        </w:rPr>
        <w:tab/>
        <w:t xml:space="preserve">Isaksson, L., Enberg, J., Neutze, R., Göran Karlsson, B., Pedersen, A. Expression screening of membrane proteins with cell-free protein synthesis. </w:t>
      </w:r>
      <w:r w:rsidRPr="00C55DB4">
        <w:rPr>
          <w:i/>
          <w:iCs/>
          <w:noProof/>
        </w:rPr>
        <w:t>Protein Expression and Purification</w:t>
      </w:r>
      <w:r w:rsidRPr="00C55DB4">
        <w:rPr>
          <w:noProof/>
        </w:rPr>
        <w:t xml:space="preserve">. </w:t>
      </w:r>
      <w:r w:rsidRPr="00C55DB4">
        <w:rPr>
          <w:b/>
          <w:bCs/>
          <w:noProof/>
        </w:rPr>
        <w:t>82</w:t>
      </w:r>
      <w:r w:rsidRPr="00C55DB4">
        <w:rPr>
          <w:noProof/>
        </w:rPr>
        <w:t xml:space="preserve"> (1), 218–225</w:t>
      </w:r>
      <w:r w:rsidR="00E6621E" w:rsidRPr="00C55DB4">
        <w:rPr>
          <w:noProof/>
        </w:rPr>
        <w:t xml:space="preserve"> </w:t>
      </w:r>
      <w:r w:rsidRPr="00C55DB4">
        <w:rPr>
          <w:noProof/>
        </w:rPr>
        <w:t>(2012).</w:t>
      </w:r>
    </w:p>
    <w:p w14:paraId="52B36FF2" w14:textId="3D224B54" w:rsidR="00B74C6D" w:rsidRPr="00C55DB4" w:rsidRDefault="00B74C6D" w:rsidP="00E6621E">
      <w:pPr>
        <w:autoSpaceDE w:val="0"/>
        <w:autoSpaceDN w:val="0"/>
        <w:adjustRightInd w:val="0"/>
        <w:rPr>
          <w:noProof/>
        </w:rPr>
      </w:pPr>
      <w:r w:rsidRPr="00C55DB4">
        <w:rPr>
          <w:noProof/>
        </w:rPr>
        <w:t>30.</w:t>
      </w:r>
      <w:r w:rsidRPr="00C55DB4">
        <w:rPr>
          <w:noProof/>
        </w:rPr>
        <w:tab/>
        <w:t>Techner, J.</w:t>
      </w:r>
      <w:r w:rsidR="00E6621E" w:rsidRPr="00C55DB4">
        <w:rPr>
          <w:noProof/>
        </w:rPr>
        <w:t xml:space="preserve"> </w:t>
      </w:r>
      <w:r w:rsidRPr="00C55DB4">
        <w:rPr>
          <w:noProof/>
        </w:rPr>
        <w:t xml:space="preserve">M. </w:t>
      </w:r>
      <w:r w:rsidR="00AA0B7E" w:rsidRPr="00C55DB4">
        <w:rPr>
          <w:iCs/>
          <w:noProof/>
        </w:rPr>
        <w:t>et al</w:t>
      </w:r>
      <w:r w:rsidRPr="00C55DB4">
        <w:rPr>
          <w:i/>
          <w:iCs/>
          <w:noProof/>
        </w:rPr>
        <w:t>.</w:t>
      </w:r>
      <w:r w:rsidRPr="00C55DB4">
        <w:rPr>
          <w:noProof/>
        </w:rPr>
        <w:t xml:space="preserve"> High-</w:t>
      </w:r>
      <w:r w:rsidR="00E6621E" w:rsidRPr="00C55DB4">
        <w:rPr>
          <w:noProof/>
        </w:rPr>
        <w:t xml:space="preserve">throughput synthesis and analysis of intact glycoproteins using </w:t>
      </w:r>
      <w:r w:rsidRPr="00C55DB4">
        <w:rPr>
          <w:noProof/>
        </w:rPr>
        <w:t xml:space="preserve">SAMDI-MS. </w:t>
      </w:r>
      <w:r w:rsidRPr="00C55DB4">
        <w:rPr>
          <w:i/>
          <w:iCs/>
          <w:noProof/>
        </w:rPr>
        <w:t>Analytical Chemistry</w:t>
      </w:r>
      <w:r w:rsidRPr="00C55DB4">
        <w:rPr>
          <w:noProof/>
        </w:rPr>
        <w:t xml:space="preserve">. </w:t>
      </w:r>
      <w:r w:rsidRPr="00C55DB4">
        <w:rPr>
          <w:b/>
          <w:bCs/>
          <w:noProof/>
        </w:rPr>
        <w:t>92</w:t>
      </w:r>
      <w:r w:rsidRPr="00C55DB4">
        <w:rPr>
          <w:noProof/>
        </w:rPr>
        <w:t xml:space="preserve"> (2), 1963–1971</w:t>
      </w:r>
      <w:r w:rsidR="00E6621E" w:rsidRPr="00C55DB4">
        <w:rPr>
          <w:noProof/>
        </w:rPr>
        <w:t xml:space="preserve"> </w:t>
      </w:r>
      <w:r w:rsidRPr="00C55DB4">
        <w:rPr>
          <w:noProof/>
        </w:rPr>
        <w:t>(2020).</w:t>
      </w:r>
    </w:p>
    <w:p w14:paraId="48DA84AF" w14:textId="06414C1A" w:rsidR="00B74C6D" w:rsidRPr="00C55DB4" w:rsidRDefault="00B74C6D" w:rsidP="00E6621E">
      <w:pPr>
        <w:autoSpaceDE w:val="0"/>
        <w:autoSpaceDN w:val="0"/>
        <w:adjustRightInd w:val="0"/>
        <w:rPr>
          <w:noProof/>
        </w:rPr>
      </w:pPr>
      <w:r w:rsidRPr="00C55DB4">
        <w:rPr>
          <w:noProof/>
        </w:rPr>
        <w:t>31.</w:t>
      </w:r>
      <w:r w:rsidRPr="00C55DB4">
        <w:rPr>
          <w:noProof/>
        </w:rPr>
        <w:tab/>
        <w:t>Kim, H.</w:t>
      </w:r>
      <w:r w:rsidR="00E6621E" w:rsidRPr="00C55DB4">
        <w:rPr>
          <w:noProof/>
        </w:rPr>
        <w:t xml:space="preserve"> </w:t>
      </w:r>
      <w:r w:rsidRPr="00C55DB4">
        <w:rPr>
          <w:noProof/>
        </w:rPr>
        <w:t xml:space="preserve">C. </w:t>
      </w:r>
      <w:r w:rsidR="00AA0B7E" w:rsidRPr="00C55DB4">
        <w:rPr>
          <w:iCs/>
          <w:noProof/>
        </w:rPr>
        <w:t>et al</w:t>
      </w:r>
      <w:r w:rsidRPr="00C55DB4">
        <w:rPr>
          <w:i/>
          <w:iCs/>
          <w:noProof/>
        </w:rPr>
        <w:t>.</w:t>
      </w:r>
      <w:r w:rsidRPr="00C55DB4">
        <w:rPr>
          <w:noProof/>
        </w:rPr>
        <w:t xml:space="preserve"> Implementing bacterial acid resistance into cell-free protein synthesis for buffer-free expression and screening of enzymes. </w:t>
      </w:r>
      <w:r w:rsidRPr="00C55DB4">
        <w:rPr>
          <w:i/>
          <w:iCs/>
          <w:noProof/>
        </w:rPr>
        <w:t>Biotechnology and Bioengineering</w:t>
      </w:r>
      <w:r w:rsidRPr="00C55DB4">
        <w:rPr>
          <w:noProof/>
        </w:rPr>
        <w:t xml:space="preserve">. </w:t>
      </w:r>
      <w:r w:rsidRPr="00C55DB4">
        <w:rPr>
          <w:b/>
          <w:bCs/>
          <w:noProof/>
        </w:rPr>
        <w:t>112</w:t>
      </w:r>
      <w:r w:rsidRPr="00C55DB4">
        <w:rPr>
          <w:noProof/>
        </w:rPr>
        <w:t xml:space="preserve"> (12), 2630–2635</w:t>
      </w:r>
      <w:r w:rsidR="00E6621E" w:rsidRPr="00C55DB4">
        <w:rPr>
          <w:noProof/>
        </w:rPr>
        <w:t xml:space="preserve"> </w:t>
      </w:r>
      <w:r w:rsidRPr="00C55DB4">
        <w:rPr>
          <w:noProof/>
        </w:rPr>
        <w:t>(2015).</w:t>
      </w:r>
    </w:p>
    <w:p w14:paraId="02210B63" w14:textId="3BD9F45E" w:rsidR="00B74C6D" w:rsidRPr="00C55DB4" w:rsidRDefault="00B74C6D" w:rsidP="00E6621E">
      <w:pPr>
        <w:autoSpaceDE w:val="0"/>
        <w:autoSpaceDN w:val="0"/>
        <w:adjustRightInd w:val="0"/>
        <w:rPr>
          <w:noProof/>
        </w:rPr>
      </w:pPr>
      <w:r w:rsidRPr="00C55DB4">
        <w:rPr>
          <w:noProof/>
        </w:rPr>
        <w:t>32.</w:t>
      </w:r>
      <w:r w:rsidRPr="00C55DB4">
        <w:rPr>
          <w:noProof/>
        </w:rPr>
        <w:tab/>
        <w:t xml:space="preserve">Rolf, J., Siedentop, R., Lütz, S., Rosenthal, K. Screening and identification of novel cGAS homologues using a combination of in vitro and in vivo protein synthesis. </w:t>
      </w:r>
      <w:r w:rsidRPr="00C55DB4">
        <w:rPr>
          <w:i/>
          <w:iCs/>
          <w:noProof/>
        </w:rPr>
        <w:t>International Journal of Molecular Sciences</w:t>
      </w:r>
      <w:r w:rsidRPr="00C55DB4">
        <w:rPr>
          <w:noProof/>
        </w:rPr>
        <w:t xml:space="preserve">. </w:t>
      </w:r>
      <w:r w:rsidRPr="00C55DB4">
        <w:rPr>
          <w:b/>
          <w:bCs/>
          <w:noProof/>
        </w:rPr>
        <w:t>21</w:t>
      </w:r>
      <w:r w:rsidRPr="00C55DB4">
        <w:rPr>
          <w:noProof/>
        </w:rPr>
        <w:t xml:space="preserve"> (1)</w:t>
      </w:r>
      <w:r w:rsidR="00E6621E" w:rsidRPr="00C55DB4">
        <w:rPr>
          <w:noProof/>
        </w:rPr>
        <w:t xml:space="preserve"> </w:t>
      </w:r>
      <w:r w:rsidRPr="00C55DB4">
        <w:rPr>
          <w:noProof/>
        </w:rPr>
        <w:t>(2020).</w:t>
      </w:r>
    </w:p>
    <w:p w14:paraId="48BE9853" w14:textId="13E1E8B0" w:rsidR="00B74C6D" w:rsidRPr="00C55DB4" w:rsidRDefault="00B74C6D" w:rsidP="00E6621E">
      <w:pPr>
        <w:autoSpaceDE w:val="0"/>
        <w:autoSpaceDN w:val="0"/>
        <w:adjustRightInd w:val="0"/>
        <w:rPr>
          <w:noProof/>
        </w:rPr>
      </w:pPr>
      <w:r w:rsidRPr="00C55DB4">
        <w:rPr>
          <w:noProof/>
        </w:rPr>
        <w:t>33.</w:t>
      </w:r>
      <w:r w:rsidRPr="00C55DB4">
        <w:rPr>
          <w:noProof/>
        </w:rPr>
        <w:tab/>
        <w:t>Haslinger, K., Hackl, T., Prather, K.</w:t>
      </w:r>
      <w:r w:rsidR="003A49FA" w:rsidRPr="00C55DB4">
        <w:rPr>
          <w:noProof/>
        </w:rPr>
        <w:t xml:space="preserve"> </w:t>
      </w:r>
      <w:r w:rsidRPr="00C55DB4">
        <w:rPr>
          <w:noProof/>
        </w:rPr>
        <w:t>L.</w:t>
      </w:r>
      <w:r w:rsidR="003A49FA" w:rsidRPr="00C55DB4">
        <w:rPr>
          <w:noProof/>
        </w:rPr>
        <w:t xml:space="preserve"> </w:t>
      </w:r>
      <w:r w:rsidRPr="00C55DB4">
        <w:rPr>
          <w:noProof/>
        </w:rPr>
        <w:t xml:space="preserve">J. Rapid in vitro prototyping of O-methyltransferases for pathway applications in Escherichia coli. </w:t>
      </w:r>
      <w:r w:rsidRPr="00C55DB4">
        <w:rPr>
          <w:i/>
          <w:iCs/>
          <w:noProof/>
        </w:rPr>
        <w:t>bioRxiv</w:t>
      </w:r>
      <w:r w:rsidRPr="00C55DB4">
        <w:rPr>
          <w:noProof/>
        </w:rPr>
        <w:t xml:space="preserve"> (2020).</w:t>
      </w:r>
    </w:p>
    <w:p w14:paraId="52E68D4F" w14:textId="7E6DFD08" w:rsidR="00B74C6D" w:rsidRPr="00C55DB4" w:rsidRDefault="00B74C6D" w:rsidP="00E6621E">
      <w:pPr>
        <w:autoSpaceDE w:val="0"/>
        <w:autoSpaceDN w:val="0"/>
        <w:adjustRightInd w:val="0"/>
        <w:rPr>
          <w:noProof/>
        </w:rPr>
      </w:pPr>
      <w:r w:rsidRPr="00C55DB4">
        <w:rPr>
          <w:noProof/>
        </w:rPr>
        <w:t>34.</w:t>
      </w:r>
      <w:r w:rsidRPr="00C55DB4">
        <w:rPr>
          <w:noProof/>
        </w:rPr>
        <w:tab/>
        <w:t>Dopp, J.</w:t>
      </w:r>
      <w:r w:rsidR="00E6621E" w:rsidRPr="00C55DB4">
        <w:rPr>
          <w:noProof/>
        </w:rPr>
        <w:t xml:space="preserve"> </w:t>
      </w:r>
      <w:r w:rsidRPr="00C55DB4">
        <w:rPr>
          <w:noProof/>
        </w:rPr>
        <w:t>L., Tamiev, D.</w:t>
      </w:r>
      <w:r w:rsidR="00E6621E" w:rsidRPr="00C55DB4">
        <w:rPr>
          <w:noProof/>
        </w:rPr>
        <w:t xml:space="preserve"> </w:t>
      </w:r>
      <w:r w:rsidRPr="00C55DB4">
        <w:rPr>
          <w:noProof/>
        </w:rPr>
        <w:t>D., Reuel, N.</w:t>
      </w:r>
      <w:r w:rsidR="00E6621E" w:rsidRPr="00C55DB4">
        <w:rPr>
          <w:noProof/>
        </w:rPr>
        <w:t xml:space="preserve"> </w:t>
      </w:r>
      <w:r w:rsidRPr="00C55DB4">
        <w:rPr>
          <w:noProof/>
        </w:rPr>
        <w:t xml:space="preserve">F. Cell-free supplement mixtures: Elucidating the history and biochemical utility of additives used to support in vitro protein synthesis in E. coli extract. </w:t>
      </w:r>
      <w:r w:rsidRPr="00C55DB4">
        <w:rPr>
          <w:i/>
          <w:iCs/>
          <w:noProof/>
        </w:rPr>
        <w:t>Biotechnology Advances</w:t>
      </w:r>
      <w:r w:rsidRPr="00C55DB4">
        <w:rPr>
          <w:noProof/>
        </w:rPr>
        <w:t xml:space="preserve">. </w:t>
      </w:r>
      <w:r w:rsidRPr="00C55DB4">
        <w:rPr>
          <w:b/>
          <w:bCs/>
          <w:noProof/>
        </w:rPr>
        <w:t>37</w:t>
      </w:r>
      <w:r w:rsidRPr="00C55DB4">
        <w:rPr>
          <w:noProof/>
        </w:rPr>
        <w:t xml:space="preserve"> (1), 246–258</w:t>
      </w:r>
      <w:r w:rsidR="00E6621E" w:rsidRPr="00C55DB4">
        <w:rPr>
          <w:noProof/>
        </w:rPr>
        <w:t xml:space="preserve"> </w:t>
      </w:r>
      <w:r w:rsidRPr="00C55DB4">
        <w:rPr>
          <w:noProof/>
        </w:rPr>
        <w:t>(2018).</w:t>
      </w:r>
    </w:p>
    <w:p w14:paraId="71C7E26B" w14:textId="45607663" w:rsidR="00B74C6D" w:rsidRPr="00C55DB4" w:rsidRDefault="00B74C6D" w:rsidP="00E6621E">
      <w:pPr>
        <w:autoSpaceDE w:val="0"/>
        <w:autoSpaceDN w:val="0"/>
        <w:adjustRightInd w:val="0"/>
        <w:rPr>
          <w:noProof/>
        </w:rPr>
      </w:pPr>
      <w:r w:rsidRPr="00C55DB4">
        <w:rPr>
          <w:noProof/>
        </w:rPr>
        <w:t>35.</w:t>
      </w:r>
      <w:r w:rsidRPr="00C55DB4">
        <w:rPr>
          <w:noProof/>
        </w:rPr>
        <w:tab/>
        <w:t>Gregorio, N.</w:t>
      </w:r>
      <w:r w:rsidR="00E6621E" w:rsidRPr="00C55DB4">
        <w:rPr>
          <w:noProof/>
        </w:rPr>
        <w:t xml:space="preserve"> </w:t>
      </w:r>
      <w:r w:rsidRPr="00C55DB4">
        <w:rPr>
          <w:noProof/>
        </w:rPr>
        <w:t>E., Levine, M.</w:t>
      </w:r>
      <w:r w:rsidR="00E6621E" w:rsidRPr="00C55DB4">
        <w:rPr>
          <w:noProof/>
        </w:rPr>
        <w:t xml:space="preserve"> </w:t>
      </w:r>
      <w:r w:rsidRPr="00C55DB4">
        <w:rPr>
          <w:noProof/>
        </w:rPr>
        <w:t>Z., Oza, J.</w:t>
      </w:r>
      <w:r w:rsidR="00E6621E" w:rsidRPr="00C55DB4">
        <w:rPr>
          <w:noProof/>
        </w:rPr>
        <w:t xml:space="preserve"> </w:t>
      </w:r>
      <w:r w:rsidRPr="00C55DB4">
        <w:rPr>
          <w:noProof/>
        </w:rPr>
        <w:t xml:space="preserve">P. A </w:t>
      </w:r>
      <w:r w:rsidR="00E6621E" w:rsidRPr="00C55DB4">
        <w:rPr>
          <w:noProof/>
        </w:rPr>
        <w:t>user’s guide to cell-free protein synthesis</w:t>
      </w:r>
      <w:r w:rsidRPr="00C55DB4">
        <w:rPr>
          <w:noProof/>
        </w:rPr>
        <w:t xml:space="preserve">. </w:t>
      </w:r>
      <w:r w:rsidRPr="00C55DB4">
        <w:rPr>
          <w:i/>
          <w:iCs/>
          <w:noProof/>
        </w:rPr>
        <w:t>Methods and Protocols</w:t>
      </w:r>
      <w:r w:rsidRPr="00C55DB4">
        <w:rPr>
          <w:noProof/>
        </w:rPr>
        <w:t xml:space="preserve">. </w:t>
      </w:r>
      <w:r w:rsidRPr="00C55DB4">
        <w:rPr>
          <w:b/>
          <w:bCs/>
          <w:noProof/>
        </w:rPr>
        <w:t>2</w:t>
      </w:r>
      <w:r w:rsidRPr="00C55DB4">
        <w:rPr>
          <w:noProof/>
        </w:rPr>
        <w:t xml:space="preserve"> (1), 24</w:t>
      </w:r>
      <w:r w:rsidR="00E6621E" w:rsidRPr="00C55DB4">
        <w:rPr>
          <w:noProof/>
        </w:rPr>
        <w:t xml:space="preserve"> </w:t>
      </w:r>
      <w:r w:rsidRPr="00C55DB4">
        <w:rPr>
          <w:noProof/>
        </w:rPr>
        <w:t>(2019).</w:t>
      </w:r>
    </w:p>
    <w:p w14:paraId="1C461118" w14:textId="20AA7C33" w:rsidR="00B74C6D" w:rsidRPr="00C55DB4" w:rsidRDefault="00B74C6D" w:rsidP="00E6621E">
      <w:pPr>
        <w:autoSpaceDE w:val="0"/>
        <w:autoSpaceDN w:val="0"/>
        <w:adjustRightInd w:val="0"/>
        <w:rPr>
          <w:noProof/>
        </w:rPr>
      </w:pPr>
      <w:r w:rsidRPr="00C55DB4">
        <w:rPr>
          <w:noProof/>
        </w:rPr>
        <w:t>36.</w:t>
      </w:r>
      <w:r w:rsidRPr="00C55DB4">
        <w:rPr>
          <w:noProof/>
        </w:rPr>
        <w:tab/>
        <w:t>Cole, S.</w:t>
      </w:r>
      <w:r w:rsidR="00E6621E" w:rsidRPr="00C55DB4">
        <w:rPr>
          <w:noProof/>
        </w:rPr>
        <w:t xml:space="preserve"> </w:t>
      </w:r>
      <w:r w:rsidRPr="00C55DB4">
        <w:rPr>
          <w:noProof/>
        </w:rPr>
        <w:t>D., Miklos, A.</w:t>
      </w:r>
      <w:r w:rsidR="00E6621E" w:rsidRPr="00C55DB4">
        <w:rPr>
          <w:noProof/>
        </w:rPr>
        <w:t xml:space="preserve"> </w:t>
      </w:r>
      <w:r w:rsidRPr="00C55DB4">
        <w:rPr>
          <w:noProof/>
        </w:rPr>
        <w:t>E., Chiao, A.</w:t>
      </w:r>
      <w:r w:rsidR="00E6621E" w:rsidRPr="00C55DB4">
        <w:rPr>
          <w:noProof/>
        </w:rPr>
        <w:t xml:space="preserve"> </w:t>
      </w:r>
      <w:r w:rsidRPr="00C55DB4">
        <w:rPr>
          <w:noProof/>
        </w:rPr>
        <w:t>C., Sun, Z.</w:t>
      </w:r>
      <w:r w:rsidR="00E6621E" w:rsidRPr="00C55DB4">
        <w:rPr>
          <w:noProof/>
        </w:rPr>
        <w:t xml:space="preserve"> </w:t>
      </w:r>
      <w:r w:rsidRPr="00C55DB4">
        <w:rPr>
          <w:noProof/>
        </w:rPr>
        <w:t>Z., Lux, M.</w:t>
      </w:r>
      <w:r w:rsidR="00E6621E" w:rsidRPr="00C55DB4">
        <w:rPr>
          <w:noProof/>
        </w:rPr>
        <w:t xml:space="preserve"> </w:t>
      </w:r>
      <w:r w:rsidRPr="00C55DB4">
        <w:rPr>
          <w:noProof/>
        </w:rPr>
        <w:t xml:space="preserve">W. Methodologies for preparation of prokaryotic extracts for cell-free expression systems. </w:t>
      </w:r>
      <w:r w:rsidRPr="00C55DB4">
        <w:rPr>
          <w:i/>
          <w:iCs/>
          <w:noProof/>
        </w:rPr>
        <w:t>Synthetic and Systems Biotechnology</w:t>
      </w:r>
      <w:r w:rsidRPr="00C55DB4">
        <w:rPr>
          <w:noProof/>
        </w:rPr>
        <w:t xml:space="preserve">. </w:t>
      </w:r>
      <w:r w:rsidRPr="00C55DB4">
        <w:rPr>
          <w:b/>
          <w:bCs/>
          <w:noProof/>
        </w:rPr>
        <w:t>5</w:t>
      </w:r>
      <w:r w:rsidRPr="00C55DB4">
        <w:rPr>
          <w:noProof/>
        </w:rPr>
        <w:t xml:space="preserve"> (4), 252–267 (2020).</w:t>
      </w:r>
    </w:p>
    <w:p w14:paraId="470A80B0" w14:textId="7E7DC54F" w:rsidR="00B74C6D" w:rsidRPr="00C55DB4" w:rsidRDefault="00B74C6D" w:rsidP="00E6621E">
      <w:pPr>
        <w:autoSpaceDE w:val="0"/>
        <w:autoSpaceDN w:val="0"/>
        <w:adjustRightInd w:val="0"/>
        <w:rPr>
          <w:noProof/>
        </w:rPr>
      </w:pPr>
      <w:r w:rsidRPr="00C55DB4">
        <w:rPr>
          <w:noProof/>
        </w:rPr>
        <w:t>37.</w:t>
      </w:r>
      <w:r w:rsidRPr="00C55DB4">
        <w:rPr>
          <w:noProof/>
        </w:rPr>
        <w:tab/>
        <w:t>Chiba, C.</w:t>
      </w:r>
      <w:r w:rsidR="00E6621E" w:rsidRPr="00C55DB4">
        <w:rPr>
          <w:noProof/>
        </w:rPr>
        <w:t xml:space="preserve"> </w:t>
      </w:r>
      <w:r w:rsidRPr="00C55DB4">
        <w:rPr>
          <w:noProof/>
        </w:rPr>
        <w:t>H., Knirsch, M.</w:t>
      </w:r>
      <w:r w:rsidR="00E6621E" w:rsidRPr="00C55DB4">
        <w:rPr>
          <w:noProof/>
        </w:rPr>
        <w:t xml:space="preserve"> </w:t>
      </w:r>
      <w:r w:rsidRPr="00C55DB4">
        <w:rPr>
          <w:noProof/>
        </w:rPr>
        <w:t>C., Azzoni, A.</w:t>
      </w:r>
      <w:r w:rsidR="00E6621E" w:rsidRPr="00C55DB4">
        <w:rPr>
          <w:noProof/>
        </w:rPr>
        <w:t xml:space="preserve"> </w:t>
      </w:r>
      <w:r w:rsidRPr="00C55DB4">
        <w:rPr>
          <w:noProof/>
        </w:rPr>
        <w:t>R., Moreira, A.</w:t>
      </w:r>
      <w:r w:rsidR="00E6621E" w:rsidRPr="00C55DB4">
        <w:rPr>
          <w:noProof/>
        </w:rPr>
        <w:t xml:space="preserve"> </w:t>
      </w:r>
      <w:r w:rsidRPr="00C55DB4">
        <w:rPr>
          <w:noProof/>
        </w:rPr>
        <w:t>R., Stephano, M.</w:t>
      </w:r>
      <w:r w:rsidR="00E6621E" w:rsidRPr="00C55DB4">
        <w:rPr>
          <w:noProof/>
        </w:rPr>
        <w:t xml:space="preserve"> </w:t>
      </w:r>
      <w:r w:rsidRPr="00C55DB4">
        <w:rPr>
          <w:noProof/>
        </w:rPr>
        <w:t xml:space="preserve">A. Cell-free protein synthesis: advances on production process for biopharmaceuticals and immunobiological products. </w:t>
      </w:r>
      <w:r w:rsidRPr="00C55DB4">
        <w:rPr>
          <w:i/>
          <w:iCs/>
          <w:noProof/>
        </w:rPr>
        <w:t>BioTechniques</w:t>
      </w:r>
      <w:r w:rsidRPr="00C55DB4">
        <w:rPr>
          <w:noProof/>
        </w:rPr>
        <w:t xml:space="preserve">. </w:t>
      </w:r>
      <w:r w:rsidRPr="00C55DB4">
        <w:rPr>
          <w:b/>
          <w:bCs/>
          <w:noProof/>
        </w:rPr>
        <w:t>70</w:t>
      </w:r>
      <w:r w:rsidR="00E6621E" w:rsidRPr="00C55DB4">
        <w:rPr>
          <w:noProof/>
        </w:rPr>
        <w:t xml:space="preserve"> </w:t>
      </w:r>
      <w:r w:rsidRPr="00C55DB4">
        <w:rPr>
          <w:noProof/>
        </w:rPr>
        <w:t>(2021).</w:t>
      </w:r>
    </w:p>
    <w:p w14:paraId="78F7B7E6" w14:textId="45BA423D" w:rsidR="00B74C6D" w:rsidRPr="00C55DB4" w:rsidRDefault="00B74C6D" w:rsidP="00E6621E">
      <w:pPr>
        <w:autoSpaceDE w:val="0"/>
        <w:autoSpaceDN w:val="0"/>
        <w:adjustRightInd w:val="0"/>
        <w:rPr>
          <w:noProof/>
        </w:rPr>
      </w:pPr>
      <w:r w:rsidRPr="00C55DB4">
        <w:rPr>
          <w:noProof/>
        </w:rPr>
        <w:t>38.</w:t>
      </w:r>
      <w:r w:rsidRPr="00C55DB4">
        <w:rPr>
          <w:noProof/>
        </w:rPr>
        <w:tab/>
        <w:t>Laohakunakorn, N. Cell-</w:t>
      </w:r>
      <w:r w:rsidR="00E6621E" w:rsidRPr="00C55DB4">
        <w:rPr>
          <w:noProof/>
        </w:rPr>
        <w:t>free system</w:t>
      </w:r>
      <w:r w:rsidRPr="00C55DB4">
        <w:rPr>
          <w:noProof/>
        </w:rPr>
        <w:t xml:space="preserve">s: A </w:t>
      </w:r>
      <w:r w:rsidR="00E6621E" w:rsidRPr="00C55DB4">
        <w:rPr>
          <w:noProof/>
        </w:rPr>
        <w:t>proving ground for rational biodesign</w:t>
      </w:r>
      <w:r w:rsidRPr="00C55DB4">
        <w:rPr>
          <w:noProof/>
        </w:rPr>
        <w:t xml:space="preserve">. </w:t>
      </w:r>
      <w:r w:rsidRPr="00C55DB4">
        <w:rPr>
          <w:i/>
          <w:iCs/>
          <w:noProof/>
        </w:rPr>
        <w:t>Frontiers in Bioengineering and Biotechnology</w:t>
      </w:r>
      <w:r w:rsidRPr="00C55DB4">
        <w:rPr>
          <w:noProof/>
        </w:rPr>
        <w:t xml:space="preserve">. </w:t>
      </w:r>
      <w:r w:rsidRPr="00C55DB4">
        <w:rPr>
          <w:b/>
          <w:bCs/>
          <w:noProof/>
        </w:rPr>
        <w:t>8</w:t>
      </w:r>
      <w:r w:rsidRPr="00C55DB4">
        <w:rPr>
          <w:noProof/>
        </w:rPr>
        <w:t>, 788</w:t>
      </w:r>
      <w:r w:rsidR="00E6621E" w:rsidRPr="00C55DB4">
        <w:rPr>
          <w:noProof/>
        </w:rPr>
        <w:t xml:space="preserve"> </w:t>
      </w:r>
      <w:r w:rsidRPr="00C55DB4">
        <w:rPr>
          <w:noProof/>
        </w:rPr>
        <w:t>(2020).</w:t>
      </w:r>
    </w:p>
    <w:p w14:paraId="5256FC32" w14:textId="5CA86142" w:rsidR="00B74C6D" w:rsidRPr="00C55DB4" w:rsidRDefault="00B74C6D" w:rsidP="00E6621E">
      <w:pPr>
        <w:autoSpaceDE w:val="0"/>
        <w:autoSpaceDN w:val="0"/>
        <w:adjustRightInd w:val="0"/>
        <w:rPr>
          <w:noProof/>
        </w:rPr>
      </w:pPr>
      <w:r w:rsidRPr="00C55DB4">
        <w:rPr>
          <w:noProof/>
        </w:rPr>
        <w:t>39.</w:t>
      </w:r>
      <w:r w:rsidRPr="00C55DB4">
        <w:rPr>
          <w:noProof/>
        </w:rPr>
        <w:tab/>
        <w:t>Dondapati, S.</w:t>
      </w:r>
      <w:r w:rsidR="00E6621E" w:rsidRPr="00C55DB4">
        <w:rPr>
          <w:noProof/>
        </w:rPr>
        <w:t xml:space="preserve"> </w:t>
      </w:r>
      <w:r w:rsidRPr="00C55DB4">
        <w:rPr>
          <w:noProof/>
        </w:rPr>
        <w:t>K., Stech, M., Zemella, A., Kubick, S. Cell-</w:t>
      </w:r>
      <w:r w:rsidR="00E833DB" w:rsidRPr="00C55DB4">
        <w:rPr>
          <w:noProof/>
        </w:rPr>
        <w:t>f</w:t>
      </w:r>
      <w:r w:rsidRPr="00C55DB4">
        <w:rPr>
          <w:noProof/>
        </w:rPr>
        <w:t xml:space="preserve">ree </w:t>
      </w:r>
      <w:r w:rsidR="00E6621E" w:rsidRPr="00C55DB4">
        <w:rPr>
          <w:noProof/>
        </w:rPr>
        <w:t>protein synthes</w:t>
      </w:r>
      <w:r w:rsidRPr="00C55DB4">
        <w:rPr>
          <w:noProof/>
        </w:rPr>
        <w:t xml:space="preserve">is: A </w:t>
      </w:r>
      <w:r w:rsidR="00E6621E" w:rsidRPr="00C55DB4">
        <w:rPr>
          <w:noProof/>
        </w:rPr>
        <w:t>promising option for future drug developme</w:t>
      </w:r>
      <w:r w:rsidRPr="00C55DB4">
        <w:rPr>
          <w:noProof/>
        </w:rPr>
        <w:t xml:space="preserve">nt. </w:t>
      </w:r>
      <w:r w:rsidRPr="00C55DB4">
        <w:rPr>
          <w:i/>
          <w:iCs/>
          <w:noProof/>
        </w:rPr>
        <w:t>BioDrugs</w:t>
      </w:r>
      <w:r w:rsidRPr="00C55DB4">
        <w:rPr>
          <w:noProof/>
        </w:rPr>
        <w:t>. 1–22</w:t>
      </w:r>
      <w:r w:rsidR="00E6621E" w:rsidRPr="00C55DB4">
        <w:rPr>
          <w:noProof/>
        </w:rPr>
        <w:t xml:space="preserve"> </w:t>
      </w:r>
      <w:r w:rsidRPr="00C55DB4">
        <w:rPr>
          <w:noProof/>
        </w:rPr>
        <w:t>(2020).</w:t>
      </w:r>
    </w:p>
    <w:p w14:paraId="6E15FDED" w14:textId="78F18183" w:rsidR="00B74C6D" w:rsidRPr="00C55DB4" w:rsidRDefault="00B74C6D" w:rsidP="00E6621E">
      <w:pPr>
        <w:autoSpaceDE w:val="0"/>
        <w:autoSpaceDN w:val="0"/>
        <w:adjustRightInd w:val="0"/>
        <w:rPr>
          <w:noProof/>
        </w:rPr>
      </w:pPr>
      <w:r w:rsidRPr="00C55DB4">
        <w:rPr>
          <w:noProof/>
        </w:rPr>
        <w:t>40.</w:t>
      </w:r>
      <w:r w:rsidRPr="00C55DB4">
        <w:rPr>
          <w:noProof/>
        </w:rPr>
        <w:tab/>
        <w:t>Noireaux, V., Liu, A.</w:t>
      </w:r>
      <w:r w:rsidR="00E833DB" w:rsidRPr="00C55DB4">
        <w:rPr>
          <w:noProof/>
        </w:rPr>
        <w:t xml:space="preserve"> </w:t>
      </w:r>
      <w:r w:rsidRPr="00C55DB4">
        <w:rPr>
          <w:noProof/>
        </w:rPr>
        <w:t xml:space="preserve">P. The </w:t>
      </w:r>
      <w:r w:rsidR="00E833DB" w:rsidRPr="00C55DB4">
        <w:rPr>
          <w:noProof/>
        </w:rPr>
        <w:t>n</w:t>
      </w:r>
      <w:r w:rsidRPr="00C55DB4">
        <w:rPr>
          <w:noProof/>
        </w:rPr>
        <w:t xml:space="preserve">ew </w:t>
      </w:r>
      <w:r w:rsidR="00E833DB" w:rsidRPr="00C55DB4">
        <w:rPr>
          <w:noProof/>
        </w:rPr>
        <w:t>a</w:t>
      </w:r>
      <w:r w:rsidRPr="00C55DB4">
        <w:rPr>
          <w:noProof/>
        </w:rPr>
        <w:t xml:space="preserve">ge of </w:t>
      </w:r>
      <w:r w:rsidR="00E833DB" w:rsidRPr="00C55DB4">
        <w:rPr>
          <w:noProof/>
        </w:rPr>
        <w:t>c</w:t>
      </w:r>
      <w:r w:rsidRPr="00C55DB4">
        <w:rPr>
          <w:noProof/>
        </w:rPr>
        <w:t>ell-</w:t>
      </w:r>
      <w:r w:rsidR="00E833DB" w:rsidRPr="00C55DB4">
        <w:rPr>
          <w:noProof/>
        </w:rPr>
        <w:t>f</w:t>
      </w:r>
      <w:r w:rsidRPr="00C55DB4">
        <w:rPr>
          <w:noProof/>
        </w:rPr>
        <w:t xml:space="preserve">ree </w:t>
      </w:r>
      <w:r w:rsidR="00E833DB" w:rsidRPr="00C55DB4">
        <w:rPr>
          <w:noProof/>
        </w:rPr>
        <w:t>b</w:t>
      </w:r>
      <w:r w:rsidRPr="00C55DB4">
        <w:rPr>
          <w:noProof/>
        </w:rPr>
        <w:t xml:space="preserve">iology. </w:t>
      </w:r>
      <w:r w:rsidRPr="00C55DB4">
        <w:rPr>
          <w:i/>
          <w:iCs/>
          <w:noProof/>
        </w:rPr>
        <w:t>Annual Review of Biomedical Engineering</w:t>
      </w:r>
      <w:r w:rsidRPr="00C55DB4">
        <w:rPr>
          <w:noProof/>
        </w:rPr>
        <w:t xml:space="preserve">. </w:t>
      </w:r>
      <w:r w:rsidR="00E833DB" w:rsidRPr="00C55DB4">
        <w:rPr>
          <w:b/>
          <w:bCs/>
          <w:noProof/>
        </w:rPr>
        <w:t>22</w:t>
      </w:r>
      <w:r w:rsidR="00E833DB" w:rsidRPr="00C55DB4">
        <w:rPr>
          <w:noProof/>
        </w:rPr>
        <w:t>, 51–77</w:t>
      </w:r>
      <w:r w:rsidRPr="00C55DB4">
        <w:rPr>
          <w:noProof/>
        </w:rPr>
        <w:t xml:space="preserve"> (2020).</w:t>
      </w:r>
    </w:p>
    <w:p w14:paraId="5CBB5F49" w14:textId="64027CFE" w:rsidR="00B74C6D" w:rsidRPr="00C55DB4" w:rsidRDefault="00B74C6D" w:rsidP="00E6621E">
      <w:pPr>
        <w:autoSpaceDE w:val="0"/>
        <w:autoSpaceDN w:val="0"/>
        <w:adjustRightInd w:val="0"/>
        <w:rPr>
          <w:noProof/>
        </w:rPr>
      </w:pPr>
      <w:r w:rsidRPr="00C55DB4">
        <w:rPr>
          <w:noProof/>
        </w:rPr>
        <w:t>41.</w:t>
      </w:r>
      <w:r w:rsidRPr="00C55DB4">
        <w:rPr>
          <w:noProof/>
        </w:rPr>
        <w:tab/>
        <w:t>Khambhati, K.</w:t>
      </w:r>
      <w:r w:rsidR="00E833DB" w:rsidRPr="00C55DB4">
        <w:rPr>
          <w:noProof/>
        </w:rPr>
        <w:t xml:space="preserve"> et al</w:t>
      </w:r>
      <w:r w:rsidRPr="00C55DB4">
        <w:rPr>
          <w:noProof/>
        </w:rPr>
        <w:t xml:space="preserve">. Exploring the Potential of Cell-Free Protein Synthesis for Extending the Abilities of Biological Systems. </w:t>
      </w:r>
      <w:r w:rsidRPr="00C55DB4">
        <w:rPr>
          <w:i/>
          <w:iCs/>
          <w:noProof/>
        </w:rPr>
        <w:t>Frontiers in Bioengineering and Biotechnology</w:t>
      </w:r>
      <w:r w:rsidRPr="00C55DB4">
        <w:rPr>
          <w:noProof/>
        </w:rPr>
        <w:t xml:space="preserve">. </w:t>
      </w:r>
      <w:r w:rsidRPr="00C55DB4">
        <w:rPr>
          <w:b/>
          <w:bCs/>
          <w:noProof/>
        </w:rPr>
        <w:t>7</w:t>
      </w:r>
      <w:r w:rsidR="00E6621E" w:rsidRPr="00C55DB4">
        <w:rPr>
          <w:noProof/>
        </w:rPr>
        <w:t xml:space="preserve"> </w:t>
      </w:r>
      <w:r w:rsidRPr="00C55DB4">
        <w:rPr>
          <w:noProof/>
        </w:rPr>
        <w:t>(2019).</w:t>
      </w:r>
    </w:p>
    <w:p w14:paraId="1B436CD5" w14:textId="4BF09641" w:rsidR="00B74C6D" w:rsidRPr="00C55DB4" w:rsidRDefault="00B74C6D" w:rsidP="00E6621E">
      <w:pPr>
        <w:autoSpaceDE w:val="0"/>
        <w:autoSpaceDN w:val="0"/>
        <w:adjustRightInd w:val="0"/>
        <w:rPr>
          <w:noProof/>
        </w:rPr>
      </w:pPr>
      <w:r w:rsidRPr="00C55DB4">
        <w:rPr>
          <w:noProof/>
        </w:rPr>
        <w:lastRenderedPageBreak/>
        <w:t>42.</w:t>
      </w:r>
      <w:r w:rsidRPr="00C55DB4">
        <w:rPr>
          <w:noProof/>
        </w:rPr>
        <w:tab/>
        <w:t>Carlson, E.</w:t>
      </w:r>
      <w:r w:rsidR="00E6621E" w:rsidRPr="00C55DB4">
        <w:rPr>
          <w:noProof/>
        </w:rPr>
        <w:t xml:space="preserve"> </w:t>
      </w:r>
      <w:r w:rsidRPr="00C55DB4">
        <w:rPr>
          <w:noProof/>
        </w:rPr>
        <w:t>D., Gan, R., Hodgman, C.</w:t>
      </w:r>
      <w:r w:rsidR="00E6621E" w:rsidRPr="00C55DB4">
        <w:rPr>
          <w:noProof/>
        </w:rPr>
        <w:t xml:space="preserve"> </w:t>
      </w:r>
      <w:r w:rsidRPr="00C55DB4">
        <w:rPr>
          <w:noProof/>
        </w:rPr>
        <w:t>E., Jewett, M.</w:t>
      </w:r>
      <w:r w:rsidR="00E6621E" w:rsidRPr="00C55DB4">
        <w:rPr>
          <w:noProof/>
        </w:rPr>
        <w:t xml:space="preserve"> </w:t>
      </w:r>
      <w:r w:rsidRPr="00C55DB4">
        <w:rPr>
          <w:noProof/>
        </w:rPr>
        <w:t xml:space="preserve">C. Cell-free protein synthesis: Applications come of age. </w:t>
      </w:r>
      <w:r w:rsidRPr="00C55DB4">
        <w:rPr>
          <w:i/>
          <w:iCs/>
          <w:noProof/>
        </w:rPr>
        <w:t>Biotechnology Advances</w:t>
      </w:r>
      <w:r w:rsidRPr="00C55DB4">
        <w:rPr>
          <w:noProof/>
        </w:rPr>
        <w:t xml:space="preserve">. </w:t>
      </w:r>
      <w:r w:rsidRPr="00C55DB4">
        <w:rPr>
          <w:b/>
          <w:bCs/>
          <w:noProof/>
        </w:rPr>
        <w:t>30</w:t>
      </w:r>
      <w:r w:rsidRPr="00C55DB4">
        <w:rPr>
          <w:noProof/>
        </w:rPr>
        <w:t xml:space="preserve"> (5), 1185–1194 (2012).</w:t>
      </w:r>
    </w:p>
    <w:p w14:paraId="04B2DDC8" w14:textId="4E820699" w:rsidR="00B74C6D" w:rsidRPr="00C55DB4" w:rsidRDefault="00B74C6D" w:rsidP="00E6621E">
      <w:pPr>
        <w:autoSpaceDE w:val="0"/>
        <w:autoSpaceDN w:val="0"/>
        <w:adjustRightInd w:val="0"/>
        <w:rPr>
          <w:noProof/>
        </w:rPr>
      </w:pPr>
      <w:r w:rsidRPr="00C55DB4">
        <w:rPr>
          <w:noProof/>
        </w:rPr>
        <w:t>43.</w:t>
      </w:r>
      <w:r w:rsidRPr="00C55DB4">
        <w:rPr>
          <w:noProof/>
        </w:rPr>
        <w:tab/>
        <w:t>Rosenblum, G., Cooperman, B.</w:t>
      </w:r>
      <w:r w:rsidR="00E6621E" w:rsidRPr="00C55DB4">
        <w:rPr>
          <w:noProof/>
        </w:rPr>
        <w:t xml:space="preserve"> </w:t>
      </w:r>
      <w:r w:rsidRPr="00C55DB4">
        <w:rPr>
          <w:noProof/>
        </w:rPr>
        <w:t xml:space="preserve">S. Engine out of the chassis: Cell-free protein synthesis and its uses. </w:t>
      </w:r>
      <w:r w:rsidRPr="00C55DB4">
        <w:rPr>
          <w:i/>
          <w:iCs/>
          <w:noProof/>
        </w:rPr>
        <w:t>FEBS Letters</w:t>
      </w:r>
      <w:r w:rsidRPr="00C55DB4">
        <w:rPr>
          <w:noProof/>
        </w:rPr>
        <w:t xml:space="preserve">. </w:t>
      </w:r>
      <w:r w:rsidRPr="00C55DB4">
        <w:rPr>
          <w:b/>
          <w:bCs/>
          <w:noProof/>
        </w:rPr>
        <w:t>588</w:t>
      </w:r>
      <w:r w:rsidRPr="00C55DB4">
        <w:rPr>
          <w:noProof/>
        </w:rPr>
        <w:t xml:space="preserve"> (2), 261–268 (2014).</w:t>
      </w:r>
    </w:p>
    <w:p w14:paraId="5CF2F02F" w14:textId="74F399B9" w:rsidR="00B74C6D" w:rsidRPr="00C55DB4" w:rsidRDefault="00B74C6D" w:rsidP="00E6621E">
      <w:pPr>
        <w:autoSpaceDE w:val="0"/>
        <w:autoSpaceDN w:val="0"/>
        <w:adjustRightInd w:val="0"/>
        <w:rPr>
          <w:noProof/>
        </w:rPr>
      </w:pPr>
      <w:r w:rsidRPr="00C55DB4">
        <w:rPr>
          <w:noProof/>
        </w:rPr>
        <w:t>44.</w:t>
      </w:r>
      <w:r w:rsidRPr="00C55DB4">
        <w:rPr>
          <w:noProof/>
        </w:rPr>
        <w:tab/>
        <w:t>Swartz, J.</w:t>
      </w:r>
      <w:r w:rsidR="00E6621E" w:rsidRPr="00C55DB4">
        <w:rPr>
          <w:noProof/>
        </w:rPr>
        <w:t xml:space="preserve"> </w:t>
      </w:r>
      <w:r w:rsidRPr="00C55DB4">
        <w:rPr>
          <w:noProof/>
        </w:rPr>
        <w:t xml:space="preserve">R. Transforming biochemical engineering with cell-free biology. </w:t>
      </w:r>
      <w:r w:rsidRPr="00C55DB4">
        <w:rPr>
          <w:i/>
          <w:iCs/>
          <w:noProof/>
        </w:rPr>
        <w:t>AIChE Journal</w:t>
      </w:r>
      <w:r w:rsidRPr="00C55DB4">
        <w:rPr>
          <w:noProof/>
        </w:rPr>
        <w:t xml:space="preserve">. </w:t>
      </w:r>
      <w:r w:rsidRPr="00C55DB4">
        <w:rPr>
          <w:b/>
          <w:bCs/>
          <w:noProof/>
        </w:rPr>
        <w:t>58</w:t>
      </w:r>
      <w:r w:rsidRPr="00C55DB4">
        <w:rPr>
          <w:noProof/>
        </w:rPr>
        <w:t xml:space="preserve"> (1), 5–13</w:t>
      </w:r>
      <w:r w:rsidR="00E6621E" w:rsidRPr="00C55DB4">
        <w:rPr>
          <w:noProof/>
        </w:rPr>
        <w:t xml:space="preserve"> </w:t>
      </w:r>
      <w:r w:rsidRPr="00C55DB4">
        <w:rPr>
          <w:noProof/>
        </w:rPr>
        <w:t>(2012).</w:t>
      </w:r>
    </w:p>
    <w:p w14:paraId="6EF5338E" w14:textId="513B6640" w:rsidR="00B74C6D" w:rsidRPr="00C55DB4" w:rsidRDefault="00B74C6D" w:rsidP="00E6621E">
      <w:pPr>
        <w:autoSpaceDE w:val="0"/>
        <w:autoSpaceDN w:val="0"/>
        <w:adjustRightInd w:val="0"/>
        <w:rPr>
          <w:noProof/>
        </w:rPr>
      </w:pPr>
      <w:r w:rsidRPr="00C55DB4">
        <w:rPr>
          <w:noProof/>
        </w:rPr>
        <w:t>45.</w:t>
      </w:r>
      <w:r w:rsidRPr="00C55DB4">
        <w:rPr>
          <w:noProof/>
        </w:rPr>
        <w:tab/>
        <w:t>Cole, S.</w:t>
      </w:r>
      <w:r w:rsidR="00E6621E" w:rsidRPr="00C55DB4">
        <w:rPr>
          <w:noProof/>
        </w:rPr>
        <w:t xml:space="preserve"> </w:t>
      </w:r>
      <w:r w:rsidRPr="00C55DB4">
        <w:rPr>
          <w:noProof/>
        </w:rPr>
        <w:t xml:space="preserve">D. </w:t>
      </w:r>
      <w:r w:rsidR="00AA0B7E" w:rsidRPr="00C55DB4">
        <w:rPr>
          <w:iCs/>
          <w:noProof/>
        </w:rPr>
        <w:t>et al</w:t>
      </w:r>
      <w:r w:rsidRPr="00C55DB4">
        <w:rPr>
          <w:i/>
          <w:iCs/>
          <w:noProof/>
        </w:rPr>
        <w:t>.</w:t>
      </w:r>
      <w:r w:rsidRPr="00C55DB4">
        <w:rPr>
          <w:noProof/>
        </w:rPr>
        <w:t xml:space="preserve"> Quantification of </w:t>
      </w:r>
      <w:r w:rsidR="00E6621E" w:rsidRPr="00C55DB4">
        <w:rPr>
          <w:noProof/>
        </w:rPr>
        <w:t>interlaboratory cell-free protein synthesis va</w:t>
      </w:r>
      <w:r w:rsidRPr="00C55DB4">
        <w:rPr>
          <w:noProof/>
        </w:rPr>
        <w:t xml:space="preserve">riability. </w:t>
      </w:r>
      <w:r w:rsidRPr="00C55DB4">
        <w:rPr>
          <w:i/>
          <w:iCs/>
          <w:noProof/>
        </w:rPr>
        <w:t>ACS Synthetic Biology</w:t>
      </w:r>
      <w:r w:rsidRPr="00C55DB4">
        <w:rPr>
          <w:noProof/>
        </w:rPr>
        <w:t xml:space="preserve">. </w:t>
      </w:r>
      <w:r w:rsidRPr="00C55DB4">
        <w:rPr>
          <w:b/>
          <w:bCs/>
          <w:noProof/>
        </w:rPr>
        <w:t>8</w:t>
      </w:r>
      <w:r w:rsidRPr="00C55DB4">
        <w:rPr>
          <w:noProof/>
        </w:rPr>
        <w:t xml:space="preserve"> (9), 2080–2091</w:t>
      </w:r>
      <w:r w:rsidR="00E6621E" w:rsidRPr="00C55DB4">
        <w:rPr>
          <w:noProof/>
        </w:rPr>
        <w:t xml:space="preserve"> </w:t>
      </w:r>
      <w:r w:rsidRPr="00C55DB4">
        <w:rPr>
          <w:noProof/>
        </w:rPr>
        <w:t>(2019).</w:t>
      </w:r>
    </w:p>
    <w:p w14:paraId="4FC7D1C9" w14:textId="02982AE9" w:rsidR="00B74C6D" w:rsidRPr="00C55DB4" w:rsidRDefault="00B74C6D" w:rsidP="00E6621E">
      <w:pPr>
        <w:autoSpaceDE w:val="0"/>
        <w:autoSpaceDN w:val="0"/>
        <w:adjustRightInd w:val="0"/>
        <w:rPr>
          <w:noProof/>
        </w:rPr>
      </w:pPr>
      <w:r w:rsidRPr="00C55DB4">
        <w:rPr>
          <w:noProof/>
        </w:rPr>
        <w:t>46.</w:t>
      </w:r>
      <w:r w:rsidRPr="00C55DB4">
        <w:rPr>
          <w:noProof/>
        </w:rPr>
        <w:tab/>
        <w:t xml:space="preserve">Caschera, F., Noireaux, V. A cost-effective polyphosphate-based metabolism fuels an all E. coli cell-free expression system. </w:t>
      </w:r>
      <w:r w:rsidRPr="00C55DB4">
        <w:rPr>
          <w:i/>
          <w:iCs/>
          <w:noProof/>
        </w:rPr>
        <w:t>Metabolic Engineering</w:t>
      </w:r>
      <w:r w:rsidRPr="00C55DB4">
        <w:rPr>
          <w:noProof/>
        </w:rPr>
        <w:t xml:space="preserve">. </w:t>
      </w:r>
      <w:r w:rsidRPr="00C55DB4">
        <w:rPr>
          <w:b/>
          <w:bCs/>
          <w:noProof/>
        </w:rPr>
        <w:t>27</w:t>
      </w:r>
      <w:r w:rsidRPr="00C55DB4">
        <w:rPr>
          <w:noProof/>
        </w:rPr>
        <w:t>, 29–37</w:t>
      </w:r>
      <w:r w:rsidR="00E6621E" w:rsidRPr="00C55DB4">
        <w:rPr>
          <w:noProof/>
        </w:rPr>
        <w:t xml:space="preserve"> </w:t>
      </w:r>
      <w:r w:rsidRPr="00C55DB4">
        <w:rPr>
          <w:noProof/>
        </w:rPr>
        <w:t>(2015).</w:t>
      </w:r>
    </w:p>
    <w:p w14:paraId="3FC7E7F5" w14:textId="08567255" w:rsidR="00B74C6D" w:rsidRPr="00C55DB4" w:rsidRDefault="00B74C6D" w:rsidP="00E6621E">
      <w:pPr>
        <w:autoSpaceDE w:val="0"/>
        <w:autoSpaceDN w:val="0"/>
        <w:adjustRightInd w:val="0"/>
        <w:rPr>
          <w:noProof/>
        </w:rPr>
      </w:pPr>
      <w:r w:rsidRPr="00C55DB4">
        <w:rPr>
          <w:noProof/>
        </w:rPr>
        <w:t>47.</w:t>
      </w:r>
      <w:r w:rsidRPr="00C55DB4">
        <w:rPr>
          <w:noProof/>
        </w:rPr>
        <w:tab/>
        <w:t>Levine, M.</w:t>
      </w:r>
      <w:r w:rsidR="00E833DB" w:rsidRPr="00C55DB4">
        <w:rPr>
          <w:noProof/>
        </w:rPr>
        <w:t xml:space="preserve"> </w:t>
      </w:r>
      <w:r w:rsidRPr="00C55DB4">
        <w:rPr>
          <w:noProof/>
        </w:rPr>
        <w:t xml:space="preserve">Z. </w:t>
      </w:r>
      <w:r w:rsidR="00AA0B7E" w:rsidRPr="00C55DB4">
        <w:rPr>
          <w:iCs/>
          <w:noProof/>
        </w:rPr>
        <w:t>et al</w:t>
      </w:r>
      <w:r w:rsidRPr="00C55DB4">
        <w:rPr>
          <w:i/>
          <w:iCs/>
          <w:noProof/>
        </w:rPr>
        <w:t>.</w:t>
      </w:r>
      <w:r w:rsidRPr="00C55DB4">
        <w:rPr>
          <w:noProof/>
        </w:rPr>
        <w:t xml:space="preserve"> Activation </w:t>
      </w:r>
      <w:r w:rsidR="00E6621E" w:rsidRPr="00C55DB4">
        <w:rPr>
          <w:noProof/>
        </w:rPr>
        <w:t>of energy metabolism through growth media reformulation enables a 24-hour workflow for cell-free exp</w:t>
      </w:r>
      <w:r w:rsidRPr="00C55DB4">
        <w:rPr>
          <w:noProof/>
        </w:rPr>
        <w:t xml:space="preserve">ression. </w:t>
      </w:r>
      <w:r w:rsidRPr="00C55DB4">
        <w:rPr>
          <w:i/>
          <w:iCs/>
          <w:noProof/>
        </w:rPr>
        <w:t>ACS Synthetic Biology</w:t>
      </w:r>
      <w:r w:rsidRPr="00C55DB4">
        <w:rPr>
          <w:noProof/>
        </w:rPr>
        <w:t xml:space="preserve">. </w:t>
      </w:r>
      <w:r w:rsidRPr="00C55DB4">
        <w:rPr>
          <w:b/>
          <w:bCs/>
          <w:noProof/>
        </w:rPr>
        <w:t>9</w:t>
      </w:r>
      <w:r w:rsidRPr="00C55DB4">
        <w:rPr>
          <w:noProof/>
        </w:rPr>
        <w:t xml:space="preserve"> (10), 2765–2774</w:t>
      </w:r>
      <w:r w:rsidR="00E6621E" w:rsidRPr="00C55DB4">
        <w:rPr>
          <w:noProof/>
        </w:rPr>
        <w:t xml:space="preserve"> </w:t>
      </w:r>
      <w:r w:rsidRPr="00C55DB4">
        <w:rPr>
          <w:noProof/>
        </w:rPr>
        <w:t>(2020).</w:t>
      </w:r>
    </w:p>
    <w:p w14:paraId="731A76F8" w14:textId="17AC3195" w:rsidR="00B74C6D" w:rsidRPr="00C55DB4" w:rsidRDefault="00B74C6D" w:rsidP="00E6621E">
      <w:pPr>
        <w:autoSpaceDE w:val="0"/>
        <w:autoSpaceDN w:val="0"/>
        <w:adjustRightInd w:val="0"/>
        <w:rPr>
          <w:noProof/>
        </w:rPr>
      </w:pPr>
      <w:r w:rsidRPr="00C55DB4">
        <w:rPr>
          <w:noProof/>
        </w:rPr>
        <w:t>48.</w:t>
      </w:r>
      <w:r w:rsidRPr="00C55DB4">
        <w:rPr>
          <w:noProof/>
        </w:rPr>
        <w:tab/>
        <w:t>Hunt, J.</w:t>
      </w:r>
      <w:r w:rsidR="00E6621E" w:rsidRPr="00C55DB4">
        <w:rPr>
          <w:noProof/>
        </w:rPr>
        <w:t xml:space="preserve"> </w:t>
      </w:r>
      <w:r w:rsidRPr="00C55DB4">
        <w:rPr>
          <w:noProof/>
        </w:rPr>
        <w:t>P.</w:t>
      </w:r>
      <w:r w:rsidR="00E833DB" w:rsidRPr="00C55DB4">
        <w:rPr>
          <w:noProof/>
        </w:rPr>
        <w:t xml:space="preserve"> et al</w:t>
      </w:r>
      <w:r w:rsidRPr="00C55DB4">
        <w:rPr>
          <w:noProof/>
        </w:rPr>
        <w:t xml:space="preserve">. Streamlining the preparation of “endotoxin-free” ClearColi cell extract with autoinduction media for cell-free protein synthesis of the therapeutic protein crisantaspase. </w:t>
      </w:r>
      <w:r w:rsidRPr="00C55DB4">
        <w:rPr>
          <w:i/>
          <w:iCs/>
          <w:noProof/>
        </w:rPr>
        <w:t>Synthetic and Systems Biotechnology</w:t>
      </w:r>
      <w:r w:rsidRPr="00C55DB4">
        <w:rPr>
          <w:noProof/>
        </w:rPr>
        <w:t xml:space="preserve">. </w:t>
      </w:r>
      <w:r w:rsidRPr="00C55DB4">
        <w:rPr>
          <w:b/>
          <w:bCs/>
          <w:noProof/>
        </w:rPr>
        <w:t>4</w:t>
      </w:r>
      <w:r w:rsidRPr="00C55DB4">
        <w:rPr>
          <w:noProof/>
        </w:rPr>
        <w:t xml:space="preserve"> (4), 220–224 (2019).</w:t>
      </w:r>
    </w:p>
    <w:p w14:paraId="5953078C" w14:textId="5768DC46" w:rsidR="00B74C6D" w:rsidRPr="00C55DB4" w:rsidRDefault="00B74C6D" w:rsidP="00E6621E">
      <w:pPr>
        <w:autoSpaceDE w:val="0"/>
        <w:autoSpaceDN w:val="0"/>
        <w:adjustRightInd w:val="0"/>
        <w:rPr>
          <w:noProof/>
        </w:rPr>
      </w:pPr>
      <w:r w:rsidRPr="00C55DB4">
        <w:rPr>
          <w:noProof/>
        </w:rPr>
        <w:t>49.</w:t>
      </w:r>
      <w:r w:rsidRPr="00C55DB4">
        <w:rPr>
          <w:noProof/>
        </w:rPr>
        <w:tab/>
        <w:t>Dopp, J.</w:t>
      </w:r>
      <w:r w:rsidR="00E6621E" w:rsidRPr="00C55DB4">
        <w:rPr>
          <w:noProof/>
        </w:rPr>
        <w:t xml:space="preserve"> </w:t>
      </w:r>
      <w:r w:rsidRPr="00C55DB4">
        <w:rPr>
          <w:noProof/>
        </w:rPr>
        <w:t>L., Jo, Y.</w:t>
      </w:r>
      <w:r w:rsidR="00E6621E" w:rsidRPr="00C55DB4">
        <w:rPr>
          <w:noProof/>
        </w:rPr>
        <w:t xml:space="preserve"> </w:t>
      </w:r>
      <w:r w:rsidRPr="00C55DB4">
        <w:rPr>
          <w:noProof/>
        </w:rPr>
        <w:t>R., Reuel, N.</w:t>
      </w:r>
      <w:r w:rsidR="00E6621E" w:rsidRPr="00C55DB4">
        <w:rPr>
          <w:noProof/>
        </w:rPr>
        <w:t xml:space="preserve"> </w:t>
      </w:r>
      <w:r w:rsidRPr="00C55DB4">
        <w:rPr>
          <w:noProof/>
        </w:rPr>
        <w:t xml:space="preserve">F. Methods to reduce variability in E. Coli-based cell-free protein expression experiments. </w:t>
      </w:r>
      <w:r w:rsidRPr="00C55DB4">
        <w:rPr>
          <w:i/>
          <w:iCs/>
          <w:noProof/>
        </w:rPr>
        <w:t>Synthetic and Systems Biotechnology</w:t>
      </w:r>
      <w:r w:rsidRPr="00C55DB4">
        <w:rPr>
          <w:noProof/>
        </w:rPr>
        <w:t xml:space="preserve">. </w:t>
      </w:r>
      <w:r w:rsidRPr="00C55DB4">
        <w:rPr>
          <w:b/>
          <w:bCs/>
          <w:noProof/>
        </w:rPr>
        <w:t>4</w:t>
      </w:r>
      <w:r w:rsidRPr="00C55DB4">
        <w:rPr>
          <w:noProof/>
        </w:rPr>
        <w:t xml:space="preserve"> (4), 204–211</w:t>
      </w:r>
      <w:r w:rsidR="00E6621E" w:rsidRPr="00C55DB4">
        <w:rPr>
          <w:noProof/>
        </w:rPr>
        <w:t xml:space="preserve"> </w:t>
      </w:r>
      <w:r w:rsidRPr="00C55DB4">
        <w:rPr>
          <w:noProof/>
        </w:rPr>
        <w:t>(2019).</w:t>
      </w:r>
    </w:p>
    <w:p w14:paraId="61555EA6" w14:textId="1C3F7055" w:rsidR="00B74C6D" w:rsidRPr="00C55DB4" w:rsidRDefault="00B74C6D" w:rsidP="00E6621E">
      <w:pPr>
        <w:autoSpaceDE w:val="0"/>
        <w:autoSpaceDN w:val="0"/>
        <w:adjustRightInd w:val="0"/>
        <w:rPr>
          <w:noProof/>
        </w:rPr>
      </w:pPr>
      <w:r w:rsidRPr="00C55DB4">
        <w:rPr>
          <w:noProof/>
        </w:rPr>
        <w:t>50.</w:t>
      </w:r>
      <w:r w:rsidRPr="00C55DB4">
        <w:rPr>
          <w:noProof/>
        </w:rPr>
        <w:tab/>
        <w:t>Sun, Z.</w:t>
      </w:r>
      <w:r w:rsidR="00E6621E" w:rsidRPr="00C55DB4">
        <w:rPr>
          <w:noProof/>
        </w:rPr>
        <w:t xml:space="preserve"> </w:t>
      </w:r>
      <w:r w:rsidRPr="00C55DB4">
        <w:rPr>
          <w:noProof/>
        </w:rPr>
        <w:t>Z.</w:t>
      </w:r>
      <w:r w:rsidR="00AC3210" w:rsidRPr="00C55DB4">
        <w:rPr>
          <w:noProof/>
        </w:rPr>
        <w:t xml:space="preserve"> et al</w:t>
      </w:r>
      <w:r w:rsidRPr="00C55DB4">
        <w:rPr>
          <w:noProof/>
        </w:rPr>
        <w:t xml:space="preserve">. Protocols for Implementing an &lt;em&gt;Escherichia coli&lt;/em&gt; Based TX-TL Cell-Free Expression System for Synthetic Biology. </w:t>
      </w:r>
      <w:r w:rsidRPr="00C55DB4">
        <w:rPr>
          <w:i/>
          <w:iCs/>
          <w:noProof/>
        </w:rPr>
        <w:t>Journal of Visualized Experiments</w:t>
      </w:r>
      <w:r w:rsidR="00E833DB" w:rsidRPr="00C55DB4">
        <w:rPr>
          <w:i/>
          <w:iCs/>
          <w:noProof/>
        </w:rPr>
        <w:t>: JoVE</w:t>
      </w:r>
      <w:r w:rsidRPr="00C55DB4">
        <w:rPr>
          <w:noProof/>
        </w:rPr>
        <w:t xml:space="preserve">. </w:t>
      </w:r>
      <w:r w:rsidRPr="00C55DB4">
        <w:rPr>
          <w:b/>
          <w:bCs/>
          <w:noProof/>
        </w:rPr>
        <w:t>79</w:t>
      </w:r>
      <w:r w:rsidRPr="00C55DB4">
        <w:rPr>
          <w:noProof/>
        </w:rPr>
        <w:t>,</w:t>
      </w:r>
      <w:r w:rsidR="00E6621E" w:rsidRPr="00C55DB4">
        <w:rPr>
          <w:noProof/>
        </w:rPr>
        <w:t xml:space="preserve"> </w:t>
      </w:r>
      <w:r w:rsidRPr="00C55DB4">
        <w:rPr>
          <w:noProof/>
        </w:rPr>
        <w:t>50762 (2013).</w:t>
      </w:r>
    </w:p>
    <w:p w14:paraId="231CE983" w14:textId="43B5B5AD" w:rsidR="00B74C6D" w:rsidRPr="00C55DB4" w:rsidRDefault="00B74C6D" w:rsidP="00E6621E">
      <w:pPr>
        <w:autoSpaceDE w:val="0"/>
        <w:autoSpaceDN w:val="0"/>
        <w:adjustRightInd w:val="0"/>
        <w:rPr>
          <w:noProof/>
        </w:rPr>
      </w:pPr>
      <w:r w:rsidRPr="00C55DB4">
        <w:rPr>
          <w:noProof/>
        </w:rPr>
        <w:t>51.</w:t>
      </w:r>
      <w:r w:rsidRPr="00C55DB4">
        <w:rPr>
          <w:noProof/>
        </w:rPr>
        <w:tab/>
        <w:t>Schinn, S.</w:t>
      </w:r>
      <w:r w:rsidR="00E6621E" w:rsidRPr="00C55DB4">
        <w:rPr>
          <w:noProof/>
        </w:rPr>
        <w:t xml:space="preserve"> </w:t>
      </w:r>
      <w:r w:rsidRPr="00C55DB4">
        <w:rPr>
          <w:noProof/>
        </w:rPr>
        <w:t>M., Broadbent, A., Bradley, W.</w:t>
      </w:r>
      <w:r w:rsidR="00E6621E" w:rsidRPr="00C55DB4">
        <w:rPr>
          <w:noProof/>
        </w:rPr>
        <w:t xml:space="preserve"> </w:t>
      </w:r>
      <w:r w:rsidRPr="00C55DB4">
        <w:rPr>
          <w:noProof/>
        </w:rPr>
        <w:t>T., Bundy, B.</w:t>
      </w:r>
      <w:r w:rsidR="00E6621E" w:rsidRPr="00C55DB4">
        <w:rPr>
          <w:noProof/>
        </w:rPr>
        <w:t xml:space="preserve"> </w:t>
      </w:r>
      <w:r w:rsidRPr="00C55DB4">
        <w:rPr>
          <w:noProof/>
        </w:rPr>
        <w:t xml:space="preserve">C. Protein synthesis directly from PCR: Progress and applications of cell-free protein synthesis with linear DNA. </w:t>
      </w:r>
      <w:r w:rsidRPr="00C55DB4">
        <w:rPr>
          <w:i/>
          <w:iCs/>
          <w:noProof/>
        </w:rPr>
        <w:t>New Biotechnology</w:t>
      </w:r>
      <w:r w:rsidRPr="00C55DB4">
        <w:rPr>
          <w:noProof/>
        </w:rPr>
        <w:t xml:space="preserve">. </w:t>
      </w:r>
      <w:r w:rsidRPr="00C55DB4">
        <w:rPr>
          <w:b/>
          <w:bCs/>
          <w:noProof/>
        </w:rPr>
        <w:t>33</w:t>
      </w:r>
      <w:r w:rsidRPr="00C55DB4">
        <w:rPr>
          <w:noProof/>
        </w:rPr>
        <w:t xml:space="preserve"> (4), 480–487 (2016).</w:t>
      </w:r>
    </w:p>
    <w:p w14:paraId="27370CF3" w14:textId="45D2CD4F" w:rsidR="00B74C6D" w:rsidRPr="00C55DB4" w:rsidRDefault="00B74C6D" w:rsidP="00E6621E">
      <w:pPr>
        <w:autoSpaceDE w:val="0"/>
        <w:autoSpaceDN w:val="0"/>
        <w:adjustRightInd w:val="0"/>
        <w:rPr>
          <w:noProof/>
        </w:rPr>
      </w:pPr>
      <w:r w:rsidRPr="00C55DB4">
        <w:rPr>
          <w:noProof/>
        </w:rPr>
        <w:t>52.</w:t>
      </w:r>
      <w:r w:rsidRPr="00C55DB4">
        <w:rPr>
          <w:noProof/>
        </w:rPr>
        <w:tab/>
        <w:t>Sitaraman, K.</w:t>
      </w:r>
      <w:r w:rsidR="00AC3210" w:rsidRPr="00C55DB4">
        <w:rPr>
          <w:noProof/>
        </w:rPr>
        <w:t xml:space="preserve"> et al</w:t>
      </w:r>
      <w:r w:rsidRPr="00C55DB4">
        <w:rPr>
          <w:noProof/>
        </w:rPr>
        <w:t xml:space="preserve">. A novel cell-free protein synthesis system. </w:t>
      </w:r>
      <w:r w:rsidRPr="00C55DB4">
        <w:rPr>
          <w:i/>
          <w:iCs/>
          <w:noProof/>
        </w:rPr>
        <w:t>Journal of Biotechnology</w:t>
      </w:r>
      <w:r w:rsidRPr="00C55DB4">
        <w:rPr>
          <w:noProof/>
        </w:rPr>
        <w:t xml:space="preserve">. </w:t>
      </w:r>
      <w:r w:rsidRPr="00C55DB4">
        <w:rPr>
          <w:b/>
          <w:bCs/>
          <w:noProof/>
        </w:rPr>
        <w:t>110</w:t>
      </w:r>
      <w:r w:rsidRPr="00C55DB4">
        <w:rPr>
          <w:noProof/>
        </w:rPr>
        <w:t xml:space="preserve"> (3), 257–263</w:t>
      </w:r>
      <w:r w:rsidR="00E6621E" w:rsidRPr="00C55DB4">
        <w:rPr>
          <w:noProof/>
        </w:rPr>
        <w:t xml:space="preserve"> </w:t>
      </w:r>
      <w:r w:rsidRPr="00C55DB4">
        <w:rPr>
          <w:noProof/>
        </w:rPr>
        <w:t>(2004).</w:t>
      </w:r>
    </w:p>
    <w:p w14:paraId="05F88F43" w14:textId="5CEC6656" w:rsidR="00B74C6D" w:rsidRPr="00C55DB4" w:rsidRDefault="00B74C6D" w:rsidP="00E6621E">
      <w:pPr>
        <w:autoSpaceDE w:val="0"/>
        <w:autoSpaceDN w:val="0"/>
        <w:adjustRightInd w:val="0"/>
        <w:rPr>
          <w:noProof/>
        </w:rPr>
      </w:pPr>
      <w:r w:rsidRPr="00C55DB4">
        <w:rPr>
          <w:noProof/>
        </w:rPr>
        <w:t>53.</w:t>
      </w:r>
      <w:r w:rsidRPr="00C55DB4">
        <w:rPr>
          <w:noProof/>
        </w:rPr>
        <w:tab/>
        <w:t>Marshall, R., Maxwell, C.</w:t>
      </w:r>
      <w:r w:rsidR="00E6621E" w:rsidRPr="00C55DB4">
        <w:rPr>
          <w:noProof/>
        </w:rPr>
        <w:t xml:space="preserve"> </w:t>
      </w:r>
      <w:r w:rsidRPr="00C55DB4">
        <w:rPr>
          <w:noProof/>
        </w:rPr>
        <w:t>S., Collins, S.</w:t>
      </w:r>
      <w:r w:rsidR="00E6621E" w:rsidRPr="00C55DB4">
        <w:rPr>
          <w:noProof/>
        </w:rPr>
        <w:t xml:space="preserve"> </w:t>
      </w:r>
      <w:r w:rsidRPr="00C55DB4">
        <w:rPr>
          <w:noProof/>
        </w:rPr>
        <w:t>P., Beisel, C.</w:t>
      </w:r>
      <w:r w:rsidR="00E833DB" w:rsidRPr="00C55DB4">
        <w:rPr>
          <w:noProof/>
        </w:rPr>
        <w:t xml:space="preserve"> </w:t>
      </w:r>
      <w:r w:rsidRPr="00C55DB4">
        <w:rPr>
          <w:noProof/>
        </w:rPr>
        <w:t xml:space="preserve">L., Noireaux, V. Short DNA containing χ sites enhances DNA stability and gene expression in E. coli cell-free transcription-translation systems. </w:t>
      </w:r>
      <w:r w:rsidRPr="00C55DB4">
        <w:rPr>
          <w:i/>
          <w:iCs/>
          <w:noProof/>
        </w:rPr>
        <w:t>Biotechnology and Bioengineering</w:t>
      </w:r>
      <w:r w:rsidRPr="00C55DB4">
        <w:rPr>
          <w:noProof/>
        </w:rPr>
        <w:t xml:space="preserve">. </w:t>
      </w:r>
      <w:r w:rsidRPr="00C55DB4">
        <w:rPr>
          <w:b/>
          <w:bCs/>
          <w:noProof/>
        </w:rPr>
        <w:t>114</w:t>
      </w:r>
      <w:r w:rsidRPr="00C55DB4">
        <w:rPr>
          <w:noProof/>
        </w:rPr>
        <w:t>, 2137–2141 (2017).</w:t>
      </w:r>
    </w:p>
    <w:p w14:paraId="2B9CADAC" w14:textId="77165226" w:rsidR="00B74C6D" w:rsidRPr="00C55DB4" w:rsidRDefault="00B74C6D" w:rsidP="00E6621E">
      <w:pPr>
        <w:autoSpaceDE w:val="0"/>
        <w:autoSpaceDN w:val="0"/>
        <w:adjustRightInd w:val="0"/>
        <w:rPr>
          <w:noProof/>
        </w:rPr>
      </w:pPr>
      <w:r w:rsidRPr="00C55DB4">
        <w:rPr>
          <w:noProof/>
        </w:rPr>
        <w:t>54.</w:t>
      </w:r>
      <w:r w:rsidRPr="00C55DB4">
        <w:rPr>
          <w:noProof/>
        </w:rPr>
        <w:tab/>
        <w:t>Sun, Z.</w:t>
      </w:r>
      <w:r w:rsidR="00E6621E" w:rsidRPr="00C55DB4">
        <w:rPr>
          <w:noProof/>
        </w:rPr>
        <w:t xml:space="preserve"> </w:t>
      </w:r>
      <w:r w:rsidRPr="00C55DB4">
        <w:rPr>
          <w:noProof/>
        </w:rPr>
        <w:t>Z., Yeung, E., Hayes, C.</w:t>
      </w:r>
      <w:r w:rsidR="00E6621E" w:rsidRPr="00C55DB4">
        <w:rPr>
          <w:noProof/>
        </w:rPr>
        <w:t xml:space="preserve"> </w:t>
      </w:r>
      <w:r w:rsidRPr="00C55DB4">
        <w:rPr>
          <w:noProof/>
        </w:rPr>
        <w:t>A., Noireaux, V., Murray, R.</w:t>
      </w:r>
      <w:r w:rsidR="00E6621E" w:rsidRPr="00C55DB4">
        <w:rPr>
          <w:noProof/>
        </w:rPr>
        <w:t xml:space="preserve"> </w:t>
      </w:r>
      <w:r w:rsidRPr="00C55DB4">
        <w:rPr>
          <w:noProof/>
        </w:rPr>
        <w:t xml:space="preserve">M. Linear DNA for rapid prototyping of synthetic biological circuits in an escherichia coli based TX-TL cell-free system. </w:t>
      </w:r>
      <w:r w:rsidRPr="00C55DB4">
        <w:rPr>
          <w:i/>
          <w:iCs/>
          <w:noProof/>
        </w:rPr>
        <w:t>ACS Synthetic Biology</w:t>
      </w:r>
      <w:r w:rsidRPr="00C55DB4">
        <w:rPr>
          <w:noProof/>
        </w:rPr>
        <w:t xml:space="preserve">. </w:t>
      </w:r>
      <w:r w:rsidRPr="00C55DB4">
        <w:rPr>
          <w:b/>
          <w:bCs/>
          <w:noProof/>
        </w:rPr>
        <w:t>3</w:t>
      </w:r>
      <w:r w:rsidRPr="00C55DB4">
        <w:rPr>
          <w:noProof/>
        </w:rPr>
        <w:t xml:space="preserve"> (6), 387–397 </w:t>
      </w:r>
      <w:r w:rsidR="00E6621E" w:rsidRPr="00C55DB4">
        <w:rPr>
          <w:noProof/>
        </w:rPr>
        <w:t>(</w:t>
      </w:r>
      <w:r w:rsidRPr="00C55DB4">
        <w:rPr>
          <w:noProof/>
        </w:rPr>
        <w:t>2014).</w:t>
      </w:r>
    </w:p>
    <w:p w14:paraId="34BF5908" w14:textId="6B98E46B" w:rsidR="00B74C6D" w:rsidRPr="00C55DB4" w:rsidRDefault="00B74C6D" w:rsidP="00E6621E">
      <w:pPr>
        <w:autoSpaceDE w:val="0"/>
        <w:autoSpaceDN w:val="0"/>
        <w:adjustRightInd w:val="0"/>
        <w:rPr>
          <w:noProof/>
        </w:rPr>
      </w:pPr>
      <w:r w:rsidRPr="00C55DB4">
        <w:rPr>
          <w:noProof/>
        </w:rPr>
        <w:t>55.</w:t>
      </w:r>
      <w:r w:rsidRPr="00C55DB4">
        <w:rPr>
          <w:noProof/>
        </w:rPr>
        <w:tab/>
        <w:t>Addgene: pJL1. at https://www.addgene.org/69496/</w:t>
      </w:r>
      <w:r w:rsidR="00C55DB4" w:rsidRPr="00C55DB4">
        <w:rPr>
          <w:noProof/>
        </w:rPr>
        <w:t xml:space="preserve"> (2021)</w:t>
      </w:r>
      <w:r w:rsidRPr="00C55DB4">
        <w:rPr>
          <w:noProof/>
        </w:rPr>
        <w:t>.</w:t>
      </w:r>
    </w:p>
    <w:p w14:paraId="2BC74E91" w14:textId="77777777" w:rsidR="00B74C6D" w:rsidRPr="00C55DB4" w:rsidRDefault="00B74C6D" w:rsidP="00E6621E">
      <w:pPr>
        <w:autoSpaceDE w:val="0"/>
        <w:autoSpaceDN w:val="0"/>
        <w:adjustRightInd w:val="0"/>
        <w:rPr>
          <w:noProof/>
        </w:rPr>
      </w:pPr>
      <w:r w:rsidRPr="00C55DB4">
        <w:rPr>
          <w:noProof/>
        </w:rPr>
        <w:t>56.</w:t>
      </w:r>
      <w:r w:rsidRPr="00C55DB4">
        <w:rPr>
          <w:noProof/>
        </w:rPr>
        <w:tab/>
        <w:t>IDT Codon Optimization Tool. at &lt;https://www.idtdna.com/pages/tools/codon-optimization-tool&gt;.</w:t>
      </w:r>
    </w:p>
    <w:p w14:paraId="181DCF2B" w14:textId="6CFA1E55" w:rsidR="00B74C6D" w:rsidRPr="00C55DB4" w:rsidRDefault="00B74C6D" w:rsidP="00E6621E">
      <w:pPr>
        <w:autoSpaceDE w:val="0"/>
        <w:autoSpaceDN w:val="0"/>
        <w:adjustRightInd w:val="0"/>
        <w:rPr>
          <w:noProof/>
        </w:rPr>
      </w:pPr>
      <w:r w:rsidRPr="00C55DB4">
        <w:rPr>
          <w:noProof/>
        </w:rPr>
        <w:t>57.</w:t>
      </w:r>
      <w:r w:rsidRPr="00C55DB4">
        <w:rPr>
          <w:noProof/>
        </w:rPr>
        <w:tab/>
        <w:t>Hadi, T.</w:t>
      </w:r>
      <w:r w:rsidR="00AC3210" w:rsidRPr="00C55DB4">
        <w:rPr>
          <w:noProof/>
        </w:rPr>
        <w:t xml:space="preserve"> et al</w:t>
      </w:r>
      <w:r w:rsidRPr="00C55DB4">
        <w:rPr>
          <w:noProof/>
        </w:rPr>
        <w:t xml:space="preserve">. Rolling circle amplification of synthetic DNA accelerates biocatalytic determination of enzyme activity relative to conventional methods. </w:t>
      </w:r>
      <w:r w:rsidRPr="00C55DB4">
        <w:rPr>
          <w:i/>
          <w:iCs/>
          <w:noProof/>
        </w:rPr>
        <w:t>Scientific Reports</w:t>
      </w:r>
      <w:r w:rsidRPr="00C55DB4">
        <w:rPr>
          <w:noProof/>
        </w:rPr>
        <w:t xml:space="preserve">. </w:t>
      </w:r>
      <w:r w:rsidRPr="00C55DB4">
        <w:rPr>
          <w:b/>
          <w:bCs/>
          <w:noProof/>
        </w:rPr>
        <w:t>10</w:t>
      </w:r>
      <w:r w:rsidRPr="00C55DB4">
        <w:rPr>
          <w:noProof/>
        </w:rPr>
        <w:t xml:space="preserve"> (1), 10279</w:t>
      </w:r>
      <w:r w:rsidR="00E6621E" w:rsidRPr="00C55DB4">
        <w:rPr>
          <w:noProof/>
        </w:rPr>
        <w:t xml:space="preserve"> </w:t>
      </w:r>
      <w:r w:rsidRPr="00C55DB4">
        <w:rPr>
          <w:noProof/>
        </w:rPr>
        <w:t>(2020).</w:t>
      </w:r>
    </w:p>
    <w:p w14:paraId="4AA16AD4" w14:textId="77777777" w:rsidR="00B74C6D" w:rsidRPr="00C55DB4" w:rsidRDefault="00B74C6D" w:rsidP="00E6621E">
      <w:pPr>
        <w:autoSpaceDE w:val="0"/>
        <w:autoSpaceDN w:val="0"/>
        <w:adjustRightInd w:val="0"/>
        <w:rPr>
          <w:noProof/>
        </w:rPr>
      </w:pPr>
      <w:r w:rsidRPr="00C55DB4">
        <w:rPr>
          <w:noProof/>
        </w:rPr>
        <w:t>58.</w:t>
      </w:r>
      <w:r w:rsidRPr="00C55DB4">
        <w:rPr>
          <w:noProof/>
        </w:rPr>
        <w:tab/>
        <w:t>New England Biolabs Tm Calculator. at &lt;https://tmcalculator.neb.com/#!/main&gt;.</w:t>
      </w:r>
    </w:p>
    <w:p w14:paraId="2D8C286D" w14:textId="22EAFC08" w:rsidR="00B74C6D" w:rsidRPr="00C55DB4" w:rsidRDefault="00B74C6D" w:rsidP="00E6621E">
      <w:pPr>
        <w:autoSpaceDE w:val="0"/>
        <w:autoSpaceDN w:val="0"/>
        <w:adjustRightInd w:val="0"/>
        <w:rPr>
          <w:noProof/>
        </w:rPr>
      </w:pPr>
      <w:r w:rsidRPr="00C55DB4">
        <w:rPr>
          <w:noProof/>
        </w:rPr>
        <w:t>59.</w:t>
      </w:r>
      <w:r w:rsidRPr="00C55DB4">
        <w:rPr>
          <w:noProof/>
        </w:rPr>
        <w:tab/>
        <w:t xml:space="preserve">Shin, J., Noireaux, V. Efficient cell-free expression with the endogenous E. Coli RNA polymerase and sigma factor 70. </w:t>
      </w:r>
      <w:r w:rsidRPr="00C55DB4">
        <w:rPr>
          <w:i/>
          <w:iCs/>
          <w:noProof/>
        </w:rPr>
        <w:t>Journal of Biological Engineering</w:t>
      </w:r>
      <w:r w:rsidRPr="00C55DB4">
        <w:rPr>
          <w:noProof/>
        </w:rPr>
        <w:t xml:space="preserve">. </w:t>
      </w:r>
      <w:r w:rsidRPr="00C55DB4">
        <w:rPr>
          <w:b/>
          <w:bCs/>
          <w:noProof/>
        </w:rPr>
        <w:t>4</w:t>
      </w:r>
      <w:r w:rsidR="00E6621E" w:rsidRPr="00C55DB4">
        <w:rPr>
          <w:noProof/>
        </w:rPr>
        <w:t xml:space="preserve"> </w:t>
      </w:r>
      <w:r w:rsidRPr="00C55DB4">
        <w:rPr>
          <w:noProof/>
        </w:rPr>
        <w:t>(2010).</w:t>
      </w:r>
    </w:p>
    <w:p w14:paraId="28EE5C0A" w14:textId="1A67C4CB" w:rsidR="00936090" w:rsidRPr="00C55DB4" w:rsidRDefault="00B74C6D" w:rsidP="00E6621E">
      <w:pPr>
        <w:autoSpaceDE w:val="0"/>
        <w:autoSpaceDN w:val="0"/>
        <w:adjustRightInd w:val="0"/>
        <w:rPr>
          <w:noProof/>
        </w:rPr>
      </w:pPr>
      <w:r w:rsidRPr="00C55DB4">
        <w:rPr>
          <w:noProof/>
        </w:rPr>
        <w:t>60.</w:t>
      </w:r>
      <w:r w:rsidRPr="00C55DB4">
        <w:rPr>
          <w:noProof/>
        </w:rPr>
        <w:tab/>
      </w:r>
      <w:r w:rsidR="00936090" w:rsidRPr="00C55DB4">
        <w:rPr>
          <w:noProof/>
        </w:rPr>
        <w:t xml:space="preserve">Colant, N. </w:t>
      </w:r>
      <w:r w:rsidR="00936090" w:rsidRPr="00C55DB4">
        <w:rPr>
          <w:iCs/>
          <w:noProof/>
        </w:rPr>
        <w:t>et al</w:t>
      </w:r>
      <w:r w:rsidR="00936090" w:rsidRPr="00C55DB4">
        <w:rPr>
          <w:i/>
          <w:iCs/>
          <w:noProof/>
        </w:rPr>
        <w:t>.</w:t>
      </w:r>
      <w:r w:rsidR="00936090" w:rsidRPr="00C55DB4">
        <w:rPr>
          <w:noProof/>
        </w:rPr>
        <w:t xml:space="preserve"> A rational approach to improving titer in Escherichia coli-based cell-free protein synthesis reactions. </w:t>
      </w:r>
      <w:r w:rsidR="00936090" w:rsidRPr="00C55DB4">
        <w:rPr>
          <w:i/>
          <w:iCs/>
          <w:noProof/>
        </w:rPr>
        <w:t>Biotechnology Progress</w:t>
      </w:r>
      <w:r w:rsidR="00936090" w:rsidRPr="00C55DB4">
        <w:rPr>
          <w:noProof/>
        </w:rPr>
        <w:t xml:space="preserve">. </w:t>
      </w:r>
      <w:r w:rsidR="00936090" w:rsidRPr="00C55DB4">
        <w:rPr>
          <w:b/>
          <w:bCs/>
          <w:noProof/>
        </w:rPr>
        <w:t>37</w:t>
      </w:r>
      <w:r w:rsidR="00936090" w:rsidRPr="00C55DB4">
        <w:rPr>
          <w:noProof/>
        </w:rPr>
        <w:t xml:space="preserve"> (1), e3062 (2021).</w:t>
      </w:r>
    </w:p>
    <w:p w14:paraId="19F56E0C" w14:textId="4CFE7AC9" w:rsidR="00936090" w:rsidRPr="00C55DB4" w:rsidRDefault="00936090" w:rsidP="00E6621E">
      <w:pPr>
        <w:autoSpaceDE w:val="0"/>
        <w:autoSpaceDN w:val="0"/>
        <w:adjustRightInd w:val="0"/>
        <w:rPr>
          <w:noProof/>
        </w:rPr>
      </w:pPr>
      <w:r w:rsidRPr="00C55DB4">
        <w:rPr>
          <w:noProof/>
        </w:rPr>
        <w:t>61.</w:t>
      </w:r>
      <w:r w:rsidRPr="00C55DB4">
        <w:rPr>
          <w:noProof/>
        </w:rPr>
        <w:tab/>
        <w:t xml:space="preserve">Burgess-Brown, N. A. et al. Codon optimization can improve expression of human genes </w:t>
      </w:r>
      <w:r w:rsidRPr="00C55DB4">
        <w:rPr>
          <w:noProof/>
        </w:rPr>
        <w:lastRenderedPageBreak/>
        <w:t xml:space="preserve">in Escherichia coli: A multi-gene study. </w:t>
      </w:r>
      <w:r w:rsidRPr="00C55DB4">
        <w:rPr>
          <w:i/>
          <w:iCs/>
          <w:noProof/>
        </w:rPr>
        <w:t>Protein Expression and Purification</w:t>
      </w:r>
      <w:r w:rsidRPr="00C55DB4">
        <w:rPr>
          <w:noProof/>
        </w:rPr>
        <w:t xml:space="preserve">. </w:t>
      </w:r>
      <w:r w:rsidRPr="00C55DB4">
        <w:rPr>
          <w:b/>
          <w:bCs/>
          <w:noProof/>
        </w:rPr>
        <w:t>59</w:t>
      </w:r>
      <w:r w:rsidRPr="00C55DB4">
        <w:rPr>
          <w:noProof/>
        </w:rPr>
        <w:t xml:space="preserve"> (1), 94–102 (2008).</w:t>
      </w:r>
    </w:p>
    <w:p w14:paraId="4461BC9F" w14:textId="5E978108" w:rsidR="00936090" w:rsidRPr="00C55DB4" w:rsidRDefault="00936090" w:rsidP="00936090">
      <w:pPr>
        <w:autoSpaceDE w:val="0"/>
        <w:autoSpaceDN w:val="0"/>
        <w:adjustRightInd w:val="0"/>
        <w:rPr>
          <w:noProof/>
        </w:rPr>
      </w:pPr>
      <w:r w:rsidRPr="00C55DB4">
        <w:rPr>
          <w:noProof/>
        </w:rPr>
        <w:t>62.</w:t>
      </w:r>
      <w:r w:rsidRPr="00C55DB4">
        <w:rPr>
          <w:noProof/>
        </w:rPr>
        <w:tab/>
        <w:t xml:space="preserve">Maertens, B. </w:t>
      </w:r>
      <w:r w:rsidRPr="00C55DB4">
        <w:rPr>
          <w:iCs/>
          <w:noProof/>
        </w:rPr>
        <w:t>et al</w:t>
      </w:r>
      <w:r w:rsidRPr="00C55DB4">
        <w:rPr>
          <w:i/>
          <w:iCs/>
          <w:noProof/>
        </w:rPr>
        <w:t>.</w:t>
      </w:r>
      <w:r w:rsidRPr="00C55DB4">
        <w:rPr>
          <w:noProof/>
        </w:rPr>
        <w:t xml:space="preserve"> Gene optimization mechanisms: A multi-gene study reveals a high success rate of full-length human proteins expressed in Escherichia coli. </w:t>
      </w:r>
      <w:r w:rsidRPr="00C55DB4">
        <w:rPr>
          <w:i/>
          <w:iCs/>
          <w:noProof/>
        </w:rPr>
        <w:t>Protein Science</w:t>
      </w:r>
      <w:r w:rsidRPr="00C55DB4">
        <w:rPr>
          <w:noProof/>
        </w:rPr>
        <w:t xml:space="preserve">. </w:t>
      </w:r>
      <w:r w:rsidRPr="00C55DB4">
        <w:rPr>
          <w:b/>
          <w:bCs/>
          <w:noProof/>
        </w:rPr>
        <w:t>19</w:t>
      </w:r>
      <w:r w:rsidRPr="00C55DB4">
        <w:rPr>
          <w:noProof/>
        </w:rPr>
        <w:t xml:space="preserve"> (7), 1312–1326 (2010).</w:t>
      </w:r>
    </w:p>
    <w:p w14:paraId="59B95845" w14:textId="07C7C552" w:rsidR="00936090" w:rsidRPr="00C55DB4" w:rsidRDefault="00936090" w:rsidP="00E6621E">
      <w:pPr>
        <w:autoSpaceDE w:val="0"/>
        <w:autoSpaceDN w:val="0"/>
        <w:adjustRightInd w:val="0"/>
        <w:rPr>
          <w:noProof/>
        </w:rPr>
      </w:pPr>
      <w:r w:rsidRPr="00C55DB4">
        <w:rPr>
          <w:noProof/>
        </w:rPr>
        <w:t>63.</w:t>
      </w:r>
      <w:r w:rsidRPr="00C55DB4">
        <w:rPr>
          <w:noProof/>
        </w:rPr>
        <w:tab/>
        <w:t xml:space="preserve">Eckert, K. A., Kunkel, T. A. DNA polymerase fidelity and the polymerase chain reaction. </w:t>
      </w:r>
      <w:r w:rsidRPr="00C55DB4">
        <w:rPr>
          <w:i/>
          <w:iCs/>
          <w:noProof/>
        </w:rPr>
        <w:t>Genome Research</w:t>
      </w:r>
      <w:r w:rsidRPr="00C55DB4">
        <w:rPr>
          <w:noProof/>
        </w:rPr>
        <w:t xml:space="preserve">. </w:t>
      </w:r>
      <w:r w:rsidRPr="00C55DB4">
        <w:rPr>
          <w:b/>
          <w:bCs/>
          <w:noProof/>
        </w:rPr>
        <w:t>1</w:t>
      </w:r>
      <w:r w:rsidRPr="00C55DB4">
        <w:rPr>
          <w:noProof/>
        </w:rPr>
        <w:t xml:space="preserve"> (1), 17–24 (1991).</w:t>
      </w:r>
    </w:p>
    <w:p w14:paraId="74F7962A" w14:textId="79FC91DE" w:rsidR="00B74C6D" w:rsidRPr="00C55DB4" w:rsidRDefault="00936090" w:rsidP="00E6621E">
      <w:pPr>
        <w:autoSpaceDE w:val="0"/>
        <w:autoSpaceDN w:val="0"/>
        <w:adjustRightInd w:val="0"/>
        <w:rPr>
          <w:noProof/>
        </w:rPr>
      </w:pPr>
      <w:r w:rsidRPr="00C55DB4">
        <w:rPr>
          <w:noProof/>
        </w:rPr>
        <w:t>64.</w:t>
      </w:r>
      <w:r w:rsidRPr="00C55DB4">
        <w:rPr>
          <w:noProof/>
        </w:rPr>
        <w:tab/>
      </w:r>
      <w:r w:rsidR="00B74C6D" w:rsidRPr="00C55DB4">
        <w:rPr>
          <w:noProof/>
        </w:rPr>
        <w:t>Dopp, J.</w:t>
      </w:r>
      <w:r w:rsidR="00E6621E" w:rsidRPr="00C55DB4">
        <w:rPr>
          <w:noProof/>
        </w:rPr>
        <w:t xml:space="preserve"> </w:t>
      </w:r>
      <w:r w:rsidR="00B74C6D" w:rsidRPr="00C55DB4">
        <w:rPr>
          <w:noProof/>
        </w:rPr>
        <w:t>L., Reuel, N</w:t>
      </w:r>
      <w:r w:rsidR="00E6621E" w:rsidRPr="00C55DB4">
        <w:rPr>
          <w:noProof/>
        </w:rPr>
        <w:t xml:space="preserve">. </w:t>
      </w:r>
      <w:r w:rsidR="00B74C6D" w:rsidRPr="00C55DB4">
        <w:rPr>
          <w:noProof/>
        </w:rPr>
        <w:t xml:space="preserve">F. Process optimization for scalable E. coli extract preparation for cell-free protein synthesis. </w:t>
      </w:r>
      <w:r w:rsidR="00B74C6D" w:rsidRPr="00C55DB4">
        <w:rPr>
          <w:i/>
          <w:iCs/>
          <w:noProof/>
        </w:rPr>
        <w:t>Biochemical Engineering Journal</w:t>
      </w:r>
      <w:r w:rsidR="00B74C6D" w:rsidRPr="00C55DB4">
        <w:rPr>
          <w:noProof/>
        </w:rPr>
        <w:t xml:space="preserve">. </w:t>
      </w:r>
      <w:r w:rsidR="00B74C6D" w:rsidRPr="00C55DB4">
        <w:rPr>
          <w:b/>
          <w:bCs/>
          <w:noProof/>
        </w:rPr>
        <w:t>138</w:t>
      </w:r>
      <w:r w:rsidR="00B74C6D" w:rsidRPr="00C55DB4">
        <w:rPr>
          <w:noProof/>
        </w:rPr>
        <w:t>, 21–28</w:t>
      </w:r>
      <w:r w:rsidR="00E6621E" w:rsidRPr="00C55DB4">
        <w:rPr>
          <w:noProof/>
        </w:rPr>
        <w:t xml:space="preserve"> </w:t>
      </w:r>
      <w:r w:rsidR="00B74C6D" w:rsidRPr="00C55DB4">
        <w:rPr>
          <w:noProof/>
        </w:rPr>
        <w:t>(2018).</w:t>
      </w:r>
    </w:p>
    <w:p w14:paraId="5948CEC7" w14:textId="15E99B15" w:rsidR="00B74C6D" w:rsidRPr="00C55DB4" w:rsidRDefault="00B74C6D" w:rsidP="00E6621E">
      <w:pPr>
        <w:autoSpaceDE w:val="0"/>
        <w:autoSpaceDN w:val="0"/>
        <w:adjustRightInd w:val="0"/>
        <w:rPr>
          <w:noProof/>
        </w:rPr>
      </w:pPr>
      <w:r w:rsidRPr="00C55DB4">
        <w:rPr>
          <w:noProof/>
        </w:rPr>
        <w:t>6</w:t>
      </w:r>
      <w:r w:rsidR="00936090" w:rsidRPr="00C55DB4">
        <w:rPr>
          <w:noProof/>
        </w:rPr>
        <w:t>5</w:t>
      </w:r>
      <w:r w:rsidRPr="00C55DB4">
        <w:rPr>
          <w:noProof/>
        </w:rPr>
        <w:t>.</w:t>
      </w:r>
      <w:r w:rsidRPr="00C55DB4">
        <w:rPr>
          <w:noProof/>
        </w:rPr>
        <w:tab/>
        <w:t>Liu, D. V., Zawada, J.</w:t>
      </w:r>
      <w:r w:rsidR="00E6621E" w:rsidRPr="00C55DB4">
        <w:rPr>
          <w:noProof/>
        </w:rPr>
        <w:t xml:space="preserve"> </w:t>
      </w:r>
      <w:r w:rsidRPr="00C55DB4">
        <w:rPr>
          <w:noProof/>
        </w:rPr>
        <w:t>F., Swartz, J.</w:t>
      </w:r>
      <w:r w:rsidR="00E6621E" w:rsidRPr="00C55DB4">
        <w:rPr>
          <w:noProof/>
        </w:rPr>
        <w:t xml:space="preserve"> </w:t>
      </w:r>
      <w:r w:rsidRPr="00C55DB4">
        <w:rPr>
          <w:noProof/>
        </w:rPr>
        <w:t xml:space="preserve">R. Streamlining Escherichia Coli S30 extract preparation for economical cell-free protein synthesis. </w:t>
      </w:r>
      <w:r w:rsidRPr="00C55DB4">
        <w:rPr>
          <w:i/>
          <w:iCs/>
          <w:noProof/>
        </w:rPr>
        <w:t>Biotechnology Progress</w:t>
      </w:r>
      <w:r w:rsidRPr="00C55DB4">
        <w:rPr>
          <w:noProof/>
        </w:rPr>
        <w:t xml:space="preserve">. </w:t>
      </w:r>
      <w:r w:rsidRPr="00C55DB4">
        <w:rPr>
          <w:b/>
          <w:bCs/>
          <w:noProof/>
        </w:rPr>
        <w:t>21</w:t>
      </w:r>
      <w:r w:rsidRPr="00C55DB4">
        <w:rPr>
          <w:noProof/>
        </w:rPr>
        <w:t xml:space="preserve"> (2), 460–465</w:t>
      </w:r>
      <w:r w:rsidR="00E6621E" w:rsidRPr="00C55DB4">
        <w:rPr>
          <w:noProof/>
        </w:rPr>
        <w:t xml:space="preserve"> </w:t>
      </w:r>
      <w:r w:rsidRPr="00C55DB4">
        <w:rPr>
          <w:noProof/>
        </w:rPr>
        <w:t>(2005).</w:t>
      </w:r>
    </w:p>
    <w:p w14:paraId="59319C81" w14:textId="3DEF2243" w:rsidR="00B74C6D" w:rsidRPr="00C55DB4" w:rsidRDefault="00B74C6D" w:rsidP="00E6621E">
      <w:pPr>
        <w:autoSpaceDE w:val="0"/>
        <w:autoSpaceDN w:val="0"/>
        <w:adjustRightInd w:val="0"/>
        <w:rPr>
          <w:noProof/>
        </w:rPr>
      </w:pPr>
      <w:r w:rsidRPr="00C55DB4">
        <w:rPr>
          <w:noProof/>
        </w:rPr>
        <w:t>6</w:t>
      </w:r>
      <w:r w:rsidR="00936090" w:rsidRPr="00C55DB4">
        <w:rPr>
          <w:noProof/>
        </w:rPr>
        <w:t>6</w:t>
      </w:r>
      <w:r w:rsidRPr="00C55DB4">
        <w:rPr>
          <w:noProof/>
        </w:rPr>
        <w:t>.</w:t>
      </w:r>
      <w:r w:rsidRPr="00C55DB4">
        <w:rPr>
          <w:noProof/>
        </w:rPr>
        <w:tab/>
        <w:t>Levine, M.</w:t>
      </w:r>
      <w:r w:rsidR="00E6621E" w:rsidRPr="00C55DB4">
        <w:rPr>
          <w:noProof/>
        </w:rPr>
        <w:t xml:space="preserve"> </w:t>
      </w:r>
      <w:r w:rsidRPr="00C55DB4">
        <w:rPr>
          <w:noProof/>
        </w:rPr>
        <w:t>Z., Gregorio, N.</w:t>
      </w:r>
      <w:r w:rsidR="00E833DB" w:rsidRPr="00C55DB4">
        <w:rPr>
          <w:noProof/>
        </w:rPr>
        <w:t xml:space="preserve"> </w:t>
      </w:r>
      <w:r w:rsidRPr="00C55DB4">
        <w:rPr>
          <w:noProof/>
        </w:rPr>
        <w:t>E., Jewett, M.</w:t>
      </w:r>
      <w:r w:rsidR="00E6621E" w:rsidRPr="00C55DB4">
        <w:rPr>
          <w:noProof/>
        </w:rPr>
        <w:t xml:space="preserve"> </w:t>
      </w:r>
      <w:r w:rsidRPr="00C55DB4">
        <w:rPr>
          <w:noProof/>
        </w:rPr>
        <w:t>C., Watts, K.</w:t>
      </w:r>
      <w:r w:rsidR="00E6621E" w:rsidRPr="00C55DB4">
        <w:rPr>
          <w:noProof/>
        </w:rPr>
        <w:t xml:space="preserve"> </w:t>
      </w:r>
      <w:r w:rsidRPr="00C55DB4">
        <w:rPr>
          <w:noProof/>
        </w:rPr>
        <w:t>R., Oza, J.</w:t>
      </w:r>
      <w:r w:rsidR="00E6621E" w:rsidRPr="00C55DB4">
        <w:rPr>
          <w:noProof/>
        </w:rPr>
        <w:t xml:space="preserve"> </w:t>
      </w:r>
      <w:r w:rsidRPr="00C55DB4">
        <w:rPr>
          <w:noProof/>
        </w:rPr>
        <w:t xml:space="preserve">P. Escherichia coli-Based Cell-Free Protein Synthesis: Protocols for a robust, flexible, and accessible platform technology. </w:t>
      </w:r>
      <w:r w:rsidRPr="00C55DB4">
        <w:rPr>
          <w:i/>
          <w:iCs/>
          <w:noProof/>
        </w:rPr>
        <w:t xml:space="preserve">Journal of </w:t>
      </w:r>
      <w:r w:rsidR="00AC3210" w:rsidRPr="00C55DB4">
        <w:rPr>
          <w:i/>
          <w:iCs/>
          <w:noProof/>
        </w:rPr>
        <w:t>V</w:t>
      </w:r>
      <w:r w:rsidRPr="00C55DB4">
        <w:rPr>
          <w:i/>
          <w:iCs/>
          <w:noProof/>
        </w:rPr>
        <w:t xml:space="preserve">isualized </w:t>
      </w:r>
      <w:r w:rsidR="00AC3210" w:rsidRPr="00C55DB4">
        <w:rPr>
          <w:i/>
          <w:iCs/>
          <w:noProof/>
        </w:rPr>
        <w:t>E</w:t>
      </w:r>
      <w:r w:rsidRPr="00C55DB4">
        <w:rPr>
          <w:i/>
          <w:iCs/>
          <w:noProof/>
        </w:rPr>
        <w:t>xperiments: JoVE</w:t>
      </w:r>
      <w:r w:rsidRPr="00C55DB4">
        <w:rPr>
          <w:noProof/>
        </w:rPr>
        <w:t xml:space="preserve">. </w:t>
      </w:r>
      <w:r w:rsidRPr="00C55DB4">
        <w:rPr>
          <w:b/>
          <w:bCs/>
          <w:noProof/>
        </w:rPr>
        <w:t>144</w:t>
      </w:r>
      <w:r w:rsidRPr="00C55DB4">
        <w:rPr>
          <w:noProof/>
        </w:rPr>
        <w:t>, e58882</w:t>
      </w:r>
      <w:r w:rsidR="00E6621E" w:rsidRPr="00C55DB4">
        <w:rPr>
          <w:noProof/>
        </w:rPr>
        <w:t xml:space="preserve"> </w:t>
      </w:r>
      <w:r w:rsidRPr="00C55DB4">
        <w:rPr>
          <w:noProof/>
        </w:rPr>
        <w:t>(2019).</w:t>
      </w:r>
    </w:p>
    <w:p w14:paraId="5F4DF680" w14:textId="1A022F92" w:rsidR="00B74C6D" w:rsidRPr="00C55DB4" w:rsidRDefault="00B74C6D" w:rsidP="00E6621E">
      <w:pPr>
        <w:autoSpaceDE w:val="0"/>
        <w:autoSpaceDN w:val="0"/>
        <w:adjustRightInd w:val="0"/>
        <w:rPr>
          <w:noProof/>
        </w:rPr>
      </w:pPr>
      <w:r w:rsidRPr="00C55DB4">
        <w:rPr>
          <w:noProof/>
        </w:rPr>
        <w:t>6</w:t>
      </w:r>
      <w:r w:rsidR="00936090" w:rsidRPr="00C55DB4">
        <w:rPr>
          <w:noProof/>
        </w:rPr>
        <w:t>7</w:t>
      </w:r>
      <w:r w:rsidRPr="00C55DB4">
        <w:rPr>
          <w:noProof/>
        </w:rPr>
        <w:t>.</w:t>
      </w:r>
      <w:r w:rsidRPr="00C55DB4">
        <w:rPr>
          <w:noProof/>
        </w:rPr>
        <w:tab/>
        <w:t>Kwon, Y.</w:t>
      </w:r>
      <w:r w:rsidR="00E6621E" w:rsidRPr="00C55DB4">
        <w:rPr>
          <w:noProof/>
        </w:rPr>
        <w:t xml:space="preserve"> </w:t>
      </w:r>
      <w:r w:rsidRPr="00C55DB4">
        <w:rPr>
          <w:noProof/>
        </w:rPr>
        <w:t>C., Jewett, M.</w:t>
      </w:r>
      <w:r w:rsidR="00E6621E" w:rsidRPr="00C55DB4">
        <w:rPr>
          <w:noProof/>
        </w:rPr>
        <w:t xml:space="preserve"> </w:t>
      </w:r>
      <w:r w:rsidRPr="00C55DB4">
        <w:rPr>
          <w:noProof/>
        </w:rPr>
        <w:t xml:space="preserve">C. High-throughput preparation methods of crude extract for robust cell-free protein synthesis. </w:t>
      </w:r>
      <w:r w:rsidRPr="00C55DB4">
        <w:rPr>
          <w:i/>
          <w:iCs/>
          <w:noProof/>
        </w:rPr>
        <w:t>Scientific Reports</w:t>
      </w:r>
      <w:r w:rsidRPr="00C55DB4">
        <w:rPr>
          <w:noProof/>
        </w:rPr>
        <w:t xml:space="preserve">. </w:t>
      </w:r>
      <w:r w:rsidRPr="00C55DB4">
        <w:rPr>
          <w:b/>
          <w:bCs/>
          <w:noProof/>
        </w:rPr>
        <w:t>5</w:t>
      </w:r>
      <w:r w:rsidR="00E6621E" w:rsidRPr="00C55DB4">
        <w:rPr>
          <w:noProof/>
        </w:rPr>
        <w:t xml:space="preserve"> </w:t>
      </w:r>
      <w:r w:rsidRPr="00C55DB4">
        <w:rPr>
          <w:noProof/>
        </w:rPr>
        <w:t>(2015).</w:t>
      </w:r>
    </w:p>
    <w:p w14:paraId="583771BD" w14:textId="3F97B89B" w:rsidR="003F6545" w:rsidRPr="00C55DB4" w:rsidRDefault="00B74C6D" w:rsidP="00936090">
      <w:pPr>
        <w:autoSpaceDE w:val="0"/>
        <w:autoSpaceDN w:val="0"/>
        <w:adjustRightInd w:val="0"/>
      </w:pPr>
      <w:r w:rsidRPr="00C55DB4">
        <w:rPr>
          <w:noProof/>
        </w:rPr>
        <w:tab/>
      </w:r>
    </w:p>
    <w:sectPr w:rsidR="003F6545" w:rsidRPr="00C55DB4" w:rsidSect="00E531F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9396" w14:textId="77777777" w:rsidR="005915E0" w:rsidRDefault="005915E0" w:rsidP="005B1F17">
      <w:r>
        <w:separator/>
      </w:r>
    </w:p>
  </w:endnote>
  <w:endnote w:type="continuationSeparator" w:id="0">
    <w:p w14:paraId="71E2F5AD" w14:textId="77777777" w:rsidR="005915E0" w:rsidRDefault="005915E0" w:rsidP="005B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E576" w14:textId="77777777" w:rsidR="005915E0" w:rsidRDefault="005915E0" w:rsidP="005B1F17">
      <w:r>
        <w:separator/>
      </w:r>
    </w:p>
  </w:footnote>
  <w:footnote w:type="continuationSeparator" w:id="0">
    <w:p w14:paraId="538CC82A" w14:textId="77777777" w:rsidR="005915E0" w:rsidRDefault="005915E0" w:rsidP="005B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0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6150A"/>
    <w:multiLevelType w:val="hybridMultilevel"/>
    <w:tmpl w:val="B19C5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0ED8"/>
    <w:multiLevelType w:val="hybridMultilevel"/>
    <w:tmpl w:val="199E0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B06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637AA"/>
    <w:multiLevelType w:val="hybridMultilevel"/>
    <w:tmpl w:val="CBDA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752A7"/>
    <w:multiLevelType w:val="hybridMultilevel"/>
    <w:tmpl w:val="49023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973"/>
    <w:multiLevelType w:val="hybridMultilevel"/>
    <w:tmpl w:val="9B14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B477C"/>
    <w:multiLevelType w:val="hybridMultilevel"/>
    <w:tmpl w:val="E61C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E34FC"/>
    <w:multiLevelType w:val="hybridMultilevel"/>
    <w:tmpl w:val="EB0E336A"/>
    <w:lvl w:ilvl="0" w:tplc="C2189A7C">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B3BA5"/>
    <w:multiLevelType w:val="multilevel"/>
    <w:tmpl w:val="E36A1356"/>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615E7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D81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A5260"/>
    <w:multiLevelType w:val="multilevel"/>
    <w:tmpl w:val="65CEE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2B70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486BC6"/>
    <w:multiLevelType w:val="hybridMultilevel"/>
    <w:tmpl w:val="0636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722A3"/>
    <w:multiLevelType w:val="multilevel"/>
    <w:tmpl w:val="DCAC31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DE2913"/>
    <w:multiLevelType w:val="hybridMultilevel"/>
    <w:tmpl w:val="512C7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B78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934E15"/>
    <w:multiLevelType w:val="multilevel"/>
    <w:tmpl w:val="84202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2753D"/>
    <w:multiLevelType w:val="multilevel"/>
    <w:tmpl w:val="84202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007372"/>
    <w:multiLevelType w:val="multilevel"/>
    <w:tmpl w:val="0409001F"/>
    <w:numStyleLink w:val="111111"/>
  </w:abstractNum>
  <w:abstractNum w:abstractNumId="21" w15:restartNumberingAfterBreak="0">
    <w:nsid w:val="68537C3F"/>
    <w:multiLevelType w:val="hybridMultilevel"/>
    <w:tmpl w:val="B63E0C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8435D0"/>
    <w:multiLevelType w:val="hybridMultilevel"/>
    <w:tmpl w:val="3646AC6A"/>
    <w:lvl w:ilvl="0" w:tplc="DA022B9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F0E70"/>
    <w:multiLevelType w:val="hybridMultilevel"/>
    <w:tmpl w:val="30F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94CE8"/>
    <w:multiLevelType w:val="multilevel"/>
    <w:tmpl w:val="825224D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
  </w:num>
  <w:num w:numId="3">
    <w:abstractNumId w:val="23"/>
  </w:num>
  <w:num w:numId="4">
    <w:abstractNumId w:val="6"/>
  </w:num>
  <w:num w:numId="5">
    <w:abstractNumId w:val="8"/>
  </w:num>
  <w:num w:numId="6">
    <w:abstractNumId w:val="20"/>
  </w:num>
  <w:num w:numId="7">
    <w:abstractNumId w:val="24"/>
  </w:num>
  <w:num w:numId="8">
    <w:abstractNumId w:val="10"/>
  </w:num>
  <w:num w:numId="9">
    <w:abstractNumId w:val="16"/>
  </w:num>
  <w:num w:numId="10">
    <w:abstractNumId w:val="0"/>
  </w:num>
  <w:num w:numId="11">
    <w:abstractNumId w:val="14"/>
  </w:num>
  <w:num w:numId="12">
    <w:abstractNumId w:val="13"/>
  </w:num>
  <w:num w:numId="13">
    <w:abstractNumId w:val="7"/>
  </w:num>
  <w:num w:numId="14">
    <w:abstractNumId w:val="1"/>
  </w:num>
  <w:num w:numId="15">
    <w:abstractNumId w:val="11"/>
  </w:num>
  <w:num w:numId="16">
    <w:abstractNumId w:val="5"/>
  </w:num>
  <w:num w:numId="17">
    <w:abstractNumId w:val="17"/>
  </w:num>
  <w:num w:numId="18">
    <w:abstractNumId w:val="4"/>
  </w:num>
  <w:num w:numId="19">
    <w:abstractNumId w:val="3"/>
  </w:num>
  <w:num w:numId="20">
    <w:abstractNumId w:val="18"/>
  </w:num>
  <w:num w:numId="21">
    <w:abstractNumId w:val="19"/>
  </w:num>
  <w:num w:numId="22">
    <w:abstractNumId w:val="15"/>
  </w:num>
  <w:num w:numId="23">
    <w:abstractNumId w:val="21"/>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3MDUzsDAwsDA3MTFQ0lEKTi0uzszPAykwNKsFAE5tGVctAAAA"/>
  </w:docVars>
  <w:rsids>
    <w:rsidRoot w:val="00E531FB"/>
    <w:rsid w:val="000013A8"/>
    <w:rsid w:val="00001DDD"/>
    <w:rsid w:val="00013384"/>
    <w:rsid w:val="00015C26"/>
    <w:rsid w:val="00016F05"/>
    <w:rsid w:val="000227EA"/>
    <w:rsid w:val="00022CF2"/>
    <w:rsid w:val="000334D7"/>
    <w:rsid w:val="00034379"/>
    <w:rsid w:val="00034D2C"/>
    <w:rsid w:val="00035101"/>
    <w:rsid w:val="00036F3D"/>
    <w:rsid w:val="00040B2A"/>
    <w:rsid w:val="00063412"/>
    <w:rsid w:val="00065A38"/>
    <w:rsid w:val="00066108"/>
    <w:rsid w:val="00075C4A"/>
    <w:rsid w:val="00081750"/>
    <w:rsid w:val="00081BC9"/>
    <w:rsid w:val="00082D3F"/>
    <w:rsid w:val="000842DD"/>
    <w:rsid w:val="00092933"/>
    <w:rsid w:val="0009645A"/>
    <w:rsid w:val="00096F5C"/>
    <w:rsid w:val="000A5665"/>
    <w:rsid w:val="000B45FB"/>
    <w:rsid w:val="000B6119"/>
    <w:rsid w:val="000B6B95"/>
    <w:rsid w:val="000C0BD4"/>
    <w:rsid w:val="000C776B"/>
    <w:rsid w:val="000D2F60"/>
    <w:rsid w:val="000D737B"/>
    <w:rsid w:val="000E1C68"/>
    <w:rsid w:val="000E1D82"/>
    <w:rsid w:val="000E3F05"/>
    <w:rsid w:val="000F2D86"/>
    <w:rsid w:val="000F55F8"/>
    <w:rsid w:val="0010724D"/>
    <w:rsid w:val="001115A8"/>
    <w:rsid w:val="001121AD"/>
    <w:rsid w:val="00113F19"/>
    <w:rsid w:val="001145E8"/>
    <w:rsid w:val="001404E2"/>
    <w:rsid w:val="0014187D"/>
    <w:rsid w:val="00141F12"/>
    <w:rsid w:val="001441F3"/>
    <w:rsid w:val="001559A7"/>
    <w:rsid w:val="00162978"/>
    <w:rsid w:val="00174A1B"/>
    <w:rsid w:val="00181E70"/>
    <w:rsid w:val="00185C0F"/>
    <w:rsid w:val="001A5E4A"/>
    <w:rsid w:val="001A72F5"/>
    <w:rsid w:val="001B2C54"/>
    <w:rsid w:val="001B3FC3"/>
    <w:rsid w:val="001C3913"/>
    <w:rsid w:val="001C6F43"/>
    <w:rsid w:val="001D3F0E"/>
    <w:rsid w:val="001E4C97"/>
    <w:rsid w:val="001F1A4D"/>
    <w:rsid w:val="001F5AF8"/>
    <w:rsid w:val="00200148"/>
    <w:rsid w:val="002021B5"/>
    <w:rsid w:val="002065B3"/>
    <w:rsid w:val="00212488"/>
    <w:rsid w:val="00214CD6"/>
    <w:rsid w:val="00233D2F"/>
    <w:rsid w:val="00234A86"/>
    <w:rsid w:val="00241823"/>
    <w:rsid w:val="0024294E"/>
    <w:rsid w:val="00243FA6"/>
    <w:rsid w:val="00245A5F"/>
    <w:rsid w:val="00254952"/>
    <w:rsid w:val="00265264"/>
    <w:rsid w:val="0027451A"/>
    <w:rsid w:val="00284463"/>
    <w:rsid w:val="002A1600"/>
    <w:rsid w:val="002A2416"/>
    <w:rsid w:val="002A5053"/>
    <w:rsid w:val="002C0515"/>
    <w:rsid w:val="002D671C"/>
    <w:rsid w:val="002E4AFF"/>
    <w:rsid w:val="002E7720"/>
    <w:rsid w:val="002E79BA"/>
    <w:rsid w:val="002F449A"/>
    <w:rsid w:val="002F49B8"/>
    <w:rsid w:val="002F6496"/>
    <w:rsid w:val="003141B2"/>
    <w:rsid w:val="00317064"/>
    <w:rsid w:val="003426C0"/>
    <w:rsid w:val="00342D15"/>
    <w:rsid w:val="00344CB6"/>
    <w:rsid w:val="00345F90"/>
    <w:rsid w:val="003519B9"/>
    <w:rsid w:val="003530E7"/>
    <w:rsid w:val="003627A6"/>
    <w:rsid w:val="0036696F"/>
    <w:rsid w:val="00371585"/>
    <w:rsid w:val="00374D24"/>
    <w:rsid w:val="00377F9A"/>
    <w:rsid w:val="00384DE7"/>
    <w:rsid w:val="00387B6A"/>
    <w:rsid w:val="00393E4A"/>
    <w:rsid w:val="00397142"/>
    <w:rsid w:val="003A29F4"/>
    <w:rsid w:val="003A49FA"/>
    <w:rsid w:val="003B1B6A"/>
    <w:rsid w:val="003C3A14"/>
    <w:rsid w:val="003C568A"/>
    <w:rsid w:val="003C63E4"/>
    <w:rsid w:val="003E1603"/>
    <w:rsid w:val="003E44A2"/>
    <w:rsid w:val="003F6545"/>
    <w:rsid w:val="0040007C"/>
    <w:rsid w:val="004010A8"/>
    <w:rsid w:val="00401D88"/>
    <w:rsid w:val="00403E78"/>
    <w:rsid w:val="00414F8C"/>
    <w:rsid w:val="00415166"/>
    <w:rsid w:val="00422D6D"/>
    <w:rsid w:val="0042501D"/>
    <w:rsid w:val="00425CB4"/>
    <w:rsid w:val="0042620F"/>
    <w:rsid w:val="00426F39"/>
    <w:rsid w:val="00430BAD"/>
    <w:rsid w:val="0045099B"/>
    <w:rsid w:val="004625C0"/>
    <w:rsid w:val="004705FE"/>
    <w:rsid w:val="00475DEC"/>
    <w:rsid w:val="00477B76"/>
    <w:rsid w:val="0048621B"/>
    <w:rsid w:val="00491054"/>
    <w:rsid w:val="00492DBE"/>
    <w:rsid w:val="00494B12"/>
    <w:rsid w:val="004957A6"/>
    <w:rsid w:val="00495A98"/>
    <w:rsid w:val="0049780B"/>
    <w:rsid w:val="004A12C4"/>
    <w:rsid w:val="004B6A54"/>
    <w:rsid w:val="004C2D8F"/>
    <w:rsid w:val="004C6545"/>
    <w:rsid w:val="004D1257"/>
    <w:rsid w:val="004D1676"/>
    <w:rsid w:val="004E2E35"/>
    <w:rsid w:val="004F17E7"/>
    <w:rsid w:val="004F2738"/>
    <w:rsid w:val="004F5825"/>
    <w:rsid w:val="00505585"/>
    <w:rsid w:val="00512A7E"/>
    <w:rsid w:val="005262B9"/>
    <w:rsid w:val="00527D8D"/>
    <w:rsid w:val="00531E70"/>
    <w:rsid w:val="0053251B"/>
    <w:rsid w:val="005345BA"/>
    <w:rsid w:val="00546CBB"/>
    <w:rsid w:val="005565A0"/>
    <w:rsid w:val="00556F84"/>
    <w:rsid w:val="0056019A"/>
    <w:rsid w:val="00565055"/>
    <w:rsid w:val="0056796C"/>
    <w:rsid w:val="00581235"/>
    <w:rsid w:val="00590F21"/>
    <w:rsid w:val="005915E0"/>
    <w:rsid w:val="00591AE6"/>
    <w:rsid w:val="00592749"/>
    <w:rsid w:val="00594A1B"/>
    <w:rsid w:val="005956D3"/>
    <w:rsid w:val="005A0B75"/>
    <w:rsid w:val="005A4203"/>
    <w:rsid w:val="005A6229"/>
    <w:rsid w:val="005B0F9A"/>
    <w:rsid w:val="005B1F17"/>
    <w:rsid w:val="005B3234"/>
    <w:rsid w:val="005B6947"/>
    <w:rsid w:val="005B6A6B"/>
    <w:rsid w:val="005D5964"/>
    <w:rsid w:val="005E337C"/>
    <w:rsid w:val="005E4C14"/>
    <w:rsid w:val="005E60E1"/>
    <w:rsid w:val="005E69C5"/>
    <w:rsid w:val="005F5E15"/>
    <w:rsid w:val="005F78F2"/>
    <w:rsid w:val="00607B94"/>
    <w:rsid w:val="006119B2"/>
    <w:rsid w:val="0061526A"/>
    <w:rsid w:val="00622BE4"/>
    <w:rsid w:val="006359BC"/>
    <w:rsid w:val="0064356A"/>
    <w:rsid w:val="00646348"/>
    <w:rsid w:val="006673A6"/>
    <w:rsid w:val="00691D48"/>
    <w:rsid w:val="006A3D16"/>
    <w:rsid w:val="006B08F3"/>
    <w:rsid w:val="006B27D7"/>
    <w:rsid w:val="006C32F6"/>
    <w:rsid w:val="006C6EC2"/>
    <w:rsid w:val="006D6048"/>
    <w:rsid w:val="006E1D5B"/>
    <w:rsid w:val="006E6572"/>
    <w:rsid w:val="006E76FA"/>
    <w:rsid w:val="006F1599"/>
    <w:rsid w:val="006F2F4F"/>
    <w:rsid w:val="006F441A"/>
    <w:rsid w:val="00701157"/>
    <w:rsid w:val="00702F7B"/>
    <w:rsid w:val="0070625C"/>
    <w:rsid w:val="0072428B"/>
    <w:rsid w:val="00724A3D"/>
    <w:rsid w:val="00727486"/>
    <w:rsid w:val="00735A74"/>
    <w:rsid w:val="00735E7C"/>
    <w:rsid w:val="00742C7F"/>
    <w:rsid w:val="007472EF"/>
    <w:rsid w:val="00752DD7"/>
    <w:rsid w:val="00753486"/>
    <w:rsid w:val="00754359"/>
    <w:rsid w:val="00763410"/>
    <w:rsid w:val="00765C6B"/>
    <w:rsid w:val="007746F4"/>
    <w:rsid w:val="0077739C"/>
    <w:rsid w:val="00782E93"/>
    <w:rsid w:val="00783729"/>
    <w:rsid w:val="007846F5"/>
    <w:rsid w:val="0079784B"/>
    <w:rsid w:val="007A0A4C"/>
    <w:rsid w:val="007B1904"/>
    <w:rsid w:val="007B544F"/>
    <w:rsid w:val="007B6689"/>
    <w:rsid w:val="007B7973"/>
    <w:rsid w:val="007C0699"/>
    <w:rsid w:val="007C0A70"/>
    <w:rsid w:val="007C5A20"/>
    <w:rsid w:val="007D07D0"/>
    <w:rsid w:val="007D4D8F"/>
    <w:rsid w:val="007D6839"/>
    <w:rsid w:val="007D7AB3"/>
    <w:rsid w:val="007E1E99"/>
    <w:rsid w:val="007E1EB3"/>
    <w:rsid w:val="007F091F"/>
    <w:rsid w:val="008014D0"/>
    <w:rsid w:val="00807FEF"/>
    <w:rsid w:val="00811372"/>
    <w:rsid w:val="0081194D"/>
    <w:rsid w:val="00811DCA"/>
    <w:rsid w:val="008139BF"/>
    <w:rsid w:val="008156C3"/>
    <w:rsid w:val="00820AD8"/>
    <w:rsid w:val="00821C95"/>
    <w:rsid w:val="008229E6"/>
    <w:rsid w:val="00823319"/>
    <w:rsid w:val="00827427"/>
    <w:rsid w:val="00827B93"/>
    <w:rsid w:val="008347EF"/>
    <w:rsid w:val="008410AE"/>
    <w:rsid w:val="00841D12"/>
    <w:rsid w:val="008448DB"/>
    <w:rsid w:val="0084528B"/>
    <w:rsid w:val="008523BF"/>
    <w:rsid w:val="00853391"/>
    <w:rsid w:val="00860891"/>
    <w:rsid w:val="00862537"/>
    <w:rsid w:val="00863457"/>
    <w:rsid w:val="008646BB"/>
    <w:rsid w:val="00872ED2"/>
    <w:rsid w:val="0087670F"/>
    <w:rsid w:val="00881EEF"/>
    <w:rsid w:val="00886505"/>
    <w:rsid w:val="00887A8D"/>
    <w:rsid w:val="00894B8D"/>
    <w:rsid w:val="00895120"/>
    <w:rsid w:val="0089644D"/>
    <w:rsid w:val="008A05EB"/>
    <w:rsid w:val="008A7873"/>
    <w:rsid w:val="008A7CD1"/>
    <w:rsid w:val="008A7EC7"/>
    <w:rsid w:val="008B0B7F"/>
    <w:rsid w:val="008B67C5"/>
    <w:rsid w:val="008D7B04"/>
    <w:rsid w:val="008F094B"/>
    <w:rsid w:val="008F180E"/>
    <w:rsid w:val="008F1865"/>
    <w:rsid w:val="008F3EB7"/>
    <w:rsid w:val="009013F5"/>
    <w:rsid w:val="00910F3F"/>
    <w:rsid w:val="0091175E"/>
    <w:rsid w:val="00914106"/>
    <w:rsid w:val="00917484"/>
    <w:rsid w:val="00934167"/>
    <w:rsid w:val="00936090"/>
    <w:rsid w:val="009372F3"/>
    <w:rsid w:val="00942958"/>
    <w:rsid w:val="009460AD"/>
    <w:rsid w:val="009544FA"/>
    <w:rsid w:val="00961300"/>
    <w:rsid w:val="00963CB8"/>
    <w:rsid w:val="00965753"/>
    <w:rsid w:val="009736F3"/>
    <w:rsid w:val="00977F51"/>
    <w:rsid w:val="0098596A"/>
    <w:rsid w:val="00985DDB"/>
    <w:rsid w:val="0098668D"/>
    <w:rsid w:val="00991379"/>
    <w:rsid w:val="00992040"/>
    <w:rsid w:val="009921A0"/>
    <w:rsid w:val="009959AA"/>
    <w:rsid w:val="00996634"/>
    <w:rsid w:val="009A0689"/>
    <w:rsid w:val="009B0194"/>
    <w:rsid w:val="009B1024"/>
    <w:rsid w:val="009B423B"/>
    <w:rsid w:val="009B460E"/>
    <w:rsid w:val="009C0E53"/>
    <w:rsid w:val="009C2D9A"/>
    <w:rsid w:val="009C390B"/>
    <w:rsid w:val="009C7E0A"/>
    <w:rsid w:val="009D4127"/>
    <w:rsid w:val="009E0734"/>
    <w:rsid w:val="009E3950"/>
    <w:rsid w:val="009E45B0"/>
    <w:rsid w:val="009F26AB"/>
    <w:rsid w:val="009F63DA"/>
    <w:rsid w:val="009F7065"/>
    <w:rsid w:val="00A00B71"/>
    <w:rsid w:val="00A0266F"/>
    <w:rsid w:val="00A049A4"/>
    <w:rsid w:val="00A0552E"/>
    <w:rsid w:val="00A21DE3"/>
    <w:rsid w:val="00A32129"/>
    <w:rsid w:val="00A362D8"/>
    <w:rsid w:val="00A36462"/>
    <w:rsid w:val="00A417C5"/>
    <w:rsid w:val="00A42AAE"/>
    <w:rsid w:val="00A4319E"/>
    <w:rsid w:val="00A44F55"/>
    <w:rsid w:val="00A4679A"/>
    <w:rsid w:val="00A47BFA"/>
    <w:rsid w:val="00A57BA4"/>
    <w:rsid w:val="00A629F4"/>
    <w:rsid w:val="00A62A64"/>
    <w:rsid w:val="00A62D85"/>
    <w:rsid w:val="00A650E5"/>
    <w:rsid w:val="00A679B5"/>
    <w:rsid w:val="00A7190D"/>
    <w:rsid w:val="00A8076F"/>
    <w:rsid w:val="00A82EA5"/>
    <w:rsid w:val="00AA0B7E"/>
    <w:rsid w:val="00AA0BF1"/>
    <w:rsid w:val="00AB08BC"/>
    <w:rsid w:val="00AB21FB"/>
    <w:rsid w:val="00AB380F"/>
    <w:rsid w:val="00AB7966"/>
    <w:rsid w:val="00AC0C74"/>
    <w:rsid w:val="00AC0DD3"/>
    <w:rsid w:val="00AC3210"/>
    <w:rsid w:val="00AC7A24"/>
    <w:rsid w:val="00AD2761"/>
    <w:rsid w:val="00AE31BB"/>
    <w:rsid w:val="00AE38B0"/>
    <w:rsid w:val="00AE5688"/>
    <w:rsid w:val="00AE792D"/>
    <w:rsid w:val="00AF0A83"/>
    <w:rsid w:val="00AF22EB"/>
    <w:rsid w:val="00B01210"/>
    <w:rsid w:val="00B03A64"/>
    <w:rsid w:val="00B06287"/>
    <w:rsid w:val="00B25B08"/>
    <w:rsid w:val="00B2611C"/>
    <w:rsid w:val="00B30A31"/>
    <w:rsid w:val="00B32AA8"/>
    <w:rsid w:val="00B34E1A"/>
    <w:rsid w:val="00B355EB"/>
    <w:rsid w:val="00B368CD"/>
    <w:rsid w:val="00B41EED"/>
    <w:rsid w:val="00B63B5C"/>
    <w:rsid w:val="00B649B2"/>
    <w:rsid w:val="00B73B74"/>
    <w:rsid w:val="00B74C6D"/>
    <w:rsid w:val="00B76AF6"/>
    <w:rsid w:val="00B77576"/>
    <w:rsid w:val="00B8243F"/>
    <w:rsid w:val="00B87AB6"/>
    <w:rsid w:val="00B87E32"/>
    <w:rsid w:val="00B91DCB"/>
    <w:rsid w:val="00B93195"/>
    <w:rsid w:val="00B947B8"/>
    <w:rsid w:val="00BA5DAC"/>
    <w:rsid w:val="00BB66B5"/>
    <w:rsid w:val="00BC3737"/>
    <w:rsid w:val="00BC4ABB"/>
    <w:rsid w:val="00BD017B"/>
    <w:rsid w:val="00BD16B7"/>
    <w:rsid w:val="00BF11A7"/>
    <w:rsid w:val="00BF5670"/>
    <w:rsid w:val="00C16371"/>
    <w:rsid w:val="00C2129B"/>
    <w:rsid w:val="00C33E2D"/>
    <w:rsid w:val="00C42C08"/>
    <w:rsid w:val="00C50850"/>
    <w:rsid w:val="00C526AF"/>
    <w:rsid w:val="00C549CE"/>
    <w:rsid w:val="00C55DB4"/>
    <w:rsid w:val="00C57822"/>
    <w:rsid w:val="00C65B43"/>
    <w:rsid w:val="00C71817"/>
    <w:rsid w:val="00C84858"/>
    <w:rsid w:val="00C905F5"/>
    <w:rsid w:val="00CA3932"/>
    <w:rsid w:val="00CA7C39"/>
    <w:rsid w:val="00CB4298"/>
    <w:rsid w:val="00CB7F6B"/>
    <w:rsid w:val="00CC0B58"/>
    <w:rsid w:val="00CC3EDA"/>
    <w:rsid w:val="00CC789C"/>
    <w:rsid w:val="00CD16B2"/>
    <w:rsid w:val="00CD5BE8"/>
    <w:rsid w:val="00CF2728"/>
    <w:rsid w:val="00D041C7"/>
    <w:rsid w:val="00D10A0E"/>
    <w:rsid w:val="00D17051"/>
    <w:rsid w:val="00D1759A"/>
    <w:rsid w:val="00D176C5"/>
    <w:rsid w:val="00D31AB5"/>
    <w:rsid w:val="00D326AB"/>
    <w:rsid w:val="00D3424C"/>
    <w:rsid w:val="00D34657"/>
    <w:rsid w:val="00D44ECB"/>
    <w:rsid w:val="00D47A91"/>
    <w:rsid w:val="00D67B47"/>
    <w:rsid w:val="00D75566"/>
    <w:rsid w:val="00D75FE3"/>
    <w:rsid w:val="00D9037C"/>
    <w:rsid w:val="00D94721"/>
    <w:rsid w:val="00D95C10"/>
    <w:rsid w:val="00DB6C6C"/>
    <w:rsid w:val="00DC47B9"/>
    <w:rsid w:val="00DC5D76"/>
    <w:rsid w:val="00DD1F2F"/>
    <w:rsid w:val="00DD23A6"/>
    <w:rsid w:val="00DD3E30"/>
    <w:rsid w:val="00DD56CC"/>
    <w:rsid w:val="00DE2706"/>
    <w:rsid w:val="00DF437A"/>
    <w:rsid w:val="00DF612A"/>
    <w:rsid w:val="00DF63AE"/>
    <w:rsid w:val="00E01DAC"/>
    <w:rsid w:val="00E055B7"/>
    <w:rsid w:val="00E0779B"/>
    <w:rsid w:val="00E143AB"/>
    <w:rsid w:val="00E15C87"/>
    <w:rsid w:val="00E2012E"/>
    <w:rsid w:val="00E22F01"/>
    <w:rsid w:val="00E24598"/>
    <w:rsid w:val="00E25C8A"/>
    <w:rsid w:val="00E325D5"/>
    <w:rsid w:val="00E368A6"/>
    <w:rsid w:val="00E40FCF"/>
    <w:rsid w:val="00E51529"/>
    <w:rsid w:val="00E531FB"/>
    <w:rsid w:val="00E558F0"/>
    <w:rsid w:val="00E55ACC"/>
    <w:rsid w:val="00E602D8"/>
    <w:rsid w:val="00E624B5"/>
    <w:rsid w:val="00E6400B"/>
    <w:rsid w:val="00E64167"/>
    <w:rsid w:val="00E6621E"/>
    <w:rsid w:val="00E74871"/>
    <w:rsid w:val="00E75CCF"/>
    <w:rsid w:val="00E81705"/>
    <w:rsid w:val="00E833DB"/>
    <w:rsid w:val="00E8468B"/>
    <w:rsid w:val="00E90018"/>
    <w:rsid w:val="00E913AE"/>
    <w:rsid w:val="00E91B79"/>
    <w:rsid w:val="00E9216E"/>
    <w:rsid w:val="00E96A4E"/>
    <w:rsid w:val="00EB2CF3"/>
    <w:rsid w:val="00EC2847"/>
    <w:rsid w:val="00EC706F"/>
    <w:rsid w:val="00ED1933"/>
    <w:rsid w:val="00ED40E2"/>
    <w:rsid w:val="00ED45BF"/>
    <w:rsid w:val="00ED5004"/>
    <w:rsid w:val="00ED5827"/>
    <w:rsid w:val="00ED6963"/>
    <w:rsid w:val="00ED7C5E"/>
    <w:rsid w:val="00EE2D6F"/>
    <w:rsid w:val="00EF5260"/>
    <w:rsid w:val="00F04509"/>
    <w:rsid w:val="00F15B61"/>
    <w:rsid w:val="00F20F6A"/>
    <w:rsid w:val="00F242FE"/>
    <w:rsid w:val="00F332A6"/>
    <w:rsid w:val="00F45351"/>
    <w:rsid w:val="00F45871"/>
    <w:rsid w:val="00F53E60"/>
    <w:rsid w:val="00F54584"/>
    <w:rsid w:val="00F61524"/>
    <w:rsid w:val="00F719E5"/>
    <w:rsid w:val="00F73499"/>
    <w:rsid w:val="00F74294"/>
    <w:rsid w:val="00F8334E"/>
    <w:rsid w:val="00F91932"/>
    <w:rsid w:val="00F953C7"/>
    <w:rsid w:val="00F9561F"/>
    <w:rsid w:val="00F97D52"/>
    <w:rsid w:val="00FA07B4"/>
    <w:rsid w:val="00FA2FA5"/>
    <w:rsid w:val="00FA3932"/>
    <w:rsid w:val="00FA5540"/>
    <w:rsid w:val="00FA7650"/>
    <w:rsid w:val="00FB376E"/>
    <w:rsid w:val="00FB64B1"/>
    <w:rsid w:val="00FC0730"/>
    <w:rsid w:val="00FD3B7C"/>
    <w:rsid w:val="00FD6B41"/>
    <w:rsid w:val="00FE50E3"/>
    <w:rsid w:val="00FF01BE"/>
    <w:rsid w:val="00FF0FBD"/>
    <w:rsid w:val="00FF44DA"/>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C5D7"/>
  <w15:chartTrackingRefBased/>
  <w15:docId w15:val="{93769046-8732-4131-8D18-39AE291B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FB"/>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A7190D"/>
    <w:pPr>
      <w:outlineLvl w:val="0"/>
    </w:pPr>
    <w:rPr>
      <w:b/>
      <w:color w:val="000000" w:themeColor="text1"/>
    </w:rPr>
  </w:style>
  <w:style w:type="paragraph" w:styleId="Heading2">
    <w:name w:val="heading 2"/>
    <w:basedOn w:val="Heading1"/>
    <w:next w:val="Normal"/>
    <w:link w:val="Heading2Char"/>
    <w:uiPriority w:val="9"/>
    <w:unhideWhenUsed/>
    <w:qFormat/>
    <w:rsid w:val="00A7190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1FB"/>
    <w:pPr>
      <w:ind w:left="720"/>
      <w:contextualSpacing/>
    </w:pPr>
  </w:style>
  <w:style w:type="character" w:styleId="LineNumber">
    <w:name w:val="line number"/>
    <w:basedOn w:val="DefaultParagraphFont"/>
    <w:uiPriority w:val="99"/>
    <w:semiHidden/>
    <w:unhideWhenUsed/>
    <w:rsid w:val="00E531FB"/>
  </w:style>
  <w:style w:type="numbering" w:styleId="111111">
    <w:name w:val="Outline List 2"/>
    <w:basedOn w:val="NoList"/>
    <w:uiPriority w:val="99"/>
    <w:semiHidden/>
    <w:unhideWhenUsed/>
    <w:rsid w:val="008F3EB7"/>
    <w:pPr>
      <w:numPr>
        <w:numId w:val="8"/>
      </w:numPr>
    </w:pPr>
  </w:style>
  <w:style w:type="character" w:customStyle="1" w:styleId="Heading1Char">
    <w:name w:val="Heading 1 Char"/>
    <w:basedOn w:val="DefaultParagraphFont"/>
    <w:link w:val="Heading1"/>
    <w:uiPriority w:val="9"/>
    <w:rsid w:val="00A7190D"/>
    <w:rPr>
      <w:rFonts w:ascii="Calibri" w:eastAsia="Calibri" w:hAnsi="Calibri" w:cs="Calibri"/>
      <w:b/>
      <w:color w:val="000000" w:themeColor="text1"/>
      <w:sz w:val="24"/>
      <w:szCs w:val="24"/>
    </w:rPr>
  </w:style>
  <w:style w:type="character" w:customStyle="1" w:styleId="Heading2Char">
    <w:name w:val="Heading 2 Char"/>
    <w:basedOn w:val="DefaultParagraphFont"/>
    <w:link w:val="Heading2"/>
    <w:uiPriority w:val="9"/>
    <w:rsid w:val="00A7190D"/>
    <w:rPr>
      <w:rFonts w:ascii="Calibri" w:eastAsia="Calibri" w:hAnsi="Calibri" w:cs="Calibri"/>
      <w:b/>
      <w:bCs/>
      <w:color w:val="000000" w:themeColor="text1"/>
      <w:sz w:val="24"/>
      <w:szCs w:val="24"/>
    </w:rPr>
  </w:style>
  <w:style w:type="character" w:styleId="CommentReference">
    <w:name w:val="annotation reference"/>
    <w:basedOn w:val="DefaultParagraphFont"/>
    <w:uiPriority w:val="99"/>
    <w:semiHidden/>
    <w:unhideWhenUsed/>
    <w:rsid w:val="00035101"/>
    <w:rPr>
      <w:sz w:val="16"/>
      <w:szCs w:val="16"/>
    </w:rPr>
  </w:style>
  <w:style w:type="paragraph" w:styleId="CommentText">
    <w:name w:val="annotation text"/>
    <w:basedOn w:val="Normal"/>
    <w:link w:val="CommentTextChar"/>
    <w:uiPriority w:val="99"/>
    <w:unhideWhenUsed/>
    <w:rsid w:val="00035101"/>
    <w:rPr>
      <w:sz w:val="20"/>
      <w:szCs w:val="20"/>
    </w:rPr>
  </w:style>
  <w:style w:type="character" w:customStyle="1" w:styleId="CommentTextChar">
    <w:name w:val="Comment Text Char"/>
    <w:basedOn w:val="DefaultParagraphFont"/>
    <w:link w:val="CommentText"/>
    <w:uiPriority w:val="99"/>
    <w:rsid w:val="000351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5101"/>
    <w:rPr>
      <w:b/>
      <w:bCs/>
    </w:rPr>
  </w:style>
  <w:style w:type="character" w:customStyle="1" w:styleId="CommentSubjectChar">
    <w:name w:val="Comment Subject Char"/>
    <w:basedOn w:val="CommentTextChar"/>
    <w:link w:val="CommentSubject"/>
    <w:uiPriority w:val="99"/>
    <w:semiHidden/>
    <w:rsid w:val="00035101"/>
    <w:rPr>
      <w:rFonts w:ascii="Calibri" w:eastAsia="Calibri" w:hAnsi="Calibri" w:cs="Calibri"/>
      <w:b/>
      <w:bCs/>
      <w:sz w:val="20"/>
      <w:szCs w:val="20"/>
    </w:rPr>
  </w:style>
  <w:style w:type="paragraph" w:styleId="Revision">
    <w:name w:val="Revision"/>
    <w:hidden/>
    <w:uiPriority w:val="99"/>
    <w:semiHidden/>
    <w:rsid w:val="00820AD8"/>
    <w:pPr>
      <w:spacing w:after="0" w:line="240" w:lineRule="auto"/>
    </w:pPr>
    <w:rPr>
      <w:rFonts w:ascii="Calibri" w:eastAsia="Calibri" w:hAnsi="Calibri" w:cs="Calibri"/>
      <w:sz w:val="24"/>
      <w:szCs w:val="24"/>
    </w:rPr>
  </w:style>
  <w:style w:type="character" w:styleId="Hyperlink">
    <w:name w:val="Hyperlink"/>
    <w:basedOn w:val="DefaultParagraphFont"/>
    <w:uiPriority w:val="99"/>
    <w:unhideWhenUsed/>
    <w:rsid w:val="0056019A"/>
    <w:rPr>
      <w:color w:val="0563C1" w:themeColor="hyperlink"/>
      <w:u w:val="single"/>
    </w:rPr>
  </w:style>
  <w:style w:type="character" w:styleId="UnresolvedMention">
    <w:name w:val="Unresolved Mention"/>
    <w:basedOn w:val="DefaultParagraphFont"/>
    <w:uiPriority w:val="99"/>
    <w:semiHidden/>
    <w:unhideWhenUsed/>
    <w:rsid w:val="0056019A"/>
    <w:rPr>
      <w:color w:val="605E5C"/>
      <w:shd w:val="clear" w:color="auto" w:fill="E1DFDD"/>
    </w:rPr>
  </w:style>
  <w:style w:type="paragraph" w:styleId="Header">
    <w:name w:val="header"/>
    <w:basedOn w:val="Normal"/>
    <w:link w:val="HeaderChar"/>
    <w:uiPriority w:val="99"/>
    <w:unhideWhenUsed/>
    <w:rsid w:val="005B1F17"/>
    <w:pPr>
      <w:tabs>
        <w:tab w:val="center" w:pos="4680"/>
        <w:tab w:val="right" w:pos="9360"/>
      </w:tabs>
    </w:pPr>
  </w:style>
  <w:style w:type="character" w:customStyle="1" w:styleId="HeaderChar">
    <w:name w:val="Header Char"/>
    <w:basedOn w:val="DefaultParagraphFont"/>
    <w:link w:val="Header"/>
    <w:uiPriority w:val="99"/>
    <w:rsid w:val="005B1F17"/>
    <w:rPr>
      <w:rFonts w:ascii="Calibri" w:eastAsia="Calibri" w:hAnsi="Calibri" w:cs="Calibri"/>
      <w:sz w:val="24"/>
      <w:szCs w:val="24"/>
    </w:rPr>
  </w:style>
  <w:style w:type="paragraph" w:styleId="Footer">
    <w:name w:val="footer"/>
    <w:basedOn w:val="Normal"/>
    <w:link w:val="FooterChar"/>
    <w:uiPriority w:val="99"/>
    <w:unhideWhenUsed/>
    <w:rsid w:val="005B1F17"/>
    <w:pPr>
      <w:tabs>
        <w:tab w:val="center" w:pos="4680"/>
        <w:tab w:val="right" w:pos="9360"/>
      </w:tabs>
    </w:pPr>
  </w:style>
  <w:style w:type="character" w:customStyle="1" w:styleId="FooterChar">
    <w:name w:val="Footer Char"/>
    <w:basedOn w:val="DefaultParagraphFont"/>
    <w:link w:val="Footer"/>
    <w:uiPriority w:val="99"/>
    <w:rsid w:val="005B1F1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AB9D-B772-4418-934A-6DB777C7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6087</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Dopp</dc:creator>
  <cp:keywords/>
  <dc:description/>
  <cp:lastModifiedBy>Amit G krishnan</cp:lastModifiedBy>
  <cp:revision>13</cp:revision>
  <dcterms:created xsi:type="dcterms:W3CDTF">2021-05-24T05:54:00Z</dcterms:created>
  <dcterms:modified xsi:type="dcterms:W3CDTF">2021-05-24T06:42:00Z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http://www.zotero.org/styles/acs-synthetic-biology</vt:lpwstr>
  </property>
  <property fmtid="{D5CDD505-2E9C-101B-9397-08002B2CF9AE}" pid="3" name="Mendeley Recent Style Name 0_1">
    <vt:lpwstr>ACS Synthetic Biology</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http://www.zotero.org/styles/biochemical-engineering-journal</vt:lpwstr>
  </property>
  <property fmtid="{D5CDD505-2E9C-101B-9397-08002B2CF9AE}" pid="11" name="Mendeley Recent Style Name 4_1">
    <vt:lpwstr>Biochemical Engineering Journal</vt:lpwstr>
  </property>
  <property fmtid="{D5CDD505-2E9C-101B-9397-08002B2CF9AE}" pid="12" name="Mendeley Recent Style Id 5_1">
    <vt:lpwstr>http://www.zotero.org/styles/biotechnology-advances</vt:lpwstr>
  </property>
  <property fmtid="{D5CDD505-2E9C-101B-9397-08002B2CF9AE}" pid="13" name="Mendeley Recent Style Name 5_1">
    <vt:lpwstr>Biotechnology Advances</vt:lpwstr>
  </property>
  <property fmtid="{D5CDD505-2E9C-101B-9397-08002B2CF9AE}" pid="14" name="Mendeley Recent Style Id 6_1">
    <vt:lpwstr>http://www.zotero.org/styles/biotechnology-and-bioengineering</vt:lpwstr>
  </property>
  <property fmtid="{D5CDD505-2E9C-101B-9397-08002B2CF9AE}" pid="15" name="Mendeley Recent Style Name 6_1">
    <vt:lpwstr>Biotechnology and Bioengineering</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17th edition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http://www.zotero.org/styles/journal-of-visualized-experiments</vt:lpwstr>
  </property>
  <property fmtid="{D5CDD505-2E9C-101B-9397-08002B2CF9AE}" pid="21" name="Mendeley Recent Style Name 9_1">
    <vt:lpwstr>Journal of Visualized Experiments</vt:lpwstr>
  </property>
  <property fmtid="{D5CDD505-2E9C-101B-9397-08002B2CF9AE}" pid="22" name="Mendeley Document_1">
    <vt:lpwstr>True</vt:lpwstr>
  </property>
  <property fmtid="{D5CDD505-2E9C-101B-9397-08002B2CF9AE}" pid="23" name="Mendeley Unique User Id_1">
    <vt:lpwstr>6e2433ea-7e72-3517-a533-f80b2fbac595</vt:lpwstr>
  </property>
  <property fmtid="{D5CDD505-2E9C-101B-9397-08002B2CF9AE}" pid="24" name="Mendeley Citation Style_1">
    <vt:lpwstr>http://www.zotero.org/styles/journal-of-visualized-experiments</vt:lpwstr>
  </property>
</Properties>
</file>