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28B01" w14:textId="77777777" w:rsidR="003778F9" w:rsidRDefault="003778F9" w:rsidP="003778F9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4/29/2021 </w:t>
      </w:r>
      <w:proofErr w:type="spellStart"/>
      <w:r>
        <w:rPr>
          <w:sz w:val="16"/>
          <w:szCs w:val="16"/>
        </w:rPr>
        <w:t>RightsLink</w:t>
      </w:r>
      <w:proofErr w:type="spellEnd"/>
      <w:r>
        <w:rPr>
          <w:sz w:val="16"/>
          <w:szCs w:val="16"/>
        </w:rPr>
        <w:t xml:space="preserve"> Printable License rightslinkadmin.aws-p-prd.copyright.com/CustomerAdmin/PrintableLicense.jsp?appSource=cccAdmin&amp;licenseID=2021041_1619686249127 1/5 </w:t>
      </w:r>
    </w:p>
    <w:p w14:paraId="56AB46B5" w14:textId="77777777" w:rsidR="003778F9" w:rsidRDefault="003778F9" w:rsidP="003778F9">
      <w:pPr>
        <w:pStyle w:val="Default"/>
        <w:rPr>
          <w:color w:val="auto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58"/>
        <w:gridCol w:w="1479"/>
        <w:gridCol w:w="4438"/>
      </w:tblGrid>
      <w:tr w:rsidR="003778F9" w14:paraId="1FCCFA9C" w14:textId="77777777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8875" w:type="dxa"/>
            <w:gridSpan w:val="3"/>
          </w:tcPr>
          <w:p w14:paraId="03C46114" w14:textId="77777777" w:rsidR="003778F9" w:rsidRDefault="003778F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WOLTERS KLUWER HEALTH, INC. LICENSE TERMS AND CONDITIONS</w:t>
            </w:r>
          </w:p>
        </w:tc>
      </w:tr>
      <w:tr w:rsidR="003778F9" w14:paraId="25600934" w14:textId="77777777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8875" w:type="dxa"/>
            <w:gridSpan w:val="3"/>
          </w:tcPr>
          <w:p w14:paraId="15B6EAF2" w14:textId="77777777" w:rsidR="003778F9" w:rsidRDefault="003778F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Apr 29, 2021</w:t>
            </w:r>
          </w:p>
        </w:tc>
      </w:tr>
      <w:tr w:rsidR="003778F9" w14:paraId="72F37751" w14:textId="77777777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8875" w:type="dxa"/>
            <w:gridSpan w:val="3"/>
          </w:tcPr>
          <w:p w14:paraId="704DC7B6" w14:textId="77777777" w:rsidR="003778F9" w:rsidRDefault="003778F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This Agreement between Alkystis Phinikaridou ("You") and Wolters Kluwer Health, Inc.("Wolters Kluwer Health, Inc.") consists of your license details and the terms and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conditionsprovided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by Wolters Kluwer Health, Inc. and Copyright Clearance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Center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3778F9" w14:paraId="049F4BB8" w14:textId="77777777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4437" w:type="dxa"/>
            <w:gridSpan w:val="2"/>
          </w:tcPr>
          <w:p w14:paraId="01355557" w14:textId="77777777" w:rsidR="003778F9" w:rsidRDefault="003778F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License Number</w:t>
            </w:r>
          </w:p>
        </w:tc>
        <w:tc>
          <w:tcPr>
            <w:tcW w:w="4437" w:type="dxa"/>
          </w:tcPr>
          <w:p w14:paraId="7617A845" w14:textId="77777777" w:rsidR="003778F9" w:rsidRDefault="003778F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5058110817127</w:t>
            </w:r>
          </w:p>
        </w:tc>
      </w:tr>
      <w:tr w:rsidR="003778F9" w14:paraId="2B24EE57" w14:textId="77777777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4437" w:type="dxa"/>
            <w:gridSpan w:val="2"/>
          </w:tcPr>
          <w:p w14:paraId="6E287907" w14:textId="77777777" w:rsidR="003778F9" w:rsidRDefault="003778F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License date</w:t>
            </w:r>
          </w:p>
        </w:tc>
        <w:tc>
          <w:tcPr>
            <w:tcW w:w="4437" w:type="dxa"/>
          </w:tcPr>
          <w:p w14:paraId="21B801AC" w14:textId="77777777" w:rsidR="003778F9" w:rsidRDefault="003778F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Apr 29, 2021</w:t>
            </w:r>
          </w:p>
        </w:tc>
      </w:tr>
      <w:tr w:rsidR="003778F9" w14:paraId="2F995DAB" w14:textId="77777777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4437" w:type="dxa"/>
            <w:gridSpan w:val="2"/>
          </w:tcPr>
          <w:p w14:paraId="42D844B1" w14:textId="77777777" w:rsidR="003778F9" w:rsidRDefault="003778F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Licensed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ContentPublisher</w:t>
            </w:r>
            <w:proofErr w:type="spellEnd"/>
          </w:p>
        </w:tc>
        <w:tc>
          <w:tcPr>
            <w:tcW w:w="4437" w:type="dxa"/>
          </w:tcPr>
          <w:p w14:paraId="7DCFFFE8" w14:textId="77777777" w:rsidR="003778F9" w:rsidRDefault="003778F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Wolters Kluwer Health, Inc.</w:t>
            </w:r>
          </w:p>
        </w:tc>
      </w:tr>
      <w:tr w:rsidR="003778F9" w14:paraId="082C1677" w14:textId="77777777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4437" w:type="dxa"/>
            <w:gridSpan w:val="2"/>
          </w:tcPr>
          <w:p w14:paraId="29AB42A9" w14:textId="77777777" w:rsidR="003778F9" w:rsidRDefault="003778F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Licensed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ContentPublication</w:t>
            </w:r>
            <w:proofErr w:type="spellEnd"/>
          </w:p>
        </w:tc>
        <w:tc>
          <w:tcPr>
            <w:tcW w:w="4437" w:type="dxa"/>
          </w:tcPr>
          <w:p w14:paraId="2A29298F" w14:textId="77777777" w:rsidR="003778F9" w:rsidRDefault="003778F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Circulation</w:t>
            </w:r>
          </w:p>
        </w:tc>
      </w:tr>
      <w:tr w:rsidR="003778F9" w14:paraId="0DB08F20" w14:textId="77777777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4437" w:type="dxa"/>
            <w:gridSpan w:val="2"/>
          </w:tcPr>
          <w:p w14:paraId="1E667999" w14:textId="77777777" w:rsidR="003778F9" w:rsidRDefault="003778F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Licensed Content Title</w:t>
            </w:r>
          </w:p>
        </w:tc>
        <w:tc>
          <w:tcPr>
            <w:tcW w:w="4437" w:type="dxa"/>
          </w:tcPr>
          <w:p w14:paraId="5C53960E" w14:textId="77777777" w:rsidR="003778F9" w:rsidRDefault="003778F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Noninvasive Magnetic Resonance Imaging Evaluation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ofEndothelial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Permeability in Murine Atherosclerosis Using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anAlbumin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-Binding Contrast Agent</w:t>
            </w:r>
          </w:p>
        </w:tc>
      </w:tr>
      <w:tr w:rsidR="003778F9" w14:paraId="5351D9F1" w14:textId="77777777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4437" w:type="dxa"/>
            <w:gridSpan w:val="2"/>
          </w:tcPr>
          <w:p w14:paraId="496F71A7" w14:textId="77777777" w:rsidR="003778F9" w:rsidRDefault="003778F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Licensed Content Author</w:t>
            </w:r>
          </w:p>
        </w:tc>
        <w:tc>
          <w:tcPr>
            <w:tcW w:w="4437" w:type="dxa"/>
          </w:tcPr>
          <w:p w14:paraId="5367E1E4" w14:textId="77777777" w:rsidR="003778F9" w:rsidRDefault="003778F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Alkystis Phinikaridou, Marcelo E.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Andia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Andrea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Protti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, et al</w:t>
            </w:r>
          </w:p>
        </w:tc>
      </w:tr>
      <w:tr w:rsidR="003778F9" w14:paraId="269A1DA3" w14:textId="77777777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4437" w:type="dxa"/>
            <w:gridSpan w:val="2"/>
          </w:tcPr>
          <w:p w14:paraId="0622E4E5" w14:textId="77777777" w:rsidR="003778F9" w:rsidRDefault="003778F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Licensed Content Date</w:t>
            </w:r>
          </w:p>
        </w:tc>
        <w:tc>
          <w:tcPr>
            <w:tcW w:w="4437" w:type="dxa"/>
          </w:tcPr>
          <w:p w14:paraId="03B3DFB7" w14:textId="77777777" w:rsidR="003778F9" w:rsidRDefault="003778F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Jun 29, 2012</w:t>
            </w:r>
          </w:p>
        </w:tc>
      </w:tr>
      <w:tr w:rsidR="003778F9" w14:paraId="644413FD" w14:textId="77777777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4437" w:type="dxa"/>
            <w:gridSpan w:val="2"/>
          </w:tcPr>
          <w:p w14:paraId="016FCBDD" w14:textId="77777777" w:rsidR="003778F9" w:rsidRDefault="003778F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Licensed Content Volume</w:t>
            </w:r>
          </w:p>
        </w:tc>
        <w:tc>
          <w:tcPr>
            <w:tcW w:w="4437" w:type="dxa"/>
          </w:tcPr>
          <w:p w14:paraId="38EC8200" w14:textId="77777777" w:rsidR="003778F9" w:rsidRDefault="003778F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126</w:t>
            </w:r>
          </w:p>
        </w:tc>
      </w:tr>
      <w:tr w:rsidR="003778F9" w14:paraId="57E4807A" w14:textId="77777777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4437" w:type="dxa"/>
            <w:gridSpan w:val="2"/>
          </w:tcPr>
          <w:p w14:paraId="22BFBBFC" w14:textId="77777777" w:rsidR="003778F9" w:rsidRDefault="003778F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Licensed Content Issue</w:t>
            </w:r>
          </w:p>
        </w:tc>
        <w:tc>
          <w:tcPr>
            <w:tcW w:w="4437" w:type="dxa"/>
          </w:tcPr>
          <w:p w14:paraId="309B7BAE" w14:textId="77777777" w:rsidR="003778F9" w:rsidRDefault="003778F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</w:tr>
      <w:tr w:rsidR="003778F9" w14:paraId="24922550" w14:textId="77777777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4437" w:type="dxa"/>
            <w:gridSpan w:val="2"/>
          </w:tcPr>
          <w:p w14:paraId="74219FFC" w14:textId="77777777" w:rsidR="003778F9" w:rsidRDefault="003778F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Type of Use</w:t>
            </w:r>
          </w:p>
        </w:tc>
        <w:tc>
          <w:tcPr>
            <w:tcW w:w="4437" w:type="dxa"/>
          </w:tcPr>
          <w:p w14:paraId="49037451" w14:textId="77777777" w:rsidR="003778F9" w:rsidRDefault="003778F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Journal/Magazine</w:t>
            </w:r>
          </w:p>
        </w:tc>
      </w:tr>
      <w:tr w:rsidR="003778F9" w14:paraId="0429ECE2" w14:textId="77777777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2958" w:type="dxa"/>
          </w:tcPr>
          <w:p w14:paraId="15AE3865" w14:textId="77777777" w:rsidR="003778F9" w:rsidRDefault="003778F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Requestor type</w:t>
            </w:r>
          </w:p>
        </w:tc>
        <w:tc>
          <w:tcPr>
            <w:tcW w:w="5916" w:type="dxa"/>
            <w:gridSpan w:val="2"/>
          </w:tcPr>
          <w:p w14:paraId="57B6355C" w14:textId="77777777" w:rsidR="003778F9" w:rsidRDefault="003778F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University/College</w:t>
            </w:r>
          </w:p>
        </w:tc>
      </w:tr>
      <w:tr w:rsidR="003778F9" w14:paraId="67D4103A" w14:textId="77777777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2958" w:type="dxa"/>
          </w:tcPr>
          <w:p w14:paraId="57714123" w14:textId="77777777" w:rsidR="003778F9" w:rsidRDefault="003778F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Sponsorship</w:t>
            </w:r>
          </w:p>
        </w:tc>
        <w:tc>
          <w:tcPr>
            <w:tcW w:w="5916" w:type="dxa"/>
            <w:gridSpan w:val="2"/>
          </w:tcPr>
          <w:p w14:paraId="2EDCCDE8" w14:textId="77777777" w:rsidR="003778F9" w:rsidRDefault="003778F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No Sponsorship</w:t>
            </w:r>
          </w:p>
        </w:tc>
      </w:tr>
    </w:tbl>
    <w:p w14:paraId="4731F474" w14:textId="4D7F5DD5" w:rsidR="007467BC" w:rsidRDefault="007467BC" w:rsidP="003778F9"/>
    <w:p w14:paraId="2A3F8946" w14:textId="6282148D" w:rsidR="003778F9" w:rsidRDefault="003778F9" w:rsidP="003778F9"/>
    <w:p w14:paraId="1DF86C11" w14:textId="5E567F06" w:rsidR="003778F9" w:rsidRDefault="003778F9" w:rsidP="003778F9"/>
    <w:p w14:paraId="61F0C40A" w14:textId="77777777" w:rsidR="003778F9" w:rsidRPr="003778F9" w:rsidRDefault="003778F9" w:rsidP="003778F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30"/>
        <w:gridCol w:w="1465"/>
        <w:gridCol w:w="4395"/>
      </w:tblGrid>
      <w:tr w:rsidR="003778F9" w:rsidRPr="003778F9" w14:paraId="5A8D487B" w14:textId="77777777" w:rsidTr="003778F9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2930" w:type="dxa"/>
          </w:tcPr>
          <w:p w14:paraId="6C9DA885" w14:textId="77777777" w:rsidR="003778F9" w:rsidRPr="003778F9" w:rsidRDefault="003778F9" w:rsidP="003778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778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Format</w:t>
            </w:r>
          </w:p>
        </w:tc>
        <w:tc>
          <w:tcPr>
            <w:tcW w:w="5860" w:type="dxa"/>
            <w:gridSpan w:val="2"/>
          </w:tcPr>
          <w:p w14:paraId="7756DDF0" w14:textId="77777777" w:rsidR="003778F9" w:rsidRPr="003778F9" w:rsidRDefault="003778F9" w:rsidP="003778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778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Electronic</w:t>
            </w:r>
          </w:p>
        </w:tc>
      </w:tr>
      <w:tr w:rsidR="003778F9" w:rsidRPr="003778F9" w14:paraId="0A21DD7F" w14:textId="77777777" w:rsidTr="003778F9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2930" w:type="dxa"/>
          </w:tcPr>
          <w:p w14:paraId="7922801B" w14:textId="77777777" w:rsidR="003778F9" w:rsidRPr="003778F9" w:rsidRDefault="003778F9" w:rsidP="003778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778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Portion</w:t>
            </w:r>
          </w:p>
        </w:tc>
        <w:tc>
          <w:tcPr>
            <w:tcW w:w="5860" w:type="dxa"/>
            <w:gridSpan w:val="2"/>
          </w:tcPr>
          <w:p w14:paraId="3B997B74" w14:textId="77777777" w:rsidR="003778F9" w:rsidRPr="003778F9" w:rsidRDefault="003778F9" w:rsidP="003778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778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Figures/tables/illustrations</w:t>
            </w:r>
          </w:p>
        </w:tc>
      </w:tr>
      <w:tr w:rsidR="003778F9" w:rsidRPr="003778F9" w14:paraId="27A38602" w14:textId="77777777" w:rsidTr="003778F9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2930" w:type="dxa"/>
          </w:tcPr>
          <w:p w14:paraId="503B0822" w14:textId="77777777" w:rsidR="003778F9" w:rsidRPr="003778F9" w:rsidRDefault="003778F9" w:rsidP="003778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778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Number </w:t>
            </w:r>
            <w:proofErr w:type="spellStart"/>
            <w:r w:rsidRPr="003778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offigures</w:t>
            </w:r>
            <w:proofErr w:type="spellEnd"/>
            <w:r w:rsidRPr="003778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/tables/illustrations</w:t>
            </w:r>
          </w:p>
        </w:tc>
        <w:tc>
          <w:tcPr>
            <w:tcW w:w="5860" w:type="dxa"/>
            <w:gridSpan w:val="2"/>
          </w:tcPr>
          <w:p w14:paraId="03B3E6A2" w14:textId="77777777" w:rsidR="003778F9" w:rsidRPr="003778F9" w:rsidRDefault="003778F9" w:rsidP="003778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778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</w:tr>
      <w:tr w:rsidR="003778F9" w:rsidRPr="003778F9" w14:paraId="45DECEF4" w14:textId="77777777" w:rsidTr="003778F9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2930" w:type="dxa"/>
          </w:tcPr>
          <w:p w14:paraId="4758B432" w14:textId="77777777" w:rsidR="003778F9" w:rsidRPr="003778F9" w:rsidRDefault="003778F9" w:rsidP="003778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778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Author of this </w:t>
            </w:r>
            <w:proofErr w:type="spellStart"/>
            <w:r w:rsidRPr="003778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WoltersKluwer</w:t>
            </w:r>
            <w:proofErr w:type="spellEnd"/>
            <w:r w:rsidRPr="003778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article</w:t>
            </w:r>
          </w:p>
        </w:tc>
        <w:tc>
          <w:tcPr>
            <w:tcW w:w="5860" w:type="dxa"/>
            <w:gridSpan w:val="2"/>
          </w:tcPr>
          <w:p w14:paraId="3105C838" w14:textId="77777777" w:rsidR="003778F9" w:rsidRPr="003778F9" w:rsidRDefault="003778F9" w:rsidP="003778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778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Yes</w:t>
            </w:r>
          </w:p>
        </w:tc>
      </w:tr>
      <w:tr w:rsidR="003778F9" w:rsidRPr="003778F9" w14:paraId="45B053A9" w14:textId="77777777" w:rsidTr="003778F9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2930" w:type="dxa"/>
          </w:tcPr>
          <w:p w14:paraId="0FB652D7" w14:textId="77777777" w:rsidR="003778F9" w:rsidRPr="003778F9" w:rsidRDefault="003778F9" w:rsidP="003778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778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Will you be translating?</w:t>
            </w:r>
          </w:p>
        </w:tc>
        <w:tc>
          <w:tcPr>
            <w:tcW w:w="5860" w:type="dxa"/>
            <w:gridSpan w:val="2"/>
          </w:tcPr>
          <w:p w14:paraId="6094C0AB" w14:textId="77777777" w:rsidR="003778F9" w:rsidRPr="003778F9" w:rsidRDefault="003778F9" w:rsidP="003778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778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No</w:t>
            </w:r>
          </w:p>
        </w:tc>
      </w:tr>
      <w:tr w:rsidR="003778F9" w:rsidRPr="003778F9" w14:paraId="18E802F5" w14:textId="77777777" w:rsidTr="003778F9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2930" w:type="dxa"/>
          </w:tcPr>
          <w:p w14:paraId="188657AF" w14:textId="77777777" w:rsidR="003778F9" w:rsidRPr="003778F9" w:rsidRDefault="003778F9" w:rsidP="003778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778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Will your content </w:t>
            </w:r>
            <w:proofErr w:type="spellStart"/>
            <w:r w:rsidRPr="003778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bepublished</w:t>
            </w:r>
            <w:proofErr w:type="spellEnd"/>
            <w:r w:rsidRPr="003778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as </w:t>
            </w:r>
            <w:proofErr w:type="spellStart"/>
            <w:r w:rsidRPr="003778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OpenAccess</w:t>
            </w:r>
            <w:proofErr w:type="spellEnd"/>
            <w:r w:rsidRPr="003778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?</w:t>
            </w:r>
          </w:p>
        </w:tc>
        <w:tc>
          <w:tcPr>
            <w:tcW w:w="5860" w:type="dxa"/>
            <w:gridSpan w:val="2"/>
          </w:tcPr>
          <w:p w14:paraId="74DE8D84" w14:textId="77777777" w:rsidR="003778F9" w:rsidRPr="003778F9" w:rsidRDefault="003778F9" w:rsidP="003778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778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No</w:t>
            </w:r>
          </w:p>
        </w:tc>
      </w:tr>
      <w:tr w:rsidR="003778F9" w:rsidRPr="003778F9" w14:paraId="25027024" w14:textId="77777777" w:rsidTr="003778F9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2930" w:type="dxa"/>
          </w:tcPr>
          <w:p w14:paraId="17C62A2D" w14:textId="77777777" w:rsidR="003778F9" w:rsidRPr="003778F9" w:rsidRDefault="003778F9" w:rsidP="003778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778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Intend to modify/</w:t>
            </w:r>
            <w:proofErr w:type="spellStart"/>
            <w:r w:rsidRPr="003778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changethe</w:t>
            </w:r>
            <w:proofErr w:type="spellEnd"/>
            <w:r w:rsidRPr="003778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content</w:t>
            </w:r>
          </w:p>
        </w:tc>
        <w:tc>
          <w:tcPr>
            <w:tcW w:w="5860" w:type="dxa"/>
            <w:gridSpan w:val="2"/>
          </w:tcPr>
          <w:p w14:paraId="284CCA87" w14:textId="77777777" w:rsidR="003778F9" w:rsidRPr="003778F9" w:rsidRDefault="003778F9" w:rsidP="003778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778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No</w:t>
            </w:r>
          </w:p>
        </w:tc>
      </w:tr>
      <w:tr w:rsidR="003778F9" w:rsidRPr="003778F9" w14:paraId="678BEBC3" w14:textId="77777777" w:rsidTr="003778F9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4395" w:type="dxa"/>
            <w:gridSpan w:val="2"/>
          </w:tcPr>
          <w:p w14:paraId="6994D969" w14:textId="77777777" w:rsidR="003778F9" w:rsidRPr="003778F9" w:rsidRDefault="003778F9" w:rsidP="003778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778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Title of new article</w:t>
            </w:r>
          </w:p>
        </w:tc>
        <w:tc>
          <w:tcPr>
            <w:tcW w:w="4395" w:type="dxa"/>
          </w:tcPr>
          <w:p w14:paraId="0E65842A" w14:textId="77777777" w:rsidR="003778F9" w:rsidRPr="003778F9" w:rsidRDefault="003778F9" w:rsidP="003778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778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Quantitative MRI of Endothelial Permeability and (</w:t>
            </w:r>
            <w:proofErr w:type="spellStart"/>
            <w:r w:rsidRPr="003778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Dys</w:t>
            </w:r>
            <w:proofErr w:type="spellEnd"/>
            <w:r w:rsidRPr="003778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)</w:t>
            </w:r>
            <w:proofErr w:type="spellStart"/>
            <w:r w:rsidRPr="003778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functionin</w:t>
            </w:r>
            <w:proofErr w:type="spellEnd"/>
            <w:r w:rsidRPr="003778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Atherosclerosis</w:t>
            </w:r>
          </w:p>
        </w:tc>
      </w:tr>
      <w:tr w:rsidR="003778F9" w:rsidRPr="003778F9" w14:paraId="5FC6B66A" w14:textId="77777777" w:rsidTr="003778F9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4395" w:type="dxa"/>
            <w:gridSpan w:val="2"/>
          </w:tcPr>
          <w:p w14:paraId="7DE093FE" w14:textId="77777777" w:rsidR="003778F9" w:rsidRPr="003778F9" w:rsidRDefault="003778F9" w:rsidP="003778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778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Lead author</w:t>
            </w:r>
          </w:p>
        </w:tc>
        <w:tc>
          <w:tcPr>
            <w:tcW w:w="4395" w:type="dxa"/>
          </w:tcPr>
          <w:p w14:paraId="2B9A76A7" w14:textId="77777777" w:rsidR="003778F9" w:rsidRPr="003778F9" w:rsidRDefault="003778F9" w:rsidP="003778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3778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Begona</w:t>
            </w:r>
            <w:proofErr w:type="spellEnd"/>
            <w:r w:rsidRPr="003778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Lavin</w:t>
            </w:r>
          </w:p>
        </w:tc>
      </w:tr>
      <w:tr w:rsidR="003778F9" w:rsidRPr="003778F9" w14:paraId="32D8AE3E" w14:textId="77777777" w:rsidTr="003778F9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4395" w:type="dxa"/>
            <w:gridSpan w:val="2"/>
          </w:tcPr>
          <w:p w14:paraId="6550E0DD" w14:textId="77777777" w:rsidR="003778F9" w:rsidRPr="003778F9" w:rsidRDefault="003778F9" w:rsidP="003778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778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Title of targeted journal</w:t>
            </w:r>
          </w:p>
        </w:tc>
        <w:tc>
          <w:tcPr>
            <w:tcW w:w="4395" w:type="dxa"/>
          </w:tcPr>
          <w:p w14:paraId="6ACF6EC0" w14:textId="77777777" w:rsidR="003778F9" w:rsidRPr="003778F9" w:rsidRDefault="003778F9" w:rsidP="003778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3778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JoVE</w:t>
            </w:r>
            <w:proofErr w:type="spellEnd"/>
          </w:p>
        </w:tc>
      </w:tr>
      <w:tr w:rsidR="003778F9" w:rsidRPr="003778F9" w14:paraId="25CE3243" w14:textId="77777777" w:rsidTr="003778F9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4395" w:type="dxa"/>
            <w:gridSpan w:val="2"/>
          </w:tcPr>
          <w:p w14:paraId="3DA148FB" w14:textId="77777777" w:rsidR="003778F9" w:rsidRPr="003778F9" w:rsidRDefault="003778F9" w:rsidP="003778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778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Publisher</w:t>
            </w:r>
          </w:p>
        </w:tc>
        <w:tc>
          <w:tcPr>
            <w:tcW w:w="4395" w:type="dxa"/>
          </w:tcPr>
          <w:p w14:paraId="6F799175" w14:textId="77777777" w:rsidR="003778F9" w:rsidRPr="003778F9" w:rsidRDefault="003778F9" w:rsidP="003778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3778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MyJove</w:t>
            </w:r>
            <w:proofErr w:type="spellEnd"/>
            <w:r w:rsidRPr="003778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Corp.</w:t>
            </w:r>
          </w:p>
        </w:tc>
      </w:tr>
      <w:tr w:rsidR="003778F9" w:rsidRPr="003778F9" w14:paraId="43E8B0B3" w14:textId="77777777" w:rsidTr="003778F9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4395" w:type="dxa"/>
            <w:gridSpan w:val="2"/>
          </w:tcPr>
          <w:p w14:paraId="726AF872" w14:textId="77777777" w:rsidR="003778F9" w:rsidRPr="003778F9" w:rsidRDefault="003778F9" w:rsidP="003778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778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Expected publication date</w:t>
            </w:r>
          </w:p>
        </w:tc>
        <w:tc>
          <w:tcPr>
            <w:tcW w:w="4395" w:type="dxa"/>
          </w:tcPr>
          <w:p w14:paraId="0CCA31E4" w14:textId="77777777" w:rsidR="003778F9" w:rsidRPr="003778F9" w:rsidRDefault="003778F9" w:rsidP="003778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778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Jul 2021</w:t>
            </w:r>
          </w:p>
        </w:tc>
      </w:tr>
      <w:tr w:rsidR="003778F9" w:rsidRPr="003778F9" w14:paraId="364E12B9" w14:textId="77777777" w:rsidTr="003778F9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4395" w:type="dxa"/>
            <w:gridSpan w:val="2"/>
          </w:tcPr>
          <w:p w14:paraId="50CF97B2" w14:textId="77777777" w:rsidR="003778F9" w:rsidRPr="003778F9" w:rsidRDefault="003778F9" w:rsidP="003778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778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Portions</w:t>
            </w:r>
          </w:p>
        </w:tc>
        <w:tc>
          <w:tcPr>
            <w:tcW w:w="4395" w:type="dxa"/>
          </w:tcPr>
          <w:p w14:paraId="46FB6B3E" w14:textId="77777777" w:rsidR="003778F9" w:rsidRPr="003778F9" w:rsidRDefault="003778F9" w:rsidP="003778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778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Figure 2 and part of Figure 6</w:t>
            </w:r>
          </w:p>
        </w:tc>
      </w:tr>
      <w:tr w:rsidR="003778F9" w:rsidRPr="003778F9" w14:paraId="1E172E23" w14:textId="77777777" w:rsidTr="003778F9">
        <w:tblPrEx>
          <w:tblCellMar>
            <w:top w:w="0" w:type="dxa"/>
            <w:bottom w:w="0" w:type="dxa"/>
          </w:tblCellMar>
        </w:tblPrEx>
        <w:trPr>
          <w:trHeight w:val="1106"/>
        </w:trPr>
        <w:tc>
          <w:tcPr>
            <w:tcW w:w="4395" w:type="dxa"/>
            <w:gridSpan w:val="2"/>
          </w:tcPr>
          <w:p w14:paraId="6C311DF1" w14:textId="77777777" w:rsidR="003778F9" w:rsidRPr="003778F9" w:rsidRDefault="003778F9" w:rsidP="003778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778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Requestor Location</w:t>
            </w:r>
          </w:p>
        </w:tc>
        <w:tc>
          <w:tcPr>
            <w:tcW w:w="4395" w:type="dxa"/>
          </w:tcPr>
          <w:p w14:paraId="3356A57B" w14:textId="3D1D28A9" w:rsidR="003778F9" w:rsidRPr="003778F9" w:rsidRDefault="003778F9" w:rsidP="003778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778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Alkystis </w:t>
            </w:r>
            <w:proofErr w:type="spellStart"/>
            <w:r w:rsidRPr="003778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PhinikaridouDivision</w:t>
            </w:r>
            <w:proofErr w:type="spellEnd"/>
            <w:r w:rsidRPr="003778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of Imaging Sciences, The Rayne Institute 4th Floor, Lambeth Wing, St Thomas' Hospital, Lambeth </w:t>
            </w:r>
            <w:proofErr w:type="spellStart"/>
            <w:r w:rsidRPr="003778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RdPalace</w:t>
            </w:r>
            <w:proofErr w:type="spellEnd"/>
            <w:r w:rsidRPr="003778F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London, se1 7eh United Kingdom Attn: Alkystis Phinikaridou</w:t>
            </w:r>
          </w:p>
        </w:tc>
      </w:tr>
    </w:tbl>
    <w:tbl>
      <w:tblPr>
        <w:tblpPr w:leftFromText="180" w:rightFromText="180" w:vertAnchor="text" w:horzAnchor="margin" w:tblpY="-13300"/>
        <w:tblOverlap w:val="never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33"/>
        <w:gridCol w:w="2234"/>
        <w:gridCol w:w="4468"/>
      </w:tblGrid>
      <w:tr w:rsidR="003778F9" w14:paraId="6843C8FC" w14:textId="77777777" w:rsidTr="003778F9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2233" w:type="dxa"/>
          </w:tcPr>
          <w:p w14:paraId="7FEB41A9" w14:textId="77777777" w:rsidR="003778F9" w:rsidRDefault="003778F9" w:rsidP="003778F9">
            <w:pPr>
              <w:pStyle w:val="Default"/>
              <w:rPr>
                <w:sz w:val="23"/>
                <w:szCs w:val="23"/>
              </w:rPr>
            </w:pPr>
          </w:p>
          <w:p w14:paraId="44E9FCC7" w14:textId="77777777" w:rsidR="003778F9" w:rsidRDefault="003778F9" w:rsidP="003778F9">
            <w:pPr>
              <w:pStyle w:val="Default"/>
              <w:rPr>
                <w:sz w:val="23"/>
                <w:szCs w:val="23"/>
              </w:rPr>
            </w:pPr>
          </w:p>
          <w:p w14:paraId="2FD72B43" w14:textId="77777777" w:rsidR="003778F9" w:rsidRDefault="003778F9" w:rsidP="003778F9">
            <w:pPr>
              <w:pStyle w:val="Default"/>
              <w:rPr>
                <w:sz w:val="23"/>
                <w:szCs w:val="23"/>
              </w:rPr>
            </w:pPr>
          </w:p>
          <w:p w14:paraId="586507F3" w14:textId="77777777" w:rsidR="003778F9" w:rsidRDefault="003778F9" w:rsidP="003778F9">
            <w:pPr>
              <w:pStyle w:val="Default"/>
              <w:rPr>
                <w:sz w:val="23"/>
                <w:szCs w:val="23"/>
              </w:rPr>
            </w:pPr>
          </w:p>
          <w:p w14:paraId="2453E9EB" w14:textId="6CA38653" w:rsidR="003778F9" w:rsidRDefault="003778F9" w:rsidP="003778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Publisher Tax ID</w:t>
            </w:r>
          </w:p>
        </w:tc>
        <w:tc>
          <w:tcPr>
            <w:tcW w:w="6702" w:type="dxa"/>
            <w:gridSpan w:val="2"/>
          </w:tcPr>
          <w:p w14:paraId="42419026" w14:textId="77777777" w:rsidR="003778F9" w:rsidRDefault="003778F9" w:rsidP="003778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13-2932696</w:t>
            </w:r>
          </w:p>
        </w:tc>
      </w:tr>
      <w:tr w:rsidR="003778F9" w14:paraId="72DE6B55" w14:textId="77777777" w:rsidTr="003778F9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4467" w:type="dxa"/>
            <w:gridSpan w:val="2"/>
          </w:tcPr>
          <w:p w14:paraId="0B825AD2" w14:textId="77777777" w:rsidR="003778F9" w:rsidRDefault="003778F9" w:rsidP="003778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Total</w:t>
            </w:r>
          </w:p>
        </w:tc>
        <w:tc>
          <w:tcPr>
            <w:tcW w:w="4468" w:type="dxa"/>
          </w:tcPr>
          <w:p w14:paraId="22E2D3A7" w14:textId="77777777" w:rsidR="003778F9" w:rsidRDefault="003778F9" w:rsidP="003778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0.00 GBP</w:t>
            </w:r>
          </w:p>
        </w:tc>
      </w:tr>
      <w:tr w:rsidR="003778F9" w14:paraId="7D2A6534" w14:textId="77777777" w:rsidTr="003778F9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8935" w:type="dxa"/>
            <w:gridSpan w:val="3"/>
          </w:tcPr>
          <w:p w14:paraId="59C88886" w14:textId="77777777" w:rsidR="003778F9" w:rsidRDefault="003778F9" w:rsidP="003778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Terms and Conditions</w:t>
            </w:r>
          </w:p>
        </w:tc>
      </w:tr>
      <w:tr w:rsidR="003778F9" w14:paraId="31F96CFF" w14:textId="77777777" w:rsidTr="003778F9">
        <w:tblPrEx>
          <w:tblCellMar>
            <w:top w:w="0" w:type="dxa"/>
            <w:bottom w:w="0" w:type="dxa"/>
          </w:tblCellMar>
        </w:tblPrEx>
        <w:trPr>
          <w:trHeight w:val="5683"/>
        </w:trPr>
        <w:tc>
          <w:tcPr>
            <w:tcW w:w="8935" w:type="dxa"/>
            <w:gridSpan w:val="3"/>
          </w:tcPr>
          <w:p w14:paraId="5E7964A4" w14:textId="77777777" w:rsidR="003778F9" w:rsidRDefault="003778F9" w:rsidP="003778F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Wolters Kluwer Health Inc. Terms and Conditions</w:t>
            </w:r>
          </w:p>
          <w:p w14:paraId="7216BF04" w14:textId="77777777" w:rsidR="003778F9" w:rsidRDefault="003778F9" w:rsidP="003778F9">
            <w:pPr>
              <w:pStyle w:val="Default"/>
              <w:numPr>
                <w:ilvl w:val="1"/>
                <w:numId w:val="1"/>
              </w:numPr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Duration of License: </w:t>
            </w:r>
            <w:r>
              <w:rPr>
                <w:sz w:val="23"/>
                <w:szCs w:val="23"/>
              </w:rPr>
              <w:t xml:space="preserve">Permission is granted for a one time use only. Rights herein </w:t>
            </w:r>
            <w:proofErr w:type="spellStart"/>
            <w:r>
              <w:rPr>
                <w:sz w:val="23"/>
                <w:szCs w:val="23"/>
              </w:rPr>
              <w:t>donot</w:t>
            </w:r>
            <w:proofErr w:type="spellEnd"/>
            <w:r>
              <w:rPr>
                <w:sz w:val="23"/>
                <w:szCs w:val="23"/>
              </w:rPr>
              <w:t xml:space="preserve"> apply to future reproductions, editions, revisions, or other derivative works. </w:t>
            </w:r>
            <w:proofErr w:type="spellStart"/>
            <w:r>
              <w:rPr>
                <w:sz w:val="23"/>
                <w:szCs w:val="23"/>
              </w:rPr>
              <w:t>Thispermission</w:t>
            </w:r>
            <w:proofErr w:type="spellEnd"/>
            <w:r>
              <w:rPr>
                <w:sz w:val="23"/>
                <w:szCs w:val="23"/>
              </w:rPr>
              <w:t xml:space="preserve"> shall be effective as of the date of execution by the parties for </w:t>
            </w:r>
            <w:proofErr w:type="spellStart"/>
            <w:r>
              <w:rPr>
                <w:sz w:val="23"/>
                <w:szCs w:val="23"/>
              </w:rPr>
              <w:t>themaximum</w:t>
            </w:r>
            <w:proofErr w:type="spellEnd"/>
            <w:r>
              <w:rPr>
                <w:sz w:val="23"/>
                <w:szCs w:val="23"/>
              </w:rPr>
              <w:t xml:space="preserve"> period of 12 months and should be renewed after the term </w:t>
            </w:r>
            <w:proofErr w:type="spellStart"/>
            <w:r>
              <w:rPr>
                <w:sz w:val="23"/>
                <w:szCs w:val="23"/>
              </w:rPr>
              <w:t>expires.When</w:t>
            </w:r>
            <w:proofErr w:type="spellEnd"/>
            <w:r>
              <w:rPr>
                <w:sz w:val="23"/>
                <w:szCs w:val="23"/>
              </w:rPr>
              <w:t xml:space="preserve"> content is to be republished in a book or journal the validity of </w:t>
            </w:r>
            <w:proofErr w:type="spellStart"/>
            <w:r>
              <w:rPr>
                <w:sz w:val="23"/>
                <w:szCs w:val="23"/>
              </w:rPr>
              <w:t>thisagreement</w:t>
            </w:r>
            <w:proofErr w:type="spellEnd"/>
            <w:r>
              <w:rPr>
                <w:sz w:val="23"/>
                <w:szCs w:val="23"/>
              </w:rPr>
              <w:t xml:space="preserve"> should be the life of the book edition or journal issue.</w:t>
            </w:r>
          </w:p>
          <w:p w14:paraId="6DAAFBAE" w14:textId="77777777" w:rsidR="003778F9" w:rsidRDefault="003778F9" w:rsidP="003778F9">
            <w:pPr>
              <w:pStyle w:val="Default"/>
              <w:numPr>
                <w:ilvl w:val="1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When content is licensed for use on a website, internet, intranet, or any </w:t>
            </w:r>
            <w:proofErr w:type="spellStart"/>
            <w:r>
              <w:rPr>
                <w:sz w:val="23"/>
                <w:szCs w:val="23"/>
              </w:rPr>
              <w:t>publiclyaccessible</w:t>
            </w:r>
            <w:proofErr w:type="spellEnd"/>
            <w:r>
              <w:rPr>
                <w:sz w:val="23"/>
                <w:szCs w:val="23"/>
              </w:rPr>
              <w:t xml:space="preserve"> site (not including a journal or book), you agree to remove </w:t>
            </w:r>
            <w:proofErr w:type="spellStart"/>
            <w:r>
              <w:rPr>
                <w:sz w:val="23"/>
                <w:szCs w:val="23"/>
              </w:rPr>
              <w:t>thematerial</w:t>
            </w:r>
            <w:proofErr w:type="spellEnd"/>
            <w:r>
              <w:rPr>
                <w:sz w:val="23"/>
                <w:szCs w:val="23"/>
              </w:rPr>
              <w:t xml:space="preserve"> from such site after 12 months, or request to renew your </w:t>
            </w:r>
            <w:proofErr w:type="spellStart"/>
            <w:r>
              <w:rPr>
                <w:sz w:val="23"/>
                <w:szCs w:val="23"/>
              </w:rPr>
              <w:t>permissionlicense</w:t>
            </w:r>
            <w:proofErr w:type="spellEnd"/>
          </w:p>
          <w:p w14:paraId="53862C89" w14:textId="77777777" w:rsidR="003778F9" w:rsidRDefault="003778F9" w:rsidP="003778F9">
            <w:pPr>
              <w:pStyle w:val="Default"/>
              <w:numPr>
                <w:ilvl w:val="1"/>
                <w:numId w:val="1"/>
              </w:numPr>
              <w:rPr>
                <w:sz w:val="23"/>
                <w:szCs w:val="23"/>
              </w:rPr>
            </w:pPr>
          </w:p>
          <w:p w14:paraId="5D675404" w14:textId="77777777" w:rsidR="003778F9" w:rsidRDefault="003778F9" w:rsidP="003778F9">
            <w:pPr>
              <w:pStyle w:val="Default"/>
              <w:numPr>
                <w:ilvl w:val="1"/>
                <w:numId w:val="1"/>
              </w:numPr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Credit Line: </w:t>
            </w:r>
            <w:r>
              <w:rPr>
                <w:sz w:val="23"/>
                <w:szCs w:val="23"/>
              </w:rPr>
              <w:t xml:space="preserve">A credit line must be prominently placed and include: For book </w:t>
            </w:r>
            <w:proofErr w:type="spellStart"/>
            <w:r>
              <w:rPr>
                <w:sz w:val="23"/>
                <w:szCs w:val="23"/>
              </w:rPr>
              <w:t>content:the</w:t>
            </w:r>
            <w:proofErr w:type="spellEnd"/>
            <w:r>
              <w:rPr>
                <w:sz w:val="23"/>
                <w:szCs w:val="23"/>
              </w:rPr>
              <w:t xml:space="preserve"> author(s), title of book, edition, copyright holder, year of publication; For </w:t>
            </w:r>
            <w:proofErr w:type="spellStart"/>
            <w:r>
              <w:rPr>
                <w:sz w:val="23"/>
                <w:szCs w:val="23"/>
              </w:rPr>
              <w:t>journalcontent</w:t>
            </w:r>
            <w:proofErr w:type="spellEnd"/>
            <w:r>
              <w:rPr>
                <w:sz w:val="23"/>
                <w:szCs w:val="23"/>
              </w:rPr>
              <w:t xml:space="preserve">: the author(s), titles of article, title of journal, volume number, issue </w:t>
            </w:r>
            <w:proofErr w:type="spellStart"/>
            <w:r>
              <w:rPr>
                <w:sz w:val="23"/>
                <w:szCs w:val="23"/>
              </w:rPr>
              <w:t>number,inclusive</w:t>
            </w:r>
            <w:proofErr w:type="spellEnd"/>
            <w:r>
              <w:rPr>
                <w:sz w:val="23"/>
                <w:szCs w:val="23"/>
              </w:rPr>
              <w:t xml:space="preserve"> pages and website URL to the journal page; If a journal is published by </w:t>
            </w:r>
            <w:proofErr w:type="spellStart"/>
            <w:r>
              <w:rPr>
                <w:sz w:val="23"/>
                <w:szCs w:val="23"/>
              </w:rPr>
              <w:t>alearned</w:t>
            </w:r>
            <w:proofErr w:type="spellEnd"/>
            <w:r>
              <w:rPr>
                <w:sz w:val="23"/>
                <w:szCs w:val="23"/>
              </w:rPr>
              <w:t xml:space="preserve"> society the credit line must include the details of that society. </w:t>
            </w:r>
          </w:p>
          <w:p w14:paraId="600F0BE5" w14:textId="77777777" w:rsidR="003778F9" w:rsidRDefault="003778F9" w:rsidP="003778F9">
            <w:pPr>
              <w:pStyle w:val="Default"/>
              <w:numPr>
                <w:ilvl w:val="1"/>
                <w:numId w:val="1"/>
              </w:numPr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Warranties: </w:t>
            </w:r>
            <w:r>
              <w:rPr>
                <w:sz w:val="23"/>
                <w:szCs w:val="23"/>
              </w:rPr>
              <w:t xml:space="preserve">The requestor warrants that the material shall not be used in any </w:t>
            </w:r>
            <w:proofErr w:type="spellStart"/>
            <w:r>
              <w:rPr>
                <w:sz w:val="23"/>
                <w:szCs w:val="23"/>
              </w:rPr>
              <w:t>mannerwhich</w:t>
            </w:r>
            <w:proofErr w:type="spellEnd"/>
            <w:r>
              <w:rPr>
                <w:sz w:val="23"/>
                <w:szCs w:val="23"/>
              </w:rPr>
              <w:t xml:space="preserve"> may be considered derogatory to the title, content, authors of the material, or </w:t>
            </w:r>
            <w:proofErr w:type="spellStart"/>
            <w:r>
              <w:rPr>
                <w:sz w:val="23"/>
                <w:szCs w:val="23"/>
              </w:rPr>
              <w:t>toWolters</w:t>
            </w:r>
            <w:proofErr w:type="spellEnd"/>
            <w:r>
              <w:rPr>
                <w:sz w:val="23"/>
                <w:szCs w:val="23"/>
              </w:rPr>
              <w:t xml:space="preserve"> Kluwer Health, Inc.</w:t>
            </w:r>
          </w:p>
          <w:p w14:paraId="3C48465B" w14:textId="77777777" w:rsidR="003778F9" w:rsidRDefault="003778F9" w:rsidP="003778F9">
            <w:pPr>
              <w:pStyle w:val="Default"/>
              <w:numPr>
                <w:ilvl w:val="1"/>
                <w:numId w:val="1"/>
              </w:numPr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Indemnity: </w:t>
            </w:r>
            <w:r>
              <w:rPr>
                <w:sz w:val="23"/>
                <w:szCs w:val="23"/>
              </w:rPr>
              <w:t xml:space="preserve">You hereby indemnify and hold harmless Wolters Kluwer Health, Inc. </w:t>
            </w:r>
            <w:proofErr w:type="spellStart"/>
            <w:r>
              <w:rPr>
                <w:sz w:val="23"/>
                <w:szCs w:val="23"/>
              </w:rPr>
              <w:t>andits</w:t>
            </w:r>
            <w:proofErr w:type="spellEnd"/>
            <w:r>
              <w:rPr>
                <w:sz w:val="23"/>
                <w:szCs w:val="23"/>
              </w:rPr>
              <w:t xml:space="preserve"> respective officers, directors, employees and agents, from and against any and </w:t>
            </w:r>
            <w:proofErr w:type="spellStart"/>
            <w:r>
              <w:rPr>
                <w:sz w:val="23"/>
                <w:szCs w:val="23"/>
              </w:rPr>
              <w:t>allclaims</w:t>
            </w:r>
            <w:proofErr w:type="spellEnd"/>
            <w:r>
              <w:rPr>
                <w:sz w:val="23"/>
                <w:szCs w:val="23"/>
              </w:rPr>
              <w:t xml:space="preserve">, costs, proceeding or demands arising out of your unauthorized use of </w:t>
            </w:r>
            <w:proofErr w:type="spellStart"/>
            <w:r>
              <w:rPr>
                <w:sz w:val="23"/>
                <w:szCs w:val="23"/>
              </w:rPr>
              <w:t>theLicensed</w:t>
            </w:r>
            <w:proofErr w:type="spellEnd"/>
            <w:r>
              <w:rPr>
                <w:sz w:val="23"/>
                <w:szCs w:val="23"/>
              </w:rPr>
              <w:t xml:space="preserve"> Material</w:t>
            </w:r>
          </w:p>
          <w:p w14:paraId="3BBFD5B2" w14:textId="77777777" w:rsidR="003778F9" w:rsidRDefault="003778F9" w:rsidP="003778F9">
            <w:pPr>
              <w:pStyle w:val="Default"/>
              <w:numPr>
                <w:ilvl w:val="1"/>
                <w:numId w:val="1"/>
              </w:numPr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Geographical Scope: </w:t>
            </w:r>
            <w:r>
              <w:rPr>
                <w:sz w:val="23"/>
                <w:szCs w:val="23"/>
              </w:rPr>
              <w:t xml:space="preserve">Permission granted is non-exclusive and is valid throughout </w:t>
            </w:r>
            <w:proofErr w:type="spellStart"/>
            <w:r>
              <w:rPr>
                <w:sz w:val="23"/>
                <w:szCs w:val="23"/>
              </w:rPr>
              <w:t>theworld</w:t>
            </w:r>
            <w:proofErr w:type="spellEnd"/>
            <w:r>
              <w:rPr>
                <w:sz w:val="23"/>
                <w:szCs w:val="23"/>
              </w:rPr>
              <w:t xml:space="preserve"> in the English language and the languages specified in the license.</w:t>
            </w:r>
          </w:p>
          <w:p w14:paraId="4975CFD3" w14:textId="77777777" w:rsidR="003778F9" w:rsidRDefault="003778F9" w:rsidP="003778F9">
            <w:pPr>
              <w:pStyle w:val="Default"/>
              <w:numPr>
                <w:ilvl w:val="1"/>
                <w:numId w:val="1"/>
              </w:numPr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Copy of Content: </w:t>
            </w:r>
            <w:r>
              <w:rPr>
                <w:sz w:val="23"/>
                <w:szCs w:val="23"/>
              </w:rPr>
              <w:t xml:space="preserve">Wolters Kluwer Health, Inc. cannot supply the requestor with </w:t>
            </w:r>
            <w:proofErr w:type="spellStart"/>
            <w:r>
              <w:rPr>
                <w:sz w:val="23"/>
                <w:szCs w:val="23"/>
              </w:rPr>
              <w:t>theoriginal</w:t>
            </w:r>
            <w:proofErr w:type="spellEnd"/>
            <w:r>
              <w:rPr>
                <w:sz w:val="23"/>
                <w:szCs w:val="23"/>
              </w:rPr>
              <w:t xml:space="preserve"> artwork, high-resolution images, electronic files or a clean copy of content.</w:t>
            </w:r>
          </w:p>
          <w:p w14:paraId="47B2BA67" w14:textId="77777777" w:rsidR="003778F9" w:rsidRDefault="003778F9" w:rsidP="003778F9">
            <w:pPr>
              <w:pStyle w:val="Default"/>
              <w:numPr>
                <w:ilvl w:val="1"/>
                <w:numId w:val="1"/>
              </w:numPr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Validity: </w:t>
            </w:r>
            <w:r>
              <w:rPr>
                <w:sz w:val="23"/>
                <w:szCs w:val="23"/>
              </w:rPr>
              <w:t xml:space="preserve">Permission is valid if the borrowed material is original to a Wolters </w:t>
            </w:r>
            <w:proofErr w:type="spellStart"/>
            <w:r>
              <w:rPr>
                <w:sz w:val="23"/>
                <w:szCs w:val="23"/>
              </w:rPr>
              <w:t>KluwerHealth</w:t>
            </w:r>
            <w:proofErr w:type="spellEnd"/>
            <w:r>
              <w:rPr>
                <w:sz w:val="23"/>
                <w:szCs w:val="23"/>
              </w:rPr>
              <w:t xml:space="preserve">, Inc. imprint (J.B Lippincott, Lippincott-Raven Publishers, Williams &amp;Wilkins, Lea &amp; </w:t>
            </w:r>
            <w:proofErr w:type="spellStart"/>
            <w:r>
              <w:rPr>
                <w:sz w:val="23"/>
                <w:szCs w:val="23"/>
              </w:rPr>
              <w:t>Febiger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Harwal</w:t>
            </w:r>
            <w:proofErr w:type="spellEnd"/>
            <w:r>
              <w:rPr>
                <w:sz w:val="23"/>
                <w:szCs w:val="23"/>
              </w:rPr>
              <w:t xml:space="preserve">, Rapid Science, Little Brown &amp; Company, Harper &amp;Row Medical, American Journal of Nursing Co, and Urban &amp; Schwarzenberg -English Language, Raven Press, Paul </w:t>
            </w:r>
            <w:proofErr w:type="spellStart"/>
            <w:r>
              <w:rPr>
                <w:sz w:val="23"/>
                <w:szCs w:val="23"/>
              </w:rPr>
              <w:t>Hoeber</w:t>
            </w:r>
            <w:proofErr w:type="spellEnd"/>
            <w:r>
              <w:rPr>
                <w:sz w:val="23"/>
                <w:szCs w:val="23"/>
              </w:rPr>
              <w:t xml:space="preserve">, Springhouse, Ovid), and </w:t>
            </w:r>
            <w:proofErr w:type="spellStart"/>
            <w:r>
              <w:rPr>
                <w:sz w:val="23"/>
                <w:szCs w:val="23"/>
              </w:rPr>
              <w:t>theAnatomical</w:t>
            </w:r>
            <w:proofErr w:type="spellEnd"/>
            <w:r>
              <w:rPr>
                <w:sz w:val="23"/>
                <w:szCs w:val="23"/>
              </w:rPr>
              <w:t xml:space="preserve"> Chart Company</w:t>
            </w:r>
          </w:p>
          <w:p w14:paraId="2EA5D8B6" w14:textId="77777777" w:rsidR="003778F9" w:rsidRDefault="003778F9" w:rsidP="003778F9">
            <w:pPr>
              <w:pStyle w:val="Default"/>
              <w:numPr>
                <w:ilvl w:val="1"/>
                <w:numId w:val="1"/>
              </w:numPr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Third Party Material: </w:t>
            </w:r>
            <w:r>
              <w:rPr>
                <w:sz w:val="23"/>
                <w:szCs w:val="23"/>
              </w:rPr>
              <w:t xml:space="preserve">This permission does not apply to content that is credited </w:t>
            </w:r>
            <w:proofErr w:type="spellStart"/>
            <w:r>
              <w:rPr>
                <w:sz w:val="23"/>
                <w:szCs w:val="23"/>
              </w:rPr>
              <w:t>topublications</w:t>
            </w:r>
            <w:proofErr w:type="spellEnd"/>
            <w:r>
              <w:rPr>
                <w:sz w:val="23"/>
                <w:szCs w:val="23"/>
              </w:rPr>
              <w:t xml:space="preserve"> other than Wolters Kluwer Health, Inc. or its Societies. For </w:t>
            </w:r>
            <w:proofErr w:type="spellStart"/>
            <w:r>
              <w:rPr>
                <w:sz w:val="23"/>
                <w:szCs w:val="23"/>
              </w:rPr>
              <w:t>imagescredited</w:t>
            </w:r>
            <w:proofErr w:type="spellEnd"/>
            <w:r>
              <w:rPr>
                <w:sz w:val="23"/>
                <w:szCs w:val="23"/>
              </w:rPr>
              <w:t xml:space="preserve"> to non-Wolters Kluwer Health, Inc. books or journals, you must </w:t>
            </w:r>
            <w:proofErr w:type="spellStart"/>
            <w:r>
              <w:rPr>
                <w:sz w:val="23"/>
                <w:szCs w:val="23"/>
              </w:rPr>
              <w:t>obtainpermission</w:t>
            </w:r>
            <w:proofErr w:type="spellEnd"/>
            <w:r>
              <w:rPr>
                <w:sz w:val="23"/>
                <w:szCs w:val="23"/>
              </w:rPr>
              <w:t xml:space="preserve"> from the source referenced in the figure or table legend or credit </w:t>
            </w:r>
            <w:proofErr w:type="spellStart"/>
            <w:r>
              <w:rPr>
                <w:sz w:val="23"/>
                <w:szCs w:val="23"/>
              </w:rPr>
              <w:t>linebefore</w:t>
            </w:r>
            <w:proofErr w:type="spellEnd"/>
            <w:r>
              <w:rPr>
                <w:sz w:val="23"/>
                <w:szCs w:val="23"/>
              </w:rPr>
              <w:t xml:space="preserve"> making any use of the image(s), table(s) or other content.</w:t>
            </w:r>
          </w:p>
          <w:p w14:paraId="2B77890C" w14:textId="77777777" w:rsidR="003778F9" w:rsidRDefault="003778F9" w:rsidP="003778F9">
            <w:pPr>
              <w:pStyle w:val="Default"/>
              <w:numPr>
                <w:ilvl w:val="1"/>
                <w:numId w:val="1"/>
              </w:numPr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Adaptations: </w:t>
            </w:r>
            <w:r>
              <w:rPr>
                <w:sz w:val="23"/>
                <w:szCs w:val="23"/>
              </w:rPr>
              <w:t xml:space="preserve">Adaptations are protected by copyright. For images that have </w:t>
            </w:r>
            <w:proofErr w:type="spellStart"/>
            <w:r>
              <w:rPr>
                <w:sz w:val="23"/>
                <w:szCs w:val="23"/>
              </w:rPr>
              <w:t>beenadapted</w:t>
            </w:r>
            <w:proofErr w:type="spellEnd"/>
            <w:r>
              <w:rPr>
                <w:sz w:val="23"/>
                <w:szCs w:val="23"/>
              </w:rPr>
              <w:t xml:space="preserve">, permission must be sought from the rightsholder of the original material </w:t>
            </w:r>
            <w:proofErr w:type="spellStart"/>
            <w:r>
              <w:rPr>
                <w:sz w:val="23"/>
                <w:szCs w:val="23"/>
              </w:rPr>
              <w:t>andthe</w:t>
            </w:r>
            <w:proofErr w:type="spellEnd"/>
            <w:r>
              <w:rPr>
                <w:sz w:val="23"/>
                <w:szCs w:val="23"/>
              </w:rPr>
              <w:t xml:space="preserve"> rightsholder of the adapted material</w:t>
            </w:r>
          </w:p>
          <w:p w14:paraId="0533864B" w14:textId="77777777" w:rsidR="003778F9" w:rsidRDefault="003778F9" w:rsidP="003778F9">
            <w:pPr>
              <w:pStyle w:val="Default"/>
              <w:rPr>
                <w:sz w:val="23"/>
                <w:szCs w:val="23"/>
              </w:rPr>
            </w:pPr>
          </w:p>
          <w:p w14:paraId="171F9070" w14:textId="77777777" w:rsidR="003778F9" w:rsidRDefault="003778F9" w:rsidP="003778F9">
            <w:pPr>
              <w:pStyle w:val="Default"/>
              <w:rPr>
                <w:sz w:val="23"/>
                <w:szCs w:val="23"/>
              </w:rPr>
            </w:pPr>
          </w:p>
          <w:p w14:paraId="2DEB880D" w14:textId="77777777" w:rsidR="003778F9" w:rsidRDefault="003778F9" w:rsidP="003778F9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98"/>
            </w:tblGrid>
            <w:tr w:rsidR="003778F9" w14:paraId="7B2E43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7183"/>
              </w:trPr>
              <w:tc>
                <w:tcPr>
                  <w:tcW w:w="8698" w:type="dxa"/>
                </w:tcPr>
                <w:p w14:paraId="3FCF2880" w14:textId="77777777" w:rsidR="003778F9" w:rsidRDefault="003778F9" w:rsidP="003778F9">
                  <w:pPr>
                    <w:pStyle w:val="Default"/>
                    <w:framePr w:hSpace="180" w:wrap="around" w:vAnchor="text" w:hAnchor="margin" w:y="-13300"/>
                    <w:suppressOverlap/>
                    <w:rPr>
                      <w:color w:val="auto"/>
                    </w:rPr>
                  </w:pPr>
                </w:p>
                <w:p w14:paraId="09517ECF" w14:textId="77777777" w:rsidR="003778F9" w:rsidRDefault="003778F9" w:rsidP="003778F9">
                  <w:pPr>
                    <w:pStyle w:val="Default"/>
                    <w:framePr w:hSpace="180" w:wrap="around" w:vAnchor="text" w:hAnchor="margin" w:y="-13300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10.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Modifications: </w:t>
                  </w:r>
                  <w:r>
                    <w:rPr>
                      <w:sz w:val="23"/>
                      <w:szCs w:val="23"/>
                    </w:rPr>
                    <w:t xml:space="preserve">Wolters Kluwer Health, Inc. material is not permitted to be </w:t>
                  </w:r>
                  <w:proofErr w:type="spellStart"/>
                  <w:r>
                    <w:rPr>
                      <w:sz w:val="23"/>
                      <w:szCs w:val="23"/>
                    </w:rPr>
                    <w:t>modifiedor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adapted without written approval from Wolters Kluwer Health, Inc. with </w:t>
                  </w:r>
                  <w:proofErr w:type="spellStart"/>
                  <w:r>
                    <w:rPr>
                      <w:sz w:val="23"/>
                      <w:szCs w:val="23"/>
                    </w:rPr>
                    <w:t>theexception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of text size or </w:t>
                  </w:r>
                  <w:proofErr w:type="spellStart"/>
                  <w:r>
                    <w:rPr>
                      <w:sz w:val="23"/>
                      <w:szCs w:val="23"/>
                    </w:rPr>
                    <w:t>color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. The adaptation should be credited as follows: </w:t>
                  </w:r>
                  <w:proofErr w:type="spellStart"/>
                  <w:r>
                    <w:rPr>
                      <w:sz w:val="23"/>
                      <w:szCs w:val="23"/>
                    </w:rPr>
                    <w:t>Adaptedwith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permission from Wolters Kluwer Health, Inc.: [the author(s), title of </w:t>
                  </w:r>
                  <w:proofErr w:type="spellStart"/>
                  <w:r>
                    <w:rPr>
                      <w:sz w:val="23"/>
                      <w:szCs w:val="23"/>
                    </w:rPr>
                    <w:t>book,edition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, copyright holder, year of publication] or [the author(s), titles of article, title </w:t>
                  </w:r>
                  <w:proofErr w:type="spellStart"/>
                  <w:r>
                    <w:rPr>
                      <w:sz w:val="23"/>
                      <w:szCs w:val="23"/>
                    </w:rPr>
                    <w:t>ofjournal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, volume number, issue number, inclusive pages and website URL to </w:t>
                  </w:r>
                  <w:proofErr w:type="spellStart"/>
                  <w:r>
                    <w:rPr>
                      <w:sz w:val="23"/>
                      <w:szCs w:val="23"/>
                    </w:rPr>
                    <w:t>thejournal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page].</w:t>
                  </w:r>
                </w:p>
                <w:p w14:paraId="167A898B" w14:textId="77777777" w:rsidR="003778F9" w:rsidRDefault="003778F9" w:rsidP="003778F9">
                  <w:pPr>
                    <w:pStyle w:val="Default"/>
                    <w:framePr w:hSpace="180" w:wrap="around" w:vAnchor="text" w:hAnchor="margin" w:y="-13300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11.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Full Text Articles: </w:t>
                  </w:r>
                  <w:r>
                    <w:rPr>
                      <w:sz w:val="23"/>
                      <w:szCs w:val="23"/>
                    </w:rPr>
                    <w:t>Republication of full articles in English is prohibited.</w:t>
                  </w:r>
                </w:p>
                <w:p w14:paraId="75FB51C4" w14:textId="77777777" w:rsidR="003778F9" w:rsidRDefault="003778F9" w:rsidP="003778F9">
                  <w:pPr>
                    <w:pStyle w:val="Default"/>
                    <w:framePr w:hSpace="180" w:wrap="around" w:vAnchor="text" w:hAnchor="margin" w:y="-13300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12.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Branding and Marketing: </w:t>
                  </w:r>
                  <w:r>
                    <w:rPr>
                      <w:sz w:val="23"/>
                      <w:szCs w:val="23"/>
                    </w:rPr>
                    <w:t xml:space="preserve">No drug name, trade name, drug logo, or trade logo can </w:t>
                  </w:r>
                  <w:proofErr w:type="spellStart"/>
                  <w:r>
                    <w:rPr>
                      <w:sz w:val="23"/>
                      <w:szCs w:val="23"/>
                    </w:rPr>
                    <w:t>beincluded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on the same page as material borrowed from </w:t>
                  </w:r>
                  <w:r>
                    <w:rPr>
                      <w:i/>
                      <w:iCs/>
                      <w:sz w:val="23"/>
                      <w:szCs w:val="23"/>
                    </w:rPr>
                    <w:t xml:space="preserve">Diseases of the Colon &amp;Rectum, Plastic Reconstructive Surgery, Obstetrics &amp; </w:t>
                  </w:r>
                  <w:proofErr w:type="spellStart"/>
                  <w:r>
                    <w:rPr>
                      <w:i/>
                      <w:iCs/>
                      <w:sz w:val="23"/>
                      <w:szCs w:val="23"/>
                    </w:rPr>
                    <w:t>Gynecology</w:t>
                  </w:r>
                  <w:proofErr w:type="spellEnd"/>
                  <w:r>
                    <w:rPr>
                      <w:i/>
                      <w:iCs/>
                      <w:sz w:val="23"/>
                      <w:szCs w:val="23"/>
                    </w:rPr>
                    <w:t xml:space="preserve"> (The </w:t>
                  </w:r>
                  <w:proofErr w:type="spellStart"/>
                  <w:r>
                    <w:rPr>
                      <w:i/>
                      <w:iCs/>
                      <w:sz w:val="23"/>
                      <w:szCs w:val="23"/>
                    </w:rPr>
                    <w:t>GreenJournal</w:t>
                  </w:r>
                  <w:proofErr w:type="spellEnd"/>
                  <w:r>
                    <w:rPr>
                      <w:i/>
                      <w:iCs/>
                      <w:sz w:val="23"/>
                      <w:szCs w:val="23"/>
                    </w:rPr>
                    <w:t xml:space="preserve">), Critical Care Medicine, </w:t>
                  </w:r>
                  <w:proofErr w:type="spellStart"/>
                  <w:r>
                    <w:rPr>
                      <w:i/>
                      <w:iCs/>
                      <w:sz w:val="23"/>
                      <w:szCs w:val="23"/>
                    </w:rPr>
                    <w:t>Pediatric</w:t>
                  </w:r>
                  <w:proofErr w:type="spellEnd"/>
                  <w:r>
                    <w:rPr>
                      <w:i/>
                      <w:iCs/>
                      <w:sz w:val="23"/>
                      <w:szCs w:val="23"/>
                    </w:rPr>
                    <w:t xml:space="preserve"> Critical Care Medicine, the </w:t>
                  </w:r>
                  <w:proofErr w:type="spellStart"/>
                  <w:r>
                    <w:rPr>
                      <w:i/>
                      <w:iCs/>
                      <w:sz w:val="23"/>
                      <w:szCs w:val="23"/>
                    </w:rPr>
                    <w:t>AmericanHeart</w:t>
                  </w:r>
                  <w:proofErr w:type="spellEnd"/>
                  <w:r>
                    <w:rPr>
                      <w:i/>
                      <w:iCs/>
                      <w:sz w:val="23"/>
                      <w:szCs w:val="23"/>
                    </w:rPr>
                    <w:t xml:space="preserve"> Association publications and the American Academy of Neurology publications.</w:t>
                  </w:r>
                </w:p>
                <w:p w14:paraId="457CB5DA" w14:textId="77777777" w:rsidR="003778F9" w:rsidRDefault="003778F9" w:rsidP="003778F9">
                  <w:pPr>
                    <w:pStyle w:val="Default"/>
                    <w:framePr w:hSpace="180" w:wrap="around" w:vAnchor="text" w:hAnchor="margin" w:y="-13300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13.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Open Access: </w:t>
                  </w:r>
                  <w:r>
                    <w:rPr>
                      <w:sz w:val="23"/>
                      <w:szCs w:val="23"/>
                    </w:rPr>
                    <w:t xml:space="preserve">Unless you are publishing content under the same Creative </w:t>
                  </w:r>
                  <w:proofErr w:type="spellStart"/>
                  <w:r>
                    <w:rPr>
                      <w:sz w:val="23"/>
                      <w:szCs w:val="23"/>
                    </w:rPr>
                    <w:t>Commonslicense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, the following statement must be added when reprinting material in </w:t>
                  </w:r>
                  <w:proofErr w:type="spellStart"/>
                  <w:r>
                    <w:rPr>
                      <w:sz w:val="23"/>
                      <w:szCs w:val="23"/>
                    </w:rPr>
                    <w:t>OpenAccess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journals: "The Creative Commons license does not apply to this content. </w:t>
                  </w:r>
                  <w:proofErr w:type="spellStart"/>
                  <w:r>
                    <w:rPr>
                      <w:sz w:val="23"/>
                      <w:szCs w:val="23"/>
                    </w:rPr>
                    <w:t>Useof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the material in any format is prohibited without written permission from </w:t>
                  </w:r>
                  <w:proofErr w:type="spellStart"/>
                  <w:r>
                    <w:rPr>
                      <w:sz w:val="23"/>
                      <w:szCs w:val="23"/>
                    </w:rPr>
                    <w:t>thepublisher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, Wolters Kluwer Health, Inc. Please contact permissions@lww.com </w:t>
                  </w:r>
                  <w:proofErr w:type="spellStart"/>
                  <w:r>
                    <w:rPr>
                      <w:sz w:val="23"/>
                      <w:szCs w:val="23"/>
                    </w:rPr>
                    <w:t>forfurther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information."</w:t>
                  </w:r>
                </w:p>
                <w:p w14:paraId="5C594A87" w14:textId="77777777" w:rsidR="003778F9" w:rsidRDefault="003778F9" w:rsidP="003778F9">
                  <w:pPr>
                    <w:pStyle w:val="Default"/>
                    <w:framePr w:hSpace="180" w:wrap="around" w:vAnchor="text" w:hAnchor="margin" w:y="-13300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14.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Translations: </w:t>
                  </w:r>
                  <w:r>
                    <w:rPr>
                      <w:sz w:val="23"/>
                      <w:szCs w:val="23"/>
                    </w:rPr>
                    <w:t xml:space="preserve">The following disclaimer must appear on all translated copies: </w:t>
                  </w:r>
                  <w:proofErr w:type="spellStart"/>
                  <w:r>
                    <w:rPr>
                      <w:sz w:val="23"/>
                      <w:szCs w:val="23"/>
                    </w:rPr>
                    <w:t>WoltersKluwer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Health, Inc. and its Societies take no responsibility for the accuracy of </w:t>
                  </w:r>
                  <w:proofErr w:type="spellStart"/>
                  <w:r>
                    <w:rPr>
                      <w:sz w:val="23"/>
                      <w:szCs w:val="23"/>
                    </w:rPr>
                    <w:t>thetranslation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from the published English original and are not liable for any errors </w:t>
                  </w:r>
                  <w:proofErr w:type="spellStart"/>
                  <w:r>
                    <w:rPr>
                      <w:sz w:val="23"/>
                      <w:szCs w:val="23"/>
                    </w:rPr>
                    <w:t>whichmay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occur.</w:t>
                  </w:r>
                </w:p>
                <w:p w14:paraId="688D112E" w14:textId="77777777" w:rsidR="003778F9" w:rsidRDefault="003778F9" w:rsidP="003778F9">
                  <w:pPr>
                    <w:pStyle w:val="Default"/>
                    <w:framePr w:hSpace="180" w:wrap="around" w:vAnchor="text" w:hAnchor="margin" w:y="-13300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15.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Published Ahead of Print (PAP): </w:t>
                  </w:r>
                  <w:r>
                    <w:rPr>
                      <w:sz w:val="23"/>
                      <w:szCs w:val="23"/>
                    </w:rPr>
                    <w:t xml:space="preserve">Articles in the PAP stage of publication can </w:t>
                  </w:r>
                  <w:proofErr w:type="spellStart"/>
                  <w:r>
                    <w:rPr>
                      <w:sz w:val="23"/>
                      <w:szCs w:val="23"/>
                    </w:rPr>
                    <w:t>becited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using the online publication date and the unique DOI </w:t>
                  </w:r>
                  <w:proofErr w:type="spellStart"/>
                  <w:r>
                    <w:rPr>
                      <w:sz w:val="23"/>
                      <w:szCs w:val="23"/>
                    </w:rPr>
                    <w:t>number.i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. Disclaimer: Articles appearing in the PAP section have been peer-reviewed </w:t>
                  </w:r>
                  <w:proofErr w:type="spellStart"/>
                  <w:r>
                    <w:rPr>
                      <w:sz w:val="23"/>
                      <w:szCs w:val="23"/>
                    </w:rPr>
                    <w:t>andaccepted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for publication in the relevant journal and posted online before </w:t>
                  </w:r>
                  <w:proofErr w:type="spellStart"/>
                  <w:r>
                    <w:rPr>
                      <w:sz w:val="23"/>
                      <w:szCs w:val="23"/>
                    </w:rPr>
                    <w:t>printpublication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. Articles appearing as PAP may contain statements, opinions, </w:t>
                  </w:r>
                  <w:proofErr w:type="spellStart"/>
                  <w:r>
                    <w:rPr>
                      <w:sz w:val="23"/>
                      <w:szCs w:val="23"/>
                    </w:rPr>
                    <w:t>andinformation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that have errors in facts, figures, or interpretation. Any </w:t>
                  </w:r>
                  <w:proofErr w:type="spellStart"/>
                  <w:r>
                    <w:rPr>
                      <w:sz w:val="23"/>
                      <w:szCs w:val="23"/>
                    </w:rPr>
                    <w:t>finalchanges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in manuscripts will be made at the time of print publication and will </w:t>
                  </w:r>
                  <w:proofErr w:type="spellStart"/>
                  <w:r>
                    <w:rPr>
                      <w:sz w:val="23"/>
                      <w:szCs w:val="23"/>
                    </w:rPr>
                    <w:t>bereflected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in the final electronic version of the issue. Accordingly, </w:t>
                  </w:r>
                  <w:proofErr w:type="spellStart"/>
                  <w:r>
                    <w:rPr>
                      <w:sz w:val="23"/>
                      <w:szCs w:val="23"/>
                    </w:rPr>
                    <w:t>WoltersKluwer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Health, Inc., the editors, authors and their respective employees are </w:t>
                  </w:r>
                  <w:proofErr w:type="spellStart"/>
                  <w:r>
                    <w:rPr>
                      <w:sz w:val="23"/>
                      <w:szCs w:val="23"/>
                    </w:rPr>
                    <w:t>notresponsible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or liable for the use of any such inaccurate or misleading </w:t>
                  </w:r>
                  <w:proofErr w:type="spellStart"/>
                  <w:r>
                    <w:rPr>
                      <w:sz w:val="23"/>
                      <w:szCs w:val="23"/>
                    </w:rPr>
                    <w:t>data,opinion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or information contained in the articles in this section.</w:t>
                  </w:r>
                </w:p>
                <w:p w14:paraId="06D90062" w14:textId="77777777" w:rsidR="003778F9" w:rsidRDefault="003778F9" w:rsidP="003778F9">
                  <w:pPr>
                    <w:pStyle w:val="Default"/>
                    <w:framePr w:hSpace="180" w:wrap="around" w:vAnchor="text" w:hAnchor="margin" w:y="-13300"/>
                    <w:suppressOverlap/>
                    <w:rPr>
                      <w:sz w:val="23"/>
                      <w:szCs w:val="23"/>
                    </w:rPr>
                  </w:pPr>
                </w:p>
                <w:p w14:paraId="4DF06DF1" w14:textId="77777777" w:rsidR="003778F9" w:rsidRDefault="003778F9" w:rsidP="003778F9">
                  <w:pPr>
                    <w:pStyle w:val="Default"/>
                    <w:framePr w:hSpace="180" w:wrap="around" w:vAnchor="text" w:hAnchor="margin" w:y="-13300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16.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Termination of Contract: </w:t>
                  </w:r>
                  <w:r>
                    <w:rPr>
                      <w:sz w:val="23"/>
                      <w:szCs w:val="23"/>
                    </w:rPr>
                    <w:t>Wolters Kluwer Health, Inc. must be notified within 90days of the original license date if you opt not to use the requested material.</w:t>
                  </w:r>
                </w:p>
                <w:p w14:paraId="1BB69530" w14:textId="77777777" w:rsidR="003778F9" w:rsidRDefault="003778F9" w:rsidP="003778F9">
                  <w:pPr>
                    <w:pStyle w:val="Default"/>
                    <w:framePr w:hSpace="180" w:wrap="around" w:vAnchor="text" w:hAnchor="margin" w:y="-13300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17.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Waived Permission Fee: </w:t>
                  </w:r>
                  <w:r>
                    <w:rPr>
                      <w:sz w:val="23"/>
                      <w:szCs w:val="23"/>
                    </w:rPr>
                    <w:t xml:space="preserve">Permission fees that have been waived are not subject </w:t>
                  </w:r>
                  <w:proofErr w:type="spellStart"/>
                  <w:r>
                    <w:rPr>
                      <w:sz w:val="23"/>
                      <w:szCs w:val="23"/>
                    </w:rPr>
                    <w:t>tofuture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waivers, including similar requests or renewing a license.</w:t>
                  </w:r>
                </w:p>
                <w:p w14:paraId="468615B9" w14:textId="77777777" w:rsidR="003778F9" w:rsidRDefault="003778F9" w:rsidP="003778F9">
                  <w:pPr>
                    <w:pStyle w:val="Default"/>
                    <w:framePr w:hSpace="180" w:wrap="around" w:vAnchor="text" w:hAnchor="margin" w:y="-13300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18.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Contingent on payment: </w:t>
                  </w:r>
                  <w:r>
                    <w:rPr>
                      <w:sz w:val="23"/>
                      <w:szCs w:val="23"/>
                    </w:rPr>
                    <w:t xml:space="preserve">You may exercise these rights licensed immediately </w:t>
                  </w:r>
                  <w:proofErr w:type="spellStart"/>
                  <w:r>
                    <w:rPr>
                      <w:sz w:val="23"/>
                      <w:szCs w:val="23"/>
                    </w:rPr>
                    <w:t>uponissuance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of the license, however until full payment is received either by the </w:t>
                  </w:r>
                  <w:proofErr w:type="spellStart"/>
                  <w:r>
                    <w:rPr>
                      <w:sz w:val="23"/>
                      <w:szCs w:val="23"/>
                    </w:rPr>
                    <w:t>publisheror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our authorized vendor, this license is not valid. If full payment is not received on </w:t>
                  </w:r>
                  <w:proofErr w:type="spellStart"/>
                  <w:r>
                    <w:rPr>
                      <w:sz w:val="23"/>
                      <w:szCs w:val="23"/>
                    </w:rPr>
                    <w:t>atimely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basis, then any license preliminarily granted shall be deemed </w:t>
                  </w:r>
                  <w:proofErr w:type="spellStart"/>
                  <w:r>
                    <w:rPr>
                      <w:sz w:val="23"/>
                      <w:szCs w:val="23"/>
                    </w:rPr>
                    <w:t>automaticallyrevoked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and shall be void as if never granted. Further, in the event that you breach </w:t>
                  </w:r>
                  <w:proofErr w:type="spellStart"/>
                  <w:r>
                    <w:rPr>
                      <w:sz w:val="23"/>
                      <w:szCs w:val="23"/>
                    </w:rPr>
                    <w:t>anyof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these terms and conditions or any of Wolters Kluwer Health, Inc.’s other billing </w:t>
                  </w:r>
                  <w:proofErr w:type="spellStart"/>
                  <w:r>
                    <w:rPr>
                      <w:sz w:val="23"/>
                      <w:szCs w:val="23"/>
                    </w:rPr>
                    <w:t>andpayment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terms and conditions, the license is automatically revoked and shall be </w:t>
                  </w:r>
                  <w:proofErr w:type="spellStart"/>
                  <w:r>
                    <w:rPr>
                      <w:sz w:val="23"/>
                      <w:szCs w:val="23"/>
                    </w:rPr>
                    <w:t>voidas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if never granted. Use of materials as described in a revoked license, as well as </w:t>
                  </w:r>
                  <w:proofErr w:type="spellStart"/>
                  <w:r>
                    <w:rPr>
                      <w:sz w:val="23"/>
                      <w:szCs w:val="23"/>
                    </w:rPr>
                    <w:t>anyuse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of the materials beyond the scope of an unrevoked license, may </w:t>
                  </w:r>
                  <w:proofErr w:type="spellStart"/>
                  <w:r>
                    <w:rPr>
                      <w:sz w:val="23"/>
                      <w:szCs w:val="23"/>
                    </w:rPr>
                    <w:t>constitutecopyright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infringement and publisher reserves the right to take any and all action </w:t>
                  </w:r>
                  <w:proofErr w:type="spellStart"/>
                  <w:r>
                    <w:rPr>
                      <w:sz w:val="23"/>
                      <w:szCs w:val="23"/>
                    </w:rPr>
                    <w:t>toprotect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its copyright in the materials.</w:t>
                  </w:r>
                </w:p>
                <w:p w14:paraId="20FC3865" w14:textId="38F1CB99" w:rsidR="003778F9" w:rsidRDefault="003778F9" w:rsidP="003778F9">
                  <w:pPr>
                    <w:pStyle w:val="Default"/>
                    <w:framePr w:hSpace="180" w:wrap="around" w:vAnchor="text" w:hAnchor="margin" w:y="-13300"/>
                    <w:suppressOverlap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lastRenderedPageBreak/>
                    <w:t xml:space="preserve">19.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STM Signatories Only: </w:t>
                  </w:r>
                  <w:r>
                    <w:rPr>
                      <w:sz w:val="23"/>
                      <w:szCs w:val="23"/>
                    </w:rPr>
                    <w:t xml:space="preserve">Any permission granted for a particular edition will apply </w:t>
                  </w:r>
                  <w:proofErr w:type="spellStart"/>
                  <w:r>
                    <w:rPr>
                      <w:sz w:val="23"/>
                      <w:szCs w:val="23"/>
                    </w:rPr>
                    <w:t>tosubsequent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editions and for editions in other languages, provided such editions are </w:t>
                  </w:r>
                  <w:proofErr w:type="spellStart"/>
                  <w:r>
                    <w:rPr>
                      <w:sz w:val="23"/>
                      <w:szCs w:val="23"/>
                    </w:rPr>
                    <w:t>forthe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work as a whole in situ and do not involve the separate exploitation of </w:t>
                  </w:r>
                  <w:proofErr w:type="spellStart"/>
                  <w:r>
                    <w:rPr>
                      <w:sz w:val="23"/>
                      <w:szCs w:val="23"/>
                    </w:rPr>
                    <w:t>thepermitted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illustrations or excerpts. Please view: STM Permissions Guidelines</w:t>
                  </w:r>
                </w:p>
                <w:p w14:paraId="72E6957F" w14:textId="77777777" w:rsidR="003778F9" w:rsidRDefault="003778F9" w:rsidP="003778F9">
                  <w:pPr>
                    <w:pStyle w:val="Default"/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8938"/>
                  </w:tblGrid>
                  <w:tr w:rsidR="003778F9" w14:paraId="11BEDA0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5248"/>
                    </w:trPr>
                    <w:tc>
                      <w:tcPr>
                        <w:tcW w:w="8938" w:type="dxa"/>
                      </w:tcPr>
                      <w:p w14:paraId="130216D6" w14:textId="77777777" w:rsidR="003778F9" w:rsidRDefault="003778F9" w:rsidP="003778F9">
                        <w:pPr>
                          <w:pStyle w:val="Default"/>
                          <w:framePr w:hSpace="180" w:wrap="around" w:vAnchor="text" w:hAnchor="margin" w:y="-13300"/>
                          <w:suppressOverlap/>
                          <w:rPr>
                            <w:color w:val="auto"/>
                          </w:rPr>
                        </w:pPr>
                      </w:p>
                      <w:p w14:paraId="5232C038" w14:textId="77777777" w:rsidR="003778F9" w:rsidRDefault="003778F9" w:rsidP="003778F9">
                        <w:pPr>
                          <w:pStyle w:val="Default"/>
                          <w:framePr w:hSpace="180" w:wrap="around" w:vAnchor="text" w:hAnchor="margin" w:y="-13300"/>
                          <w:suppressOverlap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20. </w:t>
                        </w: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Warranties and Obligations: 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LICENSOR further represents and warrants that, to </w:t>
                        </w:r>
                        <w:proofErr w:type="spellStart"/>
                        <w:r>
                          <w:rPr>
                            <w:sz w:val="23"/>
                            <w:szCs w:val="23"/>
                          </w:rPr>
                          <w:t>thebest</w:t>
                        </w:r>
                        <w:proofErr w:type="spellEnd"/>
                        <w:r>
                          <w:rPr>
                            <w:sz w:val="23"/>
                            <w:szCs w:val="23"/>
                          </w:rPr>
                          <w:t xml:space="preserve"> of its knowledge and belief, LICENSEE’s contemplated use of the Content </w:t>
                        </w:r>
                        <w:proofErr w:type="spellStart"/>
                        <w:r>
                          <w:rPr>
                            <w:sz w:val="23"/>
                            <w:szCs w:val="23"/>
                          </w:rPr>
                          <w:t>asrepresented</w:t>
                        </w:r>
                        <w:proofErr w:type="spellEnd"/>
                        <w:r>
                          <w:rPr>
                            <w:sz w:val="23"/>
                            <w:szCs w:val="23"/>
                          </w:rPr>
                          <w:t xml:space="preserve"> to LICENSOR does not infringe any valid rights to any third party.</w:t>
                        </w:r>
                      </w:p>
                      <w:p w14:paraId="00051231" w14:textId="77777777" w:rsidR="003778F9" w:rsidRDefault="003778F9" w:rsidP="003778F9">
                        <w:pPr>
                          <w:pStyle w:val="Default"/>
                          <w:framePr w:hSpace="180" w:wrap="around" w:vAnchor="text" w:hAnchor="margin" w:y="-13300"/>
                          <w:suppressOverlap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21. </w:t>
                        </w: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Breach: 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If LICENSEE fails to comply with any provisions of this </w:t>
                        </w:r>
                        <w:proofErr w:type="spellStart"/>
                        <w:r>
                          <w:rPr>
                            <w:sz w:val="23"/>
                            <w:szCs w:val="23"/>
                          </w:rPr>
                          <w:t>agreement,LICENSOR</w:t>
                        </w:r>
                        <w:proofErr w:type="spellEnd"/>
                        <w:r>
                          <w:rPr>
                            <w:sz w:val="23"/>
                            <w:szCs w:val="23"/>
                          </w:rPr>
                          <w:t xml:space="preserve"> may serve written notice of breach of LICENSEE and, unless such </w:t>
                        </w:r>
                        <w:proofErr w:type="spellStart"/>
                        <w:r>
                          <w:rPr>
                            <w:sz w:val="23"/>
                            <w:szCs w:val="23"/>
                          </w:rPr>
                          <w:t>breachis</w:t>
                        </w:r>
                        <w:proofErr w:type="spellEnd"/>
                        <w:r>
                          <w:rPr>
                            <w:sz w:val="23"/>
                            <w:szCs w:val="23"/>
                          </w:rPr>
                          <w:t xml:space="preserve"> fully cured within fifteen (15) days from the receipt of notice by LICENSEE,LICENSOR may thereupon, at its option, serve notice of cancellation on </w:t>
                        </w:r>
                        <w:proofErr w:type="spellStart"/>
                        <w:r>
                          <w:rPr>
                            <w:sz w:val="23"/>
                            <w:szCs w:val="23"/>
                          </w:rPr>
                          <w:t>LICENSEE,whereupon</w:t>
                        </w:r>
                        <w:proofErr w:type="spellEnd"/>
                        <w:r>
                          <w:rPr>
                            <w:sz w:val="23"/>
                            <w:szCs w:val="23"/>
                          </w:rPr>
                          <w:t xml:space="preserve"> this Agreement shall immediately terminate.</w:t>
                        </w:r>
                      </w:p>
                      <w:p w14:paraId="5D97A037" w14:textId="77777777" w:rsidR="003778F9" w:rsidRDefault="003778F9" w:rsidP="003778F9">
                        <w:pPr>
                          <w:pStyle w:val="Default"/>
                          <w:framePr w:hSpace="180" w:wrap="around" w:vAnchor="text" w:hAnchor="margin" w:y="-13300"/>
                          <w:suppressOverlap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22. </w:t>
                        </w: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Assignment: 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License conveyed hereunder by the LICENSOR shall not be assigned </w:t>
                        </w:r>
                        <w:proofErr w:type="spellStart"/>
                        <w:r>
                          <w:rPr>
                            <w:sz w:val="23"/>
                            <w:szCs w:val="23"/>
                          </w:rPr>
                          <w:t>orgranted</w:t>
                        </w:r>
                        <w:proofErr w:type="spellEnd"/>
                        <w:r>
                          <w:rPr>
                            <w:sz w:val="23"/>
                            <w:szCs w:val="23"/>
                          </w:rPr>
                          <w:t xml:space="preserve"> in any manner conveyed to any third party by the LICENSEE without </w:t>
                        </w:r>
                        <w:proofErr w:type="spellStart"/>
                        <w:r>
                          <w:rPr>
                            <w:sz w:val="23"/>
                            <w:szCs w:val="23"/>
                          </w:rPr>
                          <w:t>theconsent</w:t>
                        </w:r>
                        <w:proofErr w:type="spellEnd"/>
                        <w:r>
                          <w:rPr>
                            <w:sz w:val="23"/>
                            <w:szCs w:val="23"/>
                          </w:rPr>
                          <w:t xml:space="preserve"> in writing to the LICENSOR.</w:t>
                        </w:r>
                      </w:p>
                      <w:p w14:paraId="1CEA4396" w14:textId="77777777" w:rsidR="003778F9" w:rsidRDefault="003778F9" w:rsidP="003778F9">
                        <w:pPr>
                          <w:pStyle w:val="Default"/>
                          <w:framePr w:hSpace="180" w:wrap="around" w:vAnchor="text" w:hAnchor="margin" w:y="-13300"/>
                          <w:suppressOverlap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23. </w:t>
                        </w: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Governing Law: 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The laws of The State of New York shall govern interpretation </w:t>
                        </w:r>
                        <w:proofErr w:type="spellStart"/>
                        <w:r>
                          <w:rPr>
                            <w:sz w:val="23"/>
                            <w:szCs w:val="23"/>
                          </w:rPr>
                          <w:t>ofthis</w:t>
                        </w:r>
                        <w:proofErr w:type="spellEnd"/>
                        <w:r>
                          <w:rPr>
                            <w:sz w:val="23"/>
                            <w:szCs w:val="23"/>
                          </w:rPr>
                          <w:t xml:space="preserve"> Agreement and all rights and liabilities arising hereunder.</w:t>
                        </w:r>
                      </w:p>
                      <w:p w14:paraId="622F9E84" w14:textId="77777777" w:rsidR="003778F9" w:rsidRDefault="003778F9" w:rsidP="003778F9">
                        <w:pPr>
                          <w:pStyle w:val="Default"/>
                          <w:framePr w:hSpace="180" w:wrap="around" w:vAnchor="text" w:hAnchor="margin" w:y="-13300"/>
                          <w:suppressOverlap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24. </w:t>
                        </w: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Unlawful: 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If any provision of this Agreement shall be found unlawful or </w:t>
                        </w:r>
                        <w:proofErr w:type="spellStart"/>
                        <w:r>
                          <w:rPr>
                            <w:sz w:val="23"/>
                            <w:szCs w:val="23"/>
                          </w:rPr>
                          <w:t>otherwiselegally</w:t>
                        </w:r>
                        <w:proofErr w:type="spellEnd"/>
                        <w:r>
                          <w:rPr>
                            <w:sz w:val="23"/>
                            <w:szCs w:val="23"/>
                          </w:rPr>
                          <w:t xml:space="preserve"> unenforceable, all other conditions and provisions of this Agreement </w:t>
                        </w:r>
                        <w:proofErr w:type="spellStart"/>
                        <w:r>
                          <w:rPr>
                            <w:sz w:val="23"/>
                            <w:szCs w:val="23"/>
                          </w:rPr>
                          <w:t>shallremain</w:t>
                        </w:r>
                        <w:proofErr w:type="spellEnd"/>
                        <w:r>
                          <w:rPr>
                            <w:sz w:val="23"/>
                            <w:szCs w:val="23"/>
                          </w:rPr>
                          <w:t xml:space="preserve"> in full force and effect.</w:t>
                        </w:r>
                      </w:p>
                      <w:p w14:paraId="57E123AA" w14:textId="77777777" w:rsidR="003778F9" w:rsidRDefault="003778F9" w:rsidP="003778F9">
                        <w:pPr>
                          <w:pStyle w:val="Default"/>
                          <w:framePr w:hSpace="180" w:wrap="around" w:vAnchor="text" w:hAnchor="margin" w:y="-13300"/>
                          <w:suppressOverlap/>
                          <w:rPr>
                            <w:sz w:val="23"/>
                            <w:szCs w:val="23"/>
                          </w:rPr>
                        </w:pPr>
                      </w:p>
                      <w:p w14:paraId="7322184E" w14:textId="77777777" w:rsidR="003778F9" w:rsidRDefault="003778F9" w:rsidP="003778F9">
                        <w:pPr>
                          <w:pStyle w:val="Default"/>
                          <w:framePr w:hSpace="180" w:wrap="around" w:vAnchor="text" w:hAnchor="margin" w:y="-13300"/>
                          <w:suppressOverlap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For Copyright Clearance </w:t>
                        </w:r>
                        <w:proofErr w:type="spellStart"/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>Center</w:t>
                        </w:r>
                        <w:proofErr w:type="spellEnd"/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 / </w:t>
                        </w:r>
                        <w:proofErr w:type="spellStart"/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>RightsLink</w:t>
                        </w:r>
                        <w:proofErr w:type="spellEnd"/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 Only:</w:t>
                        </w:r>
                      </w:p>
                      <w:p w14:paraId="7E0B6995" w14:textId="77777777" w:rsidR="003778F9" w:rsidRDefault="003778F9" w:rsidP="003778F9">
                        <w:pPr>
                          <w:pStyle w:val="Default"/>
                          <w:framePr w:hSpace="180" w:wrap="around" w:vAnchor="text" w:hAnchor="margin" w:y="-13300"/>
                          <w:numPr>
                            <w:ilvl w:val="1"/>
                            <w:numId w:val="2"/>
                          </w:numPr>
                          <w:suppressOverlap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Service Description for Content Services: 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Subject to these terms of use, any </w:t>
                        </w:r>
                        <w:proofErr w:type="spellStart"/>
                        <w:r>
                          <w:rPr>
                            <w:sz w:val="23"/>
                            <w:szCs w:val="23"/>
                          </w:rPr>
                          <w:t>termsset</w:t>
                        </w:r>
                        <w:proofErr w:type="spellEnd"/>
                        <w:r>
                          <w:rPr>
                            <w:sz w:val="23"/>
                            <w:szCs w:val="23"/>
                          </w:rPr>
                          <w:t xml:space="preserve"> forth on the particular order, and payment of the applicable fee, you may make </w:t>
                        </w:r>
                        <w:proofErr w:type="spellStart"/>
                        <w:r>
                          <w:rPr>
                            <w:sz w:val="23"/>
                            <w:szCs w:val="23"/>
                          </w:rPr>
                          <w:t>thefollowing</w:t>
                        </w:r>
                        <w:proofErr w:type="spellEnd"/>
                        <w:r>
                          <w:rPr>
                            <w:sz w:val="23"/>
                            <w:szCs w:val="23"/>
                          </w:rPr>
                          <w:t xml:space="preserve"> uses of the ordered </w:t>
                        </w:r>
                        <w:proofErr w:type="spellStart"/>
                        <w:r>
                          <w:rPr>
                            <w:sz w:val="23"/>
                            <w:szCs w:val="23"/>
                          </w:rPr>
                          <w:t>materials:</w:t>
                        </w: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>Content</w:t>
                        </w:r>
                        <w:proofErr w:type="spellEnd"/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 Rental: 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You may access and view a single electronic copy of </w:t>
                        </w:r>
                        <w:proofErr w:type="spellStart"/>
                        <w:r>
                          <w:rPr>
                            <w:sz w:val="23"/>
                            <w:szCs w:val="23"/>
                          </w:rPr>
                          <w:t>thematerials</w:t>
                        </w:r>
                        <w:proofErr w:type="spellEnd"/>
                        <w:r>
                          <w:rPr>
                            <w:sz w:val="23"/>
                            <w:szCs w:val="23"/>
                          </w:rPr>
                          <w:t xml:space="preserve"> ordered for the time period designated at the time the order is </w:t>
                        </w:r>
                        <w:proofErr w:type="spellStart"/>
                        <w:r>
                          <w:rPr>
                            <w:sz w:val="23"/>
                            <w:szCs w:val="23"/>
                          </w:rPr>
                          <w:t>placed.Access</w:t>
                        </w:r>
                        <w:proofErr w:type="spellEnd"/>
                        <w:r>
                          <w:rPr>
                            <w:sz w:val="23"/>
                            <w:szCs w:val="23"/>
                          </w:rPr>
                          <w:t xml:space="preserve"> to the materials will be provided through a dedicated content viewer </w:t>
                        </w:r>
                        <w:proofErr w:type="spellStart"/>
                        <w:r>
                          <w:rPr>
                            <w:sz w:val="23"/>
                            <w:szCs w:val="23"/>
                          </w:rPr>
                          <w:t>orother</w:t>
                        </w:r>
                        <w:proofErr w:type="spellEnd"/>
                        <w:r>
                          <w:rPr>
                            <w:sz w:val="23"/>
                            <w:szCs w:val="23"/>
                          </w:rPr>
                          <w:t xml:space="preserve"> portal, and access will be discontinued upon expiration of the </w:t>
                        </w:r>
                        <w:proofErr w:type="spellStart"/>
                        <w:r>
                          <w:rPr>
                            <w:sz w:val="23"/>
                            <w:szCs w:val="23"/>
                          </w:rPr>
                          <w:t>designatedtime</w:t>
                        </w:r>
                        <w:proofErr w:type="spellEnd"/>
                        <w:r>
                          <w:rPr>
                            <w:sz w:val="23"/>
                            <w:szCs w:val="23"/>
                          </w:rPr>
                          <w:t xml:space="preserve"> period. An order for Content Rental does not include any rights to </w:t>
                        </w:r>
                        <w:proofErr w:type="spellStart"/>
                        <w:r>
                          <w:rPr>
                            <w:sz w:val="23"/>
                            <w:szCs w:val="23"/>
                          </w:rPr>
                          <w:t>print,download</w:t>
                        </w:r>
                        <w:proofErr w:type="spellEnd"/>
                        <w:r>
                          <w:rPr>
                            <w:sz w:val="23"/>
                            <w:szCs w:val="23"/>
                          </w:rPr>
                          <w:t xml:space="preserve">, save, create additional copies, to distribute or to reuse in any way </w:t>
                        </w:r>
                        <w:proofErr w:type="spellStart"/>
                        <w:r>
                          <w:rPr>
                            <w:sz w:val="23"/>
                            <w:szCs w:val="23"/>
                          </w:rPr>
                          <w:t>thefull</w:t>
                        </w:r>
                        <w:proofErr w:type="spellEnd"/>
                        <w:r>
                          <w:rPr>
                            <w:sz w:val="23"/>
                            <w:szCs w:val="23"/>
                          </w:rPr>
                          <w:t xml:space="preserve"> text or parts of the materials.</w:t>
                        </w:r>
                      </w:p>
                      <w:p w14:paraId="16DE8612" w14:textId="77777777" w:rsidR="003778F9" w:rsidRDefault="003778F9" w:rsidP="003778F9">
                        <w:pPr>
                          <w:pStyle w:val="Default"/>
                          <w:framePr w:hSpace="180" w:wrap="around" w:vAnchor="text" w:hAnchor="margin" w:y="-13300"/>
                          <w:numPr>
                            <w:ilvl w:val="1"/>
                            <w:numId w:val="2"/>
                          </w:numPr>
                          <w:suppressOverlap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Content Purchase: 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You may access and download a single electronic copy </w:t>
                        </w:r>
                        <w:proofErr w:type="spellStart"/>
                        <w:r>
                          <w:rPr>
                            <w:sz w:val="23"/>
                            <w:szCs w:val="23"/>
                          </w:rPr>
                          <w:t>ofthe</w:t>
                        </w:r>
                        <w:proofErr w:type="spellEnd"/>
                        <w:r>
                          <w:rPr>
                            <w:sz w:val="23"/>
                            <w:szCs w:val="23"/>
                          </w:rPr>
                          <w:t xml:space="preserve"> materials ordered. Copies will be provided by email or by such other </w:t>
                        </w:r>
                        <w:proofErr w:type="spellStart"/>
                        <w:r>
                          <w:rPr>
                            <w:sz w:val="23"/>
                            <w:szCs w:val="23"/>
                          </w:rPr>
                          <w:t>meansas</w:t>
                        </w:r>
                        <w:proofErr w:type="spellEnd"/>
                        <w:r>
                          <w:rPr>
                            <w:sz w:val="23"/>
                            <w:szCs w:val="23"/>
                          </w:rPr>
                          <w:t xml:space="preserve"> publisher may make available from time to time. An order for </w:t>
                        </w:r>
                        <w:proofErr w:type="spellStart"/>
                        <w:r>
                          <w:rPr>
                            <w:sz w:val="23"/>
                            <w:szCs w:val="23"/>
                          </w:rPr>
                          <w:t>ContentPurchase</w:t>
                        </w:r>
                        <w:proofErr w:type="spellEnd"/>
                        <w:r>
                          <w:rPr>
                            <w:sz w:val="23"/>
                            <w:szCs w:val="23"/>
                          </w:rPr>
                          <w:t xml:space="preserve"> does not include any rights to create additional copies or to </w:t>
                        </w:r>
                        <w:proofErr w:type="spellStart"/>
                        <w:r>
                          <w:rPr>
                            <w:sz w:val="23"/>
                            <w:szCs w:val="23"/>
                          </w:rPr>
                          <w:t>distributecopies</w:t>
                        </w:r>
                        <w:proofErr w:type="spellEnd"/>
                        <w:r>
                          <w:rPr>
                            <w:sz w:val="23"/>
                            <w:szCs w:val="23"/>
                          </w:rPr>
                          <w:t xml:space="preserve"> of the materials</w:t>
                        </w:r>
                      </w:p>
                      <w:p w14:paraId="71CA2DA3" w14:textId="77777777" w:rsidR="003778F9" w:rsidRDefault="003778F9" w:rsidP="003778F9">
                        <w:pPr>
                          <w:pStyle w:val="Default"/>
                          <w:framePr w:hSpace="180" w:wrap="around" w:vAnchor="text" w:hAnchor="margin" w:y="-13300"/>
                          <w:numPr>
                            <w:ilvl w:val="1"/>
                            <w:numId w:val="2"/>
                          </w:numPr>
                          <w:suppressOverlap/>
                          <w:rPr>
                            <w:sz w:val="23"/>
                            <w:szCs w:val="23"/>
                          </w:rPr>
                        </w:pPr>
                      </w:p>
                      <w:p w14:paraId="7445C2E5" w14:textId="77777777" w:rsidR="003778F9" w:rsidRDefault="003778F9" w:rsidP="003778F9">
                        <w:pPr>
                          <w:pStyle w:val="Default"/>
                          <w:framePr w:hSpace="180" w:wrap="around" w:vAnchor="text" w:hAnchor="margin" w:y="-13300"/>
                          <w:numPr>
                            <w:ilvl w:val="1"/>
                            <w:numId w:val="2"/>
                          </w:numPr>
                          <w:suppressOverlap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>Other Terms and Conditions:</w:t>
                        </w:r>
                      </w:p>
                      <w:p w14:paraId="3352AE9F" w14:textId="77777777" w:rsidR="003778F9" w:rsidRDefault="003778F9" w:rsidP="003778F9">
                        <w:pPr>
                          <w:pStyle w:val="Default"/>
                          <w:framePr w:hSpace="180" w:wrap="around" w:vAnchor="text" w:hAnchor="margin" w:y="-13300"/>
                          <w:numPr>
                            <w:ilvl w:val="1"/>
                            <w:numId w:val="2"/>
                          </w:numPr>
                          <w:suppressOverlap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>v1.18</w:t>
                        </w:r>
                      </w:p>
                      <w:p w14:paraId="0601E51A" w14:textId="77777777" w:rsidR="003778F9" w:rsidRDefault="003778F9" w:rsidP="003778F9">
                        <w:pPr>
                          <w:pStyle w:val="Default"/>
                          <w:framePr w:hSpace="180" w:wrap="around" w:vAnchor="text" w:hAnchor="margin" w:y="-13300"/>
                          <w:suppressOverlap/>
                          <w:rPr>
                            <w:sz w:val="23"/>
                            <w:szCs w:val="23"/>
                          </w:rPr>
                        </w:pPr>
                      </w:p>
                    </w:tc>
                  </w:tr>
                </w:tbl>
                <w:p w14:paraId="2F1C6C0C" w14:textId="77777777" w:rsidR="003778F9" w:rsidRDefault="003778F9" w:rsidP="003778F9">
                  <w:pPr>
                    <w:pStyle w:val="Default"/>
                    <w:framePr w:hSpace="180" w:wrap="around" w:vAnchor="text" w:hAnchor="margin" w:y="-13300"/>
                    <w:suppressOverlap/>
                    <w:rPr>
                      <w:sz w:val="23"/>
                      <w:szCs w:val="23"/>
                    </w:rPr>
                  </w:pPr>
                </w:p>
                <w:p w14:paraId="070C3A89" w14:textId="77777777" w:rsidR="003778F9" w:rsidRDefault="003778F9" w:rsidP="003778F9">
                  <w:pPr>
                    <w:pStyle w:val="Default"/>
                    <w:framePr w:hSpace="180" w:wrap="around" w:vAnchor="text" w:hAnchor="margin" w:y="-13300"/>
                    <w:suppressOverlap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23D15D6A" w14:textId="24B38C71" w:rsidR="003778F9" w:rsidRDefault="003778F9" w:rsidP="003778F9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3753E185" w14:textId="77777777" w:rsidR="003778F9" w:rsidRPr="003778F9" w:rsidRDefault="003778F9" w:rsidP="003778F9"/>
    <w:sectPr w:rsidR="003778F9" w:rsidRPr="003778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tling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3DCFFAE"/>
    <w:multiLevelType w:val="hybridMultilevel"/>
    <w:tmpl w:val="CFF0BCB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DAD5A74"/>
    <w:multiLevelType w:val="hybridMultilevel"/>
    <w:tmpl w:val="F7AA2F7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8F9"/>
    <w:rsid w:val="000366DB"/>
    <w:rsid w:val="00042A0D"/>
    <w:rsid w:val="0008131E"/>
    <w:rsid w:val="000C48C6"/>
    <w:rsid w:val="00133447"/>
    <w:rsid w:val="00177CF8"/>
    <w:rsid w:val="00187316"/>
    <w:rsid w:val="00210388"/>
    <w:rsid w:val="00235771"/>
    <w:rsid w:val="00245543"/>
    <w:rsid w:val="00246EDD"/>
    <w:rsid w:val="002572CF"/>
    <w:rsid w:val="00284B6A"/>
    <w:rsid w:val="002B5F62"/>
    <w:rsid w:val="002C7426"/>
    <w:rsid w:val="00344FCA"/>
    <w:rsid w:val="003459B7"/>
    <w:rsid w:val="003778F9"/>
    <w:rsid w:val="003A7BFD"/>
    <w:rsid w:val="003E22A3"/>
    <w:rsid w:val="003F6F53"/>
    <w:rsid w:val="00412847"/>
    <w:rsid w:val="00427121"/>
    <w:rsid w:val="00492CF6"/>
    <w:rsid w:val="00533A7B"/>
    <w:rsid w:val="005441FE"/>
    <w:rsid w:val="00603937"/>
    <w:rsid w:val="006103CC"/>
    <w:rsid w:val="0062604E"/>
    <w:rsid w:val="00635702"/>
    <w:rsid w:val="0066251A"/>
    <w:rsid w:val="006A3CCD"/>
    <w:rsid w:val="007467BC"/>
    <w:rsid w:val="00753032"/>
    <w:rsid w:val="00784DEC"/>
    <w:rsid w:val="007955B2"/>
    <w:rsid w:val="007B307D"/>
    <w:rsid w:val="00816232"/>
    <w:rsid w:val="008F65F3"/>
    <w:rsid w:val="00A3770A"/>
    <w:rsid w:val="00A42DBA"/>
    <w:rsid w:val="00A47768"/>
    <w:rsid w:val="00AC0F5D"/>
    <w:rsid w:val="00AD4ADD"/>
    <w:rsid w:val="00B54551"/>
    <w:rsid w:val="00B630FC"/>
    <w:rsid w:val="00BA090B"/>
    <w:rsid w:val="00BA20D2"/>
    <w:rsid w:val="00BB41F9"/>
    <w:rsid w:val="00C059AF"/>
    <w:rsid w:val="00C30EED"/>
    <w:rsid w:val="00C36EDF"/>
    <w:rsid w:val="00C9712E"/>
    <w:rsid w:val="00CA7561"/>
    <w:rsid w:val="00CD0F67"/>
    <w:rsid w:val="00D0527C"/>
    <w:rsid w:val="00D21712"/>
    <w:rsid w:val="00D411C3"/>
    <w:rsid w:val="00D45ED9"/>
    <w:rsid w:val="00D5110B"/>
    <w:rsid w:val="00D56F3D"/>
    <w:rsid w:val="00D74843"/>
    <w:rsid w:val="00DC6F05"/>
    <w:rsid w:val="00DF01A6"/>
    <w:rsid w:val="00E06BB6"/>
    <w:rsid w:val="00E14B60"/>
    <w:rsid w:val="00E2595A"/>
    <w:rsid w:val="00E83151"/>
    <w:rsid w:val="00EA14A3"/>
    <w:rsid w:val="00EE7F55"/>
    <w:rsid w:val="00F02B33"/>
    <w:rsid w:val="00F07662"/>
    <w:rsid w:val="00F16541"/>
    <w:rsid w:val="00FB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0A2952"/>
  <w15:chartTrackingRefBased/>
  <w15:docId w15:val="{569CD0C9-A746-7147-9872-24030188E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778F9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1672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Phinikaridou, Alkystis</dc:creator>
  <cp:keywords/>
  <dc:description/>
  <cp:lastModifiedBy>Phinikaridou, Alkystis</cp:lastModifiedBy>
  <cp:revision>1</cp:revision>
  <dcterms:created xsi:type="dcterms:W3CDTF">2021-05-24T14:48:00Z</dcterms:created>
  <dcterms:modified xsi:type="dcterms:W3CDTF">2021-05-24T15:05:00Z</dcterms:modified>
</cp:coreProperties>
</file>