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Serial Block-Face Scanning Electron Microscopy (SBEM) for the Study of Dendritic Spines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288" w:hanging="28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w:t>
      </w:r>
      <w:r>
        <w:rPr>
          <w:rFonts w:ascii="Calibri" w:hAnsi="Calibri" w:cs="Calibri" w:eastAsia="Calibri"/>
          <w:color w:val="auto"/>
          <w:spacing w:val="0"/>
          <w:position w:val="0"/>
          <w:sz w:val="24"/>
          <w:shd w:fill="auto" w:val="clear"/>
        </w:rPr>
        <w:t xml:space="preserve">łgorzata A. Śliwińska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Anna Cały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Jędrzej Szymański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Kasia Radwańska</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Laboratory of Imaging Tissue Structure and Function, Nencki Institute of Experimental Biology of Polish Academy of Sciences, Warsaw, Poland.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Laboratory of Molecular Basis of Behavior, Nencki Institute of Experimental Biology of Polish Academy of Sciences, Warsaw, Poland.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m.sliwinska@nencki.edu.pl;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a.caly@nencki.edu.pl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j.szymanski@nencki.edu.pl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k.radwanska@nencki.edu.pl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m.sliwinska@nencki.edu.pl; k.radwanska@nencki.edu.pl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Serial Block-Face Scanning Electron Microscopy (SBEM) is applied to image and analyze dendritic spines in the murine hippocampus.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Three-dimensional electron microscopy (3D EM) gives a possibility to analyze morphological parameters of dendritic spines with nanoscale resolution. In addition, some features of dendritic spines, such as volume of the spine and post-synaptic density (PSD) (representing post-synaptic part of the synapse), presence of presynaptic terminal, and smooth endoplasmic reticulum or atypical form of PSD (e.g., multi-innervated spines), can be observed only with 3D EM. By employing serial block-face scanning electron microscopy (SBEM) it is possible to obtain 3D EM data easier and in a more reproducible manner than when performing traditional serial sectioning. Here we show how to prepare mouse hippocampal samples for SBEM analysis and how this protocol can be combined with immunofluorescence study of dendritic spines. Mild fixation perfusion allows us to perform immunofluorescence studies with light microscopy on one half of the brain, while the other half was prepared for SBEM. This approach reduces the number of animals to be used for the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of the excitatory synapses in the central nervous system are located on dendritic spines - small protrusions of a neuronal membrane. These protrusions form confined biochemical compartments that control intracellular signal transduction. Structural plasticity of dendritic spines and synapses is closely related to the functional changes in synaptic efficacy that underlie such important processes as learning and memory</w:t>
      </w:r>
      <w:r>
        <w:rPr>
          <w:rFonts w:ascii="Calibri" w:hAnsi="Calibri" w:cs="Calibri" w:eastAsia="Calibri"/>
          <w:color w:val="auto"/>
          <w:spacing w:val="0"/>
          <w:position w:val="0"/>
          <w:sz w:val="24"/>
          <w:shd w:fill="auto" w:val="clear"/>
          <w:vertAlign w:val="superscript"/>
        </w:rPr>
        <w:t xml:space="preserve">1, 2</w:t>
      </w:r>
      <w:r>
        <w:rPr>
          <w:rFonts w:ascii="Calibri" w:hAnsi="Calibri" w:cs="Calibri" w:eastAsia="Calibri"/>
          <w:color w:val="auto"/>
          <w:spacing w:val="0"/>
          <w:position w:val="0"/>
          <w:sz w:val="24"/>
          <w:shd w:fill="auto" w:val="clear"/>
        </w:rPr>
        <w:t xml:space="preserve">. It is important to note that electron microscopy (EM) is the only technique that allows to determine if a dendritic spine has a presynaptic input. EM resolution is also needed to study ultrastructural details such as shape of a postsynaptic density (PSD), representing a postsynaptic part of a synapse, or dimensions of a dendritic spine, as well as the size and shape of an axonal bouton. Additionally, with EM it is possible to visualize synapses and their surroundings.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Thanks to advances in imaging and computing technologies it is possible to reconstruct entire neural circuits. Volume electron microscopy techniques, such as serial section transmission electron microscopy (ssTEM), serial block-face scanning electron microscopy (SBEM), and focused ion beam scanning electron microscopy (FIB-SEM) are commonly used for neuronal circuit reconstructions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studies, the SBEM method is successfully employed to investigate the structural plasticity of dendritic spines and PSDs in samples of the mouse hippocampus and organotypic brain slices </w:t>
      </w:r>
      <w:r>
        <w:rPr>
          <w:rFonts w:ascii="Calibri" w:hAnsi="Calibri" w:cs="Calibri" w:eastAsia="Calibri"/>
          <w:color w:val="auto"/>
          <w:spacing w:val="0"/>
          <w:position w:val="0"/>
          <w:sz w:val="24"/>
          <w:shd w:fill="auto" w:val="clear"/>
          <w:vertAlign w:val="superscript"/>
        </w:rPr>
        <w:t xml:space="preserve">4, 5</w:t>
      </w:r>
      <w:r>
        <w:rPr>
          <w:rFonts w:ascii="Calibri" w:hAnsi="Calibri" w:cs="Calibri" w:eastAsia="Calibri"/>
          <w:color w:val="auto"/>
          <w:spacing w:val="0"/>
          <w:position w:val="0"/>
          <w:sz w:val="24"/>
          <w:shd w:fill="auto" w:val="clear"/>
        </w:rPr>
        <w:t xml:space="preserve">. The SBEM is based on the installation of a miniature ultramicrotome inside the scanning electron microscope chamber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top of the sample block is imaged, and then the sample is cut at a specified depth by the ultramicrotome, revealing a new block-face, which is again imaged and then the process is repeated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As a result, only the image of a block-face is left while the slice which has been cut is lost as debris. That is why SBEM is called a destructive technique, meaning it is not possible to image the same place again. However, the advantage of the destructive on-block methods is that they do not suffer from warping problems and section loss that can significantly affect the data quality and the data analysis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Moreover, SBEM gives the possibility to image a relatively large field of view ( &gt; 0.5 mm &amp;#215; 0.5 mm) at high resolution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employ SBEM, samples have to be prepared according to a dedicated, highly contrasting protocol due to the backscattered electron detector used for acquiring images. We show here how to perform sample preparation according to the protocol based on a procedure developed by Deerinck</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(NCMIR method), using reduced osmium-thiocarbohydrazide-osmium (rOTO) stains developed in the 1980s</w:t>
      </w:r>
      <w:r>
        <w:rPr>
          <w:rFonts w:ascii="Calibri" w:hAnsi="Calibri" w:cs="Calibri" w:eastAsia="Calibri"/>
          <w:color w:val="auto"/>
          <w:spacing w:val="0"/>
          <w:position w:val="0"/>
          <w:sz w:val="24"/>
          <w:shd w:fill="auto" w:val="clear"/>
          <w:vertAlign w:val="superscript"/>
        </w:rPr>
        <w:t xml:space="preserve">8, 11</w:t>
      </w:r>
      <w:r>
        <w:rPr>
          <w:rFonts w:ascii="Calibri" w:hAnsi="Calibri" w:cs="Calibri" w:eastAsia="Calibri"/>
          <w:color w:val="auto"/>
          <w:spacing w:val="0"/>
          <w:position w:val="0"/>
          <w:sz w:val="24"/>
          <w:shd w:fill="auto" w:val="clear"/>
        </w:rPr>
        <w:t xml:space="preserve">. In addition, we introduce a two-step fixation approach, with mild fixation perfusion that allows to use the same brain both for immunofluorescence studies with light microscopy and SBEM.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protocol a mouse brain is primarily fixed with a mild fixative, and then cut into halves, and one hemisphere is postfixed and prepared for immunofluorescence (IF), while the other for EM studies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 here please]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research was performed in compliance with Nencki Institute guidelines and permission of the Local Ethical Committee. The studies were carried out in accordance with the European Communities Council Directive of 24 November 1986 (86/609/EEC), Animal Protection Act of Poland and approved by the first Local Ethics Committee in Warsaw. All efforts were made to minimize the number of animals used and their suffering.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All procedures described below must be carried out in a laboratory fume hood. Due to the hazardous nature of the reagents used. Personal safety measures such as gloves, lab coat, safety glasses and a face mask are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the fixative for perfusion (2% wt/vol paraformaldehyde (PFA) and 0.5% vol/vol glutaraldehyde (GA) in 0.1 M phosphate buffer (PB), pH 7.4)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the fixative solution on the same day as it will be used and do not store it longer than for 3 hours. In case of time shortage, prepare 2% PFA in 0.1 M PB the day before, store it at 4 &amp;#176;C and add fresh GA shortly before the perfusion.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Take 400 mL of sterile double distilled water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heat it to 60 &amp;#176;C using a stirring hot plate. Then add 20 g of PFA. Add drops of 1 M NaOH until PFA is fully dissolved and allow the mixture to cool down.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Add 500 mL of 0.2 M PB (pH 7.4).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Filter the solution to remove any deposit and cool it to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Just before perfusion, add 20 mL of 25% GA to the solution and then top up the volume with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1 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postperfusion fixative for SBEM (2% wt/vol PFA and 2.5% vol/vol GA in 0.1 M PB, pH 7.4)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Take 50 mL of the fixative for perfusion (2% PFA and 0.5% GA in 0.1 M PB).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 Add 5 mL of 25% GA.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Preparation of postperfusion fixative for IF staining (4% PFA in phosphate buffered saline (PBS))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Dissolve a tablet of 1x PBS (pH 7.4) in a purified and deionized water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according to manufacturer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Use a stirring hot plate to heat the solution to 60 &amp;#176;C and add 40 g of PFA.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Add drops of 1 M NaOH until the PFA is fully dissolved and allow the mixture to cool.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Adjust the pH of the solution to 7.5 with 1 M HCl then top up the volume with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1 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Filter the solution to remove any deposits.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Transcardial perfusion of animals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PFA and GA wastes must be collected and stored for disposal according to the local regulations. Anesthesia and perfusion should follow the local regulations. In the described protocol adult 3-month-old and 20&amp;#177;1-month-old female Thy1-GFP(M) mice (Thy1-GFP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expressing green fluorescence protein (GFP) in a sparsely distributed population of glutamatergic neurons were used but any other can be used as well. Animals were bred as heterozygotes with the C57BL/6J background in the Animal House of the Nencki Institute of Experimental Biology.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Before perfusion anesthetize a mouse by administration of a ketamine/xylazine mixture (up to 90 mg/kg body weight ketamine and 10 mg/kg body weight xylazine) via intraperitoneal injection (27-gauge needle). </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Assess whether the depth of anesthesia is sufficient by checking the reflex to pain stimuli (pinching) and the corneal reflex (squinting).</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After 20 minutes perform an intraperitoneal injection (27-gauge needle) of sodium pentobarbital (50 mg/kg body weight).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Perfuse a mouse according to a perfusion surgery protocol described by Gage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(see point 4; Figure 5-6). Using a perfusion pump start with a 0.1 M phosphate buffer, pH 7.4 (30 mL) for 3 minutes and continue with 2% PFA and 0.5% GA in 0.1 M PB, pH 7.4 for 6 minutes (80 mL).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Gently dissect the brain from the skull and divide it in half (see Figure 9-10 in Gage et al., 2012</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Place one piece in a vial containing fixative for SBEM and the second into the vial with 4% PFA/PBS for IF staining.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t xml:space="preserve">Keep the hemispheres in the fixative at 4 &amp;#176;C overnight.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 Brain slices preparation for electron microscopy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Choose the vibratome settings (blade travel speed: 0.075 mm/s, cutting frequency: 80 Hz).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Place the slice chamber into the holder, attach it to the vibratome and surround it with ice. Then place a razor blade into the vibratome blade holder.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Use a spoon, or similar object and place the chilled brain (dorsal surface up) on a tough cutting surface (e.g., a glass Petri dish lid). To prepare a coronal slice of the hippocampus make a perpendicular cut between the cerebral hemisphere and the cerebellum with a razor blade or scalpel, thus removing the cerebellum. The olfactory bulb can also be removed.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Apply cyanoacrylate glue on the dry platform of the vibratome.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Pick up the brain with forceps and carefully dry it on filter paper.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Glue the hemisphere to the platform close to the cutting blade with the rostral tip upwards. Attach the platform to the holder and immediately fill it up with ice-cold 0.1 M PB, pH 7.4. If the perpendicular cut is properly made, the hemisphere will stand straight up providing 90&amp;#176; angle required to make a symmetric coronal cut containing the hippocampus. Assure that the brain is covered with PB.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Position the vibratome blade in front of the hemisphere and lower it to the coronal side of the hemisphere. Lower the blade to 400 &amp;#181;m further in the caudal direction and start slicing. Continue slicing until the first two slices are completely separated from the tissue block.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Retract the blade and lower another 100 &amp;#181;m, then slice again.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When the hippocampus becomes visible (use the mouse brain atlas Paxinos and Franklin, 2004</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collect the slices with the small paintbrush or widened plastic Pasteur pipette.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w:t>
        <w:tab/>
        <w:t xml:space="preserve">Transfer the slices into a 12-well plate filled with cold 0.1 M PB, pH 7.4.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Dissect the hippocampus in a glass Petri dish filled with 0.1 M PB, pH 7.4 using a razor blade or scalpel, and put it into glass vials with the same phosphate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long-term storage of the slices supplement 0.1 M PB with 0.05% sodium azide (NaN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Brain sample preparation for immunostaining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After overnight fixation in 4% PFA/PBS solution in a fume hood, put the brain tissue into the cryopreservation solution (30% sucrose in PBS with 0.05% NaN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keep it at 4 &amp;#176;C for 2 days (until sunk).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Prepare an antifreeze solution (15% sucrose/30% ethylene glycol/0.05% NaN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Set the cabinet temperature of the cryostat at -19 &amp;#176;C and make sure that the temperature is reached before proceeding further. During sectioning, ensure that the cabinet temperature remains between -18 &amp;#176;C and -20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Use a spoon, or similar object and place the chilled brain (dorsal surface up) on a tough cutting surface (e.g., a glass Petri dish lid). To prepare a coronal slice of the hippocampus make a perpendicular cut between the cerebral hemisphere and the cerebellum with a razor blade or scalpel, thus removing the cerebellum.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Select a pre-cooled specimen disc, cover it with a medium for freezing on a freeing shelf and using forceps fix the hemisphere to the disc with a rostral tip upwards and wait until the specimen is completely frozen. Insert the specimen disc into a specimen head.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Install a blade in a blade holder inside the cryo-chamber and cut 40 &amp;#181;m thick slices.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Transfer slices with a small paintbrush to the 96-well plate filled with cold anti-freeze solution and gently unroll the sections (collect a slice after each round of slicing to prevent them from getting lost in the slice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Brains or sections can be stored in an antifreeze solution at -20 &amp;#176;C for a long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Immunostaining of brain slices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staining steps were performed in a 24-well plate on a platform shaker.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Wash the slices with PBS three times, each time for 6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Incubate slices in 300 &amp;#181;L of blocking solution (5% normal donkey serum (NDS)/0.3% Triton X-100) for 1 hour with gentle shaking on a rotator.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Incubate the slices with the primary antibody against PSD-95 diluted 1:500 in 5% NDS/0.3% Triton X-100/PBS (300 &amp;#181;L per well) overnight at 4 &amp;#176;C. The final concentration of the primary antibody is 2 &amp;#181;g/mL.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Wash the slices with 0.3% Triton X-100/PBS at room temperature (RT) three times, each time for 6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Incubate slices with the secondary antibody diluted 1:500 in 300 &amp;#181;L of 0.3% Triton X-100/PBS for 90 minutes. The final concentration of the secondary antibody is 4 &amp;#181;g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Wash the slices with PBS three times, each time for 6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Mount the slices on slides using a mounting medium and then close them with a cover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Examine the specimens using a confocal microscope (63 &amp;#215; oil objective, NA 1.4, pixel size 0.13 &amp;#181;m &amp;#215; 0.13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long-term storage: keep the samples at 4 &amp;#176;C, protect them from light.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SBEM sample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Due to the hazardous nature of reagents used all the procedures described below must be carried out in a laboratory fume hood. Before using these chemicals read carefully the Material Safety Data Sheets provided by the manufacturers and ask the safety officer about the local rules to ensure safe handling and waste disposal.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 Sample contrasting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Slices washings and room temperature incubation should be carried out with mild shaking (e.g., on a platform shaker). Autoclave degassed water was used.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8.1.1</w:t>
        <w:tab/>
        <w:t xml:space="preserve">Wash the slices with cold 0.1 M PB, pH 7.4 five times, each time for 3 minutes.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8.1.2</w:t>
        <w:tab/>
        <w:t xml:space="preserve">Prepare a 1:1 mixture of 4% aqueous osmium tetroxide and 3% potassium ferrocyanide (1:1 by vol). The final product will turn brown. Immerse the samples in this mixture, place them on ice, and from this stage onwards it is important to protect them from light. Incubate them with gentle shaking for 1 hour. </w:t>
      </w:r>
    </w:p>
    <w:p>
      <w:pPr>
        <w:spacing w:before="0" w:after="0" w:line="240"/>
        <w:ind w:right="0" w:left="72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8.1.3</w:t>
        <w:tab/>
        <w:t xml:space="preserve">Meanwhile prepare a thiocarbohydrazide (TCH) solution. Mix 10 mL of double-distilled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0.1 g of TCH and place it into an oven set at 60 &amp;#176;C for 1 hour. It is important to swirl the solution from time to time (e.g., every 10 minutes). When ready, cool it to room temperature.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8.1.4</w:t>
        <w:tab/>
        <w:t xml:space="preserve">Wash the slices with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five times, each time for 3 minutes.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8.1.5</w:t>
        <w:tab/>
        <w:t xml:space="preserve">Filter TCH solution using a 0.22 &amp;#181;m syringe filter and immerse the sample in filtered solution. The slices will turn black. Incubate them for 20 minutes at room temperature.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8.1.6</w:t>
        <w:tab/>
        <w:t xml:space="preserve">Wash the samples with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five times, each time for 3 minutes.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8.1.7</w:t>
        <w:tab/>
        <w:t xml:space="preserve">Incubate the samples with a 2% aqueous solution of OsO</w:t>
      </w:r>
      <w:r>
        <w:rPr>
          <w:rFonts w:ascii="Calibri" w:hAnsi="Calibri" w:cs="Calibri" w:eastAsia="Calibri"/>
          <w:color w:val="auto"/>
          <w:spacing w:val="0"/>
          <w:position w:val="0"/>
          <w:sz w:val="24"/>
          <w:shd w:fill="auto" w:val="clear"/>
          <w:vertAlign w:val="subscript"/>
        </w:rPr>
        <w:t xml:space="preserve">4 </w:t>
      </w:r>
      <w:r>
        <w:rPr>
          <w:rFonts w:ascii="Calibri" w:hAnsi="Calibri" w:cs="Calibri" w:eastAsia="Calibri"/>
          <w:color w:val="auto"/>
          <w:spacing w:val="0"/>
          <w:position w:val="0"/>
          <w:sz w:val="24"/>
          <w:shd w:fill="auto" w:val="clear"/>
        </w:rPr>
        <w:t xml:space="preserve">for 30 minutes at room temperature.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8.1.8</w:t>
        <w:tab/>
        <w:t xml:space="preserve">Wash the samples with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five times, each time for 3 minutes.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8.1.9</w:t>
        <w:tab/>
        <w:t xml:space="preserve">Place the samples in filtered 1% aqueous uranyl acetate and incubate them at 4 &amp;#176;C overnight. Use 0.22 &amp;#181;m syringe filter for filtration.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8.1.10</w:t>
        <w:tab/>
        <w:t xml:space="preserve">Prepare L-aspartic acid solution by mixing 0.4 g of L-aspartic acid and 80 mL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adjust the pH to 3.8 for easier dissolving, and then top up with water to 100 mL.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8.1.11</w:t>
        <w:tab/>
        <w:t xml:space="preserve">Next day, begin with Walton’s lead aspartate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preparation. Mix 0.066 g of lead nitrate with 10 mL of L-aspartic acid solution (point 8.1.10) pre-warmed to 60 &amp;#176;C and adjust pH to 5.5 (measured at 60 &amp;#176;C) with 1 M NaOH. Close the vial with lead aspartate and leave it at 60 &amp;#176;C for 30 minutes in a water bath. The solution should be clear. If it turns cloudy, it must be discarded and a new one needs to be prepared.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8.1.12</w:t>
        <w:tab/>
        <w:t xml:space="preserve">In the meantime, wash the samples with degassed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five times, each time for 3 minutes. Then keep them in the oven set at 60 &amp;#176;C for 30 minutes.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8.1.13</w:t>
        <w:tab/>
        <w:t xml:space="preserve">Immerse the samples in the freshly prepared lead aspartate solution and incubate them in the oven set at 60 &amp;#176;C for 20 minutes.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8.1.14</w:t>
        <w:tab/>
        <w:t xml:space="preserve">Wash the samples with degassed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five times, each time for 3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92" w:hanging="79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Dehydration and resin embedding</w:t>
      </w:r>
    </w:p>
    <w:p>
      <w:pPr>
        <w:spacing w:before="0" w:after="0" w:line="240"/>
        <w:ind w:right="0" w:left="792"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8.2.1</w:t>
        <w:tab/>
        <w:t xml:space="preserve">Prepare epoxy resin. Weigh the ingredients (33.3 g of component A/M, 33.3 g of component B, and 1 g of component D) and mix the resin well (e.g., shake it on a rotary shaker in a 15 mL tube) for at least 30 minutes before adding 16 drops of accelerator DMP 30. Stir again for another 10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Weigh the ingredients under the fume hood. This amount of components gives approximately 60 mL of resin what is enough for 15 vials with samples. You can prepare less or store the rest of the resin in a syringe at 4 &amp;#176;C and utilize it the next day. Remember to seal the tip of the syringe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8.2.2</w:t>
        <w:tab/>
        <w:t xml:space="preserve">Prepare vials with graded dilutions of ethanol (30%, 50%, 70%, 90%, 100%, 100% ethanol in water and 100% dried on a molecular sieve).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8.2.3</w:t>
        <w:tab/>
        <w:t xml:space="preserve"> Mix the resin with 100% ethanol in 1:1 proportion to obtain 50% resin. Mix it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8.2.4</w:t>
        <w:tab/>
        <w:t xml:space="preserve">Dehydrate the samples for 5 minutes in each dilution of ethanol starting from 30% and ending with 100% anhydrous ethanol dried on molecular sieve. Remember, the samples must never dry completely.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8.2.5</w:t>
        <w:tab/>
        <w:t xml:space="preserve">Infiltrate the samples first in 50% resin for 30 minutes, next in 100% resin for one hour, and then again in 100% resin overnight. Perform all infiltration steps with constant slow shaking.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8.2.6</w:t>
        <w:tab/>
        <w:t xml:space="preserve">The next day, place the samples in fresh 100% resin for one hour and then embed them between fluoropolymer embedding sheets. Degrease pieces of embedding sheet with ethanol, and flat embed the samples between two layers of it, using two glass slides as support. Try to avoid air bubbles in resin on or close to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8.2.7</w:t>
        <w:tab/>
        <w:t xml:space="preserve">Cure the samples in the oven at 70 &amp;#176;C for at least 48 hours.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92" w:hanging="792"/>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Trimming and mounting</w:t>
      </w:r>
    </w:p>
    <w:p>
      <w:pPr>
        <w:spacing w:before="0" w:after="0" w:line="240"/>
        <w:ind w:right="0" w:left="792"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8.3.1</w:t>
        <w:tab/>
        <w:t xml:space="preserve">Separate embedding sheets and cut a piece of the embedded sample (approximately 1 mm x 1 mm) with a razor blade. Transfer it to a parafilm. This will minimize the danger of losing the sample due to electrostatics.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8.3.2</w:t>
        <w:tab/>
        <w:t xml:space="preserve">Take an aluminum pin that has been degreased with ethanol. Mix a conductive epoxy well and use a little amount of it to mount the sample to the pin. Cure conductive epoxy at 70 &amp;#176;C for 10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8.3.3</w:t>
        <w:tab/>
        <w:t xml:space="preserve">Trim each side of the sample block with the diamond knife and then polish the face of the block until the tissue is exposed.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step, confirm the presence of a region of interest by collecting some sections and performing toluidine blue staining</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or checking under the electron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8.3.4</w:t>
        <w:tab/>
        <w:t xml:space="preserve">Reduce the size of the sample as much as possible. Then ground the sample to the pin with conductive paint and cure it (for 24 hours at room temperature or in the oven at 65 &amp;#176;C for 40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8.3.5</w:t>
        <w:tab/>
        <w:t xml:space="preserve">To minimize charging artifacts, sputter coat the samples with a thin layer of gold or gold/palladium.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SBEM 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9.1</w:t>
        <w:tab/>
      </w:r>
      <w:r>
        <w:rPr>
          <w:rFonts w:ascii="Calibri" w:hAnsi="Calibri" w:cs="Calibri" w:eastAsia="Calibri"/>
          <w:color w:val="auto"/>
          <w:spacing w:val="0"/>
          <w:position w:val="0"/>
          <w:sz w:val="24"/>
          <w:shd w:fill="auto" w:val="clear"/>
        </w:rPr>
        <w:t xml:space="preserve">Place the pin with a sample into the chamber of the serial block-face scanning electron microscope. Align the sample to the knife. Close the chamber and set the parameters.</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9.2</w:t>
        <w:tab/>
      </w:r>
      <w:r>
        <w:rPr>
          <w:rFonts w:ascii="Calibri" w:hAnsi="Calibri" w:cs="Calibri" w:eastAsia="Calibri"/>
          <w:color w:val="auto"/>
          <w:spacing w:val="0"/>
          <w:position w:val="0"/>
          <w:sz w:val="24"/>
          <w:shd w:fill="FFFFFF" w:val="clear"/>
        </w:rPr>
        <w:t xml:space="preserve">Collect a stack of images at desired magnification, pixel size, slice thickness, accelerated voltage (EHT), aperture, pressure, etc.</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parameters depend on the sample and the goal of the experiment. Exemplary initial imaging settings are included in the table of materials.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10.</w:t>
        <w:tab/>
        <w:t xml:space="preserve">3D reconstructions</w:t>
      </w: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For the steps mentioned below we use open-access software e.g. FijiJ</w:t>
      </w:r>
      <w:r>
        <w:rPr>
          <w:rFonts w:ascii="Calibri" w:hAnsi="Calibri" w:cs="Calibri" w:eastAsia="Calibri"/>
          <w:color w:val="auto"/>
          <w:spacing w:val="0"/>
          <w:position w:val="0"/>
          <w:sz w:val="24"/>
          <w:shd w:fill="FFFFFF" w:val="clear"/>
          <w:vertAlign w:val="superscript"/>
        </w:rPr>
        <w:t xml:space="preserve">17</w:t>
      </w:r>
      <w:r>
        <w:rPr>
          <w:rFonts w:ascii="Calibri" w:hAnsi="Calibri" w:cs="Calibri" w:eastAsia="Calibri"/>
          <w:color w:val="auto"/>
          <w:spacing w:val="0"/>
          <w:position w:val="0"/>
          <w:sz w:val="24"/>
          <w:shd w:fill="FFFFFF" w:val="clear"/>
        </w:rPr>
        <w:t xml:space="preserve"> (ImageJ version 1.49b), Microscopy Image Browser (MIB)</w:t>
      </w:r>
      <w:r>
        <w:rPr>
          <w:rFonts w:ascii="Calibri" w:hAnsi="Calibri" w:cs="Calibri" w:eastAsia="Calibri"/>
          <w:color w:val="auto"/>
          <w:spacing w:val="0"/>
          <w:position w:val="0"/>
          <w:sz w:val="24"/>
          <w:shd w:fill="FFFFFF" w:val="clear"/>
          <w:vertAlign w:val="superscript"/>
        </w:rPr>
        <w:t xml:space="preserve">18</w:t>
      </w:r>
      <w:r>
        <w:rPr>
          <w:rFonts w:ascii="Calibri" w:hAnsi="Calibri" w:cs="Calibri" w:eastAsia="Calibri"/>
          <w:color w:val="auto"/>
          <w:spacing w:val="0"/>
          <w:position w:val="0"/>
          <w:sz w:val="24"/>
          <w:shd w:fill="FFFFFF" w:val="clear"/>
        </w:rPr>
        <w:t xml:space="preserve"> and Reconstruct</w:t>
      </w:r>
      <w:r>
        <w:rPr>
          <w:rFonts w:ascii="Calibri" w:hAnsi="Calibri" w:cs="Calibri" w:eastAsia="Calibri"/>
          <w:color w:val="auto"/>
          <w:spacing w:val="0"/>
          <w:position w:val="0"/>
          <w:sz w:val="24"/>
          <w:shd w:fill="FFFFFF" w:val="clear"/>
          <w:vertAlign w:val="superscript"/>
        </w:rPr>
        <w:t xml:space="preserve">19</w:t>
      </w:r>
      <w:r>
        <w:rPr>
          <w:rFonts w:ascii="Calibri" w:hAnsi="Calibri" w:cs="Calibri" w:eastAsia="Calibri"/>
          <w:color w:val="auto"/>
          <w:spacing w:val="0"/>
          <w:position w:val="0"/>
          <w:sz w:val="24"/>
          <w:shd w:fill="FFFFFF" w:val="clear"/>
        </w:rPr>
        <w:t xml:space="preserve"> but various other software can be employed.</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10.1</w:t>
        <w:tab/>
        <w:t xml:space="preserve">Convert digital micrograph (dm) files into TIFF format. First import the image sequence (in FijiJ: </w:t>
      </w:r>
      <w:r>
        <w:rPr>
          <w:rFonts w:ascii="Calibri" w:hAnsi="Calibri" w:cs="Calibri" w:eastAsia="Calibri"/>
          <w:b/>
          <w:color w:val="auto"/>
          <w:spacing w:val="0"/>
          <w:position w:val="0"/>
          <w:sz w:val="24"/>
          <w:shd w:fill="FFFFFF" w:val="clear"/>
        </w:rPr>
        <w:t xml:space="preserve">File &gt; Import &gt; Image sequence &gt; Choose 8 Bit Format</w:t>
      </w:r>
      <w:r>
        <w:rPr>
          <w:rFonts w:ascii="Calibri" w:hAnsi="Calibri" w:cs="Calibri" w:eastAsia="Calibri"/>
          <w:color w:val="auto"/>
          <w:spacing w:val="0"/>
          <w:position w:val="0"/>
          <w:sz w:val="24"/>
          <w:shd w:fill="FFFFFF" w:val="clear"/>
        </w:rPr>
        <w:t xml:space="preserve">) and then save as TIFF (in FijiJ: </w:t>
      </w:r>
      <w:r>
        <w:rPr>
          <w:rFonts w:ascii="Calibri" w:hAnsi="Calibri" w:cs="Calibri" w:eastAsia="Calibri"/>
          <w:b/>
          <w:color w:val="auto"/>
          <w:spacing w:val="0"/>
          <w:position w:val="0"/>
          <w:sz w:val="24"/>
          <w:shd w:fill="FFFFFF" w:val="clear"/>
        </w:rPr>
        <w:t xml:space="preserve">File &gt; Save As &gt; Image Sequence &gt; Choose Tiff</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10.2</w:t>
        <w:tab/>
        <w:t xml:space="preserve">Adjust brightness and contrast of the stack of images (in FijiJ: </w:t>
      </w:r>
      <w:r>
        <w:rPr>
          <w:rFonts w:ascii="Calibri" w:hAnsi="Calibri" w:cs="Calibri" w:eastAsia="Calibri"/>
          <w:b/>
          <w:color w:val="auto"/>
          <w:spacing w:val="0"/>
          <w:position w:val="0"/>
          <w:sz w:val="24"/>
          <w:shd w:fill="FFFFFF" w:val="clear"/>
        </w:rPr>
        <w:t xml:space="preserve">Image &gt; Adjust &gt; Brightness/Contrast</w:t>
      </w:r>
      <w:r>
        <w:rPr>
          <w:rFonts w:ascii="Calibri" w:hAnsi="Calibri" w:cs="Calibri" w:eastAsia="Calibri"/>
          <w:color w:val="auto"/>
          <w:spacing w:val="0"/>
          <w:position w:val="0"/>
          <w:sz w:val="24"/>
          <w:shd w:fill="FFFFFF" w:val="clear"/>
        </w:rPr>
        <w:t xml:space="preserve">) and, if necessary, denoise it (use DenoisEM plugin for FijJ </w:t>
      </w:r>
      <w:r>
        <w:rPr>
          <w:rFonts w:ascii="Calibri" w:hAnsi="Calibri" w:cs="Calibri" w:eastAsia="Calibri"/>
          <w:color w:val="auto"/>
          <w:spacing w:val="0"/>
          <w:position w:val="0"/>
          <w:sz w:val="24"/>
          <w:shd w:fill="FFFFFF" w:val="clear"/>
          <w:vertAlign w:val="superscript"/>
        </w:rPr>
        <w:t xml:space="preserve">20</w:t>
      </w:r>
      <w:r>
        <w:rPr>
          <w:rFonts w:ascii="Calibri" w:hAnsi="Calibri" w:cs="Calibri" w:eastAsia="Calibri"/>
          <w:color w:val="auto"/>
          <w:spacing w:val="0"/>
          <w:position w:val="0"/>
          <w:sz w:val="24"/>
          <w:shd w:fill="FFFFFF" w:val="clear"/>
        </w:rPr>
        <w:t xml:space="preserve"> : </w:t>
      </w:r>
      <w:r>
        <w:rPr>
          <w:rFonts w:ascii="Calibri" w:hAnsi="Calibri" w:cs="Calibri" w:eastAsia="Calibri"/>
          <w:b/>
          <w:color w:val="auto"/>
          <w:spacing w:val="0"/>
          <w:position w:val="0"/>
          <w:sz w:val="24"/>
          <w:shd w:fill="FFFFFF" w:val="clear"/>
        </w:rPr>
        <w:t xml:space="preserve">Plugins &gt; DenoiseEM &gt; Denoise</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10.3</w:t>
        <w:tab/>
        <w:t xml:space="preserve">Align the stack. (in FijiJ: </w:t>
      </w:r>
      <w:r>
        <w:rPr>
          <w:rFonts w:ascii="Calibri" w:hAnsi="Calibri" w:cs="Calibri" w:eastAsia="Calibri"/>
          <w:b/>
          <w:color w:val="auto"/>
          <w:spacing w:val="0"/>
          <w:position w:val="0"/>
          <w:sz w:val="24"/>
          <w:shd w:fill="FFFFFF" w:val="clear"/>
        </w:rPr>
        <w:t xml:space="preserve">Plugins &gt; StagReg or MIB: Dataset &gt; Alignment Tools</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10.4</w:t>
        <w:tab/>
        <w:t xml:space="preserve">Segment dendritic spines and synapses. (In MIB or Reconstruct software, comprehensive tutorials are available (See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 for details).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method described above high contrast, good resolution images of the mouse brain tissue can be obtained. A large field of view provided by the SBEM technique facilitates precise selection of the region of interest. We took the large image of the CA1 region of the hippocampus to measure the length of </w:t>
      </w:r>
      <w:r>
        <w:rPr>
          <w:rFonts w:ascii="Calibri" w:hAnsi="Calibri" w:cs="Calibri" w:eastAsia="Calibri"/>
          <w:i/>
          <w:color w:val="auto"/>
          <w:spacing w:val="0"/>
          <w:position w:val="0"/>
          <w:sz w:val="24"/>
          <w:shd w:fill="auto" w:val="clear"/>
        </w:rPr>
        <w:t xml:space="preserve">stratum radiatum</w:t>
      </w:r>
      <w:r>
        <w:rPr>
          <w:rFonts w:ascii="Calibri" w:hAnsi="Calibri" w:cs="Calibri" w:eastAsia="Calibri"/>
          <w:color w:val="auto"/>
          <w:spacing w:val="0"/>
          <w:position w:val="0"/>
          <w:sz w:val="24"/>
          <w:shd w:fill="auto" w:val="clear"/>
        </w:rPr>
        <w:t xml:space="preserve"> (SR)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to set the imaging precisely in the center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Next, the stack of images was acquired and the objects of interest, such as dendrites, dendritic spines, postsynaptic densities of the synapses were segmented (</w:t>
      </w:r>
      <w:r>
        <w:rPr>
          <w:rFonts w:ascii="Calibri" w:hAnsi="Calibri" w:cs="Calibri" w:eastAsia="Calibri"/>
          <w:b/>
          <w:color w:val="auto"/>
          <w:spacing w:val="0"/>
          <w:position w:val="0"/>
          <w:sz w:val="24"/>
          <w:shd w:fill="auto" w:val="clear"/>
        </w:rPr>
        <w:t xml:space="preserve">Figure 2C,D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the SBEM technique gives the possibility to analyze a relatively large volume of tissue and to recognize rare events such as a multi-innervated dendritic spine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particular type of synapses that is characterized by several presynaptic terminals contacting the same postsynaptic spine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2 HERE please]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protocol for SBEM sample preparation allowed us to obtain high-quality images of the brain tissue with heavily contrasted membranes, which enables easier segmentation and reconstruction of membrane surrounded structures. The standard fixation with the higher concentration of PFA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and the two-step fixation approach resulted in similar tissue morphology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3 HERE please]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are reproducible, meaning that every specimen prepared using this protocol, not only brain tissue but also the monolayer of cultured cells, was well contrasted.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mild primary fixation offers the opportunity to use the tissue also for immunofluorescence studies involving a light microscope. In the case of the PSD-95 antibody, we did not observe the difference in immunostaining results between the samples fixed with two-step fixation (mild primary and then secondary with a traditional fixative) and the one obtained using traditional fixation with 4% PFA only (</w:t>
      </w:r>
      <w:r>
        <w:rPr>
          <w:rFonts w:ascii="Calibri" w:hAnsi="Calibri" w:cs="Calibri" w:eastAsia="Calibri"/>
          <w:b/>
          <w:color w:val="auto"/>
          <w:spacing w:val="0"/>
          <w:position w:val="0"/>
          <w:sz w:val="24"/>
          <w:shd w:fill="auto" w:val="clear"/>
        </w:rPr>
        <w:t xml:space="preserve">Figure 4A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4B,</w:t>
      </w:r>
      <w:r>
        <w:rPr>
          <w:rFonts w:ascii="Calibri" w:hAnsi="Calibri" w:cs="Calibri" w:eastAsia="Calibri"/>
          <w:color w:val="auto"/>
          <w:spacing w:val="0"/>
          <w:position w:val="0"/>
          <w:sz w:val="24"/>
          <w:shd w:fill="auto" w:val="clear"/>
        </w:rPr>
        <w:t xml:space="preserve">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4 HERE please]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the workflow for the dendritic spines preparation for the analysis with SBEM.</w:t>
      </w:r>
      <w:r>
        <w:rPr>
          <w:rFonts w:ascii="Calibri" w:hAnsi="Calibri" w:cs="Calibri" w:eastAsia="Calibri"/>
          <w:color w:val="auto"/>
          <w:spacing w:val="0"/>
          <w:position w:val="0"/>
          <w:sz w:val="24"/>
          <w:shd w:fill="auto" w:val="clear"/>
        </w:rPr>
        <w:t xml:space="preserve"> Mice were sacrificed and perfused with a mild primary fixative. The brain was cut into halves, and one hemisphere was postfixed with immunofluorescence (IF)-dedicated fixative, cryoprotected, sliced using a cryostat and processed for IF studies, while the other hemisphere was postfixed with EM fixative, sliced with the vibratome and prepared for EM studies. Brain slices for SBEM studies were contrasted, flat embedded in resin, then a CA1 region of the hippocampus was mounted to the pin, and imaged with SBEM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part of the protocol highlighted in a yellow box was featured in the video.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Dendritic spines in mouse hippocampus CA1 region. </w:t>
      </w:r>
      <w:r>
        <w:rPr>
          <w:rFonts w:ascii="Calibri" w:hAnsi="Calibri" w:cs="Calibri" w:eastAsia="Calibri"/>
          <w:color w:val="auto"/>
          <w:spacing w:val="0"/>
          <w:position w:val="0"/>
          <w:sz w:val="24"/>
          <w:shd w:fill="auto" w:val="clear"/>
        </w:rPr>
        <w:t xml:space="preserve">Representative image of mouse hippocampal CA1 region. </w:t>
      </w:r>
      <w:r>
        <w:rPr>
          <w:rFonts w:ascii="Calibri" w:hAnsi="Calibri" w:cs="Calibri" w:eastAsia="Calibri"/>
          <w:i/>
          <w:color w:val="auto"/>
          <w:spacing w:val="0"/>
          <w:position w:val="0"/>
          <w:sz w:val="24"/>
          <w:shd w:fill="auto" w:val="clear"/>
        </w:rPr>
        <w:t xml:space="preserve">Stratum radiatum</w:t>
      </w:r>
      <w:r>
        <w:rPr>
          <w:rFonts w:ascii="Calibri" w:hAnsi="Calibri" w:cs="Calibri" w:eastAsia="Calibri"/>
          <w:color w:val="auto"/>
          <w:spacing w:val="0"/>
          <w:position w:val="0"/>
          <w:sz w:val="24"/>
          <w:shd w:fill="auto" w:val="clear"/>
        </w:rPr>
        <w:t xml:space="preserve"> (SR) is shown with a white arrow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region in the middle of SR was chosen for imaging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Reconstruction of a piece of dendrite with dendritic spines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Reconstruction of dendritic spines in a volume of tissue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Reconstruction of a multi-innervated dendritic spine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Two presynaptic terminals contacting the same postsynaptic spine are shown (in magenta and green).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Morphological details. </w:t>
      </w:r>
      <w:r>
        <w:rPr>
          <w:rFonts w:ascii="Calibri" w:hAnsi="Calibri" w:cs="Calibri" w:eastAsia="Calibri"/>
          <w:color w:val="auto"/>
          <w:spacing w:val="0"/>
          <w:position w:val="0"/>
          <w:sz w:val="24"/>
          <w:shd w:fill="auto" w:val="clear"/>
        </w:rPr>
        <w:t xml:space="preserve">With the use of the protocol presented here good quality images showing the morphology of synaptic vesicles, PSD and mitochondria were obtained. Brain tissue fixed with two-step approach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or with a standard fixative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Scale bar 2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Comparison of PSD-95 immunofluorescence in samples fixed with various protocols. </w:t>
      </w:r>
      <w:r>
        <w:rPr>
          <w:rFonts w:ascii="Calibri" w:hAnsi="Calibri" w:cs="Calibri" w:eastAsia="Calibri"/>
          <w:color w:val="auto"/>
          <w:spacing w:val="0"/>
          <w:position w:val="0"/>
          <w:sz w:val="24"/>
          <w:shd w:fill="auto" w:val="clear"/>
        </w:rPr>
        <w:t xml:space="preserve">Representative microphotographs of PSD-95 immunostaining in the </w:t>
      </w:r>
      <w:r>
        <w:rPr>
          <w:rFonts w:ascii="Calibri" w:hAnsi="Calibri" w:cs="Calibri" w:eastAsia="Calibri"/>
          <w:i/>
          <w:color w:val="auto"/>
          <w:spacing w:val="0"/>
          <w:position w:val="0"/>
          <w:sz w:val="24"/>
          <w:shd w:fill="auto" w:val="clear"/>
        </w:rPr>
        <w:t xml:space="preserve">stratum radiatum</w:t>
      </w:r>
      <w:r>
        <w:rPr>
          <w:rFonts w:ascii="Calibri" w:hAnsi="Calibri" w:cs="Calibri" w:eastAsia="Calibri"/>
          <w:color w:val="auto"/>
          <w:spacing w:val="0"/>
          <w:position w:val="0"/>
          <w:sz w:val="24"/>
          <w:shd w:fill="auto" w:val="clear"/>
        </w:rPr>
        <w:t xml:space="preserve"> layer of CA1 area in the dorsal hippocampus.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Confocal image after mild primary fixation followed by postfixation with a standard fixative.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Confocal image after standard, stronger fixation. Scale bars: 5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many variations of the primary NCMIR method described by Deerinck in 2010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basic principles remain the same but, depending on the type of material studied, slight changes are implemented. It was described previously that different resins can be used to embed specimens for SBEM and for example in the case of plants, Spurr’s is the resin of choice due to its low viscosity that allows better infiltration through the cell walls</w:t>
      </w:r>
      <w:r>
        <w:rPr>
          <w:rFonts w:ascii="Calibri" w:hAnsi="Calibri" w:cs="Calibri" w:eastAsia="Calibri"/>
          <w:color w:val="auto"/>
          <w:spacing w:val="0"/>
          <w:position w:val="0"/>
          <w:sz w:val="24"/>
          <w:shd w:fill="auto" w:val="clear"/>
          <w:vertAlign w:val="superscript"/>
        </w:rPr>
        <w:t xml:space="preserve">22, 23</w:t>
      </w:r>
      <w:r>
        <w:rPr>
          <w:rFonts w:ascii="Calibri" w:hAnsi="Calibri" w:cs="Calibri" w:eastAsia="Calibri"/>
          <w:color w:val="auto"/>
          <w:spacing w:val="0"/>
          <w:position w:val="0"/>
          <w:sz w:val="24"/>
          <w:shd w:fill="auto" w:val="clear"/>
        </w:rPr>
        <w:t xml:space="preserve">. Moreover, various buffers can be applied for fixation (e.g., cacodylate buffer, HEPES, or phosphate buffer as well as a different concentration of glutaraldehyde (2-3%) and paraformaldehyde (2-4%)</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use of tannic acid to enhance staining of samples rich in extracellular matrix</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or ruthenium red to improve staining of plant material</w:t>
      </w:r>
      <w:r>
        <w:rPr>
          <w:rFonts w:ascii="Calibri" w:hAnsi="Calibri" w:cs="Calibri" w:eastAsia="Calibri"/>
          <w:color w:val="auto"/>
          <w:spacing w:val="0"/>
          <w:position w:val="0"/>
          <w:sz w:val="24"/>
          <w:shd w:fill="auto" w:val="clear"/>
          <w:vertAlign w:val="superscript"/>
        </w:rPr>
        <w:t xml:space="preserve">23, 30</w:t>
      </w:r>
      <w:r>
        <w:rPr>
          <w:rFonts w:ascii="Calibri" w:hAnsi="Calibri" w:cs="Calibri" w:eastAsia="Calibri"/>
          <w:color w:val="auto"/>
          <w:spacing w:val="0"/>
          <w:position w:val="0"/>
          <w:sz w:val="24"/>
          <w:shd w:fill="auto" w:val="clear"/>
        </w:rPr>
        <w:t xml:space="preserve"> are another amendments that can be used. As far as dehydration is concerned usually ethanol and/or acetone are recommended for epoxy resin</w:t>
      </w:r>
      <w:r>
        <w:rPr>
          <w:rFonts w:ascii="Calibri" w:hAnsi="Calibri" w:cs="Calibri" w:eastAsia="Calibri"/>
          <w:color w:val="auto"/>
          <w:spacing w:val="0"/>
          <w:position w:val="0"/>
          <w:sz w:val="24"/>
          <w:shd w:fill="auto" w:val="clear"/>
          <w:vertAlign w:val="superscript"/>
        </w:rPr>
        <w:t xml:space="preserve">24, 28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same protocol as described here, or very similar, has been successfully used before by our team and other groups</w:t>
      </w:r>
      <w:r>
        <w:rPr>
          <w:rFonts w:ascii="Calibri" w:hAnsi="Calibri" w:cs="Calibri" w:eastAsia="Calibri"/>
          <w:color w:val="auto"/>
          <w:spacing w:val="0"/>
          <w:position w:val="0"/>
          <w:sz w:val="24"/>
          <w:shd w:fill="auto" w:val="clear"/>
          <w:vertAlign w:val="superscript"/>
        </w:rPr>
        <w:t xml:space="preserve">4, 5, 24</w:t>
      </w:r>
      <w:r>
        <w:rPr>
          <w:rFonts w:ascii="Calibri" w:hAnsi="Calibri" w:cs="Calibri" w:eastAsia="Calibri"/>
          <w:color w:val="auto"/>
          <w:spacing w:val="0"/>
          <w:position w:val="0"/>
          <w:sz w:val="24"/>
          <w:shd w:fill="auto" w:val="clear"/>
        </w:rPr>
        <w:t xml:space="preserve">. Samples processed according to this method are compatible with TEM imaging</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In comparison with the original NCMIR protocol published in 2010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we introduce some minor changes such as replacement of toxic cacodylate buffer during fixation and osmium post-fixation step with a phosphate buffer. As mentioned above, diverse buffers can be used during EM preparation, and according to our experience, non-toxic PB gives satisfactory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change is a replacement of acetone with less user-harmful ethanol during the last step of dehydration. Ethanol was also used as a resin solvent during the embedding process. Moreover, DMP-30 was used instead of epoxy resin component C, as published before</w:t>
      </w:r>
      <w:r>
        <w:rPr>
          <w:rFonts w:ascii="Calibri" w:hAnsi="Calibri" w:cs="Calibri" w:eastAsia="Calibri"/>
          <w:color w:val="auto"/>
          <w:spacing w:val="0"/>
          <w:position w:val="0"/>
          <w:sz w:val="24"/>
          <w:shd w:fill="auto" w:val="clear"/>
          <w:vertAlign w:val="superscript"/>
        </w:rPr>
        <w:t xml:space="preserve">32, 33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need to use the same brains for immunofluorescence studies the two-step fixation approach was introduced. First, the animals were perfused with a buffer containing a lower concentration of glutaraldehyde (mild primary fixation by perfusion with a buffer containing 2% PFA and 0.5% GA) and after that only half of the brain dedicated to EM was further postfixed with a higher concentration of glutaraldehyde (2% PFA and 2.5% GA), while the other half of the brain was postfixed with a standard fixative for immunostaining (4% PFA). The use of EM fixative with a lower concentration of PFA was published before by others and our group</w:t>
      </w:r>
      <w:r>
        <w:rPr>
          <w:rFonts w:ascii="Calibri" w:hAnsi="Calibri" w:cs="Calibri" w:eastAsia="Calibri"/>
          <w:color w:val="auto"/>
          <w:spacing w:val="0"/>
          <w:position w:val="0"/>
          <w:sz w:val="24"/>
          <w:shd w:fill="auto" w:val="clear"/>
          <w:vertAlign w:val="superscript"/>
        </w:rPr>
        <w:t xml:space="preserve">4, 5, 31, 34</w:t>
      </w:r>
      <w:r>
        <w:rPr>
          <w:rFonts w:ascii="Calibri" w:hAnsi="Calibri" w:cs="Calibri" w:eastAsia="Calibri"/>
          <w:color w:val="auto"/>
          <w:spacing w:val="0"/>
          <w:position w:val="0"/>
          <w:sz w:val="24"/>
          <w:shd w:fill="auto" w:val="clear"/>
        </w:rPr>
        <w:t xml:space="preserve">. The two-step fixation presented here is as sufficient as a traditional one-step approach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However, since we propose that each half of the brain can be processed separately, our protocol allows to reduce the number of animals used. Mild primary fixation successfully maintains tissue antigenicity, enabling further immunofluorescence as demonstrated for the antibody against PSD-95 protein. It has to be emphasized, however, that the utility of our approach has to be validated for other antibodies.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method results in high contrast images of the brain tissue with clearly visible membranes. It is worth mentioning, however, that there are the same steps prone to failure, as in the case of any other method of SBEM sample preparation, and particular attention needs to be paid to them. The quality of the tissue morphology itself depends mostly on the perfusion. It is a critical step, as only successfully fixed specimens give satisfactory results. Unfortunately, fixation perfusion is influenced by individual variability among animals, thus the quality of images may vary from one animal to another. Moreover, one has to be careful not to dry the specimen during dehydration; otherwise, the sample will not be infiltrated properly with the resin. Another important aspect is sample mounting to the pin. The epoxy resins are nonconductive, and therefore they accumulate electrons during imaging what causes charging artifacts. To reduce the charging effect in SBEM, it is necessary to carefully remove excess of resin at every side of the specimen and accurately ground the sample with silver paint and sputter coating.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protocol focuses on brain tissue; however, it can be adapted for cell monolayer, organotypic slices, or other tissues. Like the original NCMR protocol, the one presented here results in highly contrasted samples that are suitable not only for SBEM, but also for FIB-SEM and ATUM-SEM experiments.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SBEM imaging, light microscopy imaging and electron microscopy sample preparation were performed with the use of the equipment of Laboratory of Imaging Tissue and Function which serves as an imaging core facility at the Nencki Institute of Experimental Biology.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preparation of Figure 1, the image of a mouse (Souris_02), and a vial from the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https://smart.servier.com/</w:t>
        </w:r>
      </w:hyperlink>
      <w:r>
        <w:rPr>
          <w:rFonts w:ascii="Calibri" w:hAnsi="Calibri" w:cs="Calibri" w:eastAsia="Calibri"/>
          <w:color w:val="auto"/>
          <w:spacing w:val="0"/>
          <w:position w:val="0"/>
          <w:sz w:val="24"/>
          <w:shd w:fill="auto" w:val="clear"/>
        </w:rPr>
        <w:t xml:space="preserve"> was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Bosch, M., Hayashi, Y. Structural plasticity of dendritic spines. </w:t>
      </w:r>
      <w:r>
        <w:rPr>
          <w:rFonts w:ascii="Calibri" w:hAnsi="Calibri" w:cs="Calibri" w:eastAsia="Calibri"/>
          <w:i/>
          <w:color w:val="auto"/>
          <w:spacing w:val="0"/>
          <w:position w:val="0"/>
          <w:sz w:val="24"/>
          <w:shd w:fill="auto" w:val="clear"/>
        </w:rPr>
        <w:t xml:space="preserve">Current Opinion in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 383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388, doi: 10.1016/j.conb.2011.09.002 (2012).</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Borczyk, M., Radwanska, K., Giese, K.P. The importance of ultrastructural analysis of memory. </w:t>
      </w:r>
      <w:r>
        <w:rPr>
          <w:rFonts w:ascii="Calibri" w:hAnsi="Calibri" w:cs="Calibri" w:eastAsia="Calibri"/>
          <w:i/>
          <w:color w:val="auto"/>
          <w:spacing w:val="0"/>
          <w:position w:val="0"/>
          <w:sz w:val="24"/>
          <w:shd w:fill="auto" w:val="clear"/>
        </w:rPr>
        <w:t xml:space="preserve">Brain Research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doi: 10.1016/j.brainresbull.2021.04.019 (2021).</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Wanner, A.A., Kirschmann, M.A., Genoud, C. Challenges of microtome-based serial block-face scanning electron microscopy in neuroscience: challenges of SBEM in neuroscience.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259</w:t>
      </w:r>
      <w:r>
        <w:rPr>
          <w:rFonts w:ascii="Calibri" w:hAnsi="Calibri" w:cs="Calibri" w:eastAsia="Calibri"/>
          <w:color w:val="auto"/>
          <w:spacing w:val="0"/>
          <w:position w:val="0"/>
          <w:sz w:val="24"/>
          <w:shd w:fill="auto" w:val="clear"/>
        </w:rPr>
        <w:t xml:space="preserve"> (2), 137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 doi: 10.1111/jmi.12244 (2015).</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color w:val="auto"/>
          <w:spacing w:val="0"/>
          <w:position w:val="0"/>
          <w:sz w:val="24"/>
          <w:shd w:fill="auto" w:val="clear"/>
        </w:rPr>
        <w:t xml:space="preserve">Śliwińska, M.A.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Long-term Memory Upscales Volume of Postsynaptic Densities in the Process that Requires Autophosphorylation of </w:t>
      </w:r>
      <w:r>
        <w:rPr>
          <w:rFonts w:ascii="Calibri" w:hAnsi="Calibri" w:cs="Calibri" w:eastAsia="Calibri"/>
          <w:color w:val="auto"/>
          <w:spacing w:val="0"/>
          <w:position w:val="0"/>
          <w:sz w:val="24"/>
          <w:shd w:fill="auto" w:val="clear"/>
        </w:rPr>
        <w:t xml:space="preserve">αCaMKII. </w:t>
      </w:r>
      <w:r>
        <w:rPr>
          <w:rFonts w:ascii="Calibri" w:hAnsi="Calibri" w:cs="Calibri" w:eastAsia="Calibri"/>
          <w:i/>
          <w:color w:val="auto"/>
          <w:spacing w:val="0"/>
          <w:position w:val="0"/>
          <w:sz w:val="24"/>
          <w:shd w:fill="auto" w:val="clear"/>
        </w:rPr>
        <w:t xml:space="preserve">Cerebral Cortex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(4), 2573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2585, doi: 10.1093/cercor/bhz261 (2020).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Borczyk, M., </w:t>
      </w:r>
      <w:r>
        <w:rPr>
          <w:rFonts w:ascii="Calibri" w:hAnsi="Calibri" w:cs="Calibri" w:eastAsia="Calibri"/>
          <w:color w:val="auto"/>
          <w:spacing w:val="0"/>
          <w:position w:val="0"/>
          <w:sz w:val="24"/>
          <w:shd w:fill="auto" w:val="clear"/>
        </w:rPr>
        <w:t xml:space="preserve">Śliwińska, M.A., Caly, A., Bernas, T., Radwanska, K. Neuronal plasticity affects correlation between the size of dendritic spine and its postsynaptic density.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1693, doi: 10.1038/s41598-018-38412-7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Leighton, S.B. SEM images of block faces, cut by a miniature microtome within the SEM - a technical note. </w:t>
      </w:r>
      <w:r>
        <w:rPr>
          <w:rFonts w:ascii="Calibri" w:hAnsi="Calibri" w:cs="Calibri" w:eastAsia="Calibri"/>
          <w:i/>
          <w:color w:val="auto"/>
          <w:spacing w:val="0"/>
          <w:position w:val="0"/>
          <w:sz w:val="24"/>
          <w:shd w:fill="auto" w:val="clear"/>
        </w:rPr>
        <w:t xml:space="preserve">Scanning Electron Microscopy</w:t>
      </w:r>
      <w:r>
        <w:rPr>
          <w:rFonts w:ascii="Calibri" w:hAnsi="Calibri" w:cs="Calibri" w:eastAsia="Calibri"/>
          <w:color w:val="auto"/>
          <w:spacing w:val="0"/>
          <w:position w:val="0"/>
          <w:sz w:val="24"/>
          <w:shd w:fill="auto" w:val="clear"/>
        </w:rPr>
        <w:t xml:space="preserve">. (Pt 2),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(1981).</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Denk, W., Horstmann, H. Serial Block-Face Scanning Electron Microscopy to Reconstruct Three-Dimensional Tissue Nanostructure.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(11), e329, doi: 10.1371/journal.pbio.0020329 (2004).</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Smith, D., Starborg, T. Serial block face scanning electron microscopy in cell biology: Applications and technology. </w:t>
      </w:r>
      <w:r>
        <w:rPr>
          <w:rFonts w:ascii="Calibri" w:hAnsi="Calibri" w:cs="Calibri" w:eastAsia="Calibri"/>
          <w:i/>
          <w:color w:val="auto"/>
          <w:spacing w:val="0"/>
          <w:position w:val="0"/>
          <w:sz w:val="24"/>
          <w:shd w:fill="auto" w:val="clear"/>
        </w:rPr>
        <w:t xml:space="preserve">Tissue and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 doi: 10.1016/j.tice.2018.08.011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Titze, B., Genoud, C. Volume scanning electron microscopy for imaging biological ultrastructure: Volume scanning electron microscopy. </w:t>
      </w:r>
      <w:r>
        <w:rPr>
          <w:rFonts w:ascii="Calibri" w:hAnsi="Calibri" w:cs="Calibri" w:eastAsia="Calibri"/>
          <w:i/>
          <w:color w:val="auto"/>
          <w:spacing w:val="0"/>
          <w:position w:val="0"/>
          <w:sz w:val="24"/>
          <w:shd w:fill="auto" w:val="clear"/>
        </w:rPr>
        <w:t xml:space="preserve">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(11), 307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323, doi: 10.1111/boc.201600024 (2016).</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Deerinck, T.J., Bushong, E.A., Thor, A., Ellisman, M.H. NCMIR methods for 3D EM: A new protocol for preparation of biological specimens for serial block face scanning electron microscopy.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Willingham, M.C., Rutherford, A.V. The use of osmium-thiocarbohydrazide-osmium (OTO) and ferrocyanide-reduced osmium methods to enhance membrane contrast and preservation in cultured cells. </w:t>
      </w:r>
      <w:r>
        <w:rPr>
          <w:rFonts w:ascii="Calibri" w:hAnsi="Calibri" w:cs="Calibri" w:eastAsia="Calibri"/>
          <w:i/>
          <w:color w:val="auto"/>
          <w:spacing w:val="0"/>
          <w:position w:val="0"/>
          <w:sz w:val="24"/>
          <w:shd w:fill="auto" w:val="clear"/>
        </w:rPr>
        <w:t xml:space="preserve">Journal of Histochemistry &amp;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 455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460, doi: 10.1177/32.4.6323574 (1984).</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Feng, 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Imaging Neuronal Subsets in Transgenic Mice Expressing Multiple Spectral Variants of GFP.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 doi: 10.1016/S0896-6273(00)00084-2 (2000).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Gage, G.J., Kipke, D.R., Shain, W. Whole Animal Perfusion Fixation for Rodents.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(65), 3564, doi: 10.3791/3564 (2012).</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i/>
          <w:color w:val="auto"/>
          <w:spacing w:val="0"/>
          <w:position w:val="0"/>
          <w:sz w:val="24"/>
          <w:shd w:fill="auto" w:val="clear"/>
        </w:rPr>
        <w:t xml:space="preserve">The mouse brain in stereotaxic coordinates</w:t>
      </w:r>
      <w:r>
        <w:rPr>
          <w:rFonts w:ascii="Calibri" w:hAnsi="Calibri" w:cs="Calibri" w:eastAsia="Calibri"/>
          <w:color w:val="auto"/>
          <w:spacing w:val="0"/>
          <w:position w:val="0"/>
          <w:sz w:val="24"/>
          <w:shd w:fill="auto" w:val="clear"/>
        </w:rPr>
        <w:t xml:space="preserve">. Acad. Press. San Diego, Calif. (2004).</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Walton, J. Lead asparate, an en bloc contrast stain particularly useful for ultrastructural enzymology. </w:t>
      </w:r>
      <w:r>
        <w:rPr>
          <w:rFonts w:ascii="Calibri" w:hAnsi="Calibri" w:cs="Calibri" w:eastAsia="Calibri"/>
          <w:i/>
          <w:color w:val="auto"/>
          <w:spacing w:val="0"/>
          <w:position w:val="0"/>
          <w:sz w:val="24"/>
          <w:shd w:fill="auto" w:val="clear"/>
        </w:rPr>
        <w:t xml:space="preserve">Journal of Histochemistry &amp;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(10), 1337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1342, doi: 10.1177/27.10.512319 (1979).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Mercer, E.H. a scheme for section staining in electron microscopy. </w:t>
      </w:r>
      <w:r>
        <w:rPr>
          <w:rFonts w:ascii="Calibri" w:hAnsi="Calibri" w:cs="Calibri" w:eastAsia="Calibri"/>
          <w:i/>
          <w:color w:val="auto"/>
          <w:spacing w:val="0"/>
          <w:position w:val="0"/>
          <w:sz w:val="24"/>
          <w:shd w:fill="auto" w:val="clear"/>
        </w:rPr>
        <w:t xml:space="preserve">Journal of the Royal Microscopical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 doi: 10.1111/j.1365-2818.1963.tb02089.x (1963).</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Schindelin,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Fiji: an open-source platform for biological-image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682, doi: 10.1038/nmeth.2019 (2012).</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Belevich, I., Joensuu, M., Kumar, D., Vihinen, H., Jokitalo, E. Microscopy Image Browser: A Platform for Segmentation and Analysis of Multidimensional Datasets.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e1002340, doi: 10.1371/journal.pbio.1002340 (2016).</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Fiala, J.C. Reconstruct: a free editor for serial section microscopy.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218</w:t>
      </w:r>
      <w:r>
        <w:rPr>
          <w:rFonts w:ascii="Calibri" w:hAnsi="Calibri" w:cs="Calibri" w:eastAsia="Calibri"/>
          <w:color w:val="auto"/>
          <w:spacing w:val="0"/>
          <w:position w:val="0"/>
          <w:sz w:val="24"/>
          <w:shd w:fill="auto" w:val="clear"/>
        </w:rPr>
        <w:t xml:space="preserve"> (1), 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 doi: 10.1111/j.1365-2818.2005.01466.x (2005).</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Roels,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An interactive ImageJ plugin for semi-automated image denoising in electron microscopy.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771, doi: 10.1038/s41467-020-14529-0 (2020).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Radwanska,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Mechanism for long-term memory formation when synaptic strengthening is impaired.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(45), 18471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18475, doi: 10.1073/pnas.1109680108 (2011).</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Kittelmann, M., Hawes, C., Hughes, L. Serial block face scanning electron microscopy and the reconstruction of plant cell membrane systems: SBFSEM Methods for Plant Cells.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263</w:t>
      </w:r>
      <w:r>
        <w:rPr>
          <w:rFonts w:ascii="Calibri" w:hAnsi="Calibri" w:cs="Calibri" w:eastAsia="Calibri"/>
          <w:color w:val="auto"/>
          <w:spacing w:val="0"/>
          <w:position w:val="0"/>
          <w:sz w:val="24"/>
          <w:shd w:fill="auto" w:val="clear"/>
        </w:rPr>
        <w:t xml:space="preserve"> (2),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 doi: 10.1111/jmi.12424 (2016).</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Fendrych,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Programmed Cell Death Controlled by ANAC033/SOMBRERO Determines Root Cap Organ Size in Arabidopsis.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(9), 931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940, doi: 10.1016/j.cub.2014.03.025 (2014).</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Russell, M.R.G.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3D correlative light and electron microscopy of cultured cells using serial blockface scanning electron microscopy.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(1), 278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291, doi: 10.1242/jcs.188433 (2017).</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w:t>
      </w:r>
      <w:r>
        <w:rPr>
          <w:rFonts w:ascii="Calibri" w:hAnsi="Calibri" w:cs="Calibri" w:eastAsia="Calibri"/>
          <w:color w:val="auto"/>
          <w:spacing w:val="0"/>
          <w:position w:val="0"/>
          <w:sz w:val="24"/>
          <w:shd w:fill="auto" w:val="clear"/>
        </w:rPr>
        <w:t xml:space="preserve">łachno, B.J., Świątek, P., Jobson, R.W., Małota, K., Brutkowski, W. Serial block face SEM visualization of unusual plant nuclear tubular extensions in a carnivorous plant (Utricularia, Lentibulariaceae). </w:t>
      </w:r>
      <w:r>
        <w:rPr>
          <w:rFonts w:ascii="Calibri" w:hAnsi="Calibri" w:cs="Calibri" w:eastAsia="Calibri"/>
          <w:i/>
          <w:color w:val="auto"/>
          <w:spacing w:val="0"/>
          <w:position w:val="0"/>
          <w:sz w:val="24"/>
          <w:shd w:fill="auto" w:val="clear"/>
        </w:rPr>
        <w:t xml:space="preserve">Annals of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(5), 673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680, doi: 10.1093/aob/mcx042 (2017).</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Genoud, C., Titze, B., Graff-Meyer, A., Friedrich, R.W. Fast Homogeneous En Bloc Staining of Large Tissue Samples for Volume Electron Microscopy. </w:t>
      </w:r>
      <w:r>
        <w:rPr>
          <w:rFonts w:ascii="Calibri" w:hAnsi="Calibri" w:cs="Calibri" w:eastAsia="Calibri"/>
          <w:i/>
          <w:color w:val="auto"/>
          <w:spacing w:val="0"/>
          <w:position w:val="0"/>
          <w:sz w:val="24"/>
          <w:shd w:fill="auto" w:val="clear"/>
        </w:rPr>
        <w:t xml:space="preserve">Frontiers in Neuroanatomy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doi: 10.3389/fnana.2018.00076 (2018).</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Puhka, M., Joensuu, M., Vihinen, H., Belevich, I., Jokitalo, E. Progressive sheet-to-tubule transformation is a general mechanism for endoplasmic reticulum partitioning in dividing mammalian cells.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(13), 2424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2432, doi: 10.1091/mbc.e10-12-0950 (2012).</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Gluenz, E., Wheeler, R.J., Hughes, L., Vaughan, S. Scanning and three-dimensional electron microscopy methods for the study of Trypanosoma brucei and Leishmania mexicana flagella.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509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542, doi: 10.1016/bs.mcb.2014.12.011 (2015).</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Starborg, 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Using transmission electron microscopy and 3View to determine collagen fibril size and three-dimensional organization.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(7), 1433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1448, doi: 10.1038/nprot.2013.086 (2013).</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Hughes, L., Borrett, S., Towers, K., Starborg, T., Vaughan, S. Patterns of organelle ontogeny through a cell cycle revealed by whole-cell reconstructions using 3D electron microscopy.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(3), 637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647, doi: 10.1242/jcs.198887 (2017).</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Bojko,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Improved Autophagic Flux in Escapers from Doxorubicin-Induced Senescence/Polyploidy of Breast Cancer Cells.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(17), 6084, doi: 10.3390/ijms21176084 (2020).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Knott, G.W., Holtmaat, A., Trachtenberg, J.T., Svoboda, K., Welker, E. A protocol for preparing GFP-labeled neurons previously imaged in vivo and in slice preparations for light and electron microscopic analysis.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(8), 1145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1156, doi: 10.1038/nprot.2009.114 (2009).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Glauert, A.M., Lewis, P.R., Princeton University Press </w:t>
      </w:r>
      <w:r>
        <w:rPr>
          <w:rFonts w:ascii="Calibri" w:hAnsi="Calibri" w:cs="Calibri" w:eastAsia="Calibri"/>
          <w:i/>
          <w:color w:val="auto"/>
          <w:spacing w:val="0"/>
          <w:position w:val="0"/>
          <w:sz w:val="24"/>
          <w:shd w:fill="auto" w:val="clear"/>
        </w:rPr>
        <w:t xml:space="preserve">Biological specimen preparation for transmission electron microscopy</w:t>
      </w:r>
      <w:r>
        <w:rPr>
          <w:rFonts w:ascii="Calibri" w:hAnsi="Calibri" w:cs="Calibri" w:eastAsia="Calibri"/>
          <w:color w:val="auto"/>
          <w:spacing w:val="0"/>
          <w:position w:val="0"/>
          <w:sz w:val="24"/>
          <w:shd w:fill="auto" w:val="clear"/>
        </w:rPr>
        <w:t xml:space="preserve">. Princeton University Press. Princeton. (2014).</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Genoud, C. Altered Synapse Formation in the Adult Somatosensory Cortex of Brain-Derived Neurotrophic Factor Heterozygote Mice.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(10), 2394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2400, doi: 10.1523/JNEUROSCI.4040-03.2004 (2004).</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mart.servier.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