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F56CE65" w:rsidR="006E4797" w:rsidRPr="00E8077B" w:rsidRDefault="00551D82" w:rsidP="00E22F37">
      <w:pPr>
        <w:pBdr>
          <w:top w:val="nil"/>
          <w:left w:val="nil"/>
          <w:bottom w:val="nil"/>
          <w:right w:val="nil"/>
          <w:between w:val="nil"/>
        </w:pBdr>
        <w:contextualSpacing/>
      </w:pPr>
      <w:r w:rsidRPr="00E8077B">
        <w:rPr>
          <w:b/>
        </w:rPr>
        <w:t>TITLE:</w:t>
      </w:r>
      <w:r w:rsidR="00E22F37" w:rsidRPr="00E8077B">
        <w:t xml:space="preserve"> </w:t>
      </w:r>
    </w:p>
    <w:p w14:paraId="59AAC127" w14:textId="1C3AFF48" w:rsidR="006E4797" w:rsidRPr="00E8077B" w:rsidRDefault="00ED4F17" w:rsidP="00E22F37">
      <w:pPr>
        <w:contextualSpacing/>
      </w:pPr>
      <w:r w:rsidRPr="00E8077B">
        <w:t xml:space="preserve">Serial </w:t>
      </w:r>
      <w:r w:rsidR="00D03D0F" w:rsidRPr="00E8077B">
        <w:t>B</w:t>
      </w:r>
      <w:r w:rsidRPr="00E8077B">
        <w:t>lock</w:t>
      </w:r>
      <w:r w:rsidR="0039623D" w:rsidRPr="00E8077B">
        <w:t>-</w:t>
      </w:r>
      <w:r w:rsidRPr="00E8077B">
        <w:t xml:space="preserve">Face Scanning Electron Microscopy </w:t>
      </w:r>
      <w:r w:rsidR="00E22F37" w:rsidRPr="00E8077B">
        <w:t xml:space="preserve">(SBEM) </w:t>
      </w:r>
      <w:r w:rsidR="00E50DA7" w:rsidRPr="00E8077B">
        <w:t xml:space="preserve">for </w:t>
      </w:r>
      <w:r w:rsidRPr="00E8077B">
        <w:t xml:space="preserve">the </w:t>
      </w:r>
      <w:r w:rsidR="00D03D0F" w:rsidRPr="00E8077B">
        <w:t>S</w:t>
      </w:r>
      <w:r w:rsidRPr="00E8077B">
        <w:t xml:space="preserve">tudy of </w:t>
      </w:r>
      <w:r w:rsidR="00D03D0F" w:rsidRPr="00E8077B">
        <w:t>D</w:t>
      </w:r>
      <w:r w:rsidRPr="00E8077B">
        <w:t xml:space="preserve">endritic </w:t>
      </w:r>
      <w:r w:rsidR="00D03D0F" w:rsidRPr="00E8077B">
        <w:t>S</w:t>
      </w:r>
      <w:r w:rsidRPr="00E8077B">
        <w:t>pines</w:t>
      </w:r>
    </w:p>
    <w:p w14:paraId="06C0C87E" w14:textId="77777777" w:rsidR="006E4797" w:rsidRPr="00E8077B" w:rsidRDefault="006E4797" w:rsidP="00E22F37">
      <w:pPr>
        <w:contextualSpacing/>
        <w:rPr>
          <w:b/>
        </w:rPr>
      </w:pPr>
    </w:p>
    <w:p w14:paraId="2CD8481E" w14:textId="0073E5D2" w:rsidR="006E4797" w:rsidRPr="00E8077B" w:rsidRDefault="00ED4F17" w:rsidP="00E22F37">
      <w:pPr>
        <w:contextualSpacing/>
        <w:rPr>
          <w:lang w:val="pl-PL"/>
        </w:rPr>
      </w:pPr>
      <w:r w:rsidRPr="00E8077B">
        <w:rPr>
          <w:b/>
          <w:lang w:val="pl-PL"/>
        </w:rPr>
        <w:t>AUTHORS AND AFFILIATIONS:</w:t>
      </w:r>
    </w:p>
    <w:p w14:paraId="141ABDE5" w14:textId="56662BE3" w:rsidR="006E4797" w:rsidRPr="00E8077B" w:rsidRDefault="00ED4F17" w:rsidP="00F02DBC">
      <w:pPr>
        <w:pBdr>
          <w:top w:val="nil"/>
          <w:left w:val="nil"/>
          <w:bottom w:val="nil"/>
          <w:right w:val="nil"/>
          <w:between w:val="nil"/>
        </w:pBdr>
        <w:ind w:left="288" w:hanging="288"/>
        <w:contextualSpacing/>
        <w:rPr>
          <w:lang w:val="pl-PL"/>
        </w:rPr>
      </w:pPr>
      <w:r w:rsidRPr="00E8077B">
        <w:rPr>
          <w:lang w:val="pl-PL"/>
        </w:rPr>
        <w:t>Małgorzata A. Śliwińska</w:t>
      </w:r>
      <w:r w:rsidRPr="00E8077B">
        <w:rPr>
          <w:vertAlign w:val="superscript"/>
          <w:lang w:val="pl-PL"/>
        </w:rPr>
        <w:t>1</w:t>
      </w:r>
      <w:r w:rsidRPr="00E8077B">
        <w:rPr>
          <w:lang w:val="pl-PL"/>
        </w:rPr>
        <w:t>, Anna Cały</w:t>
      </w:r>
      <w:r w:rsidRPr="00E8077B">
        <w:rPr>
          <w:vertAlign w:val="superscript"/>
          <w:lang w:val="pl-PL"/>
        </w:rPr>
        <w:t>2</w:t>
      </w:r>
      <w:r w:rsidRPr="00E8077B">
        <w:rPr>
          <w:lang w:val="pl-PL"/>
        </w:rPr>
        <w:t>, Jędrzej Szymański</w:t>
      </w:r>
      <w:r w:rsidRPr="00E8077B">
        <w:rPr>
          <w:vertAlign w:val="superscript"/>
          <w:lang w:val="pl-PL"/>
        </w:rPr>
        <w:t>1</w:t>
      </w:r>
      <w:r w:rsidRPr="00E8077B">
        <w:rPr>
          <w:lang w:val="pl-PL"/>
        </w:rPr>
        <w:t>, Kasia Radwańska</w:t>
      </w:r>
      <w:r w:rsidRPr="00E8077B">
        <w:rPr>
          <w:vertAlign w:val="superscript"/>
          <w:lang w:val="pl-PL"/>
        </w:rPr>
        <w:t>2</w:t>
      </w:r>
    </w:p>
    <w:p w14:paraId="28AE973B" w14:textId="4CEC7E43" w:rsidR="00ED4F17" w:rsidRPr="00E8077B" w:rsidRDefault="00ED4F17" w:rsidP="00E22F37">
      <w:pPr>
        <w:pBdr>
          <w:top w:val="nil"/>
          <w:left w:val="nil"/>
          <w:bottom w:val="nil"/>
          <w:right w:val="nil"/>
          <w:between w:val="nil"/>
        </w:pBdr>
        <w:contextualSpacing/>
        <w:rPr>
          <w:lang w:val="pl-PL"/>
        </w:rPr>
      </w:pPr>
    </w:p>
    <w:p w14:paraId="27B4A34A" w14:textId="1C57A102" w:rsidR="00ED4F17" w:rsidRPr="00E8077B" w:rsidRDefault="00ED4F17" w:rsidP="00E22F37">
      <w:pPr>
        <w:pBdr>
          <w:top w:val="nil"/>
          <w:left w:val="nil"/>
          <w:bottom w:val="nil"/>
          <w:right w:val="nil"/>
          <w:between w:val="nil"/>
        </w:pBdr>
        <w:contextualSpacing/>
      </w:pPr>
      <w:r w:rsidRPr="00E8077B">
        <w:rPr>
          <w:vertAlign w:val="superscript"/>
        </w:rPr>
        <w:t>1</w:t>
      </w:r>
      <w:r w:rsidRPr="00E8077B">
        <w:t xml:space="preserve"> Laboratory of Imaging Tissue Structure and Function, Nencki Institute of Experimental Biology </w:t>
      </w:r>
      <w:r w:rsidR="0055168C" w:rsidRPr="00E8077B">
        <w:t xml:space="preserve">of </w:t>
      </w:r>
      <w:r w:rsidRPr="00E8077B">
        <w:t>Polish Academy of Sciences</w:t>
      </w:r>
      <w:r w:rsidR="0055168C" w:rsidRPr="00E8077B">
        <w:t>, Warsaw, Poland.</w:t>
      </w:r>
    </w:p>
    <w:p w14:paraId="00D2D941" w14:textId="17C5E25B" w:rsidR="0055168C" w:rsidRPr="00E8077B" w:rsidRDefault="00ED4F17" w:rsidP="00E22F37">
      <w:pPr>
        <w:pBdr>
          <w:top w:val="nil"/>
          <w:left w:val="nil"/>
          <w:bottom w:val="nil"/>
          <w:right w:val="nil"/>
          <w:between w:val="nil"/>
        </w:pBdr>
        <w:contextualSpacing/>
      </w:pPr>
      <w:r w:rsidRPr="00E8077B">
        <w:rPr>
          <w:vertAlign w:val="superscript"/>
        </w:rPr>
        <w:t>2</w:t>
      </w:r>
      <w:r w:rsidRPr="00E8077B">
        <w:t xml:space="preserve"> Laboratory of Molecular Basis of Behavior, Nencki Institute of Experimental Biology of Polish Academy of Sciences, Warsaw, Poland.</w:t>
      </w:r>
    </w:p>
    <w:p w14:paraId="44CFF9C5" w14:textId="77777777" w:rsidR="0055168C" w:rsidRPr="00E8077B" w:rsidRDefault="0055168C" w:rsidP="00E22F37">
      <w:pPr>
        <w:pBdr>
          <w:top w:val="nil"/>
          <w:left w:val="nil"/>
          <w:bottom w:val="nil"/>
          <w:right w:val="nil"/>
          <w:between w:val="nil"/>
        </w:pBdr>
        <w:contextualSpacing/>
      </w:pPr>
    </w:p>
    <w:p w14:paraId="50208875" w14:textId="1D8F35D2" w:rsidR="0055168C" w:rsidRPr="00E8077B" w:rsidRDefault="0055168C" w:rsidP="00E22F37">
      <w:pPr>
        <w:pBdr>
          <w:top w:val="nil"/>
          <w:left w:val="nil"/>
          <w:bottom w:val="nil"/>
          <w:right w:val="nil"/>
          <w:between w:val="nil"/>
        </w:pBdr>
        <w:contextualSpacing/>
      </w:pPr>
      <w:r w:rsidRPr="00E8077B">
        <w:t>e-mail addresses:</w:t>
      </w:r>
    </w:p>
    <w:p w14:paraId="76CE3349" w14:textId="5F927685" w:rsidR="0055168C" w:rsidRPr="00E8077B" w:rsidRDefault="009F019F" w:rsidP="00E22F37">
      <w:pPr>
        <w:pBdr>
          <w:top w:val="nil"/>
          <w:left w:val="nil"/>
          <w:bottom w:val="nil"/>
          <w:right w:val="nil"/>
          <w:between w:val="nil"/>
        </w:pBdr>
        <w:contextualSpacing/>
      </w:pPr>
      <w:hyperlink r:id="rId8" w:history="1">
        <w:r w:rsidR="0055168C" w:rsidRPr="00E8077B">
          <w:rPr>
            <w:rStyle w:val="Hyperlink"/>
            <w:color w:val="auto"/>
          </w:rPr>
          <w:t>m.sliwinska@nencki.edu.pl</w:t>
        </w:r>
      </w:hyperlink>
      <w:r w:rsidR="0055168C" w:rsidRPr="00E8077B">
        <w:t xml:space="preserve">; </w:t>
      </w:r>
    </w:p>
    <w:p w14:paraId="10D9C807" w14:textId="0544149F" w:rsidR="0055168C" w:rsidRPr="00E8077B" w:rsidRDefault="009F019F" w:rsidP="00E22F37">
      <w:pPr>
        <w:pBdr>
          <w:top w:val="nil"/>
          <w:left w:val="nil"/>
          <w:bottom w:val="nil"/>
          <w:right w:val="nil"/>
          <w:between w:val="nil"/>
        </w:pBdr>
        <w:contextualSpacing/>
      </w:pPr>
      <w:hyperlink r:id="rId9" w:history="1">
        <w:r w:rsidR="0055168C" w:rsidRPr="00E8077B">
          <w:rPr>
            <w:rStyle w:val="Hyperlink"/>
            <w:color w:val="auto"/>
          </w:rPr>
          <w:t>a.caly@nencki.edu.pl</w:t>
        </w:r>
      </w:hyperlink>
    </w:p>
    <w:p w14:paraId="3C709BA5" w14:textId="57139E47" w:rsidR="00956AA7" w:rsidRPr="00E8077B" w:rsidRDefault="009F019F" w:rsidP="00E22F37">
      <w:pPr>
        <w:pBdr>
          <w:top w:val="nil"/>
          <w:left w:val="nil"/>
          <w:bottom w:val="nil"/>
          <w:right w:val="nil"/>
          <w:between w:val="nil"/>
        </w:pBdr>
        <w:contextualSpacing/>
      </w:pPr>
      <w:hyperlink r:id="rId10" w:history="1">
        <w:r w:rsidR="00956AA7" w:rsidRPr="00E8077B">
          <w:rPr>
            <w:rStyle w:val="Hyperlink"/>
            <w:color w:val="auto"/>
          </w:rPr>
          <w:t>j.szymanski@nencki.edu.pl</w:t>
        </w:r>
      </w:hyperlink>
    </w:p>
    <w:p w14:paraId="1A10741C" w14:textId="26ABE5BB" w:rsidR="0055168C" w:rsidRPr="00E8077B" w:rsidRDefault="009F019F" w:rsidP="00E22F37">
      <w:pPr>
        <w:pBdr>
          <w:top w:val="nil"/>
          <w:left w:val="nil"/>
          <w:bottom w:val="nil"/>
          <w:right w:val="nil"/>
          <w:between w:val="nil"/>
        </w:pBdr>
        <w:contextualSpacing/>
      </w:pPr>
      <w:hyperlink r:id="rId11" w:history="1">
        <w:r w:rsidR="0055168C" w:rsidRPr="00E8077B">
          <w:rPr>
            <w:rStyle w:val="Hyperlink"/>
            <w:color w:val="auto"/>
          </w:rPr>
          <w:t>k.radwanska@nencki.edu.pl</w:t>
        </w:r>
      </w:hyperlink>
    </w:p>
    <w:p w14:paraId="5D7CCBDA" w14:textId="77777777" w:rsidR="0055168C" w:rsidRPr="00E8077B" w:rsidRDefault="0055168C" w:rsidP="00E22F37">
      <w:pPr>
        <w:pBdr>
          <w:top w:val="nil"/>
          <w:left w:val="nil"/>
          <w:bottom w:val="nil"/>
          <w:right w:val="nil"/>
          <w:between w:val="nil"/>
        </w:pBdr>
        <w:contextualSpacing/>
      </w:pPr>
    </w:p>
    <w:p w14:paraId="0CC4BA79" w14:textId="77777777" w:rsidR="00E22F37" w:rsidRPr="00E8077B" w:rsidRDefault="0055168C" w:rsidP="00E22F37">
      <w:pPr>
        <w:pBdr>
          <w:top w:val="nil"/>
          <w:left w:val="nil"/>
          <w:bottom w:val="nil"/>
          <w:right w:val="nil"/>
          <w:between w:val="nil"/>
        </w:pBdr>
        <w:contextualSpacing/>
      </w:pPr>
      <w:r w:rsidRPr="00E8077B">
        <w:t xml:space="preserve">The corresponding authors: </w:t>
      </w:r>
    </w:p>
    <w:p w14:paraId="5B812AE5" w14:textId="291EEE7D" w:rsidR="0055168C" w:rsidRPr="00E8077B" w:rsidRDefault="009F019F" w:rsidP="00E22F37">
      <w:pPr>
        <w:pBdr>
          <w:top w:val="nil"/>
          <w:left w:val="nil"/>
          <w:bottom w:val="nil"/>
          <w:right w:val="nil"/>
          <w:between w:val="nil"/>
        </w:pBdr>
        <w:contextualSpacing/>
      </w:pPr>
      <w:hyperlink r:id="rId12" w:history="1">
        <w:r w:rsidR="00E22F37" w:rsidRPr="00E8077B">
          <w:rPr>
            <w:rStyle w:val="Hyperlink"/>
            <w:color w:val="auto"/>
          </w:rPr>
          <w:t>m.sliwinska@nencki.edu.pl</w:t>
        </w:r>
      </w:hyperlink>
      <w:r w:rsidR="0055168C" w:rsidRPr="00E8077B">
        <w:t xml:space="preserve">; </w:t>
      </w:r>
      <w:hyperlink r:id="rId13" w:history="1">
        <w:r w:rsidR="0055168C" w:rsidRPr="00E8077B">
          <w:rPr>
            <w:rStyle w:val="Hyperlink"/>
            <w:color w:val="auto"/>
          </w:rPr>
          <w:t>k.radwanska@nencki.edu.pl</w:t>
        </w:r>
      </w:hyperlink>
    </w:p>
    <w:p w14:paraId="7C79E0A4" w14:textId="77777777" w:rsidR="0055168C" w:rsidRPr="00E8077B" w:rsidRDefault="0055168C" w:rsidP="00E22F37">
      <w:pPr>
        <w:pBdr>
          <w:top w:val="nil"/>
          <w:left w:val="nil"/>
          <w:bottom w:val="nil"/>
          <w:right w:val="nil"/>
          <w:between w:val="nil"/>
        </w:pBdr>
        <w:contextualSpacing/>
      </w:pPr>
    </w:p>
    <w:p w14:paraId="60F3B8D4" w14:textId="16C2EADF" w:rsidR="006E4797" w:rsidRPr="00E8077B" w:rsidRDefault="00551D82" w:rsidP="00E22F37">
      <w:pPr>
        <w:pBdr>
          <w:top w:val="nil"/>
          <w:left w:val="nil"/>
          <w:bottom w:val="nil"/>
          <w:right w:val="nil"/>
          <w:between w:val="nil"/>
        </w:pBdr>
        <w:contextualSpacing/>
      </w:pPr>
      <w:r w:rsidRPr="00E8077B">
        <w:rPr>
          <w:b/>
        </w:rPr>
        <w:t>SUMMARY:</w:t>
      </w:r>
      <w:r w:rsidRPr="00E8077B">
        <w:t xml:space="preserve"> </w:t>
      </w:r>
    </w:p>
    <w:p w14:paraId="74EFC8D7" w14:textId="72E1B812" w:rsidR="006E4797" w:rsidRPr="00E8077B" w:rsidRDefault="00A31D48" w:rsidP="00E22F37">
      <w:pPr>
        <w:contextualSpacing/>
      </w:pPr>
      <w:r w:rsidRPr="00E8077B">
        <w:t>Serial Block</w:t>
      </w:r>
      <w:r w:rsidR="0039623D" w:rsidRPr="00E8077B">
        <w:t>-</w:t>
      </w:r>
      <w:r w:rsidRPr="00E8077B">
        <w:t>Face Scanning Electron Microscopy (SBEM) is applied to image and analyze dendritic spines</w:t>
      </w:r>
      <w:r w:rsidR="00C1746E" w:rsidRPr="00E8077B">
        <w:t xml:space="preserve"> </w:t>
      </w:r>
      <w:r w:rsidRPr="00E8077B">
        <w:t xml:space="preserve">in the murine hippocampus. </w:t>
      </w:r>
    </w:p>
    <w:p w14:paraId="7F9BDEAF" w14:textId="77777777" w:rsidR="00A31D48" w:rsidRPr="00E8077B" w:rsidRDefault="00A31D48" w:rsidP="00E22F37">
      <w:pPr>
        <w:contextualSpacing/>
      </w:pPr>
    </w:p>
    <w:p w14:paraId="2DF8E628" w14:textId="41238FD6" w:rsidR="006E4797" w:rsidRPr="00E8077B" w:rsidRDefault="00551D82" w:rsidP="00E22F37">
      <w:pPr>
        <w:contextualSpacing/>
      </w:pPr>
      <w:r w:rsidRPr="00E8077B">
        <w:rPr>
          <w:b/>
        </w:rPr>
        <w:t>ABSTRACT:</w:t>
      </w:r>
      <w:r w:rsidRPr="00E8077B">
        <w:t xml:space="preserve"> </w:t>
      </w:r>
    </w:p>
    <w:p w14:paraId="2CF9CD54" w14:textId="7B6EC03E" w:rsidR="006E4797" w:rsidRPr="00E8077B" w:rsidRDefault="00157813" w:rsidP="00E22F37">
      <w:pPr>
        <w:contextualSpacing/>
      </w:pPr>
      <w:r w:rsidRPr="00E8077B">
        <w:t>Three</w:t>
      </w:r>
      <w:r w:rsidR="002D2B31" w:rsidRPr="00E8077B">
        <w:t>-</w:t>
      </w:r>
      <w:r w:rsidRPr="00E8077B">
        <w:t xml:space="preserve">dimensional electron microscopy (3D EM) gives a possibility to </w:t>
      </w:r>
      <w:r w:rsidR="00FA358B" w:rsidRPr="00E8077B">
        <w:t>analyze</w:t>
      </w:r>
      <w:r w:rsidRPr="00E8077B">
        <w:t xml:space="preserve"> morphological parameters of dendritic spines with nanoscale resolution. In addition, some features of dendritic spines</w:t>
      </w:r>
      <w:r w:rsidR="00D21EDC" w:rsidRPr="00E8077B">
        <w:t>,</w:t>
      </w:r>
      <w:r w:rsidRPr="00E8077B">
        <w:t xml:space="preserve"> such as volume of the spine and post-synaptic density (PSD) (representing post-synaptic part of the synapse), presence of presynaptic terminal</w:t>
      </w:r>
      <w:r w:rsidR="006064DC" w:rsidRPr="00E8077B">
        <w:t>,</w:t>
      </w:r>
      <w:r w:rsidRPr="00E8077B">
        <w:t xml:space="preserve"> and smooth endoplasmic reticulum or atypical form of PSD (</w:t>
      </w:r>
      <w:r w:rsidR="0079756C" w:rsidRPr="00E8077B">
        <w:t>e.g.,</w:t>
      </w:r>
      <w:r w:rsidRPr="00E8077B">
        <w:t xml:space="preserve"> multi-innervated spines)</w:t>
      </w:r>
      <w:r w:rsidR="00D21EDC" w:rsidRPr="00E8077B">
        <w:t>,</w:t>
      </w:r>
      <w:r w:rsidRPr="00E8077B">
        <w:t xml:space="preserve"> can be observed only with 3D EM. By employing serial block</w:t>
      </w:r>
      <w:r w:rsidR="0039623D" w:rsidRPr="00E8077B">
        <w:t>-</w:t>
      </w:r>
      <w:r w:rsidRPr="00E8077B">
        <w:t xml:space="preserve">face scanning electron microscopy (SBEM) it is possible to obtain 3D EM data easier and in a more reproducible manner than when performing traditional serial sectioning. Here we show how to prepare mouse hippocampal samples for SBEM analysis and how this protocol can be combined with immunofluorescence study of dendritic spines. </w:t>
      </w:r>
      <w:r w:rsidR="00C1746E" w:rsidRPr="00E8077B">
        <w:t>M</w:t>
      </w:r>
      <w:r w:rsidRPr="00E8077B">
        <w:t>ild fixation perfusion allows us to perform immunofluorescence studies with light microscopy</w:t>
      </w:r>
      <w:r w:rsidR="000E570E" w:rsidRPr="00E8077B">
        <w:t xml:space="preserve"> on one half of the brain</w:t>
      </w:r>
      <w:r w:rsidR="00C1746E" w:rsidRPr="00E8077B">
        <w:t>, w</w:t>
      </w:r>
      <w:r w:rsidR="000E570E" w:rsidRPr="00E8077B">
        <w:t>hile</w:t>
      </w:r>
      <w:r w:rsidRPr="00E8077B">
        <w:t xml:space="preserve"> the </w:t>
      </w:r>
      <w:r w:rsidR="000E570E" w:rsidRPr="00E8077B">
        <w:t>other half was</w:t>
      </w:r>
      <w:r w:rsidR="00C1746E" w:rsidRPr="00E8077B">
        <w:t xml:space="preserve"> </w:t>
      </w:r>
      <w:r w:rsidR="000E570E" w:rsidRPr="00E8077B">
        <w:t>prepared</w:t>
      </w:r>
      <w:r w:rsidRPr="00E8077B">
        <w:t xml:space="preserve"> for </w:t>
      </w:r>
      <w:r w:rsidR="00C1746E" w:rsidRPr="00E8077B">
        <w:t>SBEM</w:t>
      </w:r>
      <w:r w:rsidRPr="00E8077B">
        <w:t xml:space="preserve">. This approach reduces the number of animals to be </w:t>
      </w:r>
      <w:r w:rsidR="00C1746E" w:rsidRPr="00E8077B">
        <w:t xml:space="preserve">used </w:t>
      </w:r>
      <w:r w:rsidRPr="00E8077B">
        <w:t>for the study.</w:t>
      </w:r>
    </w:p>
    <w:p w14:paraId="480FF3CD" w14:textId="77777777" w:rsidR="00157813" w:rsidRPr="00E8077B" w:rsidRDefault="00157813" w:rsidP="00E22F37">
      <w:pPr>
        <w:contextualSpacing/>
      </w:pPr>
    </w:p>
    <w:p w14:paraId="4F82B469" w14:textId="02129FD9" w:rsidR="00140765" w:rsidRPr="00E8077B" w:rsidRDefault="00551D82" w:rsidP="00E22F37">
      <w:pPr>
        <w:contextualSpacing/>
      </w:pPr>
      <w:r w:rsidRPr="00E8077B">
        <w:rPr>
          <w:b/>
        </w:rPr>
        <w:t>INTRODUCTION:</w:t>
      </w:r>
      <w:r w:rsidRPr="00E8077B">
        <w:t xml:space="preserve"> </w:t>
      </w:r>
    </w:p>
    <w:p w14:paraId="23D01DCA" w14:textId="5D8AC9F5" w:rsidR="003B2215" w:rsidRPr="00E8077B" w:rsidRDefault="00806495" w:rsidP="00E22F37">
      <w:pPr>
        <w:contextualSpacing/>
      </w:pPr>
      <w:r w:rsidRPr="00E8077B">
        <w:t xml:space="preserve">Most of the excitatory synapses </w:t>
      </w:r>
      <w:r w:rsidR="00F50A22" w:rsidRPr="00E8077B">
        <w:t xml:space="preserve">in the central nervous system </w:t>
      </w:r>
      <w:r w:rsidR="00AA4D94" w:rsidRPr="00E8077B">
        <w:t>are</w:t>
      </w:r>
      <w:r w:rsidRPr="00E8077B">
        <w:t xml:space="preserve"> located on d</w:t>
      </w:r>
      <w:r w:rsidR="00140765" w:rsidRPr="00E8077B">
        <w:t>endritic spines</w:t>
      </w:r>
      <w:r w:rsidR="00207F1F" w:rsidRPr="00E8077B">
        <w:t xml:space="preserve"> -</w:t>
      </w:r>
      <w:r w:rsidR="00140765" w:rsidRPr="00E8077B">
        <w:t xml:space="preserve"> </w:t>
      </w:r>
      <w:r w:rsidRPr="00E8077B">
        <w:t xml:space="preserve">small protrusions of </w:t>
      </w:r>
      <w:r w:rsidR="005A4168" w:rsidRPr="00E8077B">
        <w:t xml:space="preserve">a </w:t>
      </w:r>
      <w:r w:rsidRPr="00E8077B">
        <w:t>neuronal membrane.</w:t>
      </w:r>
      <w:r w:rsidR="00D14279" w:rsidRPr="00E8077B">
        <w:t xml:space="preserve"> </w:t>
      </w:r>
      <w:r w:rsidR="00CA5C62" w:rsidRPr="00E8077B">
        <w:t>Th</w:t>
      </w:r>
      <w:r w:rsidR="003B2215" w:rsidRPr="00E8077B">
        <w:t>ese protrusions form confined</w:t>
      </w:r>
      <w:r w:rsidR="00CA5C62" w:rsidRPr="00E8077B">
        <w:t xml:space="preserve"> </w:t>
      </w:r>
      <w:r w:rsidR="00140765" w:rsidRPr="00E8077B">
        <w:t xml:space="preserve">biochemical compartments that control </w:t>
      </w:r>
      <w:r w:rsidR="00F50A22" w:rsidRPr="00E8077B">
        <w:t>intracellular signal transduction</w:t>
      </w:r>
      <w:r w:rsidR="00140765" w:rsidRPr="00E8077B">
        <w:t xml:space="preserve">. </w:t>
      </w:r>
      <w:r w:rsidR="00A25E39" w:rsidRPr="00E8077B">
        <w:t>S</w:t>
      </w:r>
      <w:r w:rsidR="00140765" w:rsidRPr="00E8077B">
        <w:t>tructural plasticity</w:t>
      </w:r>
      <w:r w:rsidR="00A25E39" w:rsidRPr="00E8077B">
        <w:t xml:space="preserve"> of dendritic spines</w:t>
      </w:r>
      <w:r w:rsidR="003B2215" w:rsidRPr="00E8077B">
        <w:t xml:space="preserve"> and synapses</w:t>
      </w:r>
      <w:r w:rsidR="00F50A22" w:rsidRPr="00E8077B">
        <w:t xml:space="preserve"> is</w:t>
      </w:r>
      <w:r w:rsidR="00140765" w:rsidRPr="00E8077B">
        <w:t xml:space="preserve"> </w:t>
      </w:r>
      <w:r w:rsidR="00771A71" w:rsidRPr="00E8077B">
        <w:t>closely related to</w:t>
      </w:r>
      <w:r w:rsidR="00CA5C62" w:rsidRPr="00E8077B">
        <w:t xml:space="preserve"> the </w:t>
      </w:r>
      <w:r w:rsidR="003B2215" w:rsidRPr="00E8077B">
        <w:t>functional</w:t>
      </w:r>
      <w:r w:rsidR="00140765" w:rsidRPr="00E8077B">
        <w:t xml:space="preserve"> changes in synaptic efficacy that underlie</w:t>
      </w:r>
      <w:r w:rsidR="002A3A9C" w:rsidRPr="00E8077B">
        <w:t xml:space="preserve"> such important processes as</w:t>
      </w:r>
      <w:r w:rsidR="00140765" w:rsidRPr="00E8077B">
        <w:t xml:space="preserve"> learning and memory</w:t>
      </w:r>
      <w:r w:rsidR="002D2B31" w:rsidRPr="00E8077B">
        <w:fldChar w:fldCharType="begin"/>
      </w:r>
      <w:r w:rsidR="002D2B31" w:rsidRPr="00E8077B">
        <w:instrText xml:space="preserve"> ADDIN ZOTERO_ITEM CSL_CITATION {"citationID":"oGyW3HOW","properties":{"formattedCitation":"\\super 1, 2\\nosupersub{}","plainCitation":"1, 2","noteIndex":0},"citationItems":[{"id":1706,"uris":["http://zotero.org/users/local/gwJRU3qi/items/H25H3RC6"],"uri":["http://zotero.org/users/local/gwJRU3qi/items/H25H3RC6"],"itemData":{"id":1706,"type":"article-journal","container-title":"Current Opinion in Neurobiology","DOI":"10.1016/j.conb.2011.09.002","ISSN":"09594388","issue":"3","journalAbbreviation":"Current Opinion in Neurobiology","language":"en","page":"383-388","source":"DOI.org (Crossref)","title":"Structural plasticity of dendritic spines","volume":"22","author":[{"family":"Bosch","given":"Miquel"},{"family":"Hayashi","given":"Yasunori"}],"issued":{"date-parts":[["2012",6]]}}},{"id":1708,"uris":["http://zotero.org/users/local/gwJRU3qi/items/UPY4LERL"],"uri":["http://zotero.org/users/local/gwJRU3qi/items/UPY4LERL"],"itemData":{"id":1708,"type":"article-journal","container-title":"Brain Research Bulletin","DOI":"10.1016/j.brainresbull.2021.04.019","ISSN":"03619230","journalAbbreviation":"Brain Research Bulletin","language":"en","page":"28-36","source":"DOI.org (Crossref)","title":"The importance of ultrastructural analysis of memory","volume":"173","author":[{"family":"Borczyk","given":"Malgorzata"},{"family":"Radwanska","given":"Kasia"},{"family":"Giese","given":"K. Peter"}],"issued":{"date-parts":[["2021",8]]}}}],"schema":"https://github.com/citation-style-language/schema/raw/master/csl-citation.json"} </w:instrText>
      </w:r>
      <w:r w:rsidR="002D2B31" w:rsidRPr="00E8077B">
        <w:fldChar w:fldCharType="separate"/>
      </w:r>
      <w:r w:rsidR="002D2B31" w:rsidRPr="00E8077B">
        <w:rPr>
          <w:vertAlign w:val="superscript"/>
        </w:rPr>
        <w:t>1, 2</w:t>
      </w:r>
      <w:r w:rsidR="002D2B31" w:rsidRPr="00E8077B">
        <w:fldChar w:fldCharType="end"/>
      </w:r>
      <w:r w:rsidR="00E04E6A" w:rsidRPr="00E8077B">
        <w:t xml:space="preserve">. </w:t>
      </w:r>
      <w:r w:rsidR="003B2215" w:rsidRPr="00E8077B">
        <w:t xml:space="preserve">It is important to note that electron </w:t>
      </w:r>
      <w:r w:rsidR="003B2215" w:rsidRPr="00E8077B">
        <w:lastRenderedPageBreak/>
        <w:t xml:space="preserve">microscopy (EM) is the only technique that allows </w:t>
      </w:r>
      <w:r w:rsidR="00D52D11" w:rsidRPr="00E8077B">
        <w:t>to</w:t>
      </w:r>
      <w:r w:rsidR="003B2215" w:rsidRPr="00E8077B">
        <w:t xml:space="preserve"> </w:t>
      </w:r>
      <w:r w:rsidR="00127E05" w:rsidRPr="00E8077B">
        <w:t>determine</w:t>
      </w:r>
      <w:r w:rsidR="003B2215" w:rsidRPr="00E8077B">
        <w:t xml:space="preserve"> if a dendritic spine has a presynaptic input. EM resolution is also needed to study u</w:t>
      </w:r>
      <w:r w:rsidR="00D349FB" w:rsidRPr="00E8077B">
        <w:t>ltrastructural details such as</w:t>
      </w:r>
      <w:r w:rsidR="003B2215" w:rsidRPr="00E8077B">
        <w:t xml:space="preserve"> shape of a postsynaptic density (PSD), representing a postsynaptic part of a synapse, or dimensions of a dendritic </w:t>
      </w:r>
      <w:r w:rsidR="00D349FB" w:rsidRPr="00E8077B">
        <w:t>spine, as well as the size and</w:t>
      </w:r>
      <w:r w:rsidR="003B2215" w:rsidRPr="00E8077B">
        <w:t xml:space="preserve"> shape of an axonal bouton. Additionally, with EM it is possible to visualize synapses and their surroundings.</w:t>
      </w:r>
    </w:p>
    <w:p w14:paraId="021FF393" w14:textId="77777777" w:rsidR="00E22F37" w:rsidRPr="00E8077B" w:rsidRDefault="00E22F37" w:rsidP="00E22F37">
      <w:pPr>
        <w:contextualSpacing/>
      </w:pPr>
    </w:p>
    <w:p w14:paraId="71F54B29" w14:textId="0F09B2E0" w:rsidR="00B147B0" w:rsidRPr="00E8077B" w:rsidRDefault="002A3A9C" w:rsidP="00E22F37">
      <w:pPr>
        <w:contextualSpacing/>
      </w:pPr>
      <w:r w:rsidRPr="00E8077B">
        <w:t>Thanks to a</w:t>
      </w:r>
      <w:r w:rsidR="00E04E6A" w:rsidRPr="00E8077B">
        <w:t xml:space="preserve">dvances in imaging and computing technologies </w:t>
      </w:r>
      <w:r w:rsidRPr="00E8077B">
        <w:t xml:space="preserve">it is possible </w:t>
      </w:r>
      <w:r w:rsidR="00E04E6A" w:rsidRPr="00E8077B">
        <w:t>to reconstruct entire neural circuits</w:t>
      </w:r>
      <w:r w:rsidR="00BE6269" w:rsidRPr="00E8077B">
        <w:t xml:space="preserve">. </w:t>
      </w:r>
      <w:r w:rsidR="006064DC" w:rsidRPr="00E8077B">
        <w:t>V</w:t>
      </w:r>
      <w:r w:rsidR="00BE6269" w:rsidRPr="00E8077B">
        <w:t xml:space="preserve">olume </w:t>
      </w:r>
      <w:r w:rsidR="00D32E6E" w:rsidRPr="00E8077B">
        <w:t>electron microscopy</w:t>
      </w:r>
      <w:r w:rsidR="00BE6269" w:rsidRPr="00E8077B">
        <w:t xml:space="preserve"> techniques</w:t>
      </w:r>
      <w:r w:rsidR="00A25E39" w:rsidRPr="00E8077B">
        <w:t>,</w:t>
      </w:r>
      <w:r w:rsidR="00BE6269" w:rsidRPr="00E8077B">
        <w:t xml:space="preserve"> such as serial section </w:t>
      </w:r>
      <w:r w:rsidR="00F50A22" w:rsidRPr="00E8077B">
        <w:t xml:space="preserve">transmission </w:t>
      </w:r>
      <w:r w:rsidR="003E34D3" w:rsidRPr="00E8077B">
        <w:t>electron microscopy</w:t>
      </w:r>
      <w:r w:rsidR="00BE6269" w:rsidRPr="00E8077B">
        <w:t xml:space="preserve"> (</w:t>
      </w:r>
      <w:proofErr w:type="spellStart"/>
      <w:r w:rsidR="00BE6269" w:rsidRPr="00E8077B">
        <w:t>s</w:t>
      </w:r>
      <w:r w:rsidR="00EC187F" w:rsidRPr="00E8077B">
        <w:t>sTEM</w:t>
      </w:r>
      <w:proofErr w:type="spellEnd"/>
      <w:r w:rsidR="00EC187F" w:rsidRPr="00E8077B">
        <w:t>)</w:t>
      </w:r>
      <w:r w:rsidR="00BE6269" w:rsidRPr="00E8077B">
        <w:t>,</w:t>
      </w:r>
      <w:r w:rsidR="00EC187F" w:rsidRPr="00E8077B">
        <w:t xml:space="preserve"> </w:t>
      </w:r>
      <w:r w:rsidR="00BE6269" w:rsidRPr="00E8077B">
        <w:t xml:space="preserve">serial block-face </w:t>
      </w:r>
      <w:r w:rsidR="003E34D3" w:rsidRPr="00E8077B">
        <w:t xml:space="preserve">scanning electron microscopy </w:t>
      </w:r>
      <w:r w:rsidR="00BE6269" w:rsidRPr="00E8077B">
        <w:t>(SBEM)</w:t>
      </w:r>
      <w:r w:rsidR="005A4168" w:rsidRPr="00E8077B">
        <w:t>,</w:t>
      </w:r>
      <w:r w:rsidR="00BE6269" w:rsidRPr="00E8077B">
        <w:t xml:space="preserve"> and</w:t>
      </w:r>
      <w:r w:rsidR="00C86C82" w:rsidRPr="00E8077B">
        <w:t xml:space="preserve"> focused ion beam </w:t>
      </w:r>
      <w:r w:rsidR="003E34D3" w:rsidRPr="00E8077B">
        <w:t xml:space="preserve">scanning electron microscopy </w:t>
      </w:r>
      <w:r w:rsidR="00C86C82" w:rsidRPr="00E8077B">
        <w:t>(FIB-SEM)</w:t>
      </w:r>
      <w:r w:rsidR="006064DC" w:rsidRPr="00E8077B">
        <w:t xml:space="preserve"> are commonly used for neuronal circuit reconstructions</w:t>
      </w:r>
      <w:r w:rsidR="00BE6269" w:rsidRPr="00E8077B">
        <w:fldChar w:fldCharType="begin"/>
      </w:r>
      <w:r w:rsidR="002D2B31" w:rsidRPr="00E8077B">
        <w:instrText xml:space="preserve"> ADDIN ZOTERO_ITEM CSL_CITATION {"citationID":"ZBQj9aSo","properties":{"formattedCitation":"\\super 3\\nosupersub{}","plainCitation":"3","noteIndex":0},"citationItems":[{"id":195,"uris":["http://zotero.org/users/local/gwJRU3qi/items/27NRLU9S"],"uri":["http://zotero.org/users/local/gwJRU3qi/items/27NRLU9S"],"itemData":{"id":195,"type":"article-journal","abstract":"Serial block-face scanning electron microscopy (SBEM) is becoming increasingly popular for a wide range of applications in many disciplines from biology to material sciences. This review focuses on applications for circuit reconstruction in neuroscience, which is one of the major driving forces advancing SBEM. Neuronal circuit reconstruction poses exceptional challenges to volume EM in terms of resolution, field of view, acquisition time and sample preparation. Mapping the connections between neurons in the brain is crucial for understanding information flow and information processing in the brain. However, information on the connectivity between hundreds or even thousands of neurons densely packed in neuronal microcircuits is still largely missing. Volume EM techniques such as serial section TEM, automated tape-collecting ultramicrotome, focused ion-beam scanning electron microscopy and SBEM (microtome serial block-face scanning electron microscopy) are the techniques that provide sufficient resolution to resolve ultrastructural details such as synapses and provides sufficient field of view for dense reconstruction of neuronal circuits. While volume EM techniques are advancing, they are generating large data sets on the terabyte scale that require new image processing workflows and analysis tools. In this review, we present the recent advances in SBEM for circuit reconstruction in neuroscience and an overview of existing image processing and analysis pipelines.","container-title":"Journal of Microscopy","DOI":"10.1111/jmi.12244","ISSN":"00222720","issue":"2","language":"en","page":"137-142","source":"Crossref","title":"Challenges of microtome-based serial block-face scanning electron microscopy in neuroscience: CHALLENGES OF SBEM IN NEUROSCIENCE","title-short":"Challenges of microtome-based serial block-face scanning electron microscopy in neuroscience","volume":"259","author":[{"family":"Wanner","given":"A. A."},{"family":"Kirschmann","given":"M. A."},{"family":"Genoud","given":"C."}],"issued":{"date-parts":[["2015",8]]}}}],"schema":"https://github.com/citation-style-language/schema/raw/master/csl-citation.json"} </w:instrText>
      </w:r>
      <w:r w:rsidR="00BE6269" w:rsidRPr="00E8077B">
        <w:fldChar w:fldCharType="separate"/>
      </w:r>
      <w:r w:rsidR="002D2B31" w:rsidRPr="00E8077B">
        <w:rPr>
          <w:vertAlign w:val="superscript"/>
        </w:rPr>
        <w:t>3</w:t>
      </w:r>
      <w:r w:rsidR="00BE6269" w:rsidRPr="00E8077B">
        <w:fldChar w:fldCharType="end"/>
      </w:r>
      <w:r w:rsidR="00AA7579" w:rsidRPr="00E8077B">
        <w:t>.</w:t>
      </w:r>
      <w:r w:rsidR="00D657B8" w:rsidRPr="00E8077B">
        <w:t xml:space="preserve"> </w:t>
      </w:r>
    </w:p>
    <w:p w14:paraId="370547CE" w14:textId="77777777" w:rsidR="00E22F37" w:rsidRPr="00E8077B" w:rsidRDefault="00E22F37" w:rsidP="00E22F37">
      <w:pPr>
        <w:contextualSpacing/>
      </w:pPr>
    </w:p>
    <w:p w14:paraId="573CDEEE" w14:textId="0D775BB1" w:rsidR="00AA7579" w:rsidRPr="00E8077B" w:rsidRDefault="003B2215" w:rsidP="00E22F37">
      <w:pPr>
        <w:contextualSpacing/>
      </w:pPr>
      <w:r w:rsidRPr="00E8077B">
        <w:t>In our studies,</w:t>
      </w:r>
      <w:r w:rsidR="00362402" w:rsidRPr="00E8077B">
        <w:t xml:space="preserve"> the</w:t>
      </w:r>
      <w:r w:rsidR="00770CE0" w:rsidRPr="00E8077B">
        <w:t xml:space="preserve"> </w:t>
      </w:r>
      <w:r w:rsidR="00AA7579" w:rsidRPr="00E8077B">
        <w:t>SBEM method</w:t>
      </w:r>
      <w:r w:rsidR="00737B1E" w:rsidRPr="00E8077B">
        <w:t xml:space="preserve"> </w:t>
      </w:r>
      <w:r w:rsidR="00544751" w:rsidRPr="00E8077B">
        <w:t>is</w:t>
      </w:r>
      <w:r w:rsidR="00462ABA" w:rsidRPr="00E8077B">
        <w:t xml:space="preserve"> successfully employed</w:t>
      </w:r>
      <w:r w:rsidRPr="00E8077B">
        <w:t xml:space="preserve"> to investigate </w:t>
      </w:r>
      <w:r w:rsidR="00D52D11" w:rsidRPr="00E8077B">
        <w:t xml:space="preserve">the </w:t>
      </w:r>
      <w:r w:rsidRPr="00E8077B">
        <w:t xml:space="preserve">structural plasticity of dendritic spines and PSDs </w:t>
      </w:r>
      <w:r w:rsidR="00D47CD9" w:rsidRPr="00E8077B">
        <w:t xml:space="preserve">in samples </w:t>
      </w:r>
      <w:r w:rsidRPr="00E8077B">
        <w:t xml:space="preserve">of the mouse hippocampus and organotypic brain slices </w:t>
      </w:r>
      <w:r w:rsidR="00AA7579" w:rsidRPr="00E8077B">
        <w:fldChar w:fldCharType="begin"/>
      </w:r>
      <w:r w:rsidR="002D2B31" w:rsidRPr="00E8077B">
        <w:instrText xml:space="preserve"> ADDIN ZOTERO_ITEM CSL_CITATION {"citationID":"do645bEV","properties":{"formattedCitation":"\\super 4, 5\\nosupersub{}","plainCitation":"4, 5","noteIndex":0},"citationItems":[{"id":1641,"uris":["http://zotero.org/users/local/gwJRU3qi/items/CQJXP9GU"],"uri":["http://zotero.org/users/local/gwJRU3qi/items/CQJXP9GU"],"itemData":{"id":1641,"type":"article-journal","abstract":"Abstract\n            It is generally accepted that formation and storage of memory relies on alterations of the structure and function of brain circuits. However, the structural data, which show learning-induced and long-lasting remodeling of synapses, are still very sparse. Here, we reconstruct 1927 dendritic spines and their postsynaptic densities (PSDs), representing a postsynaptic part of the glutamatergic synapse, in the hippocampal area CA1 of the mice that underwent spatial training. We observe that in young adult (5 months), mice volume of PSDs, but not the volume of the spines, is increased 26 h after the training. The training-induced growth of PSDs is specific for the dendritic spines that lack smooth endoplasmic reticulum and spine apparatuses, and requires autophosphorylation of αCaMKII. Interestingly, aging alters training-induced ultrastructural remodeling of dendritic spines. In old mice, both the median volumes of dendritic spines and PSDs shift after training toward bigger values. Overall, our data support the hypothesis that formation of memory leaves long-lasting footprint on the ultrastructure of brain circuits; however, the form of circuit remodeling changes with age.","container-title":"Cerebral Cortex","DOI":"10.1093/cercor/bhz261","ISSN":"1047-3211, 1460-2199","issue":"4","language":"en","page":"2573-2585","source":"DOI.org (Crossref)","title":"Long-term Memory Upscales Volume of Postsynaptic Densities in the Process that Requires Autophosphorylation of αCaMKII","volume":"30","author":[{"family":"Śliwińska","given":"Małgorzata Alicja"},{"family":"Cały","given":"Anna"},{"family":"Borczyk","given":"Malgorzata"},{"family":"Ziółkowska","given":"Magdalena"},{"family":"Skonieczna","given":"Edyta"},{"family":"Chilimoniuk","given":"Magdalena"},{"family":"Bernaś","given":"Tytus"},{"family":"Giese","given":"K Peter"},{"family":"Radwanska","given":"Kasia"}],"issued":{"date-parts":[["2020",4,14]]}}},{"id":1632,"uris":["http://zotero.org/users/local/gwJRU3qi/items/FVBSR67T"],"uri":["http://zotero.org/users/local/gwJRU3qi/items/FVBSR67T"],"itemData":{"id":1632,"type":"article-journal","container-title":"Scientific Reports","DOI":"10.1038/s41598-018-38412-7","ISSN":"2045-2322","issue":"1","journalAbbreviation":"Sci Rep","language":"en","page":"1693","source":"DOI.org (Crossref)","title":"Neuronal plasticity affects correlation between the size of dendritic spine and its postsynaptic density","volume":"9","author":[{"family":"Borczyk","given":"Malgorzata"},{"family":"Śliwińska","given":"Małgorzata Alicja"},{"family":"Caly","given":"Anna"},{"family":"Bernas","given":"Tytus"},{"family":"Radwanska","given":"Kasia"}],"issued":{"date-parts":[["2019",12]]}}}],"schema":"https://github.com/citation-style-language/schema/raw/master/csl-citation.json"} </w:instrText>
      </w:r>
      <w:r w:rsidR="00AA7579" w:rsidRPr="00E8077B">
        <w:fldChar w:fldCharType="separate"/>
      </w:r>
      <w:r w:rsidR="002D2B31" w:rsidRPr="00E8077B">
        <w:rPr>
          <w:vertAlign w:val="superscript"/>
        </w:rPr>
        <w:t>4, 5</w:t>
      </w:r>
      <w:r w:rsidR="00AA7579" w:rsidRPr="00E8077B">
        <w:fldChar w:fldCharType="end"/>
      </w:r>
      <w:r w:rsidR="00FE17EF" w:rsidRPr="00E8077B">
        <w:t xml:space="preserve">. The SBEM is based on the installation of </w:t>
      </w:r>
      <w:r w:rsidR="00362402" w:rsidRPr="00E8077B">
        <w:t xml:space="preserve">a </w:t>
      </w:r>
      <w:r w:rsidR="00FE17EF" w:rsidRPr="00E8077B">
        <w:t>miniature ultramicrotome inside the scanning electron microscope chamber</w:t>
      </w:r>
      <w:r w:rsidR="00FE17EF" w:rsidRPr="00E8077B">
        <w:fldChar w:fldCharType="begin"/>
      </w:r>
      <w:r w:rsidR="002D2B31" w:rsidRPr="00E8077B">
        <w:instrText xml:space="preserve"> ADDIN ZOTERO_ITEM CSL_CITATION {"citationID":"w2ETu1sx","properties":{"formattedCitation":"\\super 6\\uc0\\u8211{}9\\nosupersub{}","plainCitation":"6–9","noteIndex":0},"citationItems":[{"id":1644,"uris":["http://zotero.org/users/local/gwJRU3qi/items/VR8EIYQZ"],"uri":["http://zotero.org/users/local/gwJRU3qi/items/VR8EIYQZ"],"itemData":{"id":1644,"type":"article-journal","abstract":"A miniature microtome is described which functions within the specimen chamber of a typical SEM. SEM images are shown of successive faces of an Epon block of squid (Loligo pealei) fin nerve, cut with this instrument. The implications for 3-dimensional reconstruction are discussed.","container-title":"Scanning Electron Microscopy","ISSN":"0586-5581","issue":"Pt 2","journalAbbreviation":"Scan Electron Microsc","language":"eng","note":"PMID: 7323733","page":"73-76","source":"PubMed","title":"SEM images of block faces, cut by a miniature microtome within the SEM - a technical note","author":[{"family":"Leighton","given":"S. B."}],"issued":{"date-parts":[["1981"]]}}},{"id":62,"uris":["http://zotero.org/users/local/gwJRU3qi/items/I45T3YZL"],"uri":["http://zotero.org/users/local/gwJRU3qi/items/I45T3YZL"],"itemData":{"id":62,"type":"article-journal","container-title":"PLoS Biology","DOI":"10.1371/journal.pbio.0020329","ISSN":"1545-7885","issue":"11","language":"en","page":"e329","source":"Crossref","title":"Serial Block-Face Scanning Electron Microscopy to Reconstruct Three-Dimensional Tissue Nanostructure","volume":"2","author":[{"family":"Denk","given":"Winfried"},{"family":"Horstmann","given":"Heinz"}],"editor":[{"literal":"Kristen M. Harris"}],"issued":{"date-parts":[["2004",10,19]]}}},{"id":1595,"uris":["http://zotero.org/users/local/gwJRU3qi/items/NBB5DQTS"],"uri":["http://zotero.org/users/local/gwJRU3qi/items/NBB5DQTS"],"itemData":{"id":1595,"type":"article-journal","abstract":"Three-dimensional electron microscopy (3DEM) is an imaging ﬁeld containing several powerful modalities such as serial section transmission electron microscopy and electron tomography. However, large-scale 3D studies of biological ultrastructure on a cellular scale have historically been hampered by the diﬃculty of available techniques. Serial block face scanning electron microscopy (SBFSEM) is a 3DEM technique, developed in 2004, which has greatly increased the reliability, availability and throughput of 3DEM. SBFSEM allows for 3D imaging at resolutions high enough to resolve membranes and small vesicles whilst having the capability to collect data with a large ﬁeld of view. Since its introduction it has become a major tool for ultrastructural investigation and has been applied in the study of many biological ﬁelds, such as connectomics, cellular and matrix biology. In this review, we will discuss biological SBFSEM from a technical standpoint, with a focus on cellular applications and also subsequent image analysis techniques.","container-title":"Tissue and Cell","DOI":"10.1016/j.tice.2018.08.011","ISSN":"00408166","journalAbbreviation":"Tissue and Cell","language":"en","page":"111-122","source":"DOI.org (Crossref)","title":"Serial block face scanning electron microscopy in cell biology: Applications and technology","title-short":"Serial block face scanning electron microscopy in cell biology","volume":"57","author":[{"family":"Smith","given":"David"},{"family":"Starborg","given":"Tobias"}],"issued":{"date-parts":[["2019",4]]}}},{"id":61,"uris":["http://zotero.org/users/local/gwJRU3qi/items/DCWAZFRD"],"uri":["http://zotero.org/users/local/gwJRU3qi/items/DCWAZFRD"],"itemData":{"id":61,"type":"article-journal","container-title":"Biology of the Cell","DOI":"10.1111/boc.201600024","ISSN":"02484900","issue":"11","language":"en","page":"307-323","source":"Crossref","title":"Volume scanning electron microscopy for imaging biological ultrastructure: Volume scanning electron microscopy","title-short":"Volume scanning electron microscopy for imaging biological ultrastructure","volume":"108","author":[{"family":"Titze","given":"Benjamin"},{"family":"Genoud","given":"Christel"}],"issued":{"date-parts":[["2016",11]]}}}],"schema":"https://github.com/citation-style-language/schema/raw/master/csl-citation.json"} </w:instrText>
      </w:r>
      <w:r w:rsidR="00FE17EF" w:rsidRPr="00E8077B">
        <w:fldChar w:fldCharType="separate"/>
      </w:r>
      <w:r w:rsidR="002D2B31" w:rsidRPr="00E8077B">
        <w:rPr>
          <w:vertAlign w:val="superscript"/>
        </w:rPr>
        <w:t>6–9</w:t>
      </w:r>
      <w:r w:rsidR="00FE17EF" w:rsidRPr="00E8077B">
        <w:fldChar w:fldCharType="end"/>
      </w:r>
      <w:r w:rsidR="001036F1" w:rsidRPr="00E8077B">
        <w:t>.</w:t>
      </w:r>
      <w:r w:rsidR="00FE17EF" w:rsidRPr="00E8077B">
        <w:t xml:space="preserve"> </w:t>
      </w:r>
      <w:r w:rsidR="00C62443" w:rsidRPr="00E8077B">
        <w:t xml:space="preserve">The top of the </w:t>
      </w:r>
      <w:r w:rsidR="00737B1E" w:rsidRPr="00E8077B">
        <w:t xml:space="preserve">sample </w:t>
      </w:r>
      <w:r w:rsidR="00C62443" w:rsidRPr="00E8077B">
        <w:t>block is imaged</w:t>
      </w:r>
      <w:r w:rsidR="00D52D11" w:rsidRPr="00E8077B">
        <w:t>,</w:t>
      </w:r>
      <w:r w:rsidR="00C62443" w:rsidRPr="00E8077B">
        <w:t xml:space="preserve"> </w:t>
      </w:r>
      <w:r w:rsidR="00AF3428" w:rsidRPr="00E8077B">
        <w:t xml:space="preserve">and then </w:t>
      </w:r>
      <w:r w:rsidR="00C62443" w:rsidRPr="00E8077B">
        <w:t xml:space="preserve">the sample is cut at a specified depth by the </w:t>
      </w:r>
      <w:r w:rsidR="004E0B0C" w:rsidRPr="00E8077B">
        <w:t>ultra</w:t>
      </w:r>
      <w:r w:rsidR="00C62443" w:rsidRPr="00E8077B">
        <w:t>m</w:t>
      </w:r>
      <w:r w:rsidR="00812A79" w:rsidRPr="00E8077B">
        <w:t>icrotome, revealing a new block-</w:t>
      </w:r>
      <w:r w:rsidR="00C62443" w:rsidRPr="00E8077B">
        <w:t xml:space="preserve">face, which is again imaged and </w:t>
      </w:r>
      <w:r w:rsidR="004E0B0C" w:rsidRPr="00E8077B">
        <w:t xml:space="preserve">then </w:t>
      </w:r>
      <w:r w:rsidR="00C62443" w:rsidRPr="00E8077B">
        <w:t xml:space="preserve">the process </w:t>
      </w:r>
      <w:r w:rsidR="004E0B0C" w:rsidRPr="00E8077B">
        <w:t xml:space="preserve">is </w:t>
      </w:r>
      <w:r w:rsidR="00C62443" w:rsidRPr="00E8077B">
        <w:t>repeated</w:t>
      </w:r>
      <w:r w:rsidR="00737B1E" w:rsidRPr="00E8077B">
        <w:fldChar w:fldCharType="begin"/>
      </w:r>
      <w:r w:rsidR="002D2B31" w:rsidRPr="00E8077B">
        <w:instrText xml:space="preserve"> ADDIN ZOTERO_ITEM CSL_CITATION {"citationID":"bhmNlGcT","properties":{"formattedCitation":"\\super 8\\nosupersub{}","plainCitation":"8","noteIndex":0},"citationItems":[{"id":1595,"uris":["http://zotero.org/users/local/gwJRU3qi/items/NBB5DQTS"],"uri":["http://zotero.org/users/local/gwJRU3qi/items/NBB5DQTS"],"itemData":{"id":1595,"type":"article-journal","abstract":"Three-dimensional electron microscopy (3DEM) is an imaging ﬁeld containing several powerful modalities such as serial section transmission electron microscopy and electron tomography. However, large-scale 3D studies of biological ultrastructure on a cellular scale have historically been hampered by the diﬃculty of available techniques. Serial block face scanning electron microscopy (SBFSEM) is a 3DEM technique, developed in 2004, which has greatly increased the reliability, availability and throughput of 3DEM. SBFSEM allows for 3D imaging at resolutions high enough to resolve membranes and small vesicles whilst having the capability to collect data with a large ﬁeld of view. Since its introduction it has become a major tool for ultrastructural investigation and has been applied in the study of many biological ﬁelds, such as connectomics, cellular and matrix biology. In this review, we will discuss biological SBFSEM from a technical standpoint, with a focus on cellular applications and also subsequent image analysis techniques.","container-title":"Tissue and Cell","DOI":"10.1016/j.tice.2018.08.011","ISSN":"00408166","journalAbbreviation":"Tissue and Cell","language":"en","page":"111-122","source":"DOI.org (Crossref)","title":"Serial block face scanning electron microscopy in cell biology: Applications and technology","title-short":"Serial block face scanning electron microscopy in cell biology","volume":"57","author":[{"family":"Smith","given":"David"},{"family":"Starborg","given":"Tobias"}],"issued":{"date-parts":[["2019",4]]}}}],"schema":"https://github.com/citation-style-language/schema/raw/master/csl-citation.json"} </w:instrText>
      </w:r>
      <w:r w:rsidR="00737B1E" w:rsidRPr="00E8077B">
        <w:fldChar w:fldCharType="separate"/>
      </w:r>
      <w:r w:rsidR="002D2B31" w:rsidRPr="00E8077B">
        <w:rPr>
          <w:vertAlign w:val="superscript"/>
        </w:rPr>
        <w:t>8</w:t>
      </w:r>
      <w:r w:rsidR="00737B1E" w:rsidRPr="00E8077B">
        <w:fldChar w:fldCharType="end"/>
      </w:r>
      <w:r w:rsidR="00C62443" w:rsidRPr="00E8077B">
        <w:t xml:space="preserve">. </w:t>
      </w:r>
      <w:r w:rsidR="00087FFA" w:rsidRPr="00E8077B">
        <w:t>A</w:t>
      </w:r>
      <w:r w:rsidR="008627DA" w:rsidRPr="00E8077B">
        <w:t>s a result, only t</w:t>
      </w:r>
      <w:r w:rsidR="00812A79" w:rsidRPr="00E8077B">
        <w:t>he image of a block-</w:t>
      </w:r>
      <w:r w:rsidR="00FE17EF" w:rsidRPr="00E8077B">
        <w:t xml:space="preserve">face </w:t>
      </w:r>
      <w:r w:rsidR="008627DA" w:rsidRPr="00E8077B">
        <w:t>is left</w:t>
      </w:r>
      <w:r w:rsidR="00FE17EF" w:rsidRPr="00E8077B">
        <w:t xml:space="preserve"> </w:t>
      </w:r>
      <w:r w:rsidR="008627DA" w:rsidRPr="00E8077B">
        <w:t>while</w:t>
      </w:r>
      <w:r w:rsidR="00FE17EF" w:rsidRPr="00E8077B">
        <w:t xml:space="preserve"> the slice</w:t>
      </w:r>
      <w:r w:rsidR="008627DA" w:rsidRPr="00E8077B">
        <w:t xml:space="preserve"> which has been</w:t>
      </w:r>
      <w:r w:rsidR="00FE17EF" w:rsidRPr="00E8077B">
        <w:t xml:space="preserve"> cut is lost as debris</w:t>
      </w:r>
      <w:r w:rsidR="008627DA" w:rsidRPr="00E8077B">
        <w:t>. T</w:t>
      </w:r>
      <w:r w:rsidR="00FE17EF" w:rsidRPr="00E8077B">
        <w:t xml:space="preserve">hat is why SBEM is </w:t>
      </w:r>
      <w:r w:rsidR="00375101" w:rsidRPr="00E8077B">
        <w:t>called a destructive technique</w:t>
      </w:r>
      <w:r w:rsidR="00D657B8" w:rsidRPr="00E8077B">
        <w:t>,</w:t>
      </w:r>
      <w:r w:rsidR="00FE17EF" w:rsidRPr="00E8077B">
        <w:t xml:space="preserve"> </w:t>
      </w:r>
      <w:r w:rsidR="008627DA" w:rsidRPr="00E8077B">
        <w:t>meaning it</w:t>
      </w:r>
      <w:r w:rsidR="00FE17EF" w:rsidRPr="00E8077B">
        <w:t xml:space="preserve"> </w:t>
      </w:r>
      <w:r w:rsidR="00D657B8" w:rsidRPr="00E8077B">
        <w:t xml:space="preserve">is </w:t>
      </w:r>
      <w:r w:rsidR="00353CA4" w:rsidRPr="00E8077B">
        <w:t>not</w:t>
      </w:r>
      <w:r w:rsidR="00895220" w:rsidRPr="00E8077B">
        <w:t xml:space="preserve"> </w:t>
      </w:r>
      <w:r w:rsidR="00FE17EF" w:rsidRPr="00E8077B">
        <w:t>possible to image the same place again.</w:t>
      </w:r>
      <w:r w:rsidR="00946643" w:rsidRPr="00E8077B">
        <w:t xml:space="preserve"> However,</w:t>
      </w:r>
      <w:r w:rsidR="008D27D7" w:rsidRPr="00E8077B">
        <w:t xml:space="preserve"> </w:t>
      </w:r>
      <w:r w:rsidR="00946643" w:rsidRPr="00E8077B">
        <w:t>the advantage of the destructive on-block methods is that they do not suffer from warping problems and section loss that can significantly affect the data quality and the data analysis</w:t>
      </w:r>
      <w:r w:rsidR="00946643" w:rsidRPr="00E8077B">
        <w:fldChar w:fldCharType="begin"/>
      </w:r>
      <w:r w:rsidR="002D2B31" w:rsidRPr="00E8077B">
        <w:instrText xml:space="preserve"> ADDIN ZOTERO_ITEM CSL_CITATION {"citationID":"BJowgBQ7","properties":{"formattedCitation":"\\super 3\\nosupersub{}","plainCitation":"3","noteIndex":0},"citationItems":[{"id":195,"uris":["http://zotero.org/users/local/gwJRU3qi/items/27NRLU9S"],"uri":["http://zotero.org/users/local/gwJRU3qi/items/27NRLU9S"],"itemData":{"id":195,"type":"article-journal","abstract":"Serial block-face scanning electron microscopy (SBEM) is becoming increasingly popular for a wide range of applications in many disciplines from biology to material sciences. This review focuses on applications for circuit reconstruction in neuroscience, which is one of the major driving forces advancing SBEM. Neuronal circuit reconstruction poses exceptional challenges to volume EM in terms of resolution, field of view, acquisition time and sample preparation. Mapping the connections between neurons in the brain is crucial for understanding information flow and information processing in the brain. However, information on the connectivity between hundreds or even thousands of neurons densely packed in neuronal microcircuits is still largely missing. Volume EM techniques such as serial section TEM, automated tape-collecting ultramicrotome, focused ion-beam scanning electron microscopy and SBEM (microtome serial block-face scanning electron microscopy) are the techniques that provide sufficient resolution to resolve ultrastructural details such as synapses and provides sufficient field of view for dense reconstruction of neuronal circuits. While volume EM techniques are advancing, they are generating large data sets on the terabyte scale that require new image processing workflows and analysis tools. In this review, we present the recent advances in SBEM for circuit reconstruction in neuroscience and an overview of existing image processing and analysis pipelines.","container-title":"Journal of Microscopy","DOI":"10.1111/jmi.12244","ISSN":"00222720","issue":"2","language":"en","page":"137-142","source":"Crossref","title":"Challenges of microtome-based serial block-face scanning electron microscopy in neuroscience: CHALLENGES OF SBEM IN NEUROSCIENCE","title-short":"Challenges of microtome-based serial block-face scanning electron microscopy in neuroscience","volume":"259","author":[{"family":"Wanner","given":"A. A."},{"family":"Kirschmann","given":"M. A."},{"family":"Genoud","given":"C."}],"issued":{"date-parts":[["2015",8]]}}}],"schema":"https://github.com/citation-style-language/schema/raw/master/csl-citation.json"} </w:instrText>
      </w:r>
      <w:r w:rsidR="00946643" w:rsidRPr="00E8077B">
        <w:fldChar w:fldCharType="separate"/>
      </w:r>
      <w:r w:rsidR="002D2B31" w:rsidRPr="00E8077B">
        <w:rPr>
          <w:vertAlign w:val="superscript"/>
        </w:rPr>
        <w:t>3</w:t>
      </w:r>
      <w:r w:rsidR="00946643" w:rsidRPr="00E8077B">
        <w:fldChar w:fldCharType="end"/>
      </w:r>
      <w:r w:rsidR="00946643" w:rsidRPr="00E8077B">
        <w:t>.</w:t>
      </w:r>
      <w:r w:rsidR="0073392C" w:rsidRPr="00E8077B">
        <w:t xml:space="preserve"> </w:t>
      </w:r>
      <w:r w:rsidR="004A1916" w:rsidRPr="00E8077B">
        <w:t xml:space="preserve">Moreover, </w:t>
      </w:r>
      <w:r w:rsidR="0073392C" w:rsidRPr="00E8077B">
        <w:t xml:space="preserve">SBEM </w:t>
      </w:r>
      <w:r w:rsidR="004A1916" w:rsidRPr="00E8077B">
        <w:t>gives</w:t>
      </w:r>
      <w:r w:rsidR="0073392C" w:rsidRPr="00E8077B">
        <w:t xml:space="preserve"> </w:t>
      </w:r>
      <w:r w:rsidR="004A1916" w:rsidRPr="00E8077B">
        <w:t xml:space="preserve">the possibility to image </w:t>
      </w:r>
      <w:r w:rsidR="00A72209" w:rsidRPr="00E8077B">
        <w:t xml:space="preserve">a relatively </w:t>
      </w:r>
      <w:r w:rsidR="00D47CD9" w:rsidRPr="00E8077B">
        <w:t>large field of view (</w:t>
      </w:r>
      <w:r w:rsidR="0073392C" w:rsidRPr="00E8077B">
        <w:t xml:space="preserve"> &gt;</w:t>
      </w:r>
      <w:r w:rsidR="002D2B31" w:rsidRPr="00E8077B">
        <w:t xml:space="preserve"> </w:t>
      </w:r>
      <w:r w:rsidR="0073392C" w:rsidRPr="00E8077B">
        <w:t>0.5</w:t>
      </w:r>
      <w:r w:rsidR="00D47CD9" w:rsidRPr="00E8077B">
        <w:t xml:space="preserve"> mm</w:t>
      </w:r>
      <w:r w:rsidR="0073392C" w:rsidRPr="00E8077B">
        <w:t xml:space="preserve"> ×</w:t>
      </w:r>
      <w:r w:rsidR="002D2B31" w:rsidRPr="00E8077B">
        <w:t xml:space="preserve"> </w:t>
      </w:r>
      <w:r w:rsidR="0073392C" w:rsidRPr="00E8077B">
        <w:t>0.5 mm</w:t>
      </w:r>
      <w:r w:rsidR="00D47CD9" w:rsidRPr="00E8077B">
        <w:t>)</w:t>
      </w:r>
      <w:r w:rsidR="00234647" w:rsidRPr="00E8077B">
        <w:t xml:space="preserve"> at high resolution</w:t>
      </w:r>
      <w:r w:rsidR="00F104B0" w:rsidRPr="00E8077B">
        <w:fldChar w:fldCharType="begin"/>
      </w:r>
      <w:r w:rsidR="002D2B31" w:rsidRPr="00E8077B">
        <w:instrText xml:space="preserve"> ADDIN ZOTERO_ITEM CSL_CITATION {"citationID":"5vO2q4SV","properties":{"formattedCitation":"\\super 3\\nosupersub{}","plainCitation":"3","noteIndex":0},"citationItems":[{"id":195,"uris":["http://zotero.org/users/local/gwJRU3qi/items/27NRLU9S"],"uri":["http://zotero.org/users/local/gwJRU3qi/items/27NRLU9S"],"itemData":{"id":195,"type":"article-journal","abstract":"Serial block-face scanning electron microscopy (SBEM) is becoming increasingly popular for a wide range of applications in many disciplines from biology to material sciences. This review focuses on applications for circuit reconstruction in neuroscience, which is one of the major driving forces advancing SBEM. Neuronal circuit reconstruction poses exceptional challenges to volume EM in terms of resolution, field of view, acquisition time and sample preparation. Mapping the connections between neurons in the brain is crucial for understanding information flow and information processing in the brain. However, information on the connectivity between hundreds or even thousands of neurons densely packed in neuronal microcircuits is still largely missing. Volume EM techniques such as serial section TEM, automated tape-collecting ultramicrotome, focused ion-beam scanning electron microscopy and SBEM (microtome serial block-face scanning electron microscopy) are the techniques that provide sufficient resolution to resolve ultrastructural details such as synapses and provides sufficient field of view for dense reconstruction of neuronal circuits. While volume EM techniques are advancing, they are generating large data sets on the terabyte scale that require new image processing workflows and analysis tools. In this review, we present the recent advances in SBEM for circuit reconstruction in neuroscience and an overview of existing image processing and analysis pipelines.","container-title":"Journal of Microscopy","DOI":"10.1111/jmi.12244","ISSN":"00222720","issue":"2","language":"en","page":"137-142","source":"Crossref","title":"Challenges of microtome-based serial block-face scanning electron microscopy in neuroscience: CHALLENGES OF SBEM IN NEUROSCIENCE","title-short":"Challenges of microtome-based serial block-face scanning electron microscopy in neuroscience","volume":"259","author":[{"family":"Wanner","given":"A. A."},{"family":"Kirschmann","given":"M. A."},{"family":"Genoud","given":"C."}],"issued":{"date-parts":[["2015",8]]}}}],"schema":"https://github.com/citation-style-language/schema/raw/master/csl-citation.json"} </w:instrText>
      </w:r>
      <w:r w:rsidR="00F104B0" w:rsidRPr="00E8077B">
        <w:fldChar w:fldCharType="separate"/>
      </w:r>
      <w:r w:rsidR="002D2B31" w:rsidRPr="00E8077B">
        <w:rPr>
          <w:vertAlign w:val="superscript"/>
        </w:rPr>
        <w:t>3</w:t>
      </w:r>
      <w:r w:rsidR="00F104B0" w:rsidRPr="00E8077B">
        <w:fldChar w:fldCharType="end"/>
      </w:r>
      <w:r w:rsidR="006728F6" w:rsidRPr="00E8077B">
        <w:t>.</w:t>
      </w:r>
    </w:p>
    <w:p w14:paraId="189D8A58" w14:textId="77777777" w:rsidR="00E22F37" w:rsidRPr="00E8077B" w:rsidRDefault="00E22F37" w:rsidP="00E22F37">
      <w:pPr>
        <w:contextualSpacing/>
      </w:pPr>
    </w:p>
    <w:p w14:paraId="5A470246" w14:textId="4FA66E39" w:rsidR="00BA37F0" w:rsidRPr="00E8077B" w:rsidRDefault="004A1916" w:rsidP="00E22F37">
      <w:pPr>
        <w:contextualSpacing/>
      </w:pPr>
      <w:r w:rsidRPr="00E8077B">
        <w:t>To employ SBEM</w:t>
      </w:r>
      <w:r w:rsidR="00D03D0F" w:rsidRPr="00E8077B">
        <w:t>,</w:t>
      </w:r>
      <w:r w:rsidRPr="00E8077B">
        <w:t xml:space="preserve"> samples </w:t>
      </w:r>
      <w:proofErr w:type="gramStart"/>
      <w:r w:rsidRPr="00E8077B">
        <w:t>have to</w:t>
      </w:r>
      <w:proofErr w:type="gramEnd"/>
      <w:r w:rsidRPr="00E8077B">
        <w:t xml:space="preserve"> be prepared according to a </w:t>
      </w:r>
      <w:r w:rsidR="004F15E4" w:rsidRPr="00E8077B">
        <w:t>dedicated</w:t>
      </w:r>
      <w:r w:rsidRPr="00E8077B">
        <w:t xml:space="preserve">, highly contrasting protocol due to </w:t>
      </w:r>
      <w:r w:rsidR="00362402" w:rsidRPr="00E8077B">
        <w:t xml:space="preserve">the </w:t>
      </w:r>
      <w:r w:rsidRPr="00E8077B">
        <w:t xml:space="preserve">backscattered electron detector used for </w:t>
      </w:r>
      <w:r w:rsidR="00D03D0F" w:rsidRPr="00E8077B">
        <w:t xml:space="preserve">acquiring </w:t>
      </w:r>
      <w:r w:rsidRPr="00E8077B">
        <w:t>images.</w:t>
      </w:r>
      <w:r w:rsidR="0073392C" w:rsidRPr="00E8077B">
        <w:t xml:space="preserve"> </w:t>
      </w:r>
      <w:r w:rsidR="00E506C4" w:rsidRPr="00E8077B">
        <w:t>We show here how to perform sample preparation according to t</w:t>
      </w:r>
      <w:r w:rsidRPr="00E8077B">
        <w:t xml:space="preserve">he protocol </w:t>
      </w:r>
      <w:r w:rsidR="004F15E4" w:rsidRPr="00E8077B">
        <w:t xml:space="preserve">based on a </w:t>
      </w:r>
      <w:r w:rsidR="0073392C" w:rsidRPr="00E8077B">
        <w:t>procedure developed by Dee</w:t>
      </w:r>
      <w:r w:rsidRPr="00E8077B">
        <w:t>rinck</w:t>
      </w:r>
      <w:r w:rsidR="00032FFC" w:rsidRPr="00E8077B">
        <w:fldChar w:fldCharType="begin"/>
      </w:r>
      <w:r w:rsidR="002D2B31" w:rsidRPr="00E8077B">
        <w:instrText xml:space="preserve"> ADDIN ZOTERO_ITEM CSL_CITATION {"citationID":"Xa7IE5Ka","properties":{"formattedCitation":"\\super 10\\nosupersub{}","plainCitation":"10","noteIndex":0},"citationItems":[{"id":1647,"uris":["http://zotero.org/users/local/gwJRU3qi/items/5E6N3VDS"],"uri":["http://zotero.org/users/local/gwJRU3qi/items/5E6N3VDS"],"itemData":{"id":1647,"type":"article-journal","journalAbbreviation":"Microscopy Pages 6-8","page":"6-8","title":"NCMIR methods for 3D EM: A new protocol for preparation of biological specimens for serial block face scanning electron microscopy","author":[{"family":"Deerinck, T.J., Bushong, E.A., Thor, A., Ellisman, M.H.","given":""}],"issued":{"date-parts":[["2010"]]}}}],"schema":"https://github.com/citation-style-language/schema/raw/master/csl-citation.json"} </w:instrText>
      </w:r>
      <w:r w:rsidR="00032FFC" w:rsidRPr="00E8077B">
        <w:fldChar w:fldCharType="separate"/>
      </w:r>
      <w:r w:rsidR="002D2B31" w:rsidRPr="00E8077B">
        <w:rPr>
          <w:vertAlign w:val="superscript"/>
        </w:rPr>
        <w:t>10</w:t>
      </w:r>
      <w:r w:rsidR="00032FFC" w:rsidRPr="00E8077B">
        <w:fldChar w:fldCharType="end"/>
      </w:r>
      <w:r w:rsidR="00D657B8" w:rsidRPr="00E8077B">
        <w:t xml:space="preserve"> </w:t>
      </w:r>
      <w:r w:rsidR="00056794" w:rsidRPr="00E8077B">
        <w:t>(NCMIR method)</w:t>
      </w:r>
      <w:r w:rsidR="004F15E4" w:rsidRPr="00E8077B">
        <w:t xml:space="preserve">, </w:t>
      </w:r>
      <w:r w:rsidR="00F02DBC" w:rsidRPr="00E8077B">
        <w:t>using</w:t>
      </w:r>
      <w:r w:rsidR="00032FFC" w:rsidRPr="00E8077B">
        <w:t xml:space="preserve"> </w:t>
      </w:r>
      <w:r w:rsidR="003E34D3" w:rsidRPr="00E8077B">
        <w:t>reduced osmium-</w:t>
      </w:r>
      <w:proofErr w:type="spellStart"/>
      <w:r w:rsidR="003E34D3" w:rsidRPr="00E8077B">
        <w:t>thiocarbohydrazide</w:t>
      </w:r>
      <w:proofErr w:type="spellEnd"/>
      <w:r w:rsidR="003E34D3" w:rsidRPr="00E8077B">
        <w:t>-osmium (</w:t>
      </w:r>
      <w:proofErr w:type="spellStart"/>
      <w:r w:rsidR="0073392C" w:rsidRPr="00E8077B">
        <w:t>rOTO</w:t>
      </w:r>
      <w:proofErr w:type="spellEnd"/>
      <w:r w:rsidR="003E34D3" w:rsidRPr="00E8077B">
        <w:t>)</w:t>
      </w:r>
      <w:r w:rsidR="0073392C" w:rsidRPr="00E8077B">
        <w:t xml:space="preserve"> stains developed in the 1980s</w:t>
      </w:r>
      <w:r w:rsidR="00032FFC" w:rsidRPr="00E8077B">
        <w:fldChar w:fldCharType="begin"/>
      </w:r>
      <w:r w:rsidR="002D2B31" w:rsidRPr="00E8077B">
        <w:instrText xml:space="preserve"> ADDIN ZOTERO_ITEM CSL_CITATION {"citationID":"2RZTkuUf","properties":{"formattedCitation":"\\super 8, 11\\nosupersub{}","plainCitation":"8, 11","noteIndex":0},"citationItems":[{"id":1595,"uris":["http://zotero.org/users/local/gwJRU3qi/items/NBB5DQTS"],"uri":["http://zotero.org/users/local/gwJRU3qi/items/NBB5DQTS"],"itemData":{"id":1595,"type":"article-journal","abstract":"Three-dimensional electron microscopy (3DEM) is an imaging ﬁeld containing several powerful modalities such as serial section transmission electron microscopy and electron tomography. However, large-scale 3D studies of biological ultrastructure on a cellular scale have historically been hampered by the diﬃculty of available techniques. Serial block face scanning electron microscopy (SBFSEM) is a 3DEM technique, developed in 2004, which has greatly increased the reliability, availability and throughput of 3DEM. SBFSEM allows for 3D imaging at resolutions high enough to resolve membranes and small vesicles whilst having the capability to collect data with a large ﬁeld of view. Since its introduction it has become a major tool for ultrastructural investigation and has been applied in the study of many biological ﬁelds, such as connectomics, cellular and matrix biology. In this review, we will discuss biological SBFSEM from a technical standpoint, with a focus on cellular applications and also subsequent image analysis techniques.","container-title":"Tissue and Cell","DOI":"10.1016/j.tice.2018.08.011","ISSN":"00408166","journalAbbreviation":"Tissue and Cell","language":"en","page":"111-122","source":"DOI.org (Crossref)","title":"Serial block face scanning electron microscopy in cell biology: Applications and technology","title-short":"Serial block face scanning electron microscopy in cell biology","volume":"57","author":[{"family":"Smith","given":"David"},{"family":"Starborg","given":"Tobias"}],"issued":{"date-parts":[["2019",4]]}}},{"id":1648,"uris":["http://zotero.org/users/local/gwJRU3qi/items/QLTXXYTJ"],"uri":["http://zotero.org/users/local/gwJRU3qi/items/QLTXXYTJ"],"itemData":{"id":1648,"type":"article-journal","abstract":"The preservation and contrast of membranous structures in cultured cells using various postfixation procedures prior to embedding have been investigated. These include routine OsO4, ferrocyanide-reduced OsO4, osmium-thiocarbohydrazide-osmium (OTO), and ferrocyanide-reduced osmium-thiocarbohydrazide-ferrocyanide-reduced osmium (R-OTO). With standard ethanol-Epon dehydration/embedding techniques, a dramatic improvement in both membrane contrast and preservation of bilayer membrane structure was achieved using preembedding OTO in cultured cells. R-OTO yielded similar enhanced preservation and contrast of membranes. Both of these methods also resulted in an increase in the contrast of diaminobenzidine reaction product from horseradish peroxidase activity, and of lipid droplets and lipoprotein particles. However, R-OTO did not cause the same increase in the density of proteinaceous elements as was seen with the OTO method. Ferrocyanide-reduced osmium alone showed significant advantages for quantitation of immunocytochemistry using ferritin labels with bismuth subnitrate counterstain. These methods should have general usefulness for the preservation of lipid-containing structures in cultured cells.","container-title":"Journal of Histochemistry &amp; Cytochemistry","DOI":"10.1177/32.4.6323574","ISSN":"0022-1554, 1551-5044","issue":"4","journalAbbreviation":"J Histochem Cytochem.","language":"en","page":"455-460","source":"DOI.org (Crossref)","title":"The use of osmium-thiocarbohydrazide-osmium (OTO) and ferrocyanide-reduced osmium methods to enhance membrane contrast and preservation in cultured cells.","volume":"32","author":[{"family":"Willingham","given":"M C"},{"family":"Rutherford","given":"A V"}],"issued":{"date-parts":[["1984",4]]}}}],"schema":"https://github.com/citation-style-language/schema/raw/master/csl-citation.json"} </w:instrText>
      </w:r>
      <w:r w:rsidR="00032FFC" w:rsidRPr="00E8077B">
        <w:fldChar w:fldCharType="separate"/>
      </w:r>
      <w:r w:rsidR="002D2B31" w:rsidRPr="00E8077B">
        <w:rPr>
          <w:vertAlign w:val="superscript"/>
        </w:rPr>
        <w:t>8, 11</w:t>
      </w:r>
      <w:r w:rsidR="00032FFC" w:rsidRPr="00E8077B">
        <w:fldChar w:fldCharType="end"/>
      </w:r>
      <w:r w:rsidR="00895220" w:rsidRPr="00E8077B">
        <w:t xml:space="preserve">. </w:t>
      </w:r>
      <w:r w:rsidR="00BA37F0" w:rsidRPr="00E8077B">
        <w:t>In addition, we introduc</w:t>
      </w:r>
      <w:r w:rsidR="00C6061C" w:rsidRPr="00E8077B">
        <w:t>e</w:t>
      </w:r>
      <w:r w:rsidR="00BA37F0" w:rsidRPr="00E8077B">
        <w:t xml:space="preserve"> </w:t>
      </w:r>
      <w:r w:rsidR="00F02DBC" w:rsidRPr="00E8077B">
        <w:t xml:space="preserve">a </w:t>
      </w:r>
      <w:r w:rsidR="004E0B0C" w:rsidRPr="00E8077B">
        <w:t xml:space="preserve">two-step fixation approach, with </w:t>
      </w:r>
      <w:r w:rsidR="00BA37F0" w:rsidRPr="00E8077B">
        <w:t>m</w:t>
      </w:r>
      <w:r w:rsidR="000C4CE9" w:rsidRPr="00E8077B">
        <w:t xml:space="preserve">ild fixation perfusion </w:t>
      </w:r>
      <w:r w:rsidR="00BA37F0" w:rsidRPr="00E8077B">
        <w:t xml:space="preserve">that </w:t>
      </w:r>
      <w:r w:rsidR="000C4CE9" w:rsidRPr="00E8077B">
        <w:t xml:space="preserve">allows </w:t>
      </w:r>
      <w:r w:rsidR="00D52D11" w:rsidRPr="00E8077B">
        <w:t>to use</w:t>
      </w:r>
      <w:r w:rsidR="000C4CE9" w:rsidRPr="00E8077B">
        <w:t xml:space="preserve"> the </w:t>
      </w:r>
      <w:r w:rsidR="004E0B0C" w:rsidRPr="00E8077B">
        <w:t xml:space="preserve">same </w:t>
      </w:r>
      <w:r w:rsidR="000C4CE9" w:rsidRPr="00E8077B">
        <w:t xml:space="preserve">brain </w:t>
      </w:r>
      <w:r w:rsidR="00BA37F0" w:rsidRPr="00E8077B">
        <w:t xml:space="preserve">both for </w:t>
      </w:r>
      <w:r w:rsidR="000C4CE9" w:rsidRPr="00E8077B">
        <w:t>immunofluorescence studies with light microscopy</w:t>
      </w:r>
      <w:r w:rsidR="00BA37F0" w:rsidRPr="00E8077B">
        <w:t xml:space="preserve"> and </w:t>
      </w:r>
      <w:r w:rsidR="000C4CE9" w:rsidRPr="00E8077B">
        <w:t>SBEM.</w:t>
      </w:r>
    </w:p>
    <w:p w14:paraId="47DD52C9" w14:textId="77777777" w:rsidR="00E22F37" w:rsidRPr="00E8077B" w:rsidRDefault="00E22F37" w:rsidP="00E22F37">
      <w:pPr>
        <w:contextualSpacing/>
      </w:pPr>
    </w:p>
    <w:p w14:paraId="2688296F" w14:textId="06A02841" w:rsidR="00E5479A" w:rsidRPr="00E8077B" w:rsidRDefault="004E0B0C" w:rsidP="00E22F37">
      <w:pPr>
        <w:contextualSpacing/>
      </w:pPr>
      <w:r w:rsidRPr="00E8077B">
        <w:t>In the</w:t>
      </w:r>
      <w:r w:rsidR="00672777" w:rsidRPr="00E8077B">
        <w:t xml:space="preserve"> protocol </w:t>
      </w:r>
      <w:r w:rsidR="004A4669" w:rsidRPr="00E8077B">
        <w:t xml:space="preserve">a </w:t>
      </w:r>
      <w:r w:rsidR="00672777" w:rsidRPr="00E8077B">
        <w:t>m</w:t>
      </w:r>
      <w:r w:rsidRPr="00E8077B">
        <w:t xml:space="preserve">ouse brain is </w:t>
      </w:r>
      <w:r w:rsidR="004A4669" w:rsidRPr="00E8077B">
        <w:t>primarily fixed with a mild fixative,</w:t>
      </w:r>
      <w:r w:rsidR="00895220" w:rsidRPr="00E8077B">
        <w:t xml:space="preserve"> </w:t>
      </w:r>
      <w:r w:rsidRPr="00E8077B">
        <w:t>and then</w:t>
      </w:r>
      <w:r w:rsidR="004A4669" w:rsidRPr="00E8077B">
        <w:t xml:space="preserve"> </w:t>
      </w:r>
      <w:r w:rsidR="00895220" w:rsidRPr="00E8077B">
        <w:t xml:space="preserve">cut into </w:t>
      </w:r>
      <w:r w:rsidR="00BA37F0" w:rsidRPr="00E8077B">
        <w:t xml:space="preserve">halves, </w:t>
      </w:r>
      <w:r w:rsidR="00895220" w:rsidRPr="00E8077B">
        <w:t xml:space="preserve">and one hemisphere </w:t>
      </w:r>
      <w:r w:rsidRPr="00E8077B">
        <w:t>is</w:t>
      </w:r>
      <w:r w:rsidR="00895220" w:rsidRPr="00E8077B">
        <w:t xml:space="preserve"> </w:t>
      </w:r>
      <w:r w:rsidR="005C4C3F" w:rsidRPr="00E8077B">
        <w:t xml:space="preserve">postfixed and </w:t>
      </w:r>
      <w:r w:rsidR="004A4669" w:rsidRPr="00E8077B">
        <w:t>prepared</w:t>
      </w:r>
      <w:r w:rsidR="00805A66" w:rsidRPr="00E8077B">
        <w:t xml:space="preserve"> for </w:t>
      </w:r>
      <w:r w:rsidR="004A4669" w:rsidRPr="00E8077B">
        <w:t>immunofluorescence (</w:t>
      </w:r>
      <w:r w:rsidR="00805A66" w:rsidRPr="00E8077B">
        <w:t>IF</w:t>
      </w:r>
      <w:r w:rsidR="004A4669" w:rsidRPr="00E8077B">
        <w:t>)</w:t>
      </w:r>
      <w:r w:rsidR="00805A66" w:rsidRPr="00E8077B">
        <w:t xml:space="preserve">, while the </w:t>
      </w:r>
      <w:r w:rsidR="00895220" w:rsidRPr="00E8077B">
        <w:t>other</w:t>
      </w:r>
      <w:r w:rsidR="00967B65" w:rsidRPr="00E8077B">
        <w:t xml:space="preserve"> </w:t>
      </w:r>
      <w:r w:rsidR="00805A66" w:rsidRPr="00E8077B">
        <w:t>for</w:t>
      </w:r>
      <w:r w:rsidR="004A4669" w:rsidRPr="00E8077B">
        <w:t xml:space="preserve"> </w:t>
      </w:r>
      <w:r w:rsidR="00967B65" w:rsidRPr="00E8077B">
        <w:t>EM</w:t>
      </w:r>
      <w:r w:rsidR="00805A66" w:rsidRPr="00E8077B">
        <w:t xml:space="preserve"> studies</w:t>
      </w:r>
      <w:r w:rsidR="004A4669" w:rsidRPr="00E8077B">
        <w:t xml:space="preserve"> </w:t>
      </w:r>
      <w:r w:rsidR="00895220" w:rsidRPr="00E8077B">
        <w:t>(</w:t>
      </w:r>
      <w:r w:rsidR="00895220" w:rsidRPr="00E8077B">
        <w:rPr>
          <w:b/>
          <w:bCs/>
        </w:rPr>
        <w:t>Figure 1</w:t>
      </w:r>
      <w:r w:rsidR="00E5479A" w:rsidRPr="00E8077B">
        <w:t>).</w:t>
      </w:r>
    </w:p>
    <w:p w14:paraId="4934F62B" w14:textId="77777777" w:rsidR="00E22F37" w:rsidRPr="00E8077B" w:rsidRDefault="00E22F37" w:rsidP="00E22F37">
      <w:pPr>
        <w:contextualSpacing/>
      </w:pPr>
    </w:p>
    <w:p w14:paraId="5003DE9F" w14:textId="66C124E5" w:rsidR="00B147B0" w:rsidRPr="00E8077B" w:rsidRDefault="0093591C" w:rsidP="00E22F37">
      <w:pPr>
        <w:contextualSpacing/>
      </w:pPr>
      <w:r w:rsidRPr="00E8077B">
        <w:t>[</w:t>
      </w:r>
      <w:r w:rsidR="00895220" w:rsidRPr="00E8077B">
        <w:t>Figure 1</w:t>
      </w:r>
      <w:r w:rsidR="00E22F37" w:rsidRPr="00E8077B">
        <w:t xml:space="preserve"> </w:t>
      </w:r>
      <w:r w:rsidR="00F02DBC" w:rsidRPr="00E8077B">
        <w:t xml:space="preserve">here </w:t>
      </w:r>
      <w:r w:rsidR="00895220" w:rsidRPr="00E8077B">
        <w:t>please</w:t>
      </w:r>
      <w:r w:rsidRPr="00E8077B">
        <w:t>]</w:t>
      </w:r>
    </w:p>
    <w:p w14:paraId="7720969C" w14:textId="793E5D5F" w:rsidR="00487C28" w:rsidRPr="00E8077B" w:rsidRDefault="00487C28" w:rsidP="00E22F37">
      <w:pPr>
        <w:contextualSpacing/>
      </w:pPr>
    </w:p>
    <w:p w14:paraId="32A92E82" w14:textId="7D60DDCD" w:rsidR="006E4797" w:rsidRPr="00E8077B" w:rsidRDefault="00551D82" w:rsidP="00E22F37">
      <w:pPr>
        <w:contextualSpacing/>
      </w:pPr>
      <w:r w:rsidRPr="00E8077B">
        <w:rPr>
          <w:b/>
        </w:rPr>
        <w:t>PROTOCOL:</w:t>
      </w:r>
      <w:r w:rsidRPr="00E8077B">
        <w:t xml:space="preserve"> </w:t>
      </w:r>
    </w:p>
    <w:p w14:paraId="082A01FA" w14:textId="77777777" w:rsidR="00F02DBC" w:rsidRPr="00E8077B" w:rsidRDefault="00F02DBC" w:rsidP="00E22F37">
      <w:pPr>
        <w:contextualSpacing/>
      </w:pPr>
    </w:p>
    <w:p w14:paraId="1D3CDBCD" w14:textId="6F487A9D" w:rsidR="00405AF4" w:rsidRPr="00E8077B" w:rsidRDefault="008E6A49" w:rsidP="00405AF4">
      <w:pPr>
        <w:contextualSpacing/>
      </w:pPr>
      <w:r w:rsidRPr="00E8077B">
        <w:t xml:space="preserve">The research was performed in compliance with </w:t>
      </w:r>
      <w:r w:rsidR="00BA37F0" w:rsidRPr="00E8077B">
        <w:t xml:space="preserve">Nencki Institute </w:t>
      </w:r>
      <w:r w:rsidRPr="00E8077B">
        <w:t>guidelines</w:t>
      </w:r>
      <w:r w:rsidR="00BA37F0" w:rsidRPr="00E8077B">
        <w:t xml:space="preserve"> and permission of </w:t>
      </w:r>
      <w:r w:rsidR="00400E16" w:rsidRPr="00E8077B">
        <w:t xml:space="preserve">the </w:t>
      </w:r>
      <w:r w:rsidR="00BA37F0" w:rsidRPr="00E8077B">
        <w:t>Local Ethical Committee</w:t>
      </w:r>
      <w:r w:rsidR="008347EB" w:rsidRPr="00E8077B">
        <w:t>.</w:t>
      </w:r>
      <w:r w:rsidR="00405AF4">
        <w:t xml:space="preserve"> </w:t>
      </w:r>
      <w:r w:rsidR="00405AF4" w:rsidRPr="00E8077B">
        <w:t xml:space="preserve">The studies were carried out in accordance with the European Communities Council Directive of 24 November 1986 (86/609/EEC), Animal Protection Act of Poland and approved by the first Local Ethics Committee in Warsaw. All efforts were made to </w:t>
      </w:r>
      <w:r w:rsidR="00405AF4" w:rsidRPr="00E8077B">
        <w:lastRenderedPageBreak/>
        <w:t>minimize the number of animals used and their suffering.</w:t>
      </w:r>
    </w:p>
    <w:p w14:paraId="0628F954" w14:textId="77777777" w:rsidR="00E22F37" w:rsidRPr="00E8077B" w:rsidRDefault="00E22F37" w:rsidP="00E22F37">
      <w:pPr>
        <w:contextualSpacing/>
      </w:pPr>
    </w:p>
    <w:p w14:paraId="614338EC" w14:textId="2B1338B0" w:rsidR="008472EA" w:rsidRPr="00E8077B" w:rsidRDefault="00F02DBC" w:rsidP="00E22F37">
      <w:pPr>
        <w:contextualSpacing/>
      </w:pPr>
      <w:r w:rsidRPr="00E8077B">
        <w:t>CAUTION</w:t>
      </w:r>
      <w:r w:rsidR="008472EA" w:rsidRPr="00E8077B">
        <w:t>: All procedures described below must be carried out in a laboratory fume hood</w:t>
      </w:r>
      <w:r w:rsidR="00DB6C48" w:rsidRPr="00E8077B">
        <w:t>.</w:t>
      </w:r>
      <w:r w:rsidR="008472EA" w:rsidRPr="00E8077B">
        <w:t xml:space="preserve"> </w:t>
      </w:r>
      <w:r w:rsidR="00DB6C48" w:rsidRPr="00E8077B">
        <w:t xml:space="preserve">Due to </w:t>
      </w:r>
      <w:r w:rsidR="00400E16" w:rsidRPr="00E8077B">
        <w:t xml:space="preserve">the </w:t>
      </w:r>
      <w:r w:rsidR="00DB6C48" w:rsidRPr="00E8077B">
        <w:t>hazardous nature of the reagents used</w:t>
      </w:r>
      <w:r w:rsidR="005C4C3F" w:rsidRPr="00E8077B">
        <w:t>.</w:t>
      </w:r>
      <w:r w:rsidR="00DB6C48" w:rsidRPr="00E8077B">
        <w:t xml:space="preserve"> </w:t>
      </w:r>
      <w:r w:rsidR="005C4C3F" w:rsidRPr="00E8077B">
        <w:t>P</w:t>
      </w:r>
      <w:r w:rsidR="00DB6C48" w:rsidRPr="00E8077B">
        <w:t>ersonal safety measures such as</w:t>
      </w:r>
      <w:r w:rsidR="008472EA" w:rsidRPr="00E8077B">
        <w:t xml:space="preserve"> gloves, </w:t>
      </w:r>
      <w:r w:rsidR="00DB6C48" w:rsidRPr="00E8077B">
        <w:t xml:space="preserve">lab coat, </w:t>
      </w:r>
      <w:r w:rsidR="008472EA" w:rsidRPr="00E8077B">
        <w:t xml:space="preserve">safety glasses and a face mask </w:t>
      </w:r>
      <w:r w:rsidR="00DB6C48" w:rsidRPr="00E8077B">
        <w:t>are required.</w:t>
      </w:r>
    </w:p>
    <w:p w14:paraId="0AB51DC1" w14:textId="77777777" w:rsidR="008472EA" w:rsidRPr="00E8077B" w:rsidRDefault="008472EA" w:rsidP="00E22F37">
      <w:pPr>
        <w:contextualSpacing/>
      </w:pPr>
    </w:p>
    <w:p w14:paraId="49C5D9F8" w14:textId="6B25962C" w:rsidR="00F02DBC" w:rsidRPr="00E8077B" w:rsidRDefault="008472EA" w:rsidP="00E22F37">
      <w:pPr>
        <w:pStyle w:val="ListParagraph"/>
        <w:numPr>
          <w:ilvl w:val="0"/>
          <w:numId w:val="2"/>
        </w:numPr>
        <w:ind w:left="0" w:firstLine="0"/>
        <w:rPr>
          <w:b/>
        </w:rPr>
      </w:pPr>
      <w:r w:rsidRPr="00E8077B">
        <w:rPr>
          <w:b/>
        </w:rPr>
        <w:t>P</w:t>
      </w:r>
      <w:r w:rsidR="002823F3" w:rsidRPr="00E8077B">
        <w:rPr>
          <w:b/>
        </w:rPr>
        <w:t>reparation</w:t>
      </w:r>
      <w:r w:rsidRPr="00E8077B">
        <w:rPr>
          <w:b/>
        </w:rPr>
        <w:t xml:space="preserve"> of the fixative for perfusion</w:t>
      </w:r>
      <w:r w:rsidR="00087FFA" w:rsidRPr="00E8077B">
        <w:rPr>
          <w:b/>
          <w:bCs/>
        </w:rPr>
        <w:t xml:space="preserve"> </w:t>
      </w:r>
      <w:r w:rsidR="00CF22AE" w:rsidRPr="00E8077B">
        <w:rPr>
          <w:b/>
          <w:bCs/>
        </w:rPr>
        <w:t>(</w:t>
      </w:r>
      <w:r w:rsidR="00CF22AE" w:rsidRPr="00E8077B">
        <w:rPr>
          <w:b/>
          <w:bCs/>
          <w:iCs/>
        </w:rPr>
        <w:t>2% wt/vol paraformaldehyde (PFA) and 0.5% vol/vol glutaraldehyde (GA) in 0.1 M phosphate buffer (PB), pH 7.4)</w:t>
      </w:r>
    </w:p>
    <w:p w14:paraId="2F62049D" w14:textId="77777777" w:rsidR="00F02DBC" w:rsidRPr="00E8077B" w:rsidRDefault="00F02DBC" w:rsidP="00F02DBC">
      <w:pPr>
        <w:pStyle w:val="ListParagraph"/>
        <w:ind w:left="0"/>
        <w:rPr>
          <w:b/>
        </w:rPr>
      </w:pPr>
    </w:p>
    <w:p w14:paraId="4000EEA5" w14:textId="183BE86C" w:rsidR="00026C13" w:rsidRPr="00E8077B" w:rsidRDefault="00F02DBC" w:rsidP="00F02DBC">
      <w:pPr>
        <w:pStyle w:val="ListParagraph"/>
        <w:ind w:left="0"/>
      </w:pPr>
      <w:r w:rsidRPr="00E8077B">
        <w:t>NOTE:</w:t>
      </w:r>
      <w:r w:rsidR="002823F3" w:rsidRPr="00E8077B">
        <w:t xml:space="preserve"> </w:t>
      </w:r>
      <w:r w:rsidR="00C76D89" w:rsidRPr="00E8077B">
        <w:t>Prepare t</w:t>
      </w:r>
      <w:r w:rsidR="002823F3" w:rsidRPr="00E8077B">
        <w:t xml:space="preserve">he fixative </w:t>
      </w:r>
      <w:r w:rsidR="00CF22AE" w:rsidRPr="00E8077B">
        <w:t xml:space="preserve">solution </w:t>
      </w:r>
      <w:r w:rsidR="00CF22AE" w:rsidRPr="00E8077B">
        <w:rPr>
          <w:iCs/>
        </w:rPr>
        <w:t>on</w:t>
      </w:r>
      <w:r w:rsidR="00325E3A" w:rsidRPr="00E8077B">
        <w:t xml:space="preserve"> the</w:t>
      </w:r>
      <w:r w:rsidR="002823F3" w:rsidRPr="00E8077B">
        <w:t xml:space="preserve"> </w:t>
      </w:r>
      <w:r w:rsidR="00325E3A" w:rsidRPr="00E8077B">
        <w:t xml:space="preserve">same </w:t>
      </w:r>
      <w:r w:rsidR="002823F3" w:rsidRPr="00E8077B">
        <w:t xml:space="preserve">day </w:t>
      </w:r>
      <w:r w:rsidR="00325E3A" w:rsidRPr="00E8077B">
        <w:t xml:space="preserve">as it will be used </w:t>
      </w:r>
      <w:r w:rsidR="002823F3" w:rsidRPr="00E8077B">
        <w:t xml:space="preserve">and </w:t>
      </w:r>
      <w:r w:rsidR="00C76D89" w:rsidRPr="00E8077B">
        <w:t xml:space="preserve">do </w:t>
      </w:r>
      <w:r w:rsidR="002823F3" w:rsidRPr="00E8077B">
        <w:t>not store</w:t>
      </w:r>
      <w:r w:rsidR="00C76D89" w:rsidRPr="00E8077B">
        <w:t xml:space="preserve"> </w:t>
      </w:r>
      <w:r w:rsidR="0079756C" w:rsidRPr="00E8077B">
        <w:t>it longer</w:t>
      </w:r>
      <w:r w:rsidR="002823F3" w:rsidRPr="00E8077B">
        <w:t xml:space="preserve"> than</w:t>
      </w:r>
      <w:r w:rsidR="007C079F" w:rsidRPr="00E8077B">
        <w:t xml:space="preserve"> for</w:t>
      </w:r>
      <w:r w:rsidR="002823F3" w:rsidRPr="00E8077B">
        <w:t xml:space="preserve"> 3 hours. </w:t>
      </w:r>
      <w:r w:rsidR="008472EA" w:rsidRPr="00E8077B">
        <w:t xml:space="preserve">In case of time </w:t>
      </w:r>
      <w:r w:rsidR="008567DA" w:rsidRPr="00E8077B">
        <w:t>shortage,</w:t>
      </w:r>
      <w:r w:rsidR="00BA37F0" w:rsidRPr="00E8077B">
        <w:t xml:space="preserve"> </w:t>
      </w:r>
      <w:r w:rsidR="002823F3" w:rsidRPr="00E8077B">
        <w:t>prepare 2</w:t>
      </w:r>
      <w:r w:rsidRPr="00E8077B">
        <w:t>%</w:t>
      </w:r>
      <w:r w:rsidR="002823F3" w:rsidRPr="00E8077B">
        <w:t xml:space="preserve"> PFA in 0.1 M</w:t>
      </w:r>
      <w:r w:rsidRPr="00E8077B">
        <w:t xml:space="preserve"> </w:t>
      </w:r>
      <w:r w:rsidR="002823F3" w:rsidRPr="00E8077B">
        <w:t xml:space="preserve">PB </w:t>
      </w:r>
      <w:r w:rsidR="007C079F" w:rsidRPr="00E8077B">
        <w:t>the</w:t>
      </w:r>
      <w:r w:rsidR="002823F3" w:rsidRPr="00E8077B">
        <w:t xml:space="preserve"> day before, store</w:t>
      </w:r>
      <w:r w:rsidR="00BE0104" w:rsidRPr="00E8077B">
        <w:t xml:space="preserve"> it at</w:t>
      </w:r>
      <w:r w:rsidR="002823F3" w:rsidRPr="00E8077B">
        <w:t xml:space="preserve"> 4 °C and </w:t>
      </w:r>
      <w:r w:rsidR="00BE0104" w:rsidRPr="00E8077B">
        <w:t xml:space="preserve">add fresh GA </w:t>
      </w:r>
      <w:r w:rsidR="002823F3" w:rsidRPr="00E8077B">
        <w:t xml:space="preserve">shortly before the perfusion. </w:t>
      </w:r>
    </w:p>
    <w:p w14:paraId="56AA389D" w14:textId="77777777" w:rsidR="00F02DBC" w:rsidRPr="00E8077B" w:rsidRDefault="00F02DBC" w:rsidP="00F02DBC">
      <w:pPr>
        <w:pStyle w:val="ListParagraph"/>
        <w:ind w:left="0"/>
        <w:rPr>
          <w:iCs/>
        </w:rPr>
      </w:pPr>
    </w:p>
    <w:p w14:paraId="085C36E0" w14:textId="6E857E54" w:rsidR="002823F3" w:rsidRPr="00E8077B" w:rsidRDefault="00BB7C04" w:rsidP="00E22F37">
      <w:pPr>
        <w:pStyle w:val="ListParagraph"/>
        <w:numPr>
          <w:ilvl w:val="1"/>
          <w:numId w:val="2"/>
        </w:numPr>
        <w:ind w:left="0" w:firstLine="0"/>
      </w:pPr>
      <w:r w:rsidRPr="00E8077B">
        <w:t>Take</w:t>
      </w:r>
      <w:r w:rsidR="00207F1F" w:rsidRPr="00E8077B">
        <w:t xml:space="preserve"> 400 mL of sterile double distilled water (ddH</w:t>
      </w:r>
      <w:r w:rsidR="00207F1F" w:rsidRPr="00E8077B">
        <w:rPr>
          <w:vertAlign w:val="subscript"/>
        </w:rPr>
        <w:t>2</w:t>
      </w:r>
      <w:r w:rsidR="00207F1F" w:rsidRPr="00E8077B">
        <w:t>O)</w:t>
      </w:r>
      <w:r w:rsidRPr="00E8077B">
        <w:t xml:space="preserve"> and heat it</w:t>
      </w:r>
      <w:r w:rsidR="00207F1F" w:rsidRPr="00E8077B">
        <w:t xml:space="preserve"> </w:t>
      </w:r>
      <w:r w:rsidR="008472EA" w:rsidRPr="00E8077B">
        <w:t>to 60</w:t>
      </w:r>
      <w:r w:rsidR="000D6A9D" w:rsidRPr="00E8077B">
        <w:t xml:space="preserve"> </w:t>
      </w:r>
      <w:r w:rsidR="008472EA" w:rsidRPr="00E8077B">
        <w:t xml:space="preserve">°C </w:t>
      </w:r>
      <w:r w:rsidR="00207F1F" w:rsidRPr="00E8077B">
        <w:t>using a stirring hot plate</w:t>
      </w:r>
      <w:r w:rsidR="00CF22AE" w:rsidRPr="00E8077B">
        <w:t>. T</w:t>
      </w:r>
      <w:r w:rsidR="00207F1F" w:rsidRPr="00E8077B">
        <w:t xml:space="preserve">hen </w:t>
      </w:r>
      <w:r w:rsidR="008D0D1F" w:rsidRPr="00E8077B">
        <w:t>add 20 g of</w:t>
      </w:r>
      <w:r w:rsidR="008D0D1F" w:rsidRPr="00E8077B">
        <w:rPr>
          <w:rStyle w:val="CommentReference"/>
          <w:sz w:val="24"/>
          <w:szCs w:val="24"/>
        </w:rPr>
        <w:t xml:space="preserve"> P</w:t>
      </w:r>
      <w:r w:rsidR="00BA37F0" w:rsidRPr="00E8077B">
        <w:t>FA</w:t>
      </w:r>
      <w:r w:rsidR="002823F3" w:rsidRPr="00E8077B">
        <w:t xml:space="preserve">. Add </w:t>
      </w:r>
      <w:r w:rsidRPr="00E8077B">
        <w:t xml:space="preserve">drops of </w:t>
      </w:r>
      <w:r w:rsidR="002823F3" w:rsidRPr="00E8077B">
        <w:t xml:space="preserve">1 M NaOH until </w:t>
      </w:r>
      <w:r w:rsidR="00BA37F0" w:rsidRPr="00E8077B">
        <w:t xml:space="preserve">PFA </w:t>
      </w:r>
      <w:r w:rsidR="002823F3" w:rsidRPr="00E8077B">
        <w:t>is fully dissolved and allow the mixture to cool</w:t>
      </w:r>
      <w:r w:rsidR="00BA37F0" w:rsidRPr="00E8077B">
        <w:t xml:space="preserve"> down</w:t>
      </w:r>
      <w:r w:rsidR="002823F3" w:rsidRPr="00E8077B">
        <w:t>.</w:t>
      </w:r>
    </w:p>
    <w:p w14:paraId="124C4E56" w14:textId="77777777" w:rsidR="00CF22AE" w:rsidRPr="00E8077B" w:rsidRDefault="00CF22AE" w:rsidP="00CF22AE">
      <w:pPr>
        <w:pStyle w:val="ListParagraph"/>
        <w:ind w:left="0"/>
      </w:pPr>
    </w:p>
    <w:p w14:paraId="54B1E9D1" w14:textId="53437B19" w:rsidR="002823F3" w:rsidRPr="00E8077B" w:rsidRDefault="001C1A40" w:rsidP="00E22F37">
      <w:pPr>
        <w:pStyle w:val="ListParagraph"/>
        <w:numPr>
          <w:ilvl w:val="1"/>
          <w:numId w:val="2"/>
        </w:numPr>
        <w:ind w:left="0" w:firstLine="0"/>
      </w:pPr>
      <w:r w:rsidRPr="00E8077B">
        <w:t>Add 500 mL</w:t>
      </w:r>
      <w:r w:rsidR="002823F3" w:rsidRPr="00E8077B">
        <w:t xml:space="preserve"> of 0.2 M </w:t>
      </w:r>
      <w:r w:rsidR="00BA37F0" w:rsidRPr="00E8077B">
        <w:t>PB</w:t>
      </w:r>
      <w:r w:rsidR="002823F3" w:rsidRPr="00E8077B">
        <w:t xml:space="preserve"> (pH 7.4).</w:t>
      </w:r>
    </w:p>
    <w:p w14:paraId="5ED6418D" w14:textId="77777777" w:rsidR="00CF22AE" w:rsidRPr="00E8077B" w:rsidRDefault="00CF22AE" w:rsidP="00CF22AE">
      <w:pPr>
        <w:pStyle w:val="ListParagraph"/>
        <w:ind w:left="0"/>
      </w:pPr>
    </w:p>
    <w:p w14:paraId="4863EAD7" w14:textId="0E1FF696" w:rsidR="002823F3" w:rsidRPr="00E8077B" w:rsidRDefault="002823F3" w:rsidP="00E22F37">
      <w:pPr>
        <w:pStyle w:val="ListParagraph"/>
        <w:numPr>
          <w:ilvl w:val="1"/>
          <w:numId w:val="2"/>
        </w:numPr>
        <w:ind w:left="0" w:firstLine="0"/>
      </w:pPr>
      <w:r w:rsidRPr="00E8077B">
        <w:t xml:space="preserve">Filter the solution to remove any deposit and cool </w:t>
      </w:r>
      <w:r w:rsidR="00207F1F" w:rsidRPr="00E8077B">
        <w:t xml:space="preserve">it </w:t>
      </w:r>
      <w:r w:rsidRPr="00E8077B">
        <w:t>to 4</w:t>
      </w:r>
      <w:r w:rsidR="009D4FB0" w:rsidRPr="00E8077B">
        <w:t xml:space="preserve"> </w:t>
      </w:r>
      <w:r w:rsidRPr="00E8077B">
        <w:t>°C.</w:t>
      </w:r>
    </w:p>
    <w:p w14:paraId="7B438B84" w14:textId="77777777" w:rsidR="00CF22AE" w:rsidRPr="00E8077B" w:rsidRDefault="00CF22AE" w:rsidP="00CF22AE">
      <w:pPr>
        <w:pStyle w:val="ListParagraph"/>
        <w:ind w:left="0"/>
      </w:pPr>
    </w:p>
    <w:p w14:paraId="3C3513DF" w14:textId="67A8CD38" w:rsidR="002823F3" w:rsidRPr="00E8077B" w:rsidRDefault="00207F1F" w:rsidP="00E22F37">
      <w:pPr>
        <w:pStyle w:val="ListParagraph"/>
        <w:numPr>
          <w:ilvl w:val="1"/>
          <w:numId w:val="2"/>
        </w:numPr>
        <w:ind w:left="0" w:firstLine="0"/>
      </w:pPr>
      <w:r w:rsidRPr="00E8077B">
        <w:t>Just before perfusion</w:t>
      </w:r>
      <w:r w:rsidR="00CF22AE" w:rsidRPr="00E8077B">
        <w:t>,</w:t>
      </w:r>
      <w:r w:rsidR="001C1A40" w:rsidRPr="00E8077B">
        <w:t xml:space="preserve"> add 20 mL</w:t>
      </w:r>
      <w:r w:rsidR="002823F3" w:rsidRPr="00E8077B">
        <w:t xml:space="preserve"> of 25</w:t>
      </w:r>
      <w:r w:rsidR="00F02DBC" w:rsidRPr="00E8077B">
        <w:t>%</w:t>
      </w:r>
      <w:r w:rsidR="002823F3" w:rsidRPr="00E8077B">
        <w:t xml:space="preserve"> </w:t>
      </w:r>
      <w:r w:rsidR="00BA37F0" w:rsidRPr="00E8077B">
        <w:t xml:space="preserve">GA </w:t>
      </w:r>
      <w:r w:rsidR="002823F3" w:rsidRPr="00E8077B">
        <w:t>to the solution a</w:t>
      </w:r>
      <w:r w:rsidR="008472EA" w:rsidRPr="00E8077B">
        <w:t xml:space="preserve">nd then top up the volume </w:t>
      </w:r>
      <w:r w:rsidRPr="00E8077B">
        <w:t>with ddH</w:t>
      </w:r>
      <w:r w:rsidRPr="00E8077B">
        <w:rPr>
          <w:vertAlign w:val="subscript"/>
        </w:rPr>
        <w:t>2</w:t>
      </w:r>
      <w:r w:rsidRPr="00E8077B">
        <w:t xml:space="preserve">O </w:t>
      </w:r>
      <w:r w:rsidR="008472EA" w:rsidRPr="00E8077B">
        <w:t>to 1 L</w:t>
      </w:r>
      <w:r w:rsidR="002823F3" w:rsidRPr="00E8077B">
        <w:t>.</w:t>
      </w:r>
    </w:p>
    <w:p w14:paraId="5B481CB7" w14:textId="77777777" w:rsidR="002823F3" w:rsidRPr="00E8077B" w:rsidRDefault="002823F3" w:rsidP="00E22F37">
      <w:pPr>
        <w:pStyle w:val="ListParagraph"/>
        <w:ind w:left="0"/>
      </w:pPr>
    </w:p>
    <w:p w14:paraId="5B55CD88" w14:textId="6563045C" w:rsidR="006F47FD" w:rsidRPr="00E8077B" w:rsidRDefault="008472EA" w:rsidP="00E22F37">
      <w:pPr>
        <w:pStyle w:val="ListParagraph"/>
        <w:numPr>
          <w:ilvl w:val="0"/>
          <w:numId w:val="2"/>
        </w:numPr>
        <w:ind w:left="0" w:firstLine="0"/>
        <w:rPr>
          <w:b/>
        </w:rPr>
      </w:pPr>
      <w:r w:rsidRPr="00E8077B">
        <w:rPr>
          <w:b/>
        </w:rPr>
        <w:t>Preparation of postperfusion fixative for SBEM</w:t>
      </w:r>
      <w:r w:rsidR="00CF22AE" w:rsidRPr="00E8077B">
        <w:rPr>
          <w:b/>
        </w:rPr>
        <w:t xml:space="preserve"> (</w:t>
      </w:r>
      <w:r w:rsidR="00377F57" w:rsidRPr="00E8077B">
        <w:rPr>
          <w:b/>
        </w:rPr>
        <w:t>2</w:t>
      </w:r>
      <w:r w:rsidR="00F02DBC" w:rsidRPr="00E8077B">
        <w:rPr>
          <w:b/>
        </w:rPr>
        <w:t>%</w:t>
      </w:r>
      <w:r w:rsidR="002823F3" w:rsidRPr="00E8077B">
        <w:rPr>
          <w:b/>
        </w:rPr>
        <w:t xml:space="preserve"> wt/vol </w:t>
      </w:r>
      <w:r w:rsidR="00BA37F0" w:rsidRPr="00E8077B">
        <w:rPr>
          <w:b/>
        </w:rPr>
        <w:t xml:space="preserve">PFA </w:t>
      </w:r>
      <w:r w:rsidR="002823F3" w:rsidRPr="00E8077B">
        <w:rPr>
          <w:b/>
        </w:rPr>
        <w:t xml:space="preserve">and </w:t>
      </w:r>
      <w:r w:rsidR="0081309B" w:rsidRPr="00E8077B">
        <w:rPr>
          <w:b/>
        </w:rPr>
        <w:t>2</w:t>
      </w:r>
      <w:r w:rsidR="00EA0BCC" w:rsidRPr="00E8077B">
        <w:rPr>
          <w:b/>
        </w:rPr>
        <w:t>.5</w:t>
      </w:r>
      <w:r w:rsidR="00F02DBC" w:rsidRPr="00E8077B">
        <w:rPr>
          <w:b/>
        </w:rPr>
        <w:t>%</w:t>
      </w:r>
      <w:r w:rsidR="002823F3" w:rsidRPr="00E8077B">
        <w:rPr>
          <w:b/>
        </w:rPr>
        <w:t xml:space="preserve"> vol/vol </w:t>
      </w:r>
      <w:r w:rsidR="00BA37F0" w:rsidRPr="00E8077B">
        <w:rPr>
          <w:b/>
        </w:rPr>
        <w:t xml:space="preserve">GA </w:t>
      </w:r>
      <w:r w:rsidR="00A01AD8" w:rsidRPr="00E8077B">
        <w:rPr>
          <w:b/>
        </w:rPr>
        <w:t>in 0.1 M PB, pH 7.4</w:t>
      </w:r>
      <w:r w:rsidR="00CF22AE" w:rsidRPr="00E8077B">
        <w:rPr>
          <w:b/>
        </w:rPr>
        <w:t>)</w:t>
      </w:r>
    </w:p>
    <w:p w14:paraId="22AB2473" w14:textId="77777777" w:rsidR="00CF22AE" w:rsidRPr="00E8077B" w:rsidRDefault="00CF22AE" w:rsidP="00CF22AE">
      <w:pPr>
        <w:pStyle w:val="ListParagraph"/>
        <w:ind w:left="0"/>
        <w:rPr>
          <w:b/>
        </w:rPr>
      </w:pPr>
    </w:p>
    <w:p w14:paraId="67E4B4D6" w14:textId="5FF25E16" w:rsidR="00A015F8" w:rsidRPr="00E8077B" w:rsidRDefault="00C930C9" w:rsidP="00E22F37">
      <w:pPr>
        <w:pStyle w:val="ListParagraph"/>
        <w:numPr>
          <w:ilvl w:val="1"/>
          <w:numId w:val="2"/>
        </w:numPr>
        <w:ind w:left="0" w:firstLine="0"/>
      </w:pPr>
      <w:r w:rsidRPr="00E8077B">
        <w:t>Take</w:t>
      </w:r>
      <w:r w:rsidR="0020564E" w:rsidRPr="00E8077B">
        <w:t xml:space="preserve"> 50 mL</w:t>
      </w:r>
      <w:r w:rsidR="002823F3" w:rsidRPr="00E8077B">
        <w:t xml:space="preserve"> of the </w:t>
      </w:r>
      <w:r w:rsidR="007B04BD" w:rsidRPr="00E8077B">
        <w:t>fixative for perfusion (</w:t>
      </w:r>
      <w:r w:rsidR="002823F3" w:rsidRPr="00E8077B">
        <w:t>2</w:t>
      </w:r>
      <w:r w:rsidR="00F02DBC" w:rsidRPr="00E8077B">
        <w:t>%</w:t>
      </w:r>
      <w:r w:rsidR="002823F3" w:rsidRPr="00E8077B">
        <w:t xml:space="preserve"> PFA and 0.5</w:t>
      </w:r>
      <w:r w:rsidR="00F02DBC" w:rsidRPr="00E8077B">
        <w:t>%</w:t>
      </w:r>
      <w:r w:rsidR="002823F3" w:rsidRPr="00E8077B">
        <w:t xml:space="preserve"> GA in 0.1 M </w:t>
      </w:r>
      <w:r w:rsidR="008567DA" w:rsidRPr="00E8077B">
        <w:t>PB)</w:t>
      </w:r>
      <w:r w:rsidR="006453BB" w:rsidRPr="00E8077B">
        <w:t>.</w:t>
      </w:r>
    </w:p>
    <w:p w14:paraId="70105DD0" w14:textId="77777777" w:rsidR="00CF22AE" w:rsidRPr="00E8077B" w:rsidRDefault="00CF22AE" w:rsidP="00CF22AE">
      <w:pPr>
        <w:pStyle w:val="ListParagraph"/>
        <w:ind w:left="0"/>
      </w:pPr>
    </w:p>
    <w:p w14:paraId="434F1DF9" w14:textId="07F5E887" w:rsidR="002823F3" w:rsidRPr="00E8077B" w:rsidRDefault="00A015F8" w:rsidP="00E22F37">
      <w:pPr>
        <w:pStyle w:val="ListParagraph"/>
        <w:numPr>
          <w:ilvl w:val="1"/>
          <w:numId w:val="2"/>
        </w:numPr>
        <w:ind w:left="0" w:firstLine="0"/>
      </w:pPr>
      <w:r w:rsidRPr="00E8077B">
        <w:t xml:space="preserve"> </w:t>
      </w:r>
      <w:r w:rsidR="007B04BD" w:rsidRPr="00E8077B">
        <w:t xml:space="preserve">Add </w:t>
      </w:r>
      <w:r w:rsidR="00967B65" w:rsidRPr="00E8077B">
        <w:t xml:space="preserve">5 </w:t>
      </w:r>
      <w:r w:rsidR="0020564E" w:rsidRPr="00E8077B">
        <w:t>mL</w:t>
      </w:r>
      <w:r w:rsidR="002823F3" w:rsidRPr="00E8077B">
        <w:t xml:space="preserve"> of 25</w:t>
      </w:r>
      <w:r w:rsidR="00F02DBC" w:rsidRPr="00E8077B">
        <w:t>%</w:t>
      </w:r>
      <w:r w:rsidR="002823F3" w:rsidRPr="00E8077B">
        <w:t xml:space="preserve"> GA</w:t>
      </w:r>
      <w:r w:rsidR="006453BB" w:rsidRPr="00E8077B">
        <w:t>.</w:t>
      </w:r>
    </w:p>
    <w:p w14:paraId="6561E9DA" w14:textId="77777777" w:rsidR="004C319D" w:rsidRPr="00E8077B" w:rsidRDefault="004C319D" w:rsidP="00E22F37">
      <w:pPr>
        <w:pStyle w:val="ListParagraph"/>
        <w:ind w:left="0"/>
      </w:pPr>
    </w:p>
    <w:p w14:paraId="62AA8D55" w14:textId="1092F30E" w:rsidR="006F47FD" w:rsidRPr="00E8077B" w:rsidRDefault="007B04BD" w:rsidP="0071277B">
      <w:pPr>
        <w:pStyle w:val="ListParagraph"/>
        <w:numPr>
          <w:ilvl w:val="0"/>
          <w:numId w:val="2"/>
        </w:numPr>
        <w:ind w:left="0" w:firstLine="0"/>
        <w:rPr>
          <w:i/>
        </w:rPr>
      </w:pPr>
      <w:r w:rsidRPr="00E8077B">
        <w:rPr>
          <w:b/>
        </w:rPr>
        <w:t xml:space="preserve">Preparation of postperfusion fixative for IF staining </w:t>
      </w:r>
      <w:r w:rsidR="00CF22AE" w:rsidRPr="00E8077B">
        <w:rPr>
          <w:b/>
        </w:rPr>
        <w:t>(</w:t>
      </w:r>
      <w:r w:rsidR="00377F57" w:rsidRPr="00E8077B">
        <w:rPr>
          <w:b/>
        </w:rPr>
        <w:t>4</w:t>
      </w:r>
      <w:r w:rsidR="00F02DBC" w:rsidRPr="00E8077B">
        <w:rPr>
          <w:b/>
        </w:rPr>
        <w:t>%</w:t>
      </w:r>
      <w:r w:rsidR="00587CC9" w:rsidRPr="00E8077B">
        <w:rPr>
          <w:b/>
        </w:rPr>
        <w:t xml:space="preserve"> </w:t>
      </w:r>
      <w:r w:rsidR="00BA37F0" w:rsidRPr="00E8077B">
        <w:rPr>
          <w:b/>
        </w:rPr>
        <w:t xml:space="preserve">PFA </w:t>
      </w:r>
      <w:r w:rsidR="00587CC9" w:rsidRPr="00E8077B">
        <w:rPr>
          <w:b/>
        </w:rPr>
        <w:t xml:space="preserve">in </w:t>
      </w:r>
      <w:r w:rsidR="00314570" w:rsidRPr="00E8077B">
        <w:rPr>
          <w:b/>
        </w:rPr>
        <w:t>phosphate buffered saline (</w:t>
      </w:r>
      <w:r w:rsidR="00587CC9" w:rsidRPr="00E8077B">
        <w:rPr>
          <w:b/>
        </w:rPr>
        <w:t>PBS</w:t>
      </w:r>
      <w:r w:rsidR="00314570" w:rsidRPr="00E8077B">
        <w:rPr>
          <w:b/>
        </w:rPr>
        <w:t>)</w:t>
      </w:r>
      <w:r w:rsidR="00CF22AE" w:rsidRPr="00E8077B">
        <w:rPr>
          <w:b/>
        </w:rPr>
        <w:t>)</w:t>
      </w:r>
    </w:p>
    <w:p w14:paraId="708321F2" w14:textId="77777777" w:rsidR="00CF22AE" w:rsidRPr="00E8077B" w:rsidRDefault="00CF22AE" w:rsidP="00CF22AE">
      <w:pPr>
        <w:pStyle w:val="ListParagraph"/>
        <w:ind w:left="0"/>
        <w:rPr>
          <w:i/>
        </w:rPr>
      </w:pPr>
    </w:p>
    <w:p w14:paraId="463CF4F9" w14:textId="374F0856" w:rsidR="00CD739F" w:rsidRPr="00E8077B" w:rsidRDefault="002823F3" w:rsidP="00E22F37">
      <w:pPr>
        <w:pStyle w:val="ListParagraph"/>
        <w:numPr>
          <w:ilvl w:val="1"/>
          <w:numId w:val="2"/>
        </w:numPr>
        <w:ind w:left="0" w:firstLine="0"/>
      </w:pPr>
      <w:r w:rsidRPr="00E8077B">
        <w:t xml:space="preserve">Dissolve a tablet of 1x PBS </w:t>
      </w:r>
      <w:r w:rsidR="00BA37F0" w:rsidRPr="00E8077B">
        <w:t>(</w:t>
      </w:r>
      <w:r w:rsidRPr="00E8077B">
        <w:t xml:space="preserve">pH 7.4) in </w:t>
      </w:r>
      <w:r w:rsidR="00BB7C04" w:rsidRPr="00E8077B">
        <w:t xml:space="preserve">a </w:t>
      </w:r>
      <w:r w:rsidRPr="00E8077B">
        <w:t>purified and deionized water (H</w:t>
      </w:r>
      <w:r w:rsidRPr="00E8077B">
        <w:rPr>
          <w:vertAlign w:val="subscript"/>
        </w:rPr>
        <w:t>2</w:t>
      </w:r>
      <w:r w:rsidRPr="00E8077B">
        <w:t xml:space="preserve">O) </w:t>
      </w:r>
      <w:r w:rsidR="00021CE6" w:rsidRPr="00E8077B">
        <w:t>according to manufacturer instruction</w:t>
      </w:r>
      <w:r w:rsidR="000C5FC5" w:rsidRPr="00E8077B">
        <w:t>s</w:t>
      </w:r>
      <w:r w:rsidR="00021CE6" w:rsidRPr="00E8077B">
        <w:t>.</w:t>
      </w:r>
    </w:p>
    <w:p w14:paraId="6DFFA408" w14:textId="77777777" w:rsidR="00CF22AE" w:rsidRPr="00E8077B" w:rsidRDefault="00CF22AE" w:rsidP="00CF22AE">
      <w:pPr>
        <w:pStyle w:val="ListParagraph"/>
        <w:ind w:left="0"/>
      </w:pPr>
    </w:p>
    <w:p w14:paraId="1FAAAF76" w14:textId="0D3726D3" w:rsidR="00CD739F" w:rsidRPr="00E8077B" w:rsidRDefault="002823F3" w:rsidP="00E22F37">
      <w:pPr>
        <w:pStyle w:val="ListParagraph"/>
        <w:numPr>
          <w:ilvl w:val="1"/>
          <w:numId w:val="2"/>
        </w:numPr>
        <w:ind w:left="0" w:firstLine="0"/>
      </w:pPr>
      <w:r w:rsidRPr="00E8077B">
        <w:t xml:space="preserve">Use </w:t>
      </w:r>
      <w:r w:rsidR="00314570" w:rsidRPr="00E8077B">
        <w:t xml:space="preserve">a </w:t>
      </w:r>
      <w:r w:rsidRPr="00E8077B">
        <w:t>stirring hot plate to heat the solution to 60</w:t>
      </w:r>
      <w:r w:rsidR="000D6A9D" w:rsidRPr="00E8077B">
        <w:t xml:space="preserve"> </w:t>
      </w:r>
      <w:r w:rsidRPr="00E8077B">
        <w:t xml:space="preserve">°C and add </w:t>
      </w:r>
      <w:r w:rsidR="006E2D31" w:rsidRPr="00E8077B">
        <w:t xml:space="preserve">40 g of </w:t>
      </w:r>
      <w:r w:rsidR="00314570" w:rsidRPr="00E8077B">
        <w:t>PFA</w:t>
      </w:r>
      <w:r w:rsidR="006E2D31" w:rsidRPr="00E8077B">
        <w:t>.</w:t>
      </w:r>
    </w:p>
    <w:p w14:paraId="17D9223B" w14:textId="77777777" w:rsidR="00CF22AE" w:rsidRPr="00E8077B" w:rsidRDefault="00CF22AE" w:rsidP="00CF22AE">
      <w:pPr>
        <w:pStyle w:val="ListParagraph"/>
        <w:ind w:left="0"/>
      </w:pPr>
    </w:p>
    <w:p w14:paraId="3EDCC386" w14:textId="30C859E2" w:rsidR="00CD739F" w:rsidRPr="00E8077B" w:rsidRDefault="002823F3" w:rsidP="00E22F37">
      <w:pPr>
        <w:pStyle w:val="ListParagraph"/>
        <w:numPr>
          <w:ilvl w:val="1"/>
          <w:numId w:val="2"/>
        </w:numPr>
        <w:ind w:left="0" w:firstLine="0"/>
      </w:pPr>
      <w:r w:rsidRPr="00E8077B">
        <w:t xml:space="preserve">Add </w:t>
      </w:r>
      <w:r w:rsidR="00021CE6" w:rsidRPr="00E8077B">
        <w:t xml:space="preserve">drops of </w:t>
      </w:r>
      <w:r w:rsidRPr="00E8077B">
        <w:t xml:space="preserve">1 M NaOH until the </w:t>
      </w:r>
      <w:r w:rsidR="00314570" w:rsidRPr="00E8077B">
        <w:t xml:space="preserve">PFA </w:t>
      </w:r>
      <w:r w:rsidRPr="00E8077B">
        <w:t>is fully dissolved and allow the mixture to cool.</w:t>
      </w:r>
      <w:r w:rsidR="00CD739F" w:rsidRPr="00E8077B">
        <w:t xml:space="preserve"> </w:t>
      </w:r>
    </w:p>
    <w:p w14:paraId="112CF57E" w14:textId="77777777" w:rsidR="00CF22AE" w:rsidRPr="00E8077B" w:rsidRDefault="00CF22AE" w:rsidP="00CF22AE">
      <w:pPr>
        <w:pStyle w:val="ListParagraph"/>
        <w:ind w:left="0"/>
      </w:pPr>
    </w:p>
    <w:p w14:paraId="76365766" w14:textId="11B10CDD" w:rsidR="00CD739F" w:rsidRPr="00E8077B" w:rsidRDefault="002823F3" w:rsidP="00E22F37">
      <w:pPr>
        <w:pStyle w:val="ListParagraph"/>
        <w:numPr>
          <w:ilvl w:val="1"/>
          <w:numId w:val="2"/>
        </w:numPr>
        <w:ind w:left="0" w:firstLine="0"/>
      </w:pPr>
      <w:r w:rsidRPr="00E8077B">
        <w:t xml:space="preserve">Adjust the pH </w:t>
      </w:r>
      <w:r w:rsidR="00021CE6" w:rsidRPr="00E8077B">
        <w:t xml:space="preserve">of the solution </w:t>
      </w:r>
      <w:r w:rsidRPr="00E8077B">
        <w:t>to 7.5 with 1 M H</w:t>
      </w:r>
      <w:r w:rsidR="000723B1" w:rsidRPr="00E8077B">
        <w:t>Cl</w:t>
      </w:r>
      <w:r w:rsidR="006E2D31" w:rsidRPr="00E8077B">
        <w:t xml:space="preserve"> then top up the volume</w:t>
      </w:r>
      <w:r w:rsidR="00021CE6" w:rsidRPr="00E8077B">
        <w:t xml:space="preserve"> with H</w:t>
      </w:r>
      <w:r w:rsidR="00021CE6" w:rsidRPr="00E8077B">
        <w:rPr>
          <w:vertAlign w:val="subscript"/>
        </w:rPr>
        <w:t>2</w:t>
      </w:r>
      <w:r w:rsidR="00021CE6" w:rsidRPr="00E8077B">
        <w:t>O</w:t>
      </w:r>
      <w:r w:rsidR="006E2D31" w:rsidRPr="00E8077B">
        <w:t xml:space="preserve"> to 1 L</w:t>
      </w:r>
      <w:r w:rsidRPr="00E8077B">
        <w:t>.</w:t>
      </w:r>
    </w:p>
    <w:p w14:paraId="50472F2F" w14:textId="77777777" w:rsidR="00CF22AE" w:rsidRPr="00E8077B" w:rsidRDefault="00CF22AE" w:rsidP="00CF22AE">
      <w:pPr>
        <w:pStyle w:val="ListParagraph"/>
        <w:ind w:left="0"/>
      </w:pPr>
    </w:p>
    <w:p w14:paraId="42D77BC4" w14:textId="28C5DFA9" w:rsidR="00377F57" w:rsidRPr="00E8077B" w:rsidRDefault="002823F3" w:rsidP="00E22F37">
      <w:pPr>
        <w:pStyle w:val="ListParagraph"/>
        <w:numPr>
          <w:ilvl w:val="1"/>
          <w:numId w:val="2"/>
        </w:numPr>
        <w:ind w:left="0" w:firstLine="0"/>
      </w:pPr>
      <w:r w:rsidRPr="00E8077B">
        <w:t>Filter the solution to remove any deposit</w:t>
      </w:r>
      <w:r w:rsidR="00314570" w:rsidRPr="00E8077B">
        <w:t>s</w:t>
      </w:r>
      <w:r w:rsidRPr="00E8077B">
        <w:t>.</w:t>
      </w:r>
    </w:p>
    <w:p w14:paraId="4A22243F" w14:textId="77777777" w:rsidR="00CD739F" w:rsidRPr="00E8077B" w:rsidRDefault="00CD739F" w:rsidP="00E22F37">
      <w:pPr>
        <w:pStyle w:val="ListParagraph"/>
        <w:ind w:left="0"/>
      </w:pPr>
    </w:p>
    <w:p w14:paraId="3BF02691" w14:textId="1BB64340" w:rsidR="00194C76" w:rsidRPr="00E8077B" w:rsidRDefault="00DE1826" w:rsidP="00E22F37">
      <w:pPr>
        <w:pStyle w:val="ListParagraph"/>
        <w:numPr>
          <w:ilvl w:val="0"/>
          <w:numId w:val="2"/>
        </w:numPr>
        <w:ind w:left="0" w:firstLine="0"/>
        <w:rPr>
          <w:b/>
        </w:rPr>
      </w:pPr>
      <w:r w:rsidRPr="00E8077B">
        <w:rPr>
          <w:b/>
        </w:rPr>
        <w:t>Transcardial perfusion of animals</w:t>
      </w:r>
    </w:p>
    <w:p w14:paraId="3A3EC1B9" w14:textId="77777777" w:rsidR="00CF22AE" w:rsidRPr="00E8077B" w:rsidRDefault="00CF22AE" w:rsidP="00CF22AE">
      <w:pPr>
        <w:pStyle w:val="ListParagraph"/>
        <w:ind w:left="0"/>
        <w:rPr>
          <w:b/>
        </w:rPr>
      </w:pPr>
    </w:p>
    <w:p w14:paraId="62650034" w14:textId="4EDE66B0" w:rsidR="00BE104E" w:rsidRPr="00E8077B" w:rsidRDefault="00F02DBC" w:rsidP="00E22F37">
      <w:pPr>
        <w:contextualSpacing/>
      </w:pPr>
      <w:r w:rsidRPr="00E8077B">
        <w:t>NOTE:</w:t>
      </w:r>
      <w:r w:rsidR="002823F3" w:rsidRPr="00E8077B">
        <w:t xml:space="preserve"> </w:t>
      </w:r>
      <w:r w:rsidR="0069738A" w:rsidRPr="00E8077B">
        <w:t xml:space="preserve">All PFA </w:t>
      </w:r>
      <w:r w:rsidR="0085109F" w:rsidRPr="00E8077B">
        <w:t>and</w:t>
      </w:r>
      <w:r w:rsidR="0069738A" w:rsidRPr="00E8077B">
        <w:t xml:space="preserve"> GA wastes </w:t>
      </w:r>
      <w:r w:rsidR="002823F3" w:rsidRPr="00E8077B">
        <w:t xml:space="preserve">must be collected and stored for disposal according to the </w:t>
      </w:r>
      <w:r w:rsidR="00314570" w:rsidRPr="00E8077B">
        <w:t xml:space="preserve">local </w:t>
      </w:r>
      <w:r w:rsidR="002823F3" w:rsidRPr="00E8077B">
        <w:t>regulations</w:t>
      </w:r>
      <w:r w:rsidR="00314570" w:rsidRPr="00E8077B">
        <w:t>.</w:t>
      </w:r>
      <w:r w:rsidR="00CD1CCA" w:rsidRPr="00E8077B">
        <w:t xml:space="preserve"> </w:t>
      </w:r>
      <w:r w:rsidR="00B318C1" w:rsidRPr="00E8077B">
        <w:t xml:space="preserve">Anesthesia and perfusion should follow </w:t>
      </w:r>
      <w:r w:rsidR="0079756C" w:rsidRPr="00E8077B">
        <w:t>the l</w:t>
      </w:r>
      <w:r w:rsidR="00B318C1" w:rsidRPr="00E8077B">
        <w:t xml:space="preserve">ocal regulations. </w:t>
      </w:r>
      <w:r w:rsidR="0079756C" w:rsidRPr="00E8077B">
        <w:t>In the described protocol adult 3-month</w:t>
      </w:r>
      <w:r w:rsidR="000C5FC5" w:rsidRPr="00E8077B">
        <w:t>-</w:t>
      </w:r>
      <w:r w:rsidR="0079756C" w:rsidRPr="00E8077B">
        <w:t>old and 20±1</w:t>
      </w:r>
      <w:r w:rsidR="000C5FC5" w:rsidRPr="00E8077B">
        <w:t>-</w:t>
      </w:r>
      <w:r w:rsidR="0079756C" w:rsidRPr="00E8077B">
        <w:t>month</w:t>
      </w:r>
      <w:r w:rsidR="000C5FC5" w:rsidRPr="00E8077B">
        <w:t>-</w:t>
      </w:r>
      <w:r w:rsidR="0079756C" w:rsidRPr="00E8077B">
        <w:t>old female Thy1-GFP(M) mice (Thy1-GFP +/-)</w:t>
      </w:r>
      <w:r w:rsidR="002D2B31" w:rsidRPr="00E8077B">
        <w:fldChar w:fldCharType="begin"/>
      </w:r>
      <w:r w:rsidR="002D2B31" w:rsidRPr="00E8077B">
        <w:instrText xml:space="preserve"> ADDIN ZOTERO_ITEM CSL_CITATION {"citationID":"LudCUKVK","properties":{"formattedCitation":"\\super 12\\nosupersub{}","plainCitation":"12","noteIndex":0},"citationItems":[{"id":1709,"uris":["http://zotero.org/users/local/gwJRU3qi/items/9GWQKRXV"],"uri":["http://zotero.org/users/local/gwJRU3qi/items/9GWQKRXV"],"itemData":{"id":1709,"type":"article-journal","container-title":"Neuron","DOI":"10.1016/S0896-6273(00)00084-2","ISSN":"08966273","issue":"1","journalAbbreviation":"Neuron","language":"en","page":"41-51","source":"DOI.org (Crossref)","title":"Imaging Neuronal Subsets in Transgenic Mice Expressing Multiple Spectral Variants of GFP","volume":"28","author":[{"family":"Feng","given":"Guoping"},{"family":"Mellor","given":"Rebecca H."},{"family":"Bernstein","given":"Michael"},{"family":"Keller-Peck","given":"Cynthia"},{"family":"Nguyen","given":"Quyen T."},{"family":"Wallace","given":"Mia"},{"family":"Nerbonne","given":"Jeanne M."},{"family":"Lichtman","given":"Jeff W."},{"family":"Sanes","given":"Joshua R."}],"issued":{"date-parts":[["2000",10]]}}}],"schema":"https://github.com/citation-style-language/schema/raw/master/csl-citation.json"} </w:instrText>
      </w:r>
      <w:r w:rsidR="002D2B31" w:rsidRPr="00E8077B">
        <w:fldChar w:fldCharType="separate"/>
      </w:r>
      <w:r w:rsidR="002D2B31" w:rsidRPr="00E8077B">
        <w:rPr>
          <w:vertAlign w:val="superscript"/>
        </w:rPr>
        <w:t>12</w:t>
      </w:r>
      <w:r w:rsidR="002D2B31" w:rsidRPr="00E8077B">
        <w:fldChar w:fldCharType="end"/>
      </w:r>
      <w:r w:rsidR="002D2B31" w:rsidRPr="00E8077B">
        <w:t xml:space="preserve"> </w:t>
      </w:r>
      <w:r w:rsidR="0079756C" w:rsidRPr="00E8077B">
        <w:t>express</w:t>
      </w:r>
      <w:r w:rsidR="000C5FC5" w:rsidRPr="00E8077B">
        <w:t>ing green fluorescence protein (</w:t>
      </w:r>
      <w:r w:rsidR="0079756C" w:rsidRPr="00E8077B">
        <w:t>GFP</w:t>
      </w:r>
      <w:r w:rsidR="000C5FC5" w:rsidRPr="00E8077B">
        <w:t>)</w:t>
      </w:r>
      <w:r w:rsidR="0079756C" w:rsidRPr="00E8077B">
        <w:t xml:space="preserve"> in a sparsely distributed population of </w:t>
      </w:r>
      <w:r w:rsidR="001B3C45" w:rsidRPr="00E8077B">
        <w:t>glutamatergic neurons were used but any other can be used as well.</w:t>
      </w:r>
      <w:r w:rsidR="0079756C" w:rsidRPr="00E8077B">
        <w:t xml:space="preserve"> Animals were bred as heterozygotes with the C57BL/6J background in the Animal House of the Nencki Institute of Experimental Biology.</w:t>
      </w:r>
    </w:p>
    <w:p w14:paraId="55E887A4" w14:textId="77777777" w:rsidR="00194C76" w:rsidRPr="00E8077B" w:rsidRDefault="00194C76" w:rsidP="00E22F37">
      <w:pPr>
        <w:pStyle w:val="ListParagraph"/>
        <w:ind w:left="0"/>
      </w:pPr>
    </w:p>
    <w:p w14:paraId="5978C441" w14:textId="6ADC8DEF" w:rsidR="00CF22AE" w:rsidRPr="00E8077B" w:rsidRDefault="000C5FC5" w:rsidP="008D0D1F">
      <w:pPr>
        <w:pStyle w:val="ListParagraph"/>
        <w:numPr>
          <w:ilvl w:val="1"/>
          <w:numId w:val="30"/>
        </w:numPr>
      </w:pPr>
      <w:r w:rsidRPr="00E8077B">
        <w:t>Before</w:t>
      </w:r>
      <w:r w:rsidR="00057054" w:rsidRPr="00E8077B">
        <w:t xml:space="preserve"> perfusion anesthetize a mouse by administration of </w:t>
      </w:r>
      <w:r w:rsidR="00CE3AF1" w:rsidRPr="00E8077B">
        <w:t xml:space="preserve">a ketamine/xylazine mixture (up </w:t>
      </w:r>
      <w:r w:rsidR="002823F3" w:rsidRPr="00E8077B">
        <w:t xml:space="preserve">to 90 mg/kg </w:t>
      </w:r>
      <w:r w:rsidR="00AF534A" w:rsidRPr="00E8077B">
        <w:t>body weight ketamine and 10 mg/</w:t>
      </w:r>
      <w:r w:rsidR="00057054" w:rsidRPr="00E8077B">
        <w:t xml:space="preserve">kg body weight xylazine) </w:t>
      </w:r>
      <w:r w:rsidR="002823F3" w:rsidRPr="00E8077B">
        <w:t>via intraperitoneal injection (</w:t>
      </w:r>
      <w:r w:rsidR="008567DA" w:rsidRPr="00E8077B">
        <w:t>27-gauge</w:t>
      </w:r>
      <w:r w:rsidR="002823F3" w:rsidRPr="00E8077B">
        <w:t xml:space="preserve"> needle). </w:t>
      </w:r>
    </w:p>
    <w:p w14:paraId="2A3DF666" w14:textId="77777777" w:rsidR="00CF22AE" w:rsidRPr="00E8077B" w:rsidRDefault="00CF22AE" w:rsidP="00CF22AE">
      <w:pPr>
        <w:pStyle w:val="ListParagraph"/>
        <w:ind w:left="360"/>
      </w:pPr>
    </w:p>
    <w:p w14:paraId="516782FE" w14:textId="0B15AC1E" w:rsidR="00CD739F" w:rsidRPr="00E8077B" w:rsidRDefault="008D0D1F" w:rsidP="00CF22AE">
      <w:pPr>
        <w:pStyle w:val="ListParagraph"/>
        <w:numPr>
          <w:ilvl w:val="2"/>
          <w:numId w:val="30"/>
        </w:numPr>
      </w:pPr>
      <w:r w:rsidRPr="00E8077B">
        <w:t>Assess whether the depth of anesthesia is sufficient by checking the reflex to pain stimuli (pinching) and the corneal reflex (squinting).</w:t>
      </w:r>
    </w:p>
    <w:p w14:paraId="1479E60B" w14:textId="77777777" w:rsidR="00CF22AE" w:rsidRPr="00E8077B" w:rsidRDefault="00CF22AE" w:rsidP="00CF22AE">
      <w:pPr>
        <w:pStyle w:val="ListParagraph"/>
        <w:ind w:left="360"/>
      </w:pPr>
    </w:p>
    <w:p w14:paraId="1AECDE6C" w14:textId="3D356948" w:rsidR="00BE104E" w:rsidRPr="00E8077B" w:rsidRDefault="0009184A" w:rsidP="00E22F37">
      <w:pPr>
        <w:pStyle w:val="ListParagraph"/>
        <w:numPr>
          <w:ilvl w:val="1"/>
          <w:numId w:val="30"/>
        </w:numPr>
        <w:ind w:left="0" w:firstLine="0"/>
      </w:pPr>
      <w:r w:rsidRPr="00E8077B">
        <w:t>After 20 minutes</w:t>
      </w:r>
      <w:r w:rsidR="002823F3" w:rsidRPr="00E8077B">
        <w:t xml:space="preserve"> </w:t>
      </w:r>
      <w:r w:rsidRPr="00E8077B">
        <w:t xml:space="preserve">perform an </w:t>
      </w:r>
      <w:r w:rsidR="002823F3" w:rsidRPr="00E8077B">
        <w:t>intraperitoneal injection (</w:t>
      </w:r>
      <w:r w:rsidR="008567DA" w:rsidRPr="00E8077B">
        <w:t>27-gauge</w:t>
      </w:r>
      <w:r w:rsidR="002823F3" w:rsidRPr="00E8077B">
        <w:t xml:space="preserve"> needle) </w:t>
      </w:r>
      <w:r w:rsidR="00AF534A" w:rsidRPr="00E8077B">
        <w:t>of sodium pentobarbital (50 mg/</w:t>
      </w:r>
      <w:r w:rsidR="00CD739F" w:rsidRPr="00E8077B">
        <w:t>kg body weight).</w:t>
      </w:r>
    </w:p>
    <w:p w14:paraId="4514C313" w14:textId="77777777" w:rsidR="00CF22AE" w:rsidRPr="00E8077B" w:rsidRDefault="00CF22AE" w:rsidP="00CF22AE">
      <w:pPr>
        <w:pStyle w:val="ListParagraph"/>
        <w:ind w:left="0"/>
      </w:pPr>
    </w:p>
    <w:p w14:paraId="566BF2D3" w14:textId="77777777" w:rsidR="00CF22AE" w:rsidRPr="00E8077B" w:rsidRDefault="002823F3" w:rsidP="00E22F37">
      <w:pPr>
        <w:pStyle w:val="ListParagraph"/>
        <w:numPr>
          <w:ilvl w:val="1"/>
          <w:numId w:val="30"/>
        </w:numPr>
        <w:ind w:left="0" w:firstLine="0"/>
      </w:pPr>
      <w:r w:rsidRPr="00E8077B">
        <w:t>Perfuse</w:t>
      </w:r>
      <w:r w:rsidR="00FE1E0F" w:rsidRPr="00E8077B">
        <w:t xml:space="preserve"> a</w:t>
      </w:r>
      <w:r w:rsidRPr="00E8077B">
        <w:t xml:space="preserve"> mouse according </w:t>
      </w:r>
      <w:r w:rsidR="00325E3A" w:rsidRPr="00E8077B">
        <w:t xml:space="preserve">to </w:t>
      </w:r>
      <w:r w:rsidR="007C079F" w:rsidRPr="00E8077B">
        <w:t xml:space="preserve">a </w:t>
      </w:r>
      <w:r w:rsidRPr="00E8077B">
        <w:t xml:space="preserve">perfusion surgery protocol </w:t>
      </w:r>
      <w:r w:rsidR="00325E3A" w:rsidRPr="00E8077B">
        <w:t xml:space="preserve">described </w:t>
      </w:r>
      <w:r w:rsidRPr="00E8077B">
        <w:t>by Gage et al</w:t>
      </w:r>
      <w:r w:rsidR="00CF22AE" w:rsidRPr="00E8077B">
        <w:t>.</w:t>
      </w:r>
      <w:r w:rsidR="003F51B9" w:rsidRPr="00E8077B">
        <w:fldChar w:fldCharType="begin"/>
      </w:r>
      <w:r w:rsidR="002D2B31" w:rsidRPr="00E8077B">
        <w:instrText xml:space="preserve"> ADDIN ZOTERO_ITEM CSL_CITATION {"citationID":"L0Q67OVj","properties":{"formattedCitation":"\\super 13\\nosupersub{}","plainCitation":"13","noteIndex":0},"citationItems":[{"id":1673,"uris":["http://zotero.org/users/local/gwJRU3qi/items/KK6WL8UW"],"uri":["http://zotero.org/users/local/gwJRU3qi/items/KK6WL8UW"],"itemData":{"id":1673,"type":"article-journal","container-title":"Journal of Visualized Experiments","DOI":"10.3791/3564","ISSN":"1940-087X","issue":"65","journalAbbreviation":"JoVE","language":"en","page":"3564","source":"DOI.org (Crossref)","title":"Whole Animal Perfusion Fixation for Rodents","author":[{"family":"Gage","given":"Gregory J."},{"family":"Kipke","given":"Daryl R."},{"family":"Shain","given":"William"}],"issued":{"date-parts":[["2012",7,30]]}}}],"schema":"https://github.com/citation-style-language/schema/raw/master/csl-citation.json"} </w:instrText>
      </w:r>
      <w:r w:rsidR="003F51B9" w:rsidRPr="00E8077B">
        <w:fldChar w:fldCharType="separate"/>
      </w:r>
      <w:r w:rsidR="002D2B31" w:rsidRPr="00E8077B">
        <w:rPr>
          <w:vertAlign w:val="superscript"/>
        </w:rPr>
        <w:t>13</w:t>
      </w:r>
      <w:r w:rsidR="003F51B9" w:rsidRPr="00E8077B">
        <w:fldChar w:fldCharType="end"/>
      </w:r>
      <w:r w:rsidRPr="00E8077B">
        <w:t xml:space="preserve"> (see point 4; </w:t>
      </w:r>
      <w:r w:rsidR="00CF22AE" w:rsidRPr="00E8077B">
        <w:t>Figure</w:t>
      </w:r>
      <w:r w:rsidR="00A7071E" w:rsidRPr="00E8077B">
        <w:t xml:space="preserve"> </w:t>
      </w:r>
      <w:r w:rsidRPr="00E8077B">
        <w:t xml:space="preserve">5-6). Using </w:t>
      </w:r>
      <w:r w:rsidR="00FE1E0F" w:rsidRPr="00E8077B">
        <w:t xml:space="preserve">a </w:t>
      </w:r>
      <w:r w:rsidRPr="00E8077B">
        <w:t xml:space="preserve">perfusion pump start with </w:t>
      </w:r>
      <w:r w:rsidR="00FE1E0F" w:rsidRPr="00E8077B">
        <w:t>a</w:t>
      </w:r>
      <w:r w:rsidRPr="00E8077B">
        <w:t xml:space="preserve"> 0.1 M</w:t>
      </w:r>
      <w:r w:rsidR="00AF534A" w:rsidRPr="00E8077B">
        <w:t xml:space="preserve"> phosphate buffer, pH 7.4 (30 mL</w:t>
      </w:r>
      <w:r w:rsidRPr="00E8077B">
        <w:t>) for 3 min</w:t>
      </w:r>
      <w:r w:rsidR="00325E3A" w:rsidRPr="00E8077B">
        <w:t>utes</w:t>
      </w:r>
      <w:r w:rsidRPr="00E8077B">
        <w:t xml:space="preserve"> and continue with 2</w:t>
      </w:r>
      <w:r w:rsidR="00F02DBC" w:rsidRPr="00E8077B">
        <w:t>%</w:t>
      </w:r>
      <w:r w:rsidRPr="00E8077B">
        <w:t xml:space="preserve"> PFA and 0</w:t>
      </w:r>
      <w:r w:rsidR="00CD1CCA" w:rsidRPr="00E8077B">
        <w:t>.</w:t>
      </w:r>
      <w:r w:rsidRPr="00E8077B">
        <w:t>5</w:t>
      </w:r>
      <w:r w:rsidR="00F02DBC" w:rsidRPr="00E8077B">
        <w:t>%</w:t>
      </w:r>
      <w:r w:rsidRPr="00E8077B">
        <w:t xml:space="preserve"> GA in 0</w:t>
      </w:r>
      <w:r w:rsidR="00AF534A" w:rsidRPr="00E8077B">
        <w:t>.1 M PB, pH 7.4 for 6 min</w:t>
      </w:r>
      <w:r w:rsidR="00325E3A" w:rsidRPr="00E8077B">
        <w:t>utes</w:t>
      </w:r>
      <w:r w:rsidR="00AF534A" w:rsidRPr="00E8077B">
        <w:t xml:space="preserve"> (80 mL</w:t>
      </w:r>
      <w:r w:rsidRPr="00E8077B">
        <w:t>).</w:t>
      </w:r>
      <w:r w:rsidR="00CF22AE" w:rsidRPr="00E8077B">
        <w:t xml:space="preserve"> </w:t>
      </w:r>
    </w:p>
    <w:p w14:paraId="04D4E4B6" w14:textId="77777777" w:rsidR="00CF22AE" w:rsidRPr="00E8077B" w:rsidRDefault="00CF22AE" w:rsidP="00CF22AE">
      <w:pPr>
        <w:pStyle w:val="ListParagraph"/>
      </w:pPr>
    </w:p>
    <w:p w14:paraId="091F875B" w14:textId="6E814364" w:rsidR="00CF22AE" w:rsidRPr="00E8077B" w:rsidRDefault="002823F3" w:rsidP="00CF22AE">
      <w:pPr>
        <w:pStyle w:val="ListParagraph"/>
        <w:numPr>
          <w:ilvl w:val="2"/>
          <w:numId w:val="30"/>
        </w:numPr>
      </w:pPr>
      <w:r w:rsidRPr="00E8077B">
        <w:t xml:space="preserve">Gently dissect the brain from the skull and divide it in half (see </w:t>
      </w:r>
      <w:r w:rsidR="00CF22AE" w:rsidRPr="00E8077B">
        <w:t>Figure</w:t>
      </w:r>
      <w:r w:rsidR="00314570" w:rsidRPr="00E8077B">
        <w:t xml:space="preserve"> </w:t>
      </w:r>
      <w:r w:rsidRPr="00E8077B">
        <w:t>9-10 in Gage et al</w:t>
      </w:r>
      <w:r w:rsidR="00CF22AE" w:rsidRPr="00E8077B">
        <w:t>.</w:t>
      </w:r>
      <w:r w:rsidRPr="00E8077B">
        <w:t>, 2012</w:t>
      </w:r>
      <w:r w:rsidR="003F51B9" w:rsidRPr="00E8077B">
        <w:fldChar w:fldCharType="begin"/>
      </w:r>
      <w:r w:rsidR="002D2B31" w:rsidRPr="00E8077B">
        <w:instrText xml:space="preserve"> ADDIN ZOTERO_ITEM CSL_CITATION {"citationID":"eoKPGe65","properties":{"formattedCitation":"\\super 13\\nosupersub{}","plainCitation":"13","noteIndex":0},"citationItems":[{"id":1673,"uris":["http://zotero.org/users/local/gwJRU3qi/items/KK6WL8UW"],"uri":["http://zotero.org/users/local/gwJRU3qi/items/KK6WL8UW"],"itemData":{"id":1673,"type":"article-journal","container-title":"Journal of Visualized Experiments","DOI":"10.3791/3564","ISSN":"1940-087X","issue":"65","journalAbbreviation":"JoVE","language":"en","page":"3564","source":"DOI.org (Crossref)","title":"Whole Animal Perfusion Fixation for Rodents","author":[{"family":"Gage","given":"Gregory J."},{"family":"Kipke","given":"Daryl R."},{"family":"Shain","given":"William"}],"issued":{"date-parts":[["2012",7,30]]}}}],"schema":"https://github.com/citation-style-language/schema/raw/master/csl-citation.json"} </w:instrText>
      </w:r>
      <w:r w:rsidR="003F51B9" w:rsidRPr="00E8077B">
        <w:fldChar w:fldCharType="separate"/>
      </w:r>
      <w:r w:rsidR="002D2B31" w:rsidRPr="00E8077B">
        <w:rPr>
          <w:vertAlign w:val="superscript"/>
        </w:rPr>
        <w:t>13</w:t>
      </w:r>
      <w:r w:rsidR="003F51B9" w:rsidRPr="00E8077B">
        <w:fldChar w:fldCharType="end"/>
      </w:r>
      <w:r w:rsidRPr="00E8077B">
        <w:t xml:space="preserve">). </w:t>
      </w:r>
      <w:r w:rsidR="000C5FC5" w:rsidRPr="00E8077B">
        <w:t>P</w:t>
      </w:r>
      <w:r w:rsidRPr="00E8077B">
        <w:t xml:space="preserve">lace </w:t>
      </w:r>
      <w:r w:rsidR="000C5FC5" w:rsidRPr="00E8077B">
        <w:t xml:space="preserve">one piece </w:t>
      </w:r>
      <w:r w:rsidRPr="00E8077B">
        <w:t xml:space="preserve">in a vial containing </w:t>
      </w:r>
      <w:r w:rsidR="003D243C" w:rsidRPr="00E8077B">
        <w:t xml:space="preserve">fixative for </w:t>
      </w:r>
      <w:r w:rsidR="006E2D31" w:rsidRPr="00E8077B">
        <w:t>SBEM</w:t>
      </w:r>
      <w:r w:rsidRPr="00E8077B">
        <w:t xml:space="preserve"> and the second </w:t>
      </w:r>
      <w:r w:rsidR="003D243C" w:rsidRPr="00E8077B">
        <w:t>in</w:t>
      </w:r>
      <w:r w:rsidRPr="00E8077B">
        <w:t xml:space="preserve">to </w:t>
      </w:r>
      <w:r w:rsidR="003D243C" w:rsidRPr="00E8077B">
        <w:t xml:space="preserve">the </w:t>
      </w:r>
      <w:r w:rsidR="006E2D31" w:rsidRPr="00E8077B">
        <w:t>vial with 4</w:t>
      </w:r>
      <w:r w:rsidR="00F02DBC" w:rsidRPr="00E8077B">
        <w:t>%</w:t>
      </w:r>
      <w:r w:rsidR="006E2D31" w:rsidRPr="00E8077B">
        <w:t xml:space="preserve"> PFA/PBS</w:t>
      </w:r>
      <w:r w:rsidRPr="00E8077B">
        <w:t xml:space="preserve"> for IF staining. </w:t>
      </w:r>
    </w:p>
    <w:p w14:paraId="700339FA" w14:textId="77777777" w:rsidR="00CF22AE" w:rsidRPr="00E8077B" w:rsidRDefault="00CF22AE" w:rsidP="00CF22AE">
      <w:pPr>
        <w:pStyle w:val="ListParagraph"/>
      </w:pPr>
    </w:p>
    <w:p w14:paraId="60CAD0D5" w14:textId="36F25123" w:rsidR="002823F3" w:rsidRPr="00E8077B" w:rsidRDefault="003D243C" w:rsidP="00CF22AE">
      <w:pPr>
        <w:pStyle w:val="ListParagraph"/>
        <w:numPr>
          <w:ilvl w:val="2"/>
          <w:numId w:val="30"/>
        </w:numPr>
      </w:pPr>
      <w:r w:rsidRPr="00E8077B">
        <w:t>Keep</w:t>
      </w:r>
      <w:r w:rsidR="00FE1E0F" w:rsidRPr="00E8077B">
        <w:t xml:space="preserve"> the hemispheres</w:t>
      </w:r>
      <w:r w:rsidRPr="00E8077B">
        <w:t xml:space="preserve"> in</w:t>
      </w:r>
      <w:r w:rsidR="002823F3" w:rsidRPr="00E8077B">
        <w:t xml:space="preserve"> </w:t>
      </w:r>
      <w:r w:rsidR="004C3D6D" w:rsidRPr="00E8077B">
        <w:t xml:space="preserve">the </w:t>
      </w:r>
      <w:r w:rsidR="002823F3" w:rsidRPr="00E8077B">
        <w:t xml:space="preserve">fixative </w:t>
      </w:r>
      <w:r w:rsidR="00BB7C04" w:rsidRPr="00E8077B">
        <w:t>at</w:t>
      </w:r>
      <w:r w:rsidR="002823F3" w:rsidRPr="00E8077B">
        <w:t xml:space="preserve"> 4 °C</w:t>
      </w:r>
      <w:r w:rsidR="00FE1E0F" w:rsidRPr="00E8077B">
        <w:t xml:space="preserve"> overnight</w:t>
      </w:r>
      <w:r w:rsidR="002823F3" w:rsidRPr="00E8077B">
        <w:t xml:space="preserve">. </w:t>
      </w:r>
    </w:p>
    <w:p w14:paraId="5FBA736A" w14:textId="77777777" w:rsidR="002823F3" w:rsidRPr="00E8077B" w:rsidRDefault="002823F3" w:rsidP="00E22F37">
      <w:pPr>
        <w:pStyle w:val="ListParagraph"/>
        <w:ind w:left="0"/>
      </w:pPr>
    </w:p>
    <w:p w14:paraId="57D466F3" w14:textId="06FC4EB0" w:rsidR="002823F3" w:rsidRPr="00E8077B" w:rsidRDefault="00953CCF" w:rsidP="00E22F37">
      <w:pPr>
        <w:pStyle w:val="ListParagraph"/>
        <w:numPr>
          <w:ilvl w:val="0"/>
          <w:numId w:val="2"/>
        </w:numPr>
        <w:ind w:left="0" w:firstLine="0"/>
        <w:rPr>
          <w:b/>
        </w:rPr>
      </w:pPr>
      <w:r w:rsidRPr="00E8077B">
        <w:rPr>
          <w:b/>
        </w:rPr>
        <w:t xml:space="preserve"> </w:t>
      </w:r>
      <w:r w:rsidR="002823F3" w:rsidRPr="00E8077B">
        <w:rPr>
          <w:b/>
        </w:rPr>
        <w:t>Brain slices preparation for electron microscopy</w:t>
      </w:r>
    </w:p>
    <w:p w14:paraId="1863696A" w14:textId="77777777" w:rsidR="00CF22AE" w:rsidRPr="00E8077B" w:rsidRDefault="00CF22AE" w:rsidP="00CF22AE">
      <w:pPr>
        <w:pStyle w:val="ListParagraph"/>
        <w:ind w:left="0"/>
        <w:rPr>
          <w:b/>
        </w:rPr>
      </w:pPr>
    </w:p>
    <w:p w14:paraId="691ED3FD" w14:textId="0AB580BF" w:rsidR="002823F3" w:rsidRPr="00E8077B" w:rsidRDefault="00DA5957" w:rsidP="00E22F37">
      <w:pPr>
        <w:pStyle w:val="ListParagraph"/>
        <w:numPr>
          <w:ilvl w:val="1"/>
          <w:numId w:val="31"/>
        </w:numPr>
        <w:ind w:left="0" w:firstLine="0"/>
      </w:pPr>
      <w:r w:rsidRPr="00E8077B">
        <w:t xml:space="preserve">Choose </w:t>
      </w:r>
      <w:r w:rsidR="008567DA" w:rsidRPr="00E8077B">
        <w:t>the vibratome</w:t>
      </w:r>
      <w:r w:rsidR="00A7071E" w:rsidRPr="00E8077B">
        <w:t xml:space="preserve"> </w:t>
      </w:r>
      <w:r w:rsidR="002823F3" w:rsidRPr="00E8077B">
        <w:t>settings (blade travel speed: 0.075 mm/s, cutting frequency: 80 Hz).</w:t>
      </w:r>
    </w:p>
    <w:p w14:paraId="7018D868" w14:textId="77777777" w:rsidR="00CF22AE" w:rsidRPr="00E8077B" w:rsidRDefault="00CF22AE" w:rsidP="00CF22AE">
      <w:pPr>
        <w:pStyle w:val="ListParagraph"/>
        <w:ind w:left="0"/>
      </w:pPr>
    </w:p>
    <w:p w14:paraId="3D12B4BA" w14:textId="1B52D5C3" w:rsidR="000B4A9A" w:rsidRPr="00E8077B" w:rsidRDefault="002823F3" w:rsidP="00E22F37">
      <w:pPr>
        <w:pStyle w:val="ListParagraph"/>
        <w:numPr>
          <w:ilvl w:val="1"/>
          <w:numId w:val="31"/>
        </w:numPr>
        <w:ind w:left="0" w:firstLine="0"/>
      </w:pPr>
      <w:r w:rsidRPr="00E8077B">
        <w:t>Place the slice chamber in</w:t>
      </w:r>
      <w:r w:rsidR="007C518D" w:rsidRPr="00E8077B">
        <w:t>to</w:t>
      </w:r>
      <w:r w:rsidRPr="00E8077B">
        <w:t xml:space="preserve"> the holder, attach</w:t>
      </w:r>
      <w:r w:rsidR="00C514A6" w:rsidRPr="00E8077B">
        <w:t xml:space="preserve"> it </w:t>
      </w:r>
      <w:r w:rsidRPr="00E8077B">
        <w:t>to the vibratome</w:t>
      </w:r>
      <w:r w:rsidR="00882458" w:rsidRPr="00E8077B">
        <w:t xml:space="preserve"> and surround it </w:t>
      </w:r>
      <w:r w:rsidR="0079756C" w:rsidRPr="00E8077B">
        <w:t>with ice</w:t>
      </w:r>
      <w:r w:rsidR="00CF22AE" w:rsidRPr="00E8077B">
        <w:t>. T</w:t>
      </w:r>
      <w:r w:rsidR="00394222" w:rsidRPr="00E8077B">
        <w:t>hen</w:t>
      </w:r>
      <w:r w:rsidRPr="00E8077B">
        <w:t xml:space="preserve"> place </w:t>
      </w:r>
      <w:r w:rsidR="009C4C63" w:rsidRPr="00E8077B">
        <w:t>a</w:t>
      </w:r>
      <w:r w:rsidRPr="00E8077B">
        <w:t xml:space="preserve"> razor blade in</w:t>
      </w:r>
      <w:r w:rsidR="00394222" w:rsidRPr="00E8077B">
        <w:t>to</w:t>
      </w:r>
      <w:r w:rsidRPr="00E8077B">
        <w:t xml:space="preserve"> the vibratome blade holder.</w:t>
      </w:r>
    </w:p>
    <w:p w14:paraId="24009B76" w14:textId="77777777" w:rsidR="00CF22AE" w:rsidRPr="00E8077B" w:rsidRDefault="00CF22AE" w:rsidP="00CF22AE">
      <w:pPr>
        <w:pStyle w:val="ListParagraph"/>
        <w:ind w:left="0"/>
      </w:pPr>
    </w:p>
    <w:p w14:paraId="6E107A9C" w14:textId="59DE29FC" w:rsidR="000B4A9A" w:rsidRPr="00E8077B" w:rsidRDefault="002823F3" w:rsidP="00E22F37">
      <w:pPr>
        <w:pStyle w:val="ListParagraph"/>
        <w:numPr>
          <w:ilvl w:val="1"/>
          <w:numId w:val="31"/>
        </w:numPr>
        <w:ind w:left="0" w:firstLine="0"/>
      </w:pPr>
      <w:r w:rsidRPr="00E8077B">
        <w:t>Use a spoon</w:t>
      </w:r>
      <w:r w:rsidR="00A7071E" w:rsidRPr="00E8077B">
        <w:t>,</w:t>
      </w:r>
      <w:r w:rsidRPr="00E8077B">
        <w:t xml:space="preserve"> or similar</w:t>
      </w:r>
      <w:r w:rsidR="00C514A6" w:rsidRPr="00E8077B">
        <w:t xml:space="preserve"> </w:t>
      </w:r>
      <w:r w:rsidR="00EF74F9" w:rsidRPr="00E8077B">
        <w:t xml:space="preserve">object </w:t>
      </w:r>
      <w:r w:rsidR="00C514A6" w:rsidRPr="00E8077B">
        <w:t>and place the chilled brain (dorsal surface up)</w:t>
      </w:r>
      <w:r w:rsidRPr="00E8077B">
        <w:t xml:space="preserve"> on a tough cutting surface (</w:t>
      </w:r>
      <w:r w:rsidR="0079756C" w:rsidRPr="00E8077B">
        <w:t>e.g.,</w:t>
      </w:r>
      <w:r w:rsidR="00B529BD" w:rsidRPr="00E8077B">
        <w:t xml:space="preserve"> </w:t>
      </w:r>
      <w:r w:rsidRPr="00E8077B">
        <w:t xml:space="preserve">a glass </w:t>
      </w:r>
      <w:r w:rsidR="00CF22AE" w:rsidRPr="00E8077B">
        <w:t>Petri</w:t>
      </w:r>
      <w:r w:rsidRPr="00E8077B">
        <w:t xml:space="preserve"> dish lid). </w:t>
      </w:r>
      <w:r w:rsidR="000C5FC5" w:rsidRPr="00E8077B">
        <w:t>To</w:t>
      </w:r>
      <w:r w:rsidRPr="00E8077B">
        <w:t xml:space="preserve"> prepare a coronal </w:t>
      </w:r>
      <w:r w:rsidR="00B529BD" w:rsidRPr="00E8077B">
        <w:t xml:space="preserve">slice </w:t>
      </w:r>
      <w:r w:rsidR="00F80124" w:rsidRPr="00E8077B">
        <w:t>of the hippocampus</w:t>
      </w:r>
      <w:r w:rsidRPr="00E8077B">
        <w:t xml:space="preserve"> make a perpendicular cut between the cerebral hemisphere</w:t>
      </w:r>
      <w:r w:rsidR="00F80124" w:rsidRPr="00E8077B">
        <w:t xml:space="preserve"> and the cerebellum with a razor blade or scalpel</w:t>
      </w:r>
      <w:r w:rsidRPr="00E8077B">
        <w:t>, thus removing</w:t>
      </w:r>
      <w:r w:rsidR="00EC239B" w:rsidRPr="00E8077B">
        <w:t xml:space="preserve"> the cerebellum. </w:t>
      </w:r>
      <w:r w:rsidR="000C5FC5" w:rsidRPr="00E8077B">
        <w:t>The o</w:t>
      </w:r>
      <w:r w:rsidR="00EC239B" w:rsidRPr="00E8077B">
        <w:t>lfactory bulb</w:t>
      </w:r>
      <w:r w:rsidRPr="00E8077B">
        <w:t xml:space="preserve"> can </w:t>
      </w:r>
      <w:r w:rsidR="00DA5957" w:rsidRPr="00E8077B">
        <w:t xml:space="preserve">also </w:t>
      </w:r>
      <w:r w:rsidRPr="00E8077B">
        <w:t>be removed.</w:t>
      </w:r>
    </w:p>
    <w:p w14:paraId="366C734D" w14:textId="77777777" w:rsidR="00CF22AE" w:rsidRPr="00E8077B" w:rsidRDefault="00CF22AE" w:rsidP="00CF22AE">
      <w:pPr>
        <w:pStyle w:val="ListParagraph"/>
        <w:ind w:left="0"/>
      </w:pPr>
    </w:p>
    <w:p w14:paraId="52CA6DCB" w14:textId="6B6B94B3" w:rsidR="002823F3" w:rsidRPr="00E8077B" w:rsidRDefault="002823F3" w:rsidP="00E22F37">
      <w:pPr>
        <w:pStyle w:val="ListParagraph"/>
        <w:numPr>
          <w:ilvl w:val="1"/>
          <w:numId w:val="31"/>
        </w:numPr>
        <w:ind w:left="0" w:firstLine="0"/>
      </w:pPr>
      <w:r w:rsidRPr="00E8077B">
        <w:t xml:space="preserve">Apply </w:t>
      </w:r>
      <w:r w:rsidR="00812A79" w:rsidRPr="00E8077B">
        <w:t>cyanoacrylate</w:t>
      </w:r>
      <w:r w:rsidR="00DA5957" w:rsidRPr="00E8077B">
        <w:t xml:space="preserve"> glue </w:t>
      </w:r>
      <w:r w:rsidRPr="00E8077B">
        <w:t xml:space="preserve">on the dry platform </w:t>
      </w:r>
      <w:r w:rsidR="001A503D" w:rsidRPr="00E8077B">
        <w:t xml:space="preserve">of </w:t>
      </w:r>
      <w:r w:rsidRPr="00E8077B">
        <w:t>the vibratome.</w:t>
      </w:r>
    </w:p>
    <w:p w14:paraId="19347F7C" w14:textId="77777777" w:rsidR="00CF22AE" w:rsidRPr="00E8077B" w:rsidRDefault="00CF22AE" w:rsidP="00CF22AE">
      <w:pPr>
        <w:pStyle w:val="ListParagraph"/>
        <w:ind w:left="0"/>
      </w:pPr>
    </w:p>
    <w:p w14:paraId="3AE2DF8F" w14:textId="42D82CED" w:rsidR="002823F3" w:rsidRPr="00E8077B" w:rsidRDefault="002823F3" w:rsidP="00E22F37">
      <w:pPr>
        <w:pStyle w:val="ListParagraph"/>
        <w:numPr>
          <w:ilvl w:val="1"/>
          <w:numId w:val="31"/>
        </w:numPr>
        <w:ind w:left="0" w:firstLine="0"/>
      </w:pPr>
      <w:r w:rsidRPr="00E8077B">
        <w:lastRenderedPageBreak/>
        <w:t xml:space="preserve">Pick up the brain </w:t>
      </w:r>
      <w:r w:rsidR="008567DA" w:rsidRPr="00E8077B">
        <w:t>with forceps</w:t>
      </w:r>
      <w:r w:rsidRPr="00E8077B">
        <w:t xml:space="preserve"> and carefully dry </w:t>
      </w:r>
      <w:r w:rsidR="00EC239B" w:rsidRPr="00E8077B">
        <w:t>it</w:t>
      </w:r>
      <w:r w:rsidRPr="00E8077B">
        <w:t xml:space="preserve"> on filter paper.</w:t>
      </w:r>
    </w:p>
    <w:p w14:paraId="7A4067DF" w14:textId="77777777" w:rsidR="00CF22AE" w:rsidRPr="00E8077B" w:rsidRDefault="00CF22AE" w:rsidP="00CF22AE">
      <w:pPr>
        <w:pStyle w:val="ListParagraph"/>
        <w:ind w:left="0"/>
      </w:pPr>
    </w:p>
    <w:p w14:paraId="446FC02B" w14:textId="3CC93105" w:rsidR="00C4684A" w:rsidRPr="00E8077B" w:rsidRDefault="00EF74F9" w:rsidP="00E22F37">
      <w:pPr>
        <w:pStyle w:val="ListParagraph"/>
        <w:numPr>
          <w:ilvl w:val="1"/>
          <w:numId w:val="31"/>
        </w:numPr>
        <w:ind w:left="0" w:firstLine="0"/>
      </w:pPr>
      <w:r w:rsidRPr="00E8077B">
        <w:t>Glue</w:t>
      </w:r>
      <w:r w:rsidR="00EC239B" w:rsidRPr="00E8077B">
        <w:t xml:space="preserve"> the hemisphere</w:t>
      </w:r>
      <w:r w:rsidR="007C518D" w:rsidRPr="00E8077B">
        <w:t xml:space="preserve"> </w:t>
      </w:r>
      <w:r w:rsidR="002823F3" w:rsidRPr="00E8077B">
        <w:t xml:space="preserve">to the platform </w:t>
      </w:r>
      <w:r w:rsidR="001E6020" w:rsidRPr="00E8077B">
        <w:t xml:space="preserve">close to the cutting blade </w:t>
      </w:r>
      <w:r w:rsidR="002823F3" w:rsidRPr="00E8077B">
        <w:t>with the rostral tip</w:t>
      </w:r>
      <w:r w:rsidR="007C518D" w:rsidRPr="00E8077B">
        <w:t xml:space="preserve"> upwards. Attach the platform to</w:t>
      </w:r>
      <w:r w:rsidR="002823F3" w:rsidRPr="00E8077B">
        <w:t xml:space="preserve"> the holder and immediately fill it up with </w:t>
      </w:r>
      <w:r w:rsidR="001E6020" w:rsidRPr="00E8077B">
        <w:t>ice</w:t>
      </w:r>
      <w:r w:rsidR="0085048B" w:rsidRPr="00E8077B">
        <w:t>-</w:t>
      </w:r>
      <w:r w:rsidR="002823F3" w:rsidRPr="00E8077B">
        <w:t xml:space="preserve">cold 0.1 M PB, pH 7.4. If the perpendicular cut is </w:t>
      </w:r>
      <w:r w:rsidR="001E6020" w:rsidRPr="00E8077B">
        <w:t xml:space="preserve">properly </w:t>
      </w:r>
      <w:r w:rsidR="00805FA7" w:rsidRPr="00E8077B">
        <w:t>made, the hemisphere</w:t>
      </w:r>
      <w:r w:rsidR="002823F3" w:rsidRPr="00E8077B">
        <w:t xml:space="preserve"> </w:t>
      </w:r>
      <w:r w:rsidR="001E6020" w:rsidRPr="00E8077B">
        <w:t xml:space="preserve">will </w:t>
      </w:r>
      <w:r w:rsidR="002823F3" w:rsidRPr="00E8077B">
        <w:t xml:space="preserve">stand straight up providing </w:t>
      </w:r>
      <w:r w:rsidR="001E6020" w:rsidRPr="00E8077B">
        <w:t xml:space="preserve">90° </w:t>
      </w:r>
      <w:r w:rsidR="008567DA" w:rsidRPr="00E8077B">
        <w:t>angle required</w:t>
      </w:r>
      <w:r w:rsidR="001E6020" w:rsidRPr="00E8077B">
        <w:t xml:space="preserve"> to </w:t>
      </w:r>
      <w:r w:rsidR="002823F3" w:rsidRPr="00E8077B">
        <w:t>mak</w:t>
      </w:r>
      <w:r w:rsidR="001E6020" w:rsidRPr="00E8077B">
        <w:t>e</w:t>
      </w:r>
      <w:r w:rsidR="002823F3" w:rsidRPr="00E8077B">
        <w:t xml:space="preserve"> a </w:t>
      </w:r>
      <w:r w:rsidR="001E6020" w:rsidRPr="00E8077B">
        <w:t xml:space="preserve">symmetric </w:t>
      </w:r>
      <w:r w:rsidR="002823F3" w:rsidRPr="00E8077B">
        <w:t>coronal cut containing the hippocampus</w:t>
      </w:r>
      <w:r w:rsidR="006453BB" w:rsidRPr="00E8077B">
        <w:t xml:space="preserve">. </w:t>
      </w:r>
      <w:r w:rsidR="002823F3" w:rsidRPr="00E8077B">
        <w:t xml:space="preserve">Assure that the </w:t>
      </w:r>
      <w:r w:rsidR="001267A3" w:rsidRPr="00E8077B">
        <w:t>brain</w:t>
      </w:r>
      <w:r w:rsidR="002823F3" w:rsidRPr="00E8077B">
        <w:t xml:space="preserve"> </w:t>
      </w:r>
      <w:r w:rsidR="001267A3" w:rsidRPr="00E8077B">
        <w:t>is</w:t>
      </w:r>
      <w:r w:rsidR="002823F3" w:rsidRPr="00E8077B">
        <w:t xml:space="preserve"> covered with </w:t>
      </w:r>
      <w:r w:rsidR="001E6020" w:rsidRPr="00E8077B">
        <w:t>PB</w:t>
      </w:r>
      <w:r w:rsidR="002823F3" w:rsidRPr="00E8077B">
        <w:t>.</w:t>
      </w:r>
    </w:p>
    <w:p w14:paraId="0D6A5ABF" w14:textId="77777777" w:rsidR="00CF22AE" w:rsidRPr="00E8077B" w:rsidRDefault="00CF22AE" w:rsidP="00CF22AE">
      <w:pPr>
        <w:pStyle w:val="ListParagraph"/>
        <w:ind w:left="0"/>
      </w:pPr>
    </w:p>
    <w:p w14:paraId="4B721741" w14:textId="55B54B1D" w:rsidR="00C4684A" w:rsidRPr="00E8077B" w:rsidRDefault="002823F3" w:rsidP="00E22F37">
      <w:pPr>
        <w:pStyle w:val="ListParagraph"/>
        <w:numPr>
          <w:ilvl w:val="1"/>
          <w:numId w:val="31"/>
        </w:numPr>
        <w:ind w:left="0" w:firstLine="0"/>
      </w:pPr>
      <w:r w:rsidRPr="00E8077B">
        <w:t>Position the vibratome b</w:t>
      </w:r>
      <w:r w:rsidR="001267A3" w:rsidRPr="00E8077B">
        <w:t>lade in front of the hemisphere</w:t>
      </w:r>
      <w:r w:rsidRPr="00E8077B">
        <w:t xml:space="preserve"> and lower it to the </w:t>
      </w:r>
      <w:r w:rsidR="001267A3" w:rsidRPr="00E8077B">
        <w:t>coronal side of the hemisphere</w:t>
      </w:r>
      <w:r w:rsidRPr="00E8077B">
        <w:t xml:space="preserve">. </w:t>
      </w:r>
      <w:r w:rsidR="00E875BC" w:rsidRPr="00E8077B">
        <w:t>Lower</w:t>
      </w:r>
      <w:r w:rsidRPr="00E8077B">
        <w:t xml:space="preserve"> the blade to 400 µm</w:t>
      </w:r>
      <w:r w:rsidR="00394222" w:rsidRPr="00E8077B">
        <w:t xml:space="preserve"> further in the caudal direction </w:t>
      </w:r>
      <w:r w:rsidRPr="00E8077B">
        <w:t>and start slicing</w:t>
      </w:r>
      <w:r w:rsidR="00075061" w:rsidRPr="00E8077B">
        <w:t xml:space="preserve">. </w:t>
      </w:r>
      <w:r w:rsidR="00097C17" w:rsidRPr="00E8077B">
        <w:t xml:space="preserve">Continue slicing </w:t>
      </w:r>
      <w:r w:rsidRPr="00E8077B">
        <w:t xml:space="preserve">until the first two slices are completely separated from the </w:t>
      </w:r>
      <w:r w:rsidR="00097C17" w:rsidRPr="00E8077B">
        <w:t xml:space="preserve">tissue </w:t>
      </w:r>
      <w:r w:rsidRPr="00E8077B">
        <w:t>block.</w:t>
      </w:r>
    </w:p>
    <w:p w14:paraId="270F80D0" w14:textId="77777777" w:rsidR="00CF22AE" w:rsidRPr="00E8077B" w:rsidRDefault="00CF22AE" w:rsidP="00CF22AE">
      <w:pPr>
        <w:pStyle w:val="ListParagraph"/>
        <w:ind w:left="0"/>
      </w:pPr>
    </w:p>
    <w:p w14:paraId="41F23443" w14:textId="3F2483FB" w:rsidR="00C4684A" w:rsidRPr="00E8077B" w:rsidRDefault="002823F3" w:rsidP="00E22F37">
      <w:pPr>
        <w:pStyle w:val="ListParagraph"/>
        <w:numPr>
          <w:ilvl w:val="1"/>
          <w:numId w:val="31"/>
        </w:numPr>
        <w:ind w:left="0" w:firstLine="0"/>
      </w:pPr>
      <w:r w:rsidRPr="00E8077B">
        <w:t>Re</w:t>
      </w:r>
      <w:r w:rsidR="001F3142" w:rsidRPr="00E8077B">
        <w:t>tract</w:t>
      </w:r>
      <w:r w:rsidRPr="00E8077B">
        <w:t xml:space="preserve"> the blade and lower another 100 µm</w:t>
      </w:r>
      <w:r w:rsidR="009C4C63" w:rsidRPr="00E8077B">
        <w:t xml:space="preserve">, then </w:t>
      </w:r>
      <w:r w:rsidRPr="00E8077B">
        <w:t>slice again.</w:t>
      </w:r>
    </w:p>
    <w:p w14:paraId="76E80028" w14:textId="77777777" w:rsidR="00CF22AE" w:rsidRPr="00E8077B" w:rsidRDefault="00CF22AE" w:rsidP="00CF22AE">
      <w:pPr>
        <w:pStyle w:val="ListParagraph"/>
        <w:ind w:left="0"/>
      </w:pPr>
    </w:p>
    <w:p w14:paraId="6AEE8967" w14:textId="153F270C" w:rsidR="00C4684A" w:rsidRPr="00E8077B" w:rsidRDefault="002823F3" w:rsidP="00E22F37">
      <w:pPr>
        <w:pStyle w:val="ListParagraph"/>
        <w:numPr>
          <w:ilvl w:val="1"/>
          <w:numId w:val="31"/>
        </w:numPr>
        <w:ind w:left="0" w:firstLine="0"/>
      </w:pPr>
      <w:r w:rsidRPr="00E8077B">
        <w:t>When the hippocampus becomes visible (use the mouse brain atlas</w:t>
      </w:r>
      <w:r w:rsidR="008236EA" w:rsidRPr="00E8077B">
        <w:t xml:space="preserve"> </w:t>
      </w:r>
      <w:proofErr w:type="spellStart"/>
      <w:r w:rsidR="009C0412" w:rsidRPr="00E8077B">
        <w:t>Paxinos</w:t>
      </w:r>
      <w:proofErr w:type="spellEnd"/>
      <w:r w:rsidR="009C0412" w:rsidRPr="00E8077B">
        <w:t xml:space="preserve"> and Franklin, 2004</w:t>
      </w:r>
      <w:r w:rsidR="009C0412" w:rsidRPr="00E8077B">
        <w:fldChar w:fldCharType="begin"/>
      </w:r>
      <w:r w:rsidR="002D2B31" w:rsidRPr="00E8077B">
        <w:instrText xml:space="preserve"> ADDIN ZOTERO_ITEM CSL_CITATION {"citationID":"QTLq9Bwi","properties":{"formattedCitation":"\\super 14\\nosupersub{}","plainCitation":"14","noteIndex":0},"citationItems":[{"id":1688,"uris":["http://zotero.org/users/local/gwJRU3qi/items/8IGP6PQR"],"uri":["http://zotero.org/users/local/gwJRU3qi/items/8IGP6PQR"],"itemData":{"id":1688,"type":"book","edition":"2. ed., [Nachdr.]","event-place":"San Diego, Calif.","ISBN":"978-0-12-547636-2","language":"eng","note":"OCLC: 249170505","number-of-pages":"264","publisher":"Acad. Press","publisher-place":"San Diego, Calif.","source":"Gemeinsamer Bibliotheksverbund ISBN","title":"The mouse brain in stereotaxic coordinates","editor":[{"family":"Paxinos","given":"George"},{"family":"Franklin","given":"Keith B. J."}],"issued":{"date-parts":[["2004"]]}}}],"schema":"https://github.com/citation-style-language/schema/raw/master/csl-citation.json"} </w:instrText>
      </w:r>
      <w:r w:rsidR="009C0412" w:rsidRPr="00E8077B">
        <w:fldChar w:fldCharType="separate"/>
      </w:r>
      <w:r w:rsidR="002D2B31" w:rsidRPr="00E8077B">
        <w:rPr>
          <w:vertAlign w:val="superscript"/>
        </w:rPr>
        <w:t>14</w:t>
      </w:r>
      <w:r w:rsidR="009C0412" w:rsidRPr="00E8077B">
        <w:fldChar w:fldCharType="end"/>
      </w:r>
      <w:r w:rsidRPr="00E8077B">
        <w:t xml:space="preserve">) collect the slices with the small paintbrush or widened plastic Pasteur pipette. </w:t>
      </w:r>
    </w:p>
    <w:p w14:paraId="32C9C13D" w14:textId="77777777" w:rsidR="00CF22AE" w:rsidRPr="00E8077B" w:rsidRDefault="00CF22AE" w:rsidP="00CF22AE">
      <w:pPr>
        <w:pStyle w:val="ListParagraph"/>
        <w:ind w:left="0"/>
      </w:pPr>
    </w:p>
    <w:p w14:paraId="68B6D015" w14:textId="6C3D6DF5" w:rsidR="00C4684A" w:rsidRPr="00E8077B" w:rsidRDefault="002823F3" w:rsidP="00E22F37">
      <w:pPr>
        <w:pStyle w:val="ListParagraph"/>
        <w:numPr>
          <w:ilvl w:val="1"/>
          <w:numId w:val="31"/>
        </w:numPr>
        <w:ind w:left="0" w:firstLine="0"/>
      </w:pPr>
      <w:r w:rsidRPr="00E8077B">
        <w:t>Transfer</w:t>
      </w:r>
      <w:r w:rsidR="00782A59" w:rsidRPr="00E8077B">
        <w:t xml:space="preserve"> the</w:t>
      </w:r>
      <w:r w:rsidRPr="00E8077B">
        <w:t xml:space="preserve"> slices </w:t>
      </w:r>
      <w:r w:rsidR="00782A59" w:rsidRPr="00E8077B">
        <w:t>into a</w:t>
      </w:r>
      <w:r w:rsidRPr="00E8077B">
        <w:t xml:space="preserve"> 1</w:t>
      </w:r>
      <w:r w:rsidR="008236EA" w:rsidRPr="00E8077B">
        <w:t>2</w:t>
      </w:r>
      <w:r w:rsidRPr="00E8077B">
        <w:t>-well plate filled with cold 0.1 M PB, pH 7.4.</w:t>
      </w:r>
    </w:p>
    <w:p w14:paraId="0BB04831" w14:textId="77777777" w:rsidR="00CF22AE" w:rsidRPr="00E8077B" w:rsidRDefault="00CF22AE" w:rsidP="00CF22AE">
      <w:pPr>
        <w:pStyle w:val="ListParagraph"/>
        <w:ind w:left="0"/>
      </w:pPr>
    </w:p>
    <w:p w14:paraId="444554CF" w14:textId="2C266EA1" w:rsidR="002823F3" w:rsidRPr="00E8077B" w:rsidRDefault="002823F3" w:rsidP="00E22F37">
      <w:pPr>
        <w:pStyle w:val="ListParagraph"/>
        <w:numPr>
          <w:ilvl w:val="1"/>
          <w:numId w:val="31"/>
        </w:numPr>
        <w:ind w:left="0" w:firstLine="0"/>
      </w:pPr>
      <w:r w:rsidRPr="00E8077B">
        <w:t xml:space="preserve">Dissect the hippocampus in a glass </w:t>
      </w:r>
      <w:r w:rsidR="00CF22AE" w:rsidRPr="00E8077B">
        <w:t>Petri</w:t>
      </w:r>
      <w:r w:rsidRPr="00E8077B">
        <w:t xml:space="preserve"> dish filled with 0.1 M PB, pH 7.4</w:t>
      </w:r>
      <w:r w:rsidR="001F3142" w:rsidRPr="00E8077B">
        <w:t xml:space="preserve"> using a razor blade or scalpel</w:t>
      </w:r>
      <w:r w:rsidR="001E6020" w:rsidRPr="00E8077B">
        <w:t>,</w:t>
      </w:r>
      <w:r w:rsidRPr="00E8077B">
        <w:t xml:space="preserve"> and put </w:t>
      </w:r>
      <w:r w:rsidR="001E6020" w:rsidRPr="00E8077B">
        <w:t xml:space="preserve">it </w:t>
      </w:r>
      <w:r w:rsidR="00782A59" w:rsidRPr="00E8077B">
        <w:t>in</w:t>
      </w:r>
      <w:r w:rsidRPr="00E8077B">
        <w:t>to</w:t>
      </w:r>
      <w:r w:rsidR="00782A59" w:rsidRPr="00E8077B">
        <w:t xml:space="preserve"> </w:t>
      </w:r>
      <w:r w:rsidR="00812A79" w:rsidRPr="00E8077B">
        <w:t>g</w:t>
      </w:r>
      <w:r w:rsidRPr="00E8077B">
        <w:t>lass vials</w:t>
      </w:r>
      <w:r w:rsidR="009C4C63" w:rsidRPr="00E8077B">
        <w:t xml:space="preserve"> </w:t>
      </w:r>
      <w:r w:rsidRPr="00E8077B">
        <w:t xml:space="preserve">with the same phosphate buffer. </w:t>
      </w:r>
    </w:p>
    <w:p w14:paraId="1FEE0A27" w14:textId="77777777" w:rsidR="000B4A9A" w:rsidRPr="00E8077B" w:rsidRDefault="000B4A9A" w:rsidP="00E22F37">
      <w:pPr>
        <w:pStyle w:val="ListParagraph"/>
        <w:ind w:left="0"/>
      </w:pPr>
    </w:p>
    <w:p w14:paraId="32D36510" w14:textId="0653065C" w:rsidR="002823F3" w:rsidRPr="00E8077B" w:rsidRDefault="00F02DBC" w:rsidP="00E22F37">
      <w:pPr>
        <w:pStyle w:val="ListParagraph"/>
        <w:ind w:left="0"/>
      </w:pPr>
      <w:r w:rsidRPr="00E8077B">
        <w:t>NOTE:</w:t>
      </w:r>
      <w:r w:rsidR="002823F3" w:rsidRPr="00E8077B">
        <w:t xml:space="preserve"> </w:t>
      </w:r>
      <w:r w:rsidR="00782A59" w:rsidRPr="00E8077B">
        <w:t>For long</w:t>
      </w:r>
      <w:r w:rsidR="0085048B" w:rsidRPr="00E8077B">
        <w:t>-</w:t>
      </w:r>
      <w:r w:rsidR="00782A59" w:rsidRPr="00E8077B">
        <w:t xml:space="preserve">term storage of the slices supplement 0.1 M PB with </w:t>
      </w:r>
      <w:r w:rsidR="002823F3" w:rsidRPr="00E8077B">
        <w:t>0.05</w:t>
      </w:r>
      <w:r w:rsidRPr="00E8077B">
        <w:t>%</w:t>
      </w:r>
      <w:r w:rsidR="002823F3" w:rsidRPr="00E8077B">
        <w:t xml:space="preserve"> sodium azide (NaN</w:t>
      </w:r>
      <w:r w:rsidR="002823F3" w:rsidRPr="00E8077B">
        <w:rPr>
          <w:vertAlign w:val="subscript"/>
        </w:rPr>
        <w:t>3</w:t>
      </w:r>
      <w:r w:rsidR="00782A59" w:rsidRPr="00E8077B">
        <w:t>).</w:t>
      </w:r>
      <w:r w:rsidR="002823F3" w:rsidRPr="00E8077B">
        <w:t xml:space="preserve"> </w:t>
      </w:r>
    </w:p>
    <w:p w14:paraId="72D8E4CF" w14:textId="77777777" w:rsidR="002823F3" w:rsidRPr="00E8077B" w:rsidRDefault="002823F3" w:rsidP="00E22F37">
      <w:pPr>
        <w:pStyle w:val="ListParagraph"/>
        <w:ind w:left="0"/>
        <w:rPr>
          <w:b/>
        </w:rPr>
      </w:pPr>
    </w:p>
    <w:p w14:paraId="6CCCB86A" w14:textId="5897DB66" w:rsidR="00953CCF" w:rsidRPr="00E8077B" w:rsidRDefault="002823F3" w:rsidP="00E22F37">
      <w:pPr>
        <w:pStyle w:val="ListParagraph"/>
        <w:numPr>
          <w:ilvl w:val="0"/>
          <w:numId w:val="2"/>
        </w:numPr>
        <w:ind w:left="0" w:firstLine="0"/>
        <w:rPr>
          <w:b/>
        </w:rPr>
      </w:pPr>
      <w:r w:rsidRPr="00E8077B">
        <w:rPr>
          <w:b/>
        </w:rPr>
        <w:t>Brain sample preparation for immunostaining</w:t>
      </w:r>
    </w:p>
    <w:p w14:paraId="54C8C4B3" w14:textId="77777777" w:rsidR="00CF22AE" w:rsidRPr="00E8077B" w:rsidRDefault="00CF22AE" w:rsidP="00CF22AE">
      <w:pPr>
        <w:pStyle w:val="ListParagraph"/>
        <w:ind w:left="0"/>
        <w:rPr>
          <w:b/>
        </w:rPr>
      </w:pPr>
    </w:p>
    <w:p w14:paraId="34F7E6D3" w14:textId="0774CE26" w:rsidR="002823F3" w:rsidRPr="00E8077B" w:rsidRDefault="002823F3" w:rsidP="00E22F37">
      <w:pPr>
        <w:pStyle w:val="ListParagraph"/>
        <w:numPr>
          <w:ilvl w:val="1"/>
          <w:numId w:val="32"/>
        </w:numPr>
        <w:ind w:left="0" w:firstLine="0"/>
        <w:rPr>
          <w:b/>
        </w:rPr>
      </w:pPr>
      <w:r w:rsidRPr="00E8077B">
        <w:t>After overnight fixation in 4</w:t>
      </w:r>
      <w:r w:rsidR="00F02DBC" w:rsidRPr="00E8077B">
        <w:t>%</w:t>
      </w:r>
      <w:r w:rsidRPr="00E8077B">
        <w:t xml:space="preserve"> PFA/PBS solution</w:t>
      </w:r>
      <w:r w:rsidR="0085048B" w:rsidRPr="00E8077B">
        <w:t xml:space="preserve"> </w:t>
      </w:r>
      <w:r w:rsidRPr="00E8077B">
        <w:t>in a fume hood</w:t>
      </w:r>
      <w:r w:rsidR="007A68E6" w:rsidRPr="00E8077B">
        <w:t>,</w:t>
      </w:r>
      <w:r w:rsidR="0085048B" w:rsidRPr="00E8077B">
        <w:t xml:space="preserve"> </w:t>
      </w:r>
      <w:r w:rsidRPr="00E8077B">
        <w:t>put the brain tissue into the cryopreservation solut</w:t>
      </w:r>
      <w:r w:rsidR="00CD1CCA" w:rsidRPr="00E8077B">
        <w:t>ion (30</w:t>
      </w:r>
      <w:r w:rsidR="00F02DBC" w:rsidRPr="00E8077B">
        <w:t>%</w:t>
      </w:r>
      <w:r w:rsidR="00CD1CCA" w:rsidRPr="00E8077B">
        <w:t xml:space="preserve"> sucrose in PBS with 0.</w:t>
      </w:r>
      <w:r w:rsidRPr="00E8077B">
        <w:t>05</w:t>
      </w:r>
      <w:r w:rsidR="00F02DBC" w:rsidRPr="00E8077B">
        <w:t>%</w:t>
      </w:r>
      <w:r w:rsidR="00587828" w:rsidRPr="00E8077B">
        <w:t xml:space="preserve"> NaN</w:t>
      </w:r>
      <w:r w:rsidR="00587828" w:rsidRPr="00E8077B">
        <w:rPr>
          <w:vertAlign w:val="subscript"/>
        </w:rPr>
        <w:t>3</w:t>
      </w:r>
      <w:r w:rsidR="00587828" w:rsidRPr="00E8077B">
        <w:t>) and keep</w:t>
      </w:r>
      <w:r w:rsidR="00C50AB6" w:rsidRPr="00E8077B">
        <w:t xml:space="preserve"> it</w:t>
      </w:r>
      <w:r w:rsidR="00587828" w:rsidRPr="00E8077B">
        <w:t xml:space="preserve"> </w:t>
      </w:r>
      <w:r w:rsidR="00A34650" w:rsidRPr="00E8077B">
        <w:t>at</w:t>
      </w:r>
      <w:r w:rsidR="00587828" w:rsidRPr="00E8077B">
        <w:t xml:space="preserve"> 4 °C for 2</w:t>
      </w:r>
      <w:r w:rsidRPr="00E8077B">
        <w:t xml:space="preserve"> days (until sunk). </w:t>
      </w:r>
    </w:p>
    <w:p w14:paraId="27154A31" w14:textId="77777777" w:rsidR="00CF22AE" w:rsidRPr="00E8077B" w:rsidRDefault="00CF22AE" w:rsidP="00CF22AE">
      <w:pPr>
        <w:pStyle w:val="ListParagraph"/>
        <w:ind w:left="0"/>
        <w:rPr>
          <w:b/>
        </w:rPr>
      </w:pPr>
    </w:p>
    <w:p w14:paraId="270B73EF" w14:textId="7C6226E4" w:rsidR="002823F3" w:rsidRPr="00E8077B" w:rsidRDefault="002823F3" w:rsidP="00E22F37">
      <w:pPr>
        <w:pStyle w:val="ListParagraph"/>
        <w:numPr>
          <w:ilvl w:val="1"/>
          <w:numId w:val="32"/>
        </w:numPr>
        <w:ind w:left="0" w:firstLine="0"/>
      </w:pPr>
      <w:r w:rsidRPr="00E8077B">
        <w:t xml:space="preserve">Prepare </w:t>
      </w:r>
      <w:r w:rsidR="00C50AB6" w:rsidRPr="00E8077B">
        <w:t>an</w:t>
      </w:r>
      <w:r w:rsidR="00CF1B44" w:rsidRPr="00E8077B">
        <w:t xml:space="preserve"> anti</w:t>
      </w:r>
      <w:r w:rsidRPr="00E8077B">
        <w:t>freeze solution (15</w:t>
      </w:r>
      <w:r w:rsidR="00F02DBC" w:rsidRPr="00E8077B">
        <w:t>%</w:t>
      </w:r>
      <w:r w:rsidRPr="00E8077B">
        <w:t xml:space="preserve"> sucrose/30</w:t>
      </w:r>
      <w:r w:rsidR="00F02DBC" w:rsidRPr="00E8077B">
        <w:t>%</w:t>
      </w:r>
      <w:r w:rsidRPr="00E8077B">
        <w:t xml:space="preserve"> ethylene glycol/0.05</w:t>
      </w:r>
      <w:r w:rsidR="00F02DBC" w:rsidRPr="00E8077B">
        <w:t>%</w:t>
      </w:r>
      <w:r w:rsidRPr="00E8077B">
        <w:t xml:space="preserve"> NaN</w:t>
      </w:r>
      <w:r w:rsidRPr="00E8077B">
        <w:rPr>
          <w:vertAlign w:val="subscript"/>
        </w:rPr>
        <w:t>3</w:t>
      </w:r>
      <w:r w:rsidRPr="00E8077B">
        <w:t xml:space="preserve">/PBS). </w:t>
      </w:r>
    </w:p>
    <w:p w14:paraId="6918FC3F" w14:textId="77777777" w:rsidR="00CF22AE" w:rsidRPr="00E8077B" w:rsidRDefault="00CF22AE" w:rsidP="00CF22AE">
      <w:pPr>
        <w:pStyle w:val="ListParagraph"/>
        <w:ind w:left="0"/>
      </w:pPr>
    </w:p>
    <w:p w14:paraId="7D6B5AA8" w14:textId="69A90E1A" w:rsidR="002823F3" w:rsidRPr="00E8077B" w:rsidRDefault="002823F3" w:rsidP="00E22F37">
      <w:pPr>
        <w:pStyle w:val="ListParagraph"/>
        <w:numPr>
          <w:ilvl w:val="1"/>
          <w:numId w:val="32"/>
        </w:numPr>
        <w:ind w:left="0" w:firstLine="0"/>
      </w:pPr>
      <w:r w:rsidRPr="00E8077B">
        <w:t xml:space="preserve">Set the cabinet temperature of the cryostat </w:t>
      </w:r>
      <w:r w:rsidR="001F3142" w:rsidRPr="00E8077B">
        <w:t>at</w:t>
      </w:r>
      <w:r w:rsidR="00075061" w:rsidRPr="00E8077B">
        <w:t xml:space="preserve"> -19 °C and m</w:t>
      </w:r>
      <w:r w:rsidRPr="00E8077B">
        <w:t xml:space="preserve">ake sure </w:t>
      </w:r>
      <w:r w:rsidR="00C50AB6" w:rsidRPr="00E8077B">
        <w:t xml:space="preserve">that </w:t>
      </w:r>
      <w:r w:rsidR="00075061" w:rsidRPr="00E8077B">
        <w:t>the</w:t>
      </w:r>
      <w:r w:rsidRPr="00E8077B">
        <w:t xml:space="preserve"> temperature is reached before </w:t>
      </w:r>
      <w:r w:rsidR="00A34650" w:rsidRPr="00E8077B">
        <w:t>proceeding further</w:t>
      </w:r>
      <w:r w:rsidRPr="00E8077B">
        <w:t xml:space="preserve">. </w:t>
      </w:r>
      <w:r w:rsidR="00EF7DB2" w:rsidRPr="00E8077B">
        <w:t xml:space="preserve">During </w:t>
      </w:r>
      <w:r w:rsidRPr="00E8077B">
        <w:t xml:space="preserve">sectioning, ensure </w:t>
      </w:r>
      <w:r w:rsidR="00953CCF" w:rsidRPr="00E8077B">
        <w:t>that the cabinet temperature remains</w:t>
      </w:r>
      <w:r w:rsidRPr="00E8077B">
        <w:t xml:space="preserve"> between -18 °C and -20 °C. </w:t>
      </w:r>
    </w:p>
    <w:p w14:paraId="158EE4DF" w14:textId="77777777" w:rsidR="00CF22AE" w:rsidRPr="00E8077B" w:rsidRDefault="00CF22AE" w:rsidP="00CF22AE">
      <w:pPr>
        <w:pStyle w:val="ListParagraph"/>
        <w:ind w:left="0"/>
      </w:pPr>
    </w:p>
    <w:p w14:paraId="1F118BE1" w14:textId="670C5A7A" w:rsidR="001F3142" w:rsidRPr="00E8077B" w:rsidRDefault="001F3142" w:rsidP="00E22F37">
      <w:pPr>
        <w:pStyle w:val="ListParagraph"/>
        <w:numPr>
          <w:ilvl w:val="1"/>
          <w:numId w:val="32"/>
        </w:numPr>
        <w:ind w:left="0" w:firstLine="0"/>
      </w:pPr>
      <w:r w:rsidRPr="00E8077B">
        <w:t>Use a spoon, or similar object and place the chilled brain (do</w:t>
      </w:r>
      <w:r w:rsidR="00953CCF" w:rsidRPr="00E8077B">
        <w:t>rsal surface up) on a tough cutting</w:t>
      </w:r>
      <w:r w:rsidRPr="00E8077B">
        <w:t xml:space="preserve"> surface (e.g.</w:t>
      </w:r>
      <w:r w:rsidR="00CF22AE" w:rsidRPr="00E8077B">
        <w:t>,</w:t>
      </w:r>
      <w:r w:rsidRPr="00E8077B">
        <w:t xml:space="preserve"> a glass </w:t>
      </w:r>
      <w:r w:rsidR="00CF22AE" w:rsidRPr="00E8077B">
        <w:t>Petri</w:t>
      </w:r>
      <w:r w:rsidRPr="00E8077B">
        <w:t xml:space="preserve"> dish lid). </w:t>
      </w:r>
      <w:r w:rsidR="0085048B" w:rsidRPr="00E8077B">
        <w:t>To</w:t>
      </w:r>
      <w:r w:rsidRPr="00E8077B">
        <w:t xml:space="preserve"> prepare a coronal slice of the hippocampus make a perpendicular cut between the cerebral hemisphere and the ce</w:t>
      </w:r>
      <w:r w:rsidR="00953CCF" w:rsidRPr="00E8077B">
        <w:t>rebellum with a razor blade or scalpel</w:t>
      </w:r>
      <w:r w:rsidRPr="00E8077B">
        <w:t xml:space="preserve">, thus removing the cerebellum. </w:t>
      </w:r>
    </w:p>
    <w:p w14:paraId="5FF7F979" w14:textId="77777777" w:rsidR="00CF22AE" w:rsidRPr="00E8077B" w:rsidRDefault="00CF22AE" w:rsidP="00CF22AE">
      <w:pPr>
        <w:pStyle w:val="ListParagraph"/>
        <w:ind w:left="0"/>
      </w:pPr>
    </w:p>
    <w:p w14:paraId="038050FF" w14:textId="11E4D634" w:rsidR="002823F3" w:rsidRPr="00E8077B" w:rsidRDefault="002823F3" w:rsidP="00E22F37">
      <w:pPr>
        <w:pStyle w:val="ListParagraph"/>
        <w:numPr>
          <w:ilvl w:val="1"/>
          <w:numId w:val="32"/>
        </w:numPr>
        <w:ind w:left="0" w:firstLine="0"/>
      </w:pPr>
      <w:r w:rsidRPr="00E8077B">
        <w:t xml:space="preserve">Select </w:t>
      </w:r>
      <w:r w:rsidR="00175755" w:rsidRPr="00E8077B">
        <w:t xml:space="preserve">a </w:t>
      </w:r>
      <w:r w:rsidRPr="00E8077B">
        <w:t>pre</w:t>
      </w:r>
      <w:r w:rsidR="00175755" w:rsidRPr="00E8077B">
        <w:t>-</w:t>
      </w:r>
      <w:r w:rsidRPr="00E8077B">
        <w:t>cooled speci</w:t>
      </w:r>
      <w:r w:rsidR="001670B1" w:rsidRPr="00E8077B">
        <w:t xml:space="preserve">men disc, cover it with </w:t>
      </w:r>
      <w:r w:rsidR="00EF7DB2" w:rsidRPr="00E8077B">
        <w:t xml:space="preserve">a </w:t>
      </w:r>
      <w:r w:rsidRPr="00E8077B">
        <w:t>medium</w:t>
      </w:r>
      <w:r w:rsidR="0085048B" w:rsidRPr="00E8077B">
        <w:t xml:space="preserve"> for freezing</w:t>
      </w:r>
      <w:r w:rsidRPr="00E8077B">
        <w:t xml:space="preserve"> on </w:t>
      </w:r>
      <w:r w:rsidR="00EF7DB2" w:rsidRPr="00E8077B">
        <w:t>a</w:t>
      </w:r>
      <w:r w:rsidRPr="00E8077B">
        <w:t xml:space="preserve"> free</w:t>
      </w:r>
      <w:r w:rsidR="0085048B" w:rsidRPr="00E8077B">
        <w:t>ing</w:t>
      </w:r>
      <w:r w:rsidR="00953CCF" w:rsidRPr="00E8077B">
        <w:t xml:space="preserve"> shelf and </w:t>
      </w:r>
      <w:r w:rsidRPr="00E8077B">
        <w:t xml:space="preserve">using forceps fix the hemisphere to the disc with </w:t>
      </w:r>
      <w:r w:rsidR="00EF7DB2" w:rsidRPr="00E8077B">
        <w:t>a</w:t>
      </w:r>
      <w:r w:rsidRPr="00E8077B">
        <w:t xml:space="preserve"> rostral tip u</w:t>
      </w:r>
      <w:r w:rsidR="00953CCF" w:rsidRPr="00E8077B">
        <w:t>pwards and wait until the spec</w:t>
      </w:r>
      <w:r w:rsidRPr="00E8077B">
        <w:t xml:space="preserve">imen is completely frozen. Insert the specimen disc into </w:t>
      </w:r>
      <w:r w:rsidR="00EF7DB2" w:rsidRPr="00E8077B">
        <w:t>a</w:t>
      </w:r>
      <w:r w:rsidRPr="00E8077B">
        <w:t xml:space="preserve"> specimen head.</w:t>
      </w:r>
    </w:p>
    <w:p w14:paraId="12FA4DAE" w14:textId="77777777" w:rsidR="00CF22AE" w:rsidRPr="00E8077B" w:rsidRDefault="00CF22AE" w:rsidP="00CF22AE">
      <w:pPr>
        <w:pStyle w:val="ListParagraph"/>
        <w:ind w:left="0"/>
      </w:pPr>
    </w:p>
    <w:p w14:paraId="6CAFF58A" w14:textId="7D370422" w:rsidR="002823F3" w:rsidRPr="00E8077B" w:rsidRDefault="002823F3" w:rsidP="00E22F37">
      <w:pPr>
        <w:pStyle w:val="ListParagraph"/>
        <w:numPr>
          <w:ilvl w:val="1"/>
          <w:numId w:val="32"/>
        </w:numPr>
        <w:ind w:left="0" w:firstLine="0"/>
      </w:pPr>
      <w:r w:rsidRPr="00E8077B">
        <w:t>Install a blade in a blade holder inside the cryo</w:t>
      </w:r>
      <w:r w:rsidR="00FA2277" w:rsidRPr="00E8077B">
        <w:t>-c</w:t>
      </w:r>
      <w:r w:rsidRPr="00E8077B">
        <w:t>hamber and cut 40 µm thick slices.</w:t>
      </w:r>
    </w:p>
    <w:p w14:paraId="42A68F40" w14:textId="77777777" w:rsidR="00CF22AE" w:rsidRPr="00E8077B" w:rsidRDefault="00CF22AE" w:rsidP="00CF22AE">
      <w:pPr>
        <w:pStyle w:val="ListParagraph"/>
        <w:ind w:left="0"/>
      </w:pPr>
    </w:p>
    <w:p w14:paraId="356BA419" w14:textId="23F7AA7A" w:rsidR="002823F3" w:rsidRPr="00E8077B" w:rsidRDefault="002823F3" w:rsidP="00E22F37">
      <w:pPr>
        <w:pStyle w:val="ListParagraph"/>
        <w:numPr>
          <w:ilvl w:val="1"/>
          <w:numId w:val="32"/>
        </w:numPr>
        <w:ind w:left="0" w:firstLine="0"/>
      </w:pPr>
      <w:r w:rsidRPr="00E8077B">
        <w:t xml:space="preserve">Transfer slices with </w:t>
      </w:r>
      <w:r w:rsidR="00EF7DB2" w:rsidRPr="00E8077B">
        <w:t xml:space="preserve">a </w:t>
      </w:r>
      <w:r w:rsidRPr="00E8077B">
        <w:t>small paintbrush to the 96-well plate fille</w:t>
      </w:r>
      <w:r w:rsidR="00953CCF" w:rsidRPr="00E8077B">
        <w:t>d with cold anti-freeze solution</w:t>
      </w:r>
      <w:r w:rsidRPr="00E8077B">
        <w:t xml:space="preserve"> and gently unroll the sections (collect </w:t>
      </w:r>
      <w:r w:rsidR="0085048B" w:rsidRPr="00E8077B">
        <w:t xml:space="preserve">a </w:t>
      </w:r>
      <w:r w:rsidRPr="00E8077B">
        <w:t xml:space="preserve">slice after each round of slicing to prevent them from </w:t>
      </w:r>
      <w:r w:rsidR="00967B65" w:rsidRPr="00E8077B">
        <w:t>getting</w:t>
      </w:r>
      <w:r w:rsidR="008627DA" w:rsidRPr="00E8077B">
        <w:t xml:space="preserve"> </w:t>
      </w:r>
      <w:r w:rsidRPr="00E8077B">
        <w:t>los</w:t>
      </w:r>
      <w:r w:rsidR="008627DA" w:rsidRPr="00E8077B">
        <w:t>t</w:t>
      </w:r>
      <w:r w:rsidRPr="00E8077B">
        <w:t xml:space="preserve"> in the slice chamber).</w:t>
      </w:r>
    </w:p>
    <w:p w14:paraId="6F53C3CA" w14:textId="77777777" w:rsidR="00CF22AE" w:rsidRPr="00E8077B" w:rsidRDefault="00CF22AE" w:rsidP="00CF22AE">
      <w:pPr>
        <w:pStyle w:val="ListParagraph"/>
        <w:ind w:left="0"/>
      </w:pPr>
    </w:p>
    <w:p w14:paraId="7D831B62" w14:textId="204F7A28" w:rsidR="002823F3" w:rsidRPr="00E8077B" w:rsidRDefault="00F02DBC" w:rsidP="00E22F37">
      <w:pPr>
        <w:contextualSpacing/>
      </w:pPr>
      <w:r w:rsidRPr="00E8077B">
        <w:t>NOTE:</w:t>
      </w:r>
      <w:r w:rsidR="002823F3" w:rsidRPr="00E8077B">
        <w:t xml:space="preserve"> Brains or sections can be stored in </w:t>
      </w:r>
      <w:r w:rsidR="007C6D94" w:rsidRPr="00E8077B">
        <w:t xml:space="preserve">an </w:t>
      </w:r>
      <w:r w:rsidR="00CF1B44" w:rsidRPr="00E8077B">
        <w:t>anti</w:t>
      </w:r>
      <w:r w:rsidR="002823F3" w:rsidRPr="00E8077B">
        <w:t xml:space="preserve">freeze solution at -20 °C for </w:t>
      </w:r>
      <w:r w:rsidR="000D1D14" w:rsidRPr="00E8077B">
        <w:t>a long time</w:t>
      </w:r>
      <w:r w:rsidR="002823F3" w:rsidRPr="00E8077B">
        <w:t>.</w:t>
      </w:r>
    </w:p>
    <w:p w14:paraId="29BE89AC" w14:textId="77777777" w:rsidR="002823F3" w:rsidRPr="00E8077B" w:rsidRDefault="002823F3" w:rsidP="00E22F37">
      <w:pPr>
        <w:pStyle w:val="ListParagraph"/>
        <w:ind w:left="0"/>
      </w:pPr>
    </w:p>
    <w:p w14:paraId="0DB443C2" w14:textId="0477AA18" w:rsidR="002823F3" w:rsidRPr="00E8077B" w:rsidRDefault="002823F3" w:rsidP="00E22F37">
      <w:pPr>
        <w:pStyle w:val="ListParagraph"/>
        <w:numPr>
          <w:ilvl w:val="0"/>
          <w:numId w:val="2"/>
        </w:numPr>
        <w:ind w:left="0" w:firstLine="0"/>
        <w:rPr>
          <w:b/>
        </w:rPr>
      </w:pPr>
      <w:r w:rsidRPr="00E8077B">
        <w:rPr>
          <w:b/>
        </w:rPr>
        <w:t>Immunostaining of brain slices</w:t>
      </w:r>
    </w:p>
    <w:p w14:paraId="7DC51695" w14:textId="77777777" w:rsidR="00CF22AE" w:rsidRPr="00E8077B" w:rsidRDefault="00CF22AE" w:rsidP="00CF22AE">
      <w:pPr>
        <w:pStyle w:val="ListParagraph"/>
        <w:ind w:left="0"/>
        <w:rPr>
          <w:b/>
        </w:rPr>
      </w:pPr>
    </w:p>
    <w:p w14:paraId="7D89DEAF" w14:textId="4D629CDB" w:rsidR="006453BB" w:rsidRPr="00E8077B" w:rsidRDefault="00F02DBC" w:rsidP="00E22F37">
      <w:pPr>
        <w:contextualSpacing/>
      </w:pPr>
      <w:r w:rsidRPr="00E8077B">
        <w:t>NOTE:</w:t>
      </w:r>
      <w:r w:rsidR="002823F3" w:rsidRPr="00E8077B">
        <w:t xml:space="preserve"> All staining steps </w:t>
      </w:r>
      <w:r w:rsidR="00040E9D" w:rsidRPr="00E8077B">
        <w:t xml:space="preserve">were </w:t>
      </w:r>
      <w:r w:rsidR="002823F3" w:rsidRPr="00E8077B">
        <w:t xml:space="preserve">performed in </w:t>
      </w:r>
      <w:r w:rsidR="00040E9D" w:rsidRPr="00E8077B">
        <w:t xml:space="preserve">a </w:t>
      </w:r>
      <w:r w:rsidR="002823F3" w:rsidRPr="00E8077B">
        <w:t>24</w:t>
      </w:r>
      <w:r w:rsidR="00040E9D" w:rsidRPr="00E8077B">
        <w:t>-</w:t>
      </w:r>
      <w:r w:rsidR="002823F3" w:rsidRPr="00E8077B">
        <w:t>well plate on a</w:t>
      </w:r>
      <w:r w:rsidR="000D1D14" w:rsidRPr="00E8077B">
        <w:t xml:space="preserve"> platform</w:t>
      </w:r>
      <w:r w:rsidR="00685AEF" w:rsidRPr="00E8077B">
        <w:t xml:space="preserve"> </w:t>
      </w:r>
      <w:r w:rsidR="0079756C" w:rsidRPr="00E8077B">
        <w:t xml:space="preserve">shaker. </w:t>
      </w:r>
    </w:p>
    <w:p w14:paraId="3DBCF86D" w14:textId="77777777" w:rsidR="001527C2" w:rsidRPr="00E8077B" w:rsidRDefault="001527C2" w:rsidP="00E22F37">
      <w:pPr>
        <w:contextualSpacing/>
      </w:pPr>
    </w:p>
    <w:p w14:paraId="03FA1307" w14:textId="2FD35F00" w:rsidR="002823F3" w:rsidRPr="00E8077B" w:rsidRDefault="0079756C" w:rsidP="00E22F37">
      <w:pPr>
        <w:pStyle w:val="ListParagraph"/>
        <w:numPr>
          <w:ilvl w:val="1"/>
          <w:numId w:val="2"/>
        </w:numPr>
        <w:ind w:left="0" w:firstLine="0"/>
      </w:pPr>
      <w:r w:rsidRPr="00E8077B">
        <w:t>Wash</w:t>
      </w:r>
      <w:r w:rsidR="002823F3" w:rsidRPr="00E8077B">
        <w:t xml:space="preserve"> the</w:t>
      </w:r>
      <w:r w:rsidR="00EC1608" w:rsidRPr="00E8077B">
        <w:t xml:space="preserve"> slices </w:t>
      </w:r>
      <w:r w:rsidR="001F3142" w:rsidRPr="00E8077B">
        <w:t xml:space="preserve">with PBS </w:t>
      </w:r>
      <w:r w:rsidR="00CF22AE" w:rsidRPr="00E8077B">
        <w:t>three times, each time for</w:t>
      </w:r>
      <w:r w:rsidR="00EC1608" w:rsidRPr="00E8077B">
        <w:t xml:space="preserve"> 6 minutes</w:t>
      </w:r>
      <w:r w:rsidR="002823F3" w:rsidRPr="00E8077B">
        <w:t>.</w:t>
      </w:r>
    </w:p>
    <w:p w14:paraId="79EE244E" w14:textId="77777777" w:rsidR="00CF22AE" w:rsidRPr="00E8077B" w:rsidRDefault="00CF22AE" w:rsidP="00CF22AE">
      <w:pPr>
        <w:pStyle w:val="ListParagraph"/>
        <w:ind w:left="0"/>
      </w:pPr>
    </w:p>
    <w:p w14:paraId="2BB8B362" w14:textId="4919EC32" w:rsidR="002823F3" w:rsidRPr="00E8077B" w:rsidRDefault="002823F3" w:rsidP="00E22F37">
      <w:pPr>
        <w:pStyle w:val="ListParagraph"/>
        <w:numPr>
          <w:ilvl w:val="1"/>
          <w:numId w:val="2"/>
        </w:numPr>
        <w:ind w:left="0" w:firstLine="0"/>
      </w:pPr>
      <w:r w:rsidRPr="00E8077B">
        <w:t xml:space="preserve">Incubate slices in 300 </w:t>
      </w:r>
      <w:r w:rsidR="00CF22AE" w:rsidRPr="00E8077B">
        <w:t>µL</w:t>
      </w:r>
      <w:r w:rsidRPr="00E8077B">
        <w:t xml:space="preserve"> of blocking solution (5</w:t>
      </w:r>
      <w:r w:rsidR="00F02DBC" w:rsidRPr="00E8077B">
        <w:t>%</w:t>
      </w:r>
      <w:r w:rsidRPr="00E8077B">
        <w:t xml:space="preserve"> normal donkey serum</w:t>
      </w:r>
      <w:r w:rsidR="00E50DA7" w:rsidRPr="00E8077B">
        <w:t xml:space="preserve"> (NDS)</w:t>
      </w:r>
      <w:r w:rsidR="00CF22AE" w:rsidRPr="00E8077B">
        <w:t>/</w:t>
      </w:r>
      <w:r w:rsidRPr="00E8077B">
        <w:t>0.3</w:t>
      </w:r>
      <w:r w:rsidR="00F02DBC" w:rsidRPr="00E8077B">
        <w:t>%</w:t>
      </w:r>
      <w:r w:rsidRPr="00E8077B">
        <w:t xml:space="preserve"> Triton</w:t>
      </w:r>
      <w:r w:rsidR="00EC1608" w:rsidRPr="00E8077B">
        <w:t xml:space="preserve"> X-100) for 1 hour</w:t>
      </w:r>
      <w:r w:rsidR="001F3142" w:rsidRPr="00E8077B">
        <w:t xml:space="preserve"> with </w:t>
      </w:r>
      <w:r w:rsidRPr="00E8077B">
        <w:t>gentl</w:t>
      </w:r>
      <w:r w:rsidR="001F3142" w:rsidRPr="00E8077B">
        <w:t>e shaking</w:t>
      </w:r>
      <w:r w:rsidRPr="00E8077B">
        <w:t xml:space="preserve"> on </w:t>
      </w:r>
      <w:r w:rsidR="0085048B" w:rsidRPr="00E8077B">
        <w:t xml:space="preserve">a </w:t>
      </w:r>
      <w:r w:rsidRPr="00E8077B">
        <w:t>rotator.</w:t>
      </w:r>
    </w:p>
    <w:p w14:paraId="5CA74764" w14:textId="77777777" w:rsidR="00CF22AE" w:rsidRPr="00E8077B" w:rsidRDefault="00CF22AE" w:rsidP="00CF22AE">
      <w:pPr>
        <w:pStyle w:val="ListParagraph"/>
        <w:ind w:left="0"/>
      </w:pPr>
    </w:p>
    <w:p w14:paraId="67C68726" w14:textId="54CFCC7B" w:rsidR="002823F3" w:rsidRPr="00E8077B" w:rsidRDefault="002823F3" w:rsidP="00E22F37">
      <w:pPr>
        <w:pStyle w:val="ListParagraph"/>
        <w:numPr>
          <w:ilvl w:val="1"/>
          <w:numId w:val="2"/>
        </w:numPr>
        <w:ind w:left="0" w:firstLine="0"/>
      </w:pPr>
      <w:r w:rsidRPr="00E8077B">
        <w:t xml:space="preserve">Incubate </w:t>
      </w:r>
      <w:r w:rsidR="001F3142" w:rsidRPr="00E8077B">
        <w:t xml:space="preserve">the slices </w:t>
      </w:r>
      <w:r w:rsidRPr="00E8077B">
        <w:t xml:space="preserve">with </w:t>
      </w:r>
      <w:r w:rsidR="00731BFA" w:rsidRPr="00E8077B">
        <w:t xml:space="preserve">the </w:t>
      </w:r>
      <w:r w:rsidRPr="00E8077B">
        <w:t>primary antibody against PSD-95 diluted 1:500 in 5</w:t>
      </w:r>
      <w:r w:rsidR="00F02DBC" w:rsidRPr="00E8077B">
        <w:t>%</w:t>
      </w:r>
      <w:r w:rsidRPr="00E8077B">
        <w:t xml:space="preserve"> NDS/0.3</w:t>
      </w:r>
      <w:r w:rsidR="00F02DBC" w:rsidRPr="00E8077B">
        <w:t>%</w:t>
      </w:r>
      <w:r w:rsidRPr="00E8077B">
        <w:t xml:space="preserve"> Triton</w:t>
      </w:r>
      <w:r w:rsidR="00890049" w:rsidRPr="00E8077B">
        <w:t xml:space="preserve"> X-100</w:t>
      </w:r>
      <w:r w:rsidRPr="00E8077B">
        <w:t xml:space="preserve">/PBS (300 </w:t>
      </w:r>
      <w:r w:rsidR="00CF22AE" w:rsidRPr="00E8077B">
        <w:t>µL</w:t>
      </w:r>
      <w:r w:rsidRPr="00E8077B">
        <w:t xml:space="preserve"> per well) overnight </w:t>
      </w:r>
      <w:r w:rsidR="00731BFA" w:rsidRPr="00E8077B">
        <w:t>at</w:t>
      </w:r>
      <w:r w:rsidRPr="00E8077B">
        <w:t xml:space="preserve"> 4 °C.</w:t>
      </w:r>
      <w:r w:rsidR="0079756C" w:rsidRPr="00E8077B">
        <w:t xml:space="preserve"> </w:t>
      </w:r>
      <w:r w:rsidR="0085048B" w:rsidRPr="00E8077B">
        <w:t xml:space="preserve">The </w:t>
      </w:r>
      <w:r w:rsidR="00AF4E79" w:rsidRPr="00E8077B">
        <w:t>final</w:t>
      </w:r>
      <w:r w:rsidR="0079756C" w:rsidRPr="00E8077B">
        <w:t xml:space="preserve"> concentration of the primary antibody </w:t>
      </w:r>
      <w:r w:rsidR="006453BB" w:rsidRPr="00E8077B">
        <w:t xml:space="preserve">is </w:t>
      </w:r>
      <w:r w:rsidR="0079756C" w:rsidRPr="00E8077B">
        <w:t>2 µg/mL.</w:t>
      </w:r>
    </w:p>
    <w:p w14:paraId="72207993" w14:textId="77777777" w:rsidR="00CF22AE" w:rsidRPr="00E8077B" w:rsidRDefault="00CF22AE" w:rsidP="00CF22AE">
      <w:pPr>
        <w:pStyle w:val="ListParagraph"/>
        <w:ind w:left="0"/>
      </w:pPr>
    </w:p>
    <w:p w14:paraId="463BA0C2" w14:textId="363C3D3B" w:rsidR="002823F3" w:rsidRPr="00E8077B" w:rsidRDefault="002823F3" w:rsidP="00E22F37">
      <w:pPr>
        <w:pStyle w:val="ListParagraph"/>
        <w:numPr>
          <w:ilvl w:val="1"/>
          <w:numId w:val="2"/>
        </w:numPr>
        <w:ind w:left="0" w:firstLine="0"/>
      </w:pPr>
      <w:r w:rsidRPr="00E8077B">
        <w:t xml:space="preserve">Wash the slices </w:t>
      </w:r>
      <w:r w:rsidR="00731BFA" w:rsidRPr="00E8077B">
        <w:t>with</w:t>
      </w:r>
      <w:r w:rsidRPr="00E8077B">
        <w:t xml:space="preserve"> 0.3</w:t>
      </w:r>
      <w:r w:rsidR="00F02DBC" w:rsidRPr="00E8077B">
        <w:t>%</w:t>
      </w:r>
      <w:r w:rsidRPr="00E8077B">
        <w:t xml:space="preserve"> Triton X-100/PBS at </w:t>
      </w:r>
      <w:r w:rsidR="00FB4A6A" w:rsidRPr="00E8077B">
        <w:t xml:space="preserve">room </w:t>
      </w:r>
      <w:r w:rsidR="001975B1" w:rsidRPr="00E8077B">
        <w:t>temperature</w:t>
      </w:r>
      <w:r w:rsidR="00FB4A6A" w:rsidRPr="00E8077B">
        <w:t xml:space="preserve"> (</w:t>
      </w:r>
      <w:r w:rsidR="00EC1608" w:rsidRPr="00E8077B">
        <w:t>RT</w:t>
      </w:r>
      <w:r w:rsidR="00FB4A6A" w:rsidRPr="00E8077B">
        <w:t>)</w:t>
      </w:r>
      <w:r w:rsidR="001F3142" w:rsidRPr="00E8077B">
        <w:t xml:space="preserve"> </w:t>
      </w:r>
      <w:r w:rsidR="00CF22AE" w:rsidRPr="00E8077B">
        <w:t>three times, each time for 6 minutes</w:t>
      </w:r>
      <w:r w:rsidRPr="00E8077B">
        <w:t>.</w:t>
      </w:r>
    </w:p>
    <w:p w14:paraId="6E282932" w14:textId="77777777" w:rsidR="00CF22AE" w:rsidRPr="00E8077B" w:rsidRDefault="00CF22AE" w:rsidP="00CF22AE">
      <w:pPr>
        <w:pStyle w:val="ListParagraph"/>
        <w:ind w:left="0"/>
      </w:pPr>
    </w:p>
    <w:p w14:paraId="78931827" w14:textId="75E39200" w:rsidR="002823F3" w:rsidRPr="00E8077B" w:rsidRDefault="002823F3" w:rsidP="00E22F37">
      <w:pPr>
        <w:pStyle w:val="ListParagraph"/>
        <w:numPr>
          <w:ilvl w:val="1"/>
          <w:numId w:val="2"/>
        </w:numPr>
        <w:ind w:left="0" w:firstLine="0"/>
      </w:pPr>
      <w:r w:rsidRPr="00E8077B">
        <w:t xml:space="preserve">Incubate slices with </w:t>
      </w:r>
      <w:r w:rsidR="00731BFA" w:rsidRPr="00E8077B">
        <w:t xml:space="preserve">the </w:t>
      </w:r>
      <w:r w:rsidRPr="00E8077B">
        <w:t xml:space="preserve">secondary antibody diluted 1:500 in 300 </w:t>
      </w:r>
      <w:r w:rsidR="00CF22AE" w:rsidRPr="00E8077B">
        <w:t>µL</w:t>
      </w:r>
      <w:r w:rsidRPr="00E8077B">
        <w:t xml:space="preserve"> of 0.3</w:t>
      </w:r>
      <w:r w:rsidR="00F02DBC" w:rsidRPr="00E8077B">
        <w:t>%</w:t>
      </w:r>
      <w:r w:rsidRPr="00E8077B">
        <w:t xml:space="preserve"> Triton</w:t>
      </w:r>
      <w:r w:rsidR="00890049" w:rsidRPr="00E8077B">
        <w:t xml:space="preserve"> X-100</w:t>
      </w:r>
      <w:r w:rsidRPr="00E8077B">
        <w:t>/PBS for 90 minutes.</w:t>
      </w:r>
      <w:r w:rsidR="00E22F37" w:rsidRPr="00E8077B">
        <w:t xml:space="preserve"> </w:t>
      </w:r>
      <w:r w:rsidR="0085048B" w:rsidRPr="00E8077B">
        <w:t>The f</w:t>
      </w:r>
      <w:r w:rsidR="0079756C" w:rsidRPr="00E8077B">
        <w:t xml:space="preserve">inal concentration of the secondary antibody </w:t>
      </w:r>
      <w:r w:rsidR="006453BB" w:rsidRPr="00E8077B">
        <w:t xml:space="preserve">is </w:t>
      </w:r>
      <w:r w:rsidR="0079756C" w:rsidRPr="00E8077B">
        <w:t xml:space="preserve">4 µg </w:t>
      </w:r>
      <w:r w:rsidR="00CF22AE" w:rsidRPr="00E8077B">
        <w:t>/</w:t>
      </w:r>
      <w:r w:rsidR="0079756C" w:rsidRPr="00E8077B">
        <w:t>mL.</w:t>
      </w:r>
    </w:p>
    <w:p w14:paraId="3664F0BA" w14:textId="77777777" w:rsidR="00CF22AE" w:rsidRPr="00E8077B" w:rsidRDefault="00CF22AE" w:rsidP="00CF22AE">
      <w:pPr>
        <w:pStyle w:val="ListParagraph"/>
        <w:ind w:left="0"/>
      </w:pPr>
    </w:p>
    <w:p w14:paraId="3E127CAA" w14:textId="1E93BDD3" w:rsidR="002823F3" w:rsidRPr="00E8077B" w:rsidRDefault="002823F3" w:rsidP="00E22F37">
      <w:pPr>
        <w:pStyle w:val="ListParagraph"/>
        <w:numPr>
          <w:ilvl w:val="1"/>
          <w:numId w:val="2"/>
        </w:numPr>
        <w:ind w:left="0" w:firstLine="0"/>
      </w:pPr>
      <w:r w:rsidRPr="00E8077B">
        <w:t xml:space="preserve">Wash </w:t>
      </w:r>
      <w:r w:rsidR="00731BFA" w:rsidRPr="00E8077B">
        <w:t xml:space="preserve">the slices </w:t>
      </w:r>
      <w:r w:rsidR="001F3142" w:rsidRPr="00E8077B">
        <w:t xml:space="preserve">with PBS </w:t>
      </w:r>
      <w:r w:rsidR="00CF22AE" w:rsidRPr="00E8077B">
        <w:t>three times, each time for 6 minutes</w:t>
      </w:r>
      <w:r w:rsidRPr="00E8077B">
        <w:t>.</w:t>
      </w:r>
    </w:p>
    <w:p w14:paraId="126897DF" w14:textId="77777777" w:rsidR="00CF22AE" w:rsidRPr="00E8077B" w:rsidRDefault="00CF22AE" w:rsidP="00CF22AE">
      <w:pPr>
        <w:pStyle w:val="ListParagraph"/>
        <w:ind w:left="0"/>
      </w:pPr>
    </w:p>
    <w:p w14:paraId="6B21CBC1" w14:textId="42447AAC" w:rsidR="00AF4E79" w:rsidRPr="00E8077B" w:rsidRDefault="00EC1608" w:rsidP="00E22F37">
      <w:pPr>
        <w:pStyle w:val="ListParagraph"/>
        <w:numPr>
          <w:ilvl w:val="1"/>
          <w:numId w:val="2"/>
        </w:numPr>
        <w:ind w:left="0" w:firstLine="0"/>
      </w:pPr>
      <w:r w:rsidRPr="00E8077B">
        <w:t>Mount the s</w:t>
      </w:r>
      <w:r w:rsidR="002823F3" w:rsidRPr="00E8077B">
        <w:t xml:space="preserve">lices on slides </w:t>
      </w:r>
      <w:r w:rsidRPr="00E8077B">
        <w:t xml:space="preserve">using </w:t>
      </w:r>
      <w:r w:rsidR="0085048B" w:rsidRPr="00E8077B">
        <w:t xml:space="preserve">a </w:t>
      </w:r>
      <w:r w:rsidRPr="00E8077B">
        <w:t xml:space="preserve">mounting </w:t>
      </w:r>
      <w:r w:rsidR="002823F3" w:rsidRPr="00E8077B">
        <w:t xml:space="preserve">medium and </w:t>
      </w:r>
      <w:r w:rsidR="00731BFA" w:rsidRPr="00E8077B">
        <w:t>then</w:t>
      </w:r>
      <w:r w:rsidRPr="00E8077B">
        <w:t xml:space="preserve"> </w:t>
      </w:r>
      <w:r w:rsidR="002823F3" w:rsidRPr="00E8077B">
        <w:t xml:space="preserve">close </w:t>
      </w:r>
      <w:r w:rsidR="00731BFA" w:rsidRPr="00E8077B">
        <w:t xml:space="preserve">them </w:t>
      </w:r>
      <w:r w:rsidR="002823F3" w:rsidRPr="00E8077B">
        <w:t xml:space="preserve">with </w:t>
      </w:r>
      <w:r w:rsidR="0085048B" w:rsidRPr="00E8077B">
        <w:t xml:space="preserve">a </w:t>
      </w:r>
      <w:r w:rsidR="002823F3" w:rsidRPr="00E8077B">
        <w:t>cover slide.</w:t>
      </w:r>
    </w:p>
    <w:p w14:paraId="582301D5" w14:textId="77777777" w:rsidR="00CF22AE" w:rsidRPr="00E8077B" w:rsidRDefault="00CF22AE" w:rsidP="00CF22AE">
      <w:pPr>
        <w:pStyle w:val="ListParagraph"/>
        <w:ind w:left="0"/>
      </w:pPr>
    </w:p>
    <w:p w14:paraId="73FE0A09" w14:textId="0051D1D5" w:rsidR="000B4A9A" w:rsidRPr="00E8077B" w:rsidRDefault="00CE28D4" w:rsidP="00E22F37">
      <w:pPr>
        <w:pStyle w:val="ListParagraph"/>
        <w:numPr>
          <w:ilvl w:val="1"/>
          <w:numId w:val="2"/>
        </w:numPr>
        <w:ind w:left="0" w:firstLine="0"/>
      </w:pPr>
      <w:r w:rsidRPr="00E8077B">
        <w:t>Examine</w:t>
      </w:r>
      <w:r w:rsidR="001C3E45" w:rsidRPr="00E8077B">
        <w:t xml:space="preserve"> the specimen</w:t>
      </w:r>
      <w:r w:rsidRPr="00E8077B">
        <w:t>s</w:t>
      </w:r>
      <w:r w:rsidR="001C3E45" w:rsidRPr="00E8077B">
        <w:t xml:space="preserve"> using </w:t>
      </w:r>
      <w:r w:rsidR="00D453E6" w:rsidRPr="00E8077B">
        <w:t xml:space="preserve">a </w:t>
      </w:r>
      <w:r w:rsidRPr="00E8077B">
        <w:t xml:space="preserve">confocal microscope </w:t>
      </w:r>
      <w:r w:rsidR="001C3E45" w:rsidRPr="00E8077B">
        <w:t>(63 × oil objective, NA 1.4</w:t>
      </w:r>
      <w:r w:rsidR="00AF4E79" w:rsidRPr="00E8077B">
        <w:t>, pixel size 0.13 µm × 0.13 µm).</w:t>
      </w:r>
    </w:p>
    <w:p w14:paraId="5DEB9299" w14:textId="77777777" w:rsidR="00CF22AE" w:rsidRPr="00E8077B" w:rsidRDefault="00CF22AE" w:rsidP="00CF22AE">
      <w:pPr>
        <w:pStyle w:val="ListParagraph"/>
        <w:ind w:left="0"/>
      </w:pPr>
    </w:p>
    <w:p w14:paraId="2DB15FC4" w14:textId="38A49396" w:rsidR="00B965DF" w:rsidRPr="00E8077B" w:rsidRDefault="00F02DBC" w:rsidP="00E22F37">
      <w:pPr>
        <w:pStyle w:val="ListParagraph"/>
        <w:ind w:left="0"/>
      </w:pPr>
      <w:r w:rsidRPr="00E8077B">
        <w:t>NOTE:</w:t>
      </w:r>
      <w:r w:rsidR="002823F3" w:rsidRPr="00E8077B">
        <w:t xml:space="preserve"> For lo</w:t>
      </w:r>
      <w:r w:rsidR="00EC1608" w:rsidRPr="00E8077B">
        <w:t>ng-term storage:</w:t>
      </w:r>
      <w:r w:rsidR="002823F3" w:rsidRPr="00E8077B">
        <w:t xml:space="preserve"> </w:t>
      </w:r>
      <w:r w:rsidR="00FD2CBB" w:rsidRPr="00E8077B">
        <w:t>keep</w:t>
      </w:r>
      <w:r w:rsidR="002823F3" w:rsidRPr="00E8077B">
        <w:t xml:space="preserve"> </w:t>
      </w:r>
      <w:r w:rsidR="00731BFA" w:rsidRPr="00E8077B">
        <w:t xml:space="preserve">the </w:t>
      </w:r>
      <w:r w:rsidR="002823F3" w:rsidRPr="00E8077B">
        <w:t>samples at 4 °C</w:t>
      </w:r>
      <w:r w:rsidR="00EC1608" w:rsidRPr="00E8077B">
        <w:t>,</w:t>
      </w:r>
      <w:r w:rsidR="00731BFA" w:rsidRPr="00E8077B">
        <w:t xml:space="preserve"> protect</w:t>
      </w:r>
      <w:r w:rsidR="002823F3" w:rsidRPr="00E8077B">
        <w:t xml:space="preserve"> </w:t>
      </w:r>
      <w:r w:rsidR="007C079F" w:rsidRPr="00E8077B">
        <w:t xml:space="preserve">them </w:t>
      </w:r>
      <w:r w:rsidR="002823F3" w:rsidRPr="00E8077B">
        <w:t>from light.</w:t>
      </w:r>
      <w:r w:rsidR="003D066D" w:rsidRPr="00E8077B" w:rsidDel="003D066D">
        <w:t xml:space="preserve"> </w:t>
      </w:r>
    </w:p>
    <w:p w14:paraId="22F43102" w14:textId="77777777" w:rsidR="002823F3" w:rsidRPr="00E8077B" w:rsidRDefault="002823F3" w:rsidP="00E22F37">
      <w:pPr>
        <w:pStyle w:val="ListParagraph"/>
        <w:ind w:left="0"/>
      </w:pPr>
    </w:p>
    <w:p w14:paraId="4E415C77" w14:textId="777F5C01" w:rsidR="007532D9" w:rsidRPr="00E8077B" w:rsidRDefault="008E6A49" w:rsidP="00E22F37">
      <w:pPr>
        <w:pStyle w:val="ListParagraph"/>
        <w:numPr>
          <w:ilvl w:val="0"/>
          <w:numId w:val="2"/>
        </w:numPr>
        <w:ind w:left="0" w:firstLine="0"/>
        <w:rPr>
          <w:b/>
        </w:rPr>
      </w:pPr>
      <w:r w:rsidRPr="00E8077B">
        <w:rPr>
          <w:b/>
        </w:rPr>
        <w:t>SBEM sample preparation</w:t>
      </w:r>
    </w:p>
    <w:p w14:paraId="6BF9902A" w14:textId="77777777" w:rsidR="00CF22AE" w:rsidRPr="00E8077B" w:rsidRDefault="00CF22AE" w:rsidP="00CF22AE">
      <w:pPr>
        <w:pStyle w:val="ListParagraph"/>
        <w:ind w:left="0"/>
        <w:rPr>
          <w:b/>
        </w:rPr>
      </w:pPr>
    </w:p>
    <w:p w14:paraId="68DC646C" w14:textId="3EC06A78" w:rsidR="007532D9" w:rsidRPr="00E8077B" w:rsidRDefault="00D24FE6" w:rsidP="00E22F37">
      <w:pPr>
        <w:contextualSpacing/>
      </w:pPr>
      <w:r w:rsidRPr="00E8077B">
        <w:t xml:space="preserve">CAUTION: </w:t>
      </w:r>
      <w:r w:rsidR="00040E9D" w:rsidRPr="00E8077B">
        <w:t xml:space="preserve">Due to </w:t>
      </w:r>
      <w:r w:rsidR="00D453E6" w:rsidRPr="00E8077B">
        <w:t xml:space="preserve">the </w:t>
      </w:r>
      <w:r w:rsidR="00040E9D" w:rsidRPr="00E8077B">
        <w:t xml:space="preserve">hazardous nature of reagents </w:t>
      </w:r>
      <w:r w:rsidR="00EF7DB2" w:rsidRPr="00E8077B">
        <w:t xml:space="preserve">used </w:t>
      </w:r>
      <w:r w:rsidR="00040E9D" w:rsidRPr="00E8077B">
        <w:t xml:space="preserve">all </w:t>
      </w:r>
      <w:r w:rsidRPr="00E8077B">
        <w:t>the procedures described be</w:t>
      </w:r>
      <w:r w:rsidR="007532D9" w:rsidRPr="00E8077B">
        <w:t>low must be carried out in a laboratory fume hood.</w:t>
      </w:r>
      <w:r w:rsidRPr="00E8077B">
        <w:t xml:space="preserve"> Before using </w:t>
      </w:r>
      <w:r w:rsidR="007532D9" w:rsidRPr="00E8077B">
        <w:t>th</w:t>
      </w:r>
      <w:r w:rsidR="00BE01FB" w:rsidRPr="00E8077B">
        <w:t>ese</w:t>
      </w:r>
      <w:r w:rsidR="007532D9" w:rsidRPr="00E8077B">
        <w:t xml:space="preserve"> chemicals</w:t>
      </w:r>
      <w:r w:rsidR="007C079F" w:rsidRPr="00E8077B">
        <w:t xml:space="preserve"> </w:t>
      </w:r>
      <w:proofErr w:type="gramStart"/>
      <w:r w:rsidRPr="00E8077B">
        <w:t>read carefully</w:t>
      </w:r>
      <w:proofErr w:type="gramEnd"/>
      <w:r w:rsidRPr="00E8077B">
        <w:t xml:space="preserve"> the Material Safety Data Sheets provided by the manufacturers</w:t>
      </w:r>
      <w:r w:rsidR="007C079F" w:rsidRPr="00E8077B">
        <w:t xml:space="preserve"> and</w:t>
      </w:r>
      <w:r w:rsidRPr="00E8077B">
        <w:t xml:space="preserve"> </w:t>
      </w:r>
      <w:r w:rsidR="007532D9" w:rsidRPr="00E8077B">
        <w:t>ask</w:t>
      </w:r>
      <w:r w:rsidRPr="00E8077B">
        <w:t xml:space="preserve"> the safety officer about the local rules to ensure safe handling</w:t>
      </w:r>
      <w:r w:rsidR="007532D9" w:rsidRPr="00E8077B">
        <w:t xml:space="preserve"> an</w:t>
      </w:r>
      <w:r w:rsidR="00D453E6" w:rsidRPr="00E8077B">
        <w:t xml:space="preserve">d </w:t>
      </w:r>
      <w:r w:rsidR="007532D9" w:rsidRPr="00E8077B">
        <w:t xml:space="preserve">waste </w:t>
      </w:r>
      <w:r w:rsidRPr="00E8077B">
        <w:t>disposal</w:t>
      </w:r>
      <w:r w:rsidR="007532D9" w:rsidRPr="00E8077B">
        <w:t>.</w:t>
      </w:r>
    </w:p>
    <w:p w14:paraId="3A7CB755" w14:textId="6C0380B5" w:rsidR="007532D9" w:rsidRPr="00E8077B" w:rsidRDefault="007532D9" w:rsidP="00E22F37">
      <w:pPr>
        <w:contextualSpacing/>
      </w:pPr>
    </w:p>
    <w:p w14:paraId="12A451E0" w14:textId="5C8DD30A" w:rsidR="004F6D62" w:rsidRPr="00E8077B" w:rsidRDefault="007E61BB" w:rsidP="00E22F37">
      <w:pPr>
        <w:pStyle w:val="ListParagraph"/>
        <w:numPr>
          <w:ilvl w:val="1"/>
          <w:numId w:val="2"/>
        </w:numPr>
        <w:ind w:left="0" w:firstLine="0"/>
        <w:rPr>
          <w:bCs/>
        </w:rPr>
      </w:pPr>
      <w:r w:rsidRPr="00E8077B">
        <w:rPr>
          <w:bCs/>
        </w:rPr>
        <w:t xml:space="preserve"> </w:t>
      </w:r>
      <w:r w:rsidR="00D21956" w:rsidRPr="00E8077B">
        <w:rPr>
          <w:bCs/>
        </w:rPr>
        <w:t>Sample c</w:t>
      </w:r>
      <w:r w:rsidR="008E6A49" w:rsidRPr="00E8077B">
        <w:rPr>
          <w:bCs/>
        </w:rPr>
        <w:t xml:space="preserve">ontrasting </w:t>
      </w:r>
    </w:p>
    <w:p w14:paraId="47E61467" w14:textId="77777777" w:rsidR="00CF22AE" w:rsidRPr="00E8077B" w:rsidRDefault="00CF22AE" w:rsidP="00CF22AE">
      <w:pPr>
        <w:pStyle w:val="ListParagraph"/>
        <w:ind w:left="0"/>
        <w:rPr>
          <w:b/>
        </w:rPr>
      </w:pPr>
    </w:p>
    <w:p w14:paraId="5E774D15" w14:textId="505734C1" w:rsidR="004F6D62" w:rsidRPr="00E8077B" w:rsidRDefault="00F02DBC" w:rsidP="00E22F37">
      <w:pPr>
        <w:contextualSpacing/>
      </w:pPr>
      <w:r w:rsidRPr="00E8077B">
        <w:t>NOTE:</w:t>
      </w:r>
      <w:r w:rsidR="00DA7161" w:rsidRPr="00E8077B">
        <w:t xml:space="preserve"> </w:t>
      </w:r>
      <w:r w:rsidR="00EF30E8" w:rsidRPr="00E8077B">
        <w:t xml:space="preserve">Slices </w:t>
      </w:r>
      <w:r w:rsidR="00E444AD" w:rsidRPr="00E8077B">
        <w:t>washing</w:t>
      </w:r>
      <w:r w:rsidR="00EF30E8" w:rsidRPr="00E8077B">
        <w:t>s</w:t>
      </w:r>
      <w:r w:rsidR="00BC1684" w:rsidRPr="00E8077B">
        <w:t xml:space="preserve"> </w:t>
      </w:r>
      <w:r w:rsidR="00C01F39" w:rsidRPr="00E8077B">
        <w:t>and room temperature incubation should be carried out with</w:t>
      </w:r>
      <w:r w:rsidR="0002584F" w:rsidRPr="00E8077B">
        <w:t xml:space="preserve"> </w:t>
      </w:r>
      <w:r w:rsidR="00C01F39" w:rsidRPr="00E8077B">
        <w:t>mild shaking</w:t>
      </w:r>
      <w:r w:rsidR="00CF22AE" w:rsidRPr="00E8077B">
        <w:t xml:space="preserve"> (</w:t>
      </w:r>
      <w:r w:rsidR="00C01F39" w:rsidRPr="00E8077B">
        <w:t>e</w:t>
      </w:r>
      <w:r w:rsidR="00831DDC" w:rsidRPr="00E8077B">
        <w:t>.</w:t>
      </w:r>
      <w:r w:rsidR="00C01F39" w:rsidRPr="00E8077B">
        <w:t>g</w:t>
      </w:r>
      <w:r w:rsidR="00831DDC" w:rsidRPr="00E8077B">
        <w:t>.</w:t>
      </w:r>
      <w:r w:rsidR="00CF22AE" w:rsidRPr="00E8077B">
        <w:t>,</w:t>
      </w:r>
      <w:r w:rsidR="00C01F39" w:rsidRPr="00E8077B">
        <w:t xml:space="preserve"> on </w:t>
      </w:r>
      <w:r w:rsidR="00040E9D" w:rsidRPr="00E8077B">
        <w:t xml:space="preserve">a </w:t>
      </w:r>
      <w:r w:rsidR="00C01F39" w:rsidRPr="00E8077B">
        <w:t>platform shaker</w:t>
      </w:r>
      <w:r w:rsidR="00CF22AE" w:rsidRPr="00E8077B">
        <w:t>)</w:t>
      </w:r>
      <w:r w:rsidR="00DA7161" w:rsidRPr="00E8077B">
        <w:t xml:space="preserve">. </w:t>
      </w:r>
      <w:r w:rsidR="00040E9D" w:rsidRPr="00E8077B">
        <w:t xml:space="preserve">Autoclave degassed water </w:t>
      </w:r>
      <w:r w:rsidR="00DA7161" w:rsidRPr="00E8077B">
        <w:t>was used.</w:t>
      </w:r>
    </w:p>
    <w:p w14:paraId="3C8FB92A" w14:textId="77777777" w:rsidR="00CF22AE" w:rsidRPr="00E8077B" w:rsidRDefault="00CF22AE" w:rsidP="00E22F37">
      <w:pPr>
        <w:contextualSpacing/>
        <w:rPr>
          <w:b/>
        </w:rPr>
      </w:pPr>
    </w:p>
    <w:p w14:paraId="38C53000" w14:textId="646C525D" w:rsidR="00CF22AE" w:rsidRPr="00E8077B" w:rsidRDefault="000C06B5" w:rsidP="005F3095">
      <w:pPr>
        <w:pStyle w:val="ListParagraph"/>
        <w:numPr>
          <w:ilvl w:val="2"/>
          <w:numId w:val="34"/>
        </w:numPr>
        <w:ind w:left="0" w:firstLine="0"/>
        <w:rPr>
          <w:b/>
        </w:rPr>
      </w:pPr>
      <w:r w:rsidRPr="00E8077B">
        <w:t>Wash the slices</w:t>
      </w:r>
      <w:r w:rsidR="007532D9" w:rsidRPr="00E8077B">
        <w:t xml:space="preserve"> </w:t>
      </w:r>
      <w:r w:rsidR="00AA62C9" w:rsidRPr="00E8077B">
        <w:t>with</w:t>
      </w:r>
      <w:r w:rsidR="001731DD" w:rsidRPr="00E8077B">
        <w:t xml:space="preserve"> cold 0.</w:t>
      </w:r>
      <w:r w:rsidRPr="00E8077B">
        <w:t xml:space="preserve">1 M </w:t>
      </w:r>
      <w:r w:rsidR="00E50DA7" w:rsidRPr="00E8077B">
        <w:t>PB</w:t>
      </w:r>
      <w:r w:rsidR="00040E9D" w:rsidRPr="00E8077B">
        <w:t>,</w:t>
      </w:r>
      <w:r w:rsidRPr="00E8077B">
        <w:t xml:space="preserve"> pH 7.4</w:t>
      </w:r>
      <w:r w:rsidR="00CF22AE" w:rsidRPr="00E8077B">
        <w:t xml:space="preserve"> five</w:t>
      </w:r>
      <w:r w:rsidR="00CF22AE" w:rsidRPr="00E8077B">
        <w:t xml:space="preserve"> times, each time for </w:t>
      </w:r>
      <w:r w:rsidR="00CF22AE" w:rsidRPr="00E8077B">
        <w:t>3</w:t>
      </w:r>
      <w:r w:rsidR="00CF22AE" w:rsidRPr="00E8077B">
        <w:t xml:space="preserve"> minutes</w:t>
      </w:r>
      <w:r w:rsidR="00CF22AE" w:rsidRPr="00E8077B">
        <w:t>.</w:t>
      </w:r>
    </w:p>
    <w:p w14:paraId="2AA0B724" w14:textId="77777777" w:rsidR="00CF22AE" w:rsidRPr="00E8077B" w:rsidRDefault="00CF22AE" w:rsidP="00CF22AE">
      <w:pPr>
        <w:pStyle w:val="ListParagraph"/>
        <w:ind w:left="0"/>
        <w:rPr>
          <w:b/>
        </w:rPr>
      </w:pPr>
    </w:p>
    <w:p w14:paraId="6215A8B5" w14:textId="54AE5F97" w:rsidR="000D7982" w:rsidRPr="00E8077B" w:rsidRDefault="00F94DBF" w:rsidP="00E22F37">
      <w:pPr>
        <w:pStyle w:val="ListParagraph"/>
        <w:numPr>
          <w:ilvl w:val="2"/>
          <w:numId w:val="34"/>
        </w:numPr>
        <w:ind w:left="0" w:firstLine="0"/>
        <w:rPr>
          <w:b/>
        </w:rPr>
      </w:pPr>
      <w:r w:rsidRPr="00E8077B">
        <w:t>Prepare a 1:1 mixture of 4</w:t>
      </w:r>
      <w:r w:rsidR="00F02DBC" w:rsidRPr="00E8077B">
        <w:t>%</w:t>
      </w:r>
      <w:r w:rsidRPr="00E8077B">
        <w:t xml:space="preserve"> aqu</w:t>
      </w:r>
      <w:r w:rsidR="005A4168" w:rsidRPr="00E8077B">
        <w:t>e</w:t>
      </w:r>
      <w:r w:rsidRPr="00E8077B">
        <w:t>o</w:t>
      </w:r>
      <w:r w:rsidR="005A4168" w:rsidRPr="00E8077B">
        <w:t>u</w:t>
      </w:r>
      <w:r w:rsidRPr="00E8077B">
        <w:t>s osmium tetroxide and 3</w:t>
      </w:r>
      <w:r w:rsidR="00F02DBC" w:rsidRPr="00E8077B">
        <w:t>%</w:t>
      </w:r>
      <w:r w:rsidRPr="00E8077B">
        <w:t xml:space="preserve"> potassium ferrocyanide (1:1 by vol). The final product will turn brown. </w:t>
      </w:r>
      <w:r w:rsidR="00E973E6" w:rsidRPr="00E8077B">
        <w:t>I</w:t>
      </w:r>
      <w:r w:rsidR="000C06B5" w:rsidRPr="00E8077B">
        <w:t xml:space="preserve">mmerse </w:t>
      </w:r>
      <w:r w:rsidR="00B776F8" w:rsidRPr="00E8077B">
        <w:t xml:space="preserve">the samples </w:t>
      </w:r>
      <w:r w:rsidR="000C06B5" w:rsidRPr="00E8077B">
        <w:t xml:space="preserve">in </w:t>
      </w:r>
      <w:r w:rsidRPr="00E8077B">
        <w:t>this mixture, place them on ice</w:t>
      </w:r>
      <w:r w:rsidR="005A4168" w:rsidRPr="00E8077B">
        <w:t>,</w:t>
      </w:r>
      <w:r w:rsidRPr="00E8077B">
        <w:t xml:space="preserve"> and from this stage onwards it is important to protect them from light. Incubate them with gentle shaking for 1 hour. </w:t>
      </w:r>
    </w:p>
    <w:p w14:paraId="11174EF9" w14:textId="77777777" w:rsidR="00CF22AE" w:rsidRPr="00E8077B" w:rsidRDefault="00CF22AE" w:rsidP="00CF22AE">
      <w:pPr>
        <w:pStyle w:val="ListParagraph"/>
        <w:rPr>
          <w:b/>
        </w:rPr>
      </w:pPr>
    </w:p>
    <w:p w14:paraId="4095F4B4" w14:textId="77777777" w:rsidR="00CF22AE" w:rsidRPr="00E8077B" w:rsidRDefault="00CF22AE" w:rsidP="00CF22AE">
      <w:pPr>
        <w:pStyle w:val="ListParagraph"/>
        <w:ind w:left="0"/>
        <w:rPr>
          <w:b/>
        </w:rPr>
      </w:pPr>
    </w:p>
    <w:p w14:paraId="0E7CFB45" w14:textId="499EE289" w:rsidR="000D7982" w:rsidRPr="00E8077B" w:rsidRDefault="00E973E6" w:rsidP="00E22F37">
      <w:pPr>
        <w:pStyle w:val="ListParagraph"/>
        <w:numPr>
          <w:ilvl w:val="2"/>
          <w:numId w:val="34"/>
        </w:numPr>
        <w:ind w:left="0" w:firstLine="0"/>
        <w:rPr>
          <w:b/>
        </w:rPr>
      </w:pPr>
      <w:r w:rsidRPr="00E8077B">
        <w:t>M</w:t>
      </w:r>
      <w:r w:rsidR="007532D9" w:rsidRPr="00E8077B">
        <w:t>eanwhile prepare</w:t>
      </w:r>
      <w:r w:rsidR="00BE01FB" w:rsidRPr="00E8077B">
        <w:t xml:space="preserve"> a</w:t>
      </w:r>
      <w:r w:rsidR="007532D9" w:rsidRPr="00E8077B">
        <w:t xml:space="preserve"> </w:t>
      </w:r>
      <w:proofErr w:type="spellStart"/>
      <w:r w:rsidR="00BF3A72" w:rsidRPr="00E8077B">
        <w:t>thiocarbohydrazide</w:t>
      </w:r>
      <w:proofErr w:type="spellEnd"/>
      <w:r w:rsidR="00BF3A72" w:rsidRPr="00E8077B">
        <w:t xml:space="preserve"> (</w:t>
      </w:r>
      <w:r w:rsidR="007532D9" w:rsidRPr="00E8077B">
        <w:t>TCH</w:t>
      </w:r>
      <w:r w:rsidR="00BF3A72" w:rsidRPr="00E8077B">
        <w:t>)</w:t>
      </w:r>
      <w:r w:rsidR="007532D9" w:rsidRPr="00E8077B">
        <w:t xml:space="preserve"> solution</w:t>
      </w:r>
      <w:r w:rsidR="00B776F8" w:rsidRPr="00E8077B">
        <w:t>.</w:t>
      </w:r>
      <w:r w:rsidR="007532D9" w:rsidRPr="00E8077B">
        <w:t xml:space="preserve"> </w:t>
      </w:r>
      <w:r w:rsidR="00B776F8" w:rsidRPr="00E8077B">
        <w:t>M</w:t>
      </w:r>
      <w:r w:rsidR="00D42627" w:rsidRPr="00E8077B">
        <w:t>ix</w:t>
      </w:r>
      <w:r w:rsidR="002D41C7" w:rsidRPr="00E8077B">
        <w:t xml:space="preserve"> </w:t>
      </w:r>
      <w:r w:rsidR="00B776F8" w:rsidRPr="00E8077B">
        <w:t xml:space="preserve">10 mL </w:t>
      </w:r>
      <w:r w:rsidR="007532D9" w:rsidRPr="00E8077B">
        <w:t>of double</w:t>
      </w:r>
      <w:r w:rsidR="005A4168" w:rsidRPr="00E8077B">
        <w:t>-</w:t>
      </w:r>
      <w:r w:rsidR="007532D9" w:rsidRPr="00E8077B">
        <w:t>distilled H</w:t>
      </w:r>
      <w:r w:rsidR="007532D9" w:rsidRPr="00E8077B">
        <w:rPr>
          <w:vertAlign w:val="subscript"/>
        </w:rPr>
        <w:t>2</w:t>
      </w:r>
      <w:r w:rsidR="006474C7" w:rsidRPr="00E8077B">
        <w:t>O</w:t>
      </w:r>
      <w:r w:rsidR="007532D9" w:rsidRPr="00E8077B">
        <w:t xml:space="preserve"> (ddH</w:t>
      </w:r>
      <w:r w:rsidR="007532D9" w:rsidRPr="00E8077B">
        <w:rPr>
          <w:vertAlign w:val="subscript"/>
        </w:rPr>
        <w:t>2</w:t>
      </w:r>
      <w:r w:rsidR="006474C7" w:rsidRPr="00E8077B">
        <w:t>O</w:t>
      </w:r>
      <w:r w:rsidR="007532D9" w:rsidRPr="00E8077B">
        <w:t>)</w:t>
      </w:r>
      <w:r w:rsidR="00B776F8" w:rsidRPr="00E8077B">
        <w:t xml:space="preserve"> and 0.1 g of TCH and </w:t>
      </w:r>
      <w:r w:rsidR="007532D9" w:rsidRPr="00E8077B">
        <w:t>place</w:t>
      </w:r>
      <w:r w:rsidR="00B776F8" w:rsidRPr="00E8077B">
        <w:t xml:space="preserve"> it</w:t>
      </w:r>
      <w:r w:rsidR="007532D9" w:rsidRPr="00E8077B">
        <w:t xml:space="preserve"> </w:t>
      </w:r>
      <w:r w:rsidR="00C50AB6" w:rsidRPr="00E8077B">
        <w:t xml:space="preserve">into </w:t>
      </w:r>
      <w:r w:rsidR="008F683D" w:rsidRPr="00E8077B">
        <w:t>an</w:t>
      </w:r>
      <w:r w:rsidR="00066D70" w:rsidRPr="00E8077B">
        <w:t xml:space="preserve"> oven </w:t>
      </w:r>
      <w:r w:rsidR="00B776F8" w:rsidRPr="00E8077B">
        <w:t xml:space="preserve">set </w:t>
      </w:r>
      <w:r w:rsidR="00C50AB6" w:rsidRPr="00E8077B">
        <w:t>at</w:t>
      </w:r>
      <w:r w:rsidR="00066D70" w:rsidRPr="00E8077B">
        <w:t xml:space="preserve"> </w:t>
      </w:r>
      <w:r w:rsidR="007532D9" w:rsidRPr="00E8077B">
        <w:t>60</w:t>
      </w:r>
      <w:r w:rsidR="00EE3DA8" w:rsidRPr="00E8077B">
        <w:t xml:space="preserve"> </w:t>
      </w:r>
      <w:r w:rsidR="007532D9" w:rsidRPr="00E8077B">
        <w:t>°C</w:t>
      </w:r>
      <w:r w:rsidR="008F683D" w:rsidRPr="00E8077B">
        <w:t xml:space="preserve"> for 1 hour</w:t>
      </w:r>
      <w:r w:rsidR="002351C9" w:rsidRPr="00E8077B">
        <w:t xml:space="preserve">. </w:t>
      </w:r>
      <w:r w:rsidR="00B776F8" w:rsidRPr="00E8077B">
        <w:t>It is important to s</w:t>
      </w:r>
      <w:r w:rsidR="007532D9" w:rsidRPr="00E8077B">
        <w:t xml:space="preserve">wirl the solution </w:t>
      </w:r>
      <w:r w:rsidR="008F683D" w:rsidRPr="00E8077B">
        <w:t>from time to time</w:t>
      </w:r>
      <w:r w:rsidR="00CF22AE" w:rsidRPr="00E8077B">
        <w:t xml:space="preserve"> (</w:t>
      </w:r>
      <w:r w:rsidR="008F683D" w:rsidRPr="00E8077B">
        <w:t>e.g.</w:t>
      </w:r>
      <w:r w:rsidR="00CF22AE" w:rsidRPr="00E8077B">
        <w:t>,</w:t>
      </w:r>
      <w:r w:rsidR="008F683D" w:rsidRPr="00E8077B">
        <w:t xml:space="preserve"> </w:t>
      </w:r>
      <w:r w:rsidR="007532D9" w:rsidRPr="00E8077B">
        <w:t>every 10 min</w:t>
      </w:r>
      <w:r w:rsidR="009D4FB0" w:rsidRPr="00E8077B">
        <w:t>utes</w:t>
      </w:r>
      <w:r w:rsidR="00CF22AE" w:rsidRPr="00E8077B">
        <w:t>)</w:t>
      </w:r>
      <w:r w:rsidR="007532D9" w:rsidRPr="00E8077B">
        <w:t xml:space="preserve">. </w:t>
      </w:r>
      <w:r w:rsidR="00B776F8" w:rsidRPr="00E8077B">
        <w:t>When ready, c</w:t>
      </w:r>
      <w:r w:rsidR="007532D9" w:rsidRPr="00E8077B">
        <w:t xml:space="preserve">ool </w:t>
      </w:r>
      <w:r w:rsidR="002351C9" w:rsidRPr="00E8077B">
        <w:t xml:space="preserve">it </w:t>
      </w:r>
      <w:r w:rsidR="00BC1684" w:rsidRPr="00E8077B">
        <w:t xml:space="preserve">to </w:t>
      </w:r>
      <w:r w:rsidR="00D42627" w:rsidRPr="00E8077B">
        <w:t>room temperature</w:t>
      </w:r>
      <w:r w:rsidR="00C00C49" w:rsidRPr="00E8077B">
        <w:t>.</w:t>
      </w:r>
    </w:p>
    <w:p w14:paraId="6F656EDE" w14:textId="77777777" w:rsidR="00CF22AE" w:rsidRPr="00E8077B" w:rsidRDefault="00CF22AE" w:rsidP="00CF22AE">
      <w:pPr>
        <w:pStyle w:val="ListParagraph"/>
        <w:ind w:left="0"/>
        <w:rPr>
          <w:b/>
        </w:rPr>
      </w:pPr>
    </w:p>
    <w:p w14:paraId="6CA7570B" w14:textId="18815F3B" w:rsidR="000D7982" w:rsidRPr="00E8077B" w:rsidRDefault="00193001" w:rsidP="00E22F37">
      <w:pPr>
        <w:pStyle w:val="ListParagraph"/>
        <w:numPr>
          <w:ilvl w:val="2"/>
          <w:numId w:val="34"/>
        </w:numPr>
        <w:ind w:left="0" w:firstLine="0"/>
        <w:rPr>
          <w:b/>
        </w:rPr>
      </w:pPr>
      <w:r w:rsidRPr="00E8077B">
        <w:t xml:space="preserve">Wash </w:t>
      </w:r>
      <w:r w:rsidR="00D42627" w:rsidRPr="00E8077B">
        <w:t xml:space="preserve">the </w:t>
      </w:r>
      <w:r w:rsidRPr="00E8077B">
        <w:t>slices with ddH</w:t>
      </w:r>
      <w:r w:rsidRPr="00E8077B">
        <w:rPr>
          <w:vertAlign w:val="subscript"/>
        </w:rPr>
        <w:t>2</w:t>
      </w:r>
      <w:r w:rsidRPr="00E8077B">
        <w:t xml:space="preserve">O </w:t>
      </w:r>
      <w:r w:rsidR="00CF22AE" w:rsidRPr="00E8077B">
        <w:t>five times, each time for 3 minutes</w:t>
      </w:r>
      <w:r w:rsidR="00C00C49" w:rsidRPr="00E8077B">
        <w:t>.</w:t>
      </w:r>
    </w:p>
    <w:p w14:paraId="1A67C65F" w14:textId="77777777" w:rsidR="00CF22AE" w:rsidRPr="00E8077B" w:rsidRDefault="00CF22AE" w:rsidP="00CF22AE">
      <w:pPr>
        <w:pStyle w:val="ListParagraph"/>
        <w:ind w:left="0"/>
        <w:rPr>
          <w:b/>
        </w:rPr>
      </w:pPr>
    </w:p>
    <w:p w14:paraId="775127B5" w14:textId="18751E9E" w:rsidR="000D7982" w:rsidRPr="00E8077B" w:rsidRDefault="00193001" w:rsidP="00E22F37">
      <w:pPr>
        <w:pStyle w:val="ListParagraph"/>
        <w:numPr>
          <w:ilvl w:val="2"/>
          <w:numId w:val="34"/>
        </w:numPr>
        <w:ind w:left="0" w:firstLine="0"/>
        <w:rPr>
          <w:b/>
        </w:rPr>
      </w:pPr>
      <w:r w:rsidRPr="00E8077B">
        <w:t xml:space="preserve">Filter TCH solution </w:t>
      </w:r>
      <w:r w:rsidR="008F683D" w:rsidRPr="00E8077B">
        <w:t>using</w:t>
      </w:r>
      <w:r w:rsidRPr="00E8077B">
        <w:t xml:space="preserve"> a 0.22</w:t>
      </w:r>
      <w:r w:rsidR="00925864" w:rsidRPr="00E8077B">
        <w:t xml:space="preserve"> µ</w:t>
      </w:r>
      <w:r w:rsidRPr="00E8077B">
        <w:t xml:space="preserve">m syringe filter and immerse </w:t>
      </w:r>
      <w:r w:rsidR="008F683D" w:rsidRPr="00E8077B">
        <w:t xml:space="preserve">the </w:t>
      </w:r>
      <w:r w:rsidRPr="00E8077B">
        <w:t>sample in filtered solution</w:t>
      </w:r>
      <w:r w:rsidR="00934671" w:rsidRPr="00E8077B">
        <w:t xml:space="preserve">. The slices will turn black. Incubate </w:t>
      </w:r>
      <w:r w:rsidR="009D0AAA" w:rsidRPr="00E8077B">
        <w:t>them for</w:t>
      </w:r>
      <w:r w:rsidRPr="00E8077B">
        <w:t xml:space="preserve"> 20 minutes</w:t>
      </w:r>
      <w:r w:rsidR="00BA5CAC" w:rsidRPr="00E8077B">
        <w:t xml:space="preserve"> at </w:t>
      </w:r>
      <w:r w:rsidR="00934671" w:rsidRPr="00E8077B">
        <w:t>room temperature</w:t>
      </w:r>
      <w:r w:rsidR="00C00C49" w:rsidRPr="00E8077B">
        <w:t>.</w:t>
      </w:r>
    </w:p>
    <w:p w14:paraId="6024588E" w14:textId="77777777" w:rsidR="00CF22AE" w:rsidRPr="00E8077B" w:rsidRDefault="00CF22AE" w:rsidP="00CF22AE">
      <w:pPr>
        <w:pStyle w:val="ListParagraph"/>
        <w:ind w:left="0"/>
        <w:rPr>
          <w:b/>
        </w:rPr>
      </w:pPr>
    </w:p>
    <w:p w14:paraId="314AA852" w14:textId="05541BE2" w:rsidR="000D7982" w:rsidRPr="00E8077B" w:rsidRDefault="00934671" w:rsidP="00E22F37">
      <w:pPr>
        <w:pStyle w:val="ListParagraph"/>
        <w:numPr>
          <w:ilvl w:val="2"/>
          <w:numId w:val="34"/>
        </w:numPr>
        <w:ind w:left="0" w:firstLine="0"/>
        <w:rPr>
          <w:b/>
        </w:rPr>
      </w:pPr>
      <w:r w:rsidRPr="00E8077B">
        <w:t xml:space="preserve">Wash </w:t>
      </w:r>
      <w:r w:rsidR="00D42627" w:rsidRPr="00E8077B">
        <w:t xml:space="preserve">the samples </w:t>
      </w:r>
      <w:r w:rsidR="008F683D" w:rsidRPr="00E8077B">
        <w:t>with ddH</w:t>
      </w:r>
      <w:r w:rsidR="008F683D" w:rsidRPr="00E8077B">
        <w:rPr>
          <w:vertAlign w:val="subscript"/>
        </w:rPr>
        <w:t>2</w:t>
      </w:r>
      <w:r w:rsidR="008F683D" w:rsidRPr="00E8077B">
        <w:t xml:space="preserve">O </w:t>
      </w:r>
      <w:r w:rsidR="00CF22AE" w:rsidRPr="00E8077B">
        <w:t>five times, each time for 3 minutes</w:t>
      </w:r>
      <w:r w:rsidR="00DA7161" w:rsidRPr="00E8077B">
        <w:t>.</w:t>
      </w:r>
    </w:p>
    <w:p w14:paraId="5361610A" w14:textId="77777777" w:rsidR="00CF22AE" w:rsidRPr="00E8077B" w:rsidRDefault="00CF22AE" w:rsidP="00CF22AE">
      <w:pPr>
        <w:pStyle w:val="ListParagraph"/>
        <w:ind w:left="0"/>
        <w:rPr>
          <w:b/>
        </w:rPr>
      </w:pPr>
    </w:p>
    <w:p w14:paraId="065C5DF7" w14:textId="0410BBCB" w:rsidR="000D7982" w:rsidRPr="00E8077B" w:rsidRDefault="00934671" w:rsidP="00E22F37">
      <w:pPr>
        <w:pStyle w:val="ListParagraph"/>
        <w:numPr>
          <w:ilvl w:val="2"/>
          <w:numId w:val="34"/>
        </w:numPr>
        <w:ind w:left="0" w:firstLine="0"/>
        <w:rPr>
          <w:b/>
        </w:rPr>
      </w:pPr>
      <w:r w:rsidRPr="00E8077B">
        <w:t xml:space="preserve">Incubate </w:t>
      </w:r>
      <w:r w:rsidR="00BA5CAC" w:rsidRPr="00E8077B">
        <w:t>the sample</w:t>
      </w:r>
      <w:r w:rsidRPr="00E8077B">
        <w:t>s</w:t>
      </w:r>
      <w:r w:rsidR="00BA5CAC" w:rsidRPr="00E8077B">
        <w:t xml:space="preserve"> </w:t>
      </w:r>
      <w:r w:rsidR="00193001" w:rsidRPr="00E8077B">
        <w:t xml:space="preserve">with </w:t>
      </w:r>
      <w:r w:rsidR="00BC1684" w:rsidRPr="00E8077B">
        <w:t xml:space="preserve">a </w:t>
      </w:r>
      <w:r w:rsidR="00193001" w:rsidRPr="00E8077B">
        <w:t>2</w:t>
      </w:r>
      <w:r w:rsidR="00F02DBC" w:rsidRPr="00E8077B">
        <w:t>%</w:t>
      </w:r>
      <w:r w:rsidR="00193001" w:rsidRPr="00E8077B">
        <w:t xml:space="preserve"> aqueous solution of OsO</w:t>
      </w:r>
      <w:r w:rsidR="00193001" w:rsidRPr="00E8077B">
        <w:rPr>
          <w:vertAlign w:val="subscript"/>
        </w:rPr>
        <w:t>4</w:t>
      </w:r>
      <w:r w:rsidR="00D42627" w:rsidRPr="00E8077B">
        <w:rPr>
          <w:vertAlign w:val="subscript"/>
        </w:rPr>
        <w:t xml:space="preserve"> </w:t>
      </w:r>
      <w:r w:rsidR="00D42627" w:rsidRPr="00E8077B">
        <w:t>for 30 minutes at room temperature</w:t>
      </w:r>
      <w:r w:rsidR="00C00C49" w:rsidRPr="00E8077B">
        <w:t>.</w:t>
      </w:r>
    </w:p>
    <w:p w14:paraId="11011FE8" w14:textId="77777777" w:rsidR="00CF22AE" w:rsidRPr="00E8077B" w:rsidRDefault="00CF22AE" w:rsidP="00CF22AE">
      <w:pPr>
        <w:pStyle w:val="ListParagraph"/>
        <w:ind w:left="0"/>
        <w:rPr>
          <w:b/>
        </w:rPr>
      </w:pPr>
    </w:p>
    <w:p w14:paraId="611CDFA5" w14:textId="79081F24" w:rsidR="000D7982" w:rsidRPr="00E8077B" w:rsidRDefault="00193001" w:rsidP="00E22F37">
      <w:pPr>
        <w:pStyle w:val="ListParagraph"/>
        <w:numPr>
          <w:ilvl w:val="2"/>
          <w:numId w:val="34"/>
        </w:numPr>
        <w:ind w:left="0" w:firstLine="0"/>
        <w:rPr>
          <w:b/>
        </w:rPr>
      </w:pPr>
      <w:r w:rsidRPr="00E8077B">
        <w:t xml:space="preserve">Wash </w:t>
      </w:r>
      <w:r w:rsidR="00E973E6" w:rsidRPr="00E8077B">
        <w:t>the samples</w:t>
      </w:r>
      <w:r w:rsidRPr="00E8077B">
        <w:t xml:space="preserve"> </w:t>
      </w:r>
      <w:r w:rsidR="008F683D" w:rsidRPr="00E8077B">
        <w:t>with ddH</w:t>
      </w:r>
      <w:r w:rsidR="008F683D" w:rsidRPr="00E8077B">
        <w:rPr>
          <w:vertAlign w:val="subscript"/>
        </w:rPr>
        <w:t>2</w:t>
      </w:r>
      <w:r w:rsidR="008F683D" w:rsidRPr="00E8077B">
        <w:t xml:space="preserve">O </w:t>
      </w:r>
      <w:r w:rsidR="00CF22AE" w:rsidRPr="00E8077B">
        <w:t>five times, each time for 3 minutes</w:t>
      </w:r>
      <w:r w:rsidR="00DA7161" w:rsidRPr="00E8077B">
        <w:t>.</w:t>
      </w:r>
    </w:p>
    <w:p w14:paraId="479F8E35" w14:textId="77777777" w:rsidR="00CF22AE" w:rsidRPr="00E8077B" w:rsidRDefault="00CF22AE" w:rsidP="00CF22AE">
      <w:pPr>
        <w:pStyle w:val="ListParagraph"/>
        <w:ind w:left="0"/>
        <w:rPr>
          <w:b/>
        </w:rPr>
      </w:pPr>
    </w:p>
    <w:p w14:paraId="63B774BC" w14:textId="38B56B78" w:rsidR="000D7982" w:rsidRPr="00E8077B" w:rsidRDefault="00934671" w:rsidP="00E22F37">
      <w:pPr>
        <w:pStyle w:val="ListParagraph"/>
        <w:numPr>
          <w:ilvl w:val="2"/>
          <w:numId w:val="34"/>
        </w:numPr>
        <w:ind w:left="0" w:firstLine="0"/>
        <w:rPr>
          <w:b/>
        </w:rPr>
      </w:pPr>
      <w:r w:rsidRPr="00E8077B">
        <w:t>Pl</w:t>
      </w:r>
      <w:r w:rsidR="00193001" w:rsidRPr="00E8077B">
        <w:t xml:space="preserve">ace the samples in </w:t>
      </w:r>
      <w:r w:rsidRPr="00E8077B">
        <w:t xml:space="preserve">filtered </w:t>
      </w:r>
      <w:r w:rsidR="00193001" w:rsidRPr="00E8077B">
        <w:t>1</w:t>
      </w:r>
      <w:r w:rsidR="00F02DBC" w:rsidRPr="00E8077B">
        <w:t>%</w:t>
      </w:r>
      <w:r w:rsidR="00193001" w:rsidRPr="00E8077B">
        <w:t xml:space="preserve"> </w:t>
      </w:r>
      <w:r w:rsidR="008F683D" w:rsidRPr="00E8077B">
        <w:t xml:space="preserve">aqueous </w:t>
      </w:r>
      <w:r w:rsidR="00193001" w:rsidRPr="00E8077B">
        <w:t xml:space="preserve">uranyl acetate </w:t>
      </w:r>
      <w:r w:rsidR="00D26BCF" w:rsidRPr="00E8077B">
        <w:t xml:space="preserve">and </w:t>
      </w:r>
      <w:r w:rsidRPr="00E8077B">
        <w:t xml:space="preserve">incubate </w:t>
      </w:r>
      <w:r w:rsidR="00D26BCF" w:rsidRPr="00E8077B">
        <w:t xml:space="preserve">them </w:t>
      </w:r>
      <w:r w:rsidR="00B8334F" w:rsidRPr="00E8077B">
        <w:t>at 4</w:t>
      </w:r>
      <w:r w:rsidR="00C86EBD" w:rsidRPr="00E8077B">
        <w:t xml:space="preserve"> </w:t>
      </w:r>
      <w:r w:rsidR="00B8334F" w:rsidRPr="00E8077B">
        <w:t>°C</w:t>
      </w:r>
      <w:r w:rsidRPr="00E8077B">
        <w:t xml:space="preserve"> overnight</w:t>
      </w:r>
      <w:r w:rsidR="00DA7161" w:rsidRPr="00E8077B">
        <w:t>.</w:t>
      </w:r>
      <w:r w:rsidR="000D7982" w:rsidRPr="00E8077B">
        <w:t xml:space="preserve"> Use 0.22 µm syringe filter for filtration.</w:t>
      </w:r>
    </w:p>
    <w:p w14:paraId="22E8B868" w14:textId="77777777" w:rsidR="00CF22AE" w:rsidRPr="00E8077B" w:rsidRDefault="00CF22AE" w:rsidP="00CF22AE">
      <w:pPr>
        <w:pStyle w:val="ListParagraph"/>
        <w:ind w:left="0"/>
        <w:rPr>
          <w:b/>
        </w:rPr>
      </w:pPr>
    </w:p>
    <w:p w14:paraId="5FA26868" w14:textId="766AFC28" w:rsidR="000D7982" w:rsidRPr="00E8077B" w:rsidRDefault="006474C7" w:rsidP="00E22F37">
      <w:pPr>
        <w:pStyle w:val="ListParagraph"/>
        <w:numPr>
          <w:ilvl w:val="2"/>
          <w:numId w:val="34"/>
        </w:numPr>
        <w:ind w:left="0" w:firstLine="0"/>
        <w:rPr>
          <w:b/>
        </w:rPr>
      </w:pPr>
      <w:r w:rsidRPr="00E8077B">
        <w:t xml:space="preserve">Prepare </w:t>
      </w:r>
      <w:r w:rsidR="00DA2C19" w:rsidRPr="00E8077B">
        <w:t>L-aspar</w:t>
      </w:r>
      <w:r w:rsidRPr="00E8077B">
        <w:t>tic acid solution by mixing 0</w:t>
      </w:r>
      <w:r w:rsidR="00732B99" w:rsidRPr="00E8077B">
        <w:t>.</w:t>
      </w:r>
      <w:r w:rsidRPr="00E8077B">
        <w:t>4</w:t>
      </w:r>
      <w:r w:rsidR="0088260F" w:rsidRPr="00E8077B">
        <w:t xml:space="preserve"> </w:t>
      </w:r>
      <w:r w:rsidRPr="00E8077B">
        <w:t xml:space="preserve">g of </w:t>
      </w:r>
      <w:r w:rsidR="008F683D" w:rsidRPr="00E8077B">
        <w:t>L-</w:t>
      </w:r>
      <w:r w:rsidRPr="00E8077B">
        <w:t>aspartic acid and 80</w:t>
      </w:r>
      <w:r w:rsidR="0088260F" w:rsidRPr="00E8077B">
        <w:t xml:space="preserve"> </w:t>
      </w:r>
      <w:r w:rsidRPr="00E8077B">
        <w:t>mL of ddH</w:t>
      </w:r>
      <w:r w:rsidRPr="00E8077B">
        <w:rPr>
          <w:vertAlign w:val="subscript"/>
        </w:rPr>
        <w:t>2</w:t>
      </w:r>
      <w:r w:rsidR="009E513C" w:rsidRPr="00E8077B">
        <w:t xml:space="preserve">O, adjust </w:t>
      </w:r>
      <w:r w:rsidR="008F683D" w:rsidRPr="00E8077B">
        <w:t xml:space="preserve">the </w:t>
      </w:r>
      <w:r w:rsidR="009E513C" w:rsidRPr="00E8077B">
        <w:t>pH to 3.</w:t>
      </w:r>
      <w:r w:rsidRPr="00E8077B">
        <w:t>8 for easier dissolving</w:t>
      </w:r>
      <w:r w:rsidR="00BC1684" w:rsidRPr="00E8077B">
        <w:t>,</w:t>
      </w:r>
      <w:r w:rsidRPr="00E8077B">
        <w:t xml:space="preserve"> and </w:t>
      </w:r>
      <w:r w:rsidR="00BA5CAC" w:rsidRPr="00E8077B">
        <w:t xml:space="preserve">then top up with water to </w:t>
      </w:r>
      <w:r w:rsidRPr="00E8077B">
        <w:t>100</w:t>
      </w:r>
      <w:r w:rsidR="0088260F" w:rsidRPr="00E8077B">
        <w:t xml:space="preserve"> </w:t>
      </w:r>
      <w:r w:rsidRPr="00E8077B">
        <w:t>mL.</w:t>
      </w:r>
    </w:p>
    <w:p w14:paraId="01587FE0" w14:textId="77777777" w:rsidR="00CF22AE" w:rsidRPr="00E8077B" w:rsidRDefault="00CF22AE" w:rsidP="00CF22AE">
      <w:pPr>
        <w:pStyle w:val="ListParagraph"/>
        <w:ind w:left="0"/>
        <w:rPr>
          <w:b/>
        </w:rPr>
      </w:pPr>
    </w:p>
    <w:p w14:paraId="06B0A8D5" w14:textId="142F9FC2" w:rsidR="000D7982" w:rsidRPr="00E8077B" w:rsidRDefault="006474C7" w:rsidP="00E22F37">
      <w:pPr>
        <w:pStyle w:val="ListParagraph"/>
        <w:numPr>
          <w:ilvl w:val="2"/>
          <w:numId w:val="34"/>
        </w:numPr>
        <w:ind w:left="0" w:firstLine="0"/>
        <w:rPr>
          <w:b/>
        </w:rPr>
      </w:pPr>
      <w:r w:rsidRPr="00E8077B">
        <w:t>Next day</w:t>
      </w:r>
      <w:r w:rsidR="009D0AAA" w:rsidRPr="00E8077B">
        <w:t xml:space="preserve">, </w:t>
      </w:r>
      <w:r w:rsidR="005A4168" w:rsidRPr="00E8077B">
        <w:t>begin</w:t>
      </w:r>
      <w:r w:rsidR="009D0AAA" w:rsidRPr="00E8077B">
        <w:t xml:space="preserve"> with</w:t>
      </w:r>
      <w:r w:rsidRPr="00E8077B">
        <w:t xml:space="preserve"> Walton’s lead aspartate</w:t>
      </w:r>
      <w:r w:rsidR="00C65FC6" w:rsidRPr="00E8077B">
        <w:fldChar w:fldCharType="begin"/>
      </w:r>
      <w:r w:rsidR="002D2B31" w:rsidRPr="00E8077B">
        <w:instrText xml:space="preserve"> ADDIN ZOTERO_ITEM CSL_CITATION {"citationID":"uAOfOWpk","properties":{"formattedCitation":"\\super 15\\nosupersub{}","plainCitation":"15","noteIndex":0},"citationItems":[{"id":1704,"uris":["http://zotero.org/users/local/gwJRU3qi/items/NR5ET8U2"],"uri":["http://zotero.org/users/local/gwJRU3qi/items/NR5ET8U2"],"itemData":{"id":1704,"type":"article-journal","abstract":"Lead aspartate is a new en bloc stain for electron microscopy. Its predictable staining depends on chelation that results from the interaction of the two stain components, lead nitrate and aspartic acid, which must be present in a specific ratio. Lead aspartate stain is 0.02 M in lead nitrate and 0.03 M in aspartic acid, adjusted to pH 5.5. Cells or tissues are stained at 60 degrees C for 30 to 60 min. Cells stained en bloc with lead aspartate closely resemble cells stained on grids by lead citrate, except that the former seldom have contamination. En bloc staining with lead aspartate bypasses the grid-staining step so that samples can be viewed and photographed immediately after they are thin-sectioned. The lower pH of the lead aspartate solution allows counterstaining of enzyme reaction products that dissolve in the highly alkaline lead citrate stain. Lead aspartate en bloc staining to enhance contrast should especially benefit studies of ultrastructure requiring a clean and predictably lead stain.","container-title":"Journal of Histochemistry &amp; Cytochemistry","DOI":"10.1177/27.10.512319","ISSN":"0022-1554, 1551-5044","issue":"10","journalAbbreviation":"J Histochem Cytochem.","language":"en","page":"1337-1342","source":"DOI.org (Crossref)","title":"Lead asparate, an en bloc contrast stain particularly useful for ultrastructural enzymology.","volume":"27","author":[{"family":"Walton","given":"J"}],"issued":{"date-parts":[["1979",10]]}}}],"schema":"https://github.com/citation-style-language/schema/raw/master/csl-citation.json"} </w:instrText>
      </w:r>
      <w:r w:rsidR="00C65FC6" w:rsidRPr="00E8077B">
        <w:fldChar w:fldCharType="separate"/>
      </w:r>
      <w:r w:rsidR="002D2B31" w:rsidRPr="00E8077B">
        <w:rPr>
          <w:vertAlign w:val="superscript"/>
        </w:rPr>
        <w:t>15</w:t>
      </w:r>
      <w:r w:rsidR="00C65FC6" w:rsidRPr="00E8077B">
        <w:fldChar w:fldCharType="end"/>
      </w:r>
      <w:r w:rsidR="009D0AAA" w:rsidRPr="00E8077B">
        <w:t xml:space="preserve"> preparation</w:t>
      </w:r>
      <w:r w:rsidR="007C079F" w:rsidRPr="00E8077B">
        <w:t>. M</w:t>
      </w:r>
      <w:r w:rsidR="00794F8D" w:rsidRPr="00E8077B">
        <w:t>ix</w:t>
      </w:r>
      <w:r w:rsidRPr="00E8077B">
        <w:t xml:space="preserve"> 0.066</w:t>
      </w:r>
      <w:r w:rsidR="0088260F" w:rsidRPr="00E8077B">
        <w:t xml:space="preserve"> </w:t>
      </w:r>
      <w:r w:rsidR="00794F8D" w:rsidRPr="00E8077B">
        <w:t xml:space="preserve">g of lead nitrate </w:t>
      </w:r>
      <w:r w:rsidR="009D0AAA" w:rsidRPr="00E8077B">
        <w:t xml:space="preserve">with </w:t>
      </w:r>
      <w:r w:rsidRPr="00E8077B">
        <w:t xml:space="preserve">10 mL of </w:t>
      </w:r>
      <w:r w:rsidR="00DA2C19" w:rsidRPr="00E8077B">
        <w:t>L-</w:t>
      </w:r>
      <w:r w:rsidR="008D73C2" w:rsidRPr="00E8077B">
        <w:t xml:space="preserve">aspartic acid solution (point </w:t>
      </w:r>
      <w:r w:rsidR="006453BB" w:rsidRPr="00E8077B">
        <w:t>8.1.</w:t>
      </w:r>
      <w:r w:rsidR="00D67CC6" w:rsidRPr="00E8077B">
        <w:t>10</w:t>
      </w:r>
      <w:r w:rsidRPr="00E8077B">
        <w:t>)</w:t>
      </w:r>
      <w:r w:rsidR="008D73C2" w:rsidRPr="00E8077B">
        <w:t xml:space="preserve"> pre</w:t>
      </w:r>
      <w:r w:rsidR="00EA0BCC" w:rsidRPr="00E8077B">
        <w:t>-</w:t>
      </w:r>
      <w:r w:rsidR="008D73C2" w:rsidRPr="00E8077B">
        <w:t xml:space="preserve">warmed to </w:t>
      </w:r>
      <w:r w:rsidR="00F45E5F" w:rsidRPr="00E8077B">
        <w:t>60</w:t>
      </w:r>
      <w:r w:rsidR="009E513C" w:rsidRPr="00E8077B">
        <w:t xml:space="preserve"> </w:t>
      </w:r>
      <w:r w:rsidR="00F45E5F" w:rsidRPr="00E8077B">
        <w:t>°C</w:t>
      </w:r>
      <w:r w:rsidR="009D0AAA" w:rsidRPr="00E8077B">
        <w:t xml:space="preserve"> and</w:t>
      </w:r>
      <w:r w:rsidR="00F45E5F" w:rsidRPr="00E8077B">
        <w:t xml:space="preserve"> adjust pH to 5.5 (</w:t>
      </w:r>
      <w:r w:rsidR="009A12D2" w:rsidRPr="00E8077B">
        <w:t>measured</w:t>
      </w:r>
      <w:r w:rsidR="00F45E5F" w:rsidRPr="00E8077B">
        <w:t xml:space="preserve"> at 60</w:t>
      </w:r>
      <w:r w:rsidR="009E513C" w:rsidRPr="00E8077B">
        <w:t xml:space="preserve"> </w:t>
      </w:r>
      <w:r w:rsidR="00F45E5F" w:rsidRPr="00E8077B">
        <w:t>°C)</w:t>
      </w:r>
      <w:r w:rsidR="00E973E6" w:rsidRPr="00E8077B">
        <w:t xml:space="preserve"> with 1</w:t>
      </w:r>
      <w:r w:rsidR="00CF22AE" w:rsidRPr="00E8077B">
        <w:t xml:space="preserve"> </w:t>
      </w:r>
      <w:r w:rsidR="00E973E6" w:rsidRPr="00E8077B">
        <w:t>M NaOH</w:t>
      </w:r>
      <w:r w:rsidR="009D0AAA" w:rsidRPr="00E8077B">
        <w:t>.</w:t>
      </w:r>
      <w:r w:rsidR="009A12D2" w:rsidRPr="00E8077B">
        <w:t xml:space="preserve"> </w:t>
      </w:r>
      <w:r w:rsidR="009D0AAA" w:rsidRPr="00E8077B">
        <w:t>C</w:t>
      </w:r>
      <w:r w:rsidR="009A12D2" w:rsidRPr="00E8077B">
        <w:t xml:space="preserve">lose the vial with </w:t>
      </w:r>
      <w:r w:rsidR="009D0AAA" w:rsidRPr="00E8077B">
        <w:t>lead aspartate</w:t>
      </w:r>
      <w:r w:rsidR="009A12D2" w:rsidRPr="00E8077B">
        <w:t xml:space="preserve"> and</w:t>
      </w:r>
      <w:r w:rsidR="00606299" w:rsidRPr="00E8077B">
        <w:t xml:space="preserve"> </w:t>
      </w:r>
      <w:r w:rsidR="009D0AAA" w:rsidRPr="00E8077B">
        <w:t xml:space="preserve">leave </w:t>
      </w:r>
      <w:r w:rsidR="00606299" w:rsidRPr="00E8077B">
        <w:t>it</w:t>
      </w:r>
      <w:r w:rsidR="00F45E5F" w:rsidRPr="00E8077B">
        <w:t xml:space="preserve"> </w:t>
      </w:r>
      <w:r w:rsidR="00C50AB6" w:rsidRPr="00E8077B">
        <w:t>at</w:t>
      </w:r>
      <w:r w:rsidR="00F45E5F" w:rsidRPr="00E8077B">
        <w:t xml:space="preserve"> </w:t>
      </w:r>
      <w:r w:rsidR="00606299" w:rsidRPr="00E8077B">
        <w:t>60</w:t>
      </w:r>
      <w:r w:rsidR="009E513C" w:rsidRPr="00E8077B">
        <w:t xml:space="preserve"> </w:t>
      </w:r>
      <w:r w:rsidR="00606299" w:rsidRPr="00E8077B">
        <w:t>°C</w:t>
      </w:r>
      <w:r w:rsidR="008F683D" w:rsidRPr="00E8077B">
        <w:t xml:space="preserve"> for 30 minutes</w:t>
      </w:r>
      <w:r w:rsidR="006453BB" w:rsidRPr="00E8077B">
        <w:t xml:space="preserve"> in a water bath</w:t>
      </w:r>
      <w:r w:rsidR="009A12D2" w:rsidRPr="00E8077B">
        <w:t>.</w:t>
      </w:r>
      <w:r w:rsidR="00E83875" w:rsidRPr="00E8077B">
        <w:t xml:space="preserve"> The solution should be clear. If it turns cloudy, it must be discarded and a new one needs to be prepared</w:t>
      </w:r>
      <w:r w:rsidR="00B2474C" w:rsidRPr="00E8077B">
        <w:t>.</w:t>
      </w:r>
    </w:p>
    <w:p w14:paraId="40A198F9" w14:textId="77777777" w:rsidR="00CF22AE" w:rsidRPr="00E8077B" w:rsidRDefault="00CF22AE" w:rsidP="00CF22AE">
      <w:pPr>
        <w:pStyle w:val="ListParagraph"/>
        <w:ind w:left="0"/>
        <w:rPr>
          <w:b/>
        </w:rPr>
      </w:pPr>
    </w:p>
    <w:p w14:paraId="5274CD4B" w14:textId="1E5A5B81" w:rsidR="000D7982" w:rsidRPr="00E8077B" w:rsidRDefault="00E973E6" w:rsidP="00E22F37">
      <w:pPr>
        <w:pStyle w:val="ListParagraph"/>
        <w:numPr>
          <w:ilvl w:val="2"/>
          <w:numId w:val="34"/>
        </w:numPr>
        <w:ind w:left="0" w:firstLine="0"/>
        <w:rPr>
          <w:b/>
        </w:rPr>
      </w:pPr>
      <w:r w:rsidRPr="00E8077B">
        <w:t xml:space="preserve">In the </w:t>
      </w:r>
      <w:r w:rsidR="00C5669E" w:rsidRPr="00E8077B">
        <w:t>meantime,</w:t>
      </w:r>
      <w:r w:rsidRPr="00E8077B">
        <w:t xml:space="preserve"> wash </w:t>
      </w:r>
      <w:r w:rsidR="00C6527B" w:rsidRPr="00E8077B">
        <w:t xml:space="preserve">the </w:t>
      </w:r>
      <w:r w:rsidRPr="00E8077B">
        <w:t>sample</w:t>
      </w:r>
      <w:r w:rsidR="00901AD2" w:rsidRPr="00E8077B">
        <w:t>s</w:t>
      </w:r>
      <w:r w:rsidRPr="00E8077B">
        <w:t xml:space="preserve"> </w:t>
      </w:r>
      <w:r w:rsidR="008F683D" w:rsidRPr="00E8077B">
        <w:t xml:space="preserve">with </w:t>
      </w:r>
      <w:r w:rsidR="00B620AD" w:rsidRPr="00E8077B">
        <w:t xml:space="preserve">degassed </w:t>
      </w:r>
      <w:r w:rsidR="008F683D" w:rsidRPr="00E8077B">
        <w:t>ddH</w:t>
      </w:r>
      <w:r w:rsidR="008F683D" w:rsidRPr="00E8077B">
        <w:rPr>
          <w:vertAlign w:val="subscript"/>
        </w:rPr>
        <w:t>2</w:t>
      </w:r>
      <w:r w:rsidR="008F683D" w:rsidRPr="00E8077B">
        <w:t xml:space="preserve">O </w:t>
      </w:r>
      <w:r w:rsidR="00CF22AE" w:rsidRPr="00E8077B">
        <w:t>five times, each time for 3 minutes</w:t>
      </w:r>
      <w:r w:rsidR="00CF22AE" w:rsidRPr="00E8077B">
        <w:t>. T</w:t>
      </w:r>
      <w:r w:rsidR="00D07FD1" w:rsidRPr="00E8077B">
        <w:t>hen keep them</w:t>
      </w:r>
      <w:r w:rsidRPr="00E8077B">
        <w:t xml:space="preserve"> in </w:t>
      </w:r>
      <w:r w:rsidR="00EB175E" w:rsidRPr="00E8077B">
        <w:t xml:space="preserve">the </w:t>
      </w:r>
      <w:r w:rsidRPr="00E8077B">
        <w:t>oven</w:t>
      </w:r>
      <w:r w:rsidR="00EB175E" w:rsidRPr="00E8077B">
        <w:t xml:space="preserve"> </w:t>
      </w:r>
      <w:r w:rsidR="00192CB8" w:rsidRPr="00E8077B">
        <w:t xml:space="preserve">set </w:t>
      </w:r>
      <w:r w:rsidR="00C50AB6" w:rsidRPr="00E8077B">
        <w:t>at</w:t>
      </w:r>
      <w:r w:rsidR="00EB175E" w:rsidRPr="00E8077B">
        <w:t xml:space="preserve"> 60 °C</w:t>
      </w:r>
      <w:r w:rsidR="00901AD2" w:rsidRPr="00E8077B">
        <w:t xml:space="preserve"> for 30 minutes</w:t>
      </w:r>
      <w:r w:rsidR="00DA7161" w:rsidRPr="00E8077B">
        <w:t>.</w:t>
      </w:r>
    </w:p>
    <w:p w14:paraId="6C358CCF" w14:textId="77777777" w:rsidR="00CF22AE" w:rsidRPr="00E8077B" w:rsidRDefault="00CF22AE" w:rsidP="00CF22AE">
      <w:pPr>
        <w:pStyle w:val="ListParagraph"/>
        <w:ind w:left="0"/>
        <w:rPr>
          <w:b/>
        </w:rPr>
      </w:pPr>
    </w:p>
    <w:p w14:paraId="0A28FABE" w14:textId="65358077" w:rsidR="000D7982" w:rsidRPr="00E8077B" w:rsidRDefault="00E973E6" w:rsidP="00E22F37">
      <w:pPr>
        <w:pStyle w:val="ListParagraph"/>
        <w:numPr>
          <w:ilvl w:val="2"/>
          <w:numId w:val="34"/>
        </w:numPr>
        <w:ind w:left="0" w:firstLine="0"/>
        <w:rPr>
          <w:b/>
        </w:rPr>
      </w:pPr>
      <w:r w:rsidRPr="00E8077B">
        <w:t xml:space="preserve">Immerse the samples in </w:t>
      </w:r>
      <w:r w:rsidR="00B620AD" w:rsidRPr="00E8077B">
        <w:t>the freshly prepared l</w:t>
      </w:r>
      <w:r w:rsidRPr="00E8077B">
        <w:t>ead aspartate solution</w:t>
      </w:r>
      <w:r w:rsidR="00EB175E" w:rsidRPr="00E8077B">
        <w:t xml:space="preserve"> and </w:t>
      </w:r>
      <w:r w:rsidR="00B620AD" w:rsidRPr="00E8077B">
        <w:t xml:space="preserve">incubate </w:t>
      </w:r>
      <w:r w:rsidR="00EB175E" w:rsidRPr="00E8077B">
        <w:t>them</w:t>
      </w:r>
      <w:r w:rsidRPr="00E8077B">
        <w:t xml:space="preserve"> </w:t>
      </w:r>
      <w:r w:rsidR="00D07FD1" w:rsidRPr="00E8077B">
        <w:t>in</w:t>
      </w:r>
      <w:r w:rsidR="00EB175E" w:rsidRPr="00E8077B">
        <w:t xml:space="preserve"> the oven </w:t>
      </w:r>
      <w:r w:rsidR="00B620AD" w:rsidRPr="00E8077B">
        <w:t xml:space="preserve">set </w:t>
      </w:r>
      <w:r w:rsidR="00C50AB6" w:rsidRPr="00E8077B">
        <w:t>at</w:t>
      </w:r>
      <w:r w:rsidR="00EB175E" w:rsidRPr="00E8077B">
        <w:t xml:space="preserve"> 60 °C</w:t>
      </w:r>
      <w:r w:rsidR="00901AD2" w:rsidRPr="00E8077B">
        <w:t xml:space="preserve"> for 20 minutes</w:t>
      </w:r>
      <w:r w:rsidR="00EB175E" w:rsidRPr="00E8077B">
        <w:t>.</w:t>
      </w:r>
    </w:p>
    <w:p w14:paraId="508E33A4" w14:textId="77777777" w:rsidR="00CF22AE" w:rsidRPr="00E8077B" w:rsidRDefault="00CF22AE" w:rsidP="00CF22AE">
      <w:pPr>
        <w:pStyle w:val="ListParagraph"/>
        <w:ind w:left="0"/>
        <w:rPr>
          <w:b/>
        </w:rPr>
      </w:pPr>
    </w:p>
    <w:p w14:paraId="0F66E48B" w14:textId="687B11F2" w:rsidR="00E973E6" w:rsidRPr="00E8077B" w:rsidRDefault="00E973E6" w:rsidP="00E22F37">
      <w:pPr>
        <w:pStyle w:val="ListParagraph"/>
        <w:numPr>
          <w:ilvl w:val="2"/>
          <w:numId w:val="34"/>
        </w:numPr>
        <w:ind w:left="0" w:firstLine="0"/>
        <w:rPr>
          <w:b/>
        </w:rPr>
      </w:pPr>
      <w:r w:rsidRPr="00E8077B">
        <w:t xml:space="preserve">Wash the samples </w:t>
      </w:r>
      <w:r w:rsidR="008F683D" w:rsidRPr="00E8077B">
        <w:t>with degassed ddH</w:t>
      </w:r>
      <w:r w:rsidR="008F683D" w:rsidRPr="00E8077B">
        <w:rPr>
          <w:vertAlign w:val="subscript"/>
        </w:rPr>
        <w:t>2</w:t>
      </w:r>
      <w:r w:rsidR="008F683D" w:rsidRPr="00E8077B">
        <w:t xml:space="preserve">O </w:t>
      </w:r>
      <w:r w:rsidR="00CF22AE" w:rsidRPr="00E8077B">
        <w:t>five times, each time for 3 minutes</w:t>
      </w:r>
      <w:r w:rsidR="00DA7161" w:rsidRPr="00E8077B">
        <w:t>.</w:t>
      </w:r>
    </w:p>
    <w:p w14:paraId="1C5603E6" w14:textId="77777777" w:rsidR="00524F94" w:rsidRPr="00E8077B" w:rsidRDefault="00524F94" w:rsidP="00E22F37">
      <w:pPr>
        <w:contextualSpacing/>
      </w:pPr>
    </w:p>
    <w:p w14:paraId="0227160B" w14:textId="7103C091" w:rsidR="008E6A49" w:rsidRPr="00E8077B" w:rsidRDefault="00D21956" w:rsidP="00CF22AE">
      <w:pPr>
        <w:pStyle w:val="ListParagraph"/>
        <w:numPr>
          <w:ilvl w:val="1"/>
          <w:numId w:val="2"/>
        </w:numPr>
        <w:rPr>
          <w:bCs/>
        </w:rPr>
      </w:pPr>
      <w:r w:rsidRPr="00E8077B">
        <w:rPr>
          <w:bCs/>
        </w:rPr>
        <w:t>Dehydration and r</w:t>
      </w:r>
      <w:r w:rsidR="008E6A49" w:rsidRPr="00E8077B">
        <w:rPr>
          <w:bCs/>
        </w:rPr>
        <w:t>esin embedding</w:t>
      </w:r>
    </w:p>
    <w:p w14:paraId="037C802D" w14:textId="77777777" w:rsidR="00CF22AE" w:rsidRPr="00E8077B" w:rsidRDefault="00CF22AE" w:rsidP="00CF22AE">
      <w:pPr>
        <w:pStyle w:val="ListParagraph"/>
        <w:ind w:left="792"/>
        <w:rPr>
          <w:b/>
        </w:rPr>
      </w:pPr>
    </w:p>
    <w:p w14:paraId="1A1A4417" w14:textId="189CA6DD" w:rsidR="00F877DE" w:rsidRPr="00E8077B" w:rsidRDefault="009D4FB0" w:rsidP="00E22F37">
      <w:pPr>
        <w:pStyle w:val="ListParagraph"/>
        <w:numPr>
          <w:ilvl w:val="2"/>
          <w:numId w:val="18"/>
        </w:numPr>
        <w:ind w:left="0" w:firstLine="0"/>
      </w:pPr>
      <w:r w:rsidRPr="00E8077B">
        <w:t xml:space="preserve">Prepare epoxy resin. </w:t>
      </w:r>
      <w:r w:rsidR="00B620AD" w:rsidRPr="00E8077B">
        <w:t>Weigh the ingredients (33.3 g of component A/M, 33.3 g of component B</w:t>
      </w:r>
      <w:r w:rsidR="00E25EF3" w:rsidRPr="00E8077B">
        <w:t>,</w:t>
      </w:r>
      <w:r w:rsidR="00B620AD" w:rsidRPr="00E8077B">
        <w:t xml:space="preserve"> and 1 g of component D) </w:t>
      </w:r>
      <w:r w:rsidR="00F877DE" w:rsidRPr="00E8077B">
        <w:t>and mix</w:t>
      </w:r>
      <w:r w:rsidR="00B620AD" w:rsidRPr="00E8077B">
        <w:t xml:space="preserve"> the resin well (e.g.</w:t>
      </w:r>
      <w:r w:rsidR="00CF22AE" w:rsidRPr="00E8077B">
        <w:t>,</w:t>
      </w:r>
      <w:r w:rsidR="00B620AD" w:rsidRPr="00E8077B">
        <w:t xml:space="preserve"> shake it on a rotary shaker in a </w:t>
      </w:r>
      <w:r w:rsidR="00CF22AE" w:rsidRPr="00E8077B">
        <w:t xml:space="preserve">15 mL </w:t>
      </w:r>
      <w:r w:rsidR="00B620AD" w:rsidRPr="00E8077B">
        <w:t>tube) for at least 30 minutes</w:t>
      </w:r>
      <w:r w:rsidR="00F877DE" w:rsidRPr="00E8077B">
        <w:t xml:space="preserve"> before adding 16 drops of accelerator DMP 30.</w:t>
      </w:r>
      <w:r w:rsidR="00E22F37" w:rsidRPr="00E8077B">
        <w:t xml:space="preserve"> </w:t>
      </w:r>
      <w:r w:rsidR="00C2425B" w:rsidRPr="00E8077B">
        <w:t>Stir again</w:t>
      </w:r>
      <w:r w:rsidR="00F877DE" w:rsidRPr="00E8077B">
        <w:t xml:space="preserve"> for another 10 min</w:t>
      </w:r>
      <w:r w:rsidRPr="00E8077B">
        <w:t>utes</w:t>
      </w:r>
      <w:r w:rsidR="00F877DE" w:rsidRPr="00E8077B">
        <w:t>.</w:t>
      </w:r>
    </w:p>
    <w:p w14:paraId="511AEA48" w14:textId="77777777" w:rsidR="00CF22AE" w:rsidRPr="00E8077B" w:rsidRDefault="00CF22AE" w:rsidP="00CF22AE">
      <w:pPr>
        <w:pStyle w:val="ListParagraph"/>
        <w:ind w:left="0"/>
      </w:pPr>
    </w:p>
    <w:p w14:paraId="77669A01" w14:textId="5707E2E0" w:rsidR="00150D4D" w:rsidRPr="00E8077B" w:rsidRDefault="00F02DBC" w:rsidP="00E22F37">
      <w:pPr>
        <w:contextualSpacing/>
      </w:pPr>
      <w:r w:rsidRPr="00E8077B">
        <w:t>NOTE:</w:t>
      </w:r>
      <w:r w:rsidR="00F877DE" w:rsidRPr="00E8077B">
        <w:t xml:space="preserve"> Weigh the ingredients under the fume hood. This </w:t>
      </w:r>
      <w:proofErr w:type="gramStart"/>
      <w:r w:rsidR="00F877DE" w:rsidRPr="00E8077B">
        <w:t>amount</w:t>
      </w:r>
      <w:proofErr w:type="gramEnd"/>
      <w:r w:rsidR="00F877DE" w:rsidRPr="00E8077B">
        <w:t xml:space="preserve"> of components gives approximately 60 mL of resin what is enough for 15 vials with samples. You can prepare less or store </w:t>
      </w:r>
      <w:r w:rsidR="00E25EF3" w:rsidRPr="00E8077B">
        <w:t xml:space="preserve">the </w:t>
      </w:r>
      <w:r w:rsidR="00F877DE" w:rsidRPr="00E8077B">
        <w:t xml:space="preserve">rest of </w:t>
      </w:r>
      <w:r w:rsidR="00E25EF3" w:rsidRPr="00E8077B">
        <w:t xml:space="preserve">the </w:t>
      </w:r>
      <w:r w:rsidR="00F877DE" w:rsidRPr="00E8077B">
        <w:t>resin in a syringe at 4 °C and utilize it the next day. Remember to seal the tip of the syringe</w:t>
      </w:r>
    </w:p>
    <w:p w14:paraId="64978C8E" w14:textId="77777777" w:rsidR="00150D4D" w:rsidRPr="00E8077B" w:rsidRDefault="00150D4D" w:rsidP="00E22F37">
      <w:pPr>
        <w:contextualSpacing/>
      </w:pPr>
    </w:p>
    <w:p w14:paraId="3AAF991D" w14:textId="37FCA0EA" w:rsidR="00072095" w:rsidRPr="00E8077B" w:rsidRDefault="00F877DE" w:rsidP="00E22F37">
      <w:pPr>
        <w:pStyle w:val="ListParagraph"/>
        <w:numPr>
          <w:ilvl w:val="2"/>
          <w:numId w:val="18"/>
        </w:numPr>
        <w:ind w:left="0" w:firstLine="0"/>
      </w:pPr>
      <w:r w:rsidRPr="00E8077B">
        <w:t>Prepare vials with graded dilutions of ethanol (</w:t>
      </w:r>
      <w:r w:rsidR="00737E3F" w:rsidRPr="00E8077B">
        <w:t>30</w:t>
      </w:r>
      <w:r w:rsidR="00F02DBC" w:rsidRPr="00E8077B">
        <w:t>%</w:t>
      </w:r>
      <w:r w:rsidR="00737E3F" w:rsidRPr="00E8077B">
        <w:t>, 50</w:t>
      </w:r>
      <w:r w:rsidR="00F02DBC" w:rsidRPr="00E8077B">
        <w:t>%</w:t>
      </w:r>
      <w:r w:rsidR="00737E3F" w:rsidRPr="00E8077B">
        <w:t>, 70</w:t>
      </w:r>
      <w:r w:rsidR="00F02DBC" w:rsidRPr="00E8077B">
        <w:t>%</w:t>
      </w:r>
      <w:r w:rsidR="00737E3F" w:rsidRPr="00E8077B">
        <w:t>, 90</w:t>
      </w:r>
      <w:r w:rsidR="00F02DBC" w:rsidRPr="00E8077B">
        <w:t>%</w:t>
      </w:r>
      <w:r w:rsidR="00737E3F" w:rsidRPr="00E8077B">
        <w:t>, 100</w:t>
      </w:r>
      <w:r w:rsidR="00F02DBC" w:rsidRPr="00E8077B">
        <w:t>%</w:t>
      </w:r>
      <w:r w:rsidR="00737E3F" w:rsidRPr="00E8077B">
        <w:t>, 100</w:t>
      </w:r>
      <w:r w:rsidR="00F02DBC" w:rsidRPr="00E8077B">
        <w:t>%</w:t>
      </w:r>
      <w:r w:rsidR="00737E3F" w:rsidRPr="00E8077B">
        <w:t xml:space="preserve"> ethanol in water</w:t>
      </w:r>
      <w:r w:rsidR="00072095" w:rsidRPr="00E8077B">
        <w:t xml:space="preserve"> and 100</w:t>
      </w:r>
      <w:r w:rsidR="00F02DBC" w:rsidRPr="00E8077B">
        <w:t>%</w:t>
      </w:r>
      <w:r w:rsidR="00072095" w:rsidRPr="00E8077B">
        <w:t xml:space="preserve"> dried on </w:t>
      </w:r>
      <w:r w:rsidR="009903E9" w:rsidRPr="00E8077B">
        <w:t xml:space="preserve">a </w:t>
      </w:r>
      <w:r w:rsidR="00072095" w:rsidRPr="00E8077B">
        <w:t>molecular sieve).</w:t>
      </w:r>
    </w:p>
    <w:p w14:paraId="71B5FF4E" w14:textId="77777777" w:rsidR="00150D4D" w:rsidRPr="00E8077B" w:rsidRDefault="00150D4D" w:rsidP="00150D4D">
      <w:pPr>
        <w:pStyle w:val="ListParagraph"/>
        <w:ind w:left="0"/>
      </w:pPr>
    </w:p>
    <w:p w14:paraId="0F74FA04" w14:textId="710BC109" w:rsidR="00072095" w:rsidRPr="00E8077B" w:rsidRDefault="00737E3F" w:rsidP="00E22F37">
      <w:pPr>
        <w:pStyle w:val="ListParagraph"/>
        <w:numPr>
          <w:ilvl w:val="2"/>
          <w:numId w:val="18"/>
        </w:numPr>
        <w:ind w:left="0" w:firstLine="0"/>
      </w:pPr>
      <w:r w:rsidRPr="00E8077B">
        <w:t xml:space="preserve"> </w:t>
      </w:r>
      <w:r w:rsidR="00072095" w:rsidRPr="00E8077B">
        <w:t>Mix the resin with 100</w:t>
      </w:r>
      <w:r w:rsidR="00F02DBC" w:rsidRPr="00E8077B">
        <w:t>%</w:t>
      </w:r>
      <w:r w:rsidR="00072095" w:rsidRPr="00E8077B">
        <w:t xml:space="preserve"> ethanol in 1:1 proportion to obtain 50</w:t>
      </w:r>
      <w:r w:rsidR="00F02DBC" w:rsidRPr="00E8077B">
        <w:t>%</w:t>
      </w:r>
      <w:r w:rsidR="00072095" w:rsidRPr="00E8077B">
        <w:t xml:space="preserve"> resin. Mix it well.</w:t>
      </w:r>
    </w:p>
    <w:p w14:paraId="6AF95C18" w14:textId="77777777" w:rsidR="00150D4D" w:rsidRPr="00E8077B" w:rsidRDefault="00150D4D" w:rsidP="00150D4D">
      <w:pPr>
        <w:pStyle w:val="ListParagraph"/>
        <w:ind w:left="0"/>
      </w:pPr>
    </w:p>
    <w:p w14:paraId="6456E240" w14:textId="5A482A8C" w:rsidR="00FE7BAA" w:rsidRPr="00E8077B" w:rsidRDefault="00072095" w:rsidP="00E22F37">
      <w:pPr>
        <w:pStyle w:val="ListParagraph"/>
        <w:numPr>
          <w:ilvl w:val="2"/>
          <w:numId w:val="18"/>
        </w:numPr>
        <w:ind w:left="0" w:firstLine="0"/>
      </w:pPr>
      <w:r w:rsidRPr="00E8077B">
        <w:t>Dehydrate the samples for 5 minutes in each dilution of ethanol starting from 30</w:t>
      </w:r>
      <w:r w:rsidR="00F02DBC" w:rsidRPr="00E8077B">
        <w:t>%</w:t>
      </w:r>
      <w:r w:rsidRPr="00E8077B">
        <w:t xml:space="preserve"> and ending with 100</w:t>
      </w:r>
      <w:r w:rsidR="00F02DBC" w:rsidRPr="00E8077B">
        <w:t>%</w:t>
      </w:r>
      <w:r w:rsidRPr="00E8077B">
        <w:t xml:space="preserve"> anhydrous ethanol dried on molecular sieve. Remember, the samples must never dry completely</w:t>
      </w:r>
      <w:r w:rsidR="009C7793" w:rsidRPr="00E8077B">
        <w:t>.</w:t>
      </w:r>
    </w:p>
    <w:p w14:paraId="1D9534AC" w14:textId="77777777" w:rsidR="00150D4D" w:rsidRPr="00E8077B" w:rsidRDefault="00150D4D" w:rsidP="00150D4D">
      <w:pPr>
        <w:pStyle w:val="ListParagraph"/>
        <w:ind w:left="0"/>
      </w:pPr>
    </w:p>
    <w:p w14:paraId="4358138B" w14:textId="2668E815" w:rsidR="00FE7BAA" w:rsidRPr="00E8077B" w:rsidRDefault="009C7793" w:rsidP="00E22F37">
      <w:pPr>
        <w:pStyle w:val="ListParagraph"/>
        <w:numPr>
          <w:ilvl w:val="2"/>
          <w:numId w:val="18"/>
        </w:numPr>
        <w:ind w:left="0" w:firstLine="0"/>
      </w:pPr>
      <w:r w:rsidRPr="00E8077B">
        <w:t xml:space="preserve">Infiltrate </w:t>
      </w:r>
      <w:r w:rsidR="00253825" w:rsidRPr="00E8077B">
        <w:t xml:space="preserve">the samples </w:t>
      </w:r>
      <w:r w:rsidR="00C2425B" w:rsidRPr="00E8077B">
        <w:t>first in</w:t>
      </w:r>
      <w:r w:rsidR="00253825" w:rsidRPr="00E8077B">
        <w:t xml:space="preserve"> 50</w:t>
      </w:r>
      <w:r w:rsidR="00F02DBC" w:rsidRPr="00E8077B">
        <w:t>%</w:t>
      </w:r>
      <w:r w:rsidR="00253825" w:rsidRPr="00E8077B">
        <w:t xml:space="preserve"> resin for 30 minute</w:t>
      </w:r>
      <w:r w:rsidRPr="00E8077B">
        <w:t>s, next in</w:t>
      </w:r>
      <w:r w:rsidR="00C01F39" w:rsidRPr="00E8077B">
        <w:t xml:space="preserve"> 100</w:t>
      </w:r>
      <w:r w:rsidR="00F02DBC" w:rsidRPr="00E8077B">
        <w:t>%</w:t>
      </w:r>
      <w:r w:rsidR="00C01F39" w:rsidRPr="00E8077B">
        <w:t xml:space="preserve"> </w:t>
      </w:r>
      <w:r w:rsidR="0066133A" w:rsidRPr="00E8077B">
        <w:t>resin</w:t>
      </w:r>
      <w:r w:rsidR="00F87F79" w:rsidRPr="00E8077B">
        <w:t xml:space="preserve"> </w:t>
      </w:r>
      <w:r w:rsidR="00C01F39" w:rsidRPr="00E8077B">
        <w:t>for one hour</w:t>
      </w:r>
      <w:r w:rsidR="009903E9" w:rsidRPr="00E8077B">
        <w:t xml:space="preserve">, </w:t>
      </w:r>
      <w:r w:rsidRPr="00E8077B">
        <w:t xml:space="preserve">and then </w:t>
      </w:r>
      <w:r w:rsidR="00C01F39" w:rsidRPr="00E8077B">
        <w:t xml:space="preserve">again </w:t>
      </w:r>
      <w:r w:rsidRPr="00E8077B">
        <w:t>in</w:t>
      </w:r>
      <w:r w:rsidR="00C01F39" w:rsidRPr="00E8077B">
        <w:t xml:space="preserve"> 100</w:t>
      </w:r>
      <w:r w:rsidR="00F02DBC" w:rsidRPr="00E8077B">
        <w:t>%</w:t>
      </w:r>
      <w:r w:rsidR="00C01F39" w:rsidRPr="00E8077B">
        <w:t xml:space="preserve"> </w:t>
      </w:r>
      <w:r w:rsidR="0066133A" w:rsidRPr="00E8077B">
        <w:t>resin</w:t>
      </w:r>
      <w:r w:rsidR="00C01F39" w:rsidRPr="00E8077B">
        <w:t xml:space="preserve"> overnight</w:t>
      </w:r>
      <w:r w:rsidR="0094467E" w:rsidRPr="00E8077B">
        <w:t>.</w:t>
      </w:r>
      <w:r w:rsidRPr="00E8077B">
        <w:t xml:space="preserve"> Perform all infiltration steps with constant slow shaking.</w:t>
      </w:r>
    </w:p>
    <w:p w14:paraId="219C32DD" w14:textId="77777777" w:rsidR="00150D4D" w:rsidRPr="00E8077B" w:rsidRDefault="00150D4D" w:rsidP="00150D4D">
      <w:pPr>
        <w:pStyle w:val="ListParagraph"/>
        <w:ind w:left="0"/>
      </w:pPr>
    </w:p>
    <w:p w14:paraId="105959A1" w14:textId="3EA262F2" w:rsidR="00FE7BAA" w:rsidRPr="00E8077B" w:rsidRDefault="009C7793" w:rsidP="00E22F37">
      <w:pPr>
        <w:pStyle w:val="ListParagraph"/>
        <w:numPr>
          <w:ilvl w:val="2"/>
          <w:numId w:val="18"/>
        </w:numPr>
        <w:ind w:left="0" w:firstLine="0"/>
      </w:pPr>
      <w:r w:rsidRPr="00E8077B">
        <w:t>The n</w:t>
      </w:r>
      <w:r w:rsidR="00291AE8" w:rsidRPr="00E8077B">
        <w:t>ext day</w:t>
      </w:r>
      <w:r w:rsidR="00F87F79" w:rsidRPr="00E8077B">
        <w:t>,</w:t>
      </w:r>
      <w:r w:rsidR="00291AE8" w:rsidRPr="00E8077B">
        <w:t xml:space="preserve"> p</w:t>
      </w:r>
      <w:r w:rsidR="00C460FB" w:rsidRPr="00E8077B">
        <w:t>lace the samples in fresh 100</w:t>
      </w:r>
      <w:r w:rsidR="00F02DBC" w:rsidRPr="00E8077B">
        <w:t>%</w:t>
      </w:r>
      <w:r w:rsidR="00C460FB" w:rsidRPr="00E8077B">
        <w:t xml:space="preserve"> </w:t>
      </w:r>
      <w:r w:rsidR="0066133A" w:rsidRPr="00E8077B">
        <w:t>resin</w:t>
      </w:r>
      <w:r w:rsidR="00C460FB" w:rsidRPr="00E8077B">
        <w:t xml:space="preserve"> for </w:t>
      </w:r>
      <w:r w:rsidR="00FF4BA3" w:rsidRPr="00E8077B">
        <w:t>one</w:t>
      </w:r>
      <w:r w:rsidR="00C460FB" w:rsidRPr="00E8077B">
        <w:t xml:space="preserve"> hour</w:t>
      </w:r>
      <w:r w:rsidRPr="00E8077B">
        <w:t xml:space="preserve"> and then embed them between fluoropolymer embedding </w:t>
      </w:r>
      <w:r w:rsidR="00133755" w:rsidRPr="00E8077B">
        <w:t>sheets. Degrease</w:t>
      </w:r>
      <w:r w:rsidR="00C460FB" w:rsidRPr="00E8077B">
        <w:t xml:space="preserve"> </w:t>
      </w:r>
      <w:r w:rsidR="0066133A" w:rsidRPr="00E8077B">
        <w:t>pieces of embedding</w:t>
      </w:r>
      <w:r w:rsidR="00C460FB" w:rsidRPr="00E8077B">
        <w:t xml:space="preserve"> </w:t>
      </w:r>
      <w:r w:rsidR="00F87F79" w:rsidRPr="00E8077B">
        <w:t xml:space="preserve">sheet </w:t>
      </w:r>
      <w:r w:rsidR="00C460FB" w:rsidRPr="00E8077B">
        <w:t>with ethanol, and flat embed the samples</w:t>
      </w:r>
      <w:r w:rsidR="0066133A" w:rsidRPr="00E8077B">
        <w:t xml:space="preserve"> between two layers of it</w:t>
      </w:r>
      <w:r w:rsidR="004B38D3" w:rsidRPr="00E8077B">
        <w:t xml:space="preserve">, using two </w:t>
      </w:r>
      <w:r w:rsidR="00C460FB" w:rsidRPr="00E8077B">
        <w:t>glass slides</w:t>
      </w:r>
      <w:r w:rsidR="004B38D3" w:rsidRPr="00E8077B">
        <w:t xml:space="preserve"> as support. </w:t>
      </w:r>
      <w:r w:rsidR="00C460FB" w:rsidRPr="00E8077B">
        <w:t xml:space="preserve">Try </w:t>
      </w:r>
      <w:r w:rsidR="00D50B65" w:rsidRPr="00E8077B">
        <w:t xml:space="preserve">to </w:t>
      </w:r>
      <w:r w:rsidR="00C460FB" w:rsidRPr="00E8077B">
        <w:t>avoid air bubbles in resin on or close to the sample</w:t>
      </w:r>
      <w:r w:rsidR="00FE7BAA" w:rsidRPr="00E8077B">
        <w:t>.</w:t>
      </w:r>
    </w:p>
    <w:p w14:paraId="76BAB0EE" w14:textId="77777777" w:rsidR="00150D4D" w:rsidRPr="00E8077B" w:rsidRDefault="00150D4D" w:rsidP="00150D4D">
      <w:pPr>
        <w:pStyle w:val="ListParagraph"/>
        <w:ind w:left="0"/>
      </w:pPr>
    </w:p>
    <w:p w14:paraId="4E4620F8" w14:textId="3B6E19ED" w:rsidR="00C460FB" w:rsidRPr="00E8077B" w:rsidRDefault="00C460FB" w:rsidP="00E22F37">
      <w:pPr>
        <w:pStyle w:val="ListParagraph"/>
        <w:numPr>
          <w:ilvl w:val="2"/>
          <w:numId w:val="18"/>
        </w:numPr>
        <w:ind w:left="0" w:firstLine="0"/>
      </w:pPr>
      <w:r w:rsidRPr="00E8077B">
        <w:t xml:space="preserve">Cure the </w:t>
      </w:r>
      <w:r w:rsidR="009C7793" w:rsidRPr="00E8077B">
        <w:t xml:space="preserve">samples </w:t>
      </w:r>
      <w:r w:rsidRPr="00E8077B">
        <w:t xml:space="preserve">in the oven </w:t>
      </w:r>
      <w:r w:rsidR="00C50AB6" w:rsidRPr="00E8077B">
        <w:t>at</w:t>
      </w:r>
      <w:r w:rsidR="00057517" w:rsidRPr="00E8077B">
        <w:t xml:space="preserve"> </w:t>
      </w:r>
      <w:r w:rsidRPr="00E8077B">
        <w:t>70</w:t>
      </w:r>
      <w:r w:rsidR="009B08BA" w:rsidRPr="00E8077B">
        <w:t xml:space="preserve"> </w:t>
      </w:r>
      <w:r w:rsidRPr="00E8077B">
        <w:t>°C for at least 48</w:t>
      </w:r>
      <w:r w:rsidR="00DA7161" w:rsidRPr="00E8077B">
        <w:t xml:space="preserve"> </w:t>
      </w:r>
      <w:r w:rsidRPr="00E8077B">
        <w:t>h</w:t>
      </w:r>
      <w:r w:rsidR="009D4FB0" w:rsidRPr="00E8077B">
        <w:t>ours</w:t>
      </w:r>
      <w:r w:rsidR="0068705C" w:rsidRPr="00E8077B">
        <w:t>.</w:t>
      </w:r>
    </w:p>
    <w:p w14:paraId="2631AD9C" w14:textId="39923745" w:rsidR="00987858" w:rsidRPr="00E8077B" w:rsidRDefault="00987858" w:rsidP="00E22F37">
      <w:pPr>
        <w:pStyle w:val="ListParagraph"/>
        <w:ind w:left="0"/>
      </w:pPr>
    </w:p>
    <w:p w14:paraId="5CD9B4E2" w14:textId="4D585664" w:rsidR="00DB7E85" w:rsidRPr="00E8077B" w:rsidRDefault="00DB7E85" w:rsidP="00150D4D">
      <w:pPr>
        <w:pStyle w:val="ListParagraph"/>
        <w:numPr>
          <w:ilvl w:val="1"/>
          <w:numId w:val="2"/>
        </w:numPr>
        <w:rPr>
          <w:bCs/>
        </w:rPr>
      </w:pPr>
      <w:r w:rsidRPr="00E8077B">
        <w:rPr>
          <w:bCs/>
        </w:rPr>
        <w:t xml:space="preserve">Trimming and </w:t>
      </w:r>
      <w:r w:rsidR="00581E98" w:rsidRPr="00E8077B">
        <w:rPr>
          <w:bCs/>
        </w:rPr>
        <w:t>mounting</w:t>
      </w:r>
    </w:p>
    <w:p w14:paraId="20E65BF5" w14:textId="77777777" w:rsidR="00150D4D" w:rsidRPr="00E8077B" w:rsidRDefault="00150D4D" w:rsidP="00150D4D">
      <w:pPr>
        <w:pStyle w:val="ListParagraph"/>
        <w:ind w:left="792"/>
        <w:rPr>
          <w:b/>
        </w:rPr>
      </w:pPr>
    </w:p>
    <w:p w14:paraId="7434A9C8" w14:textId="2C2E80C8" w:rsidR="008F5CED" w:rsidRPr="00E8077B" w:rsidRDefault="004B38D3" w:rsidP="00E22F37">
      <w:pPr>
        <w:pStyle w:val="ListParagraph"/>
        <w:numPr>
          <w:ilvl w:val="2"/>
          <w:numId w:val="5"/>
        </w:numPr>
        <w:ind w:left="0" w:firstLine="0"/>
      </w:pPr>
      <w:r w:rsidRPr="00E8077B">
        <w:t xml:space="preserve">Separate </w:t>
      </w:r>
      <w:r w:rsidR="00686C05" w:rsidRPr="00E8077B">
        <w:t>embedding</w:t>
      </w:r>
      <w:r w:rsidR="005E0643" w:rsidRPr="00E8077B">
        <w:t xml:space="preserve"> sheets</w:t>
      </w:r>
      <w:r w:rsidR="008F5CED" w:rsidRPr="00E8077B">
        <w:t xml:space="preserve"> and cut a piece of </w:t>
      </w:r>
      <w:r w:rsidR="00133755" w:rsidRPr="00E8077B">
        <w:t xml:space="preserve">the embedded </w:t>
      </w:r>
      <w:r w:rsidR="008F5CED" w:rsidRPr="00E8077B">
        <w:t xml:space="preserve">sample </w:t>
      </w:r>
      <w:r w:rsidR="00133755" w:rsidRPr="00E8077B">
        <w:t>(</w:t>
      </w:r>
      <w:r w:rsidR="008F5CED" w:rsidRPr="00E8077B">
        <w:t>approximately 1</w:t>
      </w:r>
      <w:r w:rsidR="004F32A0" w:rsidRPr="00E8077B">
        <w:t xml:space="preserve"> mm </w:t>
      </w:r>
      <w:r w:rsidR="008F5CED" w:rsidRPr="00E8077B">
        <w:t>x</w:t>
      </w:r>
      <w:r w:rsidR="004F32A0" w:rsidRPr="00E8077B">
        <w:t xml:space="preserve"> </w:t>
      </w:r>
      <w:r w:rsidR="008F5CED" w:rsidRPr="00E8077B">
        <w:t>1 mm</w:t>
      </w:r>
      <w:r w:rsidR="00133755" w:rsidRPr="00E8077B">
        <w:t xml:space="preserve">) with </w:t>
      </w:r>
      <w:r w:rsidR="00291AE8" w:rsidRPr="00E8077B">
        <w:t>a razor blade</w:t>
      </w:r>
      <w:r w:rsidR="00390221" w:rsidRPr="00E8077B">
        <w:t>.</w:t>
      </w:r>
      <w:r w:rsidR="00133755" w:rsidRPr="00E8077B">
        <w:t xml:space="preserve"> Transfer it to a parafilm. This will minimize the danger of losing the sample due to electrostatics.</w:t>
      </w:r>
    </w:p>
    <w:p w14:paraId="0F0F54F9" w14:textId="77777777" w:rsidR="00150D4D" w:rsidRPr="00E8077B" w:rsidRDefault="00150D4D" w:rsidP="00150D4D">
      <w:pPr>
        <w:pStyle w:val="ListParagraph"/>
        <w:ind w:left="0"/>
      </w:pPr>
    </w:p>
    <w:p w14:paraId="7B5716E2" w14:textId="47BF12BA" w:rsidR="00FE7BAA" w:rsidRPr="00E8077B" w:rsidRDefault="00133755" w:rsidP="00E22F37">
      <w:pPr>
        <w:pStyle w:val="ListParagraph"/>
        <w:numPr>
          <w:ilvl w:val="2"/>
          <w:numId w:val="5"/>
        </w:numPr>
        <w:ind w:left="0" w:firstLine="0"/>
      </w:pPr>
      <w:r w:rsidRPr="00E8077B">
        <w:t xml:space="preserve">Take an aluminum pin that has been degreased with ethanol. Mix a conductive epoxy well </w:t>
      </w:r>
      <w:r w:rsidRPr="00E8077B">
        <w:lastRenderedPageBreak/>
        <w:t>and use a little amount of it to mount the sample to the pin. Cure conductive epoxy at 70</w:t>
      </w:r>
      <w:r w:rsidR="007B116D" w:rsidRPr="00E8077B">
        <w:t xml:space="preserve"> °</w:t>
      </w:r>
      <w:r w:rsidRPr="00E8077B">
        <w:t>C for 10 minutes.</w:t>
      </w:r>
    </w:p>
    <w:p w14:paraId="083E55FF" w14:textId="77777777" w:rsidR="00150D4D" w:rsidRPr="00E8077B" w:rsidRDefault="00150D4D" w:rsidP="00150D4D">
      <w:pPr>
        <w:pStyle w:val="ListParagraph"/>
        <w:ind w:left="0"/>
      </w:pPr>
    </w:p>
    <w:p w14:paraId="30C6F8B9" w14:textId="156914FE" w:rsidR="004F70DC" w:rsidRPr="00E8077B" w:rsidRDefault="00133755" w:rsidP="00E22F37">
      <w:pPr>
        <w:pStyle w:val="ListParagraph"/>
        <w:numPr>
          <w:ilvl w:val="2"/>
          <w:numId w:val="5"/>
        </w:numPr>
        <w:ind w:left="0" w:firstLine="0"/>
      </w:pPr>
      <w:r w:rsidRPr="00E8077B">
        <w:t>Trim each side of the sample block with the diamond knife and then polish the face of the bl</w:t>
      </w:r>
      <w:r w:rsidR="00FE7BAA" w:rsidRPr="00E8077B">
        <w:t>ock until the tissue is exposed.</w:t>
      </w:r>
    </w:p>
    <w:p w14:paraId="76618695" w14:textId="77777777" w:rsidR="00FE7BAA" w:rsidRPr="00E8077B" w:rsidRDefault="00FE7BAA" w:rsidP="00E22F37">
      <w:pPr>
        <w:pStyle w:val="ListParagraph"/>
        <w:ind w:left="0"/>
      </w:pPr>
    </w:p>
    <w:p w14:paraId="7B04C1B0" w14:textId="38A2E48B" w:rsidR="00150D4D" w:rsidRPr="00E8077B" w:rsidRDefault="00F02DBC" w:rsidP="00E22F37">
      <w:pPr>
        <w:contextualSpacing/>
      </w:pPr>
      <w:r w:rsidRPr="00E8077B">
        <w:t>NOTE:</w:t>
      </w:r>
      <w:r w:rsidR="00390221" w:rsidRPr="00E8077B">
        <w:t xml:space="preserve"> A</w:t>
      </w:r>
      <w:r w:rsidR="004F70DC" w:rsidRPr="00E8077B">
        <w:t>t this step</w:t>
      </w:r>
      <w:r w:rsidR="00910B41" w:rsidRPr="00E8077B">
        <w:t xml:space="preserve">, </w:t>
      </w:r>
      <w:r w:rsidR="004F70DC" w:rsidRPr="00E8077B">
        <w:t xml:space="preserve">confirm the presence of </w:t>
      </w:r>
      <w:r w:rsidR="00910B41" w:rsidRPr="00E8077B">
        <w:t xml:space="preserve">a </w:t>
      </w:r>
      <w:r w:rsidR="004F70DC" w:rsidRPr="00E8077B">
        <w:t>region of interest by collecting some sections and performing toluidine blue staining</w:t>
      </w:r>
      <w:r w:rsidR="00CC6095" w:rsidRPr="00E8077B">
        <w:fldChar w:fldCharType="begin"/>
      </w:r>
      <w:r w:rsidR="002D2B31" w:rsidRPr="00E8077B">
        <w:instrText xml:space="preserve"> ADDIN ZOTERO_ITEM CSL_CITATION {"citationID":"tnYb3qna","properties":{"formattedCitation":"\\super 16\\nosupersub{}","plainCitation":"16","noteIndex":0},"citationItems":[{"id":1690,"uris":["http://zotero.org/users/local/gwJRU3qi/items/SJ3MQ9VS"],"uri":["http://zotero.org/users/local/gwJRU3qi/items/SJ3MQ9VS"],"itemData":{"id":1690,"type":"article-journal","container-title":"Journal of the Royal Microscopical Society","DOI":"10.1111/j.1365-2818.1963.tb02089.x","ISSN":"03683974","issue":"3-4","language":"en","page":"179-186","source":"DOI.org (Crossref)","title":"A SCHEME FOR SECTION STAINING IN ELECTRON MICROSCOPY","volume":"81","author":[{"family":"Mercer","given":"E. H."}],"issued":{"date-parts":[["1963",3]]}}}],"schema":"https://github.com/citation-style-language/schema/raw/master/csl-citation.json"} </w:instrText>
      </w:r>
      <w:r w:rsidR="00CC6095" w:rsidRPr="00E8077B">
        <w:fldChar w:fldCharType="separate"/>
      </w:r>
      <w:r w:rsidR="002D2B31" w:rsidRPr="00E8077B">
        <w:rPr>
          <w:vertAlign w:val="superscript"/>
        </w:rPr>
        <w:t>16</w:t>
      </w:r>
      <w:r w:rsidR="00CC6095" w:rsidRPr="00E8077B">
        <w:fldChar w:fldCharType="end"/>
      </w:r>
      <w:r w:rsidR="004F70DC" w:rsidRPr="00E8077B">
        <w:t xml:space="preserve"> or checking under the electron microscope</w:t>
      </w:r>
      <w:r w:rsidR="00390221" w:rsidRPr="00E8077B">
        <w:t>.</w:t>
      </w:r>
    </w:p>
    <w:p w14:paraId="79D136BD" w14:textId="77777777" w:rsidR="00150D4D" w:rsidRPr="00E8077B" w:rsidRDefault="00150D4D" w:rsidP="00E22F37">
      <w:pPr>
        <w:contextualSpacing/>
      </w:pPr>
    </w:p>
    <w:p w14:paraId="091CF91B" w14:textId="6A41FD67" w:rsidR="00390221" w:rsidRPr="00E8077B" w:rsidRDefault="004F70DC" w:rsidP="00E22F37">
      <w:pPr>
        <w:pStyle w:val="ListParagraph"/>
        <w:numPr>
          <w:ilvl w:val="2"/>
          <w:numId w:val="5"/>
        </w:numPr>
        <w:ind w:left="0" w:firstLine="0"/>
      </w:pPr>
      <w:r w:rsidRPr="00E8077B">
        <w:t xml:space="preserve">Reduce </w:t>
      </w:r>
      <w:r w:rsidR="00EC71E2" w:rsidRPr="00E8077B">
        <w:t xml:space="preserve">the </w:t>
      </w:r>
      <w:r w:rsidR="00F87F79" w:rsidRPr="00E8077B">
        <w:t xml:space="preserve">size of the </w:t>
      </w:r>
      <w:r w:rsidRPr="00E8077B">
        <w:t>sample as much as possible</w:t>
      </w:r>
      <w:r w:rsidR="00150D4D" w:rsidRPr="00E8077B">
        <w:t>. T</w:t>
      </w:r>
      <w:r w:rsidR="00F87F79" w:rsidRPr="00E8077B">
        <w:t>hen</w:t>
      </w:r>
      <w:r w:rsidRPr="00E8077B">
        <w:t xml:space="preserve"> ground </w:t>
      </w:r>
      <w:r w:rsidR="00F87F79" w:rsidRPr="00E8077B">
        <w:t>the sample</w:t>
      </w:r>
      <w:r w:rsidRPr="00E8077B">
        <w:t xml:space="preserve"> to the pin</w:t>
      </w:r>
      <w:r w:rsidR="00291AE8" w:rsidRPr="00E8077B">
        <w:t xml:space="preserve"> with </w:t>
      </w:r>
      <w:r w:rsidR="00B0250B" w:rsidRPr="00E8077B">
        <w:t xml:space="preserve">conductive paint and cure it (for </w:t>
      </w:r>
      <w:r w:rsidR="00390221" w:rsidRPr="00E8077B">
        <w:t>24 h</w:t>
      </w:r>
      <w:r w:rsidR="009D4FB0" w:rsidRPr="00E8077B">
        <w:t>ours</w:t>
      </w:r>
      <w:r w:rsidR="00390221" w:rsidRPr="00E8077B">
        <w:t xml:space="preserve"> </w:t>
      </w:r>
      <w:r w:rsidR="00B0250B" w:rsidRPr="00E8077B">
        <w:t xml:space="preserve">at room temperature </w:t>
      </w:r>
      <w:r w:rsidR="00F87F79" w:rsidRPr="00E8077B">
        <w:t xml:space="preserve">or in the oven </w:t>
      </w:r>
      <w:r w:rsidR="00C50AB6" w:rsidRPr="00E8077B">
        <w:t>at</w:t>
      </w:r>
      <w:r w:rsidR="00F87F79" w:rsidRPr="00E8077B">
        <w:t xml:space="preserve"> 65</w:t>
      </w:r>
      <w:r w:rsidR="007B116D" w:rsidRPr="00E8077B">
        <w:t xml:space="preserve"> </w:t>
      </w:r>
      <w:r w:rsidR="00F87F79" w:rsidRPr="00E8077B">
        <w:t>°C for 40 minutes</w:t>
      </w:r>
      <w:r w:rsidR="00B0250B" w:rsidRPr="00E8077B">
        <w:t>)</w:t>
      </w:r>
      <w:r w:rsidR="00150D4D" w:rsidRPr="00E8077B">
        <w:t>.</w:t>
      </w:r>
    </w:p>
    <w:p w14:paraId="79613E9B" w14:textId="77777777" w:rsidR="00150D4D" w:rsidRPr="00E8077B" w:rsidRDefault="00150D4D" w:rsidP="00150D4D">
      <w:pPr>
        <w:pStyle w:val="ListParagraph"/>
        <w:ind w:left="0"/>
      </w:pPr>
    </w:p>
    <w:p w14:paraId="7C183374" w14:textId="369C2199" w:rsidR="00616177" w:rsidRPr="00E8077B" w:rsidRDefault="00183909" w:rsidP="00E22F37">
      <w:pPr>
        <w:pStyle w:val="ListParagraph"/>
        <w:numPr>
          <w:ilvl w:val="2"/>
          <w:numId w:val="5"/>
        </w:numPr>
        <w:ind w:left="0" w:firstLine="0"/>
      </w:pPr>
      <w:r w:rsidRPr="00E8077B">
        <w:t>To minimize charging art</w:t>
      </w:r>
      <w:r w:rsidR="00910B41" w:rsidRPr="00E8077B">
        <w:t>if</w:t>
      </w:r>
      <w:r w:rsidRPr="00E8077B">
        <w:t>acts</w:t>
      </w:r>
      <w:r w:rsidR="00E11AF1" w:rsidRPr="00E8077B">
        <w:t>,</w:t>
      </w:r>
      <w:r w:rsidR="00616177" w:rsidRPr="00E8077B">
        <w:t xml:space="preserve"> </w:t>
      </w:r>
      <w:r w:rsidR="003C0906" w:rsidRPr="00E8077B">
        <w:t xml:space="preserve">sputter coat </w:t>
      </w:r>
      <w:r w:rsidR="00616177" w:rsidRPr="00E8077B">
        <w:t>the samples with a thin layer of gold or gold/palladium</w:t>
      </w:r>
      <w:r w:rsidRPr="00E8077B">
        <w:t>.</w:t>
      </w:r>
    </w:p>
    <w:p w14:paraId="4AA68C6D" w14:textId="77777777" w:rsidR="00390221" w:rsidRPr="00E8077B" w:rsidRDefault="00390221" w:rsidP="00E22F37">
      <w:pPr>
        <w:pStyle w:val="ListParagraph"/>
        <w:ind w:left="0"/>
      </w:pPr>
    </w:p>
    <w:p w14:paraId="4587FFE9" w14:textId="5A212780" w:rsidR="00FE7BAA" w:rsidRPr="00E8077B" w:rsidRDefault="00DB7E85" w:rsidP="00E22F37">
      <w:pPr>
        <w:pStyle w:val="ListParagraph"/>
        <w:numPr>
          <w:ilvl w:val="0"/>
          <w:numId w:val="2"/>
        </w:numPr>
        <w:ind w:left="0" w:firstLine="0"/>
        <w:rPr>
          <w:b/>
        </w:rPr>
      </w:pPr>
      <w:r w:rsidRPr="00E8077B">
        <w:rPr>
          <w:b/>
        </w:rPr>
        <w:t>SBEM imaging</w:t>
      </w:r>
    </w:p>
    <w:p w14:paraId="44F5325D" w14:textId="77777777" w:rsidR="00150D4D" w:rsidRPr="00E8077B" w:rsidRDefault="00150D4D" w:rsidP="00150D4D">
      <w:pPr>
        <w:pStyle w:val="ListParagraph"/>
        <w:ind w:left="0"/>
        <w:rPr>
          <w:b/>
        </w:rPr>
      </w:pPr>
    </w:p>
    <w:p w14:paraId="1DDEC5B1" w14:textId="23F358AE" w:rsidR="00DB7E85" w:rsidRPr="00E8077B" w:rsidRDefault="00DB7E85" w:rsidP="00E22F37">
      <w:pPr>
        <w:pStyle w:val="ListParagraph"/>
        <w:numPr>
          <w:ilvl w:val="1"/>
          <w:numId w:val="33"/>
        </w:numPr>
        <w:ind w:left="0" w:firstLine="0"/>
        <w:rPr>
          <w:b/>
        </w:rPr>
      </w:pPr>
      <w:r w:rsidRPr="00E8077B">
        <w:rPr>
          <w:rFonts w:eastAsia="Times New Roman"/>
          <w:lang w:eastAsia="en-GB"/>
        </w:rPr>
        <w:t xml:space="preserve">Place the pin with </w:t>
      </w:r>
      <w:r w:rsidR="003D318E" w:rsidRPr="00E8077B">
        <w:rPr>
          <w:rFonts w:eastAsia="Times New Roman"/>
          <w:lang w:eastAsia="en-GB"/>
        </w:rPr>
        <w:t xml:space="preserve">a </w:t>
      </w:r>
      <w:r w:rsidRPr="00E8077B">
        <w:rPr>
          <w:rFonts w:eastAsia="Times New Roman"/>
          <w:lang w:eastAsia="en-GB"/>
        </w:rPr>
        <w:t>sample into the chamber of the serial block</w:t>
      </w:r>
      <w:r w:rsidR="0039623D" w:rsidRPr="00E8077B">
        <w:rPr>
          <w:rFonts w:eastAsia="Times New Roman"/>
          <w:lang w:eastAsia="en-GB"/>
        </w:rPr>
        <w:t>-</w:t>
      </w:r>
      <w:r w:rsidRPr="00E8077B">
        <w:rPr>
          <w:rFonts w:eastAsia="Times New Roman"/>
          <w:lang w:eastAsia="en-GB"/>
        </w:rPr>
        <w:t>face scanning electron microscope. Align the sample to the knife. Close the chamber and set the parameters.</w:t>
      </w:r>
    </w:p>
    <w:p w14:paraId="499DE19A" w14:textId="77777777" w:rsidR="00150D4D" w:rsidRPr="00E8077B" w:rsidRDefault="00150D4D" w:rsidP="00150D4D">
      <w:pPr>
        <w:pStyle w:val="ListParagraph"/>
        <w:ind w:left="0"/>
        <w:rPr>
          <w:b/>
        </w:rPr>
      </w:pPr>
    </w:p>
    <w:p w14:paraId="77B58B6A" w14:textId="276C6868" w:rsidR="00651F0F" w:rsidRPr="00E8077B" w:rsidRDefault="00DB7E85" w:rsidP="00E22F37">
      <w:pPr>
        <w:pStyle w:val="ListParagraph"/>
        <w:widowControl/>
        <w:numPr>
          <w:ilvl w:val="1"/>
          <w:numId w:val="33"/>
        </w:numPr>
        <w:shd w:val="clear" w:color="auto" w:fill="FFFFFF"/>
        <w:ind w:left="0" w:firstLine="0"/>
        <w:rPr>
          <w:rFonts w:eastAsia="Times New Roman"/>
          <w:lang w:eastAsia="en-GB"/>
        </w:rPr>
      </w:pPr>
      <w:r w:rsidRPr="00E8077B">
        <w:rPr>
          <w:rFonts w:eastAsia="Times New Roman"/>
          <w:lang w:eastAsia="en-GB"/>
        </w:rPr>
        <w:t xml:space="preserve">Collect </w:t>
      </w:r>
      <w:r w:rsidR="00D61C53" w:rsidRPr="00E8077B">
        <w:rPr>
          <w:rFonts w:eastAsia="Times New Roman"/>
          <w:lang w:eastAsia="en-GB"/>
        </w:rPr>
        <w:t xml:space="preserve">a </w:t>
      </w:r>
      <w:r w:rsidRPr="00E8077B">
        <w:rPr>
          <w:rFonts w:eastAsia="Times New Roman"/>
          <w:lang w:eastAsia="en-GB"/>
        </w:rPr>
        <w:t xml:space="preserve">stack of images at desired </w:t>
      </w:r>
      <w:r w:rsidR="00651F0F" w:rsidRPr="00E8077B">
        <w:rPr>
          <w:rFonts w:eastAsia="Times New Roman"/>
          <w:lang w:eastAsia="en-GB"/>
        </w:rPr>
        <w:t>magnification, pixel size, slice thickness</w:t>
      </w:r>
      <w:r w:rsidR="00FA053E" w:rsidRPr="00E8077B">
        <w:rPr>
          <w:rFonts w:eastAsia="Times New Roman"/>
          <w:lang w:eastAsia="en-GB"/>
        </w:rPr>
        <w:t xml:space="preserve">, accelerated voltage (EHT), aperture, pressure, </w:t>
      </w:r>
      <w:r w:rsidR="00651F0F" w:rsidRPr="00E8077B">
        <w:rPr>
          <w:rFonts w:eastAsia="Times New Roman"/>
          <w:lang w:eastAsia="en-GB"/>
        </w:rPr>
        <w:t>etc</w:t>
      </w:r>
      <w:r w:rsidR="0057139A" w:rsidRPr="00E8077B">
        <w:rPr>
          <w:rFonts w:eastAsia="Times New Roman"/>
          <w:lang w:eastAsia="en-GB"/>
        </w:rPr>
        <w:t>.</w:t>
      </w:r>
    </w:p>
    <w:p w14:paraId="04EE2724" w14:textId="77777777" w:rsidR="00150D4D" w:rsidRPr="00E8077B" w:rsidRDefault="00150D4D" w:rsidP="00150D4D">
      <w:pPr>
        <w:pStyle w:val="ListParagraph"/>
        <w:widowControl/>
        <w:shd w:val="clear" w:color="auto" w:fill="FFFFFF"/>
        <w:ind w:left="0"/>
        <w:rPr>
          <w:rFonts w:eastAsia="Times New Roman"/>
          <w:lang w:eastAsia="en-GB"/>
        </w:rPr>
      </w:pPr>
    </w:p>
    <w:p w14:paraId="6AAAF983" w14:textId="23426EFE" w:rsidR="00FA053E" w:rsidRPr="00E8077B" w:rsidRDefault="00F02DBC" w:rsidP="00E22F37">
      <w:pPr>
        <w:widowControl/>
        <w:shd w:val="clear" w:color="auto" w:fill="FFFFFF"/>
        <w:contextualSpacing/>
        <w:rPr>
          <w:rFonts w:eastAsia="Times New Roman"/>
          <w:lang w:eastAsia="en-GB"/>
        </w:rPr>
      </w:pPr>
      <w:r w:rsidRPr="00E8077B">
        <w:rPr>
          <w:rFonts w:eastAsia="Times New Roman"/>
          <w:lang w:eastAsia="en-GB"/>
        </w:rPr>
        <w:t>NOTE:</w:t>
      </w:r>
      <w:r w:rsidR="00DB7E85" w:rsidRPr="00E8077B">
        <w:rPr>
          <w:rFonts w:eastAsia="Times New Roman"/>
          <w:lang w:eastAsia="en-GB"/>
        </w:rPr>
        <w:t xml:space="preserve"> The </w:t>
      </w:r>
      <w:r w:rsidR="00651F0F" w:rsidRPr="00E8077B">
        <w:rPr>
          <w:rFonts w:eastAsia="Times New Roman"/>
          <w:lang w:eastAsia="en-GB"/>
        </w:rPr>
        <w:t>parameters depend on the sample a</w:t>
      </w:r>
      <w:r w:rsidR="0033204E" w:rsidRPr="00E8077B">
        <w:rPr>
          <w:rFonts w:eastAsia="Times New Roman"/>
          <w:lang w:eastAsia="en-GB"/>
        </w:rPr>
        <w:t xml:space="preserve">nd the goal of the experiment. </w:t>
      </w:r>
      <w:r w:rsidR="00DE7D17" w:rsidRPr="00E8077B">
        <w:rPr>
          <w:rFonts w:eastAsia="Times New Roman"/>
          <w:lang w:eastAsia="en-GB"/>
        </w:rPr>
        <w:t xml:space="preserve">Exemplary initial imaging settings are included in the table of materials. </w:t>
      </w:r>
    </w:p>
    <w:p w14:paraId="50E86CD0" w14:textId="77777777" w:rsidR="00390221" w:rsidRPr="00E8077B" w:rsidRDefault="00390221" w:rsidP="00E22F37">
      <w:pPr>
        <w:pStyle w:val="ListParagraph"/>
        <w:widowControl/>
        <w:shd w:val="clear" w:color="auto" w:fill="FFFFFF"/>
        <w:ind w:left="0"/>
        <w:rPr>
          <w:rFonts w:eastAsia="Times New Roman"/>
          <w:lang w:eastAsia="en-GB"/>
        </w:rPr>
      </w:pPr>
    </w:p>
    <w:p w14:paraId="79E5FF74" w14:textId="04ABA7F6" w:rsidR="00710037" w:rsidRPr="00E8077B" w:rsidRDefault="00FA053E" w:rsidP="00E22F37">
      <w:pPr>
        <w:pStyle w:val="ListParagraph"/>
        <w:widowControl/>
        <w:numPr>
          <w:ilvl w:val="0"/>
          <w:numId w:val="2"/>
        </w:numPr>
        <w:shd w:val="clear" w:color="auto" w:fill="FFFFFF"/>
        <w:ind w:left="0" w:firstLine="0"/>
        <w:rPr>
          <w:rFonts w:eastAsia="Times New Roman"/>
          <w:b/>
          <w:lang w:eastAsia="en-GB"/>
        </w:rPr>
      </w:pPr>
      <w:r w:rsidRPr="00E8077B">
        <w:rPr>
          <w:rFonts w:eastAsia="Times New Roman"/>
          <w:b/>
          <w:lang w:eastAsia="en-GB"/>
        </w:rPr>
        <w:t>3D reconstructions</w:t>
      </w:r>
    </w:p>
    <w:p w14:paraId="48573A45" w14:textId="77777777" w:rsidR="00150D4D" w:rsidRPr="00E8077B" w:rsidRDefault="00150D4D" w:rsidP="00150D4D">
      <w:pPr>
        <w:pStyle w:val="ListParagraph"/>
        <w:widowControl/>
        <w:shd w:val="clear" w:color="auto" w:fill="FFFFFF"/>
        <w:ind w:left="0"/>
        <w:rPr>
          <w:rFonts w:eastAsia="Times New Roman"/>
          <w:b/>
          <w:lang w:eastAsia="en-GB"/>
        </w:rPr>
      </w:pPr>
    </w:p>
    <w:p w14:paraId="282E0DD1" w14:textId="75DAE2FC" w:rsidR="00150D4D" w:rsidRPr="00E8077B" w:rsidRDefault="00F02DBC" w:rsidP="00E22F37">
      <w:pPr>
        <w:widowControl/>
        <w:shd w:val="clear" w:color="auto" w:fill="FFFFFF"/>
        <w:contextualSpacing/>
        <w:rPr>
          <w:rFonts w:eastAsia="Times New Roman"/>
          <w:lang w:eastAsia="en-GB"/>
        </w:rPr>
      </w:pPr>
      <w:r w:rsidRPr="00E8077B">
        <w:rPr>
          <w:rFonts w:eastAsia="Times New Roman"/>
          <w:lang w:eastAsia="en-GB"/>
        </w:rPr>
        <w:t>NOTE:</w:t>
      </w:r>
      <w:r w:rsidR="00F26704" w:rsidRPr="00E8077B">
        <w:rPr>
          <w:rFonts w:eastAsia="Times New Roman"/>
          <w:lang w:eastAsia="en-GB"/>
        </w:rPr>
        <w:t xml:space="preserve"> For the steps mentioned below we use open</w:t>
      </w:r>
      <w:r w:rsidR="00910B41" w:rsidRPr="00E8077B">
        <w:rPr>
          <w:rFonts w:eastAsia="Times New Roman"/>
          <w:lang w:eastAsia="en-GB"/>
        </w:rPr>
        <w:t>-</w:t>
      </w:r>
      <w:r w:rsidR="00F26704" w:rsidRPr="00E8077B">
        <w:rPr>
          <w:rFonts w:eastAsia="Times New Roman"/>
          <w:lang w:eastAsia="en-GB"/>
        </w:rPr>
        <w:t>access software e.g. FijiJ</w:t>
      </w:r>
      <w:r w:rsidR="00B44608" w:rsidRPr="00E8077B">
        <w:rPr>
          <w:rFonts w:eastAsia="Times New Roman"/>
          <w:lang w:eastAsia="en-GB"/>
        </w:rPr>
        <w:fldChar w:fldCharType="begin"/>
      </w:r>
      <w:r w:rsidR="002D2B31" w:rsidRPr="00E8077B">
        <w:rPr>
          <w:rFonts w:eastAsia="Times New Roman"/>
          <w:lang w:eastAsia="en-GB"/>
        </w:rPr>
        <w:instrText xml:space="preserve"> ADDIN ZOTERO_ITEM CSL_CITATION {"citationID":"Fl9rwLSm","properties":{"formattedCitation":"\\super 17\\nosupersub{}","plainCitation":"17","noteIndex":0},"citationItems":[{"id":1693,"uris":["http://zotero.org/users/local/gwJRU3qi/items/TQSZR34D"],"uri":["http://zotero.org/users/local/gwJRU3qi/items/TQSZR34D"],"itemData":{"id":1693,"type":"article-journal","container-title":"Nature Methods","DOI":"10.1038/nmeth.2019","ISSN":"1548-7091, 1548-7105","issue":"7","journalAbbreviation":"Nat Methods","language":"en","page":"676-682","source":"DOI.org (Crossref)","title":"Fiji: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B44608" w:rsidRPr="00E8077B">
        <w:rPr>
          <w:rFonts w:eastAsia="Times New Roman"/>
          <w:lang w:eastAsia="en-GB"/>
        </w:rPr>
        <w:fldChar w:fldCharType="separate"/>
      </w:r>
      <w:r w:rsidR="002D2B31" w:rsidRPr="00E8077B">
        <w:rPr>
          <w:vertAlign w:val="superscript"/>
        </w:rPr>
        <w:t>17</w:t>
      </w:r>
      <w:r w:rsidR="00B44608" w:rsidRPr="00E8077B">
        <w:rPr>
          <w:rFonts w:eastAsia="Times New Roman"/>
          <w:lang w:eastAsia="en-GB"/>
        </w:rPr>
        <w:fldChar w:fldCharType="end"/>
      </w:r>
      <w:r w:rsidR="00533C29" w:rsidRPr="00E8077B">
        <w:rPr>
          <w:rFonts w:eastAsia="Times New Roman"/>
          <w:lang w:eastAsia="en-GB"/>
        </w:rPr>
        <w:t xml:space="preserve"> (ImageJ version 1.49b)</w:t>
      </w:r>
      <w:r w:rsidR="00F26704" w:rsidRPr="00E8077B">
        <w:rPr>
          <w:rFonts w:eastAsia="Times New Roman"/>
          <w:lang w:eastAsia="en-GB"/>
        </w:rPr>
        <w:t>, Microscopy Image Browser (MIB)</w:t>
      </w:r>
      <w:r w:rsidR="00183909" w:rsidRPr="00E8077B">
        <w:rPr>
          <w:rFonts w:eastAsia="Times New Roman"/>
          <w:lang w:eastAsia="en-GB"/>
        </w:rPr>
        <w:fldChar w:fldCharType="begin"/>
      </w:r>
      <w:r w:rsidR="002D2B31" w:rsidRPr="00E8077B">
        <w:rPr>
          <w:rFonts w:eastAsia="Times New Roman"/>
          <w:lang w:eastAsia="en-GB"/>
        </w:rPr>
        <w:instrText xml:space="preserve"> ADDIN ZOTERO_ITEM CSL_CITATION {"citationID":"XwQjunam","properties":{"formattedCitation":"\\super 18\\nosupersub{}","plainCitation":"18","noteIndex":0},"citationItems":[{"id":1691,"uris":["http://zotero.org/users/local/gwJRU3qi/items/H8Q9XZBB"],"uri":["http://zotero.org/users/local/gwJRU3qi/items/H8Q9XZBB"],"itemData":{"id":1691,"type":"article-journal","container-title":"PLOS Biology","DOI":"10.1371/journal.pbio.1002340","ISSN":"1545-7885","issue":"1","journalAbbreviation":"PLoS Biol","language":"en","page":"e1002340","source":"DOI.org (Crossref)","title":"Microscopy Image Browser: A Platform for Segmentation and Analysis of Multidimensional Datasets","title-short":"Microscopy Image Browser","volume":"14","author":[{"family":"Belevich","given":"Ilya"},{"family":"Joensuu","given":"Merja"},{"family":"Kumar","given":"Darshan"},{"family":"Vihinen","given":"Helena"},{"family":"Jokitalo","given":"Eija"}],"issued":{"date-parts":[["2016",1,4]]}}}],"schema":"https://github.com/citation-style-language/schema/raw/master/csl-citation.json"} </w:instrText>
      </w:r>
      <w:r w:rsidR="00183909" w:rsidRPr="00E8077B">
        <w:rPr>
          <w:rFonts w:eastAsia="Times New Roman"/>
          <w:lang w:eastAsia="en-GB"/>
        </w:rPr>
        <w:fldChar w:fldCharType="separate"/>
      </w:r>
      <w:r w:rsidR="002D2B31" w:rsidRPr="00E8077B">
        <w:rPr>
          <w:vertAlign w:val="superscript"/>
        </w:rPr>
        <w:t>18</w:t>
      </w:r>
      <w:r w:rsidR="00183909" w:rsidRPr="00E8077B">
        <w:rPr>
          <w:rFonts w:eastAsia="Times New Roman"/>
          <w:lang w:eastAsia="en-GB"/>
        </w:rPr>
        <w:fldChar w:fldCharType="end"/>
      </w:r>
      <w:r w:rsidR="00F26704" w:rsidRPr="00E8077B">
        <w:rPr>
          <w:rFonts w:eastAsia="Times New Roman"/>
          <w:lang w:eastAsia="en-GB"/>
        </w:rPr>
        <w:t xml:space="preserve"> and Reconstruct</w:t>
      </w:r>
      <w:r w:rsidR="00183909" w:rsidRPr="00E8077B">
        <w:rPr>
          <w:rFonts w:eastAsia="Times New Roman"/>
          <w:lang w:eastAsia="en-GB"/>
        </w:rPr>
        <w:fldChar w:fldCharType="begin"/>
      </w:r>
      <w:r w:rsidR="002D2B31" w:rsidRPr="00E8077B">
        <w:rPr>
          <w:rFonts w:eastAsia="Times New Roman"/>
          <w:lang w:eastAsia="en-GB"/>
        </w:rPr>
        <w:instrText xml:space="preserve"> ADDIN ZOTERO_ITEM CSL_CITATION {"citationID":"5Nbm7YKZ","properties":{"formattedCitation":"\\super 19\\nosupersub{}","plainCitation":"19","noteIndex":0},"citationItems":[{"id":475,"uris":["http://zotero.org/users/local/gwJRU3qi/items/TE7QWBJ4"],"uri":["http://zotero.org/users/local/gwJRU3qi/items/TE7QWBJ4"],"itemData":{"id":475,"type":"article-journal","abstract":"Many microscopy studies require reconstruction from serial sections, a method of analysis that is sometimes difﬁcult and time-consuming. When each section is cut, mounted and imaged separately, section images must be montaged and realigned to accurately analyse and visualize the threedimensional (3D) structure. Reconstruct is a free editor designed to facilitate montaging, alignment, analysis and visualization of serial sections. The methods used by Reconstruct for organizing, transforming and displaying data enable the analysis of series with large numbers of sections and images over a large range of magniﬁcations by making efﬁcient use of computer memory. Alignments can correct for some types of non-linear deformations, including cracks and folds, as often encountered in serial electron microscopy. A large number of different structures can be easily traced and placed together in a single 3D scene that can be animated or saved. As a ﬂexible editor, Reconstruct can reduce the time and resources expended for serial section studies and allows a larger tissue volume to be analysed more quickly.","container-title":"Journal of Microscopy","DOI":"10.1111/j.1365-2818.2005.01466.x","ISSN":"0022-2720, 1365-2818","issue":"1","language":"en","page":"52-61","source":"Crossref","title":"Reconstruct: a free editor for serial section microscopy","title-short":"Reconstruct","volume":"218","author":[{"family":"Fiala","given":"J. C."}],"issued":{"date-parts":[["2005",4]]}}}],"schema":"https://github.com/citation-style-language/schema/raw/master/csl-citation.json"} </w:instrText>
      </w:r>
      <w:r w:rsidR="00183909" w:rsidRPr="00E8077B">
        <w:rPr>
          <w:rFonts w:eastAsia="Times New Roman"/>
          <w:lang w:eastAsia="en-GB"/>
        </w:rPr>
        <w:fldChar w:fldCharType="separate"/>
      </w:r>
      <w:r w:rsidR="002D2B31" w:rsidRPr="00E8077B">
        <w:rPr>
          <w:vertAlign w:val="superscript"/>
        </w:rPr>
        <w:t>19</w:t>
      </w:r>
      <w:r w:rsidR="00183909" w:rsidRPr="00E8077B">
        <w:rPr>
          <w:rFonts w:eastAsia="Times New Roman"/>
          <w:lang w:eastAsia="en-GB"/>
        </w:rPr>
        <w:fldChar w:fldCharType="end"/>
      </w:r>
      <w:r w:rsidR="00F26704" w:rsidRPr="00E8077B">
        <w:rPr>
          <w:rFonts w:eastAsia="Times New Roman"/>
          <w:lang w:eastAsia="en-GB"/>
        </w:rPr>
        <w:t xml:space="preserve"> but </w:t>
      </w:r>
      <w:r w:rsidR="000F274D" w:rsidRPr="00E8077B">
        <w:rPr>
          <w:rFonts w:eastAsia="Times New Roman"/>
          <w:lang w:eastAsia="en-GB"/>
        </w:rPr>
        <w:t>various</w:t>
      </w:r>
      <w:r w:rsidR="00F26704" w:rsidRPr="00E8077B">
        <w:rPr>
          <w:rFonts w:eastAsia="Times New Roman"/>
          <w:lang w:eastAsia="en-GB"/>
        </w:rPr>
        <w:t xml:space="preserve"> other </w:t>
      </w:r>
      <w:r w:rsidR="003434AE" w:rsidRPr="00E8077B">
        <w:rPr>
          <w:rFonts w:eastAsia="Times New Roman"/>
          <w:lang w:eastAsia="en-GB"/>
        </w:rPr>
        <w:t xml:space="preserve">software </w:t>
      </w:r>
      <w:r w:rsidR="00F26704" w:rsidRPr="00E8077B">
        <w:rPr>
          <w:rFonts w:eastAsia="Times New Roman"/>
          <w:lang w:eastAsia="en-GB"/>
        </w:rPr>
        <w:t>can be employed.</w:t>
      </w:r>
    </w:p>
    <w:p w14:paraId="6942D55B" w14:textId="77777777" w:rsidR="00150D4D" w:rsidRPr="00E8077B" w:rsidRDefault="00150D4D" w:rsidP="00E22F37">
      <w:pPr>
        <w:widowControl/>
        <w:shd w:val="clear" w:color="auto" w:fill="FFFFFF"/>
        <w:contextualSpacing/>
        <w:rPr>
          <w:rFonts w:eastAsia="Times New Roman"/>
          <w:lang w:eastAsia="en-GB"/>
        </w:rPr>
      </w:pPr>
    </w:p>
    <w:p w14:paraId="228B5C67" w14:textId="670B9F65" w:rsidR="005B7D4C" w:rsidRPr="00E8077B" w:rsidRDefault="00F26704" w:rsidP="00E22F37">
      <w:pPr>
        <w:pStyle w:val="ListParagraph"/>
        <w:widowControl/>
        <w:numPr>
          <w:ilvl w:val="1"/>
          <w:numId w:val="7"/>
        </w:numPr>
        <w:shd w:val="clear" w:color="auto" w:fill="FFFFFF"/>
        <w:ind w:left="0" w:firstLine="0"/>
        <w:rPr>
          <w:rFonts w:eastAsia="Times New Roman"/>
          <w:lang w:eastAsia="en-GB"/>
        </w:rPr>
      </w:pPr>
      <w:r w:rsidRPr="00E8077B">
        <w:rPr>
          <w:rFonts w:eastAsia="Times New Roman"/>
          <w:lang w:eastAsia="en-GB"/>
        </w:rPr>
        <w:t xml:space="preserve">Convert digital micrograph (dm) files into </w:t>
      </w:r>
      <w:r w:rsidR="003D318E" w:rsidRPr="00E8077B">
        <w:rPr>
          <w:rFonts w:eastAsia="Times New Roman"/>
          <w:lang w:eastAsia="en-GB"/>
        </w:rPr>
        <w:t xml:space="preserve">TIFF </w:t>
      </w:r>
      <w:r w:rsidRPr="00E8077B">
        <w:rPr>
          <w:rFonts w:eastAsia="Times New Roman"/>
          <w:lang w:eastAsia="en-GB"/>
        </w:rPr>
        <w:t>format.</w:t>
      </w:r>
      <w:r w:rsidR="000F274D" w:rsidRPr="00E8077B">
        <w:rPr>
          <w:rFonts w:eastAsia="Times New Roman"/>
          <w:lang w:eastAsia="en-GB"/>
        </w:rPr>
        <w:t xml:space="preserve"> </w:t>
      </w:r>
      <w:r w:rsidR="00B53657" w:rsidRPr="00E8077B">
        <w:rPr>
          <w:rFonts w:eastAsia="Times New Roman"/>
          <w:lang w:eastAsia="en-GB"/>
        </w:rPr>
        <w:t xml:space="preserve">First import the image sequence </w:t>
      </w:r>
      <w:r w:rsidR="000F274D" w:rsidRPr="00E8077B">
        <w:rPr>
          <w:rFonts w:eastAsia="Times New Roman"/>
          <w:lang w:eastAsia="en-GB"/>
        </w:rPr>
        <w:t xml:space="preserve">(in </w:t>
      </w:r>
      <w:proofErr w:type="spellStart"/>
      <w:r w:rsidR="000F274D" w:rsidRPr="00E8077B">
        <w:rPr>
          <w:rFonts w:eastAsia="Times New Roman"/>
          <w:lang w:eastAsia="en-GB"/>
        </w:rPr>
        <w:t>FijiJ</w:t>
      </w:r>
      <w:proofErr w:type="spellEnd"/>
      <w:r w:rsidR="00B53657" w:rsidRPr="00E8077B">
        <w:rPr>
          <w:rFonts w:eastAsia="Times New Roman"/>
          <w:lang w:eastAsia="en-GB"/>
        </w:rPr>
        <w:t xml:space="preserve">: </w:t>
      </w:r>
      <w:r w:rsidR="00B53657" w:rsidRPr="00E8077B">
        <w:rPr>
          <w:rFonts w:eastAsia="Times New Roman"/>
          <w:b/>
          <w:bCs/>
          <w:lang w:eastAsia="en-GB"/>
        </w:rPr>
        <w:t>File</w:t>
      </w:r>
      <w:r w:rsidR="00E11AF1" w:rsidRPr="00E8077B">
        <w:rPr>
          <w:rFonts w:eastAsia="Times New Roman"/>
          <w:b/>
          <w:bCs/>
          <w:lang w:eastAsia="en-GB"/>
        </w:rPr>
        <w:t xml:space="preserve"> </w:t>
      </w:r>
      <w:r w:rsidR="00B53657" w:rsidRPr="00E8077B">
        <w:rPr>
          <w:rFonts w:eastAsia="Times New Roman"/>
          <w:b/>
          <w:bCs/>
          <w:lang w:eastAsia="en-GB"/>
        </w:rPr>
        <w:t>&gt;</w:t>
      </w:r>
      <w:r w:rsidR="00E11AF1" w:rsidRPr="00E8077B">
        <w:rPr>
          <w:rFonts w:eastAsia="Times New Roman"/>
          <w:b/>
          <w:bCs/>
          <w:lang w:eastAsia="en-GB"/>
        </w:rPr>
        <w:t xml:space="preserve"> </w:t>
      </w:r>
      <w:r w:rsidR="00B53657" w:rsidRPr="00E8077B">
        <w:rPr>
          <w:rFonts w:eastAsia="Times New Roman"/>
          <w:b/>
          <w:bCs/>
          <w:lang w:eastAsia="en-GB"/>
        </w:rPr>
        <w:t>Import</w:t>
      </w:r>
      <w:r w:rsidR="00E11AF1" w:rsidRPr="00E8077B">
        <w:rPr>
          <w:rFonts w:eastAsia="Times New Roman"/>
          <w:b/>
          <w:bCs/>
          <w:lang w:eastAsia="en-GB"/>
        </w:rPr>
        <w:t xml:space="preserve"> </w:t>
      </w:r>
      <w:r w:rsidR="00B53657" w:rsidRPr="00E8077B">
        <w:rPr>
          <w:rFonts w:eastAsia="Times New Roman"/>
          <w:b/>
          <w:bCs/>
          <w:lang w:eastAsia="en-GB"/>
        </w:rPr>
        <w:t>&gt;</w:t>
      </w:r>
      <w:r w:rsidR="00E11AF1" w:rsidRPr="00E8077B">
        <w:rPr>
          <w:rFonts w:eastAsia="Times New Roman"/>
          <w:b/>
          <w:bCs/>
          <w:lang w:eastAsia="en-GB"/>
        </w:rPr>
        <w:t xml:space="preserve"> </w:t>
      </w:r>
      <w:r w:rsidR="00B53657" w:rsidRPr="00E8077B">
        <w:rPr>
          <w:rFonts w:eastAsia="Times New Roman"/>
          <w:b/>
          <w:bCs/>
          <w:lang w:eastAsia="en-GB"/>
        </w:rPr>
        <w:t>Image sequence</w:t>
      </w:r>
      <w:r w:rsidR="00E11AF1" w:rsidRPr="00E8077B">
        <w:rPr>
          <w:rFonts w:eastAsia="Times New Roman"/>
          <w:b/>
          <w:bCs/>
          <w:lang w:eastAsia="en-GB"/>
        </w:rPr>
        <w:t xml:space="preserve"> &gt; </w:t>
      </w:r>
      <w:r w:rsidR="00150D4D" w:rsidRPr="00E8077B">
        <w:rPr>
          <w:rFonts w:eastAsia="Times New Roman"/>
          <w:b/>
          <w:bCs/>
          <w:lang w:eastAsia="en-GB"/>
        </w:rPr>
        <w:t>C</w:t>
      </w:r>
      <w:r w:rsidR="00E11AF1" w:rsidRPr="00E8077B">
        <w:rPr>
          <w:rFonts w:eastAsia="Times New Roman"/>
          <w:b/>
          <w:bCs/>
          <w:lang w:eastAsia="en-GB"/>
        </w:rPr>
        <w:t>hoose</w:t>
      </w:r>
      <w:r w:rsidR="00150D4D" w:rsidRPr="00E8077B">
        <w:rPr>
          <w:rFonts w:eastAsia="Times New Roman"/>
          <w:b/>
          <w:bCs/>
          <w:lang w:eastAsia="en-GB"/>
        </w:rPr>
        <w:t xml:space="preserve"> 8 Bit Format</w:t>
      </w:r>
      <w:r w:rsidR="000F274D" w:rsidRPr="00E8077B">
        <w:rPr>
          <w:rFonts w:eastAsia="Times New Roman"/>
          <w:lang w:eastAsia="en-GB"/>
        </w:rPr>
        <w:t>)</w:t>
      </w:r>
      <w:r w:rsidR="00C37AFF" w:rsidRPr="00E8077B">
        <w:rPr>
          <w:rFonts w:eastAsia="Times New Roman"/>
          <w:lang w:eastAsia="en-GB"/>
        </w:rPr>
        <w:t xml:space="preserve"> and then save as </w:t>
      </w:r>
      <w:r w:rsidR="00672777" w:rsidRPr="00E8077B">
        <w:rPr>
          <w:rFonts w:eastAsia="Times New Roman"/>
          <w:lang w:eastAsia="en-GB"/>
        </w:rPr>
        <w:t>TIFF</w:t>
      </w:r>
      <w:r w:rsidR="00C37AFF" w:rsidRPr="00E8077B">
        <w:rPr>
          <w:rFonts w:eastAsia="Times New Roman"/>
          <w:lang w:eastAsia="en-GB"/>
        </w:rPr>
        <w:t xml:space="preserve"> (in </w:t>
      </w:r>
      <w:proofErr w:type="spellStart"/>
      <w:r w:rsidR="00C37AFF" w:rsidRPr="00E8077B">
        <w:rPr>
          <w:rFonts w:eastAsia="Times New Roman"/>
          <w:lang w:eastAsia="en-GB"/>
        </w:rPr>
        <w:t>FijiJ</w:t>
      </w:r>
      <w:proofErr w:type="spellEnd"/>
      <w:r w:rsidR="00C37AFF" w:rsidRPr="00E8077B">
        <w:rPr>
          <w:rFonts w:eastAsia="Times New Roman"/>
          <w:lang w:eastAsia="en-GB"/>
        </w:rPr>
        <w:t xml:space="preserve">: </w:t>
      </w:r>
      <w:r w:rsidR="00C37AFF" w:rsidRPr="00E8077B">
        <w:rPr>
          <w:rFonts w:eastAsia="Times New Roman"/>
          <w:b/>
          <w:bCs/>
          <w:lang w:eastAsia="en-GB"/>
        </w:rPr>
        <w:t>File</w:t>
      </w:r>
      <w:r w:rsidR="00E11AF1" w:rsidRPr="00E8077B">
        <w:rPr>
          <w:rFonts w:eastAsia="Times New Roman"/>
          <w:b/>
          <w:bCs/>
          <w:lang w:eastAsia="en-GB"/>
        </w:rPr>
        <w:t xml:space="preserve"> </w:t>
      </w:r>
      <w:r w:rsidR="00C37AFF" w:rsidRPr="00E8077B">
        <w:rPr>
          <w:rFonts w:eastAsia="Times New Roman"/>
          <w:b/>
          <w:bCs/>
          <w:lang w:eastAsia="en-GB"/>
        </w:rPr>
        <w:t>&gt;</w:t>
      </w:r>
      <w:r w:rsidR="00E11AF1" w:rsidRPr="00E8077B">
        <w:rPr>
          <w:rFonts w:eastAsia="Times New Roman"/>
          <w:b/>
          <w:bCs/>
          <w:lang w:eastAsia="en-GB"/>
        </w:rPr>
        <w:t xml:space="preserve"> </w:t>
      </w:r>
      <w:r w:rsidR="00150D4D" w:rsidRPr="00E8077B">
        <w:rPr>
          <w:rFonts w:eastAsia="Times New Roman"/>
          <w:b/>
          <w:bCs/>
          <w:lang w:eastAsia="en-GB"/>
        </w:rPr>
        <w:t xml:space="preserve">Save As &gt; </w:t>
      </w:r>
      <w:r w:rsidR="00C37AFF" w:rsidRPr="00E8077B">
        <w:rPr>
          <w:rFonts w:eastAsia="Times New Roman"/>
          <w:b/>
          <w:bCs/>
          <w:lang w:eastAsia="en-GB"/>
        </w:rPr>
        <w:t xml:space="preserve">Image </w:t>
      </w:r>
      <w:r w:rsidR="00150D4D" w:rsidRPr="00E8077B">
        <w:rPr>
          <w:rFonts w:eastAsia="Times New Roman"/>
          <w:b/>
          <w:bCs/>
          <w:lang w:eastAsia="en-GB"/>
        </w:rPr>
        <w:t>Sequence &gt; C</w:t>
      </w:r>
      <w:r w:rsidR="00C37AFF" w:rsidRPr="00E8077B">
        <w:rPr>
          <w:rFonts w:eastAsia="Times New Roman"/>
          <w:b/>
          <w:bCs/>
          <w:lang w:eastAsia="en-GB"/>
        </w:rPr>
        <w:t xml:space="preserve">hoose </w:t>
      </w:r>
      <w:r w:rsidR="00150D4D" w:rsidRPr="00E8077B">
        <w:rPr>
          <w:rFonts w:eastAsia="Times New Roman"/>
          <w:b/>
          <w:bCs/>
          <w:lang w:eastAsia="en-GB"/>
        </w:rPr>
        <w:t>Tiff</w:t>
      </w:r>
      <w:r w:rsidR="00C37AFF" w:rsidRPr="00E8077B">
        <w:rPr>
          <w:rFonts w:eastAsia="Times New Roman"/>
          <w:lang w:eastAsia="en-GB"/>
        </w:rPr>
        <w:t>)</w:t>
      </w:r>
      <w:r w:rsidR="00150D4D" w:rsidRPr="00E8077B">
        <w:rPr>
          <w:rFonts w:eastAsia="Times New Roman"/>
          <w:lang w:eastAsia="en-GB"/>
        </w:rPr>
        <w:t>.</w:t>
      </w:r>
    </w:p>
    <w:p w14:paraId="70E6933F" w14:textId="77777777" w:rsidR="00150D4D" w:rsidRPr="00E8077B" w:rsidRDefault="00150D4D" w:rsidP="00150D4D">
      <w:pPr>
        <w:pStyle w:val="ListParagraph"/>
        <w:widowControl/>
        <w:shd w:val="clear" w:color="auto" w:fill="FFFFFF"/>
        <w:ind w:left="0"/>
        <w:rPr>
          <w:rFonts w:eastAsia="Times New Roman"/>
          <w:lang w:eastAsia="en-GB"/>
        </w:rPr>
      </w:pPr>
    </w:p>
    <w:p w14:paraId="1CE2F4E2" w14:textId="12814DCF" w:rsidR="005B7D4C" w:rsidRPr="00E8077B" w:rsidRDefault="00F26704" w:rsidP="00E22F37">
      <w:pPr>
        <w:pStyle w:val="ListParagraph"/>
        <w:widowControl/>
        <w:numPr>
          <w:ilvl w:val="1"/>
          <w:numId w:val="7"/>
        </w:numPr>
        <w:shd w:val="clear" w:color="auto" w:fill="FFFFFF"/>
        <w:ind w:left="0" w:firstLine="0"/>
        <w:rPr>
          <w:rFonts w:eastAsia="Times New Roman"/>
          <w:lang w:eastAsia="en-GB"/>
        </w:rPr>
      </w:pPr>
      <w:r w:rsidRPr="00E8077B">
        <w:rPr>
          <w:rFonts w:eastAsia="Times New Roman"/>
          <w:lang w:eastAsia="en-GB"/>
        </w:rPr>
        <w:t>Adjust brightness and contrast of the stack of images</w:t>
      </w:r>
      <w:r w:rsidR="00C37AFF" w:rsidRPr="00E8077B">
        <w:rPr>
          <w:rFonts w:eastAsia="Times New Roman"/>
          <w:lang w:eastAsia="en-GB"/>
        </w:rPr>
        <w:t xml:space="preserve"> (in </w:t>
      </w:r>
      <w:proofErr w:type="spellStart"/>
      <w:r w:rsidR="00C37AFF" w:rsidRPr="00E8077B">
        <w:rPr>
          <w:rFonts w:eastAsia="Times New Roman"/>
          <w:lang w:eastAsia="en-GB"/>
        </w:rPr>
        <w:t>FijiJ</w:t>
      </w:r>
      <w:proofErr w:type="spellEnd"/>
      <w:r w:rsidR="00C37AFF" w:rsidRPr="00E8077B">
        <w:rPr>
          <w:rFonts w:eastAsia="Times New Roman"/>
          <w:lang w:eastAsia="en-GB"/>
        </w:rPr>
        <w:t xml:space="preserve">: </w:t>
      </w:r>
      <w:r w:rsidR="00C37AFF" w:rsidRPr="00E8077B">
        <w:rPr>
          <w:rFonts w:eastAsia="Times New Roman"/>
          <w:b/>
          <w:bCs/>
          <w:lang w:eastAsia="en-GB"/>
        </w:rPr>
        <w:t>Image</w:t>
      </w:r>
      <w:r w:rsidR="00E11AF1" w:rsidRPr="00E8077B">
        <w:rPr>
          <w:rFonts w:eastAsia="Times New Roman"/>
          <w:b/>
          <w:bCs/>
          <w:lang w:eastAsia="en-GB"/>
        </w:rPr>
        <w:t xml:space="preserve"> </w:t>
      </w:r>
      <w:r w:rsidR="00C37AFF" w:rsidRPr="00E8077B">
        <w:rPr>
          <w:rFonts w:eastAsia="Times New Roman"/>
          <w:b/>
          <w:bCs/>
          <w:lang w:eastAsia="en-GB"/>
        </w:rPr>
        <w:t>&gt; Adjust</w:t>
      </w:r>
      <w:r w:rsidR="00E11AF1" w:rsidRPr="00E8077B">
        <w:rPr>
          <w:rFonts w:eastAsia="Times New Roman"/>
          <w:b/>
          <w:bCs/>
          <w:lang w:eastAsia="en-GB"/>
        </w:rPr>
        <w:t xml:space="preserve"> </w:t>
      </w:r>
      <w:r w:rsidR="00C37AFF" w:rsidRPr="00E8077B">
        <w:rPr>
          <w:rFonts w:eastAsia="Times New Roman"/>
          <w:b/>
          <w:bCs/>
          <w:lang w:eastAsia="en-GB"/>
        </w:rPr>
        <w:t>&gt; Brightness/Contrast</w:t>
      </w:r>
      <w:r w:rsidR="00C37AFF" w:rsidRPr="00E8077B">
        <w:rPr>
          <w:rFonts w:eastAsia="Times New Roman"/>
          <w:lang w:eastAsia="en-GB"/>
        </w:rPr>
        <w:t>)</w:t>
      </w:r>
      <w:r w:rsidRPr="00E8077B">
        <w:rPr>
          <w:rFonts w:eastAsia="Times New Roman"/>
          <w:lang w:eastAsia="en-GB"/>
        </w:rPr>
        <w:t xml:space="preserve"> and</w:t>
      </w:r>
      <w:r w:rsidR="003D318E" w:rsidRPr="00E8077B">
        <w:rPr>
          <w:rFonts w:eastAsia="Times New Roman"/>
          <w:lang w:eastAsia="en-GB"/>
        </w:rPr>
        <w:t>,</w:t>
      </w:r>
      <w:r w:rsidRPr="00E8077B">
        <w:rPr>
          <w:rFonts w:eastAsia="Times New Roman"/>
          <w:lang w:eastAsia="en-GB"/>
        </w:rPr>
        <w:t xml:space="preserve"> if necessary</w:t>
      </w:r>
      <w:r w:rsidR="003D318E" w:rsidRPr="00E8077B">
        <w:rPr>
          <w:rFonts w:eastAsia="Times New Roman"/>
          <w:lang w:eastAsia="en-GB"/>
        </w:rPr>
        <w:t>,</w:t>
      </w:r>
      <w:r w:rsidRPr="00E8077B">
        <w:rPr>
          <w:rFonts w:eastAsia="Times New Roman"/>
          <w:lang w:eastAsia="en-GB"/>
        </w:rPr>
        <w:t xml:space="preserve"> denoise it</w:t>
      </w:r>
      <w:r w:rsidR="00AD1510" w:rsidRPr="00E8077B">
        <w:rPr>
          <w:rFonts w:eastAsia="Times New Roman"/>
          <w:lang w:eastAsia="en-GB"/>
        </w:rPr>
        <w:t xml:space="preserve"> (</w:t>
      </w:r>
      <w:r w:rsidR="00672777" w:rsidRPr="00E8077B">
        <w:rPr>
          <w:rFonts w:eastAsia="Times New Roman"/>
          <w:lang w:eastAsia="en-GB"/>
        </w:rPr>
        <w:t xml:space="preserve">use </w:t>
      </w:r>
      <w:proofErr w:type="spellStart"/>
      <w:r w:rsidR="00E11AF1" w:rsidRPr="00E8077B">
        <w:rPr>
          <w:rFonts w:eastAsia="Times New Roman"/>
          <w:lang w:eastAsia="en-GB"/>
        </w:rPr>
        <w:t>DenoisEM</w:t>
      </w:r>
      <w:proofErr w:type="spellEnd"/>
      <w:r w:rsidR="00E11AF1" w:rsidRPr="00E8077B">
        <w:rPr>
          <w:rFonts w:eastAsia="Times New Roman"/>
          <w:lang w:eastAsia="en-GB"/>
        </w:rPr>
        <w:t xml:space="preserve"> plugin for </w:t>
      </w:r>
      <w:proofErr w:type="spellStart"/>
      <w:r w:rsidR="00E11AF1" w:rsidRPr="00E8077B">
        <w:rPr>
          <w:rFonts w:eastAsia="Times New Roman"/>
          <w:lang w:eastAsia="en-GB"/>
        </w:rPr>
        <w:t>FijJ</w:t>
      </w:r>
      <w:proofErr w:type="spellEnd"/>
      <w:r w:rsidR="00AD1510" w:rsidRPr="00E8077B">
        <w:rPr>
          <w:rFonts w:eastAsia="Times New Roman"/>
          <w:lang w:eastAsia="en-GB"/>
        </w:rPr>
        <w:t xml:space="preserve"> </w:t>
      </w:r>
      <w:r w:rsidR="00AD1510" w:rsidRPr="00E8077B">
        <w:rPr>
          <w:rFonts w:eastAsia="Times New Roman"/>
          <w:lang w:eastAsia="en-GB"/>
        </w:rPr>
        <w:fldChar w:fldCharType="begin"/>
      </w:r>
      <w:r w:rsidR="002D2B31" w:rsidRPr="00E8077B">
        <w:rPr>
          <w:rFonts w:eastAsia="Times New Roman"/>
          <w:lang w:eastAsia="en-GB"/>
        </w:rPr>
        <w:instrText xml:space="preserve"> ADDIN ZOTERO_ITEM CSL_CITATION {"citationID":"MHk0kzTJ","properties":{"formattedCitation":"\\super 20\\nosupersub{}","plainCitation":"20","noteIndex":0},"citationItems":[{"id":1696,"uris":["http://zotero.org/users/local/gwJRU3qi/items/DCUYMZZ7"],"uri":["http://zotero.org/users/local/gwJRU3qi/items/DCUYMZZ7"],"itemData":{"id":1696,"type":"article-journal","abstract":"Abstract\n            The recent advent of 3D in electron microscopy (EM) has allowed for detection of nanometer resolution structures. This has caused an explosion in dataset size, necessitating the development of automated workflows. Moreover, large 3D EM datasets typically require hours to days to be acquired and accelerated imaging typically results in noisy data. Advanced denoising techniques can alleviate this, but tend to be less accessible to the community due to low-level programming environments, complex parameter tuning or a computational bottleneck. We present DenoisEM: an interactive and GPU accelerated denoising plugin for ImageJ that ensures fast parameter tuning and processing through parallel computing. Experimental results show that DenoisEM is one order of magnitude faster than related software and can accelerate data acquisition by a factor of 4 without significantly affecting data quality. Lastly, we show that image denoising benefits visualization and (semi-)automated segmentation and analysis of ultrastructure in various volume EM datasets.","container-title":"Nature Communications","DOI":"10.1038/s41467-020-14529-0","ISSN":"2041-1723","issue":"1","journalAbbreviation":"Nat Commun","language":"en","page":"771","source":"DOI.org (Crossref)","title":"An interactive ImageJ plugin for semi-automated image denoising in electron microscopy","volume":"11","author":[{"family":"Roels","given":"Joris"},{"family":"Vernaillen","given":"Frank"},{"family":"Kremer","given":"Anna"},{"family":"Gonçalves","given":"Amanda"},{"family":"Aelterman","given":"Jan"},{"family":"Luong","given":"Hiêp Q."},{"family":"Goossens","given":"Bart"},{"family":"Philips","given":"Wilfried"},{"family":"Lippens","given":"Saskia"},{"family":"Saeys","given":"Yvan"}],"issued":{"date-parts":[["2020",12]]}}}],"schema":"https://github.com/citation-style-language/schema/raw/master/csl-citation.json"} </w:instrText>
      </w:r>
      <w:r w:rsidR="00AD1510" w:rsidRPr="00E8077B">
        <w:rPr>
          <w:rFonts w:eastAsia="Times New Roman"/>
          <w:lang w:eastAsia="en-GB"/>
        </w:rPr>
        <w:fldChar w:fldCharType="separate"/>
      </w:r>
      <w:r w:rsidR="002D2B31" w:rsidRPr="00E8077B">
        <w:rPr>
          <w:vertAlign w:val="superscript"/>
        </w:rPr>
        <w:t>20</w:t>
      </w:r>
      <w:r w:rsidR="00AD1510" w:rsidRPr="00E8077B">
        <w:rPr>
          <w:rFonts w:eastAsia="Times New Roman"/>
          <w:lang w:eastAsia="en-GB"/>
        </w:rPr>
        <w:fldChar w:fldCharType="end"/>
      </w:r>
      <w:r w:rsidR="00C37AFF" w:rsidRPr="00E8077B">
        <w:rPr>
          <w:rFonts w:eastAsia="Times New Roman"/>
          <w:lang w:eastAsia="en-GB"/>
        </w:rPr>
        <w:t xml:space="preserve"> :</w:t>
      </w:r>
      <w:r w:rsidR="00910B41" w:rsidRPr="00E8077B">
        <w:rPr>
          <w:rFonts w:eastAsia="Times New Roman"/>
          <w:lang w:eastAsia="en-GB"/>
        </w:rPr>
        <w:t xml:space="preserve"> </w:t>
      </w:r>
      <w:r w:rsidR="00C37AFF" w:rsidRPr="00E8077B">
        <w:rPr>
          <w:rFonts w:eastAsia="Times New Roman"/>
          <w:b/>
          <w:bCs/>
          <w:lang w:eastAsia="en-GB"/>
        </w:rPr>
        <w:t>Plugins</w:t>
      </w:r>
      <w:r w:rsidR="00E11AF1" w:rsidRPr="00E8077B">
        <w:rPr>
          <w:rFonts w:eastAsia="Times New Roman"/>
          <w:b/>
          <w:bCs/>
          <w:lang w:eastAsia="en-GB"/>
        </w:rPr>
        <w:t xml:space="preserve"> </w:t>
      </w:r>
      <w:r w:rsidR="00C37AFF" w:rsidRPr="00E8077B">
        <w:rPr>
          <w:rFonts w:eastAsia="Times New Roman"/>
          <w:b/>
          <w:bCs/>
          <w:lang w:eastAsia="en-GB"/>
        </w:rPr>
        <w:t>&gt;</w:t>
      </w:r>
      <w:r w:rsidR="00E11AF1" w:rsidRPr="00E8077B">
        <w:rPr>
          <w:rFonts w:eastAsia="Times New Roman"/>
          <w:b/>
          <w:bCs/>
          <w:lang w:eastAsia="en-GB"/>
        </w:rPr>
        <w:t xml:space="preserve"> </w:t>
      </w:r>
      <w:proofErr w:type="spellStart"/>
      <w:r w:rsidR="00C37AFF" w:rsidRPr="00E8077B">
        <w:rPr>
          <w:rFonts w:eastAsia="Times New Roman"/>
          <w:b/>
          <w:bCs/>
          <w:lang w:eastAsia="en-GB"/>
        </w:rPr>
        <w:t>DenoiseEM</w:t>
      </w:r>
      <w:proofErr w:type="spellEnd"/>
      <w:r w:rsidR="00E11AF1" w:rsidRPr="00E8077B">
        <w:rPr>
          <w:rFonts w:eastAsia="Times New Roman"/>
          <w:b/>
          <w:bCs/>
          <w:lang w:eastAsia="en-GB"/>
        </w:rPr>
        <w:t xml:space="preserve"> </w:t>
      </w:r>
      <w:r w:rsidR="00C37AFF" w:rsidRPr="00E8077B">
        <w:rPr>
          <w:rFonts w:eastAsia="Times New Roman"/>
          <w:b/>
          <w:bCs/>
          <w:lang w:eastAsia="en-GB"/>
        </w:rPr>
        <w:t>&gt;</w:t>
      </w:r>
      <w:r w:rsidR="00E11AF1" w:rsidRPr="00E8077B">
        <w:rPr>
          <w:rFonts w:eastAsia="Times New Roman"/>
          <w:b/>
          <w:bCs/>
          <w:lang w:eastAsia="en-GB"/>
        </w:rPr>
        <w:t xml:space="preserve"> </w:t>
      </w:r>
      <w:r w:rsidR="00150D4D" w:rsidRPr="00E8077B">
        <w:rPr>
          <w:rFonts w:eastAsia="Times New Roman"/>
          <w:b/>
          <w:bCs/>
          <w:lang w:eastAsia="en-GB"/>
        </w:rPr>
        <w:t>D</w:t>
      </w:r>
      <w:r w:rsidR="00C37AFF" w:rsidRPr="00E8077B">
        <w:rPr>
          <w:rFonts w:eastAsia="Times New Roman"/>
          <w:b/>
          <w:bCs/>
          <w:lang w:eastAsia="en-GB"/>
        </w:rPr>
        <w:t>enoise</w:t>
      </w:r>
      <w:r w:rsidR="00AD1510" w:rsidRPr="00E8077B">
        <w:rPr>
          <w:rFonts w:eastAsia="Times New Roman"/>
          <w:lang w:eastAsia="en-GB"/>
        </w:rPr>
        <w:t>)</w:t>
      </w:r>
      <w:r w:rsidRPr="00E8077B">
        <w:rPr>
          <w:rFonts w:eastAsia="Times New Roman"/>
          <w:lang w:eastAsia="en-GB"/>
        </w:rPr>
        <w:t>.</w:t>
      </w:r>
    </w:p>
    <w:p w14:paraId="755BEFD3" w14:textId="77777777" w:rsidR="00150D4D" w:rsidRPr="00E8077B" w:rsidRDefault="00150D4D" w:rsidP="00150D4D">
      <w:pPr>
        <w:pStyle w:val="ListParagraph"/>
        <w:widowControl/>
        <w:shd w:val="clear" w:color="auto" w:fill="FFFFFF"/>
        <w:ind w:left="0"/>
        <w:rPr>
          <w:rFonts w:eastAsia="Times New Roman"/>
          <w:lang w:eastAsia="en-GB"/>
        </w:rPr>
      </w:pPr>
    </w:p>
    <w:p w14:paraId="70CC69C5" w14:textId="49E40A19" w:rsidR="005B7D4C" w:rsidRPr="00E8077B" w:rsidRDefault="00F26704" w:rsidP="00E22F37">
      <w:pPr>
        <w:pStyle w:val="ListParagraph"/>
        <w:widowControl/>
        <w:numPr>
          <w:ilvl w:val="1"/>
          <w:numId w:val="7"/>
        </w:numPr>
        <w:shd w:val="clear" w:color="auto" w:fill="FFFFFF"/>
        <w:ind w:left="0" w:firstLine="0"/>
        <w:rPr>
          <w:rFonts w:eastAsia="Times New Roman"/>
          <w:lang w:eastAsia="en-GB"/>
        </w:rPr>
      </w:pPr>
      <w:r w:rsidRPr="00E8077B">
        <w:rPr>
          <w:rFonts w:eastAsia="Times New Roman"/>
          <w:lang w:eastAsia="en-GB"/>
        </w:rPr>
        <w:t>Align the stack</w:t>
      </w:r>
      <w:r w:rsidR="009B659A" w:rsidRPr="00E8077B">
        <w:rPr>
          <w:rFonts w:eastAsia="Times New Roman"/>
          <w:lang w:eastAsia="en-GB"/>
        </w:rPr>
        <w:t>.</w:t>
      </w:r>
      <w:r w:rsidR="000F274D" w:rsidRPr="00E8077B">
        <w:rPr>
          <w:rFonts w:eastAsia="Times New Roman"/>
          <w:lang w:eastAsia="en-GB"/>
        </w:rPr>
        <w:t xml:space="preserve"> (</w:t>
      </w:r>
      <w:proofErr w:type="gramStart"/>
      <w:r w:rsidR="00C37AFF" w:rsidRPr="00E8077B">
        <w:rPr>
          <w:rFonts w:eastAsia="Times New Roman"/>
          <w:lang w:eastAsia="en-GB"/>
        </w:rPr>
        <w:t>in</w:t>
      </w:r>
      <w:proofErr w:type="gramEnd"/>
      <w:r w:rsidR="00C37AFF" w:rsidRPr="00E8077B">
        <w:rPr>
          <w:rFonts w:eastAsia="Times New Roman"/>
          <w:lang w:eastAsia="en-GB"/>
        </w:rPr>
        <w:t xml:space="preserve"> </w:t>
      </w:r>
      <w:proofErr w:type="spellStart"/>
      <w:r w:rsidR="000F274D" w:rsidRPr="00E8077B">
        <w:rPr>
          <w:rFonts w:eastAsia="Times New Roman"/>
          <w:lang w:eastAsia="en-GB"/>
        </w:rPr>
        <w:t>FijiJ</w:t>
      </w:r>
      <w:proofErr w:type="spellEnd"/>
      <w:r w:rsidR="00C37AFF" w:rsidRPr="00E8077B">
        <w:rPr>
          <w:rFonts w:eastAsia="Times New Roman"/>
          <w:lang w:eastAsia="en-GB"/>
        </w:rPr>
        <w:t>:</w:t>
      </w:r>
      <w:r w:rsidR="00910B41" w:rsidRPr="00E8077B">
        <w:rPr>
          <w:rFonts w:eastAsia="Times New Roman"/>
          <w:lang w:eastAsia="en-GB"/>
        </w:rPr>
        <w:t xml:space="preserve"> </w:t>
      </w:r>
      <w:r w:rsidR="00C37AFF" w:rsidRPr="00E8077B">
        <w:rPr>
          <w:rFonts w:eastAsia="Times New Roman"/>
          <w:b/>
          <w:bCs/>
          <w:lang w:eastAsia="en-GB"/>
        </w:rPr>
        <w:t>Plugins</w:t>
      </w:r>
      <w:r w:rsidR="00E11AF1" w:rsidRPr="00E8077B">
        <w:rPr>
          <w:rFonts w:eastAsia="Times New Roman"/>
          <w:b/>
          <w:bCs/>
          <w:lang w:eastAsia="en-GB"/>
        </w:rPr>
        <w:t xml:space="preserve"> </w:t>
      </w:r>
      <w:r w:rsidR="00C37AFF" w:rsidRPr="00E8077B">
        <w:rPr>
          <w:rFonts w:eastAsia="Times New Roman"/>
          <w:b/>
          <w:bCs/>
          <w:lang w:eastAsia="en-GB"/>
        </w:rPr>
        <w:t>&gt;</w:t>
      </w:r>
      <w:r w:rsidR="00E11AF1" w:rsidRPr="00E8077B">
        <w:rPr>
          <w:rFonts w:eastAsia="Times New Roman"/>
          <w:b/>
          <w:bCs/>
          <w:lang w:eastAsia="en-GB"/>
        </w:rPr>
        <w:t xml:space="preserve"> </w:t>
      </w:r>
      <w:proofErr w:type="spellStart"/>
      <w:r w:rsidR="00C37AFF" w:rsidRPr="00E8077B">
        <w:rPr>
          <w:rFonts w:eastAsia="Times New Roman"/>
          <w:b/>
          <w:bCs/>
          <w:lang w:eastAsia="en-GB"/>
        </w:rPr>
        <w:t>StagReg</w:t>
      </w:r>
      <w:proofErr w:type="spellEnd"/>
      <w:r w:rsidR="000F274D" w:rsidRPr="00E8077B">
        <w:rPr>
          <w:rFonts w:eastAsia="Times New Roman"/>
          <w:b/>
          <w:bCs/>
          <w:lang w:eastAsia="en-GB"/>
        </w:rPr>
        <w:t xml:space="preserve"> or MIB</w:t>
      </w:r>
      <w:r w:rsidR="00F61794" w:rsidRPr="00E8077B">
        <w:rPr>
          <w:rFonts w:eastAsia="Times New Roman"/>
          <w:b/>
          <w:bCs/>
          <w:lang w:eastAsia="en-GB"/>
        </w:rPr>
        <w:t>: Dataset</w:t>
      </w:r>
      <w:r w:rsidR="00E11AF1" w:rsidRPr="00E8077B">
        <w:rPr>
          <w:rFonts w:eastAsia="Times New Roman"/>
          <w:b/>
          <w:bCs/>
          <w:lang w:eastAsia="en-GB"/>
        </w:rPr>
        <w:t xml:space="preserve"> </w:t>
      </w:r>
      <w:r w:rsidR="00F61794" w:rsidRPr="00E8077B">
        <w:rPr>
          <w:rFonts w:eastAsia="Times New Roman"/>
          <w:b/>
          <w:bCs/>
          <w:lang w:eastAsia="en-GB"/>
        </w:rPr>
        <w:t>&gt;</w:t>
      </w:r>
      <w:r w:rsidR="00E11AF1" w:rsidRPr="00E8077B">
        <w:rPr>
          <w:rFonts w:eastAsia="Times New Roman"/>
          <w:b/>
          <w:bCs/>
          <w:lang w:eastAsia="en-GB"/>
        </w:rPr>
        <w:t xml:space="preserve"> Alignment </w:t>
      </w:r>
      <w:r w:rsidR="00150D4D" w:rsidRPr="00E8077B">
        <w:rPr>
          <w:rFonts w:eastAsia="Times New Roman"/>
          <w:b/>
          <w:bCs/>
          <w:lang w:eastAsia="en-GB"/>
        </w:rPr>
        <w:t>T</w:t>
      </w:r>
      <w:r w:rsidR="00E11AF1" w:rsidRPr="00E8077B">
        <w:rPr>
          <w:rFonts w:eastAsia="Times New Roman"/>
          <w:b/>
          <w:bCs/>
          <w:lang w:eastAsia="en-GB"/>
        </w:rPr>
        <w:t>ools</w:t>
      </w:r>
      <w:r w:rsidR="000F274D" w:rsidRPr="00E8077B">
        <w:rPr>
          <w:rFonts w:eastAsia="Times New Roman"/>
          <w:lang w:eastAsia="en-GB"/>
        </w:rPr>
        <w:t>)</w:t>
      </w:r>
      <w:r w:rsidR="00150D4D" w:rsidRPr="00E8077B">
        <w:rPr>
          <w:rFonts w:eastAsia="Times New Roman"/>
          <w:lang w:eastAsia="en-GB"/>
        </w:rPr>
        <w:t>.</w:t>
      </w:r>
    </w:p>
    <w:p w14:paraId="4C642DBC" w14:textId="77777777" w:rsidR="00150D4D" w:rsidRPr="00E8077B" w:rsidRDefault="00150D4D" w:rsidP="00150D4D">
      <w:pPr>
        <w:pStyle w:val="ListParagraph"/>
        <w:widowControl/>
        <w:shd w:val="clear" w:color="auto" w:fill="FFFFFF"/>
        <w:ind w:left="0"/>
        <w:rPr>
          <w:rFonts w:eastAsia="Times New Roman"/>
          <w:lang w:eastAsia="en-GB"/>
        </w:rPr>
      </w:pPr>
    </w:p>
    <w:p w14:paraId="4015356B" w14:textId="337B2E78" w:rsidR="006E4797" w:rsidRPr="00E8077B" w:rsidRDefault="009B659A" w:rsidP="00E22F37">
      <w:pPr>
        <w:pStyle w:val="ListParagraph"/>
        <w:widowControl/>
        <w:numPr>
          <w:ilvl w:val="1"/>
          <w:numId w:val="7"/>
        </w:numPr>
        <w:shd w:val="clear" w:color="auto" w:fill="FFFFFF"/>
        <w:ind w:left="0" w:firstLine="0"/>
        <w:jc w:val="left"/>
        <w:rPr>
          <w:rFonts w:eastAsia="Times New Roman"/>
          <w:lang w:eastAsia="en-GB"/>
        </w:rPr>
      </w:pPr>
      <w:r w:rsidRPr="00E8077B">
        <w:rPr>
          <w:rFonts w:eastAsia="Times New Roman"/>
          <w:lang w:eastAsia="en-GB"/>
        </w:rPr>
        <w:lastRenderedPageBreak/>
        <w:t>Segment dendritic spines and synapses.</w:t>
      </w:r>
      <w:r w:rsidR="000F274D" w:rsidRPr="00E8077B">
        <w:rPr>
          <w:rFonts w:eastAsia="Times New Roman"/>
          <w:lang w:eastAsia="en-GB"/>
        </w:rPr>
        <w:t xml:space="preserve"> </w:t>
      </w:r>
      <w:r w:rsidR="00AF3467" w:rsidRPr="00E8077B">
        <w:rPr>
          <w:rFonts w:eastAsia="Times New Roman"/>
          <w:lang w:eastAsia="en-GB"/>
        </w:rPr>
        <w:t xml:space="preserve">(In </w:t>
      </w:r>
      <w:r w:rsidR="000F274D" w:rsidRPr="00E8077B">
        <w:rPr>
          <w:rFonts w:eastAsia="Times New Roman"/>
          <w:lang w:eastAsia="en-GB"/>
        </w:rPr>
        <w:t>MIB or Reconstruct</w:t>
      </w:r>
      <w:r w:rsidR="00AF3467" w:rsidRPr="00E8077B">
        <w:rPr>
          <w:rFonts w:eastAsia="Times New Roman"/>
          <w:lang w:eastAsia="en-GB"/>
        </w:rPr>
        <w:t xml:space="preserve"> software, </w:t>
      </w:r>
      <w:r w:rsidR="00F61794" w:rsidRPr="00E8077B">
        <w:rPr>
          <w:rFonts w:eastAsia="Times New Roman"/>
          <w:lang w:eastAsia="en-GB"/>
        </w:rPr>
        <w:t>comprehensive</w:t>
      </w:r>
      <w:r w:rsidR="00AF3467" w:rsidRPr="00E8077B">
        <w:rPr>
          <w:rFonts w:eastAsia="Times New Roman"/>
          <w:lang w:eastAsia="en-GB"/>
        </w:rPr>
        <w:t xml:space="preserve"> </w:t>
      </w:r>
      <w:r w:rsidR="00F61794" w:rsidRPr="00E8077B">
        <w:rPr>
          <w:rFonts w:eastAsia="Times New Roman"/>
          <w:lang w:eastAsia="en-GB"/>
        </w:rPr>
        <w:t>tutorials are available</w:t>
      </w:r>
      <w:r w:rsidR="00A24FCF" w:rsidRPr="00E8077B">
        <w:rPr>
          <w:rFonts w:eastAsia="Times New Roman"/>
          <w:lang w:eastAsia="en-GB"/>
        </w:rPr>
        <w:t xml:space="preserve"> (See </w:t>
      </w:r>
      <w:r w:rsidR="00150D4D" w:rsidRPr="00E8077B">
        <w:rPr>
          <w:rFonts w:eastAsia="Times New Roman"/>
          <w:b/>
          <w:bCs/>
          <w:lang w:eastAsia="en-GB"/>
        </w:rPr>
        <w:t>Table of Materials</w:t>
      </w:r>
      <w:r w:rsidR="00150D4D" w:rsidRPr="00E8077B">
        <w:rPr>
          <w:rFonts w:eastAsia="Times New Roman"/>
          <w:lang w:eastAsia="en-GB"/>
        </w:rPr>
        <w:t xml:space="preserve"> </w:t>
      </w:r>
      <w:r w:rsidR="00A24FCF" w:rsidRPr="00E8077B">
        <w:rPr>
          <w:rFonts w:eastAsia="Times New Roman"/>
          <w:lang w:eastAsia="en-GB"/>
        </w:rPr>
        <w:t xml:space="preserve">for details). </w:t>
      </w:r>
    </w:p>
    <w:p w14:paraId="49D42558" w14:textId="77777777" w:rsidR="005801B8" w:rsidRPr="00E8077B" w:rsidRDefault="005801B8" w:rsidP="00E22F37">
      <w:pPr>
        <w:pStyle w:val="ListParagraph"/>
        <w:widowControl/>
        <w:shd w:val="clear" w:color="auto" w:fill="FFFFFF"/>
        <w:ind w:left="0"/>
        <w:rPr>
          <w:rFonts w:eastAsia="Times New Roman"/>
          <w:lang w:eastAsia="en-GB"/>
        </w:rPr>
      </w:pPr>
    </w:p>
    <w:p w14:paraId="08AF3300" w14:textId="768F39A7" w:rsidR="006E4797" w:rsidRPr="00E8077B" w:rsidRDefault="00551D82" w:rsidP="00E22F37">
      <w:pPr>
        <w:pBdr>
          <w:top w:val="nil"/>
          <w:left w:val="nil"/>
          <w:bottom w:val="nil"/>
          <w:right w:val="nil"/>
          <w:between w:val="nil"/>
        </w:pBdr>
        <w:contextualSpacing/>
      </w:pPr>
      <w:r w:rsidRPr="00E8077B">
        <w:rPr>
          <w:b/>
        </w:rPr>
        <w:t>REPRESENTATIVE RESULTS:</w:t>
      </w:r>
      <w:r w:rsidR="00E22F37" w:rsidRPr="00E8077B">
        <w:rPr>
          <w:b/>
        </w:rPr>
        <w:t xml:space="preserve"> </w:t>
      </w:r>
    </w:p>
    <w:p w14:paraId="76C08F3E" w14:textId="41B55B3E" w:rsidR="00123F07" w:rsidRPr="00E8077B" w:rsidRDefault="000C10DA" w:rsidP="00E22F37">
      <w:pPr>
        <w:contextualSpacing/>
      </w:pPr>
      <w:r w:rsidRPr="00E8077B">
        <w:t xml:space="preserve">Using the method described </w:t>
      </w:r>
      <w:r w:rsidR="002D606C" w:rsidRPr="00E8077B">
        <w:t>above</w:t>
      </w:r>
      <w:r w:rsidRPr="00E8077B">
        <w:t xml:space="preserve"> high contrast, good resolution images of the mouse brain tissue can be obtained. </w:t>
      </w:r>
      <w:r w:rsidR="00910B41" w:rsidRPr="00E8077B">
        <w:t>A l</w:t>
      </w:r>
      <w:r w:rsidR="005D0FAA" w:rsidRPr="00E8077B">
        <w:t xml:space="preserve">arge field of view provided by </w:t>
      </w:r>
      <w:r w:rsidR="00910B41" w:rsidRPr="00E8077B">
        <w:t xml:space="preserve">the </w:t>
      </w:r>
      <w:r w:rsidR="005D0FAA" w:rsidRPr="00E8077B">
        <w:t>S</w:t>
      </w:r>
      <w:r w:rsidR="007803E2" w:rsidRPr="00E8077B">
        <w:t>BE</w:t>
      </w:r>
      <w:r w:rsidR="005D0FAA" w:rsidRPr="00E8077B">
        <w:t xml:space="preserve">M technique facilitates precise </w:t>
      </w:r>
      <w:r w:rsidR="002D606C" w:rsidRPr="00E8077B">
        <w:t>selection</w:t>
      </w:r>
      <w:r w:rsidR="008E2818" w:rsidRPr="00E8077B">
        <w:t xml:space="preserve"> of the region of interest</w:t>
      </w:r>
      <w:r w:rsidR="005D0FAA" w:rsidRPr="00E8077B">
        <w:t xml:space="preserve">. </w:t>
      </w:r>
      <w:r w:rsidR="008E2818" w:rsidRPr="00E8077B">
        <w:t>W</w:t>
      </w:r>
      <w:r w:rsidR="00B76327" w:rsidRPr="00E8077B">
        <w:t xml:space="preserve">e took the large image of </w:t>
      </w:r>
      <w:r w:rsidR="00910B41" w:rsidRPr="00E8077B">
        <w:t xml:space="preserve">the </w:t>
      </w:r>
      <w:r w:rsidR="00B76327" w:rsidRPr="00E8077B">
        <w:t xml:space="preserve">CA1 region of the hippocampus to measure the length of </w:t>
      </w:r>
      <w:r w:rsidR="00B76327" w:rsidRPr="00E8077B">
        <w:rPr>
          <w:i/>
        </w:rPr>
        <w:t xml:space="preserve">stratum </w:t>
      </w:r>
      <w:proofErr w:type="spellStart"/>
      <w:r w:rsidR="00B76327" w:rsidRPr="00E8077B">
        <w:rPr>
          <w:i/>
        </w:rPr>
        <w:t>radiatum</w:t>
      </w:r>
      <w:proofErr w:type="spellEnd"/>
      <w:r w:rsidR="00123F07" w:rsidRPr="00E8077B">
        <w:t xml:space="preserve"> (SR)</w:t>
      </w:r>
      <w:r w:rsidR="008E2818" w:rsidRPr="00E8077B">
        <w:t xml:space="preserve"> (</w:t>
      </w:r>
      <w:r w:rsidR="008E2818" w:rsidRPr="00E8077B">
        <w:rPr>
          <w:b/>
          <w:bCs/>
        </w:rPr>
        <w:t>Figure 2A</w:t>
      </w:r>
      <w:r w:rsidR="008E2818" w:rsidRPr="00E8077B">
        <w:t>)</w:t>
      </w:r>
      <w:r w:rsidR="00B76327" w:rsidRPr="00E8077B">
        <w:t xml:space="preserve"> and </w:t>
      </w:r>
      <w:r w:rsidR="007E67CF" w:rsidRPr="00E8077B">
        <w:t xml:space="preserve">to </w:t>
      </w:r>
      <w:r w:rsidR="00B76327" w:rsidRPr="00E8077B">
        <w:t xml:space="preserve">set the imaging precisely in the </w:t>
      </w:r>
      <w:r w:rsidR="002D606C" w:rsidRPr="00E8077B">
        <w:t>center</w:t>
      </w:r>
      <w:r w:rsidR="00B76327" w:rsidRPr="00E8077B">
        <w:t xml:space="preserve"> (</w:t>
      </w:r>
      <w:r w:rsidR="00A85C5A" w:rsidRPr="00E8077B">
        <w:rPr>
          <w:b/>
          <w:bCs/>
        </w:rPr>
        <w:t>Figure 2</w:t>
      </w:r>
      <w:r w:rsidR="00B76327" w:rsidRPr="00E8077B">
        <w:rPr>
          <w:b/>
          <w:bCs/>
        </w:rPr>
        <w:t>B</w:t>
      </w:r>
      <w:r w:rsidR="00B76327" w:rsidRPr="00E8077B">
        <w:t>). Next</w:t>
      </w:r>
      <w:r w:rsidR="00910B41" w:rsidRPr="00E8077B">
        <w:t>,</w:t>
      </w:r>
      <w:r w:rsidR="00B76327" w:rsidRPr="00E8077B">
        <w:t xml:space="preserve"> </w:t>
      </w:r>
      <w:r w:rsidR="006254BE" w:rsidRPr="00E8077B">
        <w:t>t</w:t>
      </w:r>
      <w:r w:rsidR="00590537" w:rsidRPr="00E8077B">
        <w:t xml:space="preserve">he stack of images </w:t>
      </w:r>
      <w:r w:rsidR="005D0FAA" w:rsidRPr="00E8077B">
        <w:t>was acquired</w:t>
      </w:r>
      <w:r w:rsidR="00123F07" w:rsidRPr="00E8077B">
        <w:t xml:space="preserve"> and </w:t>
      </w:r>
      <w:r w:rsidR="006254BE" w:rsidRPr="00E8077B">
        <w:t>the object</w:t>
      </w:r>
      <w:r w:rsidR="008E2818" w:rsidRPr="00E8077B">
        <w:t>s</w:t>
      </w:r>
      <w:r w:rsidR="006254BE" w:rsidRPr="00E8077B">
        <w:t xml:space="preserve"> of interest</w:t>
      </w:r>
      <w:r w:rsidR="007A68E6" w:rsidRPr="00E8077B">
        <w:t>,</w:t>
      </w:r>
      <w:r w:rsidR="006254BE" w:rsidRPr="00E8077B">
        <w:t xml:space="preserve"> </w:t>
      </w:r>
      <w:r w:rsidR="002D606C" w:rsidRPr="00E8077B">
        <w:t xml:space="preserve">such as dendrites, dendritic spines, postsynaptic densities of the synapses </w:t>
      </w:r>
      <w:r w:rsidR="00123F07" w:rsidRPr="00E8077B">
        <w:t>were</w:t>
      </w:r>
      <w:r w:rsidR="00590537" w:rsidRPr="00E8077B">
        <w:t xml:space="preserve"> segment</w:t>
      </w:r>
      <w:r w:rsidR="006254BE" w:rsidRPr="00E8077B">
        <w:t>ed</w:t>
      </w:r>
      <w:r w:rsidR="002D606C" w:rsidRPr="00E8077B">
        <w:t xml:space="preserve"> </w:t>
      </w:r>
      <w:r w:rsidR="00590537" w:rsidRPr="00E8077B">
        <w:t>(</w:t>
      </w:r>
      <w:r w:rsidR="00590537" w:rsidRPr="00E8077B">
        <w:rPr>
          <w:b/>
          <w:bCs/>
        </w:rPr>
        <w:t>Fig</w:t>
      </w:r>
      <w:r w:rsidR="00A85C5A" w:rsidRPr="00E8077B">
        <w:rPr>
          <w:b/>
          <w:bCs/>
        </w:rPr>
        <w:t>ure</w:t>
      </w:r>
      <w:r w:rsidR="005D0FAA" w:rsidRPr="00E8077B">
        <w:rPr>
          <w:b/>
          <w:bCs/>
        </w:rPr>
        <w:t xml:space="preserve"> </w:t>
      </w:r>
      <w:r w:rsidR="00A85C5A" w:rsidRPr="00E8077B">
        <w:rPr>
          <w:b/>
          <w:bCs/>
        </w:rPr>
        <w:t>2</w:t>
      </w:r>
      <w:proofErr w:type="gramStart"/>
      <w:r w:rsidR="00967B65" w:rsidRPr="00E8077B">
        <w:rPr>
          <w:b/>
          <w:bCs/>
        </w:rPr>
        <w:t>C,D</w:t>
      </w:r>
      <w:proofErr w:type="gramEnd"/>
      <w:r w:rsidR="00590537" w:rsidRPr="00E8077B">
        <w:t xml:space="preserve">). </w:t>
      </w:r>
    </w:p>
    <w:p w14:paraId="4632F0AF" w14:textId="77777777" w:rsidR="00150D4D" w:rsidRPr="00E8077B" w:rsidRDefault="00150D4D" w:rsidP="00E22F37">
      <w:pPr>
        <w:contextualSpacing/>
      </w:pPr>
    </w:p>
    <w:p w14:paraId="7CCB60B4" w14:textId="63F07DD1" w:rsidR="000F274D" w:rsidRPr="00E8077B" w:rsidRDefault="00123F07" w:rsidP="00E22F37">
      <w:pPr>
        <w:contextualSpacing/>
      </w:pPr>
      <w:r w:rsidRPr="00E8077B">
        <w:t>The use of</w:t>
      </w:r>
      <w:r w:rsidR="00A85C5A" w:rsidRPr="00E8077B">
        <w:t xml:space="preserve"> </w:t>
      </w:r>
      <w:r w:rsidR="00910B41" w:rsidRPr="00E8077B">
        <w:t xml:space="preserve">the </w:t>
      </w:r>
      <w:r w:rsidR="00A85C5A" w:rsidRPr="00E8077B">
        <w:t>SBEM technique</w:t>
      </w:r>
      <w:r w:rsidR="00590537" w:rsidRPr="00E8077B">
        <w:t xml:space="preserve"> gives the possibility to analyze </w:t>
      </w:r>
      <w:r w:rsidR="00910B41" w:rsidRPr="00E8077B">
        <w:t xml:space="preserve">a </w:t>
      </w:r>
      <w:r w:rsidR="00590537" w:rsidRPr="00E8077B">
        <w:t xml:space="preserve">relatively large volume of tissue and to recognize rare events such as </w:t>
      </w:r>
      <w:r w:rsidR="00910B41" w:rsidRPr="00E8077B">
        <w:t xml:space="preserve">a </w:t>
      </w:r>
      <w:r w:rsidR="00590537" w:rsidRPr="00E8077B">
        <w:t>multi</w:t>
      </w:r>
      <w:r w:rsidR="00A24FCF" w:rsidRPr="00E8077B">
        <w:t>-</w:t>
      </w:r>
      <w:r w:rsidR="00590537" w:rsidRPr="00E8077B">
        <w:t>in</w:t>
      </w:r>
      <w:r w:rsidR="00A24FCF" w:rsidRPr="00E8077B">
        <w:t>n</w:t>
      </w:r>
      <w:r w:rsidR="00590537" w:rsidRPr="00E8077B">
        <w:t>ervated dendritic spine (</w:t>
      </w:r>
      <w:r w:rsidR="00590537" w:rsidRPr="00E8077B">
        <w:rPr>
          <w:b/>
          <w:bCs/>
        </w:rPr>
        <w:t>Fig</w:t>
      </w:r>
      <w:r w:rsidR="00A85C5A" w:rsidRPr="00E8077B">
        <w:rPr>
          <w:b/>
          <w:bCs/>
        </w:rPr>
        <w:t>ure 2E</w:t>
      </w:r>
      <w:r w:rsidR="00A779BB" w:rsidRPr="00E8077B">
        <w:t>)</w:t>
      </w:r>
      <w:r w:rsidR="00590537" w:rsidRPr="00E8077B">
        <w:t xml:space="preserve"> </w:t>
      </w:r>
      <w:r w:rsidR="00B76327" w:rsidRPr="00E8077B">
        <w:t xml:space="preserve">– </w:t>
      </w:r>
      <w:r w:rsidR="00B87B8E" w:rsidRPr="00E8077B">
        <w:t>a particular type of synapse</w:t>
      </w:r>
      <w:r w:rsidR="002D606C" w:rsidRPr="00E8077B">
        <w:t>s</w:t>
      </w:r>
      <w:r w:rsidR="00B87B8E" w:rsidRPr="00E8077B">
        <w:t xml:space="preserve"> that is characterized by several presynaptic terminals contacting the same postsynaptic spine</w:t>
      </w:r>
      <w:r w:rsidR="00B87B8E" w:rsidRPr="00E8077B">
        <w:fldChar w:fldCharType="begin"/>
      </w:r>
      <w:r w:rsidR="002D2B31" w:rsidRPr="00E8077B">
        <w:instrText xml:space="preserve"> ADDIN ZOTERO_ITEM CSL_CITATION {"citationID":"ZAaJpsHL","properties":{"formattedCitation":"\\super 21\\nosupersub{}","plainCitation":"21","noteIndex":0},"citationItems":[{"id":477,"uris":["http://zotero.org/users/local/gwJRU3qi/items/ZXTCWIJJ"],"uri":["http://zotero.org/users/local/gwJRU3qi/items/ZXTCWIJJ"],"itemData":{"id":477,"type":"article-journal","container-title":"Proceedings of the National Academy of Sciences","DOI":"10.1073/pnas.1109680108","ISSN":"0027-8424, 1091-6490","issue":"45","language":"en","page":"18471-18475","source":"Crossref","title":"Mechanism for long-term memory formation when synaptic strengthening is impaired","volume":"108","author":[{"family":"Radwanska","given":"K."},{"family":"Medvedev","given":"N. I."},{"family":"Pereira","given":"G. S."},{"family":"Engmann","given":"O."},{"family":"Thiede","given":"N."},{"family":"Moraes","given":"M. F. D."},{"family":"Villers","given":"A."},{"family":"Irvine","given":"E. E."},{"family":"Maunganidze","given":"N. S."},{"family":"Pyza","given":"E. M."},{"family":"Ris","given":"L."},{"family":"Szymanska","given":"M."},{"family":"Lipinski","given":"M."},{"family":"Kaczmarek","given":"L."},{"family":"Stewart","given":"M. G."},{"family":"Giese","given":"K. P."}],"issued":{"date-parts":[["2011",11,8]]}}}],"schema":"https://github.com/citation-style-language/schema/raw/master/csl-citation.json"} </w:instrText>
      </w:r>
      <w:r w:rsidR="00B87B8E" w:rsidRPr="00E8077B">
        <w:fldChar w:fldCharType="separate"/>
      </w:r>
      <w:r w:rsidR="002D2B31" w:rsidRPr="00E8077B">
        <w:rPr>
          <w:vertAlign w:val="superscript"/>
        </w:rPr>
        <w:t>21</w:t>
      </w:r>
      <w:r w:rsidR="00B87B8E" w:rsidRPr="00E8077B">
        <w:fldChar w:fldCharType="end"/>
      </w:r>
      <w:r w:rsidR="00B76327" w:rsidRPr="00E8077B">
        <w:t>.</w:t>
      </w:r>
      <w:r w:rsidR="0093591C" w:rsidRPr="00E8077B">
        <w:t xml:space="preserve"> </w:t>
      </w:r>
    </w:p>
    <w:p w14:paraId="1C17B6EF" w14:textId="77777777" w:rsidR="00150D4D" w:rsidRPr="00E8077B" w:rsidRDefault="00150D4D" w:rsidP="00E22F37">
      <w:pPr>
        <w:contextualSpacing/>
      </w:pPr>
    </w:p>
    <w:p w14:paraId="170EE8F4" w14:textId="3B39C8DA" w:rsidR="002823C7" w:rsidRPr="00E8077B" w:rsidRDefault="0093591C" w:rsidP="00E22F37">
      <w:pPr>
        <w:contextualSpacing/>
      </w:pPr>
      <w:r w:rsidRPr="00E8077B">
        <w:t>[Figure 2 HERE please]</w:t>
      </w:r>
    </w:p>
    <w:p w14:paraId="32DB3953" w14:textId="77777777" w:rsidR="00150D4D" w:rsidRPr="00E8077B" w:rsidRDefault="00150D4D" w:rsidP="00E22F37">
      <w:pPr>
        <w:contextualSpacing/>
      </w:pPr>
    </w:p>
    <w:p w14:paraId="29782A9B" w14:textId="3800A2BB" w:rsidR="000F274D" w:rsidRPr="00E8077B" w:rsidRDefault="002823C7" w:rsidP="00E22F37">
      <w:pPr>
        <w:contextualSpacing/>
      </w:pPr>
      <w:r w:rsidRPr="00E8077B">
        <w:t xml:space="preserve">The </w:t>
      </w:r>
      <w:r w:rsidR="002D606C" w:rsidRPr="00E8077B">
        <w:t xml:space="preserve">presented </w:t>
      </w:r>
      <w:r w:rsidRPr="00E8077B">
        <w:t xml:space="preserve">protocol </w:t>
      </w:r>
      <w:r w:rsidR="009B7DBE" w:rsidRPr="00E8077B">
        <w:t xml:space="preserve">for SBEM sample preparation </w:t>
      </w:r>
      <w:r w:rsidR="002D606C" w:rsidRPr="00E8077B">
        <w:t>allowed us</w:t>
      </w:r>
      <w:r w:rsidR="009B7DBE" w:rsidRPr="00E8077B">
        <w:t xml:space="preserve"> </w:t>
      </w:r>
      <w:r w:rsidR="002D606C" w:rsidRPr="00E8077B">
        <w:t xml:space="preserve">to obtain </w:t>
      </w:r>
      <w:r w:rsidR="009B7DBE" w:rsidRPr="00E8077B">
        <w:t>high</w:t>
      </w:r>
      <w:r w:rsidR="00910B41" w:rsidRPr="00E8077B">
        <w:t>-</w:t>
      </w:r>
      <w:r w:rsidR="009B7DBE" w:rsidRPr="00E8077B">
        <w:t>quality images</w:t>
      </w:r>
      <w:r w:rsidR="002844FF" w:rsidRPr="00E8077B">
        <w:t xml:space="preserve"> of the brain tissue</w:t>
      </w:r>
      <w:r w:rsidR="009B7DBE" w:rsidRPr="00E8077B">
        <w:t xml:space="preserve"> with heavily contrasted membranes</w:t>
      </w:r>
      <w:r w:rsidR="00E8077B" w:rsidRPr="00E8077B">
        <w:t>,</w:t>
      </w:r>
      <w:r w:rsidR="009B7DBE" w:rsidRPr="00E8077B">
        <w:t xml:space="preserve"> </w:t>
      </w:r>
      <w:r w:rsidR="002844FF" w:rsidRPr="00E8077B">
        <w:t>wh</w:t>
      </w:r>
      <w:r w:rsidR="002D606C" w:rsidRPr="00E8077B">
        <w:t>ich</w:t>
      </w:r>
      <w:r w:rsidR="00685AEF" w:rsidRPr="00E8077B">
        <w:t xml:space="preserve"> </w:t>
      </w:r>
      <w:r w:rsidR="009B7DBE" w:rsidRPr="00E8077B">
        <w:t>enable</w:t>
      </w:r>
      <w:r w:rsidR="002D606C" w:rsidRPr="00E8077B">
        <w:t>s</w:t>
      </w:r>
      <w:r w:rsidR="009B7DBE" w:rsidRPr="00E8077B">
        <w:t xml:space="preserve"> easier </w:t>
      </w:r>
      <w:r w:rsidR="00D75506" w:rsidRPr="00E8077B">
        <w:t xml:space="preserve">segmentation </w:t>
      </w:r>
      <w:r w:rsidR="00685AEF" w:rsidRPr="00E8077B">
        <w:t xml:space="preserve">and </w:t>
      </w:r>
      <w:r w:rsidR="00D75506" w:rsidRPr="00E8077B">
        <w:t>reconstruction of membrane surrounded structures</w:t>
      </w:r>
      <w:r w:rsidR="007A68E6" w:rsidRPr="00E8077B">
        <w:t>.</w:t>
      </w:r>
      <w:r w:rsidR="00A85C5A" w:rsidRPr="00E8077B">
        <w:t xml:space="preserve"> </w:t>
      </w:r>
      <w:r w:rsidR="007A68E6" w:rsidRPr="00E8077B">
        <w:t xml:space="preserve">The standard fixation with the higher </w:t>
      </w:r>
      <w:r w:rsidR="00470248" w:rsidRPr="00E8077B">
        <w:t>concentration</w:t>
      </w:r>
      <w:r w:rsidR="007A68E6" w:rsidRPr="00E8077B">
        <w:t xml:space="preserve"> of PFA (</w:t>
      </w:r>
      <w:r w:rsidR="007A68E6" w:rsidRPr="00E8077B">
        <w:rPr>
          <w:b/>
          <w:bCs/>
        </w:rPr>
        <w:t>Figure 3B</w:t>
      </w:r>
      <w:r w:rsidR="007A68E6" w:rsidRPr="00E8077B">
        <w:t>) and t</w:t>
      </w:r>
      <w:r w:rsidR="00D34EB9" w:rsidRPr="00E8077B">
        <w:t xml:space="preserve">he two-step fixation approach </w:t>
      </w:r>
      <w:r w:rsidR="007A68E6" w:rsidRPr="00E8077B">
        <w:t>resulted in similar</w:t>
      </w:r>
      <w:r w:rsidR="00D34EB9" w:rsidRPr="00E8077B">
        <w:t xml:space="preserve"> tissue morphology (</w:t>
      </w:r>
      <w:r w:rsidR="00D34EB9" w:rsidRPr="00E8077B">
        <w:rPr>
          <w:b/>
          <w:bCs/>
        </w:rPr>
        <w:t>Figure 3A</w:t>
      </w:r>
      <w:r w:rsidR="007A68E6" w:rsidRPr="00E8077B">
        <w:t>).</w:t>
      </w:r>
      <w:r w:rsidR="00D34EB9" w:rsidRPr="00E8077B">
        <w:t xml:space="preserve"> </w:t>
      </w:r>
    </w:p>
    <w:p w14:paraId="665D5AFA" w14:textId="77777777" w:rsidR="00150D4D" w:rsidRPr="00E8077B" w:rsidRDefault="00150D4D" w:rsidP="00E22F37">
      <w:pPr>
        <w:contextualSpacing/>
      </w:pPr>
    </w:p>
    <w:p w14:paraId="37B0E817" w14:textId="5676DE1B" w:rsidR="002178A7" w:rsidRPr="00E8077B" w:rsidRDefault="002178A7" w:rsidP="00E22F37">
      <w:pPr>
        <w:contextualSpacing/>
      </w:pPr>
      <w:r w:rsidRPr="00E8077B">
        <w:t>[Figure 3 HERE please]</w:t>
      </w:r>
    </w:p>
    <w:p w14:paraId="2933855B" w14:textId="77777777" w:rsidR="00150D4D" w:rsidRPr="00E8077B" w:rsidRDefault="00150D4D" w:rsidP="00E22F37">
      <w:pPr>
        <w:contextualSpacing/>
      </w:pPr>
    </w:p>
    <w:p w14:paraId="69DD47CF" w14:textId="34E381C1" w:rsidR="0093591C" w:rsidRPr="00E8077B" w:rsidRDefault="002178A7" w:rsidP="00E22F37">
      <w:pPr>
        <w:contextualSpacing/>
      </w:pPr>
      <w:r w:rsidRPr="00E8077B">
        <w:t>The results are reproducible</w:t>
      </w:r>
      <w:r w:rsidR="00685AEF" w:rsidRPr="00E8077B">
        <w:t>,</w:t>
      </w:r>
      <w:r w:rsidRPr="00E8077B">
        <w:t xml:space="preserve"> meaning that every specimen prepared </w:t>
      </w:r>
      <w:r w:rsidR="002844FF" w:rsidRPr="00E8077B">
        <w:t>using this protocol</w:t>
      </w:r>
      <w:r w:rsidRPr="00E8077B">
        <w:t xml:space="preserve">, not only brain tissue but also </w:t>
      </w:r>
      <w:r w:rsidR="00E8077B" w:rsidRPr="00E8077B">
        <w:t>the</w:t>
      </w:r>
      <w:r w:rsidR="00F74D00" w:rsidRPr="00E8077B">
        <w:t xml:space="preserve"> monolayer of cultured cells, was well contrasted.</w:t>
      </w:r>
      <w:r w:rsidRPr="00E8077B">
        <w:t xml:space="preserve"> </w:t>
      </w:r>
    </w:p>
    <w:p w14:paraId="3C095A60" w14:textId="77777777" w:rsidR="00150D4D" w:rsidRPr="00E8077B" w:rsidRDefault="00150D4D" w:rsidP="00E22F37">
      <w:pPr>
        <w:contextualSpacing/>
      </w:pPr>
    </w:p>
    <w:p w14:paraId="77CC6E26" w14:textId="6149EA1E" w:rsidR="00D91400" w:rsidRPr="00E8077B" w:rsidRDefault="000A1D02" w:rsidP="00E22F37">
      <w:pPr>
        <w:contextualSpacing/>
      </w:pPr>
      <w:r w:rsidRPr="00E8077B">
        <w:t xml:space="preserve">The use of mild primary fixation </w:t>
      </w:r>
      <w:r w:rsidR="009D2D57" w:rsidRPr="00E8077B">
        <w:t>offer</w:t>
      </w:r>
      <w:r w:rsidRPr="00E8077B">
        <w:t xml:space="preserve">s the opportunity to use the tissue also for immunofluorescence studies </w:t>
      </w:r>
      <w:r w:rsidR="009D2D57" w:rsidRPr="00E8077B">
        <w:t>involvin</w:t>
      </w:r>
      <w:r w:rsidRPr="00E8077B">
        <w:t xml:space="preserve">g </w:t>
      </w:r>
      <w:r w:rsidR="00910B41" w:rsidRPr="00E8077B">
        <w:t xml:space="preserve">a </w:t>
      </w:r>
      <w:r w:rsidRPr="00E8077B">
        <w:t>light micro</w:t>
      </w:r>
      <w:r w:rsidR="002844FF" w:rsidRPr="00E8077B">
        <w:t xml:space="preserve">scope. In </w:t>
      </w:r>
      <w:r w:rsidR="009D2D57" w:rsidRPr="00E8077B">
        <w:t xml:space="preserve">the </w:t>
      </w:r>
      <w:r w:rsidR="002844FF" w:rsidRPr="00E8077B">
        <w:t xml:space="preserve">case of </w:t>
      </w:r>
      <w:r w:rsidR="00910B41" w:rsidRPr="00E8077B">
        <w:t xml:space="preserve">the </w:t>
      </w:r>
      <w:r w:rsidR="002844FF" w:rsidRPr="00E8077B">
        <w:t>PSD-95 antibody</w:t>
      </w:r>
      <w:r w:rsidR="00910B41" w:rsidRPr="00E8077B">
        <w:t>,</w:t>
      </w:r>
      <w:r w:rsidR="002844FF" w:rsidRPr="00E8077B">
        <w:t xml:space="preserve"> </w:t>
      </w:r>
      <w:r w:rsidR="005C4C3F" w:rsidRPr="00E8077B">
        <w:t xml:space="preserve">we did not observe the difference in immunostaining </w:t>
      </w:r>
      <w:r w:rsidR="002844FF" w:rsidRPr="00E8077B">
        <w:t xml:space="preserve">results </w:t>
      </w:r>
      <w:r w:rsidR="005C4C3F" w:rsidRPr="00E8077B">
        <w:t>between the samples</w:t>
      </w:r>
      <w:r w:rsidR="00E22F37" w:rsidRPr="00E8077B">
        <w:t xml:space="preserve"> </w:t>
      </w:r>
      <w:r w:rsidR="005C4C3F" w:rsidRPr="00E8077B">
        <w:t>fixed with two</w:t>
      </w:r>
      <w:r w:rsidR="00D34EB9" w:rsidRPr="00E8077B">
        <w:t>-</w:t>
      </w:r>
      <w:r w:rsidR="005C4C3F" w:rsidRPr="00E8077B">
        <w:t xml:space="preserve">step fixation (mild primary and then secondary with a </w:t>
      </w:r>
      <w:r w:rsidR="004E763E" w:rsidRPr="00E8077B">
        <w:t xml:space="preserve">traditional </w:t>
      </w:r>
      <w:r w:rsidR="005C4C3F" w:rsidRPr="00E8077B">
        <w:t>fixative)</w:t>
      </w:r>
      <w:r w:rsidR="002844FF" w:rsidRPr="00E8077B">
        <w:t xml:space="preserve"> </w:t>
      </w:r>
      <w:r w:rsidR="005C4C3F" w:rsidRPr="00E8077B">
        <w:t xml:space="preserve">and the one </w:t>
      </w:r>
      <w:r w:rsidR="002844FF" w:rsidRPr="00E8077B">
        <w:t>obtain</w:t>
      </w:r>
      <w:r w:rsidR="009D2D57" w:rsidRPr="00E8077B">
        <w:t>ed</w:t>
      </w:r>
      <w:r w:rsidR="002844FF" w:rsidRPr="00E8077B">
        <w:t xml:space="preserve"> using traditional fixation with 4</w:t>
      </w:r>
      <w:r w:rsidR="00F02DBC" w:rsidRPr="00E8077B">
        <w:t>%</w:t>
      </w:r>
      <w:r w:rsidR="009D2D57" w:rsidRPr="00E8077B">
        <w:t xml:space="preserve"> </w:t>
      </w:r>
      <w:r w:rsidR="002844FF" w:rsidRPr="00E8077B">
        <w:t>PFA</w:t>
      </w:r>
      <w:r w:rsidR="00D34EB9" w:rsidRPr="00E8077B">
        <w:t xml:space="preserve"> only</w:t>
      </w:r>
      <w:r w:rsidR="002844FF" w:rsidRPr="00E8077B">
        <w:t xml:space="preserve"> (</w:t>
      </w:r>
      <w:r w:rsidR="002844FF" w:rsidRPr="00E8077B">
        <w:rPr>
          <w:b/>
          <w:bCs/>
        </w:rPr>
        <w:t>Figure 4</w:t>
      </w:r>
      <w:r w:rsidR="00D34EB9" w:rsidRPr="00E8077B">
        <w:rPr>
          <w:b/>
          <w:bCs/>
        </w:rPr>
        <w:t xml:space="preserve">A </w:t>
      </w:r>
      <w:r w:rsidR="00D34EB9" w:rsidRPr="00E8077B">
        <w:t>and</w:t>
      </w:r>
      <w:r w:rsidR="00D34EB9" w:rsidRPr="00E8077B">
        <w:rPr>
          <w:b/>
          <w:bCs/>
        </w:rPr>
        <w:t xml:space="preserve"> </w:t>
      </w:r>
      <w:r w:rsidR="00150D4D" w:rsidRPr="00E8077B">
        <w:rPr>
          <w:b/>
          <w:bCs/>
        </w:rPr>
        <w:t>4</w:t>
      </w:r>
      <w:r w:rsidR="00D34EB9" w:rsidRPr="00E8077B">
        <w:rPr>
          <w:b/>
          <w:bCs/>
        </w:rPr>
        <w:t>B</w:t>
      </w:r>
      <w:r w:rsidR="00150D4D" w:rsidRPr="00E8077B">
        <w:rPr>
          <w:b/>
          <w:bCs/>
        </w:rPr>
        <w:t>,</w:t>
      </w:r>
      <w:r w:rsidR="00B2651B" w:rsidRPr="00E8077B">
        <w:t xml:space="preserve"> respectively</w:t>
      </w:r>
      <w:r w:rsidR="002844FF" w:rsidRPr="00E8077B">
        <w:t>)</w:t>
      </w:r>
      <w:r w:rsidR="004E763E" w:rsidRPr="00E8077B">
        <w:t>.</w:t>
      </w:r>
    </w:p>
    <w:p w14:paraId="270BA5A1" w14:textId="77777777" w:rsidR="00150D4D" w:rsidRPr="00E8077B" w:rsidRDefault="00150D4D" w:rsidP="00E22F37">
      <w:pPr>
        <w:contextualSpacing/>
      </w:pPr>
    </w:p>
    <w:p w14:paraId="3644CDDB" w14:textId="685B670F" w:rsidR="000A1D02" w:rsidRPr="00E8077B" w:rsidRDefault="005C4C3F" w:rsidP="00E22F37">
      <w:pPr>
        <w:contextualSpacing/>
      </w:pPr>
      <w:r w:rsidRPr="00E8077B">
        <w:t>[Figure 4 HERE please]</w:t>
      </w:r>
    </w:p>
    <w:p w14:paraId="079B5679" w14:textId="77777777" w:rsidR="006E4797" w:rsidRPr="00E8077B" w:rsidRDefault="006E4797" w:rsidP="00E22F37">
      <w:pPr>
        <w:contextualSpacing/>
      </w:pPr>
    </w:p>
    <w:p w14:paraId="1FBA9973" w14:textId="272AF210" w:rsidR="00907D02" w:rsidRPr="00E8077B" w:rsidRDefault="00551D82" w:rsidP="00E22F37">
      <w:pPr>
        <w:contextualSpacing/>
      </w:pPr>
      <w:r w:rsidRPr="00E8077B">
        <w:rPr>
          <w:b/>
        </w:rPr>
        <w:t>FIGURE AND TABLE LEGENDS:</w:t>
      </w:r>
      <w:r w:rsidR="00DB157F" w:rsidRPr="00E8077B">
        <w:t xml:space="preserve"> </w:t>
      </w:r>
    </w:p>
    <w:p w14:paraId="24AD10B3" w14:textId="39EE3C8C" w:rsidR="00B41EFA" w:rsidRPr="00E8077B" w:rsidRDefault="00907D02" w:rsidP="00E22F37">
      <w:pPr>
        <w:contextualSpacing/>
      </w:pPr>
      <w:r w:rsidRPr="00E8077B">
        <w:rPr>
          <w:b/>
          <w:bCs/>
        </w:rPr>
        <w:t>Figure 1.</w:t>
      </w:r>
      <w:r w:rsidR="00B41EFA" w:rsidRPr="00E8077B">
        <w:rPr>
          <w:b/>
          <w:bCs/>
        </w:rPr>
        <w:t xml:space="preserve"> Schematic representation of the workflow for the dendritic </w:t>
      </w:r>
      <w:proofErr w:type="gramStart"/>
      <w:r w:rsidR="00AE31EC" w:rsidRPr="00E8077B">
        <w:rPr>
          <w:b/>
          <w:bCs/>
        </w:rPr>
        <w:t>spines</w:t>
      </w:r>
      <w:proofErr w:type="gramEnd"/>
      <w:r w:rsidR="00B41EFA" w:rsidRPr="00E8077B">
        <w:rPr>
          <w:b/>
          <w:bCs/>
        </w:rPr>
        <w:t xml:space="preserve"> prepara</w:t>
      </w:r>
      <w:r w:rsidR="001120DD" w:rsidRPr="00E8077B">
        <w:rPr>
          <w:b/>
          <w:bCs/>
        </w:rPr>
        <w:t>tion for the analysis with SBEM.</w:t>
      </w:r>
      <w:r w:rsidR="00E8077B" w:rsidRPr="00E8077B">
        <w:t xml:space="preserve"> </w:t>
      </w:r>
      <w:r w:rsidR="004F3E72" w:rsidRPr="00E8077B">
        <w:t>M</w:t>
      </w:r>
      <w:r w:rsidR="00805A66" w:rsidRPr="00E8077B">
        <w:t>ice were sacrificed and perfused with a mild primary fixative. The brain was cut into halves, and one hemisphere was postfixed with immunofluorescence (IF)-dedicated fixative, cryoprotected, sliced using a cryostat</w:t>
      </w:r>
      <w:r w:rsidR="004F3E72" w:rsidRPr="00E8077B">
        <w:t xml:space="preserve"> </w:t>
      </w:r>
      <w:r w:rsidR="00805A66" w:rsidRPr="00E8077B">
        <w:t xml:space="preserve">and processed for IF studies, while the other hemisphere was postfixed with EM fixative, </w:t>
      </w:r>
      <w:r w:rsidR="004F3E72" w:rsidRPr="00E8077B">
        <w:t>sliced</w:t>
      </w:r>
      <w:r w:rsidR="00805A66" w:rsidRPr="00E8077B">
        <w:t xml:space="preserve"> with the </w:t>
      </w:r>
      <w:proofErr w:type="gramStart"/>
      <w:r w:rsidR="00805A66" w:rsidRPr="00E8077B">
        <w:t>vibratome</w:t>
      </w:r>
      <w:proofErr w:type="gramEnd"/>
      <w:r w:rsidR="00805A66" w:rsidRPr="00E8077B">
        <w:t xml:space="preserve"> and prepared for EM </w:t>
      </w:r>
      <w:r w:rsidR="00805A66" w:rsidRPr="00E8077B">
        <w:lastRenderedPageBreak/>
        <w:t>studies. Brain slices for SBEM studies were contrasted</w:t>
      </w:r>
      <w:r w:rsidR="004F3E72" w:rsidRPr="00E8077B">
        <w:t xml:space="preserve">, </w:t>
      </w:r>
      <w:r w:rsidR="00805A66" w:rsidRPr="00E8077B">
        <w:t>flat embedded in resin</w:t>
      </w:r>
      <w:r w:rsidR="004F3E72" w:rsidRPr="00E8077B">
        <w:t>, then</w:t>
      </w:r>
      <w:r w:rsidR="00805A66" w:rsidRPr="00E8077B">
        <w:t xml:space="preserve"> a CA1 region of the hippocampus was mounted to the </w:t>
      </w:r>
      <w:proofErr w:type="gramStart"/>
      <w:r w:rsidR="004F3E72" w:rsidRPr="00E8077B">
        <w:t>pin, and</w:t>
      </w:r>
      <w:proofErr w:type="gramEnd"/>
      <w:r w:rsidR="00805A66" w:rsidRPr="00E8077B">
        <w:t xml:space="preserve"> imaged with SBEM (</w:t>
      </w:r>
      <w:r w:rsidR="00805A66" w:rsidRPr="00E8077B">
        <w:rPr>
          <w:b/>
          <w:bCs/>
        </w:rPr>
        <w:t>Figure 1</w:t>
      </w:r>
      <w:r w:rsidR="00805A66" w:rsidRPr="00E8077B">
        <w:t xml:space="preserve">). </w:t>
      </w:r>
      <w:r w:rsidR="004F3E72" w:rsidRPr="00E8077B">
        <w:t>The part of the protocol highlighted in a yellow box was featured in the video.</w:t>
      </w:r>
    </w:p>
    <w:p w14:paraId="7B9F9297" w14:textId="77777777" w:rsidR="001120DD" w:rsidRPr="00E8077B" w:rsidRDefault="001120DD" w:rsidP="00E22F37">
      <w:pPr>
        <w:contextualSpacing/>
      </w:pPr>
    </w:p>
    <w:p w14:paraId="65188D86" w14:textId="36568273" w:rsidR="00907D02" w:rsidRPr="00E8077B" w:rsidRDefault="000A1D02" w:rsidP="00E22F37">
      <w:pPr>
        <w:contextualSpacing/>
      </w:pPr>
      <w:r w:rsidRPr="00E8077B">
        <w:rPr>
          <w:b/>
          <w:bCs/>
        </w:rPr>
        <w:t>Fig</w:t>
      </w:r>
      <w:r w:rsidR="00907D02" w:rsidRPr="00E8077B">
        <w:rPr>
          <w:b/>
          <w:bCs/>
        </w:rPr>
        <w:t>ure 2</w:t>
      </w:r>
      <w:r w:rsidRPr="00E8077B">
        <w:rPr>
          <w:b/>
          <w:bCs/>
        </w:rPr>
        <w:t xml:space="preserve">. </w:t>
      </w:r>
      <w:r w:rsidR="007E3C59" w:rsidRPr="00E8077B">
        <w:rPr>
          <w:b/>
          <w:bCs/>
        </w:rPr>
        <w:t xml:space="preserve">Dendritic spines in mouse </w:t>
      </w:r>
      <w:r w:rsidR="00907D02" w:rsidRPr="00E8077B">
        <w:rPr>
          <w:b/>
          <w:bCs/>
        </w:rPr>
        <w:t>hippocampus CA1 region.</w:t>
      </w:r>
      <w:r w:rsidR="00E8077B" w:rsidRPr="00E8077B">
        <w:rPr>
          <w:b/>
          <w:bCs/>
        </w:rPr>
        <w:t xml:space="preserve"> </w:t>
      </w:r>
      <w:r w:rsidR="00907D02" w:rsidRPr="00E8077B">
        <w:t>Representative image of mouse hippocamp</w:t>
      </w:r>
      <w:r w:rsidR="0011722E" w:rsidRPr="00E8077B">
        <w:t>al</w:t>
      </w:r>
      <w:r w:rsidR="00907D02" w:rsidRPr="00E8077B">
        <w:t xml:space="preserve"> CA1 region. </w:t>
      </w:r>
      <w:r w:rsidR="00907D02" w:rsidRPr="00E8077B">
        <w:rPr>
          <w:i/>
        </w:rPr>
        <w:t xml:space="preserve">Stratum </w:t>
      </w:r>
      <w:proofErr w:type="spellStart"/>
      <w:r w:rsidR="00907D02" w:rsidRPr="00E8077B">
        <w:rPr>
          <w:i/>
        </w:rPr>
        <w:t>radiatum</w:t>
      </w:r>
      <w:proofErr w:type="spellEnd"/>
      <w:r w:rsidR="00907D02" w:rsidRPr="00E8077B">
        <w:t xml:space="preserve"> (SR) is shown with a </w:t>
      </w:r>
      <w:r w:rsidR="003A5DC5" w:rsidRPr="00E8077B">
        <w:t>white</w:t>
      </w:r>
      <w:r w:rsidR="00907D02" w:rsidRPr="00E8077B">
        <w:t xml:space="preserve"> arrow</w:t>
      </w:r>
      <w:r w:rsidR="00B2651B" w:rsidRPr="00E8077B">
        <w:t xml:space="preserve"> (</w:t>
      </w:r>
      <w:r w:rsidR="00B2651B" w:rsidRPr="00E8077B">
        <w:rPr>
          <w:b/>
          <w:bCs/>
        </w:rPr>
        <w:t>A</w:t>
      </w:r>
      <w:r w:rsidR="00B2651B" w:rsidRPr="00E8077B">
        <w:t>)</w:t>
      </w:r>
      <w:r w:rsidR="00907D02" w:rsidRPr="00E8077B">
        <w:t>. The region in the middle of SR was chosen for imaging (</w:t>
      </w:r>
      <w:r w:rsidR="00907D02" w:rsidRPr="00E8077B">
        <w:rPr>
          <w:b/>
          <w:bCs/>
        </w:rPr>
        <w:t>B</w:t>
      </w:r>
      <w:r w:rsidR="00907D02" w:rsidRPr="00E8077B">
        <w:t xml:space="preserve">). </w:t>
      </w:r>
      <w:r w:rsidR="00685AEF" w:rsidRPr="00E8077B">
        <w:t xml:space="preserve">Reconstruction </w:t>
      </w:r>
      <w:r w:rsidR="00907D02" w:rsidRPr="00E8077B">
        <w:t xml:space="preserve">of a piece of dendrite with </w:t>
      </w:r>
      <w:r w:rsidR="0011722E" w:rsidRPr="00E8077B">
        <w:t>dendritic spine</w:t>
      </w:r>
      <w:r w:rsidR="00661469" w:rsidRPr="00E8077B">
        <w:t>s</w:t>
      </w:r>
      <w:r w:rsidR="00B2651B" w:rsidRPr="00E8077B">
        <w:t xml:space="preserve"> (</w:t>
      </w:r>
      <w:r w:rsidR="00B2651B" w:rsidRPr="00E8077B">
        <w:rPr>
          <w:b/>
          <w:bCs/>
        </w:rPr>
        <w:t>C</w:t>
      </w:r>
      <w:r w:rsidR="00B2651B" w:rsidRPr="00E8077B">
        <w:t>)</w:t>
      </w:r>
      <w:r w:rsidR="00907D02" w:rsidRPr="00E8077B">
        <w:t xml:space="preserve">. </w:t>
      </w:r>
      <w:r w:rsidR="00685AEF" w:rsidRPr="00E8077B">
        <w:t xml:space="preserve">Reconstruction </w:t>
      </w:r>
      <w:r w:rsidR="00907D02" w:rsidRPr="00E8077B">
        <w:t>of dendritic spines</w:t>
      </w:r>
      <w:r w:rsidR="00FC384F" w:rsidRPr="00E8077B">
        <w:t xml:space="preserve"> in a volume of tissue</w:t>
      </w:r>
      <w:r w:rsidR="00B2651B" w:rsidRPr="00E8077B">
        <w:t xml:space="preserve"> (</w:t>
      </w:r>
      <w:r w:rsidR="00B2651B" w:rsidRPr="00E8077B">
        <w:rPr>
          <w:b/>
          <w:bCs/>
        </w:rPr>
        <w:t>D</w:t>
      </w:r>
      <w:r w:rsidR="00B2651B" w:rsidRPr="00E8077B">
        <w:t>)</w:t>
      </w:r>
      <w:r w:rsidR="00907D02" w:rsidRPr="00E8077B">
        <w:t>.</w:t>
      </w:r>
      <w:r w:rsidR="004D17C0" w:rsidRPr="00E8077B">
        <w:t xml:space="preserve"> </w:t>
      </w:r>
      <w:r w:rsidR="00685AEF" w:rsidRPr="00E8077B">
        <w:t xml:space="preserve">Reconstruction </w:t>
      </w:r>
      <w:r w:rsidR="00907D02" w:rsidRPr="00E8077B">
        <w:t>of a multi</w:t>
      </w:r>
      <w:r w:rsidR="00685AEF" w:rsidRPr="00E8077B">
        <w:t>-</w:t>
      </w:r>
      <w:r w:rsidR="00907D02" w:rsidRPr="00E8077B">
        <w:t>innervated dendritic spine</w:t>
      </w:r>
      <w:r w:rsidR="00B2651B" w:rsidRPr="00E8077B">
        <w:t xml:space="preserve"> (</w:t>
      </w:r>
      <w:r w:rsidR="00B2651B" w:rsidRPr="00E8077B">
        <w:rPr>
          <w:b/>
          <w:bCs/>
        </w:rPr>
        <w:t>E</w:t>
      </w:r>
      <w:r w:rsidR="00B2651B" w:rsidRPr="00E8077B">
        <w:t>)</w:t>
      </w:r>
      <w:r w:rsidR="00D25E30" w:rsidRPr="00E8077B">
        <w:t>. Two presynaptic terminals contacting the same postsynaptic spine are shown (in magenta and green)</w:t>
      </w:r>
      <w:r w:rsidR="00907D02" w:rsidRPr="00E8077B">
        <w:t>.</w:t>
      </w:r>
    </w:p>
    <w:p w14:paraId="21907C69" w14:textId="3F01909A" w:rsidR="00907D02" w:rsidRPr="00E8077B" w:rsidRDefault="00907D02" w:rsidP="00E22F37">
      <w:pPr>
        <w:pStyle w:val="ListParagraph"/>
        <w:ind w:left="0"/>
      </w:pPr>
    </w:p>
    <w:p w14:paraId="431EDA71" w14:textId="09BED77A" w:rsidR="00876A36" w:rsidRPr="00E8077B" w:rsidRDefault="00907D02" w:rsidP="00E22F37">
      <w:pPr>
        <w:pStyle w:val="ListParagraph"/>
        <w:ind w:left="0"/>
      </w:pPr>
      <w:r w:rsidRPr="00E8077B">
        <w:rPr>
          <w:b/>
          <w:bCs/>
        </w:rPr>
        <w:t>Figure 3.</w:t>
      </w:r>
      <w:r w:rsidR="00876A36" w:rsidRPr="00E8077B">
        <w:rPr>
          <w:b/>
          <w:bCs/>
        </w:rPr>
        <w:t xml:space="preserve"> Morphological details.</w:t>
      </w:r>
      <w:r w:rsidR="00E8077B" w:rsidRPr="00E8077B">
        <w:rPr>
          <w:b/>
          <w:bCs/>
        </w:rPr>
        <w:t xml:space="preserve"> </w:t>
      </w:r>
      <w:r w:rsidR="00876A36" w:rsidRPr="00E8077B">
        <w:t xml:space="preserve">With the use of the protocol presented here good quality images showing </w:t>
      </w:r>
      <w:r w:rsidR="00910B41" w:rsidRPr="00E8077B">
        <w:t xml:space="preserve">the </w:t>
      </w:r>
      <w:r w:rsidR="00876A36" w:rsidRPr="00E8077B">
        <w:t xml:space="preserve">morphology </w:t>
      </w:r>
      <w:r w:rsidR="005D6C69" w:rsidRPr="00E8077B">
        <w:t>of synaptic</w:t>
      </w:r>
      <w:r w:rsidR="00876A36" w:rsidRPr="00E8077B">
        <w:t xml:space="preserve"> vesicles, PSD and mitochondria w</w:t>
      </w:r>
      <w:r w:rsidR="0011722E" w:rsidRPr="00E8077B">
        <w:t>ere</w:t>
      </w:r>
      <w:r w:rsidR="00876A36" w:rsidRPr="00E8077B">
        <w:t xml:space="preserve"> obtained.</w:t>
      </w:r>
      <w:r w:rsidR="00D34EB9" w:rsidRPr="00E8077B">
        <w:t xml:space="preserve"> Brain tissue fixed with two-step approach</w:t>
      </w:r>
      <w:r w:rsidR="00A40758" w:rsidRPr="00E8077B">
        <w:t xml:space="preserve"> (</w:t>
      </w:r>
      <w:r w:rsidR="00A40758" w:rsidRPr="00E8077B">
        <w:rPr>
          <w:b/>
          <w:bCs/>
        </w:rPr>
        <w:t>A</w:t>
      </w:r>
      <w:r w:rsidR="00A40758" w:rsidRPr="00E8077B">
        <w:t>) or</w:t>
      </w:r>
      <w:r w:rsidR="00D34EB9" w:rsidRPr="00E8077B">
        <w:t xml:space="preserve"> </w:t>
      </w:r>
      <w:r w:rsidR="00A40758" w:rsidRPr="00E8077B">
        <w:t>with a standard fixative (</w:t>
      </w:r>
      <w:r w:rsidR="00A40758" w:rsidRPr="00E8077B">
        <w:rPr>
          <w:b/>
          <w:bCs/>
        </w:rPr>
        <w:t>B</w:t>
      </w:r>
      <w:r w:rsidR="00A40758" w:rsidRPr="00E8077B">
        <w:t xml:space="preserve">). </w:t>
      </w:r>
      <w:r w:rsidR="00D34EB9" w:rsidRPr="00E8077B">
        <w:t>Scale bar 2</w:t>
      </w:r>
      <w:r w:rsidR="00155594" w:rsidRPr="00E8077B">
        <w:t xml:space="preserve"> µm.</w:t>
      </w:r>
    </w:p>
    <w:p w14:paraId="082ECFEA" w14:textId="77777777" w:rsidR="00521C23" w:rsidRPr="00E8077B" w:rsidRDefault="00521C23" w:rsidP="00E22F37">
      <w:pPr>
        <w:pStyle w:val="ListParagraph"/>
        <w:ind w:left="0"/>
      </w:pPr>
    </w:p>
    <w:p w14:paraId="1FA3A7BC" w14:textId="137FCA4D" w:rsidR="00333641" w:rsidRPr="00E8077B" w:rsidRDefault="004D17C0" w:rsidP="00E22F37">
      <w:pPr>
        <w:pStyle w:val="ListParagraph"/>
        <w:ind w:left="0"/>
      </w:pPr>
      <w:r w:rsidRPr="00E8077B">
        <w:rPr>
          <w:b/>
          <w:bCs/>
        </w:rPr>
        <w:t xml:space="preserve">Figure 4. </w:t>
      </w:r>
      <w:r w:rsidR="00FF3E9F" w:rsidRPr="00E8077B">
        <w:rPr>
          <w:b/>
          <w:bCs/>
        </w:rPr>
        <w:t xml:space="preserve">Comparison of </w:t>
      </w:r>
      <w:r w:rsidRPr="00E8077B">
        <w:rPr>
          <w:b/>
          <w:bCs/>
        </w:rPr>
        <w:t>PSD-</w:t>
      </w:r>
      <w:r w:rsidR="00521C23" w:rsidRPr="00E8077B">
        <w:rPr>
          <w:b/>
          <w:bCs/>
        </w:rPr>
        <w:t>95 immunofluorescence</w:t>
      </w:r>
      <w:r w:rsidR="00FF3E9F" w:rsidRPr="00E8077B">
        <w:rPr>
          <w:b/>
          <w:bCs/>
        </w:rPr>
        <w:t xml:space="preserve"> in samples fixed with various protocols</w:t>
      </w:r>
      <w:r w:rsidR="00521C23" w:rsidRPr="00E8077B">
        <w:rPr>
          <w:b/>
          <w:bCs/>
        </w:rPr>
        <w:t>.</w:t>
      </w:r>
      <w:r w:rsidR="00E8077B" w:rsidRPr="00E8077B">
        <w:rPr>
          <w:b/>
          <w:bCs/>
        </w:rPr>
        <w:t xml:space="preserve"> </w:t>
      </w:r>
      <w:r w:rsidR="00333641" w:rsidRPr="00E8077B">
        <w:t>Representative microphotographs of PSD-95 immunostaining in the</w:t>
      </w:r>
      <w:r w:rsidR="00637833" w:rsidRPr="00E8077B">
        <w:t xml:space="preserve"> </w:t>
      </w:r>
      <w:r w:rsidR="00637833" w:rsidRPr="00E8077B">
        <w:rPr>
          <w:i/>
        </w:rPr>
        <w:t xml:space="preserve">stratum </w:t>
      </w:r>
      <w:proofErr w:type="spellStart"/>
      <w:r w:rsidR="00637833" w:rsidRPr="00E8077B">
        <w:rPr>
          <w:i/>
        </w:rPr>
        <w:t>radiatum</w:t>
      </w:r>
      <w:proofErr w:type="spellEnd"/>
      <w:r w:rsidR="00333641" w:rsidRPr="00E8077B">
        <w:t xml:space="preserve"> </w:t>
      </w:r>
      <w:r w:rsidR="00637833" w:rsidRPr="00E8077B">
        <w:t xml:space="preserve">layer of CA1 area in </w:t>
      </w:r>
      <w:r w:rsidR="00910B41" w:rsidRPr="00E8077B">
        <w:t xml:space="preserve">the </w:t>
      </w:r>
      <w:r w:rsidR="00333641" w:rsidRPr="00E8077B">
        <w:t xml:space="preserve">dorsal hippocampus. </w:t>
      </w:r>
      <w:r w:rsidR="001C3E45" w:rsidRPr="00E8077B">
        <w:t>(</w:t>
      </w:r>
      <w:r w:rsidR="00333641" w:rsidRPr="00E8077B">
        <w:rPr>
          <w:b/>
          <w:bCs/>
        </w:rPr>
        <w:t>A</w:t>
      </w:r>
      <w:r w:rsidR="001C3E45" w:rsidRPr="00E8077B">
        <w:t>)</w:t>
      </w:r>
      <w:r w:rsidR="00E8077B">
        <w:t xml:space="preserve"> </w:t>
      </w:r>
      <w:r w:rsidR="00333641" w:rsidRPr="00E8077B">
        <w:t xml:space="preserve">Confocal </w:t>
      </w:r>
      <w:r w:rsidR="00D21EDC" w:rsidRPr="00E8077B">
        <w:t>image</w:t>
      </w:r>
      <w:r w:rsidR="00333641" w:rsidRPr="00E8077B">
        <w:t xml:space="preserve"> after mild </w:t>
      </w:r>
      <w:r w:rsidR="001C3E45" w:rsidRPr="00E8077B">
        <w:t xml:space="preserve">primary </w:t>
      </w:r>
      <w:r w:rsidR="00333641" w:rsidRPr="00E8077B">
        <w:t>fixation</w:t>
      </w:r>
      <w:r w:rsidR="00D91400" w:rsidRPr="00E8077B">
        <w:t xml:space="preserve"> followed by </w:t>
      </w:r>
      <w:proofErr w:type="spellStart"/>
      <w:r w:rsidR="00D91400" w:rsidRPr="00E8077B">
        <w:t>postfixation</w:t>
      </w:r>
      <w:proofErr w:type="spellEnd"/>
      <w:r w:rsidR="00D91400" w:rsidRPr="00E8077B">
        <w:t xml:space="preserve"> with a standard fixative</w:t>
      </w:r>
      <w:r w:rsidR="00333641" w:rsidRPr="00E8077B">
        <w:t xml:space="preserve">. </w:t>
      </w:r>
      <w:r w:rsidR="001C3E45" w:rsidRPr="00E8077B">
        <w:t>(</w:t>
      </w:r>
      <w:r w:rsidR="00333641" w:rsidRPr="00E8077B">
        <w:rPr>
          <w:b/>
          <w:bCs/>
        </w:rPr>
        <w:t>B</w:t>
      </w:r>
      <w:r w:rsidR="001C3E45" w:rsidRPr="00E8077B">
        <w:t>)</w:t>
      </w:r>
      <w:r w:rsidR="00E8077B">
        <w:t xml:space="preserve"> </w:t>
      </w:r>
      <w:r w:rsidR="00333641" w:rsidRPr="00E8077B">
        <w:t>Confocal image after standard, stronger fixation</w:t>
      </w:r>
      <w:r w:rsidR="00232D43" w:rsidRPr="00E8077B">
        <w:t>.</w:t>
      </w:r>
      <w:r w:rsidR="00333641" w:rsidRPr="00E8077B">
        <w:t xml:space="preserve"> Scale bars: 5 µm.</w:t>
      </w:r>
      <w:r w:rsidR="001C2722" w:rsidRPr="00E8077B">
        <w:t xml:space="preserve"> </w:t>
      </w:r>
    </w:p>
    <w:p w14:paraId="32EAFD7D" w14:textId="77777777" w:rsidR="006E4797" w:rsidRPr="00E8077B" w:rsidRDefault="006E4797" w:rsidP="00E22F37">
      <w:pPr>
        <w:contextualSpacing/>
      </w:pPr>
    </w:p>
    <w:p w14:paraId="0D006FA6" w14:textId="6AAA4207" w:rsidR="00D43837" w:rsidRPr="00E8077B" w:rsidRDefault="00551D82" w:rsidP="00E22F37">
      <w:pPr>
        <w:contextualSpacing/>
        <w:rPr>
          <w:b/>
        </w:rPr>
      </w:pPr>
      <w:r w:rsidRPr="00E8077B">
        <w:rPr>
          <w:b/>
        </w:rPr>
        <w:t xml:space="preserve">DISCUSSION: </w:t>
      </w:r>
    </w:p>
    <w:p w14:paraId="0E2E76A1" w14:textId="7B391881" w:rsidR="00876A36" w:rsidRPr="00E8077B" w:rsidRDefault="00D43837" w:rsidP="00E22F37">
      <w:pPr>
        <w:contextualSpacing/>
      </w:pPr>
      <w:r w:rsidRPr="00E8077B">
        <w:t>There are many variation</w:t>
      </w:r>
      <w:r w:rsidR="002C3E5F" w:rsidRPr="00E8077B">
        <w:t>s</w:t>
      </w:r>
      <w:r w:rsidRPr="00E8077B">
        <w:t xml:space="preserve"> of the primary NCMIR method described by </w:t>
      </w:r>
      <w:proofErr w:type="spellStart"/>
      <w:r w:rsidRPr="00E8077B">
        <w:t>Deerinck</w:t>
      </w:r>
      <w:proofErr w:type="spellEnd"/>
      <w:r w:rsidRPr="00E8077B">
        <w:t xml:space="preserve"> in 2010</w:t>
      </w:r>
      <w:r w:rsidRPr="00E8077B">
        <w:fldChar w:fldCharType="begin"/>
      </w:r>
      <w:r w:rsidR="002D2B31" w:rsidRPr="00E8077B">
        <w:instrText xml:space="preserve"> ADDIN ZOTERO_ITEM CSL_CITATION {"citationID":"7hn0CtYN","properties":{"formattedCitation":"\\super 10\\nosupersub{}","plainCitation":"10","noteIndex":0},"citationItems":[{"id":1647,"uris":["http://zotero.org/users/local/gwJRU3qi/items/5E6N3VDS"],"uri":["http://zotero.org/users/local/gwJRU3qi/items/5E6N3VDS"],"itemData":{"id":1647,"type":"article-journal","journalAbbreviation":"Microscopy Pages 6-8","page":"6-8","title":"NCMIR methods for 3D EM: A new protocol for preparation of biological specimens for serial block face scanning electron microscopy","author":[{"family":"Deerinck, T.J., Bushong, E.A., Thor, A., Ellisman, M.H.","given":""}],"issued":{"date-parts":[["2010"]]}}}],"schema":"https://github.com/citation-style-language/schema/raw/master/csl-citation.json"} </w:instrText>
      </w:r>
      <w:r w:rsidRPr="00E8077B">
        <w:fldChar w:fldCharType="separate"/>
      </w:r>
      <w:r w:rsidR="002D2B31" w:rsidRPr="00E8077B">
        <w:rPr>
          <w:vertAlign w:val="superscript"/>
        </w:rPr>
        <w:t>10</w:t>
      </w:r>
      <w:r w:rsidRPr="00E8077B">
        <w:fldChar w:fldCharType="end"/>
      </w:r>
      <w:r w:rsidR="00876A36" w:rsidRPr="00E8077B">
        <w:t xml:space="preserve">. </w:t>
      </w:r>
      <w:r w:rsidRPr="00E8077B">
        <w:t xml:space="preserve">The basic principles </w:t>
      </w:r>
      <w:r w:rsidR="002C3E5F" w:rsidRPr="00E8077B">
        <w:t>remain</w:t>
      </w:r>
      <w:r w:rsidRPr="00E8077B">
        <w:t xml:space="preserve"> the same but</w:t>
      </w:r>
      <w:r w:rsidR="002C3E5F" w:rsidRPr="00E8077B">
        <w:t>,</w:t>
      </w:r>
      <w:r w:rsidRPr="00E8077B">
        <w:t xml:space="preserve"> depending on the type of material studied</w:t>
      </w:r>
      <w:r w:rsidR="002C3E5F" w:rsidRPr="00E8077B">
        <w:t>,</w:t>
      </w:r>
      <w:r w:rsidRPr="00E8077B">
        <w:t xml:space="preserve"> slight changes are implemented. It was described previously that different resins can be used to embed specimen</w:t>
      </w:r>
      <w:r w:rsidR="000F600B" w:rsidRPr="00E8077B">
        <w:t>s</w:t>
      </w:r>
      <w:r w:rsidRPr="00E8077B">
        <w:t xml:space="preserve"> for SBEM and for example in</w:t>
      </w:r>
      <w:r w:rsidR="002C3E5F" w:rsidRPr="00E8077B">
        <w:t xml:space="preserve"> the</w:t>
      </w:r>
      <w:r w:rsidRPr="00E8077B">
        <w:t xml:space="preserve"> case of plants, </w:t>
      </w:r>
      <w:proofErr w:type="spellStart"/>
      <w:r w:rsidRPr="00E8077B">
        <w:t>Spurr’s</w:t>
      </w:r>
      <w:proofErr w:type="spellEnd"/>
      <w:r w:rsidRPr="00E8077B">
        <w:t xml:space="preserve"> is the resin of choice due to its low viscosity that allows better infiltration through the cell walls</w:t>
      </w:r>
      <w:r w:rsidRPr="00E8077B">
        <w:fldChar w:fldCharType="begin"/>
      </w:r>
      <w:r w:rsidR="002D2B31" w:rsidRPr="00E8077B">
        <w:instrText xml:space="preserve"> ADDIN ZOTERO_ITEM CSL_CITATION {"citationID":"VO4FAvwR","properties":{"formattedCitation":"\\super 22, 23\\nosupersub{}","plainCitation":"22, 23","noteIndex":0},"citationItems":[{"id":1657,"uris":["http://zotero.org/users/local/gwJRU3qi/items/5WRY8BI7"],"uri":["http://zotero.org/users/local/gwJRU3qi/items/5WRY8BI7"],"itemData":{"id":1657,"type":"article-journal","container-title":"Journal of Microscopy","DOI":"10.1111/jmi.12424","ISSN":"00222720","issue":"2","journalAbbreviation":"Journal of Microscopy","language":"en","page":"200-211","source":"DOI.org (Crossref)","title":"Serial block face scanning electron microscopy and the reconstruction of plant cell membrane systems: SBFSEM METHODS FOR PLANT CELLS","title-short":"Serial block face scanning electron microscopy and the reconstruction of plant cell membrane systems","volume":"263","author":[{"family":"Kittelmann","given":"M."},{"family":"Hawes","given":"C."},{"family":"Hughes","given":"L."}],"issued":{"date-parts":[["2016",8]]}}},{"id":1659,"uris":["http://zotero.org/users/local/gwJRU3qi/items/FX8DHEJJ"],"uri":["http://zotero.org/users/local/gwJRU3qi/items/FX8DHEJJ"],"itemData":{"id":1659,"type":"article-journal","container-title":"Current Biology","DOI":"10.1016/j.cub.2014.03.025","ISSN":"09609822","issue":"9","journalAbbreviation":"Current Biology","language":"en","page":"931-940","source":"DOI.org (Crossref)","title":"Programmed Cell Death Controlled by ANAC033/SOMBRERO Determines Root Cap Organ Size in Arabidopsis","volume":"24","author":[{"family":"Fendrych","given":"Matyáš"},{"family":"Van Hautegem","given":"Tom"},{"family":"Van Durme","given":"Matthias"},{"family":"Olvera-Carrillo","given":"Yadira"},{"family":"Huysmans","given":"Marlies"},{"family":"Karimi","given":"Mansour"},{"family":"Lippens","given":"Saskia"},{"family":"Guérin","given":"Christopher J."},{"family":"Krebs","given":"Melanie"},{"family":"Schumacher","given":"Karin"},{"family":"Nowack","given":"Moritz K."}],"issued":{"date-parts":[["2014",5]]}}}],"schema":"https://github.com/citation-style-language/schema/raw/master/csl-citation.json"} </w:instrText>
      </w:r>
      <w:r w:rsidRPr="00E8077B">
        <w:fldChar w:fldCharType="separate"/>
      </w:r>
      <w:r w:rsidR="002D2B31" w:rsidRPr="00E8077B">
        <w:rPr>
          <w:vertAlign w:val="superscript"/>
        </w:rPr>
        <w:t>22, 23</w:t>
      </w:r>
      <w:r w:rsidRPr="00E8077B">
        <w:fldChar w:fldCharType="end"/>
      </w:r>
      <w:r w:rsidRPr="00E8077B">
        <w:t>. Moreover</w:t>
      </w:r>
      <w:r w:rsidR="000F600B" w:rsidRPr="00E8077B">
        <w:t>,</w:t>
      </w:r>
      <w:r w:rsidRPr="00E8077B">
        <w:t xml:space="preserve"> various buffers can be </w:t>
      </w:r>
      <w:r w:rsidR="00876A36" w:rsidRPr="00E8077B">
        <w:t>applied</w:t>
      </w:r>
      <w:r w:rsidRPr="00E8077B">
        <w:t xml:space="preserve"> for fixation </w:t>
      </w:r>
      <w:r w:rsidR="00405AF4">
        <w:t>(</w:t>
      </w:r>
      <w:r w:rsidRPr="00E8077B">
        <w:t>e.g.</w:t>
      </w:r>
      <w:r w:rsidR="00405AF4">
        <w:t>,</w:t>
      </w:r>
      <w:r w:rsidRPr="00E8077B">
        <w:t xml:space="preserve"> cacodylate buffer, HEPES</w:t>
      </w:r>
      <w:r w:rsidR="000F600B" w:rsidRPr="00E8077B">
        <w:t>,</w:t>
      </w:r>
      <w:r w:rsidRPr="00E8077B">
        <w:t xml:space="preserve"> or phosphate buffer </w:t>
      </w:r>
      <w:r w:rsidR="00876A36" w:rsidRPr="00E8077B">
        <w:t xml:space="preserve">as well as </w:t>
      </w:r>
      <w:r w:rsidR="000F600B" w:rsidRPr="00E8077B">
        <w:t xml:space="preserve">a </w:t>
      </w:r>
      <w:r w:rsidR="00A5542D" w:rsidRPr="00E8077B">
        <w:t>different</w:t>
      </w:r>
      <w:r w:rsidRPr="00E8077B">
        <w:t xml:space="preserve"> concentration of glutaraldehyde (2-3</w:t>
      </w:r>
      <w:r w:rsidR="00F02DBC" w:rsidRPr="00E8077B">
        <w:t>%</w:t>
      </w:r>
      <w:r w:rsidRPr="00E8077B">
        <w:t>) and paraformaldehyde (2-4</w:t>
      </w:r>
      <w:r w:rsidR="00F02DBC" w:rsidRPr="00E8077B">
        <w:t>%</w:t>
      </w:r>
      <w:r w:rsidRPr="00E8077B">
        <w:t>)</w:t>
      </w:r>
      <w:r w:rsidRPr="00E8077B">
        <w:fldChar w:fldCharType="begin"/>
      </w:r>
      <w:r w:rsidR="002D2B31" w:rsidRPr="00E8077B">
        <w:instrText xml:space="preserve"> ADDIN ZOTERO_ITEM CSL_CITATION {"citationID":"LpaEWY9A","properties":{"formattedCitation":"\\super 23\\uc0\\u8211{}28\\nosupersub{}","plainCitation":"23–28","noteIndex":0},"citationItems":[{"id":1622,"uris":["http://zotero.org/users/local/gwJRU3qi/items/RTET8VDS"],"uri":["http://zotero.org/users/local/gwJRU3qi/items/RTET8VDS"],"itemData":{"id":1622,"type":"article-journal","container-title":"Journal of Cell Science","DOI":"10.1242/jcs.188433","ISSN":"0021-9533, 1477-9137","issue":"1","journalAbbreviation":"J Cell Sci","language":"en","page":"278-291","source":"DOI.org (Crossref)","title":"3D correlative light and electron microscopy of cultured cells using serial blockface scanning electron microscopy","volume":"130","author":[{"family":"Russell","given":"Matthew R. G."},{"family":"Lerner","given":"Thomas R."},{"family":"Burden","given":"Jemima J."},{"family":"Nkwe","given":"David O."},{"family":"Pelchen-Matthews","given":"Annegret"},{"family":"Domart","given":"Marie-Charlotte"},{"family":"Durgan","given":"Joanne"},{"family":"Weston","given":"Anne"},{"family":"Jones","given":"Martin L."},{"family":"Peddie","given":"Christopher J."},{"family":"Carzaniga","given":"Raffaella"},{"family":"Florey","given":"Oliver"},{"family":"Marsh","given":"Mark"},{"family":"Gutierrez","given":"Maximiliano G."},{"family":"Collinson","given":"Lucy M."}],"issued":{"date-parts":[["2017",1,1]]}}},{"id":1659,"uris":["http://zotero.org/users/local/gwJRU3qi/items/FX8DHEJJ"],"uri":["http://zotero.org/users/local/gwJRU3qi/items/FX8DHEJJ"],"itemData":{"id":1659,"type":"article-journal","container-title":"Current Biology","DOI":"10.1016/j.cub.2014.03.025","ISSN":"09609822","issue":"9","journalAbbreviation":"Current Biology","language":"en","page":"931-940","source":"DOI.org (Crossref)","title":"Programmed Cell Death Controlled by ANAC033/SOMBRERO Determines Root Cap Organ Size in Arabidopsis","volume":"24","author":[{"family":"Fendrych","given":"Matyáš"},{"family":"Van Hautegem","given":"Tom"},{"family":"Van Durme","given":"Matthias"},{"family":"Olvera-Carrillo","given":"Yadira"},{"family":"Huysmans","given":"Marlies"},{"family":"Karimi","given":"Mansour"},{"family":"Lippens","given":"Saskia"},{"family":"Guérin","given":"Christopher J."},{"family":"Krebs","given":"Melanie"},{"family":"Schumacher","given":"Karin"},{"family":"Nowack","given":"Moritz K."}],"issued":{"date-parts":[["2014",5]]}}},{"id":1661,"uris":["http://zotero.org/users/local/gwJRU3qi/items/EZCB9T6E"],"uri":["http://zotero.org/users/local/gwJRU3qi/items/EZCB9T6E"],"itemData":{"id":1661,"type":"article-journal","container-title":"Annals of Botany","DOI":"10.1093/aob/mcx042","ISSN":"0305-7364, 1095-8290","issue":"5","language":"en","page":"673-680","source":"DOI.org (Crossref)","title":"Serial block face SEM visualization of unusual plant nuclear tubular extensions in a carnivorous plant (Utricularia, Lentibulariaceae)","volume":"120","author":[{"family":"Płachno","given":"Bartosz J"},{"family":"Świątek","given":"Piotr"},{"family":"Jobson","given":"Richard W"},{"family":"Małota","given":"Karol"},{"family":"Brutkowski","given":"Wojciech"}],"issued":{"date-parts":[["2017",11,10]]}}},{"id":1579,"uris":["http://zotero.org/users/local/gwJRU3qi/items/B3Y9GBCM"],"uri":["http://zotero.org/users/local/gwJRU3qi/items/B3Y9GBCM"],"itemData":{"id":1579,"type":"article-journal","container-title":"Frontiers in Neuroanatomy","DOI":"10.3389/fnana.2018.00076","ISSN":"1662-5129","source":"Crossref","title":"Fast Homogeneous En Bloc Staining of Large Tissue Samples for Volume Electron Microscopy","URL":"https://www.frontiersin.org/article/10.3389/fnana.2018.00076/full","volume":"12","author":[{"family":"Genoud","given":"Christel"},{"family":"Titze","given":"Benjamin"},{"family":"Graff-Meyer","given":"Alexandra"},{"family":"Friedrich","given":"Rainer W."}],"accessed":{"date-parts":[["2018",10,5]]},"issued":{"date-parts":[["2018",9,28]]}}},{"id":1663,"uris":["http://zotero.org/users/local/gwJRU3qi/items/IFGFMZ33"],"uri":["http://zotero.org/users/local/gwJRU3qi/items/IFGFMZ33"],"itemData":{"id":1663,"type":"article-journal","abstract":"The endoplasmic reticulum (ER) is both structurally and functionally complex, consisting of a dynamic network of interconnected sheets and tubules. To achieve a more comprehensive view of ER organization in interphase and mitotic cells and to address a discrepancy in the field (i.e., whether ER sheets persist, or are transformed to tubules, during mitosis), we analyzed the ER in four different mammalian cell lines using live-cell imaging, high-resolution electron microscopy, and three dimensional electron microscopy. In interphase cells, we found great variation in network organization and sheet structures among different cell lines. In mitotic cells, we show that the ER undergoes both spatial reorganization and structural transformation of sheets toward more fenestrated and tubular forms. However, the extent of spatial reorganization and sheet-to-tubule transformation varies among cell lines. Fenestration and tubulation of the ER correlates with a reduced number of membrane-bound ribosomes.","container-title":"Molecular Biology of the Cell","DOI":"10.1091/mbc.e10-12-0950","ISSN":"1059-1524, 1939-4586","issue":"13","journalAbbreviation":"MBoC","language":"en","page":"2424-2432","source":"DOI.org (Crossref)","title":"Progressive sheet-to-tubule transformation is a general mechanism for endoplasmic reticulum partitioning in dividing mammalian cells","volume":"23","author":[{"family":"Puhka","given":"Maija"},{"family":"Joensuu","given":"Merja"},{"family":"Vihinen","given":"Helena"},{"family":"Belevich","given":"Ilya"},{"family":"Jokitalo","given":"Eija"}],"editor":[{"family":"Klumperman","given":"Judith"}],"issued":{"date-parts":[["2012",7]]}}},{"id":1665,"uris":["http://zotero.org/users/local/gwJRU3qi/items/PVSHIPE4"],"uri":["http://zotero.org/users/local/gwJRU3qi/items/PVSHIPE4"],"itemData":{"id":1665,"type":"chapter","container-title":"Methods in Cell Biology","ISBN":"978-0-12-802451-5","language":"en","note":"DOI: 10.1016/bs.mcb.2014.12.011","page":"509-542","publisher":"Elsevier","source":"DOI.org (Crossref)","title":"Scanning and three-dimensional electron microscopy methods for the study of Trypanosoma brucei and Leishmania mexicana flagella","URL":"https://linkinghub.elsevier.com/retrieve/pii/S0091679X14000569","volume":"127","author":[{"family":"Gluenz","given":"Eva"},{"family":"Wheeler","given":"Richard John"},{"family":"Hughes","given":"Louise"},{"family":"Vaughan","given":"Sue"}],"accessed":{"date-parts":[["2021",2,5]]},"issued":{"date-parts":[["2015"]]}}}],"schema":"https://github.com/citation-style-language/schema/raw/master/csl-citation.json"} </w:instrText>
      </w:r>
      <w:r w:rsidRPr="00E8077B">
        <w:fldChar w:fldCharType="separate"/>
      </w:r>
      <w:r w:rsidR="002D2B31" w:rsidRPr="00E8077B">
        <w:rPr>
          <w:vertAlign w:val="superscript"/>
        </w:rPr>
        <w:t>23–28</w:t>
      </w:r>
      <w:r w:rsidRPr="00E8077B">
        <w:fldChar w:fldCharType="end"/>
      </w:r>
      <w:r w:rsidR="00405AF4">
        <w:t>)</w:t>
      </w:r>
      <w:r w:rsidR="00D47CD9" w:rsidRPr="00E8077B">
        <w:t>. T</w:t>
      </w:r>
      <w:r w:rsidRPr="00E8077B">
        <w:t>he use of tannic acid to enhance staining of samples rich in extracellular matrix</w:t>
      </w:r>
      <w:r w:rsidRPr="00E8077B">
        <w:fldChar w:fldCharType="begin"/>
      </w:r>
      <w:r w:rsidR="002D2B31" w:rsidRPr="00E8077B">
        <w:instrText xml:space="preserve"> ADDIN ZOTERO_ITEM CSL_CITATION {"citationID":"zcY9j2qX","properties":{"formattedCitation":"\\super 29\\nosupersub{}","plainCitation":"29","noteIndex":0},"citationItems":[{"id":1671,"uris":["http://zotero.org/users/local/gwJRU3qi/items/BPIHI8NI"],"uri":["http://zotero.org/users/local/gwJRU3qi/items/BPIHI8NI"],"itemData":{"id":1671,"type":"article-journal","container-title":"Nature Protocols","DOI":"10.1038/nprot.2013.086","ISSN":"1754-2189, 1750-2799","issue":"7","journalAbbreviation":"Nat Protoc","language":"en","page":"1433-1448","source":"DOI.org (Crossref)","title":"Using transmission electron microscopy and 3View to determine collagen fibril size and three-dimensional organization","volume":"8","author":[{"family":"Starborg","given":"Tobias"},{"family":"Kalson","given":"Nicholas S"},{"family":"Lu","given":"Yinhui"},{"family":"Mironov","given":"Aleksandr"},{"family":"Cootes","given":"Timothy F"},{"family":"Holmes","given":"David F"},{"family":"Kadler","given":"Karl E"}],"issued":{"date-parts":[["2013",7]]}}}],"schema":"https://github.com/citation-style-language/schema/raw/master/csl-citation.json"} </w:instrText>
      </w:r>
      <w:r w:rsidRPr="00E8077B">
        <w:fldChar w:fldCharType="separate"/>
      </w:r>
      <w:r w:rsidR="002D2B31" w:rsidRPr="00E8077B">
        <w:rPr>
          <w:vertAlign w:val="superscript"/>
        </w:rPr>
        <w:t>29</w:t>
      </w:r>
      <w:r w:rsidRPr="00E8077B">
        <w:fldChar w:fldCharType="end"/>
      </w:r>
      <w:r w:rsidRPr="00E8077B">
        <w:t xml:space="preserve"> or ruthenium red</w:t>
      </w:r>
      <w:r w:rsidR="00D66B38" w:rsidRPr="00E8077B">
        <w:t xml:space="preserve"> to improve staining of plant material</w:t>
      </w:r>
      <w:r w:rsidRPr="00E8077B">
        <w:fldChar w:fldCharType="begin"/>
      </w:r>
      <w:r w:rsidR="002D2B31" w:rsidRPr="00E8077B">
        <w:instrText xml:space="preserve"> ADDIN ZOTERO_ITEM CSL_CITATION {"citationID":"1YZpmLzo","properties":{"formattedCitation":"\\super 23, 30\\nosupersub{}","plainCitation":"23, 30","noteIndex":0},"citationItems":[{"id":1659,"uris":["http://zotero.org/users/local/gwJRU3qi/items/FX8DHEJJ"],"uri":["http://zotero.org/users/local/gwJRU3qi/items/FX8DHEJJ"],"itemData":{"id":1659,"type":"article-journal","container-title":"Current Biology","DOI":"10.1016/j.cub.2014.03.025","ISSN":"09609822","issue":"9","journalAbbreviation":"Current Biology","language":"en","page":"931-940","source":"DOI.org (Crossref)","title":"Programmed Cell Death Controlled by ANAC033/SOMBRERO Determines Root Cap Organ Size in Arabidopsis","volume":"24","author":[{"family":"Fendrych","given":"Matyáš"},{"family":"Van Hautegem","given":"Tom"},{"family":"Van Durme","given":"Matthias"},{"family":"Olvera-Carrillo","given":"Yadira"},{"family":"Huysmans","given":"Marlies"},{"family":"Karimi","given":"Mansour"},{"family":"Lippens","given":"Saskia"},{"family":"Guérin","given":"Christopher J."},{"family":"Krebs","given":"Melanie"},{"family":"Schumacher","given":"Karin"},{"family":"Nowack","given":"Moritz K."}],"issued":{"date-parts":[["2014",5]]}}},{"id":1669,"uris":["http://zotero.org/users/local/gwJRU3qi/items/NAVW4YJ2"],"uri":["http://zotero.org/users/local/gwJRU3qi/items/NAVW4YJ2"],"itemData":{"id":1669,"type":"article-journal","container-title":"Journal of Cell Science","DOI":"10.1242/jcs.198887","ISSN":"0021-9533, 1477-9137","issue":"3","journalAbbreviation":"J Cell Sci","language":"en","page":"637-647","source":"DOI.org (Crossref)","title":"Patterns of organelle ontogeny through a cell cycle revealed by whole-cell reconstructions using 3D electron microscopy","volume":"130","author":[{"family":"Hughes","given":"Louise"},{"family":"Borrett","given":"Samantha"},{"family":"Towers","given":"Katie"},{"family":"Starborg","given":"Tobias"},{"family":"Vaughan","given":"Sue"}],"issued":{"date-parts":[["2017",2,1]]}}}],"schema":"https://github.com/citation-style-language/schema/raw/master/csl-citation.json"} </w:instrText>
      </w:r>
      <w:r w:rsidRPr="00E8077B">
        <w:fldChar w:fldCharType="separate"/>
      </w:r>
      <w:r w:rsidR="002D2B31" w:rsidRPr="00E8077B">
        <w:rPr>
          <w:vertAlign w:val="superscript"/>
        </w:rPr>
        <w:t>23, 30</w:t>
      </w:r>
      <w:r w:rsidRPr="00E8077B">
        <w:fldChar w:fldCharType="end"/>
      </w:r>
      <w:r w:rsidR="003021F5" w:rsidRPr="00E8077B">
        <w:t xml:space="preserve"> are another amendments that can be used</w:t>
      </w:r>
      <w:r w:rsidRPr="00E8077B">
        <w:t xml:space="preserve">. As far as dehydration is concerned usually ethanol and/or acetone </w:t>
      </w:r>
      <w:r w:rsidR="00D47CD9" w:rsidRPr="00E8077B">
        <w:t>are recommended for</w:t>
      </w:r>
      <w:r w:rsidRPr="00E8077B">
        <w:t xml:space="preserve"> </w:t>
      </w:r>
      <w:r w:rsidR="00686C05" w:rsidRPr="00E8077B">
        <w:t>epoxy</w:t>
      </w:r>
      <w:r w:rsidRPr="00E8077B">
        <w:t xml:space="preserve"> resin</w:t>
      </w:r>
      <w:r w:rsidRPr="00E8077B">
        <w:fldChar w:fldCharType="begin"/>
      </w:r>
      <w:r w:rsidR="00A374B3" w:rsidRPr="00E8077B">
        <w:instrText xml:space="preserve"> ADDIN ZOTERO_ITEM CSL_CITATION {"citationID":"Gw6gR5qQ","properties":{"formattedCitation":"\\super 24, 28\\nosupersub{}","plainCitation":"24, 28","noteIndex":0},"citationItems":[{"id":1622,"uris":["http://zotero.org/users/local/gwJRU3qi/items/RTET8VDS"],"uri":["http://zotero.org/users/local/gwJRU3qi/items/RTET8VDS"],"itemData":{"id":1622,"type":"article-journal","container-title":"Journal of Cell Science","DOI":"10.1242/jcs.188433","ISSN":"0021-9533, 1477-9137","issue":"1","journalAbbreviation":"J Cell Sci","language":"en","page":"278-291","source":"DOI.org (Crossref)","title":"3D correlative light and electron microscopy of cultured cells using serial blockface scanning electron microscopy","volume":"130","author":[{"family":"Russell","given":"Matthew R. G."},{"family":"Lerner","given":"Thomas R."},{"family":"Burden","given":"Jemima J."},{"family":"Nkwe","given":"David O."},{"family":"Pelchen-Matthews","given":"Annegret"},{"family":"Domart","given":"Marie-Charlotte"},{"family":"Durgan","given":"Joanne"},{"family":"Weston","given":"Anne"},{"family":"Jones","given":"Martin L."},{"family":"Peddie","given":"Christopher J."},{"family":"Carzaniga","given":"Raffaella"},{"family":"Florey","given":"Oliver"},{"family":"Marsh","given":"Mark"},{"family":"Gutierrez","given":"Maximiliano G."},{"family":"Collinson","given":"Lucy M."}],"issued":{"date-parts":[["2017",1,1]]}}},{"id":1665,"uris":["http://zotero.org/users/local/gwJRU3qi/items/PVSHIPE4"],"uri":["http://zotero.org/users/local/gwJRU3qi/items/PVSHIPE4"],"itemData":{"id":1665,"type":"chapter","container-title":"Methods in Cell Biology","ISBN":"978-0-12-802451-5","language":"en","note":"DOI: 10.1016/bs.mcb.2014.12.011","page":"509-542","publisher":"Elsevier","source":"DOI.org (Crossref)","title":"Scanning and three-dimensional electron microscopy methods for the study of Trypanosoma brucei and Leishmania mexicana flagella","URL":"https://linkinghub.elsevier.com/retrieve/pii/S0091679X14000569","volume":"127","author":[{"family":"Gluenz","given":"Eva"},{"family":"Wheeler","given":"Richard John"},{"family":"Hughes","given":"Louise"},{"family":"Vaughan","given":"Sue"}],"accessed":{"date-parts":[["2021",2,5]]},"issued":{"date-parts":[["2015"]]}}}],"schema":"https://github.com/citation-style-language/schema/raw/master/csl-citation.json"} </w:instrText>
      </w:r>
      <w:r w:rsidRPr="00E8077B">
        <w:fldChar w:fldCharType="separate"/>
      </w:r>
      <w:r w:rsidR="00A374B3" w:rsidRPr="00E8077B">
        <w:rPr>
          <w:vertAlign w:val="superscript"/>
        </w:rPr>
        <w:t>24, 28</w:t>
      </w:r>
      <w:r w:rsidRPr="00E8077B">
        <w:fldChar w:fldCharType="end"/>
      </w:r>
      <w:r w:rsidR="00DC24E4" w:rsidRPr="00E8077B">
        <w:t>.</w:t>
      </w:r>
    </w:p>
    <w:p w14:paraId="698AEA6D" w14:textId="153526EE" w:rsidR="00B2651B" w:rsidRDefault="00BD36A9" w:rsidP="00E22F37">
      <w:pPr>
        <w:contextualSpacing/>
      </w:pPr>
      <w:r w:rsidRPr="00E8077B">
        <w:t xml:space="preserve">The </w:t>
      </w:r>
      <w:r w:rsidR="002C3E5F" w:rsidRPr="00E8077B">
        <w:t>same</w:t>
      </w:r>
      <w:r w:rsidR="00D47CD9" w:rsidRPr="00E8077B">
        <w:t xml:space="preserve"> protocol</w:t>
      </w:r>
      <w:r w:rsidR="002C3E5F" w:rsidRPr="00E8077B">
        <w:t xml:space="preserve"> </w:t>
      </w:r>
      <w:r w:rsidR="00293AD2" w:rsidRPr="00E8077B">
        <w:t>as described here</w:t>
      </w:r>
      <w:r w:rsidR="00D47CD9" w:rsidRPr="00E8077B">
        <w:t>,</w:t>
      </w:r>
      <w:r w:rsidR="00293AD2" w:rsidRPr="00E8077B">
        <w:t xml:space="preserve"> </w:t>
      </w:r>
      <w:r w:rsidR="002C3E5F" w:rsidRPr="00E8077B">
        <w:t>or very</w:t>
      </w:r>
      <w:r w:rsidR="00D47CD9" w:rsidRPr="00E8077B">
        <w:t xml:space="preserve"> similar,</w:t>
      </w:r>
      <w:r w:rsidR="002C3E5F" w:rsidRPr="00E8077B">
        <w:t xml:space="preserve"> </w:t>
      </w:r>
      <w:r w:rsidR="0010676F" w:rsidRPr="00E8077B">
        <w:t xml:space="preserve">has been successfully used </w:t>
      </w:r>
      <w:r w:rsidR="00D47CD9" w:rsidRPr="00E8077B">
        <w:t xml:space="preserve">before </w:t>
      </w:r>
      <w:r w:rsidR="0010676F" w:rsidRPr="00E8077B">
        <w:t xml:space="preserve">by </w:t>
      </w:r>
      <w:r w:rsidR="002C3E5F" w:rsidRPr="00E8077B">
        <w:t>our team</w:t>
      </w:r>
      <w:r w:rsidR="0010676F" w:rsidRPr="00E8077B">
        <w:t xml:space="preserve"> and other groups</w:t>
      </w:r>
      <w:r w:rsidR="0010676F" w:rsidRPr="00E8077B">
        <w:fldChar w:fldCharType="begin"/>
      </w:r>
      <w:r w:rsidR="002D2B31" w:rsidRPr="00E8077B">
        <w:instrText xml:space="preserve"> ADDIN ZOTERO_ITEM CSL_CITATION {"citationID":"pDz3xy1Q","properties":{"formattedCitation":"\\super 4, 5, 24\\nosupersub{}","plainCitation":"4, 5, 24","noteIndex":0},"citationItems":[{"id":1641,"uris":["http://zotero.org/users/local/gwJRU3qi/items/CQJXP9GU"],"uri":["http://zotero.org/users/local/gwJRU3qi/items/CQJXP9GU"],"itemData":{"id":1641,"type":"article-journal","abstract":"Abstract\n            It is generally accepted that formation and storage of memory relies on alterations of the structure and function of brain circuits. However, the structural data, which show learning-induced and long-lasting remodeling of synapses, are still very sparse. Here, we reconstruct 1927 dendritic spines and their postsynaptic densities (PSDs), representing a postsynaptic part of the glutamatergic synapse, in the hippocampal area CA1 of the mice that underwent spatial training. We observe that in young adult (5 months), mice volume of PSDs, but not the volume of the spines, is increased 26 h after the training. The training-induced growth of PSDs is specific for the dendritic spines that lack smooth endoplasmic reticulum and spine apparatuses, and requires autophosphorylation of αCaMKII. Interestingly, aging alters training-induced ultrastructural remodeling of dendritic spines. In old mice, both the median volumes of dendritic spines and PSDs shift after training toward bigger values. Overall, our data support the hypothesis that formation of memory leaves long-lasting footprint on the ultrastructure of brain circuits; however, the form of circuit remodeling changes with age.","container-title":"Cerebral Cortex","DOI":"10.1093/cercor/bhz261","ISSN":"1047-3211, 1460-2199","issue":"4","language":"en","page":"2573-2585","source":"DOI.org (Crossref)","title":"Long-term Memory Upscales Volume of Postsynaptic Densities in the Process that Requires Autophosphorylation of αCaMKII","volume":"30","author":[{"family":"Śliwińska","given":"Małgorzata Alicja"},{"family":"Cały","given":"Anna"},{"family":"Borczyk","given":"Malgorzata"},{"family":"Ziółkowska","given":"Magdalena"},{"family":"Skonieczna","given":"Edyta"},{"family":"Chilimoniuk","given":"Magdalena"},{"family":"Bernaś","given":"Tytus"},{"family":"Giese","given":"K Peter"},{"family":"Radwanska","given":"Kasia"}],"issued":{"date-parts":[["2020",4,14]]}}},{"id":1632,"uris":["http://zotero.org/users/local/gwJRU3qi/items/FVBSR67T"],"uri":["http://zotero.org/users/local/gwJRU3qi/items/FVBSR67T"],"itemData":{"id":1632,"type":"article-journal","container-title":"Scientific Reports","DOI":"10.1038/s41598-018-38412-7","ISSN":"2045-2322","issue":"1","journalAbbreviation":"Sci Rep","language":"en","page":"1693","source":"DOI.org (Crossref)","title":"Neuronal plasticity affects correlation between the size of dendritic spine and its postsynaptic density","volume":"9","author":[{"family":"Borczyk","given":"Malgorzata"},{"family":"Śliwińska","given":"Małgorzata Alicja"},{"family":"Caly","given":"Anna"},{"family":"Bernas","given":"Tytus"},{"family":"Radwanska","given":"Kasia"}],"issued":{"date-parts":[["2019",12]]}}},{"id":1622,"uris":["http://zotero.org/users/local/gwJRU3qi/items/RTET8VDS"],"uri":["http://zotero.org/users/local/gwJRU3qi/items/RTET8VDS"],"itemData":{"id":1622,"type":"article-journal","container-title":"Journal of Cell Science","DOI":"10.1242/jcs.188433","ISSN":"0021-9533, 1477-9137","issue":"1","journalAbbreviation":"J Cell Sci","language":"en","page":"278-291","source":"DOI.org (Crossref)","title":"3D correlative light and electron microscopy of cultured cells using serial blockface scanning electron microscopy","volume":"130","author":[{"family":"Russell","given":"Matthew R. G."},{"family":"Lerner","given":"Thomas R."},{"family":"Burden","given":"Jemima J."},{"family":"Nkwe","given":"David O."},{"family":"Pelchen-Matthews","given":"Annegret"},{"family":"Domart","given":"Marie-Charlotte"},{"family":"Durgan","given":"Joanne"},{"family":"Weston","given":"Anne"},{"family":"Jones","given":"Martin L."},{"family":"Peddie","given":"Christopher J."},{"family":"Carzaniga","given":"Raffaella"},{"family":"Florey","given":"Oliver"},{"family":"Marsh","given":"Mark"},{"family":"Gutierrez","given":"Maximiliano G."},{"family":"Collinson","given":"Lucy M."}],"issued":{"date-parts":[["2017",1,1]]}}}],"schema":"https://github.com/citation-style-language/schema/raw/master/csl-citation.json"} </w:instrText>
      </w:r>
      <w:r w:rsidR="0010676F" w:rsidRPr="00E8077B">
        <w:fldChar w:fldCharType="separate"/>
      </w:r>
      <w:r w:rsidR="002D2B31" w:rsidRPr="00E8077B">
        <w:rPr>
          <w:vertAlign w:val="superscript"/>
        </w:rPr>
        <w:t>4, 5, 24</w:t>
      </w:r>
      <w:r w:rsidR="0010676F" w:rsidRPr="00E8077B">
        <w:fldChar w:fldCharType="end"/>
      </w:r>
      <w:r w:rsidR="002C3E5F" w:rsidRPr="00E8077B">
        <w:t>.</w:t>
      </w:r>
      <w:r w:rsidR="00D43837" w:rsidRPr="00E8077B">
        <w:t xml:space="preserve"> </w:t>
      </w:r>
      <w:r w:rsidR="002C3E5F" w:rsidRPr="00E8077B">
        <w:t>Samples processed according to this method are compatible with</w:t>
      </w:r>
      <w:r w:rsidR="00D43837" w:rsidRPr="00E8077B">
        <w:t xml:space="preserve"> </w:t>
      </w:r>
      <w:r w:rsidR="006309DD" w:rsidRPr="00E8077B">
        <w:t xml:space="preserve">TEM </w:t>
      </w:r>
      <w:r w:rsidR="002C3E5F" w:rsidRPr="00E8077B">
        <w:t>imaging</w:t>
      </w:r>
      <w:r w:rsidR="00AC3FB6" w:rsidRPr="00E8077B">
        <w:fldChar w:fldCharType="begin"/>
      </w:r>
      <w:r w:rsidR="002D2B31" w:rsidRPr="00E8077B">
        <w:instrText xml:space="preserve"> ADDIN ZOTERO_ITEM CSL_CITATION {"citationID":"uBxYnBV9","properties":{"formattedCitation":"\\super 31\\nosupersub{}","plainCitation":"31","noteIndex":0},"citationItems":[{"id":1652,"uris":["http://zotero.org/users/local/gwJRU3qi/items/FXP2HEXE"],"uri":["http://zotero.org/users/local/gwJRU3qi/items/FXP2HEXE"],"itemData":{"id":1652,"type":"article-journal","abstract":"The induction of senescence/polyploidization and their role in cancer recurrence is still a poorly explored issue. We showed that MDA-MB-231 and MCF-7 breast cancer cells underwent reversible senescence/polyploidization upon pulse treatment with doxorubicin (dox). Subsequently, senescent/polyploid cells produced progeny (escapers) that possessed the same amount of DNA as parental cells. In a dox-induced senescence/polyploidization state, the accumulation of autophagy protein markers, such as LC3B II and p62/SQSTM1, was observed. However, the senescent cells were characterized by a very low rate of new autophagosome formation and degradation, estimated by autophagic index. In contrast to senescent cells, escapers had a substantially increased autophagic index and transcription factor EB activation, but a decreased level of an autophagy inhibitor, Rubicon, and autophagic vesicles with non-degraded cargo. These results strongly suggested that autophagy in escapers was improved, especially in MDA-MB-231 cells. The escapers of both cell lines were also susceptible to dox-induced senescence. However, MDA-MB-231 cells which escaped from senescence were characterized by a lower number of γH2AX foci and a different pattern of interleukin synthesis than senescent cells. Thus, our studies showed that breast cancer cells can undergo senescence uncoupled from autophagy status, but autophagic flux resumption may be indispensable in cancer cell escape from senescence/polyploidy.","container-title":"International Journal of Molecular Sciences","DOI":"10.3390/ijms21176084","ISSN":"1422-0067","issue":"17","journalAbbreviation":"IJMS","language":"en","page":"6084","source":"DOI.org (Crossref)","title":"Improved Autophagic Flux in Escapers from Doxorubicin-Induced Senescence/Polyploidy of Breast Cancer Cells","volume":"21","author":[{"family":"Bojko","given":"Agnieszka"},{"family":"Staniak","given":"Karolina"},{"family":"Czarnecka-Herok","given":"Joanna"},{"family":"Sunderland","given":"Piotr"},{"family":"Dudkowska","given":"Magdalena"},{"family":"Śliwińska","given":"Małgorzata Alicja"},{"family":"Salmina","given":"Kristine"},{"family":"Sikora","given":"Ewa"}],"issued":{"date-parts":[["2020",8,24]]}}}],"schema":"https://github.com/citation-style-language/schema/raw/master/csl-citation.json"} </w:instrText>
      </w:r>
      <w:r w:rsidR="00AC3FB6" w:rsidRPr="00E8077B">
        <w:fldChar w:fldCharType="separate"/>
      </w:r>
      <w:r w:rsidR="002D2B31" w:rsidRPr="00E8077B">
        <w:rPr>
          <w:vertAlign w:val="superscript"/>
        </w:rPr>
        <w:t>31</w:t>
      </w:r>
      <w:r w:rsidR="00AC3FB6" w:rsidRPr="00E8077B">
        <w:fldChar w:fldCharType="end"/>
      </w:r>
      <w:r w:rsidR="00AC3FB6" w:rsidRPr="00E8077B">
        <w:t>. In comparison with the original</w:t>
      </w:r>
      <w:r w:rsidR="00CA2887" w:rsidRPr="00E8077B">
        <w:t xml:space="preserve"> NCMIR protocol published in 2010</w:t>
      </w:r>
      <w:r w:rsidR="00AC3FB6" w:rsidRPr="00E8077B">
        <w:fldChar w:fldCharType="begin"/>
      </w:r>
      <w:r w:rsidR="002D2B31" w:rsidRPr="00E8077B">
        <w:instrText xml:space="preserve"> ADDIN ZOTERO_ITEM CSL_CITATION {"citationID":"iHPMV872","properties":{"formattedCitation":"\\super 10\\nosupersub{}","plainCitation":"10","noteIndex":0},"citationItems":[{"id":1647,"uris":["http://zotero.org/users/local/gwJRU3qi/items/5E6N3VDS"],"uri":["http://zotero.org/users/local/gwJRU3qi/items/5E6N3VDS"],"itemData":{"id":1647,"type":"article-journal","journalAbbreviation":"Microscopy Pages 6-8","page":"6-8","title":"NCMIR methods for 3D EM: A new protocol for preparation of biological specimens for serial block face scanning electron microscopy","author":[{"family":"Deerinck, T.J., Bushong, E.A., Thor, A., Ellisman, M.H.","given":""}],"issued":{"date-parts":[["2010"]]}}}],"schema":"https://github.com/citation-style-language/schema/raw/master/csl-citation.json"} </w:instrText>
      </w:r>
      <w:r w:rsidR="00AC3FB6" w:rsidRPr="00E8077B">
        <w:fldChar w:fldCharType="separate"/>
      </w:r>
      <w:r w:rsidR="002D2B31" w:rsidRPr="00E8077B">
        <w:rPr>
          <w:vertAlign w:val="superscript"/>
        </w:rPr>
        <w:t>10</w:t>
      </w:r>
      <w:r w:rsidR="00AC3FB6" w:rsidRPr="00E8077B">
        <w:fldChar w:fldCharType="end"/>
      </w:r>
      <w:r w:rsidR="00DC24E4" w:rsidRPr="00E8077B">
        <w:t xml:space="preserve"> we </w:t>
      </w:r>
      <w:r w:rsidR="006309DD" w:rsidRPr="00E8077B">
        <w:t>introduce some minor changes such as replacement of</w:t>
      </w:r>
      <w:r w:rsidR="00DC24E4" w:rsidRPr="00E8077B">
        <w:t xml:space="preserve"> </w:t>
      </w:r>
      <w:r w:rsidR="001F5D5E" w:rsidRPr="00E8077B">
        <w:t xml:space="preserve">toxic </w:t>
      </w:r>
      <w:r w:rsidR="00DC24E4" w:rsidRPr="00E8077B">
        <w:t>ca</w:t>
      </w:r>
      <w:r w:rsidR="00CA2887" w:rsidRPr="00E8077B">
        <w:t xml:space="preserve">codylate buffer during fixation and </w:t>
      </w:r>
      <w:r w:rsidR="00F53510" w:rsidRPr="00E8077B">
        <w:t xml:space="preserve">osmium </w:t>
      </w:r>
      <w:r w:rsidR="00CA2887" w:rsidRPr="00E8077B">
        <w:t>post</w:t>
      </w:r>
      <w:r w:rsidR="00685AEF" w:rsidRPr="00E8077B">
        <w:t>-</w:t>
      </w:r>
      <w:r w:rsidR="00F53510" w:rsidRPr="00E8077B">
        <w:t>fixation</w:t>
      </w:r>
      <w:r w:rsidR="00CA2887" w:rsidRPr="00E8077B">
        <w:t xml:space="preserve"> step</w:t>
      </w:r>
      <w:r w:rsidR="001F5D5E" w:rsidRPr="00E8077B">
        <w:t xml:space="preserve"> with a phosphate buffer. As mentioned </w:t>
      </w:r>
      <w:r w:rsidR="007D3583" w:rsidRPr="00E8077B">
        <w:t>above</w:t>
      </w:r>
      <w:r w:rsidR="002C3E5F" w:rsidRPr="00E8077B">
        <w:t>,</w:t>
      </w:r>
      <w:r w:rsidR="001F5D5E" w:rsidRPr="00E8077B">
        <w:t xml:space="preserve"> </w:t>
      </w:r>
      <w:r w:rsidR="00A5542D" w:rsidRPr="00E8077B">
        <w:t>diverse</w:t>
      </w:r>
      <w:r w:rsidR="001F5D5E" w:rsidRPr="00E8077B">
        <w:t xml:space="preserve"> buffers </w:t>
      </w:r>
      <w:r w:rsidR="007D3583" w:rsidRPr="00E8077B">
        <w:t>can be used during EM preparation</w:t>
      </w:r>
      <w:r w:rsidR="002E07BE" w:rsidRPr="00E8077B">
        <w:t>,</w:t>
      </w:r>
      <w:r w:rsidR="007D3583" w:rsidRPr="00E8077B">
        <w:t xml:space="preserve"> and </w:t>
      </w:r>
      <w:r w:rsidR="003433A1" w:rsidRPr="00E8077B">
        <w:t>according to our experience</w:t>
      </w:r>
      <w:r w:rsidR="002B5FD2" w:rsidRPr="00E8077B">
        <w:t>,</w:t>
      </w:r>
      <w:r w:rsidR="003433A1" w:rsidRPr="00E8077B">
        <w:t xml:space="preserve"> non-toxic</w:t>
      </w:r>
      <w:r w:rsidR="007D3583" w:rsidRPr="00E8077B">
        <w:t xml:space="preserve"> PB gives satisfactory results.</w:t>
      </w:r>
      <w:r w:rsidR="00CA2887" w:rsidRPr="00E8077B">
        <w:t xml:space="preserve"> </w:t>
      </w:r>
    </w:p>
    <w:p w14:paraId="33232305" w14:textId="77777777" w:rsidR="00405AF4" w:rsidRPr="00E8077B" w:rsidRDefault="00405AF4" w:rsidP="00E22F37">
      <w:pPr>
        <w:contextualSpacing/>
      </w:pPr>
    </w:p>
    <w:p w14:paraId="26791C03" w14:textId="146C15EE" w:rsidR="00B2651B" w:rsidRDefault="00B2651B" w:rsidP="00E22F37">
      <w:pPr>
        <w:contextualSpacing/>
      </w:pPr>
      <w:r w:rsidRPr="00E8077B">
        <w:t>Another change is a replacement of acetone with less user-harmful ethanol during the last step of dehydration. Ethanol was also used as a resin solvent during the embedding process. Moreover, DMP-30 was used instead of epoxy resin component C, as published before</w:t>
      </w:r>
      <w:r w:rsidRPr="00E8077B">
        <w:fldChar w:fldCharType="begin"/>
      </w:r>
      <w:r w:rsidRPr="00E8077B">
        <w:instrText xml:space="preserve"> ADDIN ZOTERO_ITEM CSL_CITATION {"citationID":"5rzem4Ly","properties":{"formattedCitation":"\\super 32, 33\\nosupersub{}","plainCitation":"32, 33","noteIndex":0},"citationItems":[{"id":41,"uris":["http://zotero.org/users/local/gwJRU3qi/items/GVW67NN5"],"uri":["http://zotero.org/users/local/gwJRU3qi/items/GVW67NN5"],"itemData":{"id":41,"type":"article-journal","container-title":"Nature Protocols","DOI":"10.1038/nprot.2009.114","ISSN":"1754-2189, 1750-2799","issue":"8","language":"en","page":"1145-1156","source":"Crossref","title":"A protocol for preparing GFP-labeled neurons previously imaged in vivo and in slice preparations for light and electron microscopic analysis","volume":"4","author":[{"family":"Knott","given":"Graham W"},{"family":"Holtmaat","given":"Anthony"},{"family":"Trachtenberg","given":"Joshua T"},{"family":"Svoboda","given":"Karel"},{"family":"Welker","given":"Egbert"}],"issued":{"date-parts":[["2009",8]]}}},{"id":1695,"uris":["http://zotero.org/users/local/gwJRU3qi/items/RCALIMQD"],"uri":["http://zotero.org/users/local/gwJRU3qi/items/RCALIMQD"],"itemData":{"id":1695,"type":"book","event-place":"Princeton","ISBN":"978-0-691-00749-6","language":"English","note":"OCLC: 932183710","publisher":"Princeton University Press","publisher-place":"Princeton","source":"Open WorldCat","title":"Biological specimen preparation for transmission electron microscopy","author":[{"family":"Glauert","given":"Audrey M"},{"family":"Lewis","given":"Peter Raymond"},{"literal":"Princeton University Press"}],"issued":{"date-parts":[["2014"]]}}}],"schema":"https://github.com/citation-style-language/schema/raw/master/csl-citation.json"} </w:instrText>
      </w:r>
      <w:r w:rsidRPr="00E8077B">
        <w:fldChar w:fldCharType="separate"/>
      </w:r>
      <w:r w:rsidRPr="00E8077B">
        <w:rPr>
          <w:vertAlign w:val="superscript"/>
        </w:rPr>
        <w:t>32, 33</w:t>
      </w:r>
      <w:r w:rsidRPr="00E8077B">
        <w:fldChar w:fldCharType="end"/>
      </w:r>
      <w:r w:rsidR="00405AF4">
        <w:t>.</w:t>
      </w:r>
    </w:p>
    <w:p w14:paraId="119218A4" w14:textId="77777777" w:rsidR="00405AF4" w:rsidRPr="00E8077B" w:rsidRDefault="00405AF4" w:rsidP="00E22F37">
      <w:pPr>
        <w:contextualSpacing/>
      </w:pPr>
    </w:p>
    <w:p w14:paraId="5C177B8A" w14:textId="4278A6AC" w:rsidR="006E4797" w:rsidRDefault="007D3583" w:rsidP="00E22F37">
      <w:pPr>
        <w:contextualSpacing/>
      </w:pPr>
      <w:r w:rsidRPr="00E8077B">
        <w:t>Due</w:t>
      </w:r>
      <w:r w:rsidR="00CA2887" w:rsidRPr="00E8077B">
        <w:t xml:space="preserve"> to the need to use the same brains for immunofluorescence studies </w:t>
      </w:r>
      <w:r w:rsidR="00A40758" w:rsidRPr="00E8077B">
        <w:t xml:space="preserve">the two-step fixation </w:t>
      </w:r>
      <w:r w:rsidR="00A40758" w:rsidRPr="00E8077B">
        <w:lastRenderedPageBreak/>
        <w:t xml:space="preserve">approach was </w:t>
      </w:r>
      <w:r w:rsidR="00B2651B" w:rsidRPr="00E8077B">
        <w:t>introduced</w:t>
      </w:r>
      <w:r w:rsidR="00A40758" w:rsidRPr="00E8077B">
        <w:t>. F</w:t>
      </w:r>
      <w:r w:rsidR="00CA2887" w:rsidRPr="00E8077B">
        <w:t>irst</w:t>
      </w:r>
      <w:r w:rsidR="002E07BE" w:rsidRPr="00E8077B">
        <w:t>,</w:t>
      </w:r>
      <w:r w:rsidR="00CA2887" w:rsidRPr="00E8077B">
        <w:t xml:space="preserve"> </w:t>
      </w:r>
      <w:r w:rsidR="00A40758" w:rsidRPr="00E8077B">
        <w:t xml:space="preserve">the </w:t>
      </w:r>
      <w:r w:rsidR="00CA2887" w:rsidRPr="00E8077B">
        <w:t xml:space="preserve">animals </w:t>
      </w:r>
      <w:r w:rsidR="00A40758" w:rsidRPr="00E8077B">
        <w:t xml:space="preserve">were perfused </w:t>
      </w:r>
      <w:r w:rsidR="00CA2887" w:rsidRPr="00E8077B">
        <w:t xml:space="preserve">with a buffer containing </w:t>
      </w:r>
      <w:r w:rsidR="002B5FD2" w:rsidRPr="00E8077B">
        <w:t xml:space="preserve">a </w:t>
      </w:r>
      <w:r w:rsidR="00844610" w:rsidRPr="00E8077B">
        <w:t>lower</w:t>
      </w:r>
      <w:r w:rsidR="00CA2887" w:rsidRPr="00E8077B">
        <w:t xml:space="preserve"> </w:t>
      </w:r>
      <w:r w:rsidR="00636662" w:rsidRPr="00E8077B">
        <w:t>concentration</w:t>
      </w:r>
      <w:r w:rsidR="00CA2887" w:rsidRPr="00E8077B">
        <w:t xml:space="preserve"> of glutaraldehyde</w:t>
      </w:r>
      <w:r w:rsidR="00477C0F" w:rsidRPr="00E8077B">
        <w:t xml:space="preserve"> (mild primary fixation by perfusion with a buffer containing 2</w:t>
      </w:r>
      <w:r w:rsidR="00F02DBC" w:rsidRPr="00E8077B">
        <w:t>%</w:t>
      </w:r>
      <w:r w:rsidR="00477C0F" w:rsidRPr="00E8077B">
        <w:t xml:space="preserve"> PFA and 0.5</w:t>
      </w:r>
      <w:r w:rsidR="00F02DBC" w:rsidRPr="00E8077B">
        <w:t>%</w:t>
      </w:r>
      <w:r w:rsidR="00477C0F" w:rsidRPr="00E8077B">
        <w:t xml:space="preserve"> GA)</w:t>
      </w:r>
      <w:r w:rsidR="00CA2887" w:rsidRPr="00E8077B">
        <w:t xml:space="preserve"> and </w:t>
      </w:r>
      <w:r w:rsidR="00844610" w:rsidRPr="00E8077B">
        <w:t xml:space="preserve">after that only half of the brain dedicated to </w:t>
      </w:r>
      <w:r w:rsidR="006453BB" w:rsidRPr="00E8077B">
        <w:t>EM</w:t>
      </w:r>
      <w:r w:rsidR="00844610" w:rsidRPr="00E8077B">
        <w:t xml:space="preserve"> was further </w:t>
      </w:r>
      <w:r w:rsidR="00D20307" w:rsidRPr="00E8077B">
        <w:t>post</w:t>
      </w:r>
      <w:r w:rsidR="00844610" w:rsidRPr="00E8077B">
        <w:t xml:space="preserve">fixed </w:t>
      </w:r>
      <w:r w:rsidR="009911D0" w:rsidRPr="00E8077B">
        <w:t>with</w:t>
      </w:r>
      <w:r w:rsidR="00844610" w:rsidRPr="00E8077B">
        <w:t xml:space="preserve"> </w:t>
      </w:r>
      <w:r w:rsidR="002B5FD2" w:rsidRPr="00E8077B">
        <w:t xml:space="preserve">a </w:t>
      </w:r>
      <w:r w:rsidR="00844610" w:rsidRPr="00E8077B">
        <w:t xml:space="preserve">higher </w:t>
      </w:r>
      <w:r w:rsidR="00636662" w:rsidRPr="00E8077B">
        <w:t>concentration</w:t>
      </w:r>
      <w:r w:rsidR="00844610" w:rsidRPr="00E8077B">
        <w:t xml:space="preserve"> of glutaraldehyde</w:t>
      </w:r>
      <w:r w:rsidR="00477C0F" w:rsidRPr="00E8077B">
        <w:t xml:space="preserve"> (2</w:t>
      </w:r>
      <w:r w:rsidR="00F02DBC" w:rsidRPr="00E8077B">
        <w:t>%</w:t>
      </w:r>
      <w:r w:rsidR="00477C0F" w:rsidRPr="00E8077B">
        <w:t xml:space="preserve"> PFA and 2.5</w:t>
      </w:r>
      <w:r w:rsidR="00F02DBC" w:rsidRPr="00E8077B">
        <w:t>%</w:t>
      </w:r>
      <w:r w:rsidR="00477C0F" w:rsidRPr="00E8077B">
        <w:t xml:space="preserve"> GA)</w:t>
      </w:r>
      <w:r w:rsidR="009911D0" w:rsidRPr="00E8077B">
        <w:t>,</w:t>
      </w:r>
      <w:r w:rsidR="00477C0F" w:rsidRPr="00E8077B">
        <w:t xml:space="preserve"> while the other half of the brain was postfixed with </w:t>
      </w:r>
      <w:r w:rsidR="005256EA" w:rsidRPr="00E8077B">
        <w:t>a standard fixative for</w:t>
      </w:r>
      <w:r w:rsidR="00477C0F" w:rsidRPr="00E8077B">
        <w:t xml:space="preserve"> immunostaining</w:t>
      </w:r>
      <w:r w:rsidR="005256EA" w:rsidRPr="00E8077B">
        <w:t xml:space="preserve"> (4</w:t>
      </w:r>
      <w:r w:rsidR="00F02DBC" w:rsidRPr="00E8077B">
        <w:t>%</w:t>
      </w:r>
      <w:r w:rsidR="005256EA" w:rsidRPr="00E8077B">
        <w:t xml:space="preserve"> PFA)</w:t>
      </w:r>
      <w:r w:rsidR="00477C0F" w:rsidRPr="00E8077B">
        <w:t xml:space="preserve">. The use of EM fixative with a lower </w:t>
      </w:r>
      <w:r w:rsidR="00636662" w:rsidRPr="00E8077B">
        <w:t>concentration</w:t>
      </w:r>
      <w:r w:rsidR="00477C0F" w:rsidRPr="00E8077B">
        <w:t xml:space="preserve"> of PFA was published before by others and our group</w:t>
      </w:r>
      <w:r w:rsidR="00477C0F" w:rsidRPr="00E8077B">
        <w:fldChar w:fldCharType="begin"/>
      </w:r>
      <w:r w:rsidR="00B2651B" w:rsidRPr="00E8077B">
        <w:instrText xml:space="preserve"> ADDIN ZOTERO_ITEM CSL_CITATION {"citationID":"x0OPLFIi","properties":{"formattedCitation":"\\super 4, 5, 31, 34\\nosupersub{}","plainCitation":"4, 5, 31, 34","noteIndex":0},"citationItems":[{"id":64,"uris":["http://zotero.org/users/local/gwJRU3qi/items/IXQI9WYU"],"uri":["http://zotero.org/users/local/gwJRU3qi/items/IXQI9WYU"],"itemData":{"id":64,"type":"article-journal","container-title":"Journal of Neuroscience","DOI":"10.1523/JNEUROSCI.4040-03.2004","ISSN":"0270-6474, 1529-2401","issue":"10","language":"en","page":"2394-2400","source":"Crossref","title":"Altered Synapse Formation in the Adult Somatosensory Cortex of Brain-Derived Neurotrophic Factor Heterozygote Mice","volume":"24","author":[{"family":"Genoud","given":"C."}],"issued":{"date-parts":[["2004",3,10]]}}},{"id":1641,"uris":["http://zotero.org/users/local/gwJRU3qi/items/CQJXP9GU"],"uri":["http://zotero.org/users/local/gwJRU3qi/items/CQJXP9GU"],"itemData":{"id":1641,"type":"article-journal","abstract":"Abstract\n            It is generally accepted that formation and storage of memory relies on alterations of the structure and function of brain circuits. However, the structural data, which show learning-induced and long-lasting remodeling of synapses, are still very sparse. Here, we reconstruct 1927 dendritic spines and their postsynaptic densities (PSDs), representing a postsynaptic part of the glutamatergic synapse, in the hippocampal area CA1 of the mice that underwent spatial training. We observe that in young adult (5 months), mice volume of PSDs, but not the volume of the spines, is increased 26 h after the training. The training-induced growth of PSDs is specific for the dendritic spines that lack smooth endoplasmic reticulum and spine apparatuses, and requires autophosphorylation of αCaMKII. Interestingly, aging alters training-induced ultrastructural remodeling of dendritic spines. In old mice, both the median volumes of dendritic spines and PSDs shift after training toward bigger values. Overall, our data support the hypothesis that formation of memory leaves long-lasting footprint on the ultrastructure of brain circuits; however, the form of circuit remodeling changes with age.","container-title":"Cerebral Cortex","DOI":"10.1093/cercor/bhz261","ISSN":"1047-3211, 1460-2199","issue":"4","language":"en","page":"2573-2585","source":"DOI.org (Crossref)","title":"Long-term Memory Upscales Volume of Postsynaptic Densities in the Process that Requires Autophosphorylation of αCaMKII","volume":"30","author":[{"family":"Śliwińska","given":"Małgorzata Alicja"},{"family":"Cały","given":"Anna"},{"family":"Borczyk","given":"Malgorzata"},{"family":"Ziółkowska","given":"Magdalena"},{"family":"Skonieczna","given":"Edyta"},{"family":"Chilimoniuk","given":"Magdalena"},{"family":"Bernaś","given":"Tytus"},{"family":"Giese","given":"K Peter"},{"family":"Radwanska","given":"Kasia"}],"issued":{"date-parts":[["2020",4,14]]}}},{"id":1632,"uris":["http://zotero.org/users/local/gwJRU3qi/items/FVBSR67T"],"uri":["http://zotero.org/users/local/gwJRU3qi/items/FVBSR67T"],"itemData":{"id":1632,"type":"article-journal","container-title":"Scientific Reports","DOI":"10.1038/s41598-018-38412-7","ISSN":"2045-2322","issue":"1","journalAbbreviation":"Sci Rep","language":"en","page":"1693","source":"DOI.org (Crossref)","title":"Neuronal plasticity affects correlation between the size of dendritic spine and its postsynaptic density","volume":"9","author":[{"family":"Borczyk","given":"Malgorzata"},{"family":"Śliwińska","given":"Małgorzata Alicja"},{"family":"Caly","given":"Anna"},{"family":"Bernas","given":"Tytus"},{"family":"Radwanska","given":"Kasia"}],"issued":{"date-parts":[["2019",12]]}}},{"id":1652,"uris":["http://zotero.org/users/local/gwJRU3qi/items/FXP2HEXE"],"uri":["http://zotero.org/users/local/gwJRU3qi/items/FXP2HEXE"],"itemData":{"id":1652,"type":"article-journal","abstract":"The induction of senescence/polyploidization and their role in cancer recurrence is still a poorly explored issue. We showed that MDA-MB-231 and MCF-7 breast cancer cells underwent reversible senescence/polyploidization upon pulse treatment with doxorubicin (dox). Subsequently, senescent/polyploid cells produced progeny (escapers) that possessed the same amount of DNA as parental cells. In a dox-induced senescence/polyploidization state, the accumulation of autophagy protein markers, such as LC3B II and p62/SQSTM1, was observed. However, the senescent cells were characterized by a very low rate of new autophagosome formation and degradation, estimated by autophagic index. In contrast to senescent cells, escapers had a substantially increased autophagic index and transcription factor EB activation, but a decreased level of an autophagy inhibitor, Rubicon, and autophagic vesicles with non-degraded cargo. These results strongly suggested that autophagy in escapers was improved, especially in MDA-MB-231 cells. The escapers of both cell lines were also susceptible to dox-induced senescence. However, MDA-MB-231 cells which escaped from senescence were characterized by a lower number of γH2AX foci and a different pattern of interleukin synthesis than senescent cells. Thus, our studies showed that breast cancer cells can undergo senescence uncoupled from autophagy status, but autophagic flux resumption may be indispensable in cancer cell escape from senescence/polyploidy.","container-title":"International Journal of Molecular Sciences","DOI":"10.3390/ijms21176084","ISSN":"1422-0067","issue":"17","journalAbbreviation":"IJMS","language":"en","page":"6084","source":"DOI.org (Crossref)","title":"Improved Autophagic Flux in Escapers from Doxorubicin-Induced Senescence/Polyploidy of Breast Cancer Cells","volume":"21","author":[{"family":"Bojko","given":"Agnieszka"},{"family":"Staniak","given":"Karolina"},{"family":"Czarnecka-Herok","given":"Joanna"},{"family":"Sunderland","given":"Piotr"},{"family":"Dudkowska","given":"Magdalena"},{"family":"Śliwińska","given":"Małgorzata Alicja"},{"family":"Salmina","given":"Kristine"},{"family":"Sikora","given":"Ewa"}],"issued":{"date-parts":[["2020",8,24]]}}}],"schema":"https://github.com/citation-style-language/schema/raw/master/csl-citation.json"} </w:instrText>
      </w:r>
      <w:r w:rsidR="00477C0F" w:rsidRPr="00E8077B">
        <w:fldChar w:fldCharType="separate"/>
      </w:r>
      <w:r w:rsidR="00B2651B" w:rsidRPr="00E8077B">
        <w:rPr>
          <w:vertAlign w:val="superscript"/>
        </w:rPr>
        <w:t>4, 5, 31, 34</w:t>
      </w:r>
      <w:r w:rsidR="00477C0F" w:rsidRPr="00E8077B">
        <w:fldChar w:fldCharType="end"/>
      </w:r>
      <w:r w:rsidR="00636662" w:rsidRPr="00E8077B">
        <w:t>.</w:t>
      </w:r>
      <w:r w:rsidR="00AB7EEE" w:rsidRPr="00E8077B">
        <w:t xml:space="preserve"> </w:t>
      </w:r>
      <w:r w:rsidR="009911D0" w:rsidRPr="00E8077B">
        <w:t>The t</w:t>
      </w:r>
      <w:r w:rsidR="00D611E6" w:rsidRPr="00E8077B">
        <w:t xml:space="preserve">wo-step fixation </w:t>
      </w:r>
      <w:r w:rsidR="009911D0" w:rsidRPr="00E8077B">
        <w:t xml:space="preserve">presented here </w:t>
      </w:r>
      <w:r w:rsidR="00636662" w:rsidRPr="00E8077B">
        <w:t>is</w:t>
      </w:r>
      <w:r w:rsidR="00D611E6" w:rsidRPr="00E8077B">
        <w:t xml:space="preserve"> as sufficient as a traditional one</w:t>
      </w:r>
      <w:r w:rsidR="00FB4DB4" w:rsidRPr="00E8077B">
        <w:t>-</w:t>
      </w:r>
      <w:r w:rsidR="00D611E6" w:rsidRPr="00E8077B">
        <w:t>step approach</w:t>
      </w:r>
      <w:r w:rsidR="00A40758" w:rsidRPr="00E8077B">
        <w:t xml:space="preserve"> (</w:t>
      </w:r>
      <w:r w:rsidR="00A40758" w:rsidRPr="00405AF4">
        <w:rPr>
          <w:b/>
          <w:bCs/>
        </w:rPr>
        <w:t xml:space="preserve">Figure 3 </w:t>
      </w:r>
      <w:r w:rsidR="00A40758" w:rsidRPr="00E8077B">
        <w:t xml:space="preserve">and </w:t>
      </w:r>
      <w:r w:rsidR="00A40758" w:rsidRPr="00405AF4">
        <w:rPr>
          <w:b/>
          <w:bCs/>
        </w:rPr>
        <w:t>Figure 4</w:t>
      </w:r>
      <w:r w:rsidR="00A40758" w:rsidRPr="00E8077B">
        <w:t>)</w:t>
      </w:r>
      <w:r w:rsidR="00636662" w:rsidRPr="00E8077B">
        <w:t>.</w:t>
      </w:r>
      <w:r w:rsidR="00FB4DB4" w:rsidRPr="00E8077B">
        <w:t xml:space="preserve"> </w:t>
      </w:r>
      <w:r w:rsidR="00636662" w:rsidRPr="00E8077B">
        <w:t>H</w:t>
      </w:r>
      <w:r w:rsidR="00A40758" w:rsidRPr="00E8077B">
        <w:t xml:space="preserve">owever, </w:t>
      </w:r>
      <w:r w:rsidR="00636662" w:rsidRPr="00E8077B">
        <w:t>since we propose that each half of the brain can be processed separately, our protocol allows</w:t>
      </w:r>
      <w:r w:rsidR="00E2144A" w:rsidRPr="00E8077B">
        <w:t xml:space="preserve"> </w:t>
      </w:r>
      <w:r w:rsidR="00D52D11" w:rsidRPr="00E8077B">
        <w:t>to</w:t>
      </w:r>
      <w:r w:rsidR="00636662" w:rsidRPr="00E8077B">
        <w:t xml:space="preserve"> reduc</w:t>
      </w:r>
      <w:r w:rsidR="00D52D11" w:rsidRPr="00E8077B">
        <w:t>e</w:t>
      </w:r>
      <w:r w:rsidR="00636662" w:rsidRPr="00E8077B">
        <w:t xml:space="preserve"> the number of </w:t>
      </w:r>
      <w:r w:rsidR="00FB4DB4" w:rsidRPr="00E8077B">
        <w:t>animals</w:t>
      </w:r>
      <w:r w:rsidR="009911D0" w:rsidRPr="00E8077B">
        <w:t xml:space="preserve"> </w:t>
      </w:r>
      <w:r w:rsidR="00636662" w:rsidRPr="00E8077B">
        <w:t>used</w:t>
      </w:r>
      <w:r w:rsidR="00FB4DB4" w:rsidRPr="00E8077B">
        <w:t>.</w:t>
      </w:r>
      <w:r w:rsidR="00B2651B" w:rsidRPr="00E8077B">
        <w:t xml:space="preserve"> </w:t>
      </w:r>
      <w:r w:rsidR="005256EA" w:rsidRPr="00E8077B">
        <w:t>M</w:t>
      </w:r>
      <w:r w:rsidR="00477C0F" w:rsidRPr="00E8077B">
        <w:t xml:space="preserve">ild primary fixation </w:t>
      </w:r>
      <w:r w:rsidR="00E2144A" w:rsidRPr="00E8077B">
        <w:t xml:space="preserve">successfully maintains </w:t>
      </w:r>
      <w:r w:rsidR="00E60EEC" w:rsidRPr="00E8077B">
        <w:t>tissue</w:t>
      </w:r>
      <w:r w:rsidR="00E2144A" w:rsidRPr="00E8077B">
        <w:t xml:space="preserve"> antigenicity</w:t>
      </w:r>
      <w:r w:rsidR="00D4655D" w:rsidRPr="00E8077B">
        <w:t>,</w:t>
      </w:r>
      <w:r w:rsidR="00E60EEC" w:rsidRPr="00E8077B">
        <w:t xml:space="preserve"> enabling further immunofluoresce</w:t>
      </w:r>
      <w:r w:rsidR="005D6C69" w:rsidRPr="00E8077B">
        <w:t>nce</w:t>
      </w:r>
      <w:r w:rsidR="00E60EEC" w:rsidRPr="00E8077B">
        <w:t xml:space="preserve"> </w:t>
      </w:r>
      <w:r w:rsidR="00E2144A" w:rsidRPr="00E8077B">
        <w:t>as demonstrated for</w:t>
      </w:r>
      <w:r w:rsidR="003B3197" w:rsidRPr="00E8077B">
        <w:t xml:space="preserve"> </w:t>
      </w:r>
      <w:r w:rsidR="00E2144A" w:rsidRPr="00E8077B">
        <w:t xml:space="preserve">the antibody against </w:t>
      </w:r>
      <w:r w:rsidR="003B3197" w:rsidRPr="00E8077B">
        <w:t xml:space="preserve">PSD-95 </w:t>
      </w:r>
      <w:r w:rsidR="00E2144A" w:rsidRPr="00E8077B">
        <w:t>protein</w:t>
      </w:r>
      <w:r w:rsidR="00E60EEC" w:rsidRPr="00E8077B">
        <w:t xml:space="preserve">. </w:t>
      </w:r>
      <w:r w:rsidR="003B3197" w:rsidRPr="00E8077B">
        <w:t xml:space="preserve">It </w:t>
      </w:r>
      <w:proofErr w:type="gramStart"/>
      <w:r w:rsidR="003B3197" w:rsidRPr="00E8077B">
        <w:t>has to</w:t>
      </w:r>
      <w:proofErr w:type="gramEnd"/>
      <w:r w:rsidR="003B3197" w:rsidRPr="00E8077B">
        <w:t xml:space="preserve"> be </w:t>
      </w:r>
      <w:r w:rsidR="00E2144A" w:rsidRPr="00E8077B">
        <w:t>emphasized</w:t>
      </w:r>
      <w:r w:rsidR="003B3197" w:rsidRPr="00E8077B">
        <w:t>, h</w:t>
      </w:r>
      <w:r w:rsidR="0074724B" w:rsidRPr="00E8077B">
        <w:t>owever,</w:t>
      </w:r>
      <w:r w:rsidR="00CA72F9" w:rsidRPr="00E8077B">
        <w:t xml:space="preserve"> </w:t>
      </w:r>
      <w:r w:rsidR="003B3197" w:rsidRPr="00E8077B">
        <w:t>that</w:t>
      </w:r>
      <w:r w:rsidR="00FB4DB4" w:rsidRPr="00E8077B">
        <w:t xml:space="preserve"> </w:t>
      </w:r>
      <w:r w:rsidR="00E2144A" w:rsidRPr="00E8077B">
        <w:t>the utility of our approach has to be validated for other antibodies</w:t>
      </w:r>
      <w:r w:rsidR="00DE7E26" w:rsidRPr="00E8077B">
        <w:t>.</w:t>
      </w:r>
      <w:r w:rsidR="00B2651B" w:rsidRPr="00E8077B">
        <w:t xml:space="preserve"> </w:t>
      </w:r>
    </w:p>
    <w:p w14:paraId="299EF225" w14:textId="77777777" w:rsidR="00405AF4" w:rsidRPr="00E8077B" w:rsidRDefault="00405AF4" w:rsidP="00E22F37">
      <w:pPr>
        <w:contextualSpacing/>
      </w:pPr>
    </w:p>
    <w:p w14:paraId="00BCF821" w14:textId="40A8356D" w:rsidR="00662AB8" w:rsidRDefault="00405AF4" w:rsidP="00E22F37">
      <w:pPr>
        <w:contextualSpacing/>
      </w:pPr>
      <w:r>
        <w:t>The p</w:t>
      </w:r>
      <w:r w:rsidR="006309DD" w:rsidRPr="00E8077B">
        <w:t>resented</w:t>
      </w:r>
      <w:r w:rsidR="00662AB8" w:rsidRPr="00E8077B">
        <w:t xml:space="preserve"> </w:t>
      </w:r>
      <w:r w:rsidR="006309DD" w:rsidRPr="00E8077B">
        <w:t>method</w:t>
      </w:r>
      <w:r w:rsidR="00662AB8" w:rsidRPr="00E8077B">
        <w:t xml:space="preserve"> </w:t>
      </w:r>
      <w:r w:rsidR="006309DD" w:rsidRPr="00E8077B">
        <w:t>results in</w:t>
      </w:r>
      <w:r w:rsidR="00662AB8" w:rsidRPr="00E8077B">
        <w:t xml:space="preserve"> </w:t>
      </w:r>
      <w:r w:rsidR="006309DD" w:rsidRPr="00E8077B">
        <w:t>high</w:t>
      </w:r>
      <w:r w:rsidR="00662AB8" w:rsidRPr="00E8077B">
        <w:t xml:space="preserve"> contrast </w:t>
      </w:r>
      <w:r w:rsidR="006309DD" w:rsidRPr="00E8077B">
        <w:t xml:space="preserve">images </w:t>
      </w:r>
      <w:r w:rsidR="00662AB8" w:rsidRPr="00E8077B">
        <w:t>of the brain tissue</w:t>
      </w:r>
      <w:r w:rsidR="006309DD" w:rsidRPr="00E8077B">
        <w:t xml:space="preserve"> </w:t>
      </w:r>
      <w:r w:rsidR="00662AB8" w:rsidRPr="00E8077B">
        <w:t xml:space="preserve">with clearly visible membranes. It is worth mentioning, however, that there are </w:t>
      </w:r>
      <w:r w:rsidR="00D41379" w:rsidRPr="00E8077B">
        <w:t>the same</w:t>
      </w:r>
      <w:r w:rsidR="00662AB8" w:rsidRPr="00E8077B">
        <w:t xml:space="preserve"> steps prone to failure</w:t>
      </w:r>
      <w:r w:rsidR="00D41379" w:rsidRPr="00E8077B">
        <w:t xml:space="preserve">, as in the case of any other method of SBEM sample preparation, </w:t>
      </w:r>
      <w:r w:rsidR="00662AB8" w:rsidRPr="00E8077B">
        <w:t xml:space="preserve">and particular attention needs to be </w:t>
      </w:r>
      <w:r w:rsidR="00AE08C4" w:rsidRPr="00E8077B">
        <w:t xml:space="preserve">paid </w:t>
      </w:r>
      <w:r w:rsidR="00662AB8" w:rsidRPr="00E8077B">
        <w:t>to them. The quality of the tissue morphology itself depends mostly on the perfusion</w:t>
      </w:r>
      <w:r w:rsidR="006453BB" w:rsidRPr="00E8077B">
        <w:t>. It is a critical step</w:t>
      </w:r>
      <w:r w:rsidR="00E875BC" w:rsidRPr="00E8077B">
        <w:t>,</w:t>
      </w:r>
      <w:r w:rsidR="006453BB" w:rsidRPr="00E8077B">
        <w:t xml:space="preserve"> as</w:t>
      </w:r>
      <w:r w:rsidR="00662AB8" w:rsidRPr="00E8077B">
        <w:t xml:space="preserve"> only successfully fixed specimens give satisfactory results. Unfortunately</w:t>
      </w:r>
      <w:r w:rsidR="00AE08C4" w:rsidRPr="00E8077B">
        <w:t>,</w:t>
      </w:r>
      <w:r w:rsidR="00662AB8" w:rsidRPr="00E8077B">
        <w:t xml:space="preserve"> fixation perfusion is influenced by individual variability among animals, thus the quality of images may vary from one animal to another. Moreover, on</w:t>
      </w:r>
      <w:r w:rsidR="00F67ED1" w:rsidRPr="00E8077B">
        <w:t xml:space="preserve">e </w:t>
      </w:r>
      <w:proofErr w:type="gramStart"/>
      <w:r w:rsidR="005D6C69" w:rsidRPr="00E8077B">
        <w:t>has</w:t>
      </w:r>
      <w:r w:rsidR="00F67ED1" w:rsidRPr="00E8077B">
        <w:t xml:space="preserve"> to</w:t>
      </w:r>
      <w:proofErr w:type="gramEnd"/>
      <w:r w:rsidR="00F67ED1" w:rsidRPr="00E8077B">
        <w:t xml:space="preserve"> be careful not to </w:t>
      </w:r>
      <w:r w:rsidR="00662AB8" w:rsidRPr="00E8077B">
        <w:t>dry the specimen during dehydration</w:t>
      </w:r>
      <w:r>
        <w:t>;</w:t>
      </w:r>
      <w:r w:rsidR="00662AB8" w:rsidRPr="00E8077B">
        <w:t xml:space="preserve"> otherwise</w:t>
      </w:r>
      <w:r w:rsidR="002B5FD2" w:rsidRPr="00E8077B">
        <w:t>,</w:t>
      </w:r>
      <w:r w:rsidR="00662AB8" w:rsidRPr="00E8077B">
        <w:t xml:space="preserve"> the sample will not be infiltrated properly with the resin. Another important aspect is sample mounting to the pin. The epoxy resins are </w:t>
      </w:r>
      <w:r w:rsidR="005D6C69" w:rsidRPr="00E8077B">
        <w:t>nonconductive,</w:t>
      </w:r>
      <w:r w:rsidR="00662AB8" w:rsidRPr="00E8077B">
        <w:t xml:space="preserve"> and </w:t>
      </w:r>
      <w:r w:rsidR="00E2144A" w:rsidRPr="00E8077B">
        <w:t>therefore they</w:t>
      </w:r>
      <w:r w:rsidR="00662AB8" w:rsidRPr="00E8077B">
        <w:t xml:space="preserve"> accumulate</w:t>
      </w:r>
      <w:r w:rsidR="00E2144A" w:rsidRPr="00E8077B">
        <w:t xml:space="preserve"> electrons during imaging what</w:t>
      </w:r>
      <w:r w:rsidR="00662AB8" w:rsidRPr="00E8077B">
        <w:t xml:space="preserve"> </w:t>
      </w:r>
      <w:r w:rsidR="00952711" w:rsidRPr="00E8077B">
        <w:t>causes</w:t>
      </w:r>
      <w:r w:rsidR="00662AB8" w:rsidRPr="00E8077B">
        <w:t xml:space="preserve"> charging</w:t>
      </w:r>
      <w:r w:rsidR="00952711" w:rsidRPr="00E8077B">
        <w:t xml:space="preserve"> artifacts</w:t>
      </w:r>
      <w:r w:rsidR="00662AB8" w:rsidRPr="00E8077B">
        <w:t xml:space="preserve">. </w:t>
      </w:r>
      <w:r w:rsidR="009C49CD" w:rsidRPr="00E8077B">
        <w:t>T</w:t>
      </w:r>
      <w:r w:rsidR="00662AB8" w:rsidRPr="00E8077B">
        <w:t xml:space="preserve">o reduce </w:t>
      </w:r>
      <w:r w:rsidR="002B5FD2" w:rsidRPr="00E8077B">
        <w:t xml:space="preserve">the </w:t>
      </w:r>
      <w:r w:rsidR="00662AB8" w:rsidRPr="00E8077B">
        <w:t xml:space="preserve">charging effect in SBEM, it is necessary to </w:t>
      </w:r>
      <w:r w:rsidR="00952711" w:rsidRPr="00E8077B">
        <w:t>carefully</w:t>
      </w:r>
      <w:r w:rsidR="00E2144A" w:rsidRPr="00E8077B">
        <w:t xml:space="preserve"> </w:t>
      </w:r>
      <w:r w:rsidR="00662AB8" w:rsidRPr="00E8077B">
        <w:t xml:space="preserve">remove excess </w:t>
      </w:r>
      <w:r w:rsidR="009C49CD" w:rsidRPr="00E8077B">
        <w:t xml:space="preserve">of </w:t>
      </w:r>
      <w:r w:rsidR="00662AB8" w:rsidRPr="00E8077B">
        <w:t>resin at every si</w:t>
      </w:r>
      <w:r w:rsidR="00F67ED1" w:rsidRPr="00E8077B">
        <w:t>de of the specimen and accurate</w:t>
      </w:r>
      <w:r w:rsidR="00AE08C4" w:rsidRPr="00E8077B">
        <w:t>ly</w:t>
      </w:r>
      <w:r w:rsidR="00F67ED1" w:rsidRPr="00E8077B">
        <w:t xml:space="preserve"> ground the sample with silver paint and sputter</w:t>
      </w:r>
      <w:r w:rsidR="002B5FD2" w:rsidRPr="00E8077B">
        <w:t xml:space="preserve"> coating</w:t>
      </w:r>
      <w:r w:rsidR="00F67ED1" w:rsidRPr="00E8077B">
        <w:t>.</w:t>
      </w:r>
      <w:r w:rsidR="00293AD2" w:rsidRPr="00E8077B">
        <w:t xml:space="preserve"> </w:t>
      </w:r>
    </w:p>
    <w:p w14:paraId="420B0DB5" w14:textId="77777777" w:rsidR="00405AF4" w:rsidRPr="00E8077B" w:rsidRDefault="00405AF4" w:rsidP="00E22F37">
      <w:pPr>
        <w:contextualSpacing/>
      </w:pPr>
    </w:p>
    <w:p w14:paraId="46B896B4" w14:textId="3B1FF5F8" w:rsidR="00A1750B" w:rsidRPr="00E8077B" w:rsidRDefault="002B5FD2" w:rsidP="00E22F37">
      <w:pPr>
        <w:contextualSpacing/>
      </w:pPr>
      <w:r w:rsidRPr="00E8077B">
        <w:t>The c</w:t>
      </w:r>
      <w:r w:rsidR="00A1750B" w:rsidRPr="00E8077B">
        <w:t xml:space="preserve">urrent </w:t>
      </w:r>
      <w:r w:rsidR="00952711" w:rsidRPr="00E8077B">
        <w:t>protocol focuse</w:t>
      </w:r>
      <w:r w:rsidR="00E55764" w:rsidRPr="00E8077B">
        <w:t>s</w:t>
      </w:r>
      <w:r w:rsidR="00952711" w:rsidRPr="00E8077B">
        <w:t xml:space="preserve"> on</w:t>
      </w:r>
      <w:r w:rsidR="00A1750B" w:rsidRPr="00E8077B">
        <w:t xml:space="preserve"> brain tissue</w:t>
      </w:r>
      <w:r w:rsidR="00405AF4">
        <w:t>;</w:t>
      </w:r>
      <w:r w:rsidR="00A1750B" w:rsidRPr="00E8077B">
        <w:t xml:space="preserve"> however, it can be </w:t>
      </w:r>
      <w:r w:rsidR="00E92E42" w:rsidRPr="00E8077B">
        <w:t>adapted</w:t>
      </w:r>
      <w:r w:rsidR="00A1750B" w:rsidRPr="00E8077B">
        <w:t xml:space="preserve"> for cell monolayer</w:t>
      </w:r>
      <w:r w:rsidR="00952711" w:rsidRPr="00E8077B">
        <w:t>, organotypic slices</w:t>
      </w:r>
      <w:r w:rsidR="00D52D11" w:rsidRPr="00E8077B">
        <w:t>,</w:t>
      </w:r>
      <w:r w:rsidR="00952711" w:rsidRPr="00E8077B">
        <w:t xml:space="preserve"> or other tissues</w:t>
      </w:r>
      <w:r w:rsidR="00A1750B" w:rsidRPr="00E8077B">
        <w:t>.</w:t>
      </w:r>
      <w:r w:rsidR="00936B0F" w:rsidRPr="00E8077B">
        <w:t xml:space="preserve"> </w:t>
      </w:r>
      <w:r w:rsidRPr="00E8077B">
        <w:t>Like</w:t>
      </w:r>
      <w:r w:rsidR="00936B0F" w:rsidRPr="00E8077B">
        <w:t xml:space="preserve"> the original NCMR protocol, the one p</w:t>
      </w:r>
      <w:r w:rsidR="00952711" w:rsidRPr="00E8077B">
        <w:t>resented</w:t>
      </w:r>
      <w:r w:rsidR="00936B0F" w:rsidRPr="00E8077B">
        <w:t xml:space="preserve"> here</w:t>
      </w:r>
      <w:r w:rsidR="00952711" w:rsidRPr="00E8077B">
        <w:t xml:space="preserve"> results in</w:t>
      </w:r>
      <w:r w:rsidRPr="00E8077B">
        <w:t xml:space="preserve"> </w:t>
      </w:r>
      <w:r w:rsidR="00936B0F" w:rsidRPr="00E8077B">
        <w:t>highly contrasted sample</w:t>
      </w:r>
      <w:r w:rsidR="00952711" w:rsidRPr="00E8077B">
        <w:t>s</w:t>
      </w:r>
      <w:r w:rsidR="00936B0F" w:rsidRPr="00E8077B">
        <w:t xml:space="preserve"> </w:t>
      </w:r>
      <w:r w:rsidR="006453BB" w:rsidRPr="00E8077B">
        <w:t>that</w:t>
      </w:r>
      <w:r w:rsidR="00936B0F" w:rsidRPr="00E8077B">
        <w:t xml:space="preserve"> </w:t>
      </w:r>
      <w:r w:rsidR="00952711" w:rsidRPr="00E8077B">
        <w:t>are</w:t>
      </w:r>
      <w:r w:rsidR="00936B0F" w:rsidRPr="00E8077B">
        <w:t xml:space="preserve"> suitable </w:t>
      </w:r>
      <w:r w:rsidR="00952711" w:rsidRPr="00E8077B">
        <w:t>not only for SBEM</w:t>
      </w:r>
      <w:r w:rsidR="00912427" w:rsidRPr="00E8077B">
        <w:t>,</w:t>
      </w:r>
      <w:r w:rsidR="00952711" w:rsidRPr="00E8077B">
        <w:t xml:space="preserve"> but also </w:t>
      </w:r>
      <w:r w:rsidR="00936B0F" w:rsidRPr="00E8077B">
        <w:t xml:space="preserve">for FIB-SEM </w:t>
      </w:r>
      <w:r w:rsidR="00952711" w:rsidRPr="00E8077B">
        <w:t>and ATUM-SEM experiments</w:t>
      </w:r>
      <w:r w:rsidR="00936B0F" w:rsidRPr="00E8077B">
        <w:t>.</w:t>
      </w:r>
    </w:p>
    <w:p w14:paraId="0BEB38EC" w14:textId="77777777" w:rsidR="006E4797" w:rsidRPr="00E8077B" w:rsidRDefault="006E4797" w:rsidP="00E22F37">
      <w:pPr>
        <w:contextualSpacing/>
      </w:pPr>
    </w:p>
    <w:p w14:paraId="59F37CC4" w14:textId="69881314" w:rsidR="006E4797" w:rsidRPr="00E8077B" w:rsidRDefault="00551D82" w:rsidP="00E22F37">
      <w:pPr>
        <w:pBdr>
          <w:top w:val="nil"/>
          <w:left w:val="nil"/>
          <w:bottom w:val="nil"/>
          <w:right w:val="nil"/>
          <w:between w:val="nil"/>
        </w:pBdr>
        <w:contextualSpacing/>
      </w:pPr>
      <w:r w:rsidRPr="00E8077B">
        <w:rPr>
          <w:b/>
        </w:rPr>
        <w:t xml:space="preserve">ACKNOWLEDGMENTS: </w:t>
      </w:r>
    </w:p>
    <w:p w14:paraId="6D064C88" w14:textId="5650A961" w:rsidR="006E4797" w:rsidRPr="00E8077B" w:rsidRDefault="00AA4AFA" w:rsidP="00E22F37">
      <w:pPr>
        <w:contextualSpacing/>
      </w:pPr>
      <w:r w:rsidRPr="00E8077B">
        <w:t>SBEM imaging</w:t>
      </w:r>
      <w:r w:rsidR="00474086" w:rsidRPr="00E8077B">
        <w:t>, light microscopy imaging</w:t>
      </w:r>
      <w:r w:rsidRPr="00E8077B">
        <w:t xml:space="preserve"> and electron microscopy sample preparation w</w:t>
      </w:r>
      <w:r w:rsidR="00E54A94" w:rsidRPr="00E8077B">
        <w:t>ere</w:t>
      </w:r>
      <w:r w:rsidRPr="00E8077B">
        <w:t xml:space="preserve"> performed with the use of the equipment of Laboratory of Imaging Tissue and Function which serves as </w:t>
      </w:r>
      <w:r w:rsidR="00A22EE8" w:rsidRPr="00E8077B">
        <w:t xml:space="preserve">an imaging </w:t>
      </w:r>
      <w:r w:rsidRPr="00E8077B">
        <w:t xml:space="preserve">core facility </w:t>
      </w:r>
      <w:r w:rsidR="00A22EE8" w:rsidRPr="00E8077B">
        <w:t>at the</w:t>
      </w:r>
      <w:r w:rsidRPr="00E8077B">
        <w:t xml:space="preserve"> Nencki Institute of Experimental Biology.</w:t>
      </w:r>
    </w:p>
    <w:p w14:paraId="6FF6601B" w14:textId="3DA7F9ED" w:rsidR="00E54A94" w:rsidRPr="00E8077B" w:rsidRDefault="00462ABA" w:rsidP="00E22F37">
      <w:pPr>
        <w:contextualSpacing/>
      </w:pPr>
      <w:r w:rsidRPr="00E8077B">
        <w:t>For preparation of</w:t>
      </w:r>
      <w:r w:rsidR="00474086" w:rsidRPr="00E8077B">
        <w:t xml:space="preserve"> Figure 1, the image of a</w:t>
      </w:r>
      <w:r w:rsidR="0043228B" w:rsidRPr="00E8077B">
        <w:t xml:space="preserve"> mouse</w:t>
      </w:r>
      <w:r w:rsidR="005020B3" w:rsidRPr="00E8077B">
        <w:t xml:space="preserve"> (Souris_02)</w:t>
      </w:r>
      <w:r w:rsidR="0043228B" w:rsidRPr="00E8077B">
        <w:t xml:space="preserve">, </w:t>
      </w:r>
      <w:r w:rsidR="00474086" w:rsidRPr="00E8077B">
        <w:t>a</w:t>
      </w:r>
      <w:r w:rsidR="007E6A57" w:rsidRPr="00E8077B">
        <w:t>nd a</w:t>
      </w:r>
      <w:r w:rsidR="00474086" w:rsidRPr="00E8077B">
        <w:t xml:space="preserve"> </w:t>
      </w:r>
      <w:r w:rsidR="0043228B" w:rsidRPr="00E8077B">
        <w:t xml:space="preserve">vial from the </w:t>
      </w:r>
      <w:hyperlink r:id="rId14" w:history="1">
        <w:r w:rsidR="0043228B" w:rsidRPr="00E8077B">
          <w:rPr>
            <w:rStyle w:val="Hyperlink"/>
            <w:color w:val="auto"/>
          </w:rPr>
          <w:t>https://smart.servier.com/</w:t>
        </w:r>
      </w:hyperlink>
      <w:r w:rsidR="0043228B" w:rsidRPr="00E8077B">
        <w:t xml:space="preserve"> was used.</w:t>
      </w:r>
    </w:p>
    <w:p w14:paraId="25B2FBBD" w14:textId="77777777" w:rsidR="006E4797" w:rsidRPr="00E8077B" w:rsidRDefault="006E4797" w:rsidP="00E22F37">
      <w:pPr>
        <w:contextualSpacing/>
        <w:rPr>
          <w:b/>
        </w:rPr>
      </w:pPr>
    </w:p>
    <w:p w14:paraId="5E703EBA" w14:textId="2450D1B7" w:rsidR="006E4797" w:rsidRPr="00E8077B" w:rsidRDefault="00551D82" w:rsidP="00E22F37">
      <w:pPr>
        <w:pBdr>
          <w:top w:val="nil"/>
          <w:left w:val="nil"/>
          <w:bottom w:val="nil"/>
          <w:right w:val="nil"/>
          <w:between w:val="nil"/>
        </w:pBdr>
        <w:contextualSpacing/>
      </w:pPr>
      <w:r w:rsidRPr="00E8077B">
        <w:rPr>
          <w:b/>
        </w:rPr>
        <w:t xml:space="preserve">DISCLOSURES: </w:t>
      </w:r>
    </w:p>
    <w:p w14:paraId="7C7E6F6F" w14:textId="77777777" w:rsidR="00A22EE8" w:rsidRPr="00E8077B" w:rsidRDefault="00A22EE8" w:rsidP="00E22F37">
      <w:pPr>
        <w:contextualSpacing/>
      </w:pPr>
      <w:r w:rsidRPr="00E8077B">
        <w:t xml:space="preserve">The authors have nothing to disclose. </w:t>
      </w:r>
    </w:p>
    <w:p w14:paraId="41969FE5" w14:textId="77777777" w:rsidR="00A22EE8" w:rsidRPr="00E8077B" w:rsidRDefault="00A22EE8" w:rsidP="00E22F37">
      <w:pPr>
        <w:contextualSpacing/>
      </w:pPr>
    </w:p>
    <w:p w14:paraId="2D9C7481" w14:textId="28C48178" w:rsidR="006E4797" w:rsidRPr="00E8077B" w:rsidRDefault="00551D82" w:rsidP="00E22F37">
      <w:pPr>
        <w:contextualSpacing/>
        <w:rPr>
          <w:b/>
        </w:rPr>
      </w:pPr>
      <w:r w:rsidRPr="00E8077B">
        <w:rPr>
          <w:b/>
        </w:rPr>
        <w:t>REFERENCES</w:t>
      </w:r>
      <w:r w:rsidR="006E6E10" w:rsidRPr="00E8077B">
        <w:rPr>
          <w:b/>
        </w:rPr>
        <w:t>:</w:t>
      </w:r>
    </w:p>
    <w:p w14:paraId="543D9EAD" w14:textId="77777777" w:rsidR="00A374B3" w:rsidRPr="00E8077B" w:rsidRDefault="006E5CCB" w:rsidP="00E22F37">
      <w:pPr>
        <w:pStyle w:val="Bibliography"/>
        <w:tabs>
          <w:tab w:val="clear" w:pos="264"/>
        </w:tabs>
        <w:ind w:left="0" w:firstLine="0"/>
        <w:contextualSpacing/>
      </w:pPr>
      <w:r w:rsidRPr="00E8077B">
        <w:fldChar w:fldCharType="begin"/>
      </w:r>
      <w:r w:rsidRPr="00E8077B">
        <w:instrText xml:space="preserve"> ADDIN ZOTERO_BIBL {"uncited":[],"omitted":[],"custom":[]} CSL_BIBLIOGRAPHY </w:instrText>
      </w:r>
      <w:r w:rsidRPr="00E8077B">
        <w:fldChar w:fldCharType="separate"/>
      </w:r>
      <w:r w:rsidR="00A374B3" w:rsidRPr="00E8077B">
        <w:t>1.</w:t>
      </w:r>
      <w:r w:rsidR="00A374B3" w:rsidRPr="00E8077B">
        <w:tab/>
        <w:t xml:space="preserve">Bosch, M., Hayashi, Y. Structural plasticity of dendritic spines. </w:t>
      </w:r>
      <w:r w:rsidR="00A374B3" w:rsidRPr="00E8077B">
        <w:rPr>
          <w:i/>
          <w:iCs/>
        </w:rPr>
        <w:t>Current Opinion in Neurobiology</w:t>
      </w:r>
      <w:r w:rsidR="00A374B3" w:rsidRPr="00E8077B">
        <w:t xml:space="preserve">. </w:t>
      </w:r>
      <w:r w:rsidR="00A374B3" w:rsidRPr="00E8077B">
        <w:rPr>
          <w:b/>
          <w:bCs/>
        </w:rPr>
        <w:t>22</w:t>
      </w:r>
      <w:r w:rsidR="00A374B3" w:rsidRPr="00E8077B">
        <w:t xml:space="preserve"> (3), 383–388, doi: 10.1016/j.conb.2011.09.002 (2012).</w:t>
      </w:r>
    </w:p>
    <w:p w14:paraId="5AFD4317" w14:textId="77777777" w:rsidR="00A374B3" w:rsidRPr="00E8077B" w:rsidRDefault="00A374B3" w:rsidP="00E22F37">
      <w:pPr>
        <w:pStyle w:val="Bibliography"/>
        <w:tabs>
          <w:tab w:val="clear" w:pos="264"/>
        </w:tabs>
        <w:ind w:left="0" w:firstLine="0"/>
        <w:contextualSpacing/>
      </w:pPr>
      <w:r w:rsidRPr="00E8077B">
        <w:lastRenderedPageBreak/>
        <w:t>2.</w:t>
      </w:r>
      <w:r w:rsidRPr="00E8077B">
        <w:tab/>
        <w:t xml:space="preserve">Borczyk, M., Radwanska, K., Giese, K.P. The importance of ultrastructural analysis of memory. </w:t>
      </w:r>
      <w:r w:rsidRPr="00E8077B">
        <w:rPr>
          <w:i/>
          <w:iCs/>
        </w:rPr>
        <w:t>Brain Research Bulletin</w:t>
      </w:r>
      <w:r w:rsidRPr="00E8077B">
        <w:t xml:space="preserve">. </w:t>
      </w:r>
      <w:r w:rsidRPr="00E8077B">
        <w:rPr>
          <w:b/>
          <w:bCs/>
        </w:rPr>
        <w:t>173</w:t>
      </w:r>
      <w:r w:rsidRPr="00E8077B">
        <w:t>, 28–36, doi: 10.1016/j.brainresbull.2021.04.019 (2021).</w:t>
      </w:r>
    </w:p>
    <w:p w14:paraId="4103A6F1" w14:textId="5AE42EAE" w:rsidR="00A374B3" w:rsidRPr="00E8077B" w:rsidRDefault="00A374B3" w:rsidP="00E22F37">
      <w:pPr>
        <w:pStyle w:val="Bibliography"/>
        <w:tabs>
          <w:tab w:val="clear" w:pos="264"/>
        </w:tabs>
        <w:ind w:left="0" w:firstLine="0"/>
        <w:contextualSpacing/>
      </w:pPr>
      <w:r w:rsidRPr="00E8077B">
        <w:t>3.</w:t>
      </w:r>
      <w:r w:rsidRPr="00E8077B">
        <w:tab/>
        <w:t xml:space="preserve">Wanner, A.A., Kirschmann, M.A., Genoud, C. Challenges of microtome-based serial block-face scanning electron microscopy in neuroscience: </w:t>
      </w:r>
      <w:r w:rsidR="00405AF4" w:rsidRPr="00E8077B">
        <w:t xml:space="preserve">challenges of </w:t>
      </w:r>
      <w:r w:rsidR="00405AF4">
        <w:t>SBEM</w:t>
      </w:r>
      <w:r w:rsidR="00405AF4" w:rsidRPr="00E8077B">
        <w:t xml:space="preserve"> in neuroscience</w:t>
      </w:r>
      <w:r w:rsidRPr="00E8077B">
        <w:t xml:space="preserve">. </w:t>
      </w:r>
      <w:r w:rsidRPr="00E8077B">
        <w:rPr>
          <w:i/>
          <w:iCs/>
        </w:rPr>
        <w:t>Journal of Microscopy</w:t>
      </w:r>
      <w:r w:rsidRPr="00E8077B">
        <w:t xml:space="preserve">. </w:t>
      </w:r>
      <w:r w:rsidRPr="00E8077B">
        <w:rPr>
          <w:b/>
          <w:bCs/>
        </w:rPr>
        <w:t>259</w:t>
      </w:r>
      <w:r w:rsidRPr="00E8077B">
        <w:t xml:space="preserve"> (2), 137–142, doi: 10.1111/jmi.12244 (2015).</w:t>
      </w:r>
    </w:p>
    <w:p w14:paraId="4428405F" w14:textId="77777777" w:rsidR="00A374B3" w:rsidRPr="00E8077B" w:rsidRDefault="00A374B3" w:rsidP="00E22F37">
      <w:pPr>
        <w:pStyle w:val="Bibliography"/>
        <w:tabs>
          <w:tab w:val="clear" w:pos="264"/>
        </w:tabs>
        <w:ind w:left="0" w:firstLine="0"/>
        <w:contextualSpacing/>
      </w:pPr>
      <w:r w:rsidRPr="00E8077B">
        <w:t>4.</w:t>
      </w:r>
      <w:r w:rsidRPr="00E8077B">
        <w:tab/>
        <w:t xml:space="preserve">Śliwińska, M.A. </w:t>
      </w:r>
      <w:r w:rsidRPr="00E8077B">
        <w:rPr>
          <w:i/>
          <w:iCs/>
        </w:rPr>
        <w:t>et al.</w:t>
      </w:r>
      <w:r w:rsidRPr="00E8077B">
        <w:t xml:space="preserve"> Long-term Memory Upscales Volume of Postsynaptic Densities in the Process that Requires Autophosphorylation of αCaMKII. </w:t>
      </w:r>
      <w:r w:rsidRPr="00E8077B">
        <w:rPr>
          <w:i/>
          <w:iCs/>
        </w:rPr>
        <w:t>Cerebral Cortex</w:t>
      </w:r>
      <w:r w:rsidRPr="00E8077B">
        <w:t xml:space="preserve">. </w:t>
      </w:r>
      <w:r w:rsidRPr="00E8077B">
        <w:rPr>
          <w:b/>
          <w:bCs/>
        </w:rPr>
        <w:t>30</w:t>
      </w:r>
      <w:r w:rsidRPr="00E8077B">
        <w:t xml:space="preserve"> (4), 2573–2585, doi: 10.1093/cercor/bhz261 (2020).</w:t>
      </w:r>
    </w:p>
    <w:p w14:paraId="573A47AA" w14:textId="77777777" w:rsidR="00A374B3" w:rsidRPr="00E8077B" w:rsidRDefault="00A374B3" w:rsidP="00E22F37">
      <w:pPr>
        <w:pStyle w:val="Bibliography"/>
        <w:tabs>
          <w:tab w:val="clear" w:pos="264"/>
        </w:tabs>
        <w:ind w:left="0" w:firstLine="0"/>
        <w:contextualSpacing/>
      </w:pPr>
      <w:r w:rsidRPr="00E8077B">
        <w:t>5.</w:t>
      </w:r>
      <w:r w:rsidRPr="00E8077B">
        <w:tab/>
        <w:t xml:space="preserve">Borczyk, M., Śliwińska, M.A., Caly, A., Bernas, T., Radwanska, K. Neuronal plasticity affects correlation between the size of dendritic spine and its postsynaptic density. </w:t>
      </w:r>
      <w:r w:rsidRPr="00E8077B">
        <w:rPr>
          <w:i/>
          <w:iCs/>
        </w:rPr>
        <w:t>Scientific Reports</w:t>
      </w:r>
      <w:r w:rsidRPr="00E8077B">
        <w:t xml:space="preserve">. </w:t>
      </w:r>
      <w:r w:rsidRPr="00E8077B">
        <w:rPr>
          <w:b/>
          <w:bCs/>
        </w:rPr>
        <w:t>9</w:t>
      </w:r>
      <w:r w:rsidRPr="00E8077B">
        <w:t xml:space="preserve"> (1), 1693, doi: 10.1038/s41598-018-38412-7 (2019).</w:t>
      </w:r>
    </w:p>
    <w:p w14:paraId="71DC25B6" w14:textId="77777777" w:rsidR="00A374B3" w:rsidRPr="00E8077B" w:rsidRDefault="00A374B3" w:rsidP="00E22F37">
      <w:pPr>
        <w:pStyle w:val="Bibliography"/>
        <w:tabs>
          <w:tab w:val="clear" w:pos="264"/>
        </w:tabs>
        <w:ind w:left="0" w:firstLine="0"/>
        <w:contextualSpacing/>
      </w:pPr>
      <w:r w:rsidRPr="00E8077B">
        <w:t>6.</w:t>
      </w:r>
      <w:r w:rsidRPr="00E8077B">
        <w:tab/>
        <w:t xml:space="preserve">Leighton, S.B. SEM images of block faces, cut by a miniature microtome within the SEM - a technical note. </w:t>
      </w:r>
      <w:r w:rsidRPr="00E8077B">
        <w:rPr>
          <w:i/>
          <w:iCs/>
        </w:rPr>
        <w:t>Scanning Electron Microscopy</w:t>
      </w:r>
      <w:r w:rsidRPr="00E8077B">
        <w:t>. (Pt 2), 73–76 (1981).</w:t>
      </w:r>
    </w:p>
    <w:p w14:paraId="259FB8F8" w14:textId="77777777" w:rsidR="00A374B3" w:rsidRPr="00E8077B" w:rsidRDefault="00A374B3" w:rsidP="00E22F37">
      <w:pPr>
        <w:pStyle w:val="Bibliography"/>
        <w:tabs>
          <w:tab w:val="clear" w:pos="264"/>
        </w:tabs>
        <w:ind w:left="0" w:firstLine="0"/>
        <w:contextualSpacing/>
      </w:pPr>
      <w:r w:rsidRPr="00E8077B">
        <w:t>7.</w:t>
      </w:r>
      <w:r w:rsidRPr="00E8077B">
        <w:tab/>
        <w:t xml:space="preserve">Denk, W., Horstmann, H. Serial Block-Face Scanning Electron Microscopy to Reconstruct Three-Dimensional Tissue Nanostructure. </w:t>
      </w:r>
      <w:r w:rsidRPr="00E8077B">
        <w:rPr>
          <w:i/>
          <w:iCs/>
        </w:rPr>
        <w:t>PLoS Biology</w:t>
      </w:r>
      <w:r w:rsidRPr="00E8077B">
        <w:t xml:space="preserve">. </w:t>
      </w:r>
      <w:r w:rsidRPr="00E8077B">
        <w:rPr>
          <w:b/>
          <w:bCs/>
        </w:rPr>
        <w:t>2</w:t>
      </w:r>
      <w:r w:rsidRPr="00E8077B">
        <w:t xml:space="preserve"> (11), e329, doi: 10.1371/journal.pbio.0020329 (2004).</w:t>
      </w:r>
    </w:p>
    <w:p w14:paraId="7B87D3B0" w14:textId="77777777" w:rsidR="00A374B3" w:rsidRPr="00E8077B" w:rsidRDefault="00A374B3" w:rsidP="00E22F37">
      <w:pPr>
        <w:pStyle w:val="Bibliography"/>
        <w:tabs>
          <w:tab w:val="clear" w:pos="264"/>
        </w:tabs>
        <w:ind w:left="0" w:firstLine="0"/>
        <w:contextualSpacing/>
      </w:pPr>
      <w:r w:rsidRPr="00E8077B">
        <w:t>8.</w:t>
      </w:r>
      <w:r w:rsidRPr="00E8077B">
        <w:tab/>
        <w:t xml:space="preserve">Smith, D., Starborg, T. Serial block face scanning electron microscopy in cell biology: Applications and technology. </w:t>
      </w:r>
      <w:r w:rsidRPr="00E8077B">
        <w:rPr>
          <w:i/>
          <w:iCs/>
        </w:rPr>
        <w:t>Tissue and Cell</w:t>
      </w:r>
      <w:r w:rsidRPr="00E8077B">
        <w:t xml:space="preserve">. </w:t>
      </w:r>
      <w:r w:rsidRPr="00E8077B">
        <w:rPr>
          <w:b/>
          <w:bCs/>
        </w:rPr>
        <w:t>57</w:t>
      </w:r>
      <w:r w:rsidRPr="00E8077B">
        <w:t>, 111–122, doi: 10.1016/j.tice.2018.08.011 (2019).</w:t>
      </w:r>
    </w:p>
    <w:p w14:paraId="24D0FFB9" w14:textId="77777777" w:rsidR="00A374B3" w:rsidRPr="00E8077B" w:rsidRDefault="00A374B3" w:rsidP="00E22F37">
      <w:pPr>
        <w:pStyle w:val="Bibliography"/>
        <w:tabs>
          <w:tab w:val="clear" w:pos="264"/>
        </w:tabs>
        <w:ind w:left="0" w:firstLine="0"/>
        <w:contextualSpacing/>
      </w:pPr>
      <w:r w:rsidRPr="00E8077B">
        <w:t>9.</w:t>
      </w:r>
      <w:r w:rsidRPr="00E8077B">
        <w:tab/>
        <w:t xml:space="preserve">Titze, B., Genoud, C. Volume scanning electron microscopy for imaging biological ultrastructure: Volume scanning electron microscopy. </w:t>
      </w:r>
      <w:r w:rsidRPr="00E8077B">
        <w:rPr>
          <w:i/>
          <w:iCs/>
        </w:rPr>
        <w:t>Biology of the Cell</w:t>
      </w:r>
      <w:r w:rsidRPr="00E8077B">
        <w:t xml:space="preserve">. </w:t>
      </w:r>
      <w:r w:rsidRPr="00E8077B">
        <w:rPr>
          <w:b/>
          <w:bCs/>
        </w:rPr>
        <w:t>108</w:t>
      </w:r>
      <w:r w:rsidRPr="00E8077B">
        <w:t xml:space="preserve"> (11), 307–323, doi: 10.1111/boc.201600024 (2016).</w:t>
      </w:r>
    </w:p>
    <w:p w14:paraId="00EF2E8F" w14:textId="77777777" w:rsidR="00A374B3" w:rsidRPr="00E8077B" w:rsidRDefault="00A374B3" w:rsidP="00E22F37">
      <w:pPr>
        <w:pStyle w:val="Bibliography"/>
        <w:tabs>
          <w:tab w:val="clear" w:pos="264"/>
        </w:tabs>
        <w:ind w:left="0" w:firstLine="0"/>
        <w:contextualSpacing/>
      </w:pPr>
      <w:r w:rsidRPr="00E8077B">
        <w:t>10.</w:t>
      </w:r>
      <w:r w:rsidRPr="00E8077B">
        <w:tab/>
        <w:t>Deerinck, T.J., Bushong, E.A., Thor, A., Ellisman, M.H. NCMIR methods for 3D EM: A new protocol for preparation of biological specimens for serial block face scanning electron microscopy. 6–8 (2010).</w:t>
      </w:r>
    </w:p>
    <w:p w14:paraId="72D9C8F6" w14:textId="77777777" w:rsidR="00A374B3" w:rsidRPr="00E8077B" w:rsidRDefault="00A374B3" w:rsidP="00E22F37">
      <w:pPr>
        <w:pStyle w:val="Bibliography"/>
        <w:tabs>
          <w:tab w:val="clear" w:pos="264"/>
        </w:tabs>
        <w:ind w:left="0" w:firstLine="0"/>
        <w:contextualSpacing/>
      </w:pPr>
      <w:r w:rsidRPr="00E8077B">
        <w:t>11.</w:t>
      </w:r>
      <w:r w:rsidRPr="00E8077B">
        <w:tab/>
        <w:t xml:space="preserve">Willingham, M.C., Rutherford, A.V. The use of osmium-thiocarbohydrazide-osmium (OTO) and ferrocyanide-reduced osmium methods to enhance membrane contrast and preservation in cultured cells. </w:t>
      </w:r>
      <w:r w:rsidRPr="00E8077B">
        <w:rPr>
          <w:i/>
          <w:iCs/>
        </w:rPr>
        <w:t>Journal of Histochemistry &amp; Cytochemistry</w:t>
      </w:r>
      <w:r w:rsidRPr="00E8077B">
        <w:t xml:space="preserve">. </w:t>
      </w:r>
      <w:r w:rsidRPr="00E8077B">
        <w:rPr>
          <w:b/>
          <w:bCs/>
        </w:rPr>
        <w:t>32</w:t>
      </w:r>
      <w:r w:rsidRPr="00E8077B">
        <w:t xml:space="preserve"> (4), 455–460, doi: 10.1177/32.4.6323574 (1984).</w:t>
      </w:r>
    </w:p>
    <w:p w14:paraId="27FF7B3B" w14:textId="77777777" w:rsidR="00A374B3" w:rsidRPr="00E8077B" w:rsidRDefault="00A374B3" w:rsidP="00E22F37">
      <w:pPr>
        <w:pStyle w:val="Bibliography"/>
        <w:tabs>
          <w:tab w:val="clear" w:pos="264"/>
        </w:tabs>
        <w:ind w:left="0" w:firstLine="0"/>
        <w:contextualSpacing/>
      </w:pPr>
      <w:r w:rsidRPr="00E8077B">
        <w:t>12.</w:t>
      </w:r>
      <w:r w:rsidRPr="00E8077B">
        <w:tab/>
        <w:t xml:space="preserve">Feng, G. </w:t>
      </w:r>
      <w:r w:rsidRPr="00E8077B">
        <w:rPr>
          <w:i/>
          <w:iCs/>
        </w:rPr>
        <w:t>et al.</w:t>
      </w:r>
      <w:r w:rsidRPr="00E8077B">
        <w:t xml:space="preserve"> Imaging Neuronal Subsets in Transgenic Mice Expressing Multiple Spectral Variants of GFP. </w:t>
      </w:r>
      <w:r w:rsidRPr="00E8077B">
        <w:rPr>
          <w:i/>
          <w:iCs/>
        </w:rPr>
        <w:t>Neuron</w:t>
      </w:r>
      <w:r w:rsidRPr="00E8077B">
        <w:t xml:space="preserve">. </w:t>
      </w:r>
      <w:r w:rsidRPr="00E8077B">
        <w:rPr>
          <w:b/>
          <w:bCs/>
        </w:rPr>
        <w:t>28</w:t>
      </w:r>
      <w:r w:rsidRPr="00E8077B">
        <w:t xml:space="preserve"> (1), 41–51, doi: 10.1016/S0896-6273(00)00084-2 (2000).</w:t>
      </w:r>
    </w:p>
    <w:p w14:paraId="0F27612D" w14:textId="77777777" w:rsidR="00A374B3" w:rsidRPr="00E8077B" w:rsidRDefault="00A374B3" w:rsidP="00E22F37">
      <w:pPr>
        <w:pStyle w:val="Bibliography"/>
        <w:tabs>
          <w:tab w:val="clear" w:pos="264"/>
        </w:tabs>
        <w:ind w:left="0" w:firstLine="0"/>
        <w:contextualSpacing/>
      </w:pPr>
      <w:r w:rsidRPr="00E8077B">
        <w:t>13.</w:t>
      </w:r>
      <w:r w:rsidRPr="00E8077B">
        <w:tab/>
        <w:t xml:space="preserve">Gage, G.J., Kipke, D.R., Shain, W. Whole Animal Perfusion Fixation for Rodents. </w:t>
      </w:r>
      <w:r w:rsidRPr="00E8077B">
        <w:rPr>
          <w:i/>
          <w:iCs/>
        </w:rPr>
        <w:t>Journal of Visualized Experiments</w:t>
      </w:r>
      <w:r w:rsidRPr="00E8077B">
        <w:t>. (65), 3564, doi: 10.3791/3564 (2012).</w:t>
      </w:r>
    </w:p>
    <w:p w14:paraId="74C7AD8C" w14:textId="77777777" w:rsidR="00A374B3" w:rsidRPr="00E8077B" w:rsidRDefault="00A374B3" w:rsidP="00E22F37">
      <w:pPr>
        <w:pStyle w:val="Bibliography"/>
        <w:tabs>
          <w:tab w:val="clear" w:pos="264"/>
        </w:tabs>
        <w:ind w:left="0" w:firstLine="0"/>
        <w:contextualSpacing/>
      </w:pPr>
      <w:r w:rsidRPr="00E8077B">
        <w:t>14.</w:t>
      </w:r>
      <w:r w:rsidRPr="00E8077B">
        <w:tab/>
      </w:r>
      <w:r w:rsidRPr="00E8077B">
        <w:rPr>
          <w:i/>
          <w:iCs/>
        </w:rPr>
        <w:t>The mouse brain in stereotaxic coordinates</w:t>
      </w:r>
      <w:r w:rsidRPr="00E8077B">
        <w:t>. Acad. Press. San Diego, Calif. (2004).</w:t>
      </w:r>
    </w:p>
    <w:p w14:paraId="2B59C886" w14:textId="77777777" w:rsidR="00A374B3" w:rsidRPr="00E8077B" w:rsidRDefault="00A374B3" w:rsidP="00E22F37">
      <w:pPr>
        <w:pStyle w:val="Bibliography"/>
        <w:tabs>
          <w:tab w:val="clear" w:pos="264"/>
        </w:tabs>
        <w:ind w:left="0" w:firstLine="0"/>
        <w:contextualSpacing/>
      </w:pPr>
      <w:r w:rsidRPr="00E8077B">
        <w:t>15.</w:t>
      </w:r>
      <w:r w:rsidRPr="00E8077B">
        <w:tab/>
        <w:t xml:space="preserve">Walton, J. Lead asparate, an en bloc contrast stain particularly useful for ultrastructural enzymology. </w:t>
      </w:r>
      <w:r w:rsidRPr="00E8077B">
        <w:rPr>
          <w:i/>
          <w:iCs/>
        </w:rPr>
        <w:t>Journal of Histochemistry &amp; Cytochemistry</w:t>
      </w:r>
      <w:r w:rsidRPr="00E8077B">
        <w:t xml:space="preserve">. </w:t>
      </w:r>
      <w:r w:rsidRPr="00E8077B">
        <w:rPr>
          <w:b/>
          <w:bCs/>
        </w:rPr>
        <w:t>27</w:t>
      </w:r>
      <w:r w:rsidRPr="00E8077B">
        <w:t xml:space="preserve"> (10), 1337–1342, doi: 10.1177/27.10.512319 (1979).</w:t>
      </w:r>
    </w:p>
    <w:p w14:paraId="2E6E8F7A" w14:textId="5A0E7609" w:rsidR="00A374B3" w:rsidRPr="00E8077B" w:rsidRDefault="00A374B3" w:rsidP="00E22F37">
      <w:pPr>
        <w:pStyle w:val="Bibliography"/>
        <w:tabs>
          <w:tab w:val="clear" w:pos="264"/>
        </w:tabs>
        <w:ind w:left="0" w:firstLine="0"/>
        <w:contextualSpacing/>
      </w:pPr>
      <w:r w:rsidRPr="00E8077B">
        <w:t>16.</w:t>
      </w:r>
      <w:r w:rsidRPr="00E8077B">
        <w:tab/>
        <w:t xml:space="preserve">Mercer, E.H. </w:t>
      </w:r>
      <w:r w:rsidR="00405AF4" w:rsidRPr="00E8077B">
        <w:t>a scheme for section staining in electron microscopy</w:t>
      </w:r>
      <w:r w:rsidRPr="00E8077B">
        <w:t xml:space="preserve">. </w:t>
      </w:r>
      <w:r w:rsidRPr="00E8077B">
        <w:rPr>
          <w:i/>
          <w:iCs/>
        </w:rPr>
        <w:t>Journal of the Royal Microscopical Society</w:t>
      </w:r>
      <w:r w:rsidRPr="00E8077B">
        <w:t xml:space="preserve">. </w:t>
      </w:r>
      <w:r w:rsidRPr="00E8077B">
        <w:rPr>
          <w:b/>
          <w:bCs/>
        </w:rPr>
        <w:t>81</w:t>
      </w:r>
      <w:r w:rsidRPr="00E8077B">
        <w:t xml:space="preserve"> (3–4), 179–186, doi: 10.1111/j.1365-</w:t>
      </w:r>
      <w:proofErr w:type="gramStart"/>
      <w:r w:rsidRPr="00E8077B">
        <w:t>2818.1963.tb</w:t>
      </w:r>
      <w:proofErr w:type="gramEnd"/>
      <w:r w:rsidRPr="00E8077B">
        <w:t>02089.x (1963).</w:t>
      </w:r>
    </w:p>
    <w:p w14:paraId="62830A25" w14:textId="77777777" w:rsidR="00A374B3" w:rsidRPr="00E8077B" w:rsidRDefault="00A374B3" w:rsidP="00E22F37">
      <w:pPr>
        <w:pStyle w:val="Bibliography"/>
        <w:tabs>
          <w:tab w:val="clear" w:pos="264"/>
        </w:tabs>
        <w:ind w:left="0" w:firstLine="0"/>
        <w:contextualSpacing/>
      </w:pPr>
      <w:r w:rsidRPr="00E8077B">
        <w:t>17.</w:t>
      </w:r>
      <w:r w:rsidRPr="00E8077B">
        <w:tab/>
        <w:t xml:space="preserve">Schindelin, J. </w:t>
      </w:r>
      <w:r w:rsidRPr="00E8077B">
        <w:rPr>
          <w:i/>
          <w:iCs/>
        </w:rPr>
        <w:t>et al.</w:t>
      </w:r>
      <w:r w:rsidRPr="00E8077B">
        <w:t xml:space="preserve"> Fiji: an open-source platform for biological-image analysis. </w:t>
      </w:r>
      <w:r w:rsidRPr="00E8077B">
        <w:rPr>
          <w:i/>
          <w:iCs/>
        </w:rPr>
        <w:t>Nature Methods</w:t>
      </w:r>
      <w:r w:rsidRPr="00E8077B">
        <w:t xml:space="preserve">. </w:t>
      </w:r>
      <w:r w:rsidRPr="00E8077B">
        <w:rPr>
          <w:b/>
          <w:bCs/>
        </w:rPr>
        <w:t>9</w:t>
      </w:r>
      <w:r w:rsidRPr="00E8077B">
        <w:t xml:space="preserve"> (7), 676–682, doi: 10.1038/nmeth.2019 (2012).</w:t>
      </w:r>
    </w:p>
    <w:p w14:paraId="58290A93" w14:textId="77777777" w:rsidR="00A374B3" w:rsidRPr="00E8077B" w:rsidRDefault="00A374B3" w:rsidP="00E22F37">
      <w:pPr>
        <w:pStyle w:val="Bibliography"/>
        <w:tabs>
          <w:tab w:val="clear" w:pos="264"/>
        </w:tabs>
        <w:ind w:left="0" w:firstLine="0"/>
        <w:contextualSpacing/>
      </w:pPr>
      <w:r w:rsidRPr="00E8077B">
        <w:t>18.</w:t>
      </w:r>
      <w:r w:rsidRPr="00E8077B">
        <w:tab/>
        <w:t xml:space="preserve">Belevich, I., Joensuu, M., Kumar, D., Vihinen, H., Jokitalo, E. Microscopy Image Browser: A Platform for Segmentation and Analysis of Multidimensional Datasets. </w:t>
      </w:r>
      <w:r w:rsidRPr="00E8077B">
        <w:rPr>
          <w:i/>
          <w:iCs/>
        </w:rPr>
        <w:t>PLOS Biology</w:t>
      </w:r>
      <w:r w:rsidRPr="00E8077B">
        <w:t xml:space="preserve">. </w:t>
      </w:r>
      <w:r w:rsidRPr="00E8077B">
        <w:rPr>
          <w:b/>
          <w:bCs/>
        </w:rPr>
        <w:t>14</w:t>
      </w:r>
      <w:r w:rsidRPr="00E8077B">
        <w:t xml:space="preserve"> (1), e1002340, doi: 10.1371/journal.pbio.1002340 (2016).</w:t>
      </w:r>
    </w:p>
    <w:p w14:paraId="3987A123" w14:textId="77777777" w:rsidR="00A374B3" w:rsidRPr="00E8077B" w:rsidRDefault="00A374B3" w:rsidP="00E22F37">
      <w:pPr>
        <w:pStyle w:val="Bibliography"/>
        <w:tabs>
          <w:tab w:val="clear" w:pos="264"/>
        </w:tabs>
        <w:ind w:left="0" w:firstLine="0"/>
        <w:contextualSpacing/>
      </w:pPr>
      <w:r w:rsidRPr="00E8077B">
        <w:lastRenderedPageBreak/>
        <w:t>19.</w:t>
      </w:r>
      <w:r w:rsidRPr="00E8077B">
        <w:tab/>
        <w:t xml:space="preserve">Fiala, J.C. Reconstruct: a free editor for serial section microscopy. </w:t>
      </w:r>
      <w:r w:rsidRPr="00E8077B">
        <w:rPr>
          <w:i/>
          <w:iCs/>
        </w:rPr>
        <w:t>Journal of Microscopy</w:t>
      </w:r>
      <w:r w:rsidRPr="00E8077B">
        <w:t xml:space="preserve">. </w:t>
      </w:r>
      <w:r w:rsidRPr="00E8077B">
        <w:rPr>
          <w:b/>
          <w:bCs/>
        </w:rPr>
        <w:t>218</w:t>
      </w:r>
      <w:r w:rsidRPr="00E8077B">
        <w:t xml:space="preserve"> (1), 52–61, doi: 10.1111/j.1365-2818.</w:t>
      </w:r>
      <w:proofErr w:type="gramStart"/>
      <w:r w:rsidRPr="00E8077B">
        <w:t>2005.01466.x</w:t>
      </w:r>
      <w:proofErr w:type="gramEnd"/>
      <w:r w:rsidRPr="00E8077B">
        <w:t xml:space="preserve"> (2005).</w:t>
      </w:r>
    </w:p>
    <w:p w14:paraId="233D9F99" w14:textId="77777777" w:rsidR="00A374B3" w:rsidRPr="00E8077B" w:rsidRDefault="00A374B3" w:rsidP="00E22F37">
      <w:pPr>
        <w:pStyle w:val="Bibliography"/>
        <w:tabs>
          <w:tab w:val="clear" w:pos="264"/>
        </w:tabs>
        <w:ind w:left="0" w:firstLine="0"/>
        <w:contextualSpacing/>
      </w:pPr>
      <w:r w:rsidRPr="00E8077B">
        <w:t>20.</w:t>
      </w:r>
      <w:r w:rsidRPr="00E8077B">
        <w:tab/>
        <w:t xml:space="preserve">Roels, J. </w:t>
      </w:r>
      <w:r w:rsidRPr="00E8077B">
        <w:rPr>
          <w:i/>
          <w:iCs/>
        </w:rPr>
        <w:t>et al.</w:t>
      </w:r>
      <w:r w:rsidRPr="00E8077B">
        <w:t xml:space="preserve"> An interactive ImageJ plugin for semi-automated image denoising in electron microscopy. </w:t>
      </w:r>
      <w:r w:rsidRPr="00E8077B">
        <w:rPr>
          <w:i/>
          <w:iCs/>
        </w:rPr>
        <w:t>Nature Communications</w:t>
      </w:r>
      <w:r w:rsidRPr="00E8077B">
        <w:t xml:space="preserve">. </w:t>
      </w:r>
      <w:r w:rsidRPr="00E8077B">
        <w:rPr>
          <w:b/>
          <w:bCs/>
        </w:rPr>
        <w:t>11</w:t>
      </w:r>
      <w:r w:rsidRPr="00E8077B">
        <w:t xml:space="preserve"> (1), 771, doi: 10.1038/s41467-020-14529-0 (2020).</w:t>
      </w:r>
    </w:p>
    <w:p w14:paraId="0E2068EE" w14:textId="77777777" w:rsidR="00A374B3" w:rsidRPr="00E8077B" w:rsidRDefault="00A374B3" w:rsidP="00E22F37">
      <w:pPr>
        <w:pStyle w:val="Bibliography"/>
        <w:tabs>
          <w:tab w:val="clear" w:pos="264"/>
        </w:tabs>
        <w:ind w:left="0" w:firstLine="0"/>
        <w:contextualSpacing/>
      </w:pPr>
      <w:r w:rsidRPr="00E8077B">
        <w:t>21.</w:t>
      </w:r>
      <w:r w:rsidRPr="00E8077B">
        <w:tab/>
        <w:t xml:space="preserve">Radwanska, K. </w:t>
      </w:r>
      <w:r w:rsidRPr="00E8077B">
        <w:rPr>
          <w:i/>
          <w:iCs/>
        </w:rPr>
        <w:t>et al.</w:t>
      </w:r>
      <w:r w:rsidRPr="00E8077B">
        <w:t xml:space="preserve"> Mechanism for long-term memory formation when synaptic strengthening is impaired. </w:t>
      </w:r>
      <w:r w:rsidRPr="00E8077B">
        <w:rPr>
          <w:i/>
          <w:iCs/>
        </w:rPr>
        <w:t>Proceedings of the National Academy of Sciences</w:t>
      </w:r>
      <w:r w:rsidRPr="00E8077B">
        <w:t xml:space="preserve">. </w:t>
      </w:r>
      <w:r w:rsidRPr="00E8077B">
        <w:rPr>
          <w:b/>
          <w:bCs/>
        </w:rPr>
        <w:t>108</w:t>
      </w:r>
      <w:r w:rsidRPr="00E8077B">
        <w:t xml:space="preserve"> (45), 18471–18475, doi: 10.1073/pnas.1109680108 (2011).</w:t>
      </w:r>
    </w:p>
    <w:p w14:paraId="0C663CB8" w14:textId="239AF80C" w:rsidR="00A374B3" w:rsidRPr="00E8077B" w:rsidRDefault="00A374B3" w:rsidP="00E22F37">
      <w:pPr>
        <w:pStyle w:val="Bibliography"/>
        <w:tabs>
          <w:tab w:val="clear" w:pos="264"/>
        </w:tabs>
        <w:ind w:left="0" w:firstLine="0"/>
        <w:contextualSpacing/>
      </w:pPr>
      <w:r w:rsidRPr="00E8077B">
        <w:t>22.</w:t>
      </w:r>
      <w:r w:rsidRPr="00E8077B">
        <w:tab/>
        <w:t xml:space="preserve">Kittelmann, M., Hawes, C., Hughes, L. Serial block face scanning electron microscopy and the reconstruction of plant cell membrane systems: SBFSEM </w:t>
      </w:r>
      <w:r w:rsidR="00405AF4" w:rsidRPr="00E8077B">
        <w:t xml:space="preserve">Methods </w:t>
      </w:r>
      <w:r w:rsidR="00405AF4">
        <w:t>f</w:t>
      </w:r>
      <w:r w:rsidR="00405AF4" w:rsidRPr="00E8077B">
        <w:t>or Plant Cells</w:t>
      </w:r>
      <w:r w:rsidRPr="00E8077B">
        <w:t xml:space="preserve">. </w:t>
      </w:r>
      <w:r w:rsidRPr="00E8077B">
        <w:rPr>
          <w:i/>
          <w:iCs/>
        </w:rPr>
        <w:t>Journal of Microscopy</w:t>
      </w:r>
      <w:r w:rsidRPr="00E8077B">
        <w:t xml:space="preserve">. </w:t>
      </w:r>
      <w:r w:rsidRPr="00E8077B">
        <w:rPr>
          <w:b/>
          <w:bCs/>
        </w:rPr>
        <w:t>263</w:t>
      </w:r>
      <w:r w:rsidRPr="00E8077B">
        <w:t xml:space="preserve"> (2), 200–211, doi: 10.1111/jmi.12424 (2016).</w:t>
      </w:r>
    </w:p>
    <w:p w14:paraId="4934128B" w14:textId="77777777" w:rsidR="00A374B3" w:rsidRPr="00E8077B" w:rsidRDefault="00A374B3" w:rsidP="00E22F37">
      <w:pPr>
        <w:pStyle w:val="Bibliography"/>
        <w:tabs>
          <w:tab w:val="clear" w:pos="264"/>
        </w:tabs>
        <w:ind w:left="0" w:firstLine="0"/>
        <w:contextualSpacing/>
      </w:pPr>
      <w:r w:rsidRPr="00E8077B">
        <w:t>23.</w:t>
      </w:r>
      <w:r w:rsidRPr="00E8077B">
        <w:tab/>
        <w:t xml:space="preserve">Fendrych, M. </w:t>
      </w:r>
      <w:r w:rsidRPr="00E8077B">
        <w:rPr>
          <w:i/>
          <w:iCs/>
        </w:rPr>
        <w:t>et al.</w:t>
      </w:r>
      <w:r w:rsidRPr="00E8077B">
        <w:t xml:space="preserve"> Programmed Cell Death Controlled by ANAC033/SOMBRERO Determines Root Cap Organ Size in Arabidopsis. </w:t>
      </w:r>
      <w:r w:rsidRPr="00E8077B">
        <w:rPr>
          <w:i/>
          <w:iCs/>
        </w:rPr>
        <w:t>Current Biology</w:t>
      </w:r>
      <w:r w:rsidRPr="00E8077B">
        <w:t xml:space="preserve">. </w:t>
      </w:r>
      <w:r w:rsidRPr="00E8077B">
        <w:rPr>
          <w:b/>
          <w:bCs/>
        </w:rPr>
        <w:t>24</w:t>
      </w:r>
      <w:r w:rsidRPr="00E8077B">
        <w:t xml:space="preserve"> (9), 931–940, doi: 10.1016/j.cub.2014.03.025 (2014).</w:t>
      </w:r>
    </w:p>
    <w:p w14:paraId="6DB84512" w14:textId="77777777" w:rsidR="00A374B3" w:rsidRPr="00E8077B" w:rsidRDefault="00A374B3" w:rsidP="00E22F37">
      <w:pPr>
        <w:pStyle w:val="Bibliography"/>
        <w:tabs>
          <w:tab w:val="clear" w:pos="264"/>
        </w:tabs>
        <w:ind w:left="0" w:firstLine="0"/>
        <w:contextualSpacing/>
      </w:pPr>
      <w:r w:rsidRPr="00E8077B">
        <w:t>24.</w:t>
      </w:r>
      <w:r w:rsidRPr="00E8077B">
        <w:tab/>
        <w:t xml:space="preserve">Russell, M.R.G. </w:t>
      </w:r>
      <w:r w:rsidRPr="00E8077B">
        <w:rPr>
          <w:i/>
          <w:iCs/>
        </w:rPr>
        <w:t>et al.</w:t>
      </w:r>
      <w:r w:rsidRPr="00E8077B">
        <w:t xml:space="preserve"> 3D correlative light and electron microscopy of cultured cells using serial blockface scanning electron microscopy. </w:t>
      </w:r>
      <w:r w:rsidRPr="00E8077B">
        <w:rPr>
          <w:i/>
          <w:iCs/>
        </w:rPr>
        <w:t>Journal of Cell Science</w:t>
      </w:r>
      <w:r w:rsidRPr="00E8077B">
        <w:t xml:space="preserve">. </w:t>
      </w:r>
      <w:r w:rsidRPr="00E8077B">
        <w:rPr>
          <w:b/>
          <w:bCs/>
        </w:rPr>
        <w:t>130</w:t>
      </w:r>
      <w:r w:rsidRPr="00E8077B">
        <w:t xml:space="preserve"> (1), 278–291, doi: 10.1242/jcs.188433 (2017).</w:t>
      </w:r>
    </w:p>
    <w:p w14:paraId="513EB6EE" w14:textId="77777777" w:rsidR="00A374B3" w:rsidRPr="00E8077B" w:rsidRDefault="00A374B3" w:rsidP="00E22F37">
      <w:pPr>
        <w:pStyle w:val="Bibliography"/>
        <w:tabs>
          <w:tab w:val="clear" w:pos="264"/>
        </w:tabs>
        <w:ind w:left="0" w:firstLine="0"/>
        <w:contextualSpacing/>
      </w:pPr>
      <w:r w:rsidRPr="00E8077B">
        <w:t>25.</w:t>
      </w:r>
      <w:r w:rsidRPr="00E8077B">
        <w:tab/>
        <w:t xml:space="preserve">Płachno, B.J., Świątek, P., Jobson, R.W., Małota, K., Brutkowski, W. Serial block face SEM visualization of unusual plant nuclear tubular extensions in a carnivorous plant (Utricularia, Lentibulariaceae). </w:t>
      </w:r>
      <w:r w:rsidRPr="00E8077B">
        <w:rPr>
          <w:i/>
          <w:iCs/>
        </w:rPr>
        <w:t>Annals of Botany</w:t>
      </w:r>
      <w:r w:rsidRPr="00E8077B">
        <w:t xml:space="preserve">. </w:t>
      </w:r>
      <w:r w:rsidRPr="00E8077B">
        <w:rPr>
          <w:b/>
          <w:bCs/>
        </w:rPr>
        <w:t>120</w:t>
      </w:r>
      <w:r w:rsidRPr="00E8077B">
        <w:t xml:space="preserve"> (5), 673–680, doi: 10.1093/aob/mcx042 (2017).</w:t>
      </w:r>
    </w:p>
    <w:p w14:paraId="6DFC97CF" w14:textId="77777777" w:rsidR="00A374B3" w:rsidRPr="00E8077B" w:rsidRDefault="00A374B3" w:rsidP="00E22F37">
      <w:pPr>
        <w:pStyle w:val="Bibliography"/>
        <w:tabs>
          <w:tab w:val="clear" w:pos="264"/>
        </w:tabs>
        <w:ind w:left="0" w:firstLine="0"/>
        <w:contextualSpacing/>
      </w:pPr>
      <w:r w:rsidRPr="00E8077B">
        <w:t>26.</w:t>
      </w:r>
      <w:r w:rsidRPr="00E8077B">
        <w:tab/>
        <w:t xml:space="preserve">Genoud, C., Titze, B., Graff-Meyer, A., Friedrich, R.W. Fast Homogeneous En Bloc Staining of Large Tissue Samples for Volume Electron Microscopy. </w:t>
      </w:r>
      <w:r w:rsidRPr="00E8077B">
        <w:rPr>
          <w:i/>
          <w:iCs/>
        </w:rPr>
        <w:t>Frontiers in Neuroanatomy</w:t>
      </w:r>
      <w:r w:rsidRPr="00E8077B">
        <w:t xml:space="preserve">. </w:t>
      </w:r>
      <w:r w:rsidRPr="00E8077B">
        <w:rPr>
          <w:b/>
          <w:bCs/>
        </w:rPr>
        <w:t>12</w:t>
      </w:r>
      <w:r w:rsidRPr="00E8077B">
        <w:t>, doi: 10.3389/fnana.2018.00076 (2018).</w:t>
      </w:r>
    </w:p>
    <w:p w14:paraId="0E58C7C1" w14:textId="77777777" w:rsidR="00A374B3" w:rsidRPr="00E8077B" w:rsidRDefault="00A374B3" w:rsidP="00E22F37">
      <w:pPr>
        <w:pStyle w:val="Bibliography"/>
        <w:tabs>
          <w:tab w:val="clear" w:pos="264"/>
        </w:tabs>
        <w:ind w:left="0" w:firstLine="0"/>
        <w:contextualSpacing/>
      </w:pPr>
      <w:r w:rsidRPr="00E8077B">
        <w:t>27.</w:t>
      </w:r>
      <w:r w:rsidRPr="00E8077B">
        <w:tab/>
        <w:t xml:space="preserve">Puhka, M., Joensuu, M., Vihinen, H., Belevich, I., Jokitalo, E. Progressive sheet-to-tubule transformation is a general mechanism for endoplasmic reticulum partitioning in dividing mammalian cells. </w:t>
      </w:r>
      <w:r w:rsidRPr="00E8077B">
        <w:rPr>
          <w:i/>
          <w:iCs/>
        </w:rPr>
        <w:t>Molecular Biology of the Cell</w:t>
      </w:r>
      <w:r w:rsidRPr="00E8077B">
        <w:t xml:space="preserve">. </w:t>
      </w:r>
      <w:r w:rsidRPr="00E8077B">
        <w:rPr>
          <w:b/>
          <w:bCs/>
        </w:rPr>
        <w:t>23</w:t>
      </w:r>
      <w:r w:rsidRPr="00E8077B">
        <w:t xml:space="preserve"> (13), 2424–2432, doi: 10.1091/</w:t>
      </w:r>
      <w:proofErr w:type="gramStart"/>
      <w:r w:rsidRPr="00E8077B">
        <w:t>mbc.e</w:t>
      </w:r>
      <w:proofErr w:type="gramEnd"/>
      <w:r w:rsidRPr="00E8077B">
        <w:t>10-12-0950 (2012).</w:t>
      </w:r>
    </w:p>
    <w:p w14:paraId="7EF3EBC9" w14:textId="77777777" w:rsidR="00A374B3" w:rsidRPr="00E8077B" w:rsidRDefault="00A374B3" w:rsidP="00E22F37">
      <w:pPr>
        <w:pStyle w:val="Bibliography"/>
        <w:tabs>
          <w:tab w:val="clear" w:pos="264"/>
        </w:tabs>
        <w:ind w:left="0" w:firstLine="0"/>
        <w:contextualSpacing/>
      </w:pPr>
      <w:r w:rsidRPr="00E8077B">
        <w:t>28.</w:t>
      </w:r>
      <w:r w:rsidRPr="00E8077B">
        <w:tab/>
        <w:t xml:space="preserve">Gluenz, E., Wheeler, R.J., Hughes, L., Vaughan, S. </w:t>
      </w:r>
      <w:proofErr w:type="gramStart"/>
      <w:r w:rsidRPr="00E8077B">
        <w:t>Scanning</w:t>
      </w:r>
      <w:proofErr w:type="gramEnd"/>
      <w:r w:rsidRPr="00E8077B">
        <w:t xml:space="preserve"> and three-dimensional electron microscopy methods for the study of Trypanosoma brucei and Leishmania mexicana flagella. </w:t>
      </w:r>
      <w:r w:rsidRPr="00E8077B">
        <w:rPr>
          <w:i/>
          <w:iCs/>
        </w:rPr>
        <w:t>Methods in Cell Biology</w:t>
      </w:r>
      <w:r w:rsidRPr="00E8077B">
        <w:t xml:space="preserve">. </w:t>
      </w:r>
      <w:r w:rsidRPr="00E8077B">
        <w:rPr>
          <w:b/>
          <w:bCs/>
        </w:rPr>
        <w:t>127</w:t>
      </w:r>
      <w:r w:rsidRPr="00E8077B">
        <w:t>, 509–542, doi: 10.1016/bs.mcb.2014.12.011 (2015).</w:t>
      </w:r>
    </w:p>
    <w:p w14:paraId="6EA97275" w14:textId="77777777" w:rsidR="00A374B3" w:rsidRPr="00E8077B" w:rsidRDefault="00A374B3" w:rsidP="00E22F37">
      <w:pPr>
        <w:pStyle w:val="Bibliography"/>
        <w:tabs>
          <w:tab w:val="clear" w:pos="264"/>
        </w:tabs>
        <w:ind w:left="0" w:firstLine="0"/>
        <w:contextualSpacing/>
      </w:pPr>
      <w:r w:rsidRPr="00E8077B">
        <w:t>29.</w:t>
      </w:r>
      <w:r w:rsidRPr="00E8077B">
        <w:tab/>
        <w:t xml:space="preserve">Starborg, T. </w:t>
      </w:r>
      <w:r w:rsidRPr="00E8077B">
        <w:rPr>
          <w:i/>
          <w:iCs/>
        </w:rPr>
        <w:t>et al.</w:t>
      </w:r>
      <w:r w:rsidRPr="00E8077B">
        <w:t xml:space="preserve"> Using transmission electron microscopy and 3View to determine collagen fibril size and three-dimensional organization. </w:t>
      </w:r>
      <w:r w:rsidRPr="00E8077B">
        <w:rPr>
          <w:i/>
          <w:iCs/>
        </w:rPr>
        <w:t>Nature Protocols</w:t>
      </w:r>
      <w:r w:rsidRPr="00E8077B">
        <w:t xml:space="preserve">. </w:t>
      </w:r>
      <w:r w:rsidRPr="00E8077B">
        <w:rPr>
          <w:b/>
          <w:bCs/>
        </w:rPr>
        <w:t>8</w:t>
      </w:r>
      <w:r w:rsidRPr="00E8077B">
        <w:t xml:space="preserve"> (7), 1433–1448, doi: 10.1038/nprot.2013.086 (2013).</w:t>
      </w:r>
    </w:p>
    <w:p w14:paraId="7598D6D4" w14:textId="77777777" w:rsidR="00A374B3" w:rsidRPr="00E8077B" w:rsidRDefault="00A374B3" w:rsidP="00E22F37">
      <w:pPr>
        <w:pStyle w:val="Bibliography"/>
        <w:tabs>
          <w:tab w:val="clear" w:pos="264"/>
        </w:tabs>
        <w:ind w:left="0" w:firstLine="0"/>
        <w:contextualSpacing/>
      </w:pPr>
      <w:r w:rsidRPr="00E8077B">
        <w:t>30.</w:t>
      </w:r>
      <w:r w:rsidRPr="00E8077B">
        <w:tab/>
        <w:t xml:space="preserve">Hughes, L., Borrett, S., Towers, K., Starborg, T., Vaughan, S. Patterns of organelle ontogeny through a cell cycle revealed by whole-cell reconstructions using 3D electron microscopy. </w:t>
      </w:r>
      <w:r w:rsidRPr="00E8077B">
        <w:rPr>
          <w:i/>
          <w:iCs/>
        </w:rPr>
        <w:t>Journal of Cell Science</w:t>
      </w:r>
      <w:r w:rsidRPr="00E8077B">
        <w:t xml:space="preserve">. </w:t>
      </w:r>
      <w:r w:rsidRPr="00E8077B">
        <w:rPr>
          <w:b/>
          <w:bCs/>
        </w:rPr>
        <w:t>130</w:t>
      </w:r>
      <w:r w:rsidRPr="00E8077B">
        <w:t xml:space="preserve"> (3), 637–647, doi: 10.1242/jcs.198887 (2017).</w:t>
      </w:r>
    </w:p>
    <w:p w14:paraId="03768B9D" w14:textId="77777777" w:rsidR="00A374B3" w:rsidRPr="00E8077B" w:rsidRDefault="00A374B3" w:rsidP="00E22F37">
      <w:pPr>
        <w:pStyle w:val="Bibliography"/>
        <w:tabs>
          <w:tab w:val="clear" w:pos="264"/>
        </w:tabs>
        <w:ind w:left="0" w:firstLine="0"/>
        <w:contextualSpacing/>
      </w:pPr>
      <w:r w:rsidRPr="00E8077B">
        <w:t>31.</w:t>
      </w:r>
      <w:r w:rsidRPr="00E8077B">
        <w:tab/>
        <w:t xml:space="preserve">Bojko, A. </w:t>
      </w:r>
      <w:r w:rsidRPr="00E8077B">
        <w:rPr>
          <w:i/>
          <w:iCs/>
        </w:rPr>
        <w:t>et al.</w:t>
      </w:r>
      <w:r w:rsidRPr="00E8077B">
        <w:t xml:space="preserve"> Improved Autophagic Flux in Escapers from Doxorubicin-Induced Senescence/Polyploidy of Breast Cancer Cells. </w:t>
      </w:r>
      <w:r w:rsidRPr="00E8077B">
        <w:rPr>
          <w:i/>
          <w:iCs/>
        </w:rPr>
        <w:t>International Journal of Molecular Sciences</w:t>
      </w:r>
      <w:r w:rsidRPr="00E8077B">
        <w:t xml:space="preserve">. </w:t>
      </w:r>
      <w:r w:rsidRPr="00E8077B">
        <w:rPr>
          <w:b/>
          <w:bCs/>
        </w:rPr>
        <w:t>21</w:t>
      </w:r>
      <w:r w:rsidRPr="00E8077B">
        <w:t xml:space="preserve"> (17), 6084, doi: 10.3390/ijms21176084 (2020).</w:t>
      </w:r>
    </w:p>
    <w:p w14:paraId="75D6BE9A" w14:textId="77777777" w:rsidR="00A374B3" w:rsidRPr="00E8077B" w:rsidRDefault="00A374B3" w:rsidP="00E22F37">
      <w:pPr>
        <w:pStyle w:val="Bibliography"/>
        <w:tabs>
          <w:tab w:val="clear" w:pos="264"/>
        </w:tabs>
        <w:ind w:left="0" w:firstLine="0"/>
        <w:contextualSpacing/>
      </w:pPr>
      <w:r w:rsidRPr="00E8077B">
        <w:t>32.</w:t>
      </w:r>
      <w:r w:rsidRPr="00E8077B">
        <w:tab/>
        <w:t xml:space="preserve">Knott, G.W., Holtmaat, A., Trachtenberg, J.T., Svoboda, K., Welker, E. A protocol for preparing GFP-labeled neurons previously imaged in vivo and in slice preparations for light and electron microscopic analysis. </w:t>
      </w:r>
      <w:r w:rsidRPr="00E8077B">
        <w:rPr>
          <w:i/>
          <w:iCs/>
        </w:rPr>
        <w:t>Nature Protocols</w:t>
      </w:r>
      <w:r w:rsidRPr="00E8077B">
        <w:t xml:space="preserve">. </w:t>
      </w:r>
      <w:r w:rsidRPr="00E8077B">
        <w:rPr>
          <w:b/>
          <w:bCs/>
        </w:rPr>
        <w:t>4</w:t>
      </w:r>
      <w:r w:rsidRPr="00E8077B">
        <w:t xml:space="preserve"> (8), 1145–1156, doi: 10.1038/nprot.2009.114 (2009).</w:t>
      </w:r>
    </w:p>
    <w:p w14:paraId="4A5B1F78" w14:textId="77777777" w:rsidR="00A374B3" w:rsidRPr="00E8077B" w:rsidRDefault="00A374B3" w:rsidP="00E22F37">
      <w:pPr>
        <w:pStyle w:val="Bibliography"/>
        <w:tabs>
          <w:tab w:val="clear" w:pos="264"/>
        </w:tabs>
        <w:ind w:left="0" w:firstLine="0"/>
        <w:contextualSpacing/>
      </w:pPr>
      <w:r w:rsidRPr="00E8077B">
        <w:t>33.</w:t>
      </w:r>
      <w:r w:rsidRPr="00E8077B">
        <w:tab/>
        <w:t xml:space="preserve">Glauert, A.M., Lewis, P.R., Princeton University Press </w:t>
      </w:r>
      <w:r w:rsidRPr="00E8077B">
        <w:rPr>
          <w:i/>
          <w:iCs/>
        </w:rPr>
        <w:t>Biological specimen preparation for transmission electron microscopy</w:t>
      </w:r>
      <w:r w:rsidRPr="00E8077B">
        <w:t>. Princeton University Press. Princeton. (2014).</w:t>
      </w:r>
    </w:p>
    <w:p w14:paraId="24D30C72" w14:textId="77777777" w:rsidR="00A374B3" w:rsidRPr="00E8077B" w:rsidRDefault="00A374B3" w:rsidP="00E22F37">
      <w:pPr>
        <w:pStyle w:val="Bibliography"/>
        <w:tabs>
          <w:tab w:val="clear" w:pos="264"/>
        </w:tabs>
        <w:ind w:left="0" w:firstLine="0"/>
        <w:contextualSpacing/>
      </w:pPr>
      <w:r w:rsidRPr="00E8077B">
        <w:lastRenderedPageBreak/>
        <w:t>34.</w:t>
      </w:r>
      <w:r w:rsidRPr="00E8077B">
        <w:tab/>
        <w:t xml:space="preserve">Genoud, C. Altered Synapse Formation in the Adult Somatosensory Cortex of Brain-Derived Neurotrophic Factor Heterozygote Mice. </w:t>
      </w:r>
      <w:r w:rsidRPr="00E8077B">
        <w:rPr>
          <w:i/>
          <w:iCs/>
        </w:rPr>
        <w:t>Journal of Neuroscience</w:t>
      </w:r>
      <w:r w:rsidRPr="00E8077B">
        <w:t xml:space="preserve">. </w:t>
      </w:r>
      <w:r w:rsidRPr="00E8077B">
        <w:rPr>
          <w:b/>
          <w:bCs/>
        </w:rPr>
        <w:t>24</w:t>
      </w:r>
      <w:r w:rsidRPr="00E8077B">
        <w:t xml:space="preserve"> (10), 2394–2400, doi: 10.1523/JNEUROSCI.4040-03.2004 (2004).</w:t>
      </w:r>
    </w:p>
    <w:p w14:paraId="618198E8" w14:textId="4F9140B0" w:rsidR="00BE22A2" w:rsidRPr="00E8077B" w:rsidRDefault="006E5CCB" w:rsidP="00E22F37">
      <w:pPr>
        <w:contextualSpacing/>
        <w:rPr>
          <w:b/>
        </w:rPr>
      </w:pPr>
      <w:r w:rsidRPr="00E8077B">
        <w:fldChar w:fldCharType="end"/>
      </w:r>
    </w:p>
    <w:sectPr w:rsidR="00BE22A2" w:rsidRPr="00E8077B" w:rsidSect="00E50133">
      <w:headerReference w:type="even" r:id="rId15"/>
      <w:headerReference w:type="default" r:id="rId16"/>
      <w:footerReference w:type="even" r:id="rId17"/>
      <w:pgSz w:w="12240" w:h="15840" w:code="1"/>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34AE" w14:textId="77777777" w:rsidR="009F019F" w:rsidRDefault="009F019F">
      <w:r>
        <w:separator/>
      </w:r>
    </w:p>
  </w:endnote>
  <w:endnote w:type="continuationSeparator" w:id="0">
    <w:p w14:paraId="3B476ADF" w14:textId="77777777" w:rsidR="009F019F" w:rsidRDefault="009F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527C2" w:rsidRDefault="001527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3C6D" w14:textId="77777777" w:rsidR="009F019F" w:rsidRDefault="009F019F">
      <w:r>
        <w:separator/>
      </w:r>
    </w:p>
  </w:footnote>
  <w:footnote w:type="continuationSeparator" w:id="0">
    <w:p w14:paraId="7D511208" w14:textId="77777777" w:rsidR="009F019F" w:rsidRDefault="009F0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527C2" w:rsidRDefault="001527C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102081A" w:rsidR="001527C2" w:rsidRDefault="001527C2">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977"/>
    <w:multiLevelType w:val="multilevel"/>
    <w:tmpl w:val="D8DE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61B81"/>
    <w:multiLevelType w:val="multilevel"/>
    <w:tmpl w:val="34F0560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01E69"/>
    <w:multiLevelType w:val="multilevel"/>
    <w:tmpl w:val="611845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F2F31"/>
    <w:multiLevelType w:val="multilevel"/>
    <w:tmpl w:val="9C784E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717EB"/>
    <w:multiLevelType w:val="hybridMultilevel"/>
    <w:tmpl w:val="946C90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A59C8"/>
    <w:multiLevelType w:val="multilevel"/>
    <w:tmpl w:val="81ECA154"/>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46212E"/>
    <w:multiLevelType w:val="hybridMultilevel"/>
    <w:tmpl w:val="43568FC4"/>
    <w:lvl w:ilvl="0" w:tplc="70B43FF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D7535"/>
    <w:multiLevelType w:val="multilevel"/>
    <w:tmpl w:val="75F0F29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85E25"/>
    <w:multiLevelType w:val="multilevel"/>
    <w:tmpl w:val="D29AE1C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3647A3"/>
    <w:multiLevelType w:val="multilevel"/>
    <w:tmpl w:val="D64A8F6C"/>
    <w:lvl w:ilvl="0">
      <w:start w:val="9"/>
      <w:numFmt w:val="decimal"/>
      <w:lvlText w:val="%1"/>
      <w:lvlJc w:val="left"/>
      <w:pPr>
        <w:ind w:left="360" w:hanging="360"/>
      </w:pPr>
      <w:rPr>
        <w:rFonts w:eastAsia="Times New Roman" w:hint="default"/>
        <w:b w:val="0"/>
        <w:color w:val="000000"/>
      </w:rPr>
    </w:lvl>
    <w:lvl w:ilvl="1">
      <w:start w:val="1"/>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800" w:hanging="1800"/>
      </w:pPr>
      <w:rPr>
        <w:rFonts w:eastAsia="Times New Roman" w:hint="default"/>
        <w:b w:val="0"/>
        <w:color w:val="000000"/>
      </w:rPr>
    </w:lvl>
  </w:abstractNum>
  <w:abstractNum w:abstractNumId="10" w15:restartNumberingAfterBreak="0">
    <w:nsid w:val="3D175350"/>
    <w:multiLevelType w:val="multilevel"/>
    <w:tmpl w:val="34F0560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6162A4"/>
    <w:multiLevelType w:val="multilevel"/>
    <w:tmpl w:val="D5384F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0F7A42"/>
    <w:multiLevelType w:val="multilevel"/>
    <w:tmpl w:val="611845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0D3DD0"/>
    <w:multiLevelType w:val="multilevel"/>
    <w:tmpl w:val="34F0560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1245F"/>
    <w:multiLevelType w:val="hybridMultilevel"/>
    <w:tmpl w:val="0A2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226CE"/>
    <w:multiLevelType w:val="multilevel"/>
    <w:tmpl w:val="C02A8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51B2EA9"/>
    <w:multiLevelType w:val="hybridMultilevel"/>
    <w:tmpl w:val="81B21832"/>
    <w:lvl w:ilvl="0" w:tplc="25AA354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5252340"/>
    <w:multiLevelType w:val="multilevel"/>
    <w:tmpl w:val="4F32A3EE"/>
    <w:lvl w:ilvl="0">
      <w:start w:val="10"/>
      <w:numFmt w:val="decimal"/>
      <w:lvlText w:val="%1"/>
      <w:lvlJc w:val="left"/>
      <w:pPr>
        <w:ind w:left="420" w:hanging="42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C4929A4"/>
    <w:multiLevelType w:val="multilevel"/>
    <w:tmpl w:val="2A068D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E64043"/>
    <w:multiLevelType w:val="multilevel"/>
    <w:tmpl w:val="F8E40572"/>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0067E1D"/>
    <w:multiLevelType w:val="multilevel"/>
    <w:tmpl w:val="27B803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25192F"/>
    <w:multiLevelType w:val="multilevel"/>
    <w:tmpl w:val="D8DE6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664278"/>
    <w:multiLevelType w:val="multilevel"/>
    <w:tmpl w:val="611845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52361F"/>
    <w:multiLevelType w:val="multilevel"/>
    <w:tmpl w:val="25DCE64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76012E"/>
    <w:multiLevelType w:val="multilevel"/>
    <w:tmpl w:val="27B8031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E795C02"/>
    <w:multiLevelType w:val="multilevel"/>
    <w:tmpl w:val="2A068D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56620C"/>
    <w:multiLevelType w:val="hybridMultilevel"/>
    <w:tmpl w:val="5476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AD59CA"/>
    <w:multiLevelType w:val="multilevel"/>
    <w:tmpl w:val="55367C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3"/>
  </w:num>
  <w:num w:numId="3">
    <w:abstractNumId w:val="2"/>
  </w:num>
  <w:num w:numId="4">
    <w:abstractNumId w:val="7"/>
  </w:num>
  <w:num w:numId="5">
    <w:abstractNumId w:val="8"/>
  </w:num>
  <w:num w:numId="6">
    <w:abstractNumId w:val="3"/>
  </w:num>
  <w:num w:numId="7">
    <w:abstractNumId w:val="17"/>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4"/>
  </w:num>
  <w:num w:numId="18">
    <w:abstractNumId w:val="13"/>
  </w:num>
  <w:num w:numId="19">
    <w:abstractNumId w:val="12"/>
  </w:num>
  <w:num w:numId="20">
    <w:abstractNumId w:val="21"/>
  </w:num>
  <w:num w:numId="21">
    <w:abstractNumId w:val="0"/>
  </w:num>
  <w:num w:numId="22">
    <w:abstractNumId w:val="22"/>
  </w:num>
  <w:num w:numId="23">
    <w:abstractNumId w:val="6"/>
  </w:num>
  <w:num w:numId="24">
    <w:abstractNumId w:val="16"/>
  </w:num>
  <w:num w:numId="25">
    <w:abstractNumId w:val="26"/>
  </w:num>
  <w:num w:numId="26">
    <w:abstractNumId w:val="4"/>
  </w:num>
  <w:num w:numId="27">
    <w:abstractNumId w:val="25"/>
  </w:num>
  <w:num w:numId="28">
    <w:abstractNumId w:val="18"/>
  </w:num>
  <w:num w:numId="29">
    <w:abstractNumId w:val="20"/>
  </w:num>
  <w:num w:numId="30">
    <w:abstractNumId w:val="11"/>
  </w:num>
  <w:num w:numId="31">
    <w:abstractNumId w:val="27"/>
  </w:num>
  <w:num w:numId="32">
    <w:abstractNumId w:val="24"/>
  </w:num>
  <w:num w:numId="33">
    <w:abstractNumId w:val="9"/>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activeWritingStyle w:appName="MSWord" w:lang="en-US" w:vendorID="64" w:dllVersion="4096" w:nlCheck="1" w:checkStyle="0"/>
  <w:activeWritingStyle w:appName="MSWord" w:lang="en-US" w:vendorID="64" w:dllVersion="0" w:nlCheck="1" w:checkStyle="0"/>
  <w:proofState w:spelling="clean" w:grammar="clean"/>
  <w:defaultTabStop w:val="28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21CE6"/>
    <w:rsid w:val="0002584F"/>
    <w:rsid w:val="00026C13"/>
    <w:rsid w:val="00027401"/>
    <w:rsid w:val="00032FFC"/>
    <w:rsid w:val="000337D6"/>
    <w:rsid w:val="00040E9D"/>
    <w:rsid w:val="000423EE"/>
    <w:rsid w:val="00043BC6"/>
    <w:rsid w:val="00052444"/>
    <w:rsid w:val="00056794"/>
    <w:rsid w:val="00057054"/>
    <w:rsid w:val="00057517"/>
    <w:rsid w:val="00057640"/>
    <w:rsid w:val="000576BD"/>
    <w:rsid w:val="00064E2E"/>
    <w:rsid w:val="00065373"/>
    <w:rsid w:val="00066D70"/>
    <w:rsid w:val="00072095"/>
    <w:rsid w:val="000723B1"/>
    <w:rsid w:val="00075061"/>
    <w:rsid w:val="0008468C"/>
    <w:rsid w:val="000847B2"/>
    <w:rsid w:val="00087FFA"/>
    <w:rsid w:val="0009184A"/>
    <w:rsid w:val="00097C17"/>
    <w:rsid w:val="000A1D02"/>
    <w:rsid w:val="000A3427"/>
    <w:rsid w:val="000B3F45"/>
    <w:rsid w:val="000B4A9A"/>
    <w:rsid w:val="000C06B5"/>
    <w:rsid w:val="000C10DA"/>
    <w:rsid w:val="000C4CE9"/>
    <w:rsid w:val="000C5FC5"/>
    <w:rsid w:val="000C7320"/>
    <w:rsid w:val="000D1D14"/>
    <w:rsid w:val="000D6A9D"/>
    <w:rsid w:val="000D7982"/>
    <w:rsid w:val="000E4576"/>
    <w:rsid w:val="000E570E"/>
    <w:rsid w:val="000F274D"/>
    <w:rsid w:val="000F600B"/>
    <w:rsid w:val="001036F1"/>
    <w:rsid w:val="0010676F"/>
    <w:rsid w:val="00106838"/>
    <w:rsid w:val="001120DD"/>
    <w:rsid w:val="0011722E"/>
    <w:rsid w:val="00123F07"/>
    <w:rsid w:val="001267A3"/>
    <w:rsid w:val="00126F9F"/>
    <w:rsid w:val="00127E05"/>
    <w:rsid w:val="00133755"/>
    <w:rsid w:val="00140765"/>
    <w:rsid w:val="00141135"/>
    <w:rsid w:val="001431B3"/>
    <w:rsid w:val="00150D4D"/>
    <w:rsid w:val="001527C2"/>
    <w:rsid w:val="00155594"/>
    <w:rsid w:val="00157813"/>
    <w:rsid w:val="001608BE"/>
    <w:rsid w:val="001670B1"/>
    <w:rsid w:val="001731DD"/>
    <w:rsid w:val="00175755"/>
    <w:rsid w:val="00177525"/>
    <w:rsid w:val="001827C8"/>
    <w:rsid w:val="00183909"/>
    <w:rsid w:val="001863DA"/>
    <w:rsid w:val="0018660B"/>
    <w:rsid w:val="00192CB8"/>
    <w:rsid w:val="00193001"/>
    <w:rsid w:val="00194C76"/>
    <w:rsid w:val="00195D11"/>
    <w:rsid w:val="001975B1"/>
    <w:rsid w:val="001A503D"/>
    <w:rsid w:val="001A7102"/>
    <w:rsid w:val="001B186E"/>
    <w:rsid w:val="001B2D0B"/>
    <w:rsid w:val="001B3C45"/>
    <w:rsid w:val="001B5A60"/>
    <w:rsid w:val="001C1A40"/>
    <w:rsid w:val="001C2722"/>
    <w:rsid w:val="001C3E45"/>
    <w:rsid w:val="001C601D"/>
    <w:rsid w:val="001E1730"/>
    <w:rsid w:val="001E6020"/>
    <w:rsid w:val="001F3142"/>
    <w:rsid w:val="001F5D29"/>
    <w:rsid w:val="001F5D5E"/>
    <w:rsid w:val="0020564E"/>
    <w:rsid w:val="00207F1F"/>
    <w:rsid w:val="00212E1E"/>
    <w:rsid w:val="002166A6"/>
    <w:rsid w:val="002178A7"/>
    <w:rsid w:val="00221050"/>
    <w:rsid w:val="0022158B"/>
    <w:rsid w:val="00232D43"/>
    <w:rsid w:val="00234647"/>
    <w:rsid w:val="002351C9"/>
    <w:rsid w:val="00250DB6"/>
    <w:rsid w:val="00253825"/>
    <w:rsid w:val="002555AD"/>
    <w:rsid w:val="00267269"/>
    <w:rsid w:val="002823C7"/>
    <w:rsid w:val="002823F3"/>
    <w:rsid w:val="002844FF"/>
    <w:rsid w:val="00291AE8"/>
    <w:rsid w:val="00293AD2"/>
    <w:rsid w:val="002A1655"/>
    <w:rsid w:val="002A3A9C"/>
    <w:rsid w:val="002B5FD2"/>
    <w:rsid w:val="002C1416"/>
    <w:rsid w:val="002C3E5F"/>
    <w:rsid w:val="002D1CD2"/>
    <w:rsid w:val="002D2B31"/>
    <w:rsid w:val="002D41C7"/>
    <w:rsid w:val="002D606C"/>
    <w:rsid w:val="002D6C07"/>
    <w:rsid w:val="002D7D25"/>
    <w:rsid w:val="002E07BE"/>
    <w:rsid w:val="002E4BF1"/>
    <w:rsid w:val="002F09DE"/>
    <w:rsid w:val="002F3018"/>
    <w:rsid w:val="002F4FD0"/>
    <w:rsid w:val="003021F5"/>
    <w:rsid w:val="00302365"/>
    <w:rsid w:val="003037D4"/>
    <w:rsid w:val="00305F98"/>
    <w:rsid w:val="00311918"/>
    <w:rsid w:val="00314570"/>
    <w:rsid w:val="00324EC7"/>
    <w:rsid w:val="00325E3A"/>
    <w:rsid w:val="0033204E"/>
    <w:rsid w:val="00333641"/>
    <w:rsid w:val="003433A1"/>
    <w:rsid w:val="003434AE"/>
    <w:rsid w:val="00351087"/>
    <w:rsid w:val="00351E18"/>
    <w:rsid w:val="00353CA4"/>
    <w:rsid w:val="00355D24"/>
    <w:rsid w:val="003571A7"/>
    <w:rsid w:val="00362402"/>
    <w:rsid w:val="00365AF7"/>
    <w:rsid w:val="00366074"/>
    <w:rsid w:val="00375101"/>
    <w:rsid w:val="00377F57"/>
    <w:rsid w:val="0038314E"/>
    <w:rsid w:val="00386BE3"/>
    <w:rsid w:val="003878EA"/>
    <w:rsid w:val="00390221"/>
    <w:rsid w:val="00391300"/>
    <w:rsid w:val="00394222"/>
    <w:rsid w:val="003943B9"/>
    <w:rsid w:val="0039623D"/>
    <w:rsid w:val="00396CF0"/>
    <w:rsid w:val="003A00A2"/>
    <w:rsid w:val="003A4237"/>
    <w:rsid w:val="003A5DC5"/>
    <w:rsid w:val="003A7496"/>
    <w:rsid w:val="003B2215"/>
    <w:rsid w:val="003B28B1"/>
    <w:rsid w:val="003B3197"/>
    <w:rsid w:val="003B75BC"/>
    <w:rsid w:val="003C0906"/>
    <w:rsid w:val="003D066D"/>
    <w:rsid w:val="003D243C"/>
    <w:rsid w:val="003D318E"/>
    <w:rsid w:val="003D629C"/>
    <w:rsid w:val="003D742F"/>
    <w:rsid w:val="003E34D3"/>
    <w:rsid w:val="003E6B60"/>
    <w:rsid w:val="003F22AF"/>
    <w:rsid w:val="003F397B"/>
    <w:rsid w:val="003F51B9"/>
    <w:rsid w:val="00400E16"/>
    <w:rsid w:val="00405AF4"/>
    <w:rsid w:val="004117C2"/>
    <w:rsid w:val="00413580"/>
    <w:rsid w:val="004143FB"/>
    <w:rsid w:val="0042046A"/>
    <w:rsid w:val="00426C7A"/>
    <w:rsid w:val="0043002F"/>
    <w:rsid w:val="00430A04"/>
    <w:rsid w:val="0043228B"/>
    <w:rsid w:val="00450E8C"/>
    <w:rsid w:val="00453614"/>
    <w:rsid w:val="00460E5B"/>
    <w:rsid w:val="00462ABA"/>
    <w:rsid w:val="00464829"/>
    <w:rsid w:val="0046624D"/>
    <w:rsid w:val="00470248"/>
    <w:rsid w:val="0047177C"/>
    <w:rsid w:val="0047288E"/>
    <w:rsid w:val="00474086"/>
    <w:rsid w:val="00475743"/>
    <w:rsid w:val="00477C0F"/>
    <w:rsid w:val="0048517F"/>
    <w:rsid w:val="00487C28"/>
    <w:rsid w:val="0049108A"/>
    <w:rsid w:val="004A1916"/>
    <w:rsid w:val="004A4669"/>
    <w:rsid w:val="004B38D3"/>
    <w:rsid w:val="004B4285"/>
    <w:rsid w:val="004C319D"/>
    <w:rsid w:val="004C3D6D"/>
    <w:rsid w:val="004D17C0"/>
    <w:rsid w:val="004D260A"/>
    <w:rsid w:val="004D59B9"/>
    <w:rsid w:val="004D5D71"/>
    <w:rsid w:val="004D6D8B"/>
    <w:rsid w:val="004E0658"/>
    <w:rsid w:val="004E0B0C"/>
    <w:rsid w:val="004E2273"/>
    <w:rsid w:val="004E51FF"/>
    <w:rsid w:val="004E6B8E"/>
    <w:rsid w:val="004E763E"/>
    <w:rsid w:val="004F15E4"/>
    <w:rsid w:val="004F32A0"/>
    <w:rsid w:val="004F3E72"/>
    <w:rsid w:val="004F6D62"/>
    <w:rsid w:val="004F70DC"/>
    <w:rsid w:val="005020B3"/>
    <w:rsid w:val="00515B8C"/>
    <w:rsid w:val="00517EAF"/>
    <w:rsid w:val="00521C23"/>
    <w:rsid w:val="005234AC"/>
    <w:rsid w:val="00523EEF"/>
    <w:rsid w:val="00524F94"/>
    <w:rsid w:val="005256EA"/>
    <w:rsid w:val="00533C29"/>
    <w:rsid w:val="00543877"/>
    <w:rsid w:val="00544751"/>
    <w:rsid w:val="0055168C"/>
    <w:rsid w:val="00551D82"/>
    <w:rsid w:val="0057139A"/>
    <w:rsid w:val="005801B8"/>
    <w:rsid w:val="00580680"/>
    <w:rsid w:val="00581E98"/>
    <w:rsid w:val="00583CC8"/>
    <w:rsid w:val="005851CA"/>
    <w:rsid w:val="00587828"/>
    <w:rsid w:val="00587CC9"/>
    <w:rsid w:val="00590537"/>
    <w:rsid w:val="00596B41"/>
    <w:rsid w:val="005A3FB1"/>
    <w:rsid w:val="005A4168"/>
    <w:rsid w:val="005B7D4C"/>
    <w:rsid w:val="005C4C3F"/>
    <w:rsid w:val="005C6FC3"/>
    <w:rsid w:val="005D0473"/>
    <w:rsid w:val="005D0FAA"/>
    <w:rsid w:val="005D1523"/>
    <w:rsid w:val="005D6C69"/>
    <w:rsid w:val="005E0643"/>
    <w:rsid w:val="005E1540"/>
    <w:rsid w:val="0060148F"/>
    <w:rsid w:val="006042DE"/>
    <w:rsid w:val="00606299"/>
    <w:rsid w:val="006064DC"/>
    <w:rsid w:val="006076BA"/>
    <w:rsid w:val="006114AB"/>
    <w:rsid w:val="00616177"/>
    <w:rsid w:val="00622578"/>
    <w:rsid w:val="006254BE"/>
    <w:rsid w:val="00627959"/>
    <w:rsid w:val="00627F5E"/>
    <w:rsid w:val="006309DD"/>
    <w:rsid w:val="00636662"/>
    <w:rsid w:val="00637327"/>
    <w:rsid w:val="00637833"/>
    <w:rsid w:val="006453BB"/>
    <w:rsid w:val="006474C7"/>
    <w:rsid w:val="006519C1"/>
    <w:rsid w:val="00651F0F"/>
    <w:rsid w:val="006520C4"/>
    <w:rsid w:val="00655990"/>
    <w:rsid w:val="0066133A"/>
    <w:rsid w:val="00661469"/>
    <w:rsid w:val="00662AB8"/>
    <w:rsid w:val="00665E50"/>
    <w:rsid w:val="0066768B"/>
    <w:rsid w:val="00667F4B"/>
    <w:rsid w:val="00672777"/>
    <w:rsid w:val="006728F6"/>
    <w:rsid w:val="00677F9D"/>
    <w:rsid w:val="00685AEF"/>
    <w:rsid w:val="00686C05"/>
    <w:rsid w:val="0068705C"/>
    <w:rsid w:val="006956FB"/>
    <w:rsid w:val="00695AB4"/>
    <w:rsid w:val="0069738A"/>
    <w:rsid w:val="006A327C"/>
    <w:rsid w:val="006A400C"/>
    <w:rsid w:val="006C1D93"/>
    <w:rsid w:val="006D071C"/>
    <w:rsid w:val="006E2D31"/>
    <w:rsid w:val="006E4797"/>
    <w:rsid w:val="006E5CCB"/>
    <w:rsid w:val="006E6C7B"/>
    <w:rsid w:val="006E6E10"/>
    <w:rsid w:val="006F47FD"/>
    <w:rsid w:val="0070444F"/>
    <w:rsid w:val="00710037"/>
    <w:rsid w:val="00717AEE"/>
    <w:rsid w:val="00724BE6"/>
    <w:rsid w:val="007307CA"/>
    <w:rsid w:val="00731BFA"/>
    <w:rsid w:val="00732B99"/>
    <w:rsid w:val="0073392C"/>
    <w:rsid w:val="00737B1E"/>
    <w:rsid w:val="00737E3F"/>
    <w:rsid w:val="0074541B"/>
    <w:rsid w:val="0074724B"/>
    <w:rsid w:val="00747CDD"/>
    <w:rsid w:val="007532D9"/>
    <w:rsid w:val="00757614"/>
    <w:rsid w:val="00770CE0"/>
    <w:rsid w:val="00771A71"/>
    <w:rsid w:val="00777276"/>
    <w:rsid w:val="007803E2"/>
    <w:rsid w:val="00782990"/>
    <w:rsid w:val="00782A59"/>
    <w:rsid w:val="00794F8D"/>
    <w:rsid w:val="0079756C"/>
    <w:rsid w:val="007A05D8"/>
    <w:rsid w:val="007A68E6"/>
    <w:rsid w:val="007B04BD"/>
    <w:rsid w:val="007B116D"/>
    <w:rsid w:val="007B5395"/>
    <w:rsid w:val="007C079F"/>
    <w:rsid w:val="007C518D"/>
    <w:rsid w:val="007C6D94"/>
    <w:rsid w:val="007D3583"/>
    <w:rsid w:val="007D39DB"/>
    <w:rsid w:val="007D63FC"/>
    <w:rsid w:val="007E215A"/>
    <w:rsid w:val="007E3C59"/>
    <w:rsid w:val="007E61BB"/>
    <w:rsid w:val="007E67CF"/>
    <w:rsid w:val="007E6A57"/>
    <w:rsid w:val="007F4197"/>
    <w:rsid w:val="00805A66"/>
    <w:rsid w:val="00805FA7"/>
    <w:rsid w:val="00806495"/>
    <w:rsid w:val="00807973"/>
    <w:rsid w:val="00812A79"/>
    <w:rsid w:val="0081309B"/>
    <w:rsid w:val="00813169"/>
    <w:rsid w:val="00821C11"/>
    <w:rsid w:val="008236EA"/>
    <w:rsid w:val="00831DDC"/>
    <w:rsid w:val="008347EB"/>
    <w:rsid w:val="008438A3"/>
    <w:rsid w:val="00844610"/>
    <w:rsid w:val="008463F3"/>
    <w:rsid w:val="008472EA"/>
    <w:rsid w:val="0085048B"/>
    <w:rsid w:val="0085109F"/>
    <w:rsid w:val="00852F3E"/>
    <w:rsid w:val="008567DA"/>
    <w:rsid w:val="008627DA"/>
    <w:rsid w:val="00876A36"/>
    <w:rsid w:val="00882458"/>
    <w:rsid w:val="0088260F"/>
    <w:rsid w:val="00883670"/>
    <w:rsid w:val="00890049"/>
    <w:rsid w:val="00895220"/>
    <w:rsid w:val="008A0B21"/>
    <w:rsid w:val="008A4E8E"/>
    <w:rsid w:val="008D0D1F"/>
    <w:rsid w:val="008D27D7"/>
    <w:rsid w:val="008D4082"/>
    <w:rsid w:val="008D73C2"/>
    <w:rsid w:val="008D7F0F"/>
    <w:rsid w:val="008E2818"/>
    <w:rsid w:val="008E2FA5"/>
    <w:rsid w:val="008E6A49"/>
    <w:rsid w:val="008F5CED"/>
    <w:rsid w:val="008F683D"/>
    <w:rsid w:val="00901744"/>
    <w:rsid w:val="00901AD2"/>
    <w:rsid w:val="009025BC"/>
    <w:rsid w:val="00907D02"/>
    <w:rsid w:val="00910B41"/>
    <w:rsid w:val="00912427"/>
    <w:rsid w:val="00912D5A"/>
    <w:rsid w:val="00917759"/>
    <w:rsid w:val="00925864"/>
    <w:rsid w:val="009279D1"/>
    <w:rsid w:val="00934671"/>
    <w:rsid w:val="0093591C"/>
    <w:rsid w:val="00936B0F"/>
    <w:rsid w:val="0094467E"/>
    <w:rsid w:val="00945E50"/>
    <w:rsid w:val="00946643"/>
    <w:rsid w:val="00952711"/>
    <w:rsid w:val="00953CCF"/>
    <w:rsid w:val="00956840"/>
    <w:rsid w:val="00956AA7"/>
    <w:rsid w:val="00967B65"/>
    <w:rsid w:val="009732B1"/>
    <w:rsid w:val="0097534F"/>
    <w:rsid w:val="00982164"/>
    <w:rsid w:val="00984DAC"/>
    <w:rsid w:val="00987858"/>
    <w:rsid w:val="009903E9"/>
    <w:rsid w:val="009911D0"/>
    <w:rsid w:val="009A12D2"/>
    <w:rsid w:val="009B08BA"/>
    <w:rsid w:val="009B659A"/>
    <w:rsid w:val="009B7DBE"/>
    <w:rsid w:val="009C0412"/>
    <w:rsid w:val="009C3DFC"/>
    <w:rsid w:val="009C49CD"/>
    <w:rsid w:val="009C4C63"/>
    <w:rsid w:val="009C4DCC"/>
    <w:rsid w:val="009C7793"/>
    <w:rsid w:val="009D0AAA"/>
    <w:rsid w:val="009D2D57"/>
    <w:rsid w:val="009D4826"/>
    <w:rsid w:val="009D4FB0"/>
    <w:rsid w:val="009E513C"/>
    <w:rsid w:val="009F019F"/>
    <w:rsid w:val="009F1749"/>
    <w:rsid w:val="00A015F8"/>
    <w:rsid w:val="00A01AD8"/>
    <w:rsid w:val="00A06086"/>
    <w:rsid w:val="00A0794C"/>
    <w:rsid w:val="00A07A98"/>
    <w:rsid w:val="00A1750B"/>
    <w:rsid w:val="00A17C62"/>
    <w:rsid w:val="00A22EE8"/>
    <w:rsid w:val="00A24FCF"/>
    <w:rsid w:val="00A25615"/>
    <w:rsid w:val="00A25E39"/>
    <w:rsid w:val="00A31D48"/>
    <w:rsid w:val="00A34650"/>
    <w:rsid w:val="00A374B3"/>
    <w:rsid w:val="00A40758"/>
    <w:rsid w:val="00A42630"/>
    <w:rsid w:val="00A5542D"/>
    <w:rsid w:val="00A60D06"/>
    <w:rsid w:val="00A61756"/>
    <w:rsid w:val="00A7071E"/>
    <w:rsid w:val="00A72209"/>
    <w:rsid w:val="00A779BB"/>
    <w:rsid w:val="00A800DD"/>
    <w:rsid w:val="00A85C5A"/>
    <w:rsid w:val="00A870DE"/>
    <w:rsid w:val="00AA1ED2"/>
    <w:rsid w:val="00AA2FF5"/>
    <w:rsid w:val="00AA4AFA"/>
    <w:rsid w:val="00AA4D94"/>
    <w:rsid w:val="00AA62C9"/>
    <w:rsid w:val="00AA7579"/>
    <w:rsid w:val="00AB7EEE"/>
    <w:rsid w:val="00AC2065"/>
    <w:rsid w:val="00AC3FB6"/>
    <w:rsid w:val="00AD1510"/>
    <w:rsid w:val="00AE08C4"/>
    <w:rsid w:val="00AE0B88"/>
    <w:rsid w:val="00AE31EC"/>
    <w:rsid w:val="00AE43D0"/>
    <w:rsid w:val="00AF3428"/>
    <w:rsid w:val="00AF3467"/>
    <w:rsid w:val="00AF4E79"/>
    <w:rsid w:val="00AF534A"/>
    <w:rsid w:val="00B0250B"/>
    <w:rsid w:val="00B135C2"/>
    <w:rsid w:val="00B147B0"/>
    <w:rsid w:val="00B21B8D"/>
    <w:rsid w:val="00B2474C"/>
    <w:rsid w:val="00B2651B"/>
    <w:rsid w:val="00B30897"/>
    <w:rsid w:val="00B30D68"/>
    <w:rsid w:val="00B318C1"/>
    <w:rsid w:val="00B41EFA"/>
    <w:rsid w:val="00B4311D"/>
    <w:rsid w:val="00B44608"/>
    <w:rsid w:val="00B44960"/>
    <w:rsid w:val="00B45220"/>
    <w:rsid w:val="00B50A9B"/>
    <w:rsid w:val="00B529BD"/>
    <w:rsid w:val="00B53657"/>
    <w:rsid w:val="00B61638"/>
    <w:rsid w:val="00B620AD"/>
    <w:rsid w:val="00B65A5A"/>
    <w:rsid w:val="00B7033D"/>
    <w:rsid w:val="00B70FDE"/>
    <w:rsid w:val="00B756CA"/>
    <w:rsid w:val="00B75E6B"/>
    <w:rsid w:val="00B76327"/>
    <w:rsid w:val="00B776F8"/>
    <w:rsid w:val="00B82D29"/>
    <w:rsid w:val="00B8334F"/>
    <w:rsid w:val="00B87B8E"/>
    <w:rsid w:val="00B94381"/>
    <w:rsid w:val="00B965DF"/>
    <w:rsid w:val="00BA37F0"/>
    <w:rsid w:val="00BA3BC5"/>
    <w:rsid w:val="00BA5CAC"/>
    <w:rsid w:val="00BA60B6"/>
    <w:rsid w:val="00BB398A"/>
    <w:rsid w:val="00BB7C04"/>
    <w:rsid w:val="00BC048E"/>
    <w:rsid w:val="00BC1684"/>
    <w:rsid w:val="00BC22A9"/>
    <w:rsid w:val="00BD36A9"/>
    <w:rsid w:val="00BD57AF"/>
    <w:rsid w:val="00BE0104"/>
    <w:rsid w:val="00BE01FB"/>
    <w:rsid w:val="00BE104E"/>
    <w:rsid w:val="00BE22A2"/>
    <w:rsid w:val="00BE407E"/>
    <w:rsid w:val="00BE594F"/>
    <w:rsid w:val="00BE6269"/>
    <w:rsid w:val="00BF3A72"/>
    <w:rsid w:val="00C003A2"/>
    <w:rsid w:val="00C0079B"/>
    <w:rsid w:val="00C00C49"/>
    <w:rsid w:val="00C01F39"/>
    <w:rsid w:val="00C058DD"/>
    <w:rsid w:val="00C10763"/>
    <w:rsid w:val="00C170B7"/>
    <w:rsid w:val="00C1746E"/>
    <w:rsid w:val="00C2425B"/>
    <w:rsid w:val="00C37AFF"/>
    <w:rsid w:val="00C460FB"/>
    <w:rsid w:val="00C4684A"/>
    <w:rsid w:val="00C50221"/>
    <w:rsid w:val="00C50AB6"/>
    <w:rsid w:val="00C514A6"/>
    <w:rsid w:val="00C5669E"/>
    <w:rsid w:val="00C6061C"/>
    <w:rsid w:val="00C62443"/>
    <w:rsid w:val="00C6471F"/>
    <w:rsid w:val="00C6527B"/>
    <w:rsid w:val="00C65B6E"/>
    <w:rsid w:val="00C65FC6"/>
    <w:rsid w:val="00C74DB4"/>
    <w:rsid w:val="00C75185"/>
    <w:rsid w:val="00C76D89"/>
    <w:rsid w:val="00C86C82"/>
    <w:rsid w:val="00C86EBD"/>
    <w:rsid w:val="00C90CA3"/>
    <w:rsid w:val="00C930C9"/>
    <w:rsid w:val="00CA2887"/>
    <w:rsid w:val="00CA5C62"/>
    <w:rsid w:val="00CA72F9"/>
    <w:rsid w:val="00CC230E"/>
    <w:rsid w:val="00CC5995"/>
    <w:rsid w:val="00CC6095"/>
    <w:rsid w:val="00CC7A66"/>
    <w:rsid w:val="00CD1CCA"/>
    <w:rsid w:val="00CD229D"/>
    <w:rsid w:val="00CD5AE0"/>
    <w:rsid w:val="00CD739F"/>
    <w:rsid w:val="00CE0E52"/>
    <w:rsid w:val="00CE28D4"/>
    <w:rsid w:val="00CE3AF1"/>
    <w:rsid w:val="00CF18DF"/>
    <w:rsid w:val="00CF1B44"/>
    <w:rsid w:val="00CF22AE"/>
    <w:rsid w:val="00CF74F5"/>
    <w:rsid w:val="00D03D0F"/>
    <w:rsid w:val="00D07FD1"/>
    <w:rsid w:val="00D14279"/>
    <w:rsid w:val="00D155B3"/>
    <w:rsid w:val="00D20307"/>
    <w:rsid w:val="00D21956"/>
    <w:rsid w:val="00D21E24"/>
    <w:rsid w:val="00D21EDC"/>
    <w:rsid w:val="00D24FE6"/>
    <w:rsid w:val="00D25E30"/>
    <w:rsid w:val="00D26BCF"/>
    <w:rsid w:val="00D2719D"/>
    <w:rsid w:val="00D32E6E"/>
    <w:rsid w:val="00D331C9"/>
    <w:rsid w:val="00D349FB"/>
    <w:rsid w:val="00D34EB9"/>
    <w:rsid w:val="00D41379"/>
    <w:rsid w:val="00D42627"/>
    <w:rsid w:val="00D43837"/>
    <w:rsid w:val="00D44374"/>
    <w:rsid w:val="00D453E6"/>
    <w:rsid w:val="00D4655D"/>
    <w:rsid w:val="00D47CD9"/>
    <w:rsid w:val="00D50B65"/>
    <w:rsid w:val="00D52D11"/>
    <w:rsid w:val="00D557D0"/>
    <w:rsid w:val="00D57FF1"/>
    <w:rsid w:val="00D611E6"/>
    <w:rsid w:val="00D61C53"/>
    <w:rsid w:val="00D657B8"/>
    <w:rsid w:val="00D66B38"/>
    <w:rsid w:val="00D67CC6"/>
    <w:rsid w:val="00D75506"/>
    <w:rsid w:val="00D81EA4"/>
    <w:rsid w:val="00D87A0B"/>
    <w:rsid w:val="00D91400"/>
    <w:rsid w:val="00DA2C19"/>
    <w:rsid w:val="00DA5957"/>
    <w:rsid w:val="00DA7161"/>
    <w:rsid w:val="00DB0F4A"/>
    <w:rsid w:val="00DB157F"/>
    <w:rsid w:val="00DB263F"/>
    <w:rsid w:val="00DB3AB0"/>
    <w:rsid w:val="00DB6C48"/>
    <w:rsid w:val="00DB7E85"/>
    <w:rsid w:val="00DC1978"/>
    <w:rsid w:val="00DC24E4"/>
    <w:rsid w:val="00DC430F"/>
    <w:rsid w:val="00DC4D08"/>
    <w:rsid w:val="00DC5425"/>
    <w:rsid w:val="00DD2F50"/>
    <w:rsid w:val="00DD3AFD"/>
    <w:rsid w:val="00DD700E"/>
    <w:rsid w:val="00DE1826"/>
    <w:rsid w:val="00DE7D17"/>
    <w:rsid w:val="00DE7E26"/>
    <w:rsid w:val="00E04E6A"/>
    <w:rsid w:val="00E061BE"/>
    <w:rsid w:val="00E1077E"/>
    <w:rsid w:val="00E11AF1"/>
    <w:rsid w:val="00E173D4"/>
    <w:rsid w:val="00E2144A"/>
    <w:rsid w:val="00E22F37"/>
    <w:rsid w:val="00E25EF3"/>
    <w:rsid w:val="00E31B57"/>
    <w:rsid w:val="00E31D9E"/>
    <w:rsid w:val="00E334E4"/>
    <w:rsid w:val="00E42E7A"/>
    <w:rsid w:val="00E444AD"/>
    <w:rsid w:val="00E44A74"/>
    <w:rsid w:val="00E50133"/>
    <w:rsid w:val="00E506C4"/>
    <w:rsid w:val="00E50DA7"/>
    <w:rsid w:val="00E53B73"/>
    <w:rsid w:val="00E5479A"/>
    <w:rsid w:val="00E54A94"/>
    <w:rsid w:val="00E54DE4"/>
    <w:rsid w:val="00E55764"/>
    <w:rsid w:val="00E60EEC"/>
    <w:rsid w:val="00E7060A"/>
    <w:rsid w:val="00E80219"/>
    <w:rsid w:val="00E8077B"/>
    <w:rsid w:val="00E81206"/>
    <w:rsid w:val="00E8306B"/>
    <w:rsid w:val="00E83875"/>
    <w:rsid w:val="00E85F7B"/>
    <w:rsid w:val="00E8702A"/>
    <w:rsid w:val="00E875BC"/>
    <w:rsid w:val="00E92E42"/>
    <w:rsid w:val="00E973E6"/>
    <w:rsid w:val="00EA05D0"/>
    <w:rsid w:val="00EA0BCC"/>
    <w:rsid w:val="00EA69C1"/>
    <w:rsid w:val="00EB0175"/>
    <w:rsid w:val="00EB175E"/>
    <w:rsid w:val="00EB1E68"/>
    <w:rsid w:val="00EB2494"/>
    <w:rsid w:val="00EB3F2F"/>
    <w:rsid w:val="00EC1608"/>
    <w:rsid w:val="00EC187F"/>
    <w:rsid w:val="00EC239B"/>
    <w:rsid w:val="00EC3022"/>
    <w:rsid w:val="00EC4850"/>
    <w:rsid w:val="00EC71E2"/>
    <w:rsid w:val="00ED4F17"/>
    <w:rsid w:val="00EE3DA8"/>
    <w:rsid w:val="00EF30E8"/>
    <w:rsid w:val="00EF74F9"/>
    <w:rsid w:val="00EF7DB2"/>
    <w:rsid w:val="00F02DBC"/>
    <w:rsid w:val="00F06D62"/>
    <w:rsid w:val="00F104B0"/>
    <w:rsid w:val="00F14053"/>
    <w:rsid w:val="00F17003"/>
    <w:rsid w:val="00F23B6C"/>
    <w:rsid w:val="00F26704"/>
    <w:rsid w:val="00F36D00"/>
    <w:rsid w:val="00F418C1"/>
    <w:rsid w:val="00F45E5F"/>
    <w:rsid w:val="00F50A22"/>
    <w:rsid w:val="00F53510"/>
    <w:rsid w:val="00F61794"/>
    <w:rsid w:val="00F63B0C"/>
    <w:rsid w:val="00F6463A"/>
    <w:rsid w:val="00F67ED1"/>
    <w:rsid w:val="00F73AD6"/>
    <w:rsid w:val="00F7451D"/>
    <w:rsid w:val="00F74D00"/>
    <w:rsid w:val="00F80124"/>
    <w:rsid w:val="00F877DE"/>
    <w:rsid w:val="00F87F79"/>
    <w:rsid w:val="00F91B86"/>
    <w:rsid w:val="00F94DBF"/>
    <w:rsid w:val="00FA053E"/>
    <w:rsid w:val="00FA15F3"/>
    <w:rsid w:val="00FA2277"/>
    <w:rsid w:val="00FA358B"/>
    <w:rsid w:val="00FB28A1"/>
    <w:rsid w:val="00FB4A6A"/>
    <w:rsid w:val="00FB4DB4"/>
    <w:rsid w:val="00FB73C0"/>
    <w:rsid w:val="00FC384F"/>
    <w:rsid w:val="00FD2CBB"/>
    <w:rsid w:val="00FD4EF8"/>
    <w:rsid w:val="00FE17EF"/>
    <w:rsid w:val="00FE1E0F"/>
    <w:rsid w:val="00FE7BAA"/>
    <w:rsid w:val="00FF3E9F"/>
    <w:rsid w:val="00FF4BA3"/>
    <w:rsid w:val="00FF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erozpoznanawzmianka1">
    <w:name w:val="Nierozpoznana wzmianka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965DF"/>
    <w:pPr>
      <w:ind w:left="720"/>
      <w:contextualSpacing/>
    </w:pPr>
  </w:style>
  <w:style w:type="character" w:styleId="Strong">
    <w:name w:val="Strong"/>
    <w:basedOn w:val="DefaultParagraphFont"/>
    <w:uiPriority w:val="22"/>
    <w:qFormat/>
    <w:rsid w:val="00DB7E85"/>
    <w:rPr>
      <w:b/>
      <w:bCs/>
    </w:rPr>
  </w:style>
  <w:style w:type="paragraph" w:styleId="FootnoteText">
    <w:name w:val="footnote text"/>
    <w:basedOn w:val="Normal"/>
    <w:link w:val="FootnoteTextChar"/>
    <w:uiPriority w:val="99"/>
    <w:semiHidden/>
    <w:unhideWhenUsed/>
    <w:rsid w:val="00140765"/>
    <w:rPr>
      <w:sz w:val="20"/>
      <w:szCs w:val="20"/>
    </w:rPr>
  </w:style>
  <w:style w:type="character" w:customStyle="1" w:styleId="FootnoteTextChar">
    <w:name w:val="Footnote Text Char"/>
    <w:basedOn w:val="DefaultParagraphFont"/>
    <w:link w:val="FootnoteText"/>
    <w:uiPriority w:val="99"/>
    <w:semiHidden/>
    <w:rsid w:val="00140765"/>
    <w:rPr>
      <w:sz w:val="20"/>
      <w:szCs w:val="20"/>
    </w:rPr>
  </w:style>
  <w:style w:type="character" w:styleId="FootnoteReference">
    <w:name w:val="footnote reference"/>
    <w:basedOn w:val="DefaultParagraphFont"/>
    <w:uiPriority w:val="99"/>
    <w:semiHidden/>
    <w:unhideWhenUsed/>
    <w:rsid w:val="00140765"/>
    <w:rPr>
      <w:vertAlign w:val="superscript"/>
    </w:rPr>
  </w:style>
  <w:style w:type="paragraph" w:styleId="Bibliography">
    <w:name w:val="Bibliography"/>
    <w:basedOn w:val="Normal"/>
    <w:next w:val="Normal"/>
    <w:uiPriority w:val="37"/>
    <w:unhideWhenUsed/>
    <w:rsid w:val="00140765"/>
    <w:pPr>
      <w:tabs>
        <w:tab w:val="left" w:pos="264"/>
      </w:tabs>
      <w:ind w:left="264" w:hanging="264"/>
    </w:pPr>
  </w:style>
  <w:style w:type="character" w:styleId="CommentReference">
    <w:name w:val="annotation reference"/>
    <w:basedOn w:val="DefaultParagraphFont"/>
    <w:uiPriority w:val="99"/>
    <w:semiHidden/>
    <w:unhideWhenUsed/>
    <w:rsid w:val="00C930C9"/>
    <w:rPr>
      <w:sz w:val="16"/>
      <w:szCs w:val="16"/>
    </w:rPr>
  </w:style>
  <w:style w:type="paragraph" w:styleId="CommentText">
    <w:name w:val="annotation text"/>
    <w:basedOn w:val="Normal"/>
    <w:link w:val="CommentTextChar"/>
    <w:uiPriority w:val="99"/>
    <w:semiHidden/>
    <w:unhideWhenUsed/>
    <w:rsid w:val="00C930C9"/>
    <w:rPr>
      <w:sz w:val="20"/>
      <w:szCs w:val="20"/>
    </w:rPr>
  </w:style>
  <w:style w:type="character" w:customStyle="1" w:styleId="CommentTextChar">
    <w:name w:val="Comment Text Char"/>
    <w:basedOn w:val="DefaultParagraphFont"/>
    <w:link w:val="CommentText"/>
    <w:uiPriority w:val="99"/>
    <w:semiHidden/>
    <w:rsid w:val="00C930C9"/>
    <w:rPr>
      <w:sz w:val="20"/>
      <w:szCs w:val="20"/>
    </w:rPr>
  </w:style>
  <w:style w:type="paragraph" w:styleId="CommentSubject">
    <w:name w:val="annotation subject"/>
    <w:basedOn w:val="CommentText"/>
    <w:next w:val="CommentText"/>
    <w:link w:val="CommentSubjectChar"/>
    <w:uiPriority w:val="99"/>
    <w:semiHidden/>
    <w:unhideWhenUsed/>
    <w:rsid w:val="00C930C9"/>
    <w:rPr>
      <w:b/>
      <w:bCs/>
    </w:rPr>
  </w:style>
  <w:style w:type="character" w:customStyle="1" w:styleId="CommentSubjectChar">
    <w:name w:val="Comment Subject Char"/>
    <w:basedOn w:val="CommentTextChar"/>
    <w:link w:val="CommentSubject"/>
    <w:uiPriority w:val="99"/>
    <w:semiHidden/>
    <w:rsid w:val="00C930C9"/>
    <w:rPr>
      <w:b/>
      <w:bCs/>
      <w:sz w:val="20"/>
      <w:szCs w:val="20"/>
    </w:rPr>
  </w:style>
  <w:style w:type="paragraph" w:styleId="BalloonText">
    <w:name w:val="Balloon Text"/>
    <w:basedOn w:val="Normal"/>
    <w:link w:val="BalloonTextChar"/>
    <w:uiPriority w:val="99"/>
    <w:semiHidden/>
    <w:unhideWhenUsed/>
    <w:rsid w:val="00C930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9"/>
    <w:rPr>
      <w:rFonts w:ascii="Segoe UI" w:hAnsi="Segoe UI" w:cs="Segoe UI"/>
      <w:sz w:val="18"/>
      <w:szCs w:val="18"/>
    </w:rPr>
  </w:style>
  <w:style w:type="paragraph" w:styleId="Footer">
    <w:name w:val="footer"/>
    <w:basedOn w:val="Normal"/>
    <w:link w:val="FooterChar"/>
    <w:uiPriority w:val="99"/>
    <w:unhideWhenUsed/>
    <w:rsid w:val="004D17C0"/>
    <w:pPr>
      <w:tabs>
        <w:tab w:val="center" w:pos="4536"/>
        <w:tab w:val="right" w:pos="9072"/>
      </w:tabs>
    </w:pPr>
  </w:style>
  <w:style w:type="character" w:customStyle="1" w:styleId="FooterChar">
    <w:name w:val="Footer Char"/>
    <w:basedOn w:val="DefaultParagraphFont"/>
    <w:link w:val="Footer"/>
    <w:uiPriority w:val="99"/>
    <w:rsid w:val="004D17C0"/>
  </w:style>
  <w:style w:type="character" w:styleId="FollowedHyperlink">
    <w:name w:val="FollowedHyperlink"/>
    <w:basedOn w:val="DefaultParagraphFont"/>
    <w:uiPriority w:val="99"/>
    <w:semiHidden/>
    <w:unhideWhenUsed/>
    <w:rsid w:val="00533C29"/>
    <w:rPr>
      <w:color w:val="800080" w:themeColor="followedHyperlink"/>
      <w:u w:val="single"/>
    </w:rPr>
  </w:style>
  <w:style w:type="character" w:styleId="LineNumber">
    <w:name w:val="line number"/>
    <w:basedOn w:val="DefaultParagraphFont"/>
    <w:uiPriority w:val="99"/>
    <w:semiHidden/>
    <w:unhideWhenUsed/>
    <w:rsid w:val="00E50133"/>
  </w:style>
  <w:style w:type="paragraph" w:styleId="Revision">
    <w:name w:val="Revision"/>
    <w:hidden/>
    <w:uiPriority w:val="99"/>
    <w:semiHidden/>
    <w:rsid w:val="002F09DE"/>
    <w:pPr>
      <w:widowControl/>
      <w:jc w:val="left"/>
    </w:pPr>
  </w:style>
  <w:style w:type="paragraph" w:styleId="Header">
    <w:name w:val="header"/>
    <w:basedOn w:val="Normal"/>
    <w:link w:val="HeaderChar"/>
    <w:uiPriority w:val="99"/>
    <w:semiHidden/>
    <w:unhideWhenUsed/>
    <w:rsid w:val="00065373"/>
    <w:pPr>
      <w:tabs>
        <w:tab w:val="center" w:pos="4680"/>
        <w:tab w:val="right" w:pos="9360"/>
      </w:tabs>
    </w:pPr>
  </w:style>
  <w:style w:type="character" w:customStyle="1" w:styleId="HeaderChar">
    <w:name w:val="Header Char"/>
    <w:basedOn w:val="DefaultParagraphFont"/>
    <w:link w:val="Header"/>
    <w:uiPriority w:val="99"/>
    <w:semiHidden/>
    <w:rsid w:val="00065373"/>
  </w:style>
  <w:style w:type="character" w:customStyle="1" w:styleId="UnresolvedMention1">
    <w:name w:val="Unresolved Mention1"/>
    <w:basedOn w:val="DefaultParagraphFont"/>
    <w:uiPriority w:val="99"/>
    <w:semiHidden/>
    <w:unhideWhenUsed/>
    <w:rsid w:val="00E22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3034">
      <w:bodyDiv w:val="1"/>
      <w:marLeft w:val="0"/>
      <w:marRight w:val="0"/>
      <w:marTop w:val="0"/>
      <w:marBottom w:val="0"/>
      <w:divBdr>
        <w:top w:val="none" w:sz="0" w:space="0" w:color="auto"/>
        <w:left w:val="none" w:sz="0" w:space="0" w:color="auto"/>
        <w:bottom w:val="none" w:sz="0" w:space="0" w:color="auto"/>
        <w:right w:val="none" w:sz="0" w:space="0" w:color="auto"/>
      </w:divBdr>
    </w:div>
    <w:div w:id="608319487">
      <w:bodyDiv w:val="1"/>
      <w:marLeft w:val="0"/>
      <w:marRight w:val="0"/>
      <w:marTop w:val="0"/>
      <w:marBottom w:val="0"/>
      <w:divBdr>
        <w:top w:val="none" w:sz="0" w:space="0" w:color="auto"/>
        <w:left w:val="none" w:sz="0" w:space="0" w:color="auto"/>
        <w:bottom w:val="none" w:sz="0" w:space="0" w:color="auto"/>
        <w:right w:val="none" w:sz="0" w:space="0" w:color="auto"/>
      </w:divBdr>
    </w:div>
    <w:div w:id="905920957">
      <w:bodyDiv w:val="1"/>
      <w:marLeft w:val="0"/>
      <w:marRight w:val="0"/>
      <w:marTop w:val="0"/>
      <w:marBottom w:val="0"/>
      <w:divBdr>
        <w:top w:val="none" w:sz="0" w:space="0" w:color="auto"/>
        <w:left w:val="none" w:sz="0" w:space="0" w:color="auto"/>
        <w:bottom w:val="none" w:sz="0" w:space="0" w:color="auto"/>
        <w:right w:val="none" w:sz="0" w:space="0" w:color="auto"/>
      </w:divBdr>
    </w:div>
    <w:div w:id="1156192314">
      <w:bodyDiv w:val="1"/>
      <w:marLeft w:val="0"/>
      <w:marRight w:val="0"/>
      <w:marTop w:val="0"/>
      <w:marBottom w:val="0"/>
      <w:divBdr>
        <w:top w:val="none" w:sz="0" w:space="0" w:color="auto"/>
        <w:left w:val="none" w:sz="0" w:space="0" w:color="auto"/>
        <w:bottom w:val="none" w:sz="0" w:space="0" w:color="auto"/>
        <w:right w:val="none" w:sz="0" w:space="0" w:color="auto"/>
      </w:divBdr>
    </w:div>
    <w:div w:id="1593586851">
      <w:bodyDiv w:val="1"/>
      <w:marLeft w:val="0"/>
      <w:marRight w:val="0"/>
      <w:marTop w:val="0"/>
      <w:marBottom w:val="0"/>
      <w:divBdr>
        <w:top w:val="none" w:sz="0" w:space="0" w:color="auto"/>
        <w:left w:val="none" w:sz="0" w:space="0" w:color="auto"/>
        <w:bottom w:val="none" w:sz="0" w:space="0" w:color="auto"/>
        <w:right w:val="none" w:sz="0" w:space="0" w:color="auto"/>
      </w:divBdr>
      <w:divsChild>
        <w:div w:id="1224368524">
          <w:marLeft w:val="0"/>
          <w:marRight w:val="0"/>
          <w:marTop w:val="0"/>
          <w:marBottom w:val="0"/>
          <w:divBdr>
            <w:top w:val="none" w:sz="0" w:space="0" w:color="auto"/>
            <w:left w:val="none" w:sz="0" w:space="0" w:color="auto"/>
            <w:bottom w:val="none" w:sz="0" w:space="0" w:color="auto"/>
            <w:right w:val="none" w:sz="0" w:space="0" w:color="auto"/>
          </w:divBdr>
        </w:div>
        <w:div w:id="1298609506">
          <w:marLeft w:val="0"/>
          <w:marRight w:val="0"/>
          <w:marTop w:val="0"/>
          <w:marBottom w:val="0"/>
          <w:divBdr>
            <w:top w:val="none" w:sz="0" w:space="0" w:color="auto"/>
            <w:left w:val="none" w:sz="0" w:space="0" w:color="auto"/>
            <w:bottom w:val="none" w:sz="0" w:space="0" w:color="auto"/>
            <w:right w:val="none" w:sz="0" w:space="0" w:color="auto"/>
          </w:divBdr>
        </w:div>
        <w:div w:id="2034383096">
          <w:marLeft w:val="0"/>
          <w:marRight w:val="0"/>
          <w:marTop w:val="0"/>
          <w:marBottom w:val="0"/>
          <w:divBdr>
            <w:top w:val="none" w:sz="0" w:space="0" w:color="auto"/>
            <w:left w:val="none" w:sz="0" w:space="0" w:color="auto"/>
            <w:bottom w:val="none" w:sz="0" w:space="0" w:color="auto"/>
            <w:right w:val="none" w:sz="0" w:space="0" w:color="auto"/>
          </w:divBdr>
        </w:div>
        <w:div w:id="149905307">
          <w:marLeft w:val="0"/>
          <w:marRight w:val="0"/>
          <w:marTop w:val="0"/>
          <w:marBottom w:val="0"/>
          <w:divBdr>
            <w:top w:val="none" w:sz="0" w:space="0" w:color="auto"/>
            <w:left w:val="none" w:sz="0" w:space="0" w:color="auto"/>
            <w:bottom w:val="none" w:sz="0" w:space="0" w:color="auto"/>
            <w:right w:val="none" w:sz="0" w:space="0" w:color="auto"/>
          </w:divBdr>
        </w:div>
        <w:div w:id="1730034440">
          <w:marLeft w:val="0"/>
          <w:marRight w:val="0"/>
          <w:marTop w:val="0"/>
          <w:marBottom w:val="0"/>
          <w:divBdr>
            <w:top w:val="none" w:sz="0" w:space="0" w:color="auto"/>
            <w:left w:val="none" w:sz="0" w:space="0" w:color="auto"/>
            <w:bottom w:val="none" w:sz="0" w:space="0" w:color="auto"/>
            <w:right w:val="none" w:sz="0" w:space="0" w:color="auto"/>
          </w:divBdr>
        </w:div>
        <w:div w:id="10994519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liwinska@nencki.edu.pl" TargetMode="External"/><Relationship Id="rId13" Type="http://schemas.openxmlformats.org/officeDocument/2006/relationships/hyperlink" Target="mailto:k.radwanska@nencki.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liwinska@nencki.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dwanska@nencki.edu.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szymanski@nencki.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caly@nencki.edu.pl" TargetMode="External"/><Relationship Id="rId14" Type="http://schemas.openxmlformats.org/officeDocument/2006/relationships/hyperlink" Target="https://smart.ser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531B-E088-44F7-886D-9F0B672D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15761</Words>
  <Characters>89840</Characters>
  <Application>Microsoft Office Word</Application>
  <DocSecurity>0</DocSecurity>
  <Lines>748</Lines>
  <Paragraphs>210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2021-07-21T11:27:00Z</dcterms:created>
  <dcterms:modified xsi:type="dcterms:W3CDTF">2021-09-02T15:33:00Z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id="0YhbEQI1"/&gt;&lt;style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