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39773" w14:textId="1F210054" w:rsidR="00A000FF" w:rsidRPr="00065144" w:rsidRDefault="00A000FF" w:rsidP="00A000FF">
      <w:pPr>
        <w:rPr>
          <w:rFonts w:eastAsia="Times New Roman" w:cstheme="minorHAnsi"/>
          <w:color w:val="000000" w:themeColor="text1"/>
        </w:rPr>
      </w:pPr>
      <w:r>
        <w:rPr>
          <w:rFonts w:eastAsia="Times New Roman" w:cstheme="minorHAnsi"/>
          <w:color w:val="000000" w:themeColor="text1"/>
        </w:rPr>
        <w:t xml:space="preserve">Thank you for the detailed and thoughtful review of our manuscript. We have carefully reviewed each comment and have incorporated </w:t>
      </w:r>
      <w:r w:rsidR="009451F6">
        <w:rPr>
          <w:rFonts w:eastAsia="Times New Roman" w:cstheme="minorHAnsi"/>
          <w:color w:val="000000" w:themeColor="text1"/>
        </w:rPr>
        <w:t xml:space="preserve">the </w:t>
      </w:r>
      <w:r>
        <w:rPr>
          <w:rFonts w:eastAsia="Times New Roman" w:cstheme="minorHAnsi"/>
          <w:color w:val="000000" w:themeColor="text1"/>
        </w:rPr>
        <w:t xml:space="preserve">changes into the document as described below. We sincerely appreciate the reviewers’ and editors’ time in </w:t>
      </w:r>
      <w:r w:rsidR="009451F6">
        <w:rPr>
          <w:rFonts w:eastAsia="Times New Roman" w:cstheme="minorHAnsi"/>
          <w:color w:val="000000" w:themeColor="text1"/>
        </w:rPr>
        <w:t>helping to improve</w:t>
      </w:r>
      <w:r>
        <w:rPr>
          <w:rFonts w:eastAsia="Times New Roman" w:cstheme="minorHAnsi"/>
          <w:color w:val="000000" w:themeColor="text1"/>
        </w:rPr>
        <w:t xml:space="preserve"> the manuscript and ensure that it will be useful to </w:t>
      </w:r>
      <w:r w:rsidR="009451F6">
        <w:rPr>
          <w:rFonts w:eastAsia="Times New Roman" w:cstheme="minorHAnsi"/>
          <w:color w:val="000000" w:themeColor="text1"/>
        </w:rPr>
        <w:t xml:space="preserve">our </w:t>
      </w:r>
      <w:r>
        <w:rPr>
          <w:rFonts w:eastAsia="Times New Roman" w:cstheme="minorHAnsi"/>
          <w:color w:val="000000" w:themeColor="text1"/>
        </w:rPr>
        <w:t xml:space="preserve">colleagues in the field. </w:t>
      </w:r>
    </w:p>
    <w:p w14:paraId="4000C3C3" w14:textId="77777777" w:rsidR="00A000FF" w:rsidRDefault="00A000FF" w:rsidP="00A000FF">
      <w:pPr>
        <w:rPr>
          <w:rFonts w:eastAsia="Times New Roman" w:cstheme="minorHAnsi"/>
          <w:b/>
          <w:bCs/>
          <w:color w:val="2F5496" w:themeColor="accent1" w:themeShade="BF"/>
          <w:u w:val="single"/>
        </w:rPr>
      </w:pPr>
    </w:p>
    <w:p w14:paraId="12AB6C01" w14:textId="77777777" w:rsidR="00A000FF" w:rsidRDefault="00A000FF" w:rsidP="00A000FF">
      <w:pPr>
        <w:rPr>
          <w:rFonts w:eastAsia="Times New Roman" w:cstheme="minorHAnsi"/>
          <w:i/>
          <w:iCs/>
          <w:color w:val="2F5496" w:themeColor="accent1" w:themeShade="BF"/>
        </w:rPr>
      </w:pPr>
      <w:r w:rsidRPr="00A000FF">
        <w:rPr>
          <w:rFonts w:eastAsia="Times New Roman" w:cstheme="minorHAnsi"/>
          <w:b/>
          <w:bCs/>
          <w:i/>
          <w:iCs/>
          <w:color w:val="2F5496" w:themeColor="accent1" w:themeShade="BF"/>
          <w:u w:val="single"/>
        </w:rPr>
        <w:t>Editorial comments:</w:t>
      </w:r>
      <w:r w:rsidRPr="00A000FF">
        <w:rPr>
          <w:rFonts w:eastAsia="Times New Roman" w:cstheme="minorHAnsi"/>
          <w:i/>
          <w:iCs/>
          <w:color w:val="2F5496" w:themeColor="accent1" w:themeShade="BF"/>
        </w:rPr>
        <w:br/>
        <w:t>Changes to be made by the Author(s):</w:t>
      </w:r>
      <w:r w:rsidRPr="00A000FF">
        <w:rPr>
          <w:rFonts w:eastAsia="Times New Roman" w:cstheme="minorHAnsi"/>
          <w:i/>
          <w:iCs/>
          <w:color w:val="2F5496" w:themeColor="accent1" w:themeShade="BF"/>
        </w:rPr>
        <w:br/>
        <w:t>1. Please take this opportunity to thoroughly proofread the manuscript to ensure that there are no spelling or grammar issues.</w:t>
      </w:r>
    </w:p>
    <w:p w14:paraId="26557D42" w14:textId="77777777" w:rsidR="00A000FF" w:rsidRDefault="00A000FF" w:rsidP="00A000FF">
      <w:pPr>
        <w:rPr>
          <w:rFonts w:eastAsia="Times New Roman" w:cstheme="minorHAnsi"/>
          <w:i/>
          <w:iCs/>
          <w:color w:val="2F5496" w:themeColor="accent1" w:themeShade="BF"/>
        </w:rPr>
      </w:pPr>
    </w:p>
    <w:p w14:paraId="4727E82C" w14:textId="5521827F" w:rsidR="00A000FF" w:rsidRPr="00A000FF" w:rsidRDefault="00A000FF" w:rsidP="00A000FF">
      <w:pPr>
        <w:rPr>
          <w:rFonts w:eastAsia="Times New Roman" w:cstheme="minorHAnsi"/>
          <w:color w:val="000000" w:themeColor="text1"/>
        </w:rPr>
      </w:pPr>
      <w:r w:rsidRPr="00A000FF">
        <w:rPr>
          <w:rFonts w:eastAsia="Times New Roman" w:cstheme="minorHAnsi"/>
          <w:color w:val="000000" w:themeColor="text1"/>
        </w:rPr>
        <w:t xml:space="preserve">Completed. </w:t>
      </w:r>
    </w:p>
    <w:p w14:paraId="2006BC81" w14:textId="77777777" w:rsidR="00A000FF" w:rsidRDefault="00A000FF" w:rsidP="00A000FF">
      <w:pPr>
        <w:rPr>
          <w:rFonts w:eastAsia="Times New Roman" w:cstheme="minorHAnsi"/>
          <w:i/>
          <w:iCs/>
          <w:color w:val="2F5496" w:themeColor="accent1" w:themeShade="BF"/>
        </w:rPr>
      </w:pPr>
      <w:r w:rsidRPr="00A000FF">
        <w:rPr>
          <w:rFonts w:eastAsia="Times New Roman" w:cstheme="minorHAnsi"/>
          <w:i/>
          <w:iCs/>
          <w:color w:val="2F5496" w:themeColor="accent1" w:themeShade="BF"/>
        </w:rPr>
        <w:br/>
        <w:t>2.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4768B9C3" w14:textId="77777777" w:rsidR="00A000FF" w:rsidRDefault="00A000FF" w:rsidP="00A000FF">
      <w:pPr>
        <w:rPr>
          <w:rFonts w:eastAsia="Times New Roman" w:cstheme="minorHAnsi"/>
          <w:i/>
          <w:iCs/>
          <w:color w:val="2F5496" w:themeColor="accent1" w:themeShade="BF"/>
        </w:rPr>
      </w:pPr>
    </w:p>
    <w:p w14:paraId="1F29440F" w14:textId="20487CC2" w:rsidR="00A000FF" w:rsidRPr="00A000FF" w:rsidRDefault="007D2887" w:rsidP="00A000FF">
      <w:pPr>
        <w:rPr>
          <w:rFonts w:eastAsia="Times New Roman" w:cstheme="minorHAnsi"/>
          <w:color w:val="000000" w:themeColor="text1"/>
        </w:rPr>
      </w:pPr>
      <w:r>
        <w:rPr>
          <w:rFonts w:eastAsia="Times New Roman" w:cstheme="minorHAnsi"/>
          <w:color w:val="000000" w:themeColor="text1"/>
        </w:rPr>
        <w:t>Confirmed</w:t>
      </w:r>
      <w:r w:rsidR="00A000FF" w:rsidRPr="00A000FF">
        <w:rPr>
          <w:rFonts w:eastAsia="Times New Roman" w:cstheme="minorHAnsi"/>
          <w:color w:val="000000" w:themeColor="text1"/>
        </w:rPr>
        <w:t xml:space="preserve">. </w:t>
      </w:r>
      <w:r>
        <w:rPr>
          <w:rFonts w:eastAsia="Times New Roman" w:cstheme="minorHAnsi"/>
          <w:color w:val="000000" w:themeColor="text1"/>
        </w:rPr>
        <w:t xml:space="preserve">All uses of “should” or “could” phrases </w:t>
      </w:r>
      <w:proofErr w:type="gramStart"/>
      <w:r>
        <w:rPr>
          <w:rFonts w:eastAsia="Times New Roman" w:cstheme="minorHAnsi"/>
          <w:color w:val="000000" w:themeColor="text1"/>
        </w:rPr>
        <w:t>are</w:t>
      </w:r>
      <w:proofErr w:type="gramEnd"/>
      <w:r>
        <w:rPr>
          <w:rFonts w:eastAsia="Times New Roman" w:cstheme="minorHAnsi"/>
          <w:color w:val="000000" w:themeColor="text1"/>
        </w:rPr>
        <w:t xml:space="preserve"> within “Note” </w:t>
      </w:r>
      <w:r w:rsidR="00065144">
        <w:rPr>
          <w:rFonts w:eastAsia="Times New Roman" w:cstheme="minorHAnsi"/>
          <w:color w:val="000000" w:themeColor="text1"/>
        </w:rPr>
        <w:t>comments</w:t>
      </w:r>
      <w:r>
        <w:rPr>
          <w:rFonts w:eastAsia="Times New Roman" w:cstheme="minorHAnsi"/>
          <w:color w:val="000000" w:themeColor="text1"/>
        </w:rPr>
        <w:t xml:space="preserve"> and not within the protocol itself.</w:t>
      </w:r>
    </w:p>
    <w:p w14:paraId="578453AF" w14:textId="77777777" w:rsidR="00A000FF" w:rsidRDefault="00A000FF" w:rsidP="00A000FF">
      <w:pPr>
        <w:rPr>
          <w:rFonts w:eastAsia="Times New Roman" w:cstheme="minorHAnsi"/>
          <w:i/>
          <w:iCs/>
          <w:color w:val="2F5496" w:themeColor="accent1" w:themeShade="BF"/>
        </w:rPr>
      </w:pPr>
      <w:r w:rsidRPr="00A000FF">
        <w:rPr>
          <w:rFonts w:eastAsia="Times New Roman" w:cstheme="minorHAnsi"/>
          <w:i/>
          <w:iCs/>
          <w:color w:val="2F5496" w:themeColor="accent1" w:themeShade="BF"/>
        </w:rPr>
        <w:br/>
        <w:t>3. For water symbol, please use O instead of 0 so H2O and not H20.</w:t>
      </w:r>
    </w:p>
    <w:p w14:paraId="1D94206B" w14:textId="77777777" w:rsidR="00A000FF" w:rsidRDefault="00A000FF" w:rsidP="00A000FF">
      <w:pPr>
        <w:rPr>
          <w:rFonts w:eastAsia="Times New Roman" w:cstheme="minorHAnsi"/>
          <w:i/>
          <w:iCs/>
          <w:color w:val="2F5496" w:themeColor="accent1" w:themeShade="BF"/>
        </w:rPr>
      </w:pPr>
    </w:p>
    <w:p w14:paraId="42354CFC" w14:textId="73BDD9DE" w:rsidR="00A000FF" w:rsidRPr="00A000FF" w:rsidRDefault="007D2887" w:rsidP="00A000FF">
      <w:pPr>
        <w:rPr>
          <w:rFonts w:eastAsia="Times New Roman" w:cstheme="minorHAnsi"/>
          <w:color w:val="000000" w:themeColor="text1"/>
        </w:rPr>
      </w:pPr>
      <w:r>
        <w:rPr>
          <w:rFonts w:eastAsia="Times New Roman" w:cstheme="minorHAnsi"/>
          <w:color w:val="000000" w:themeColor="text1"/>
        </w:rPr>
        <w:t>This has been verified and edited where needed</w:t>
      </w:r>
      <w:r w:rsidR="00A000FF" w:rsidRPr="00A000FF">
        <w:rPr>
          <w:rFonts w:eastAsia="Times New Roman" w:cstheme="minorHAnsi"/>
          <w:color w:val="000000" w:themeColor="text1"/>
        </w:rPr>
        <w:t xml:space="preserve">. </w:t>
      </w:r>
    </w:p>
    <w:p w14:paraId="1D63B2E3" w14:textId="77777777" w:rsidR="00A000FF" w:rsidRDefault="00A000FF" w:rsidP="00A000FF">
      <w:pPr>
        <w:rPr>
          <w:rFonts w:eastAsia="Times New Roman" w:cstheme="minorHAnsi"/>
          <w:i/>
          <w:iCs/>
          <w:color w:val="2F5496" w:themeColor="accent1" w:themeShade="BF"/>
        </w:rPr>
      </w:pPr>
      <w:r w:rsidRPr="00A000FF">
        <w:rPr>
          <w:rFonts w:eastAsia="Times New Roman" w:cstheme="minorHAnsi"/>
          <w:i/>
          <w:iCs/>
          <w:color w:val="2F5496" w:themeColor="accent1" w:themeShade="BF"/>
        </w:rPr>
        <w:br/>
        <w:t>4. Please add more details to your protocol steps. Please ensure you answer the “how” question, i.e., how is the step performed?</w:t>
      </w:r>
    </w:p>
    <w:p w14:paraId="65ADF01A" w14:textId="77777777" w:rsidR="00A000FF" w:rsidRDefault="00A000FF" w:rsidP="00A000FF">
      <w:pPr>
        <w:rPr>
          <w:rFonts w:eastAsia="Times New Roman" w:cstheme="minorHAnsi"/>
          <w:i/>
          <w:iCs/>
          <w:color w:val="2F5496" w:themeColor="accent1" w:themeShade="BF"/>
        </w:rPr>
      </w:pPr>
    </w:p>
    <w:p w14:paraId="05FCFC6F" w14:textId="2A52D6DB" w:rsidR="00AA253F" w:rsidRPr="00A000FF" w:rsidRDefault="00AA253F" w:rsidP="00AA253F">
      <w:pPr>
        <w:rPr>
          <w:rFonts w:eastAsia="Times New Roman" w:cstheme="minorHAnsi"/>
          <w:color w:val="000000" w:themeColor="text1"/>
        </w:rPr>
      </w:pPr>
      <w:r>
        <w:rPr>
          <w:rFonts w:eastAsia="Times New Roman" w:cstheme="minorHAnsi"/>
          <w:color w:val="000000" w:themeColor="text1"/>
        </w:rPr>
        <w:t xml:space="preserve">We have added additional details to </w:t>
      </w:r>
      <w:r w:rsidR="000B1939">
        <w:rPr>
          <w:rFonts w:eastAsia="Times New Roman" w:cstheme="minorHAnsi"/>
          <w:color w:val="000000" w:themeColor="text1"/>
        </w:rPr>
        <w:t>multiple</w:t>
      </w:r>
      <w:r>
        <w:rPr>
          <w:rFonts w:eastAsia="Times New Roman" w:cstheme="minorHAnsi"/>
          <w:color w:val="000000" w:themeColor="text1"/>
        </w:rPr>
        <w:t xml:space="preserve"> steps in the protocol</w:t>
      </w:r>
      <w:r w:rsidR="00065144">
        <w:rPr>
          <w:rFonts w:eastAsia="Times New Roman" w:cstheme="minorHAnsi"/>
          <w:color w:val="000000" w:themeColor="text1"/>
        </w:rPr>
        <w:t xml:space="preserve"> including </w:t>
      </w:r>
      <w:r w:rsidR="000B1939">
        <w:rPr>
          <w:rFonts w:eastAsia="Times New Roman" w:cstheme="minorHAnsi"/>
          <w:color w:val="000000" w:themeColor="text1"/>
        </w:rPr>
        <w:t xml:space="preserve">primary cultures, recombinant protein production, and others as </w:t>
      </w:r>
      <w:r w:rsidR="00065144">
        <w:rPr>
          <w:rFonts w:eastAsia="Times New Roman" w:cstheme="minorHAnsi"/>
          <w:color w:val="000000" w:themeColor="text1"/>
        </w:rPr>
        <w:t xml:space="preserve">requested by the reviewers and discussed further below. </w:t>
      </w:r>
      <w:r w:rsidRPr="00A000FF">
        <w:rPr>
          <w:rFonts w:eastAsia="Times New Roman" w:cstheme="minorHAnsi"/>
          <w:color w:val="000000" w:themeColor="text1"/>
        </w:rPr>
        <w:t xml:space="preserve"> </w:t>
      </w:r>
    </w:p>
    <w:p w14:paraId="6ADFC5EC" w14:textId="77777777" w:rsidR="00A000FF" w:rsidRDefault="00A000FF" w:rsidP="00A000FF">
      <w:pPr>
        <w:rPr>
          <w:rFonts w:eastAsia="Times New Roman" w:cstheme="minorHAnsi"/>
          <w:i/>
          <w:iCs/>
          <w:color w:val="2F5496" w:themeColor="accent1" w:themeShade="BF"/>
        </w:rPr>
      </w:pPr>
      <w:r w:rsidRPr="00A000FF">
        <w:rPr>
          <w:rFonts w:eastAsia="Times New Roman" w:cstheme="minorHAnsi"/>
          <w:i/>
          <w:iCs/>
          <w:color w:val="2F5496" w:themeColor="accent1" w:themeShade="BF"/>
        </w:rPr>
        <w:br/>
        <w:t xml:space="preserve">5. 1.3.1: is only cervical dissection enough for euthanasia- do you perform CO2 asphyxiation? Do you wipe with 70% ethanol? How do you remove </w:t>
      </w:r>
      <w:proofErr w:type="spellStart"/>
      <w:r w:rsidRPr="00A000FF">
        <w:rPr>
          <w:rFonts w:eastAsia="Times New Roman" w:cstheme="minorHAnsi"/>
          <w:i/>
          <w:iCs/>
          <w:color w:val="2F5496" w:themeColor="accent1" w:themeShade="BF"/>
        </w:rPr>
        <w:t>embyros</w:t>
      </w:r>
      <w:proofErr w:type="spellEnd"/>
      <w:r w:rsidRPr="00A000FF">
        <w:rPr>
          <w:rFonts w:eastAsia="Times New Roman" w:cstheme="minorHAnsi"/>
          <w:i/>
          <w:iCs/>
          <w:color w:val="2F5496" w:themeColor="accent1" w:themeShade="BF"/>
        </w:rPr>
        <w:t>?</w:t>
      </w:r>
    </w:p>
    <w:p w14:paraId="4115518F" w14:textId="77777777" w:rsidR="00A000FF" w:rsidRDefault="00A000FF" w:rsidP="00A000FF">
      <w:pPr>
        <w:rPr>
          <w:rFonts w:eastAsia="Times New Roman" w:cstheme="minorHAnsi"/>
          <w:i/>
          <w:iCs/>
          <w:color w:val="2F5496" w:themeColor="accent1" w:themeShade="BF"/>
        </w:rPr>
      </w:pPr>
    </w:p>
    <w:p w14:paraId="64EDB2AB" w14:textId="75C9BF67" w:rsidR="00031A15" w:rsidRDefault="00065144" w:rsidP="00031A15">
      <w:pPr>
        <w:rPr>
          <w:rFonts w:eastAsia="Times New Roman" w:cstheme="minorHAnsi"/>
          <w:color w:val="000000" w:themeColor="text1"/>
        </w:rPr>
      </w:pPr>
      <w:r>
        <w:rPr>
          <w:rFonts w:eastAsia="Times New Roman" w:cstheme="minorHAnsi"/>
          <w:color w:val="000000" w:themeColor="text1"/>
        </w:rPr>
        <w:t>For our studies, p</w:t>
      </w:r>
      <w:r w:rsidR="00031A15" w:rsidRPr="00031A15">
        <w:rPr>
          <w:rFonts w:eastAsia="Times New Roman" w:cstheme="minorHAnsi"/>
          <w:color w:val="000000" w:themeColor="text1"/>
        </w:rPr>
        <w:t xml:space="preserve">regnant dams utilized for primary culture studies </w:t>
      </w:r>
      <w:r w:rsidR="00031A15">
        <w:rPr>
          <w:rFonts w:eastAsia="Times New Roman" w:cstheme="minorHAnsi"/>
          <w:color w:val="000000" w:themeColor="text1"/>
        </w:rPr>
        <w:t>are</w:t>
      </w:r>
      <w:r w:rsidR="00031A15" w:rsidRPr="00031A15">
        <w:rPr>
          <w:rFonts w:eastAsia="Times New Roman" w:cstheme="minorHAnsi"/>
          <w:color w:val="000000" w:themeColor="text1"/>
        </w:rPr>
        <w:t xml:space="preserve"> euthanized by cervical dislocation</w:t>
      </w:r>
      <w:r w:rsidR="00031A15">
        <w:rPr>
          <w:rFonts w:eastAsia="Times New Roman" w:cstheme="minorHAnsi"/>
          <w:color w:val="000000" w:themeColor="text1"/>
        </w:rPr>
        <w:t xml:space="preserve"> alone</w:t>
      </w:r>
      <w:r w:rsidR="00031A15" w:rsidRPr="00031A15">
        <w:rPr>
          <w:rFonts w:eastAsia="Times New Roman" w:cstheme="minorHAnsi"/>
          <w:color w:val="000000" w:themeColor="text1"/>
        </w:rPr>
        <w:t>, in compliance with</w:t>
      </w:r>
      <w:r w:rsidR="00031A15">
        <w:rPr>
          <w:rFonts w:eastAsia="Times New Roman" w:cstheme="minorHAnsi"/>
          <w:color w:val="000000" w:themeColor="text1"/>
        </w:rPr>
        <w:t xml:space="preserve"> </w:t>
      </w:r>
      <w:r w:rsidR="00031A15" w:rsidRPr="00031A15">
        <w:rPr>
          <w:rFonts w:eastAsia="Times New Roman" w:cstheme="minorHAnsi"/>
          <w:color w:val="000000" w:themeColor="text1"/>
        </w:rPr>
        <w:t>AVMA guidelines</w:t>
      </w:r>
      <w:r w:rsidR="00031A15">
        <w:rPr>
          <w:rFonts w:eastAsia="Times New Roman" w:cstheme="minorHAnsi"/>
          <w:color w:val="000000" w:themeColor="text1"/>
        </w:rPr>
        <w:t xml:space="preserve"> and approved by the JH ACUC</w:t>
      </w:r>
      <w:r w:rsidR="00031A15" w:rsidRPr="00031A15">
        <w:rPr>
          <w:rFonts w:eastAsia="Times New Roman" w:cstheme="minorHAnsi"/>
          <w:color w:val="000000" w:themeColor="text1"/>
        </w:rPr>
        <w:t>. This is the preferred method as there is no exposure of the embryos to an</w:t>
      </w:r>
      <w:r w:rsidR="00031A15">
        <w:rPr>
          <w:rFonts w:eastAsia="Times New Roman" w:cstheme="minorHAnsi"/>
          <w:color w:val="000000" w:themeColor="text1"/>
        </w:rPr>
        <w:t xml:space="preserve"> </w:t>
      </w:r>
      <w:r w:rsidR="00031A15" w:rsidRPr="00031A15">
        <w:rPr>
          <w:rFonts w:eastAsia="Times New Roman" w:cstheme="minorHAnsi"/>
          <w:color w:val="000000" w:themeColor="text1"/>
        </w:rPr>
        <w:t xml:space="preserve">anesthetic agent. </w:t>
      </w:r>
    </w:p>
    <w:p w14:paraId="3A84FF80" w14:textId="77777777" w:rsidR="00031A15" w:rsidRDefault="00031A15" w:rsidP="00031A15">
      <w:pPr>
        <w:rPr>
          <w:rFonts w:eastAsia="Times New Roman" w:cstheme="minorHAnsi"/>
          <w:color w:val="000000" w:themeColor="text1"/>
        </w:rPr>
      </w:pPr>
    </w:p>
    <w:p w14:paraId="3D449E09" w14:textId="402A0ED8" w:rsidR="00A000FF" w:rsidRPr="00A000FF" w:rsidRDefault="00A000FF" w:rsidP="00031A15">
      <w:pPr>
        <w:rPr>
          <w:rFonts w:eastAsia="Times New Roman" w:cstheme="minorHAnsi"/>
          <w:color w:val="000000" w:themeColor="text1"/>
        </w:rPr>
      </w:pPr>
      <w:r>
        <w:rPr>
          <w:rFonts w:eastAsia="Times New Roman" w:cstheme="minorHAnsi"/>
          <w:color w:val="000000" w:themeColor="text1"/>
        </w:rPr>
        <w:t>We have added details about ethanol and embryo removal into the manuscript</w:t>
      </w:r>
      <w:r w:rsidR="00763A01">
        <w:rPr>
          <w:rFonts w:eastAsia="Times New Roman" w:cstheme="minorHAnsi"/>
          <w:color w:val="000000" w:themeColor="text1"/>
        </w:rPr>
        <w:t xml:space="preserve"> in step 1.3.1</w:t>
      </w:r>
      <w:r>
        <w:rPr>
          <w:rFonts w:eastAsia="Times New Roman" w:cstheme="minorHAnsi"/>
          <w:color w:val="000000" w:themeColor="text1"/>
        </w:rPr>
        <w:t xml:space="preserve">. </w:t>
      </w:r>
      <w:r w:rsidRPr="00A000FF">
        <w:rPr>
          <w:rFonts w:eastAsia="Times New Roman" w:cstheme="minorHAnsi"/>
          <w:color w:val="000000" w:themeColor="text1"/>
        </w:rPr>
        <w:t xml:space="preserve"> </w:t>
      </w:r>
    </w:p>
    <w:p w14:paraId="4510A64F" w14:textId="77777777" w:rsidR="00A000FF" w:rsidRDefault="00A000FF" w:rsidP="00A000FF">
      <w:pPr>
        <w:rPr>
          <w:rFonts w:eastAsia="Times New Roman" w:cstheme="minorHAnsi"/>
          <w:i/>
          <w:iCs/>
          <w:color w:val="2F5496" w:themeColor="accent1" w:themeShade="BF"/>
        </w:rPr>
      </w:pPr>
      <w:r w:rsidRPr="00A000FF">
        <w:rPr>
          <w:rFonts w:eastAsia="Times New Roman" w:cstheme="minorHAnsi"/>
          <w:i/>
          <w:iCs/>
          <w:color w:val="2F5496" w:themeColor="accent1" w:themeShade="BF"/>
        </w:rPr>
        <w:br/>
        <w:t>6. 1.3.4: Please include stock concentration for papain and DNase.</w:t>
      </w:r>
      <w:r>
        <w:rPr>
          <w:rFonts w:eastAsia="Times New Roman" w:cstheme="minorHAnsi"/>
          <w:i/>
          <w:iCs/>
          <w:color w:val="2F5496" w:themeColor="accent1" w:themeShade="BF"/>
        </w:rPr>
        <w:t xml:space="preserve"> </w:t>
      </w:r>
    </w:p>
    <w:p w14:paraId="79DA1CD2" w14:textId="77777777" w:rsidR="00A000FF" w:rsidRDefault="00A000FF" w:rsidP="00A000FF">
      <w:pPr>
        <w:rPr>
          <w:rFonts w:eastAsia="Times New Roman" w:cstheme="minorHAnsi"/>
          <w:i/>
          <w:iCs/>
          <w:color w:val="2F5496" w:themeColor="accent1" w:themeShade="BF"/>
        </w:rPr>
      </w:pPr>
    </w:p>
    <w:p w14:paraId="2BA44048" w14:textId="77D825EC" w:rsidR="00A000FF" w:rsidRPr="00A000FF" w:rsidRDefault="00A000FF" w:rsidP="00A000FF">
      <w:pPr>
        <w:rPr>
          <w:rFonts w:eastAsia="Times New Roman" w:cstheme="minorHAnsi"/>
          <w:color w:val="000000" w:themeColor="text1"/>
        </w:rPr>
      </w:pPr>
      <w:r>
        <w:rPr>
          <w:rFonts w:eastAsia="Times New Roman" w:cstheme="minorHAnsi"/>
          <w:color w:val="000000" w:themeColor="text1"/>
        </w:rPr>
        <w:t>Stock concentrations for these reagents were provided in section 1.1.2: “</w:t>
      </w:r>
      <w:r w:rsidRPr="0043123B">
        <w:rPr>
          <w:rFonts w:cstheme="minorHAnsi"/>
          <w:color w:val="000000" w:themeColor="text1"/>
          <w:shd w:val="clear" w:color="auto" w:fill="FFFFFF"/>
        </w:rPr>
        <w:t>Dilute papain to 30 mg/mL with dissection buffer. Store at 4</w:t>
      </w:r>
      <w:r>
        <w:rPr>
          <w:rFonts w:cstheme="minorHAnsi"/>
          <w:color w:val="000000" w:themeColor="text1"/>
          <w:shd w:val="clear" w:color="auto" w:fill="FFFFFF"/>
        </w:rPr>
        <w:t xml:space="preserve"> </w:t>
      </w:r>
      <w:r w:rsidRPr="0043123B">
        <w:rPr>
          <w:rFonts w:cstheme="minorHAnsi"/>
          <w:color w:val="000000" w:themeColor="text1"/>
          <w:shd w:val="clear" w:color="auto" w:fill="FFFFFF"/>
        </w:rPr>
        <w:t>°C. Dilute DNase I to 10 mg/mL with dissection buffer. Aliquot and store at -20</w:t>
      </w:r>
      <w:r>
        <w:rPr>
          <w:rFonts w:cstheme="minorHAnsi"/>
          <w:color w:val="000000" w:themeColor="text1"/>
          <w:shd w:val="clear" w:color="auto" w:fill="FFFFFF"/>
        </w:rPr>
        <w:t xml:space="preserve"> </w:t>
      </w:r>
      <w:r w:rsidRPr="0043123B">
        <w:rPr>
          <w:rFonts w:cstheme="minorHAnsi"/>
          <w:color w:val="000000" w:themeColor="text1"/>
          <w:shd w:val="clear" w:color="auto" w:fill="FFFFFF"/>
        </w:rPr>
        <w:t>°C</w:t>
      </w:r>
      <w:r w:rsidRPr="00A000FF">
        <w:rPr>
          <w:rFonts w:eastAsia="Times New Roman" w:cstheme="minorHAnsi"/>
          <w:color w:val="000000" w:themeColor="text1"/>
        </w:rPr>
        <w:t>.</w:t>
      </w:r>
      <w:r>
        <w:rPr>
          <w:rFonts w:eastAsia="Times New Roman" w:cstheme="minorHAnsi"/>
          <w:color w:val="000000" w:themeColor="text1"/>
        </w:rPr>
        <w:t xml:space="preserve">” </w:t>
      </w:r>
      <w:r w:rsidRPr="00A000FF">
        <w:rPr>
          <w:rFonts w:eastAsia="Times New Roman" w:cstheme="minorHAnsi"/>
          <w:color w:val="000000" w:themeColor="text1"/>
        </w:rPr>
        <w:t xml:space="preserve"> </w:t>
      </w:r>
      <w:r>
        <w:rPr>
          <w:rFonts w:eastAsia="Times New Roman" w:cstheme="minorHAnsi"/>
          <w:color w:val="000000" w:themeColor="text1"/>
        </w:rPr>
        <w:t>We have now added a reminder of those stock concentrations in step 1.3.3 where they are used</w:t>
      </w:r>
      <w:r w:rsidR="003F2BB9">
        <w:rPr>
          <w:rFonts w:eastAsia="Times New Roman" w:cstheme="minorHAnsi"/>
          <w:color w:val="000000" w:themeColor="text1"/>
        </w:rPr>
        <w:t>, as well as the final concentrations</w:t>
      </w:r>
      <w:r>
        <w:rPr>
          <w:rFonts w:eastAsia="Times New Roman" w:cstheme="minorHAnsi"/>
          <w:color w:val="000000" w:themeColor="text1"/>
        </w:rPr>
        <w:t xml:space="preserve">. </w:t>
      </w:r>
    </w:p>
    <w:p w14:paraId="13587748" w14:textId="77777777" w:rsidR="00A000FF" w:rsidRDefault="00A000FF" w:rsidP="00A000FF">
      <w:pPr>
        <w:rPr>
          <w:rFonts w:eastAsia="Times New Roman" w:cstheme="minorHAnsi"/>
          <w:i/>
          <w:iCs/>
          <w:color w:val="2F5496" w:themeColor="accent1" w:themeShade="BF"/>
        </w:rPr>
      </w:pPr>
      <w:r w:rsidRPr="00A000FF">
        <w:rPr>
          <w:rFonts w:eastAsia="Times New Roman" w:cstheme="minorHAnsi"/>
          <w:i/>
          <w:iCs/>
          <w:color w:val="2F5496" w:themeColor="accent1" w:themeShade="BF"/>
        </w:rPr>
        <w:br/>
        <w:t xml:space="preserve">7. 2.4.1. How do you perform </w:t>
      </w:r>
      <w:proofErr w:type="gramStart"/>
      <w:r w:rsidRPr="00A000FF">
        <w:rPr>
          <w:rFonts w:eastAsia="Times New Roman" w:cstheme="minorHAnsi"/>
          <w:i/>
          <w:iCs/>
          <w:color w:val="2F5496" w:themeColor="accent1" w:themeShade="BF"/>
        </w:rPr>
        <w:t>transformations.</w:t>
      </w:r>
      <w:proofErr w:type="gramEnd"/>
    </w:p>
    <w:p w14:paraId="3977A5EB" w14:textId="288853B5" w:rsidR="00A000FF" w:rsidRDefault="00A000FF" w:rsidP="00A000FF">
      <w:pPr>
        <w:rPr>
          <w:rFonts w:eastAsia="Times New Roman" w:cstheme="minorHAnsi"/>
          <w:i/>
          <w:iCs/>
          <w:color w:val="2F5496" w:themeColor="accent1" w:themeShade="BF"/>
        </w:rPr>
      </w:pPr>
    </w:p>
    <w:p w14:paraId="11000087" w14:textId="4DF80CEB" w:rsidR="00763A01" w:rsidRDefault="00763A01" w:rsidP="00A000FF">
      <w:pPr>
        <w:rPr>
          <w:rFonts w:eastAsia="Times New Roman" w:cstheme="minorHAnsi"/>
          <w:i/>
          <w:iCs/>
          <w:color w:val="2F5496" w:themeColor="accent1" w:themeShade="BF"/>
        </w:rPr>
      </w:pPr>
      <w:r>
        <w:lastRenderedPageBreak/>
        <w:t>These details have been added to step 2.4.1</w:t>
      </w:r>
      <w:r w:rsidR="000B1939">
        <w:t>.</w:t>
      </w:r>
    </w:p>
    <w:p w14:paraId="75822840" w14:textId="77777777" w:rsidR="003F2BB9" w:rsidRDefault="00A000FF" w:rsidP="00A000FF">
      <w:pPr>
        <w:rPr>
          <w:rFonts w:eastAsia="Times New Roman" w:cstheme="minorHAnsi"/>
          <w:i/>
          <w:iCs/>
          <w:color w:val="2F5496" w:themeColor="accent1" w:themeShade="BF"/>
        </w:rPr>
      </w:pPr>
      <w:r w:rsidRPr="00A000FF">
        <w:rPr>
          <w:rFonts w:eastAsia="Times New Roman" w:cstheme="minorHAnsi"/>
          <w:i/>
          <w:iCs/>
          <w:color w:val="2F5496" w:themeColor="accent1" w:themeShade="BF"/>
        </w:rPr>
        <w:br/>
        <w:t>8. For the imaging and analysis steps please include button clicks and knob turns if any.</w:t>
      </w:r>
      <w:r w:rsidR="00E74351" w:rsidRPr="00E74351">
        <w:t xml:space="preserve"> </w:t>
      </w:r>
    </w:p>
    <w:p w14:paraId="7F1A7B06" w14:textId="35EE8653" w:rsidR="003F2BB9" w:rsidRDefault="003F2BB9" w:rsidP="00A000FF">
      <w:pPr>
        <w:rPr>
          <w:rFonts w:eastAsia="Times New Roman" w:cstheme="minorHAnsi"/>
          <w:i/>
          <w:iCs/>
          <w:color w:val="2F5496" w:themeColor="accent1" w:themeShade="BF"/>
        </w:rPr>
      </w:pPr>
    </w:p>
    <w:p w14:paraId="1AA3DC6C" w14:textId="2428C1DB" w:rsidR="003F2BB9" w:rsidRPr="003F2BB9" w:rsidRDefault="00E70A4B" w:rsidP="00A000FF">
      <w:pPr>
        <w:rPr>
          <w:rFonts w:eastAsia="Times New Roman" w:cstheme="minorHAnsi"/>
          <w:color w:val="2F5496" w:themeColor="accent1" w:themeShade="BF"/>
        </w:rPr>
      </w:pPr>
      <w:r>
        <w:rPr>
          <w:rFonts w:eastAsia="Times New Roman" w:cstheme="minorHAnsi"/>
          <w:color w:val="000000" w:themeColor="text1"/>
        </w:rPr>
        <w:t xml:space="preserve">Our microscope and imaging system is operated entirely by computer interface, so there are no buttons or knobs. All steps are detailed in the protocol. </w:t>
      </w:r>
    </w:p>
    <w:p w14:paraId="04A5BDB4" w14:textId="1D4F1D0F" w:rsidR="002E75FF" w:rsidRDefault="00A000FF" w:rsidP="00A000FF">
      <w:pPr>
        <w:rPr>
          <w:rFonts w:eastAsia="Times New Roman" w:cstheme="minorHAnsi"/>
          <w:i/>
          <w:iCs/>
          <w:color w:val="2F5496" w:themeColor="accent1" w:themeShade="BF"/>
        </w:rPr>
      </w:pPr>
      <w:r w:rsidRPr="00A000FF">
        <w:rPr>
          <w:rFonts w:eastAsia="Times New Roman" w:cstheme="minorHAnsi"/>
          <w:i/>
          <w:iCs/>
          <w:color w:val="2F5496" w:themeColor="accent1" w:themeShade="BF"/>
        </w:rPr>
        <w:br/>
        <w:t xml:space="preserve">9. </w:t>
      </w:r>
      <w:proofErr w:type="spellStart"/>
      <w:r w:rsidRPr="00A000FF">
        <w:rPr>
          <w:rFonts w:eastAsia="Times New Roman" w:cstheme="minorHAnsi"/>
          <w:i/>
          <w:iCs/>
          <w:color w:val="2F5496" w:themeColor="accent1" w:themeShade="BF"/>
        </w:rPr>
        <w:t>JoVE</w:t>
      </w:r>
      <w:proofErr w:type="spellEnd"/>
      <w:r w:rsidRPr="00A000FF">
        <w:rPr>
          <w:rFonts w:eastAsia="Times New Roman" w:cstheme="minorHAnsi"/>
          <w:i/>
          <w:iCs/>
          <w:color w:val="2F5496" w:themeColor="accent1" w:themeShade="BF"/>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sidRPr="00A000FF">
        <w:rPr>
          <w:rFonts w:eastAsia="Times New Roman" w:cstheme="minorHAnsi"/>
          <w:i/>
          <w:iCs/>
          <w:color w:val="2F5496" w:themeColor="accent1" w:themeShade="BF"/>
        </w:rPr>
        <w:br/>
        <w:t xml:space="preserve">For example: Excel, </w:t>
      </w:r>
      <w:proofErr w:type="spellStart"/>
      <w:r w:rsidRPr="00A000FF">
        <w:rPr>
          <w:rFonts w:eastAsia="Times New Roman" w:cstheme="minorHAnsi"/>
          <w:i/>
          <w:iCs/>
          <w:color w:val="2F5496" w:themeColor="accent1" w:themeShade="BF"/>
        </w:rPr>
        <w:t>Metaexpress</w:t>
      </w:r>
      <w:proofErr w:type="spellEnd"/>
      <w:r w:rsidRPr="00A000FF">
        <w:rPr>
          <w:rFonts w:eastAsia="Times New Roman" w:cstheme="minorHAnsi"/>
          <w:i/>
          <w:iCs/>
          <w:color w:val="2F5496" w:themeColor="accent1" w:themeShade="BF"/>
        </w:rPr>
        <w:t xml:space="preserve">, Molecular Devices </w:t>
      </w:r>
      <w:proofErr w:type="spellStart"/>
      <w:r w:rsidRPr="00A000FF">
        <w:rPr>
          <w:rFonts w:eastAsia="Times New Roman" w:cstheme="minorHAnsi"/>
          <w:i/>
          <w:iCs/>
          <w:color w:val="2F5496" w:themeColor="accent1" w:themeShade="BF"/>
        </w:rPr>
        <w:t>ImageXpress</w:t>
      </w:r>
      <w:proofErr w:type="spellEnd"/>
      <w:r w:rsidRPr="00A000FF">
        <w:rPr>
          <w:rFonts w:eastAsia="Times New Roman" w:cstheme="minorHAnsi"/>
          <w:i/>
          <w:iCs/>
          <w:color w:val="2F5496" w:themeColor="accent1" w:themeShade="BF"/>
        </w:rPr>
        <w:t xml:space="preserve"> Micro Confocal, etc.</w:t>
      </w:r>
      <w:r w:rsidRPr="00A000FF">
        <w:rPr>
          <w:rFonts w:eastAsia="Times New Roman" w:cstheme="minorHAnsi"/>
          <w:i/>
          <w:iCs/>
          <w:color w:val="2F5496" w:themeColor="accent1" w:themeShade="BF"/>
        </w:rPr>
        <w:br/>
      </w:r>
    </w:p>
    <w:p w14:paraId="38A3847B" w14:textId="13DB7849" w:rsidR="00E70A4B" w:rsidRDefault="002E75FF" w:rsidP="00A000FF">
      <w:pPr>
        <w:rPr>
          <w:rFonts w:eastAsia="Times New Roman" w:cstheme="minorHAnsi"/>
          <w:color w:val="000000" w:themeColor="text1"/>
        </w:rPr>
      </w:pPr>
      <w:r>
        <w:rPr>
          <w:rFonts w:eastAsia="Times New Roman" w:cstheme="minorHAnsi"/>
          <w:color w:val="000000" w:themeColor="text1"/>
        </w:rPr>
        <w:t xml:space="preserve">Thank you for clarifying. We were concerned that the terminology in our image acquisition and analysis section would not make sense </w:t>
      </w:r>
      <w:r w:rsidR="00763A01">
        <w:rPr>
          <w:rFonts w:eastAsia="Times New Roman" w:cstheme="minorHAnsi"/>
          <w:color w:val="000000" w:themeColor="text1"/>
        </w:rPr>
        <w:t xml:space="preserve">to readers </w:t>
      </w:r>
      <w:r>
        <w:rPr>
          <w:rFonts w:eastAsia="Times New Roman" w:cstheme="minorHAnsi"/>
          <w:color w:val="000000" w:themeColor="text1"/>
        </w:rPr>
        <w:t xml:space="preserve">without first naming the equipment and software being used. </w:t>
      </w:r>
      <w:r w:rsidR="00763A01">
        <w:rPr>
          <w:rFonts w:eastAsia="Times New Roman" w:cstheme="minorHAnsi"/>
          <w:color w:val="000000" w:themeColor="text1"/>
        </w:rPr>
        <w:t xml:space="preserve">Per request, we </w:t>
      </w:r>
      <w:r>
        <w:rPr>
          <w:rFonts w:eastAsia="Times New Roman" w:cstheme="minorHAnsi"/>
          <w:color w:val="000000" w:themeColor="text1"/>
        </w:rPr>
        <w:t xml:space="preserve">have now removed all references to the brand of microscope and software from protocol sections </w:t>
      </w:r>
      <w:proofErr w:type="gramStart"/>
      <w:r>
        <w:rPr>
          <w:rFonts w:eastAsia="Times New Roman" w:cstheme="minorHAnsi"/>
          <w:color w:val="000000" w:themeColor="text1"/>
        </w:rPr>
        <w:t>4-5, but</w:t>
      </w:r>
      <w:proofErr w:type="gramEnd"/>
      <w:r>
        <w:rPr>
          <w:rFonts w:eastAsia="Times New Roman" w:cstheme="minorHAnsi"/>
          <w:color w:val="000000" w:themeColor="text1"/>
        </w:rPr>
        <w:t xml:space="preserve"> kept the terms from </w:t>
      </w:r>
      <w:r w:rsidR="00763A01">
        <w:rPr>
          <w:rFonts w:eastAsia="Times New Roman" w:cstheme="minorHAnsi"/>
          <w:color w:val="000000" w:themeColor="text1"/>
        </w:rPr>
        <w:t>specific</w:t>
      </w:r>
      <w:r>
        <w:rPr>
          <w:rFonts w:eastAsia="Times New Roman" w:cstheme="minorHAnsi"/>
          <w:color w:val="000000" w:themeColor="text1"/>
        </w:rPr>
        <w:t xml:space="preserve"> menus</w:t>
      </w:r>
      <w:r w:rsidR="00763A01">
        <w:rPr>
          <w:rFonts w:eastAsia="Times New Roman" w:cstheme="minorHAnsi"/>
          <w:color w:val="000000" w:themeColor="text1"/>
        </w:rPr>
        <w:t xml:space="preserve"> or commands</w:t>
      </w:r>
      <w:r>
        <w:rPr>
          <w:rFonts w:eastAsia="Times New Roman" w:cstheme="minorHAnsi"/>
          <w:color w:val="000000" w:themeColor="text1"/>
        </w:rPr>
        <w:t xml:space="preserve"> in the software modules as they seem essential to following the protocol. </w:t>
      </w:r>
    </w:p>
    <w:p w14:paraId="472A10AC" w14:textId="77777777" w:rsidR="00E70A4B" w:rsidRDefault="00E70A4B" w:rsidP="00A000FF">
      <w:pPr>
        <w:rPr>
          <w:rFonts w:eastAsia="Times New Roman" w:cstheme="minorHAnsi"/>
          <w:color w:val="000000" w:themeColor="text1"/>
        </w:rPr>
      </w:pPr>
    </w:p>
    <w:p w14:paraId="545EA6A8" w14:textId="0415A564" w:rsidR="002E75FF" w:rsidRDefault="002E75FF" w:rsidP="00A000FF">
      <w:pPr>
        <w:rPr>
          <w:rFonts w:eastAsia="Times New Roman" w:cstheme="minorHAnsi"/>
          <w:color w:val="000000" w:themeColor="text1"/>
        </w:rPr>
      </w:pPr>
      <w:r>
        <w:rPr>
          <w:rFonts w:eastAsia="Times New Roman" w:cstheme="minorHAnsi"/>
          <w:color w:val="000000" w:themeColor="text1"/>
        </w:rPr>
        <w:t xml:space="preserve">We’ve tried to consistently mark the software terms with a single apostrophe and have kept the </w:t>
      </w:r>
      <w:r w:rsidR="00763A01">
        <w:rPr>
          <w:rFonts w:eastAsia="Times New Roman" w:cstheme="minorHAnsi"/>
          <w:color w:val="000000" w:themeColor="text1"/>
        </w:rPr>
        <w:t>note</w:t>
      </w:r>
      <w:r>
        <w:rPr>
          <w:rFonts w:eastAsia="Times New Roman" w:cstheme="minorHAnsi"/>
          <w:color w:val="000000" w:themeColor="text1"/>
        </w:rPr>
        <w:t xml:space="preserve"> at the beginning of section 4 that any preferred method of analysis can be used. We will defer to the editors’ guidance </w:t>
      </w:r>
      <w:r w:rsidR="00E70A4B">
        <w:rPr>
          <w:rFonts w:eastAsia="Times New Roman" w:cstheme="minorHAnsi"/>
          <w:color w:val="000000" w:themeColor="text1"/>
        </w:rPr>
        <w:t xml:space="preserve">as to whether </w:t>
      </w:r>
      <w:r>
        <w:rPr>
          <w:rFonts w:eastAsia="Times New Roman" w:cstheme="minorHAnsi"/>
          <w:color w:val="000000" w:themeColor="text1"/>
        </w:rPr>
        <w:t>this is a reasonable</w:t>
      </w:r>
      <w:r w:rsidR="00763A01">
        <w:rPr>
          <w:rFonts w:eastAsia="Times New Roman" w:cstheme="minorHAnsi"/>
          <w:color w:val="000000" w:themeColor="text1"/>
        </w:rPr>
        <w:t>/effective</w:t>
      </w:r>
      <w:r>
        <w:rPr>
          <w:rFonts w:eastAsia="Times New Roman" w:cstheme="minorHAnsi"/>
          <w:color w:val="000000" w:themeColor="text1"/>
        </w:rPr>
        <w:t xml:space="preserve"> </w:t>
      </w:r>
      <w:r w:rsidR="00E70A4B">
        <w:rPr>
          <w:rFonts w:eastAsia="Times New Roman" w:cstheme="minorHAnsi"/>
          <w:color w:val="000000" w:themeColor="text1"/>
        </w:rPr>
        <w:t>approach</w:t>
      </w:r>
      <w:r>
        <w:rPr>
          <w:rFonts w:eastAsia="Times New Roman" w:cstheme="minorHAnsi"/>
          <w:color w:val="000000" w:themeColor="text1"/>
        </w:rPr>
        <w:t>.</w:t>
      </w:r>
    </w:p>
    <w:p w14:paraId="17DA4881" w14:textId="77777777" w:rsidR="002E75FF" w:rsidRDefault="002E75FF" w:rsidP="00A000FF">
      <w:pPr>
        <w:rPr>
          <w:rFonts w:eastAsia="Times New Roman" w:cstheme="minorHAnsi"/>
          <w:i/>
          <w:iCs/>
          <w:color w:val="2F5496" w:themeColor="accent1" w:themeShade="BF"/>
        </w:rPr>
      </w:pPr>
    </w:p>
    <w:p w14:paraId="163719DE" w14:textId="5B0F4F0A" w:rsidR="0099665A" w:rsidRDefault="00A000FF" w:rsidP="00A000FF">
      <w:pPr>
        <w:rPr>
          <w:rFonts w:eastAsia="Times New Roman" w:cstheme="minorHAnsi"/>
          <w:i/>
          <w:iCs/>
          <w:color w:val="2F5496" w:themeColor="accent1" w:themeShade="BF"/>
        </w:rPr>
      </w:pPr>
      <w:r w:rsidRPr="00A000FF">
        <w:rPr>
          <w:rFonts w:eastAsia="Times New Roman" w:cstheme="minorHAnsi"/>
          <w:i/>
          <w:iCs/>
          <w:color w:val="2F5496" w:themeColor="accent1" w:themeShade="BF"/>
        </w:rPr>
        <w:t>10.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15491F69" w14:textId="77777777" w:rsidR="0099665A" w:rsidRDefault="0099665A" w:rsidP="00A000FF">
      <w:pPr>
        <w:rPr>
          <w:rFonts w:eastAsia="Times New Roman" w:cstheme="minorHAnsi"/>
          <w:i/>
          <w:iCs/>
          <w:color w:val="2F5496" w:themeColor="accent1" w:themeShade="BF"/>
        </w:rPr>
      </w:pPr>
    </w:p>
    <w:p w14:paraId="0019F11E" w14:textId="76903D6F" w:rsidR="0099665A" w:rsidRPr="0099665A" w:rsidRDefault="00E74351" w:rsidP="00A000FF">
      <w:pPr>
        <w:rPr>
          <w:rFonts w:eastAsia="Times New Roman" w:cstheme="minorHAnsi"/>
          <w:color w:val="2F5496" w:themeColor="accent1" w:themeShade="BF"/>
        </w:rPr>
      </w:pPr>
      <w:r>
        <w:rPr>
          <w:rFonts w:eastAsia="Times New Roman" w:cstheme="minorHAnsi"/>
          <w:color w:val="000000" w:themeColor="text1"/>
        </w:rPr>
        <w:t>3 pages including headings and spacing are highlighted in yellow</w:t>
      </w:r>
      <w:r w:rsidR="0099665A">
        <w:rPr>
          <w:rFonts w:eastAsia="Times New Roman" w:cstheme="minorHAnsi"/>
          <w:color w:val="000000" w:themeColor="text1"/>
        </w:rPr>
        <w:t xml:space="preserve">. </w:t>
      </w:r>
    </w:p>
    <w:p w14:paraId="4D597B51" w14:textId="77777777" w:rsidR="00E74351" w:rsidRDefault="00A000FF" w:rsidP="00A000FF">
      <w:pPr>
        <w:rPr>
          <w:rFonts w:eastAsia="Times New Roman" w:cstheme="minorHAnsi"/>
          <w:i/>
          <w:iCs/>
          <w:color w:val="2F5496" w:themeColor="accent1" w:themeShade="BF"/>
        </w:rPr>
      </w:pPr>
      <w:r w:rsidRPr="00A000FF">
        <w:rPr>
          <w:rFonts w:eastAsia="Times New Roman" w:cstheme="minorHAnsi"/>
          <w:i/>
          <w:iCs/>
          <w:color w:val="2F5496" w:themeColor="accent1" w:themeShade="BF"/>
        </w:rPr>
        <w:br/>
        <w:t>11. As we are a methods journal, please ensure that the Discussion explicitly cover the following in detail in 3-6 paragraphs with citations:</w:t>
      </w:r>
      <w:r w:rsidRPr="00A000FF">
        <w:rPr>
          <w:rFonts w:eastAsia="Times New Roman" w:cstheme="minorHAnsi"/>
          <w:i/>
          <w:iCs/>
          <w:color w:val="2F5496" w:themeColor="accent1" w:themeShade="BF"/>
        </w:rPr>
        <w:br/>
        <w:t>a) Critical steps within the protocol</w:t>
      </w:r>
      <w:r w:rsidRPr="00A000FF">
        <w:rPr>
          <w:rFonts w:eastAsia="Times New Roman" w:cstheme="minorHAnsi"/>
          <w:i/>
          <w:iCs/>
          <w:color w:val="2F5496" w:themeColor="accent1" w:themeShade="BF"/>
        </w:rPr>
        <w:br/>
        <w:t>b) Any modifications and troubleshooting of the technique</w:t>
      </w:r>
      <w:r w:rsidRPr="00A000FF">
        <w:rPr>
          <w:rFonts w:eastAsia="Times New Roman" w:cstheme="minorHAnsi"/>
          <w:i/>
          <w:iCs/>
          <w:color w:val="2F5496" w:themeColor="accent1" w:themeShade="BF"/>
        </w:rPr>
        <w:br/>
        <w:t>c) Any limitations of the technique</w:t>
      </w:r>
      <w:r w:rsidRPr="00A000FF">
        <w:rPr>
          <w:rFonts w:eastAsia="Times New Roman" w:cstheme="minorHAnsi"/>
          <w:i/>
          <w:iCs/>
          <w:color w:val="2F5496" w:themeColor="accent1" w:themeShade="BF"/>
        </w:rPr>
        <w:br/>
        <w:t>d) The significance with respect to existing methods</w:t>
      </w:r>
      <w:r w:rsidRPr="00A000FF">
        <w:rPr>
          <w:rFonts w:eastAsia="Times New Roman" w:cstheme="minorHAnsi"/>
          <w:i/>
          <w:iCs/>
          <w:color w:val="2F5496" w:themeColor="accent1" w:themeShade="BF"/>
        </w:rPr>
        <w:br/>
        <w:t>e) Any future applications of the technique</w:t>
      </w:r>
    </w:p>
    <w:p w14:paraId="39987510" w14:textId="77777777" w:rsidR="00E74351" w:rsidRDefault="00E74351" w:rsidP="00A000FF">
      <w:pPr>
        <w:rPr>
          <w:rFonts w:eastAsia="Times New Roman" w:cstheme="minorHAnsi"/>
          <w:i/>
          <w:iCs/>
          <w:color w:val="2F5496" w:themeColor="accent1" w:themeShade="BF"/>
        </w:rPr>
      </w:pPr>
    </w:p>
    <w:p w14:paraId="469A0745" w14:textId="5AE7C0C4" w:rsidR="00E74351" w:rsidRPr="00E74351" w:rsidRDefault="00E74351" w:rsidP="00A000FF">
      <w:pPr>
        <w:rPr>
          <w:rFonts w:eastAsia="Times New Roman" w:cstheme="minorHAnsi"/>
          <w:color w:val="2F5496" w:themeColor="accent1" w:themeShade="BF"/>
        </w:rPr>
      </w:pPr>
      <w:r>
        <w:rPr>
          <w:rFonts w:eastAsia="Times New Roman" w:cstheme="minorHAnsi"/>
          <w:color w:val="000000" w:themeColor="text1"/>
        </w:rPr>
        <w:t>Verified as completed</w:t>
      </w:r>
      <w:r>
        <w:rPr>
          <w:rFonts w:eastAsia="Times New Roman" w:cstheme="minorHAnsi"/>
          <w:color w:val="000000" w:themeColor="text1"/>
        </w:rPr>
        <w:t xml:space="preserve">, all aspects (a) through (e) are included in our discussion section. </w:t>
      </w:r>
    </w:p>
    <w:p w14:paraId="491D3537" w14:textId="28CFCA8B" w:rsidR="00A000FF" w:rsidRDefault="00A000FF" w:rsidP="00A000FF">
      <w:pPr>
        <w:rPr>
          <w:rFonts w:eastAsia="Times New Roman" w:cstheme="minorHAnsi"/>
          <w:i/>
          <w:iCs/>
          <w:color w:val="2F5496" w:themeColor="accent1" w:themeShade="BF"/>
        </w:rPr>
      </w:pPr>
      <w:r w:rsidRPr="00A000FF">
        <w:rPr>
          <w:rFonts w:eastAsia="Times New Roman" w:cstheme="minorHAnsi"/>
          <w:i/>
          <w:iCs/>
          <w:color w:val="2F5496" w:themeColor="accent1" w:themeShade="BF"/>
        </w:rPr>
        <w:br/>
        <w:t>12. Please ensure that the references appear as the following: [</w:t>
      </w:r>
      <w:proofErr w:type="spellStart"/>
      <w:r w:rsidRPr="00A000FF">
        <w:rPr>
          <w:rFonts w:eastAsia="Times New Roman" w:cstheme="minorHAnsi"/>
          <w:i/>
          <w:iCs/>
          <w:color w:val="2F5496" w:themeColor="accent1" w:themeShade="BF"/>
        </w:rPr>
        <w:t>Lastname</w:t>
      </w:r>
      <w:proofErr w:type="spellEnd"/>
      <w:r w:rsidRPr="00A000FF">
        <w:rPr>
          <w:rFonts w:eastAsia="Times New Roman" w:cstheme="minorHAnsi"/>
          <w:i/>
          <w:iCs/>
          <w:color w:val="2F5496" w:themeColor="accent1" w:themeShade="BF"/>
        </w:rPr>
        <w:t xml:space="preserve">, F.I., </w:t>
      </w:r>
      <w:proofErr w:type="spellStart"/>
      <w:r w:rsidRPr="00A000FF">
        <w:rPr>
          <w:rFonts w:eastAsia="Times New Roman" w:cstheme="minorHAnsi"/>
          <w:i/>
          <w:iCs/>
          <w:color w:val="2F5496" w:themeColor="accent1" w:themeShade="BF"/>
        </w:rPr>
        <w:t>LastName</w:t>
      </w:r>
      <w:proofErr w:type="spellEnd"/>
      <w:r w:rsidRPr="00A000FF">
        <w:rPr>
          <w:rFonts w:eastAsia="Times New Roman" w:cstheme="minorHAnsi"/>
          <w:i/>
          <w:iCs/>
          <w:color w:val="2F5496" w:themeColor="accent1" w:themeShade="BF"/>
        </w:rPr>
        <w:t xml:space="preserve">, F.I., </w:t>
      </w:r>
      <w:proofErr w:type="spellStart"/>
      <w:r w:rsidRPr="00A000FF">
        <w:rPr>
          <w:rFonts w:eastAsia="Times New Roman" w:cstheme="minorHAnsi"/>
          <w:i/>
          <w:iCs/>
          <w:color w:val="2F5496" w:themeColor="accent1" w:themeShade="BF"/>
        </w:rPr>
        <w:t>LastName</w:t>
      </w:r>
      <w:proofErr w:type="spellEnd"/>
      <w:r w:rsidRPr="00A000FF">
        <w:rPr>
          <w:rFonts w:eastAsia="Times New Roman" w:cstheme="minorHAnsi"/>
          <w:i/>
          <w:iCs/>
          <w:color w:val="2F5496" w:themeColor="accent1" w:themeShade="BF"/>
        </w:rPr>
        <w:t xml:space="preserve">, F.I. Article Title. Source. Volume (Issue), </w:t>
      </w:r>
      <w:proofErr w:type="spellStart"/>
      <w:r w:rsidRPr="00A000FF">
        <w:rPr>
          <w:rFonts w:eastAsia="Times New Roman" w:cstheme="minorHAnsi"/>
          <w:i/>
          <w:iCs/>
          <w:color w:val="2F5496" w:themeColor="accent1" w:themeShade="BF"/>
        </w:rPr>
        <w:t>FirstPage</w:t>
      </w:r>
      <w:proofErr w:type="spellEnd"/>
      <w:r w:rsidRPr="00A000FF">
        <w:rPr>
          <w:rFonts w:eastAsia="Times New Roman" w:cstheme="minorHAnsi"/>
          <w:i/>
          <w:iCs/>
          <w:color w:val="2F5496" w:themeColor="accent1" w:themeShade="BF"/>
        </w:rPr>
        <w:t xml:space="preserve"> – </w:t>
      </w:r>
      <w:proofErr w:type="spellStart"/>
      <w:r w:rsidRPr="00A000FF">
        <w:rPr>
          <w:rFonts w:eastAsia="Times New Roman" w:cstheme="minorHAnsi"/>
          <w:i/>
          <w:iCs/>
          <w:color w:val="2F5496" w:themeColor="accent1" w:themeShade="BF"/>
        </w:rPr>
        <w:t>LastPage</w:t>
      </w:r>
      <w:proofErr w:type="spellEnd"/>
      <w:r w:rsidRPr="00A000FF">
        <w:rPr>
          <w:rFonts w:eastAsia="Times New Roman" w:cstheme="minorHAnsi"/>
          <w:i/>
          <w:iCs/>
          <w:color w:val="2F5496" w:themeColor="accent1" w:themeShade="BF"/>
        </w:rPr>
        <w:t>, (YEAR).] For more than 6 authors, list only the first author then et al.</w:t>
      </w:r>
      <w:r w:rsidRPr="00A000FF">
        <w:rPr>
          <w:rFonts w:eastAsia="Times New Roman" w:cstheme="minorHAnsi"/>
          <w:i/>
          <w:iCs/>
          <w:color w:val="2F5496" w:themeColor="accent1" w:themeShade="BF"/>
        </w:rPr>
        <w:br/>
      </w:r>
    </w:p>
    <w:p w14:paraId="4D47E5B6" w14:textId="3F976AC7" w:rsidR="009451F6" w:rsidRPr="009451F6" w:rsidRDefault="00A000FF" w:rsidP="009451F6">
      <w:pPr>
        <w:rPr>
          <w:rFonts w:eastAsia="Times New Roman" w:cstheme="minorHAnsi"/>
          <w:i/>
          <w:iCs/>
          <w:color w:val="2F5496" w:themeColor="accent1" w:themeShade="BF"/>
        </w:rPr>
      </w:pPr>
      <w:r>
        <w:rPr>
          <w:rFonts w:eastAsia="Times New Roman" w:cstheme="minorHAnsi"/>
          <w:color w:val="000000" w:themeColor="text1"/>
        </w:rPr>
        <w:t>Confirmed.</w:t>
      </w:r>
      <w:r w:rsidR="00763A01">
        <w:rPr>
          <w:rFonts w:eastAsia="Times New Roman" w:cstheme="minorHAnsi"/>
          <w:color w:val="000000" w:themeColor="text1"/>
        </w:rPr>
        <w:t xml:space="preserve"> For some newer journals, no page numbers exist. In those cases, the DOI has been provided. </w:t>
      </w:r>
      <w:r w:rsidRPr="00A000FF">
        <w:rPr>
          <w:rFonts w:eastAsia="Times New Roman" w:cstheme="minorHAnsi"/>
          <w:i/>
          <w:iCs/>
          <w:color w:val="2F5496" w:themeColor="accent1" w:themeShade="BF"/>
        </w:rPr>
        <w:br/>
      </w:r>
      <w:r w:rsidRPr="00A000FF">
        <w:rPr>
          <w:rFonts w:eastAsia="Times New Roman" w:cstheme="minorHAnsi"/>
          <w:i/>
          <w:iCs/>
          <w:color w:val="2F5496" w:themeColor="accent1" w:themeShade="BF"/>
        </w:rPr>
        <w:br/>
        <w:t>____________________________________</w:t>
      </w:r>
      <w:r w:rsidRPr="00A000FF">
        <w:rPr>
          <w:rFonts w:eastAsia="Times New Roman" w:cstheme="minorHAnsi"/>
          <w:i/>
          <w:iCs/>
          <w:color w:val="2F5496" w:themeColor="accent1" w:themeShade="BF"/>
        </w:rPr>
        <w:br/>
      </w:r>
      <w:r w:rsidRPr="00A000FF">
        <w:rPr>
          <w:rFonts w:eastAsia="Times New Roman" w:cstheme="minorHAnsi"/>
          <w:b/>
          <w:bCs/>
          <w:i/>
          <w:iCs/>
          <w:color w:val="2F5496" w:themeColor="accent1" w:themeShade="BF"/>
          <w:u w:val="single"/>
        </w:rPr>
        <w:t>Reviewers' comments:</w:t>
      </w:r>
      <w:r w:rsidRPr="00A000FF">
        <w:rPr>
          <w:rFonts w:eastAsia="Times New Roman" w:cstheme="minorHAnsi"/>
          <w:i/>
          <w:iCs/>
          <w:color w:val="2F5496" w:themeColor="accent1" w:themeShade="BF"/>
        </w:rPr>
        <w:br/>
      </w:r>
      <w:r w:rsidRPr="00A000FF">
        <w:rPr>
          <w:rFonts w:eastAsia="Times New Roman" w:cstheme="minorHAnsi"/>
          <w:b/>
          <w:bCs/>
          <w:i/>
          <w:iCs/>
          <w:color w:val="2F5496" w:themeColor="accent1" w:themeShade="BF"/>
        </w:rPr>
        <w:t>Reviewer #1:</w:t>
      </w:r>
      <w:r w:rsidRPr="00A000FF">
        <w:rPr>
          <w:rFonts w:eastAsia="Times New Roman" w:cstheme="minorHAnsi"/>
          <w:i/>
          <w:iCs/>
          <w:color w:val="2F5496" w:themeColor="accent1" w:themeShade="BF"/>
        </w:rPr>
        <w:br/>
      </w:r>
      <w:r w:rsidRPr="00A000FF">
        <w:rPr>
          <w:rFonts w:eastAsia="Times New Roman" w:cstheme="minorHAnsi"/>
          <w:i/>
          <w:iCs/>
          <w:color w:val="2F5496" w:themeColor="accent1" w:themeShade="BF"/>
        </w:rPr>
        <w:br/>
      </w:r>
      <w:r w:rsidR="009451F6" w:rsidRPr="009451F6">
        <w:rPr>
          <w:rFonts w:eastAsia="Times New Roman" w:cstheme="minorHAnsi"/>
          <w:i/>
          <w:iCs/>
          <w:color w:val="2F5496" w:themeColor="accent1" w:themeShade="BF"/>
        </w:rPr>
        <w:t>Major Concerns:</w:t>
      </w:r>
    </w:p>
    <w:p w14:paraId="5A445095" w14:textId="00AE1185" w:rsidR="009451F6" w:rsidRDefault="009451F6" w:rsidP="009451F6">
      <w:pPr>
        <w:rPr>
          <w:rFonts w:eastAsia="Times New Roman" w:cstheme="minorHAnsi"/>
          <w:i/>
          <w:iCs/>
          <w:color w:val="2F5496" w:themeColor="accent1" w:themeShade="BF"/>
        </w:rPr>
      </w:pPr>
      <w:r w:rsidRPr="009451F6">
        <w:rPr>
          <w:rFonts w:eastAsia="Times New Roman" w:cstheme="minorHAnsi"/>
          <w:i/>
          <w:iCs/>
          <w:color w:val="2F5496" w:themeColor="accent1" w:themeShade="BF"/>
        </w:rPr>
        <w:lastRenderedPageBreak/>
        <w:t>1. The Authors did not provide essential background and the recent progress in the measurement of nucleocytoplasmic transport in neurons. For example, the measurement of nucleocytoplasmic transport of both protein and mRNA cargoes in cultured neurons has been reported (PMID: 32317929). In this report, both protein import and export activities could be measured with a dual reporter in both mouse primary neurons and iPSC-derived human neurons. This could be discussed in discussion section how the current method and the previous approaches compensate each other in the measurement of neuronal nucleocytoplasmic transport.</w:t>
      </w:r>
    </w:p>
    <w:p w14:paraId="30E2D6E3" w14:textId="75C07823" w:rsidR="003D7E9F" w:rsidRDefault="003D7E9F" w:rsidP="009451F6">
      <w:pPr>
        <w:rPr>
          <w:rFonts w:eastAsia="Times New Roman" w:cstheme="minorHAnsi"/>
          <w:i/>
          <w:iCs/>
          <w:color w:val="2F5496" w:themeColor="accent1" w:themeShade="BF"/>
        </w:rPr>
      </w:pPr>
    </w:p>
    <w:p w14:paraId="0282851A" w14:textId="77777777" w:rsidR="005350CA" w:rsidRDefault="005350CA" w:rsidP="009451F6">
      <w:pPr>
        <w:rPr>
          <w:rFonts w:eastAsia="Times New Roman" w:cstheme="minorHAnsi"/>
          <w:color w:val="000000" w:themeColor="text1"/>
        </w:rPr>
      </w:pPr>
      <w:r>
        <w:rPr>
          <w:rFonts w:eastAsia="Times New Roman" w:cstheme="minorHAnsi"/>
          <w:color w:val="000000" w:themeColor="text1"/>
        </w:rPr>
        <w:t>The reviewer is quite correct</w:t>
      </w:r>
      <w:r w:rsidR="006828A0">
        <w:rPr>
          <w:rFonts w:eastAsia="Times New Roman" w:cstheme="minorHAnsi"/>
          <w:color w:val="000000" w:themeColor="text1"/>
        </w:rPr>
        <w:t xml:space="preserve">, there are a </w:t>
      </w:r>
      <w:r w:rsidR="00065144">
        <w:rPr>
          <w:rFonts w:eastAsia="Times New Roman" w:cstheme="minorHAnsi"/>
          <w:color w:val="000000" w:themeColor="text1"/>
        </w:rPr>
        <w:t>wide array of</w:t>
      </w:r>
      <w:r w:rsidR="003D7E9F">
        <w:rPr>
          <w:rFonts w:eastAsia="Times New Roman" w:cstheme="minorHAnsi"/>
          <w:color w:val="000000" w:themeColor="text1"/>
        </w:rPr>
        <w:t xml:space="preserve"> </w:t>
      </w:r>
      <w:r w:rsidR="006828A0">
        <w:rPr>
          <w:rFonts w:eastAsia="Times New Roman" w:cstheme="minorHAnsi"/>
          <w:color w:val="000000" w:themeColor="text1"/>
        </w:rPr>
        <w:t>methods</w:t>
      </w:r>
      <w:r w:rsidR="003D7E9F">
        <w:rPr>
          <w:rFonts w:eastAsia="Times New Roman" w:cstheme="minorHAnsi"/>
          <w:color w:val="000000" w:themeColor="text1"/>
        </w:rPr>
        <w:t xml:space="preserve"> for measuring nucleocytoplasmic transport in intact/living cells including neurons. </w:t>
      </w:r>
      <w:r>
        <w:rPr>
          <w:rFonts w:eastAsia="Times New Roman" w:cstheme="minorHAnsi"/>
          <w:color w:val="000000" w:themeColor="text1"/>
        </w:rPr>
        <w:t>However, since</w:t>
      </w:r>
      <w:r w:rsidR="006828A0">
        <w:rPr>
          <w:rFonts w:eastAsia="Times New Roman" w:cstheme="minorHAnsi"/>
          <w:color w:val="000000" w:themeColor="text1"/>
        </w:rPr>
        <w:t xml:space="preserve"> this manuscript focuses on permeabilized cell assays, a</w:t>
      </w:r>
      <w:r w:rsidR="003D7E9F">
        <w:rPr>
          <w:rFonts w:eastAsia="Times New Roman" w:cstheme="minorHAnsi"/>
          <w:color w:val="000000" w:themeColor="text1"/>
        </w:rPr>
        <w:t xml:space="preserve"> detailed discussion of nucleocytoplasmic transport measurement in living neurons is beyond the scope. </w:t>
      </w:r>
    </w:p>
    <w:p w14:paraId="7772A8E5" w14:textId="77777777" w:rsidR="005350CA" w:rsidRDefault="005350CA" w:rsidP="009451F6">
      <w:pPr>
        <w:rPr>
          <w:rFonts w:eastAsia="Times New Roman" w:cstheme="minorHAnsi"/>
          <w:color w:val="000000" w:themeColor="text1"/>
        </w:rPr>
      </w:pPr>
    </w:p>
    <w:p w14:paraId="73CDD5B7" w14:textId="03C927D0" w:rsidR="003D7E9F" w:rsidRPr="003D7E9F" w:rsidRDefault="000B1939" w:rsidP="009451F6">
      <w:pPr>
        <w:rPr>
          <w:rFonts w:eastAsia="Times New Roman" w:cstheme="minorHAnsi"/>
          <w:color w:val="2F5496" w:themeColor="accent1" w:themeShade="BF"/>
        </w:rPr>
      </w:pPr>
      <w:r>
        <w:rPr>
          <w:rFonts w:eastAsia="Times New Roman" w:cstheme="minorHAnsi"/>
          <w:color w:val="000000" w:themeColor="text1"/>
        </w:rPr>
        <w:t>To clarify the emphasis on permeabilization</w:t>
      </w:r>
      <w:r w:rsidR="003D7E9F">
        <w:rPr>
          <w:rFonts w:eastAsia="Times New Roman" w:cstheme="minorHAnsi"/>
          <w:color w:val="000000" w:themeColor="text1"/>
        </w:rPr>
        <w:t xml:space="preserve">, we have </w:t>
      </w:r>
      <w:r w:rsidR="0015007C">
        <w:rPr>
          <w:rFonts w:eastAsia="Times New Roman" w:cstheme="minorHAnsi"/>
          <w:color w:val="000000" w:themeColor="text1"/>
        </w:rPr>
        <w:t>added a section to the</w:t>
      </w:r>
      <w:r w:rsidR="003D7E9F">
        <w:rPr>
          <w:rFonts w:eastAsia="Times New Roman" w:cstheme="minorHAnsi"/>
          <w:color w:val="000000" w:themeColor="text1"/>
        </w:rPr>
        <w:t xml:space="preserve"> introduction</w:t>
      </w:r>
      <w:r w:rsidR="005350CA">
        <w:rPr>
          <w:rFonts w:eastAsia="Times New Roman" w:cstheme="minorHAnsi"/>
          <w:color w:val="000000" w:themeColor="text1"/>
        </w:rPr>
        <w:t xml:space="preserve"> </w:t>
      </w:r>
      <w:r w:rsidR="0015007C">
        <w:rPr>
          <w:rFonts w:eastAsia="Times New Roman" w:cstheme="minorHAnsi"/>
          <w:color w:val="000000" w:themeColor="text1"/>
        </w:rPr>
        <w:t xml:space="preserve">(lines 61-75) </w:t>
      </w:r>
      <w:r w:rsidR="005350CA">
        <w:rPr>
          <w:rFonts w:eastAsia="Times New Roman" w:cstheme="minorHAnsi"/>
          <w:color w:val="000000" w:themeColor="text1"/>
        </w:rPr>
        <w:t xml:space="preserve">that discusses live cell approaches but clarifies the role of permeabilized cell assays and why one might select this approach. </w:t>
      </w:r>
      <w:r w:rsidR="003D7E9F">
        <w:rPr>
          <w:rFonts w:eastAsia="Times New Roman" w:cstheme="minorHAnsi"/>
          <w:color w:val="000000" w:themeColor="text1"/>
        </w:rPr>
        <w:t xml:space="preserve"> </w:t>
      </w:r>
    </w:p>
    <w:p w14:paraId="460F0C15" w14:textId="77777777" w:rsidR="003D7E9F" w:rsidRPr="009451F6" w:rsidRDefault="003D7E9F" w:rsidP="009451F6">
      <w:pPr>
        <w:rPr>
          <w:rFonts w:eastAsia="Times New Roman" w:cstheme="minorHAnsi"/>
          <w:i/>
          <w:iCs/>
          <w:color w:val="2F5496" w:themeColor="accent1" w:themeShade="BF"/>
        </w:rPr>
      </w:pPr>
    </w:p>
    <w:p w14:paraId="09D43953" w14:textId="77777777" w:rsidR="009451F6" w:rsidRPr="009451F6" w:rsidRDefault="009451F6" w:rsidP="009451F6">
      <w:pPr>
        <w:rPr>
          <w:rFonts w:eastAsia="Times New Roman" w:cstheme="minorHAnsi"/>
          <w:i/>
          <w:iCs/>
          <w:color w:val="2F5496" w:themeColor="accent1" w:themeShade="BF"/>
        </w:rPr>
      </w:pPr>
      <w:r w:rsidRPr="009451F6">
        <w:rPr>
          <w:rFonts w:eastAsia="Times New Roman" w:cstheme="minorHAnsi"/>
          <w:i/>
          <w:iCs/>
          <w:color w:val="2F5496" w:themeColor="accent1" w:themeShade="BF"/>
        </w:rPr>
        <w:t>2. It will be clearer if the authors could provide tables that summarize the recipe of critical buffers used in this protocol, such as 5X transport buffer (TRB), 20x energy regeneration mix, etc.</w:t>
      </w:r>
    </w:p>
    <w:p w14:paraId="2DA7ECC9" w14:textId="7C563D9A" w:rsidR="009451F6" w:rsidRDefault="009451F6" w:rsidP="009451F6">
      <w:pPr>
        <w:rPr>
          <w:rFonts w:eastAsia="Times New Roman" w:cstheme="minorHAnsi"/>
          <w:i/>
          <w:iCs/>
          <w:color w:val="2F5496" w:themeColor="accent1" w:themeShade="BF"/>
        </w:rPr>
      </w:pPr>
    </w:p>
    <w:p w14:paraId="13862746" w14:textId="0D2227E4" w:rsidR="003D7E9F" w:rsidRPr="003D7E9F" w:rsidRDefault="003D7E9F" w:rsidP="009451F6">
      <w:pPr>
        <w:rPr>
          <w:rFonts w:eastAsia="Times New Roman" w:cstheme="minorHAnsi"/>
          <w:color w:val="2F5496" w:themeColor="accent1" w:themeShade="BF"/>
        </w:rPr>
      </w:pPr>
      <w:r>
        <w:rPr>
          <w:rFonts w:eastAsia="Times New Roman" w:cstheme="minorHAnsi"/>
          <w:color w:val="000000" w:themeColor="text1"/>
        </w:rPr>
        <w:t xml:space="preserve">Tables for the more complicated buffers have now been inserted into the text. We ask the editors’ guidance in determining if this is an acceptable means of formatting. </w:t>
      </w:r>
    </w:p>
    <w:p w14:paraId="4F1D2D2D" w14:textId="77777777" w:rsidR="003D7E9F" w:rsidRPr="009451F6" w:rsidRDefault="003D7E9F" w:rsidP="009451F6">
      <w:pPr>
        <w:rPr>
          <w:rFonts w:eastAsia="Times New Roman" w:cstheme="minorHAnsi"/>
          <w:i/>
          <w:iCs/>
          <w:color w:val="2F5496" w:themeColor="accent1" w:themeShade="BF"/>
        </w:rPr>
      </w:pPr>
    </w:p>
    <w:p w14:paraId="1E33A760" w14:textId="77777777" w:rsidR="009451F6" w:rsidRPr="009451F6" w:rsidRDefault="009451F6" w:rsidP="009451F6">
      <w:pPr>
        <w:rPr>
          <w:rFonts w:eastAsia="Times New Roman" w:cstheme="minorHAnsi"/>
          <w:i/>
          <w:iCs/>
          <w:color w:val="2F5496" w:themeColor="accent1" w:themeShade="BF"/>
        </w:rPr>
      </w:pPr>
      <w:r w:rsidRPr="009451F6">
        <w:rPr>
          <w:rFonts w:eastAsia="Times New Roman" w:cstheme="minorHAnsi"/>
          <w:i/>
          <w:iCs/>
          <w:color w:val="2F5496" w:themeColor="accent1" w:themeShade="BF"/>
        </w:rPr>
        <w:t>Minor Concerns:</w:t>
      </w:r>
    </w:p>
    <w:p w14:paraId="3EA8C4DF" w14:textId="3D9D2512" w:rsidR="009451F6" w:rsidRDefault="009451F6" w:rsidP="009451F6">
      <w:pPr>
        <w:rPr>
          <w:rFonts w:eastAsia="Times New Roman" w:cstheme="minorHAnsi"/>
          <w:i/>
          <w:iCs/>
          <w:color w:val="2F5496" w:themeColor="accent1" w:themeShade="BF"/>
        </w:rPr>
      </w:pPr>
      <w:r w:rsidRPr="009451F6">
        <w:rPr>
          <w:rFonts w:eastAsia="Times New Roman" w:cstheme="minorHAnsi"/>
          <w:i/>
          <w:iCs/>
          <w:color w:val="2F5496" w:themeColor="accent1" w:themeShade="BF"/>
        </w:rPr>
        <w:t>3. Page 5, Line 158, "2.3.1 Grow HEK293T cells to confluence in 15, 15 cm dishes." The first "15" is a typo or want to express 15 of 15 cm dishes?</w:t>
      </w:r>
    </w:p>
    <w:p w14:paraId="50A3FB48" w14:textId="3DEBC788" w:rsidR="007D3785" w:rsidRDefault="007D3785" w:rsidP="009451F6">
      <w:pPr>
        <w:rPr>
          <w:rFonts w:eastAsia="Times New Roman" w:cstheme="minorHAnsi"/>
          <w:i/>
          <w:iCs/>
          <w:color w:val="2F5496" w:themeColor="accent1" w:themeShade="BF"/>
        </w:rPr>
      </w:pPr>
    </w:p>
    <w:p w14:paraId="7739EA9B" w14:textId="412D2B1A" w:rsidR="007D3785" w:rsidRDefault="007D3785" w:rsidP="009451F6">
      <w:pPr>
        <w:rPr>
          <w:rFonts w:eastAsia="Times New Roman" w:cstheme="minorHAnsi"/>
          <w:color w:val="000000" w:themeColor="text1"/>
        </w:rPr>
      </w:pPr>
      <w:r>
        <w:rPr>
          <w:rFonts w:eastAsia="Times New Roman" w:cstheme="minorHAnsi"/>
          <w:color w:val="000000" w:themeColor="text1"/>
        </w:rPr>
        <w:t>We routinely grow large batches of 15 dishes (some protocols use more!). Perhaps it will be clearer if we spell out the quantity of fifteen to distinguish it from the measurement and use 150 mm instead of 15 cm. Text now reads “</w:t>
      </w:r>
      <w:r w:rsidRPr="003A01AA">
        <w:rPr>
          <w:rFonts w:eastAsia="Times New Roman" w:cstheme="minorHAnsi"/>
          <w:b/>
          <w:bCs/>
          <w:color w:val="000000" w:themeColor="text1"/>
        </w:rPr>
        <w:t>Grow HEK293T cells to confluence in fifteen 150 mm culture dishes</w:t>
      </w:r>
      <w:r>
        <w:rPr>
          <w:rFonts w:eastAsia="Times New Roman" w:cstheme="minorHAnsi"/>
          <w:color w:val="000000" w:themeColor="text1"/>
        </w:rPr>
        <w:t xml:space="preserve">.” </w:t>
      </w:r>
    </w:p>
    <w:p w14:paraId="49B35B45" w14:textId="77777777" w:rsidR="007D3785" w:rsidRPr="007D3785" w:rsidRDefault="007D3785" w:rsidP="009451F6">
      <w:pPr>
        <w:rPr>
          <w:rFonts w:eastAsia="Times New Roman" w:cstheme="minorHAnsi"/>
          <w:color w:val="2F5496" w:themeColor="accent1" w:themeShade="BF"/>
        </w:rPr>
      </w:pPr>
    </w:p>
    <w:p w14:paraId="6B958549" w14:textId="77777777" w:rsidR="009451F6" w:rsidRPr="009451F6" w:rsidRDefault="009451F6" w:rsidP="009451F6">
      <w:pPr>
        <w:rPr>
          <w:rFonts w:eastAsia="Times New Roman" w:cstheme="minorHAnsi"/>
          <w:i/>
          <w:iCs/>
          <w:color w:val="2F5496" w:themeColor="accent1" w:themeShade="BF"/>
        </w:rPr>
      </w:pPr>
      <w:r w:rsidRPr="009451F6">
        <w:rPr>
          <w:rFonts w:eastAsia="Times New Roman" w:cstheme="minorHAnsi"/>
          <w:i/>
          <w:iCs/>
          <w:color w:val="2F5496" w:themeColor="accent1" w:themeShade="BF"/>
        </w:rPr>
        <w:t>4. In Image Analysis, "5.2 Under compartments, adjust approximate nuclear width, intensity above local background and minimum/maximum area." "5.4 Select desired background estimation method (default of 'Auto Constant' is recommended)". If this method is used to analyze the protein important under different conditions, such as healthy and diseased neurons, the neuronal density, size, morphology, and the nuclear size and morphology could be very different. How to set up these settings during image analysis to avoid any bias and systematically errors? For example, "Adjust settings until the desired population of neuronal nuclei is selected." What percentage of desired population should be covered, 80%, 90% or 95% (based on Hoechst or neuronal markers)? The same thing for other settings. It's better to clearly describe these in protocol or discussed in discussion section.</w:t>
      </w:r>
    </w:p>
    <w:p w14:paraId="62273F66" w14:textId="7A4EEF87" w:rsidR="009451F6" w:rsidRDefault="009451F6" w:rsidP="009451F6">
      <w:pPr>
        <w:rPr>
          <w:rFonts w:eastAsia="Times New Roman" w:cstheme="minorHAnsi"/>
          <w:i/>
          <w:iCs/>
          <w:color w:val="2F5496" w:themeColor="accent1" w:themeShade="BF"/>
        </w:rPr>
      </w:pPr>
    </w:p>
    <w:p w14:paraId="7FA1A36C" w14:textId="01B66532" w:rsidR="004B4C61" w:rsidRPr="004B4C61" w:rsidRDefault="004B4C61" w:rsidP="004B4C61">
      <w:pPr>
        <w:rPr>
          <w:rFonts w:eastAsia="Times New Roman" w:cstheme="minorHAnsi"/>
          <w:color w:val="2F5496" w:themeColor="accent1" w:themeShade="BF"/>
        </w:rPr>
      </w:pPr>
      <w:r>
        <w:rPr>
          <w:rFonts w:cstheme="minorHAnsi"/>
          <w:bCs/>
        </w:rPr>
        <w:t>All good points. We have edited 5.2 to specify “</w:t>
      </w:r>
      <w:r w:rsidRPr="004B4C61">
        <w:rPr>
          <w:rFonts w:cstheme="minorHAnsi"/>
          <w:bCs/>
        </w:rPr>
        <w:t xml:space="preserve">Adjust settings to </w:t>
      </w:r>
      <w:r w:rsidRPr="004B4C61">
        <w:rPr>
          <w:rFonts w:cstheme="minorHAnsi"/>
          <w:b/>
        </w:rPr>
        <w:t>maximize the accuracy of neuronal nuclei identification while limiting erroneous inclusion of non-neuronal nuclei or debris</w:t>
      </w:r>
      <w:r w:rsidRPr="004B4C61">
        <w:rPr>
          <w:rFonts w:cstheme="minorHAnsi"/>
          <w:bCs/>
        </w:rPr>
        <w:t>.</w:t>
      </w:r>
      <w:r>
        <w:rPr>
          <w:rFonts w:cstheme="minorHAnsi"/>
          <w:bCs/>
        </w:rPr>
        <w:t xml:space="preserve">” It is not possible to provide a percentage range for investigators for their purpose, suggesting one might lead to improper “blind” attempts to select too many or too few cells. The parameters must be empirically determined. We added to our note following this step to try to make this as clear as possible:  </w:t>
      </w:r>
    </w:p>
    <w:p w14:paraId="77076A1B" w14:textId="77777777" w:rsidR="004B4C61" w:rsidRDefault="004B4C61" w:rsidP="004B4C61">
      <w:pPr>
        <w:pStyle w:val="NormalWeb"/>
        <w:spacing w:before="0" w:beforeAutospacing="0" w:after="0" w:afterAutospacing="0"/>
        <w:rPr>
          <w:rFonts w:asciiTheme="minorHAnsi" w:hAnsiTheme="minorHAnsi" w:cstheme="minorHAnsi"/>
          <w:bCs/>
        </w:rPr>
      </w:pPr>
    </w:p>
    <w:p w14:paraId="727E8205" w14:textId="5A8DBC24" w:rsidR="004B4C61" w:rsidRPr="004B4C61" w:rsidRDefault="004B4C61" w:rsidP="004B4C61">
      <w:pPr>
        <w:pStyle w:val="NormalWeb"/>
        <w:spacing w:before="0" w:beforeAutospacing="0" w:after="0" w:afterAutospacing="0"/>
        <w:rPr>
          <w:rFonts w:asciiTheme="minorHAnsi" w:hAnsiTheme="minorHAnsi" w:cstheme="minorHAnsi"/>
          <w:b/>
        </w:rPr>
      </w:pPr>
      <w:r>
        <w:rPr>
          <w:rFonts w:asciiTheme="minorHAnsi" w:hAnsiTheme="minorHAnsi" w:cstheme="minorHAnsi"/>
          <w:bCs/>
        </w:rPr>
        <w:t>“</w:t>
      </w:r>
      <w:r w:rsidRPr="004B4C61">
        <w:rPr>
          <w:rFonts w:asciiTheme="minorHAnsi" w:hAnsiTheme="minorHAnsi" w:cstheme="minorHAnsi"/>
          <w:b/>
        </w:rPr>
        <w:t>Determination of optimal compartment identification settings are a trade-off between accuracy and cell number and must be set empirically depending on assay, cell type, and culture density. Stringent parameters will omit numerous cells but include fewer errors, while liberal parameters will be more inclusive but contain more errors. If different cell populations (</w:t>
      </w:r>
      <w:proofErr w:type="gramStart"/>
      <w:r w:rsidRPr="004B4C61">
        <w:rPr>
          <w:rFonts w:asciiTheme="minorHAnsi" w:hAnsiTheme="minorHAnsi" w:cstheme="minorHAnsi"/>
          <w:b/>
        </w:rPr>
        <w:t>i.e.</w:t>
      </w:r>
      <w:proofErr w:type="gramEnd"/>
      <w:r w:rsidRPr="004B4C61">
        <w:rPr>
          <w:rFonts w:asciiTheme="minorHAnsi" w:hAnsiTheme="minorHAnsi" w:cstheme="minorHAnsi"/>
          <w:b/>
        </w:rPr>
        <w:t xml:space="preserve"> disease mutants) or treatments are included that may affect </w:t>
      </w:r>
      <w:r w:rsidRPr="004B4C61">
        <w:rPr>
          <w:rFonts w:asciiTheme="minorHAnsi" w:hAnsiTheme="minorHAnsi" w:cstheme="minorHAnsi"/>
          <w:b/>
        </w:rPr>
        <w:lastRenderedPageBreak/>
        <w:t xml:space="preserve">nuclear size, we recommend setting size/intensity parameters that are broad enough to accommodate all conditions, to avoid the need for multiple parameter sets within an experiment. </w:t>
      </w:r>
    </w:p>
    <w:p w14:paraId="16B80BE4" w14:textId="32A74C55" w:rsidR="009451F6" w:rsidRPr="007D3785" w:rsidRDefault="009451F6" w:rsidP="009451F6">
      <w:pPr>
        <w:rPr>
          <w:rFonts w:eastAsia="Times New Roman" w:cstheme="minorHAnsi"/>
          <w:color w:val="2F5496" w:themeColor="accent1" w:themeShade="BF"/>
        </w:rPr>
      </w:pPr>
    </w:p>
    <w:p w14:paraId="29918E98" w14:textId="27B492EA" w:rsidR="004B4C61" w:rsidRDefault="004B4C61" w:rsidP="009451F6">
      <w:pPr>
        <w:rPr>
          <w:rFonts w:cstheme="minorHAnsi"/>
          <w:bCs/>
        </w:rPr>
      </w:pPr>
      <w:r>
        <w:rPr>
          <w:rFonts w:cstheme="minorHAnsi"/>
          <w:bCs/>
        </w:rPr>
        <w:t xml:space="preserve">We also added a note to reiterate that the analysis stage is where including positive and negative controls within each experiment becomes really critical. That is essential for checking that </w:t>
      </w:r>
      <w:r w:rsidR="000452C5">
        <w:rPr>
          <w:rFonts w:cstheme="minorHAnsi"/>
          <w:bCs/>
        </w:rPr>
        <w:t>the</w:t>
      </w:r>
      <w:r>
        <w:rPr>
          <w:rFonts w:cstheme="minorHAnsi"/>
          <w:bCs/>
        </w:rPr>
        <w:t xml:space="preserve"> analysis parameters are appropriate. </w:t>
      </w:r>
    </w:p>
    <w:p w14:paraId="70892610" w14:textId="77777777" w:rsidR="004B4C61" w:rsidRPr="009451F6" w:rsidRDefault="004B4C61" w:rsidP="009451F6">
      <w:pPr>
        <w:rPr>
          <w:rFonts w:eastAsia="Times New Roman" w:cstheme="minorHAnsi"/>
          <w:i/>
          <w:iCs/>
          <w:color w:val="2F5496" w:themeColor="accent1" w:themeShade="BF"/>
        </w:rPr>
      </w:pPr>
    </w:p>
    <w:p w14:paraId="2DACE985" w14:textId="77777777" w:rsidR="009451F6" w:rsidRPr="009451F6" w:rsidRDefault="009451F6" w:rsidP="009451F6">
      <w:pPr>
        <w:rPr>
          <w:rFonts w:eastAsia="Times New Roman" w:cstheme="minorHAnsi"/>
          <w:i/>
          <w:iCs/>
          <w:color w:val="2F5496" w:themeColor="accent1" w:themeShade="BF"/>
        </w:rPr>
      </w:pPr>
      <w:r w:rsidRPr="009451F6">
        <w:rPr>
          <w:rFonts w:eastAsia="Times New Roman" w:cstheme="minorHAnsi"/>
          <w:i/>
          <w:iCs/>
          <w:color w:val="2F5496" w:themeColor="accent1" w:themeShade="BF"/>
        </w:rPr>
        <w:t>Reviewer #2:</w:t>
      </w:r>
    </w:p>
    <w:p w14:paraId="70538F2C" w14:textId="77777777" w:rsidR="009451F6" w:rsidRPr="009451F6" w:rsidRDefault="009451F6" w:rsidP="009451F6">
      <w:pPr>
        <w:rPr>
          <w:rFonts w:eastAsia="Times New Roman" w:cstheme="minorHAnsi"/>
          <w:i/>
          <w:iCs/>
          <w:color w:val="2F5496" w:themeColor="accent1" w:themeShade="BF"/>
        </w:rPr>
      </w:pPr>
    </w:p>
    <w:p w14:paraId="50A87E86" w14:textId="77777777" w:rsidR="009451F6" w:rsidRPr="009451F6" w:rsidRDefault="009451F6" w:rsidP="009451F6">
      <w:pPr>
        <w:rPr>
          <w:rFonts w:eastAsia="Times New Roman" w:cstheme="minorHAnsi"/>
          <w:i/>
          <w:iCs/>
          <w:color w:val="2F5496" w:themeColor="accent1" w:themeShade="BF"/>
        </w:rPr>
      </w:pPr>
      <w:r w:rsidRPr="009451F6">
        <w:rPr>
          <w:rFonts w:eastAsia="Times New Roman" w:cstheme="minorHAnsi"/>
          <w:i/>
          <w:iCs/>
          <w:color w:val="2F5496" w:themeColor="accent1" w:themeShade="BF"/>
        </w:rPr>
        <w:t>Minor Concerns:</w:t>
      </w:r>
    </w:p>
    <w:p w14:paraId="15461DC9" w14:textId="4A90C340" w:rsidR="009451F6" w:rsidRDefault="009451F6" w:rsidP="009451F6">
      <w:pPr>
        <w:rPr>
          <w:rFonts w:eastAsia="Times New Roman" w:cstheme="minorHAnsi"/>
          <w:i/>
          <w:iCs/>
          <w:color w:val="2F5496" w:themeColor="accent1" w:themeShade="BF"/>
        </w:rPr>
      </w:pPr>
      <w:r w:rsidRPr="009451F6">
        <w:rPr>
          <w:rFonts w:eastAsia="Times New Roman" w:cstheme="minorHAnsi"/>
          <w:i/>
          <w:iCs/>
          <w:color w:val="2F5496" w:themeColor="accent1" w:themeShade="BF"/>
        </w:rPr>
        <w:t>1) The title seems a bit confusing. How about "Nuclear transport assays in permeabilized primary mouse cortical neurons" or similar?</w:t>
      </w:r>
    </w:p>
    <w:p w14:paraId="2E9F428C" w14:textId="20C74683" w:rsidR="00286186" w:rsidRDefault="00286186" w:rsidP="009451F6">
      <w:pPr>
        <w:rPr>
          <w:rFonts w:eastAsia="Times New Roman" w:cstheme="minorHAnsi"/>
          <w:i/>
          <w:iCs/>
          <w:color w:val="2F5496" w:themeColor="accent1" w:themeShade="BF"/>
        </w:rPr>
      </w:pPr>
    </w:p>
    <w:p w14:paraId="17E8D68D" w14:textId="052A2A15" w:rsidR="00286186" w:rsidRPr="00286186" w:rsidRDefault="007D3785" w:rsidP="009451F6">
      <w:pPr>
        <w:rPr>
          <w:rFonts w:eastAsia="Times New Roman" w:cstheme="minorHAnsi"/>
          <w:color w:val="2F5496" w:themeColor="accent1" w:themeShade="BF"/>
        </w:rPr>
      </w:pPr>
      <w:r>
        <w:rPr>
          <w:rFonts w:eastAsia="Times New Roman" w:cstheme="minorHAnsi"/>
          <w:color w:val="000000" w:themeColor="text1"/>
        </w:rPr>
        <w:t xml:space="preserve">The title has been changed as suggested to clarify any confusion. </w:t>
      </w:r>
    </w:p>
    <w:p w14:paraId="51CBCDCB" w14:textId="77777777" w:rsidR="00286186" w:rsidRPr="009451F6" w:rsidRDefault="00286186" w:rsidP="009451F6">
      <w:pPr>
        <w:rPr>
          <w:rFonts w:eastAsia="Times New Roman" w:cstheme="minorHAnsi"/>
          <w:i/>
          <w:iCs/>
          <w:color w:val="2F5496" w:themeColor="accent1" w:themeShade="BF"/>
        </w:rPr>
      </w:pPr>
    </w:p>
    <w:p w14:paraId="3DF15534" w14:textId="1D253E1B" w:rsidR="009451F6" w:rsidRDefault="009451F6" w:rsidP="009451F6">
      <w:pPr>
        <w:rPr>
          <w:rFonts w:eastAsia="Times New Roman" w:cstheme="minorHAnsi"/>
          <w:i/>
          <w:iCs/>
          <w:color w:val="2F5496" w:themeColor="accent1" w:themeShade="BF"/>
        </w:rPr>
      </w:pPr>
      <w:r w:rsidRPr="009451F6">
        <w:rPr>
          <w:rFonts w:eastAsia="Times New Roman" w:cstheme="minorHAnsi"/>
          <w:i/>
          <w:iCs/>
          <w:color w:val="2F5496" w:themeColor="accent1" w:themeShade="BF"/>
        </w:rPr>
        <w:t xml:space="preserve">2) A flow chart outlining the main steps would be helpful. (Not sure if this is commonly done for </w:t>
      </w:r>
      <w:proofErr w:type="spellStart"/>
      <w:r w:rsidRPr="009451F6">
        <w:rPr>
          <w:rFonts w:eastAsia="Times New Roman" w:cstheme="minorHAnsi"/>
          <w:i/>
          <w:iCs/>
          <w:color w:val="2F5496" w:themeColor="accent1" w:themeShade="BF"/>
        </w:rPr>
        <w:t>JoVE</w:t>
      </w:r>
      <w:proofErr w:type="spellEnd"/>
      <w:r w:rsidRPr="009451F6">
        <w:rPr>
          <w:rFonts w:eastAsia="Times New Roman" w:cstheme="minorHAnsi"/>
          <w:i/>
          <w:iCs/>
          <w:color w:val="2F5496" w:themeColor="accent1" w:themeShade="BF"/>
        </w:rPr>
        <w:t>).</w:t>
      </w:r>
    </w:p>
    <w:p w14:paraId="38CC61D5" w14:textId="200BCF34" w:rsidR="00286186" w:rsidRDefault="00286186" w:rsidP="009451F6">
      <w:pPr>
        <w:rPr>
          <w:rFonts w:eastAsia="Times New Roman" w:cstheme="minorHAnsi"/>
          <w:i/>
          <w:iCs/>
          <w:color w:val="2F5496" w:themeColor="accent1" w:themeShade="BF"/>
        </w:rPr>
      </w:pPr>
    </w:p>
    <w:p w14:paraId="38897A73" w14:textId="1E908022" w:rsidR="008C0A85" w:rsidRDefault="008C0A85" w:rsidP="009451F6">
      <w:r>
        <w:t xml:space="preserve">Since we already have </w:t>
      </w:r>
      <w:r w:rsidR="0015007C">
        <w:t>diagrams</w:t>
      </w:r>
      <w:r>
        <w:t xml:space="preserve"> of the</w:t>
      </w:r>
      <w:r w:rsidR="0015007C">
        <w:t xml:space="preserve"> key</w:t>
      </w:r>
      <w:r>
        <w:t xml:space="preserve"> transport assay </w:t>
      </w:r>
      <w:r w:rsidR="0015007C">
        <w:t xml:space="preserve">steps </w:t>
      </w:r>
      <w:r>
        <w:t>in figure</w:t>
      </w:r>
      <w:r w:rsidR="0015007C">
        <w:t>s</w:t>
      </w:r>
      <w:r>
        <w:t xml:space="preserve"> 1</w:t>
      </w:r>
      <w:r w:rsidR="0015007C">
        <w:t>-2</w:t>
      </w:r>
      <w:r>
        <w:t xml:space="preserve">, we have added an introductory statement at the beginning of the protocol </w:t>
      </w:r>
      <w:r w:rsidR="0015007C">
        <w:t xml:space="preserve">(line 99) </w:t>
      </w:r>
      <w:r w:rsidR="006F5DBE">
        <w:t>explaining</w:t>
      </w:r>
      <w:r>
        <w:t xml:space="preserve"> the order and relationship of the steps</w:t>
      </w:r>
      <w:r w:rsidR="0015007C">
        <w:t>:</w:t>
      </w:r>
      <w:r>
        <w:t xml:space="preserve"> </w:t>
      </w:r>
    </w:p>
    <w:p w14:paraId="1C9F3797" w14:textId="77777777" w:rsidR="008C0A85" w:rsidRPr="008C0A85" w:rsidRDefault="008C0A85" w:rsidP="009451F6"/>
    <w:p w14:paraId="450183E5" w14:textId="13D034E3" w:rsidR="0015007C" w:rsidRPr="0015007C" w:rsidRDefault="0015007C" w:rsidP="0015007C">
      <w:pPr>
        <w:pStyle w:val="NormalWeb"/>
        <w:spacing w:before="0" w:beforeAutospacing="0" w:after="0" w:afterAutospacing="0"/>
        <w:rPr>
          <w:rFonts w:asciiTheme="minorHAnsi" w:hAnsiTheme="minorHAnsi" w:cstheme="minorHAnsi"/>
          <w:b/>
          <w:bCs/>
          <w:color w:val="000000" w:themeColor="text1"/>
          <w:shd w:val="clear" w:color="auto" w:fill="FFFFFF"/>
        </w:rPr>
      </w:pPr>
      <w:r>
        <w:rPr>
          <w:rFonts w:asciiTheme="minorHAnsi" w:hAnsiTheme="minorHAnsi" w:cstheme="minorHAnsi"/>
          <w:b/>
          <w:bCs/>
          <w:color w:val="000000" w:themeColor="text1"/>
          <w:shd w:val="clear" w:color="auto" w:fill="FFFFFF"/>
        </w:rPr>
        <w:t>“</w:t>
      </w:r>
      <w:r w:rsidRPr="0015007C">
        <w:rPr>
          <w:rFonts w:asciiTheme="minorHAnsi" w:hAnsiTheme="minorHAnsi" w:cstheme="minorHAnsi"/>
          <w:b/>
          <w:bCs/>
          <w:color w:val="000000" w:themeColor="text1"/>
          <w:shd w:val="clear" w:color="auto" w:fill="FFFFFF"/>
        </w:rPr>
        <w:t>First, we will describe the generation of primary neuronal cultures (step 1) and preparation of materials for the transport assay (step 2), followed by the transport assay itself (steps 3-4), and image acquisition and analysis (step 5).</w:t>
      </w:r>
      <w:r>
        <w:rPr>
          <w:rFonts w:asciiTheme="minorHAnsi" w:hAnsiTheme="minorHAnsi" w:cstheme="minorHAnsi"/>
          <w:b/>
          <w:bCs/>
          <w:color w:val="000000" w:themeColor="text1"/>
          <w:shd w:val="clear" w:color="auto" w:fill="FFFFFF"/>
        </w:rPr>
        <w:t>”</w:t>
      </w:r>
      <w:r w:rsidRPr="0015007C">
        <w:rPr>
          <w:rFonts w:asciiTheme="minorHAnsi" w:hAnsiTheme="minorHAnsi" w:cstheme="minorHAnsi"/>
          <w:b/>
          <w:bCs/>
          <w:color w:val="000000" w:themeColor="text1"/>
          <w:shd w:val="clear" w:color="auto" w:fill="FFFFFF"/>
        </w:rPr>
        <w:t xml:space="preserve">  </w:t>
      </w:r>
    </w:p>
    <w:p w14:paraId="32BAD88D" w14:textId="77777777" w:rsidR="0015007C" w:rsidRPr="00D137A4" w:rsidRDefault="0015007C" w:rsidP="0015007C">
      <w:pPr>
        <w:pStyle w:val="NormalWeb"/>
        <w:spacing w:before="0" w:beforeAutospacing="0" w:after="0" w:afterAutospacing="0"/>
        <w:rPr>
          <w:rFonts w:asciiTheme="minorHAnsi" w:hAnsiTheme="minorHAnsi" w:cstheme="minorHAnsi"/>
          <w:color w:val="000000" w:themeColor="text1"/>
          <w:shd w:val="clear" w:color="auto" w:fill="FFFFFF"/>
        </w:rPr>
      </w:pPr>
    </w:p>
    <w:p w14:paraId="0018B292" w14:textId="02B06708" w:rsidR="008C0A85" w:rsidRPr="008C0A85" w:rsidRDefault="0015007C" w:rsidP="009451F6">
      <w:pPr>
        <w:rPr>
          <w:rFonts w:eastAsia="Times New Roman" w:cstheme="minorHAnsi"/>
          <w:b/>
          <w:bCs/>
          <w:color w:val="2F5496" w:themeColor="accent1" w:themeShade="BF"/>
        </w:rPr>
      </w:pPr>
      <w:r>
        <w:t>Hopefully this helps the reader orient effectively.</w:t>
      </w:r>
    </w:p>
    <w:p w14:paraId="33B2D3EE" w14:textId="77777777" w:rsidR="008C0A85" w:rsidRPr="009451F6" w:rsidRDefault="008C0A85" w:rsidP="009451F6">
      <w:pPr>
        <w:rPr>
          <w:rFonts w:eastAsia="Times New Roman" w:cstheme="minorHAnsi"/>
          <w:i/>
          <w:iCs/>
          <w:color w:val="2F5496" w:themeColor="accent1" w:themeShade="BF"/>
        </w:rPr>
      </w:pPr>
    </w:p>
    <w:p w14:paraId="6E5E73AB" w14:textId="2FE29C1A" w:rsidR="009451F6" w:rsidRDefault="009451F6" w:rsidP="009451F6">
      <w:pPr>
        <w:rPr>
          <w:rFonts w:eastAsia="Times New Roman" w:cstheme="minorHAnsi"/>
          <w:i/>
          <w:iCs/>
          <w:color w:val="2F5496" w:themeColor="accent1" w:themeShade="BF"/>
        </w:rPr>
      </w:pPr>
      <w:r w:rsidRPr="009451F6">
        <w:rPr>
          <w:rFonts w:eastAsia="Times New Roman" w:cstheme="minorHAnsi"/>
          <w:i/>
          <w:iCs/>
          <w:color w:val="2F5496" w:themeColor="accent1" w:themeShade="BF"/>
        </w:rPr>
        <w:t>3) Aside from digitonin mentioned here as a failed approach for neurons, bacterial toxins have been employed as an alternative strategy to form transient pores in the plasma membrane of mammalian cells.</w:t>
      </w:r>
    </w:p>
    <w:p w14:paraId="238B5362" w14:textId="330AAA73" w:rsidR="00286186" w:rsidRDefault="00286186" w:rsidP="009451F6">
      <w:pPr>
        <w:rPr>
          <w:rFonts w:eastAsia="Times New Roman" w:cstheme="minorHAnsi"/>
          <w:i/>
          <w:iCs/>
          <w:color w:val="2F5496" w:themeColor="accent1" w:themeShade="BF"/>
        </w:rPr>
      </w:pPr>
    </w:p>
    <w:p w14:paraId="46308C77" w14:textId="6E7D51F0" w:rsidR="000F7C87" w:rsidRDefault="000F7C87" w:rsidP="009451F6">
      <w:pPr>
        <w:rPr>
          <w:rFonts w:eastAsia="Times New Roman" w:cstheme="minorHAnsi"/>
          <w:color w:val="000000" w:themeColor="text1"/>
        </w:rPr>
      </w:pPr>
      <w:r>
        <w:rPr>
          <w:rFonts w:eastAsia="Times New Roman" w:cstheme="minorHAnsi"/>
          <w:color w:val="000000" w:themeColor="text1"/>
        </w:rPr>
        <w:t>Th</w:t>
      </w:r>
      <w:r>
        <w:rPr>
          <w:rFonts w:eastAsia="Times New Roman" w:cstheme="minorHAnsi"/>
          <w:color w:val="000000" w:themeColor="text1"/>
        </w:rPr>
        <w:t xml:space="preserve">ank you for the suggestion. </w:t>
      </w:r>
      <w:r w:rsidR="00A37D94">
        <w:rPr>
          <w:rFonts w:eastAsia="Times New Roman" w:cstheme="minorHAnsi"/>
          <w:color w:val="000000" w:themeColor="text1"/>
        </w:rPr>
        <w:t xml:space="preserve">Yes, pore-forming bacterial toxins (reviewed here: </w:t>
      </w:r>
      <w:r w:rsidR="00A37D94" w:rsidRPr="00A37D94">
        <w:rPr>
          <w:rFonts w:eastAsia="Times New Roman" w:cstheme="minorHAnsi"/>
          <w:color w:val="000000" w:themeColor="text1"/>
        </w:rPr>
        <w:t>https://doi.org/10.1038/nrmicro.2015.3</w:t>
      </w:r>
      <w:r w:rsidR="00A37D94">
        <w:rPr>
          <w:rFonts w:eastAsia="Times New Roman" w:cstheme="minorHAnsi"/>
          <w:color w:val="000000" w:themeColor="text1"/>
        </w:rPr>
        <w:t>) have been shown to perforate the plasma membrane of mammalian cells, although we could not find examples in the literature of their use for subsequent nuclear transport assays</w:t>
      </w:r>
      <w:r w:rsidR="0020133C">
        <w:rPr>
          <w:rFonts w:eastAsia="Times New Roman" w:cstheme="minorHAnsi"/>
          <w:color w:val="000000" w:themeColor="text1"/>
        </w:rPr>
        <w:t>, nor did we personally test this approach</w:t>
      </w:r>
      <w:r w:rsidR="00A37D94">
        <w:rPr>
          <w:rFonts w:eastAsia="Times New Roman" w:cstheme="minorHAnsi"/>
          <w:color w:val="000000" w:themeColor="text1"/>
        </w:rPr>
        <w:t xml:space="preserve">. Under typical working concentrations, one group found that the functional pore size induced by a subset of these toxins is quite small (&lt;8 </w:t>
      </w:r>
      <w:proofErr w:type="spellStart"/>
      <w:r w:rsidR="00A37D94">
        <w:rPr>
          <w:rFonts w:eastAsia="Times New Roman" w:cstheme="minorHAnsi"/>
          <w:color w:val="000000" w:themeColor="text1"/>
        </w:rPr>
        <w:t>kDa</w:t>
      </w:r>
      <w:proofErr w:type="spellEnd"/>
      <w:r w:rsidR="00A37D94">
        <w:rPr>
          <w:rFonts w:eastAsia="Times New Roman" w:cstheme="minorHAnsi"/>
          <w:color w:val="000000" w:themeColor="text1"/>
        </w:rPr>
        <w:t>), although at very high concentrations, pores could be induced that permitted entry of GFP or other larger proteins (</w:t>
      </w:r>
      <w:proofErr w:type="spellStart"/>
      <w:r w:rsidR="00A37D94" w:rsidRPr="00A37D94">
        <w:rPr>
          <w:rFonts w:eastAsia="Times New Roman" w:cstheme="minorHAnsi"/>
          <w:color w:val="000000" w:themeColor="text1"/>
        </w:rPr>
        <w:t>doi</w:t>
      </w:r>
      <w:proofErr w:type="spellEnd"/>
      <w:r w:rsidR="00A37D94" w:rsidRPr="00A37D94">
        <w:rPr>
          <w:rFonts w:eastAsia="Times New Roman" w:cstheme="minorHAnsi"/>
          <w:color w:val="000000" w:themeColor="text1"/>
        </w:rPr>
        <w:t>: 10.1128/mcb.19.12.8604</w:t>
      </w:r>
      <w:r w:rsidR="00A37D94">
        <w:rPr>
          <w:rFonts w:eastAsia="Times New Roman" w:cstheme="minorHAnsi"/>
          <w:color w:val="000000" w:themeColor="text1"/>
        </w:rPr>
        <w:t xml:space="preserve">). </w:t>
      </w:r>
      <w:r w:rsidR="0020133C">
        <w:rPr>
          <w:rFonts w:eastAsia="Times New Roman" w:cstheme="minorHAnsi"/>
          <w:color w:val="000000" w:themeColor="text1"/>
        </w:rPr>
        <w:t xml:space="preserve">We’d be open to including in our discussion but would need to ask the reviewer to provide a suitable reference if possible related to nucleocytoplasmic transport assays, as we were not able to locate one. </w:t>
      </w:r>
    </w:p>
    <w:p w14:paraId="67E5E306" w14:textId="77777777" w:rsidR="000F7C87" w:rsidRPr="009451F6" w:rsidRDefault="000F7C87" w:rsidP="009451F6">
      <w:pPr>
        <w:rPr>
          <w:rFonts w:eastAsia="Times New Roman" w:cstheme="minorHAnsi"/>
          <w:i/>
          <w:iCs/>
          <w:color w:val="2F5496" w:themeColor="accent1" w:themeShade="BF"/>
        </w:rPr>
      </w:pPr>
    </w:p>
    <w:p w14:paraId="388867C6" w14:textId="6568846E" w:rsidR="009451F6" w:rsidRDefault="009451F6" w:rsidP="009451F6">
      <w:pPr>
        <w:rPr>
          <w:rFonts w:eastAsia="Times New Roman" w:cstheme="minorHAnsi"/>
          <w:i/>
          <w:iCs/>
          <w:color w:val="2F5496" w:themeColor="accent1" w:themeShade="BF"/>
        </w:rPr>
      </w:pPr>
      <w:r w:rsidRPr="009451F6">
        <w:rPr>
          <w:rFonts w:eastAsia="Times New Roman" w:cstheme="minorHAnsi"/>
          <w:i/>
          <w:iCs/>
          <w:color w:val="2F5496" w:themeColor="accent1" w:themeShade="BF"/>
        </w:rPr>
        <w:t>4) The main issue is that it is written mainly for experienced nuclear transport assay users, who are familiar with many general principles omitted from the protocol. A brief explanation of the principles of nuclear transport assays at the beginning for non-experts would be helpful. This should include a brief explanation why 70kD fluorescent molecules are being used to demonstrate the integrity of the nuclear envelope.</w:t>
      </w:r>
    </w:p>
    <w:p w14:paraId="75AD611A" w14:textId="177306ED" w:rsidR="00286186" w:rsidRDefault="00286186" w:rsidP="009451F6">
      <w:pPr>
        <w:rPr>
          <w:rFonts w:eastAsia="Times New Roman" w:cstheme="minorHAnsi"/>
          <w:i/>
          <w:iCs/>
          <w:color w:val="2F5496" w:themeColor="accent1" w:themeShade="BF"/>
        </w:rPr>
      </w:pPr>
    </w:p>
    <w:p w14:paraId="3F4B17B6" w14:textId="7E329B8F" w:rsidR="00286186" w:rsidRPr="00ED3309" w:rsidRDefault="00ED3309" w:rsidP="009451F6">
      <w:pPr>
        <w:rPr>
          <w:rFonts w:eastAsia="Times New Roman" w:cstheme="minorHAnsi"/>
          <w:color w:val="2F5496" w:themeColor="accent1" w:themeShade="BF"/>
        </w:rPr>
      </w:pPr>
      <w:r>
        <w:rPr>
          <w:rFonts w:eastAsia="Times New Roman" w:cstheme="minorHAnsi"/>
          <w:color w:val="000000" w:themeColor="text1"/>
        </w:rPr>
        <w:t>Basic nuclear transport concepts and recommended reviews have been added to the introduction</w:t>
      </w:r>
      <w:r w:rsidR="003A01AA">
        <w:rPr>
          <w:rFonts w:eastAsia="Times New Roman" w:cstheme="minorHAnsi"/>
          <w:color w:val="000000" w:themeColor="text1"/>
        </w:rPr>
        <w:t xml:space="preserve"> (paragraph starting at line 5</w:t>
      </w:r>
      <w:r w:rsidR="0015007C">
        <w:rPr>
          <w:rFonts w:eastAsia="Times New Roman" w:cstheme="minorHAnsi"/>
          <w:color w:val="000000" w:themeColor="text1"/>
        </w:rPr>
        <w:t>5</w:t>
      </w:r>
      <w:r w:rsidR="003A01AA">
        <w:rPr>
          <w:rFonts w:eastAsia="Times New Roman" w:cstheme="minorHAnsi"/>
          <w:color w:val="000000" w:themeColor="text1"/>
        </w:rPr>
        <w:t>)</w:t>
      </w:r>
      <w:r>
        <w:rPr>
          <w:rFonts w:eastAsia="Times New Roman" w:cstheme="minorHAnsi"/>
          <w:color w:val="000000" w:themeColor="text1"/>
        </w:rPr>
        <w:t xml:space="preserve">, including the size of the nuclear pore selectivity filter. </w:t>
      </w:r>
    </w:p>
    <w:p w14:paraId="360FF48B" w14:textId="77777777" w:rsidR="00286186" w:rsidRPr="009451F6" w:rsidRDefault="00286186" w:rsidP="009451F6">
      <w:pPr>
        <w:rPr>
          <w:rFonts w:eastAsia="Times New Roman" w:cstheme="minorHAnsi"/>
          <w:i/>
          <w:iCs/>
          <w:color w:val="2F5496" w:themeColor="accent1" w:themeShade="BF"/>
        </w:rPr>
      </w:pPr>
    </w:p>
    <w:p w14:paraId="6401EC1F" w14:textId="0EB09AB2" w:rsidR="009451F6" w:rsidRDefault="009451F6" w:rsidP="009451F6">
      <w:pPr>
        <w:rPr>
          <w:rFonts w:eastAsia="Times New Roman" w:cstheme="minorHAnsi"/>
          <w:i/>
          <w:iCs/>
          <w:color w:val="2F5496" w:themeColor="accent1" w:themeShade="BF"/>
        </w:rPr>
      </w:pPr>
      <w:r w:rsidRPr="009451F6">
        <w:rPr>
          <w:rFonts w:eastAsia="Times New Roman" w:cstheme="minorHAnsi"/>
          <w:i/>
          <w:iCs/>
          <w:color w:val="2F5496" w:themeColor="accent1" w:themeShade="BF"/>
        </w:rPr>
        <w:t xml:space="preserve">5) Some acronyms are confusing and change throughout the article and figures. This includes "concentrated cell extract", otherwise more appropriately (since there is no concentration step) called "lysate" or "L" in the </w:t>
      </w:r>
      <w:r w:rsidRPr="009451F6">
        <w:rPr>
          <w:rFonts w:eastAsia="Times New Roman" w:cstheme="minorHAnsi"/>
          <w:i/>
          <w:iCs/>
          <w:color w:val="2F5496" w:themeColor="accent1" w:themeShade="BF"/>
        </w:rPr>
        <w:lastRenderedPageBreak/>
        <w:t xml:space="preserve">figure. Why not stick with one term and acronym, </w:t>
      </w:r>
      <w:proofErr w:type="gramStart"/>
      <w:r w:rsidRPr="009451F6">
        <w:rPr>
          <w:rFonts w:eastAsia="Times New Roman" w:cstheme="minorHAnsi"/>
          <w:i/>
          <w:iCs/>
          <w:color w:val="2F5496" w:themeColor="accent1" w:themeShade="BF"/>
        </w:rPr>
        <w:t>e.g.</w:t>
      </w:r>
      <w:proofErr w:type="gramEnd"/>
      <w:r w:rsidRPr="009451F6">
        <w:rPr>
          <w:rFonts w:eastAsia="Times New Roman" w:cstheme="minorHAnsi"/>
          <w:i/>
          <w:iCs/>
          <w:color w:val="2F5496" w:themeColor="accent1" w:themeShade="BF"/>
        </w:rPr>
        <w:t xml:space="preserve"> whole cell extract (WCE) throughout the manuscript and figures? Another example is "energy regeneration mix (ER)", called "E" in the figures. Why not avoid the potentially confusing "ER" and use </w:t>
      </w:r>
      <w:proofErr w:type="gramStart"/>
      <w:r w:rsidRPr="009451F6">
        <w:rPr>
          <w:rFonts w:eastAsia="Times New Roman" w:cstheme="minorHAnsi"/>
          <w:i/>
          <w:iCs/>
          <w:color w:val="2F5496" w:themeColor="accent1" w:themeShade="BF"/>
        </w:rPr>
        <w:t>e.g.</w:t>
      </w:r>
      <w:proofErr w:type="gramEnd"/>
      <w:r w:rsidRPr="009451F6">
        <w:rPr>
          <w:rFonts w:eastAsia="Times New Roman" w:cstheme="minorHAnsi"/>
          <w:i/>
          <w:iCs/>
          <w:color w:val="2F5496" w:themeColor="accent1" w:themeShade="BF"/>
        </w:rPr>
        <w:t xml:space="preserve"> either "energy regeneration mix (ERM)" or "energy regeneration buffer (ERB)" throughout the manuscript and figures?</w:t>
      </w:r>
    </w:p>
    <w:p w14:paraId="282B451B" w14:textId="24F9D00D" w:rsidR="007D3785" w:rsidRDefault="007D3785" w:rsidP="009451F6">
      <w:pPr>
        <w:rPr>
          <w:rFonts w:eastAsia="Times New Roman" w:cstheme="minorHAnsi"/>
          <w:i/>
          <w:iCs/>
          <w:color w:val="2F5496" w:themeColor="accent1" w:themeShade="BF"/>
        </w:rPr>
      </w:pPr>
    </w:p>
    <w:p w14:paraId="1EAF3EBE" w14:textId="6BBB6679" w:rsidR="009C4570" w:rsidRDefault="009C4570" w:rsidP="009451F6">
      <w:pPr>
        <w:rPr>
          <w:rFonts w:eastAsia="Times New Roman" w:cstheme="minorHAnsi"/>
          <w:i/>
          <w:iCs/>
          <w:color w:val="2F5496" w:themeColor="accent1" w:themeShade="BF"/>
        </w:rPr>
      </w:pPr>
      <w:r>
        <w:rPr>
          <w:rFonts w:eastAsia="Times New Roman" w:cstheme="minorHAnsi"/>
          <w:color w:val="000000" w:themeColor="text1"/>
        </w:rPr>
        <w:t xml:space="preserve">We have changed all instances in the text and figures to whole cell extract (WCE) and energy regeneration mix (ERM) as requested. </w:t>
      </w:r>
    </w:p>
    <w:p w14:paraId="647CA62A" w14:textId="77777777" w:rsidR="007D3785" w:rsidRPr="009451F6" w:rsidRDefault="007D3785" w:rsidP="009451F6">
      <w:pPr>
        <w:rPr>
          <w:rFonts w:eastAsia="Times New Roman" w:cstheme="minorHAnsi"/>
          <w:i/>
          <w:iCs/>
          <w:color w:val="2F5496" w:themeColor="accent1" w:themeShade="BF"/>
        </w:rPr>
      </w:pPr>
    </w:p>
    <w:p w14:paraId="38CC4F42" w14:textId="60299067" w:rsidR="009451F6" w:rsidRDefault="009451F6" w:rsidP="009451F6">
      <w:pPr>
        <w:rPr>
          <w:rFonts w:eastAsia="Times New Roman" w:cstheme="minorHAnsi"/>
          <w:i/>
          <w:iCs/>
          <w:color w:val="2F5496" w:themeColor="accent1" w:themeShade="BF"/>
        </w:rPr>
      </w:pPr>
      <w:r w:rsidRPr="009451F6">
        <w:rPr>
          <w:rFonts w:eastAsia="Times New Roman" w:cstheme="minorHAnsi"/>
          <w:i/>
          <w:iCs/>
          <w:color w:val="2F5496" w:themeColor="accent1" w:themeShade="BF"/>
        </w:rPr>
        <w:t xml:space="preserve">6) 2.4. "Here, we will describe the expression and transport of </w:t>
      </w:r>
      <w:proofErr w:type="spellStart"/>
      <w:r w:rsidRPr="009451F6">
        <w:rPr>
          <w:rFonts w:eastAsia="Times New Roman" w:cstheme="minorHAnsi"/>
          <w:i/>
          <w:iCs/>
          <w:color w:val="2F5496" w:themeColor="accent1" w:themeShade="BF"/>
        </w:rPr>
        <w:t>Rango</w:t>
      </w:r>
      <w:proofErr w:type="spellEnd"/>
      <w:r w:rsidRPr="009451F6">
        <w:rPr>
          <w:rFonts w:eastAsia="Times New Roman" w:cstheme="minorHAnsi"/>
          <w:i/>
          <w:iCs/>
          <w:color w:val="2F5496" w:themeColor="accent1" w:themeShade="BF"/>
        </w:rPr>
        <w:t xml:space="preserve">, a direct importin beta cargo (10,13). 2.4.1 Transform E. coli BL21(DE3) cells with </w:t>
      </w:r>
      <w:proofErr w:type="spellStart"/>
      <w:r w:rsidRPr="009451F6">
        <w:rPr>
          <w:rFonts w:eastAsia="Times New Roman" w:cstheme="minorHAnsi"/>
          <w:i/>
          <w:iCs/>
          <w:color w:val="2F5496" w:themeColor="accent1" w:themeShade="BF"/>
        </w:rPr>
        <w:t>Rango</w:t>
      </w:r>
      <w:proofErr w:type="spellEnd"/>
      <w:r w:rsidRPr="009451F6">
        <w:rPr>
          <w:rFonts w:eastAsia="Times New Roman" w:cstheme="minorHAnsi"/>
          <w:i/>
          <w:iCs/>
          <w:color w:val="2F5496" w:themeColor="accent1" w:themeShade="BF"/>
        </w:rPr>
        <w:t xml:space="preserve"> (pK44)." This is incomprehensible unless you read the associated literature. </w:t>
      </w:r>
      <w:proofErr w:type="spellStart"/>
      <w:r w:rsidRPr="009451F6">
        <w:rPr>
          <w:rFonts w:eastAsia="Times New Roman" w:cstheme="minorHAnsi"/>
          <w:i/>
          <w:iCs/>
          <w:color w:val="2F5496" w:themeColor="accent1" w:themeShade="BF"/>
        </w:rPr>
        <w:t>Rango</w:t>
      </w:r>
      <w:proofErr w:type="spellEnd"/>
      <w:r w:rsidRPr="009451F6">
        <w:rPr>
          <w:rFonts w:eastAsia="Times New Roman" w:cstheme="minorHAnsi"/>
          <w:i/>
          <w:iCs/>
          <w:color w:val="2F5496" w:themeColor="accent1" w:themeShade="BF"/>
        </w:rPr>
        <w:t xml:space="preserve"> is not just a cargo. "Cargo" could be a natural cargo protein of importin beta, whereas </w:t>
      </w:r>
      <w:proofErr w:type="spellStart"/>
      <w:r w:rsidRPr="009451F6">
        <w:rPr>
          <w:rFonts w:eastAsia="Times New Roman" w:cstheme="minorHAnsi"/>
          <w:i/>
          <w:iCs/>
          <w:color w:val="2F5496" w:themeColor="accent1" w:themeShade="BF"/>
        </w:rPr>
        <w:t>Rango</w:t>
      </w:r>
      <w:proofErr w:type="spellEnd"/>
      <w:r w:rsidRPr="009451F6">
        <w:rPr>
          <w:rFonts w:eastAsia="Times New Roman" w:cstheme="minorHAnsi"/>
          <w:i/>
          <w:iCs/>
          <w:color w:val="2F5496" w:themeColor="accent1" w:themeShade="BF"/>
        </w:rPr>
        <w:t xml:space="preserve"> is an engineered reporter construct/biosensor that increases its fluorescence resonance energy transfer signal when released from importin-beta by </w:t>
      </w:r>
      <w:proofErr w:type="spellStart"/>
      <w:proofErr w:type="gramStart"/>
      <w:r w:rsidRPr="009451F6">
        <w:rPr>
          <w:rFonts w:eastAsia="Times New Roman" w:cstheme="minorHAnsi"/>
          <w:i/>
          <w:iCs/>
          <w:color w:val="2F5496" w:themeColor="accent1" w:themeShade="BF"/>
        </w:rPr>
        <w:t>RanGTP</w:t>
      </w:r>
      <w:proofErr w:type="spellEnd"/>
      <w:r w:rsidRPr="009451F6">
        <w:rPr>
          <w:rFonts w:eastAsia="Times New Roman" w:cstheme="minorHAnsi"/>
          <w:i/>
          <w:iCs/>
          <w:color w:val="2F5496" w:themeColor="accent1" w:themeShade="BF"/>
        </w:rPr>
        <w:t>, and</w:t>
      </w:r>
      <w:proofErr w:type="gramEnd"/>
      <w:r w:rsidRPr="009451F6">
        <w:rPr>
          <w:rFonts w:eastAsia="Times New Roman" w:cstheme="minorHAnsi"/>
          <w:i/>
          <w:iCs/>
          <w:color w:val="2F5496" w:themeColor="accent1" w:themeShade="BF"/>
        </w:rPr>
        <w:t xml:space="preserve"> needs to be briefly described as such. "pK44" is perhaps some internal identifier? "</w:t>
      </w:r>
    </w:p>
    <w:p w14:paraId="35959716" w14:textId="1C8EF4C5" w:rsidR="007D3785" w:rsidRPr="0058571D" w:rsidRDefault="007D3785" w:rsidP="009451F6">
      <w:pPr>
        <w:rPr>
          <w:rFonts w:eastAsia="Times New Roman" w:cstheme="minorHAnsi"/>
          <w:color w:val="2F5496" w:themeColor="accent1" w:themeShade="BF"/>
        </w:rPr>
      </w:pPr>
    </w:p>
    <w:p w14:paraId="624C9745" w14:textId="2B3885BA" w:rsidR="0058571D" w:rsidRDefault="0058571D" w:rsidP="0058571D">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Thank you for this helpful observation. To </w:t>
      </w:r>
      <w:r w:rsidR="00503121">
        <w:rPr>
          <w:rFonts w:asciiTheme="minorHAnsi" w:hAnsiTheme="minorHAnsi" w:cstheme="minorHAnsi"/>
          <w:bCs/>
        </w:rPr>
        <w:t xml:space="preserve">make this clearer without referring to our previous publications, that section </w:t>
      </w:r>
      <w:r w:rsidR="00F10087">
        <w:rPr>
          <w:rFonts w:asciiTheme="minorHAnsi" w:hAnsiTheme="minorHAnsi" w:cstheme="minorHAnsi"/>
          <w:bCs/>
        </w:rPr>
        <w:t>(</w:t>
      </w:r>
      <w:r w:rsidR="00503121">
        <w:rPr>
          <w:rFonts w:asciiTheme="minorHAnsi" w:hAnsiTheme="minorHAnsi" w:cstheme="minorHAnsi"/>
          <w:bCs/>
        </w:rPr>
        <w:t>starting line 2</w:t>
      </w:r>
      <w:r w:rsidR="0015007C">
        <w:rPr>
          <w:rFonts w:asciiTheme="minorHAnsi" w:hAnsiTheme="minorHAnsi" w:cstheme="minorHAnsi"/>
          <w:bCs/>
        </w:rPr>
        <w:t>0</w:t>
      </w:r>
      <w:r w:rsidR="00503121">
        <w:rPr>
          <w:rFonts w:asciiTheme="minorHAnsi" w:hAnsiTheme="minorHAnsi" w:cstheme="minorHAnsi"/>
          <w:bCs/>
        </w:rPr>
        <w:t>2</w:t>
      </w:r>
      <w:r w:rsidR="00F10087">
        <w:rPr>
          <w:rFonts w:asciiTheme="minorHAnsi" w:hAnsiTheme="minorHAnsi" w:cstheme="minorHAnsi"/>
          <w:bCs/>
        </w:rPr>
        <w:t>)</w:t>
      </w:r>
      <w:r w:rsidR="00503121">
        <w:rPr>
          <w:rFonts w:asciiTheme="minorHAnsi" w:hAnsiTheme="minorHAnsi" w:cstheme="minorHAnsi"/>
          <w:bCs/>
        </w:rPr>
        <w:t xml:space="preserve"> now reads: </w:t>
      </w:r>
    </w:p>
    <w:p w14:paraId="2561328A" w14:textId="77777777" w:rsidR="00503121" w:rsidRDefault="00503121" w:rsidP="0058571D">
      <w:pPr>
        <w:pStyle w:val="NormalWeb"/>
        <w:spacing w:before="0" w:beforeAutospacing="0" w:after="0" w:afterAutospacing="0"/>
        <w:rPr>
          <w:rFonts w:asciiTheme="minorHAnsi" w:hAnsiTheme="minorHAnsi" w:cstheme="minorHAnsi"/>
          <w:bCs/>
        </w:rPr>
      </w:pPr>
    </w:p>
    <w:p w14:paraId="09051DF8" w14:textId="1FACD73C" w:rsidR="0058571D" w:rsidRPr="003A01AA" w:rsidRDefault="00F10087" w:rsidP="0058571D">
      <w:pPr>
        <w:pStyle w:val="NormalWeb"/>
        <w:spacing w:before="0" w:beforeAutospacing="0" w:after="0" w:afterAutospacing="0"/>
        <w:rPr>
          <w:rFonts w:asciiTheme="minorHAnsi" w:hAnsiTheme="minorHAnsi" w:cstheme="minorHAnsi"/>
          <w:b/>
          <w:color w:val="auto"/>
        </w:rPr>
      </w:pPr>
      <w:r w:rsidRPr="003A01AA">
        <w:rPr>
          <w:rFonts w:asciiTheme="minorHAnsi" w:hAnsiTheme="minorHAnsi" w:cstheme="minorHAnsi"/>
          <w:b/>
        </w:rPr>
        <w:t>“</w:t>
      </w:r>
      <w:r w:rsidR="0058571D" w:rsidRPr="003A01AA">
        <w:rPr>
          <w:rFonts w:asciiTheme="minorHAnsi" w:hAnsiTheme="minorHAnsi" w:cstheme="minorHAnsi"/>
          <w:b/>
        </w:rPr>
        <w:t>NOTE: This transport protocol may be adapted for any fluorescent nuclear transport</w:t>
      </w:r>
      <w:r w:rsidR="0058571D" w:rsidRPr="003A01AA">
        <w:rPr>
          <w:rFonts w:asciiTheme="minorHAnsi" w:hAnsiTheme="minorHAnsi" w:cstheme="minorHAnsi"/>
          <w:b/>
        </w:rPr>
        <w:t xml:space="preserve"> </w:t>
      </w:r>
      <w:r w:rsidR="0058571D" w:rsidRPr="003A01AA">
        <w:rPr>
          <w:rFonts w:asciiTheme="minorHAnsi" w:hAnsiTheme="minorHAnsi" w:cstheme="minorHAnsi"/>
          <w:b/>
        </w:rPr>
        <w:t>cargo, to interrogate the active or passive nuclear transport pathway of interest. Here, we will describe the expression and nuclear import</w:t>
      </w:r>
      <w:r w:rsidR="0058571D" w:rsidRPr="003A01AA">
        <w:rPr>
          <w:rFonts w:asciiTheme="minorHAnsi" w:hAnsiTheme="minorHAnsi" w:cstheme="minorHAnsi"/>
          <w:b/>
        </w:rPr>
        <w:t xml:space="preserve"> </w:t>
      </w:r>
      <w:r w:rsidR="0058571D" w:rsidRPr="003A01AA">
        <w:rPr>
          <w:rFonts w:asciiTheme="minorHAnsi" w:hAnsiTheme="minorHAnsi" w:cstheme="minorHAnsi"/>
          <w:b/>
        </w:rPr>
        <w:t xml:space="preserve">of </w:t>
      </w:r>
      <w:proofErr w:type="spellStart"/>
      <w:r w:rsidR="0058571D" w:rsidRPr="003A01AA">
        <w:rPr>
          <w:rFonts w:asciiTheme="minorHAnsi" w:hAnsiTheme="minorHAnsi" w:cstheme="minorHAnsi"/>
          <w:b/>
        </w:rPr>
        <w:t>Rango</w:t>
      </w:r>
      <w:proofErr w:type="spellEnd"/>
      <w:r w:rsidR="0058571D" w:rsidRPr="003A01AA">
        <w:rPr>
          <w:rFonts w:asciiTheme="minorHAnsi" w:hAnsiTheme="minorHAnsi" w:cstheme="minorHAnsi"/>
          <w:b/>
        </w:rPr>
        <w:t xml:space="preserve"> (‘</w:t>
      </w:r>
      <w:r w:rsidR="0058571D" w:rsidRPr="003A01AA">
        <w:rPr>
          <w:rFonts w:asciiTheme="minorHAnsi" w:hAnsiTheme="minorHAnsi" w:cstheme="minorHAnsi"/>
          <w:b/>
          <w:u w:val="single"/>
        </w:rPr>
        <w:t>Ran</w:t>
      </w:r>
      <w:r w:rsidR="0058571D" w:rsidRPr="003A01AA">
        <w:rPr>
          <w:rFonts w:asciiTheme="minorHAnsi" w:hAnsiTheme="minorHAnsi" w:cstheme="minorHAnsi"/>
          <w:b/>
        </w:rPr>
        <w:t xml:space="preserve">-regulated importin </w:t>
      </w:r>
      <w:r w:rsidR="0058571D" w:rsidRPr="003A01AA">
        <w:rPr>
          <w:rFonts w:asciiTheme="minorHAnsi" w:hAnsiTheme="minorHAnsi" w:cstheme="minorHAnsi"/>
          <w:b/>
        </w:rPr>
        <w:sym w:font="Symbol" w:char="F062"/>
      </w:r>
      <w:r w:rsidR="0058571D" w:rsidRPr="003A01AA">
        <w:rPr>
          <w:rFonts w:asciiTheme="minorHAnsi" w:hAnsiTheme="minorHAnsi" w:cstheme="minorHAnsi"/>
          <w:b/>
        </w:rPr>
        <w:t xml:space="preserve"> car</w:t>
      </w:r>
      <w:r w:rsidR="0058571D" w:rsidRPr="003A01AA">
        <w:rPr>
          <w:rFonts w:asciiTheme="minorHAnsi" w:hAnsiTheme="minorHAnsi" w:cstheme="minorHAnsi"/>
          <w:b/>
          <w:u w:val="single"/>
        </w:rPr>
        <w:t>go’</w:t>
      </w:r>
      <w:r w:rsidR="0058571D" w:rsidRPr="003A01AA">
        <w:rPr>
          <w:rFonts w:asciiTheme="minorHAnsi" w:hAnsiTheme="minorHAnsi" w:cstheme="minorHAnsi"/>
          <w:b/>
        </w:rPr>
        <w:t xml:space="preserve">), which consists of the importin </w:t>
      </w:r>
      <w:r w:rsidR="0058571D" w:rsidRPr="003A01AA">
        <w:rPr>
          <w:rFonts w:asciiTheme="minorHAnsi" w:hAnsiTheme="minorHAnsi" w:cstheme="minorHAnsi"/>
          <w:b/>
        </w:rPr>
        <w:sym w:font="Symbol" w:char="F062"/>
      </w:r>
      <w:r w:rsidR="0058571D" w:rsidRPr="003A01AA">
        <w:rPr>
          <w:rFonts w:asciiTheme="minorHAnsi" w:hAnsiTheme="minorHAnsi" w:cstheme="minorHAnsi"/>
          <w:b/>
        </w:rPr>
        <w:t xml:space="preserve">-binding domain of importin </w:t>
      </w:r>
      <w:r w:rsidR="0058571D" w:rsidRPr="003A01AA">
        <w:rPr>
          <w:rFonts w:asciiTheme="minorHAnsi" w:hAnsiTheme="minorHAnsi" w:cstheme="minorHAnsi"/>
          <w:b/>
        </w:rPr>
        <w:sym w:font="Symbol" w:char="F061"/>
      </w:r>
      <w:r w:rsidR="0058571D" w:rsidRPr="003A01AA">
        <w:rPr>
          <w:rFonts w:asciiTheme="minorHAnsi" w:hAnsiTheme="minorHAnsi" w:cstheme="minorHAnsi"/>
          <w:b/>
        </w:rPr>
        <w:t xml:space="preserve">1 flanked by the fluorescent proteins </w:t>
      </w:r>
      <w:proofErr w:type="spellStart"/>
      <w:r w:rsidR="0058571D" w:rsidRPr="003A01AA">
        <w:rPr>
          <w:rFonts w:asciiTheme="minorHAnsi" w:hAnsiTheme="minorHAnsi" w:cstheme="minorHAnsi"/>
          <w:b/>
        </w:rPr>
        <w:t>CyPet</w:t>
      </w:r>
      <w:proofErr w:type="spellEnd"/>
      <w:r w:rsidR="0058571D" w:rsidRPr="003A01AA">
        <w:rPr>
          <w:rFonts w:asciiTheme="minorHAnsi" w:hAnsiTheme="minorHAnsi" w:cstheme="minorHAnsi"/>
          <w:b/>
        </w:rPr>
        <w:t xml:space="preserve"> and YPet</w:t>
      </w:r>
      <w:r w:rsidR="0058571D" w:rsidRPr="003A01AA">
        <w:rPr>
          <w:rFonts w:asciiTheme="minorHAnsi" w:hAnsiTheme="minorHAnsi" w:cstheme="minorHAnsi"/>
          <w:b/>
          <w:vertAlign w:val="superscript"/>
        </w:rPr>
        <w:t>10,13</w:t>
      </w:r>
      <w:r w:rsidR="0058571D" w:rsidRPr="003A01AA">
        <w:rPr>
          <w:rFonts w:asciiTheme="minorHAnsi" w:hAnsiTheme="minorHAnsi" w:cstheme="minorHAnsi"/>
          <w:b/>
          <w:color w:val="auto"/>
        </w:rPr>
        <w:t xml:space="preserve">. </w:t>
      </w:r>
      <w:proofErr w:type="spellStart"/>
      <w:r w:rsidR="0058571D" w:rsidRPr="003A01AA">
        <w:rPr>
          <w:rFonts w:asciiTheme="minorHAnsi" w:hAnsiTheme="minorHAnsi" w:cstheme="minorHAnsi"/>
          <w:b/>
          <w:color w:val="auto"/>
        </w:rPr>
        <w:t>Rango</w:t>
      </w:r>
      <w:proofErr w:type="spellEnd"/>
      <w:r w:rsidR="0058571D" w:rsidRPr="003A01AA">
        <w:rPr>
          <w:rFonts w:asciiTheme="minorHAnsi" w:hAnsiTheme="minorHAnsi" w:cstheme="minorHAnsi"/>
          <w:b/>
          <w:color w:val="auto"/>
        </w:rPr>
        <w:t xml:space="preserve"> is a versatile sensor that can be used for FRET as well as nuclear import assays, where it functions as a </w:t>
      </w:r>
      <w:r w:rsidR="0058571D" w:rsidRPr="003A01AA">
        <w:rPr>
          <w:rFonts w:asciiTheme="minorHAnsi" w:hAnsiTheme="minorHAnsi" w:cstheme="minorHAnsi"/>
          <w:b/>
        </w:rPr>
        <w:t xml:space="preserve">direct importin </w:t>
      </w:r>
      <w:r w:rsidR="0058571D" w:rsidRPr="003A01AA">
        <w:rPr>
          <w:rFonts w:asciiTheme="minorHAnsi" w:hAnsiTheme="minorHAnsi" w:cstheme="minorHAnsi"/>
          <w:b/>
        </w:rPr>
        <w:sym w:font="Symbol" w:char="F062"/>
      </w:r>
      <w:r w:rsidR="0058571D" w:rsidRPr="003A01AA">
        <w:rPr>
          <w:rFonts w:asciiTheme="minorHAnsi" w:hAnsiTheme="minorHAnsi" w:cstheme="minorHAnsi"/>
          <w:b/>
        </w:rPr>
        <w:t xml:space="preserve"> cargo.</w:t>
      </w:r>
      <w:r w:rsidRPr="003A01AA">
        <w:rPr>
          <w:rFonts w:asciiTheme="minorHAnsi" w:hAnsiTheme="minorHAnsi" w:cstheme="minorHAnsi"/>
          <w:b/>
          <w:color w:val="auto"/>
        </w:rPr>
        <w:t>”</w:t>
      </w:r>
    </w:p>
    <w:p w14:paraId="4763F530" w14:textId="60C202E9" w:rsidR="00503121" w:rsidRDefault="00503121" w:rsidP="0058571D">
      <w:pPr>
        <w:pStyle w:val="NormalWeb"/>
        <w:spacing w:before="0" w:beforeAutospacing="0" w:after="0" w:afterAutospacing="0"/>
        <w:rPr>
          <w:rFonts w:asciiTheme="minorHAnsi" w:hAnsiTheme="minorHAnsi" w:cstheme="minorHAnsi"/>
          <w:color w:val="auto"/>
        </w:rPr>
      </w:pPr>
    </w:p>
    <w:p w14:paraId="567CB378" w14:textId="4CCFE42F" w:rsidR="00503121" w:rsidRPr="00F10087" w:rsidRDefault="00503121" w:rsidP="00F10087">
      <w:pPr>
        <w:pStyle w:val="NormalWeb"/>
        <w:spacing w:before="0" w:beforeAutospacing="0" w:after="0" w:afterAutospacing="0"/>
        <w:rPr>
          <w:rFonts w:asciiTheme="minorHAnsi" w:hAnsiTheme="minorHAnsi" w:cstheme="minorHAnsi"/>
          <w:bCs/>
        </w:rPr>
      </w:pPr>
      <w:r>
        <w:rPr>
          <w:rFonts w:asciiTheme="minorHAnsi" w:hAnsiTheme="minorHAnsi" w:cstheme="minorHAnsi"/>
          <w:color w:val="auto"/>
        </w:rPr>
        <w:t xml:space="preserve">We removed the internal plasmid designator pK44 from the text and instead </w:t>
      </w:r>
      <w:r w:rsidR="00F10087">
        <w:rPr>
          <w:rFonts w:asciiTheme="minorHAnsi" w:hAnsiTheme="minorHAnsi" w:cstheme="minorHAnsi"/>
          <w:color w:val="auto"/>
        </w:rPr>
        <w:t>inserted it along with a</w:t>
      </w:r>
      <w:r>
        <w:rPr>
          <w:rFonts w:asciiTheme="minorHAnsi" w:hAnsiTheme="minorHAnsi" w:cstheme="minorHAnsi"/>
          <w:color w:val="auto"/>
        </w:rPr>
        <w:t xml:space="preserve"> description in the spreadsheet</w:t>
      </w:r>
      <w:r w:rsidR="00F10087">
        <w:rPr>
          <w:rFonts w:asciiTheme="minorHAnsi" w:hAnsiTheme="minorHAnsi" w:cstheme="minorHAnsi"/>
          <w:color w:val="auto"/>
        </w:rPr>
        <w:t xml:space="preserve"> of materials. </w:t>
      </w:r>
    </w:p>
    <w:p w14:paraId="492795F4" w14:textId="77777777" w:rsidR="007D3785" w:rsidRPr="009451F6" w:rsidRDefault="007D3785" w:rsidP="009451F6">
      <w:pPr>
        <w:rPr>
          <w:rFonts w:eastAsia="Times New Roman" w:cstheme="minorHAnsi"/>
          <w:i/>
          <w:iCs/>
          <w:color w:val="2F5496" w:themeColor="accent1" w:themeShade="BF"/>
        </w:rPr>
      </w:pPr>
    </w:p>
    <w:p w14:paraId="11096355" w14:textId="2D44EDE8" w:rsidR="009451F6" w:rsidRDefault="009451F6" w:rsidP="009451F6">
      <w:pPr>
        <w:rPr>
          <w:rFonts w:eastAsia="Times New Roman" w:cstheme="minorHAnsi"/>
          <w:i/>
          <w:iCs/>
          <w:color w:val="2F5496" w:themeColor="accent1" w:themeShade="BF"/>
        </w:rPr>
      </w:pPr>
      <w:r w:rsidRPr="009451F6">
        <w:rPr>
          <w:rFonts w:eastAsia="Times New Roman" w:cstheme="minorHAnsi"/>
          <w:i/>
          <w:iCs/>
          <w:color w:val="2F5496" w:themeColor="accent1" w:themeShade="BF"/>
        </w:rPr>
        <w:t xml:space="preserve">7) 2.4.4 Incubate lysate with Ni-NTA agarose resin". This would suggest </w:t>
      </w:r>
      <w:proofErr w:type="spellStart"/>
      <w:r w:rsidRPr="009451F6">
        <w:rPr>
          <w:rFonts w:eastAsia="Times New Roman" w:cstheme="minorHAnsi"/>
          <w:i/>
          <w:iCs/>
          <w:color w:val="2F5496" w:themeColor="accent1" w:themeShade="BF"/>
        </w:rPr>
        <w:t>Rango</w:t>
      </w:r>
      <w:proofErr w:type="spellEnd"/>
      <w:r w:rsidRPr="009451F6">
        <w:rPr>
          <w:rFonts w:eastAsia="Times New Roman" w:cstheme="minorHAnsi"/>
          <w:i/>
          <w:iCs/>
          <w:color w:val="2F5496" w:themeColor="accent1" w:themeShade="BF"/>
        </w:rPr>
        <w:t xml:space="preserve"> has a 6His tag? Needs more information.</w:t>
      </w:r>
    </w:p>
    <w:p w14:paraId="48679687" w14:textId="0F24BF01" w:rsidR="007D3785" w:rsidRDefault="007D3785" w:rsidP="009451F6">
      <w:pPr>
        <w:rPr>
          <w:rFonts w:eastAsia="Times New Roman" w:cstheme="minorHAnsi"/>
          <w:i/>
          <w:iCs/>
          <w:color w:val="2F5496" w:themeColor="accent1" w:themeShade="BF"/>
        </w:rPr>
      </w:pPr>
    </w:p>
    <w:p w14:paraId="0FC0527F" w14:textId="22C28C80" w:rsidR="007D3785" w:rsidRPr="00C5710E" w:rsidRDefault="00C5710E" w:rsidP="00C5710E">
      <w:pPr>
        <w:pStyle w:val="NormalWeb"/>
        <w:spacing w:before="0" w:beforeAutospacing="0" w:after="0" w:afterAutospacing="0"/>
        <w:rPr>
          <w:rFonts w:asciiTheme="minorHAnsi" w:hAnsiTheme="minorHAnsi" w:cstheme="minorHAnsi"/>
          <w:bCs/>
        </w:rPr>
      </w:pPr>
      <w:r>
        <w:rPr>
          <w:rFonts w:asciiTheme="minorHAnsi" w:hAnsiTheme="minorHAnsi" w:cstheme="minorHAnsi"/>
          <w:color w:val="auto"/>
        </w:rPr>
        <w:t xml:space="preserve">We </w:t>
      </w:r>
      <w:r>
        <w:rPr>
          <w:rFonts w:asciiTheme="minorHAnsi" w:hAnsiTheme="minorHAnsi" w:cstheme="minorHAnsi"/>
          <w:color w:val="auto"/>
        </w:rPr>
        <w:t>have added additional description of this step and the previous transformation step as requested above to add clarity</w:t>
      </w:r>
      <w:r>
        <w:rPr>
          <w:rFonts w:asciiTheme="minorHAnsi" w:hAnsiTheme="minorHAnsi" w:cstheme="minorHAnsi"/>
          <w:color w:val="auto"/>
        </w:rPr>
        <w:t xml:space="preserve">. </w:t>
      </w:r>
    </w:p>
    <w:p w14:paraId="1AF048C7" w14:textId="77777777" w:rsidR="007D3785" w:rsidRPr="009451F6" w:rsidRDefault="007D3785" w:rsidP="009451F6">
      <w:pPr>
        <w:rPr>
          <w:rFonts w:eastAsia="Times New Roman" w:cstheme="minorHAnsi"/>
          <w:i/>
          <w:iCs/>
          <w:color w:val="2F5496" w:themeColor="accent1" w:themeShade="BF"/>
        </w:rPr>
      </w:pPr>
    </w:p>
    <w:p w14:paraId="30346AE1" w14:textId="4DF66EBE" w:rsidR="009451F6" w:rsidRDefault="009451F6" w:rsidP="009451F6">
      <w:pPr>
        <w:rPr>
          <w:rFonts w:eastAsia="Times New Roman" w:cstheme="minorHAnsi"/>
          <w:i/>
          <w:iCs/>
          <w:color w:val="2F5496" w:themeColor="accent1" w:themeShade="BF"/>
        </w:rPr>
      </w:pPr>
      <w:r w:rsidRPr="009451F6">
        <w:rPr>
          <w:rFonts w:eastAsia="Times New Roman" w:cstheme="minorHAnsi"/>
          <w:i/>
          <w:iCs/>
          <w:color w:val="2F5496" w:themeColor="accent1" w:themeShade="BF"/>
        </w:rPr>
        <w:t xml:space="preserve">8) 1.3.3 "Avoid </w:t>
      </w:r>
      <w:proofErr w:type="spellStart"/>
      <w:r w:rsidRPr="009451F6">
        <w:rPr>
          <w:rFonts w:eastAsia="Times New Roman" w:cstheme="minorHAnsi"/>
          <w:i/>
          <w:iCs/>
          <w:color w:val="2F5496" w:themeColor="accent1" w:themeShade="BF"/>
        </w:rPr>
        <w:t>overdigestion</w:t>
      </w:r>
      <w:proofErr w:type="spellEnd"/>
      <w:r w:rsidRPr="009451F6">
        <w:rPr>
          <w:rFonts w:eastAsia="Times New Roman" w:cstheme="minorHAnsi"/>
          <w:i/>
          <w:iCs/>
          <w:color w:val="2F5496" w:themeColor="accent1" w:themeShade="BF"/>
        </w:rPr>
        <w:t xml:space="preserve">." Mentioning signs of </w:t>
      </w:r>
      <w:proofErr w:type="spellStart"/>
      <w:r w:rsidRPr="009451F6">
        <w:rPr>
          <w:rFonts w:eastAsia="Times New Roman" w:cstheme="minorHAnsi"/>
          <w:i/>
          <w:iCs/>
          <w:color w:val="2F5496" w:themeColor="accent1" w:themeShade="BF"/>
        </w:rPr>
        <w:t>overdigestion</w:t>
      </w:r>
      <w:proofErr w:type="spellEnd"/>
      <w:r w:rsidRPr="009451F6">
        <w:rPr>
          <w:rFonts w:eastAsia="Times New Roman" w:cstheme="minorHAnsi"/>
          <w:i/>
          <w:iCs/>
          <w:color w:val="2F5496" w:themeColor="accent1" w:themeShade="BF"/>
        </w:rPr>
        <w:t xml:space="preserve"> (perhaps viscous cell suspension due to cell lysis and release of DNA?) would be helpful.</w:t>
      </w:r>
    </w:p>
    <w:p w14:paraId="02035BD3" w14:textId="55E6573D" w:rsidR="00286186" w:rsidRDefault="00286186" w:rsidP="009451F6">
      <w:pPr>
        <w:rPr>
          <w:rFonts w:eastAsia="Times New Roman" w:cstheme="minorHAnsi"/>
          <w:i/>
          <w:iCs/>
          <w:color w:val="2F5496" w:themeColor="accent1" w:themeShade="BF"/>
        </w:rPr>
      </w:pPr>
    </w:p>
    <w:p w14:paraId="00AD91BD" w14:textId="187CB67E" w:rsidR="00286186" w:rsidRPr="00286186" w:rsidRDefault="00286186" w:rsidP="009451F6">
      <w:pPr>
        <w:rPr>
          <w:rFonts w:eastAsia="Times New Roman" w:cstheme="minorHAnsi"/>
          <w:color w:val="2F5496" w:themeColor="accent1" w:themeShade="BF"/>
        </w:rPr>
      </w:pPr>
      <w:r>
        <w:rPr>
          <w:rFonts w:eastAsia="Times New Roman" w:cstheme="minorHAnsi"/>
          <w:color w:val="000000" w:themeColor="text1"/>
        </w:rPr>
        <w:t>Text has been changed to, “</w:t>
      </w:r>
      <w:r w:rsidRPr="003A01AA">
        <w:rPr>
          <w:rFonts w:eastAsia="Times New Roman" w:cstheme="minorHAnsi"/>
          <w:b/>
          <w:bCs/>
          <w:color w:val="000000" w:themeColor="text1"/>
        </w:rPr>
        <w:t>Digestion beyond 10 min</w:t>
      </w:r>
      <w:r w:rsidR="00C5710E" w:rsidRPr="003A01AA">
        <w:rPr>
          <w:rFonts w:eastAsia="Times New Roman" w:cstheme="minorHAnsi"/>
          <w:b/>
          <w:bCs/>
          <w:color w:val="000000" w:themeColor="text1"/>
        </w:rPr>
        <w:t>.</w:t>
      </w:r>
      <w:r w:rsidRPr="003A01AA">
        <w:rPr>
          <w:rFonts w:eastAsia="Times New Roman" w:cstheme="minorHAnsi"/>
          <w:b/>
          <w:bCs/>
          <w:color w:val="000000" w:themeColor="text1"/>
        </w:rPr>
        <w:t xml:space="preserve"> is detrimental to cell survival</w:t>
      </w:r>
      <w:r>
        <w:rPr>
          <w:rFonts w:eastAsia="Times New Roman" w:cstheme="minorHAnsi"/>
          <w:color w:val="000000" w:themeColor="text1"/>
        </w:rPr>
        <w:t xml:space="preserve">.” </w:t>
      </w:r>
    </w:p>
    <w:p w14:paraId="69DB06C7" w14:textId="77777777" w:rsidR="00286186" w:rsidRPr="009451F6" w:rsidRDefault="00286186" w:rsidP="009451F6">
      <w:pPr>
        <w:rPr>
          <w:rFonts w:eastAsia="Times New Roman" w:cstheme="minorHAnsi"/>
          <w:i/>
          <w:iCs/>
          <w:color w:val="2F5496" w:themeColor="accent1" w:themeShade="BF"/>
        </w:rPr>
      </w:pPr>
    </w:p>
    <w:p w14:paraId="75AA9F42" w14:textId="2A019A46" w:rsidR="002203FD" w:rsidRDefault="009451F6" w:rsidP="009451F6">
      <w:pPr>
        <w:rPr>
          <w:rFonts w:eastAsia="Times New Roman" w:cstheme="minorHAnsi"/>
          <w:i/>
          <w:iCs/>
          <w:color w:val="2F5496" w:themeColor="accent1" w:themeShade="BF"/>
        </w:rPr>
      </w:pPr>
      <w:r w:rsidRPr="009451F6">
        <w:rPr>
          <w:rFonts w:eastAsia="Times New Roman" w:cstheme="minorHAnsi"/>
          <w:i/>
          <w:iCs/>
          <w:color w:val="2F5496" w:themeColor="accent1" w:themeShade="BF"/>
        </w:rPr>
        <w:t>9) "In addition to varying the permeabilized cell type, utilization of neurons or even CNS tissue as the source of concentrated lysate, thus…". Concentrated how? See suggestion for using "cell extract" of "lysate" above.</w:t>
      </w:r>
    </w:p>
    <w:p w14:paraId="1A882B9A" w14:textId="74FD60F3" w:rsidR="00C5710E" w:rsidRDefault="00C5710E" w:rsidP="009451F6">
      <w:pPr>
        <w:rPr>
          <w:rFonts w:eastAsia="Times New Roman" w:cstheme="minorHAnsi"/>
          <w:i/>
          <w:iCs/>
          <w:color w:val="2F5496" w:themeColor="accent1" w:themeShade="BF"/>
        </w:rPr>
      </w:pPr>
    </w:p>
    <w:p w14:paraId="59E781BA" w14:textId="11F75EFB" w:rsidR="00C5710E" w:rsidRPr="00286186" w:rsidRDefault="00C5710E" w:rsidP="00C5710E">
      <w:pPr>
        <w:rPr>
          <w:rFonts w:eastAsia="Times New Roman" w:cstheme="minorHAnsi"/>
          <w:color w:val="2F5496" w:themeColor="accent1" w:themeShade="BF"/>
        </w:rPr>
      </w:pPr>
      <w:r>
        <w:rPr>
          <w:rFonts w:eastAsia="Times New Roman" w:cstheme="minorHAnsi"/>
          <w:color w:val="000000" w:themeColor="text1"/>
        </w:rPr>
        <w:t xml:space="preserve">Text </w:t>
      </w:r>
      <w:r w:rsidR="0015007C">
        <w:rPr>
          <w:rFonts w:eastAsia="Times New Roman" w:cstheme="minorHAnsi"/>
          <w:color w:val="000000" w:themeColor="text1"/>
        </w:rPr>
        <w:t xml:space="preserve">in line 475 </w:t>
      </w:r>
      <w:r>
        <w:rPr>
          <w:rFonts w:eastAsia="Times New Roman" w:cstheme="minorHAnsi"/>
          <w:color w:val="000000" w:themeColor="text1"/>
        </w:rPr>
        <w:t xml:space="preserve">has been changed to, </w:t>
      </w:r>
      <w:r>
        <w:rPr>
          <w:rFonts w:eastAsia="Times New Roman" w:cstheme="minorHAnsi"/>
          <w:color w:val="000000" w:themeColor="text1"/>
        </w:rPr>
        <w:t>“</w:t>
      </w:r>
      <w:r w:rsidRPr="003A01AA">
        <w:rPr>
          <w:b/>
          <w:bCs/>
        </w:rPr>
        <w:t>as the source of cytoplasmic or whole cell extract</w:t>
      </w:r>
      <w:r>
        <w:t xml:space="preserve">” to keep the nomenclature consistent throughout the manuscript. </w:t>
      </w:r>
    </w:p>
    <w:p w14:paraId="21689CC8" w14:textId="77777777" w:rsidR="00C5710E" w:rsidRPr="009451F6" w:rsidRDefault="00C5710E" w:rsidP="00C5710E">
      <w:pPr>
        <w:rPr>
          <w:rFonts w:eastAsia="Times New Roman" w:cstheme="minorHAnsi"/>
          <w:i/>
          <w:iCs/>
          <w:color w:val="2F5496" w:themeColor="accent1" w:themeShade="BF"/>
        </w:rPr>
      </w:pPr>
    </w:p>
    <w:p w14:paraId="377D3859" w14:textId="77777777" w:rsidR="00C5710E" w:rsidRPr="00A000FF" w:rsidRDefault="00C5710E" w:rsidP="009451F6">
      <w:pPr>
        <w:rPr>
          <w:rFonts w:cstheme="minorHAnsi"/>
          <w:i/>
          <w:iCs/>
          <w:color w:val="2F5496" w:themeColor="accent1" w:themeShade="BF"/>
        </w:rPr>
      </w:pPr>
    </w:p>
    <w:sectPr w:rsidR="00C5710E" w:rsidRPr="00A000FF" w:rsidSect="00A000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FF"/>
    <w:rsid w:val="00031A15"/>
    <w:rsid w:val="000452C5"/>
    <w:rsid w:val="00065144"/>
    <w:rsid w:val="000B1939"/>
    <w:rsid w:val="000F7C87"/>
    <w:rsid w:val="0015007C"/>
    <w:rsid w:val="0020133C"/>
    <w:rsid w:val="00222356"/>
    <w:rsid w:val="00286186"/>
    <w:rsid w:val="002E75FF"/>
    <w:rsid w:val="003A01AA"/>
    <w:rsid w:val="003D7E9F"/>
    <w:rsid w:val="003F2197"/>
    <w:rsid w:val="003F2BB9"/>
    <w:rsid w:val="004557A3"/>
    <w:rsid w:val="004B4C61"/>
    <w:rsid w:val="00503121"/>
    <w:rsid w:val="005350CA"/>
    <w:rsid w:val="0058571D"/>
    <w:rsid w:val="00633E0F"/>
    <w:rsid w:val="006828A0"/>
    <w:rsid w:val="00695026"/>
    <w:rsid w:val="006F5DBE"/>
    <w:rsid w:val="00763A01"/>
    <w:rsid w:val="007D2887"/>
    <w:rsid w:val="007D3785"/>
    <w:rsid w:val="008C0A85"/>
    <w:rsid w:val="009451F6"/>
    <w:rsid w:val="0099665A"/>
    <w:rsid w:val="009C4570"/>
    <w:rsid w:val="00A000FF"/>
    <w:rsid w:val="00A37D94"/>
    <w:rsid w:val="00AA253F"/>
    <w:rsid w:val="00C5710E"/>
    <w:rsid w:val="00C612C0"/>
    <w:rsid w:val="00CC7F02"/>
    <w:rsid w:val="00E70A4B"/>
    <w:rsid w:val="00E74351"/>
    <w:rsid w:val="00ED3309"/>
    <w:rsid w:val="00F10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689A80"/>
  <w15:chartTrackingRefBased/>
  <w15:docId w15:val="{9CCEB4FC-62A2-5E4E-A510-465EF421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00FF"/>
    <w:rPr>
      <w:b/>
      <w:bCs/>
    </w:rPr>
  </w:style>
  <w:style w:type="paragraph" w:styleId="ListParagraph">
    <w:name w:val="List Paragraph"/>
    <w:basedOn w:val="Normal"/>
    <w:uiPriority w:val="34"/>
    <w:qFormat/>
    <w:rsid w:val="00286186"/>
    <w:pPr>
      <w:ind w:left="720"/>
      <w:contextualSpacing/>
    </w:pPr>
  </w:style>
  <w:style w:type="paragraph" w:styleId="NormalWeb">
    <w:name w:val="Normal (Web)"/>
    <w:basedOn w:val="Normal"/>
    <w:rsid w:val="0058571D"/>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83410">
      <w:bodyDiv w:val="1"/>
      <w:marLeft w:val="0"/>
      <w:marRight w:val="0"/>
      <w:marTop w:val="0"/>
      <w:marBottom w:val="0"/>
      <w:divBdr>
        <w:top w:val="none" w:sz="0" w:space="0" w:color="auto"/>
        <w:left w:val="none" w:sz="0" w:space="0" w:color="auto"/>
        <w:bottom w:val="none" w:sz="0" w:space="0" w:color="auto"/>
        <w:right w:val="none" w:sz="0" w:space="0" w:color="auto"/>
      </w:divBdr>
    </w:div>
    <w:div w:id="893349937">
      <w:bodyDiv w:val="1"/>
      <w:marLeft w:val="0"/>
      <w:marRight w:val="0"/>
      <w:marTop w:val="0"/>
      <w:marBottom w:val="0"/>
      <w:divBdr>
        <w:top w:val="none" w:sz="0" w:space="0" w:color="auto"/>
        <w:left w:val="none" w:sz="0" w:space="0" w:color="auto"/>
        <w:bottom w:val="none" w:sz="0" w:space="0" w:color="auto"/>
        <w:right w:val="none" w:sz="0" w:space="0" w:color="auto"/>
      </w:divBdr>
    </w:div>
    <w:div w:id="1509246894">
      <w:bodyDiv w:val="1"/>
      <w:marLeft w:val="0"/>
      <w:marRight w:val="0"/>
      <w:marTop w:val="0"/>
      <w:marBottom w:val="0"/>
      <w:divBdr>
        <w:top w:val="none" w:sz="0" w:space="0" w:color="auto"/>
        <w:left w:val="none" w:sz="0" w:space="0" w:color="auto"/>
        <w:bottom w:val="none" w:sz="0" w:space="0" w:color="auto"/>
        <w:right w:val="none" w:sz="0" w:space="0" w:color="auto"/>
      </w:divBdr>
    </w:div>
    <w:div w:id="1570922092">
      <w:bodyDiv w:val="1"/>
      <w:marLeft w:val="0"/>
      <w:marRight w:val="0"/>
      <w:marTop w:val="0"/>
      <w:marBottom w:val="0"/>
      <w:divBdr>
        <w:top w:val="none" w:sz="0" w:space="0" w:color="auto"/>
        <w:left w:val="none" w:sz="0" w:space="0" w:color="auto"/>
        <w:bottom w:val="none" w:sz="0" w:space="0" w:color="auto"/>
        <w:right w:val="none" w:sz="0" w:space="0" w:color="auto"/>
      </w:divBdr>
    </w:div>
    <w:div w:id="1817717856">
      <w:bodyDiv w:val="1"/>
      <w:marLeft w:val="0"/>
      <w:marRight w:val="0"/>
      <w:marTop w:val="0"/>
      <w:marBottom w:val="0"/>
      <w:divBdr>
        <w:top w:val="none" w:sz="0" w:space="0" w:color="auto"/>
        <w:left w:val="none" w:sz="0" w:space="0" w:color="auto"/>
        <w:bottom w:val="none" w:sz="0" w:space="0" w:color="auto"/>
        <w:right w:val="none" w:sz="0" w:space="0" w:color="auto"/>
      </w:divBdr>
    </w:div>
    <w:div w:id="21209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5</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Hayes</dc:creator>
  <cp:keywords/>
  <dc:description/>
  <cp:lastModifiedBy>Lindsey Hayes</cp:lastModifiedBy>
  <cp:revision>16</cp:revision>
  <dcterms:created xsi:type="dcterms:W3CDTF">2021-05-03T13:12:00Z</dcterms:created>
  <dcterms:modified xsi:type="dcterms:W3CDTF">2021-05-05T00:44:00Z</dcterms:modified>
</cp:coreProperties>
</file>