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C16" w14:textId="6FDCD2AF" w:rsidR="006305D7" w:rsidRPr="0043123B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3123B">
        <w:rPr>
          <w:rFonts w:asciiTheme="minorHAnsi" w:hAnsiTheme="minorHAnsi" w:cstheme="minorHAnsi"/>
          <w:b/>
          <w:bCs/>
        </w:rPr>
        <w:t>TITLE:</w:t>
      </w:r>
    </w:p>
    <w:p w14:paraId="0C76090E" w14:textId="14C59C52" w:rsidR="007A4DD6" w:rsidRPr="0043123B" w:rsidRDefault="007577CC" w:rsidP="007A4DD6">
      <w:r>
        <w:t xml:space="preserve">Nuclear </w:t>
      </w:r>
      <w:r w:rsidR="00DE65EE">
        <w:t>T</w:t>
      </w:r>
      <w:r>
        <w:t xml:space="preserve">ransport </w:t>
      </w:r>
      <w:r w:rsidR="00DE65EE">
        <w:t>A</w:t>
      </w:r>
      <w:r>
        <w:t xml:space="preserve">ssays in </w:t>
      </w:r>
      <w:r w:rsidR="00DE65EE">
        <w:t>P</w:t>
      </w:r>
      <w:r>
        <w:t xml:space="preserve">ermeabilized </w:t>
      </w:r>
      <w:r w:rsidR="00DE65EE">
        <w:t>M</w:t>
      </w:r>
      <w:r>
        <w:t xml:space="preserve">ouse </w:t>
      </w:r>
      <w:r w:rsidR="00DE65EE">
        <w:t>C</w:t>
      </w:r>
      <w:r>
        <w:t xml:space="preserve">ortical </w:t>
      </w:r>
      <w:r w:rsidR="00DE65EE">
        <w:t>N</w:t>
      </w:r>
      <w:r>
        <w:t>eurons</w:t>
      </w:r>
    </w:p>
    <w:p w14:paraId="2E300B21" w14:textId="77777777" w:rsidR="007A4DD6" w:rsidRPr="0043123B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058B7DB6" w:rsidR="006305D7" w:rsidRPr="0043123B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43123B">
        <w:rPr>
          <w:rFonts w:asciiTheme="minorHAnsi" w:hAnsiTheme="minorHAnsi" w:cstheme="minorHAnsi"/>
          <w:b/>
          <w:bCs/>
        </w:rPr>
        <w:t>AUTHORS</w:t>
      </w:r>
      <w:r w:rsidR="000B662E" w:rsidRPr="0043123B">
        <w:rPr>
          <w:rFonts w:asciiTheme="minorHAnsi" w:hAnsiTheme="minorHAnsi" w:cstheme="minorHAnsi"/>
          <w:b/>
          <w:bCs/>
        </w:rPr>
        <w:t xml:space="preserve"> </w:t>
      </w:r>
      <w:r w:rsidR="00086FF5" w:rsidRPr="0043123B">
        <w:rPr>
          <w:rFonts w:asciiTheme="minorHAnsi" w:hAnsiTheme="minorHAnsi" w:cstheme="minorHAnsi"/>
          <w:b/>
          <w:bCs/>
        </w:rPr>
        <w:t xml:space="preserve">AND </w:t>
      </w:r>
      <w:r w:rsidR="000B662E" w:rsidRPr="0043123B">
        <w:rPr>
          <w:rFonts w:asciiTheme="minorHAnsi" w:hAnsiTheme="minorHAnsi" w:cstheme="minorHAnsi"/>
          <w:b/>
          <w:bCs/>
        </w:rPr>
        <w:t>AFFILIATIONS</w:t>
      </w:r>
      <w:r w:rsidRPr="0043123B">
        <w:rPr>
          <w:rFonts w:asciiTheme="minorHAnsi" w:hAnsiTheme="minorHAnsi" w:cstheme="minorHAnsi"/>
          <w:b/>
          <w:bCs/>
        </w:rPr>
        <w:t>:</w:t>
      </w:r>
    </w:p>
    <w:p w14:paraId="1BD6D6B4" w14:textId="5402D969" w:rsidR="00067B37" w:rsidRPr="00023E98" w:rsidRDefault="00067B37" w:rsidP="00067B37">
      <w:r w:rsidRPr="0043123B">
        <w:t>Lindsey R Hayes</w:t>
      </w:r>
      <w:r w:rsidRPr="0043123B">
        <w:rPr>
          <w:vertAlign w:val="superscript"/>
        </w:rPr>
        <w:t>1</w:t>
      </w:r>
      <w:r w:rsidRPr="0043123B">
        <w:t>, Lauren Duan</w:t>
      </w:r>
      <w:r w:rsidRPr="0043123B">
        <w:rPr>
          <w:vertAlign w:val="superscript"/>
        </w:rPr>
        <w:t>1</w:t>
      </w:r>
      <w:r w:rsidRPr="0043123B">
        <w:t xml:space="preserve">, </w:t>
      </w:r>
      <w:r w:rsidR="00933B75" w:rsidRPr="0043123B">
        <w:t>Svetlana Vidensky</w:t>
      </w:r>
      <w:r w:rsidR="00645583" w:rsidRPr="0043123B">
        <w:rPr>
          <w:vertAlign w:val="superscript"/>
        </w:rPr>
        <w:t>1</w:t>
      </w:r>
      <w:r w:rsidR="00645583" w:rsidRPr="0043123B">
        <w:t xml:space="preserve">, </w:t>
      </w:r>
      <w:r w:rsidRPr="0043123B">
        <w:t>Petr Kalab</w:t>
      </w:r>
      <w:r w:rsidRPr="0043123B">
        <w:rPr>
          <w:vertAlign w:val="superscript"/>
        </w:rPr>
        <w:t>2</w:t>
      </w:r>
    </w:p>
    <w:p w14:paraId="0C5B78EC" w14:textId="77777777" w:rsidR="00DE65EE" w:rsidRPr="00023E98" w:rsidRDefault="00DE65EE" w:rsidP="00067B37"/>
    <w:p w14:paraId="635E1498" w14:textId="0F457B11" w:rsidR="00067B37" w:rsidRPr="0043123B" w:rsidRDefault="00067B37" w:rsidP="00067B37">
      <w:r w:rsidRPr="0043123B">
        <w:rPr>
          <w:vertAlign w:val="superscript"/>
        </w:rPr>
        <w:t>1</w:t>
      </w:r>
      <w:r w:rsidRPr="0043123B">
        <w:t>Department of Neurology, Johns Hopkins School of Medicine, Baltimore, MD, USA</w:t>
      </w:r>
    </w:p>
    <w:p w14:paraId="6FD8FF05" w14:textId="7C0AB759" w:rsidR="00067B37" w:rsidRPr="0043123B" w:rsidRDefault="00067B37" w:rsidP="00067B37">
      <w:r w:rsidRPr="0043123B">
        <w:rPr>
          <w:vertAlign w:val="superscript"/>
        </w:rPr>
        <w:t>2</w:t>
      </w:r>
      <w:r w:rsidRPr="0043123B">
        <w:t>Whiting School of Engineering, Johns Hopkins University, Baltimore, MD, USA</w:t>
      </w:r>
    </w:p>
    <w:p w14:paraId="7C1431F5" w14:textId="1775B743" w:rsidR="00067B37" w:rsidRPr="0043123B" w:rsidRDefault="00067B37" w:rsidP="00067B37"/>
    <w:p w14:paraId="1A043658" w14:textId="1439B94E" w:rsidR="00067B37" w:rsidRDefault="00067B37" w:rsidP="00067B37">
      <w:r w:rsidRPr="0043123B">
        <w:t>Email addresses of co</w:t>
      </w:r>
      <w:r w:rsidR="00DE65EE">
        <w:t>-</w:t>
      </w:r>
      <w:r w:rsidRPr="0043123B">
        <w:t>authors:</w:t>
      </w:r>
    </w:p>
    <w:p w14:paraId="2AE6001A" w14:textId="5D5223E5" w:rsidR="00DE65EE" w:rsidRPr="004A4020" w:rsidRDefault="00DE65EE" w:rsidP="00067B37">
      <w:pPr>
        <w:rPr>
          <w:rFonts w:asciiTheme="minorHAnsi" w:hAnsiTheme="minorHAnsi" w:cstheme="minorHAnsi"/>
          <w:bCs/>
          <w:color w:val="auto"/>
        </w:rPr>
      </w:pPr>
      <w:r w:rsidRPr="00F35B29">
        <w:rPr>
          <w:color w:val="auto"/>
        </w:rPr>
        <w:t>Lindsey R Hayes</w:t>
      </w:r>
      <w:r w:rsidRPr="00F35B29">
        <w:rPr>
          <w:color w:val="auto"/>
        </w:rPr>
        <w:tab/>
        <w:t>(</w:t>
      </w:r>
      <w:hyperlink r:id="rId8" w:history="1">
        <w:r w:rsidRPr="00F35B29">
          <w:rPr>
            <w:rStyle w:val="Hyperlink"/>
            <w:color w:val="auto"/>
            <w:u w:val="none"/>
          </w:rPr>
          <w:t>lhayes@jhmi.edu</w:t>
        </w:r>
      </w:hyperlink>
      <w:r w:rsidRPr="00F35B29">
        <w:rPr>
          <w:color w:val="auto"/>
        </w:rPr>
        <w:t>)</w:t>
      </w:r>
    </w:p>
    <w:p w14:paraId="52950571" w14:textId="53626597" w:rsidR="00067B37" w:rsidRPr="004A4020" w:rsidRDefault="00067B37" w:rsidP="00067B37">
      <w:pPr>
        <w:rPr>
          <w:color w:val="auto"/>
        </w:rPr>
      </w:pPr>
      <w:r w:rsidRPr="004A4020">
        <w:rPr>
          <w:color w:val="auto"/>
        </w:rPr>
        <w:t>Lauren Duan</w:t>
      </w:r>
      <w:r w:rsidRPr="004A4020">
        <w:rPr>
          <w:color w:val="auto"/>
        </w:rPr>
        <w:tab/>
      </w:r>
      <w:r w:rsidR="00645583" w:rsidRPr="004A4020">
        <w:rPr>
          <w:color w:val="auto"/>
        </w:rPr>
        <w:tab/>
      </w:r>
      <w:r w:rsidRPr="004A4020">
        <w:rPr>
          <w:color w:val="auto"/>
        </w:rPr>
        <w:t>(</w:t>
      </w:r>
      <w:hyperlink r:id="rId9" w:history="1">
        <w:r w:rsidR="00645583" w:rsidRPr="004A4020">
          <w:rPr>
            <w:rStyle w:val="Hyperlink"/>
            <w:color w:val="auto"/>
            <w:u w:val="none"/>
          </w:rPr>
          <w:t>lduan5@jhu.edu</w:t>
        </w:r>
      </w:hyperlink>
      <w:r w:rsidRPr="004A4020">
        <w:rPr>
          <w:color w:val="auto"/>
        </w:rPr>
        <w:t>)</w:t>
      </w:r>
    </w:p>
    <w:p w14:paraId="3A95363B" w14:textId="00E02DB9" w:rsidR="00645583" w:rsidRPr="004A4020" w:rsidRDefault="00645583" w:rsidP="00067B37">
      <w:pPr>
        <w:rPr>
          <w:color w:val="auto"/>
        </w:rPr>
      </w:pPr>
      <w:r w:rsidRPr="004A4020">
        <w:rPr>
          <w:color w:val="auto"/>
        </w:rPr>
        <w:t xml:space="preserve">Svetlana </w:t>
      </w:r>
      <w:proofErr w:type="spellStart"/>
      <w:r w:rsidRPr="004A4020">
        <w:rPr>
          <w:color w:val="auto"/>
        </w:rPr>
        <w:t>Vidensky</w:t>
      </w:r>
      <w:proofErr w:type="spellEnd"/>
      <w:r w:rsidRPr="004A4020">
        <w:rPr>
          <w:color w:val="auto"/>
        </w:rPr>
        <w:tab/>
        <w:t>(</w:t>
      </w:r>
      <w:hyperlink r:id="rId10" w:history="1">
        <w:r w:rsidRPr="004A4020">
          <w:rPr>
            <w:rStyle w:val="Hyperlink"/>
            <w:color w:val="auto"/>
            <w:u w:val="none"/>
          </w:rPr>
          <w:t>svidensk@jhmi.edu</w:t>
        </w:r>
      </w:hyperlink>
      <w:r w:rsidRPr="004A4020">
        <w:rPr>
          <w:color w:val="auto"/>
        </w:rPr>
        <w:t>)</w:t>
      </w:r>
    </w:p>
    <w:p w14:paraId="28BB6712" w14:textId="3346B9D8" w:rsidR="00067B37" w:rsidRPr="004A4020" w:rsidRDefault="00067B37" w:rsidP="00067B37">
      <w:pPr>
        <w:rPr>
          <w:rFonts w:asciiTheme="minorHAnsi" w:hAnsiTheme="minorHAnsi" w:cstheme="minorHAnsi"/>
          <w:bCs/>
          <w:color w:val="auto"/>
        </w:rPr>
      </w:pPr>
      <w:r w:rsidRPr="004A4020">
        <w:rPr>
          <w:rFonts w:asciiTheme="minorHAnsi" w:hAnsiTheme="minorHAnsi" w:cstheme="minorHAnsi"/>
          <w:bCs/>
          <w:color w:val="auto"/>
        </w:rPr>
        <w:t xml:space="preserve">Petr </w:t>
      </w:r>
      <w:proofErr w:type="spellStart"/>
      <w:r w:rsidRPr="004A4020">
        <w:rPr>
          <w:rFonts w:asciiTheme="minorHAnsi" w:hAnsiTheme="minorHAnsi" w:cstheme="minorHAnsi"/>
          <w:bCs/>
          <w:color w:val="auto"/>
        </w:rPr>
        <w:t>Kalab</w:t>
      </w:r>
      <w:proofErr w:type="spellEnd"/>
      <w:r w:rsidRPr="004A4020">
        <w:rPr>
          <w:rFonts w:asciiTheme="minorHAnsi" w:hAnsiTheme="minorHAnsi" w:cstheme="minorHAnsi"/>
          <w:bCs/>
          <w:color w:val="auto"/>
        </w:rPr>
        <w:tab/>
      </w:r>
      <w:r w:rsidR="00645583" w:rsidRPr="004A4020">
        <w:rPr>
          <w:rFonts w:asciiTheme="minorHAnsi" w:hAnsiTheme="minorHAnsi" w:cstheme="minorHAnsi"/>
          <w:bCs/>
          <w:color w:val="auto"/>
        </w:rPr>
        <w:tab/>
      </w:r>
      <w:r w:rsidRPr="004A4020">
        <w:rPr>
          <w:rFonts w:asciiTheme="minorHAnsi" w:hAnsiTheme="minorHAnsi" w:cstheme="minorHAnsi"/>
          <w:bCs/>
          <w:color w:val="auto"/>
        </w:rPr>
        <w:t>(</w:t>
      </w:r>
      <w:hyperlink r:id="rId11" w:history="1">
        <w:r w:rsidR="00645583" w:rsidRPr="004A4020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petr@jhu.edu</w:t>
        </w:r>
      </w:hyperlink>
      <w:r w:rsidRPr="004A4020">
        <w:rPr>
          <w:rFonts w:asciiTheme="minorHAnsi" w:hAnsiTheme="minorHAnsi" w:cstheme="minorHAnsi"/>
          <w:bCs/>
          <w:color w:val="auto"/>
        </w:rPr>
        <w:t>)</w:t>
      </w:r>
    </w:p>
    <w:p w14:paraId="19B567C5" w14:textId="53F16EFE" w:rsidR="00DE65EE" w:rsidRPr="004A4020" w:rsidRDefault="00DE65EE" w:rsidP="00067B37">
      <w:pPr>
        <w:rPr>
          <w:rFonts w:asciiTheme="minorHAnsi" w:hAnsiTheme="minorHAnsi" w:cstheme="minorHAnsi"/>
          <w:bCs/>
          <w:color w:val="auto"/>
        </w:rPr>
      </w:pPr>
    </w:p>
    <w:p w14:paraId="76015E51" w14:textId="4228CF10" w:rsidR="00DE65EE" w:rsidRPr="004A4020" w:rsidRDefault="00DE65EE" w:rsidP="00DE65EE">
      <w:pPr>
        <w:rPr>
          <w:color w:val="auto"/>
        </w:rPr>
      </w:pPr>
      <w:r w:rsidRPr="004A4020">
        <w:rPr>
          <w:color w:val="auto"/>
        </w:rPr>
        <w:t xml:space="preserve">Corresponding </w:t>
      </w:r>
      <w:r>
        <w:rPr>
          <w:color w:val="auto"/>
        </w:rPr>
        <w:t>a</w:t>
      </w:r>
      <w:r w:rsidRPr="004A4020">
        <w:rPr>
          <w:color w:val="auto"/>
        </w:rPr>
        <w:t>uthor:</w:t>
      </w:r>
    </w:p>
    <w:p w14:paraId="7B1C69C8" w14:textId="329C6ADC" w:rsidR="00DE65EE" w:rsidRPr="004A4020" w:rsidRDefault="00DE65EE" w:rsidP="00DE65EE">
      <w:pPr>
        <w:rPr>
          <w:color w:val="auto"/>
        </w:rPr>
      </w:pPr>
      <w:r w:rsidRPr="004A4020">
        <w:rPr>
          <w:color w:val="auto"/>
        </w:rPr>
        <w:t>Lindsey R Hayes</w:t>
      </w:r>
      <w:r w:rsidRPr="004A4020">
        <w:rPr>
          <w:color w:val="auto"/>
        </w:rPr>
        <w:tab/>
        <w:t>(</w:t>
      </w:r>
      <w:hyperlink r:id="rId12" w:history="1">
        <w:r w:rsidRPr="004A4020">
          <w:rPr>
            <w:rStyle w:val="Hyperlink"/>
            <w:color w:val="auto"/>
            <w:u w:val="none"/>
          </w:rPr>
          <w:t>lhayes@jhmi.edu</w:t>
        </w:r>
      </w:hyperlink>
      <w:r w:rsidRPr="004A4020">
        <w:rPr>
          <w:color w:val="auto"/>
        </w:rPr>
        <w:t>)</w:t>
      </w:r>
    </w:p>
    <w:p w14:paraId="60FCB589" w14:textId="42D11221" w:rsidR="00D04A95" w:rsidRPr="0043123B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3B5470AE" w:rsidR="006305D7" w:rsidRPr="0043123B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3123B">
        <w:rPr>
          <w:rFonts w:asciiTheme="minorHAnsi" w:hAnsiTheme="minorHAnsi" w:cstheme="minorHAnsi"/>
          <w:b/>
          <w:bCs/>
        </w:rPr>
        <w:t>KEYWORDS:</w:t>
      </w:r>
    </w:p>
    <w:p w14:paraId="6C0B0781" w14:textId="483095CE" w:rsidR="007A4DD6" w:rsidRPr="0043123B" w:rsidRDefault="00067B37" w:rsidP="007A4DD6">
      <w:pPr>
        <w:rPr>
          <w:rFonts w:asciiTheme="minorHAnsi" w:hAnsiTheme="minorHAnsi" w:cstheme="minorHAnsi"/>
          <w:color w:val="000000" w:themeColor="text1"/>
        </w:rPr>
      </w:pPr>
      <w:r w:rsidRPr="0043123B">
        <w:rPr>
          <w:rFonts w:asciiTheme="minorHAnsi" w:hAnsiTheme="minorHAnsi" w:cstheme="minorHAnsi"/>
          <w:color w:val="000000" w:themeColor="text1"/>
        </w:rPr>
        <w:t xml:space="preserve">nucleocytoplasmic transport, neurons, neurodegeneration, nuclear pore complex, nuclear import, high </w:t>
      </w:r>
      <w:r w:rsidR="002621BD" w:rsidRPr="0043123B">
        <w:rPr>
          <w:rFonts w:asciiTheme="minorHAnsi" w:hAnsiTheme="minorHAnsi" w:cstheme="minorHAnsi"/>
          <w:color w:val="000000" w:themeColor="text1"/>
        </w:rPr>
        <w:t>content microscopy</w:t>
      </w:r>
    </w:p>
    <w:p w14:paraId="1CB4E390" w14:textId="77777777" w:rsidR="006305D7" w:rsidRPr="0043123B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173A70E" w:rsidR="006305D7" w:rsidRPr="0043123B" w:rsidRDefault="00086FF5" w:rsidP="001B1519">
      <w:pPr>
        <w:rPr>
          <w:rFonts w:asciiTheme="minorHAnsi" w:hAnsiTheme="minorHAnsi" w:cstheme="minorHAnsi"/>
        </w:rPr>
      </w:pPr>
      <w:r w:rsidRPr="0043123B">
        <w:rPr>
          <w:rFonts w:asciiTheme="minorHAnsi" w:hAnsiTheme="minorHAnsi" w:cstheme="minorHAnsi"/>
          <w:b/>
          <w:bCs/>
        </w:rPr>
        <w:t>SUMMARY</w:t>
      </w:r>
      <w:r w:rsidR="006305D7" w:rsidRPr="0043123B">
        <w:rPr>
          <w:rFonts w:asciiTheme="minorHAnsi" w:hAnsiTheme="minorHAnsi" w:cstheme="minorHAnsi"/>
          <w:b/>
          <w:bCs/>
        </w:rPr>
        <w:t>:</w:t>
      </w:r>
    </w:p>
    <w:p w14:paraId="761028D6" w14:textId="3CDC8C2B" w:rsidR="006305D7" w:rsidRPr="0043123B" w:rsidRDefault="002621BD" w:rsidP="001B1519">
      <w:pPr>
        <w:rPr>
          <w:rFonts w:asciiTheme="minorHAnsi" w:hAnsiTheme="minorHAnsi" w:cstheme="minorHAnsi"/>
          <w:color w:val="000000" w:themeColor="text1"/>
        </w:rPr>
      </w:pPr>
      <w:r w:rsidRPr="0043123B">
        <w:rPr>
          <w:rFonts w:asciiTheme="minorHAnsi" w:hAnsiTheme="minorHAnsi" w:cstheme="minorHAnsi"/>
          <w:color w:val="000000" w:themeColor="text1"/>
        </w:rPr>
        <w:t xml:space="preserve">We have developed a </w:t>
      </w:r>
      <w:r w:rsidR="00FF2CC3" w:rsidRPr="0043123B">
        <w:rPr>
          <w:rFonts w:asciiTheme="minorHAnsi" w:hAnsiTheme="minorHAnsi" w:cstheme="minorHAnsi"/>
          <w:color w:val="000000" w:themeColor="text1"/>
        </w:rPr>
        <w:t xml:space="preserve">reliable </w:t>
      </w:r>
      <w:r w:rsidRPr="0043123B">
        <w:rPr>
          <w:rFonts w:asciiTheme="minorHAnsi" w:hAnsiTheme="minorHAnsi" w:cstheme="minorHAnsi"/>
          <w:color w:val="000000" w:themeColor="text1"/>
        </w:rPr>
        <w:t xml:space="preserve">method of selective plasma membrane permeabilization of primary mouse cortical neurons </w:t>
      </w:r>
      <w:r w:rsidR="00EB4CA1">
        <w:rPr>
          <w:rFonts w:asciiTheme="minorHAnsi" w:hAnsiTheme="minorHAnsi" w:cstheme="minorHAnsi"/>
          <w:color w:val="000000" w:themeColor="text1"/>
        </w:rPr>
        <w:t>for</w:t>
      </w:r>
      <w:r w:rsidRPr="0043123B">
        <w:rPr>
          <w:rFonts w:asciiTheme="minorHAnsi" w:hAnsiTheme="minorHAnsi" w:cstheme="minorHAnsi"/>
          <w:color w:val="000000" w:themeColor="text1"/>
        </w:rPr>
        <w:t xml:space="preserve"> high content automated analysis of </w:t>
      </w:r>
      <w:r w:rsidR="0054676B">
        <w:rPr>
          <w:rFonts w:asciiTheme="minorHAnsi" w:hAnsiTheme="minorHAnsi" w:cstheme="minorHAnsi"/>
          <w:color w:val="000000" w:themeColor="text1"/>
        </w:rPr>
        <w:t>neuronal</w:t>
      </w:r>
      <w:r w:rsidRPr="0043123B">
        <w:rPr>
          <w:rFonts w:asciiTheme="minorHAnsi" w:hAnsiTheme="minorHAnsi" w:cstheme="minorHAnsi"/>
          <w:color w:val="000000" w:themeColor="text1"/>
        </w:rPr>
        <w:t xml:space="preserve"> nucleocytoplasmic transport.</w:t>
      </w:r>
    </w:p>
    <w:p w14:paraId="14FDCE87" w14:textId="77777777" w:rsidR="002621BD" w:rsidRPr="0043123B" w:rsidRDefault="002621BD" w:rsidP="001B1519">
      <w:pPr>
        <w:rPr>
          <w:rFonts w:asciiTheme="minorHAnsi" w:hAnsiTheme="minorHAnsi" w:cstheme="minorHAnsi"/>
        </w:rPr>
      </w:pPr>
    </w:p>
    <w:p w14:paraId="64FB8590" w14:textId="73FA1D6B" w:rsidR="006305D7" w:rsidRPr="0043123B" w:rsidRDefault="006305D7" w:rsidP="001B1519">
      <w:pPr>
        <w:rPr>
          <w:rFonts w:asciiTheme="minorHAnsi" w:hAnsiTheme="minorHAnsi" w:cstheme="minorHAnsi"/>
          <w:color w:val="808080"/>
        </w:rPr>
      </w:pPr>
      <w:r w:rsidRPr="0043123B">
        <w:rPr>
          <w:rFonts w:asciiTheme="minorHAnsi" w:hAnsiTheme="minorHAnsi" w:cstheme="minorHAnsi"/>
          <w:b/>
          <w:bCs/>
        </w:rPr>
        <w:t>ABSTRACT:</w:t>
      </w:r>
    </w:p>
    <w:p w14:paraId="083EE19F" w14:textId="68DCF103" w:rsidR="002621BD" w:rsidRPr="0043123B" w:rsidRDefault="002621BD" w:rsidP="002621BD">
      <w:r w:rsidRPr="0043123B">
        <w:t xml:space="preserve">Disruption of nucleocytoplasmic transport is increasingly implicated in the pathogenesis of neurodegenerative diseases. Moreover, there is </w:t>
      </w:r>
      <w:r w:rsidR="003B4FA9">
        <w:t xml:space="preserve">a </w:t>
      </w:r>
      <w:r w:rsidR="00FF2CC3" w:rsidRPr="0043123B">
        <w:t>growing</w:t>
      </w:r>
      <w:r w:rsidRPr="0043123B">
        <w:t xml:space="preserve"> recognition of cell-specific differences in nuclear pore complex structure, prompting a need to adapt nuclear transport methods in neurons. Permeabilized cell assays, in which the plasma membrane is selectively perforated by digitonin, are widely used </w:t>
      </w:r>
      <w:r w:rsidR="00DA6792">
        <w:t>to study</w:t>
      </w:r>
      <w:r w:rsidRPr="0043123B">
        <w:t xml:space="preserve"> passive and active nuclear transport</w:t>
      </w:r>
      <w:r w:rsidR="001651A5" w:rsidRPr="0043123B">
        <w:t xml:space="preserve"> in </w:t>
      </w:r>
      <w:r w:rsidRPr="0043123B">
        <w:t>immortalized cell lines</w:t>
      </w:r>
      <w:r w:rsidR="001651A5" w:rsidRPr="0043123B">
        <w:t xml:space="preserve"> but</w:t>
      </w:r>
      <w:r w:rsidRPr="0043123B">
        <w:t xml:space="preserve"> have not been applied to neuronal cultures. In </w:t>
      </w:r>
      <w:r w:rsidR="00DA6792">
        <w:t>the</w:t>
      </w:r>
      <w:r w:rsidR="00DA6792" w:rsidRPr="0043123B">
        <w:t xml:space="preserve"> </w:t>
      </w:r>
      <w:r w:rsidRPr="0043123B">
        <w:t xml:space="preserve">initial attempts, </w:t>
      </w:r>
      <w:r w:rsidR="003C4967">
        <w:t xml:space="preserve">the </w:t>
      </w:r>
      <w:r w:rsidRPr="0043123B">
        <w:t>rapid loss of nuclear membrane integrity</w:t>
      </w:r>
      <w:r w:rsidR="00DA6792">
        <w:t xml:space="preserve"> was observed</w:t>
      </w:r>
      <w:r w:rsidRPr="0043123B">
        <w:t xml:space="preserve"> in primary mouse cortical neurons exposed to even low concentrations of digitonin. </w:t>
      </w:r>
      <w:r w:rsidR="00DA4556">
        <w:t>It is</w:t>
      </w:r>
      <w:r w:rsidR="00DA4556" w:rsidRPr="0043123B">
        <w:t xml:space="preserve"> </w:t>
      </w:r>
      <w:r w:rsidRPr="0043123B">
        <w:t xml:space="preserve">hypothesized that neuronal </w:t>
      </w:r>
      <w:r w:rsidR="00BF2171">
        <w:t>nuclear membranes</w:t>
      </w:r>
      <w:r w:rsidRPr="0043123B">
        <w:t xml:space="preserve"> </w:t>
      </w:r>
      <w:r w:rsidR="00DA6792">
        <w:t xml:space="preserve">might </w:t>
      </w:r>
      <w:r w:rsidR="00BF2171">
        <w:t>be uniquely vulnerable to</w:t>
      </w:r>
      <w:r w:rsidRPr="0043123B">
        <w:t xml:space="preserve"> </w:t>
      </w:r>
      <w:r w:rsidR="003C4967">
        <w:t xml:space="preserve">the </w:t>
      </w:r>
      <w:r w:rsidRPr="0043123B">
        <w:t xml:space="preserve">loss of cytoplasmic support. </w:t>
      </w:r>
      <w:r w:rsidR="00A7304B">
        <w:t>After testing</w:t>
      </w:r>
      <w:r w:rsidRPr="0043123B">
        <w:t xml:space="preserve"> multiple approaches to improve nuclear stability, </w:t>
      </w:r>
      <w:r w:rsidR="00A7304B">
        <w:t>o</w:t>
      </w:r>
      <w:r w:rsidRPr="0043123B">
        <w:t xml:space="preserve">ptimal nuclear integrity </w:t>
      </w:r>
      <w:r w:rsidR="00DA6792">
        <w:t xml:space="preserve">was observed </w:t>
      </w:r>
      <w:r w:rsidR="00742A0C">
        <w:t>following</w:t>
      </w:r>
      <w:r w:rsidRPr="0043123B">
        <w:t xml:space="preserve"> hypotonic lysis in the presence of </w:t>
      </w:r>
      <w:r w:rsidR="00742A0C" w:rsidRPr="004A4020">
        <w:rPr>
          <w:color w:val="000000" w:themeColor="text1"/>
        </w:rPr>
        <w:t>concentrated</w:t>
      </w:r>
      <w:r w:rsidR="00DA6792">
        <w:rPr>
          <w:color w:val="000000" w:themeColor="text1"/>
        </w:rPr>
        <w:t xml:space="preserve"> Bovine serum albumin</w:t>
      </w:r>
      <w:r w:rsidR="00742A0C" w:rsidRPr="004A4020">
        <w:rPr>
          <w:color w:val="000000" w:themeColor="text1"/>
        </w:rPr>
        <w:t xml:space="preserve"> </w:t>
      </w:r>
      <w:r w:rsidR="00DA6792">
        <w:t>(</w:t>
      </w:r>
      <w:r w:rsidRPr="0043123B">
        <w:t>BSA</w:t>
      </w:r>
      <w:r w:rsidR="00DA6792">
        <w:t>)</w:t>
      </w:r>
      <w:r w:rsidRPr="0043123B">
        <w:t xml:space="preserve"> cushion. Neuronal nuclei prepared </w:t>
      </w:r>
      <w:r w:rsidR="003B4FA9">
        <w:t>by this approach</w:t>
      </w:r>
      <w:r w:rsidR="00447EE0">
        <w:t xml:space="preserve"> reliably</w:t>
      </w:r>
      <w:r w:rsidRPr="0043123B">
        <w:t xml:space="preserve"> import </w:t>
      </w:r>
      <w:r w:rsidR="00447EE0">
        <w:t>recombinant fluorescent</w:t>
      </w:r>
      <w:r w:rsidRPr="0043123B">
        <w:t xml:space="preserve"> cargo in an energy-dependent manner, facilitating analysis of nuclear import </w:t>
      </w:r>
      <w:r w:rsidR="00B4114D">
        <w:t>by</w:t>
      </w:r>
      <w:r w:rsidRPr="0043123B">
        <w:t xml:space="preserve"> high content microscopy </w:t>
      </w:r>
      <w:r w:rsidR="003C4967">
        <w:t>with</w:t>
      </w:r>
      <w:r w:rsidRPr="0043123B">
        <w:t xml:space="preserve"> automated analysis. </w:t>
      </w:r>
      <w:r w:rsidR="00DA6792">
        <w:t>It is</w:t>
      </w:r>
      <w:r w:rsidR="00DA6792" w:rsidRPr="0043123B">
        <w:t xml:space="preserve"> </w:t>
      </w:r>
      <w:r w:rsidRPr="0043123B">
        <w:t>anticipate</w:t>
      </w:r>
      <w:r w:rsidR="00DA6792">
        <w:t>d</w:t>
      </w:r>
      <w:r w:rsidRPr="0043123B">
        <w:t xml:space="preserve"> that this method will be broadly applicable to studies of </w:t>
      </w:r>
      <w:r w:rsidR="00FF2CC3" w:rsidRPr="0043123B">
        <w:t xml:space="preserve">passive and active </w:t>
      </w:r>
      <w:r w:rsidRPr="0043123B">
        <w:t>nuclear transport in primary neurons.</w:t>
      </w:r>
    </w:p>
    <w:p w14:paraId="4C7D5FD5" w14:textId="6EB03349" w:rsidR="006305D7" w:rsidRDefault="006305D7" w:rsidP="001B1519">
      <w:pPr>
        <w:rPr>
          <w:rFonts w:asciiTheme="minorHAnsi" w:hAnsiTheme="minorHAnsi" w:cstheme="minorHAnsi"/>
        </w:rPr>
      </w:pPr>
    </w:p>
    <w:p w14:paraId="62CC3A0E" w14:textId="1A8E392D" w:rsidR="00FD0CFF" w:rsidRPr="00352FDF" w:rsidRDefault="006305D7" w:rsidP="007A4DD6">
      <w:pPr>
        <w:rPr>
          <w:rFonts w:asciiTheme="minorHAnsi" w:hAnsiTheme="minorHAnsi" w:cstheme="minorHAnsi"/>
          <w:color w:val="808080"/>
        </w:rPr>
      </w:pPr>
      <w:r w:rsidRPr="0043123B">
        <w:rPr>
          <w:rFonts w:asciiTheme="minorHAnsi" w:hAnsiTheme="minorHAnsi" w:cstheme="minorHAnsi"/>
          <w:b/>
        </w:rPr>
        <w:t>INTRODUCTION</w:t>
      </w:r>
      <w:r w:rsidRPr="0043123B">
        <w:rPr>
          <w:rFonts w:asciiTheme="minorHAnsi" w:hAnsiTheme="minorHAnsi" w:cstheme="minorHAnsi"/>
          <w:b/>
          <w:bCs/>
        </w:rPr>
        <w:t>:</w:t>
      </w:r>
    </w:p>
    <w:p w14:paraId="45FFBA19" w14:textId="5D3435BC" w:rsidR="007A4DD6" w:rsidRPr="00352FDF" w:rsidRDefault="00FD0CFF" w:rsidP="007A4DD6">
      <w:pPr>
        <w:rPr>
          <w:rFonts w:asciiTheme="minorHAnsi" w:hAnsiTheme="minorHAnsi" w:cstheme="minorHAnsi"/>
        </w:rPr>
      </w:pPr>
      <w:r w:rsidRPr="00352FDF">
        <w:rPr>
          <w:rFonts w:asciiTheme="minorHAnsi" w:hAnsiTheme="minorHAnsi" w:cstheme="minorHAnsi"/>
        </w:rPr>
        <w:t xml:space="preserve">Disruption of nucleocytoplasmic transport, the regulated trafficking of proteins and RNA between the nucleus and cytoplasm, is increasingly implicated in the pathogenesis of </w:t>
      </w:r>
      <w:r w:rsidRPr="00352FDF">
        <w:rPr>
          <w:rFonts w:asciiTheme="minorHAnsi" w:hAnsiTheme="minorHAnsi" w:cstheme="minorHAnsi"/>
        </w:rPr>
        <w:lastRenderedPageBreak/>
        <w:t>neurodegenerative diseases</w:t>
      </w:r>
      <w:r w:rsidR="00B4114D">
        <w:rPr>
          <w:rFonts w:asciiTheme="minorHAnsi" w:hAnsiTheme="minorHAnsi" w:cstheme="minorHAnsi"/>
        </w:rPr>
        <w:t xml:space="preserve"> (recently reviewed</w:t>
      </w:r>
      <w:r w:rsidR="00352FDF" w:rsidRPr="00352FDF">
        <w:rPr>
          <w:rFonts w:asciiTheme="minorHAnsi" w:hAnsiTheme="minorHAnsi" w:cstheme="minorHAnsi"/>
          <w:color w:val="auto"/>
          <w:vertAlign w:val="superscript"/>
        </w:rPr>
        <w:t>1</w:t>
      </w:r>
      <w:r w:rsidR="00B4114D">
        <w:rPr>
          <w:rFonts w:asciiTheme="minorHAnsi" w:hAnsiTheme="minorHAnsi" w:cstheme="minorHAnsi"/>
        </w:rPr>
        <w:t>).</w:t>
      </w:r>
      <w:r w:rsidRPr="00352FDF">
        <w:rPr>
          <w:rFonts w:asciiTheme="minorHAnsi" w:hAnsiTheme="minorHAnsi" w:cstheme="minorHAnsi"/>
        </w:rPr>
        <w:t xml:space="preserve"> </w:t>
      </w:r>
      <w:r w:rsidR="00DA6792">
        <w:rPr>
          <w:rFonts w:asciiTheme="minorHAnsi" w:hAnsiTheme="minorHAnsi" w:cstheme="minorHAnsi"/>
        </w:rPr>
        <w:t>Researchers</w:t>
      </w:r>
      <w:r w:rsidRPr="00352FDF">
        <w:rPr>
          <w:rFonts w:asciiTheme="minorHAnsi" w:hAnsiTheme="minorHAnsi" w:cstheme="minorHAnsi"/>
        </w:rPr>
        <w:t xml:space="preserve"> have reported structural and functional disruption </w:t>
      </w:r>
      <w:r w:rsidR="008F10E3">
        <w:rPr>
          <w:rFonts w:asciiTheme="minorHAnsi" w:hAnsiTheme="minorHAnsi" w:cstheme="minorHAnsi"/>
        </w:rPr>
        <w:t xml:space="preserve">of the nucleocytoplasmic transport apparatus </w:t>
      </w:r>
      <w:r w:rsidRPr="00352FDF">
        <w:rPr>
          <w:rFonts w:asciiTheme="minorHAnsi" w:hAnsiTheme="minorHAnsi" w:cstheme="minorHAnsi"/>
        </w:rPr>
        <w:t xml:space="preserve">in postmortem tissue and animal models of </w:t>
      </w:r>
      <w:r w:rsidRPr="00DE65EE">
        <w:rPr>
          <w:rFonts w:asciiTheme="minorHAnsi" w:hAnsiTheme="minorHAnsi" w:cstheme="minorHAnsi"/>
          <w:i/>
          <w:iCs/>
        </w:rPr>
        <w:t>C9orf72</w:t>
      </w:r>
      <w:r w:rsidRPr="00352FDF">
        <w:rPr>
          <w:rFonts w:asciiTheme="minorHAnsi" w:hAnsiTheme="minorHAnsi" w:cstheme="minorHAnsi"/>
        </w:rPr>
        <w:t xml:space="preserve"> amyotrophic lateral sclerosis (ALS) and frontotemporal dementia (FTD), Alzheimer’s disease, and Huntington's disease</w:t>
      </w:r>
      <w:r w:rsidR="00352FDF" w:rsidRPr="00352FDF">
        <w:rPr>
          <w:rFonts w:asciiTheme="minorHAnsi" w:hAnsiTheme="minorHAnsi" w:cstheme="minorHAnsi"/>
          <w:color w:val="auto"/>
          <w:vertAlign w:val="superscript"/>
        </w:rPr>
        <w:t>2</w:t>
      </w:r>
      <w:r w:rsidR="00DA6792">
        <w:rPr>
          <w:rFonts w:asciiTheme="minorHAnsi" w:hAnsiTheme="minorHAnsi" w:cstheme="minorHAnsi"/>
          <w:color w:val="auto"/>
          <w:vertAlign w:val="superscript"/>
        </w:rPr>
        <w:t>–</w:t>
      </w:r>
      <w:r w:rsidR="00352FDF" w:rsidRPr="00352FDF">
        <w:rPr>
          <w:rFonts w:asciiTheme="minorHAnsi" w:hAnsiTheme="minorHAnsi" w:cstheme="minorHAnsi"/>
          <w:color w:val="auto"/>
          <w:vertAlign w:val="superscript"/>
        </w:rPr>
        <w:t>5</w:t>
      </w:r>
      <w:r w:rsidRPr="00352FDF">
        <w:rPr>
          <w:rFonts w:asciiTheme="minorHAnsi" w:hAnsiTheme="minorHAnsi" w:cstheme="minorHAnsi"/>
        </w:rPr>
        <w:t xml:space="preserve">. The mechanisms and functional </w:t>
      </w:r>
      <w:r w:rsidR="003B4FA9">
        <w:rPr>
          <w:rFonts w:asciiTheme="minorHAnsi" w:hAnsiTheme="minorHAnsi" w:cstheme="minorHAnsi"/>
        </w:rPr>
        <w:t>consequences</w:t>
      </w:r>
      <w:r w:rsidR="003B4FA9" w:rsidRPr="00352FDF">
        <w:rPr>
          <w:rFonts w:asciiTheme="minorHAnsi" w:hAnsiTheme="minorHAnsi" w:cstheme="minorHAnsi"/>
        </w:rPr>
        <w:t xml:space="preserve"> </w:t>
      </w:r>
      <w:r w:rsidRPr="00352FDF">
        <w:rPr>
          <w:rFonts w:asciiTheme="minorHAnsi" w:hAnsiTheme="minorHAnsi" w:cstheme="minorHAnsi"/>
        </w:rPr>
        <w:t xml:space="preserve">of </w:t>
      </w:r>
      <w:r w:rsidR="00C2146F">
        <w:rPr>
          <w:rFonts w:asciiTheme="minorHAnsi" w:hAnsiTheme="minorHAnsi" w:cstheme="minorHAnsi"/>
        </w:rPr>
        <w:t>nucleocytoplasmic transport</w:t>
      </w:r>
      <w:r w:rsidRPr="00352FDF">
        <w:rPr>
          <w:rFonts w:asciiTheme="minorHAnsi" w:hAnsiTheme="minorHAnsi" w:cstheme="minorHAnsi"/>
        </w:rPr>
        <w:t xml:space="preserve"> </w:t>
      </w:r>
      <w:r w:rsidR="00C2146F">
        <w:rPr>
          <w:rFonts w:asciiTheme="minorHAnsi" w:hAnsiTheme="minorHAnsi" w:cstheme="minorHAnsi"/>
        </w:rPr>
        <w:t>disruption</w:t>
      </w:r>
      <w:r w:rsidRPr="00352FDF">
        <w:rPr>
          <w:rFonts w:asciiTheme="minorHAnsi" w:hAnsiTheme="minorHAnsi" w:cstheme="minorHAnsi"/>
        </w:rPr>
        <w:t xml:space="preserve"> </w:t>
      </w:r>
      <w:r w:rsidR="003B4FA9">
        <w:rPr>
          <w:rFonts w:asciiTheme="minorHAnsi" w:hAnsiTheme="minorHAnsi" w:cstheme="minorHAnsi"/>
        </w:rPr>
        <w:t>for neurodegeneration</w:t>
      </w:r>
      <w:r w:rsidRPr="00352FDF">
        <w:rPr>
          <w:rFonts w:asciiTheme="minorHAnsi" w:hAnsiTheme="minorHAnsi" w:cstheme="minorHAnsi"/>
        </w:rPr>
        <w:t>, and approaches for therapeutic rescue, are area</w:t>
      </w:r>
      <w:r w:rsidR="006D4FE0">
        <w:rPr>
          <w:rFonts w:asciiTheme="minorHAnsi" w:hAnsiTheme="minorHAnsi" w:cstheme="minorHAnsi"/>
        </w:rPr>
        <w:t>s</w:t>
      </w:r>
      <w:r w:rsidRPr="00352FDF">
        <w:rPr>
          <w:rFonts w:asciiTheme="minorHAnsi" w:hAnsiTheme="minorHAnsi" w:cstheme="minorHAnsi"/>
        </w:rPr>
        <w:t xml:space="preserve"> of </w:t>
      </w:r>
      <w:r w:rsidR="00DA6792">
        <w:rPr>
          <w:rFonts w:asciiTheme="minorHAnsi" w:hAnsiTheme="minorHAnsi" w:cstheme="minorHAnsi"/>
        </w:rPr>
        <w:t xml:space="preserve">an </w:t>
      </w:r>
      <w:r w:rsidRPr="00352FDF">
        <w:rPr>
          <w:rFonts w:asciiTheme="minorHAnsi" w:hAnsiTheme="minorHAnsi" w:cstheme="minorHAnsi"/>
        </w:rPr>
        <w:t xml:space="preserve">ongoing </w:t>
      </w:r>
      <w:r w:rsidR="00945822">
        <w:rPr>
          <w:rFonts w:asciiTheme="minorHAnsi" w:hAnsiTheme="minorHAnsi" w:cstheme="minorHAnsi"/>
        </w:rPr>
        <w:t>investigation</w:t>
      </w:r>
      <w:r w:rsidRPr="00352FDF">
        <w:rPr>
          <w:rFonts w:asciiTheme="minorHAnsi" w:hAnsiTheme="minorHAnsi" w:cstheme="minorHAnsi"/>
        </w:rPr>
        <w:t>.</w:t>
      </w:r>
    </w:p>
    <w:p w14:paraId="7129558A" w14:textId="05ED500F" w:rsidR="00FD0CFF" w:rsidRPr="00352FDF" w:rsidRDefault="00FD0CFF" w:rsidP="007A4DD6">
      <w:pPr>
        <w:rPr>
          <w:rFonts w:asciiTheme="minorHAnsi" w:hAnsiTheme="minorHAnsi" w:cstheme="minorHAnsi"/>
        </w:rPr>
      </w:pPr>
    </w:p>
    <w:p w14:paraId="58F79701" w14:textId="36FE4497" w:rsidR="009442F8" w:rsidRDefault="004C0A4B" w:rsidP="009442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Nuclear pores are </w:t>
      </w:r>
      <w:r w:rsidR="004A2B6F">
        <w:rPr>
          <w:rFonts w:asciiTheme="minorHAnsi" w:hAnsiTheme="minorHAnsi" w:cstheme="minorHAnsi"/>
        </w:rPr>
        <w:t>large</w:t>
      </w:r>
      <w:r>
        <w:rPr>
          <w:rFonts w:asciiTheme="minorHAnsi" w:hAnsiTheme="minorHAnsi" w:cstheme="minorHAnsi"/>
        </w:rPr>
        <w:t xml:space="preserve"> transmembrane complexes of ~30 nucleoporin proteins</w:t>
      </w:r>
      <w:r w:rsidR="004A2B6F">
        <w:rPr>
          <w:rFonts w:asciiTheme="minorHAnsi" w:hAnsiTheme="minorHAnsi" w:cstheme="minorHAnsi"/>
        </w:rPr>
        <w:t xml:space="preserve"> that permit diffusion of small molecules across the nuclear membrane but increasingly restrict the passage of </w:t>
      </w:r>
      <w:r>
        <w:rPr>
          <w:rFonts w:asciiTheme="minorHAnsi" w:hAnsiTheme="minorHAnsi" w:cstheme="minorHAnsi"/>
        </w:rPr>
        <w:t xml:space="preserve">cargoes &gt;40 </w:t>
      </w:r>
      <w:proofErr w:type="spellStart"/>
      <w:r>
        <w:rPr>
          <w:rFonts w:asciiTheme="minorHAnsi" w:hAnsiTheme="minorHAnsi" w:cstheme="minorHAnsi"/>
        </w:rPr>
        <w:t>kD</w:t>
      </w:r>
      <w:proofErr w:type="spellEnd"/>
      <w:r>
        <w:rPr>
          <w:rFonts w:asciiTheme="minorHAnsi" w:hAnsiTheme="minorHAnsi" w:cstheme="minorHAnsi"/>
        </w:rPr>
        <w:t xml:space="preserve"> </w:t>
      </w:r>
      <w:r w:rsidR="004A2B6F">
        <w:rPr>
          <w:rFonts w:asciiTheme="minorHAnsi" w:hAnsiTheme="minorHAnsi" w:cstheme="minorHAnsi"/>
        </w:rPr>
        <w:t>via a</w:t>
      </w:r>
      <w:r>
        <w:rPr>
          <w:rFonts w:asciiTheme="minorHAnsi" w:hAnsiTheme="minorHAnsi" w:cstheme="minorHAnsi"/>
        </w:rPr>
        <w:t xml:space="preserve"> permeability barrier of phenylalanine-glycine (FG)-rich nucleoporins </w:t>
      </w:r>
      <w:r w:rsidR="004A2B6F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the central channel</w:t>
      </w:r>
      <w:r w:rsidR="00AE075F">
        <w:rPr>
          <w:rFonts w:asciiTheme="minorHAnsi" w:hAnsiTheme="minorHAnsi" w:cstheme="minorHAnsi"/>
          <w:vertAlign w:val="superscript"/>
        </w:rPr>
        <w:t>6</w:t>
      </w:r>
      <w:r w:rsidR="00AE075F">
        <w:rPr>
          <w:rFonts w:asciiTheme="minorHAnsi" w:hAnsiTheme="minorHAnsi" w:cstheme="minorHAnsi"/>
        </w:rPr>
        <w:t>.</w:t>
      </w:r>
      <w:r w:rsidR="004A2B6F">
        <w:rPr>
          <w:rFonts w:asciiTheme="minorHAnsi" w:hAnsiTheme="minorHAnsi" w:cstheme="minorHAnsi"/>
        </w:rPr>
        <w:t xml:space="preserve"> Larger cargoes containing nuclear localization signal (NLS</w:t>
      </w:r>
      <w:proofErr w:type="gramStart"/>
      <w:r w:rsidR="009442F8">
        <w:rPr>
          <w:rFonts w:asciiTheme="minorHAnsi" w:hAnsiTheme="minorHAnsi" w:cstheme="minorHAnsi"/>
        </w:rPr>
        <w:t>)</w:t>
      </w:r>
      <w:proofErr w:type="gramEnd"/>
      <w:r w:rsidR="004A2B6F">
        <w:rPr>
          <w:rFonts w:asciiTheme="minorHAnsi" w:hAnsiTheme="minorHAnsi" w:cstheme="minorHAnsi"/>
        </w:rPr>
        <w:t xml:space="preserve"> or nuclear export signal (NES) sequences undergo active, receptor-mediated transport across the pore via nuclear transport receptors (importins and exportins) and a steep gradient of the small GTPase Ran across the nuclear membrane</w:t>
      </w:r>
      <w:r w:rsidR="00AE075F">
        <w:rPr>
          <w:rFonts w:asciiTheme="minorHAnsi" w:hAnsiTheme="minorHAnsi" w:cstheme="minorHAnsi"/>
        </w:rPr>
        <w:t xml:space="preserve"> (recently reviewed</w:t>
      </w:r>
      <w:r w:rsidR="00AE075F">
        <w:rPr>
          <w:rFonts w:asciiTheme="minorHAnsi" w:hAnsiTheme="minorHAnsi" w:cstheme="minorHAnsi"/>
          <w:vertAlign w:val="superscript"/>
        </w:rPr>
        <w:t>7</w:t>
      </w:r>
      <w:r w:rsidR="00AE075F">
        <w:rPr>
          <w:rFonts w:asciiTheme="minorHAnsi" w:hAnsiTheme="minorHAnsi" w:cstheme="minorHAnsi"/>
        </w:rPr>
        <w:t>)</w:t>
      </w:r>
      <w:r w:rsidR="004A2B6F">
        <w:rPr>
          <w:rFonts w:asciiTheme="minorHAnsi" w:hAnsiTheme="minorHAnsi" w:cstheme="minorHAnsi"/>
        </w:rPr>
        <w:t xml:space="preserve">. </w:t>
      </w:r>
      <w:r w:rsidR="00292BE9">
        <w:rPr>
          <w:rFonts w:asciiTheme="minorHAnsi" w:hAnsiTheme="minorHAnsi" w:cstheme="minorHAnsi"/>
        </w:rPr>
        <w:t>A wide array of methods ha</w:t>
      </w:r>
      <w:r w:rsidR="009442F8">
        <w:rPr>
          <w:rFonts w:asciiTheme="minorHAnsi" w:hAnsiTheme="minorHAnsi" w:cstheme="minorHAnsi"/>
        </w:rPr>
        <w:t>s</w:t>
      </w:r>
      <w:r w:rsidR="00292BE9">
        <w:rPr>
          <w:rFonts w:asciiTheme="minorHAnsi" w:hAnsiTheme="minorHAnsi" w:cstheme="minorHAnsi"/>
        </w:rPr>
        <w:t xml:space="preserve"> been developed to analyze nuclear </w:t>
      </w:r>
      <w:r w:rsidR="00910127">
        <w:rPr>
          <w:rFonts w:asciiTheme="minorHAnsi" w:hAnsiTheme="minorHAnsi" w:cstheme="minorHAnsi"/>
        </w:rPr>
        <w:t>transport dynamics</w:t>
      </w:r>
      <w:r w:rsidR="00292BE9">
        <w:rPr>
          <w:rFonts w:asciiTheme="minorHAnsi" w:hAnsiTheme="minorHAnsi" w:cstheme="minorHAnsi"/>
        </w:rPr>
        <w:t xml:space="preserve"> in cultured cells, including the trafficking of endogenous cargoes and tagged reporter constructs that serve as substrates for the major</w:t>
      </w:r>
      <w:r w:rsidR="004A2B6F">
        <w:rPr>
          <w:rFonts w:asciiTheme="minorHAnsi" w:hAnsiTheme="minorHAnsi" w:cstheme="minorHAnsi"/>
        </w:rPr>
        <w:t xml:space="preserve"> subclasses of</w:t>
      </w:r>
      <w:r w:rsidR="00292BE9">
        <w:rPr>
          <w:rFonts w:asciiTheme="minorHAnsi" w:hAnsiTheme="minorHAnsi" w:cstheme="minorHAnsi"/>
        </w:rPr>
        <w:t xml:space="preserve"> </w:t>
      </w:r>
      <w:r w:rsidR="004A2B6F">
        <w:rPr>
          <w:rFonts w:asciiTheme="minorHAnsi" w:hAnsiTheme="minorHAnsi" w:cstheme="minorHAnsi"/>
        </w:rPr>
        <w:t>transport</w:t>
      </w:r>
      <w:r w:rsidR="00292BE9">
        <w:rPr>
          <w:rFonts w:asciiTheme="minorHAnsi" w:hAnsiTheme="minorHAnsi" w:cstheme="minorHAnsi"/>
        </w:rPr>
        <w:t xml:space="preserve"> receptors. </w:t>
      </w:r>
      <w:r w:rsidR="00945822">
        <w:rPr>
          <w:rFonts w:asciiTheme="minorHAnsi" w:hAnsiTheme="minorHAnsi" w:cstheme="minorHAnsi"/>
        </w:rPr>
        <w:t xml:space="preserve">Such </w:t>
      </w:r>
      <w:r w:rsidR="007A095C">
        <w:rPr>
          <w:rFonts w:asciiTheme="minorHAnsi" w:hAnsiTheme="minorHAnsi" w:cstheme="minorHAnsi"/>
        </w:rPr>
        <w:t xml:space="preserve">approaches have been </w:t>
      </w:r>
      <w:r w:rsidR="00945822">
        <w:rPr>
          <w:rFonts w:asciiTheme="minorHAnsi" w:hAnsiTheme="minorHAnsi" w:cstheme="minorHAnsi"/>
        </w:rPr>
        <w:t xml:space="preserve">readily </w:t>
      </w:r>
      <w:r w:rsidR="007A095C">
        <w:rPr>
          <w:rFonts w:asciiTheme="minorHAnsi" w:hAnsiTheme="minorHAnsi" w:cstheme="minorHAnsi"/>
        </w:rPr>
        <w:t xml:space="preserve">adapted to </w:t>
      </w:r>
      <w:r w:rsidR="00292BE9">
        <w:rPr>
          <w:rFonts w:asciiTheme="minorHAnsi" w:hAnsiTheme="minorHAnsi" w:cstheme="minorHAnsi"/>
        </w:rPr>
        <w:t>neurons</w:t>
      </w:r>
      <w:r w:rsidR="009C3C0F">
        <w:rPr>
          <w:rFonts w:asciiTheme="minorHAnsi" w:hAnsiTheme="minorHAnsi" w:cstheme="minorHAnsi"/>
          <w:vertAlign w:val="superscript"/>
        </w:rPr>
        <w:t>2,5</w:t>
      </w:r>
      <w:r w:rsidR="00AE075F">
        <w:rPr>
          <w:rFonts w:asciiTheme="minorHAnsi" w:hAnsiTheme="minorHAnsi" w:cstheme="minorHAnsi"/>
          <w:vertAlign w:val="superscript"/>
        </w:rPr>
        <w:t>,8</w:t>
      </w:r>
      <w:r w:rsidR="00292BE9">
        <w:rPr>
          <w:rFonts w:asciiTheme="minorHAnsi" w:hAnsiTheme="minorHAnsi" w:cstheme="minorHAnsi"/>
        </w:rPr>
        <w:t xml:space="preserve"> </w:t>
      </w:r>
      <w:r w:rsidR="007A095C">
        <w:rPr>
          <w:rFonts w:asciiTheme="minorHAnsi" w:hAnsiTheme="minorHAnsi" w:cstheme="minorHAnsi"/>
        </w:rPr>
        <w:t xml:space="preserve">and provide a readout of nuclear transport perturbations in the context of an intact, living cell. </w:t>
      </w:r>
      <w:r w:rsidR="009442F8">
        <w:rPr>
          <w:rFonts w:asciiTheme="minorHAnsi" w:hAnsiTheme="minorHAnsi" w:cstheme="minorHAnsi"/>
        </w:rPr>
        <w:t>However, in live cell assays the ability to directly manipulate nuclear transport reactions or investigate them in isolation from other cellular processes is limited.</w:t>
      </w:r>
    </w:p>
    <w:p w14:paraId="2012025D" w14:textId="77777777" w:rsidR="009442F8" w:rsidRDefault="009442F8" w:rsidP="009442F8">
      <w:pPr>
        <w:rPr>
          <w:rFonts w:asciiTheme="minorHAnsi" w:hAnsiTheme="minorHAnsi" w:cstheme="minorHAnsi"/>
        </w:rPr>
      </w:pPr>
    </w:p>
    <w:p w14:paraId="6D027F59" w14:textId="0C93B010" w:rsidR="009442F8" w:rsidRDefault="009442F8" w:rsidP="009442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p</w:t>
      </w:r>
      <w:r w:rsidRPr="00352FDF">
        <w:rPr>
          <w:rFonts w:asciiTheme="minorHAnsi" w:hAnsiTheme="minorHAnsi" w:cstheme="minorHAnsi"/>
        </w:rPr>
        <w:t>ermeabilized cell assays</w:t>
      </w:r>
      <w:r>
        <w:rPr>
          <w:rFonts w:asciiTheme="minorHAnsi" w:hAnsiTheme="minorHAnsi" w:cstheme="minorHAnsi"/>
        </w:rPr>
        <w:t>, the plasma membrane is selectively perforated</w:t>
      </w:r>
      <w:r w:rsidR="00DA679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the cytoplasm is released, leaving the nuclear envelope and nuclear pore complexes intact and able to perform either passive or energy-dependent bidirectional transport</w:t>
      </w:r>
      <w:r w:rsidR="001C24E5">
        <w:rPr>
          <w:rFonts w:asciiTheme="minorHAnsi" w:hAnsiTheme="minorHAnsi" w:cstheme="minorHAnsi"/>
          <w:vertAlign w:val="superscript"/>
        </w:rPr>
        <w:t>9,10</w:t>
      </w:r>
      <w:r>
        <w:rPr>
          <w:rFonts w:asciiTheme="minorHAnsi" w:hAnsiTheme="minorHAnsi" w:cstheme="minorHAnsi"/>
        </w:rPr>
        <w:t xml:space="preserve">. Such transport reactions can be readily reconstituted by </w:t>
      </w:r>
      <w:r w:rsidR="00DA6792">
        <w:rPr>
          <w:rFonts w:asciiTheme="minorHAnsi" w:hAnsiTheme="minorHAnsi" w:cstheme="minorHAnsi"/>
        </w:rPr>
        <w:t>adding</w:t>
      </w:r>
      <w:r>
        <w:rPr>
          <w:rFonts w:asciiTheme="minorHAnsi" w:hAnsiTheme="minorHAnsi" w:cstheme="minorHAnsi"/>
        </w:rPr>
        <w:t xml:space="preserve"> whole-cell lysates, cytoplasmic fractions, or purified recombinant nuclear transport proteins and their cargos. Thus, permeabilized cell assays permit a broad range of biochemical or biophysical investigations, including delivery of recombinant or synthetic proteins and RNAs relevant to the study of neurodegenerative diseases.</w:t>
      </w:r>
    </w:p>
    <w:p w14:paraId="6BAE6D08" w14:textId="5437C92D" w:rsidR="00352DC0" w:rsidRDefault="00352DC0" w:rsidP="007A4DD6">
      <w:pPr>
        <w:rPr>
          <w:rFonts w:asciiTheme="minorHAnsi" w:hAnsiTheme="minorHAnsi" w:cstheme="minorHAnsi"/>
        </w:rPr>
      </w:pPr>
    </w:p>
    <w:p w14:paraId="7C24F92E" w14:textId="2DC12DF5" w:rsidR="00FD0CFF" w:rsidRPr="00DE65EE" w:rsidRDefault="007A20B3" w:rsidP="007A4DD6">
      <w:pPr>
        <w:rPr>
          <w:rFonts w:asciiTheme="minorHAnsi" w:hAnsiTheme="minorHAnsi" w:cstheme="minorHAnsi"/>
        </w:rPr>
      </w:pPr>
      <w:r w:rsidRPr="00352FDF">
        <w:rPr>
          <w:rFonts w:asciiTheme="minorHAnsi" w:hAnsiTheme="minorHAnsi" w:cstheme="minorHAnsi"/>
        </w:rPr>
        <w:t>Given reports of cell-specific differences in nuclear pore complex structure and transport dynamics</w:t>
      </w:r>
      <w:r w:rsidR="00AE075F">
        <w:rPr>
          <w:rFonts w:asciiTheme="minorHAnsi" w:hAnsiTheme="minorHAnsi" w:cstheme="minorHAnsi"/>
          <w:color w:val="auto"/>
          <w:vertAlign w:val="superscript"/>
        </w:rPr>
        <w:t>11</w:t>
      </w:r>
      <w:r w:rsidRPr="00352FDF">
        <w:rPr>
          <w:rFonts w:asciiTheme="minorHAnsi" w:hAnsiTheme="minorHAnsi" w:cstheme="minorHAnsi"/>
          <w:color w:val="auto"/>
          <w:vertAlign w:val="superscript"/>
        </w:rPr>
        <w:t>,</w:t>
      </w:r>
      <w:r w:rsidR="00AE075F">
        <w:rPr>
          <w:rFonts w:asciiTheme="minorHAnsi" w:hAnsiTheme="minorHAnsi" w:cstheme="minorHAnsi"/>
          <w:color w:val="auto"/>
          <w:vertAlign w:val="superscript"/>
        </w:rPr>
        <w:t>12</w:t>
      </w:r>
      <w:r w:rsidRPr="00352FDF">
        <w:rPr>
          <w:rFonts w:asciiTheme="minorHAnsi" w:hAnsiTheme="minorHAnsi" w:cstheme="minorHAnsi"/>
        </w:rPr>
        <w:t xml:space="preserve">, </w:t>
      </w:r>
      <w:r w:rsidR="00DA4556">
        <w:rPr>
          <w:rFonts w:asciiTheme="minorHAnsi" w:hAnsiTheme="minorHAnsi" w:cstheme="minorHAnsi"/>
        </w:rPr>
        <w:t>the study</w:t>
      </w:r>
      <w:r w:rsidRPr="00352FDF">
        <w:rPr>
          <w:rFonts w:asciiTheme="minorHAnsi" w:hAnsiTheme="minorHAnsi" w:cstheme="minorHAnsi"/>
        </w:rPr>
        <w:t xml:space="preserve"> aimed to adapt the permeabilized cell assay for use in primary neuronal cultures</w:t>
      </w:r>
      <w:r>
        <w:rPr>
          <w:rFonts w:asciiTheme="minorHAnsi" w:hAnsiTheme="minorHAnsi" w:cstheme="minorHAnsi"/>
        </w:rPr>
        <w:t>. Although w</w:t>
      </w:r>
      <w:r w:rsidRPr="00352FDF">
        <w:rPr>
          <w:rFonts w:asciiTheme="minorHAnsi" w:hAnsiTheme="minorHAnsi" w:cstheme="minorHAnsi"/>
        </w:rPr>
        <w:t>idely used to analyze nuclear transport in immortalized cell lines</w:t>
      </w:r>
      <w:r>
        <w:rPr>
          <w:rFonts w:asciiTheme="minorHAnsi" w:hAnsiTheme="minorHAnsi" w:cstheme="minorHAnsi"/>
        </w:rPr>
        <w:t>, d</w:t>
      </w:r>
      <w:r w:rsidRPr="00352FDF">
        <w:rPr>
          <w:rFonts w:asciiTheme="minorHAnsi" w:hAnsiTheme="minorHAnsi" w:cstheme="minorHAnsi"/>
        </w:rPr>
        <w:t>espite exhaustive literature search, no published reports of neuronal plasma membrane permeabilization</w:t>
      </w:r>
      <w:r w:rsidR="00DA4556">
        <w:rPr>
          <w:rFonts w:asciiTheme="minorHAnsi" w:hAnsiTheme="minorHAnsi" w:cstheme="minorHAnsi"/>
        </w:rPr>
        <w:t xml:space="preserve"> were found</w:t>
      </w:r>
      <w:r w:rsidRPr="00352FDF">
        <w:rPr>
          <w:rFonts w:asciiTheme="minorHAnsi" w:hAnsiTheme="minorHAnsi" w:cstheme="minorHAnsi"/>
        </w:rPr>
        <w:t xml:space="preserve"> that verified preservation of nuclear membrane integrity. </w:t>
      </w:r>
      <w:r w:rsidR="00DC6D48" w:rsidRPr="00352FDF">
        <w:rPr>
          <w:rFonts w:asciiTheme="minorHAnsi" w:hAnsiTheme="minorHAnsi" w:cstheme="minorHAnsi"/>
        </w:rPr>
        <w:t>Most protocols rely on digitonin, a detergent that targets the unique cholesterol composition of the plasma membrane, to perforate the nuclear membrane while leaving the nuclear membrane intact</w:t>
      </w:r>
      <w:r w:rsidR="00AE075F">
        <w:rPr>
          <w:rFonts w:asciiTheme="minorHAnsi" w:hAnsiTheme="minorHAnsi" w:cstheme="minorHAnsi"/>
          <w:color w:val="auto"/>
          <w:vertAlign w:val="superscript"/>
        </w:rPr>
        <w:t>13</w:t>
      </w:r>
      <w:r w:rsidR="00DC6D48" w:rsidRPr="00352FDF">
        <w:rPr>
          <w:rFonts w:asciiTheme="minorHAnsi" w:hAnsiTheme="minorHAnsi" w:cstheme="minorHAnsi"/>
        </w:rPr>
        <w:t xml:space="preserve">. </w:t>
      </w:r>
      <w:r w:rsidR="00DA6792">
        <w:rPr>
          <w:rFonts w:asciiTheme="minorHAnsi" w:hAnsiTheme="minorHAnsi" w:cstheme="minorHAnsi"/>
        </w:rPr>
        <w:t>The</w:t>
      </w:r>
      <w:r w:rsidR="00DA6792" w:rsidRPr="00352FDF">
        <w:rPr>
          <w:rFonts w:asciiTheme="minorHAnsi" w:hAnsiTheme="minorHAnsi" w:cstheme="minorHAnsi"/>
        </w:rPr>
        <w:t xml:space="preserve"> </w:t>
      </w:r>
      <w:r w:rsidR="002963E4" w:rsidRPr="00352FDF">
        <w:rPr>
          <w:rFonts w:asciiTheme="minorHAnsi" w:hAnsiTheme="minorHAnsi" w:cstheme="minorHAnsi"/>
        </w:rPr>
        <w:t xml:space="preserve">initial attempts using digitonin </w:t>
      </w:r>
      <w:r w:rsidR="00C62568" w:rsidRPr="00352FDF">
        <w:rPr>
          <w:rFonts w:asciiTheme="minorHAnsi" w:hAnsiTheme="minorHAnsi" w:cstheme="minorHAnsi"/>
        </w:rPr>
        <w:t>in</w:t>
      </w:r>
      <w:r w:rsidR="002963E4" w:rsidRPr="00352FDF">
        <w:rPr>
          <w:rFonts w:asciiTheme="minorHAnsi" w:hAnsiTheme="minorHAnsi" w:cstheme="minorHAnsi"/>
        </w:rPr>
        <w:t xml:space="preserve"> primary mouse cortical neurons showed </w:t>
      </w:r>
      <w:r w:rsidR="00B4114D">
        <w:rPr>
          <w:rFonts w:asciiTheme="minorHAnsi" w:hAnsiTheme="minorHAnsi" w:cstheme="minorHAnsi"/>
        </w:rPr>
        <w:t xml:space="preserve">immediate </w:t>
      </w:r>
      <w:r w:rsidR="002963E4" w:rsidRPr="00352FDF">
        <w:rPr>
          <w:rFonts w:asciiTheme="minorHAnsi" w:hAnsiTheme="minorHAnsi" w:cstheme="minorHAnsi"/>
        </w:rPr>
        <w:t xml:space="preserve">loss of nuclear membrane integrity, </w:t>
      </w:r>
      <w:r w:rsidR="00B4114D">
        <w:rPr>
          <w:rFonts w:asciiTheme="minorHAnsi" w:hAnsiTheme="minorHAnsi" w:cstheme="minorHAnsi"/>
        </w:rPr>
        <w:t xml:space="preserve">evidenced by </w:t>
      </w:r>
      <w:r w:rsidR="00C62568" w:rsidRPr="00352FDF">
        <w:rPr>
          <w:rFonts w:asciiTheme="minorHAnsi" w:hAnsiTheme="minorHAnsi" w:cstheme="minorHAnsi"/>
        </w:rPr>
        <w:t>diffusion of a</w:t>
      </w:r>
      <w:r w:rsidR="002963E4" w:rsidRPr="00352FDF">
        <w:rPr>
          <w:rFonts w:asciiTheme="minorHAnsi" w:hAnsiTheme="minorHAnsi" w:cstheme="minorHAnsi"/>
        </w:rPr>
        <w:t xml:space="preserve"> 70 </w:t>
      </w:r>
      <w:proofErr w:type="spellStart"/>
      <w:r w:rsidR="002963E4" w:rsidRPr="00352FDF">
        <w:rPr>
          <w:rFonts w:asciiTheme="minorHAnsi" w:hAnsiTheme="minorHAnsi" w:cstheme="minorHAnsi"/>
        </w:rPr>
        <w:t>kD</w:t>
      </w:r>
      <w:proofErr w:type="spellEnd"/>
      <w:r w:rsidR="002963E4" w:rsidRPr="00352FDF">
        <w:rPr>
          <w:rFonts w:asciiTheme="minorHAnsi" w:hAnsiTheme="minorHAnsi" w:cstheme="minorHAnsi"/>
        </w:rPr>
        <w:t xml:space="preserve"> fluorescent dextran</w:t>
      </w:r>
      <w:r w:rsidR="00C62568" w:rsidRPr="00352FDF">
        <w:rPr>
          <w:rFonts w:asciiTheme="minorHAnsi" w:hAnsiTheme="minorHAnsi" w:cstheme="minorHAnsi"/>
        </w:rPr>
        <w:t xml:space="preserve"> into the nucleus</w:t>
      </w:r>
      <w:r w:rsidR="002963E4" w:rsidRPr="00352FDF">
        <w:rPr>
          <w:rFonts w:asciiTheme="minorHAnsi" w:hAnsiTheme="minorHAnsi" w:cstheme="minorHAnsi"/>
        </w:rPr>
        <w:t xml:space="preserve">. </w:t>
      </w:r>
      <w:r w:rsidR="00DA6792">
        <w:rPr>
          <w:rFonts w:asciiTheme="minorHAnsi" w:hAnsiTheme="minorHAnsi" w:cstheme="minorHAnsi"/>
        </w:rPr>
        <w:t>It was</w:t>
      </w:r>
      <w:r w:rsidR="00DA6792" w:rsidRPr="00352FDF">
        <w:rPr>
          <w:rFonts w:asciiTheme="minorHAnsi" w:hAnsiTheme="minorHAnsi" w:cstheme="minorHAnsi"/>
        </w:rPr>
        <w:t xml:space="preserve"> </w:t>
      </w:r>
      <w:r w:rsidR="00FD0CFF" w:rsidRPr="00352FDF">
        <w:rPr>
          <w:rFonts w:asciiTheme="minorHAnsi" w:hAnsiTheme="minorHAnsi" w:cstheme="minorHAnsi"/>
        </w:rPr>
        <w:t xml:space="preserve">hypothesized that </w:t>
      </w:r>
      <w:r w:rsidR="002963E4" w:rsidRPr="00352FDF">
        <w:rPr>
          <w:rFonts w:asciiTheme="minorHAnsi" w:hAnsiTheme="minorHAnsi" w:cstheme="minorHAnsi"/>
        </w:rPr>
        <w:t xml:space="preserve">nuclear envelope </w:t>
      </w:r>
      <w:r w:rsidR="00C62568" w:rsidRPr="00352FDF">
        <w:rPr>
          <w:rFonts w:asciiTheme="minorHAnsi" w:hAnsiTheme="minorHAnsi" w:cstheme="minorHAnsi"/>
        </w:rPr>
        <w:t>rupture</w:t>
      </w:r>
      <w:r w:rsidR="002963E4" w:rsidRPr="00352FDF">
        <w:rPr>
          <w:rFonts w:asciiTheme="minorHAnsi" w:hAnsiTheme="minorHAnsi" w:cstheme="minorHAnsi"/>
        </w:rPr>
        <w:t xml:space="preserve"> </w:t>
      </w:r>
      <w:r w:rsidR="00DA6792" w:rsidRPr="00352FDF">
        <w:rPr>
          <w:rFonts w:asciiTheme="minorHAnsi" w:hAnsiTheme="minorHAnsi" w:cstheme="minorHAnsi"/>
        </w:rPr>
        <w:t>m</w:t>
      </w:r>
      <w:r w:rsidR="00DA6792">
        <w:rPr>
          <w:rFonts w:asciiTheme="minorHAnsi" w:hAnsiTheme="minorHAnsi" w:cstheme="minorHAnsi"/>
        </w:rPr>
        <w:t>ight</w:t>
      </w:r>
      <w:r w:rsidR="00DA6792" w:rsidRPr="00352FDF">
        <w:rPr>
          <w:rFonts w:asciiTheme="minorHAnsi" w:hAnsiTheme="minorHAnsi" w:cstheme="minorHAnsi"/>
        </w:rPr>
        <w:t xml:space="preserve"> </w:t>
      </w:r>
      <w:r w:rsidR="002963E4" w:rsidRPr="00352FDF">
        <w:rPr>
          <w:rFonts w:asciiTheme="minorHAnsi" w:hAnsiTheme="minorHAnsi" w:cstheme="minorHAnsi"/>
        </w:rPr>
        <w:t xml:space="preserve">be </w:t>
      </w:r>
      <w:r w:rsidR="00C62568" w:rsidRPr="00352FDF">
        <w:rPr>
          <w:rFonts w:asciiTheme="minorHAnsi" w:hAnsiTheme="minorHAnsi" w:cstheme="minorHAnsi"/>
        </w:rPr>
        <w:t>caused by</w:t>
      </w:r>
      <w:r w:rsidR="002963E4" w:rsidRPr="00352FDF">
        <w:rPr>
          <w:rFonts w:asciiTheme="minorHAnsi" w:hAnsiTheme="minorHAnsi" w:cstheme="minorHAnsi"/>
        </w:rPr>
        <w:t xml:space="preserve"> mechanical perturbation </w:t>
      </w:r>
      <w:r w:rsidR="00C62568" w:rsidRPr="00352FDF">
        <w:rPr>
          <w:rFonts w:asciiTheme="minorHAnsi" w:hAnsiTheme="minorHAnsi" w:cstheme="minorHAnsi"/>
        </w:rPr>
        <w:t>from</w:t>
      </w:r>
      <w:r w:rsidR="002963E4" w:rsidRPr="00352FDF">
        <w:rPr>
          <w:rFonts w:asciiTheme="minorHAnsi" w:hAnsiTheme="minorHAnsi" w:cstheme="minorHAnsi"/>
        </w:rPr>
        <w:t xml:space="preserve"> loss of cytoplasmic support</w:t>
      </w:r>
      <w:r w:rsidR="00DA6792">
        <w:rPr>
          <w:rFonts w:asciiTheme="minorHAnsi" w:hAnsiTheme="minorHAnsi" w:cstheme="minorHAnsi"/>
        </w:rPr>
        <w:t>,</w:t>
      </w:r>
      <w:r w:rsidR="001E79E6">
        <w:rPr>
          <w:rFonts w:asciiTheme="minorHAnsi" w:hAnsiTheme="minorHAnsi" w:cstheme="minorHAnsi"/>
        </w:rPr>
        <w:t xml:space="preserve"> and multiple methods of optimization</w:t>
      </w:r>
      <w:r w:rsidR="00DA6792">
        <w:rPr>
          <w:rFonts w:asciiTheme="minorHAnsi" w:hAnsiTheme="minorHAnsi" w:cstheme="minorHAnsi"/>
        </w:rPr>
        <w:t xml:space="preserve"> were tested,</w:t>
      </w:r>
      <w:r w:rsidR="002963E4" w:rsidRPr="00352FDF">
        <w:rPr>
          <w:rFonts w:asciiTheme="minorHAnsi" w:hAnsiTheme="minorHAnsi" w:cstheme="minorHAnsi"/>
        </w:rPr>
        <w:t xml:space="preserve"> </w:t>
      </w:r>
      <w:r w:rsidR="001E79E6" w:rsidRPr="0043123B">
        <w:t xml:space="preserve">including molecular crowding, cytoskeletal stabilization, and alternate methods of cell lysis. </w:t>
      </w:r>
      <w:r w:rsidR="002963E4" w:rsidRPr="00352FDF">
        <w:rPr>
          <w:rFonts w:asciiTheme="minorHAnsi" w:hAnsiTheme="minorHAnsi" w:cstheme="minorHAnsi"/>
        </w:rPr>
        <w:t xml:space="preserve">Here, </w:t>
      </w:r>
      <w:r w:rsidR="00DA6792">
        <w:rPr>
          <w:rFonts w:asciiTheme="minorHAnsi" w:hAnsiTheme="minorHAnsi" w:cstheme="minorHAnsi"/>
        </w:rPr>
        <w:t>the protocol</w:t>
      </w:r>
      <w:r w:rsidR="00DA6792" w:rsidRPr="00352FDF">
        <w:rPr>
          <w:rFonts w:asciiTheme="minorHAnsi" w:hAnsiTheme="minorHAnsi" w:cstheme="minorHAnsi"/>
        </w:rPr>
        <w:t xml:space="preserve"> </w:t>
      </w:r>
      <w:r w:rsidR="001E79E6">
        <w:rPr>
          <w:rFonts w:asciiTheme="minorHAnsi" w:hAnsiTheme="minorHAnsi" w:cstheme="minorHAnsi"/>
        </w:rPr>
        <w:t>detail</w:t>
      </w:r>
      <w:r w:rsidR="00DA6792">
        <w:rPr>
          <w:rFonts w:asciiTheme="minorHAnsi" w:hAnsiTheme="minorHAnsi" w:cstheme="minorHAnsi"/>
        </w:rPr>
        <w:t>s</w:t>
      </w:r>
      <w:r w:rsidR="001E79E6">
        <w:rPr>
          <w:rFonts w:asciiTheme="minorHAnsi" w:hAnsiTheme="minorHAnsi" w:cstheme="minorHAnsi"/>
        </w:rPr>
        <w:t xml:space="preserve"> a</w:t>
      </w:r>
      <w:r w:rsidR="002963E4" w:rsidRPr="00352FDF">
        <w:rPr>
          <w:rFonts w:asciiTheme="minorHAnsi" w:hAnsiTheme="minorHAnsi" w:cstheme="minorHAnsi"/>
        </w:rPr>
        <w:t xml:space="preserve"> method of rapid hypotonic permeabilization using a concentrated </w:t>
      </w:r>
      <w:r w:rsidR="00DA6792">
        <w:rPr>
          <w:color w:val="000000" w:themeColor="text1"/>
        </w:rPr>
        <w:t>Bovine serum albumin</w:t>
      </w:r>
      <w:r w:rsidR="00DA6792" w:rsidRPr="0040619D">
        <w:rPr>
          <w:color w:val="000000" w:themeColor="text1"/>
        </w:rPr>
        <w:t xml:space="preserve"> </w:t>
      </w:r>
      <w:r w:rsidR="00DA6792">
        <w:rPr>
          <w:color w:val="000000" w:themeColor="text1"/>
        </w:rPr>
        <w:t>(</w:t>
      </w:r>
      <w:r w:rsidR="002963E4" w:rsidRPr="00352FDF">
        <w:rPr>
          <w:rFonts w:asciiTheme="minorHAnsi" w:hAnsiTheme="minorHAnsi" w:cstheme="minorHAnsi"/>
        </w:rPr>
        <w:t>BSA</w:t>
      </w:r>
      <w:r w:rsidR="00DA6792">
        <w:rPr>
          <w:rFonts w:asciiTheme="minorHAnsi" w:hAnsiTheme="minorHAnsi" w:cstheme="minorHAnsi"/>
        </w:rPr>
        <w:t>)</w:t>
      </w:r>
      <w:r w:rsidR="002963E4" w:rsidRPr="00352FDF">
        <w:rPr>
          <w:rFonts w:asciiTheme="minorHAnsi" w:hAnsiTheme="minorHAnsi" w:cstheme="minorHAnsi"/>
        </w:rPr>
        <w:t xml:space="preserve"> cushion to protect neuronal nuclei and facilitate downstream analysis of neuronal </w:t>
      </w:r>
      <w:r w:rsidR="00A27660">
        <w:rPr>
          <w:rFonts w:asciiTheme="minorHAnsi" w:hAnsiTheme="minorHAnsi" w:cstheme="minorHAnsi"/>
        </w:rPr>
        <w:t>nuclear import</w:t>
      </w:r>
      <w:r w:rsidR="002963E4" w:rsidRPr="00352FDF">
        <w:rPr>
          <w:rFonts w:asciiTheme="minorHAnsi" w:hAnsiTheme="minorHAnsi" w:cstheme="minorHAnsi"/>
        </w:rPr>
        <w:t xml:space="preserve">. </w:t>
      </w:r>
      <w:r w:rsidR="00DA6792">
        <w:rPr>
          <w:rFonts w:asciiTheme="minorHAnsi" w:hAnsiTheme="minorHAnsi" w:cstheme="minorHAnsi"/>
        </w:rPr>
        <w:t>T</w:t>
      </w:r>
      <w:r w:rsidR="00C62568" w:rsidRPr="00352FDF">
        <w:rPr>
          <w:rFonts w:asciiTheme="minorHAnsi" w:hAnsiTheme="minorHAnsi" w:cstheme="minorHAnsi"/>
        </w:rPr>
        <w:t>his method</w:t>
      </w:r>
      <w:r w:rsidR="00DA6792">
        <w:rPr>
          <w:rFonts w:asciiTheme="minorHAnsi" w:hAnsiTheme="minorHAnsi" w:cstheme="minorHAnsi"/>
        </w:rPr>
        <w:t xml:space="preserve"> was recently used</w:t>
      </w:r>
      <w:r w:rsidR="00C62568" w:rsidRPr="00352FDF">
        <w:rPr>
          <w:rFonts w:asciiTheme="minorHAnsi" w:hAnsiTheme="minorHAnsi" w:cstheme="minorHAnsi"/>
        </w:rPr>
        <w:t xml:space="preserve"> to evaluate the mechanism of dipeptide repeat protein disruption </w:t>
      </w:r>
      <w:r w:rsidR="00C62568" w:rsidRPr="00352FDF">
        <w:rPr>
          <w:rFonts w:asciiTheme="minorHAnsi" w:hAnsiTheme="minorHAnsi" w:cstheme="minorHAnsi"/>
        </w:rPr>
        <w:lastRenderedPageBreak/>
        <w:t xml:space="preserve">in </w:t>
      </w:r>
      <w:r w:rsidR="00C62568" w:rsidRPr="00352FDF">
        <w:rPr>
          <w:rFonts w:asciiTheme="minorHAnsi" w:hAnsiTheme="minorHAnsi" w:cstheme="minorHAnsi"/>
          <w:i/>
          <w:iCs/>
        </w:rPr>
        <w:t>C9orf72-</w:t>
      </w:r>
      <w:r w:rsidR="00C62568" w:rsidRPr="00352FDF">
        <w:rPr>
          <w:rFonts w:asciiTheme="minorHAnsi" w:hAnsiTheme="minorHAnsi" w:cstheme="minorHAnsi"/>
        </w:rPr>
        <w:t>ALS/FTD</w:t>
      </w:r>
      <w:r w:rsidR="00AE075F">
        <w:rPr>
          <w:rFonts w:asciiTheme="minorHAnsi" w:hAnsiTheme="minorHAnsi" w:cstheme="minorHAnsi"/>
          <w:color w:val="auto"/>
          <w:vertAlign w:val="superscript"/>
        </w:rPr>
        <w:t>14</w:t>
      </w:r>
      <w:r w:rsidR="00C62568" w:rsidRPr="00352FDF">
        <w:rPr>
          <w:rFonts w:asciiTheme="minorHAnsi" w:hAnsiTheme="minorHAnsi" w:cstheme="minorHAnsi"/>
        </w:rPr>
        <w:t xml:space="preserve"> and anticipate that it will be broadly applicable to future studies of passive and active nuclear transport in primary neurons.</w:t>
      </w:r>
    </w:p>
    <w:p w14:paraId="237AD7DD" w14:textId="77777777" w:rsidR="00D15131" w:rsidRPr="0043123B" w:rsidRDefault="00D15131" w:rsidP="001B1519">
      <w:pPr>
        <w:rPr>
          <w:rFonts w:asciiTheme="minorHAnsi" w:hAnsiTheme="minorHAnsi" w:cstheme="minorHAnsi"/>
          <w:b/>
        </w:rPr>
      </w:pPr>
    </w:p>
    <w:p w14:paraId="3D4CD2F3" w14:textId="666E5063" w:rsidR="006305D7" w:rsidRPr="0043123B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43123B">
        <w:rPr>
          <w:rFonts w:asciiTheme="minorHAnsi" w:hAnsiTheme="minorHAnsi" w:cstheme="minorHAnsi"/>
          <w:b/>
        </w:rPr>
        <w:t>PROTOCOL:</w:t>
      </w:r>
    </w:p>
    <w:p w14:paraId="4204132B" w14:textId="310EDCBA" w:rsidR="000C0331" w:rsidRPr="00DE65EE" w:rsidRDefault="00A27660" w:rsidP="000C03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First, </w:t>
      </w:r>
      <w:r w:rsidR="00DA6792">
        <w:rPr>
          <w:rFonts w:asciiTheme="minorHAnsi" w:hAnsiTheme="minorHAnsi" w:cstheme="minorHAnsi"/>
          <w:color w:val="000000" w:themeColor="text1"/>
          <w:shd w:val="clear" w:color="auto" w:fill="FFFFFF"/>
        </w:rPr>
        <w:t>the protocol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describe</w:t>
      </w:r>
      <w:r w:rsidR="00DA6792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</w:t>
      </w:r>
      <w:r w:rsidR="003B4FA9">
        <w:rPr>
          <w:rFonts w:asciiTheme="minorHAnsi" w:hAnsiTheme="minorHAnsi" w:cstheme="minorHAnsi"/>
          <w:color w:val="000000" w:themeColor="text1"/>
          <w:shd w:val="clear" w:color="auto" w:fill="FFFFFF"/>
        </w:rPr>
        <w:t>generation of</w:t>
      </w:r>
      <w:r w:rsidR="000C0331" w:rsidRPr="00DE65E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primary </w:t>
      </w:r>
      <w:r w:rsidR="000C0331" w:rsidRPr="00DE65E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neuronal cultures (step 1) and </w:t>
      </w:r>
      <w:r w:rsidR="003B4FA9">
        <w:rPr>
          <w:rFonts w:asciiTheme="minorHAnsi" w:hAnsiTheme="minorHAnsi" w:cstheme="minorHAnsi"/>
          <w:color w:val="000000" w:themeColor="text1"/>
          <w:shd w:val="clear" w:color="auto" w:fill="FFFFFF"/>
        </w:rPr>
        <w:t>preparation of</w:t>
      </w:r>
      <w:r w:rsidR="000C0331" w:rsidRPr="00DE65E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materials for the transport assay (step 2), followed by the transport assay itself (steps 3</w:t>
      </w:r>
      <w:r w:rsidR="00DA6792">
        <w:rPr>
          <w:rFonts w:asciiTheme="minorHAnsi" w:hAnsiTheme="minorHAnsi" w:cstheme="minorHAnsi"/>
          <w:color w:val="000000" w:themeColor="text1"/>
          <w:shd w:val="clear" w:color="auto" w:fill="FFFFFF"/>
        </w:rPr>
        <w:t>–</w:t>
      </w:r>
      <w:r w:rsidR="000C0331" w:rsidRPr="00DE65E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4) and image acquisition and analysis (step 5). </w:t>
      </w:r>
      <w:r w:rsidR="00DA6792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All methods described here </w:t>
      </w:r>
      <w:r w:rsidR="00DA679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were </w:t>
      </w:r>
      <w:r w:rsidR="00DA6792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approved by the Animal Care and Use Committee (ACUC) of Johns Hopkins University</w:t>
      </w:r>
      <w:r w:rsidR="00DA6792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59C659E4" w14:textId="77777777" w:rsidR="000C0331" w:rsidRPr="0043123B" w:rsidRDefault="000C0331" w:rsidP="00DE65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2E85CA1E" w14:textId="4E99BDB1" w:rsidR="003B0AC6" w:rsidRPr="0043123B" w:rsidRDefault="003B0AC6" w:rsidP="004A4020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Primary mouse cortical neuron cultures</w:t>
      </w:r>
    </w:p>
    <w:p w14:paraId="738F457E" w14:textId="7E027D7E" w:rsidR="003B0AC6" w:rsidRPr="0043123B" w:rsidRDefault="003B0AC6" w:rsidP="003B0A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09550D2" w14:textId="73F6410F" w:rsidR="007E729C" w:rsidRPr="0043123B" w:rsidRDefault="007E729C" w:rsidP="004A4020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Prepare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stock solutions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6B961BCE" w14:textId="69E540F5" w:rsidR="007E729C" w:rsidRPr="0043123B" w:rsidRDefault="007E729C" w:rsidP="003B0A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09F238F" w14:textId="24E1E56A" w:rsidR="007E729C" w:rsidRPr="0043123B" w:rsidRDefault="007E729C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Dissection buffer: </w:t>
      </w:r>
      <w:r w:rsidR="00BD0EE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C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ombine 50 mL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10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>x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HBSS, 15 mL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1</w:t>
      </w:r>
      <w:r w:rsidR="008333A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M glucose (in dH</w:t>
      </w:r>
      <w:r w:rsidRPr="00A555F6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2</w:t>
      </w:r>
      <w:r w:rsidR="00ED7067">
        <w:rPr>
          <w:rFonts w:asciiTheme="minorHAnsi" w:hAnsiTheme="minorHAnsi" w:cstheme="minorHAnsi"/>
          <w:color w:val="000000" w:themeColor="text1"/>
          <w:shd w:val="clear" w:color="auto" w:fill="FFFFFF"/>
        </w:rPr>
        <w:t>O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), 5 mL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1</w:t>
      </w:r>
      <w:r w:rsidR="008333A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 HEPES, 5 mL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100 mM sodium pyruvate, and 5 mL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100x penicillin-streptomycin. </w:t>
      </w:r>
      <w:r w:rsidR="005146D8">
        <w:rPr>
          <w:rFonts w:asciiTheme="minorHAnsi" w:hAnsiTheme="minorHAnsi" w:cstheme="minorHAnsi"/>
          <w:color w:val="000000" w:themeColor="text1"/>
          <w:shd w:val="clear" w:color="auto" w:fill="FFFFFF"/>
        </w:rPr>
        <w:t>Bring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to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volume to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500 mL with dH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2</w:t>
      </w:r>
      <w:r w:rsidR="00ED7067">
        <w:rPr>
          <w:rFonts w:asciiTheme="minorHAnsi" w:hAnsiTheme="minorHAnsi" w:cstheme="minorHAnsi"/>
          <w:color w:val="000000" w:themeColor="text1"/>
          <w:shd w:val="clear" w:color="auto" w:fill="FFFFFF"/>
        </w:rPr>
        <w:t>O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. Sterile filter and store at 4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°C.</w:t>
      </w:r>
    </w:p>
    <w:p w14:paraId="7F8E72A0" w14:textId="78836E58" w:rsidR="007E729C" w:rsidRPr="0043123B" w:rsidRDefault="007E72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6A39257" w14:textId="092AD8E5" w:rsidR="009B5FCA" w:rsidRDefault="009B5FCA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Papain: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D0EE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D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ilute papain to 30 mg/mL with dissection buffer. Store at 4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°C.</w:t>
      </w:r>
    </w:p>
    <w:p w14:paraId="6D2E39F0" w14:textId="77777777" w:rsidR="009B5FCA" w:rsidRDefault="009B5F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52D2831" w14:textId="4BCF844F" w:rsidR="007E729C" w:rsidRPr="0043123B" w:rsidRDefault="009B5FCA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DNase: 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Dilute DNase I to 10 mg/mL with dissection buffer. Aliquot and store at -20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°C.</w:t>
      </w:r>
    </w:p>
    <w:p w14:paraId="28432A56" w14:textId="2FD62D1C" w:rsidR="00D62C7B" w:rsidRPr="0043123B" w:rsidRDefault="00D62C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B6AC6F3" w14:textId="7313B099" w:rsidR="00933B75" w:rsidRPr="0043123B" w:rsidRDefault="00D62C7B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Plating medium: 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Add 5% </w:t>
      </w:r>
      <w:r w:rsidR="0040502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fetal bovine serum (FBS)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2% B-27, 1% </w:t>
      </w:r>
      <w:proofErr w:type="spellStart"/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Glutamax</w:t>
      </w:r>
      <w:proofErr w:type="spellEnd"/>
      <w:r w:rsidR="00734F4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1% penicillin-streptomycin to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>n</w:t>
      </w:r>
      <w:r w:rsidR="00B237E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eurobasal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medium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. Sterile filter and store at 4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°C.</w:t>
      </w:r>
    </w:p>
    <w:p w14:paraId="36CC003F" w14:textId="21EC163F" w:rsidR="00D62C7B" w:rsidRPr="0043123B" w:rsidRDefault="00D62C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91E38C3" w14:textId="556ADEFB" w:rsidR="00D62C7B" w:rsidRPr="0043123B" w:rsidRDefault="00D62C7B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Feeding medium: 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Add 2% B-27, 1% </w:t>
      </w:r>
      <w:proofErr w:type="spellStart"/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Glutamax</w:t>
      </w:r>
      <w:proofErr w:type="spellEnd"/>
      <w:r w:rsidR="00734F4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1% penicillin-streptomycin to Neurobasal medium. Store at 4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°C.</w:t>
      </w:r>
    </w:p>
    <w:p w14:paraId="27F62081" w14:textId="77777777" w:rsidR="007E729C" w:rsidRPr="0043123B" w:rsidRDefault="007E729C" w:rsidP="003B0A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7298A67" w14:textId="7FF937B2" w:rsidR="00E9557C" w:rsidRPr="0043123B" w:rsidRDefault="00E9557C" w:rsidP="004A4020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Coat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plates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3AE8E958" w14:textId="77777777" w:rsidR="00E9557C" w:rsidRPr="0043123B" w:rsidRDefault="00E9557C" w:rsidP="00E955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A3B88F2" w14:textId="16DA92D0" w:rsidR="003B0AC6" w:rsidRPr="0043123B" w:rsidRDefault="005146D8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Coat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optical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glass-bottom 96-well plates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with 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poly-D-lysine (</w:t>
      </w:r>
      <w:r w:rsidR="006C0E3C">
        <w:rPr>
          <w:rFonts w:asciiTheme="minorHAnsi" w:hAnsiTheme="minorHAnsi" w:cstheme="minorHAnsi"/>
          <w:color w:val="000000" w:themeColor="text1"/>
          <w:shd w:val="clear" w:color="auto" w:fill="FFFFFF"/>
        </w:rPr>
        <w:t>20 µg/mL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) and laminin (</w:t>
      </w:r>
      <w:r w:rsidR="006C0E3C">
        <w:rPr>
          <w:rFonts w:asciiTheme="minorHAnsi" w:hAnsiTheme="minorHAnsi" w:cstheme="minorHAnsi"/>
          <w:color w:val="000000" w:themeColor="text1"/>
          <w:shd w:val="clear" w:color="auto" w:fill="FFFFFF"/>
        </w:rPr>
        <w:t>1:100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) in sterile </w:t>
      </w:r>
      <w:r w:rsidR="008F47AE">
        <w:rPr>
          <w:rFonts w:asciiTheme="minorHAnsi" w:hAnsiTheme="minorHAnsi" w:cstheme="minorHAnsi"/>
          <w:color w:val="000000" w:themeColor="text1"/>
          <w:shd w:val="clear" w:color="auto" w:fill="FFFFFF"/>
        </w:rPr>
        <w:t>dH</w:t>
      </w:r>
      <w:r w:rsidR="008F47AE" w:rsidRPr="008F47AE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2</w:t>
      </w:r>
      <w:r w:rsidR="00ED7067">
        <w:rPr>
          <w:rFonts w:asciiTheme="minorHAnsi" w:hAnsiTheme="minorHAnsi" w:cstheme="minorHAnsi"/>
          <w:color w:val="000000" w:themeColor="text1"/>
          <w:shd w:val="clear" w:color="auto" w:fill="FFFFFF"/>
        </w:rPr>
        <w:t>O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. Place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plate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 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incubator overnight.</w:t>
      </w:r>
    </w:p>
    <w:p w14:paraId="073AB14A" w14:textId="77777777" w:rsidR="00E9557C" w:rsidRPr="0043123B" w:rsidRDefault="00E955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ED1142E" w14:textId="5A3F05CF" w:rsidR="00933B75" w:rsidRPr="0043123B" w:rsidRDefault="00B237E5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On t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he day of dissection, r</w:t>
      </w:r>
      <w:r w:rsidR="003B0AC6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inse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6C0E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wells </w:t>
      </w:r>
      <w:r w:rsidR="003B0AC6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three times with sterile dH</w:t>
      </w:r>
      <w:r w:rsidR="003B0AC6" w:rsidRPr="00352FDF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2</w:t>
      </w:r>
      <w:r w:rsidR="00ED7067">
        <w:rPr>
          <w:rFonts w:asciiTheme="minorHAnsi" w:hAnsiTheme="minorHAnsi" w:cstheme="minorHAnsi"/>
          <w:color w:val="000000" w:themeColor="text1"/>
          <w:shd w:val="clear" w:color="auto" w:fill="FFFFFF"/>
        </w:rPr>
        <w:t>O</w:t>
      </w:r>
      <w:r w:rsidR="003B0AC6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</w:t>
      </w:r>
      <w:r w:rsidR="00BD0EE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replace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them </w:t>
      </w:r>
      <w:r w:rsidR="00BD0EE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with</w:t>
      </w:r>
      <w:r w:rsidR="003B0AC6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the n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eurobasal </w:t>
      </w:r>
      <w:r w:rsidR="003B0AC6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medium. </w:t>
      </w:r>
      <w:r w:rsidR="005146D8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="003B0AC6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quilibrate </w:t>
      </w:r>
      <w:r w:rsidR="005146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 </w:t>
      </w:r>
      <w:r w:rsidR="005146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incubator </w:t>
      </w:r>
      <w:r w:rsidR="003B0AC6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for at least 30 min.</w:t>
      </w:r>
    </w:p>
    <w:p w14:paraId="7BF9B29C" w14:textId="1CC92F7E" w:rsidR="00E9557C" w:rsidRPr="0043123B" w:rsidRDefault="00E955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D2FA9BF" w14:textId="36A84012" w:rsidR="00E9557C" w:rsidRPr="0043123B" w:rsidRDefault="00E9557C" w:rsidP="004A4020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Dissect and digest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cortices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57DF6B01" w14:textId="14025D27" w:rsidR="00E9557C" w:rsidRDefault="00E9557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39BC528C" w14:textId="48CB23B0" w:rsidR="00EC3F5F" w:rsidRDefault="00EC3F5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NOTE: 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>C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arry out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dissection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on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a clean bench using autoclaved tools to prevent culture contamination.</w:t>
      </w:r>
    </w:p>
    <w:p w14:paraId="19E22976" w14:textId="77777777" w:rsidR="00EC3F5F" w:rsidRPr="0043123B" w:rsidRDefault="00EC3F5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391C5D51" w14:textId="24F6A38F" w:rsidR="00405208" w:rsidRDefault="00607F5E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Euthanize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E15-16 C57BL/6J pregnant female by cervical dislocation. </w:t>
      </w:r>
      <w:r w:rsidR="00405208">
        <w:rPr>
          <w:rFonts w:asciiTheme="minorHAnsi" w:hAnsiTheme="minorHAnsi" w:cstheme="minorHAnsi"/>
          <w:color w:val="000000" w:themeColor="text1"/>
          <w:shd w:val="clear" w:color="auto" w:fill="FFFFFF"/>
        </w:rPr>
        <w:t>Spray abdomen with 70% ethanol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EC3F5F">
        <w:rPr>
          <w:rFonts w:asciiTheme="minorHAnsi" w:hAnsiTheme="minorHAnsi" w:cstheme="minorHAnsi"/>
          <w:color w:val="000000" w:themeColor="text1"/>
          <w:shd w:val="clear" w:color="auto" w:fill="FFFFFF"/>
        </w:rPr>
        <w:t>Work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quickly</w:t>
      </w:r>
      <w:r w:rsidR="008333AA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333AA">
        <w:rPr>
          <w:rFonts w:asciiTheme="minorHAnsi" w:hAnsiTheme="minorHAnsi" w:cstheme="minorHAnsi"/>
          <w:color w:val="000000" w:themeColor="text1"/>
          <w:shd w:val="clear" w:color="auto" w:fill="FFFFFF"/>
        </w:rPr>
        <w:t>U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>se scissors and toothed forceps to make a midline abdominal incision, excise the uterus, and then transfer the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embryos from the amniotic sac into a </w:t>
      </w:r>
      <w:r w:rsidR="008333A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Petri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dish. D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ecapitate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embryos with scissors </w:t>
      </w:r>
      <w:r w:rsidR="00B4588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and collect heads 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 </w:t>
      </w:r>
      <w:r w:rsidR="00B4588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10 cm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Petri </w:t>
      </w:r>
      <w:r w:rsidR="00B4588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dish containing </w:t>
      </w:r>
      <w:r w:rsidR="00E9557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dissection buffer.</w:t>
      </w:r>
    </w:p>
    <w:p w14:paraId="10146F9D" w14:textId="7026CD4C" w:rsidR="00E9557C" w:rsidRPr="0043123B" w:rsidRDefault="00E955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1B9EC955" w14:textId="42A22589" w:rsidR="00E9557C" w:rsidRPr="0043123B" w:rsidRDefault="00607F5E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Under a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dissecting microscope,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use fine</w:t>
      </w:r>
      <w:r w:rsidR="00B4588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forceps to 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remove </w:t>
      </w:r>
      <w:r w:rsidR="00A27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skull and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peel away </w:t>
      </w:r>
      <w:r w:rsidR="00A27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meninges. Transfer whole brains to a fresh </w:t>
      </w:r>
      <w:r w:rsidR="001D0642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10 cm </w:t>
      </w:r>
      <w:r w:rsidR="008333AA"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="008333AA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etri 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dish </w:t>
      </w:r>
      <w:r w:rsidR="001D0642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containing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dissection buffer. Separate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hemispheres and remove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subcortical structures.</w:t>
      </w:r>
    </w:p>
    <w:p w14:paraId="6F259329" w14:textId="03B2610A" w:rsidR="000132E9" w:rsidRPr="0043123B" w:rsidRDefault="000132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C76AD03" w14:textId="6186C3B2" w:rsidR="00B45889" w:rsidRDefault="000132E9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Chop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cortices with a sterile razor blade and transfer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them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to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conical tube containing 5 mL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dissection buffer. Add 100 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>µ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papain</w:t>
      </w:r>
      <w:r w:rsidR="00B4588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(stock 30 mg/m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>L</w:t>
      </w:r>
      <w:r w:rsidR="00B45889">
        <w:rPr>
          <w:rFonts w:asciiTheme="minorHAnsi" w:hAnsiTheme="minorHAnsi" w:cstheme="minorHAnsi"/>
          <w:color w:val="000000" w:themeColor="text1"/>
          <w:shd w:val="clear" w:color="auto" w:fill="FFFFFF"/>
        </w:rPr>
        <w:t>, final concentration 0.6 mg/mL)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</w:t>
      </w:r>
      <w:r w:rsidR="00B45889">
        <w:rPr>
          <w:rFonts w:asciiTheme="minorHAnsi" w:hAnsiTheme="minorHAnsi" w:cstheme="minorHAnsi"/>
          <w:color w:val="000000" w:themeColor="text1"/>
          <w:shd w:val="clear" w:color="auto" w:fill="FFFFFF"/>
        </w:rPr>
        <w:t>5</w:t>
      </w:r>
      <w:r w:rsidR="00B4588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0 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>µ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L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DNase</w:t>
      </w:r>
      <w:r w:rsidR="00B4588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(stock 10 mg/mL, final concentration 0.1 mg/mL)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. Digest in a 37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°C water bath for 10 min.</w:t>
      </w:r>
    </w:p>
    <w:p w14:paraId="176DB528" w14:textId="77777777" w:rsidR="00B45889" w:rsidRDefault="00B4588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D415DC0" w14:textId="05E5E4E2" w:rsidR="000132E9" w:rsidRPr="0043123B" w:rsidRDefault="00B4588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NOTE: </w:t>
      </w:r>
      <w:r w:rsidR="007577CC">
        <w:rPr>
          <w:rFonts w:asciiTheme="minorHAnsi" w:hAnsiTheme="minorHAnsi" w:cstheme="minorHAnsi"/>
          <w:color w:val="000000" w:themeColor="text1"/>
          <w:shd w:val="clear" w:color="auto" w:fill="FFFFFF"/>
        </w:rPr>
        <w:t>Digestion beyond 10 min is detrimental to cell survival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7B0B47B3" w14:textId="7EB88C87" w:rsidR="000132E9" w:rsidRPr="0043123B" w:rsidRDefault="000132E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3E732FE" w14:textId="0A0E7615" w:rsidR="000132E9" w:rsidRPr="0043123B" w:rsidRDefault="000132E9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Remove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supernatant and wash twice with 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10 mL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plating media to stop digestion</w:t>
      </w:r>
      <w:r w:rsidR="005146D8">
        <w:rPr>
          <w:rFonts w:asciiTheme="minorHAnsi" w:hAnsiTheme="minorHAnsi" w:cstheme="minorHAnsi"/>
          <w:color w:val="000000" w:themeColor="text1"/>
          <w:shd w:val="clear" w:color="auto" w:fill="FFFFFF"/>
        </w:rPr>
        <w:t>. A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llow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tissue to settle by gravity in between each wash.</w:t>
      </w:r>
    </w:p>
    <w:p w14:paraId="645935A7" w14:textId="77777777" w:rsidR="000132E9" w:rsidRPr="0043123B" w:rsidRDefault="000132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D10BC83" w14:textId="67D4C51D" w:rsidR="000132E9" w:rsidRPr="0043123B" w:rsidRDefault="000132E9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Triturate gently 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 2 mL plating media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with P1000</w:t>
      </w:r>
      <w:r w:rsidR="005146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pipette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until large pieces of tissue disappear (approximately 20 times). </w:t>
      </w:r>
      <w:r w:rsidR="004B6B3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Add another 8 mL </w:t>
      </w:r>
      <w:r w:rsidR="00B513A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="004B6B3D">
        <w:rPr>
          <w:rFonts w:asciiTheme="minorHAnsi" w:hAnsiTheme="minorHAnsi" w:cstheme="minorHAnsi"/>
          <w:color w:val="000000" w:themeColor="text1"/>
          <w:shd w:val="clear" w:color="auto" w:fill="FFFFFF"/>
        </w:rPr>
        <w:t>plating media to bring the volume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to approximately 10 mL and p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ass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cell suspension through a 40 µm cell strainer.</w:t>
      </w:r>
    </w:p>
    <w:p w14:paraId="707AED02" w14:textId="049E4233" w:rsidR="000132E9" w:rsidRPr="0043123B" w:rsidRDefault="000132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65E3F59" w14:textId="689AE04B" w:rsidR="007E729C" w:rsidRPr="0043123B" w:rsidRDefault="007E729C" w:rsidP="004A4020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Plate and maintain 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neurons</w:t>
      </w:r>
      <w:r w:rsidR="00EB23B1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4586E055" w14:textId="77777777" w:rsidR="007E729C" w:rsidRPr="0043123B" w:rsidRDefault="007E72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796695B" w14:textId="189B99A1" w:rsidR="00BD0EEB" w:rsidRPr="0043123B" w:rsidRDefault="00D62C7B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Centrifuge at </w:t>
      </w:r>
      <w:r w:rsidR="00A555F6">
        <w:rPr>
          <w:rFonts w:asciiTheme="minorHAnsi" w:hAnsiTheme="minorHAnsi" w:cstheme="minorHAnsi"/>
          <w:color w:val="000000" w:themeColor="text1"/>
          <w:shd w:val="clear" w:color="auto" w:fill="FFFFFF"/>
        </w:rPr>
        <w:t>200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x </w:t>
      </w:r>
      <w:r w:rsidR="00A555F6" w:rsidRPr="004A4020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g</w:t>
      </w:r>
      <w:r w:rsidRPr="004A4020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for 5 min. Resuspend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cells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</w:t>
      </w:r>
      <w:r w:rsidR="00933B7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prewarmed plating medium. C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ount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="00BD0EE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cells and dilute to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5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0</w:t>
      </w:r>
      <w:r w:rsidR="00BD0EE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0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,000 cells/</w:t>
      </w:r>
      <w:r w:rsidR="00BD0EE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mL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="000132E9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plating medium.</w:t>
      </w:r>
      <w:r w:rsidR="007E729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D0EE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Gently invert to mix and transfer to a sterile multichannel reservoir.</w:t>
      </w:r>
    </w:p>
    <w:p w14:paraId="45D576C8" w14:textId="77777777" w:rsidR="00BD0EEB" w:rsidRPr="0043123B" w:rsidRDefault="00BD0E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D72DB13" w14:textId="24617D0C" w:rsidR="00D62C7B" w:rsidRPr="0043123B" w:rsidRDefault="00BD0EEB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Aspirate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>n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eurobasal media from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wells and immediately add 100 </w:t>
      </w:r>
      <w:r w:rsidR="00352FDF">
        <w:rPr>
          <w:rFonts w:asciiTheme="minorHAnsi" w:hAnsiTheme="minorHAnsi" w:cstheme="minorHAnsi"/>
          <w:color w:val="000000" w:themeColor="text1"/>
          <w:shd w:val="clear" w:color="auto" w:fill="FFFFFF"/>
        </w:rPr>
        <w:t>µ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cells per well with a multichannel pipette (50,000 cells/well). Do not allow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coated wells to dry.</w:t>
      </w:r>
    </w:p>
    <w:p w14:paraId="27BF82DB" w14:textId="77777777" w:rsidR="00D62C7B" w:rsidRPr="0043123B" w:rsidRDefault="00D62C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B1F2B99" w14:textId="65CE2C81" w:rsidR="003B0AC6" w:rsidRPr="0043123B" w:rsidRDefault="00023E98" w:rsidP="004A4020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After </w:t>
      </w:r>
      <w:r w:rsidR="007E729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24 h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of </w:t>
      </w:r>
      <w:r w:rsidR="007E729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dissection, change 50% of medium with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7E729C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feeding medium. Continue 50% medium change every other day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until day 5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>–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7 </w:t>
      </w:r>
      <w:r w:rsidR="00B23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to perform the </w:t>
      </w:r>
      <w:r w:rsidR="00D62C7B" w:rsidRPr="0043123B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in vitro</w:t>
      </w:r>
      <w:r w:rsidR="00B237E5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B237E5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assays</w:t>
      </w:r>
      <w:r w:rsidR="00D62C7B" w:rsidRPr="0043123B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17CE363C" w14:textId="6B50AF83" w:rsidR="003B0AC6" w:rsidRPr="0043123B" w:rsidRDefault="003B0AC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49A78AB" w14:textId="546ECE04" w:rsidR="004E37C9" w:rsidRPr="0043123B" w:rsidRDefault="004E37C9" w:rsidP="004A4020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43123B">
        <w:rPr>
          <w:rFonts w:asciiTheme="minorHAnsi" w:hAnsiTheme="minorHAnsi" w:cstheme="minorHAnsi"/>
          <w:b/>
        </w:rPr>
        <w:t xml:space="preserve">Preparation of </w:t>
      </w:r>
      <w:r w:rsidR="00B237E5">
        <w:rPr>
          <w:rFonts w:asciiTheme="minorHAnsi" w:hAnsiTheme="minorHAnsi" w:cstheme="minorHAnsi"/>
          <w:b/>
        </w:rPr>
        <w:t xml:space="preserve">the </w:t>
      </w:r>
      <w:r w:rsidRPr="0043123B">
        <w:rPr>
          <w:rFonts w:asciiTheme="minorHAnsi" w:hAnsiTheme="minorHAnsi" w:cstheme="minorHAnsi"/>
          <w:b/>
        </w:rPr>
        <w:t>nuclear transport assay components</w:t>
      </w:r>
    </w:p>
    <w:p w14:paraId="0EACD320" w14:textId="485399CC" w:rsidR="004E37C9" w:rsidRDefault="004E37C9" w:rsidP="004E37C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33DA78E" w14:textId="39E26072" w:rsidR="006C0E3C" w:rsidRDefault="00F97D2A" w:rsidP="004A4020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6C0E3C">
        <w:rPr>
          <w:rFonts w:asciiTheme="minorHAnsi" w:hAnsiTheme="minorHAnsi" w:cstheme="minorHAnsi"/>
          <w:bCs/>
        </w:rPr>
        <w:t>ransport buffer (TRB</w:t>
      </w:r>
      <w:r w:rsidR="00352FDF">
        <w:rPr>
          <w:rFonts w:asciiTheme="minorHAnsi" w:hAnsiTheme="minorHAnsi" w:cstheme="minorHAnsi"/>
          <w:bCs/>
        </w:rPr>
        <w:t xml:space="preserve">, </w:t>
      </w:r>
      <w:r w:rsidR="00E5291A" w:rsidRPr="00352FDF">
        <w:rPr>
          <w:rFonts w:asciiTheme="minorHAnsi" w:hAnsiTheme="minorHAnsi" w:cstheme="minorHAnsi"/>
          <w:bCs/>
        </w:rPr>
        <w:t>adapted from</w:t>
      </w:r>
      <w:r w:rsidR="00AE075F">
        <w:rPr>
          <w:rFonts w:asciiTheme="minorHAnsi" w:hAnsiTheme="minorHAnsi" w:cstheme="minorHAnsi"/>
          <w:color w:val="auto"/>
          <w:vertAlign w:val="superscript"/>
        </w:rPr>
        <w:t>15</w:t>
      </w:r>
      <w:r w:rsidR="00E5291A" w:rsidRPr="00352FDF">
        <w:rPr>
          <w:rFonts w:asciiTheme="minorHAnsi" w:hAnsiTheme="minorHAnsi" w:cstheme="minorHAnsi"/>
          <w:color w:val="auto"/>
        </w:rPr>
        <w:t>)</w:t>
      </w:r>
    </w:p>
    <w:p w14:paraId="1F51EEAB" w14:textId="77777777" w:rsidR="006C0E3C" w:rsidRDefault="006C0E3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3008F7D" w14:textId="318E36C4" w:rsidR="006C0E3C" w:rsidRPr="004A4020" w:rsidRDefault="00B237E5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To </w:t>
      </w:r>
      <w:r>
        <w:rPr>
          <w:rFonts w:asciiTheme="minorHAnsi" w:hAnsiTheme="minorHAnsi" w:cstheme="minorHAnsi"/>
          <w:bCs/>
        </w:rPr>
        <w:t>p</w:t>
      </w:r>
      <w:r w:rsidR="00F97D2A">
        <w:rPr>
          <w:rFonts w:asciiTheme="minorHAnsi" w:hAnsiTheme="minorHAnsi" w:cstheme="minorHAnsi"/>
          <w:bCs/>
        </w:rPr>
        <w:t xml:space="preserve">repare </w:t>
      </w:r>
      <w:r>
        <w:rPr>
          <w:rFonts w:asciiTheme="minorHAnsi" w:hAnsiTheme="minorHAnsi" w:cstheme="minorHAnsi"/>
          <w:bCs/>
        </w:rPr>
        <w:t xml:space="preserve">5x </w:t>
      </w:r>
      <w:r w:rsidR="00F97D2A">
        <w:rPr>
          <w:rFonts w:asciiTheme="minorHAnsi" w:hAnsiTheme="minorHAnsi" w:cstheme="minorHAnsi"/>
          <w:bCs/>
        </w:rPr>
        <w:t>TRB</w:t>
      </w:r>
      <w:r>
        <w:rPr>
          <w:rFonts w:asciiTheme="minorHAnsi" w:hAnsiTheme="minorHAnsi" w:cstheme="minorHAnsi"/>
          <w:bCs/>
        </w:rPr>
        <w:t xml:space="preserve">, </w:t>
      </w:r>
      <w:r w:rsidR="00F97D2A">
        <w:rPr>
          <w:rFonts w:asciiTheme="minorHAnsi" w:hAnsiTheme="minorHAnsi" w:cstheme="minorHAnsi"/>
          <w:bCs/>
        </w:rPr>
        <w:t>dissolv</w:t>
      </w:r>
      <w:r>
        <w:rPr>
          <w:rFonts w:asciiTheme="minorHAnsi" w:hAnsiTheme="minorHAnsi" w:cstheme="minorHAnsi"/>
          <w:bCs/>
        </w:rPr>
        <w:t xml:space="preserve">e 100 mM HEPES, 550 mM </w:t>
      </w:r>
      <w:proofErr w:type="spellStart"/>
      <w:r>
        <w:rPr>
          <w:rFonts w:asciiTheme="minorHAnsi" w:hAnsiTheme="minorHAnsi" w:cstheme="minorHAnsi"/>
          <w:bCs/>
        </w:rPr>
        <w:t>KOAc</w:t>
      </w:r>
      <w:proofErr w:type="spellEnd"/>
      <w:r>
        <w:rPr>
          <w:rFonts w:asciiTheme="minorHAnsi" w:hAnsiTheme="minorHAnsi" w:cstheme="minorHAnsi"/>
          <w:bCs/>
        </w:rPr>
        <w:t xml:space="preserve">, 10 mM </w:t>
      </w:r>
      <w:proofErr w:type="gramStart"/>
      <w:r>
        <w:rPr>
          <w:rFonts w:asciiTheme="minorHAnsi" w:hAnsiTheme="minorHAnsi" w:cstheme="minorHAnsi"/>
          <w:bCs/>
        </w:rPr>
        <w:t>Mg(</w:t>
      </w:r>
      <w:proofErr w:type="spellStart"/>
      <w:proofErr w:type="gramEnd"/>
      <w:r>
        <w:rPr>
          <w:rFonts w:asciiTheme="minorHAnsi" w:hAnsiTheme="minorHAnsi" w:cstheme="minorHAnsi"/>
          <w:bCs/>
        </w:rPr>
        <w:t>OAc</w:t>
      </w:r>
      <w:proofErr w:type="spellEnd"/>
      <w:r>
        <w:rPr>
          <w:rFonts w:asciiTheme="minorHAnsi" w:hAnsiTheme="minorHAnsi" w:cstheme="minorHAnsi"/>
          <w:bCs/>
        </w:rPr>
        <w:t>)</w:t>
      </w:r>
      <w:r w:rsidRPr="004A4020">
        <w:rPr>
          <w:rFonts w:asciiTheme="minorHAnsi" w:hAnsiTheme="minorHAnsi" w:cstheme="minorHAnsi"/>
          <w:bCs/>
          <w:vertAlign w:val="subscript"/>
        </w:rPr>
        <w:t>2</w:t>
      </w:r>
      <w:r>
        <w:rPr>
          <w:rFonts w:asciiTheme="minorHAnsi" w:hAnsiTheme="minorHAnsi" w:cstheme="minorHAnsi"/>
          <w:bCs/>
        </w:rPr>
        <w:t xml:space="preserve">, 25 mM </w:t>
      </w:r>
      <w:proofErr w:type="spellStart"/>
      <w:r>
        <w:rPr>
          <w:rFonts w:asciiTheme="minorHAnsi" w:hAnsiTheme="minorHAnsi" w:cstheme="minorHAnsi"/>
          <w:bCs/>
        </w:rPr>
        <w:t>NaOAc</w:t>
      </w:r>
      <w:proofErr w:type="spellEnd"/>
      <w:r>
        <w:rPr>
          <w:rFonts w:asciiTheme="minorHAnsi" w:hAnsiTheme="minorHAnsi" w:cstheme="minorHAnsi"/>
          <w:bCs/>
        </w:rPr>
        <w:t>, 2.5 mM EGTA, and 1.25 M sucrose</w:t>
      </w:r>
      <w:r w:rsidR="006C0E3C">
        <w:rPr>
          <w:rFonts w:asciiTheme="minorHAnsi" w:hAnsiTheme="minorHAnsi" w:cstheme="minorHAnsi"/>
          <w:bCs/>
        </w:rPr>
        <w:t xml:space="preserve"> in </w:t>
      </w:r>
      <w:r w:rsidR="00ED7067">
        <w:rPr>
          <w:rFonts w:asciiTheme="minorHAnsi" w:hAnsiTheme="minorHAnsi" w:cstheme="minorHAnsi"/>
          <w:bCs/>
        </w:rPr>
        <w:t>dH</w:t>
      </w:r>
      <w:r w:rsidR="00ED7067" w:rsidRPr="00440DB8">
        <w:rPr>
          <w:rFonts w:asciiTheme="minorHAnsi" w:hAnsiTheme="minorHAnsi" w:cstheme="minorHAnsi"/>
          <w:bCs/>
          <w:vertAlign w:val="subscript"/>
        </w:rPr>
        <w:t>2</w:t>
      </w:r>
      <w:r w:rsidR="00ED7067">
        <w:rPr>
          <w:rFonts w:asciiTheme="minorHAnsi" w:hAnsiTheme="minorHAnsi" w:cstheme="minorHAnsi"/>
          <w:bCs/>
        </w:rPr>
        <w:t>O</w:t>
      </w:r>
      <w:r w:rsidR="006C0E3C">
        <w:rPr>
          <w:rFonts w:asciiTheme="minorHAnsi" w:hAnsiTheme="minorHAnsi" w:cstheme="minorHAnsi"/>
          <w:bCs/>
        </w:rPr>
        <w:t>. Adjust</w:t>
      </w:r>
      <w:r w:rsidR="006C0E3C" w:rsidRPr="0043123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the </w:t>
      </w:r>
      <w:r w:rsidR="006C0E3C" w:rsidRPr="0043123B">
        <w:rPr>
          <w:rFonts w:asciiTheme="minorHAnsi" w:hAnsiTheme="minorHAnsi" w:cstheme="minorHAnsi"/>
          <w:bCs/>
        </w:rPr>
        <w:t xml:space="preserve">pH </w:t>
      </w:r>
      <w:r w:rsidR="006C0E3C">
        <w:rPr>
          <w:rFonts w:asciiTheme="minorHAnsi" w:hAnsiTheme="minorHAnsi" w:cstheme="minorHAnsi"/>
          <w:bCs/>
        </w:rPr>
        <w:t xml:space="preserve">to </w:t>
      </w:r>
      <w:r w:rsidR="006C0E3C" w:rsidRPr="0043123B">
        <w:rPr>
          <w:rFonts w:asciiTheme="minorHAnsi" w:hAnsiTheme="minorHAnsi" w:cstheme="minorHAnsi"/>
          <w:bCs/>
        </w:rPr>
        <w:t>7.3</w:t>
      </w:r>
      <w:r>
        <w:rPr>
          <w:rFonts w:asciiTheme="minorHAnsi" w:hAnsiTheme="minorHAnsi" w:cstheme="minorHAnsi"/>
          <w:bCs/>
        </w:rPr>
        <w:t xml:space="preserve"> and s</w:t>
      </w:r>
      <w:r w:rsidR="006C0E3C">
        <w:rPr>
          <w:rFonts w:asciiTheme="minorHAnsi" w:hAnsiTheme="minorHAnsi" w:cstheme="minorHAnsi"/>
          <w:bCs/>
        </w:rPr>
        <w:t xml:space="preserve">tore </w:t>
      </w:r>
      <w:r>
        <w:rPr>
          <w:rFonts w:asciiTheme="minorHAnsi" w:hAnsiTheme="minorHAnsi" w:cstheme="minorHAnsi"/>
          <w:bCs/>
        </w:rPr>
        <w:t xml:space="preserve">the buffer </w:t>
      </w:r>
      <w:r w:rsidR="006C0E3C">
        <w:rPr>
          <w:rFonts w:asciiTheme="minorHAnsi" w:hAnsiTheme="minorHAnsi" w:cstheme="minorHAnsi"/>
          <w:bCs/>
        </w:rPr>
        <w:t>at 4</w:t>
      </w:r>
      <w:r w:rsidR="00352FDF">
        <w:rPr>
          <w:rFonts w:asciiTheme="minorHAnsi" w:hAnsiTheme="minorHAnsi" w:cstheme="minorHAnsi"/>
          <w:bCs/>
        </w:rPr>
        <w:t xml:space="preserve"> </w:t>
      </w:r>
      <w:r w:rsidR="006C0E3C">
        <w:rPr>
          <w:rFonts w:asciiTheme="minorHAnsi" w:hAnsiTheme="minorHAnsi" w:cstheme="minorHAnsi"/>
          <w:bCs/>
        </w:rPr>
        <w:t>°C.</w:t>
      </w:r>
    </w:p>
    <w:p w14:paraId="7A34953C" w14:textId="77777777" w:rsidR="00BA1A0D" w:rsidRDefault="00BA1A0D" w:rsidP="006C0E3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78D8E64" w14:textId="37D7D83E" w:rsidR="006C0E3C" w:rsidRDefault="006C0E3C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On the day of </w:t>
      </w:r>
      <w:r w:rsidR="005146D8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transport experiment, prepare </w:t>
      </w:r>
      <w:r w:rsidR="00B237E5">
        <w:rPr>
          <w:rFonts w:asciiTheme="minorHAnsi" w:hAnsiTheme="minorHAnsi" w:cstheme="minorHAnsi"/>
          <w:bCs/>
        </w:rPr>
        <w:t xml:space="preserve">1x </w:t>
      </w:r>
      <w:r>
        <w:rPr>
          <w:rFonts w:asciiTheme="minorHAnsi" w:hAnsiTheme="minorHAnsi" w:cstheme="minorHAnsi"/>
          <w:bCs/>
        </w:rPr>
        <w:t>TRB-BSA</w:t>
      </w:r>
      <w:r w:rsidR="00B237E5">
        <w:rPr>
          <w:rFonts w:asciiTheme="minorHAnsi" w:hAnsiTheme="minorHAnsi" w:cstheme="minorHAnsi"/>
          <w:bCs/>
        </w:rPr>
        <w:t>.</w:t>
      </w:r>
      <w:r w:rsidR="00A27660">
        <w:rPr>
          <w:rFonts w:asciiTheme="minorHAnsi" w:hAnsiTheme="minorHAnsi" w:cstheme="minorHAnsi"/>
          <w:bCs/>
        </w:rPr>
        <w:t xml:space="preserve"> </w:t>
      </w:r>
      <w:r w:rsidR="00B237E5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ilute </w:t>
      </w:r>
      <w:r w:rsidR="00B237E5">
        <w:rPr>
          <w:rFonts w:asciiTheme="minorHAnsi" w:hAnsiTheme="minorHAnsi" w:cstheme="minorHAnsi"/>
          <w:bCs/>
        </w:rPr>
        <w:t xml:space="preserve">5x </w:t>
      </w:r>
      <w:r>
        <w:rPr>
          <w:rFonts w:asciiTheme="minorHAnsi" w:hAnsiTheme="minorHAnsi" w:cstheme="minorHAnsi"/>
          <w:bCs/>
        </w:rPr>
        <w:t xml:space="preserve">TRB in </w:t>
      </w:r>
      <w:r w:rsidR="00ED7067">
        <w:rPr>
          <w:rFonts w:asciiTheme="minorHAnsi" w:hAnsiTheme="minorHAnsi" w:cstheme="minorHAnsi"/>
          <w:bCs/>
        </w:rPr>
        <w:t>dH</w:t>
      </w:r>
      <w:r w:rsidR="00ED7067" w:rsidRPr="00440DB8">
        <w:rPr>
          <w:rFonts w:asciiTheme="minorHAnsi" w:hAnsiTheme="minorHAnsi" w:cstheme="minorHAnsi"/>
          <w:bCs/>
          <w:vertAlign w:val="subscript"/>
        </w:rPr>
        <w:t>2</w:t>
      </w:r>
      <w:r w:rsidR="00ED7067">
        <w:rPr>
          <w:rFonts w:asciiTheme="minorHAnsi" w:hAnsiTheme="minorHAnsi" w:cstheme="minorHAnsi"/>
          <w:bCs/>
        </w:rPr>
        <w:t>O</w:t>
      </w:r>
      <w:r w:rsidR="00A27660">
        <w:rPr>
          <w:rFonts w:asciiTheme="minorHAnsi" w:hAnsiTheme="minorHAnsi" w:cstheme="minorHAnsi"/>
          <w:bCs/>
        </w:rPr>
        <w:t>, a</w:t>
      </w:r>
      <w:r>
        <w:rPr>
          <w:rFonts w:asciiTheme="minorHAnsi" w:hAnsiTheme="minorHAnsi" w:cstheme="minorHAnsi"/>
          <w:bCs/>
        </w:rPr>
        <w:t xml:space="preserve">dd EDTA-free protease inhibitor cocktail, 2 mM </w:t>
      </w:r>
      <w:r w:rsidR="00B237E5">
        <w:rPr>
          <w:rFonts w:asciiTheme="minorHAnsi" w:hAnsiTheme="minorHAnsi" w:cstheme="minorHAnsi"/>
          <w:bCs/>
        </w:rPr>
        <w:t xml:space="preserve">of </w:t>
      </w:r>
      <w:r>
        <w:rPr>
          <w:rFonts w:asciiTheme="minorHAnsi" w:hAnsiTheme="minorHAnsi" w:cstheme="minorHAnsi"/>
          <w:bCs/>
        </w:rPr>
        <w:t xml:space="preserve">DTT, and 50 mg/mL </w:t>
      </w:r>
      <w:r w:rsidR="00B237E5">
        <w:rPr>
          <w:rFonts w:asciiTheme="minorHAnsi" w:hAnsiTheme="minorHAnsi" w:cstheme="minorHAnsi"/>
          <w:bCs/>
        </w:rPr>
        <w:t xml:space="preserve">of </w:t>
      </w:r>
      <w:r>
        <w:rPr>
          <w:rFonts w:asciiTheme="minorHAnsi" w:hAnsiTheme="minorHAnsi" w:cstheme="minorHAnsi"/>
          <w:bCs/>
        </w:rPr>
        <w:t>BSA.</w:t>
      </w:r>
    </w:p>
    <w:p w14:paraId="6C9C8651" w14:textId="77777777" w:rsidR="006C0E3C" w:rsidRDefault="006C0E3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BD9B228" w14:textId="523AF050" w:rsidR="006C0E3C" w:rsidRDefault="00F97D2A" w:rsidP="004A4020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</w:t>
      </w:r>
      <w:r w:rsidR="006C0E3C">
        <w:rPr>
          <w:rFonts w:asciiTheme="minorHAnsi" w:hAnsiTheme="minorHAnsi" w:cstheme="minorHAnsi"/>
          <w:bCs/>
        </w:rPr>
        <w:t xml:space="preserve">nergy regeneration </w:t>
      </w:r>
      <w:r w:rsidR="006C0E3C" w:rsidRPr="00352FDF">
        <w:rPr>
          <w:rFonts w:asciiTheme="minorHAnsi" w:hAnsiTheme="minorHAnsi" w:cstheme="minorHAnsi"/>
          <w:bCs/>
        </w:rPr>
        <w:t>mix (ER</w:t>
      </w:r>
      <w:r w:rsidR="00FC2E5A">
        <w:rPr>
          <w:rFonts w:asciiTheme="minorHAnsi" w:hAnsiTheme="minorHAnsi" w:cstheme="minorHAnsi"/>
          <w:bCs/>
        </w:rPr>
        <w:t>M</w:t>
      </w:r>
      <w:r w:rsidR="00352FDF" w:rsidRPr="00352FDF">
        <w:rPr>
          <w:rFonts w:asciiTheme="minorHAnsi" w:hAnsiTheme="minorHAnsi" w:cstheme="minorHAnsi"/>
          <w:bCs/>
        </w:rPr>
        <w:t xml:space="preserve">, </w:t>
      </w:r>
      <w:r w:rsidR="00E5291A" w:rsidRPr="00352FDF">
        <w:rPr>
          <w:rFonts w:asciiTheme="minorHAnsi" w:hAnsiTheme="minorHAnsi" w:cstheme="minorHAnsi"/>
          <w:bCs/>
        </w:rPr>
        <w:t>adapted from</w:t>
      </w:r>
      <w:r w:rsidR="00AE075F">
        <w:rPr>
          <w:rFonts w:asciiTheme="minorHAnsi" w:hAnsiTheme="minorHAnsi" w:cstheme="minorHAnsi"/>
          <w:color w:val="auto"/>
          <w:vertAlign w:val="superscript"/>
        </w:rPr>
        <w:t>9,16</w:t>
      </w:r>
      <w:r w:rsidR="00E5291A" w:rsidRPr="00352FDF">
        <w:rPr>
          <w:rFonts w:asciiTheme="minorHAnsi" w:hAnsiTheme="minorHAnsi" w:cstheme="minorHAnsi"/>
          <w:color w:val="auto"/>
        </w:rPr>
        <w:t>)</w:t>
      </w:r>
    </w:p>
    <w:p w14:paraId="7994958C" w14:textId="77777777" w:rsidR="006C0E3C" w:rsidRDefault="006C0E3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5F9F09F" w14:textId="6E8F9099" w:rsidR="006C0E3C" w:rsidRPr="004A4020" w:rsidRDefault="00B237E5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p</w:t>
      </w:r>
      <w:r w:rsidR="00F97D2A">
        <w:rPr>
          <w:rFonts w:asciiTheme="minorHAnsi" w:hAnsiTheme="minorHAnsi" w:cstheme="minorHAnsi"/>
          <w:bCs/>
        </w:rPr>
        <w:t xml:space="preserve">repare </w:t>
      </w:r>
      <w:r>
        <w:rPr>
          <w:rFonts w:asciiTheme="minorHAnsi" w:hAnsiTheme="minorHAnsi" w:cstheme="minorHAnsi"/>
          <w:bCs/>
        </w:rPr>
        <w:t xml:space="preserve">20x </w:t>
      </w:r>
      <w:r w:rsidR="00F97D2A">
        <w:rPr>
          <w:rFonts w:asciiTheme="minorHAnsi" w:hAnsiTheme="minorHAnsi" w:cstheme="minorHAnsi"/>
          <w:bCs/>
        </w:rPr>
        <w:t>ER</w:t>
      </w:r>
      <w:r w:rsidR="00FC2E5A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, </w:t>
      </w:r>
      <w:r w:rsidR="00F97D2A">
        <w:rPr>
          <w:rFonts w:asciiTheme="minorHAnsi" w:hAnsiTheme="minorHAnsi" w:cstheme="minorHAnsi"/>
          <w:bCs/>
        </w:rPr>
        <w:t>dissolv</w:t>
      </w:r>
      <w:r>
        <w:rPr>
          <w:rFonts w:asciiTheme="minorHAnsi" w:hAnsiTheme="minorHAnsi" w:cstheme="minorHAnsi"/>
          <w:bCs/>
        </w:rPr>
        <w:t>e</w:t>
      </w:r>
      <w:r w:rsidR="00F97D2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2mM ATP lithium salt, 2 m</w:t>
      </w:r>
      <w:r w:rsidR="009D12A5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GTP lithium salt, 80 mM Creatine phosphate, and 400 U/mL Creatine kinase </w:t>
      </w:r>
      <w:r w:rsidR="00F97D2A">
        <w:rPr>
          <w:rFonts w:asciiTheme="minorHAnsi" w:hAnsiTheme="minorHAnsi" w:cstheme="minorHAnsi"/>
          <w:bCs/>
        </w:rPr>
        <w:t>in 1</w:t>
      </w:r>
      <w:r>
        <w:rPr>
          <w:rFonts w:asciiTheme="minorHAnsi" w:hAnsiTheme="minorHAnsi" w:cstheme="minorHAnsi"/>
          <w:bCs/>
        </w:rPr>
        <w:t>x</w:t>
      </w:r>
      <w:r w:rsidR="00F97D2A">
        <w:rPr>
          <w:rFonts w:asciiTheme="minorHAnsi" w:hAnsiTheme="minorHAnsi" w:cstheme="minorHAnsi"/>
          <w:bCs/>
        </w:rPr>
        <w:t xml:space="preserve"> TRB</w:t>
      </w:r>
      <w:r w:rsidR="006C0E3C">
        <w:rPr>
          <w:rFonts w:asciiTheme="minorHAnsi" w:hAnsiTheme="minorHAnsi" w:cstheme="minorHAnsi"/>
          <w:bCs/>
        </w:rPr>
        <w:t>.</w:t>
      </w:r>
    </w:p>
    <w:p w14:paraId="2438CD27" w14:textId="77777777" w:rsidR="00F97D2A" w:rsidRDefault="00F97D2A" w:rsidP="006C0E3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090F31A" w14:textId="14AB21C4" w:rsidR="006C0E3C" w:rsidRPr="0043123B" w:rsidRDefault="006C0E3C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Freeze </w:t>
      </w:r>
      <w:r w:rsidR="00B237E5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single-use aliquots at -20</w:t>
      </w:r>
      <w:r w:rsidR="00352FD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°C.</w:t>
      </w:r>
    </w:p>
    <w:p w14:paraId="1D90EF5C" w14:textId="77777777" w:rsidR="006C0E3C" w:rsidRPr="0043123B" w:rsidRDefault="006C0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16A2416" w14:textId="72429788" w:rsidR="004E37C9" w:rsidRPr="0043123B" w:rsidRDefault="00B237E5" w:rsidP="004A4020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Preparation of </w:t>
      </w:r>
      <w:r w:rsidR="00355CE2">
        <w:rPr>
          <w:rFonts w:asciiTheme="minorHAnsi" w:hAnsiTheme="minorHAnsi" w:cstheme="minorHAnsi"/>
          <w:bCs/>
        </w:rPr>
        <w:t>W</w:t>
      </w:r>
      <w:r w:rsidR="00FC2E5A">
        <w:rPr>
          <w:rFonts w:asciiTheme="minorHAnsi" w:hAnsiTheme="minorHAnsi" w:cstheme="minorHAnsi"/>
          <w:bCs/>
        </w:rPr>
        <w:t xml:space="preserve">hole </w:t>
      </w:r>
      <w:r w:rsidR="004E37C9" w:rsidRPr="0043123B">
        <w:rPr>
          <w:rFonts w:asciiTheme="minorHAnsi" w:hAnsiTheme="minorHAnsi" w:cstheme="minorHAnsi"/>
          <w:bCs/>
        </w:rPr>
        <w:t>cell extract (</w:t>
      </w:r>
      <w:r w:rsidR="00FC2E5A">
        <w:rPr>
          <w:rFonts w:asciiTheme="minorHAnsi" w:hAnsiTheme="minorHAnsi" w:cstheme="minorHAnsi"/>
          <w:bCs/>
        </w:rPr>
        <w:t xml:space="preserve">WCE, </w:t>
      </w:r>
      <w:r w:rsidR="004E37C9" w:rsidRPr="0043123B">
        <w:rPr>
          <w:rFonts w:asciiTheme="minorHAnsi" w:hAnsiTheme="minorHAnsi" w:cstheme="minorHAnsi"/>
          <w:bCs/>
        </w:rPr>
        <w:t xml:space="preserve">source of </w:t>
      </w:r>
      <w:r w:rsidR="003C4967">
        <w:rPr>
          <w:rFonts w:asciiTheme="minorHAnsi" w:hAnsiTheme="minorHAnsi" w:cstheme="minorHAnsi"/>
          <w:bCs/>
        </w:rPr>
        <w:t>transport receptors</w:t>
      </w:r>
      <w:r>
        <w:rPr>
          <w:rFonts w:asciiTheme="minorHAnsi" w:hAnsiTheme="minorHAnsi" w:cstheme="minorHAnsi"/>
          <w:bCs/>
        </w:rPr>
        <w:t>,</w:t>
      </w:r>
      <w:r w:rsidR="003C4967">
        <w:rPr>
          <w:rFonts w:asciiTheme="minorHAnsi" w:hAnsiTheme="minorHAnsi" w:cstheme="minorHAnsi"/>
          <w:bCs/>
        </w:rPr>
        <w:t xml:space="preserve"> and Ran cycle proteins</w:t>
      </w:r>
      <w:r w:rsidR="004E37C9" w:rsidRPr="0043123B">
        <w:rPr>
          <w:rFonts w:asciiTheme="minorHAnsi" w:hAnsiTheme="minorHAnsi" w:cstheme="minorHAnsi"/>
          <w:bCs/>
        </w:rPr>
        <w:t>)</w:t>
      </w:r>
      <w:r w:rsidR="00C2107B">
        <w:rPr>
          <w:rFonts w:asciiTheme="minorHAnsi" w:hAnsiTheme="minorHAnsi" w:cstheme="minorHAnsi"/>
          <w:bCs/>
        </w:rPr>
        <w:t>.</w:t>
      </w:r>
    </w:p>
    <w:p w14:paraId="5564B144" w14:textId="73027017" w:rsidR="004E37C9" w:rsidRPr="0043123B" w:rsidRDefault="004E37C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F931F43" w14:textId="043B0A23" w:rsidR="004E37C9" w:rsidRPr="0043123B" w:rsidRDefault="004E37C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NOTE: Cytoplasmic or whole cell extract </w:t>
      </w:r>
      <w:r w:rsidR="00FC2E5A">
        <w:rPr>
          <w:rFonts w:asciiTheme="minorHAnsi" w:hAnsiTheme="minorHAnsi" w:cstheme="minorHAnsi"/>
          <w:bCs/>
        </w:rPr>
        <w:t xml:space="preserve">(WCE) </w:t>
      </w:r>
      <w:r w:rsidRPr="0043123B">
        <w:rPr>
          <w:rFonts w:asciiTheme="minorHAnsi" w:hAnsiTheme="minorHAnsi" w:cstheme="minorHAnsi"/>
          <w:bCs/>
        </w:rPr>
        <w:t>may be used, depending on experimental goals. Here</w:t>
      </w:r>
      <w:r w:rsidR="00352FDF">
        <w:rPr>
          <w:rFonts w:asciiTheme="minorHAnsi" w:hAnsiTheme="minorHAnsi" w:cstheme="minorHAnsi"/>
          <w:bCs/>
        </w:rPr>
        <w:t>,</w:t>
      </w:r>
      <w:r w:rsidRPr="0043123B">
        <w:rPr>
          <w:rFonts w:asciiTheme="minorHAnsi" w:hAnsiTheme="minorHAnsi" w:cstheme="minorHAnsi"/>
          <w:bCs/>
        </w:rPr>
        <w:t xml:space="preserve"> </w:t>
      </w:r>
      <w:r w:rsidR="003C4967">
        <w:rPr>
          <w:rFonts w:asciiTheme="minorHAnsi" w:hAnsiTheme="minorHAnsi" w:cstheme="minorHAnsi"/>
          <w:bCs/>
        </w:rPr>
        <w:t xml:space="preserve">the </w:t>
      </w:r>
      <w:r w:rsidRPr="0043123B">
        <w:rPr>
          <w:rFonts w:asciiTheme="minorHAnsi" w:hAnsiTheme="minorHAnsi" w:cstheme="minorHAnsi"/>
          <w:bCs/>
        </w:rPr>
        <w:t xml:space="preserve">preparation of </w:t>
      </w:r>
      <w:r w:rsidR="00FC2E5A">
        <w:rPr>
          <w:rFonts w:asciiTheme="minorHAnsi" w:hAnsiTheme="minorHAnsi" w:cstheme="minorHAnsi"/>
          <w:bCs/>
        </w:rPr>
        <w:t>WCE</w:t>
      </w:r>
      <w:r w:rsidR="00B237E5">
        <w:rPr>
          <w:rFonts w:asciiTheme="minorHAnsi" w:hAnsiTheme="minorHAnsi" w:cstheme="minorHAnsi"/>
          <w:bCs/>
        </w:rPr>
        <w:t xml:space="preserve"> is described</w:t>
      </w:r>
      <w:r w:rsidRPr="0043123B">
        <w:rPr>
          <w:rFonts w:asciiTheme="minorHAnsi" w:hAnsiTheme="minorHAnsi" w:cstheme="minorHAnsi"/>
          <w:bCs/>
        </w:rPr>
        <w:t xml:space="preserve"> as used in </w:t>
      </w:r>
      <w:r w:rsidR="00B237E5">
        <w:rPr>
          <w:rFonts w:asciiTheme="minorHAnsi" w:hAnsiTheme="minorHAnsi" w:cstheme="minorHAnsi"/>
          <w:bCs/>
        </w:rPr>
        <w:t>the</w:t>
      </w:r>
      <w:r w:rsidR="00B237E5" w:rsidRPr="0043123B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 xml:space="preserve">initial neuron </w:t>
      </w:r>
      <w:r w:rsidRPr="00352FDF">
        <w:rPr>
          <w:rFonts w:asciiTheme="minorHAnsi" w:hAnsiTheme="minorHAnsi" w:cstheme="minorHAnsi"/>
          <w:bCs/>
        </w:rPr>
        <w:t>transport assay</w:t>
      </w:r>
      <w:r w:rsidR="00352FDF" w:rsidRPr="00352FDF">
        <w:rPr>
          <w:rFonts w:asciiTheme="minorHAnsi" w:hAnsiTheme="minorHAnsi" w:cstheme="minorHAnsi"/>
          <w:bCs/>
        </w:rPr>
        <w:t>s</w:t>
      </w:r>
      <w:r w:rsidR="00352FDF" w:rsidRPr="00352FDF">
        <w:rPr>
          <w:rFonts w:asciiTheme="minorHAnsi" w:hAnsiTheme="minorHAnsi" w:cstheme="minorHAnsi"/>
          <w:bCs/>
          <w:vertAlign w:val="superscript"/>
        </w:rPr>
        <w:t>10</w:t>
      </w:r>
      <w:r w:rsidRPr="00352FDF">
        <w:rPr>
          <w:rFonts w:asciiTheme="minorHAnsi" w:hAnsiTheme="minorHAnsi" w:cstheme="minorHAnsi"/>
          <w:bCs/>
        </w:rPr>
        <w:t>.</w:t>
      </w:r>
    </w:p>
    <w:p w14:paraId="7D2AA2D5" w14:textId="2EE5E360" w:rsidR="004E37C9" w:rsidRPr="0043123B" w:rsidRDefault="004E37C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09A0413" w14:textId="6800A173" w:rsidR="004E37C9" w:rsidRPr="0043123B" w:rsidRDefault="004E37C9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Grow HEK293T cells to confluence in </w:t>
      </w:r>
      <w:r w:rsidR="00392F89">
        <w:rPr>
          <w:rFonts w:asciiTheme="minorHAnsi" w:hAnsiTheme="minorHAnsi" w:cstheme="minorHAnsi"/>
          <w:bCs/>
        </w:rPr>
        <w:t>fifteen 150 mm culture dishes</w:t>
      </w:r>
      <w:r w:rsidRPr="0043123B">
        <w:rPr>
          <w:rFonts w:asciiTheme="minorHAnsi" w:hAnsiTheme="minorHAnsi" w:cstheme="minorHAnsi"/>
          <w:bCs/>
        </w:rPr>
        <w:t>. Detach with trypsin</w:t>
      </w:r>
      <w:r w:rsidR="00A46978">
        <w:rPr>
          <w:rFonts w:asciiTheme="minorHAnsi" w:hAnsiTheme="minorHAnsi" w:cstheme="minorHAnsi"/>
          <w:bCs/>
        </w:rPr>
        <w:t>-EDTA</w:t>
      </w:r>
      <w:r w:rsidRPr="0043123B">
        <w:rPr>
          <w:rFonts w:asciiTheme="minorHAnsi" w:hAnsiTheme="minorHAnsi" w:cstheme="minorHAnsi"/>
          <w:bCs/>
        </w:rPr>
        <w:t xml:space="preserve"> and spin down as if passaging cells.</w:t>
      </w:r>
      <w:r w:rsidR="00B237E5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>Resuspend</w:t>
      </w:r>
      <w:r w:rsidR="00B237E5">
        <w:rPr>
          <w:rFonts w:asciiTheme="minorHAnsi" w:hAnsiTheme="minorHAnsi" w:cstheme="minorHAnsi"/>
          <w:bCs/>
        </w:rPr>
        <w:t xml:space="preserve"> the cells</w:t>
      </w:r>
      <w:r w:rsidRPr="0043123B">
        <w:rPr>
          <w:rFonts w:asciiTheme="minorHAnsi" w:hAnsiTheme="minorHAnsi" w:cstheme="minorHAnsi"/>
          <w:bCs/>
        </w:rPr>
        <w:t xml:space="preserve"> in 10 mL </w:t>
      </w:r>
      <w:r w:rsidR="00B237E5">
        <w:rPr>
          <w:rFonts w:asciiTheme="minorHAnsi" w:hAnsiTheme="minorHAnsi" w:cstheme="minorHAnsi"/>
          <w:bCs/>
        </w:rPr>
        <w:t xml:space="preserve">of </w:t>
      </w:r>
      <w:r w:rsidRPr="0043123B">
        <w:rPr>
          <w:rFonts w:asciiTheme="minorHAnsi" w:hAnsiTheme="minorHAnsi" w:cstheme="minorHAnsi"/>
          <w:bCs/>
        </w:rPr>
        <w:t xml:space="preserve">ice-cold </w:t>
      </w:r>
      <w:r w:rsidR="005146D8">
        <w:rPr>
          <w:rFonts w:asciiTheme="minorHAnsi" w:hAnsiTheme="minorHAnsi" w:cstheme="minorHAnsi"/>
          <w:bCs/>
        </w:rPr>
        <w:t>1</w:t>
      </w:r>
      <w:r w:rsidR="00B237E5">
        <w:rPr>
          <w:rFonts w:asciiTheme="minorHAnsi" w:hAnsiTheme="minorHAnsi" w:cstheme="minorHAnsi"/>
          <w:bCs/>
        </w:rPr>
        <w:t>x</w:t>
      </w:r>
      <w:r w:rsidR="005146D8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 xml:space="preserve">TRB with </w:t>
      </w:r>
      <w:r w:rsidR="00B237E5">
        <w:rPr>
          <w:rFonts w:asciiTheme="minorHAnsi" w:hAnsiTheme="minorHAnsi" w:cstheme="minorHAnsi"/>
          <w:bCs/>
        </w:rPr>
        <w:t xml:space="preserve">a </w:t>
      </w:r>
      <w:r w:rsidRPr="0043123B">
        <w:rPr>
          <w:rFonts w:asciiTheme="minorHAnsi" w:hAnsiTheme="minorHAnsi" w:cstheme="minorHAnsi"/>
          <w:bCs/>
        </w:rPr>
        <w:t>freshly</w:t>
      </w:r>
      <w:r w:rsidR="00BB05E5" w:rsidRPr="0043123B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>added protease inhibitor cocktail.</w:t>
      </w:r>
    </w:p>
    <w:p w14:paraId="1DDC8CD5" w14:textId="0340F5D1" w:rsidR="004E37C9" w:rsidRPr="0043123B" w:rsidRDefault="004E37C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E2307D3" w14:textId="7B3EB694" w:rsidR="004E37C9" w:rsidRPr="0043123B" w:rsidRDefault="004E37C9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Sonicate on ice, 3 x 10 pulses, using a hand-held probe </w:t>
      </w:r>
      <w:proofErr w:type="spellStart"/>
      <w:r w:rsidRPr="0043123B">
        <w:rPr>
          <w:rFonts w:asciiTheme="minorHAnsi" w:hAnsiTheme="minorHAnsi" w:cstheme="minorHAnsi"/>
          <w:bCs/>
        </w:rPr>
        <w:t>sonicator</w:t>
      </w:r>
      <w:proofErr w:type="spellEnd"/>
      <w:r w:rsidRPr="0043123B">
        <w:rPr>
          <w:rFonts w:asciiTheme="minorHAnsi" w:hAnsiTheme="minorHAnsi" w:cstheme="minorHAnsi"/>
          <w:bCs/>
        </w:rPr>
        <w:t xml:space="preserve">. </w:t>
      </w:r>
      <w:r w:rsidR="00EB68FB" w:rsidRPr="0043123B">
        <w:rPr>
          <w:rFonts w:asciiTheme="minorHAnsi" w:hAnsiTheme="minorHAnsi" w:cstheme="minorHAnsi"/>
          <w:bCs/>
        </w:rPr>
        <w:t>C</w:t>
      </w:r>
      <w:r w:rsidRPr="0043123B">
        <w:rPr>
          <w:rFonts w:asciiTheme="minorHAnsi" w:hAnsiTheme="minorHAnsi" w:cstheme="minorHAnsi"/>
          <w:bCs/>
        </w:rPr>
        <w:t>larify by centrifugation at 14</w:t>
      </w:r>
      <w:r w:rsidR="00B712B4">
        <w:rPr>
          <w:rFonts w:asciiTheme="minorHAnsi" w:hAnsiTheme="minorHAnsi" w:cstheme="minorHAnsi"/>
          <w:bCs/>
        </w:rPr>
        <w:t>,</w:t>
      </w:r>
      <w:r w:rsidRPr="0043123B">
        <w:rPr>
          <w:rFonts w:asciiTheme="minorHAnsi" w:hAnsiTheme="minorHAnsi" w:cstheme="minorHAnsi"/>
          <w:bCs/>
        </w:rPr>
        <w:t>000</w:t>
      </w:r>
      <w:r w:rsidR="00B237E5">
        <w:rPr>
          <w:rFonts w:asciiTheme="minorHAnsi" w:hAnsiTheme="minorHAnsi" w:cstheme="minorHAnsi"/>
          <w:bCs/>
        </w:rPr>
        <w:t xml:space="preserve"> x </w:t>
      </w:r>
      <w:r w:rsidRPr="004A4020">
        <w:rPr>
          <w:rFonts w:asciiTheme="minorHAnsi" w:hAnsiTheme="minorHAnsi" w:cstheme="minorHAnsi"/>
          <w:bCs/>
          <w:i/>
          <w:iCs/>
        </w:rPr>
        <w:t>g</w:t>
      </w:r>
      <w:r w:rsidRPr="0043123B">
        <w:rPr>
          <w:rFonts w:asciiTheme="minorHAnsi" w:hAnsiTheme="minorHAnsi" w:cstheme="minorHAnsi"/>
          <w:bCs/>
        </w:rPr>
        <w:t xml:space="preserve"> for 15 min at 4</w:t>
      </w:r>
      <w:r w:rsidR="00352FDF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>°C.</w:t>
      </w:r>
    </w:p>
    <w:p w14:paraId="1AD4DF51" w14:textId="0BF4F025" w:rsidR="004E37C9" w:rsidRPr="0043123B" w:rsidRDefault="004E37C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EAD8026" w14:textId="2FEF4AFF" w:rsidR="004E37C9" w:rsidRPr="0043123B" w:rsidRDefault="00EB68FB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>Measure</w:t>
      </w:r>
      <w:r w:rsidR="004E37C9" w:rsidRPr="0043123B">
        <w:rPr>
          <w:rFonts w:asciiTheme="minorHAnsi" w:hAnsiTheme="minorHAnsi" w:cstheme="minorHAnsi"/>
          <w:bCs/>
        </w:rPr>
        <w:t xml:space="preserve"> </w:t>
      </w:r>
      <w:r w:rsidR="00B237E5">
        <w:rPr>
          <w:rFonts w:asciiTheme="minorHAnsi" w:hAnsiTheme="minorHAnsi" w:cstheme="minorHAnsi"/>
          <w:bCs/>
        </w:rPr>
        <w:t xml:space="preserve">the </w:t>
      </w:r>
      <w:r w:rsidR="004E37C9" w:rsidRPr="0043123B">
        <w:rPr>
          <w:rFonts w:asciiTheme="minorHAnsi" w:hAnsiTheme="minorHAnsi" w:cstheme="minorHAnsi"/>
          <w:bCs/>
        </w:rPr>
        <w:t xml:space="preserve">protein concentration (goal </w:t>
      </w:r>
      <w:r w:rsidR="00863BFD" w:rsidRPr="0043123B">
        <w:rPr>
          <w:rFonts w:asciiTheme="minorHAnsi" w:hAnsiTheme="minorHAnsi" w:cstheme="minorHAnsi"/>
          <w:bCs/>
        </w:rPr>
        <w:t>8</w:t>
      </w:r>
      <w:r w:rsidR="00B237E5">
        <w:rPr>
          <w:rFonts w:asciiTheme="minorHAnsi" w:hAnsiTheme="minorHAnsi" w:cstheme="minorHAnsi"/>
          <w:bCs/>
        </w:rPr>
        <w:t>–</w:t>
      </w:r>
      <w:r w:rsidR="004E37C9" w:rsidRPr="0043123B">
        <w:rPr>
          <w:rFonts w:asciiTheme="minorHAnsi" w:hAnsiTheme="minorHAnsi" w:cstheme="minorHAnsi"/>
          <w:bCs/>
        </w:rPr>
        <w:t xml:space="preserve">10 </w:t>
      </w:r>
      <w:r w:rsidR="00863BFD" w:rsidRPr="0043123B">
        <w:rPr>
          <w:rFonts w:asciiTheme="minorHAnsi" w:hAnsiTheme="minorHAnsi" w:cstheme="minorHAnsi"/>
          <w:bCs/>
        </w:rPr>
        <w:t>mg/mL</w:t>
      </w:r>
      <w:r w:rsidR="00B237E5">
        <w:rPr>
          <w:rFonts w:asciiTheme="minorHAnsi" w:hAnsiTheme="minorHAnsi" w:cstheme="minorHAnsi"/>
          <w:bCs/>
        </w:rPr>
        <w:t>)</w:t>
      </w:r>
      <w:r w:rsidR="00863BFD" w:rsidRPr="0043123B">
        <w:rPr>
          <w:rFonts w:asciiTheme="minorHAnsi" w:hAnsiTheme="minorHAnsi" w:cstheme="minorHAnsi"/>
          <w:bCs/>
        </w:rPr>
        <w:t xml:space="preserve"> and snap-freeze single-use aliquots in liquid nitrogen prior to storage at -80</w:t>
      </w:r>
      <w:r w:rsidR="00352FDF">
        <w:rPr>
          <w:rFonts w:asciiTheme="minorHAnsi" w:hAnsiTheme="minorHAnsi" w:cstheme="minorHAnsi"/>
          <w:bCs/>
        </w:rPr>
        <w:t xml:space="preserve"> </w:t>
      </w:r>
      <w:r w:rsidR="00863BFD" w:rsidRPr="0043123B">
        <w:rPr>
          <w:rFonts w:asciiTheme="minorHAnsi" w:hAnsiTheme="minorHAnsi" w:cstheme="minorHAnsi"/>
          <w:bCs/>
        </w:rPr>
        <w:t>°C.</w:t>
      </w:r>
    </w:p>
    <w:p w14:paraId="0417F521" w14:textId="0CA180D4" w:rsidR="00863BFD" w:rsidRPr="0043123B" w:rsidRDefault="00863BF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AD7FAD1" w14:textId="0A1CDC9A" w:rsidR="00863BFD" w:rsidRPr="0043123B" w:rsidRDefault="00863BFD" w:rsidP="004A4020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54676B">
        <w:rPr>
          <w:rFonts w:asciiTheme="minorHAnsi" w:hAnsiTheme="minorHAnsi" w:cstheme="minorHAnsi"/>
          <w:bCs/>
        </w:rPr>
        <w:t>Recombinant nuclear import cargo</w:t>
      </w:r>
    </w:p>
    <w:p w14:paraId="56096C6D" w14:textId="683AEBF2" w:rsidR="00863BFD" w:rsidRPr="0043123B" w:rsidRDefault="00863BF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42A06F9" w14:textId="1047A9C2" w:rsidR="00863BFD" w:rsidRPr="0043123B" w:rsidRDefault="00863BFD" w:rsidP="00863BF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NOTE: </w:t>
      </w:r>
      <w:r w:rsidR="00B02DC2">
        <w:rPr>
          <w:rFonts w:asciiTheme="minorHAnsi" w:hAnsiTheme="minorHAnsi" w:cstheme="minorHAnsi"/>
          <w:bCs/>
        </w:rPr>
        <w:t>The</w:t>
      </w:r>
      <w:r w:rsidR="00B02DC2" w:rsidRPr="0043123B">
        <w:rPr>
          <w:rFonts w:asciiTheme="minorHAnsi" w:hAnsiTheme="minorHAnsi" w:cstheme="minorHAnsi"/>
          <w:bCs/>
        </w:rPr>
        <w:t xml:space="preserve"> </w:t>
      </w:r>
      <w:r w:rsidR="00655B2C">
        <w:rPr>
          <w:rFonts w:asciiTheme="minorHAnsi" w:hAnsiTheme="minorHAnsi" w:cstheme="minorHAnsi"/>
          <w:bCs/>
        </w:rPr>
        <w:t xml:space="preserve">transport protocol </w:t>
      </w:r>
      <w:r w:rsidR="00B02DC2">
        <w:rPr>
          <w:rFonts w:asciiTheme="minorHAnsi" w:hAnsiTheme="minorHAnsi" w:cstheme="minorHAnsi"/>
          <w:bCs/>
        </w:rPr>
        <w:t>in steps 3</w:t>
      </w:r>
      <w:r w:rsidR="00B237E5">
        <w:rPr>
          <w:rFonts w:asciiTheme="minorHAnsi" w:hAnsiTheme="minorHAnsi" w:cstheme="minorHAnsi"/>
          <w:bCs/>
        </w:rPr>
        <w:t>–</w:t>
      </w:r>
      <w:r w:rsidR="00B02DC2">
        <w:rPr>
          <w:rFonts w:asciiTheme="minorHAnsi" w:hAnsiTheme="minorHAnsi" w:cstheme="minorHAnsi"/>
          <w:bCs/>
        </w:rPr>
        <w:t xml:space="preserve">5 </w:t>
      </w:r>
      <w:r w:rsidRPr="0043123B">
        <w:rPr>
          <w:rFonts w:asciiTheme="minorHAnsi" w:hAnsiTheme="minorHAnsi" w:cstheme="minorHAnsi"/>
          <w:bCs/>
        </w:rPr>
        <w:t>may be adapted for any fluorescent</w:t>
      </w:r>
      <w:r w:rsidR="00B67CE7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 xml:space="preserve">nuclear </w:t>
      </w:r>
      <w:r w:rsidR="00B67CE7">
        <w:rPr>
          <w:rFonts w:asciiTheme="minorHAnsi" w:hAnsiTheme="minorHAnsi" w:cstheme="minorHAnsi"/>
          <w:bCs/>
        </w:rPr>
        <w:t>transport</w:t>
      </w:r>
      <w:r w:rsidR="00B67CE7" w:rsidRPr="0043123B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>cargo</w:t>
      </w:r>
      <w:r w:rsidR="00B67CE7">
        <w:rPr>
          <w:rFonts w:asciiTheme="minorHAnsi" w:hAnsiTheme="minorHAnsi" w:cstheme="minorHAnsi"/>
          <w:bCs/>
        </w:rPr>
        <w:t>, to interrogate the active or passive nuclear transport pathway of interest</w:t>
      </w:r>
      <w:r w:rsidRPr="0043123B">
        <w:rPr>
          <w:rFonts w:asciiTheme="minorHAnsi" w:hAnsiTheme="minorHAnsi" w:cstheme="minorHAnsi"/>
          <w:bCs/>
        </w:rPr>
        <w:t xml:space="preserve">. Here, </w:t>
      </w:r>
      <w:r w:rsidR="00B237E5">
        <w:rPr>
          <w:rFonts w:asciiTheme="minorHAnsi" w:hAnsiTheme="minorHAnsi" w:cstheme="minorHAnsi"/>
          <w:bCs/>
        </w:rPr>
        <w:t>the protocol</w:t>
      </w:r>
      <w:r w:rsidRPr="0043123B">
        <w:rPr>
          <w:rFonts w:asciiTheme="minorHAnsi" w:hAnsiTheme="minorHAnsi" w:cstheme="minorHAnsi"/>
          <w:bCs/>
        </w:rPr>
        <w:t xml:space="preserve"> describe</w:t>
      </w:r>
      <w:r w:rsidR="00B237E5">
        <w:rPr>
          <w:rFonts w:asciiTheme="minorHAnsi" w:hAnsiTheme="minorHAnsi" w:cstheme="minorHAnsi"/>
          <w:bCs/>
        </w:rPr>
        <w:t>s</w:t>
      </w:r>
      <w:r w:rsidRPr="0043123B">
        <w:rPr>
          <w:rFonts w:asciiTheme="minorHAnsi" w:hAnsiTheme="minorHAnsi" w:cstheme="minorHAnsi"/>
          <w:bCs/>
        </w:rPr>
        <w:t xml:space="preserve"> </w:t>
      </w:r>
      <w:r w:rsidR="008F47AE">
        <w:rPr>
          <w:rFonts w:asciiTheme="minorHAnsi" w:hAnsiTheme="minorHAnsi" w:cstheme="minorHAnsi"/>
          <w:bCs/>
        </w:rPr>
        <w:t xml:space="preserve">the </w:t>
      </w:r>
      <w:r w:rsidRPr="0043123B">
        <w:rPr>
          <w:rFonts w:asciiTheme="minorHAnsi" w:hAnsiTheme="minorHAnsi" w:cstheme="minorHAnsi"/>
          <w:bCs/>
        </w:rPr>
        <w:t xml:space="preserve">expression and </w:t>
      </w:r>
      <w:r w:rsidR="00B67CE7">
        <w:rPr>
          <w:rFonts w:asciiTheme="minorHAnsi" w:hAnsiTheme="minorHAnsi" w:cstheme="minorHAnsi"/>
          <w:bCs/>
        </w:rPr>
        <w:t>nuclear import</w:t>
      </w:r>
      <w:r w:rsidR="00B67CE7" w:rsidRPr="0043123B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 xml:space="preserve">of </w:t>
      </w:r>
      <w:proofErr w:type="spellStart"/>
      <w:r w:rsidRPr="0043123B">
        <w:rPr>
          <w:rFonts w:asciiTheme="minorHAnsi" w:hAnsiTheme="minorHAnsi" w:cstheme="minorHAnsi"/>
          <w:bCs/>
        </w:rPr>
        <w:t>Rango</w:t>
      </w:r>
      <w:proofErr w:type="spellEnd"/>
      <w:r w:rsidR="00FC2E5A">
        <w:rPr>
          <w:rFonts w:asciiTheme="minorHAnsi" w:hAnsiTheme="minorHAnsi" w:cstheme="minorHAnsi"/>
          <w:bCs/>
        </w:rPr>
        <w:t xml:space="preserve"> </w:t>
      </w:r>
      <w:r w:rsidR="00FC2E5A" w:rsidRPr="004A4020">
        <w:rPr>
          <w:rFonts w:asciiTheme="minorHAnsi" w:hAnsiTheme="minorHAnsi" w:cstheme="minorHAnsi"/>
          <w:bCs/>
        </w:rPr>
        <w:t>(Ran</w:t>
      </w:r>
      <w:r w:rsidR="00FC2E5A">
        <w:rPr>
          <w:rFonts w:asciiTheme="minorHAnsi" w:hAnsiTheme="minorHAnsi" w:cstheme="minorHAnsi"/>
          <w:bCs/>
        </w:rPr>
        <w:t xml:space="preserve">-regulated importin </w:t>
      </w:r>
      <w:r w:rsidR="00FC2E5A" w:rsidRPr="0043123B">
        <w:rPr>
          <w:rFonts w:asciiTheme="minorHAnsi" w:hAnsiTheme="minorHAnsi" w:cstheme="minorHAnsi"/>
          <w:bCs/>
        </w:rPr>
        <w:sym w:font="Symbol" w:char="F062"/>
      </w:r>
      <w:r w:rsidR="00FC2E5A" w:rsidRPr="0043123B">
        <w:rPr>
          <w:rFonts w:asciiTheme="minorHAnsi" w:hAnsiTheme="minorHAnsi" w:cstheme="minorHAnsi"/>
          <w:bCs/>
        </w:rPr>
        <w:t xml:space="preserve"> </w:t>
      </w:r>
      <w:r w:rsidR="00FC2E5A" w:rsidRPr="004A4020">
        <w:rPr>
          <w:rFonts w:asciiTheme="minorHAnsi" w:hAnsiTheme="minorHAnsi" w:cstheme="minorHAnsi"/>
          <w:bCs/>
        </w:rPr>
        <w:t>cargo)</w:t>
      </w:r>
      <w:r w:rsidRPr="004A4020">
        <w:rPr>
          <w:rFonts w:asciiTheme="minorHAnsi" w:hAnsiTheme="minorHAnsi" w:cstheme="minorHAnsi"/>
          <w:bCs/>
        </w:rPr>
        <w:t>,</w:t>
      </w:r>
      <w:r w:rsidRPr="0043123B">
        <w:rPr>
          <w:rFonts w:asciiTheme="minorHAnsi" w:hAnsiTheme="minorHAnsi" w:cstheme="minorHAnsi"/>
          <w:bCs/>
        </w:rPr>
        <w:t xml:space="preserve"> </w:t>
      </w:r>
      <w:r w:rsidR="00B67CE7">
        <w:rPr>
          <w:rFonts w:asciiTheme="minorHAnsi" w:hAnsiTheme="minorHAnsi" w:cstheme="minorHAnsi"/>
          <w:bCs/>
        </w:rPr>
        <w:t xml:space="preserve">which consists of the importin </w:t>
      </w:r>
      <w:r w:rsidR="00B67CE7" w:rsidRPr="0043123B">
        <w:rPr>
          <w:rFonts w:asciiTheme="minorHAnsi" w:hAnsiTheme="minorHAnsi" w:cstheme="minorHAnsi"/>
          <w:bCs/>
        </w:rPr>
        <w:sym w:font="Symbol" w:char="F062"/>
      </w:r>
      <w:r w:rsidR="00B67CE7">
        <w:rPr>
          <w:rFonts w:asciiTheme="minorHAnsi" w:hAnsiTheme="minorHAnsi" w:cstheme="minorHAnsi"/>
          <w:bCs/>
        </w:rPr>
        <w:t xml:space="preserve">-binding domain of importin </w:t>
      </w:r>
      <w:r w:rsidR="00B67CE7">
        <w:rPr>
          <w:rFonts w:asciiTheme="minorHAnsi" w:hAnsiTheme="minorHAnsi" w:cstheme="minorHAnsi"/>
          <w:bCs/>
        </w:rPr>
        <w:sym w:font="Symbol" w:char="F061"/>
      </w:r>
      <w:r w:rsidR="00B67CE7">
        <w:rPr>
          <w:rFonts w:asciiTheme="minorHAnsi" w:hAnsiTheme="minorHAnsi" w:cstheme="minorHAnsi"/>
          <w:bCs/>
        </w:rPr>
        <w:t xml:space="preserve">1 flanked by the fluorescent proteins </w:t>
      </w:r>
      <w:proofErr w:type="spellStart"/>
      <w:r w:rsidR="00B67CE7">
        <w:rPr>
          <w:rFonts w:asciiTheme="minorHAnsi" w:hAnsiTheme="minorHAnsi" w:cstheme="minorHAnsi"/>
          <w:bCs/>
        </w:rPr>
        <w:t>CyPet</w:t>
      </w:r>
      <w:proofErr w:type="spellEnd"/>
      <w:r w:rsidR="00B67CE7">
        <w:rPr>
          <w:rFonts w:asciiTheme="minorHAnsi" w:hAnsiTheme="minorHAnsi" w:cstheme="minorHAnsi"/>
          <w:bCs/>
        </w:rPr>
        <w:t xml:space="preserve"> and YPet</w:t>
      </w:r>
      <w:r w:rsidR="00AE075F">
        <w:rPr>
          <w:rFonts w:asciiTheme="minorHAnsi" w:hAnsiTheme="minorHAnsi" w:cstheme="minorHAnsi"/>
          <w:bCs/>
          <w:vertAlign w:val="superscript"/>
        </w:rPr>
        <w:t>14,17</w:t>
      </w:r>
      <w:r w:rsidR="00352FDF" w:rsidRPr="00352FDF">
        <w:rPr>
          <w:rFonts w:asciiTheme="minorHAnsi" w:hAnsiTheme="minorHAnsi" w:cstheme="minorHAnsi"/>
          <w:color w:val="auto"/>
        </w:rPr>
        <w:t>.</w:t>
      </w:r>
      <w:r w:rsidR="00B67CE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67CE7">
        <w:rPr>
          <w:rFonts w:asciiTheme="minorHAnsi" w:hAnsiTheme="minorHAnsi" w:cstheme="minorHAnsi"/>
          <w:color w:val="auto"/>
        </w:rPr>
        <w:t>Rango</w:t>
      </w:r>
      <w:proofErr w:type="spellEnd"/>
      <w:r w:rsidR="00B67CE7">
        <w:rPr>
          <w:rFonts w:asciiTheme="minorHAnsi" w:hAnsiTheme="minorHAnsi" w:cstheme="minorHAnsi"/>
          <w:color w:val="auto"/>
        </w:rPr>
        <w:t xml:space="preserve"> is a versatile sensor that can be used for FRET as well as nuclear import assays, where it functions as a </w:t>
      </w:r>
      <w:r w:rsidR="00B67CE7" w:rsidRPr="0043123B">
        <w:rPr>
          <w:rFonts w:asciiTheme="minorHAnsi" w:hAnsiTheme="minorHAnsi" w:cstheme="minorHAnsi"/>
          <w:bCs/>
        </w:rPr>
        <w:t xml:space="preserve">direct importin </w:t>
      </w:r>
      <w:r w:rsidR="00B67CE7" w:rsidRPr="0043123B">
        <w:rPr>
          <w:rFonts w:asciiTheme="minorHAnsi" w:hAnsiTheme="minorHAnsi" w:cstheme="minorHAnsi"/>
          <w:bCs/>
        </w:rPr>
        <w:sym w:font="Symbol" w:char="F062"/>
      </w:r>
      <w:r w:rsidR="00B67CE7" w:rsidRPr="0043123B">
        <w:rPr>
          <w:rFonts w:asciiTheme="minorHAnsi" w:hAnsiTheme="minorHAnsi" w:cstheme="minorHAnsi"/>
          <w:bCs/>
        </w:rPr>
        <w:t xml:space="preserve"> </w:t>
      </w:r>
      <w:r w:rsidR="00B67CE7" w:rsidRPr="00352FDF">
        <w:rPr>
          <w:rFonts w:asciiTheme="minorHAnsi" w:hAnsiTheme="minorHAnsi" w:cstheme="minorHAnsi"/>
          <w:bCs/>
        </w:rPr>
        <w:t>cargo</w:t>
      </w:r>
      <w:r w:rsidR="00B67CE7">
        <w:rPr>
          <w:rFonts w:asciiTheme="minorHAnsi" w:hAnsiTheme="minorHAnsi" w:cstheme="minorHAnsi"/>
          <w:bCs/>
        </w:rPr>
        <w:t>.</w:t>
      </w:r>
    </w:p>
    <w:p w14:paraId="7B3834A3" w14:textId="4B5A5766" w:rsidR="00863BFD" w:rsidRPr="0043123B" w:rsidRDefault="00863BF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22C811B" w14:textId="348BC3A1" w:rsidR="00B237E5" w:rsidRDefault="00863BFD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Transform </w:t>
      </w:r>
      <w:r w:rsidRPr="004A4020">
        <w:rPr>
          <w:rFonts w:asciiTheme="minorHAnsi" w:hAnsiTheme="minorHAnsi" w:cstheme="minorHAnsi"/>
          <w:bCs/>
          <w:i/>
          <w:iCs/>
        </w:rPr>
        <w:t>E. coli</w:t>
      </w:r>
      <w:r w:rsidRPr="004A4020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 xml:space="preserve">BL21(DE3) cells with </w:t>
      </w:r>
      <w:r w:rsidR="00355CE2">
        <w:rPr>
          <w:rFonts w:asciiTheme="minorHAnsi" w:hAnsiTheme="minorHAnsi" w:cstheme="minorHAnsi"/>
          <w:bCs/>
        </w:rPr>
        <w:t xml:space="preserve">the </w:t>
      </w:r>
      <w:proofErr w:type="spellStart"/>
      <w:r w:rsidRPr="0043123B">
        <w:rPr>
          <w:rFonts w:asciiTheme="minorHAnsi" w:hAnsiTheme="minorHAnsi" w:cstheme="minorHAnsi"/>
          <w:bCs/>
        </w:rPr>
        <w:t>Rango</w:t>
      </w:r>
      <w:proofErr w:type="spellEnd"/>
      <w:r w:rsidRPr="0043123B">
        <w:rPr>
          <w:rFonts w:asciiTheme="minorHAnsi" w:hAnsiTheme="minorHAnsi" w:cstheme="minorHAnsi"/>
          <w:bCs/>
        </w:rPr>
        <w:t xml:space="preserve"> </w:t>
      </w:r>
      <w:r w:rsidR="00B02DC2">
        <w:rPr>
          <w:rFonts w:asciiTheme="minorHAnsi" w:hAnsiTheme="minorHAnsi" w:cstheme="minorHAnsi"/>
          <w:bCs/>
        </w:rPr>
        <w:t>plasmid</w:t>
      </w:r>
      <w:r w:rsidR="00355CE2">
        <w:rPr>
          <w:rFonts w:asciiTheme="minorHAnsi" w:hAnsiTheme="minorHAnsi" w:cstheme="minorHAnsi"/>
          <w:bCs/>
        </w:rPr>
        <w:t xml:space="preserve"> (containing an </w:t>
      </w:r>
      <w:r w:rsidR="00355CE2" w:rsidRPr="004A4020">
        <w:rPr>
          <w:rFonts w:asciiTheme="minorHAnsi" w:hAnsiTheme="minorHAnsi" w:cstheme="minorHAnsi"/>
          <w:bCs/>
        </w:rPr>
        <w:t>N-terminal 6-</w:t>
      </w:r>
      <w:r w:rsidR="00355CE2">
        <w:rPr>
          <w:rFonts w:asciiTheme="minorHAnsi" w:hAnsiTheme="minorHAnsi" w:cstheme="minorHAnsi"/>
          <w:color w:val="auto"/>
        </w:rPr>
        <w:t>His tag)</w:t>
      </w:r>
      <w:r w:rsidR="00B02DC2">
        <w:rPr>
          <w:rFonts w:asciiTheme="minorHAnsi" w:hAnsiTheme="minorHAnsi" w:cstheme="minorHAnsi"/>
          <w:bCs/>
        </w:rPr>
        <w:t xml:space="preserve"> by heat-shock as follows</w:t>
      </w:r>
      <w:r w:rsidRPr="0043123B">
        <w:rPr>
          <w:rFonts w:asciiTheme="minorHAnsi" w:hAnsiTheme="minorHAnsi" w:cstheme="minorHAnsi"/>
          <w:bCs/>
        </w:rPr>
        <w:t xml:space="preserve">. </w:t>
      </w:r>
      <w:r w:rsidR="00B02DC2">
        <w:rPr>
          <w:rFonts w:asciiTheme="minorHAnsi" w:hAnsiTheme="minorHAnsi" w:cstheme="minorHAnsi"/>
          <w:bCs/>
        </w:rPr>
        <w:t>Thaw a 50</w:t>
      </w:r>
      <w:r w:rsidR="00B237E5">
        <w:rPr>
          <w:rFonts w:asciiTheme="minorHAnsi" w:hAnsiTheme="minorHAnsi" w:cstheme="minorHAnsi"/>
          <w:bCs/>
        </w:rPr>
        <w:t xml:space="preserve"> µL</w:t>
      </w:r>
      <w:r w:rsidR="00B02DC2">
        <w:rPr>
          <w:rFonts w:asciiTheme="minorHAnsi" w:hAnsiTheme="minorHAnsi" w:cstheme="minorHAnsi"/>
          <w:bCs/>
        </w:rPr>
        <w:t xml:space="preserve"> aliquot of BL21(DE3) cells on ice</w:t>
      </w:r>
      <w:r w:rsidR="00B712B4">
        <w:rPr>
          <w:rFonts w:asciiTheme="minorHAnsi" w:hAnsiTheme="minorHAnsi" w:cstheme="minorHAnsi"/>
          <w:bCs/>
        </w:rPr>
        <w:t>.</w:t>
      </w:r>
      <w:r w:rsidR="00B02DC2">
        <w:rPr>
          <w:rFonts w:asciiTheme="minorHAnsi" w:hAnsiTheme="minorHAnsi" w:cstheme="minorHAnsi"/>
          <w:bCs/>
        </w:rPr>
        <w:t xml:space="preserve"> </w:t>
      </w:r>
      <w:r w:rsidR="00B712B4">
        <w:rPr>
          <w:rFonts w:asciiTheme="minorHAnsi" w:hAnsiTheme="minorHAnsi" w:cstheme="minorHAnsi"/>
          <w:bCs/>
        </w:rPr>
        <w:t>C</w:t>
      </w:r>
      <w:r w:rsidR="00B02DC2">
        <w:rPr>
          <w:rFonts w:asciiTheme="minorHAnsi" w:hAnsiTheme="minorHAnsi" w:cstheme="minorHAnsi"/>
          <w:bCs/>
        </w:rPr>
        <w:t>ombine with 100</w:t>
      </w:r>
      <w:r w:rsidR="00B237E5">
        <w:rPr>
          <w:rFonts w:asciiTheme="minorHAnsi" w:hAnsiTheme="minorHAnsi" w:cstheme="minorHAnsi"/>
          <w:bCs/>
        </w:rPr>
        <w:t>–</w:t>
      </w:r>
      <w:r w:rsidR="00B02DC2">
        <w:rPr>
          <w:rFonts w:asciiTheme="minorHAnsi" w:hAnsiTheme="minorHAnsi" w:cstheme="minorHAnsi"/>
          <w:bCs/>
        </w:rPr>
        <w:t>200 ng plasmid</w:t>
      </w:r>
      <w:r w:rsidR="00B712B4">
        <w:rPr>
          <w:rFonts w:asciiTheme="minorHAnsi" w:hAnsiTheme="minorHAnsi" w:cstheme="minorHAnsi"/>
          <w:bCs/>
        </w:rPr>
        <w:t>.</w:t>
      </w:r>
      <w:r w:rsidR="00B02DC2">
        <w:rPr>
          <w:rFonts w:asciiTheme="minorHAnsi" w:hAnsiTheme="minorHAnsi" w:cstheme="minorHAnsi"/>
          <w:bCs/>
        </w:rPr>
        <w:t xml:space="preserve"> </w:t>
      </w:r>
      <w:r w:rsidR="00B712B4">
        <w:rPr>
          <w:rFonts w:asciiTheme="minorHAnsi" w:hAnsiTheme="minorHAnsi" w:cstheme="minorHAnsi"/>
          <w:bCs/>
        </w:rPr>
        <w:t>M</w:t>
      </w:r>
      <w:r w:rsidR="00B02DC2">
        <w:rPr>
          <w:rFonts w:asciiTheme="minorHAnsi" w:hAnsiTheme="minorHAnsi" w:cstheme="minorHAnsi"/>
          <w:bCs/>
        </w:rPr>
        <w:t>ix by tapping the tube 4</w:t>
      </w:r>
      <w:r w:rsidR="00B237E5">
        <w:rPr>
          <w:rFonts w:asciiTheme="minorHAnsi" w:hAnsiTheme="minorHAnsi" w:cstheme="minorHAnsi"/>
          <w:bCs/>
        </w:rPr>
        <w:t>–</w:t>
      </w:r>
      <w:r w:rsidR="00B02DC2">
        <w:rPr>
          <w:rFonts w:asciiTheme="minorHAnsi" w:hAnsiTheme="minorHAnsi" w:cstheme="minorHAnsi"/>
          <w:bCs/>
        </w:rPr>
        <w:t xml:space="preserve">5 times and </w:t>
      </w:r>
      <w:r w:rsidR="00B237E5">
        <w:rPr>
          <w:rFonts w:asciiTheme="minorHAnsi" w:hAnsiTheme="minorHAnsi" w:cstheme="minorHAnsi"/>
          <w:bCs/>
        </w:rPr>
        <w:t xml:space="preserve">then </w:t>
      </w:r>
      <w:r w:rsidR="00B02DC2">
        <w:rPr>
          <w:rFonts w:asciiTheme="minorHAnsi" w:hAnsiTheme="minorHAnsi" w:cstheme="minorHAnsi"/>
          <w:bCs/>
        </w:rPr>
        <w:t>incubate on ice for 30 min before placing on a 42 °C plate for 40 s. Transfer immediately back to ice for another 2</w:t>
      </w:r>
      <w:r w:rsidR="00B237E5">
        <w:rPr>
          <w:rFonts w:asciiTheme="minorHAnsi" w:hAnsiTheme="minorHAnsi" w:cstheme="minorHAnsi"/>
          <w:bCs/>
        </w:rPr>
        <w:t>–</w:t>
      </w:r>
      <w:r w:rsidR="00B02DC2">
        <w:rPr>
          <w:rFonts w:asciiTheme="minorHAnsi" w:hAnsiTheme="minorHAnsi" w:cstheme="minorHAnsi"/>
          <w:bCs/>
        </w:rPr>
        <w:t>5 min.</w:t>
      </w:r>
    </w:p>
    <w:p w14:paraId="4CE357C9" w14:textId="77777777" w:rsidR="00B237E5" w:rsidRDefault="00B237E5" w:rsidP="004A402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B383173" w14:textId="70DCD06D" w:rsidR="00B02DC2" w:rsidRDefault="00B02DC2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Add 900 µ</w:t>
      </w:r>
      <w:r w:rsidR="00B237E5">
        <w:rPr>
          <w:rFonts w:asciiTheme="minorHAnsi" w:hAnsiTheme="minorHAnsi" w:cstheme="minorHAnsi"/>
          <w:bCs/>
        </w:rPr>
        <w:t>L of</w:t>
      </w:r>
      <w:r>
        <w:rPr>
          <w:rFonts w:asciiTheme="minorHAnsi" w:hAnsiTheme="minorHAnsi" w:cstheme="minorHAnsi"/>
          <w:bCs/>
        </w:rPr>
        <w:t xml:space="preserve"> SOC </w:t>
      </w:r>
      <w:r w:rsidR="00B513A1">
        <w:rPr>
          <w:rFonts w:asciiTheme="minorHAnsi" w:hAnsiTheme="minorHAnsi" w:cstheme="minorHAnsi"/>
          <w:bCs/>
        </w:rPr>
        <w:t>media at</w:t>
      </w:r>
      <w:r w:rsidR="0066735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room-temperature and incubate on a shaker at 37 °C for 1 h before spreading the cells on a prewarmed agar plate (1.5% agar, LB media, 100 µg/m</w:t>
      </w:r>
      <w:r w:rsidR="00B237E5"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 xml:space="preserve"> Ampicillin). Incubate the plate overnight at 37 °C. Store the plate at 4 °C for up to </w:t>
      </w:r>
      <w:r w:rsidR="00B712B4">
        <w:rPr>
          <w:rFonts w:asciiTheme="minorHAnsi" w:hAnsiTheme="minorHAnsi" w:cstheme="minorHAnsi"/>
          <w:bCs/>
        </w:rPr>
        <w:t xml:space="preserve">1 </w:t>
      </w:r>
      <w:r>
        <w:rPr>
          <w:rFonts w:asciiTheme="minorHAnsi" w:hAnsiTheme="minorHAnsi" w:cstheme="minorHAnsi"/>
          <w:bCs/>
        </w:rPr>
        <w:t xml:space="preserve">week or use </w:t>
      </w:r>
      <w:r w:rsidR="00B237E5">
        <w:rPr>
          <w:rFonts w:asciiTheme="minorHAnsi" w:hAnsiTheme="minorHAnsi" w:cstheme="minorHAnsi"/>
          <w:bCs/>
        </w:rPr>
        <w:t xml:space="preserve">it </w:t>
      </w:r>
      <w:r>
        <w:rPr>
          <w:rFonts w:asciiTheme="minorHAnsi" w:hAnsiTheme="minorHAnsi" w:cstheme="minorHAnsi"/>
          <w:bCs/>
        </w:rPr>
        <w:t>immediately for protein production.</w:t>
      </w:r>
    </w:p>
    <w:p w14:paraId="3B9A523A" w14:textId="77777777" w:rsidR="00B02DC2" w:rsidRDefault="00B02D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6AA53DF" w14:textId="6234D6BD" w:rsidR="004E37C9" w:rsidRPr="0043123B" w:rsidRDefault="00B02DC2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Start the protein production by inoculating three 25 mL</w:t>
      </w:r>
      <w:r w:rsidR="00B237E5">
        <w:rPr>
          <w:rFonts w:asciiTheme="minorHAnsi" w:hAnsiTheme="minorHAnsi" w:cstheme="minorHAnsi"/>
          <w:bCs/>
        </w:rPr>
        <w:t xml:space="preserve"> of</w:t>
      </w:r>
      <w:r>
        <w:rPr>
          <w:rFonts w:asciiTheme="minorHAnsi" w:hAnsiTheme="minorHAnsi" w:cstheme="minorHAnsi"/>
          <w:bCs/>
        </w:rPr>
        <w:t xml:space="preserve"> starter cultures in 50 mL tubes with increasing number of colonies (~3</w:t>
      </w:r>
      <w:r w:rsidR="00B237E5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10) from the BL21(DE3) plate. After incubation overnight at 37 °C on a shaker, select </w:t>
      </w:r>
      <w:r w:rsidR="00B237E5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cultures with </w:t>
      </w:r>
      <w:r w:rsidRPr="0043123B">
        <w:rPr>
          <w:rFonts w:asciiTheme="minorHAnsi" w:hAnsiTheme="minorHAnsi" w:cstheme="minorHAnsi"/>
          <w:bCs/>
        </w:rPr>
        <w:t>OD</w:t>
      </w:r>
      <w:r w:rsidRPr="0043123B">
        <w:rPr>
          <w:rFonts w:asciiTheme="minorHAnsi" w:hAnsiTheme="minorHAnsi" w:cstheme="minorHAnsi"/>
          <w:bCs/>
          <w:vertAlign w:val="subscript"/>
        </w:rPr>
        <w:t>600</w:t>
      </w:r>
      <w:r w:rsidR="00B237E5">
        <w:rPr>
          <w:rFonts w:asciiTheme="minorHAnsi" w:hAnsiTheme="minorHAnsi" w:cstheme="minorHAnsi"/>
          <w:bCs/>
          <w:vertAlign w:val="subscript"/>
        </w:rPr>
        <w:t xml:space="preserve"> </w:t>
      </w:r>
      <w:r w:rsidRPr="0043123B">
        <w:rPr>
          <w:rFonts w:asciiTheme="minorHAnsi" w:hAnsiTheme="minorHAnsi" w:cstheme="minorHAnsi"/>
          <w:bCs/>
          <w:vertAlign w:val="subscript"/>
        </w:rPr>
        <w:t>nm</w:t>
      </w:r>
      <w:r>
        <w:rPr>
          <w:rFonts w:asciiTheme="minorHAnsi" w:hAnsiTheme="minorHAnsi" w:cstheme="minorHAnsi"/>
          <w:bCs/>
        </w:rPr>
        <w:t xml:space="preserve"> &lt;</w:t>
      </w:r>
      <w:r w:rsidR="00B237E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1.0 to inoculate a </w:t>
      </w:r>
      <w:r w:rsidR="00863BFD" w:rsidRPr="0043123B">
        <w:rPr>
          <w:rFonts w:asciiTheme="minorHAnsi" w:hAnsiTheme="minorHAnsi" w:cstheme="minorHAnsi"/>
          <w:bCs/>
        </w:rPr>
        <w:t>1L culture in LB media using a 2.8</w:t>
      </w:r>
      <w:r w:rsidR="00B237E5">
        <w:rPr>
          <w:rFonts w:asciiTheme="minorHAnsi" w:hAnsiTheme="minorHAnsi" w:cstheme="minorHAnsi"/>
          <w:bCs/>
        </w:rPr>
        <w:t xml:space="preserve"> </w:t>
      </w:r>
      <w:r w:rsidR="00863BFD" w:rsidRPr="0043123B">
        <w:rPr>
          <w:rFonts w:asciiTheme="minorHAnsi" w:hAnsiTheme="minorHAnsi" w:cstheme="minorHAnsi"/>
          <w:bCs/>
        </w:rPr>
        <w:t xml:space="preserve">L baffle-free </w:t>
      </w:r>
      <w:proofErr w:type="spellStart"/>
      <w:r w:rsidR="00863BFD" w:rsidRPr="0043123B">
        <w:rPr>
          <w:rFonts w:asciiTheme="minorHAnsi" w:hAnsiTheme="minorHAnsi" w:cstheme="minorHAnsi"/>
          <w:bCs/>
        </w:rPr>
        <w:t>Fernbach</w:t>
      </w:r>
      <w:proofErr w:type="spellEnd"/>
      <w:r w:rsidR="00863BFD" w:rsidRPr="0043123B">
        <w:rPr>
          <w:rFonts w:asciiTheme="minorHAnsi" w:hAnsiTheme="minorHAnsi" w:cstheme="minorHAnsi"/>
          <w:bCs/>
        </w:rPr>
        <w:t xml:space="preserve"> flask. Grow at 37</w:t>
      </w:r>
      <w:r w:rsidR="00352FDF">
        <w:rPr>
          <w:rFonts w:asciiTheme="minorHAnsi" w:hAnsiTheme="minorHAnsi" w:cstheme="minorHAnsi"/>
          <w:bCs/>
        </w:rPr>
        <w:t xml:space="preserve"> </w:t>
      </w:r>
      <w:r w:rsidR="00863BFD" w:rsidRPr="0043123B">
        <w:rPr>
          <w:rFonts w:asciiTheme="minorHAnsi" w:hAnsiTheme="minorHAnsi" w:cstheme="minorHAnsi"/>
          <w:bCs/>
        </w:rPr>
        <w:t>°C until reaching OD</w:t>
      </w:r>
      <w:r w:rsidR="00863BFD" w:rsidRPr="0043123B">
        <w:rPr>
          <w:rFonts w:asciiTheme="minorHAnsi" w:hAnsiTheme="minorHAnsi" w:cstheme="minorHAnsi"/>
          <w:bCs/>
          <w:vertAlign w:val="subscript"/>
        </w:rPr>
        <w:t>600</w:t>
      </w:r>
      <w:r w:rsidR="00B237E5">
        <w:rPr>
          <w:rFonts w:asciiTheme="minorHAnsi" w:hAnsiTheme="minorHAnsi" w:cstheme="minorHAnsi"/>
          <w:bCs/>
          <w:vertAlign w:val="subscript"/>
        </w:rPr>
        <w:t xml:space="preserve"> </w:t>
      </w:r>
      <w:r w:rsidR="00863BFD" w:rsidRPr="0043123B">
        <w:rPr>
          <w:rFonts w:asciiTheme="minorHAnsi" w:hAnsiTheme="minorHAnsi" w:cstheme="minorHAnsi"/>
          <w:bCs/>
          <w:vertAlign w:val="subscript"/>
        </w:rPr>
        <w:t>nm</w:t>
      </w:r>
      <w:r w:rsidR="00863BFD" w:rsidRPr="0043123B">
        <w:rPr>
          <w:rFonts w:asciiTheme="minorHAnsi" w:hAnsiTheme="minorHAnsi" w:cstheme="minorHAnsi"/>
          <w:bCs/>
        </w:rPr>
        <w:t xml:space="preserve"> = 0.1</w:t>
      </w:r>
      <w:r w:rsidR="00B237E5">
        <w:rPr>
          <w:rFonts w:asciiTheme="minorHAnsi" w:hAnsiTheme="minorHAnsi" w:cstheme="minorHAnsi"/>
          <w:bCs/>
        </w:rPr>
        <w:t>–</w:t>
      </w:r>
      <w:r w:rsidR="00863BFD" w:rsidRPr="0043123B">
        <w:rPr>
          <w:rFonts w:asciiTheme="minorHAnsi" w:hAnsiTheme="minorHAnsi" w:cstheme="minorHAnsi"/>
          <w:bCs/>
        </w:rPr>
        <w:t>0.3.</w:t>
      </w:r>
    </w:p>
    <w:p w14:paraId="54F41036" w14:textId="3A22CF6C" w:rsidR="00863BFD" w:rsidRDefault="00863BF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47C2345" w14:textId="5F57614A" w:rsidR="00355CE2" w:rsidRDefault="00355CE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 The use of older BL21(DE3) LB agar plates or high density of starter cultures (</w:t>
      </w:r>
      <w:r w:rsidRPr="0043123B">
        <w:rPr>
          <w:rFonts w:asciiTheme="minorHAnsi" w:hAnsiTheme="minorHAnsi" w:cstheme="minorHAnsi"/>
          <w:bCs/>
        </w:rPr>
        <w:t>OD</w:t>
      </w:r>
      <w:r w:rsidRPr="0043123B">
        <w:rPr>
          <w:rFonts w:asciiTheme="minorHAnsi" w:hAnsiTheme="minorHAnsi" w:cstheme="minorHAnsi"/>
          <w:bCs/>
          <w:vertAlign w:val="subscript"/>
        </w:rPr>
        <w:t>600</w:t>
      </w:r>
      <w:r w:rsidR="00B237E5">
        <w:rPr>
          <w:rFonts w:asciiTheme="minorHAnsi" w:hAnsiTheme="minorHAnsi" w:cstheme="minorHAnsi"/>
          <w:bCs/>
          <w:vertAlign w:val="subscript"/>
        </w:rPr>
        <w:t xml:space="preserve"> </w:t>
      </w:r>
      <w:r w:rsidRPr="0043123B">
        <w:rPr>
          <w:rFonts w:asciiTheme="minorHAnsi" w:hAnsiTheme="minorHAnsi" w:cstheme="minorHAnsi"/>
          <w:bCs/>
          <w:vertAlign w:val="subscript"/>
        </w:rPr>
        <w:t>nm</w:t>
      </w:r>
      <w:r w:rsidRPr="00023E9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&gt;1.0) could reduce the yield and purity of the protein preparation.</w:t>
      </w:r>
    </w:p>
    <w:p w14:paraId="6A91130F" w14:textId="77777777" w:rsidR="00355CE2" w:rsidRPr="0043123B" w:rsidRDefault="00355CE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2F41BCD" w14:textId="4CB43980" w:rsidR="00863BFD" w:rsidRPr="0043123B" w:rsidRDefault="00863BFD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>Cool to room temperature (22</w:t>
      </w:r>
      <w:r w:rsidR="00B237E5">
        <w:rPr>
          <w:rFonts w:asciiTheme="minorHAnsi" w:hAnsiTheme="minorHAnsi" w:cstheme="minorHAnsi"/>
          <w:bCs/>
        </w:rPr>
        <w:t>–</w:t>
      </w:r>
      <w:r w:rsidRPr="0043123B">
        <w:rPr>
          <w:rFonts w:asciiTheme="minorHAnsi" w:hAnsiTheme="minorHAnsi" w:cstheme="minorHAnsi"/>
          <w:bCs/>
        </w:rPr>
        <w:t>25</w:t>
      </w:r>
      <w:r w:rsidR="00352FDF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>°C)</w:t>
      </w:r>
      <w:r w:rsidR="00B02DC2">
        <w:rPr>
          <w:rFonts w:asciiTheme="minorHAnsi" w:hAnsiTheme="minorHAnsi" w:cstheme="minorHAnsi"/>
          <w:bCs/>
        </w:rPr>
        <w:t xml:space="preserve"> by placing on ice</w:t>
      </w:r>
      <w:r w:rsidRPr="0043123B">
        <w:rPr>
          <w:rFonts w:asciiTheme="minorHAnsi" w:hAnsiTheme="minorHAnsi" w:cstheme="minorHAnsi"/>
          <w:bCs/>
        </w:rPr>
        <w:t xml:space="preserve">. Induce protein expression with </w:t>
      </w:r>
      <w:r w:rsidRPr="0043123B">
        <w:rPr>
          <w:rFonts w:asciiTheme="minorHAnsi" w:hAnsiTheme="minorHAnsi" w:cstheme="minorHAnsi"/>
          <w:bCs/>
        </w:rPr>
        <w:lastRenderedPageBreak/>
        <w:t xml:space="preserve">0.3 mM IPTG </w:t>
      </w:r>
      <w:r w:rsidR="00355CE2">
        <w:rPr>
          <w:rFonts w:asciiTheme="minorHAnsi" w:hAnsiTheme="minorHAnsi" w:cstheme="minorHAnsi"/>
          <w:bCs/>
        </w:rPr>
        <w:t xml:space="preserve">(final concentration) </w:t>
      </w:r>
      <w:r w:rsidR="00B02DC2">
        <w:rPr>
          <w:rFonts w:asciiTheme="minorHAnsi" w:hAnsiTheme="minorHAnsi" w:cstheme="minorHAnsi"/>
          <w:bCs/>
        </w:rPr>
        <w:t>and incubate on a shaker (80</w:t>
      </w:r>
      <w:r w:rsidR="00B237E5">
        <w:rPr>
          <w:rFonts w:asciiTheme="minorHAnsi" w:hAnsiTheme="minorHAnsi" w:cstheme="minorHAnsi"/>
          <w:bCs/>
        </w:rPr>
        <w:t>–</w:t>
      </w:r>
      <w:r w:rsidR="00B02DC2">
        <w:rPr>
          <w:rFonts w:asciiTheme="minorHAnsi" w:hAnsiTheme="minorHAnsi" w:cstheme="minorHAnsi"/>
          <w:bCs/>
        </w:rPr>
        <w:t xml:space="preserve">120 rpm) </w:t>
      </w:r>
      <w:r w:rsidRPr="0043123B">
        <w:rPr>
          <w:rFonts w:asciiTheme="minorHAnsi" w:hAnsiTheme="minorHAnsi" w:cstheme="minorHAnsi"/>
          <w:bCs/>
        </w:rPr>
        <w:t>at room temperature for 12</w:t>
      </w:r>
      <w:r w:rsidR="00B237E5">
        <w:rPr>
          <w:rFonts w:asciiTheme="minorHAnsi" w:hAnsiTheme="minorHAnsi" w:cstheme="minorHAnsi"/>
          <w:bCs/>
        </w:rPr>
        <w:t>–</w:t>
      </w:r>
      <w:r w:rsidRPr="0043123B">
        <w:rPr>
          <w:rFonts w:asciiTheme="minorHAnsi" w:hAnsiTheme="minorHAnsi" w:cstheme="minorHAnsi"/>
          <w:bCs/>
        </w:rPr>
        <w:t>14 h.</w:t>
      </w:r>
    </w:p>
    <w:p w14:paraId="04BE5575" w14:textId="32447A82" w:rsidR="00863BFD" w:rsidRPr="0043123B" w:rsidRDefault="00863BF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57020C7" w14:textId="107A99F7" w:rsidR="00EB68FB" w:rsidRPr="0043123B" w:rsidRDefault="00863BFD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Collect </w:t>
      </w:r>
      <w:r w:rsidR="00B237E5">
        <w:rPr>
          <w:rFonts w:asciiTheme="minorHAnsi" w:hAnsiTheme="minorHAnsi" w:cstheme="minorHAnsi"/>
          <w:bCs/>
        </w:rPr>
        <w:t xml:space="preserve">the </w:t>
      </w:r>
      <w:r w:rsidRPr="0043123B">
        <w:rPr>
          <w:rFonts w:asciiTheme="minorHAnsi" w:hAnsiTheme="minorHAnsi" w:cstheme="minorHAnsi"/>
          <w:bCs/>
        </w:rPr>
        <w:t>cells by centrifugation</w:t>
      </w:r>
      <w:r w:rsidR="008F47AE">
        <w:rPr>
          <w:rFonts w:asciiTheme="minorHAnsi" w:hAnsiTheme="minorHAnsi" w:cstheme="minorHAnsi"/>
          <w:bCs/>
        </w:rPr>
        <w:t xml:space="preserve"> </w:t>
      </w:r>
      <w:r w:rsidR="00355CE2">
        <w:rPr>
          <w:rFonts w:asciiTheme="minorHAnsi" w:hAnsiTheme="minorHAnsi" w:cstheme="minorHAnsi"/>
          <w:bCs/>
        </w:rPr>
        <w:t>(6</w:t>
      </w:r>
      <w:r w:rsidR="00B712B4">
        <w:rPr>
          <w:rFonts w:asciiTheme="minorHAnsi" w:hAnsiTheme="minorHAnsi" w:cstheme="minorHAnsi"/>
          <w:bCs/>
        </w:rPr>
        <w:t>,</w:t>
      </w:r>
      <w:r w:rsidR="00355CE2">
        <w:rPr>
          <w:rFonts w:asciiTheme="minorHAnsi" w:hAnsiTheme="minorHAnsi" w:cstheme="minorHAnsi"/>
          <w:bCs/>
        </w:rPr>
        <w:t>000</w:t>
      </w:r>
      <w:r w:rsidR="00B237E5">
        <w:rPr>
          <w:rFonts w:asciiTheme="minorHAnsi" w:hAnsiTheme="minorHAnsi" w:cstheme="minorHAnsi"/>
          <w:bCs/>
        </w:rPr>
        <w:t xml:space="preserve"> x</w:t>
      </w:r>
      <w:r w:rsidR="00B237E5" w:rsidRPr="004A4020">
        <w:rPr>
          <w:rFonts w:asciiTheme="minorHAnsi" w:hAnsiTheme="minorHAnsi" w:cstheme="minorHAnsi"/>
          <w:bCs/>
          <w:i/>
          <w:iCs/>
        </w:rPr>
        <w:t xml:space="preserve"> </w:t>
      </w:r>
      <w:r w:rsidR="00355CE2" w:rsidRPr="004A4020">
        <w:rPr>
          <w:rFonts w:asciiTheme="minorHAnsi" w:hAnsiTheme="minorHAnsi" w:cstheme="minorHAnsi"/>
          <w:bCs/>
          <w:i/>
          <w:iCs/>
        </w:rPr>
        <w:t>g</w:t>
      </w:r>
      <w:r w:rsidR="00355CE2">
        <w:rPr>
          <w:rFonts w:asciiTheme="minorHAnsi" w:hAnsiTheme="minorHAnsi" w:cstheme="minorHAnsi"/>
          <w:bCs/>
        </w:rPr>
        <w:t>,</w:t>
      </w:r>
      <w:r w:rsidR="00355CE2" w:rsidRPr="002452BB">
        <w:rPr>
          <w:rFonts w:asciiTheme="minorHAnsi" w:hAnsiTheme="minorHAnsi" w:cstheme="minorHAnsi"/>
          <w:bCs/>
        </w:rPr>
        <w:t xml:space="preserve"> </w:t>
      </w:r>
      <w:r w:rsidR="00355CE2">
        <w:rPr>
          <w:rFonts w:asciiTheme="minorHAnsi" w:hAnsiTheme="minorHAnsi" w:cstheme="minorHAnsi"/>
          <w:bCs/>
        </w:rPr>
        <w:t xml:space="preserve">15 min, 4 </w:t>
      </w:r>
      <w:r w:rsidR="00355CE2" w:rsidRPr="0043123B">
        <w:rPr>
          <w:rFonts w:asciiTheme="minorHAnsi" w:hAnsiTheme="minorHAnsi" w:cstheme="minorHAnsi"/>
          <w:bCs/>
        </w:rPr>
        <w:t>°C</w:t>
      </w:r>
      <w:r w:rsidR="00355CE2">
        <w:rPr>
          <w:rFonts w:asciiTheme="minorHAnsi" w:hAnsiTheme="minorHAnsi" w:cstheme="minorHAnsi"/>
          <w:bCs/>
        </w:rPr>
        <w:t xml:space="preserve">) </w:t>
      </w:r>
      <w:r w:rsidR="008F47AE">
        <w:rPr>
          <w:rFonts w:asciiTheme="minorHAnsi" w:hAnsiTheme="minorHAnsi" w:cstheme="minorHAnsi"/>
          <w:bCs/>
        </w:rPr>
        <w:t>and resuspend in</w:t>
      </w:r>
      <w:r w:rsidR="00EB68FB" w:rsidRPr="0043123B">
        <w:rPr>
          <w:rFonts w:asciiTheme="minorHAnsi" w:hAnsiTheme="minorHAnsi" w:cstheme="minorHAnsi"/>
          <w:bCs/>
        </w:rPr>
        <w:t xml:space="preserve"> </w:t>
      </w:r>
      <w:r w:rsidR="00750C89">
        <w:rPr>
          <w:rFonts w:asciiTheme="minorHAnsi" w:hAnsiTheme="minorHAnsi" w:cstheme="minorHAnsi"/>
          <w:bCs/>
        </w:rPr>
        <w:t xml:space="preserve">30 mL </w:t>
      </w:r>
      <w:r w:rsidR="00B513A1">
        <w:rPr>
          <w:rFonts w:asciiTheme="minorHAnsi" w:hAnsiTheme="minorHAnsi" w:cstheme="minorHAnsi"/>
          <w:bCs/>
        </w:rPr>
        <w:t xml:space="preserve">of </w:t>
      </w:r>
      <w:r w:rsidR="00EB68FB" w:rsidRPr="0043123B">
        <w:rPr>
          <w:rFonts w:asciiTheme="minorHAnsi" w:hAnsiTheme="minorHAnsi" w:cstheme="minorHAnsi"/>
          <w:bCs/>
        </w:rPr>
        <w:t>ice-cold 10 mM imidazole in PBS</w:t>
      </w:r>
      <w:r w:rsidR="008F47AE">
        <w:rPr>
          <w:rFonts w:asciiTheme="minorHAnsi" w:hAnsiTheme="minorHAnsi" w:cstheme="minorHAnsi"/>
          <w:bCs/>
        </w:rPr>
        <w:t xml:space="preserve"> (pH 7.4), supplemented with EDTA-free protease inhibitor cocktail</w:t>
      </w:r>
      <w:r w:rsidR="00EB68FB" w:rsidRPr="0043123B">
        <w:rPr>
          <w:rFonts w:asciiTheme="minorHAnsi" w:hAnsiTheme="minorHAnsi" w:cstheme="minorHAnsi"/>
          <w:bCs/>
        </w:rPr>
        <w:t xml:space="preserve">. </w:t>
      </w:r>
      <w:r w:rsidR="008F47AE">
        <w:rPr>
          <w:rFonts w:asciiTheme="minorHAnsi" w:hAnsiTheme="minorHAnsi" w:cstheme="minorHAnsi"/>
          <w:bCs/>
        </w:rPr>
        <w:t>Lyse by two passes through an ice-cold French press</w:t>
      </w:r>
      <w:r w:rsidR="00362EC6">
        <w:rPr>
          <w:rFonts w:asciiTheme="minorHAnsi" w:hAnsiTheme="minorHAnsi" w:cstheme="minorHAnsi"/>
          <w:bCs/>
        </w:rPr>
        <w:t>ure cell</w:t>
      </w:r>
      <w:r w:rsidR="008F47AE">
        <w:rPr>
          <w:rFonts w:asciiTheme="minorHAnsi" w:hAnsiTheme="minorHAnsi" w:cstheme="minorHAnsi"/>
          <w:bCs/>
        </w:rPr>
        <w:t xml:space="preserve"> and c</w:t>
      </w:r>
      <w:r w:rsidR="00EB68FB" w:rsidRPr="0043123B">
        <w:rPr>
          <w:rFonts w:asciiTheme="minorHAnsi" w:hAnsiTheme="minorHAnsi" w:cstheme="minorHAnsi"/>
          <w:bCs/>
        </w:rPr>
        <w:t>larify</w:t>
      </w:r>
      <w:r w:rsidR="006D4FE0">
        <w:rPr>
          <w:rFonts w:asciiTheme="minorHAnsi" w:hAnsiTheme="minorHAnsi" w:cstheme="minorHAnsi"/>
          <w:bCs/>
        </w:rPr>
        <w:t xml:space="preserve"> </w:t>
      </w:r>
      <w:r w:rsidR="00355CE2">
        <w:rPr>
          <w:rFonts w:asciiTheme="minorHAnsi" w:hAnsiTheme="minorHAnsi" w:cstheme="minorHAnsi"/>
          <w:bCs/>
        </w:rPr>
        <w:t>the</w:t>
      </w:r>
      <w:r w:rsidR="00EB68FB" w:rsidRPr="0043123B">
        <w:rPr>
          <w:rFonts w:asciiTheme="minorHAnsi" w:hAnsiTheme="minorHAnsi" w:cstheme="minorHAnsi"/>
          <w:bCs/>
        </w:rPr>
        <w:t xml:space="preserve"> lysate by</w:t>
      </w:r>
      <w:r w:rsidR="00AE075F">
        <w:rPr>
          <w:rFonts w:asciiTheme="minorHAnsi" w:hAnsiTheme="minorHAnsi" w:cstheme="minorHAnsi"/>
          <w:bCs/>
        </w:rPr>
        <w:t xml:space="preserve"> </w:t>
      </w:r>
      <w:r w:rsidR="00EB68FB" w:rsidRPr="0043123B">
        <w:rPr>
          <w:rFonts w:asciiTheme="minorHAnsi" w:hAnsiTheme="minorHAnsi" w:cstheme="minorHAnsi"/>
          <w:bCs/>
        </w:rPr>
        <w:t>centrifugation (16</w:t>
      </w:r>
      <w:r w:rsidR="00B712B4">
        <w:rPr>
          <w:rFonts w:asciiTheme="minorHAnsi" w:hAnsiTheme="minorHAnsi" w:cstheme="minorHAnsi"/>
          <w:bCs/>
        </w:rPr>
        <w:t>,</w:t>
      </w:r>
      <w:r w:rsidR="00EB68FB" w:rsidRPr="0043123B">
        <w:rPr>
          <w:rFonts w:asciiTheme="minorHAnsi" w:hAnsiTheme="minorHAnsi" w:cstheme="minorHAnsi"/>
          <w:bCs/>
        </w:rPr>
        <w:t>000</w:t>
      </w:r>
      <w:r w:rsidR="00B237E5">
        <w:rPr>
          <w:rFonts w:asciiTheme="minorHAnsi" w:hAnsiTheme="minorHAnsi" w:cstheme="minorHAnsi"/>
          <w:bCs/>
        </w:rPr>
        <w:t xml:space="preserve"> x </w:t>
      </w:r>
      <w:r w:rsidR="00EB68FB" w:rsidRPr="004A4020">
        <w:rPr>
          <w:rFonts w:asciiTheme="minorHAnsi" w:hAnsiTheme="minorHAnsi" w:cstheme="minorHAnsi"/>
          <w:bCs/>
          <w:i/>
          <w:iCs/>
        </w:rPr>
        <w:t>g</w:t>
      </w:r>
      <w:r w:rsidR="00EB68FB" w:rsidRPr="0043123B">
        <w:rPr>
          <w:rFonts w:asciiTheme="minorHAnsi" w:hAnsiTheme="minorHAnsi" w:cstheme="minorHAnsi"/>
          <w:bCs/>
        </w:rPr>
        <w:t>, 40 min, 4</w:t>
      </w:r>
      <w:r w:rsidR="00352FDF">
        <w:rPr>
          <w:rFonts w:asciiTheme="minorHAnsi" w:hAnsiTheme="minorHAnsi" w:cstheme="minorHAnsi"/>
          <w:bCs/>
        </w:rPr>
        <w:t xml:space="preserve"> </w:t>
      </w:r>
      <w:r w:rsidR="00EB68FB" w:rsidRPr="0043123B">
        <w:rPr>
          <w:rFonts w:asciiTheme="minorHAnsi" w:hAnsiTheme="minorHAnsi" w:cstheme="minorHAnsi"/>
          <w:bCs/>
        </w:rPr>
        <w:t>°C)</w:t>
      </w:r>
      <w:r w:rsidR="004B4D90">
        <w:rPr>
          <w:rFonts w:asciiTheme="minorHAnsi" w:hAnsiTheme="minorHAnsi" w:cstheme="minorHAnsi"/>
          <w:bCs/>
        </w:rPr>
        <w:t>.</w:t>
      </w:r>
    </w:p>
    <w:p w14:paraId="75A52091" w14:textId="77777777" w:rsidR="00EB68FB" w:rsidRPr="0043123B" w:rsidRDefault="00EB68F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AF3E247" w14:textId="201EF54B" w:rsidR="00EB68FB" w:rsidRPr="0043123B" w:rsidRDefault="00EB68FB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>Incubate</w:t>
      </w:r>
      <w:r w:rsidR="006C4332">
        <w:rPr>
          <w:rFonts w:asciiTheme="minorHAnsi" w:hAnsiTheme="minorHAnsi" w:cstheme="minorHAnsi"/>
          <w:bCs/>
        </w:rPr>
        <w:t xml:space="preserve"> the</w:t>
      </w:r>
      <w:r w:rsidRPr="0043123B">
        <w:rPr>
          <w:rFonts w:asciiTheme="minorHAnsi" w:hAnsiTheme="minorHAnsi" w:cstheme="minorHAnsi"/>
          <w:bCs/>
        </w:rPr>
        <w:t xml:space="preserve"> lysate with </w:t>
      </w:r>
      <w:r w:rsidR="00B237E5">
        <w:rPr>
          <w:rFonts w:asciiTheme="minorHAnsi" w:hAnsiTheme="minorHAnsi" w:cstheme="minorHAnsi"/>
          <w:bCs/>
        </w:rPr>
        <w:t>high flow</w:t>
      </w:r>
      <w:r w:rsidR="00355CE2">
        <w:rPr>
          <w:rFonts w:asciiTheme="minorHAnsi" w:hAnsiTheme="minorHAnsi" w:cstheme="minorHAnsi"/>
          <w:bCs/>
        </w:rPr>
        <w:t xml:space="preserve"> Nickel affinity</w:t>
      </w:r>
      <w:r w:rsidR="00355CE2" w:rsidRPr="0043123B" w:rsidDel="00355CE2">
        <w:rPr>
          <w:rFonts w:asciiTheme="minorHAnsi" w:hAnsiTheme="minorHAnsi" w:cstheme="minorHAnsi"/>
          <w:bCs/>
        </w:rPr>
        <w:t xml:space="preserve"> </w:t>
      </w:r>
      <w:r w:rsidR="00355CE2">
        <w:rPr>
          <w:rFonts w:asciiTheme="minorHAnsi" w:hAnsiTheme="minorHAnsi" w:cstheme="minorHAnsi"/>
          <w:bCs/>
        </w:rPr>
        <w:t xml:space="preserve">agarose </w:t>
      </w:r>
      <w:r w:rsidRPr="0043123B">
        <w:rPr>
          <w:rFonts w:asciiTheme="minorHAnsi" w:hAnsiTheme="minorHAnsi" w:cstheme="minorHAnsi"/>
          <w:bCs/>
        </w:rPr>
        <w:t>resin (30</w:t>
      </w:r>
      <w:r w:rsidR="00B237E5">
        <w:rPr>
          <w:rFonts w:asciiTheme="minorHAnsi" w:hAnsiTheme="minorHAnsi" w:cstheme="minorHAnsi"/>
          <w:bCs/>
        </w:rPr>
        <w:t>–</w:t>
      </w:r>
      <w:r w:rsidRPr="0043123B">
        <w:rPr>
          <w:rFonts w:asciiTheme="minorHAnsi" w:hAnsiTheme="minorHAnsi" w:cstheme="minorHAnsi"/>
          <w:bCs/>
        </w:rPr>
        <w:t>60 min, 4</w:t>
      </w:r>
      <w:r w:rsidR="00352FDF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>°C)</w:t>
      </w:r>
      <w:r w:rsidR="008F47AE">
        <w:rPr>
          <w:rFonts w:asciiTheme="minorHAnsi" w:hAnsiTheme="minorHAnsi" w:cstheme="minorHAnsi"/>
          <w:bCs/>
        </w:rPr>
        <w:t xml:space="preserve">, using 1 mL </w:t>
      </w:r>
      <w:r w:rsidR="00B237E5">
        <w:rPr>
          <w:rFonts w:asciiTheme="minorHAnsi" w:hAnsiTheme="minorHAnsi" w:cstheme="minorHAnsi"/>
          <w:bCs/>
        </w:rPr>
        <w:t xml:space="preserve">of </w:t>
      </w:r>
      <w:r w:rsidR="008F47AE">
        <w:rPr>
          <w:rFonts w:asciiTheme="minorHAnsi" w:hAnsiTheme="minorHAnsi" w:cstheme="minorHAnsi"/>
          <w:bCs/>
        </w:rPr>
        <w:t>resin per 1 L</w:t>
      </w:r>
      <w:r w:rsidR="00B237E5">
        <w:rPr>
          <w:rFonts w:asciiTheme="minorHAnsi" w:hAnsiTheme="minorHAnsi" w:cstheme="minorHAnsi"/>
          <w:bCs/>
        </w:rPr>
        <w:t xml:space="preserve"> of</w:t>
      </w:r>
      <w:r w:rsidR="008F47AE">
        <w:rPr>
          <w:rFonts w:asciiTheme="minorHAnsi" w:hAnsiTheme="minorHAnsi" w:cstheme="minorHAnsi"/>
          <w:bCs/>
        </w:rPr>
        <w:t xml:space="preserve"> </w:t>
      </w:r>
      <w:r w:rsidR="008F47AE">
        <w:rPr>
          <w:rFonts w:asciiTheme="minorHAnsi" w:hAnsiTheme="minorHAnsi" w:cstheme="minorHAnsi"/>
          <w:bCs/>
          <w:i/>
          <w:iCs/>
        </w:rPr>
        <w:t xml:space="preserve">E. coli </w:t>
      </w:r>
      <w:r w:rsidR="008F47AE">
        <w:rPr>
          <w:rFonts w:asciiTheme="minorHAnsi" w:hAnsiTheme="minorHAnsi" w:cstheme="minorHAnsi"/>
          <w:bCs/>
        </w:rPr>
        <w:t xml:space="preserve">culture. </w:t>
      </w:r>
      <w:r w:rsidRPr="0043123B">
        <w:rPr>
          <w:rFonts w:asciiTheme="minorHAnsi" w:hAnsiTheme="minorHAnsi" w:cstheme="minorHAnsi"/>
          <w:bCs/>
        </w:rPr>
        <w:t xml:space="preserve">Place </w:t>
      </w:r>
      <w:r w:rsidR="00B237E5">
        <w:rPr>
          <w:rFonts w:asciiTheme="minorHAnsi" w:hAnsiTheme="minorHAnsi" w:cstheme="minorHAnsi"/>
          <w:bCs/>
        </w:rPr>
        <w:t xml:space="preserve">the </w:t>
      </w:r>
      <w:r w:rsidRPr="0043123B">
        <w:rPr>
          <w:rFonts w:asciiTheme="minorHAnsi" w:hAnsiTheme="minorHAnsi" w:cstheme="minorHAnsi"/>
          <w:bCs/>
        </w:rPr>
        <w:t xml:space="preserve">resin into </w:t>
      </w:r>
      <w:r w:rsidR="00B237E5">
        <w:rPr>
          <w:rFonts w:asciiTheme="minorHAnsi" w:hAnsiTheme="minorHAnsi" w:cstheme="minorHAnsi"/>
          <w:bCs/>
        </w:rPr>
        <w:t xml:space="preserve">the </w:t>
      </w:r>
      <w:r w:rsidRPr="0043123B">
        <w:rPr>
          <w:rFonts w:asciiTheme="minorHAnsi" w:hAnsiTheme="minorHAnsi" w:cstheme="minorHAnsi"/>
          <w:bCs/>
        </w:rPr>
        <w:t xml:space="preserve">chromatography columns, wash with </w:t>
      </w:r>
      <w:r w:rsidR="008F47AE">
        <w:rPr>
          <w:rFonts w:asciiTheme="minorHAnsi" w:hAnsiTheme="minorHAnsi" w:cstheme="minorHAnsi"/>
          <w:bCs/>
        </w:rPr>
        <w:t>10</w:t>
      </w:r>
      <w:r w:rsidR="00B237E5">
        <w:rPr>
          <w:rFonts w:asciiTheme="minorHAnsi" w:hAnsiTheme="minorHAnsi" w:cstheme="minorHAnsi"/>
          <w:bCs/>
        </w:rPr>
        <w:t>–</w:t>
      </w:r>
      <w:r w:rsidR="008F47AE">
        <w:rPr>
          <w:rFonts w:asciiTheme="minorHAnsi" w:hAnsiTheme="minorHAnsi" w:cstheme="minorHAnsi"/>
          <w:bCs/>
        </w:rPr>
        <w:t xml:space="preserve">20 volumes of </w:t>
      </w:r>
      <w:r w:rsidRPr="0043123B">
        <w:rPr>
          <w:rFonts w:asciiTheme="minorHAnsi" w:hAnsiTheme="minorHAnsi" w:cstheme="minorHAnsi"/>
          <w:bCs/>
        </w:rPr>
        <w:t>ice-cold 10 mM imidazole/PBS</w:t>
      </w:r>
      <w:r w:rsidR="002C51CA">
        <w:rPr>
          <w:rFonts w:asciiTheme="minorHAnsi" w:hAnsiTheme="minorHAnsi" w:cstheme="minorHAnsi"/>
          <w:bCs/>
        </w:rPr>
        <w:t xml:space="preserve"> (pH 7.4)</w:t>
      </w:r>
      <w:r w:rsidR="008F47AE">
        <w:rPr>
          <w:rFonts w:asciiTheme="minorHAnsi" w:hAnsiTheme="minorHAnsi" w:cstheme="minorHAnsi"/>
          <w:bCs/>
        </w:rPr>
        <w:t>. E</w:t>
      </w:r>
      <w:r w:rsidRPr="0043123B">
        <w:rPr>
          <w:rFonts w:asciiTheme="minorHAnsi" w:hAnsiTheme="minorHAnsi" w:cstheme="minorHAnsi"/>
          <w:bCs/>
        </w:rPr>
        <w:t xml:space="preserve">lute </w:t>
      </w:r>
      <w:proofErr w:type="spellStart"/>
      <w:r w:rsidRPr="0043123B">
        <w:rPr>
          <w:rFonts w:asciiTheme="minorHAnsi" w:hAnsiTheme="minorHAnsi" w:cstheme="minorHAnsi"/>
          <w:bCs/>
        </w:rPr>
        <w:t>Rango</w:t>
      </w:r>
      <w:proofErr w:type="spellEnd"/>
      <w:r w:rsidRPr="0043123B">
        <w:rPr>
          <w:rFonts w:asciiTheme="minorHAnsi" w:hAnsiTheme="minorHAnsi" w:cstheme="minorHAnsi"/>
          <w:bCs/>
        </w:rPr>
        <w:t xml:space="preserve"> with </w:t>
      </w:r>
      <w:r w:rsidR="008F47AE">
        <w:rPr>
          <w:rFonts w:asciiTheme="minorHAnsi" w:hAnsiTheme="minorHAnsi" w:cstheme="minorHAnsi"/>
          <w:bCs/>
        </w:rPr>
        <w:t>25 mM imidazole/PBS increments (25</w:t>
      </w:r>
      <w:r w:rsidR="00B237E5">
        <w:rPr>
          <w:rFonts w:asciiTheme="minorHAnsi" w:hAnsiTheme="minorHAnsi" w:cstheme="minorHAnsi"/>
          <w:bCs/>
        </w:rPr>
        <w:t>–</w:t>
      </w:r>
      <w:r w:rsidR="008F47AE">
        <w:rPr>
          <w:rFonts w:asciiTheme="minorHAnsi" w:hAnsiTheme="minorHAnsi" w:cstheme="minorHAnsi"/>
          <w:bCs/>
        </w:rPr>
        <w:t>200 mM</w:t>
      </w:r>
      <w:r w:rsidR="002C51CA">
        <w:rPr>
          <w:rFonts w:asciiTheme="minorHAnsi" w:hAnsiTheme="minorHAnsi" w:cstheme="minorHAnsi"/>
          <w:bCs/>
        </w:rPr>
        <w:t>, pH 7.4</w:t>
      </w:r>
      <w:r w:rsidR="008F47AE">
        <w:rPr>
          <w:rFonts w:asciiTheme="minorHAnsi" w:hAnsiTheme="minorHAnsi" w:cstheme="minorHAnsi"/>
          <w:bCs/>
        </w:rPr>
        <w:t>), using</w:t>
      </w:r>
      <w:r w:rsidR="009027FB">
        <w:rPr>
          <w:rFonts w:asciiTheme="minorHAnsi" w:hAnsiTheme="minorHAnsi" w:cstheme="minorHAnsi"/>
          <w:bCs/>
        </w:rPr>
        <w:t xml:space="preserve"> a</w:t>
      </w:r>
      <w:r w:rsidR="008F47AE">
        <w:rPr>
          <w:rFonts w:asciiTheme="minorHAnsi" w:hAnsiTheme="minorHAnsi" w:cstheme="minorHAnsi"/>
          <w:bCs/>
        </w:rPr>
        <w:t xml:space="preserve"> 5-fold bed volume in each step.</w:t>
      </w:r>
    </w:p>
    <w:p w14:paraId="780E0CA4" w14:textId="044C2AAD" w:rsidR="00863BFD" w:rsidRPr="0043123B" w:rsidRDefault="00863B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FE29752" w14:textId="5EB4EF8C" w:rsidR="009B5FCA" w:rsidRDefault="00EB68FB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Use </w:t>
      </w:r>
      <w:r w:rsidR="00B237E5">
        <w:rPr>
          <w:rFonts w:asciiTheme="minorHAnsi" w:hAnsiTheme="minorHAnsi" w:cstheme="minorHAnsi"/>
          <w:bCs/>
        </w:rPr>
        <w:t xml:space="preserve">an </w:t>
      </w:r>
      <w:r w:rsidRPr="0043123B">
        <w:rPr>
          <w:rFonts w:asciiTheme="minorHAnsi" w:hAnsiTheme="minorHAnsi" w:cstheme="minorHAnsi"/>
          <w:bCs/>
        </w:rPr>
        <w:t>SDS-PAGE to select and pool</w:t>
      </w:r>
      <w:r w:rsidR="00B237E5">
        <w:rPr>
          <w:rFonts w:asciiTheme="minorHAnsi" w:hAnsiTheme="minorHAnsi" w:cstheme="minorHAnsi"/>
          <w:bCs/>
        </w:rPr>
        <w:t xml:space="preserve"> the</w:t>
      </w:r>
      <w:r w:rsidRPr="0043123B">
        <w:rPr>
          <w:rFonts w:asciiTheme="minorHAnsi" w:hAnsiTheme="minorHAnsi" w:cstheme="minorHAnsi"/>
          <w:bCs/>
        </w:rPr>
        <w:t xml:space="preserve"> batches with the highest purity.</w:t>
      </w:r>
    </w:p>
    <w:p w14:paraId="0FE77222" w14:textId="77777777" w:rsidR="009B5FCA" w:rsidRDefault="009B5FC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F69C1AF" w14:textId="5E56BBA1" w:rsidR="00EB68FB" w:rsidRPr="004A4020" w:rsidRDefault="009B5FCA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Prepare XB buffer by dissolving </w:t>
      </w:r>
      <w:r w:rsidR="00B237E5">
        <w:rPr>
          <w:rFonts w:asciiTheme="minorHAnsi" w:hAnsiTheme="minorHAnsi" w:cstheme="minorHAnsi"/>
          <w:bCs/>
        </w:rPr>
        <w:t>10 mM</w:t>
      </w:r>
      <w:r w:rsidR="00B237E5" w:rsidDel="00B237E5">
        <w:rPr>
          <w:rFonts w:asciiTheme="minorHAnsi" w:hAnsiTheme="minorHAnsi" w:cstheme="minorHAnsi"/>
          <w:bCs/>
        </w:rPr>
        <w:t xml:space="preserve"> </w:t>
      </w:r>
      <w:r w:rsidR="00B237E5">
        <w:rPr>
          <w:rFonts w:asciiTheme="minorHAnsi" w:hAnsiTheme="minorHAnsi" w:cstheme="minorHAnsi"/>
          <w:bCs/>
        </w:rPr>
        <w:t>HEPES, 100 mM</w:t>
      </w:r>
      <w:r w:rsidR="00B237E5" w:rsidDel="00B237E5">
        <w:rPr>
          <w:rFonts w:asciiTheme="minorHAnsi" w:hAnsiTheme="minorHAnsi" w:cstheme="minorHAnsi"/>
          <w:bCs/>
        </w:rPr>
        <w:t xml:space="preserve"> </w:t>
      </w:r>
      <w:proofErr w:type="spellStart"/>
      <w:r w:rsidR="00B237E5">
        <w:rPr>
          <w:rFonts w:asciiTheme="minorHAnsi" w:hAnsiTheme="minorHAnsi" w:cstheme="minorHAnsi"/>
          <w:bCs/>
        </w:rPr>
        <w:t>KCl</w:t>
      </w:r>
      <w:proofErr w:type="spellEnd"/>
      <w:r w:rsidR="00B237E5">
        <w:rPr>
          <w:rFonts w:asciiTheme="minorHAnsi" w:hAnsiTheme="minorHAnsi" w:cstheme="minorHAnsi"/>
          <w:bCs/>
        </w:rPr>
        <w:t>, 10 mM CaCl</w:t>
      </w:r>
      <w:r w:rsidR="00B237E5">
        <w:rPr>
          <w:rFonts w:asciiTheme="minorHAnsi" w:hAnsiTheme="minorHAnsi" w:cstheme="minorHAnsi"/>
          <w:bCs/>
          <w:vertAlign w:val="subscript"/>
        </w:rPr>
        <w:t>2</w:t>
      </w:r>
      <w:r w:rsidR="00B237E5">
        <w:rPr>
          <w:rFonts w:asciiTheme="minorHAnsi" w:hAnsiTheme="minorHAnsi" w:cstheme="minorHAnsi"/>
          <w:bCs/>
        </w:rPr>
        <w:t>, 1 mM</w:t>
      </w:r>
      <w:r w:rsidR="00B237E5" w:rsidDel="00B237E5">
        <w:rPr>
          <w:rFonts w:asciiTheme="minorHAnsi" w:hAnsiTheme="minorHAnsi" w:cstheme="minorHAnsi"/>
          <w:bCs/>
        </w:rPr>
        <w:t xml:space="preserve"> </w:t>
      </w:r>
      <w:r w:rsidR="00B237E5">
        <w:rPr>
          <w:rFonts w:asciiTheme="minorHAnsi" w:hAnsiTheme="minorHAnsi" w:cstheme="minorHAnsi"/>
          <w:bCs/>
        </w:rPr>
        <w:t>MgCl</w:t>
      </w:r>
      <w:r w:rsidR="00B237E5">
        <w:rPr>
          <w:rFonts w:asciiTheme="minorHAnsi" w:hAnsiTheme="minorHAnsi" w:cstheme="minorHAnsi"/>
          <w:bCs/>
          <w:vertAlign w:val="subscript"/>
        </w:rPr>
        <w:t>2</w:t>
      </w:r>
      <w:r w:rsidR="00B237E5" w:rsidRPr="004A4020">
        <w:rPr>
          <w:rFonts w:asciiTheme="minorHAnsi" w:hAnsiTheme="minorHAnsi" w:cstheme="minorHAnsi"/>
          <w:bCs/>
        </w:rPr>
        <w:t xml:space="preserve">, </w:t>
      </w:r>
      <w:r w:rsidR="00B237E5">
        <w:rPr>
          <w:rFonts w:asciiTheme="minorHAnsi" w:hAnsiTheme="minorHAnsi" w:cstheme="minorHAnsi"/>
          <w:bCs/>
        </w:rPr>
        <w:t>and 50 mM Sucrose</w:t>
      </w:r>
      <w:r>
        <w:rPr>
          <w:rFonts w:asciiTheme="minorHAnsi" w:hAnsiTheme="minorHAnsi" w:cstheme="minorHAnsi"/>
          <w:bCs/>
        </w:rPr>
        <w:t xml:space="preserve"> in dH</w:t>
      </w:r>
      <w:r>
        <w:rPr>
          <w:rFonts w:asciiTheme="minorHAnsi" w:hAnsiTheme="minorHAnsi" w:cstheme="minorHAnsi"/>
          <w:bCs/>
          <w:vertAlign w:val="subscript"/>
        </w:rPr>
        <w:t>2</w:t>
      </w:r>
      <w:r>
        <w:rPr>
          <w:rFonts w:asciiTheme="minorHAnsi" w:hAnsiTheme="minorHAnsi" w:cstheme="minorHAnsi"/>
          <w:bCs/>
        </w:rPr>
        <w:t xml:space="preserve">O. Adjust </w:t>
      </w:r>
      <w:r w:rsidR="00B237E5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pH to 7.7.</w:t>
      </w:r>
    </w:p>
    <w:p w14:paraId="07B854ED" w14:textId="77777777" w:rsidR="009B5FCA" w:rsidRDefault="009B5FCA" w:rsidP="00EB68F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5AB3065" w14:textId="4EC5C7BD" w:rsidR="00F97D2A" w:rsidRDefault="009B5FCA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Dialyze </w:t>
      </w:r>
      <w:r w:rsidR="00B237E5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protein </w:t>
      </w:r>
      <w:r w:rsidRPr="0043123B">
        <w:rPr>
          <w:rFonts w:asciiTheme="minorHAnsi" w:hAnsiTheme="minorHAnsi" w:cstheme="minorHAnsi"/>
          <w:bCs/>
        </w:rPr>
        <w:t xml:space="preserve">in XB buffer </w:t>
      </w:r>
      <w:r>
        <w:rPr>
          <w:rFonts w:asciiTheme="minorHAnsi" w:hAnsiTheme="minorHAnsi" w:cstheme="minorHAnsi"/>
          <w:bCs/>
        </w:rPr>
        <w:t xml:space="preserve">and concentrate by centrifugation </w:t>
      </w:r>
      <w:r w:rsidR="00750C89">
        <w:rPr>
          <w:rFonts w:asciiTheme="minorHAnsi" w:hAnsiTheme="minorHAnsi" w:cstheme="minorHAnsi"/>
          <w:bCs/>
        </w:rPr>
        <w:t>(7500</w:t>
      </w:r>
      <w:r w:rsidR="00B513A1">
        <w:rPr>
          <w:rFonts w:asciiTheme="minorHAnsi" w:hAnsiTheme="minorHAnsi" w:cstheme="minorHAnsi"/>
          <w:bCs/>
        </w:rPr>
        <w:t xml:space="preserve"> x </w:t>
      </w:r>
      <w:r w:rsidR="00750C89" w:rsidRPr="00B513A1">
        <w:rPr>
          <w:rFonts w:asciiTheme="minorHAnsi" w:hAnsiTheme="minorHAnsi" w:cstheme="minorHAnsi"/>
          <w:bCs/>
          <w:i/>
          <w:iCs/>
        </w:rPr>
        <w:t>g</w:t>
      </w:r>
      <w:r w:rsidR="00750C89">
        <w:rPr>
          <w:rFonts w:asciiTheme="minorHAnsi" w:hAnsiTheme="minorHAnsi" w:cstheme="minorHAnsi"/>
          <w:bCs/>
        </w:rPr>
        <w:t xml:space="preserve">, 4 °C) </w:t>
      </w:r>
      <w:r>
        <w:rPr>
          <w:rFonts w:asciiTheme="minorHAnsi" w:hAnsiTheme="minorHAnsi" w:cstheme="minorHAnsi"/>
          <w:bCs/>
        </w:rPr>
        <w:t xml:space="preserve">on </w:t>
      </w:r>
      <w:r w:rsidR="00B513A1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ultrafiltration device with a 30 </w:t>
      </w:r>
      <w:proofErr w:type="spellStart"/>
      <w:r>
        <w:rPr>
          <w:rFonts w:asciiTheme="minorHAnsi" w:hAnsiTheme="minorHAnsi" w:cstheme="minorHAnsi"/>
          <w:bCs/>
        </w:rPr>
        <w:t>kD</w:t>
      </w:r>
      <w:proofErr w:type="spellEnd"/>
      <w:r>
        <w:rPr>
          <w:rFonts w:asciiTheme="minorHAnsi" w:hAnsiTheme="minorHAnsi" w:cstheme="minorHAnsi"/>
          <w:bCs/>
        </w:rPr>
        <w:t xml:space="preserve"> molecular weight cutoff.</w:t>
      </w:r>
    </w:p>
    <w:p w14:paraId="7DD15542" w14:textId="77777777" w:rsidR="00F97D2A" w:rsidRPr="0043123B" w:rsidRDefault="00F97D2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BBB033D" w14:textId="4068ED4C" w:rsidR="00EB68FB" w:rsidRDefault="00EB68FB" w:rsidP="004A4020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Measure </w:t>
      </w:r>
      <w:r w:rsidR="00B237E5">
        <w:rPr>
          <w:rFonts w:asciiTheme="minorHAnsi" w:hAnsiTheme="minorHAnsi" w:cstheme="minorHAnsi"/>
          <w:bCs/>
        </w:rPr>
        <w:t xml:space="preserve">the </w:t>
      </w:r>
      <w:r w:rsidRPr="0043123B">
        <w:rPr>
          <w:rFonts w:asciiTheme="minorHAnsi" w:hAnsiTheme="minorHAnsi" w:cstheme="minorHAnsi"/>
          <w:bCs/>
        </w:rPr>
        <w:t xml:space="preserve">protein concentration </w:t>
      </w:r>
      <w:r w:rsidR="00750C89">
        <w:rPr>
          <w:rFonts w:asciiTheme="minorHAnsi" w:hAnsiTheme="minorHAnsi" w:cstheme="minorHAnsi"/>
          <w:bCs/>
        </w:rPr>
        <w:t xml:space="preserve">by the Bradford or other preferred method, </w:t>
      </w:r>
      <w:r w:rsidRPr="0043123B">
        <w:rPr>
          <w:rFonts w:asciiTheme="minorHAnsi" w:hAnsiTheme="minorHAnsi" w:cstheme="minorHAnsi"/>
          <w:bCs/>
        </w:rPr>
        <w:t xml:space="preserve">and snap-freeze single-use aliquots in liquid nitrogen </w:t>
      </w:r>
      <w:r w:rsidR="00362EC6">
        <w:rPr>
          <w:rFonts w:asciiTheme="minorHAnsi" w:hAnsiTheme="minorHAnsi" w:cstheme="minorHAnsi"/>
          <w:bCs/>
        </w:rPr>
        <w:t>before</w:t>
      </w:r>
      <w:r w:rsidRPr="0043123B">
        <w:rPr>
          <w:rFonts w:asciiTheme="minorHAnsi" w:hAnsiTheme="minorHAnsi" w:cstheme="minorHAnsi"/>
          <w:bCs/>
        </w:rPr>
        <w:t xml:space="preserve"> storage at -80</w:t>
      </w:r>
      <w:r w:rsidR="00352FDF">
        <w:rPr>
          <w:rFonts w:asciiTheme="minorHAnsi" w:hAnsiTheme="minorHAnsi" w:cstheme="minorHAnsi"/>
          <w:bCs/>
        </w:rPr>
        <w:t xml:space="preserve"> </w:t>
      </w:r>
      <w:r w:rsidRPr="0043123B">
        <w:rPr>
          <w:rFonts w:asciiTheme="minorHAnsi" w:hAnsiTheme="minorHAnsi" w:cstheme="minorHAnsi"/>
          <w:bCs/>
        </w:rPr>
        <w:t>°C.</w:t>
      </w:r>
    </w:p>
    <w:p w14:paraId="12CFC829" w14:textId="77777777" w:rsidR="00863BFD" w:rsidRPr="0043123B" w:rsidRDefault="00863BF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1FA4F57" w14:textId="20FE8961" w:rsidR="00933B75" w:rsidRPr="0043123B" w:rsidRDefault="004E37C9" w:rsidP="004A4020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E82459">
        <w:rPr>
          <w:rFonts w:asciiTheme="minorHAnsi" w:hAnsiTheme="minorHAnsi" w:cstheme="minorHAnsi"/>
          <w:b/>
          <w:highlight w:val="yellow"/>
        </w:rPr>
        <w:t>Determination of</w:t>
      </w:r>
      <w:r w:rsidR="006460EA" w:rsidRPr="00E82459">
        <w:rPr>
          <w:rFonts w:asciiTheme="minorHAnsi" w:hAnsiTheme="minorHAnsi" w:cstheme="minorHAnsi"/>
          <w:b/>
          <w:highlight w:val="yellow"/>
        </w:rPr>
        <w:t xml:space="preserve"> </w:t>
      </w:r>
      <w:r w:rsidR="00B237E5">
        <w:rPr>
          <w:rFonts w:asciiTheme="minorHAnsi" w:hAnsiTheme="minorHAnsi" w:cstheme="minorHAnsi"/>
          <w:b/>
          <w:highlight w:val="yellow"/>
        </w:rPr>
        <w:t xml:space="preserve">the </w:t>
      </w:r>
      <w:r w:rsidR="006460EA" w:rsidRPr="00E82459">
        <w:rPr>
          <w:rFonts w:asciiTheme="minorHAnsi" w:hAnsiTheme="minorHAnsi" w:cstheme="minorHAnsi"/>
          <w:b/>
          <w:highlight w:val="yellow"/>
        </w:rPr>
        <w:t xml:space="preserve">optimal </w:t>
      </w:r>
      <w:r w:rsidR="00606E56" w:rsidRPr="00E82459">
        <w:rPr>
          <w:rFonts w:asciiTheme="minorHAnsi" w:hAnsiTheme="minorHAnsi" w:cstheme="minorHAnsi"/>
          <w:b/>
          <w:highlight w:val="yellow"/>
        </w:rPr>
        <w:t xml:space="preserve">plasma membrane </w:t>
      </w:r>
      <w:r w:rsidR="006460EA" w:rsidRPr="00E82459">
        <w:rPr>
          <w:rFonts w:asciiTheme="minorHAnsi" w:hAnsiTheme="minorHAnsi" w:cstheme="minorHAnsi"/>
          <w:b/>
          <w:highlight w:val="yellow"/>
        </w:rPr>
        <w:t>permeabilization conditions</w:t>
      </w:r>
    </w:p>
    <w:p w14:paraId="61554D07" w14:textId="26483125" w:rsidR="00E45523" w:rsidRPr="0043123B" w:rsidRDefault="00E4552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A9230C5" w14:textId="14646656" w:rsidR="00E45523" w:rsidRPr="0043123B" w:rsidRDefault="00E4552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3123B">
        <w:rPr>
          <w:rFonts w:asciiTheme="minorHAnsi" w:hAnsiTheme="minorHAnsi" w:cstheme="minorHAnsi"/>
          <w:bCs/>
        </w:rPr>
        <w:t xml:space="preserve">NOTE: Due to variations between each batch of </w:t>
      </w:r>
      <w:r w:rsidR="002A259C" w:rsidRPr="0043123B">
        <w:rPr>
          <w:rFonts w:asciiTheme="minorHAnsi" w:hAnsiTheme="minorHAnsi" w:cstheme="minorHAnsi"/>
          <w:bCs/>
        </w:rPr>
        <w:t>neurons</w:t>
      </w:r>
      <w:r w:rsidRPr="0043123B">
        <w:rPr>
          <w:rFonts w:asciiTheme="minorHAnsi" w:hAnsiTheme="minorHAnsi" w:cstheme="minorHAnsi"/>
          <w:bCs/>
        </w:rPr>
        <w:t xml:space="preserve">, </w:t>
      </w:r>
      <w:r w:rsidR="002C51CA">
        <w:rPr>
          <w:rFonts w:asciiTheme="minorHAnsi" w:hAnsiTheme="minorHAnsi" w:cstheme="minorHAnsi"/>
          <w:bCs/>
        </w:rPr>
        <w:t>optimiz</w:t>
      </w:r>
      <w:r w:rsidR="00B237E5">
        <w:rPr>
          <w:rFonts w:asciiTheme="minorHAnsi" w:hAnsiTheme="minorHAnsi" w:cstheme="minorHAnsi"/>
          <w:bCs/>
        </w:rPr>
        <w:t xml:space="preserve">e the </w:t>
      </w:r>
      <w:r w:rsidR="002C51CA">
        <w:rPr>
          <w:rFonts w:asciiTheme="minorHAnsi" w:hAnsiTheme="minorHAnsi" w:cstheme="minorHAnsi"/>
          <w:bCs/>
        </w:rPr>
        <w:t>permeabilization conditions for each batch of neurons</w:t>
      </w:r>
      <w:r w:rsidR="006460EA" w:rsidRPr="0043123B">
        <w:rPr>
          <w:rFonts w:asciiTheme="minorHAnsi" w:hAnsiTheme="minorHAnsi" w:cstheme="minorHAnsi"/>
          <w:bCs/>
        </w:rPr>
        <w:t xml:space="preserve">. </w:t>
      </w:r>
      <w:r w:rsidR="00B237E5">
        <w:rPr>
          <w:rFonts w:asciiTheme="minorHAnsi" w:hAnsiTheme="minorHAnsi" w:cstheme="minorHAnsi"/>
          <w:bCs/>
        </w:rPr>
        <w:t>Perform t</w:t>
      </w:r>
      <w:r w:rsidR="006460EA" w:rsidRPr="0043123B">
        <w:rPr>
          <w:rFonts w:asciiTheme="minorHAnsi" w:hAnsiTheme="minorHAnsi" w:cstheme="minorHAnsi"/>
          <w:bCs/>
        </w:rPr>
        <w:t xml:space="preserve">his on the same day </w:t>
      </w:r>
      <w:r w:rsidR="00B237E5">
        <w:rPr>
          <w:rFonts w:asciiTheme="minorHAnsi" w:hAnsiTheme="minorHAnsi" w:cstheme="minorHAnsi"/>
          <w:bCs/>
        </w:rPr>
        <w:t>before</w:t>
      </w:r>
      <w:r w:rsidR="006460EA" w:rsidRPr="0043123B">
        <w:rPr>
          <w:rFonts w:asciiTheme="minorHAnsi" w:hAnsiTheme="minorHAnsi" w:cstheme="minorHAnsi"/>
          <w:bCs/>
        </w:rPr>
        <w:t xml:space="preserve"> performing nuclear transport assays</w:t>
      </w:r>
      <w:r w:rsidR="002A259C" w:rsidRPr="0043123B">
        <w:rPr>
          <w:rFonts w:asciiTheme="minorHAnsi" w:hAnsiTheme="minorHAnsi" w:cstheme="minorHAnsi"/>
          <w:bCs/>
        </w:rPr>
        <w:t>.</w:t>
      </w:r>
    </w:p>
    <w:p w14:paraId="518BFC60" w14:textId="77777777" w:rsidR="00E45523" w:rsidRPr="0043123B" w:rsidRDefault="00E4552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69B43E9" w14:textId="6B4F3FAF" w:rsidR="002A259C" w:rsidRPr="00E82459" w:rsidRDefault="002A259C" w:rsidP="004A4020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In a plastic 96-well </w:t>
      </w:r>
      <w:r w:rsidR="00BE4F66" w:rsidRPr="00E82459">
        <w:rPr>
          <w:rFonts w:asciiTheme="minorHAnsi" w:hAnsiTheme="minorHAnsi" w:cstheme="minorHAnsi"/>
          <w:bCs/>
          <w:highlight w:val="yellow"/>
        </w:rPr>
        <w:t xml:space="preserve">staging </w:t>
      </w:r>
      <w:r w:rsidRPr="00E82459">
        <w:rPr>
          <w:rFonts w:asciiTheme="minorHAnsi" w:hAnsiTheme="minorHAnsi" w:cstheme="minorHAnsi"/>
          <w:bCs/>
          <w:highlight w:val="yellow"/>
        </w:rPr>
        <w:t>plate, prepare a serial dilution of Tris-HCl pH 7.5 (to cause osmotic swelling), at 0</w:t>
      </w:r>
      <w:r w:rsidR="00B237E5" w:rsidRPr="00B237E5">
        <w:rPr>
          <w:rFonts w:asciiTheme="minorHAnsi" w:hAnsiTheme="minorHAnsi" w:cstheme="minorHAnsi"/>
          <w:bCs/>
          <w:highlight w:val="yellow"/>
        </w:rPr>
        <w:t xml:space="preserve"> </w:t>
      </w:r>
      <w:r w:rsidR="00B237E5" w:rsidRPr="00E82459">
        <w:rPr>
          <w:rFonts w:asciiTheme="minorHAnsi" w:hAnsiTheme="minorHAnsi" w:cstheme="minorHAnsi"/>
          <w:bCs/>
          <w:highlight w:val="yellow"/>
        </w:rPr>
        <w:t>µM</w:t>
      </w:r>
      <w:r w:rsidRPr="00E82459">
        <w:rPr>
          <w:rFonts w:asciiTheme="minorHAnsi" w:hAnsiTheme="minorHAnsi" w:cstheme="minorHAnsi"/>
          <w:bCs/>
          <w:highlight w:val="yellow"/>
        </w:rPr>
        <w:t>, 10</w:t>
      </w:r>
      <w:r w:rsidR="00B237E5" w:rsidRPr="00B237E5">
        <w:rPr>
          <w:rFonts w:asciiTheme="minorHAnsi" w:hAnsiTheme="minorHAnsi" w:cstheme="minorHAnsi"/>
          <w:bCs/>
          <w:highlight w:val="yellow"/>
        </w:rPr>
        <w:t xml:space="preserve"> </w:t>
      </w:r>
      <w:r w:rsidR="00B237E5" w:rsidRPr="00E82459">
        <w:rPr>
          <w:rFonts w:asciiTheme="minorHAnsi" w:hAnsiTheme="minorHAnsi" w:cstheme="minorHAnsi"/>
          <w:bCs/>
          <w:highlight w:val="yellow"/>
        </w:rPr>
        <w:t>µM</w:t>
      </w:r>
      <w:r w:rsidRPr="00E82459">
        <w:rPr>
          <w:rFonts w:asciiTheme="minorHAnsi" w:hAnsiTheme="minorHAnsi" w:cstheme="minorHAnsi"/>
          <w:bCs/>
          <w:highlight w:val="yellow"/>
        </w:rPr>
        <w:t>, 20</w:t>
      </w:r>
      <w:r w:rsidR="00B237E5" w:rsidRPr="00B237E5">
        <w:rPr>
          <w:rFonts w:asciiTheme="minorHAnsi" w:hAnsiTheme="minorHAnsi" w:cstheme="minorHAnsi"/>
          <w:bCs/>
          <w:highlight w:val="yellow"/>
        </w:rPr>
        <w:t xml:space="preserve"> </w:t>
      </w:r>
      <w:r w:rsidR="00B237E5" w:rsidRPr="00E82459">
        <w:rPr>
          <w:rFonts w:asciiTheme="minorHAnsi" w:hAnsiTheme="minorHAnsi" w:cstheme="minorHAnsi"/>
          <w:bCs/>
          <w:highlight w:val="yellow"/>
        </w:rPr>
        <w:t>µM</w:t>
      </w:r>
      <w:r w:rsidRPr="00E82459">
        <w:rPr>
          <w:rFonts w:asciiTheme="minorHAnsi" w:hAnsiTheme="minorHAnsi" w:cstheme="minorHAnsi"/>
          <w:bCs/>
          <w:highlight w:val="yellow"/>
        </w:rPr>
        <w:t>, and 40 µM in each of three BSA concentrations: 50</w:t>
      </w:r>
      <w:r w:rsidR="00B237E5">
        <w:rPr>
          <w:rFonts w:asciiTheme="minorHAnsi" w:hAnsiTheme="minorHAnsi" w:cstheme="minorHAnsi"/>
          <w:bCs/>
          <w:highlight w:val="yellow"/>
        </w:rPr>
        <w:t xml:space="preserve"> </w:t>
      </w:r>
      <w:r w:rsidR="00B237E5" w:rsidRPr="00E82459">
        <w:rPr>
          <w:rFonts w:asciiTheme="minorHAnsi" w:hAnsiTheme="minorHAnsi" w:cstheme="minorHAnsi"/>
          <w:bCs/>
          <w:highlight w:val="yellow"/>
        </w:rPr>
        <w:t>mg/mL</w:t>
      </w:r>
      <w:r w:rsidRPr="00E82459">
        <w:rPr>
          <w:rFonts w:asciiTheme="minorHAnsi" w:hAnsiTheme="minorHAnsi" w:cstheme="minorHAnsi"/>
          <w:bCs/>
          <w:highlight w:val="yellow"/>
        </w:rPr>
        <w:t>, 100</w:t>
      </w:r>
      <w:r w:rsidR="00B237E5">
        <w:rPr>
          <w:rFonts w:asciiTheme="minorHAnsi" w:hAnsiTheme="minorHAnsi" w:cstheme="minorHAnsi"/>
          <w:bCs/>
          <w:highlight w:val="yellow"/>
        </w:rPr>
        <w:t xml:space="preserve"> </w:t>
      </w:r>
      <w:r w:rsidR="00B237E5" w:rsidRPr="00E82459">
        <w:rPr>
          <w:rFonts w:asciiTheme="minorHAnsi" w:hAnsiTheme="minorHAnsi" w:cstheme="minorHAnsi"/>
          <w:bCs/>
          <w:highlight w:val="yellow"/>
        </w:rPr>
        <w:t>mg/mL</w:t>
      </w:r>
      <w:r w:rsidRPr="00E82459">
        <w:rPr>
          <w:rFonts w:asciiTheme="minorHAnsi" w:hAnsiTheme="minorHAnsi" w:cstheme="minorHAnsi"/>
          <w:bCs/>
          <w:highlight w:val="yellow"/>
        </w:rPr>
        <w:t xml:space="preserve">, and 150 mg/mL (for molecular crowding/mechanical support). </w:t>
      </w:r>
      <w:r w:rsidR="00BE4F66" w:rsidRPr="00E82459">
        <w:rPr>
          <w:rFonts w:asciiTheme="minorHAnsi" w:hAnsiTheme="minorHAnsi" w:cstheme="minorHAnsi"/>
          <w:bCs/>
          <w:highlight w:val="yellow"/>
        </w:rPr>
        <w:t xml:space="preserve">Prewarm </w:t>
      </w:r>
      <w:r w:rsidR="00B237E5">
        <w:rPr>
          <w:rFonts w:asciiTheme="minorHAnsi" w:hAnsiTheme="minorHAnsi" w:cstheme="minorHAnsi"/>
          <w:bCs/>
          <w:highlight w:val="yellow"/>
        </w:rPr>
        <w:t xml:space="preserve">the solutions </w:t>
      </w:r>
      <w:r w:rsidR="00BE4F66" w:rsidRPr="00E82459">
        <w:rPr>
          <w:rFonts w:asciiTheme="minorHAnsi" w:hAnsiTheme="minorHAnsi" w:cstheme="minorHAnsi"/>
          <w:bCs/>
          <w:highlight w:val="yellow"/>
        </w:rPr>
        <w:t>to 37</w:t>
      </w:r>
      <w:r w:rsidR="00352FDF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="00BE4F66" w:rsidRPr="00E82459">
        <w:rPr>
          <w:rFonts w:asciiTheme="minorHAnsi" w:hAnsiTheme="minorHAnsi" w:cstheme="minorHAnsi"/>
          <w:bCs/>
          <w:highlight w:val="yellow"/>
        </w:rPr>
        <w:t>°C.</w:t>
      </w:r>
    </w:p>
    <w:p w14:paraId="5CC18279" w14:textId="77777777" w:rsidR="002A259C" w:rsidRPr="00E82459" w:rsidRDefault="002A259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68C96FA" w14:textId="6AB6B008" w:rsidR="00E45523" w:rsidRPr="00E82459" w:rsidRDefault="00E45523" w:rsidP="004A4020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>Rinse</w:t>
      </w:r>
      <w:r w:rsidR="00B237E5">
        <w:rPr>
          <w:rFonts w:asciiTheme="minorHAnsi" w:hAnsiTheme="minorHAnsi" w:cstheme="minorHAnsi"/>
          <w:bCs/>
          <w:highlight w:val="yellow"/>
        </w:rPr>
        <w:t xml:space="preserve"> the</w:t>
      </w:r>
      <w:r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="002A259C" w:rsidRPr="00E82459">
        <w:rPr>
          <w:rFonts w:asciiTheme="minorHAnsi" w:hAnsiTheme="minorHAnsi" w:cstheme="minorHAnsi"/>
          <w:bCs/>
          <w:highlight w:val="yellow"/>
        </w:rPr>
        <w:t xml:space="preserve">neurons </w:t>
      </w:r>
      <w:r w:rsidRPr="00E82459">
        <w:rPr>
          <w:rFonts w:asciiTheme="minorHAnsi" w:hAnsiTheme="minorHAnsi" w:cstheme="minorHAnsi"/>
          <w:bCs/>
          <w:highlight w:val="yellow"/>
        </w:rPr>
        <w:t xml:space="preserve">once in prewarmed PBS. </w:t>
      </w:r>
      <w:r w:rsidR="002A259C" w:rsidRPr="00E82459">
        <w:rPr>
          <w:rFonts w:asciiTheme="minorHAnsi" w:hAnsiTheme="minorHAnsi" w:cstheme="minorHAnsi"/>
          <w:bCs/>
          <w:highlight w:val="yellow"/>
        </w:rPr>
        <w:t xml:space="preserve">Remove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2A259C" w:rsidRPr="00E82459">
        <w:rPr>
          <w:rFonts w:asciiTheme="minorHAnsi" w:hAnsiTheme="minorHAnsi" w:cstheme="minorHAnsi"/>
          <w:bCs/>
          <w:highlight w:val="yellow"/>
        </w:rPr>
        <w:t>PBS and transfer Tris/BSA from</w:t>
      </w:r>
      <w:r w:rsidR="00B237E5">
        <w:rPr>
          <w:rFonts w:asciiTheme="minorHAnsi" w:hAnsiTheme="minorHAnsi" w:cstheme="minorHAnsi"/>
          <w:bCs/>
          <w:highlight w:val="yellow"/>
        </w:rPr>
        <w:t xml:space="preserve"> the</w:t>
      </w:r>
      <w:r w:rsidR="002A259C" w:rsidRPr="00E82459">
        <w:rPr>
          <w:rFonts w:asciiTheme="minorHAnsi" w:hAnsiTheme="minorHAnsi" w:cstheme="minorHAnsi"/>
          <w:bCs/>
          <w:highlight w:val="yellow"/>
        </w:rPr>
        <w:t xml:space="preserve"> staging plate. Return to</w:t>
      </w:r>
      <w:r w:rsidR="00B237E5">
        <w:rPr>
          <w:rFonts w:asciiTheme="minorHAnsi" w:hAnsiTheme="minorHAnsi" w:cstheme="minorHAnsi"/>
          <w:bCs/>
          <w:highlight w:val="yellow"/>
        </w:rPr>
        <w:t xml:space="preserve"> the</w:t>
      </w:r>
      <w:r w:rsidR="002A259C" w:rsidRPr="00E82459">
        <w:rPr>
          <w:rFonts w:asciiTheme="minorHAnsi" w:hAnsiTheme="minorHAnsi" w:cstheme="minorHAnsi"/>
          <w:bCs/>
          <w:highlight w:val="yellow"/>
        </w:rPr>
        <w:t xml:space="preserve"> incubator for 4 min.</w:t>
      </w:r>
    </w:p>
    <w:p w14:paraId="0577CD4D" w14:textId="55089649" w:rsidR="002A259C" w:rsidRPr="00E82459" w:rsidRDefault="002A259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AD450D0" w14:textId="7FA82ED4" w:rsidR="002A259C" w:rsidRPr="0043123B" w:rsidRDefault="00BE4F66" w:rsidP="004A4020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Remove from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incubator and place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culture plate </w:t>
      </w:r>
      <w:r w:rsidR="002A259C" w:rsidRPr="00E82459">
        <w:rPr>
          <w:rFonts w:asciiTheme="minorHAnsi" w:hAnsiTheme="minorHAnsi" w:cstheme="minorHAnsi"/>
          <w:bCs/>
          <w:highlight w:val="yellow"/>
        </w:rPr>
        <w:t>on ice</w:t>
      </w:r>
      <w:r w:rsidRPr="00E82459">
        <w:rPr>
          <w:rFonts w:asciiTheme="minorHAnsi" w:hAnsiTheme="minorHAnsi" w:cstheme="minorHAnsi"/>
          <w:bCs/>
          <w:highlight w:val="yellow"/>
        </w:rPr>
        <w:t>. R</w:t>
      </w:r>
      <w:r w:rsidR="002A259C" w:rsidRPr="00E82459">
        <w:rPr>
          <w:rFonts w:asciiTheme="minorHAnsi" w:hAnsiTheme="minorHAnsi" w:cstheme="minorHAnsi"/>
          <w:bCs/>
          <w:highlight w:val="yellow"/>
        </w:rPr>
        <w:t xml:space="preserve">inse 2 </w:t>
      </w:r>
      <w:r w:rsidR="009027FB">
        <w:rPr>
          <w:rFonts w:asciiTheme="minorHAnsi" w:hAnsiTheme="minorHAnsi" w:cstheme="minorHAnsi"/>
          <w:bCs/>
          <w:highlight w:val="yellow"/>
        </w:rPr>
        <w:t>x</w:t>
      </w:r>
      <w:r w:rsidR="002A259C" w:rsidRPr="00E82459">
        <w:rPr>
          <w:rFonts w:asciiTheme="minorHAnsi" w:hAnsiTheme="minorHAnsi" w:cstheme="minorHAnsi"/>
          <w:bCs/>
          <w:highlight w:val="yellow"/>
        </w:rPr>
        <w:t xml:space="preserve"> 5 min in </w:t>
      </w:r>
      <w:r w:rsidR="00B237E5" w:rsidRPr="00E82459">
        <w:rPr>
          <w:rFonts w:asciiTheme="minorHAnsi" w:hAnsiTheme="minorHAnsi" w:cstheme="minorHAnsi"/>
          <w:bCs/>
          <w:highlight w:val="yellow"/>
        </w:rPr>
        <w:t>1</w:t>
      </w:r>
      <w:r w:rsidR="00B237E5">
        <w:rPr>
          <w:rFonts w:asciiTheme="minorHAnsi" w:hAnsiTheme="minorHAnsi" w:cstheme="minorHAnsi"/>
          <w:bCs/>
          <w:highlight w:val="yellow"/>
        </w:rPr>
        <w:t>x</w:t>
      </w:r>
      <w:r w:rsidR="00B237E5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="00C4423F" w:rsidRPr="00E82459">
        <w:rPr>
          <w:rFonts w:asciiTheme="minorHAnsi" w:hAnsiTheme="minorHAnsi" w:cstheme="minorHAnsi"/>
          <w:bCs/>
          <w:highlight w:val="yellow"/>
        </w:rPr>
        <w:t>TRB</w:t>
      </w:r>
      <w:r w:rsidR="006C0E3C" w:rsidRPr="00E82459">
        <w:rPr>
          <w:rFonts w:asciiTheme="minorHAnsi" w:hAnsiTheme="minorHAnsi" w:cstheme="minorHAnsi"/>
          <w:bCs/>
          <w:highlight w:val="yellow"/>
        </w:rPr>
        <w:t>-BSA</w:t>
      </w:r>
      <w:r w:rsidR="00C4423F" w:rsidRPr="00E82459">
        <w:rPr>
          <w:rFonts w:asciiTheme="minorHAnsi" w:hAnsiTheme="minorHAnsi" w:cstheme="minorHAnsi"/>
          <w:bCs/>
          <w:highlight w:val="yellow"/>
        </w:rPr>
        <w:t xml:space="preserve"> (as prepared in step 2.</w:t>
      </w:r>
      <w:r w:rsidR="006C0E3C" w:rsidRPr="00E82459">
        <w:rPr>
          <w:rFonts w:asciiTheme="minorHAnsi" w:hAnsiTheme="minorHAnsi" w:cstheme="minorHAnsi"/>
          <w:bCs/>
          <w:highlight w:val="yellow"/>
        </w:rPr>
        <w:t>1</w:t>
      </w:r>
      <w:r w:rsidR="00C4423F" w:rsidRPr="00E82459">
        <w:rPr>
          <w:rFonts w:asciiTheme="minorHAnsi" w:hAnsiTheme="minorHAnsi" w:cstheme="minorHAnsi"/>
          <w:bCs/>
          <w:highlight w:val="yellow"/>
        </w:rPr>
        <w:t>.2)</w:t>
      </w:r>
      <w:r w:rsidRPr="00E82459">
        <w:rPr>
          <w:rFonts w:asciiTheme="minorHAnsi" w:hAnsiTheme="minorHAnsi" w:cstheme="minorHAnsi"/>
          <w:bCs/>
          <w:highlight w:val="yellow"/>
        </w:rPr>
        <w:t>.</w:t>
      </w:r>
    </w:p>
    <w:p w14:paraId="457A54B9" w14:textId="2E2D0931" w:rsidR="002A259C" w:rsidRPr="0043123B" w:rsidRDefault="002A259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3FA1B66" w14:textId="721981CF" w:rsidR="00E45523" w:rsidRPr="00E82459" w:rsidRDefault="00BE4F66" w:rsidP="004A4020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>After</w:t>
      </w:r>
      <w:r w:rsidR="00342CAB">
        <w:rPr>
          <w:rFonts w:asciiTheme="minorHAnsi" w:hAnsiTheme="minorHAnsi" w:cstheme="minorHAnsi"/>
          <w:bCs/>
          <w:highlight w:val="yellow"/>
        </w:rPr>
        <w:t xml:space="preserve"> the</w:t>
      </w:r>
      <w:r w:rsidR="0004369B" w:rsidRPr="00E82459">
        <w:rPr>
          <w:rFonts w:asciiTheme="minorHAnsi" w:hAnsiTheme="minorHAnsi" w:cstheme="minorHAnsi"/>
          <w:bCs/>
          <w:highlight w:val="yellow"/>
        </w:rPr>
        <w:t xml:space="preserve"> final rinse, add 70 </w:t>
      </w:r>
      <w:proofErr w:type="spellStart"/>
      <w:r w:rsidR="0004369B" w:rsidRPr="00E82459">
        <w:rPr>
          <w:rFonts w:asciiTheme="minorHAnsi" w:hAnsiTheme="minorHAnsi" w:cstheme="minorHAnsi"/>
          <w:bCs/>
          <w:highlight w:val="yellow"/>
        </w:rPr>
        <w:t>kD</w:t>
      </w:r>
      <w:proofErr w:type="spellEnd"/>
      <w:r w:rsidR="0004369B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="00B237E5">
        <w:rPr>
          <w:rFonts w:asciiTheme="minorHAnsi" w:hAnsiTheme="minorHAnsi" w:cstheme="minorHAnsi"/>
          <w:bCs/>
          <w:highlight w:val="yellow"/>
        </w:rPr>
        <w:t xml:space="preserve">of </w:t>
      </w:r>
      <w:r w:rsidRPr="00E82459">
        <w:rPr>
          <w:rFonts w:asciiTheme="minorHAnsi" w:hAnsiTheme="minorHAnsi" w:cstheme="minorHAnsi"/>
          <w:bCs/>
          <w:highlight w:val="yellow"/>
        </w:rPr>
        <w:t xml:space="preserve">Texas Red-labeled </w:t>
      </w:r>
      <w:r w:rsidR="0004369B" w:rsidRPr="00E82459">
        <w:rPr>
          <w:rFonts w:asciiTheme="minorHAnsi" w:hAnsiTheme="minorHAnsi" w:cstheme="minorHAnsi"/>
          <w:bCs/>
          <w:highlight w:val="yellow"/>
        </w:rPr>
        <w:t>dextran</w:t>
      </w:r>
      <w:r w:rsidRPr="00E82459">
        <w:rPr>
          <w:rFonts w:asciiTheme="minorHAnsi" w:hAnsiTheme="minorHAnsi" w:cstheme="minorHAnsi"/>
          <w:bCs/>
          <w:highlight w:val="yellow"/>
        </w:rPr>
        <w:t xml:space="preserve"> (0.6 mg/mL)</w:t>
      </w:r>
      <w:r w:rsidR="00C4423F" w:rsidRPr="00E82459">
        <w:rPr>
          <w:rFonts w:asciiTheme="minorHAnsi" w:hAnsiTheme="minorHAnsi" w:cstheme="minorHAnsi"/>
          <w:bCs/>
          <w:highlight w:val="yellow"/>
        </w:rPr>
        <w:t xml:space="preserve"> and Hoechst (1:10,000) </w:t>
      </w:r>
      <w:r w:rsidRPr="00E82459">
        <w:rPr>
          <w:rFonts w:asciiTheme="minorHAnsi" w:hAnsiTheme="minorHAnsi" w:cstheme="minorHAnsi"/>
          <w:bCs/>
          <w:highlight w:val="yellow"/>
        </w:rPr>
        <w:t xml:space="preserve">in </w:t>
      </w:r>
      <w:r w:rsidR="00B237E5" w:rsidRPr="00E82459">
        <w:rPr>
          <w:rFonts w:asciiTheme="minorHAnsi" w:hAnsiTheme="minorHAnsi" w:cstheme="minorHAnsi"/>
          <w:bCs/>
          <w:highlight w:val="yellow"/>
        </w:rPr>
        <w:t>1</w:t>
      </w:r>
      <w:r w:rsidR="00B237E5">
        <w:rPr>
          <w:rFonts w:asciiTheme="minorHAnsi" w:hAnsiTheme="minorHAnsi" w:cstheme="minorHAnsi"/>
          <w:bCs/>
          <w:highlight w:val="yellow"/>
        </w:rPr>
        <w:t>x</w:t>
      </w:r>
      <w:r w:rsidR="00B237E5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Pr="00E82459">
        <w:rPr>
          <w:rFonts w:asciiTheme="minorHAnsi" w:hAnsiTheme="minorHAnsi" w:cstheme="minorHAnsi"/>
          <w:bCs/>
          <w:highlight w:val="yellow"/>
        </w:rPr>
        <w:t>TRB</w:t>
      </w:r>
      <w:r w:rsidR="006C0E3C" w:rsidRPr="00E82459">
        <w:rPr>
          <w:rFonts w:asciiTheme="minorHAnsi" w:hAnsiTheme="minorHAnsi" w:cstheme="minorHAnsi"/>
          <w:bCs/>
          <w:highlight w:val="yellow"/>
        </w:rPr>
        <w:t>-BSA</w:t>
      </w:r>
      <w:r w:rsidRPr="00E82459">
        <w:rPr>
          <w:rFonts w:asciiTheme="minorHAnsi" w:hAnsiTheme="minorHAnsi" w:cstheme="minorHAnsi"/>
          <w:bCs/>
          <w:highlight w:val="yellow"/>
        </w:rPr>
        <w:t xml:space="preserve">. Leave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plate on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bench at room temperature for 15 min</w:t>
      </w:r>
      <w:r w:rsidR="003C4967">
        <w:rPr>
          <w:rFonts w:asciiTheme="minorHAnsi" w:hAnsiTheme="minorHAnsi" w:cstheme="minorHAnsi"/>
          <w:bCs/>
          <w:highlight w:val="yellow"/>
        </w:rPr>
        <w:t>, protected from light</w:t>
      </w:r>
      <w:r w:rsidRPr="00E82459">
        <w:rPr>
          <w:rFonts w:asciiTheme="minorHAnsi" w:hAnsiTheme="minorHAnsi" w:cstheme="minorHAnsi"/>
          <w:bCs/>
          <w:highlight w:val="yellow"/>
        </w:rPr>
        <w:t>.</w:t>
      </w:r>
    </w:p>
    <w:p w14:paraId="4D86E479" w14:textId="22ACBCD7" w:rsidR="00BE4F66" w:rsidRPr="00E82459" w:rsidRDefault="00BE4F6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7D54C1C" w14:textId="5795D9B5" w:rsidR="00BE4F66" w:rsidRPr="0043123B" w:rsidRDefault="008C2581" w:rsidP="004A4020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Image using </w:t>
      </w:r>
      <w:r w:rsidR="00B237E5">
        <w:rPr>
          <w:rFonts w:asciiTheme="minorHAnsi" w:hAnsiTheme="minorHAnsi" w:cstheme="minorHAnsi"/>
          <w:bCs/>
          <w:highlight w:val="yellow"/>
        </w:rPr>
        <w:t xml:space="preserve">a </w:t>
      </w:r>
      <w:r w:rsidRPr="00E82459">
        <w:rPr>
          <w:rFonts w:asciiTheme="minorHAnsi" w:hAnsiTheme="minorHAnsi" w:cstheme="minorHAnsi"/>
          <w:bCs/>
          <w:highlight w:val="yellow"/>
        </w:rPr>
        <w:t>confocal microscop</w:t>
      </w:r>
      <w:r w:rsidR="00ED669B" w:rsidRPr="00E82459">
        <w:rPr>
          <w:rFonts w:asciiTheme="minorHAnsi" w:hAnsiTheme="minorHAnsi" w:cstheme="minorHAnsi"/>
          <w:bCs/>
          <w:highlight w:val="yellow"/>
        </w:rPr>
        <w:t>e</w:t>
      </w:r>
      <w:r w:rsidR="00BE4F66" w:rsidRPr="00E82459">
        <w:rPr>
          <w:rFonts w:asciiTheme="minorHAnsi" w:hAnsiTheme="minorHAnsi" w:cstheme="minorHAnsi"/>
          <w:bCs/>
          <w:highlight w:val="yellow"/>
        </w:rPr>
        <w:t xml:space="preserve"> to identify the </w:t>
      </w:r>
      <w:r w:rsidR="00771709">
        <w:rPr>
          <w:rFonts w:asciiTheme="minorHAnsi" w:hAnsiTheme="minorHAnsi" w:cstheme="minorHAnsi"/>
          <w:bCs/>
          <w:highlight w:val="yellow"/>
        </w:rPr>
        <w:t xml:space="preserve">buffer and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771709">
        <w:rPr>
          <w:rFonts w:asciiTheme="minorHAnsi" w:hAnsiTheme="minorHAnsi" w:cstheme="minorHAnsi"/>
          <w:bCs/>
          <w:highlight w:val="yellow"/>
        </w:rPr>
        <w:t>BSA concentration</w:t>
      </w:r>
      <w:r w:rsidR="00BE4F66" w:rsidRPr="00E82459">
        <w:rPr>
          <w:rFonts w:asciiTheme="minorHAnsi" w:hAnsiTheme="minorHAnsi" w:cstheme="minorHAnsi"/>
          <w:bCs/>
          <w:highlight w:val="yellow"/>
        </w:rPr>
        <w:t xml:space="preserve"> in which the</w:t>
      </w:r>
      <w:r w:rsidR="00B237E5">
        <w:rPr>
          <w:rFonts w:asciiTheme="minorHAnsi" w:hAnsiTheme="minorHAnsi" w:cstheme="minorHAnsi"/>
          <w:bCs/>
          <w:highlight w:val="yellow"/>
        </w:rPr>
        <w:t xml:space="preserve"> plasma membrane permeabilization percentage is the</w:t>
      </w:r>
      <w:r w:rsidR="00BE4F66" w:rsidRPr="00E82459">
        <w:rPr>
          <w:rFonts w:asciiTheme="minorHAnsi" w:hAnsiTheme="minorHAnsi" w:cstheme="minorHAnsi"/>
          <w:bCs/>
          <w:highlight w:val="yellow"/>
        </w:rPr>
        <w:t xml:space="preserve"> highest, but the nuclear </w:t>
      </w:r>
      <w:r w:rsidR="00BE4F66" w:rsidRPr="00E82459">
        <w:rPr>
          <w:rFonts w:asciiTheme="minorHAnsi" w:hAnsiTheme="minorHAnsi" w:cstheme="minorHAnsi"/>
          <w:bCs/>
          <w:highlight w:val="yellow"/>
        </w:rPr>
        <w:lastRenderedPageBreak/>
        <w:t xml:space="preserve">membrane restricts entry of the 70 </w:t>
      </w:r>
      <w:proofErr w:type="spellStart"/>
      <w:r w:rsidR="00BE4F66" w:rsidRPr="00E82459">
        <w:rPr>
          <w:rFonts w:asciiTheme="minorHAnsi" w:hAnsiTheme="minorHAnsi" w:cstheme="minorHAnsi"/>
          <w:bCs/>
          <w:highlight w:val="yellow"/>
        </w:rPr>
        <w:t>kD</w:t>
      </w:r>
      <w:proofErr w:type="spellEnd"/>
      <w:r w:rsidR="00BE4F66" w:rsidRPr="00E82459">
        <w:rPr>
          <w:rFonts w:asciiTheme="minorHAnsi" w:hAnsiTheme="minorHAnsi" w:cstheme="minorHAnsi"/>
          <w:bCs/>
          <w:highlight w:val="yellow"/>
        </w:rPr>
        <w:t xml:space="preserve"> dextran</w:t>
      </w:r>
      <w:r w:rsidR="00771709">
        <w:rPr>
          <w:rFonts w:asciiTheme="minorHAnsi" w:hAnsiTheme="minorHAnsi" w:cstheme="minorHAnsi"/>
          <w:bCs/>
          <w:highlight w:val="yellow"/>
        </w:rPr>
        <w:t xml:space="preserve"> (goal ≥ 80%)</w:t>
      </w:r>
      <w:r w:rsidR="00BE4F66" w:rsidRPr="00E82459">
        <w:rPr>
          <w:rFonts w:asciiTheme="minorHAnsi" w:hAnsiTheme="minorHAnsi" w:cstheme="minorHAnsi"/>
          <w:bCs/>
          <w:highlight w:val="yellow"/>
        </w:rPr>
        <w:t>.</w:t>
      </w:r>
      <w:r w:rsidR="00B237E5">
        <w:rPr>
          <w:rFonts w:asciiTheme="minorHAnsi" w:hAnsiTheme="minorHAnsi" w:cstheme="minorHAnsi"/>
          <w:bCs/>
          <w:highlight w:val="yellow"/>
        </w:rPr>
        <w:t xml:space="preserve"> Use</w:t>
      </w:r>
      <w:r w:rsidR="00BE4F66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="00B237E5">
        <w:rPr>
          <w:rFonts w:asciiTheme="minorHAnsi" w:hAnsiTheme="minorHAnsi" w:cstheme="minorHAnsi"/>
          <w:bCs/>
          <w:highlight w:val="yellow"/>
        </w:rPr>
        <w:t>t</w:t>
      </w:r>
      <w:r w:rsidR="00BE4F66" w:rsidRPr="00E82459">
        <w:rPr>
          <w:rFonts w:asciiTheme="minorHAnsi" w:hAnsiTheme="minorHAnsi" w:cstheme="minorHAnsi"/>
          <w:bCs/>
          <w:highlight w:val="yellow"/>
        </w:rPr>
        <w:t>h</w:t>
      </w:r>
      <w:r w:rsidR="003C4967">
        <w:rPr>
          <w:rFonts w:asciiTheme="minorHAnsi" w:hAnsiTheme="minorHAnsi" w:cstheme="minorHAnsi"/>
          <w:bCs/>
          <w:highlight w:val="yellow"/>
        </w:rPr>
        <w:t>e</w:t>
      </w:r>
      <w:r w:rsidR="00BE4F66" w:rsidRPr="00E82459">
        <w:rPr>
          <w:rFonts w:asciiTheme="minorHAnsi" w:hAnsiTheme="minorHAnsi" w:cstheme="minorHAnsi"/>
          <w:bCs/>
          <w:highlight w:val="yellow"/>
        </w:rPr>
        <w:t>se conditions</w:t>
      </w:r>
      <w:r w:rsidR="00B237E5">
        <w:rPr>
          <w:rFonts w:asciiTheme="minorHAnsi" w:hAnsiTheme="minorHAnsi" w:cstheme="minorHAnsi"/>
          <w:bCs/>
          <w:highlight w:val="yellow"/>
        </w:rPr>
        <w:t xml:space="preserve"> </w:t>
      </w:r>
      <w:r w:rsidR="005146D8" w:rsidRPr="00E82459">
        <w:rPr>
          <w:rFonts w:asciiTheme="minorHAnsi" w:hAnsiTheme="minorHAnsi" w:cstheme="minorHAnsi"/>
          <w:bCs/>
          <w:highlight w:val="yellow"/>
        </w:rPr>
        <w:t>for subsequent experiments</w:t>
      </w:r>
      <w:r w:rsidR="00BE4F66" w:rsidRPr="00E82459">
        <w:rPr>
          <w:rFonts w:asciiTheme="minorHAnsi" w:hAnsiTheme="minorHAnsi" w:cstheme="minorHAnsi"/>
          <w:bCs/>
          <w:highlight w:val="yellow"/>
        </w:rPr>
        <w:t>.</w:t>
      </w:r>
    </w:p>
    <w:p w14:paraId="63AFD19F" w14:textId="22E17B01" w:rsidR="00BE4F66" w:rsidRPr="0043123B" w:rsidRDefault="00BE4F6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E241DF5" w14:textId="29F7A339" w:rsidR="00E45523" w:rsidRPr="00E82459" w:rsidRDefault="00606E56" w:rsidP="004A4020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E82459">
        <w:rPr>
          <w:rFonts w:asciiTheme="minorHAnsi" w:hAnsiTheme="minorHAnsi" w:cstheme="minorHAnsi"/>
          <w:b/>
          <w:highlight w:val="yellow"/>
        </w:rPr>
        <w:t>Nuclear import assay</w:t>
      </w:r>
    </w:p>
    <w:p w14:paraId="5CD91E66" w14:textId="5BF9F0F5" w:rsidR="006460EA" w:rsidRPr="00E82459" w:rsidRDefault="006460EA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1E9DC63D" w14:textId="1C3D8419" w:rsidR="00ED669B" w:rsidRDefault="00931559" w:rsidP="004A4020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Prepare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771709">
        <w:rPr>
          <w:rFonts w:asciiTheme="minorHAnsi" w:hAnsiTheme="minorHAnsi" w:cstheme="minorHAnsi"/>
          <w:bCs/>
          <w:highlight w:val="yellow"/>
        </w:rPr>
        <w:t xml:space="preserve">transport </w:t>
      </w:r>
      <w:r w:rsidRPr="00E82459">
        <w:rPr>
          <w:rFonts w:asciiTheme="minorHAnsi" w:hAnsiTheme="minorHAnsi" w:cstheme="minorHAnsi"/>
          <w:bCs/>
          <w:highlight w:val="yellow"/>
        </w:rPr>
        <w:t>reactions</w:t>
      </w:r>
    </w:p>
    <w:p w14:paraId="4A6609EB" w14:textId="1DC549DB" w:rsidR="00ED669B" w:rsidRDefault="00ED669B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4AF2250" w14:textId="2ACDEA2B" w:rsidR="009F3CFA" w:rsidRDefault="009F3CFA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 To enable all reactions in the plate to be started simultaneously, prepare reaction</w:t>
      </w:r>
      <w:r w:rsidR="005146D8">
        <w:rPr>
          <w:rFonts w:asciiTheme="minorHAnsi" w:hAnsiTheme="minorHAnsi" w:cstheme="minorHAnsi"/>
          <w:bCs/>
        </w:rPr>
        <w:t xml:space="preserve"> mix</w:t>
      </w:r>
      <w:r>
        <w:rPr>
          <w:rFonts w:asciiTheme="minorHAnsi" w:hAnsiTheme="minorHAnsi" w:cstheme="minorHAnsi"/>
          <w:bCs/>
        </w:rPr>
        <w:t xml:space="preserve"> in a plastic 96-well staging plate on ice, prior to neuron permeabilization. </w:t>
      </w:r>
      <w:r w:rsidR="00B237E5">
        <w:rPr>
          <w:rFonts w:asciiTheme="minorHAnsi" w:hAnsiTheme="minorHAnsi" w:cstheme="minorHAnsi"/>
          <w:bCs/>
        </w:rPr>
        <w:t>Carry out a</w:t>
      </w:r>
      <w:r w:rsidR="001C7AEC">
        <w:rPr>
          <w:rFonts w:asciiTheme="minorHAnsi" w:hAnsiTheme="minorHAnsi" w:cstheme="minorHAnsi"/>
          <w:bCs/>
        </w:rPr>
        <w:t xml:space="preserve"> minimum of two technical replicates per condition</w:t>
      </w:r>
      <w:r w:rsidR="00B237E5">
        <w:rPr>
          <w:rFonts w:asciiTheme="minorHAnsi" w:hAnsiTheme="minorHAnsi" w:cstheme="minorHAnsi"/>
          <w:bCs/>
        </w:rPr>
        <w:t>. Include</w:t>
      </w:r>
      <w:r w:rsidR="001C7AEC">
        <w:rPr>
          <w:rFonts w:asciiTheme="minorHAnsi" w:hAnsiTheme="minorHAnsi" w:cstheme="minorHAnsi"/>
          <w:bCs/>
        </w:rPr>
        <w:t xml:space="preserve"> controls on each plate.</w:t>
      </w:r>
    </w:p>
    <w:p w14:paraId="29DFEB38" w14:textId="77777777" w:rsidR="009F3CFA" w:rsidRDefault="009F3CFA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435509F" w14:textId="389D3F4D" w:rsidR="00346DE6" w:rsidRDefault="001C7AEC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>P</w:t>
      </w:r>
      <w:r w:rsidR="009F3CFA" w:rsidRPr="00E82459">
        <w:rPr>
          <w:rFonts w:asciiTheme="minorHAnsi" w:hAnsiTheme="minorHAnsi" w:cstheme="minorHAnsi"/>
          <w:bCs/>
          <w:highlight w:val="yellow"/>
        </w:rPr>
        <w:t xml:space="preserve">repare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base reaction</w:t>
      </w:r>
      <w:r w:rsidR="009F3CFA" w:rsidRPr="00E82459">
        <w:rPr>
          <w:rFonts w:asciiTheme="minorHAnsi" w:hAnsiTheme="minorHAnsi" w:cstheme="minorHAnsi"/>
          <w:bCs/>
          <w:highlight w:val="yellow"/>
        </w:rPr>
        <w:t xml:space="preserve"> mix</w:t>
      </w:r>
      <w:r w:rsidRPr="00E82459">
        <w:rPr>
          <w:rFonts w:asciiTheme="minorHAnsi" w:hAnsiTheme="minorHAnsi" w:cstheme="minorHAnsi"/>
          <w:bCs/>
          <w:highlight w:val="yellow"/>
        </w:rPr>
        <w:t xml:space="preserve"> consisting of 2.5 mg/mL </w:t>
      </w:r>
      <w:r w:rsidR="00B237E5">
        <w:rPr>
          <w:rFonts w:asciiTheme="minorHAnsi" w:hAnsiTheme="minorHAnsi" w:cstheme="minorHAnsi"/>
          <w:bCs/>
          <w:highlight w:val="yellow"/>
        </w:rPr>
        <w:t xml:space="preserve">of </w:t>
      </w:r>
      <w:r w:rsidR="00FC2E5A">
        <w:rPr>
          <w:rFonts w:asciiTheme="minorHAnsi" w:hAnsiTheme="minorHAnsi" w:cstheme="minorHAnsi"/>
          <w:bCs/>
          <w:highlight w:val="yellow"/>
        </w:rPr>
        <w:t>WCE</w:t>
      </w:r>
      <w:r w:rsidRPr="00E82459">
        <w:rPr>
          <w:rFonts w:asciiTheme="minorHAnsi" w:hAnsiTheme="minorHAnsi" w:cstheme="minorHAnsi"/>
          <w:bCs/>
          <w:highlight w:val="yellow"/>
        </w:rPr>
        <w:t xml:space="preserve">, </w:t>
      </w:r>
      <w:r w:rsidR="00B237E5" w:rsidRPr="00E82459">
        <w:rPr>
          <w:rFonts w:asciiTheme="minorHAnsi" w:hAnsiTheme="minorHAnsi" w:cstheme="minorHAnsi"/>
          <w:bCs/>
          <w:highlight w:val="yellow"/>
        </w:rPr>
        <w:t>1</w:t>
      </w:r>
      <w:r w:rsidR="00B237E5">
        <w:rPr>
          <w:rFonts w:asciiTheme="minorHAnsi" w:hAnsiTheme="minorHAnsi" w:cstheme="minorHAnsi"/>
          <w:bCs/>
          <w:highlight w:val="yellow"/>
        </w:rPr>
        <w:t xml:space="preserve">x </w:t>
      </w:r>
      <w:r w:rsidRPr="00E82459">
        <w:rPr>
          <w:rFonts w:asciiTheme="minorHAnsi" w:hAnsiTheme="minorHAnsi" w:cstheme="minorHAnsi"/>
          <w:bCs/>
          <w:highlight w:val="yellow"/>
        </w:rPr>
        <w:t>ER</w:t>
      </w:r>
      <w:r w:rsidR="00FC2E5A">
        <w:rPr>
          <w:rFonts w:asciiTheme="minorHAnsi" w:hAnsiTheme="minorHAnsi" w:cstheme="minorHAnsi"/>
          <w:bCs/>
          <w:highlight w:val="yellow"/>
        </w:rPr>
        <w:t>M</w:t>
      </w:r>
      <w:r w:rsidRPr="00E82459">
        <w:rPr>
          <w:rFonts w:asciiTheme="minorHAnsi" w:hAnsiTheme="minorHAnsi" w:cstheme="minorHAnsi"/>
          <w:bCs/>
          <w:highlight w:val="yellow"/>
        </w:rPr>
        <w:t xml:space="preserve">, fluorescent cargo (200 </w:t>
      </w:r>
      <w:proofErr w:type="spellStart"/>
      <w:r w:rsidRPr="00E82459">
        <w:rPr>
          <w:rFonts w:asciiTheme="minorHAnsi" w:hAnsiTheme="minorHAnsi" w:cstheme="minorHAnsi"/>
          <w:bCs/>
          <w:highlight w:val="yellow"/>
        </w:rPr>
        <w:t>nM</w:t>
      </w:r>
      <w:proofErr w:type="spellEnd"/>
      <w:r w:rsidRPr="00E82459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Pr="00E82459">
        <w:rPr>
          <w:rFonts w:asciiTheme="minorHAnsi" w:hAnsiTheme="minorHAnsi" w:cstheme="minorHAnsi"/>
          <w:bCs/>
          <w:highlight w:val="yellow"/>
        </w:rPr>
        <w:t>Rango</w:t>
      </w:r>
      <w:proofErr w:type="spellEnd"/>
      <w:r w:rsidRPr="00E82459">
        <w:rPr>
          <w:rFonts w:asciiTheme="minorHAnsi" w:hAnsiTheme="minorHAnsi" w:cstheme="minorHAnsi"/>
          <w:bCs/>
          <w:highlight w:val="yellow"/>
        </w:rPr>
        <w:t xml:space="preserve">), and Hoechst </w:t>
      </w:r>
      <w:r w:rsidR="002C51CA">
        <w:rPr>
          <w:rFonts w:asciiTheme="minorHAnsi" w:hAnsiTheme="minorHAnsi" w:cstheme="minorHAnsi"/>
          <w:bCs/>
          <w:highlight w:val="yellow"/>
        </w:rPr>
        <w:t xml:space="preserve">33342 </w:t>
      </w:r>
      <w:r w:rsidRPr="00E82459">
        <w:rPr>
          <w:rFonts w:asciiTheme="minorHAnsi" w:hAnsiTheme="minorHAnsi" w:cstheme="minorHAnsi"/>
          <w:bCs/>
          <w:highlight w:val="yellow"/>
        </w:rPr>
        <w:t>(</w:t>
      </w:r>
      <w:r w:rsidR="002C51CA">
        <w:rPr>
          <w:rFonts w:asciiTheme="minorHAnsi" w:hAnsiTheme="minorHAnsi" w:cstheme="minorHAnsi"/>
          <w:bCs/>
          <w:highlight w:val="yellow"/>
        </w:rPr>
        <w:t xml:space="preserve">10 mg/mL, </w:t>
      </w:r>
      <w:r w:rsidRPr="00E82459">
        <w:rPr>
          <w:rFonts w:asciiTheme="minorHAnsi" w:hAnsiTheme="minorHAnsi" w:cstheme="minorHAnsi"/>
          <w:bCs/>
          <w:highlight w:val="yellow"/>
        </w:rPr>
        <w:t xml:space="preserve">1:10,000) in </w:t>
      </w:r>
      <w:r w:rsidR="00B237E5" w:rsidRPr="00E82459">
        <w:rPr>
          <w:rFonts w:asciiTheme="minorHAnsi" w:hAnsiTheme="minorHAnsi" w:cstheme="minorHAnsi"/>
          <w:bCs/>
          <w:highlight w:val="yellow"/>
        </w:rPr>
        <w:t>1</w:t>
      </w:r>
      <w:r w:rsidR="00B237E5">
        <w:rPr>
          <w:rFonts w:asciiTheme="minorHAnsi" w:hAnsiTheme="minorHAnsi" w:cstheme="minorHAnsi"/>
          <w:bCs/>
          <w:highlight w:val="yellow"/>
        </w:rPr>
        <w:t>x</w:t>
      </w:r>
      <w:r w:rsidR="00B237E5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Pr="00E82459">
        <w:rPr>
          <w:rFonts w:asciiTheme="minorHAnsi" w:hAnsiTheme="minorHAnsi" w:cstheme="minorHAnsi"/>
          <w:bCs/>
          <w:highlight w:val="yellow"/>
        </w:rPr>
        <w:t xml:space="preserve">TRB-BSA, sufficient for 50 </w:t>
      </w:r>
      <w:r w:rsidR="00B237E5">
        <w:rPr>
          <w:rFonts w:asciiTheme="minorHAnsi" w:hAnsiTheme="minorHAnsi" w:cstheme="minorHAnsi"/>
          <w:bCs/>
          <w:highlight w:val="yellow"/>
        </w:rPr>
        <w:t>µ</w:t>
      </w:r>
      <w:r w:rsidRPr="00E82459">
        <w:rPr>
          <w:rFonts w:asciiTheme="minorHAnsi" w:hAnsiTheme="minorHAnsi" w:cstheme="minorHAnsi"/>
          <w:bCs/>
          <w:highlight w:val="yellow"/>
        </w:rPr>
        <w:t xml:space="preserve">L per well. </w:t>
      </w:r>
      <w:r w:rsidR="00841852" w:rsidRPr="00E82459">
        <w:rPr>
          <w:rFonts w:asciiTheme="minorHAnsi" w:hAnsiTheme="minorHAnsi" w:cstheme="minorHAnsi"/>
          <w:bCs/>
          <w:highlight w:val="yellow"/>
        </w:rPr>
        <w:t xml:space="preserve">OPTION: </w:t>
      </w:r>
      <w:r w:rsidR="00B237E5">
        <w:rPr>
          <w:rFonts w:asciiTheme="minorHAnsi" w:hAnsiTheme="minorHAnsi" w:cstheme="minorHAnsi"/>
          <w:bCs/>
          <w:highlight w:val="yellow"/>
        </w:rPr>
        <w:t xml:space="preserve">Include </w:t>
      </w:r>
      <w:r w:rsidR="00841852" w:rsidRPr="00E82459">
        <w:rPr>
          <w:rFonts w:asciiTheme="minorHAnsi" w:hAnsiTheme="minorHAnsi" w:cstheme="minorHAnsi"/>
          <w:bCs/>
          <w:highlight w:val="yellow"/>
        </w:rPr>
        <w:t xml:space="preserve">70 </w:t>
      </w:r>
      <w:proofErr w:type="spellStart"/>
      <w:r w:rsidR="00841852" w:rsidRPr="00E82459">
        <w:rPr>
          <w:rFonts w:asciiTheme="minorHAnsi" w:hAnsiTheme="minorHAnsi" w:cstheme="minorHAnsi"/>
          <w:bCs/>
          <w:highlight w:val="yellow"/>
        </w:rPr>
        <w:t>kD</w:t>
      </w:r>
      <w:proofErr w:type="spellEnd"/>
      <w:r w:rsidR="00841852" w:rsidRPr="00E82459">
        <w:rPr>
          <w:rFonts w:asciiTheme="minorHAnsi" w:hAnsiTheme="minorHAnsi" w:cstheme="minorHAnsi"/>
          <w:bCs/>
          <w:highlight w:val="yellow"/>
        </w:rPr>
        <w:t xml:space="preserve"> Texas red-labeled dextran to permit monitoring of nuclear pore integrity throughout the transport reaction, keeping in mind that confocal imaging is needed to appropriately image nuclear dextran restriction</w:t>
      </w:r>
      <w:r w:rsidR="00841852">
        <w:rPr>
          <w:rFonts w:asciiTheme="minorHAnsi" w:hAnsiTheme="minorHAnsi" w:cstheme="minorHAnsi"/>
          <w:bCs/>
        </w:rPr>
        <w:t>.</w:t>
      </w:r>
    </w:p>
    <w:p w14:paraId="6F23FD58" w14:textId="45C45EAB" w:rsidR="00346DE6" w:rsidRDefault="00346DE6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87EDB5F" w14:textId="039231FC" w:rsidR="00346DE6" w:rsidRDefault="00346DE6" w:rsidP="00346DE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NOTE: </w:t>
      </w:r>
      <w:r w:rsidR="00FC2E5A">
        <w:rPr>
          <w:rFonts w:asciiTheme="minorHAnsi" w:hAnsiTheme="minorHAnsi" w:cstheme="minorHAnsi"/>
          <w:bCs/>
        </w:rPr>
        <w:t xml:space="preserve">The WCE </w:t>
      </w:r>
      <w:r>
        <w:rPr>
          <w:rFonts w:asciiTheme="minorHAnsi" w:hAnsiTheme="minorHAnsi" w:cstheme="minorHAnsi"/>
          <w:bCs/>
        </w:rPr>
        <w:t xml:space="preserve">concentration </w:t>
      </w:r>
      <w:r w:rsidR="006E235E">
        <w:rPr>
          <w:rFonts w:asciiTheme="minorHAnsi" w:hAnsiTheme="minorHAnsi" w:cstheme="minorHAnsi"/>
          <w:bCs/>
        </w:rPr>
        <w:t>provided is a reasonable starting point for assay optimization</w:t>
      </w:r>
      <w:r>
        <w:rPr>
          <w:rFonts w:asciiTheme="minorHAnsi" w:hAnsiTheme="minorHAnsi" w:cstheme="minorHAnsi"/>
          <w:bCs/>
        </w:rPr>
        <w:t xml:space="preserve">. </w:t>
      </w:r>
      <w:r w:rsidR="00B237E5">
        <w:rPr>
          <w:rFonts w:asciiTheme="minorHAnsi" w:hAnsiTheme="minorHAnsi" w:cstheme="minorHAnsi"/>
          <w:bCs/>
        </w:rPr>
        <w:t>Perform e</w:t>
      </w:r>
      <w:r w:rsidR="002C51CA">
        <w:rPr>
          <w:rFonts w:asciiTheme="minorHAnsi" w:hAnsiTheme="minorHAnsi" w:cstheme="minorHAnsi"/>
          <w:bCs/>
        </w:rPr>
        <w:t>mpiric testing</w:t>
      </w:r>
      <w:r>
        <w:rPr>
          <w:rFonts w:asciiTheme="minorHAnsi" w:hAnsiTheme="minorHAnsi" w:cstheme="minorHAnsi"/>
          <w:bCs/>
        </w:rPr>
        <w:t xml:space="preserve"> of each batch of </w:t>
      </w:r>
      <w:r w:rsidR="00FC2E5A">
        <w:rPr>
          <w:rFonts w:asciiTheme="minorHAnsi" w:hAnsiTheme="minorHAnsi" w:cstheme="minorHAnsi"/>
          <w:bCs/>
        </w:rPr>
        <w:t>WCE</w:t>
      </w:r>
      <w:r>
        <w:rPr>
          <w:rFonts w:asciiTheme="minorHAnsi" w:hAnsiTheme="minorHAnsi" w:cstheme="minorHAnsi"/>
          <w:bCs/>
        </w:rPr>
        <w:t xml:space="preserve"> to determine </w:t>
      </w:r>
      <w:r w:rsidR="00342CAB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optimal concentration required for efficient nuclear import</w:t>
      </w:r>
      <w:r w:rsidR="002C51CA">
        <w:rPr>
          <w:rFonts w:asciiTheme="minorHAnsi" w:hAnsiTheme="minorHAnsi" w:cstheme="minorHAnsi"/>
          <w:bCs/>
        </w:rPr>
        <w:t xml:space="preserve"> of </w:t>
      </w:r>
      <w:r w:rsidR="006E235E">
        <w:rPr>
          <w:rFonts w:asciiTheme="minorHAnsi" w:hAnsiTheme="minorHAnsi" w:cstheme="minorHAnsi"/>
          <w:bCs/>
        </w:rPr>
        <w:t xml:space="preserve">the </w:t>
      </w:r>
      <w:r w:rsidR="002C51CA">
        <w:rPr>
          <w:rFonts w:asciiTheme="minorHAnsi" w:hAnsiTheme="minorHAnsi" w:cstheme="minorHAnsi"/>
          <w:bCs/>
        </w:rPr>
        <w:t>desired cargo</w:t>
      </w:r>
      <w:r>
        <w:rPr>
          <w:rFonts w:asciiTheme="minorHAnsi" w:hAnsiTheme="minorHAnsi" w:cstheme="minorHAnsi"/>
          <w:bCs/>
        </w:rPr>
        <w:t xml:space="preserve">. Avoid combining data from replicates prepared with different batches of </w:t>
      </w:r>
      <w:r w:rsidR="00FC2E5A">
        <w:rPr>
          <w:rFonts w:asciiTheme="minorHAnsi" w:hAnsiTheme="minorHAnsi" w:cstheme="minorHAnsi"/>
          <w:bCs/>
        </w:rPr>
        <w:t xml:space="preserve">WCE </w:t>
      </w:r>
      <w:r>
        <w:rPr>
          <w:rFonts w:asciiTheme="minorHAnsi" w:hAnsiTheme="minorHAnsi" w:cstheme="minorHAnsi"/>
          <w:bCs/>
        </w:rPr>
        <w:t>since import efficiency may vary.</w:t>
      </w:r>
    </w:p>
    <w:p w14:paraId="43B0A0BB" w14:textId="77777777" w:rsidR="00346DE6" w:rsidRDefault="00346DE6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C6DED16" w14:textId="4394B478" w:rsidR="001C7AEC" w:rsidRDefault="001C7AEC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Prepare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controls including</w:t>
      </w:r>
      <w:r w:rsidR="00346DE6" w:rsidRPr="00E82459">
        <w:rPr>
          <w:rFonts w:asciiTheme="minorHAnsi" w:hAnsiTheme="minorHAnsi" w:cstheme="minorHAnsi"/>
          <w:bCs/>
          <w:highlight w:val="yellow"/>
        </w:rPr>
        <w:t xml:space="preserve"> (1) Cargo alone: </w:t>
      </w:r>
      <w:proofErr w:type="spellStart"/>
      <w:r w:rsidR="00346DE6" w:rsidRPr="00E82459">
        <w:rPr>
          <w:rFonts w:asciiTheme="minorHAnsi" w:hAnsiTheme="minorHAnsi" w:cstheme="minorHAnsi"/>
          <w:bCs/>
          <w:highlight w:val="yellow"/>
        </w:rPr>
        <w:t>Rango</w:t>
      </w:r>
      <w:proofErr w:type="spellEnd"/>
      <w:r w:rsidR="00346DE6" w:rsidRPr="00E82459">
        <w:rPr>
          <w:rFonts w:asciiTheme="minorHAnsi" w:hAnsiTheme="minorHAnsi" w:cstheme="minorHAnsi"/>
          <w:bCs/>
          <w:highlight w:val="yellow"/>
        </w:rPr>
        <w:t xml:space="preserve">, but no </w:t>
      </w:r>
      <w:r w:rsidR="006C4332">
        <w:rPr>
          <w:rFonts w:asciiTheme="minorHAnsi" w:hAnsiTheme="minorHAnsi" w:cstheme="minorHAnsi"/>
          <w:bCs/>
          <w:highlight w:val="yellow"/>
        </w:rPr>
        <w:t>WCE</w:t>
      </w:r>
      <w:r w:rsidR="006C4332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="00346DE6" w:rsidRPr="00E82459">
        <w:rPr>
          <w:rFonts w:asciiTheme="minorHAnsi" w:hAnsiTheme="minorHAnsi" w:cstheme="minorHAnsi"/>
          <w:bCs/>
          <w:highlight w:val="yellow"/>
        </w:rPr>
        <w:t>or ER</w:t>
      </w:r>
      <w:r w:rsidR="00FC2E5A">
        <w:rPr>
          <w:rFonts w:asciiTheme="minorHAnsi" w:hAnsiTheme="minorHAnsi" w:cstheme="minorHAnsi"/>
          <w:bCs/>
          <w:highlight w:val="yellow"/>
        </w:rPr>
        <w:t>M</w:t>
      </w:r>
      <w:r w:rsidR="00346DE6" w:rsidRPr="00E82459">
        <w:rPr>
          <w:rFonts w:asciiTheme="minorHAnsi" w:hAnsiTheme="minorHAnsi" w:cstheme="minorHAnsi"/>
          <w:bCs/>
          <w:highlight w:val="yellow"/>
        </w:rPr>
        <w:t xml:space="preserve"> and (2) Inhibitor:</w:t>
      </w:r>
      <w:r w:rsidR="00346DE6" w:rsidRPr="009F3CFA">
        <w:rPr>
          <w:rFonts w:asciiTheme="minorHAnsi" w:hAnsiTheme="minorHAnsi" w:cstheme="minorHAnsi"/>
          <w:bCs/>
        </w:rPr>
        <w:t xml:space="preserve"> </w:t>
      </w:r>
      <w:r w:rsidR="00346DE6" w:rsidRPr="00E82459">
        <w:rPr>
          <w:rFonts w:asciiTheme="minorHAnsi" w:hAnsiTheme="minorHAnsi" w:cstheme="minorHAnsi"/>
          <w:bCs/>
          <w:highlight w:val="yellow"/>
        </w:rPr>
        <w:t>fluorescent cargo, ER</w:t>
      </w:r>
      <w:r w:rsidR="00FC2E5A">
        <w:rPr>
          <w:rFonts w:asciiTheme="minorHAnsi" w:hAnsiTheme="minorHAnsi" w:cstheme="minorHAnsi"/>
          <w:bCs/>
          <w:highlight w:val="yellow"/>
        </w:rPr>
        <w:t>M</w:t>
      </w:r>
      <w:r w:rsidR="00346DE6" w:rsidRPr="00E82459">
        <w:rPr>
          <w:rFonts w:asciiTheme="minorHAnsi" w:hAnsiTheme="minorHAnsi" w:cstheme="minorHAnsi"/>
          <w:bCs/>
          <w:highlight w:val="yellow"/>
        </w:rPr>
        <w:t xml:space="preserve">, </w:t>
      </w:r>
      <w:r w:rsidR="00FC2E5A">
        <w:rPr>
          <w:rFonts w:asciiTheme="minorHAnsi" w:hAnsiTheme="minorHAnsi" w:cstheme="minorHAnsi"/>
          <w:bCs/>
          <w:highlight w:val="yellow"/>
        </w:rPr>
        <w:t>WCE</w:t>
      </w:r>
      <w:r w:rsidR="00346DE6" w:rsidRPr="00E82459">
        <w:rPr>
          <w:rFonts w:asciiTheme="minorHAnsi" w:hAnsiTheme="minorHAnsi" w:cstheme="minorHAnsi"/>
          <w:bCs/>
          <w:highlight w:val="yellow"/>
        </w:rPr>
        <w:t xml:space="preserve">, and 100 µM </w:t>
      </w:r>
      <w:proofErr w:type="spellStart"/>
      <w:r w:rsidR="00346DE6" w:rsidRPr="00E82459">
        <w:rPr>
          <w:rFonts w:asciiTheme="minorHAnsi" w:hAnsiTheme="minorHAnsi" w:cstheme="minorHAnsi"/>
          <w:bCs/>
          <w:highlight w:val="yellow"/>
        </w:rPr>
        <w:t>importazole</w:t>
      </w:r>
      <w:proofErr w:type="spellEnd"/>
      <w:r w:rsidR="00346DE6" w:rsidRPr="00E82459">
        <w:rPr>
          <w:rFonts w:asciiTheme="minorHAnsi" w:hAnsiTheme="minorHAnsi" w:cstheme="minorHAnsi"/>
          <w:bCs/>
          <w:highlight w:val="yellow"/>
        </w:rPr>
        <w:t xml:space="preserve"> (IPZ, a small molecule inhibitor of importin </w:t>
      </w:r>
      <w:r w:rsidR="00346DE6" w:rsidRPr="00E82459">
        <w:rPr>
          <w:rFonts w:asciiTheme="minorHAnsi" w:hAnsiTheme="minorHAnsi" w:cstheme="minorHAnsi"/>
          <w:bCs/>
          <w:highlight w:val="yellow"/>
        </w:rPr>
        <w:sym w:font="Symbol" w:char="F062"/>
      </w:r>
      <w:r w:rsidR="00AE075F">
        <w:rPr>
          <w:rFonts w:asciiTheme="minorHAnsi" w:hAnsiTheme="minorHAnsi" w:cstheme="minorHAnsi"/>
          <w:color w:val="auto"/>
          <w:highlight w:val="yellow"/>
          <w:vertAlign w:val="superscript"/>
        </w:rPr>
        <w:t>18</w:t>
      </w:r>
      <w:r w:rsidR="00346DE6" w:rsidRPr="00E82459">
        <w:rPr>
          <w:rFonts w:asciiTheme="minorHAnsi" w:hAnsiTheme="minorHAnsi" w:cstheme="minorHAnsi"/>
          <w:bCs/>
          <w:highlight w:val="yellow"/>
        </w:rPr>
        <w:t xml:space="preserve">). </w:t>
      </w:r>
      <w:r w:rsidR="00B237E5">
        <w:rPr>
          <w:rFonts w:asciiTheme="minorHAnsi" w:hAnsiTheme="minorHAnsi" w:cstheme="minorHAnsi"/>
          <w:bCs/>
          <w:highlight w:val="yellow"/>
        </w:rPr>
        <w:t xml:space="preserve">As an </w:t>
      </w:r>
      <w:r w:rsidR="00346DE6" w:rsidRPr="00E82459">
        <w:rPr>
          <w:rFonts w:asciiTheme="minorHAnsi" w:hAnsiTheme="minorHAnsi" w:cstheme="minorHAnsi"/>
          <w:bCs/>
          <w:highlight w:val="yellow"/>
        </w:rPr>
        <w:t>Alternat</w:t>
      </w:r>
      <w:r w:rsidR="00B237E5">
        <w:rPr>
          <w:rFonts w:asciiTheme="minorHAnsi" w:hAnsiTheme="minorHAnsi" w:cstheme="minorHAnsi"/>
          <w:bCs/>
          <w:highlight w:val="yellow"/>
        </w:rPr>
        <w:t>e</w:t>
      </w:r>
      <w:r w:rsidR="00346DE6" w:rsidRPr="00E82459">
        <w:rPr>
          <w:rFonts w:asciiTheme="minorHAnsi" w:hAnsiTheme="minorHAnsi" w:cstheme="minorHAnsi"/>
          <w:bCs/>
          <w:highlight w:val="yellow"/>
        </w:rPr>
        <w:t xml:space="preserve">, </w:t>
      </w:r>
      <w:r w:rsidR="00B237E5">
        <w:rPr>
          <w:rFonts w:asciiTheme="minorHAnsi" w:hAnsiTheme="minorHAnsi" w:cstheme="minorHAnsi"/>
          <w:bCs/>
          <w:highlight w:val="yellow"/>
        </w:rPr>
        <w:t xml:space="preserve">use </w:t>
      </w:r>
      <w:r w:rsidR="00346DE6" w:rsidRPr="00E82459">
        <w:rPr>
          <w:rFonts w:asciiTheme="minorHAnsi" w:hAnsiTheme="minorHAnsi" w:cstheme="minorHAnsi"/>
          <w:bCs/>
          <w:highlight w:val="yellow"/>
        </w:rPr>
        <w:t xml:space="preserve">0.8 mg/mL </w:t>
      </w:r>
      <w:r w:rsidR="00B237E5">
        <w:rPr>
          <w:rFonts w:asciiTheme="minorHAnsi" w:hAnsiTheme="minorHAnsi" w:cstheme="minorHAnsi"/>
          <w:bCs/>
          <w:highlight w:val="yellow"/>
        </w:rPr>
        <w:t xml:space="preserve">of </w:t>
      </w:r>
      <w:r w:rsidR="00346DE6" w:rsidRPr="00E82459">
        <w:rPr>
          <w:rFonts w:asciiTheme="minorHAnsi" w:hAnsiTheme="minorHAnsi" w:cstheme="minorHAnsi"/>
          <w:bCs/>
          <w:highlight w:val="yellow"/>
        </w:rPr>
        <w:t>wheat germ agglutinin (WGA</w:t>
      </w:r>
      <w:r w:rsidR="00B237E5">
        <w:rPr>
          <w:rFonts w:asciiTheme="minorHAnsi" w:hAnsiTheme="minorHAnsi" w:cstheme="minorHAnsi"/>
          <w:bCs/>
          <w:highlight w:val="yellow"/>
        </w:rPr>
        <w:t>)</w:t>
      </w:r>
      <w:r w:rsidR="00AE075F">
        <w:rPr>
          <w:rFonts w:asciiTheme="minorHAnsi" w:hAnsiTheme="minorHAnsi" w:cstheme="minorHAnsi"/>
          <w:bCs/>
          <w:vertAlign w:val="superscript"/>
        </w:rPr>
        <w:t>19</w:t>
      </w:r>
      <w:r w:rsidR="00346DE6">
        <w:rPr>
          <w:rFonts w:asciiTheme="minorHAnsi" w:hAnsiTheme="minorHAnsi" w:cstheme="minorHAnsi"/>
          <w:bCs/>
        </w:rPr>
        <w:t>.</w:t>
      </w:r>
    </w:p>
    <w:p w14:paraId="0DC132B2" w14:textId="77777777" w:rsidR="001C7AEC" w:rsidRDefault="001C7AEC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14377AE" w14:textId="1A944F31" w:rsidR="009F3CFA" w:rsidRDefault="00346DE6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NOTE: </w:t>
      </w:r>
      <w:r w:rsidR="00B237E5">
        <w:rPr>
          <w:rFonts w:asciiTheme="minorHAnsi" w:hAnsiTheme="minorHAnsi" w:cstheme="minorHAnsi"/>
          <w:bCs/>
        </w:rPr>
        <w:t xml:space="preserve">Equilibrate the inhibitors </w:t>
      </w:r>
      <w:r>
        <w:rPr>
          <w:rFonts w:asciiTheme="minorHAnsi" w:hAnsiTheme="minorHAnsi" w:cstheme="minorHAnsi"/>
          <w:bCs/>
        </w:rPr>
        <w:t xml:space="preserve">in </w:t>
      </w:r>
      <w:r w:rsidR="00B237E5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assay mix containing</w:t>
      </w:r>
      <w:r w:rsidR="006C4332">
        <w:rPr>
          <w:rFonts w:asciiTheme="minorHAnsi" w:hAnsiTheme="minorHAnsi" w:cstheme="minorHAnsi"/>
          <w:bCs/>
        </w:rPr>
        <w:t xml:space="preserve"> WCE </w:t>
      </w:r>
      <w:r>
        <w:rPr>
          <w:rFonts w:asciiTheme="minorHAnsi" w:hAnsiTheme="minorHAnsi" w:cstheme="minorHAnsi"/>
          <w:bCs/>
        </w:rPr>
        <w:t>for at least 30 mi</w:t>
      </w:r>
      <w:r w:rsidR="00BD1972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 </w:t>
      </w:r>
      <w:r w:rsidR="00B237E5">
        <w:rPr>
          <w:rFonts w:asciiTheme="minorHAnsi" w:hAnsiTheme="minorHAnsi" w:cstheme="minorHAnsi"/>
          <w:bCs/>
        </w:rPr>
        <w:t>before</w:t>
      </w:r>
      <w:r>
        <w:rPr>
          <w:rFonts w:asciiTheme="minorHAnsi" w:hAnsiTheme="minorHAnsi" w:cstheme="minorHAnsi"/>
          <w:bCs/>
        </w:rPr>
        <w:t xml:space="preserve"> initiation of transport. For maximal inhibition, </w:t>
      </w:r>
      <w:r w:rsidR="003048B9">
        <w:rPr>
          <w:rFonts w:asciiTheme="minorHAnsi" w:hAnsiTheme="minorHAnsi" w:cstheme="minorHAnsi"/>
          <w:bCs/>
        </w:rPr>
        <w:t xml:space="preserve">post-permeabilization rinse steps </w:t>
      </w:r>
      <w:r>
        <w:rPr>
          <w:rFonts w:asciiTheme="minorHAnsi" w:hAnsiTheme="minorHAnsi" w:cstheme="minorHAnsi"/>
          <w:bCs/>
        </w:rPr>
        <w:t xml:space="preserve">in corresponding wells should also </w:t>
      </w:r>
      <w:r w:rsidR="003048B9">
        <w:rPr>
          <w:rFonts w:asciiTheme="minorHAnsi" w:hAnsiTheme="minorHAnsi" w:cstheme="minorHAnsi"/>
          <w:bCs/>
        </w:rPr>
        <w:t>include the</w:t>
      </w:r>
      <w:r>
        <w:rPr>
          <w:rFonts w:asciiTheme="minorHAnsi" w:hAnsiTheme="minorHAnsi" w:cstheme="minorHAnsi"/>
          <w:bCs/>
        </w:rPr>
        <w:t xml:space="preserve"> inhibitor.</w:t>
      </w:r>
    </w:p>
    <w:p w14:paraId="3351F5A9" w14:textId="77777777" w:rsidR="009F3CFA" w:rsidRDefault="009F3CFA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DFD65F3" w14:textId="1656F267" w:rsidR="00346DE6" w:rsidRPr="00E82459" w:rsidRDefault="00346DE6" w:rsidP="004A4020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Permeabilize </w:t>
      </w:r>
      <w:r w:rsidR="00931559" w:rsidRPr="00E82459">
        <w:rPr>
          <w:rFonts w:asciiTheme="minorHAnsi" w:hAnsiTheme="minorHAnsi" w:cstheme="minorHAnsi"/>
          <w:bCs/>
          <w:highlight w:val="yellow"/>
        </w:rPr>
        <w:t xml:space="preserve">and rinse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neurons</w:t>
      </w:r>
    </w:p>
    <w:p w14:paraId="4303E606" w14:textId="23B3C7FF" w:rsidR="00346DE6" w:rsidRPr="00E82459" w:rsidRDefault="00346DE6" w:rsidP="004A402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30C3AE2" w14:textId="209E18E2" w:rsidR="00346DE6" w:rsidRPr="00E82459" w:rsidRDefault="00346DE6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Permeabilize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neurons according to </w:t>
      </w:r>
      <w:r w:rsidR="00342CAB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optimal, batch-specific protocol identified in step 3.</w:t>
      </w:r>
    </w:p>
    <w:p w14:paraId="7257297F" w14:textId="136E5456" w:rsidR="00346DE6" w:rsidRPr="00E82459" w:rsidRDefault="00346DE6" w:rsidP="004A402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1E4FB6D" w14:textId="46AEB895" w:rsidR="00346DE6" w:rsidRPr="00E82459" w:rsidRDefault="00346DE6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Remove </w:t>
      </w:r>
      <w:r w:rsidR="00B237E5">
        <w:rPr>
          <w:rFonts w:asciiTheme="minorHAnsi" w:hAnsiTheme="minorHAnsi" w:cstheme="minorHAnsi"/>
          <w:bCs/>
          <w:highlight w:val="yellow"/>
        </w:rPr>
        <w:t>the culture plate from the</w:t>
      </w:r>
      <w:r w:rsidRPr="00E82459">
        <w:rPr>
          <w:rFonts w:asciiTheme="minorHAnsi" w:hAnsiTheme="minorHAnsi" w:cstheme="minorHAnsi"/>
          <w:bCs/>
          <w:highlight w:val="yellow"/>
        </w:rPr>
        <w:t xml:space="preserve"> incubator and immediately place </w:t>
      </w:r>
      <w:r w:rsidR="00B237E5">
        <w:rPr>
          <w:rFonts w:asciiTheme="minorHAnsi" w:hAnsiTheme="minorHAnsi" w:cstheme="minorHAnsi"/>
          <w:bCs/>
          <w:highlight w:val="yellow"/>
        </w:rPr>
        <w:t>it</w:t>
      </w:r>
      <w:r w:rsidRPr="00E82459">
        <w:rPr>
          <w:rFonts w:asciiTheme="minorHAnsi" w:hAnsiTheme="minorHAnsi" w:cstheme="minorHAnsi"/>
          <w:bCs/>
          <w:highlight w:val="yellow"/>
        </w:rPr>
        <w:t xml:space="preserve"> on ice. Rinse 2</w:t>
      </w:r>
      <w:r w:rsidR="00B237E5">
        <w:rPr>
          <w:rFonts w:asciiTheme="minorHAnsi" w:hAnsiTheme="minorHAnsi" w:cstheme="minorHAnsi"/>
          <w:bCs/>
          <w:highlight w:val="yellow"/>
        </w:rPr>
        <w:t>x</w:t>
      </w:r>
      <w:r w:rsidR="00B237E5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="00B237E5">
        <w:rPr>
          <w:rFonts w:asciiTheme="minorHAnsi" w:hAnsiTheme="minorHAnsi" w:cstheme="minorHAnsi"/>
          <w:bCs/>
          <w:highlight w:val="yellow"/>
        </w:rPr>
        <w:t xml:space="preserve">for </w:t>
      </w:r>
      <w:r w:rsidRPr="00E82459">
        <w:rPr>
          <w:rFonts w:asciiTheme="minorHAnsi" w:hAnsiTheme="minorHAnsi" w:cstheme="minorHAnsi"/>
          <w:bCs/>
          <w:highlight w:val="yellow"/>
        </w:rPr>
        <w:t xml:space="preserve">5 min in </w:t>
      </w:r>
      <w:r w:rsidR="00B237E5" w:rsidRPr="00E82459">
        <w:rPr>
          <w:rFonts w:asciiTheme="minorHAnsi" w:hAnsiTheme="minorHAnsi" w:cstheme="minorHAnsi"/>
          <w:bCs/>
          <w:highlight w:val="yellow"/>
        </w:rPr>
        <w:t>1</w:t>
      </w:r>
      <w:r w:rsidR="00B237E5">
        <w:rPr>
          <w:rFonts w:asciiTheme="minorHAnsi" w:hAnsiTheme="minorHAnsi" w:cstheme="minorHAnsi"/>
          <w:bCs/>
          <w:highlight w:val="yellow"/>
        </w:rPr>
        <w:t xml:space="preserve">x </w:t>
      </w:r>
      <w:r w:rsidRPr="00E82459">
        <w:rPr>
          <w:rFonts w:asciiTheme="minorHAnsi" w:hAnsiTheme="minorHAnsi" w:cstheme="minorHAnsi"/>
          <w:bCs/>
          <w:highlight w:val="yellow"/>
        </w:rPr>
        <w:t xml:space="preserve">TRB-BSA. Include </w:t>
      </w:r>
      <w:r w:rsidR="00B237E5">
        <w:rPr>
          <w:rFonts w:asciiTheme="minorHAnsi" w:hAnsiTheme="minorHAnsi" w:cstheme="minorHAnsi"/>
          <w:bCs/>
          <w:highlight w:val="yellow"/>
        </w:rPr>
        <w:t xml:space="preserve">an </w:t>
      </w:r>
      <w:r w:rsidRPr="00E82459">
        <w:rPr>
          <w:rFonts w:asciiTheme="minorHAnsi" w:hAnsiTheme="minorHAnsi" w:cstheme="minorHAnsi"/>
          <w:bCs/>
          <w:highlight w:val="yellow"/>
        </w:rPr>
        <w:t xml:space="preserve">inhibitor in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931559" w:rsidRPr="00E82459">
        <w:rPr>
          <w:rFonts w:asciiTheme="minorHAnsi" w:hAnsiTheme="minorHAnsi" w:cstheme="minorHAnsi"/>
          <w:bCs/>
          <w:highlight w:val="yellow"/>
        </w:rPr>
        <w:t xml:space="preserve">rinses for </w:t>
      </w:r>
      <w:r w:rsidRPr="00E82459">
        <w:rPr>
          <w:rFonts w:asciiTheme="minorHAnsi" w:hAnsiTheme="minorHAnsi" w:cstheme="minorHAnsi"/>
          <w:bCs/>
          <w:highlight w:val="yellow"/>
        </w:rPr>
        <w:t>designated wells.</w:t>
      </w:r>
    </w:p>
    <w:p w14:paraId="0AA63300" w14:textId="488E256B" w:rsidR="00346DE6" w:rsidRPr="00E82459" w:rsidRDefault="00346DE6" w:rsidP="004A402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96F6AF9" w14:textId="0827007E" w:rsidR="00931559" w:rsidRPr="00E82459" w:rsidRDefault="00931559" w:rsidP="004A4020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Run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transport reaction</w:t>
      </w:r>
      <w:r w:rsidR="004A4020">
        <w:rPr>
          <w:rFonts w:asciiTheme="minorHAnsi" w:hAnsiTheme="minorHAnsi" w:cstheme="minorHAnsi"/>
          <w:bCs/>
          <w:highlight w:val="yellow"/>
        </w:rPr>
        <w:t>.</w:t>
      </w:r>
    </w:p>
    <w:p w14:paraId="74F7D727" w14:textId="77777777" w:rsidR="00931559" w:rsidRPr="00E82459" w:rsidRDefault="00931559" w:rsidP="004A402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51FD74E" w14:textId="36AACEB3" w:rsidR="00931559" w:rsidRPr="00E82459" w:rsidRDefault="00931559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Following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final rinse, remove </w:t>
      </w:r>
      <w:r w:rsidR="00B237E5" w:rsidRPr="00E82459">
        <w:rPr>
          <w:rFonts w:asciiTheme="minorHAnsi" w:hAnsiTheme="minorHAnsi" w:cstheme="minorHAnsi"/>
          <w:bCs/>
          <w:highlight w:val="yellow"/>
        </w:rPr>
        <w:t>1</w:t>
      </w:r>
      <w:r w:rsidR="00B237E5">
        <w:rPr>
          <w:rFonts w:asciiTheme="minorHAnsi" w:hAnsiTheme="minorHAnsi" w:cstheme="minorHAnsi"/>
          <w:bCs/>
          <w:highlight w:val="yellow"/>
        </w:rPr>
        <w:t>x</w:t>
      </w:r>
      <w:r w:rsidR="00B237E5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Pr="00E82459">
        <w:rPr>
          <w:rFonts w:asciiTheme="minorHAnsi" w:hAnsiTheme="minorHAnsi" w:cstheme="minorHAnsi"/>
          <w:bCs/>
          <w:highlight w:val="yellow"/>
        </w:rPr>
        <w:t>TRB-BSA</w:t>
      </w:r>
      <w:r w:rsidR="00771709">
        <w:rPr>
          <w:rFonts w:asciiTheme="minorHAnsi" w:hAnsiTheme="minorHAnsi" w:cstheme="minorHAnsi"/>
          <w:bCs/>
          <w:highlight w:val="yellow"/>
        </w:rPr>
        <w:t>. W</w:t>
      </w:r>
      <w:r w:rsidRPr="00E82459">
        <w:rPr>
          <w:rFonts w:asciiTheme="minorHAnsi" w:hAnsiTheme="minorHAnsi" w:cstheme="minorHAnsi"/>
          <w:bCs/>
          <w:highlight w:val="yellow"/>
        </w:rPr>
        <w:t xml:space="preserve">orking </w:t>
      </w:r>
      <w:r w:rsidR="00771709">
        <w:rPr>
          <w:rFonts w:asciiTheme="minorHAnsi" w:hAnsiTheme="minorHAnsi" w:cstheme="minorHAnsi"/>
          <w:bCs/>
          <w:highlight w:val="yellow"/>
        </w:rPr>
        <w:t>quickly</w:t>
      </w:r>
      <w:r w:rsidRPr="00E82459">
        <w:rPr>
          <w:rFonts w:asciiTheme="minorHAnsi" w:hAnsiTheme="minorHAnsi" w:cstheme="minorHAnsi"/>
          <w:bCs/>
          <w:highlight w:val="yellow"/>
        </w:rPr>
        <w:t>,</w:t>
      </w:r>
      <w:r w:rsidR="00B237E5">
        <w:rPr>
          <w:rFonts w:asciiTheme="minorHAnsi" w:hAnsiTheme="minorHAnsi" w:cstheme="minorHAnsi"/>
          <w:bCs/>
          <w:highlight w:val="yellow"/>
        </w:rPr>
        <w:t xml:space="preserve"> use a </w:t>
      </w:r>
      <w:r w:rsidR="00B237E5" w:rsidRPr="00E82459">
        <w:rPr>
          <w:rFonts w:asciiTheme="minorHAnsi" w:hAnsiTheme="minorHAnsi" w:cstheme="minorHAnsi"/>
          <w:bCs/>
          <w:highlight w:val="yellow"/>
        </w:rPr>
        <w:t>multichannel pipette (50 µL/well)</w:t>
      </w:r>
      <w:r w:rsidR="00B237E5">
        <w:rPr>
          <w:rFonts w:asciiTheme="minorHAnsi" w:hAnsiTheme="minorHAnsi" w:cstheme="minorHAnsi"/>
          <w:bCs/>
          <w:highlight w:val="yellow"/>
        </w:rPr>
        <w:t xml:space="preserve"> to</w:t>
      </w:r>
      <w:r w:rsidRPr="00E82459">
        <w:rPr>
          <w:rFonts w:asciiTheme="minorHAnsi" w:hAnsiTheme="minorHAnsi" w:cstheme="minorHAnsi"/>
          <w:bCs/>
          <w:highlight w:val="yellow"/>
        </w:rPr>
        <w:t xml:space="preserve"> transfer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premixed </w:t>
      </w:r>
      <w:r w:rsidR="009F3CFA" w:rsidRPr="00E82459">
        <w:rPr>
          <w:rFonts w:asciiTheme="minorHAnsi" w:hAnsiTheme="minorHAnsi" w:cstheme="minorHAnsi"/>
          <w:bCs/>
          <w:highlight w:val="yellow"/>
        </w:rPr>
        <w:t xml:space="preserve">transport reactions onto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9F3CFA" w:rsidRPr="00E82459">
        <w:rPr>
          <w:rFonts w:asciiTheme="minorHAnsi" w:hAnsiTheme="minorHAnsi" w:cstheme="minorHAnsi"/>
          <w:bCs/>
          <w:highlight w:val="yellow"/>
        </w:rPr>
        <w:t>permeabilized cells</w:t>
      </w:r>
      <w:r w:rsidR="00B237E5">
        <w:rPr>
          <w:rFonts w:asciiTheme="minorHAnsi" w:hAnsiTheme="minorHAnsi" w:cstheme="minorHAnsi"/>
          <w:bCs/>
          <w:highlight w:val="yellow"/>
        </w:rPr>
        <w:t>.</w:t>
      </w:r>
    </w:p>
    <w:p w14:paraId="4173ED41" w14:textId="77777777" w:rsidR="00931559" w:rsidRPr="00E82459" w:rsidRDefault="00931559" w:rsidP="004A402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044C33A" w14:textId="37EC054B" w:rsidR="00931559" w:rsidRPr="00E82459" w:rsidRDefault="00931559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>Immediately load</w:t>
      </w:r>
      <w:r w:rsidR="00B237E5">
        <w:rPr>
          <w:rFonts w:asciiTheme="minorHAnsi" w:hAnsiTheme="minorHAnsi" w:cstheme="minorHAnsi"/>
          <w:bCs/>
          <w:highlight w:val="yellow"/>
        </w:rPr>
        <w:t xml:space="preserve"> the</w:t>
      </w:r>
      <w:r w:rsidRPr="00E82459">
        <w:rPr>
          <w:rFonts w:asciiTheme="minorHAnsi" w:hAnsiTheme="minorHAnsi" w:cstheme="minorHAnsi"/>
          <w:bCs/>
          <w:highlight w:val="yellow"/>
        </w:rPr>
        <w:t xml:space="preserve"> plate in high content imager </w:t>
      </w:r>
      <w:r w:rsidR="002009AE" w:rsidRPr="00E82459">
        <w:rPr>
          <w:rFonts w:asciiTheme="minorHAnsi" w:hAnsiTheme="minorHAnsi" w:cstheme="minorHAnsi"/>
          <w:bCs/>
          <w:highlight w:val="yellow"/>
        </w:rPr>
        <w:t xml:space="preserve">at room temperature </w:t>
      </w:r>
      <w:r w:rsidRPr="00E82459">
        <w:rPr>
          <w:rFonts w:asciiTheme="minorHAnsi" w:hAnsiTheme="minorHAnsi" w:cstheme="minorHAnsi"/>
          <w:bCs/>
          <w:highlight w:val="yellow"/>
        </w:rPr>
        <w:t xml:space="preserve">to initiate time-lapse imaging (see </w:t>
      </w:r>
      <w:r w:rsidR="00B237E5">
        <w:rPr>
          <w:rFonts w:asciiTheme="minorHAnsi" w:hAnsiTheme="minorHAnsi" w:cstheme="minorHAnsi"/>
          <w:bCs/>
          <w:highlight w:val="yellow"/>
        </w:rPr>
        <w:t xml:space="preserve">step </w:t>
      </w:r>
      <w:r w:rsidRPr="00E82459">
        <w:rPr>
          <w:rFonts w:asciiTheme="minorHAnsi" w:hAnsiTheme="minorHAnsi" w:cstheme="minorHAnsi"/>
          <w:bCs/>
          <w:highlight w:val="yellow"/>
        </w:rPr>
        <w:t xml:space="preserve">4.4) </w:t>
      </w:r>
      <w:r w:rsidR="00B237E5">
        <w:rPr>
          <w:rFonts w:asciiTheme="minorHAnsi" w:hAnsiTheme="minorHAnsi" w:cstheme="minorHAnsi"/>
          <w:bCs/>
          <w:highlight w:val="yellow"/>
        </w:rPr>
        <w:t>or</w:t>
      </w:r>
      <w:r w:rsidRPr="00E82459">
        <w:rPr>
          <w:rFonts w:asciiTheme="minorHAnsi" w:hAnsiTheme="minorHAnsi" w:cstheme="minorHAnsi"/>
          <w:bCs/>
          <w:highlight w:val="yellow"/>
        </w:rPr>
        <w:t xml:space="preserve"> place plate </w:t>
      </w:r>
      <w:r w:rsidR="002009AE" w:rsidRPr="00E82459">
        <w:rPr>
          <w:rFonts w:asciiTheme="minorHAnsi" w:hAnsiTheme="minorHAnsi" w:cstheme="minorHAnsi"/>
          <w:bCs/>
          <w:highlight w:val="yellow"/>
        </w:rPr>
        <w:t>on the bench, protected from light, and</w:t>
      </w:r>
      <w:r w:rsidRPr="00E82459">
        <w:rPr>
          <w:rFonts w:asciiTheme="minorHAnsi" w:hAnsiTheme="minorHAnsi" w:cstheme="minorHAnsi"/>
          <w:bCs/>
          <w:highlight w:val="yellow"/>
        </w:rPr>
        <w:t xml:space="preserve"> allow</w:t>
      </w:r>
      <w:r w:rsidR="00342CAB">
        <w:rPr>
          <w:rFonts w:asciiTheme="minorHAnsi" w:hAnsiTheme="minorHAnsi" w:cstheme="minorHAnsi"/>
          <w:bCs/>
          <w:highlight w:val="yellow"/>
        </w:rPr>
        <w:t xml:space="preserve"> the</w:t>
      </w:r>
      <w:r w:rsidRPr="00E82459">
        <w:rPr>
          <w:rFonts w:asciiTheme="minorHAnsi" w:hAnsiTheme="minorHAnsi" w:cstheme="minorHAnsi"/>
          <w:bCs/>
          <w:highlight w:val="yellow"/>
        </w:rPr>
        <w:t xml:space="preserve"> reaction to proceed for </w:t>
      </w:r>
      <w:r w:rsidR="00342CAB">
        <w:rPr>
          <w:rFonts w:asciiTheme="minorHAnsi" w:hAnsiTheme="minorHAnsi" w:cstheme="minorHAnsi"/>
          <w:bCs/>
          <w:highlight w:val="yellow"/>
        </w:rPr>
        <w:t>the desired time</w:t>
      </w:r>
      <w:r w:rsidRPr="00E82459">
        <w:rPr>
          <w:rFonts w:asciiTheme="minorHAnsi" w:hAnsiTheme="minorHAnsi" w:cstheme="minorHAnsi"/>
          <w:bCs/>
          <w:highlight w:val="yellow"/>
        </w:rPr>
        <w:t xml:space="preserve"> period </w:t>
      </w:r>
      <w:r w:rsidR="00342CAB">
        <w:rPr>
          <w:rFonts w:asciiTheme="minorHAnsi" w:hAnsiTheme="minorHAnsi" w:cstheme="minorHAnsi"/>
          <w:bCs/>
          <w:highlight w:val="yellow"/>
        </w:rPr>
        <w:t>(e.g.</w:t>
      </w:r>
      <w:r w:rsidR="00B237E5">
        <w:rPr>
          <w:rFonts w:asciiTheme="minorHAnsi" w:hAnsiTheme="minorHAnsi" w:cstheme="minorHAnsi"/>
          <w:bCs/>
          <w:highlight w:val="yellow"/>
        </w:rPr>
        <w:t>,</w:t>
      </w:r>
      <w:r w:rsidR="00342CAB">
        <w:rPr>
          <w:rFonts w:asciiTheme="minorHAnsi" w:hAnsiTheme="minorHAnsi" w:cstheme="minorHAnsi"/>
          <w:bCs/>
          <w:highlight w:val="yellow"/>
        </w:rPr>
        <w:t xml:space="preserve"> 30</w:t>
      </w:r>
      <w:r w:rsidR="00B237E5">
        <w:rPr>
          <w:rFonts w:asciiTheme="minorHAnsi" w:hAnsiTheme="minorHAnsi" w:cstheme="minorHAnsi"/>
          <w:bCs/>
          <w:highlight w:val="yellow"/>
        </w:rPr>
        <w:t>–120</w:t>
      </w:r>
      <w:r w:rsidR="00342CAB">
        <w:rPr>
          <w:rFonts w:asciiTheme="minorHAnsi" w:hAnsiTheme="minorHAnsi" w:cstheme="minorHAnsi"/>
          <w:bCs/>
          <w:highlight w:val="yellow"/>
        </w:rPr>
        <w:t xml:space="preserve"> min) </w:t>
      </w:r>
      <w:r w:rsidRPr="00E82459">
        <w:rPr>
          <w:rFonts w:asciiTheme="minorHAnsi" w:hAnsiTheme="minorHAnsi" w:cstheme="minorHAnsi"/>
          <w:bCs/>
          <w:highlight w:val="yellow"/>
        </w:rPr>
        <w:t>prior to fixation and imaging.</w:t>
      </w:r>
    </w:p>
    <w:p w14:paraId="04F9BBF5" w14:textId="7493EDED" w:rsidR="00931559" w:rsidRPr="00E82459" w:rsidRDefault="00931559" w:rsidP="004A402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9C42931" w14:textId="6A1B9B93" w:rsidR="00931559" w:rsidRDefault="00931559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>If desired, fix in 4% paraformaldehyde/PBS for 15 min, rinse 2x</w:t>
      </w:r>
      <w:r w:rsidR="00B237E5">
        <w:rPr>
          <w:rFonts w:asciiTheme="minorHAnsi" w:hAnsiTheme="minorHAnsi" w:cstheme="minorHAnsi"/>
          <w:bCs/>
          <w:highlight w:val="yellow"/>
        </w:rPr>
        <w:t xml:space="preserve"> for</w:t>
      </w:r>
      <w:r w:rsidRPr="00E82459">
        <w:rPr>
          <w:rFonts w:asciiTheme="minorHAnsi" w:hAnsiTheme="minorHAnsi" w:cstheme="minorHAnsi"/>
          <w:bCs/>
          <w:highlight w:val="yellow"/>
        </w:rPr>
        <w:t xml:space="preserve"> 5 min in PBS, and transfer to 50% glycerol/PBS for later imaging. Keep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fixed plates protected from light at 4</w:t>
      </w:r>
      <w:r w:rsidR="00BD1972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Pr="00E82459">
        <w:rPr>
          <w:rFonts w:asciiTheme="minorHAnsi" w:hAnsiTheme="minorHAnsi" w:cstheme="minorHAnsi"/>
          <w:bCs/>
          <w:highlight w:val="yellow"/>
        </w:rPr>
        <w:t>°C (stable for up to 1 week or more).</w:t>
      </w:r>
    </w:p>
    <w:p w14:paraId="6C4D2A12" w14:textId="6774210A" w:rsidR="00931559" w:rsidRDefault="00931559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FE35B4C" w14:textId="402C479F" w:rsidR="00931559" w:rsidRPr="00E82459" w:rsidRDefault="00931559" w:rsidP="004A4020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>Live imaging</w:t>
      </w:r>
    </w:p>
    <w:p w14:paraId="79F46F58" w14:textId="595B3B86" w:rsidR="00931559" w:rsidRDefault="00931559" w:rsidP="00931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C0778F2" w14:textId="7DC463D8" w:rsidR="003048B9" w:rsidRPr="003048B9" w:rsidRDefault="003048B9" w:rsidP="00931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048B9">
        <w:rPr>
          <w:rFonts w:asciiTheme="minorHAnsi" w:hAnsiTheme="minorHAnsi" w:cstheme="minorHAnsi"/>
          <w:bCs/>
        </w:rPr>
        <w:t>NOTE</w:t>
      </w:r>
      <w:r>
        <w:rPr>
          <w:rFonts w:asciiTheme="minorHAnsi" w:hAnsiTheme="minorHAnsi" w:cstheme="minorHAnsi"/>
          <w:bCs/>
        </w:rPr>
        <w:t xml:space="preserve">: </w:t>
      </w:r>
      <w:r w:rsidR="00B237E5">
        <w:rPr>
          <w:rFonts w:asciiTheme="minorHAnsi" w:hAnsiTheme="minorHAnsi" w:cstheme="minorHAnsi"/>
          <w:bCs/>
        </w:rPr>
        <w:t>Apply a</w:t>
      </w:r>
      <w:r>
        <w:rPr>
          <w:rFonts w:asciiTheme="minorHAnsi" w:hAnsiTheme="minorHAnsi" w:cstheme="minorHAnsi"/>
          <w:bCs/>
        </w:rPr>
        <w:t>ny preferred image acquisition and analysis method at this stage.</w:t>
      </w:r>
    </w:p>
    <w:p w14:paraId="0E02D1FE" w14:textId="77777777" w:rsidR="003048B9" w:rsidRPr="00E82459" w:rsidRDefault="003048B9" w:rsidP="00931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606D02D" w14:textId="72374170" w:rsidR="00B21B21" w:rsidRPr="00E82459" w:rsidRDefault="00931559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Load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plate in </w:t>
      </w:r>
      <w:r w:rsidR="00B237E5">
        <w:rPr>
          <w:rFonts w:asciiTheme="minorHAnsi" w:hAnsiTheme="minorHAnsi" w:cstheme="minorHAnsi"/>
          <w:bCs/>
          <w:highlight w:val="yellow"/>
        </w:rPr>
        <w:t xml:space="preserve">a </w:t>
      </w:r>
      <w:r w:rsidR="00BD1972" w:rsidRPr="00E82459">
        <w:rPr>
          <w:rFonts w:asciiTheme="minorHAnsi" w:hAnsiTheme="minorHAnsi" w:cstheme="minorHAnsi"/>
          <w:bCs/>
          <w:highlight w:val="yellow"/>
        </w:rPr>
        <w:t>high content microscope</w:t>
      </w:r>
      <w:r w:rsidRPr="00E82459">
        <w:rPr>
          <w:rFonts w:asciiTheme="minorHAnsi" w:hAnsiTheme="minorHAnsi" w:cstheme="minorHAnsi"/>
          <w:bCs/>
          <w:highlight w:val="yellow"/>
        </w:rPr>
        <w:t xml:space="preserve">. </w:t>
      </w:r>
      <w:r w:rsidR="00B237E5">
        <w:rPr>
          <w:rFonts w:asciiTheme="minorHAnsi" w:hAnsiTheme="minorHAnsi" w:cstheme="minorHAnsi"/>
          <w:bCs/>
          <w:highlight w:val="yellow"/>
        </w:rPr>
        <w:t>R</w:t>
      </w:r>
      <w:r w:rsidR="00B21B21" w:rsidRPr="00E82459">
        <w:rPr>
          <w:rFonts w:asciiTheme="minorHAnsi" w:hAnsiTheme="minorHAnsi" w:cstheme="minorHAnsi"/>
          <w:bCs/>
          <w:highlight w:val="yellow"/>
        </w:rPr>
        <w:t>un a</w:t>
      </w:r>
      <w:r w:rsidR="00771709">
        <w:rPr>
          <w:rFonts w:asciiTheme="minorHAnsi" w:hAnsiTheme="minorHAnsi" w:cstheme="minorHAnsi"/>
          <w:bCs/>
          <w:highlight w:val="yellow"/>
        </w:rPr>
        <w:t>n initial</w:t>
      </w:r>
      <w:r w:rsidR="00B21B21" w:rsidRPr="00E82459">
        <w:rPr>
          <w:rFonts w:asciiTheme="minorHAnsi" w:hAnsiTheme="minorHAnsi" w:cstheme="minorHAnsi"/>
          <w:bCs/>
          <w:highlight w:val="yellow"/>
        </w:rPr>
        <w:t xml:space="preserve"> test plate to </w:t>
      </w:r>
      <w:r w:rsidR="003308EE" w:rsidRPr="00E82459">
        <w:rPr>
          <w:rFonts w:asciiTheme="minorHAnsi" w:hAnsiTheme="minorHAnsi" w:cstheme="minorHAnsi"/>
          <w:bCs/>
          <w:highlight w:val="yellow"/>
        </w:rPr>
        <w:t>optimize and save</w:t>
      </w:r>
      <w:r w:rsidR="00B21B21" w:rsidRPr="00E82459">
        <w:rPr>
          <w:rFonts w:asciiTheme="minorHAnsi" w:hAnsiTheme="minorHAnsi" w:cstheme="minorHAnsi"/>
          <w:bCs/>
          <w:highlight w:val="yellow"/>
        </w:rPr>
        <w:t xml:space="preserve"> imaging parameters</w:t>
      </w:r>
      <w:r w:rsidR="00B237E5">
        <w:rPr>
          <w:rFonts w:asciiTheme="minorHAnsi" w:hAnsiTheme="minorHAnsi" w:cstheme="minorHAnsi"/>
          <w:bCs/>
          <w:highlight w:val="yellow"/>
        </w:rPr>
        <w:t>,</w:t>
      </w:r>
      <w:r w:rsidR="00B21B21" w:rsidRPr="00E82459">
        <w:rPr>
          <w:rFonts w:asciiTheme="minorHAnsi" w:hAnsiTheme="minorHAnsi" w:cstheme="minorHAnsi"/>
          <w:bCs/>
          <w:highlight w:val="yellow"/>
        </w:rPr>
        <w:t xml:space="preserve"> including magnification, focus, exposure times (Hoechst and FITC), and intervals prior to </w:t>
      </w:r>
      <w:r w:rsidR="003308EE" w:rsidRPr="00E82459">
        <w:rPr>
          <w:rFonts w:asciiTheme="minorHAnsi" w:hAnsiTheme="minorHAnsi" w:cstheme="minorHAnsi"/>
          <w:bCs/>
          <w:highlight w:val="yellow"/>
        </w:rPr>
        <w:t>running</w:t>
      </w:r>
      <w:r w:rsidR="00B21B21" w:rsidRPr="00E82459">
        <w:rPr>
          <w:rFonts w:asciiTheme="minorHAnsi" w:hAnsiTheme="minorHAnsi" w:cstheme="minorHAnsi"/>
          <w:bCs/>
          <w:highlight w:val="yellow"/>
        </w:rPr>
        <w:t xml:space="preserve"> experimental samples</w:t>
      </w:r>
      <w:r w:rsidR="003308EE" w:rsidRPr="00E82459">
        <w:rPr>
          <w:rFonts w:asciiTheme="minorHAnsi" w:hAnsiTheme="minorHAnsi" w:cstheme="minorHAnsi"/>
          <w:bCs/>
          <w:highlight w:val="yellow"/>
        </w:rPr>
        <w:t xml:space="preserve">. Save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3308EE" w:rsidRPr="00E82459">
        <w:rPr>
          <w:rFonts w:asciiTheme="minorHAnsi" w:hAnsiTheme="minorHAnsi" w:cstheme="minorHAnsi"/>
          <w:bCs/>
          <w:highlight w:val="yellow"/>
        </w:rPr>
        <w:t xml:space="preserve">parameters </w:t>
      </w:r>
      <w:r w:rsidR="00B237E5">
        <w:rPr>
          <w:rFonts w:asciiTheme="minorHAnsi" w:hAnsiTheme="minorHAnsi" w:cstheme="minorHAnsi"/>
          <w:bCs/>
          <w:highlight w:val="yellow"/>
        </w:rPr>
        <w:t>to</w:t>
      </w:r>
      <w:r w:rsidR="00B21B21" w:rsidRPr="00E82459">
        <w:rPr>
          <w:rFonts w:asciiTheme="minorHAnsi" w:hAnsiTheme="minorHAnsi" w:cstheme="minorHAnsi"/>
          <w:bCs/>
          <w:highlight w:val="yellow"/>
        </w:rPr>
        <w:t xml:space="preserve"> reload with each </w:t>
      </w:r>
      <w:r w:rsidR="003308EE" w:rsidRPr="00E82459">
        <w:rPr>
          <w:rFonts w:asciiTheme="minorHAnsi" w:hAnsiTheme="minorHAnsi" w:cstheme="minorHAnsi"/>
          <w:bCs/>
          <w:highlight w:val="yellow"/>
        </w:rPr>
        <w:t xml:space="preserve">subsequent </w:t>
      </w:r>
      <w:r w:rsidR="00B21B21" w:rsidRPr="00E82459">
        <w:rPr>
          <w:rFonts w:asciiTheme="minorHAnsi" w:hAnsiTheme="minorHAnsi" w:cstheme="minorHAnsi"/>
          <w:bCs/>
          <w:highlight w:val="yellow"/>
        </w:rPr>
        <w:t>plate.</w:t>
      </w:r>
    </w:p>
    <w:p w14:paraId="1FD95438" w14:textId="3A456C77" w:rsidR="00B21B21" w:rsidRPr="00E82459" w:rsidRDefault="00B21B21" w:rsidP="00931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45EDE56" w14:textId="4CD65C26" w:rsidR="00B21B21" w:rsidRPr="00E82459" w:rsidRDefault="00B21B21" w:rsidP="00931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NOTE: </w:t>
      </w:r>
      <w:r w:rsidR="003308EE" w:rsidRPr="00E82459">
        <w:rPr>
          <w:rFonts w:asciiTheme="minorHAnsi" w:hAnsiTheme="minorHAnsi" w:cstheme="minorHAnsi"/>
          <w:bCs/>
          <w:highlight w:val="yellow"/>
        </w:rPr>
        <w:t>For</w:t>
      </w:r>
      <w:r w:rsidR="00AB434A" w:rsidRPr="00E82459">
        <w:rPr>
          <w:rFonts w:asciiTheme="minorHAnsi" w:hAnsiTheme="minorHAnsi" w:cstheme="minorHAnsi"/>
          <w:bCs/>
          <w:highlight w:val="yellow"/>
        </w:rPr>
        <w:t xml:space="preserve"> quantitative analysis,</w:t>
      </w:r>
      <w:r w:rsidR="00B237E5">
        <w:rPr>
          <w:rFonts w:asciiTheme="minorHAnsi" w:hAnsiTheme="minorHAnsi" w:cstheme="minorHAnsi"/>
          <w:bCs/>
          <w:highlight w:val="yellow"/>
        </w:rPr>
        <w:t xml:space="preserve"> set</w:t>
      </w:r>
      <w:r w:rsidR="00AB434A" w:rsidRPr="00E82459">
        <w:rPr>
          <w:rFonts w:asciiTheme="minorHAnsi" w:hAnsiTheme="minorHAnsi" w:cstheme="minorHAnsi"/>
          <w:bCs/>
          <w:highlight w:val="yellow"/>
        </w:rPr>
        <w:t xml:space="preserve"> the e</w:t>
      </w:r>
      <w:r w:rsidRPr="00E82459">
        <w:rPr>
          <w:rFonts w:asciiTheme="minorHAnsi" w:hAnsiTheme="minorHAnsi" w:cstheme="minorHAnsi"/>
          <w:bCs/>
          <w:highlight w:val="yellow"/>
        </w:rPr>
        <w:t xml:space="preserve">xposure time for </w:t>
      </w:r>
      <w:r w:rsidR="00AB434A" w:rsidRPr="00E82459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fluorescent </w:t>
      </w:r>
      <w:r w:rsidR="00AB434A" w:rsidRPr="00E82459">
        <w:rPr>
          <w:rFonts w:asciiTheme="minorHAnsi" w:hAnsiTheme="minorHAnsi" w:cstheme="minorHAnsi"/>
          <w:bCs/>
          <w:highlight w:val="yellow"/>
        </w:rPr>
        <w:t xml:space="preserve">import </w:t>
      </w:r>
      <w:r w:rsidRPr="00E82459">
        <w:rPr>
          <w:rFonts w:asciiTheme="minorHAnsi" w:hAnsiTheme="minorHAnsi" w:cstheme="minorHAnsi"/>
          <w:bCs/>
          <w:highlight w:val="yellow"/>
        </w:rPr>
        <w:t xml:space="preserve">cargo (FITC) well below saturation at steady state or the latest timepoint to be used. </w:t>
      </w:r>
      <w:r w:rsidR="00B237E5">
        <w:rPr>
          <w:rFonts w:asciiTheme="minorHAnsi" w:hAnsiTheme="minorHAnsi" w:cstheme="minorHAnsi"/>
          <w:bCs/>
          <w:highlight w:val="yellow"/>
        </w:rPr>
        <w:t>Establish t</w:t>
      </w:r>
      <w:r w:rsidR="002009AE" w:rsidRPr="00E82459">
        <w:rPr>
          <w:rFonts w:asciiTheme="minorHAnsi" w:hAnsiTheme="minorHAnsi" w:cstheme="minorHAnsi"/>
          <w:bCs/>
          <w:highlight w:val="yellow"/>
        </w:rPr>
        <w:t>his using the test plate</w:t>
      </w:r>
      <w:r w:rsidR="003308EE" w:rsidRPr="00E82459">
        <w:rPr>
          <w:rFonts w:asciiTheme="minorHAnsi" w:hAnsiTheme="minorHAnsi" w:cstheme="minorHAnsi"/>
          <w:bCs/>
          <w:highlight w:val="yellow"/>
        </w:rPr>
        <w:t>, targeting half-maximal saturation to permit variations in intensity across experimental conditions</w:t>
      </w:r>
      <w:r w:rsidR="002009AE" w:rsidRPr="00E82459">
        <w:rPr>
          <w:rFonts w:asciiTheme="minorHAnsi" w:hAnsiTheme="minorHAnsi" w:cstheme="minorHAnsi"/>
          <w:bCs/>
          <w:highlight w:val="yellow"/>
        </w:rPr>
        <w:t>.</w:t>
      </w:r>
      <w:r w:rsidR="00B237E5">
        <w:rPr>
          <w:rFonts w:asciiTheme="minorHAnsi" w:hAnsiTheme="minorHAnsi" w:cstheme="minorHAnsi"/>
          <w:bCs/>
          <w:highlight w:val="yellow"/>
        </w:rPr>
        <w:t xml:space="preserve"> Collect the</w:t>
      </w:r>
      <w:r w:rsidR="002009AE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Pr="00E82459">
        <w:rPr>
          <w:rFonts w:asciiTheme="minorHAnsi" w:hAnsiTheme="minorHAnsi" w:cstheme="minorHAnsi"/>
          <w:bCs/>
          <w:highlight w:val="yellow"/>
        </w:rPr>
        <w:t xml:space="preserve">Hoechst images for each frame and timepoint to permit </w:t>
      </w:r>
      <w:r w:rsidR="006C4332">
        <w:rPr>
          <w:rFonts w:asciiTheme="minorHAnsi" w:hAnsiTheme="minorHAnsi" w:cstheme="minorHAnsi"/>
          <w:bCs/>
          <w:highlight w:val="yellow"/>
        </w:rPr>
        <w:t xml:space="preserve">nuclear identification during </w:t>
      </w:r>
      <w:r w:rsidR="002009AE" w:rsidRPr="00E82459">
        <w:rPr>
          <w:rFonts w:asciiTheme="minorHAnsi" w:hAnsiTheme="minorHAnsi" w:cstheme="minorHAnsi"/>
          <w:bCs/>
          <w:highlight w:val="yellow"/>
        </w:rPr>
        <w:t xml:space="preserve">subsequent </w:t>
      </w:r>
      <w:r w:rsidRPr="00E82459">
        <w:rPr>
          <w:rFonts w:asciiTheme="minorHAnsi" w:hAnsiTheme="minorHAnsi" w:cstheme="minorHAnsi"/>
          <w:bCs/>
          <w:highlight w:val="yellow"/>
        </w:rPr>
        <w:t>automated analysis.</w:t>
      </w:r>
    </w:p>
    <w:p w14:paraId="28DAF852" w14:textId="77777777" w:rsidR="00B21B21" w:rsidRPr="00E82459" w:rsidRDefault="00B21B21" w:rsidP="00931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268E312" w14:textId="5699FE63" w:rsidR="00931559" w:rsidRDefault="00B21B21" w:rsidP="004A4020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Adjust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focus</w:t>
      </w:r>
      <w:r w:rsidR="002009AE" w:rsidRPr="00E82459">
        <w:rPr>
          <w:rFonts w:asciiTheme="minorHAnsi" w:hAnsiTheme="minorHAnsi" w:cstheme="minorHAnsi"/>
          <w:bCs/>
          <w:highlight w:val="yellow"/>
        </w:rPr>
        <w:t xml:space="preserve"> offset</w:t>
      </w:r>
      <w:r w:rsidR="005E7405">
        <w:rPr>
          <w:rFonts w:asciiTheme="minorHAnsi" w:hAnsiTheme="minorHAnsi" w:cstheme="minorHAnsi"/>
          <w:bCs/>
          <w:highlight w:val="yellow"/>
        </w:rPr>
        <w:t>,</w:t>
      </w:r>
      <w:r w:rsidRPr="00E82459">
        <w:rPr>
          <w:rFonts w:asciiTheme="minorHAnsi" w:hAnsiTheme="minorHAnsi" w:cstheme="minorHAnsi"/>
          <w:bCs/>
          <w:highlight w:val="yellow"/>
        </w:rPr>
        <w:t xml:space="preserve"> if needed</w:t>
      </w:r>
      <w:r w:rsidR="005E7405">
        <w:rPr>
          <w:rFonts w:asciiTheme="minorHAnsi" w:hAnsiTheme="minorHAnsi" w:cstheme="minorHAnsi"/>
          <w:bCs/>
          <w:highlight w:val="yellow"/>
        </w:rPr>
        <w:t>,</w:t>
      </w:r>
      <w:r w:rsidRPr="00E82459">
        <w:rPr>
          <w:rFonts w:asciiTheme="minorHAnsi" w:hAnsiTheme="minorHAnsi" w:cstheme="minorHAnsi"/>
          <w:bCs/>
          <w:highlight w:val="yellow"/>
        </w:rPr>
        <w:t xml:space="preserve"> using Hoechst as the focus wavelength and </w:t>
      </w:r>
      <w:r w:rsidR="003308EE" w:rsidRPr="00E82459">
        <w:rPr>
          <w:rFonts w:asciiTheme="minorHAnsi" w:hAnsiTheme="minorHAnsi" w:cstheme="minorHAnsi"/>
          <w:bCs/>
          <w:highlight w:val="yellow"/>
        </w:rPr>
        <w:t xml:space="preserve">run </w:t>
      </w:r>
      <w:r w:rsidRPr="00E82459">
        <w:rPr>
          <w:rFonts w:asciiTheme="minorHAnsi" w:hAnsiTheme="minorHAnsi" w:cstheme="minorHAnsi"/>
          <w:bCs/>
          <w:highlight w:val="yellow"/>
        </w:rPr>
        <w:t>the imaging protocol.</w:t>
      </w:r>
      <w:r w:rsidR="00831F5A" w:rsidRPr="00E82459">
        <w:rPr>
          <w:rFonts w:asciiTheme="minorHAnsi" w:hAnsiTheme="minorHAnsi" w:cstheme="minorHAnsi"/>
          <w:bCs/>
          <w:highlight w:val="yellow"/>
        </w:rPr>
        <w:t xml:space="preserve"> Collect</w:t>
      </w:r>
      <w:r w:rsidR="00B237E5">
        <w:rPr>
          <w:rFonts w:asciiTheme="minorHAnsi" w:hAnsiTheme="minorHAnsi" w:cstheme="minorHAnsi"/>
          <w:bCs/>
          <w:highlight w:val="yellow"/>
        </w:rPr>
        <w:t xml:space="preserve"> the</w:t>
      </w:r>
      <w:r w:rsidR="00831F5A" w:rsidRPr="00E82459">
        <w:rPr>
          <w:rFonts w:asciiTheme="minorHAnsi" w:hAnsiTheme="minorHAnsi" w:cstheme="minorHAnsi"/>
          <w:bCs/>
          <w:highlight w:val="yellow"/>
        </w:rPr>
        <w:t xml:space="preserve"> images every </w:t>
      </w:r>
      <w:r w:rsidR="00B237E5">
        <w:rPr>
          <w:rFonts w:asciiTheme="minorHAnsi" w:hAnsiTheme="minorHAnsi" w:cstheme="minorHAnsi"/>
          <w:bCs/>
          <w:highlight w:val="yellow"/>
        </w:rPr>
        <w:t>5</w:t>
      </w:r>
      <w:r w:rsidR="00B237E5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="00831F5A" w:rsidRPr="00E82459">
        <w:rPr>
          <w:rFonts w:asciiTheme="minorHAnsi" w:hAnsiTheme="minorHAnsi" w:cstheme="minorHAnsi"/>
          <w:bCs/>
          <w:highlight w:val="yellow"/>
        </w:rPr>
        <w:t>min for 30 min. Adjust</w:t>
      </w:r>
      <w:r w:rsidR="00B237E5">
        <w:rPr>
          <w:rFonts w:asciiTheme="minorHAnsi" w:hAnsiTheme="minorHAnsi" w:cstheme="minorHAnsi"/>
          <w:bCs/>
          <w:highlight w:val="yellow"/>
        </w:rPr>
        <w:t xml:space="preserve"> the</w:t>
      </w:r>
      <w:r w:rsidR="00831F5A" w:rsidRPr="00E82459">
        <w:rPr>
          <w:rFonts w:asciiTheme="minorHAnsi" w:hAnsiTheme="minorHAnsi" w:cstheme="minorHAnsi"/>
          <w:bCs/>
          <w:highlight w:val="yellow"/>
        </w:rPr>
        <w:t xml:space="preserve"> interval and reaction time as needed based on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831F5A" w:rsidRPr="00E82459">
        <w:rPr>
          <w:rFonts w:asciiTheme="minorHAnsi" w:hAnsiTheme="minorHAnsi" w:cstheme="minorHAnsi"/>
          <w:bCs/>
          <w:highlight w:val="yellow"/>
        </w:rPr>
        <w:t>imaging speed</w:t>
      </w:r>
      <w:r w:rsidR="00D25856" w:rsidRPr="00E82459">
        <w:rPr>
          <w:rFonts w:asciiTheme="minorHAnsi" w:hAnsiTheme="minorHAnsi" w:cstheme="minorHAnsi"/>
          <w:bCs/>
          <w:highlight w:val="yellow"/>
        </w:rPr>
        <w:t xml:space="preserve"> and kinetics of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D25856" w:rsidRPr="00E82459">
        <w:rPr>
          <w:rFonts w:asciiTheme="minorHAnsi" w:hAnsiTheme="minorHAnsi" w:cstheme="minorHAnsi"/>
          <w:bCs/>
          <w:highlight w:val="yellow"/>
        </w:rPr>
        <w:t>import reaction of interest</w:t>
      </w:r>
      <w:r w:rsidR="00831F5A">
        <w:rPr>
          <w:rFonts w:asciiTheme="minorHAnsi" w:hAnsiTheme="minorHAnsi" w:cstheme="minorHAnsi"/>
          <w:bCs/>
        </w:rPr>
        <w:t>.</w:t>
      </w:r>
    </w:p>
    <w:p w14:paraId="17F58D3A" w14:textId="2FE305C4" w:rsidR="00B21B21" w:rsidRDefault="00B21B21" w:rsidP="00931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360F0DE" w14:textId="6CC0FAF9" w:rsidR="00B21B21" w:rsidRPr="00AB434A" w:rsidRDefault="00831F5A" w:rsidP="004A4020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AB434A">
        <w:rPr>
          <w:rFonts w:asciiTheme="minorHAnsi" w:hAnsiTheme="minorHAnsi" w:cstheme="minorHAnsi"/>
          <w:b/>
        </w:rPr>
        <w:t>Image analysis</w:t>
      </w:r>
    </w:p>
    <w:p w14:paraId="6D24630F" w14:textId="4084ADBF" w:rsidR="00931559" w:rsidRDefault="00931559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D63350D" w14:textId="33CEFFF3" w:rsidR="00B558D6" w:rsidRPr="00E82459" w:rsidRDefault="00B558D6" w:rsidP="004A4020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In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0C32DD">
        <w:rPr>
          <w:rFonts w:asciiTheme="minorHAnsi" w:hAnsiTheme="minorHAnsi" w:cstheme="minorHAnsi"/>
          <w:bCs/>
          <w:highlight w:val="yellow"/>
        </w:rPr>
        <w:t>microscope</w:t>
      </w:r>
      <w:r w:rsidR="00B237E5">
        <w:rPr>
          <w:rFonts w:asciiTheme="minorHAnsi" w:hAnsiTheme="minorHAnsi" w:cstheme="minorHAnsi"/>
          <w:bCs/>
          <w:highlight w:val="yellow"/>
        </w:rPr>
        <w:t xml:space="preserve"> </w:t>
      </w:r>
      <w:r w:rsidR="000C32DD" w:rsidRPr="004A4020">
        <w:rPr>
          <w:rFonts w:asciiTheme="minorHAnsi" w:hAnsiTheme="minorHAnsi" w:cstheme="minorHAnsi"/>
          <w:b/>
          <w:highlight w:val="yellow"/>
        </w:rPr>
        <w:t>R</w:t>
      </w:r>
      <w:r w:rsidRPr="004A4020">
        <w:rPr>
          <w:rFonts w:asciiTheme="minorHAnsi" w:hAnsiTheme="minorHAnsi" w:cstheme="minorHAnsi"/>
          <w:b/>
          <w:highlight w:val="yellow"/>
        </w:rPr>
        <w:t xml:space="preserve">eview </w:t>
      </w:r>
      <w:r w:rsidR="000C32DD" w:rsidRPr="004A4020">
        <w:rPr>
          <w:rFonts w:asciiTheme="minorHAnsi" w:hAnsiTheme="minorHAnsi" w:cstheme="minorHAnsi"/>
          <w:b/>
          <w:highlight w:val="yellow"/>
        </w:rPr>
        <w:t>P</w:t>
      </w:r>
      <w:r w:rsidRPr="004A4020">
        <w:rPr>
          <w:rFonts w:asciiTheme="minorHAnsi" w:hAnsiTheme="minorHAnsi" w:cstheme="minorHAnsi"/>
          <w:b/>
          <w:highlight w:val="yellow"/>
        </w:rPr>
        <w:t>late</w:t>
      </w:r>
      <w:r w:rsidRPr="00E82459">
        <w:rPr>
          <w:rFonts w:asciiTheme="minorHAnsi" w:hAnsiTheme="minorHAnsi" w:cstheme="minorHAnsi"/>
          <w:bCs/>
          <w:highlight w:val="yellow"/>
        </w:rPr>
        <w:t xml:space="preserve"> dialog, open Hoechst and FITC images from a representative frame. Under </w:t>
      </w:r>
      <w:r w:rsidR="00375FA4" w:rsidRPr="004A4020">
        <w:rPr>
          <w:rFonts w:asciiTheme="minorHAnsi" w:hAnsiTheme="minorHAnsi" w:cstheme="minorHAnsi"/>
          <w:b/>
          <w:highlight w:val="yellow"/>
        </w:rPr>
        <w:t>Run A</w:t>
      </w:r>
      <w:r w:rsidRPr="004A4020">
        <w:rPr>
          <w:rFonts w:asciiTheme="minorHAnsi" w:hAnsiTheme="minorHAnsi" w:cstheme="minorHAnsi"/>
          <w:b/>
          <w:highlight w:val="yellow"/>
        </w:rPr>
        <w:t>nalysi</w:t>
      </w:r>
      <w:r w:rsidR="00B237E5" w:rsidRPr="004A4020">
        <w:rPr>
          <w:rFonts w:asciiTheme="minorHAnsi" w:hAnsiTheme="minorHAnsi" w:cstheme="minorHAnsi"/>
          <w:b/>
          <w:highlight w:val="yellow"/>
        </w:rPr>
        <w:t>s</w:t>
      </w:r>
      <w:r w:rsidRPr="004A4020">
        <w:rPr>
          <w:rFonts w:asciiTheme="minorHAnsi" w:hAnsiTheme="minorHAnsi" w:cstheme="minorHAnsi"/>
          <w:b/>
          <w:highlight w:val="yellow"/>
        </w:rPr>
        <w:t xml:space="preserve"> </w:t>
      </w:r>
      <w:r w:rsidRPr="00E82459">
        <w:rPr>
          <w:rFonts w:asciiTheme="minorHAnsi" w:hAnsiTheme="minorHAnsi" w:cstheme="minorHAnsi"/>
          <w:bCs/>
          <w:highlight w:val="yellow"/>
        </w:rPr>
        <w:t xml:space="preserve">tab, select </w:t>
      </w:r>
      <w:r w:rsidR="00375FA4" w:rsidRPr="004A4020">
        <w:rPr>
          <w:rFonts w:asciiTheme="minorHAnsi" w:hAnsiTheme="minorHAnsi" w:cstheme="minorHAnsi"/>
          <w:b/>
          <w:highlight w:val="yellow"/>
        </w:rPr>
        <w:t>T</w:t>
      </w:r>
      <w:r w:rsidRPr="004A4020">
        <w:rPr>
          <w:rFonts w:asciiTheme="minorHAnsi" w:hAnsiTheme="minorHAnsi" w:cstheme="minorHAnsi"/>
          <w:b/>
          <w:highlight w:val="yellow"/>
        </w:rPr>
        <w:t>ranslocation-</w:t>
      </w:r>
      <w:r w:rsidR="00375FA4" w:rsidRPr="004A4020">
        <w:rPr>
          <w:rFonts w:asciiTheme="minorHAnsi" w:hAnsiTheme="minorHAnsi" w:cstheme="minorHAnsi"/>
          <w:b/>
          <w:highlight w:val="yellow"/>
        </w:rPr>
        <w:t>E</w:t>
      </w:r>
      <w:r w:rsidRPr="004A4020">
        <w:rPr>
          <w:rFonts w:asciiTheme="minorHAnsi" w:hAnsiTheme="minorHAnsi" w:cstheme="minorHAnsi"/>
          <w:b/>
          <w:highlight w:val="yellow"/>
        </w:rPr>
        <w:t>nhanced</w:t>
      </w:r>
      <w:r w:rsidRPr="00E82459">
        <w:rPr>
          <w:rFonts w:asciiTheme="minorHAnsi" w:hAnsiTheme="minorHAnsi" w:cstheme="minorHAnsi"/>
          <w:bCs/>
          <w:highlight w:val="yellow"/>
        </w:rPr>
        <w:t xml:space="preserve"> module</w:t>
      </w:r>
      <w:r w:rsidR="00375FA4" w:rsidRPr="00E82459">
        <w:rPr>
          <w:rFonts w:asciiTheme="minorHAnsi" w:hAnsiTheme="minorHAnsi" w:cstheme="minorHAnsi"/>
          <w:bCs/>
          <w:highlight w:val="yellow"/>
        </w:rPr>
        <w:t xml:space="preserve">, </w:t>
      </w:r>
      <w:r w:rsidR="00B237E5">
        <w:rPr>
          <w:rFonts w:asciiTheme="minorHAnsi" w:hAnsiTheme="minorHAnsi" w:cstheme="minorHAnsi"/>
          <w:bCs/>
          <w:highlight w:val="yellow"/>
        </w:rPr>
        <w:t xml:space="preserve">and </w:t>
      </w:r>
      <w:r w:rsidR="00375FA4" w:rsidRPr="00E82459">
        <w:rPr>
          <w:rFonts w:asciiTheme="minorHAnsi" w:hAnsiTheme="minorHAnsi" w:cstheme="minorHAnsi"/>
          <w:bCs/>
          <w:highlight w:val="yellow"/>
        </w:rPr>
        <w:t xml:space="preserve">configure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375FA4" w:rsidRPr="00E82459">
        <w:rPr>
          <w:rFonts w:asciiTheme="minorHAnsi" w:hAnsiTheme="minorHAnsi" w:cstheme="minorHAnsi"/>
          <w:bCs/>
          <w:highlight w:val="yellow"/>
        </w:rPr>
        <w:t>settings</w:t>
      </w:r>
      <w:r w:rsidRPr="00E82459">
        <w:rPr>
          <w:rFonts w:asciiTheme="minorHAnsi" w:hAnsiTheme="minorHAnsi" w:cstheme="minorHAnsi"/>
          <w:bCs/>
          <w:highlight w:val="yellow"/>
        </w:rPr>
        <w:t xml:space="preserve">. Set Hoechst as </w:t>
      </w:r>
      <w:r w:rsidR="00342CAB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compartment </w:t>
      </w:r>
      <w:r w:rsidR="00375FA4" w:rsidRPr="00E82459">
        <w:rPr>
          <w:rFonts w:asciiTheme="minorHAnsi" w:hAnsiTheme="minorHAnsi" w:cstheme="minorHAnsi"/>
          <w:bCs/>
          <w:highlight w:val="yellow"/>
        </w:rPr>
        <w:t xml:space="preserve">image </w:t>
      </w:r>
      <w:r w:rsidRPr="00E82459">
        <w:rPr>
          <w:rFonts w:asciiTheme="minorHAnsi" w:hAnsiTheme="minorHAnsi" w:cstheme="minorHAnsi"/>
          <w:bCs/>
          <w:highlight w:val="yellow"/>
        </w:rPr>
        <w:t xml:space="preserve">and FITC as </w:t>
      </w:r>
      <w:r w:rsidR="00342CAB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translocation probe</w:t>
      </w:r>
      <w:r w:rsidR="00375FA4" w:rsidRPr="00E82459">
        <w:rPr>
          <w:rFonts w:asciiTheme="minorHAnsi" w:hAnsiTheme="minorHAnsi" w:cstheme="minorHAnsi"/>
          <w:bCs/>
          <w:highlight w:val="yellow"/>
        </w:rPr>
        <w:t xml:space="preserve"> image</w:t>
      </w:r>
      <w:r w:rsidRPr="00E82459">
        <w:rPr>
          <w:rFonts w:asciiTheme="minorHAnsi" w:hAnsiTheme="minorHAnsi" w:cstheme="minorHAnsi"/>
          <w:bCs/>
          <w:highlight w:val="yellow"/>
        </w:rPr>
        <w:t>.</w:t>
      </w:r>
    </w:p>
    <w:p w14:paraId="6E1CB9C4" w14:textId="77777777" w:rsidR="00B558D6" w:rsidRPr="00E82459" w:rsidRDefault="00B558D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457625E" w14:textId="42690896" w:rsidR="00B558D6" w:rsidRDefault="00375FA4" w:rsidP="004A4020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>Under compartments, a</w:t>
      </w:r>
      <w:r w:rsidR="00B558D6" w:rsidRPr="00E82459">
        <w:rPr>
          <w:rFonts w:asciiTheme="minorHAnsi" w:hAnsiTheme="minorHAnsi" w:cstheme="minorHAnsi"/>
          <w:bCs/>
          <w:highlight w:val="yellow"/>
        </w:rPr>
        <w:t xml:space="preserve">djust </w:t>
      </w:r>
      <w:r w:rsidRPr="00E82459">
        <w:rPr>
          <w:rFonts w:asciiTheme="minorHAnsi" w:hAnsiTheme="minorHAnsi" w:cstheme="minorHAnsi"/>
          <w:bCs/>
          <w:highlight w:val="yellow"/>
        </w:rPr>
        <w:t>approximate</w:t>
      </w:r>
      <w:r w:rsidR="00B558D6" w:rsidRPr="00E82459">
        <w:rPr>
          <w:rFonts w:asciiTheme="minorHAnsi" w:hAnsiTheme="minorHAnsi" w:cstheme="minorHAnsi"/>
          <w:bCs/>
          <w:highlight w:val="yellow"/>
        </w:rPr>
        <w:t xml:space="preserve"> nuclear width, </w:t>
      </w:r>
      <w:r w:rsidRPr="00E82459">
        <w:rPr>
          <w:rFonts w:asciiTheme="minorHAnsi" w:hAnsiTheme="minorHAnsi" w:cstheme="minorHAnsi"/>
          <w:bCs/>
          <w:highlight w:val="yellow"/>
        </w:rPr>
        <w:t>intensity above local background</w:t>
      </w:r>
      <w:r w:rsidR="00B558D6" w:rsidRPr="00E82459">
        <w:rPr>
          <w:rFonts w:asciiTheme="minorHAnsi" w:hAnsiTheme="minorHAnsi" w:cstheme="minorHAnsi"/>
          <w:bCs/>
          <w:highlight w:val="yellow"/>
        </w:rPr>
        <w:t xml:space="preserve">, and </w:t>
      </w:r>
      <w:r w:rsidRPr="00E82459">
        <w:rPr>
          <w:rFonts w:asciiTheme="minorHAnsi" w:hAnsiTheme="minorHAnsi" w:cstheme="minorHAnsi"/>
          <w:bCs/>
          <w:highlight w:val="yellow"/>
        </w:rPr>
        <w:t>minimum/maximum</w:t>
      </w:r>
      <w:r w:rsidR="00B558D6" w:rsidRPr="00E82459">
        <w:rPr>
          <w:rFonts w:asciiTheme="minorHAnsi" w:hAnsiTheme="minorHAnsi" w:cstheme="minorHAnsi"/>
          <w:bCs/>
          <w:highlight w:val="yellow"/>
        </w:rPr>
        <w:t xml:space="preserve"> </w:t>
      </w:r>
      <w:r w:rsidRPr="00E82459">
        <w:rPr>
          <w:rFonts w:asciiTheme="minorHAnsi" w:hAnsiTheme="minorHAnsi" w:cstheme="minorHAnsi"/>
          <w:bCs/>
          <w:highlight w:val="yellow"/>
        </w:rPr>
        <w:t xml:space="preserve">area. </w:t>
      </w:r>
      <w:r w:rsidR="00A75788" w:rsidRPr="00E82459">
        <w:rPr>
          <w:rFonts w:asciiTheme="minorHAnsi" w:hAnsiTheme="minorHAnsi" w:cstheme="minorHAnsi"/>
          <w:bCs/>
          <w:highlight w:val="yellow"/>
        </w:rPr>
        <w:t xml:space="preserve">Activate </w:t>
      </w:r>
      <w:r w:rsidR="00A75788" w:rsidRPr="004A4020">
        <w:rPr>
          <w:rFonts w:asciiTheme="minorHAnsi" w:hAnsiTheme="minorHAnsi" w:cstheme="minorHAnsi"/>
          <w:b/>
          <w:highlight w:val="yellow"/>
        </w:rPr>
        <w:t xml:space="preserve">Auto </w:t>
      </w:r>
      <w:r w:rsidR="00B237E5">
        <w:rPr>
          <w:rFonts w:asciiTheme="minorHAnsi" w:hAnsiTheme="minorHAnsi" w:cstheme="minorHAnsi"/>
          <w:b/>
          <w:highlight w:val="yellow"/>
        </w:rPr>
        <w:t>S</w:t>
      </w:r>
      <w:r w:rsidR="00B237E5" w:rsidRPr="004A4020">
        <w:rPr>
          <w:rFonts w:asciiTheme="minorHAnsi" w:hAnsiTheme="minorHAnsi" w:cstheme="minorHAnsi"/>
          <w:b/>
          <w:highlight w:val="yellow"/>
        </w:rPr>
        <w:t xml:space="preserve">eparate </w:t>
      </w:r>
      <w:r w:rsidR="00B237E5">
        <w:rPr>
          <w:rFonts w:asciiTheme="minorHAnsi" w:hAnsiTheme="minorHAnsi" w:cstheme="minorHAnsi"/>
          <w:b/>
          <w:highlight w:val="yellow"/>
        </w:rPr>
        <w:t>T</w:t>
      </w:r>
      <w:r w:rsidR="00B237E5" w:rsidRPr="004A4020">
        <w:rPr>
          <w:rFonts w:asciiTheme="minorHAnsi" w:hAnsiTheme="minorHAnsi" w:cstheme="minorHAnsi"/>
          <w:b/>
          <w:highlight w:val="yellow"/>
        </w:rPr>
        <w:t xml:space="preserve">ouching </w:t>
      </w:r>
      <w:r w:rsidR="00B237E5">
        <w:rPr>
          <w:rFonts w:asciiTheme="minorHAnsi" w:hAnsiTheme="minorHAnsi" w:cstheme="minorHAnsi"/>
          <w:b/>
          <w:highlight w:val="yellow"/>
        </w:rPr>
        <w:t>C</w:t>
      </w:r>
      <w:r w:rsidR="00A75788" w:rsidRPr="004A4020">
        <w:rPr>
          <w:rFonts w:asciiTheme="minorHAnsi" w:hAnsiTheme="minorHAnsi" w:cstheme="minorHAnsi"/>
          <w:b/>
          <w:highlight w:val="yellow"/>
        </w:rPr>
        <w:t>ompartments</w:t>
      </w:r>
      <w:r w:rsidR="00A75788" w:rsidRPr="00E82459">
        <w:rPr>
          <w:rFonts w:asciiTheme="minorHAnsi" w:hAnsiTheme="minorHAnsi" w:cstheme="minorHAnsi"/>
          <w:bCs/>
          <w:highlight w:val="yellow"/>
        </w:rPr>
        <w:t xml:space="preserve"> as the neurons </w:t>
      </w:r>
      <w:r w:rsidR="00B237E5">
        <w:rPr>
          <w:rFonts w:asciiTheme="minorHAnsi" w:hAnsiTheme="minorHAnsi" w:cstheme="minorHAnsi"/>
          <w:bCs/>
          <w:highlight w:val="yellow"/>
        </w:rPr>
        <w:t>tend</w:t>
      </w:r>
      <w:r w:rsidR="00A75788" w:rsidRPr="00E82459">
        <w:rPr>
          <w:rFonts w:asciiTheme="minorHAnsi" w:hAnsiTheme="minorHAnsi" w:cstheme="minorHAnsi"/>
          <w:bCs/>
          <w:highlight w:val="yellow"/>
        </w:rPr>
        <w:t xml:space="preserve"> to cluster.</w:t>
      </w:r>
      <w:r w:rsidR="00A75788">
        <w:rPr>
          <w:rFonts w:asciiTheme="minorHAnsi" w:hAnsiTheme="minorHAnsi" w:cstheme="minorHAnsi"/>
          <w:bCs/>
          <w:highlight w:val="yellow"/>
        </w:rPr>
        <w:t xml:space="preserve"> </w:t>
      </w:r>
      <w:r w:rsidRPr="00E82459">
        <w:rPr>
          <w:rFonts w:asciiTheme="minorHAnsi" w:hAnsiTheme="minorHAnsi" w:cstheme="minorHAnsi"/>
          <w:bCs/>
          <w:highlight w:val="yellow"/>
        </w:rPr>
        <w:t xml:space="preserve">View results by selecting </w:t>
      </w:r>
      <w:r w:rsidRPr="004A4020">
        <w:rPr>
          <w:rFonts w:asciiTheme="minorHAnsi" w:hAnsiTheme="minorHAnsi" w:cstheme="minorHAnsi"/>
          <w:b/>
          <w:highlight w:val="yellow"/>
        </w:rPr>
        <w:t>Test Ru</w:t>
      </w:r>
      <w:r w:rsidR="00B237E5" w:rsidRPr="004A4020">
        <w:rPr>
          <w:rFonts w:asciiTheme="minorHAnsi" w:hAnsiTheme="minorHAnsi" w:cstheme="minorHAnsi"/>
          <w:b/>
          <w:highlight w:val="yellow"/>
        </w:rPr>
        <w:t>n</w:t>
      </w:r>
      <w:r w:rsidRPr="00E82459">
        <w:rPr>
          <w:rFonts w:asciiTheme="minorHAnsi" w:hAnsiTheme="minorHAnsi" w:cstheme="minorHAnsi"/>
          <w:bCs/>
          <w:highlight w:val="yellow"/>
        </w:rPr>
        <w:t xml:space="preserve">. Adjust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settings </w:t>
      </w:r>
      <w:r w:rsidR="00A75788">
        <w:rPr>
          <w:rFonts w:asciiTheme="minorHAnsi" w:hAnsiTheme="minorHAnsi" w:cstheme="minorHAnsi"/>
          <w:bCs/>
          <w:highlight w:val="yellow"/>
        </w:rPr>
        <w:t xml:space="preserve">to maximize the accuracy of neuronal </w:t>
      </w:r>
      <w:r w:rsidR="00953F2C">
        <w:rPr>
          <w:rFonts w:asciiTheme="minorHAnsi" w:hAnsiTheme="minorHAnsi" w:cstheme="minorHAnsi"/>
          <w:bCs/>
          <w:highlight w:val="yellow"/>
        </w:rPr>
        <w:t>nuclei</w:t>
      </w:r>
      <w:r w:rsidR="00A75788">
        <w:rPr>
          <w:rFonts w:asciiTheme="minorHAnsi" w:hAnsiTheme="minorHAnsi" w:cstheme="minorHAnsi"/>
          <w:bCs/>
          <w:highlight w:val="yellow"/>
        </w:rPr>
        <w:t xml:space="preserve"> identification while limiting erroneous inclusion of non-neuronal nuclei or debris</w:t>
      </w:r>
      <w:r w:rsidR="00B558D6" w:rsidRPr="00E82459">
        <w:rPr>
          <w:rFonts w:asciiTheme="minorHAnsi" w:hAnsiTheme="minorHAnsi" w:cstheme="minorHAnsi"/>
          <w:bCs/>
          <w:highlight w:val="yellow"/>
        </w:rPr>
        <w:t>.</w:t>
      </w:r>
    </w:p>
    <w:p w14:paraId="2A91975D" w14:textId="77777777" w:rsidR="00375FA4" w:rsidRDefault="00375FA4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B01B781" w14:textId="527B2C25" w:rsidR="00D63E58" w:rsidRDefault="000E7535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 Glial contamination, if present, can typically be excluded at this step based on nuclear size.</w:t>
      </w:r>
      <w:r w:rsidR="00953F2C">
        <w:rPr>
          <w:rFonts w:asciiTheme="minorHAnsi" w:hAnsiTheme="minorHAnsi" w:cstheme="minorHAnsi"/>
          <w:bCs/>
        </w:rPr>
        <w:t xml:space="preserve"> Determination of optimal compartment identification settings </w:t>
      </w:r>
      <w:r w:rsidR="00B237E5">
        <w:rPr>
          <w:rFonts w:asciiTheme="minorHAnsi" w:hAnsiTheme="minorHAnsi" w:cstheme="minorHAnsi"/>
          <w:bCs/>
        </w:rPr>
        <w:t xml:space="preserve">is </w:t>
      </w:r>
      <w:r w:rsidR="00953F2C">
        <w:rPr>
          <w:rFonts w:asciiTheme="minorHAnsi" w:hAnsiTheme="minorHAnsi" w:cstheme="minorHAnsi"/>
          <w:bCs/>
        </w:rPr>
        <w:t>a trade-off between accuracy and cell number</w:t>
      </w:r>
      <w:r w:rsidR="00D63E58">
        <w:rPr>
          <w:rFonts w:asciiTheme="minorHAnsi" w:hAnsiTheme="minorHAnsi" w:cstheme="minorHAnsi"/>
          <w:bCs/>
        </w:rPr>
        <w:t xml:space="preserve"> and must be set empirically depending on </w:t>
      </w:r>
      <w:r w:rsidR="00B237E5">
        <w:rPr>
          <w:rFonts w:asciiTheme="minorHAnsi" w:hAnsiTheme="minorHAnsi" w:cstheme="minorHAnsi"/>
          <w:bCs/>
        </w:rPr>
        <w:t xml:space="preserve">the </w:t>
      </w:r>
      <w:r w:rsidR="00D63E58">
        <w:rPr>
          <w:rFonts w:asciiTheme="minorHAnsi" w:hAnsiTheme="minorHAnsi" w:cstheme="minorHAnsi"/>
          <w:bCs/>
        </w:rPr>
        <w:t>assay, cell type, and culture density</w:t>
      </w:r>
      <w:r w:rsidR="00953F2C">
        <w:rPr>
          <w:rFonts w:asciiTheme="minorHAnsi" w:hAnsiTheme="minorHAnsi" w:cstheme="minorHAnsi"/>
          <w:bCs/>
        </w:rPr>
        <w:t xml:space="preserve">. </w:t>
      </w:r>
      <w:r w:rsidR="00D63E58">
        <w:rPr>
          <w:rFonts w:asciiTheme="minorHAnsi" w:hAnsiTheme="minorHAnsi" w:cstheme="minorHAnsi"/>
          <w:bCs/>
        </w:rPr>
        <w:t>S</w:t>
      </w:r>
      <w:r w:rsidR="00953F2C">
        <w:rPr>
          <w:rFonts w:asciiTheme="minorHAnsi" w:hAnsiTheme="minorHAnsi" w:cstheme="minorHAnsi"/>
          <w:bCs/>
        </w:rPr>
        <w:t xml:space="preserve">tringent </w:t>
      </w:r>
      <w:r w:rsidR="00D63E58">
        <w:rPr>
          <w:rFonts w:asciiTheme="minorHAnsi" w:hAnsiTheme="minorHAnsi" w:cstheme="minorHAnsi"/>
          <w:bCs/>
        </w:rPr>
        <w:t>parameters</w:t>
      </w:r>
      <w:r w:rsidR="00953F2C">
        <w:rPr>
          <w:rFonts w:asciiTheme="minorHAnsi" w:hAnsiTheme="minorHAnsi" w:cstheme="minorHAnsi"/>
          <w:bCs/>
        </w:rPr>
        <w:t xml:space="preserve"> will</w:t>
      </w:r>
      <w:r w:rsidR="00D63E58">
        <w:rPr>
          <w:rFonts w:asciiTheme="minorHAnsi" w:hAnsiTheme="minorHAnsi" w:cstheme="minorHAnsi"/>
          <w:bCs/>
        </w:rPr>
        <w:t xml:space="preserve"> omit numerous cells but include fewer errors, while liberal parameters will be more inclusive but contain more errors. </w:t>
      </w:r>
      <w:r w:rsidR="00A75788">
        <w:rPr>
          <w:rFonts w:asciiTheme="minorHAnsi" w:hAnsiTheme="minorHAnsi" w:cstheme="minorHAnsi"/>
          <w:bCs/>
        </w:rPr>
        <w:t>If different cell populations (i.e.</w:t>
      </w:r>
      <w:r w:rsidR="00B237E5">
        <w:rPr>
          <w:rFonts w:asciiTheme="minorHAnsi" w:hAnsiTheme="minorHAnsi" w:cstheme="minorHAnsi"/>
          <w:bCs/>
        </w:rPr>
        <w:t>,</w:t>
      </w:r>
      <w:r w:rsidR="00A75788">
        <w:rPr>
          <w:rFonts w:asciiTheme="minorHAnsi" w:hAnsiTheme="minorHAnsi" w:cstheme="minorHAnsi"/>
          <w:bCs/>
        </w:rPr>
        <w:t xml:space="preserve"> disease mutants) or treatments are included that may affect nuclear size,</w:t>
      </w:r>
      <w:r w:rsidR="00B237E5">
        <w:rPr>
          <w:rFonts w:asciiTheme="minorHAnsi" w:hAnsiTheme="minorHAnsi" w:cstheme="minorHAnsi"/>
          <w:bCs/>
        </w:rPr>
        <w:t xml:space="preserve"> </w:t>
      </w:r>
      <w:r w:rsidR="00D63E58">
        <w:rPr>
          <w:rFonts w:asciiTheme="minorHAnsi" w:hAnsiTheme="minorHAnsi" w:cstheme="minorHAnsi"/>
          <w:bCs/>
        </w:rPr>
        <w:t>we recommend setting</w:t>
      </w:r>
      <w:r w:rsidR="00953F2C">
        <w:rPr>
          <w:rFonts w:asciiTheme="minorHAnsi" w:hAnsiTheme="minorHAnsi" w:cstheme="minorHAnsi"/>
          <w:bCs/>
        </w:rPr>
        <w:t xml:space="preserve"> size/intensity parameters </w:t>
      </w:r>
      <w:r w:rsidR="00D63E58">
        <w:rPr>
          <w:rFonts w:asciiTheme="minorHAnsi" w:hAnsiTheme="minorHAnsi" w:cstheme="minorHAnsi"/>
          <w:bCs/>
        </w:rPr>
        <w:t xml:space="preserve">that </w:t>
      </w:r>
      <w:r w:rsidR="00953F2C">
        <w:rPr>
          <w:rFonts w:asciiTheme="minorHAnsi" w:hAnsiTheme="minorHAnsi" w:cstheme="minorHAnsi"/>
          <w:bCs/>
        </w:rPr>
        <w:t>are broad enough to accom</w:t>
      </w:r>
      <w:r w:rsidR="00D63E58">
        <w:rPr>
          <w:rFonts w:asciiTheme="minorHAnsi" w:hAnsiTheme="minorHAnsi" w:cstheme="minorHAnsi"/>
          <w:bCs/>
        </w:rPr>
        <w:t>mo</w:t>
      </w:r>
      <w:r w:rsidR="00953F2C">
        <w:rPr>
          <w:rFonts w:asciiTheme="minorHAnsi" w:hAnsiTheme="minorHAnsi" w:cstheme="minorHAnsi"/>
          <w:bCs/>
        </w:rPr>
        <w:t>date all conditions</w:t>
      </w:r>
      <w:r w:rsidR="00D63E58">
        <w:rPr>
          <w:rFonts w:asciiTheme="minorHAnsi" w:hAnsiTheme="minorHAnsi" w:cstheme="minorHAnsi"/>
          <w:bCs/>
        </w:rPr>
        <w:t xml:space="preserve"> to avoid the need for multiple </w:t>
      </w:r>
      <w:proofErr w:type="gramStart"/>
      <w:r w:rsidR="00D63E58">
        <w:rPr>
          <w:rFonts w:asciiTheme="minorHAnsi" w:hAnsiTheme="minorHAnsi" w:cstheme="minorHAnsi"/>
          <w:bCs/>
        </w:rPr>
        <w:t>parameter</w:t>
      </w:r>
      <w:proofErr w:type="gramEnd"/>
      <w:r w:rsidR="00D63E58">
        <w:rPr>
          <w:rFonts w:asciiTheme="minorHAnsi" w:hAnsiTheme="minorHAnsi" w:cstheme="minorHAnsi"/>
          <w:bCs/>
        </w:rPr>
        <w:t xml:space="preserve"> sets within an experiment</w:t>
      </w:r>
      <w:r w:rsidR="00953F2C">
        <w:rPr>
          <w:rFonts w:asciiTheme="minorHAnsi" w:hAnsiTheme="minorHAnsi" w:cstheme="minorHAnsi"/>
          <w:bCs/>
        </w:rPr>
        <w:t>.</w:t>
      </w:r>
    </w:p>
    <w:p w14:paraId="7B1C6017" w14:textId="77777777" w:rsidR="000E7535" w:rsidRDefault="000E7535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4048975" w14:textId="5A59767C" w:rsidR="000E7535" w:rsidRPr="00E82459" w:rsidRDefault="00375FA4" w:rsidP="004A4020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>To avoid artifacts from the nuclear edge, define regions for measur</w:t>
      </w:r>
      <w:r w:rsidR="00B237E5">
        <w:rPr>
          <w:rFonts w:asciiTheme="minorHAnsi" w:hAnsiTheme="minorHAnsi" w:cstheme="minorHAnsi"/>
          <w:bCs/>
          <w:highlight w:val="yellow"/>
        </w:rPr>
        <w:t xml:space="preserve">ing </w:t>
      </w:r>
      <w:r w:rsidRPr="00E82459">
        <w:rPr>
          <w:rFonts w:asciiTheme="minorHAnsi" w:hAnsiTheme="minorHAnsi" w:cstheme="minorHAnsi"/>
          <w:bCs/>
          <w:highlight w:val="yellow"/>
        </w:rPr>
        <w:t xml:space="preserve">several pixels </w:t>
      </w:r>
      <w:r w:rsidRPr="00E82459">
        <w:rPr>
          <w:rFonts w:asciiTheme="minorHAnsi" w:hAnsiTheme="minorHAnsi" w:cstheme="minorHAnsi"/>
          <w:bCs/>
          <w:highlight w:val="yellow"/>
        </w:rPr>
        <w:lastRenderedPageBreak/>
        <w:t xml:space="preserve">inside and outside the compartment edge defined by Hoechst staining. Depending on magnification and binning, </w:t>
      </w:r>
      <w:r w:rsidR="00B237E5">
        <w:rPr>
          <w:rFonts w:asciiTheme="minorHAnsi" w:hAnsiTheme="minorHAnsi" w:cstheme="minorHAnsi"/>
          <w:bCs/>
          <w:highlight w:val="yellow"/>
        </w:rPr>
        <w:t xml:space="preserve">set </w:t>
      </w:r>
      <w:r w:rsidRPr="00E82459">
        <w:rPr>
          <w:rFonts w:asciiTheme="minorHAnsi" w:hAnsiTheme="minorHAnsi" w:cstheme="minorHAnsi"/>
          <w:bCs/>
          <w:highlight w:val="yellow"/>
        </w:rPr>
        <w:t>2</w:t>
      </w:r>
      <w:r w:rsidR="00B237E5">
        <w:rPr>
          <w:rFonts w:asciiTheme="minorHAnsi" w:hAnsiTheme="minorHAnsi" w:cstheme="minorHAnsi"/>
          <w:bCs/>
          <w:highlight w:val="yellow"/>
        </w:rPr>
        <w:t>–</w:t>
      </w:r>
      <w:r w:rsidRPr="00E82459">
        <w:rPr>
          <w:rFonts w:asciiTheme="minorHAnsi" w:hAnsiTheme="minorHAnsi" w:cstheme="minorHAnsi"/>
          <w:bCs/>
          <w:highlight w:val="yellow"/>
        </w:rPr>
        <w:t>4 pixels for inner region distance, and 1</w:t>
      </w:r>
      <w:r w:rsidR="00B237E5">
        <w:rPr>
          <w:rFonts w:asciiTheme="minorHAnsi" w:hAnsiTheme="minorHAnsi" w:cstheme="minorHAnsi"/>
          <w:bCs/>
          <w:highlight w:val="yellow"/>
        </w:rPr>
        <w:t>–</w:t>
      </w:r>
      <w:r w:rsidRPr="00E82459">
        <w:rPr>
          <w:rFonts w:asciiTheme="minorHAnsi" w:hAnsiTheme="minorHAnsi" w:cstheme="minorHAnsi"/>
          <w:bCs/>
          <w:highlight w:val="yellow"/>
        </w:rPr>
        <w:t>2 pixels for outer region distance</w:t>
      </w:r>
      <w:r w:rsidR="000E7535" w:rsidRPr="00E82459">
        <w:rPr>
          <w:rFonts w:asciiTheme="minorHAnsi" w:hAnsiTheme="minorHAnsi" w:cstheme="minorHAnsi"/>
          <w:bCs/>
          <w:highlight w:val="yellow"/>
        </w:rPr>
        <w:t xml:space="preserve">. Adjust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outer region width</w:t>
      </w:r>
      <w:r w:rsidR="000E7535" w:rsidRPr="00E82459">
        <w:rPr>
          <w:rFonts w:asciiTheme="minorHAnsi" w:hAnsiTheme="minorHAnsi" w:cstheme="minorHAnsi"/>
          <w:bCs/>
          <w:highlight w:val="yellow"/>
        </w:rPr>
        <w:t xml:space="preserve"> (</w:t>
      </w:r>
      <w:r w:rsidRPr="00E82459">
        <w:rPr>
          <w:rFonts w:asciiTheme="minorHAnsi" w:hAnsiTheme="minorHAnsi" w:cstheme="minorHAnsi"/>
          <w:bCs/>
          <w:highlight w:val="yellow"/>
        </w:rPr>
        <w:t>1</w:t>
      </w:r>
      <w:r w:rsidR="00B237E5">
        <w:rPr>
          <w:rFonts w:asciiTheme="minorHAnsi" w:hAnsiTheme="minorHAnsi" w:cstheme="minorHAnsi"/>
          <w:bCs/>
          <w:highlight w:val="yellow"/>
        </w:rPr>
        <w:t>–</w:t>
      </w:r>
      <w:r w:rsidR="000E7535" w:rsidRPr="00E82459">
        <w:rPr>
          <w:rFonts w:asciiTheme="minorHAnsi" w:hAnsiTheme="minorHAnsi" w:cstheme="minorHAnsi"/>
          <w:bCs/>
          <w:highlight w:val="yellow"/>
        </w:rPr>
        <w:t>2 pixels).</w:t>
      </w:r>
    </w:p>
    <w:p w14:paraId="5B69ADA5" w14:textId="344EF2A7" w:rsidR="00B558D6" w:rsidRPr="00E82459" w:rsidRDefault="00B558D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AC377F3" w14:textId="3523543B" w:rsidR="000E7535" w:rsidRDefault="00375FA4" w:rsidP="004A4020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Select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desired background </w:t>
      </w:r>
      <w:r w:rsidR="00FA5675" w:rsidRPr="00E82459">
        <w:rPr>
          <w:rFonts w:asciiTheme="minorHAnsi" w:hAnsiTheme="minorHAnsi" w:cstheme="minorHAnsi"/>
          <w:bCs/>
          <w:highlight w:val="yellow"/>
        </w:rPr>
        <w:t>estimation method</w:t>
      </w:r>
      <w:r w:rsidRPr="00E82459">
        <w:rPr>
          <w:rFonts w:asciiTheme="minorHAnsi" w:hAnsiTheme="minorHAnsi" w:cstheme="minorHAnsi"/>
          <w:bCs/>
          <w:highlight w:val="yellow"/>
        </w:rPr>
        <w:t xml:space="preserve"> (default </w:t>
      </w:r>
      <w:r w:rsidR="00FA5675" w:rsidRPr="00E82459">
        <w:rPr>
          <w:rFonts w:asciiTheme="minorHAnsi" w:hAnsiTheme="minorHAnsi" w:cstheme="minorHAnsi"/>
          <w:bCs/>
          <w:highlight w:val="yellow"/>
        </w:rPr>
        <w:t xml:space="preserve">of </w:t>
      </w:r>
      <w:r w:rsidR="00FA5675" w:rsidRPr="004A4020">
        <w:rPr>
          <w:rFonts w:asciiTheme="minorHAnsi" w:hAnsiTheme="minorHAnsi" w:cstheme="minorHAnsi"/>
          <w:b/>
          <w:highlight w:val="yellow"/>
        </w:rPr>
        <w:t>Auto Constant</w:t>
      </w:r>
      <w:r w:rsidR="00FA5675" w:rsidRPr="00E82459">
        <w:rPr>
          <w:rFonts w:asciiTheme="minorHAnsi" w:hAnsiTheme="minorHAnsi" w:cstheme="minorHAnsi"/>
          <w:bCs/>
          <w:highlight w:val="yellow"/>
        </w:rPr>
        <w:t xml:space="preserve"> is recommended</w:t>
      </w:r>
      <w:r w:rsidRPr="00E82459">
        <w:rPr>
          <w:rFonts w:asciiTheme="minorHAnsi" w:hAnsiTheme="minorHAnsi" w:cstheme="minorHAnsi"/>
          <w:bCs/>
          <w:highlight w:val="yellow"/>
        </w:rPr>
        <w:t xml:space="preserve">). In </w:t>
      </w:r>
      <w:r w:rsidRPr="004A4020">
        <w:rPr>
          <w:rFonts w:asciiTheme="minorHAnsi" w:hAnsiTheme="minorHAnsi" w:cstheme="minorHAnsi"/>
          <w:b/>
          <w:highlight w:val="yellow"/>
        </w:rPr>
        <w:t xml:space="preserve">Configure </w:t>
      </w:r>
      <w:r w:rsidR="00FA5675" w:rsidRPr="004A4020">
        <w:rPr>
          <w:rFonts w:asciiTheme="minorHAnsi" w:hAnsiTheme="minorHAnsi" w:cstheme="minorHAnsi"/>
          <w:b/>
          <w:highlight w:val="yellow"/>
        </w:rPr>
        <w:t>data</w:t>
      </w:r>
      <w:r w:rsidRPr="004A4020">
        <w:rPr>
          <w:rFonts w:asciiTheme="minorHAnsi" w:hAnsiTheme="minorHAnsi" w:cstheme="minorHAnsi"/>
          <w:b/>
          <w:highlight w:val="yellow"/>
        </w:rPr>
        <w:t xml:space="preserve"> lo</w:t>
      </w:r>
      <w:r w:rsidR="00B237E5" w:rsidRPr="004A4020">
        <w:rPr>
          <w:rFonts w:asciiTheme="minorHAnsi" w:hAnsiTheme="minorHAnsi" w:cstheme="minorHAnsi"/>
          <w:b/>
          <w:highlight w:val="yellow"/>
        </w:rPr>
        <w:t>g</w:t>
      </w:r>
      <w:r w:rsidRPr="00E82459">
        <w:rPr>
          <w:rFonts w:asciiTheme="minorHAnsi" w:hAnsiTheme="minorHAnsi" w:cstheme="minorHAnsi"/>
          <w:bCs/>
          <w:highlight w:val="yellow"/>
        </w:rPr>
        <w:t>, s</w:t>
      </w:r>
      <w:r w:rsidR="000E7535" w:rsidRPr="00E82459">
        <w:rPr>
          <w:rFonts w:asciiTheme="minorHAnsi" w:hAnsiTheme="minorHAnsi" w:cstheme="minorHAnsi"/>
          <w:bCs/>
          <w:highlight w:val="yellow"/>
        </w:rPr>
        <w:t xml:space="preserve">elect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0E7535" w:rsidRPr="00E82459">
        <w:rPr>
          <w:rFonts w:asciiTheme="minorHAnsi" w:hAnsiTheme="minorHAnsi" w:cstheme="minorHAnsi"/>
          <w:bCs/>
          <w:highlight w:val="yellow"/>
        </w:rPr>
        <w:t>desired output parameters, including mean inner intensity, mean outer intensity, and inner/outer mean intensity (</w:t>
      </w:r>
      <w:r w:rsidR="00A6453F" w:rsidRPr="00E82459">
        <w:rPr>
          <w:rFonts w:asciiTheme="minorHAnsi" w:hAnsiTheme="minorHAnsi" w:cstheme="minorHAnsi"/>
          <w:bCs/>
          <w:highlight w:val="yellow"/>
        </w:rPr>
        <w:t>the</w:t>
      </w:r>
      <w:r w:rsidR="000E7535" w:rsidRPr="00E82459">
        <w:rPr>
          <w:rFonts w:asciiTheme="minorHAnsi" w:hAnsiTheme="minorHAnsi" w:cstheme="minorHAnsi"/>
          <w:bCs/>
          <w:highlight w:val="yellow"/>
        </w:rPr>
        <w:t xml:space="preserve"> nuclear to cytoplasmic </w:t>
      </w:r>
      <w:r w:rsidR="00A6453F" w:rsidRPr="00E82459">
        <w:rPr>
          <w:rFonts w:asciiTheme="minorHAnsi" w:hAnsiTheme="minorHAnsi" w:cstheme="minorHAnsi"/>
          <w:bCs/>
          <w:highlight w:val="yellow"/>
        </w:rPr>
        <w:t xml:space="preserve">(N/C) </w:t>
      </w:r>
      <w:r w:rsidR="000E7535" w:rsidRPr="00E82459">
        <w:rPr>
          <w:rFonts w:asciiTheme="minorHAnsi" w:hAnsiTheme="minorHAnsi" w:cstheme="minorHAnsi"/>
          <w:bCs/>
          <w:highlight w:val="yellow"/>
        </w:rPr>
        <w:t xml:space="preserve">ratio). </w:t>
      </w:r>
      <w:r w:rsidR="00FA5675" w:rsidRPr="00E82459">
        <w:rPr>
          <w:rFonts w:asciiTheme="minorHAnsi" w:hAnsiTheme="minorHAnsi" w:cstheme="minorHAnsi"/>
          <w:bCs/>
          <w:highlight w:val="yellow"/>
        </w:rPr>
        <w:t xml:space="preserve">Save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="00FA5675" w:rsidRPr="00E82459">
        <w:rPr>
          <w:rFonts w:asciiTheme="minorHAnsi" w:hAnsiTheme="minorHAnsi" w:cstheme="minorHAnsi"/>
          <w:bCs/>
          <w:highlight w:val="yellow"/>
        </w:rPr>
        <w:t>analysis parameters.</w:t>
      </w:r>
    </w:p>
    <w:p w14:paraId="3A64EE77" w14:textId="65E42769" w:rsidR="00D63E58" w:rsidRDefault="00D63E58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CC8D74F" w14:textId="27632577" w:rsidR="00D63E58" w:rsidRPr="00DE65EE" w:rsidRDefault="00D63E58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NOTE: The inclusion of internal positive and negative controls </w:t>
      </w:r>
      <w:r w:rsidR="009342F3">
        <w:rPr>
          <w:rFonts w:asciiTheme="minorHAnsi" w:hAnsiTheme="minorHAnsi" w:cstheme="minorHAnsi"/>
          <w:bCs/>
        </w:rPr>
        <w:t xml:space="preserve">within each experiment </w:t>
      </w:r>
      <w:r>
        <w:rPr>
          <w:rFonts w:asciiTheme="minorHAnsi" w:hAnsiTheme="minorHAnsi" w:cstheme="minorHAnsi"/>
          <w:bCs/>
        </w:rPr>
        <w:t xml:space="preserve">is strongly encouraged to ensure that parameters maximize sensitivity to detect the biological event </w:t>
      </w:r>
      <w:r w:rsidR="006C4332">
        <w:rPr>
          <w:rFonts w:asciiTheme="minorHAnsi" w:hAnsiTheme="minorHAnsi" w:cstheme="minorHAnsi"/>
          <w:bCs/>
        </w:rPr>
        <w:t>of interest</w:t>
      </w:r>
      <w:r>
        <w:rPr>
          <w:rFonts w:asciiTheme="minorHAnsi" w:hAnsiTheme="minorHAnsi" w:cstheme="minorHAnsi"/>
          <w:bCs/>
        </w:rPr>
        <w:t>.</w:t>
      </w:r>
    </w:p>
    <w:p w14:paraId="1143EC53" w14:textId="582DFE8C" w:rsidR="00FA5675" w:rsidRPr="00E82459" w:rsidRDefault="00FA5675" w:rsidP="009F3C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78B30B9" w14:textId="21A10B64" w:rsidR="00FA5675" w:rsidRDefault="00FA5675" w:rsidP="004A4020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82459">
        <w:rPr>
          <w:rFonts w:asciiTheme="minorHAnsi" w:hAnsiTheme="minorHAnsi" w:cstheme="minorHAnsi"/>
          <w:bCs/>
          <w:highlight w:val="yellow"/>
        </w:rPr>
        <w:t xml:space="preserve">Use </w:t>
      </w:r>
      <w:r w:rsidR="00342CAB">
        <w:rPr>
          <w:rFonts w:asciiTheme="minorHAnsi" w:hAnsiTheme="minorHAnsi" w:cstheme="minorHAnsi"/>
          <w:bCs/>
          <w:highlight w:val="yellow"/>
        </w:rPr>
        <w:t xml:space="preserve">the </w:t>
      </w:r>
      <w:r w:rsidR="006C4332" w:rsidRPr="004A4020">
        <w:rPr>
          <w:rFonts w:asciiTheme="minorHAnsi" w:hAnsiTheme="minorHAnsi" w:cstheme="minorHAnsi"/>
          <w:b/>
          <w:highlight w:val="yellow"/>
        </w:rPr>
        <w:t>P</w:t>
      </w:r>
      <w:r w:rsidRPr="004A4020">
        <w:rPr>
          <w:rFonts w:asciiTheme="minorHAnsi" w:hAnsiTheme="minorHAnsi" w:cstheme="minorHAnsi"/>
          <w:b/>
          <w:highlight w:val="yellow"/>
        </w:rPr>
        <w:t xml:space="preserve">late </w:t>
      </w:r>
      <w:r w:rsidR="006C4332" w:rsidRPr="004A4020">
        <w:rPr>
          <w:rFonts w:asciiTheme="minorHAnsi" w:hAnsiTheme="minorHAnsi" w:cstheme="minorHAnsi"/>
          <w:b/>
          <w:highlight w:val="yellow"/>
        </w:rPr>
        <w:t>U</w:t>
      </w:r>
      <w:r w:rsidRPr="004A4020">
        <w:rPr>
          <w:rFonts w:asciiTheme="minorHAnsi" w:hAnsiTheme="minorHAnsi" w:cstheme="minorHAnsi"/>
          <w:b/>
          <w:highlight w:val="yellow"/>
        </w:rPr>
        <w:t xml:space="preserve">tilities </w:t>
      </w:r>
      <w:r w:rsidRPr="00E82459">
        <w:rPr>
          <w:rFonts w:asciiTheme="minorHAnsi" w:hAnsiTheme="minorHAnsi" w:cstheme="minorHAnsi"/>
          <w:bCs/>
          <w:highlight w:val="yellow"/>
        </w:rPr>
        <w:t xml:space="preserve">dialog to run analysis on </w:t>
      </w:r>
      <w:r w:rsidR="006C4332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 xml:space="preserve">desired plate(s) using the saved parameters and export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 w:rsidRPr="00E82459">
        <w:rPr>
          <w:rFonts w:asciiTheme="minorHAnsi" w:hAnsiTheme="minorHAnsi" w:cstheme="minorHAnsi"/>
          <w:bCs/>
          <w:highlight w:val="yellow"/>
        </w:rPr>
        <w:t>measurements.</w:t>
      </w:r>
    </w:p>
    <w:p w14:paraId="03E6215D" w14:textId="77777777" w:rsidR="000E7535" w:rsidRDefault="000E753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D1F18E0" w14:textId="17F073FE" w:rsidR="005D5D26" w:rsidRPr="00E82459" w:rsidRDefault="004C3029" w:rsidP="004A4020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 xml:space="preserve">Review and summarize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>
        <w:rPr>
          <w:rFonts w:asciiTheme="minorHAnsi" w:hAnsiTheme="minorHAnsi" w:cstheme="minorHAnsi"/>
          <w:bCs/>
          <w:highlight w:val="yellow"/>
        </w:rPr>
        <w:t xml:space="preserve">data by </w:t>
      </w:r>
      <w:r w:rsidR="00B237E5">
        <w:rPr>
          <w:rFonts w:asciiTheme="minorHAnsi" w:hAnsiTheme="minorHAnsi" w:cstheme="minorHAnsi"/>
          <w:bCs/>
          <w:highlight w:val="yellow"/>
        </w:rPr>
        <w:t xml:space="preserve">the </w:t>
      </w:r>
      <w:r>
        <w:rPr>
          <w:rFonts w:asciiTheme="minorHAnsi" w:hAnsiTheme="minorHAnsi" w:cstheme="minorHAnsi"/>
          <w:bCs/>
          <w:highlight w:val="yellow"/>
        </w:rPr>
        <w:t>treatment condition</w:t>
      </w:r>
      <w:r w:rsidR="00966B7F" w:rsidRPr="00E82459">
        <w:rPr>
          <w:rFonts w:asciiTheme="minorHAnsi" w:hAnsiTheme="minorHAnsi" w:cstheme="minorHAnsi"/>
          <w:bCs/>
          <w:highlight w:val="yellow"/>
        </w:rPr>
        <w:t>.</w:t>
      </w:r>
      <w:r w:rsidR="005D5D26" w:rsidRPr="00E82459">
        <w:rPr>
          <w:rFonts w:asciiTheme="minorHAnsi" w:hAnsiTheme="minorHAnsi" w:cstheme="minorHAnsi"/>
          <w:bCs/>
          <w:highlight w:val="yellow"/>
        </w:rPr>
        <w:t xml:space="preserve"> OPTION: </w:t>
      </w:r>
      <w:r w:rsidR="00BF60B2" w:rsidRPr="00E82459">
        <w:rPr>
          <w:rFonts w:asciiTheme="minorHAnsi" w:hAnsiTheme="minorHAnsi" w:cstheme="minorHAnsi"/>
          <w:bCs/>
          <w:highlight w:val="yellow"/>
        </w:rPr>
        <w:t>A</w:t>
      </w:r>
      <w:r w:rsidR="005D5D26" w:rsidRPr="00E82459">
        <w:rPr>
          <w:rFonts w:asciiTheme="minorHAnsi" w:hAnsiTheme="minorHAnsi" w:cstheme="minorHAnsi"/>
          <w:bCs/>
          <w:highlight w:val="yellow"/>
        </w:rPr>
        <w:t>pply filters to remove non-physiologic data, such as probe intensity = 0 and extremes of N/C ratio (i.e.</w:t>
      </w:r>
      <w:r w:rsidR="00B237E5">
        <w:rPr>
          <w:rFonts w:asciiTheme="minorHAnsi" w:hAnsiTheme="minorHAnsi" w:cstheme="minorHAnsi"/>
          <w:bCs/>
          <w:highlight w:val="yellow"/>
        </w:rPr>
        <w:t>,</w:t>
      </w:r>
      <w:r w:rsidR="005D5D26" w:rsidRPr="00E82459">
        <w:rPr>
          <w:rFonts w:asciiTheme="minorHAnsi" w:hAnsiTheme="minorHAnsi" w:cstheme="minorHAnsi"/>
          <w:bCs/>
          <w:highlight w:val="yellow"/>
        </w:rPr>
        <w:t xml:space="preserve"> &lt;0.1 and &gt;100). </w:t>
      </w:r>
      <w:r w:rsidR="005E7405">
        <w:rPr>
          <w:rFonts w:asciiTheme="minorHAnsi" w:hAnsiTheme="minorHAnsi" w:cstheme="minorHAnsi"/>
          <w:bCs/>
          <w:highlight w:val="yellow"/>
        </w:rPr>
        <w:t>Equally a</w:t>
      </w:r>
      <w:r w:rsidR="00B237E5">
        <w:rPr>
          <w:rFonts w:asciiTheme="minorHAnsi" w:hAnsiTheme="minorHAnsi" w:cstheme="minorHAnsi"/>
          <w:bCs/>
          <w:highlight w:val="yellow"/>
        </w:rPr>
        <w:t>pply a</w:t>
      </w:r>
      <w:r w:rsidR="00BF60B2" w:rsidRPr="00E82459">
        <w:rPr>
          <w:rFonts w:asciiTheme="minorHAnsi" w:hAnsiTheme="minorHAnsi" w:cstheme="minorHAnsi"/>
          <w:bCs/>
          <w:highlight w:val="yellow"/>
        </w:rPr>
        <w:t>ny f</w:t>
      </w:r>
      <w:r w:rsidR="005D5D26" w:rsidRPr="00E82459">
        <w:rPr>
          <w:rFonts w:asciiTheme="minorHAnsi" w:hAnsiTheme="minorHAnsi" w:cstheme="minorHAnsi"/>
          <w:bCs/>
          <w:highlight w:val="yellow"/>
        </w:rPr>
        <w:t>ilters across all conditions and experiments.</w:t>
      </w:r>
    </w:p>
    <w:p w14:paraId="2563B294" w14:textId="77777777" w:rsidR="005D5D26" w:rsidRPr="00DE65EE" w:rsidRDefault="005D5D2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31C5558" w14:textId="7E9E898C" w:rsidR="00A3194F" w:rsidRPr="00966B7F" w:rsidRDefault="00433E78" w:rsidP="004A4020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E65EE">
        <w:rPr>
          <w:rFonts w:asciiTheme="minorHAnsi" w:hAnsiTheme="minorHAnsi" w:cstheme="minorHAnsi"/>
          <w:bCs/>
        </w:rPr>
        <w:t xml:space="preserve">As an additional correction for baseline fluorescence, </w:t>
      </w:r>
      <w:r w:rsidR="00B237E5">
        <w:rPr>
          <w:rFonts w:asciiTheme="minorHAnsi" w:hAnsiTheme="minorHAnsi" w:cstheme="minorHAnsi"/>
          <w:bCs/>
        </w:rPr>
        <w:t xml:space="preserve">normalize the </w:t>
      </w:r>
      <w:r w:rsidRPr="00DE65EE">
        <w:rPr>
          <w:rFonts w:asciiTheme="minorHAnsi" w:hAnsiTheme="minorHAnsi" w:cstheme="minorHAnsi"/>
          <w:bCs/>
        </w:rPr>
        <w:t>data to</w:t>
      </w:r>
      <w:r w:rsidR="00B237E5">
        <w:rPr>
          <w:rFonts w:asciiTheme="minorHAnsi" w:hAnsiTheme="minorHAnsi" w:cstheme="minorHAnsi"/>
          <w:bCs/>
        </w:rPr>
        <w:t xml:space="preserve"> the</w:t>
      </w:r>
      <w:r w:rsidRPr="00DE65EE">
        <w:rPr>
          <w:rFonts w:asciiTheme="minorHAnsi" w:hAnsiTheme="minorHAnsi" w:cstheme="minorHAnsi"/>
          <w:bCs/>
        </w:rPr>
        <w:t xml:space="preserve"> control wells in which lysate and ER were omitted. To facilitate comparisons across biological replicates (i.e.</w:t>
      </w:r>
      <w:r w:rsidR="00B237E5">
        <w:rPr>
          <w:rFonts w:asciiTheme="minorHAnsi" w:hAnsiTheme="minorHAnsi" w:cstheme="minorHAnsi"/>
          <w:bCs/>
        </w:rPr>
        <w:t>,</w:t>
      </w:r>
      <w:r w:rsidRPr="00DE65EE">
        <w:rPr>
          <w:rFonts w:asciiTheme="minorHAnsi" w:hAnsiTheme="minorHAnsi" w:cstheme="minorHAnsi"/>
          <w:bCs/>
        </w:rPr>
        <w:t xml:space="preserve"> independent neuronal culture preparations), express the final nuclear import data as a percent of time 0</w:t>
      </w:r>
      <w:r w:rsidRPr="006374C8">
        <w:rPr>
          <w:rFonts w:asciiTheme="minorHAnsi" w:hAnsiTheme="minorHAnsi" w:cstheme="minorHAnsi"/>
          <w:bCs/>
        </w:rPr>
        <w:t>.</w:t>
      </w:r>
    </w:p>
    <w:p w14:paraId="2AFE75CA" w14:textId="77777777" w:rsidR="00E45523" w:rsidRPr="0043123B" w:rsidRDefault="00E4552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230FBB7E" w:rsidR="006305D7" w:rsidRPr="0043123B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3123B">
        <w:rPr>
          <w:rFonts w:asciiTheme="minorHAnsi" w:hAnsiTheme="minorHAnsi" w:cstheme="minorHAnsi"/>
          <w:b/>
        </w:rPr>
        <w:t>REPRESENTATIVE RESULTS</w:t>
      </w:r>
      <w:r w:rsidR="00EF1462" w:rsidRPr="0043123B">
        <w:rPr>
          <w:rFonts w:asciiTheme="minorHAnsi" w:hAnsiTheme="minorHAnsi" w:cstheme="minorHAnsi"/>
          <w:b/>
        </w:rPr>
        <w:t>:</w:t>
      </w:r>
    </w:p>
    <w:p w14:paraId="573D4FFA" w14:textId="74163353" w:rsidR="00A3194F" w:rsidRDefault="00A3194F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Selective permeabilization of the plasma membrane</w:t>
      </w:r>
      <w:r w:rsidR="005B7950">
        <w:rPr>
          <w:rFonts w:asciiTheme="minorHAnsi" w:hAnsiTheme="minorHAnsi" w:cstheme="minorHAnsi"/>
          <w:bCs/>
        </w:rPr>
        <w:t xml:space="preserve"> (</w:t>
      </w:r>
      <w:r w:rsidR="004A4020" w:rsidRPr="004A4020">
        <w:rPr>
          <w:rFonts w:asciiTheme="minorHAnsi" w:hAnsiTheme="minorHAnsi" w:cstheme="minorHAnsi"/>
          <w:b/>
        </w:rPr>
        <w:t>F</w:t>
      </w:r>
      <w:r w:rsidR="005B7950" w:rsidRPr="004A4020">
        <w:rPr>
          <w:rFonts w:asciiTheme="minorHAnsi" w:hAnsiTheme="minorHAnsi" w:cstheme="minorHAnsi"/>
          <w:b/>
        </w:rPr>
        <w:t>igure 1A</w:t>
      </w:r>
      <w:r w:rsidR="005B795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is the most critical step in the protocol and must be verified prior to proceeding </w:t>
      </w:r>
      <w:r w:rsidR="006C4332">
        <w:rPr>
          <w:rFonts w:asciiTheme="minorHAnsi" w:hAnsiTheme="minorHAnsi" w:cstheme="minorHAnsi"/>
          <w:bCs/>
        </w:rPr>
        <w:t xml:space="preserve">with </w:t>
      </w:r>
      <w:r w:rsidR="004A4020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analysis of nuclear import. </w:t>
      </w:r>
      <w:r w:rsidR="005B7950">
        <w:rPr>
          <w:rFonts w:asciiTheme="minorHAnsi" w:hAnsiTheme="minorHAnsi" w:cstheme="minorHAnsi"/>
          <w:bCs/>
        </w:rPr>
        <w:t>Due to variations between each culture preparation, an initial titration plate</w:t>
      </w:r>
      <w:r w:rsidR="004A4020">
        <w:rPr>
          <w:rFonts w:asciiTheme="minorHAnsi" w:hAnsiTheme="minorHAnsi" w:cstheme="minorHAnsi"/>
          <w:bCs/>
        </w:rPr>
        <w:t xml:space="preserve"> is routinely run</w:t>
      </w:r>
      <w:r w:rsidR="005B7950">
        <w:rPr>
          <w:rFonts w:asciiTheme="minorHAnsi" w:hAnsiTheme="minorHAnsi" w:cstheme="minorHAnsi"/>
          <w:bCs/>
        </w:rPr>
        <w:t xml:space="preserve"> to identify </w:t>
      </w:r>
      <w:r w:rsidR="004A4020">
        <w:rPr>
          <w:rFonts w:asciiTheme="minorHAnsi" w:hAnsiTheme="minorHAnsi" w:cstheme="minorHAnsi"/>
          <w:bCs/>
        </w:rPr>
        <w:t xml:space="preserve">the </w:t>
      </w:r>
      <w:r w:rsidR="005B7950">
        <w:rPr>
          <w:rFonts w:asciiTheme="minorHAnsi" w:hAnsiTheme="minorHAnsi" w:cstheme="minorHAnsi"/>
          <w:bCs/>
        </w:rPr>
        <w:t>optimal, batch-specific concentrations of hypotonic Tris-HCl buffer and BSA cushion, as described in step 3. Under- and over-permeabilized cells are readily identified by confocal microscopy (</w:t>
      </w:r>
      <w:r w:rsidR="004A4020" w:rsidRPr="004A4020">
        <w:rPr>
          <w:rFonts w:asciiTheme="minorHAnsi" w:hAnsiTheme="minorHAnsi" w:cstheme="minorHAnsi"/>
          <w:b/>
        </w:rPr>
        <w:t>F</w:t>
      </w:r>
      <w:r w:rsidR="005B7950" w:rsidRPr="004A4020">
        <w:rPr>
          <w:rFonts w:asciiTheme="minorHAnsi" w:hAnsiTheme="minorHAnsi" w:cstheme="minorHAnsi"/>
          <w:b/>
        </w:rPr>
        <w:t>igure 1B</w:t>
      </w:r>
      <w:r w:rsidR="005B7950">
        <w:rPr>
          <w:rFonts w:asciiTheme="minorHAnsi" w:hAnsiTheme="minorHAnsi" w:cstheme="minorHAnsi"/>
          <w:bCs/>
        </w:rPr>
        <w:t xml:space="preserve">) due to lack of penetration of 70 </w:t>
      </w:r>
      <w:proofErr w:type="spellStart"/>
      <w:r w:rsidR="005B7950">
        <w:rPr>
          <w:rFonts w:asciiTheme="minorHAnsi" w:hAnsiTheme="minorHAnsi" w:cstheme="minorHAnsi"/>
          <w:bCs/>
        </w:rPr>
        <w:t>kD</w:t>
      </w:r>
      <w:proofErr w:type="spellEnd"/>
      <w:r w:rsidR="005B7950">
        <w:rPr>
          <w:rFonts w:asciiTheme="minorHAnsi" w:hAnsiTheme="minorHAnsi" w:cstheme="minorHAnsi"/>
          <w:bCs/>
        </w:rPr>
        <w:t xml:space="preserve"> dextran into the cytoplasmic compartment or presence of dextran within both the cytoplasmic and nuclear compartments, respectively. In optimal conditions, the majority of cells (≥80%) show 70 </w:t>
      </w:r>
      <w:proofErr w:type="spellStart"/>
      <w:r w:rsidR="005B7950">
        <w:rPr>
          <w:rFonts w:asciiTheme="minorHAnsi" w:hAnsiTheme="minorHAnsi" w:cstheme="minorHAnsi"/>
          <w:bCs/>
        </w:rPr>
        <w:t>kD</w:t>
      </w:r>
      <w:proofErr w:type="spellEnd"/>
      <w:r w:rsidR="005B7950">
        <w:rPr>
          <w:rFonts w:asciiTheme="minorHAnsi" w:hAnsiTheme="minorHAnsi" w:cstheme="minorHAnsi"/>
          <w:bCs/>
        </w:rPr>
        <w:t xml:space="preserve"> </w:t>
      </w:r>
      <w:r w:rsidR="00D93139">
        <w:rPr>
          <w:rFonts w:asciiTheme="minorHAnsi" w:hAnsiTheme="minorHAnsi" w:cstheme="minorHAnsi"/>
          <w:bCs/>
        </w:rPr>
        <w:t>dextran surrounding but not crossing the nuclear membrane.</w:t>
      </w:r>
    </w:p>
    <w:p w14:paraId="5EA63103" w14:textId="5F03C55B" w:rsidR="00D93139" w:rsidRDefault="00D93139" w:rsidP="001B1519">
      <w:pPr>
        <w:rPr>
          <w:rFonts w:asciiTheme="minorHAnsi" w:hAnsiTheme="minorHAnsi" w:cstheme="minorHAnsi"/>
          <w:bCs/>
        </w:rPr>
      </w:pPr>
    </w:p>
    <w:p w14:paraId="60C881C4" w14:textId="12BBDAA9" w:rsidR="00D93139" w:rsidRPr="00D93139" w:rsidRDefault="008715F5" w:rsidP="00D9313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Following optimization of permeabilization, the next critical phase</w:t>
      </w:r>
      <w:r w:rsidR="00841852">
        <w:rPr>
          <w:rFonts w:asciiTheme="minorHAnsi" w:hAnsiTheme="minorHAnsi" w:cstheme="minorHAnsi"/>
          <w:bCs/>
        </w:rPr>
        <w:t>, described in step 4,</w:t>
      </w:r>
      <w:r w:rsidR="00D93139">
        <w:rPr>
          <w:rFonts w:asciiTheme="minorHAnsi" w:hAnsiTheme="minorHAnsi" w:cstheme="minorHAnsi"/>
          <w:bCs/>
        </w:rPr>
        <w:t xml:space="preserve"> is to establish </w:t>
      </w:r>
      <w:r w:rsidR="003048B9">
        <w:rPr>
          <w:rFonts w:asciiTheme="minorHAnsi" w:hAnsiTheme="minorHAnsi" w:cstheme="minorHAnsi"/>
          <w:bCs/>
        </w:rPr>
        <w:t xml:space="preserve">that </w:t>
      </w:r>
      <w:r w:rsidR="00D93139">
        <w:rPr>
          <w:rFonts w:asciiTheme="minorHAnsi" w:hAnsiTheme="minorHAnsi" w:cstheme="minorHAnsi"/>
          <w:bCs/>
        </w:rPr>
        <w:t>nuclear import of fluorescent cargo is energy- and transport receptor-dependent</w:t>
      </w:r>
      <w:r w:rsidR="00930C5D">
        <w:rPr>
          <w:rFonts w:asciiTheme="minorHAnsi" w:hAnsiTheme="minorHAnsi" w:cstheme="minorHAnsi"/>
          <w:bCs/>
        </w:rPr>
        <w:t xml:space="preserve"> (</w:t>
      </w:r>
      <w:r w:rsidR="004A4020" w:rsidRPr="004A4020">
        <w:rPr>
          <w:rFonts w:asciiTheme="minorHAnsi" w:hAnsiTheme="minorHAnsi" w:cstheme="minorHAnsi"/>
          <w:b/>
        </w:rPr>
        <w:t>F</w:t>
      </w:r>
      <w:r w:rsidR="00930C5D" w:rsidRPr="004A4020">
        <w:rPr>
          <w:rFonts w:asciiTheme="minorHAnsi" w:hAnsiTheme="minorHAnsi" w:cstheme="minorHAnsi"/>
          <w:b/>
        </w:rPr>
        <w:t>igure 2A</w:t>
      </w:r>
      <w:r w:rsidR="00930C5D">
        <w:rPr>
          <w:rFonts w:asciiTheme="minorHAnsi" w:hAnsiTheme="minorHAnsi" w:cstheme="minorHAnsi"/>
          <w:bCs/>
        </w:rPr>
        <w:t>)</w:t>
      </w:r>
      <w:r w:rsidR="00D93139">
        <w:rPr>
          <w:rFonts w:asciiTheme="minorHAnsi" w:hAnsiTheme="minorHAnsi" w:cstheme="minorHAnsi"/>
          <w:bCs/>
        </w:rPr>
        <w:t xml:space="preserve">. </w:t>
      </w:r>
      <w:r w:rsidR="00841852">
        <w:rPr>
          <w:rFonts w:asciiTheme="minorHAnsi" w:hAnsiTheme="minorHAnsi" w:cstheme="minorHAnsi"/>
          <w:bCs/>
        </w:rPr>
        <w:t>C</w:t>
      </w:r>
      <w:r w:rsidR="006C6101">
        <w:rPr>
          <w:rFonts w:asciiTheme="minorHAnsi" w:hAnsiTheme="minorHAnsi" w:cstheme="minorHAnsi"/>
          <w:bCs/>
        </w:rPr>
        <w:t>ontrols</w:t>
      </w:r>
      <w:r w:rsidR="00D93139">
        <w:rPr>
          <w:rFonts w:asciiTheme="minorHAnsi" w:hAnsiTheme="minorHAnsi" w:cstheme="minorHAnsi"/>
          <w:bCs/>
        </w:rPr>
        <w:t xml:space="preserve"> lacking </w:t>
      </w:r>
      <w:r w:rsidR="00930C5D">
        <w:rPr>
          <w:rFonts w:asciiTheme="minorHAnsi" w:hAnsiTheme="minorHAnsi" w:cstheme="minorHAnsi"/>
          <w:bCs/>
        </w:rPr>
        <w:t>ER</w:t>
      </w:r>
      <w:r w:rsidR="00FC2E5A">
        <w:rPr>
          <w:rFonts w:asciiTheme="minorHAnsi" w:hAnsiTheme="minorHAnsi" w:cstheme="minorHAnsi"/>
          <w:bCs/>
        </w:rPr>
        <w:t>M</w:t>
      </w:r>
      <w:r w:rsidR="00930C5D">
        <w:rPr>
          <w:rFonts w:asciiTheme="minorHAnsi" w:hAnsiTheme="minorHAnsi" w:cstheme="minorHAnsi"/>
          <w:bCs/>
        </w:rPr>
        <w:t xml:space="preserve"> and </w:t>
      </w:r>
      <w:r w:rsidR="00FC2E5A">
        <w:rPr>
          <w:rFonts w:asciiTheme="minorHAnsi" w:hAnsiTheme="minorHAnsi" w:cstheme="minorHAnsi"/>
          <w:bCs/>
        </w:rPr>
        <w:t xml:space="preserve">WCE </w:t>
      </w:r>
      <w:r w:rsidR="00D93139">
        <w:rPr>
          <w:rFonts w:asciiTheme="minorHAnsi" w:hAnsiTheme="minorHAnsi" w:cstheme="minorHAnsi"/>
          <w:bCs/>
        </w:rPr>
        <w:t xml:space="preserve">(source of importins and Ran cycle proteins) </w:t>
      </w:r>
      <w:r w:rsidR="006C6101">
        <w:rPr>
          <w:rFonts w:asciiTheme="minorHAnsi" w:hAnsiTheme="minorHAnsi" w:cstheme="minorHAnsi"/>
          <w:bCs/>
        </w:rPr>
        <w:t xml:space="preserve">should show </w:t>
      </w:r>
      <w:r w:rsidR="001552A0">
        <w:rPr>
          <w:rFonts w:asciiTheme="minorHAnsi" w:hAnsiTheme="minorHAnsi" w:cstheme="minorHAnsi"/>
          <w:bCs/>
        </w:rPr>
        <w:t xml:space="preserve">only a </w:t>
      </w:r>
      <w:r w:rsidR="006C6101">
        <w:rPr>
          <w:rFonts w:asciiTheme="minorHAnsi" w:hAnsiTheme="minorHAnsi" w:cstheme="minorHAnsi"/>
          <w:bCs/>
        </w:rPr>
        <w:t xml:space="preserve">trace, if any, </w:t>
      </w:r>
      <w:r w:rsidR="00372992">
        <w:rPr>
          <w:rFonts w:asciiTheme="minorHAnsi" w:hAnsiTheme="minorHAnsi" w:cstheme="minorHAnsi"/>
          <w:bCs/>
        </w:rPr>
        <w:t xml:space="preserve">of </w:t>
      </w:r>
      <w:r w:rsidR="006C6101">
        <w:rPr>
          <w:rFonts w:asciiTheme="minorHAnsi" w:hAnsiTheme="minorHAnsi" w:cstheme="minorHAnsi"/>
          <w:bCs/>
        </w:rPr>
        <w:t>nuclear accumulation of fluorescent cargo</w:t>
      </w:r>
      <w:r w:rsidR="00930C5D">
        <w:rPr>
          <w:rFonts w:asciiTheme="minorHAnsi" w:hAnsiTheme="minorHAnsi" w:cstheme="minorHAnsi"/>
          <w:bCs/>
        </w:rPr>
        <w:t xml:space="preserve"> (</w:t>
      </w:r>
      <w:r w:rsidR="004A4020" w:rsidRPr="004A4020">
        <w:rPr>
          <w:rFonts w:asciiTheme="minorHAnsi" w:hAnsiTheme="minorHAnsi" w:cstheme="minorHAnsi"/>
          <w:b/>
        </w:rPr>
        <w:t>F</w:t>
      </w:r>
      <w:r w:rsidR="00930C5D" w:rsidRPr="004A4020">
        <w:rPr>
          <w:rFonts w:asciiTheme="minorHAnsi" w:hAnsiTheme="minorHAnsi" w:cstheme="minorHAnsi"/>
          <w:b/>
        </w:rPr>
        <w:t>igure 2</w:t>
      </w:r>
      <w:proofErr w:type="gramStart"/>
      <w:r w:rsidR="00930C5D" w:rsidRPr="004A4020">
        <w:rPr>
          <w:rFonts w:asciiTheme="minorHAnsi" w:hAnsiTheme="minorHAnsi" w:cstheme="minorHAnsi"/>
          <w:b/>
        </w:rPr>
        <w:t>B</w:t>
      </w:r>
      <w:r w:rsidR="004A4020">
        <w:rPr>
          <w:rFonts w:asciiTheme="minorHAnsi" w:hAnsiTheme="minorHAnsi" w:cstheme="minorHAnsi"/>
          <w:bCs/>
        </w:rPr>
        <w:t>,</w:t>
      </w:r>
      <w:r w:rsidR="00742769" w:rsidRPr="004A4020">
        <w:rPr>
          <w:rFonts w:asciiTheme="minorHAnsi" w:hAnsiTheme="minorHAnsi" w:cstheme="minorHAnsi"/>
          <w:b/>
        </w:rPr>
        <w:t>C</w:t>
      </w:r>
      <w:proofErr w:type="gramEnd"/>
      <w:r w:rsidR="00930C5D">
        <w:rPr>
          <w:rFonts w:asciiTheme="minorHAnsi" w:hAnsiTheme="minorHAnsi" w:cstheme="minorHAnsi"/>
          <w:bCs/>
        </w:rPr>
        <w:t>)</w:t>
      </w:r>
      <w:r w:rsidR="006C6101">
        <w:rPr>
          <w:rFonts w:asciiTheme="minorHAnsi" w:hAnsiTheme="minorHAnsi" w:cstheme="minorHAnsi"/>
          <w:bCs/>
        </w:rPr>
        <w:t>. Import should be blocked by</w:t>
      </w:r>
      <w:r w:rsidR="004A4020">
        <w:rPr>
          <w:rFonts w:asciiTheme="minorHAnsi" w:hAnsiTheme="minorHAnsi" w:cstheme="minorHAnsi"/>
          <w:bCs/>
        </w:rPr>
        <w:t xml:space="preserve"> the</w:t>
      </w:r>
      <w:r w:rsidR="00930C5D">
        <w:rPr>
          <w:rFonts w:asciiTheme="minorHAnsi" w:hAnsiTheme="minorHAnsi" w:cstheme="minorHAnsi"/>
          <w:bCs/>
        </w:rPr>
        <w:t xml:space="preserve"> relevant</w:t>
      </w:r>
      <w:r w:rsidR="006C6101">
        <w:rPr>
          <w:rFonts w:asciiTheme="minorHAnsi" w:hAnsiTheme="minorHAnsi" w:cstheme="minorHAnsi"/>
          <w:bCs/>
        </w:rPr>
        <w:t xml:space="preserve"> nuclear import inhibitors. These </w:t>
      </w:r>
      <w:r>
        <w:rPr>
          <w:rFonts w:asciiTheme="minorHAnsi" w:hAnsiTheme="minorHAnsi" w:cstheme="minorHAnsi"/>
          <w:bCs/>
        </w:rPr>
        <w:t>controls</w:t>
      </w:r>
      <w:r w:rsidR="006C6101">
        <w:rPr>
          <w:rFonts w:asciiTheme="minorHAnsi" w:hAnsiTheme="minorHAnsi" w:cstheme="minorHAnsi"/>
          <w:bCs/>
        </w:rPr>
        <w:t xml:space="preserve"> </w:t>
      </w:r>
      <w:r w:rsidR="00C2146F">
        <w:rPr>
          <w:rFonts w:asciiTheme="minorHAnsi" w:hAnsiTheme="minorHAnsi" w:cstheme="minorHAnsi"/>
          <w:bCs/>
        </w:rPr>
        <w:t>must</w:t>
      </w:r>
      <w:r w:rsidR="006C6101">
        <w:rPr>
          <w:rFonts w:asciiTheme="minorHAnsi" w:hAnsiTheme="minorHAnsi" w:cstheme="minorHAnsi"/>
          <w:bCs/>
        </w:rPr>
        <w:t xml:space="preserve"> be validated for each cargo </w:t>
      </w:r>
      <w:r>
        <w:rPr>
          <w:rFonts w:asciiTheme="minorHAnsi" w:hAnsiTheme="minorHAnsi" w:cstheme="minorHAnsi"/>
          <w:bCs/>
        </w:rPr>
        <w:t>to verify that facilitated nuclear import is occurring by the intended mechanism</w:t>
      </w:r>
      <w:r w:rsidR="006C6101">
        <w:rPr>
          <w:rFonts w:asciiTheme="minorHAnsi" w:hAnsiTheme="minorHAnsi" w:cstheme="minorHAnsi"/>
          <w:bCs/>
        </w:rPr>
        <w:t xml:space="preserve">. </w:t>
      </w:r>
      <w:r w:rsidR="00771709">
        <w:rPr>
          <w:rFonts w:asciiTheme="minorHAnsi" w:hAnsiTheme="minorHAnsi" w:cstheme="minorHAnsi"/>
          <w:bCs/>
        </w:rPr>
        <w:t xml:space="preserve">Once the nuclear transport assay is </w:t>
      </w:r>
      <w:r w:rsidR="006C4332">
        <w:rPr>
          <w:rFonts w:asciiTheme="minorHAnsi" w:hAnsiTheme="minorHAnsi" w:cstheme="minorHAnsi"/>
          <w:bCs/>
        </w:rPr>
        <w:t>validated</w:t>
      </w:r>
      <w:r w:rsidR="00771709">
        <w:rPr>
          <w:rFonts w:asciiTheme="minorHAnsi" w:hAnsiTheme="minorHAnsi" w:cstheme="minorHAnsi"/>
          <w:bCs/>
        </w:rPr>
        <w:t>, experimental perturbations can be applied depending on the question of interest.</w:t>
      </w:r>
    </w:p>
    <w:p w14:paraId="1D5C3B63" w14:textId="77777777" w:rsidR="00A3194F" w:rsidRPr="0043123B" w:rsidRDefault="00A3194F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4CCBCAAD" w14:textId="4BC04143" w:rsidR="00742769" w:rsidRDefault="00B32616" w:rsidP="00C0273B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3123B">
        <w:rPr>
          <w:rFonts w:asciiTheme="minorHAnsi" w:hAnsiTheme="minorHAnsi" w:cstheme="minorHAnsi"/>
          <w:b/>
        </w:rPr>
        <w:t xml:space="preserve">FIGURE </w:t>
      </w:r>
      <w:r w:rsidR="0013621E" w:rsidRPr="0043123B">
        <w:rPr>
          <w:rFonts w:asciiTheme="minorHAnsi" w:hAnsiTheme="minorHAnsi" w:cstheme="minorHAnsi"/>
          <w:b/>
        </w:rPr>
        <w:t xml:space="preserve">AND TABLE </w:t>
      </w:r>
      <w:r w:rsidRPr="0043123B">
        <w:rPr>
          <w:rFonts w:asciiTheme="minorHAnsi" w:hAnsiTheme="minorHAnsi" w:cstheme="minorHAnsi"/>
          <w:b/>
        </w:rPr>
        <w:t>LEGENDS:</w:t>
      </w:r>
    </w:p>
    <w:p w14:paraId="76EE14F3" w14:textId="41ED2AB8" w:rsidR="00C0273B" w:rsidRPr="00C0273B" w:rsidRDefault="00C0273B" w:rsidP="00C0273B">
      <w:pPr>
        <w:rPr>
          <w:rFonts w:asciiTheme="minorHAnsi" w:hAnsiTheme="minorHAnsi" w:cstheme="minorHAnsi"/>
          <w:bCs/>
        </w:rPr>
      </w:pPr>
      <w:r w:rsidRPr="00C0273B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C2107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0273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</w:rPr>
        <w:t>Selective permeabilization of the plasma membrane</w:t>
      </w:r>
      <w:r w:rsidR="00742769">
        <w:rPr>
          <w:rFonts w:asciiTheme="minorHAnsi" w:hAnsiTheme="minorHAnsi" w:cstheme="minorHAnsi"/>
          <w:b/>
        </w:rPr>
        <w:t xml:space="preserve"> in mouse primary cortical </w:t>
      </w:r>
      <w:r w:rsidR="00742769">
        <w:rPr>
          <w:rFonts w:asciiTheme="minorHAnsi" w:hAnsiTheme="minorHAnsi" w:cstheme="minorHAnsi"/>
          <w:b/>
        </w:rPr>
        <w:lastRenderedPageBreak/>
        <w:t>neurons</w:t>
      </w:r>
      <w:r>
        <w:rPr>
          <w:rFonts w:asciiTheme="minorHAnsi" w:hAnsiTheme="minorHAnsi" w:cstheme="minorHAnsi"/>
          <w:b/>
        </w:rPr>
        <w:t xml:space="preserve">. </w:t>
      </w:r>
      <w:r w:rsidRPr="004A4020">
        <w:rPr>
          <w:rFonts w:asciiTheme="minorHAnsi" w:hAnsiTheme="minorHAnsi" w:cstheme="minorHAnsi"/>
          <w:bCs/>
        </w:rPr>
        <w:t>(</w:t>
      </w:r>
      <w:r w:rsidRPr="00C0273B">
        <w:rPr>
          <w:rFonts w:asciiTheme="minorHAnsi" w:hAnsiTheme="minorHAnsi" w:cstheme="minorHAnsi"/>
          <w:b/>
        </w:rPr>
        <w:t>A</w:t>
      </w:r>
      <w:r w:rsidRPr="004A402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Schematic of neuronal permeabilization using </w:t>
      </w:r>
      <w:r w:rsidR="004A4020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hypotonic Tris-HCl with BSA cushion, followed by </w:t>
      </w:r>
      <w:r w:rsidR="004A4020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validation with Texas red-labeled 70 </w:t>
      </w:r>
      <w:proofErr w:type="spellStart"/>
      <w:r>
        <w:rPr>
          <w:rFonts w:asciiTheme="minorHAnsi" w:hAnsiTheme="minorHAnsi" w:cstheme="minorHAnsi"/>
          <w:bCs/>
        </w:rPr>
        <w:t>kD</w:t>
      </w:r>
      <w:proofErr w:type="spellEnd"/>
      <w:r>
        <w:rPr>
          <w:rFonts w:asciiTheme="minorHAnsi" w:hAnsiTheme="minorHAnsi" w:cstheme="minorHAnsi"/>
          <w:bCs/>
        </w:rPr>
        <w:t xml:space="preserve"> dextran. </w:t>
      </w:r>
      <w:r w:rsidRPr="004A4020">
        <w:rPr>
          <w:rFonts w:asciiTheme="minorHAnsi" w:hAnsiTheme="minorHAnsi" w:cstheme="minorHAnsi"/>
          <w:bCs/>
        </w:rPr>
        <w:t>(</w:t>
      </w:r>
      <w:r w:rsidRPr="00C0273B">
        <w:rPr>
          <w:rFonts w:asciiTheme="minorHAnsi" w:hAnsiTheme="minorHAnsi" w:cstheme="minorHAnsi"/>
          <w:b/>
        </w:rPr>
        <w:t>B</w:t>
      </w:r>
      <w:r w:rsidRPr="004A402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Confocal images </w:t>
      </w:r>
      <w:r w:rsidR="00742769">
        <w:rPr>
          <w:rFonts w:asciiTheme="minorHAnsi" w:hAnsiTheme="minorHAnsi" w:cstheme="minorHAnsi"/>
          <w:bCs/>
        </w:rPr>
        <w:t>of</w:t>
      </w:r>
      <w:r>
        <w:rPr>
          <w:rFonts w:asciiTheme="minorHAnsi" w:hAnsiTheme="minorHAnsi" w:cstheme="minorHAnsi"/>
          <w:bCs/>
        </w:rPr>
        <w:t xml:space="preserve"> under-permeabilized neurons in which the plasma membrane remains intact, restricting entry of fluorescent dextran (arrows); over-permeabilized neurons in which dextran freely enters into the nucleus (asterisks); and optimally-permeabilized neurons in which dextran surrounds but does not enter the nucleus. Scale bars = 10 µm.</w:t>
      </w:r>
    </w:p>
    <w:p w14:paraId="069257D4" w14:textId="4C1494EB" w:rsidR="007A4DD6" w:rsidRDefault="007A4DD6" w:rsidP="007A4DD6">
      <w:pPr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4CA1E16C" w14:textId="28E2AF16" w:rsidR="00742769" w:rsidRPr="00742769" w:rsidRDefault="00742769" w:rsidP="007A4DD6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C0273B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C2107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0273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</w:rPr>
        <w:t xml:space="preserve">Validation of energy- and importin </w:t>
      </w:r>
      <w:r>
        <w:rPr>
          <w:rFonts w:asciiTheme="minorHAnsi" w:hAnsiTheme="minorHAnsi" w:cstheme="minorHAnsi"/>
          <w:b/>
        </w:rPr>
        <w:sym w:font="Symbol" w:char="F062"/>
      </w:r>
      <w:r>
        <w:rPr>
          <w:rFonts w:asciiTheme="minorHAnsi" w:hAnsiTheme="minorHAnsi" w:cstheme="minorHAnsi"/>
          <w:b/>
        </w:rPr>
        <w:t xml:space="preserve">-dependent nuclear import of </w:t>
      </w:r>
      <w:proofErr w:type="spellStart"/>
      <w:r>
        <w:rPr>
          <w:rFonts w:asciiTheme="minorHAnsi" w:hAnsiTheme="minorHAnsi" w:cstheme="minorHAnsi"/>
          <w:b/>
        </w:rPr>
        <w:t>Rango</w:t>
      </w:r>
      <w:proofErr w:type="spellEnd"/>
      <w:r>
        <w:rPr>
          <w:rFonts w:asciiTheme="minorHAnsi" w:hAnsiTheme="minorHAnsi" w:cstheme="minorHAnsi"/>
          <w:b/>
        </w:rPr>
        <w:t xml:space="preserve"> in permeabilized mouse primary cortical neurons. </w:t>
      </w:r>
      <w:r w:rsidRPr="004A4020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/>
        </w:rPr>
        <w:t>A</w:t>
      </w:r>
      <w:r w:rsidRPr="004A402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Schematic of nuclear import reaction in permeabilized neurons. </w:t>
      </w:r>
      <w:r w:rsidR="000B06BD" w:rsidRPr="004A4020">
        <w:rPr>
          <w:rFonts w:asciiTheme="minorHAnsi" w:hAnsiTheme="minorHAnsi" w:cstheme="minorHAnsi"/>
          <w:bCs/>
        </w:rPr>
        <w:t>(</w:t>
      </w:r>
      <w:r w:rsidR="000B06BD">
        <w:rPr>
          <w:rFonts w:asciiTheme="minorHAnsi" w:hAnsiTheme="minorHAnsi" w:cstheme="minorHAnsi"/>
          <w:b/>
        </w:rPr>
        <w:t>B</w:t>
      </w:r>
      <w:r w:rsidR="000B06BD" w:rsidRPr="004A4020">
        <w:rPr>
          <w:rFonts w:asciiTheme="minorHAnsi" w:hAnsiTheme="minorHAnsi" w:cstheme="minorHAnsi"/>
          <w:bCs/>
        </w:rPr>
        <w:t>)</w:t>
      </w:r>
      <w:r w:rsidR="000B06BD">
        <w:rPr>
          <w:rFonts w:asciiTheme="minorHAnsi" w:hAnsiTheme="minorHAnsi" w:cstheme="minorHAnsi"/>
          <w:b/>
        </w:rPr>
        <w:t xml:space="preserve"> </w:t>
      </w:r>
      <w:r w:rsidR="000B06BD">
        <w:rPr>
          <w:rFonts w:asciiTheme="minorHAnsi" w:hAnsiTheme="minorHAnsi" w:cstheme="minorHAnsi"/>
          <w:bCs/>
        </w:rPr>
        <w:t xml:space="preserve">Automated analysis of nuclear to cytoplasmic ratio (N/C) of </w:t>
      </w:r>
      <w:proofErr w:type="spellStart"/>
      <w:r w:rsidR="000B06BD">
        <w:rPr>
          <w:rFonts w:asciiTheme="minorHAnsi" w:hAnsiTheme="minorHAnsi" w:cstheme="minorHAnsi"/>
          <w:bCs/>
        </w:rPr>
        <w:t>Rango</w:t>
      </w:r>
      <w:proofErr w:type="spellEnd"/>
      <w:r w:rsidR="000B06BD">
        <w:rPr>
          <w:rFonts w:asciiTheme="minorHAnsi" w:hAnsiTheme="minorHAnsi" w:cstheme="minorHAnsi"/>
          <w:bCs/>
        </w:rPr>
        <w:t>. Mean ± SEM is shown for n</w:t>
      </w:r>
      <w:r w:rsidR="00986CF4">
        <w:rPr>
          <w:rFonts w:asciiTheme="minorHAnsi" w:hAnsiTheme="minorHAnsi" w:cstheme="minorHAnsi"/>
          <w:bCs/>
        </w:rPr>
        <w:t xml:space="preserve"> </w:t>
      </w:r>
      <w:r w:rsidR="000B06BD">
        <w:rPr>
          <w:rFonts w:asciiTheme="minorHAnsi" w:hAnsiTheme="minorHAnsi" w:cstheme="minorHAnsi"/>
          <w:bCs/>
        </w:rPr>
        <w:t>=</w:t>
      </w:r>
      <w:r w:rsidR="00986CF4">
        <w:rPr>
          <w:rFonts w:asciiTheme="minorHAnsi" w:hAnsiTheme="minorHAnsi" w:cstheme="minorHAnsi"/>
          <w:bCs/>
        </w:rPr>
        <w:t xml:space="preserve"> </w:t>
      </w:r>
      <w:r w:rsidR="000B06BD">
        <w:rPr>
          <w:rFonts w:asciiTheme="minorHAnsi" w:hAnsiTheme="minorHAnsi" w:cstheme="minorHAnsi"/>
          <w:bCs/>
        </w:rPr>
        <w:t>3 biological replicates (independent neuronal cultures)</w:t>
      </w:r>
      <w:r w:rsidR="00771709">
        <w:rPr>
          <w:rFonts w:asciiTheme="minorHAnsi" w:hAnsiTheme="minorHAnsi" w:cstheme="minorHAnsi"/>
          <w:bCs/>
        </w:rPr>
        <w:t>, each containing t</w:t>
      </w:r>
      <w:r w:rsidR="000B06BD">
        <w:rPr>
          <w:rFonts w:asciiTheme="minorHAnsi" w:hAnsiTheme="minorHAnsi" w:cstheme="minorHAnsi"/>
          <w:bCs/>
        </w:rPr>
        <w:t>wo technical replicates (wells) per condition</w:t>
      </w:r>
      <w:r w:rsidR="00771709">
        <w:rPr>
          <w:rFonts w:asciiTheme="minorHAnsi" w:hAnsiTheme="minorHAnsi" w:cstheme="minorHAnsi"/>
          <w:bCs/>
        </w:rPr>
        <w:t xml:space="preserve"> or </w:t>
      </w:r>
      <w:r w:rsidR="000B06BD">
        <w:rPr>
          <w:rFonts w:asciiTheme="minorHAnsi" w:hAnsiTheme="minorHAnsi" w:cstheme="minorHAnsi"/>
          <w:bCs/>
        </w:rPr>
        <w:t xml:space="preserve">approximately 400 neurons. </w:t>
      </w:r>
      <w:r w:rsidRPr="004A4020">
        <w:rPr>
          <w:rFonts w:asciiTheme="minorHAnsi" w:hAnsiTheme="minorHAnsi" w:cstheme="minorHAnsi"/>
          <w:bCs/>
        </w:rPr>
        <w:t>(</w:t>
      </w:r>
      <w:r w:rsidR="000B06BD">
        <w:rPr>
          <w:rFonts w:asciiTheme="minorHAnsi" w:hAnsiTheme="minorHAnsi" w:cstheme="minorHAnsi"/>
          <w:b/>
        </w:rPr>
        <w:t>C</w:t>
      </w:r>
      <w:r w:rsidRPr="004A402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Confocal images of </w:t>
      </w:r>
      <w:proofErr w:type="spellStart"/>
      <w:r>
        <w:rPr>
          <w:rFonts w:asciiTheme="minorHAnsi" w:hAnsiTheme="minorHAnsi" w:cstheme="minorHAnsi"/>
          <w:bCs/>
        </w:rPr>
        <w:t>Rango</w:t>
      </w:r>
      <w:proofErr w:type="spellEnd"/>
      <w:r>
        <w:rPr>
          <w:rFonts w:asciiTheme="minorHAnsi" w:hAnsiTheme="minorHAnsi" w:cstheme="minorHAnsi"/>
          <w:bCs/>
        </w:rPr>
        <w:t xml:space="preserve"> nuclear import showing requirement for </w:t>
      </w:r>
      <w:r w:rsidR="006E235E">
        <w:rPr>
          <w:rFonts w:asciiTheme="minorHAnsi" w:hAnsiTheme="minorHAnsi" w:cstheme="minorHAnsi"/>
          <w:bCs/>
        </w:rPr>
        <w:t>whole cell extract (WCE)</w:t>
      </w:r>
      <w:r>
        <w:rPr>
          <w:rFonts w:asciiTheme="minorHAnsi" w:hAnsiTheme="minorHAnsi" w:cstheme="minorHAnsi"/>
          <w:bCs/>
        </w:rPr>
        <w:t xml:space="preserve"> and energy regeneration mix (E</w:t>
      </w:r>
      <w:r w:rsidR="006E235E">
        <w:rPr>
          <w:rFonts w:asciiTheme="minorHAnsi" w:hAnsiTheme="minorHAnsi" w:cstheme="minorHAnsi"/>
          <w:bCs/>
        </w:rPr>
        <w:t>RM</w:t>
      </w:r>
      <w:r>
        <w:rPr>
          <w:rFonts w:asciiTheme="minorHAnsi" w:hAnsiTheme="minorHAnsi" w:cstheme="minorHAnsi"/>
          <w:bCs/>
        </w:rPr>
        <w:t xml:space="preserve">), and import blockade by </w:t>
      </w:r>
      <w:proofErr w:type="spellStart"/>
      <w:r>
        <w:rPr>
          <w:rFonts w:asciiTheme="minorHAnsi" w:hAnsiTheme="minorHAnsi" w:cstheme="minorHAnsi"/>
          <w:bCs/>
        </w:rPr>
        <w:t>importazole</w:t>
      </w:r>
      <w:proofErr w:type="spellEnd"/>
      <w:r>
        <w:rPr>
          <w:rFonts w:asciiTheme="minorHAnsi" w:hAnsiTheme="minorHAnsi" w:cstheme="minorHAnsi"/>
          <w:bCs/>
        </w:rPr>
        <w:t xml:space="preserve"> (IPZ, 100 µM). Confocal acquisition parameters </w:t>
      </w:r>
      <w:r w:rsidR="00E8664A">
        <w:rPr>
          <w:rFonts w:asciiTheme="minorHAnsi" w:hAnsiTheme="minorHAnsi" w:cstheme="minorHAnsi"/>
          <w:bCs/>
        </w:rPr>
        <w:t>were</w:t>
      </w:r>
      <w:r>
        <w:rPr>
          <w:rFonts w:asciiTheme="minorHAnsi" w:hAnsiTheme="minorHAnsi" w:cstheme="minorHAnsi"/>
          <w:bCs/>
        </w:rPr>
        <w:t xml:space="preserve"> kept constant across all conditions. Scale bar = 10 µm.</w:t>
      </w:r>
    </w:p>
    <w:p w14:paraId="75182EC3" w14:textId="77777777" w:rsidR="00B32616" w:rsidRPr="0043123B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4378D43" w14:textId="1B63A4FA" w:rsidR="00452D7C" w:rsidRPr="00452D7C" w:rsidRDefault="006305D7" w:rsidP="001B1519">
      <w:pPr>
        <w:rPr>
          <w:rFonts w:asciiTheme="minorHAnsi" w:hAnsiTheme="minorHAnsi" w:cstheme="minorHAnsi"/>
          <w:b/>
        </w:rPr>
      </w:pPr>
      <w:r w:rsidRPr="0043123B">
        <w:rPr>
          <w:rFonts w:asciiTheme="minorHAnsi" w:hAnsiTheme="minorHAnsi" w:cstheme="minorHAnsi"/>
          <w:b/>
        </w:rPr>
        <w:t>DISCUSSION</w:t>
      </w:r>
      <w:r w:rsidRPr="0043123B">
        <w:rPr>
          <w:rFonts w:asciiTheme="minorHAnsi" w:hAnsiTheme="minorHAnsi" w:cstheme="minorHAnsi"/>
          <w:b/>
          <w:bCs/>
        </w:rPr>
        <w:t>:</w:t>
      </w:r>
    </w:p>
    <w:p w14:paraId="666E84C4" w14:textId="58BCD752" w:rsidR="00E12D28" w:rsidRPr="00BD6779" w:rsidRDefault="00452D7C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auto"/>
        </w:rPr>
        <w:t xml:space="preserve">The protocol detailed above provides a reliable and reproducible method for </w:t>
      </w:r>
      <w:r w:rsidR="003048B9">
        <w:rPr>
          <w:rFonts w:asciiTheme="minorHAnsi" w:hAnsiTheme="minorHAnsi" w:cstheme="minorHAnsi"/>
          <w:color w:val="auto"/>
        </w:rPr>
        <w:t>selectively permeabilizi</w:t>
      </w:r>
      <w:r w:rsidR="005E6DA5">
        <w:rPr>
          <w:rFonts w:asciiTheme="minorHAnsi" w:hAnsiTheme="minorHAnsi" w:cstheme="minorHAnsi"/>
          <w:color w:val="auto"/>
        </w:rPr>
        <w:t>n</w:t>
      </w:r>
      <w:r w:rsidR="003048B9">
        <w:rPr>
          <w:rFonts w:asciiTheme="minorHAnsi" w:hAnsiTheme="minorHAnsi" w:cstheme="minorHAnsi"/>
          <w:color w:val="auto"/>
        </w:rPr>
        <w:t>g the plasma membrane of</w:t>
      </w:r>
      <w:r>
        <w:rPr>
          <w:rFonts w:asciiTheme="minorHAnsi" w:hAnsiTheme="minorHAnsi" w:cstheme="minorHAnsi"/>
          <w:bCs/>
        </w:rPr>
        <w:t xml:space="preserve"> primary mouse cortical neurons</w:t>
      </w:r>
      <w:r w:rsidR="00A555F6">
        <w:rPr>
          <w:rFonts w:asciiTheme="minorHAnsi" w:hAnsiTheme="minorHAnsi" w:cstheme="minorHAnsi"/>
          <w:bCs/>
        </w:rPr>
        <w:t xml:space="preserve"> for nuclear import analysis</w:t>
      </w:r>
      <w:r>
        <w:rPr>
          <w:rFonts w:asciiTheme="minorHAnsi" w:hAnsiTheme="minorHAnsi" w:cstheme="minorHAnsi"/>
          <w:bCs/>
        </w:rPr>
        <w:t xml:space="preserve">. Here, </w:t>
      </w:r>
      <w:r w:rsidR="004A4020">
        <w:rPr>
          <w:rFonts w:asciiTheme="minorHAnsi" w:hAnsiTheme="minorHAnsi" w:cstheme="minorHAnsi"/>
          <w:bCs/>
        </w:rPr>
        <w:t>an</w:t>
      </w:r>
      <w:r>
        <w:rPr>
          <w:rFonts w:asciiTheme="minorHAnsi" w:hAnsiTheme="minorHAnsi" w:cstheme="minorHAnsi"/>
          <w:bCs/>
        </w:rPr>
        <w:t xml:space="preserve"> application of the method for </w:t>
      </w:r>
      <w:r w:rsidR="006C4332">
        <w:rPr>
          <w:rFonts w:asciiTheme="minorHAnsi" w:hAnsiTheme="minorHAnsi" w:cstheme="minorHAnsi"/>
          <w:bCs/>
        </w:rPr>
        <w:t xml:space="preserve">nuclear import </w:t>
      </w:r>
      <w:r>
        <w:rPr>
          <w:rFonts w:asciiTheme="minorHAnsi" w:hAnsiTheme="minorHAnsi" w:cstheme="minorHAnsi"/>
          <w:bCs/>
        </w:rPr>
        <w:t xml:space="preserve">analysis </w:t>
      </w:r>
      <w:r>
        <w:rPr>
          <w:rFonts w:asciiTheme="minorHAnsi" w:hAnsiTheme="minorHAnsi" w:cstheme="minorHAnsi"/>
          <w:color w:val="auto"/>
        </w:rPr>
        <w:t>of a direct importin</w:t>
      </w:r>
      <w:r w:rsidRPr="00452D7C">
        <w:rPr>
          <w:rFonts w:asciiTheme="minorHAnsi" w:hAnsiTheme="minorHAnsi" w:cstheme="minorHAnsi"/>
          <w:bCs/>
          <w:color w:val="auto"/>
        </w:rPr>
        <w:t xml:space="preserve"> </w:t>
      </w:r>
      <w:r w:rsidRPr="00452D7C">
        <w:rPr>
          <w:rFonts w:asciiTheme="minorHAnsi" w:hAnsiTheme="minorHAnsi" w:cstheme="minorHAnsi"/>
          <w:bCs/>
        </w:rPr>
        <w:sym w:font="Symbol" w:char="F062"/>
      </w:r>
      <w:r>
        <w:rPr>
          <w:rFonts w:asciiTheme="minorHAnsi" w:hAnsiTheme="minorHAnsi" w:cstheme="minorHAnsi"/>
          <w:bCs/>
        </w:rPr>
        <w:t xml:space="preserve"> cargo (</w:t>
      </w:r>
      <w:proofErr w:type="spellStart"/>
      <w:r>
        <w:rPr>
          <w:rFonts w:asciiTheme="minorHAnsi" w:hAnsiTheme="minorHAnsi" w:cstheme="minorHAnsi"/>
          <w:bCs/>
        </w:rPr>
        <w:t>Rango</w:t>
      </w:r>
      <w:proofErr w:type="spellEnd"/>
      <w:r>
        <w:rPr>
          <w:rFonts w:asciiTheme="minorHAnsi" w:hAnsiTheme="minorHAnsi" w:cstheme="minorHAnsi"/>
          <w:bCs/>
        </w:rPr>
        <w:t>)</w:t>
      </w:r>
      <w:r w:rsidR="004A4020">
        <w:rPr>
          <w:rFonts w:asciiTheme="minorHAnsi" w:hAnsiTheme="minorHAnsi" w:cstheme="minorHAnsi"/>
          <w:bCs/>
        </w:rPr>
        <w:t>is shown</w:t>
      </w:r>
      <w:r>
        <w:rPr>
          <w:rFonts w:asciiTheme="minorHAnsi" w:hAnsiTheme="minorHAnsi" w:cstheme="minorHAnsi"/>
          <w:bCs/>
        </w:rPr>
        <w:t xml:space="preserve">, but this same approach can be used to analyze the passive and active import of a wide range of fluorescent cargoes. </w:t>
      </w:r>
      <w:r w:rsidR="0073758A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ermeabilization </w:t>
      </w:r>
      <w:r w:rsidR="0073758A">
        <w:rPr>
          <w:rFonts w:asciiTheme="minorHAnsi" w:hAnsiTheme="minorHAnsi" w:cstheme="minorHAnsi"/>
          <w:bCs/>
        </w:rPr>
        <w:t xml:space="preserve">enables </w:t>
      </w:r>
      <w:r w:rsidR="00BD6779">
        <w:rPr>
          <w:rFonts w:asciiTheme="minorHAnsi" w:hAnsiTheme="minorHAnsi" w:cstheme="minorHAnsi"/>
          <w:bCs/>
        </w:rPr>
        <w:t xml:space="preserve">precise </w:t>
      </w:r>
      <w:r w:rsidR="0073758A">
        <w:rPr>
          <w:rFonts w:asciiTheme="minorHAnsi" w:hAnsiTheme="minorHAnsi" w:cstheme="minorHAnsi"/>
          <w:bCs/>
        </w:rPr>
        <w:t>manipulation of the transport reaction in ways that are not feasible in intact cells</w:t>
      </w:r>
      <w:r w:rsidR="00EF372B">
        <w:rPr>
          <w:rFonts w:asciiTheme="minorHAnsi" w:hAnsiTheme="minorHAnsi" w:cstheme="minorHAnsi"/>
          <w:bCs/>
        </w:rPr>
        <w:t xml:space="preserve">, as we recently described for mutant </w:t>
      </w:r>
      <w:r w:rsidR="00EF372B">
        <w:rPr>
          <w:rFonts w:asciiTheme="minorHAnsi" w:hAnsiTheme="minorHAnsi" w:cstheme="minorHAnsi"/>
          <w:bCs/>
          <w:i/>
          <w:iCs/>
        </w:rPr>
        <w:t xml:space="preserve">C9orf72 </w:t>
      </w:r>
      <w:r w:rsidR="00EF372B">
        <w:rPr>
          <w:rFonts w:asciiTheme="minorHAnsi" w:hAnsiTheme="minorHAnsi" w:cstheme="minorHAnsi"/>
          <w:bCs/>
        </w:rPr>
        <w:t xml:space="preserve">dipeptide repeat proteins (DPRs) implicated in </w:t>
      </w:r>
      <w:r w:rsidR="00FC6D03">
        <w:rPr>
          <w:rFonts w:asciiTheme="minorHAnsi" w:hAnsiTheme="minorHAnsi" w:cstheme="minorHAnsi"/>
          <w:bCs/>
        </w:rPr>
        <w:t xml:space="preserve">ALS and </w:t>
      </w:r>
      <w:r w:rsidR="00AE075F" w:rsidRPr="00BD1972">
        <w:rPr>
          <w:rFonts w:asciiTheme="minorHAnsi" w:hAnsiTheme="minorHAnsi" w:cstheme="minorHAnsi"/>
          <w:bCs/>
        </w:rPr>
        <w:t>FTD</w:t>
      </w:r>
      <w:r w:rsidR="00AE075F">
        <w:rPr>
          <w:rFonts w:asciiTheme="minorHAnsi" w:hAnsiTheme="minorHAnsi" w:cstheme="minorHAnsi"/>
          <w:color w:val="auto"/>
          <w:vertAlign w:val="superscript"/>
        </w:rPr>
        <w:t>14</w:t>
      </w:r>
      <w:r w:rsidR="00EF372B" w:rsidRPr="00BD1972">
        <w:rPr>
          <w:rFonts w:asciiTheme="minorHAnsi" w:hAnsiTheme="minorHAnsi" w:cstheme="minorHAnsi"/>
          <w:bCs/>
        </w:rPr>
        <w:t>. Synthetic</w:t>
      </w:r>
      <w:r w:rsidR="00EF372B">
        <w:rPr>
          <w:rFonts w:asciiTheme="minorHAnsi" w:hAnsiTheme="minorHAnsi" w:cstheme="minorHAnsi"/>
          <w:bCs/>
        </w:rPr>
        <w:t xml:space="preserve"> DPR proteins were preincubated with transport lysates </w:t>
      </w:r>
      <w:r w:rsidR="00BD6779">
        <w:rPr>
          <w:rFonts w:asciiTheme="minorHAnsi" w:hAnsiTheme="minorHAnsi" w:cstheme="minorHAnsi"/>
          <w:bCs/>
        </w:rPr>
        <w:t xml:space="preserve">prior to initiation of the nuclear import reaction, facilitating analysis of </w:t>
      </w:r>
      <w:r w:rsidR="00157025">
        <w:rPr>
          <w:rFonts w:asciiTheme="minorHAnsi" w:hAnsiTheme="minorHAnsi" w:cstheme="minorHAnsi"/>
          <w:bCs/>
        </w:rPr>
        <w:t>concentration</w:t>
      </w:r>
      <w:r w:rsidR="00BD6779">
        <w:rPr>
          <w:rFonts w:asciiTheme="minorHAnsi" w:hAnsiTheme="minorHAnsi" w:cstheme="minorHAnsi"/>
          <w:bCs/>
        </w:rPr>
        <w:t>- and length-dependence of</w:t>
      </w:r>
      <w:r w:rsidR="00C2146F">
        <w:rPr>
          <w:rFonts w:asciiTheme="minorHAnsi" w:hAnsiTheme="minorHAnsi" w:cstheme="minorHAnsi"/>
          <w:bCs/>
        </w:rPr>
        <w:t xml:space="preserve"> </w:t>
      </w:r>
      <w:r w:rsidR="005D16EC">
        <w:rPr>
          <w:rFonts w:asciiTheme="minorHAnsi" w:hAnsiTheme="minorHAnsi" w:cstheme="minorHAnsi"/>
          <w:bCs/>
        </w:rPr>
        <w:t xml:space="preserve">the </w:t>
      </w:r>
      <w:r w:rsidR="00BD6779">
        <w:rPr>
          <w:rFonts w:asciiTheme="minorHAnsi" w:hAnsiTheme="minorHAnsi" w:cstheme="minorHAnsi"/>
          <w:bCs/>
        </w:rPr>
        <w:t>nuclear import blockade</w:t>
      </w:r>
      <w:r w:rsidR="005D16EC">
        <w:rPr>
          <w:rFonts w:asciiTheme="minorHAnsi" w:hAnsiTheme="minorHAnsi" w:cstheme="minorHAnsi"/>
          <w:bCs/>
        </w:rPr>
        <w:t xml:space="preserve"> by arginine-containing DPRs</w:t>
      </w:r>
      <w:r w:rsidR="00BD6779">
        <w:rPr>
          <w:rFonts w:asciiTheme="minorHAnsi" w:hAnsiTheme="minorHAnsi" w:cstheme="minorHAnsi"/>
          <w:bCs/>
        </w:rPr>
        <w:t>. In fractionation studies, DPR-induced aggregates were</w:t>
      </w:r>
      <w:r w:rsidR="00EF372B">
        <w:rPr>
          <w:rFonts w:asciiTheme="minorHAnsi" w:hAnsiTheme="minorHAnsi" w:cstheme="minorHAnsi"/>
          <w:bCs/>
        </w:rPr>
        <w:t xml:space="preserve"> included or excluded from the transport </w:t>
      </w:r>
      <w:r w:rsidR="00BD6779">
        <w:rPr>
          <w:rFonts w:asciiTheme="minorHAnsi" w:hAnsiTheme="minorHAnsi" w:cstheme="minorHAnsi"/>
          <w:bCs/>
        </w:rPr>
        <w:t>lysate</w:t>
      </w:r>
      <w:r w:rsidR="00EF372B">
        <w:rPr>
          <w:rFonts w:asciiTheme="minorHAnsi" w:hAnsiTheme="minorHAnsi" w:cstheme="minorHAnsi"/>
          <w:bCs/>
        </w:rPr>
        <w:t xml:space="preserve"> to analyze </w:t>
      </w:r>
      <w:r w:rsidR="00BD6779">
        <w:rPr>
          <w:rFonts w:asciiTheme="minorHAnsi" w:hAnsiTheme="minorHAnsi" w:cstheme="minorHAnsi"/>
          <w:bCs/>
        </w:rPr>
        <w:t xml:space="preserve">functional </w:t>
      </w:r>
      <w:r w:rsidR="00EF372B">
        <w:rPr>
          <w:rFonts w:asciiTheme="minorHAnsi" w:hAnsiTheme="minorHAnsi" w:cstheme="minorHAnsi"/>
          <w:bCs/>
        </w:rPr>
        <w:t xml:space="preserve">consequences for nuclear import. DPRs were also preincubated with nuclei to ascertain effects on nuclear pore permeability. </w:t>
      </w:r>
      <w:r w:rsidR="00BD6779">
        <w:rPr>
          <w:rFonts w:asciiTheme="minorHAnsi" w:hAnsiTheme="minorHAnsi" w:cstheme="minorHAnsi"/>
          <w:bCs/>
        </w:rPr>
        <w:t xml:space="preserve">These are a few examples of variations of the assay that can be applied to the study of disordered and aggregation-prone proteins, commonly implicated in neurodegeneration. Since this is </w:t>
      </w:r>
      <w:r w:rsidR="00986CF4">
        <w:rPr>
          <w:rFonts w:asciiTheme="minorHAnsi" w:hAnsiTheme="minorHAnsi" w:cstheme="minorHAnsi"/>
          <w:bCs/>
        </w:rPr>
        <w:t xml:space="preserve">an </w:t>
      </w:r>
      <w:r w:rsidR="00BD6779">
        <w:rPr>
          <w:rFonts w:asciiTheme="minorHAnsi" w:hAnsiTheme="minorHAnsi" w:cstheme="minorHAnsi"/>
          <w:bCs/>
        </w:rPr>
        <w:t xml:space="preserve">artificial </w:t>
      </w:r>
      <w:r w:rsidR="00BD6779">
        <w:rPr>
          <w:rFonts w:asciiTheme="minorHAnsi" w:hAnsiTheme="minorHAnsi" w:cstheme="minorHAnsi"/>
          <w:bCs/>
          <w:i/>
          <w:iCs/>
        </w:rPr>
        <w:t xml:space="preserve">in vitro </w:t>
      </w:r>
      <w:r w:rsidR="00BD6779">
        <w:rPr>
          <w:rFonts w:asciiTheme="minorHAnsi" w:hAnsiTheme="minorHAnsi" w:cstheme="minorHAnsi"/>
          <w:bCs/>
        </w:rPr>
        <w:t xml:space="preserve">system, </w:t>
      </w:r>
      <w:r w:rsidR="00986CF4">
        <w:rPr>
          <w:rFonts w:asciiTheme="minorHAnsi" w:hAnsiTheme="minorHAnsi" w:cstheme="minorHAnsi"/>
          <w:bCs/>
        </w:rPr>
        <w:t xml:space="preserve">the </w:t>
      </w:r>
      <w:r w:rsidR="00BD6779">
        <w:rPr>
          <w:rFonts w:asciiTheme="minorHAnsi" w:hAnsiTheme="minorHAnsi" w:cstheme="minorHAnsi"/>
          <w:bCs/>
        </w:rPr>
        <w:t>findings should be carefully interpreted within the limitations of the assay.</w:t>
      </w:r>
    </w:p>
    <w:p w14:paraId="5010E278" w14:textId="61AC53E6" w:rsidR="008715F5" w:rsidRDefault="008715F5" w:rsidP="001B1519">
      <w:pPr>
        <w:rPr>
          <w:rFonts w:asciiTheme="minorHAnsi" w:hAnsiTheme="minorHAnsi" w:cstheme="minorHAnsi"/>
          <w:color w:val="auto"/>
        </w:rPr>
      </w:pPr>
    </w:p>
    <w:p w14:paraId="691590B9" w14:textId="31163A07" w:rsidR="00452D7C" w:rsidRDefault="00BD6779" w:rsidP="00452D7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auto"/>
        </w:rPr>
        <w:t>Success of the protocol critically depends on selective permeabilization of the plasma membrane, to the extent that careful optimization of conditions for each batch of primary neurons</w:t>
      </w:r>
      <w:r w:rsidR="004A4020">
        <w:rPr>
          <w:rFonts w:asciiTheme="minorHAnsi" w:hAnsiTheme="minorHAnsi" w:cstheme="minorHAnsi"/>
          <w:color w:val="auto"/>
        </w:rPr>
        <w:t xml:space="preserve"> is recommended</w:t>
      </w:r>
      <w:r>
        <w:rPr>
          <w:rFonts w:asciiTheme="minorHAnsi" w:hAnsiTheme="minorHAnsi" w:cstheme="minorHAnsi"/>
          <w:color w:val="auto"/>
        </w:rPr>
        <w:t xml:space="preserve">. Importantly, this protocol is specific to primary mouse cortical neurons. </w:t>
      </w:r>
      <w:r w:rsidR="004A4020">
        <w:rPr>
          <w:rFonts w:asciiTheme="minorHAnsi" w:hAnsiTheme="minorHAnsi" w:cstheme="minorHAnsi"/>
          <w:color w:val="auto"/>
        </w:rPr>
        <w:t>P</w:t>
      </w:r>
      <w:r>
        <w:rPr>
          <w:rFonts w:asciiTheme="minorHAnsi" w:hAnsiTheme="minorHAnsi" w:cstheme="minorHAnsi"/>
          <w:color w:val="auto"/>
        </w:rPr>
        <w:t>reliminary successful testing with primary mouse spinal motor neurons</w:t>
      </w:r>
      <w:r w:rsidR="004A4020">
        <w:rPr>
          <w:rFonts w:asciiTheme="minorHAnsi" w:hAnsiTheme="minorHAnsi" w:cstheme="minorHAnsi"/>
          <w:color w:val="auto"/>
        </w:rPr>
        <w:t xml:space="preserve"> were also carried out</w:t>
      </w:r>
      <w:r>
        <w:rPr>
          <w:rFonts w:asciiTheme="minorHAnsi" w:hAnsiTheme="minorHAnsi" w:cstheme="minorHAnsi"/>
          <w:color w:val="auto"/>
        </w:rPr>
        <w:t xml:space="preserve">, but </w:t>
      </w:r>
      <w:r w:rsidR="00942171">
        <w:rPr>
          <w:rFonts w:asciiTheme="minorHAnsi" w:hAnsiTheme="minorHAnsi" w:cstheme="minorHAnsi"/>
          <w:color w:val="auto"/>
        </w:rPr>
        <w:t>caution that the hypotonic permeabilization method is not reliable in human</w:t>
      </w:r>
      <w:r w:rsidR="00986CF4">
        <w:rPr>
          <w:rFonts w:asciiTheme="minorHAnsi" w:hAnsiTheme="minorHAnsi" w:cstheme="minorHAnsi"/>
          <w:color w:val="auto"/>
        </w:rPr>
        <w:t>-</w:t>
      </w:r>
      <w:r w:rsidR="00942171">
        <w:rPr>
          <w:rFonts w:asciiTheme="minorHAnsi" w:hAnsiTheme="minorHAnsi" w:cstheme="minorHAnsi"/>
          <w:color w:val="auto"/>
        </w:rPr>
        <w:t>induced pluripotent stem cell-derived spinal neuron cultures (not shown). If active nuclear import is not observed, despite optimal permeabilization, troubleshooting efforts should focus on</w:t>
      </w:r>
      <w:r w:rsidR="00942171">
        <w:rPr>
          <w:rFonts w:asciiTheme="minorHAnsi" w:hAnsiTheme="minorHAnsi" w:cstheme="minorHAnsi"/>
          <w:bCs/>
        </w:rPr>
        <w:t xml:space="preserve"> </w:t>
      </w:r>
      <w:r w:rsidR="00452D7C">
        <w:rPr>
          <w:rFonts w:asciiTheme="minorHAnsi" w:hAnsiTheme="minorHAnsi" w:cstheme="minorHAnsi"/>
          <w:bCs/>
        </w:rPr>
        <w:t xml:space="preserve">ensuring high quality, concentrated </w:t>
      </w:r>
      <w:r w:rsidR="00FC2E5A">
        <w:rPr>
          <w:rFonts w:asciiTheme="minorHAnsi" w:hAnsiTheme="minorHAnsi" w:cstheme="minorHAnsi"/>
          <w:bCs/>
        </w:rPr>
        <w:t>WCE</w:t>
      </w:r>
      <w:r w:rsidR="00452D7C">
        <w:rPr>
          <w:rFonts w:asciiTheme="minorHAnsi" w:hAnsiTheme="minorHAnsi" w:cstheme="minorHAnsi"/>
          <w:bCs/>
        </w:rPr>
        <w:t xml:space="preserve"> and fluorescent cargo preparations.</w:t>
      </w:r>
      <w:r w:rsidR="00157025">
        <w:rPr>
          <w:rFonts w:asciiTheme="minorHAnsi" w:hAnsiTheme="minorHAnsi" w:cstheme="minorHAnsi"/>
          <w:bCs/>
        </w:rPr>
        <w:t xml:space="preserve"> Due to the potential for batch-to-batch variation</w:t>
      </w:r>
      <w:r w:rsidR="00942171">
        <w:rPr>
          <w:rFonts w:asciiTheme="minorHAnsi" w:hAnsiTheme="minorHAnsi" w:cstheme="minorHAnsi"/>
          <w:bCs/>
        </w:rPr>
        <w:t xml:space="preserve">, it is best to prepare and freeze large stocks of single-use aliquots and avoid comparing results </w:t>
      </w:r>
      <w:r w:rsidR="00157025">
        <w:rPr>
          <w:rFonts w:asciiTheme="minorHAnsi" w:hAnsiTheme="minorHAnsi" w:cstheme="minorHAnsi"/>
          <w:bCs/>
        </w:rPr>
        <w:t>across</w:t>
      </w:r>
      <w:r w:rsidR="00942171">
        <w:rPr>
          <w:rFonts w:asciiTheme="minorHAnsi" w:hAnsiTheme="minorHAnsi" w:cstheme="minorHAnsi"/>
          <w:bCs/>
        </w:rPr>
        <w:t xml:space="preserve"> different batches. </w:t>
      </w:r>
      <w:r w:rsidR="008940BF">
        <w:rPr>
          <w:rFonts w:asciiTheme="minorHAnsi" w:hAnsiTheme="minorHAnsi" w:cstheme="minorHAnsi"/>
          <w:bCs/>
        </w:rPr>
        <w:t xml:space="preserve">The use of automated high content imaging and analysis permits rapid imaging of nuclear import kinetics across hundreds of neurons per well, with minimal investigator input. </w:t>
      </w:r>
      <w:r w:rsidR="006B7701">
        <w:rPr>
          <w:rFonts w:asciiTheme="minorHAnsi" w:hAnsiTheme="minorHAnsi" w:cstheme="minorHAnsi"/>
          <w:bCs/>
        </w:rPr>
        <w:t xml:space="preserve">If high </w:t>
      </w:r>
      <w:r w:rsidR="006B3AC3">
        <w:rPr>
          <w:rFonts w:asciiTheme="minorHAnsi" w:hAnsiTheme="minorHAnsi" w:cstheme="minorHAnsi"/>
          <w:bCs/>
        </w:rPr>
        <w:t>throughput</w:t>
      </w:r>
      <w:r w:rsidR="006B7701">
        <w:rPr>
          <w:rFonts w:asciiTheme="minorHAnsi" w:hAnsiTheme="minorHAnsi" w:cstheme="minorHAnsi"/>
          <w:bCs/>
        </w:rPr>
        <w:t xml:space="preserve"> </w:t>
      </w:r>
      <w:r w:rsidR="006B3AC3">
        <w:rPr>
          <w:rFonts w:asciiTheme="minorHAnsi" w:hAnsiTheme="minorHAnsi" w:cstheme="minorHAnsi"/>
          <w:bCs/>
        </w:rPr>
        <w:t>imaging</w:t>
      </w:r>
      <w:r w:rsidR="006B7701">
        <w:rPr>
          <w:rFonts w:asciiTheme="minorHAnsi" w:hAnsiTheme="minorHAnsi" w:cstheme="minorHAnsi"/>
          <w:bCs/>
        </w:rPr>
        <w:t xml:space="preserve"> is not available, nuclear import reactions containing </w:t>
      </w:r>
      <w:proofErr w:type="spellStart"/>
      <w:r w:rsidR="006B7701">
        <w:rPr>
          <w:rFonts w:asciiTheme="minorHAnsi" w:hAnsiTheme="minorHAnsi" w:cstheme="minorHAnsi"/>
          <w:bCs/>
        </w:rPr>
        <w:t>Rango</w:t>
      </w:r>
      <w:proofErr w:type="spellEnd"/>
      <w:r w:rsidR="006B7701">
        <w:rPr>
          <w:rFonts w:asciiTheme="minorHAnsi" w:hAnsiTheme="minorHAnsi" w:cstheme="minorHAnsi"/>
          <w:bCs/>
        </w:rPr>
        <w:t xml:space="preserve"> and related cargoes are </w:t>
      </w:r>
      <w:r w:rsidR="00342CAB">
        <w:rPr>
          <w:rFonts w:asciiTheme="minorHAnsi" w:hAnsiTheme="minorHAnsi" w:cstheme="minorHAnsi"/>
          <w:bCs/>
        </w:rPr>
        <w:lastRenderedPageBreak/>
        <w:t>fixable</w:t>
      </w:r>
      <w:r w:rsidR="00342CAB">
        <w:rPr>
          <w:rFonts w:asciiTheme="minorHAnsi" w:hAnsiTheme="minorHAnsi" w:cstheme="minorHAnsi"/>
          <w:bCs/>
          <w:vertAlign w:val="superscript"/>
        </w:rPr>
        <w:t>14</w:t>
      </w:r>
      <w:r w:rsidR="00342CAB">
        <w:rPr>
          <w:rFonts w:asciiTheme="minorHAnsi" w:hAnsiTheme="minorHAnsi" w:cstheme="minorHAnsi"/>
          <w:bCs/>
        </w:rPr>
        <w:t xml:space="preserve"> </w:t>
      </w:r>
      <w:r w:rsidR="006B3AC3">
        <w:rPr>
          <w:rFonts w:asciiTheme="minorHAnsi" w:hAnsiTheme="minorHAnsi" w:cstheme="minorHAnsi"/>
          <w:bCs/>
        </w:rPr>
        <w:t xml:space="preserve">for alternate imaging and analysis </w:t>
      </w:r>
      <w:r w:rsidR="006B3AC3" w:rsidRPr="00BD1972">
        <w:rPr>
          <w:rFonts w:asciiTheme="minorHAnsi" w:hAnsiTheme="minorHAnsi" w:cstheme="minorHAnsi"/>
          <w:bCs/>
        </w:rPr>
        <w:t>methods.</w:t>
      </w:r>
      <w:r w:rsidR="00BD1972" w:rsidRPr="00BD1972">
        <w:rPr>
          <w:rFonts w:asciiTheme="minorHAnsi" w:hAnsiTheme="minorHAnsi" w:cstheme="minorHAnsi"/>
          <w:color w:val="auto"/>
        </w:rPr>
        <w:t xml:space="preserve"> </w:t>
      </w:r>
      <w:r w:rsidR="005D16EC">
        <w:rPr>
          <w:rFonts w:asciiTheme="minorHAnsi" w:hAnsiTheme="minorHAnsi" w:cstheme="minorHAnsi"/>
          <w:bCs/>
        </w:rPr>
        <w:t>If</w:t>
      </w:r>
      <w:r w:rsidR="008940BF" w:rsidRPr="00BD1972">
        <w:rPr>
          <w:rFonts w:asciiTheme="minorHAnsi" w:hAnsiTheme="minorHAnsi" w:cstheme="minorHAnsi"/>
          <w:bCs/>
        </w:rPr>
        <w:t xml:space="preserve"> manual</w:t>
      </w:r>
      <w:r w:rsidR="008940BF">
        <w:rPr>
          <w:rFonts w:asciiTheme="minorHAnsi" w:hAnsiTheme="minorHAnsi" w:cstheme="minorHAnsi"/>
          <w:bCs/>
        </w:rPr>
        <w:t xml:space="preserve"> imaging and analysis</w:t>
      </w:r>
      <w:r w:rsidR="005D16EC">
        <w:rPr>
          <w:rFonts w:asciiTheme="minorHAnsi" w:hAnsiTheme="minorHAnsi" w:cstheme="minorHAnsi"/>
          <w:bCs/>
        </w:rPr>
        <w:t xml:space="preserve"> </w:t>
      </w:r>
      <w:r w:rsidR="004A4020">
        <w:rPr>
          <w:rFonts w:asciiTheme="minorHAnsi" w:hAnsiTheme="minorHAnsi" w:cstheme="minorHAnsi"/>
          <w:bCs/>
        </w:rPr>
        <w:t xml:space="preserve">are </w:t>
      </w:r>
      <w:r w:rsidR="005D16EC">
        <w:rPr>
          <w:rFonts w:asciiTheme="minorHAnsi" w:hAnsiTheme="minorHAnsi" w:cstheme="minorHAnsi"/>
          <w:bCs/>
        </w:rPr>
        <w:t>pursued</w:t>
      </w:r>
      <w:r w:rsidR="008940BF">
        <w:rPr>
          <w:rFonts w:asciiTheme="minorHAnsi" w:hAnsiTheme="minorHAnsi" w:cstheme="minorHAnsi"/>
          <w:bCs/>
        </w:rPr>
        <w:t>, investigators should be blinded to treatment condition to avoid bias.</w:t>
      </w:r>
    </w:p>
    <w:p w14:paraId="557B4B4D" w14:textId="7097087B" w:rsidR="00452D7C" w:rsidRDefault="00452D7C" w:rsidP="001B1519">
      <w:pPr>
        <w:rPr>
          <w:rFonts w:asciiTheme="minorHAnsi" w:hAnsiTheme="minorHAnsi" w:cstheme="minorHAnsi"/>
          <w:color w:val="auto"/>
        </w:rPr>
      </w:pPr>
    </w:p>
    <w:p w14:paraId="7ADEE918" w14:textId="3CBCF6CF" w:rsidR="00A7304B" w:rsidRDefault="004A4020" w:rsidP="001B1519">
      <w:pPr>
        <w:rPr>
          <w:rFonts w:asciiTheme="minorHAnsi" w:hAnsiTheme="minorHAnsi" w:cstheme="minorHAnsi"/>
          <w:color w:val="auto"/>
        </w:rPr>
      </w:pPr>
      <w:r>
        <w:t>T</w:t>
      </w:r>
      <w:r w:rsidR="006B3AC3" w:rsidRPr="0043123B">
        <w:t>his method will be broadly applicable to studies of passive and active nuclear transport in primary neurons</w:t>
      </w:r>
      <w:r w:rsidR="000E050C">
        <w:t xml:space="preserve">. As described above, permeabilized cells are a useful model for the study of the effect of disordered </w:t>
      </w:r>
      <w:r w:rsidR="005D16EC">
        <w:t xml:space="preserve">and aggregation-prone </w:t>
      </w:r>
      <w:r w:rsidR="000E050C">
        <w:t xml:space="preserve">proteins, commonly implicated in neurodegeneration and increasingly suspected to disrupt nucleocytoplasmic </w:t>
      </w:r>
      <w:r w:rsidR="000E050C" w:rsidRPr="00BD1972">
        <w:rPr>
          <w:rFonts w:asciiTheme="minorHAnsi" w:hAnsiTheme="minorHAnsi" w:cstheme="minorHAnsi"/>
        </w:rPr>
        <w:t>transport</w:t>
      </w:r>
      <w:r w:rsidR="00AE075F">
        <w:rPr>
          <w:rFonts w:asciiTheme="minorHAnsi" w:hAnsiTheme="minorHAnsi" w:cstheme="minorHAnsi"/>
          <w:color w:val="auto"/>
          <w:vertAlign w:val="superscript"/>
        </w:rPr>
        <w:t>2</w:t>
      </w:r>
      <w:r>
        <w:rPr>
          <w:rFonts w:asciiTheme="minorHAnsi" w:hAnsiTheme="minorHAnsi" w:cstheme="minorHAnsi"/>
          <w:color w:val="auto"/>
          <w:vertAlign w:val="superscript"/>
        </w:rPr>
        <w:t>0–</w:t>
      </w:r>
      <w:r w:rsidR="00AE075F">
        <w:rPr>
          <w:rFonts w:asciiTheme="minorHAnsi" w:hAnsiTheme="minorHAnsi" w:cstheme="minorHAnsi"/>
          <w:color w:val="auto"/>
          <w:vertAlign w:val="superscript"/>
        </w:rPr>
        <w:t>22</w:t>
      </w:r>
      <w:r w:rsidR="000E050C" w:rsidRPr="00BD1972">
        <w:rPr>
          <w:rFonts w:asciiTheme="minorHAnsi" w:hAnsiTheme="minorHAnsi" w:cstheme="minorHAnsi"/>
        </w:rPr>
        <w:t>.</w:t>
      </w:r>
      <w:r w:rsidR="000E050C">
        <w:t xml:space="preserve"> </w:t>
      </w:r>
      <w:r w:rsidR="00A7304B">
        <w:t xml:space="preserve">Comparison between different cell types may also improve </w:t>
      </w:r>
      <w:r>
        <w:t xml:space="preserve">the </w:t>
      </w:r>
      <w:r w:rsidR="00A7304B">
        <w:t xml:space="preserve">understanding of potential differences in transport dynamics related to cell-specific differences in nuclear pore complex </w:t>
      </w:r>
      <w:r w:rsidR="00A7304B" w:rsidRPr="00BD1972">
        <w:rPr>
          <w:rFonts w:asciiTheme="minorHAnsi" w:hAnsiTheme="minorHAnsi" w:cstheme="minorHAnsi"/>
        </w:rPr>
        <w:t>composition</w:t>
      </w:r>
      <w:r w:rsidR="00AE075F">
        <w:rPr>
          <w:rFonts w:asciiTheme="minorHAnsi" w:hAnsiTheme="minorHAnsi" w:cstheme="minorHAnsi"/>
          <w:color w:val="auto"/>
          <w:vertAlign w:val="superscript"/>
        </w:rPr>
        <w:t>11,12</w:t>
      </w:r>
      <w:r w:rsidR="00A7304B" w:rsidRPr="00BD1972">
        <w:rPr>
          <w:rFonts w:asciiTheme="minorHAnsi" w:hAnsiTheme="minorHAnsi" w:cstheme="minorHAnsi"/>
        </w:rPr>
        <w:t xml:space="preserve">. </w:t>
      </w:r>
      <w:r w:rsidR="000E050C" w:rsidRPr="00BD1972">
        <w:rPr>
          <w:rFonts w:asciiTheme="minorHAnsi" w:hAnsiTheme="minorHAnsi" w:cstheme="minorHAnsi"/>
        </w:rPr>
        <w:t>Thus far</w:t>
      </w:r>
      <w:r>
        <w:rPr>
          <w:rFonts w:asciiTheme="minorHAnsi" w:hAnsiTheme="minorHAnsi" w:cstheme="minorHAnsi"/>
        </w:rPr>
        <w:t>,</w:t>
      </w:r>
      <w:r w:rsidR="000E050C" w:rsidRPr="00BD19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 alteration in </w:t>
      </w:r>
      <w:r w:rsidR="000E050C" w:rsidRPr="00BD1972">
        <w:rPr>
          <w:rFonts w:asciiTheme="minorHAnsi" w:hAnsiTheme="minorHAnsi" w:cstheme="minorHAnsi"/>
        </w:rPr>
        <w:t>the concentrations of components</w:t>
      </w:r>
      <w:r w:rsidRPr="004A40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was needed</w:t>
      </w:r>
      <w:r w:rsidR="000E050C" w:rsidRPr="00BD1972">
        <w:rPr>
          <w:rFonts w:asciiTheme="minorHAnsi" w:hAnsiTheme="minorHAnsi" w:cstheme="minorHAnsi"/>
        </w:rPr>
        <w:t xml:space="preserve"> in the transport reaction mix </w:t>
      </w:r>
      <w:r w:rsidR="00053232">
        <w:rPr>
          <w:rFonts w:asciiTheme="minorHAnsi" w:hAnsiTheme="minorHAnsi" w:cstheme="minorHAnsi"/>
        </w:rPr>
        <w:t>for</w:t>
      </w:r>
      <w:r w:rsidR="000E050C" w:rsidRPr="00BD1972">
        <w:rPr>
          <w:rFonts w:asciiTheme="minorHAnsi" w:hAnsiTheme="minorHAnsi" w:cstheme="minorHAnsi"/>
        </w:rPr>
        <w:t xml:space="preserve"> </w:t>
      </w:r>
      <w:r w:rsidR="00A7304B" w:rsidRPr="00BD1972">
        <w:rPr>
          <w:rFonts w:asciiTheme="minorHAnsi" w:hAnsiTheme="minorHAnsi" w:cstheme="minorHAnsi"/>
        </w:rPr>
        <w:t xml:space="preserve">permeabilized </w:t>
      </w:r>
      <w:r w:rsidR="000E050C" w:rsidRPr="00BD1972">
        <w:rPr>
          <w:rFonts w:asciiTheme="minorHAnsi" w:hAnsiTheme="minorHAnsi" w:cstheme="minorHAnsi"/>
        </w:rPr>
        <w:t>neurons versus HeLa cells</w:t>
      </w:r>
      <w:r w:rsidR="00AE075F">
        <w:rPr>
          <w:rFonts w:asciiTheme="minorHAnsi" w:hAnsiTheme="minorHAnsi" w:cstheme="minorHAnsi"/>
          <w:vertAlign w:val="superscript"/>
        </w:rPr>
        <w:t>14</w:t>
      </w:r>
      <w:r w:rsidR="00053232">
        <w:rPr>
          <w:rFonts w:asciiTheme="minorHAnsi" w:hAnsiTheme="minorHAnsi" w:cstheme="minorHAnsi"/>
        </w:rPr>
        <w:t>.</w:t>
      </w:r>
      <w:r w:rsidR="00BD1972" w:rsidRPr="00BD1972">
        <w:rPr>
          <w:rFonts w:asciiTheme="minorHAnsi" w:hAnsiTheme="minorHAnsi" w:cstheme="minorHAnsi"/>
        </w:rPr>
        <w:t xml:space="preserve"> </w:t>
      </w:r>
      <w:r w:rsidR="00053232">
        <w:rPr>
          <w:rFonts w:asciiTheme="minorHAnsi" w:hAnsiTheme="minorHAnsi" w:cstheme="minorHAnsi"/>
        </w:rPr>
        <w:t xml:space="preserve">However, </w:t>
      </w:r>
      <w:r w:rsidR="000E050C" w:rsidRPr="00BD1972">
        <w:rPr>
          <w:rFonts w:asciiTheme="minorHAnsi" w:hAnsiTheme="minorHAnsi" w:cstheme="minorHAnsi"/>
        </w:rPr>
        <w:t xml:space="preserve">no </w:t>
      </w:r>
      <w:r w:rsidR="00A7304B" w:rsidRPr="00BD1972">
        <w:rPr>
          <w:rFonts w:asciiTheme="minorHAnsi" w:hAnsiTheme="minorHAnsi" w:cstheme="minorHAnsi"/>
        </w:rPr>
        <w:t>formal</w:t>
      </w:r>
      <w:r w:rsidR="000E050C" w:rsidRPr="00BD1972">
        <w:rPr>
          <w:rFonts w:asciiTheme="minorHAnsi" w:hAnsiTheme="minorHAnsi" w:cstheme="minorHAnsi"/>
        </w:rPr>
        <w:t xml:space="preserve"> compar</w:t>
      </w:r>
      <w:r>
        <w:rPr>
          <w:rFonts w:asciiTheme="minorHAnsi" w:hAnsiTheme="minorHAnsi" w:cstheme="minorHAnsi"/>
        </w:rPr>
        <w:t>isons were made with</w:t>
      </w:r>
      <w:r w:rsidR="000E050C" w:rsidRPr="00BD1972">
        <w:rPr>
          <w:rFonts w:asciiTheme="minorHAnsi" w:hAnsiTheme="minorHAnsi" w:cstheme="minorHAnsi"/>
        </w:rPr>
        <w:t xml:space="preserve"> </w:t>
      </w:r>
      <w:r w:rsidR="00053232">
        <w:rPr>
          <w:rFonts w:asciiTheme="minorHAnsi" w:hAnsiTheme="minorHAnsi" w:cstheme="minorHAnsi"/>
        </w:rPr>
        <w:t>the minimal</w:t>
      </w:r>
      <w:r w:rsidR="000E050C" w:rsidRPr="00BD1972">
        <w:rPr>
          <w:rFonts w:asciiTheme="minorHAnsi" w:hAnsiTheme="minorHAnsi" w:cstheme="minorHAnsi"/>
        </w:rPr>
        <w:t xml:space="preserve"> </w:t>
      </w:r>
      <w:r w:rsidR="00053232">
        <w:rPr>
          <w:rFonts w:asciiTheme="minorHAnsi" w:hAnsiTheme="minorHAnsi" w:cstheme="minorHAnsi"/>
        </w:rPr>
        <w:t xml:space="preserve">transport </w:t>
      </w:r>
      <w:r w:rsidR="000E050C" w:rsidRPr="00BD1972">
        <w:rPr>
          <w:rFonts w:asciiTheme="minorHAnsi" w:hAnsiTheme="minorHAnsi" w:cstheme="minorHAnsi"/>
        </w:rPr>
        <w:t>requirements or</w:t>
      </w:r>
      <w:r>
        <w:rPr>
          <w:rFonts w:asciiTheme="minorHAnsi" w:hAnsiTheme="minorHAnsi" w:cstheme="minorHAnsi"/>
        </w:rPr>
        <w:t xml:space="preserve"> </w:t>
      </w:r>
      <w:r w:rsidR="000E050C" w:rsidRPr="00BD1972">
        <w:rPr>
          <w:rFonts w:asciiTheme="minorHAnsi" w:hAnsiTheme="minorHAnsi" w:cstheme="minorHAnsi"/>
        </w:rPr>
        <w:t xml:space="preserve">attempted comparisons </w:t>
      </w:r>
      <w:r w:rsidR="005D16EC">
        <w:rPr>
          <w:rFonts w:asciiTheme="minorHAnsi" w:hAnsiTheme="minorHAnsi" w:cstheme="minorHAnsi"/>
        </w:rPr>
        <w:t>with</w:t>
      </w:r>
      <w:r w:rsidR="000E050C">
        <w:t xml:space="preserve"> </w:t>
      </w:r>
      <w:r w:rsidR="005D16EC">
        <w:t xml:space="preserve">permeabilized </w:t>
      </w:r>
      <w:r w:rsidR="000E050C">
        <w:t>glia.</w:t>
      </w:r>
      <w:r w:rsidR="00157025">
        <w:t xml:space="preserve"> In addition to varying the permeabilized cell type, utilization of </w:t>
      </w:r>
      <w:r w:rsidR="003B329D">
        <w:t>neurons</w:t>
      </w:r>
      <w:r w:rsidR="00157025">
        <w:t xml:space="preserve"> or even CNS tissue as the source of </w:t>
      </w:r>
      <w:r w:rsidR="00125824">
        <w:t>cytoplasmic or whole cell extract</w:t>
      </w:r>
      <w:r w:rsidR="00157025">
        <w:t xml:space="preserve">, thus varying the source of soluble transport factors, may provide an additional </w:t>
      </w:r>
      <w:r w:rsidR="005D16EC">
        <w:t>approach for</w:t>
      </w:r>
      <w:r w:rsidR="00157025">
        <w:t xml:space="preserve"> testing disease-relevant questions</w:t>
      </w:r>
      <w:r w:rsidR="00A7304B">
        <w:t>.</w:t>
      </w:r>
    </w:p>
    <w:p w14:paraId="1E108215" w14:textId="77777777" w:rsidR="00A7304B" w:rsidRPr="0043123B" w:rsidRDefault="00A7304B" w:rsidP="001B1519">
      <w:pPr>
        <w:rPr>
          <w:rFonts w:asciiTheme="minorHAnsi" w:hAnsiTheme="minorHAnsi" w:cstheme="minorHAnsi"/>
          <w:color w:val="auto"/>
        </w:rPr>
      </w:pPr>
    </w:p>
    <w:p w14:paraId="1734505F" w14:textId="38553BFD" w:rsidR="00AA03DF" w:rsidRPr="0043123B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3123B">
        <w:rPr>
          <w:rFonts w:asciiTheme="minorHAnsi" w:hAnsiTheme="minorHAnsi" w:cstheme="minorHAnsi"/>
          <w:b/>
          <w:bCs/>
        </w:rPr>
        <w:t>ACKNOWLEDGMENTS:</w:t>
      </w:r>
    </w:p>
    <w:p w14:paraId="246DCD94" w14:textId="38EB3C1E" w:rsidR="007A4DD6" w:rsidRPr="0043123B" w:rsidRDefault="001651A5" w:rsidP="007A4DD6">
      <w:pPr>
        <w:rPr>
          <w:rFonts w:asciiTheme="minorHAnsi" w:hAnsiTheme="minorHAnsi" w:cstheme="minorHAnsi"/>
          <w:color w:val="000000" w:themeColor="text1"/>
        </w:rPr>
      </w:pPr>
      <w:r w:rsidRPr="0043123B">
        <w:rPr>
          <w:rFonts w:asciiTheme="minorHAnsi" w:hAnsiTheme="minorHAnsi" w:cstheme="minorHAnsi"/>
          <w:color w:val="000000" w:themeColor="text1"/>
        </w:rPr>
        <w:t>This work was supported by NINDS K08NS104273 (to L.R.H.).</w:t>
      </w:r>
    </w:p>
    <w:p w14:paraId="2D96E92E" w14:textId="72F287DC" w:rsidR="00AA03DF" w:rsidRPr="0043123B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336E1142" w:rsidR="00AA03DF" w:rsidRPr="0043123B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3123B">
        <w:rPr>
          <w:rFonts w:asciiTheme="minorHAnsi" w:hAnsiTheme="minorHAnsi" w:cstheme="minorHAnsi"/>
          <w:b/>
        </w:rPr>
        <w:t>DISCLOSURES</w:t>
      </w:r>
      <w:r w:rsidRPr="0043123B">
        <w:rPr>
          <w:rFonts w:asciiTheme="minorHAnsi" w:hAnsiTheme="minorHAnsi" w:cstheme="minorHAnsi"/>
          <w:b/>
          <w:bCs/>
        </w:rPr>
        <w:t>:</w:t>
      </w:r>
    </w:p>
    <w:p w14:paraId="4E0C3135" w14:textId="2098D9F5" w:rsidR="007A4DD6" w:rsidRPr="0043123B" w:rsidRDefault="001651A5" w:rsidP="007A4DD6">
      <w:pPr>
        <w:rPr>
          <w:rFonts w:asciiTheme="minorHAnsi" w:hAnsiTheme="minorHAnsi" w:cstheme="minorHAnsi"/>
          <w:color w:val="000000" w:themeColor="text1"/>
        </w:rPr>
      </w:pPr>
      <w:r w:rsidRPr="0043123B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43123B" w:rsidRDefault="00AA03DF" w:rsidP="001B1519">
      <w:pPr>
        <w:rPr>
          <w:rFonts w:asciiTheme="minorHAnsi" w:hAnsiTheme="minorHAnsi" w:cstheme="minorHAnsi"/>
          <w:color w:val="auto"/>
        </w:rPr>
      </w:pPr>
    </w:p>
    <w:p w14:paraId="06CF2227" w14:textId="22EE62B3" w:rsidR="00352FDF" w:rsidRPr="00352FDF" w:rsidRDefault="009726EE" w:rsidP="00352FDF">
      <w:pPr>
        <w:rPr>
          <w:rFonts w:asciiTheme="minorHAnsi" w:hAnsiTheme="minorHAnsi" w:cstheme="minorHAnsi"/>
          <w:color w:val="808080"/>
        </w:rPr>
      </w:pPr>
      <w:r w:rsidRPr="0043123B">
        <w:rPr>
          <w:rFonts w:asciiTheme="minorHAnsi" w:hAnsiTheme="minorHAnsi" w:cstheme="minorHAnsi"/>
          <w:b/>
          <w:bCs/>
        </w:rPr>
        <w:t>REFERENCES</w:t>
      </w:r>
      <w:r w:rsidR="00D04760" w:rsidRPr="0043123B">
        <w:rPr>
          <w:rFonts w:asciiTheme="minorHAnsi" w:hAnsiTheme="minorHAnsi" w:cstheme="minorHAnsi"/>
          <w:b/>
          <w:bCs/>
        </w:rPr>
        <w:t>:</w:t>
      </w:r>
    </w:p>
    <w:p w14:paraId="67568FE4" w14:textId="2E4D2693" w:rsidR="006D4FE0" w:rsidRPr="004A402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4A4020">
        <w:rPr>
          <w:rFonts w:asciiTheme="minorHAnsi" w:hAnsiTheme="minorHAnsi" w:cstheme="minorHAnsi"/>
          <w:color w:val="auto"/>
        </w:rPr>
        <w:t>Hutten</w:t>
      </w:r>
      <w:r w:rsidRPr="004A4020">
        <w:rPr>
          <w:rFonts w:cstheme="minorHAnsi"/>
        </w:rPr>
        <w:t>,</w:t>
      </w:r>
      <w:r w:rsidRPr="004A4020">
        <w:rPr>
          <w:rFonts w:asciiTheme="minorHAnsi" w:hAnsiTheme="minorHAnsi" w:cstheme="minorHAnsi"/>
          <w:color w:val="auto"/>
        </w:rPr>
        <w:t xml:space="preserve"> S</w:t>
      </w:r>
      <w:r w:rsidRPr="004A4020">
        <w:rPr>
          <w:rFonts w:cstheme="minorHAnsi"/>
        </w:rPr>
        <w:t>.</w:t>
      </w:r>
      <w:r w:rsidRPr="004A402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4A4020">
        <w:rPr>
          <w:rFonts w:asciiTheme="minorHAnsi" w:hAnsiTheme="minorHAnsi" w:cstheme="minorHAnsi"/>
          <w:color w:val="auto"/>
        </w:rPr>
        <w:t>Dormann</w:t>
      </w:r>
      <w:proofErr w:type="spellEnd"/>
      <w:r w:rsidRPr="004A4020">
        <w:rPr>
          <w:rFonts w:cstheme="minorHAnsi"/>
        </w:rPr>
        <w:t>,</w:t>
      </w:r>
      <w:r w:rsidRPr="004A4020">
        <w:rPr>
          <w:rFonts w:asciiTheme="minorHAnsi" w:hAnsiTheme="minorHAnsi" w:cstheme="minorHAnsi"/>
          <w:color w:val="auto"/>
        </w:rPr>
        <w:t xml:space="preserve"> D. Nucleocytoplasmic transport defects in neurodegeneration - Cause or consequence? </w:t>
      </w:r>
      <w:r w:rsidRPr="004A4020">
        <w:rPr>
          <w:rFonts w:asciiTheme="minorHAnsi" w:hAnsiTheme="minorHAnsi" w:cstheme="minorHAnsi"/>
          <w:i/>
          <w:iCs/>
          <w:color w:val="auto"/>
        </w:rPr>
        <w:t>Seminars in Cell &amp; Developmental Biology</w:t>
      </w:r>
      <w:r w:rsidRPr="004A4020">
        <w:rPr>
          <w:rFonts w:asciiTheme="minorHAnsi" w:hAnsiTheme="minorHAnsi" w:cstheme="minorHAnsi"/>
          <w:color w:val="auto"/>
        </w:rPr>
        <w:t xml:space="preserve">. </w:t>
      </w:r>
      <w:r w:rsidRPr="004A4020">
        <w:rPr>
          <w:rFonts w:asciiTheme="minorHAnsi" w:hAnsiTheme="minorHAnsi" w:cstheme="minorHAnsi"/>
          <w:b/>
          <w:bCs/>
          <w:color w:val="auto"/>
        </w:rPr>
        <w:t>5</w:t>
      </w:r>
      <w:r w:rsidRPr="00023E98">
        <w:rPr>
          <w:rFonts w:asciiTheme="minorHAnsi" w:hAnsiTheme="minorHAnsi" w:cstheme="minorHAnsi"/>
          <w:color w:val="auto"/>
        </w:rPr>
        <w:t xml:space="preserve">, </w:t>
      </w:r>
      <w:r w:rsidRPr="004A4020">
        <w:rPr>
          <w:rFonts w:asciiTheme="minorHAnsi" w:hAnsiTheme="minorHAnsi" w:cstheme="minorHAnsi"/>
          <w:color w:val="auto"/>
        </w:rPr>
        <w:t>151</w:t>
      </w:r>
      <w:r w:rsidR="004A4020" w:rsidRPr="004A4020">
        <w:rPr>
          <w:rFonts w:asciiTheme="minorHAnsi" w:hAnsiTheme="minorHAnsi" w:cstheme="minorHAnsi"/>
          <w:color w:val="auto"/>
        </w:rPr>
        <w:t>–</w:t>
      </w:r>
      <w:r w:rsidRPr="004A4020">
        <w:rPr>
          <w:rFonts w:asciiTheme="minorHAnsi" w:hAnsiTheme="minorHAnsi" w:cstheme="minorHAnsi"/>
          <w:color w:val="auto"/>
        </w:rPr>
        <w:t>162 (2019).</w:t>
      </w:r>
    </w:p>
    <w:p w14:paraId="7EDB0C1E" w14:textId="60CD9C0F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352FDF">
        <w:rPr>
          <w:rFonts w:asciiTheme="minorHAnsi" w:hAnsiTheme="minorHAnsi" w:cstheme="minorHAnsi"/>
          <w:color w:val="auto"/>
        </w:rPr>
        <w:t>Zhang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K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Pr="004A4020">
        <w:rPr>
          <w:rFonts w:asciiTheme="minorHAnsi" w:hAnsiTheme="minorHAnsi" w:cstheme="minorHAnsi"/>
          <w:color w:val="auto"/>
        </w:rPr>
        <w:t>et al.</w:t>
      </w:r>
      <w:r w:rsidRPr="00352FDF">
        <w:rPr>
          <w:rFonts w:asciiTheme="minorHAnsi" w:hAnsiTheme="minorHAnsi" w:cstheme="minorHAnsi"/>
          <w:color w:val="auto"/>
        </w:rPr>
        <w:t xml:space="preserve"> The C9orf72 repeat expansion disrupts nucleocytoplasmic transport. </w:t>
      </w:r>
      <w:r w:rsidRPr="00352FDF">
        <w:rPr>
          <w:rFonts w:asciiTheme="minorHAnsi" w:hAnsiTheme="minorHAnsi" w:cstheme="minorHAnsi"/>
          <w:i/>
          <w:iCs/>
          <w:color w:val="auto"/>
        </w:rPr>
        <w:t>Nature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525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(7567), 56</w:t>
      </w:r>
      <w:r w:rsidR="004A4020">
        <w:rPr>
          <w:rFonts w:asciiTheme="minorHAnsi" w:hAnsiTheme="minorHAnsi" w:cstheme="minorHAnsi"/>
          <w:color w:val="auto"/>
        </w:rPr>
        <w:t>–</w:t>
      </w:r>
      <w:r w:rsidRPr="00352FDF">
        <w:rPr>
          <w:rFonts w:asciiTheme="minorHAnsi" w:hAnsiTheme="minorHAnsi" w:cstheme="minorHAnsi"/>
          <w:color w:val="auto"/>
        </w:rPr>
        <w:t>61 (2015).</w:t>
      </w:r>
    </w:p>
    <w:p w14:paraId="346CE97D" w14:textId="4AE8D04D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352FDF">
        <w:rPr>
          <w:rFonts w:asciiTheme="minorHAnsi" w:hAnsiTheme="minorHAnsi" w:cstheme="minorHAnsi"/>
          <w:color w:val="auto"/>
        </w:rPr>
        <w:t>Grima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J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C</w:t>
      </w:r>
      <w:r>
        <w:rPr>
          <w:rFonts w:cstheme="minorHAnsi"/>
        </w:rPr>
        <w:t>.</w:t>
      </w:r>
      <w:r w:rsidR="004A4020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Mutant Huntingtin </w:t>
      </w:r>
      <w:r w:rsidR="004A4020" w:rsidRPr="00352FDF">
        <w:rPr>
          <w:rFonts w:asciiTheme="minorHAnsi" w:hAnsiTheme="minorHAnsi" w:cstheme="minorHAnsi"/>
          <w:color w:val="auto"/>
        </w:rPr>
        <w:t>disrupts the nuclear pore c</w:t>
      </w:r>
      <w:r w:rsidRPr="00352FDF">
        <w:rPr>
          <w:rFonts w:asciiTheme="minorHAnsi" w:hAnsiTheme="minorHAnsi" w:cstheme="minorHAnsi"/>
          <w:color w:val="auto"/>
        </w:rPr>
        <w:t xml:space="preserve">omplex. </w:t>
      </w:r>
      <w:r w:rsidRPr="00352FDF">
        <w:rPr>
          <w:rFonts w:asciiTheme="minorHAnsi" w:hAnsiTheme="minorHAnsi" w:cstheme="minorHAnsi"/>
          <w:i/>
          <w:iCs/>
          <w:color w:val="auto"/>
        </w:rPr>
        <w:t>Neuron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94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(1), 93</w:t>
      </w:r>
      <w:r w:rsidR="004A4020">
        <w:rPr>
          <w:rFonts w:asciiTheme="minorHAnsi" w:hAnsiTheme="minorHAnsi" w:cstheme="minorHAnsi"/>
          <w:color w:val="auto"/>
        </w:rPr>
        <w:t>–9</w:t>
      </w:r>
      <w:r w:rsidRPr="00352FDF">
        <w:rPr>
          <w:rFonts w:asciiTheme="minorHAnsi" w:hAnsiTheme="minorHAnsi" w:cstheme="minorHAnsi"/>
          <w:color w:val="auto"/>
        </w:rPr>
        <w:t>6 (2017).</w:t>
      </w:r>
    </w:p>
    <w:p w14:paraId="51462D5C" w14:textId="608C068B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352FDF">
        <w:rPr>
          <w:rFonts w:asciiTheme="minorHAnsi" w:hAnsiTheme="minorHAnsi" w:cstheme="minorHAnsi"/>
          <w:color w:val="auto"/>
        </w:rPr>
        <w:t>Eftekharzadeh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B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Tau </w:t>
      </w:r>
      <w:r w:rsidR="004A4020" w:rsidRPr="00352FDF">
        <w:rPr>
          <w:rFonts w:asciiTheme="minorHAnsi" w:hAnsiTheme="minorHAnsi" w:cstheme="minorHAnsi"/>
          <w:color w:val="auto"/>
        </w:rPr>
        <w:t xml:space="preserve">protein disrupts nucleocytoplasmic transport </w:t>
      </w:r>
      <w:r w:rsidRPr="00352FDF">
        <w:rPr>
          <w:rFonts w:asciiTheme="minorHAnsi" w:hAnsiTheme="minorHAnsi" w:cstheme="minorHAnsi"/>
          <w:color w:val="auto"/>
        </w:rPr>
        <w:t xml:space="preserve">in Alzheimer's </w:t>
      </w:r>
      <w:r w:rsidR="004A4020" w:rsidRPr="00352FDF">
        <w:rPr>
          <w:rFonts w:asciiTheme="minorHAnsi" w:hAnsiTheme="minorHAnsi" w:cstheme="minorHAnsi"/>
          <w:color w:val="auto"/>
        </w:rPr>
        <w:t>di</w:t>
      </w:r>
      <w:r w:rsidRPr="00352FDF">
        <w:rPr>
          <w:rFonts w:asciiTheme="minorHAnsi" w:hAnsiTheme="minorHAnsi" w:cstheme="minorHAnsi"/>
          <w:color w:val="auto"/>
        </w:rPr>
        <w:t xml:space="preserve">sease. </w:t>
      </w:r>
      <w:r w:rsidRPr="00352FDF">
        <w:rPr>
          <w:rFonts w:asciiTheme="minorHAnsi" w:hAnsiTheme="minorHAnsi" w:cstheme="minorHAnsi"/>
          <w:i/>
          <w:iCs/>
          <w:color w:val="auto"/>
        </w:rPr>
        <w:t>Neuron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99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(5), 925</w:t>
      </w:r>
      <w:r w:rsidR="004A4020">
        <w:rPr>
          <w:rFonts w:asciiTheme="minorHAnsi" w:hAnsiTheme="minorHAnsi" w:cstheme="minorHAnsi"/>
          <w:color w:val="auto"/>
        </w:rPr>
        <w:t>–92</w:t>
      </w:r>
      <w:r w:rsidRPr="00352FDF">
        <w:rPr>
          <w:rFonts w:asciiTheme="minorHAnsi" w:hAnsiTheme="minorHAnsi" w:cstheme="minorHAnsi"/>
          <w:color w:val="auto"/>
        </w:rPr>
        <w:t>7 (2018).</w:t>
      </w:r>
    </w:p>
    <w:p w14:paraId="0C47112B" w14:textId="1FAAF3DB" w:rsidR="006D4FE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cstheme="minorHAnsi"/>
        </w:rPr>
      </w:pPr>
      <w:r w:rsidRPr="00352FDF">
        <w:rPr>
          <w:rFonts w:asciiTheme="minorHAnsi" w:hAnsiTheme="minorHAnsi" w:cstheme="minorHAnsi"/>
          <w:color w:val="auto"/>
        </w:rPr>
        <w:t>Coyne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A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N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G4C2 </w:t>
      </w:r>
      <w:r w:rsidR="004A4020" w:rsidRPr="00352FDF">
        <w:rPr>
          <w:rFonts w:asciiTheme="minorHAnsi" w:hAnsiTheme="minorHAnsi" w:cstheme="minorHAnsi"/>
          <w:color w:val="auto"/>
        </w:rPr>
        <w:t>re</w:t>
      </w:r>
      <w:r w:rsidRPr="00352FDF">
        <w:rPr>
          <w:rFonts w:asciiTheme="minorHAnsi" w:hAnsiTheme="minorHAnsi" w:cstheme="minorHAnsi"/>
          <w:color w:val="auto"/>
        </w:rPr>
        <w:t xml:space="preserve">peat RNA </w:t>
      </w:r>
      <w:r w:rsidR="004A4020" w:rsidRPr="00352FDF">
        <w:rPr>
          <w:rFonts w:asciiTheme="minorHAnsi" w:hAnsiTheme="minorHAnsi" w:cstheme="minorHAnsi"/>
          <w:color w:val="auto"/>
        </w:rPr>
        <w:t>initiates a</w:t>
      </w:r>
      <w:r w:rsidRPr="00352FDF">
        <w:rPr>
          <w:rFonts w:asciiTheme="minorHAnsi" w:hAnsiTheme="minorHAnsi" w:cstheme="minorHAnsi"/>
          <w:color w:val="auto"/>
        </w:rPr>
        <w:t xml:space="preserve"> POM121-</w:t>
      </w:r>
      <w:r w:rsidR="004A4020" w:rsidRPr="00352FDF">
        <w:rPr>
          <w:rFonts w:asciiTheme="minorHAnsi" w:hAnsiTheme="minorHAnsi" w:cstheme="minorHAnsi"/>
          <w:color w:val="auto"/>
        </w:rPr>
        <w:t xml:space="preserve">mediated reduction in specific nucleoporins </w:t>
      </w:r>
      <w:r w:rsidRPr="00352FDF">
        <w:rPr>
          <w:rFonts w:asciiTheme="minorHAnsi" w:hAnsiTheme="minorHAnsi" w:cstheme="minorHAnsi"/>
          <w:color w:val="auto"/>
        </w:rPr>
        <w:t xml:space="preserve">in C9orf72 ALS/FTD. </w:t>
      </w:r>
      <w:r w:rsidRPr="00352FDF">
        <w:rPr>
          <w:rFonts w:asciiTheme="minorHAnsi" w:hAnsiTheme="minorHAnsi" w:cstheme="minorHAnsi"/>
          <w:i/>
          <w:iCs/>
          <w:color w:val="auto"/>
        </w:rPr>
        <w:t>Neuron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107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(6), 1124</w:t>
      </w:r>
      <w:r w:rsidR="004A4020">
        <w:rPr>
          <w:rFonts w:asciiTheme="minorHAnsi" w:hAnsiTheme="minorHAnsi" w:cstheme="minorHAnsi"/>
          <w:color w:val="auto"/>
        </w:rPr>
        <w:t>–</w:t>
      </w:r>
      <w:r w:rsidRPr="00352FDF">
        <w:rPr>
          <w:rFonts w:asciiTheme="minorHAnsi" w:hAnsiTheme="minorHAnsi" w:cstheme="minorHAnsi"/>
          <w:color w:val="auto"/>
        </w:rPr>
        <w:t>1140 (2020).</w:t>
      </w:r>
    </w:p>
    <w:p w14:paraId="1D6A63EF" w14:textId="49EA14DF" w:rsidR="006D4FE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cstheme="minorHAnsi"/>
        </w:rPr>
      </w:pPr>
      <w:proofErr w:type="spellStart"/>
      <w:r w:rsidRPr="004A4020">
        <w:rPr>
          <w:rFonts w:asciiTheme="minorHAnsi" w:hAnsiTheme="minorHAnsi" w:cstheme="minorHAnsi"/>
          <w:color w:val="auto"/>
        </w:rPr>
        <w:t>Timney</w:t>
      </w:r>
      <w:proofErr w:type="spellEnd"/>
      <w:r w:rsidRPr="000576E1">
        <w:rPr>
          <w:rFonts w:asciiTheme="minorHAnsi" w:hAnsiTheme="minorHAnsi" w:cstheme="minorHAnsi"/>
        </w:rPr>
        <w:t xml:space="preserve">, B. L. </w:t>
      </w:r>
      <w:r w:rsidR="004A4020" w:rsidRPr="004A4020">
        <w:rPr>
          <w:rFonts w:asciiTheme="minorHAnsi" w:hAnsiTheme="minorHAnsi" w:cstheme="minorHAnsi"/>
          <w:iCs/>
        </w:rPr>
        <w:t>et al</w:t>
      </w:r>
      <w:r w:rsidRPr="000576E1">
        <w:rPr>
          <w:rFonts w:asciiTheme="minorHAnsi" w:hAnsiTheme="minorHAnsi" w:cstheme="minorHAnsi"/>
          <w:i/>
          <w:iCs/>
        </w:rPr>
        <w:t>.</w:t>
      </w:r>
      <w:r w:rsidRPr="000576E1">
        <w:rPr>
          <w:rFonts w:asciiTheme="minorHAnsi" w:hAnsiTheme="minorHAnsi" w:cstheme="minorHAnsi"/>
        </w:rPr>
        <w:t xml:space="preserve"> Simple rules for passive diffusion through the nuclear pore complex. </w:t>
      </w:r>
      <w:r w:rsidRPr="000576E1">
        <w:rPr>
          <w:rFonts w:asciiTheme="minorHAnsi" w:hAnsiTheme="minorHAnsi" w:cstheme="minorHAnsi"/>
          <w:i/>
          <w:iCs/>
        </w:rPr>
        <w:t>The Journal of Cell Biology</w:t>
      </w:r>
      <w:r w:rsidRPr="00023E98">
        <w:rPr>
          <w:rFonts w:cstheme="minorHAnsi"/>
        </w:rPr>
        <w:t>.</w:t>
      </w:r>
      <w:r w:rsidRPr="00C2107B">
        <w:rPr>
          <w:rFonts w:asciiTheme="minorHAnsi" w:hAnsiTheme="minorHAnsi" w:cstheme="minorHAnsi"/>
        </w:rPr>
        <w:t xml:space="preserve"> </w:t>
      </w:r>
      <w:r w:rsidRPr="000576E1">
        <w:rPr>
          <w:rFonts w:asciiTheme="minorHAnsi" w:hAnsiTheme="minorHAnsi" w:cstheme="minorHAnsi"/>
          <w:b/>
          <w:bCs/>
        </w:rPr>
        <w:t>215</w:t>
      </w:r>
      <w:r w:rsidR="004A4020">
        <w:rPr>
          <w:rFonts w:asciiTheme="minorHAnsi" w:hAnsiTheme="minorHAnsi" w:cstheme="minorHAnsi"/>
        </w:rPr>
        <w:t xml:space="preserve"> (1), </w:t>
      </w:r>
      <w:r w:rsidRPr="000576E1">
        <w:rPr>
          <w:rFonts w:asciiTheme="minorHAnsi" w:hAnsiTheme="minorHAnsi" w:cstheme="minorHAnsi"/>
        </w:rPr>
        <w:t>57–76 (2016).</w:t>
      </w:r>
    </w:p>
    <w:p w14:paraId="15887BFA" w14:textId="62DFC498" w:rsidR="006D4FE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cstheme="minorHAnsi"/>
        </w:rPr>
      </w:pPr>
      <w:proofErr w:type="spellStart"/>
      <w:r w:rsidRPr="004A4020">
        <w:rPr>
          <w:rFonts w:asciiTheme="minorHAnsi" w:hAnsiTheme="minorHAnsi" w:cstheme="minorHAnsi"/>
          <w:color w:val="auto"/>
        </w:rPr>
        <w:t>Paci</w:t>
      </w:r>
      <w:proofErr w:type="spellEnd"/>
      <w:r w:rsidRPr="000576E1">
        <w:rPr>
          <w:rFonts w:asciiTheme="minorHAnsi" w:hAnsiTheme="minorHAnsi" w:cstheme="minorHAnsi"/>
        </w:rPr>
        <w:t>, G., Caria, J.</w:t>
      </w:r>
      <w:r>
        <w:rPr>
          <w:rFonts w:cstheme="minorHAnsi"/>
        </w:rPr>
        <w:t xml:space="preserve">, </w:t>
      </w:r>
      <w:r w:rsidRPr="000576E1">
        <w:rPr>
          <w:rFonts w:asciiTheme="minorHAnsi" w:hAnsiTheme="minorHAnsi" w:cstheme="minorHAnsi"/>
        </w:rPr>
        <w:t xml:space="preserve">Lemke, E. A. Cargo transport through the nuclear pore complex at a glance. </w:t>
      </w:r>
      <w:r w:rsidRPr="000576E1">
        <w:rPr>
          <w:rFonts w:asciiTheme="minorHAnsi" w:hAnsiTheme="minorHAnsi" w:cstheme="minorHAnsi"/>
          <w:i/>
          <w:iCs/>
        </w:rPr>
        <w:t>Journal of Cell Science</w:t>
      </w:r>
      <w:r w:rsidRPr="00023E98">
        <w:rPr>
          <w:rFonts w:cstheme="minorHAnsi"/>
        </w:rPr>
        <w:t>.</w:t>
      </w:r>
      <w:r w:rsidRPr="00C2107B">
        <w:rPr>
          <w:rFonts w:asciiTheme="minorHAnsi" w:hAnsiTheme="minorHAnsi" w:cstheme="minorHAnsi"/>
        </w:rPr>
        <w:t xml:space="preserve"> </w:t>
      </w:r>
      <w:r w:rsidRPr="000576E1">
        <w:rPr>
          <w:rFonts w:asciiTheme="minorHAnsi" w:hAnsiTheme="minorHAnsi" w:cstheme="minorHAnsi"/>
          <w:b/>
          <w:bCs/>
        </w:rPr>
        <w:t>134</w:t>
      </w:r>
      <w:r w:rsidR="004A4020" w:rsidRPr="00023E98">
        <w:rPr>
          <w:rFonts w:asciiTheme="minorHAnsi" w:hAnsiTheme="minorHAnsi" w:cstheme="minorHAnsi"/>
        </w:rPr>
        <w:t xml:space="preserve"> </w:t>
      </w:r>
      <w:r w:rsidR="004A4020" w:rsidRPr="004A4020">
        <w:rPr>
          <w:rFonts w:asciiTheme="minorHAnsi" w:hAnsiTheme="minorHAnsi" w:cstheme="minorHAnsi"/>
        </w:rPr>
        <w:t>(2), jcs247874</w:t>
      </w:r>
      <w:r w:rsidRPr="004A4020">
        <w:rPr>
          <w:rFonts w:asciiTheme="minorHAnsi" w:hAnsiTheme="minorHAnsi" w:cstheme="minorHAnsi"/>
        </w:rPr>
        <w:t xml:space="preserve"> </w:t>
      </w:r>
      <w:r w:rsidRPr="000576E1">
        <w:rPr>
          <w:rFonts w:asciiTheme="minorHAnsi" w:hAnsiTheme="minorHAnsi" w:cstheme="minorHAnsi"/>
        </w:rPr>
        <w:t>(2021).</w:t>
      </w:r>
    </w:p>
    <w:p w14:paraId="3008E97B" w14:textId="5325E84B" w:rsidR="006D4FE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cstheme="minorHAnsi"/>
        </w:rPr>
      </w:pPr>
      <w:r w:rsidRPr="004A4020">
        <w:rPr>
          <w:rFonts w:asciiTheme="minorHAnsi" w:hAnsiTheme="minorHAnsi" w:cstheme="minorHAnsi"/>
          <w:color w:val="auto"/>
        </w:rPr>
        <w:t>Ding</w:t>
      </w:r>
      <w:r w:rsidRPr="000576E1">
        <w:rPr>
          <w:rFonts w:asciiTheme="minorHAnsi" w:hAnsiTheme="minorHAnsi" w:cstheme="minorHAnsi"/>
        </w:rPr>
        <w:t xml:space="preserve">, B., </w:t>
      </w:r>
      <w:proofErr w:type="spellStart"/>
      <w:r w:rsidRPr="000576E1">
        <w:rPr>
          <w:rFonts w:asciiTheme="minorHAnsi" w:hAnsiTheme="minorHAnsi" w:cstheme="minorHAnsi"/>
        </w:rPr>
        <w:t>Akter</w:t>
      </w:r>
      <w:proofErr w:type="spellEnd"/>
      <w:r w:rsidRPr="000576E1">
        <w:rPr>
          <w:rFonts w:asciiTheme="minorHAnsi" w:hAnsiTheme="minorHAnsi" w:cstheme="minorHAnsi"/>
        </w:rPr>
        <w:t>, M</w:t>
      </w:r>
      <w:r>
        <w:rPr>
          <w:rFonts w:cstheme="minorHAnsi"/>
        </w:rPr>
        <w:t xml:space="preserve">., </w:t>
      </w:r>
      <w:r w:rsidRPr="000576E1">
        <w:rPr>
          <w:rFonts w:asciiTheme="minorHAnsi" w:hAnsiTheme="minorHAnsi" w:cstheme="minorHAnsi"/>
        </w:rPr>
        <w:t xml:space="preserve">Zhang, C.-L. Differential Influence of Sample Sex and Neuronal Maturation on mRNA and Protein Transport in Induced Human Neurons. </w:t>
      </w:r>
      <w:r w:rsidRPr="000576E1">
        <w:rPr>
          <w:rFonts w:asciiTheme="minorHAnsi" w:hAnsiTheme="minorHAnsi" w:cstheme="minorHAnsi"/>
          <w:i/>
          <w:iCs/>
        </w:rPr>
        <w:t>Front</w:t>
      </w:r>
      <w:r w:rsidR="004A4020">
        <w:rPr>
          <w:rFonts w:asciiTheme="minorHAnsi" w:hAnsiTheme="minorHAnsi" w:cstheme="minorHAnsi"/>
          <w:i/>
          <w:iCs/>
        </w:rPr>
        <w:t>iers in</w:t>
      </w:r>
      <w:r w:rsidRPr="000576E1">
        <w:rPr>
          <w:rFonts w:asciiTheme="minorHAnsi" w:hAnsiTheme="minorHAnsi" w:cstheme="minorHAnsi"/>
          <w:i/>
          <w:iCs/>
        </w:rPr>
        <w:t xml:space="preserve"> Mol</w:t>
      </w:r>
      <w:r w:rsidR="004A4020">
        <w:rPr>
          <w:rFonts w:asciiTheme="minorHAnsi" w:hAnsiTheme="minorHAnsi" w:cstheme="minorHAnsi"/>
          <w:i/>
          <w:iCs/>
        </w:rPr>
        <w:t>ecular</w:t>
      </w:r>
      <w:r w:rsidRPr="000576E1">
        <w:rPr>
          <w:rFonts w:asciiTheme="minorHAnsi" w:hAnsiTheme="minorHAnsi" w:cstheme="minorHAnsi"/>
          <w:i/>
          <w:iCs/>
        </w:rPr>
        <w:t xml:space="preserve"> Neurosci</w:t>
      </w:r>
      <w:r w:rsidR="004A4020">
        <w:rPr>
          <w:rFonts w:asciiTheme="minorHAnsi" w:hAnsiTheme="minorHAnsi" w:cstheme="minorHAnsi"/>
          <w:i/>
          <w:iCs/>
        </w:rPr>
        <w:t>ence</w:t>
      </w:r>
      <w:r w:rsidRPr="00023E98">
        <w:rPr>
          <w:rFonts w:cstheme="minorHAnsi"/>
        </w:rPr>
        <w:t>.</w:t>
      </w:r>
      <w:r w:rsidRPr="00C2107B">
        <w:rPr>
          <w:rFonts w:asciiTheme="minorHAnsi" w:hAnsiTheme="minorHAnsi" w:cstheme="minorHAnsi"/>
        </w:rPr>
        <w:t xml:space="preserve"> </w:t>
      </w:r>
      <w:r w:rsidRPr="000576E1">
        <w:rPr>
          <w:rFonts w:asciiTheme="minorHAnsi" w:hAnsiTheme="minorHAnsi" w:cstheme="minorHAnsi"/>
          <w:b/>
          <w:bCs/>
        </w:rPr>
        <w:t>13</w:t>
      </w:r>
      <w:r w:rsidRPr="00023E98">
        <w:rPr>
          <w:rFonts w:asciiTheme="minorHAnsi" w:hAnsiTheme="minorHAnsi" w:cstheme="minorHAnsi"/>
        </w:rPr>
        <w:t>,</w:t>
      </w:r>
      <w:r w:rsidRPr="000576E1">
        <w:rPr>
          <w:rFonts w:asciiTheme="minorHAnsi" w:hAnsiTheme="minorHAnsi" w:cstheme="minorHAnsi"/>
        </w:rPr>
        <w:t xml:space="preserve"> 46 (2020).</w:t>
      </w:r>
    </w:p>
    <w:p w14:paraId="60F1EE58" w14:textId="3C7038FD" w:rsidR="006D4FE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cstheme="minorHAnsi"/>
        </w:rPr>
      </w:pPr>
      <w:r w:rsidRPr="00352FDF">
        <w:rPr>
          <w:rFonts w:asciiTheme="minorHAnsi" w:hAnsiTheme="minorHAnsi" w:cstheme="minorHAnsi"/>
          <w:color w:val="auto"/>
        </w:rPr>
        <w:t>Adam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S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A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>, Marr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R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S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352FDF">
        <w:rPr>
          <w:rFonts w:asciiTheme="minorHAnsi" w:hAnsiTheme="minorHAnsi" w:cstheme="minorHAnsi"/>
          <w:color w:val="auto"/>
        </w:rPr>
        <w:t>Gerace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L. Nuclear protein import in permeabilized mammalian cells requires soluble cytoplasmic factors. </w:t>
      </w:r>
      <w:r w:rsidR="004A4020">
        <w:rPr>
          <w:rFonts w:asciiTheme="minorHAnsi" w:hAnsiTheme="minorHAnsi" w:cstheme="minorHAnsi"/>
          <w:i/>
          <w:iCs/>
          <w:color w:val="auto"/>
        </w:rPr>
        <w:t>The Journal of</w:t>
      </w:r>
      <w:r w:rsidRPr="00352FDF">
        <w:rPr>
          <w:rFonts w:asciiTheme="minorHAnsi" w:hAnsiTheme="minorHAnsi" w:cstheme="minorHAnsi"/>
          <w:i/>
          <w:iCs/>
          <w:color w:val="auto"/>
        </w:rPr>
        <w:t xml:space="preserve"> Cell Biol</w:t>
      </w:r>
      <w:r w:rsidR="004A4020">
        <w:rPr>
          <w:rFonts w:asciiTheme="minorHAnsi" w:hAnsiTheme="minorHAnsi" w:cstheme="minorHAnsi"/>
          <w:i/>
          <w:iCs/>
          <w:color w:val="auto"/>
        </w:rPr>
        <w:t>ogy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111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(3), 807</w:t>
      </w:r>
      <w:r w:rsidR="004A4020">
        <w:rPr>
          <w:rFonts w:asciiTheme="minorHAnsi" w:hAnsiTheme="minorHAnsi" w:cstheme="minorHAnsi"/>
          <w:color w:val="auto"/>
        </w:rPr>
        <w:t>–8</w:t>
      </w:r>
      <w:r w:rsidRPr="00352FDF">
        <w:rPr>
          <w:rFonts w:asciiTheme="minorHAnsi" w:hAnsiTheme="minorHAnsi" w:cstheme="minorHAnsi"/>
          <w:color w:val="auto"/>
        </w:rPr>
        <w:t>16 (1990).</w:t>
      </w:r>
    </w:p>
    <w:p w14:paraId="3C519DEE" w14:textId="19F51274" w:rsidR="006D4FE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cstheme="minorHAnsi"/>
        </w:rPr>
      </w:pPr>
      <w:proofErr w:type="spellStart"/>
      <w:r w:rsidRPr="004A4020">
        <w:rPr>
          <w:rFonts w:asciiTheme="minorHAnsi" w:hAnsiTheme="minorHAnsi" w:cstheme="minorHAnsi"/>
          <w:color w:val="auto"/>
        </w:rPr>
        <w:t>Brownawell</w:t>
      </w:r>
      <w:proofErr w:type="spellEnd"/>
      <w:r w:rsidRPr="000576E1">
        <w:rPr>
          <w:rFonts w:asciiTheme="minorHAnsi" w:hAnsiTheme="minorHAnsi" w:cstheme="minorHAnsi"/>
        </w:rPr>
        <w:t xml:space="preserve">, A. M., </w:t>
      </w:r>
      <w:proofErr w:type="spellStart"/>
      <w:r w:rsidRPr="000576E1">
        <w:rPr>
          <w:rFonts w:asciiTheme="minorHAnsi" w:hAnsiTheme="minorHAnsi" w:cstheme="minorHAnsi"/>
        </w:rPr>
        <w:t>Holaska</w:t>
      </w:r>
      <w:proofErr w:type="spellEnd"/>
      <w:r w:rsidRPr="000576E1">
        <w:rPr>
          <w:rFonts w:asciiTheme="minorHAnsi" w:hAnsiTheme="minorHAnsi" w:cstheme="minorHAnsi"/>
        </w:rPr>
        <w:t xml:space="preserve">, J. M., </w:t>
      </w:r>
      <w:proofErr w:type="spellStart"/>
      <w:r w:rsidRPr="000576E1">
        <w:rPr>
          <w:rFonts w:asciiTheme="minorHAnsi" w:hAnsiTheme="minorHAnsi" w:cstheme="minorHAnsi"/>
        </w:rPr>
        <w:t>Macara</w:t>
      </w:r>
      <w:proofErr w:type="spellEnd"/>
      <w:r w:rsidRPr="000576E1">
        <w:rPr>
          <w:rFonts w:asciiTheme="minorHAnsi" w:hAnsiTheme="minorHAnsi" w:cstheme="minorHAnsi"/>
        </w:rPr>
        <w:t>, I. G.</w:t>
      </w:r>
      <w:r>
        <w:rPr>
          <w:rFonts w:cstheme="minorHAnsi"/>
        </w:rPr>
        <w:t xml:space="preserve">, </w:t>
      </w:r>
      <w:r w:rsidRPr="000576E1">
        <w:rPr>
          <w:rFonts w:asciiTheme="minorHAnsi" w:hAnsiTheme="minorHAnsi" w:cstheme="minorHAnsi"/>
        </w:rPr>
        <w:t xml:space="preserve">Paschal, B. M. The use of permeabilized cell systems to study nuclear transport. </w:t>
      </w:r>
      <w:r w:rsidRPr="000576E1">
        <w:rPr>
          <w:rFonts w:asciiTheme="minorHAnsi" w:hAnsiTheme="minorHAnsi" w:cstheme="minorHAnsi"/>
          <w:i/>
          <w:iCs/>
        </w:rPr>
        <w:t>Methods</w:t>
      </w:r>
      <w:r w:rsidR="004A4020">
        <w:rPr>
          <w:rFonts w:asciiTheme="minorHAnsi" w:hAnsiTheme="minorHAnsi" w:cstheme="minorHAnsi"/>
          <w:i/>
          <w:iCs/>
        </w:rPr>
        <w:t xml:space="preserve"> in</w:t>
      </w:r>
      <w:r w:rsidRPr="000576E1">
        <w:rPr>
          <w:rFonts w:asciiTheme="minorHAnsi" w:hAnsiTheme="minorHAnsi" w:cstheme="minorHAnsi"/>
          <w:i/>
          <w:iCs/>
        </w:rPr>
        <w:t xml:space="preserve"> Mol</w:t>
      </w:r>
      <w:r w:rsidR="004A4020">
        <w:rPr>
          <w:rFonts w:asciiTheme="minorHAnsi" w:hAnsiTheme="minorHAnsi" w:cstheme="minorHAnsi"/>
          <w:i/>
          <w:iCs/>
        </w:rPr>
        <w:t>ecular</w:t>
      </w:r>
      <w:r w:rsidRPr="000576E1">
        <w:rPr>
          <w:rFonts w:asciiTheme="minorHAnsi" w:hAnsiTheme="minorHAnsi" w:cstheme="minorHAnsi"/>
          <w:i/>
          <w:iCs/>
        </w:rPr>
        <w:t xml:space="preserve"> Biol</w:t>
      </w:r>
      <w:r w:rsidR="004A4020">
        <w:rPr>
          <w:rFonts w:asciiTheme="minorHAnsi" w:hAnsiTheme="minorHAnsi" w:cstheme="minorHAnsi"/>
          <w:i/>
          <w:iCs/>
        </w:rPr>
        <w:t>ogy (Clifton, N. J.)</w:t>
      </w:r>
      <w:r w:rsidRPr="00023E98">
        <w:rPr>
          <w:rFonts w:asciiTheme="minorHAnsi" w:hAnsiTheme="minorHAnsi" w:cstheme="minorHAnsi"/>
        </w:rPr>
        <w:t>.</w:t>
      </w:r>
      <w:r w:rsidRPr="00C2107B">
        <w:rPr>
          <w:rFonts w:asciiTheme="minorHAnsi" w:hAnsiTheme="minorHAnsi" w:cstheme="minorHAnsi"/>
        </w:rPr>
        <w:t xml:space="preserve"> </w:t>
      </w:r>
      <w:r w:rsidRPr="000576E1">
        <w:rPr>
          <w:rFonts w:asciiTheme="minorHAnsi" w:hAnsiTheme="minorHAnsi" w:cstheme="minorHAnsi"/>
          <w:b/>
          <w:bCs/>
        </w:rPr>
        <w:t>189</w:t>
      </w:r>
      <w:r w:rsidRPr="00023E98">
        <w:rPr>
          <w:rFonts w:asciiTheme="minorHAnsi" w:hAnsiTheme="minorHAnsi" w:cstheme="minorHAnsi"/>
        </w:rPr>
        <w:t>,</w:t>
      </w:r>
      <w:r w:rsidRPr="000576E1">
        <w:rPr>
          <w:rFonts w:asciiTheme="minorHAnsi" w:hAnsiTheme="minorHAnsi" w:cstheme="minorHAnsi"/>
        </w:rPr>
        <w:t xml:space="preserve"> 209–229 (2002).</w:t>
      </w:r>
    </w:p>
    <w:p w14:paraId="222485E2" w14:textId="7C59D16D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4A4020">
        <w:rPr>
          <w:rFonts w:asciiTheme="minorHAnsi" w:hAnsiTheme="minorHAnsi" w:cstheme="minorHAnsi"/>
          <w:color w:val="auto"/>
        </w:rPr>
        <w:lastRenderedPageBreak/>
        <w:t>Raices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M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>, D'Angelo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M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 xml:space="preserve">A. Nuclear pore complex composition: a new regulator of tissue-specific and developmental functions. </w:t>
      </w:r>
      <w:r w:rsidRPr="00352FDF">
        <w:rPr>
          <w:rFonts w:asciiTheme="minorHAnsi" w:hAnsiTheme="minorHAnsi" w:cstheme="minorHAnsi"/>
          <w:i/>
          <w:iCs/>
          <w:color w:val="auto"/>
        </w:rPr>
        <w:t>Nat</w:t>
      </w:r>
      <w:r w:rsidR="004A4020">
        <w:rPr>
          <w:rFonts w:asciiTheme="minorHAnsi" w:hAnsiTheme="minorHAnsi" w:cstheme="minorHAnsi"/>
          <w:i/>
          <w:iCs/>
          <w:color w:val="auto"/>
        </w:rPr>
        <w:t>ure</w:t>
      </w:r>
      <w:r w:rsidRPr="00352FDF">
        <w:rPr>
          <w:rFonts w:asciiTheme="minorHAnsi" w:hAnsiTheme="minorHAnsi" w:cstheme="minorHAnsi"/>
          <w:i/>
          <w:iCs/>
          <w:color w:val="auto"/>
        </w:rPr>
        <w:t xml:space="preserve"> Rev</w:t>
      </w:r>
      <w:r w:rsidR="004A4020">
        <w:rPr>
          <w:rFonts w:asciiTheme="minorHAnsi" w:hAnsiTheme="minorHAnsi" w:cstheme="minorHAnsi"/>
          <w:i/>
          <w:iCs/>
          <w:color w:val="auto"/>
        </w:rPr>
        <w:t>iews.</w:t>
      </w:r>
      <w:r w:rsidRPr="00352FDF">
        <w:rPr>
          <w:rFonts w:asciiTheme="minorHAnsi" w:hAnsiTheme="minorHAnsi" w:cstheme="minorHAnsi"/>
          <w:i/>
          <w:iCs/>
          <w:color w:val="auto"/>
        </w:rPr>
        <w:t xml:space="preserve"> Mol</w:t>
      </w:r>
      <w:r w:rsidR="004A4020">
        <w:rPr>
          <w:rFonts w:asciiTheme="minorHAnsi" w:hAnsiTheme="minorHAnsi" w:cstheme="minorHAnsi"/>
          <w:i/>
          <w:iCs/>
          <w:color w:val="auto"/>
        </w:rPr>
        <w:t>ecular</w:t>
      </w:r>
      <w:r w:rsidRPr="00352FDF">
        <w:rPr>
          <w:rFonts w:asciiTheme="minorHAnsi" w:hAnsiTheme="minorHAnsi" w:cstheme="minorHAnsi"/>
          <w:i/>
          <w:iCs/>
          <w:color w:val="auto"/>
        </w:rPr>
        <w:t xml:space="preserve"> Cell Biol</w:t>
      </w:r>
      <w:r w:rsidR="004A4020">
        <w:rPr>
          <w:rFonts w:asciiTheme="minorHAnsi" w:hAnsiTheme="minorHAnsi" w:cstheme="minorHAnsi"/>
          <w:i/>
          <w:iCs/>
          <w:color w:val="auto"/>
        </w:rPr>
        <w:t>ogy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13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(11), 687</w:t>
      </w:r>
      <w:r w:rsidR="004A4020">
        <w:rPr>
          <w:rFonts w:asciiTheme="minorHAnsi" w:hAnsiTheme="minorHAnsi" w:cstheme="minorHAnsi"/>
          <w:color w:val="auto"/>
        </w:rPr>
        <w:t>–</w:t>
      </w:r>
      <w:r w:rsidRPr="00352FDF">
        <w:rPr>
          <w:rFonts w:asciiTheme="minorHAnsi" w:hAnsiTheme="minorHAnsi" w:cstheme="minorHAnsi"/>
          <w:color w:val="auto"/>
        </w:rPr>
        <w:t>99 (2012).</w:t>
      </w:r>
    </w:p>
    <w:p w14:paraId="6E310172" w14:textId="1CC43DA2" w:rsidR="006D4FE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cstheme="minorHAnsi"/>
        </w:rPr>
      </w:pPr>
      <w:r w:rsidRPr="00352FDF">
        <w:rPr>
          <w:rFonts w:asciiTheme="minorHAnsi" w:hAnsiTheme="minorHAnsi" w:cstheme="minorHAnsi"/>
          <w:color w:val="auto"/>
        </w:rPr>
        <w:t>Ori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A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Cell type‐specific nuclear pores: a case in point for context‐dependent stoichiometry of molecular machines. </w:t>
      </w:r>
      <w:r w:rsidRPr="00352FDF">
        <w:rPr>
          <w:rFonts w:asciiTheme="minorHAnsi" w:hAnsiTheme="minorHAnsi" w:cstheme="minorHAnsi"/>
          <w:i/>
          <w:iCs/>
          <w:color w:val="auto"/>
        </w:rPr>
        <w:t>Molecular Systems Biology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9</w:t>
      </w:r>
      <w:r w:rsidRPr="00352FDF">
        <w:rPr>
          <w:rFonts w:asciiTheme="minorHAnsi" w:hAnsiTheme="minorHAnsi" w:cstheme="minorHAnsi"/>
          <w:color w:val="auto"/>
        </w:rPr>
        <w:t>,</w:t>
      </w:r>
      <w:r w:rsidR="004A4020">
        <w:rPr>
          <w:rFonts w:asciiTheme="minorHAnsi" w:hAnsiTheme="minorHAnsi" w:cstheme="minorHAnsi"/>
          <w:color w:val="auto"/>
        </w:rPr>
        <w:t xml:space="preserve"> 648</w:t>
      </w:r>
      <w:r w:rsidRPr="00352FDF">
        <w:rPr>
          <w:rFonts w:asciiTheme="minorHAnsi" w:hAnsiTheme="minorHAnsi" w:cstheme="minorHAnsi"/>
          <w:color w:val="auto"/>
        </w:rPr>
        <w:t xml:space="preserve"> (2013).</w:t>
      </w:r>
    </w:p>
    <w:p w14:paraId="69116427" w14:textId="46BBE9A6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4A4020">
        <w:rPr>
          <w:rFonts w:asciiTheme="minorHAnsi" w:hAnsiTheme="minorHAnsi" w:cstheme="minorHAnsi"/>
          <w:color w:val="auto"/>
        </w:rPr>
        <w:t>Colbeau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A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>, Nachbaur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J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352FDF">
        <w:rPr>
          <w:rFonts w:asciiTheme="minorHAnsi" w:hAnsiTheme="minorHAnsi" w:cstheme="minorHAnsi"/>
          <w:color w:val="auto"/>
        </w:rPr>
        <w:t>Vignais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P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 xml:space="preserve">M. Enzymic characterization and lipid composition of rat liver subcellular membranes. </w:t>
      </w:r>
      <w:proofErr w:type="spellStart"/>
      <w:r w:rsidRPr="00352FDF">
        <w:rPr>
          <w:rFonts w:asciiTheme="minorHAnsi" w:hAnsiTheme="minorHAnsi" w:cstheme="minorHAnsi"/>
          <w:i/>
          <w:iCs/>
          <w:color w:val="auto"/>
        </w:rPr>
        <w:t>Biochim</w:t>
      </w:r>
      <w:r w:rsidR="004A4020">
        <w:rPr>
          <w:rFonts w:asciiTheme="minorHAnsi" w:hAnsiTheme="minorHAnsi" w:cstheme="minorHAnsi"/>
          <w:i/>
          <w:iCs/>
          <w:color w:val="auto"/>
        </w:rPr>
        <w:t>ica</w:t>
      </w:r>
      <w:proofErr w:type="spellEnd"/>
      <w:r w:rsidR="004A4020">
        <w:rPr>
          <w:rFonts w:asciiTheme="minorHAnsi" w:hAnsiTheme="minorHAnsi" w:cstheme="minorHAnsi"/>
          <w:i/>
          <w:iCs/>
          <w:color w:val="auto"/>
        </w:rPr>
        <w:t xml:space="preserve"> et</w:t>
      </w:r>
      <w:r w:rsidRPr="00352FDF">
        <w:rPr>
          <w:rFonts w:asciiTheme="minorHAnsi" w:hAnsiTheme="minorHAnsi" w:cstheme="minorHAnsi"/>
          <w:i/>
          <w:iCs/>
          <w:color w:val="auto"/>
        </w:rPr>
        <w:t xml:space="preserve"> </w:t>
      </w:r>
      <w:proofErr w:type="spellStart"/>
      <w:r w:rsidRPr="00352FDF">
        <w:rPr>
          <w:rFonts w:asciiTheme="minorHAnsi" w:hAnsiTheme="minorHAnsi" w:cstheme="minorHAnsi"/>
          <w:i/>
          <w:iCs/>
          <w:color w:val="auto"/>
        </w:rPr>
        <w:t>Biophys</w:t>
      </w:r>
      <w:r w:rsidR="004A4020">
        <w:rPr>
          <w:rFonts w:asciiTheme="minorHAnsi" w:hAnsiTheme="minorHAnsi" w:cstheme="minorHAnsi"/>
          <w:i/>
          <w:iCs/>
          <w:color w:val="auto"/>
        </w:rPr>
        <w:t>ica</w:t>
      </w:r>
      <w:proofErr w:type="spellEnd"/>
      <w:r w:rsidRPr="00352FDF">
        <w:rPr>
          <w:rFonts w:asciiTheme="minorHAnsi" w:hAnsiTheme="minorHAnsi" w:cstheme="minorHAnsi"/>
          <w:i/>
          <w:iCs/>
          <w:color w:val="auto"/>
        </w:rPr>
        <w:t xml:space="preserve"> Acta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249</w:t>
      </w:r>
      <w:r w:rsidRPr="00352FDF">
        <w:rPr>
          <w:rFonts w:asciiTheme="minorHAnsi" w:hAnsiTheme="minorHAnsi" w:cstheme="minorHAnsi"/>
          <w:color w:val="auto"/>
        </w:rPr>
        <w:t xml:space="preserve"> (2), 462–</w:t>
      </w:r>
      <w:r w:rsidR="004A4020">
        <w:rPr>
          <w:rFonts w:asciiTheme="minorHAnsi" w:hAnsiTheme="minorHAnsi" w:cstheme="minorHAnsi"/>
          <w:color w:val="auto"/>
        </w:rPr>
        <w:t>4</w:t>
      </w:r>
      <w:r w:rsidRPr="00352FDF">
        <w:rPr>
          <w:rFonts w:asciiTheme="minorHAnsi" w:hAnsiTheme="minorHAnsi" w:cstheme="minorHAnsi"/>
          <w:color w:val="auto"/>
        </w:rPr>
        <w:t>92 (1971).</w:t>
      </w:r>
    </w:p>
    <w:p w14:paraId="5B3C222E" w14:textId="2F7D2D38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352FDF">
        <w:rPr>
          <w:rFonts w:asciiTheme="minorHAnsi" w:hAnsiTheme="minorHAnsi" w:cstheme="minorHAnsi"/>
          <w:color w:val="auto"/>
        </w:rPr>
        <w:t>Hayes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L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R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>, Duan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L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>, Bowen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K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352FDF">
        <w:rPr>
          <w:rFonts w:asciiTheme="minorHAnsi" w:hAnsiTheme="minorHAnsi" w:cstheme="minorHAnsi"/>
          <w:color w:val="auto"/>
        </w:rPr>
        <w:t>Kalab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P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>, Rothstein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J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 xml:space="preserve">D. C9orf72 arginine-rich dipeptide repeat proteins disrupt karyopherin-mediated nuclear import. </w:t>
      </w:r>
      <w:proofErr w:type="spellStart"/>
      <w:r w:rsidRPr="00352FDF">
        <w:rPr>
          <w:rFonts w:asciiTheme="minorHAnsi" w:hAnsiTheme="minorHAnsi" w:cstheme="minorHAnsi"/>
          <w:i/>
          <w:iCs/>
          <w:color w:val="auto"/>
        </w:rPr>
        <w:t>eLife</w:t>
      </w:r>
      <w:proofErr w:type="spellEnd"/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9</w:t>
      </w:r>
      <w:r w:rsidRPr="00023E98">
        <w:rPr>
          <w:rFonts w:asciiTheme="minorHAnsi" w:hAnsiTheme="minorHAnsi" w:cstheme="minorHAnsi"/>
          <w:color w:val="auto"/>
        </w:rPr>
        <w:t>,</w:t>
      </w:r>
      <w:r w:rsidR="004A4020">
        <w:rPr>
          <w:rFonts w:asciiTheme="minorHAnsi" w:hAnsiTheme="minorHAnsi" w:cstheme="minorHAnsi"/>
          <w:color w:val="auto"/>
        </w:rPr>
        <w:t xml:space="preserve"> e</w:t>
      </w:r>
      <w:r w:rsidRPr="00352FDF">
        <w:rPr>
          <w:rFonts w:asciiTheme="minorHAnsi" w:hAnsiTheme="minorHAnsi" w:cstheme="minorHAnsi"/>
          <w:color w:val="auto"/>
        </w:rPr>
        <w:t>51685 (2020).</w:t>
      </w:r>
    </w:p>
    <w:p w14:paraId="2CF81BC6" w14:textId="703C8E1D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352FDF">
        <w:rPr>
          <w:rFonts w:asciiTheme="minorHAnsi" w:hAnsiTheme="minorHAnsi" w:cstheme="minorHAnsi"/>
          <w:color w:val="auto"/>
        </w:rPr>
        <w:t>Grote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P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352FDF">
        <w:rPr>
          <w:rFonts w:asciiTheme="minorHAnsi" w:hAnsiTheme="minorHAnsi" w:cstheme="minorHAnsi"/>
          <w:color w:val="auto"/>
        </w:rPr>
        <w:t>Ferrando</w:t>
      </w:r>
      <w:proofErr w:type="spellEnd"/>
      <w:r w:rsidRPr="00352FDF">
        <w:rPr>
          <w:rFonts w:asciiTheme="minorHAnsi" w:hAnsiTheme="minorHAnsi" w:cstheme="minorHAnsi"/>
          <w:color w:val="auto"/>
        </w:rPr>
        <w:t>-May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E. In vitro assay for the quantitation of apoptosis-induced alterations of nuclear envelope permeability. </w:t>
      </w:r>
      <w:r w:rsidRPr="00352FDF">
        <w:rPr>
          <w:rFonts w:asciiTheme="minorHAnsi" w:hAnsiTheme="minorHAnsi" w:cstheme="minorHAnsi"/>
          <w:i/>
          <w:iCs/>
          <w:color w:val="auto"/>
        </w:rPr>
        <w:t>Nat</w:t>
      </w:r>
      <w:r w:rsidR="004A4020">
        <w:rPr>
          <w:rFonts w:asciiTheme="minorHAnsi" w:hAnsiTheme="minorHAnsi" w:cstheme="minorHAnsi"/>
          <w:i/>
          <w:iCs/>
          <w:color w:val="auto"/>
        </w:rPr>
        <w:t>ure</w:t>
      </w:r>
      <w:r w:rsidRPr="00352FDF">
        <w:rPr>
          <w:rFonts w:asciiTheme="minorHAnsi" w:hAnsiTheme="minorHAnsi" w:cstheme="minorHAnsi"/>
          <w:i/>
          <w:iCs/>
          <w:color w:val="auto"/>
        </w:rPr>
        <w:t xml:space="preserve"> Protoc</w:t>
      </w:r>
      <w:r w:rsidR="004A4020">
        <w:rPr>
          <w:rFonts w:asciiTheme="minorHAnsi" w:hAnsiTheme="minorHAnsi" w:cstheme="minorHAnsi"/>
          <w:i/>
          <w:iCs/>
          <w:color w:val="auto"/>
        </w:rPr>
        <w:t>ols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1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(6), 3034</w:t>
      </w:r>
      <w:r w:rsidR="004A4020">
        <w:rPr>
          <w:rFonts w:asciiTheme="minorHAnsi" w:hAnsiTheme="minorHAnsi" w:cstheme="minorHAnsi"/>
          <w:color w:val="auto"/>
        </w:rPr>
        <w:t>–</w:t>
      </w:r>
      <w:r w:rsidRPr="00352FDF">
        <w:rPr>
          <w:rFonts w:asciiTheme="minorHAnsi" w:hAnsiTheme="minorHAnsi" w:cstheme="minorHAnsi"/>
          <w:color w:val="auto"/>
        </w:rPr>
        <w:t>40 (2006).</w:t>
      </w:r>
    </w:p>
    <w:p w14:paraId="454E4555" w14:textId="5E24E765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352FDF">
        <w:rPr>
          <w:rFonts w:asciiTheme="minorHAnsi" w:hAnsiTheme="minorHAnsi" w:cstheme="minorHAnsi"/>
          <w:color w:val="auto"/>
        </w:rPr>
        <w:t>Lowe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A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R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Importin-β modulates the permeability of the nuclear pore complex in a Ran-dependent manner. </w:t>
      </w:r>
      <w:proofErr w:type="spellStart"/>
      <w:r w:rsidRPr="00352FDF">
        <w:rPr>
          <w:rFonts w:asciiTheme="minorHAnsi" w:hAnsiTheme="minorHAnsi" w:cstheme="minorHAnsi"/>
          <w:i/>
          <w:iCs/>
          <w:color w:val="auto"/>
        </w:rPr>
        <w:t>eLife</w:t>
      </w:r>
      <w:proofErr w:type="spellEnd"/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4</w:t>
      </w:r>
      <w:r w:rsidRPr="00352FDF">
        <w:rPr>
          <w:rFonts w:asciiTheme="minorHAnsi" w:hAnsiTheme="minorHAnsi" w:cstheme="minorHAnsi"/>
          <w:color w:val="auto"/>
        </w:rPr>
        <w:t xml:space="preserve">, </w:t>
      </w:r>
      <w:r w:rsidR="004A4020">
        <w:rPr>
          <w:rFonts w:asciiTheme="minorHAnsi" w:hAnsiTheme="minorHAnsi" w:cstheme="minorHAnsi"/>
          <w:color w:val="auto"/>
        </w:rPr>
        <w:t>e</w:t>
      </w:r>
      <w:r w:rsidRPr="00352FDF">
        <w:rPr>
          <w:rFonts w:asciiTheme="minorHAnsi" w:hAnsiTheme="minorHAnsi" w:cstheme="minorHAnsi"/>
          <w:color w:val="auto"/>
        </w:rPr>
        <w:t>04052 (2015).</w:t>
      </w:r>
    </w:p>
    <w:p w14:paraId="66C6B5E1" w14:textId="48CDE715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352FDF">
        <w:rPr>
          <w:rFonts w:asciiTheme="minorHAnsi" w:hAnsiTheme="minorHAnsi" w:cstheme="minorHAnsi"/>
          <w:color w:val="auto"/>
        </w:rPr>
        <w:t>Kalab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P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352FDF">
        <w:rPr>
          <w:rFonts w:asciiTheme="minorHAnsi" w:hAnsiTheme="minorHAnsi" w:cstheme="minorHAnsi"/>
          <w:color w:val="auto"/>
        </w:rPr>
        <w:t>Pralle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A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352FDF">
        <w:rPr>
          <w:rFonts w:asciiTheme="minorHAnsi" w:hAnsiTheme="minorHAnsi" w:cstheme="minorHAnsi"/>
          <w:color w:val="auto"/>
        </w:rPr>
        <w:t>Isacoff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E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Y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>, Heald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R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>, Weis</w:t>
      </w:r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K. Analysis of a </w:t>
      </w:r>
      <w:proofErr w:type="spellStart"/>
      <w:r w:rsidRPr="00352FDF">
        <w:rPr>
          <w:rFonts w:asciiTheme="minorHAnsi" w:hAnsiTheme="minorHAnsi" w:cstheme="minorHAnsi"/>
          <w:color w:val="auto"/>
        </w:rPr>
        <w:t>RanGTP</w:t>
      </w:r>
      <w:proofErr w:type="spellEnd"/>
      <w:r w:rsidRPr="00352FDF">
        <w:rPr>
          <w:rFonts w:asciiTheme="minorHAnsi" w:hAnsiTheme="minorHAnsi" w:cstheme="minorHAnsi"/>
          <w:color w:val="auto"/>
        </w:rPr>
        <w:t xml:space="preserve">-regulated gradient in mitotic somatic cells. </w:t>
      </w:r>
      <w:r w:rsidRPr="00352FDF">
        <w:rPr>
          <w:rFonts w:asciiTheme="minorHAnsi" w:hAnsiTheme="minorHAnsi" w:cstheme="minorHAnsi"/>
          <w:i/>
          <w:iCs/>
          <w:color w:val="auto"/>
        </w:rPr>
        <w:t>Nature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440</w:t>
      </w:r>
      <w:r w:rsidRPr="00352FDF">
        <w:rPr>
          <w:rFonts w:asciiTheme="minorHAnsi" w:hAnsiTheme="minorHAnsi" w:cstheme="minorHAnsi"/>
          <w:color w:val="auto"/>
        </w:rPr>
        <w:t xml:space="preserve"> (7084), 697–701 (2006).</w:t>
      </w:r>
    </w:p>
    <w:p w14:paraId="703C5712" w14:textId="1E26DEDB" w:rsidR="006D4FE0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352FDF">
        <w:rPr>
          <w:rFonts w:asciiTheme="minorHAnsi" w:hAnsiTheme="minorHAnsi" w:cstheme="minorHAnsi"/>
          <w:color w:val="auto"/>
        </w:rPr>
        <w:t>Soderholm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J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F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352FDF">
        <w:rPr>
          <w:rFonts w:asciiTheme="minorHAnsi" w:hAnsiTheme="minorHAnsi" w:cstheme="minorHAnsi"/>
          <w:color w:val="auto"/>
        </w:rPr>
        <w:t>Importazole</w:t>
      </w:r>
      <w:proofErr w:type="spellEnd"/>
      <w:r w:rsidRPr="00352FDF">
        <w:rPr>
          <w:rFonts w:asciiTheme="minorHAnsi" w:hAnsiTheme="minorHAnsi" w:cstheme="minorHAnsi"/>
          <w:color w:val="auto"/>
        </w:rPr>
        <w:t xml:space="preserve">, a small molecule inhibitor of the transport receptor importin-β. </w:t>
      </w:r>
      <w:r w:rsidRPr="00352FDF">
        <w:rPr>
          <w:rFonts w:asciiTheme="minorHAnsi" w:hAnsiTheme="minorHAnsi" w:cstheme="minorHAnsi"/>
          <w:i/>
          <w:iCs/>
          <w:color w:val="auto"/>
        </w:rPr>
        <w:t>ACS Chemical Biology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6</w:t>
      </w:r>
      <w:r w:rsidRPr="00352FDF">
        <w:rPr>
          <w:rFonts w:asciiTheme="minorHAnsi" w:hAnsiTheme="minorHAnsi" w:cstheme="minorHAnsi"/>
          <w:color w:val="auto"/>
        </w:rPr>
        <w:t xml:space="preserve"> (7), 700–</w:t>
      </w:r>
      <w:r w:rsidR="004A4020">
        <w:rPr>
          <w:rFonts w:asciiTheme="minorHAnsi" w:hAnsiTheme="minorHAnsi" w:cstheme="minorHAnsi"/>
          <w:color w:val="auto"/>
        </w:rPr>
        <w:t>70</w:t>
      </w:r>
      <w:r w:rsidRPr="00352FDF">
        <w:rPr>
          <w:rFonts w:asciiTheme="minorHAnsi" w:hAnsiTheme="minorHAnsi" w:cstheme="minorHAnsi"/>
          <w:color w:val="auto"/>
        </w:rPr>
        <w:t>8 (2011).</w:t>
      </w:r>
    </w:p>
    <w:p w14:paraId="55E541AD" w14:textId="5440434F" w:rsidR="006D4FE0" w:rsidRPr="002C51CA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Newmeyer</w:t>
      </w:r>
      <w:proofErr w:type="spellEnd"/>
      <w:r>
        <w:rPr>
          <w:rFonts w:cstheme="minorHAnsi"/>
        </w:rPr>
        <w:t>,</w:t>
      </w:r>
      <w:r>
        <w:rPr>
          <w:rFonts w:asciiTheme="minorHAnsi" w:hAnsiTheme="minorHAnsi" w:cstheme="minorHAnsi"/>
          <w:color w:val="auto"/>
        </w:rPr>
        <w:t xml:space="preserve"> D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>
        <w:rPr>
          <w:rFonts w:asciiTheme="minorHAnsi" w:hAnsiTheme="minorHAnsi" w:cstheme="minorHAnsi"/>
          <w:color w:val="auto"/>
        </w:rPr>
        <w:t>D</w:t>
      </w:r>
      <w:r>
        <w:rPr>
          <w:rFonts w:cstheme="minorHAnsi"/>
        </w:rPr>
        <w:t>.</w:t>
      </w:r>
      <w:r>
        <w:rPr>
          <w:rFonts w:asciiTheme="minorHAnsi" w:hAnsiTheme="minorHAnsi" w:cstheme="minorHAnsi"/>
          <w:color w:val="auto"/>
        </w:rPr>
        <w:t>, Forbes</w:t>
      </w:r>
      <w:r>
        <w:rPr>
          <w:rFonts w:cstheme="minorHAnsi"/>
        </w:rPr>
        <w:t>,</w:t>
      </w:r>
      <w:r>
        <w:rPr>
          <w:rFonts w:asciiTheme="minorHAnsi" w:hAnsiTheme="minorHAnsi" w:cstheme="minorHAnsi"/>
          <w:color w:val="auto"/>
        </w:rPr>
        <w:t xml:space="preserve"> D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J. Nuclear import can be separated into distinct steps in vitro: nuclear pore binding and translocation. </w:t>
      </w:r>
      <w:r>
        <w:rPr>
          <w:rFonts w:asciiTheme="minorHAnsi" w:hAnsiTheme="minorHAnsi" w:cstheme="minorHAnsi"/>
          <w:i/>
          <w:iCs/>
          <w:color w:val="auto"/>
        </w:rPr>
        <w:t>Cell</w:t>
      </w:r>
      <w:r w:rsidRPr="00023E98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b/>
          <w:bCs/>
          <w:color w:val="auto"/>
        </w:rPr>
        <w:t>52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(5), 641</w:t>
      </w:r>
      <w:r w:rsidR="004A4020">
        <w:rPr>
          <w:rFonts w:asciiTheme="minorHAnsi" w:hAnsiTheme="minorHAnsi" w:cstheme="minorHAnsi"/>
          <w:color w:val="auto"/>
        </w:rPr>
        <w:t>–6</w:t>
      </w:r>
      <w:r>
        <w:rPr>
          <w:rFonts w:asciiTheme="minorHAnsi" w:hAnsiTheme="minorHAnsi" w:cstheme="minorHAnsi"/>
          <w:color w:val="auto"/>
        </w:rPr>
        <w:t>53 (1988).</w:t>
      </w:r>
    </w:p>
    <w:p w14:paraId="571578AA" w14:textId="35D10084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4A4020">
        <w:rPr>
          <w:rFonts w:asciiTheme="minorHAnsi" w:hAnsiTheme="minorHAnsi" w:cstheme="minorHAnsi"/>
          <w:color w:val="auto"/>
        </w:rPr>
        <w:t>Woerner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A</w:t>
      </w:r>
      <w:r>
        <w:rPr>
          <w:rFonts w:cstheme="minorHAnsi"/>
        </w:rPr>
        <w:t>.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C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Cytoplasmic protein aggregates interfere with nucleocytoplasmic transport of protein and RNA. </w:t>
      </w:r>
      <w:r w:rsidRPr="00352FDF">
        <w:rPr>
          <w:rFonts w:asciiTheme="minorHAnsi" w:hAnsiTheme="minorHAnsi" w:cstheme="minorHAnsi"/>
          <w:i/>
          <w:iCs/>
          <w:color w:val="auto"/>
        </w:rPr>
        <w:t>Science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351</w:t>
      </w:r>
      <w:r w:rsidRPr="00352FDF">
        <w:rPr>
          <w:rFonts w:asciiTheme="minorHAnsi" w:hAnsiTheme="minorHAnsi" w:cstheme="minorHAnsi"/>
          <w:color w:val="auto"/>
        </w:rPr>
        <w:t xml:space="preserve"> (6269), 173–</w:t>
      </w:r>
      <w:r w:rsidR="004A4020">
        <w:rPr>
          <w:rFonts w:asciiTheme="minorHAnsi" w:hAnsiTheme="minorHAnsi" w:cstheme="minorHAnsi"/>
          <w:color w:val="auto"/>
        </w:rPr>
        <w:t>17</w:t>
      </w:r>
      <w:r w:rsidRPr="00352FDF">
        <w:rPr>
          <w:rFonts w:asciiTheme="minorHAnsi" w:hAnsiTheme="minorHAnsi" w:cstheme="minorHAnsi"/>
          <w:color w:val="auto"/>
        </w:rPr>
        <w:t>6 (2016).</w:t>
      </w:r>
    </w:p>
    <w:p w14:paraId="6DC30465" w14:textId="2E0D9C79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4A4020">
        <w:rPr>
          <w:rFonts w:asciiTheme="minorHAnsi" w:hAnsiTheme="minorHAnsi" w:cstheme="minorHAnsi"/>
          <w:color w:val="auto"/>
        </w:rPr>
        <w:t>Khosravi</w:t>
      </w:r>
      <w:proofErr w:type="spellEnd"/>
      <w:r>
        <w:rPr>
          <w:rFonts w:cstheme="minorHAnsi"/>
        </w:rPr>
        <w:t>,</w:t>
      </w:r>
      <w:r w:rsidRPr="00352FDF">
        <w:rPr>
          <w:rFonts w:asciiTheme="minorHAnsi" w:hAnsiTheme="minorHAnsi" w:cstheme="minorHAnsi"/>
          <w:color w:val="auto"/>
        </w:rPr>
        <w:t xml:space="preserve"> B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Cytoplasmic poly-GA aggregates impair nuclear import of TDP-43 in C9orf72 ALS/FTLD. </w:t>
      </w:r>
      <w:r w:rsidRPr="00352FDF">
        <w:rPr>
          <w:rFonts w:asciiTheme="minorHAnsi" w:hAnsiTheme="minorHAnsi" w:cstheme="minorHAnsi"/>
          <w:i/>
          <w:iCs/>
          <w:color w:val="auto"/>
        </w:rPr>
        <w:t>Human Molecular Genetics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26</w:t>
      </w:r>
      <w:r w:rsidRPr="00023E98">
        <w:rPr>
          <w:rFonts w:asciiTheme="minorHAnsi" w:hAnsiTheme="minorHAnsi" w:cstheme="minorHAnsi"/>
          <w:color w:val="auto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(4), 790</w:t>
      </w:r>
      <w:r w:rsidR="004A4020">
        <w:rPr>
          <w:rFonts w:asciiTheme="minorHAnsi" w:hAnsiTheme="minorHAnsi" w:cstheme="minorHAnsi"/>
          <w:color w:val="auto"/>
        </w:rPr>
        <w:t>–</w:t>
      </w:r>
      <w:r w:rsidRPr="00352FDF">
        <w:rPr>
          <w:rFonts w:asciiTheme="minorHAnsi" w:hAnsiTheme="minorHAnsi" w:cstheme="minorHAnsi"/>
          <w:color w:val="auto"/>
        </w:rPr>
        <w:t>800 (2016).</w:t>
      </w:r>
    </w:p>
    <w:p w14:paraId="6D8C9372" w14:textId="5B38A399" w:rsidR="006D4FE0" w:rsidRPr="00352FDF" w:rsidRDefault="006D4FE0" w:rsidP="004A4020">
      <w:pPr>
        <w:pStyle w:val="ListParagraph"/>
        <w:widowControl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4A4020">
        <w:rPr>
          <w:rFonts w:asciiTheme="minorHAnsi" w:hAnsiTheme="minorHAnsi" w:cstheme="minorHAnsi"/>
          <w:color w:val="auto"/>
        </w:rPr>
        <w:t>Chou</w:t>
      </w:r>
      <w:r>
        <w:rPr>
          <w:rFonts w:cstheme="minorHAnsi"/>
        </w:rPr>
        <w:t>,</w:t>
      </w:r>
      <w:r w:rsidR="004A4020">
        <w:rPr>
          <w:rFonts w:cstheme="minorHAnsi"/>
        </w:rPr>
        <w:t xml:space="preserve"> </w:t>
      </w:r>
      <w:r w:rsidRPr="00352FDF">
        <w:rPr>
          <w:rFonts w:asciiTheme="minorHAnsi" w:hAnsiTheme="minorHAnsi" w:cstheme="minorHAnsi"/>
          <w:color w:val="auto"/>
        </w:rPr>
        <w:t>C</w:t>
      </w:r>
      <w:r w:rsidR="004A4020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color w:val="auto"/>
        </w:rPr>
        <w:t>-C</w:t>
      </w:r>
      <w:r>
        <w:rPr>
          <w:rFonts w:cstheme="minorHAnsi"/>
        </w:rPr>
        <w:t>.</w:t>
      </w:r>
      <w:r w:rsidRPr="00352FDF">
        <w:rPr>
          <w:rFonts w:asciiTheme="minorHAnsi" w:hAnsiTheme="minorHAnsi" w:cstheme="minorHAnsi"/>
          <w:color w:val="auto"/>
        </w:rPr>
        <w:t xml:space="preserve"> </w:t>
      </w:r>
      <w:r w:rsidR="004A4020" w:rsidRPr="004A4020">
        <w:rPr>
          <w:rFonts w:asciiTheme="minorHAnsi" w:hAnsiTheme="minorHAnsi" w:cstheme="minorHAnsi"/>
          <w:iCs/>
          <w:color w:val="auto"/>
        </w:rPr>
        <w:t>et al</w:t>
      </w:r>
      <w:r w:rsidRPr="00352FDF">
        <w:rPr>
          <w:rFonts w:asciiTheme="minorHAnsi" w:hAnsiTheme="minorHAnsi" w:cstheme="minorHAnsi"/>
          <w:color w:val="auto"/>
        </w:rPr>
        <w:t xml:space="preserve">. TDP-43 pathology disrupts nuclear pore complexes and nucleocytoplasmic transport in ALS/FTD. </w:t>
      </w:r>
      <w:r w:rsidRPr="00352FDF">
        <w:rPr>
          <w:rFonts w:asciiTheme="minorHAnsi" w:hAnsiTheme="minorHAnsi" w:cstheme="minorHAnsi"/>
          <w:i/>
          <w:iCs/>
          <w:color w:val="auto"/>
        </w:rPr>
        <w:t>Nat</w:t>
      </w:r>
      <w:r w:rsidR="004A4020">
        <w:rPr>
          <w:rFonts w:asciiTheme="minorHAnsi" w:hAnsiTheme="minorHAnsi" w:cstheme="minorHAnsi"/>
          <w:i/>
          <w:iCs/>
          <w:color w:val="auto"/>
        </w:rPr>
        <w:t>ure</w:t>
      </w:r>
      <w:r w:rsidRPr="00352FDF">
        <w:rPr>
          <w:rFonts w:asciiTheme="minorHAnsi" w:hAnsiTheme="minorHAnsi" w:cstheme="minorHAnsi"/>
          <w:i/>
          <w:iCs/>
          <w:color w:val="auto"/>
        </w:rPr>
        <w:t xml:space="preserve"> Neurosci</w:t>
      </w:r>
      <w:r w:rsidR="004A4020">
        <w:rPr>
          <w:rFonts w:asciiTheme="minorHAnsi" w:hAnsiTheme="minorHAnsi" w:cstheme="minorHAnsi"/>
          <w:i/>
          <w:iCs/>
          <w:color w:val="auto"/>
        </w:rPr>
        <w:t>ence</w:t>
      </w:r>
      <w:r w:rsidRPr="00352FDF">
        <w:rPr>
          <w:rFonts w:asciiTheme="minorHAnsi" w:hAnsiTheme="minorHAnsi" w:cstheme="minorHAnsi"/>
          <w:color w:val="auto"/>
        </w:rPr>
        <w:t xml:space="preserve">. </w:t>
      </w:r>
      <w:r w:rsidRPr="00352FDF">
        <w:rPr>
          <w:rFonts w:asciiTheme="minorHAnsi" w:hAnsiTheme="minorHAnsi" w:cstheme="minorHAnsi"/>
          <w:b/>
          <w:bCs/>
          <w:color w:val="auto"/>
        </w:rPr>
        <w:t>21</w:t>
      </w:r>
      <w:r w:rsidRPr="00352FDF">
        <w:rPr>
          <w:rFonts w:asciiTheme="minorHAnsi" w:hAnsiTheme="minorHAnsi" w:cstheme="minorHAnsi"/>
          <w:color w:val="auto"/>
        </w:rPr>
        <w:t xml:space="preserve"> (2), 228–</w:t>
      </w:r>
      <w:r w:rsidR="002019C2">
        <w:rPr>
          <w:rFonts w:asciiTheme="minorHAnsi" w:hAnsiTheme="minorHAnsi" w:cstheme="minorHAnsi"/>
          <w:color w:val="auto"/>
        </w:rPr>
        <w:t>2</w:t>
      </w:r>
      <w:r w:rsidRPr="00352FDF">
        <w:rPr>
          <w:rFonts w:asciiTheme="minorHAnsi" w:hAnsiTheme="minorHAnsi" w:cstheme="minorHAnsi"/>
          <w:color w:val="auto"/>
        </w:rPr>
        <w:t>39 (2018).</w:t>
      </w:r>
    </w:p>
    <w:p w14:paraId="07DCF19F" w14:textId="1F7D5722" w:rsidR="009F659A" w:rsidRPr="00352FDF" w:rsidRDefault="006D4FE0" w:rsidP="004A4020">
      <w:pPr>
        <w:ind w:hanging="634"/>
        <w:rPr>
          <w:rFonts w:asciiTheme="minorHAnsi" w:hAnsiTheme="minorHAnsi" w:cstheme="minorHAnsi"/>
          <w:color w:val="auto"/>
        </w:rPr>
      </w:pPr>
      <w:r>
        <w:fldChar w:fldCharType="begin"/>
      </w:r>
      <w:r>
        <w:instrText xml:space="preserve"> ADDIN PAPERS2_CITATIONS &lt;papers2_bibliography/&gt;</w:instrText>
      </w:r>
      <w:r w:rsidR="00C37AC8">
        <w:fldChar w:fldCharType="separate"/>
      </w:r>
      <w:r>
        <w:fldChar w:fldCharType="end"/>
      </w:r>
    </w:p>
    <w:sectPr w:rsidR="009F659A" w:rsidRPr="00352FDF" w:rsidSect="004A4020">
      <w:headerReference w:type="default" r:id="rId13"/>
      <w:headerReference w:type="first" r:id="rId14"/>
      <w:pgSz w:w="11907" w:h="16840" w:code="9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34EA" w14:textId="77777777" w:rsidR="00C37AC8" w:rsidRDefault="00C37AC8" w:rsidP="00621C4E">
      <w:r>
        <w:separator/>
      </w:r>
    </w:p>
  </w:endnote>
  <w:endnote w:type="continuationSeparator" w:id="0">
    <w:p w14:paraId="71486144" w14:textId="77777777" w:rsidR="00C37AC8" w:rsidRDefault="00C37AC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85AA" w14:textId="77777777" w:rsidR="00C37AC8" w:rsidRDefault="00C37AC8" w:rsidP="00621C4E">
      <w:r>
        <w:separator/>
      </w:r>
    </w:p>
  </w:footnote>
  <w:footnote w:type="continuationSeparator" w:id="0">
    <w:p w14:paraId="13FBD6E1" w14:textId="77777777" w:rsidR="00C37AC8" w:rsidRDefault="00C37AC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56FEBE2B" w:rsidR="003048B9" w:rsidRPr="006F06E4" w:rsidRDefault="003048B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20D3B7F2" w:rsidR="003048B9" w:rsidRPr="006F06E4" w:rsidRDefault="003048B9" w:rsidP="00023E98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E120A"/>
    <w:multiLevelType w:val="hybridMultilevel"/>
    <w:tmpl w:val="74489118"/>
    <w:lvl w:ilvl="0" w:tplc="4009000F">
      <w:start w:val="1"/>
      <w:numFmt w:val="decimal"/>
      <w:lvlText w:val="%1."/>
      <w:lvlJc w:val="left"/>
      <w:pPr>
        <w:ind w:left="726" w:hanging="360"/>
      </w:pPr>
    </w:lvl>
    <w:lvl w:ilvl="1" w:tplc="40090019" w:tentative="1">
      <w:start w:val="1"/>
      <w:numFmt w:val="lowerLetter"/>
      <w:lvlText w:val="%2."/>
      <w:lvlJc w:val="left"/>
      <w:pPr>
        <w:ind w:left="1446" w:hanging="360"/>
      </w:pPr>
    </w:lvl>
    <w:lvl w:ilvl="2" w:tplc="4009001B" w:tentative="1">
      <w:start w:val="1"/>
      <w:numFmt w:val="lowerRoman"/>
      <w:lvlText w:val="%3."/>
      <w:lvlJc w:val="right"/>
      <w:pPr>
        <w:ind w:left="2166" w:hanging="180"/>
      </w:pPr>
    </w:lvl>
    <w:lvl w:ilvl="3" w:tplc="4009000F" w:tentative="1">
      <w:start w:val="1"/>
      <w:numFmt w:val="decimal"/>
      <w:lvlText w:val="%4."/>
      <w:lvlJc w:val="left"/>
      <w:pPr>
        <w:ind w:left="2886" w:hanging="360"/>
      </w:pPr>
    </w:lvl>
    <w:lvl w:ilvl="4" w:tplc="40090019" w:tentative="1">
      <w:start w:val="1"/>
      <w:numFmt w:val="lowerLetter"/>
      <w:lvlText w:val="%5."/>
      <w:lvlJc w:val="left"/>
      <w:pPr>
        <w:ind w:left="3606" w:hanging="360"/>
      </w:pPr>
    </w:lvl>
    <w:lvl w:ilvl="5" w:tplc="4009001B" w:tentative="1">
      <w:start w:val="1"/>
      <w:numFmt w:val="lowerRoman"/>
      <w:lvlText w:val="%6."/>
      <w:lvlJc w:val="right"/>
      <w:pPr>
        <w:ind w:left="4326" w:hanging="180"/>
      </w:pPr>
    </w:lvl>
    <w:lvl w:ilvl="6" w:tplc="4009000F" w:tentative="1">
      <w:start w:val="1"/>
      <w:numFmt w:val="decimal"/>
      <w:lvlText w:val="%7."/>
      <w:lvlJc w:val="left"/>
      <w:pPr>
        <w:ind w:left="5046" w:hanging="360"/>
      </w:pPr>
    </w:lvl>
    <w:lvl w:ilvl="7" w:tplc="40090019" w:tentative="1">
      <w:start w:val="1"/>
      <w:numFmt w:val="lowerLetter"/>
      <w:lvlText w:val="%8."/>
      <w:lvlJc w:val="left"/>
      <w:pPr>
        <w:ind w:left="5766" w:hanging="360"/>
      </w:pPr>
    </w:lvl>
    <w:lvl w:ilvl="8" w:tplc="40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91480"/>
    <w:multiLevelType w:val="hybridMultilevel"/>
    <w:tmpl w:val="86C24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37BF"/>
    <w:multiLevelType w:val="multilevel"/>
    <w:tmpl w:val="9CFAB3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E367C43"/>
    <w:multiLevelType w:val="multilevel"/>
    <w:tmpl w:val="DCF89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3B50"/>
    <w:multiLevelType w:val="multilevel"/>
    <w:tmpl w:val="73BEA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4EBB20DC"/>
    <w:multiLevelType w:val="multilevel"/>
    <w:tmpl w:val="09D44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52A10"/>
    <w:multiLevelType w:val="multilevel"/>
    <w:tmpl w:val="D174C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C5D4893"/>
    <w:multiLevelType w:val="multilevel"/>
    <w:tmpl w:val="07AA8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0"/>
  </w:num>
  <w:num w:numId="5">
    <w:abstractNumId w:val="11"/>
  </w:num>
  <w:num w:numId="6">
    <w:abstractNumId w:val="19"/>
  </w:num>
  <w:num w:numId="7">
    <w:abstractNumId w:val="0"/>
  </w:num>
  <w:num w:numId="8">
    <w:abstractNumId w:val="12"/>
  </w:num>
  <w:num w:numId="9">
    <w:abstractNumId w:val="13"/>
  </w:num>
  <w:num w:numId="10">
    <w:abstractNumId w:val="21"/>
  </w:num>
  <w:num w:numId="11">
    <w:abstractNumId w:val="25"/>
  </w:num>
  <w:num w:numId="12">
    <w:abstractNumId w:val="1"/>
  </w:num>
  <w:num w:numId="13">
    <w:abstractNumId w:val="23"/>
  </w:num>
  <w:num w:numId="14">
    <w:abstractNumId w:val="29"/>
  </w:num>
  <w:num w:numId="15">
    <w:abstractNumId w:val="15"/>
  </w:num>
  <w:num w:numId="16">
    <w:abstractNumId w:val="10"/>
  </w:num>
  <w:num w:numId="17">
    <w:abstractNumId w:val="24"/>
  </w:num>
  <w:num w:numId="18">
    <w:abstractNumId w:val="16"/>
  </w:num>
  <w:num w:numId="19">
    <w:abstractNumId w:val="27"/>
  </w:num>
  <w:num w:numId="20">
    <w:abstractNumId w:val="2"/>
  </w:num>
  <w:num w:numId="21">
    <w:abstractNumId w:val="28"/>
  </w:num>
  <w:num w:numId="22">
    <w:abstractNumId w:val="26"/>
  </w:num>
  <w:num w:numId="23">
    <w:abstractNumId w:val="17"/>
  </w:num>
  <w:num w:numId="24">
    <w:abstractNumId w:val="31"/>
  </w:num>
  <w:num w:numId="25">
    <w:abstractNumId w:val="8"/>
  </w:num>
  <w:num w:numId="26">
    <w:abstractNumId w:val="18"/>
  </w:num>
  <w:num w:numId="27">
    <w:abstractNumId w:val="6"/>
  </w:num>
  <w:num w:numId="28">
    <w:abstractNumId w:val="30"/>
  </w:num>
  <w:num w:numId="29">
    <w:abstractNumId w:val="7"/>
  </w:num>
  <w:num w:numId="30">
    <w:abstractNumId w:val="14"/>
  </w:num>
  <w:num w:numId="31">
    <w:abstractNumId w:val="9"/>
  </w:num>
  <w:num w:numId="32">
    <w:abstractNumId w:val="32"/>
  </w:num>
  <w:num w:numId="33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LEwNLQE0mbmFko6SsGpxcWZ+XkgBWa1AJ2N2a0sAAAA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2E9"/>
    <w:rsid w:val="0001389C"/>
    <w:rsid w:val="00014314"/>
    <w:rsid w:val="00021434"/>
    <w:rsid w:val="00021774"/>
    <w:rsid w:val="00021DF3"/>
    <w:rsid w:val="00023869"/>
    <w:rsid w:val="00023E98"/>
    <w:rsid w:val="00024598"/>
    <w:rsid w:val="000279B0"/>
    <w:rsid w:val="000313E0"/>
    <w:rsid w:val="00032769"/>
    <w:rsid w:val="0003311E"/>
    <w:rsid w:val="00037B58"/>
    <w:rsid w:val="0004369B"/>
    <w:rsid w:val="00044953"/>
    <w:rsid w:val="00051B73"/>
    <w:rsid w:val="00053232"/>
    <w:rsid w:val="00060ABE"/>
    <w:rsid w:val="00061A50"/>
    <w:rsid w:val="0006361B"/>
    <w:rsid w:val="00064104"/>
    <w:rsid w:val="000652E3"/>
    <w:rsid w:val="00065470"/>
    <w:rsid w:val="00066025"/>
    <w:rsid w:val="00067A8F"/>
    <w:rsid w:val="00067B37"/>
    <w:rsid w:val="000701D1"/>
    <w:rsid w:val="0007375B"/>
    <w:rsid w:val="00080A20"/>
    <w:rsid w:val="00082796"/>
    <w:rsid w:val="00082DF4"/>
    <w:rsid w:val="00086FF5"/>
    <w:rsid w:val="00087C0A"/>
    <w:rsid w:val="00093BC4"/>
    <w:rsid w:val="000943E6"/>
    <w:rsid w:val="00097929"/>
    <w:rsid w:val="000A1E80"/>
    <w:rsid w:val="000A3B70"/>
    <w:rsid w:val="000A5153"/>
    <w:rsid w:val="000B06BD"/>
    <w:rsid w:val="000B10AE"/>
    <w:rsid w:val="000B30BF"/>
    <w:rsid w:val="000B566B"/>
    <w:rsid w:val="000B662E"/>
    <w:rsid w:val="000B7294"/>
    <w:rsid w:val="000B75D0"/>
    <w:rsid w:val="000C0331"/>
    <w:rsid w:val="000C1CF8"/>
    <w:rsid w:val="000C32DD"/>
    <w:rsid w:val="000C49CF"/>
    <w:rsid w:val="000C52E9"/>
    <w:rsid w:val="000C5CDC"/>
    <w:rsid w:val="000C65DC"/>
    <w:rsid w:val="000C66F3"/>
    <w:rsid w:val="000C6900"/>
    <w:rsid w:val="000D31E8"/>
    <w:rsid w:val="000D64FF"/>
    <w:rsid w:val="000D76E4"/>
    <w:rsid w:val="000E050C"/>
    <w:rsid w:val="000E3079"/>
    <w:rsid w:val="000E3816"/>
    <w:rsid w:val="000E4F77"/>
    <w:rsid w:val="000E7535"/>
    <w:rsid w:val="000F265C"/>
    <w:rsid w:val="000F3AFA"/>
    <w:rsid w:val="000F4D8F"/>
    <w:rsid w:val="000F5712"/>
    <w:rsid w:val="000F6611"/>
    <w:rsid w:val="000F7E22"/>
    <w:rsid w:val="001104F3"/>
    <w:rsid w:val="00112EEB"/>
    <w:rsid w:val="001173FF"/>
    <w:rsid w:val="0012563A"/>
    <w:rsid w:val="00125824"/>
    <w:rsid w:val="001264DE"/>
    <w:rsid w:val="001313A7"/>
    <w:rsid w:val="0013276F"/>
    <w:rsid w:val="0013621E"/>
    <w:rsid w:val="0013642E"/>
    <w:rsid w:val="00142EFE"/>
    <w:rsid w:val="00152A23"/>
    <w:rsid w:val="001552A0"/>
    <w:rsid w:val="00157025"/>
    <w:rsid w:val="00162CB7"/>
    <w:rsid w:val="0016450E"/>
    <w:rsid w:val="001651A5"/>
    <w:rsid w:val="001665C9"/>
    <w:rsid w:val="00166F32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5EA2"/>
    <w:rsid w:val="00196792"/>
    <w:rsid w:val="001B1519"/>
    <w:rsid w:val="001B2E2D"/>
    <w:rsid w:val="001B5CD2"/>
    <w:rsid w:val="001C0BEE"/>
    <w:rsid w:val="001C1E49"/>
    <w:rsid w:val="001C24E5"/>
    <w:rsid w:val="001C27C1"/>
    <w:rsid w:val="001C2A98"/>
    <w:rsid w:val="001C4D95"/>
    <w:rsid w:val="001C7AEC"/>
    <w:rsid w:val="001D0642"/>
    <w:rsid w:val="001D3D7D"/>
    <w:rsid w:val="001D3FFF"/>
    <w:rsid w:val="001D625F"/>
    <w:rsid w:val="001D68A4"/>
    <w:rsid w:val="001D7576"/>
    <w:rsid w:val="001E0E3F"/>
    <w:rsid w:val="001E14A0"/>
    <w:rsid w:val="001E5B76"/>
    <w:rsid w:val="001E7376"/>
    <w:rsid w:val="001E79E6"/>
    <w:rsid w:val="001F225C"/>
    <w:rsid w:val="001F5B11"/>
    <w:rsid w:val="002009AE"/>
    <w:rsid w:val="002019C2"/>
    <w:rsid w:val="00201CFA"/>
    <w:rsid w:val="0020220D"/>
    <w:rsid w:val="00202448"/>
    <w:rsid w:val="00202D15"/>
    <w:rsid w:val="00205B3F"/>
    <w:rsid w:val="00207E99"/>
    <w:rsid w:val="00212EAE"/>
    <w:rsid w:val="00214BEE"/>
    <w:rsid w:val="002205B8"/>
    <w:rsid w:val="00225517"/>
    <w:rsid w:val="00225720"/>
    <w:rsid w:val="002259E5"/>
    <w:rsid w:val="00226140"/>
    <w:rsid w:val="002274F3"/>
    <w:rsid w:val="0023094C"/>
    <w:rsid w:val="00234BE3"/>
    <w:rsid w:val="00235A90"/>
    <w:rsid w:val="0023648F"/>
    <w:rsid w:val="00241E48"/>
    <w:rsid w:val="0024214E"/>
    <w:rsid w:val="00242623"/>
    <w:rsid w:val="00246BCD"/>
    <w:rsid w:val="00250558"/>
    <w:rsid w:val="0025141B"/>
    <w:rsid w:val="002605D1"/>
    <w:rsid w:val="00260652"/>
    <w:rsid w:val="00261F25"/>
    <w:rsid w:val="002621BD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96A"/>
    <w:rsid w:val="00287085"/>
    <w:rsid w:val="00290AF9"/>
    <w:rsid w:val="00292BE9"/>
    <w:rsid w:val="002963E4"/>
    <w:rsid w:val="002967CF"/>
    <w:rsid w:val="00297788"/>
    <w:rsid w:val="002A259C"/>
    <w:rsid w:val="002A3285"/>
    <w:rsid w:val="002A484B"/>
    <w:rsid w:val="002A64A6"/>
    <w:rsid w:val="002B3301"/>
    <w:rsid w:val="002C47D4"/>
    <w:rsid w:val="002C51CA"/>
    <w:rsid w:val="002C72B9"/>
    <w:rsid w:val="002D0F38"/>
    <w:rsid w:val="002D77E3"/>
    <w:rsid w:val="002F2859"/>
    <w:rsid w:val="002F6E3C"/>
    <w:rsid w:val="0030117D"/>
    <w:rsid w:val="00301F30"/>
    <w:rsid w:val="003038FD"/>
    <w:rsid w:val="00303C87"/>
    <w:rsid w:val="003048B9"/>
    <w:rsid w:val="003108E5"/>
    <w:rsid w:val="003120CB"/>
    <w:rsid w:val="00320153"/>
    <w:rsid w:val="00320367"/>
    <w:rsid w:val="00322871"/>
    <w:rsid w:val="00326FB3"/>
    <w:rsid w:val="003308EE"/>
    <w:rsid w:val="003316D4"/>
    <w:rsid w:val="00333822"/>
    <w:rsid w:val="00336715"/>
    <w:rsid w:val="003401EC"/>
    <w:rsid w:val="00340DFD"/>
    <w:rsid w:val="00342CAB"/>
    <w:rsid w:val="00344954"/>
    <w:rsid w:val="00346DE6"/>
    <w:rsid w:val="00350CD7"/>
    <w:rsid w:val="00352DC0"/>
    <w:rsid w:val="00352FDF"/>
    <w:rsid w:val="00355CE2"/>
    <w:rsid w:val="00360C17"/>
    <w:rsid w:val="003621C6"/>
    <w:rsid w:val="003622B8"/>
    <w:rsid w:val="00362EC6"/>
    <w:rsid w:val="003643D9"/>
    <w:rsid w:val="00366B76"/>
    <w:rsid w:val="00372992"/>
    <w:rsid w:val="00373051"/>
    <w:rsid w:val="00373B8F"/>
    <w:rsid w:val="00375FA4"/>
    <w:rsid w:val="00376D95"/>
    <w:rsid w:val="00377FBB"/>
    <w:rsid w:val="00385140"/>
    <w:rsid w:val="00392F89"/>
    <w:rsid w:val="00393CC7"/>
    <w:rsid w:val="003971F7"/>
    <w:rsid w:val="003A16FC"/>
    <w:rsid w:val="003A2E62"/>
    <w:rsid w:val="003A4FCD"/>
    <w:rsid w:val="003B0944"/>
    <w:rsid w:val="003B0AC6"/>
    <w:rsid w:val="003B1593"/>
    <w:rsid w:val="003B329D"/>
    <w:rsid w:val="003B4381"/>
    <w:rsid w:val="003B4FA9"/>
    <w:rsid w:val="003C1043"/>
    <w:rsid w:val="003C1A30"/>
    <w:rsid w:val="003C4967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6393"/>
    <w:rsid w:val="0040502B"/>
    <w:rsid w:val="00405208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123B"/>
    <w:rsid w:val="004326EA"/>
    <w:rsid w:val="00433E78"/>
    <w:rsid w:val="00440DB8"/>
    <w:rsid w:val="0044434C"/>
    <w:rsid w:val="0044456B"/>
    <w:rsid w:val="00447BD1"/>
    <w:rsid w:val="00447EE0"/>
    <w:rsid w:val="004507F3"/>
    <w:rsid w:val="00450AF4"/>
    <w:rsid w:val="00452D7C"/>
    <w:rsid w:val="00453FC0"/>
    <w:rsid w:val="00456A57"/>
    <w:rsid w:val="004607DE"/>
    <w:rsid w:val="004671C7"/>
    <w:rsid w:val="00472F4D"/>
    <w:rsid w:val="004730BF"/>
    <w:rsid w:val="00474DCB"/>
    <w:rsid w:val="0047535C"/>
    <w:rsid w:val="0047622F"/>
    <w:rsid w:val="004762F6"/>
    <w:rsid w:val="00485870"/>
    <w:rsid w:val="00485FE8"/>
    <w:rsid w:val="00492473"/>
    <w:rsid w:val="00492EB5"/>
    <w:rsid w:val="00494F77"/>
    <w:rsid w:val="00497721"/>
    <w:rsid w:val="004A0229"/>
    <w:rsid w:val="004A21CF"/>
    <w:rsid w:val="004A2B6F"/>
    <w:rsid w:val="004A35D2"/>
    <w:rsid w:val="004A4020"/>
    <w:rsid w:val="004A71E4"/>
    <w:rsid w:val="004B2F00"/>
    <w:rsid w:val="004B37B3"/>
    <w:rsid w:val="004B4D90"/>
    <w:rsid w:val="004B6B3D"/>
    <w:rsid w:val="004B6E31"/>
    <w:rsid w:val="004C0A4B"/>
    <w:rsid w:val="004C1D66"/>
    <w:rsid w:val="004C3029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7C9"/>
    <w:rsid w:val="004E3AFA"/>
    <w:rsid w:val="004E6588"/>
    <w:rsid w:val="004F2742"/>
    <w:rsid w:val="004F4C54"/>
    <w:rsid w:val="00502A0A"/>
    <w:rsid w:val="00507C50"/>
    <w:rsid w:val="005146D8"/>
    <w:rsid w:val="00514D40"/>
    <w:rsid w:val="00517C3A"/>
    <w:rsid w:val="00527BF4"/>
    <w:rsid w:val="005321C8"/>
    <w:rsid w:val="005324BE"/>
    <w:rsid w:val="00534F6C"/>
    <w:rsid w:val="00535994"/>
    <w:rsid w:val="0053646D"/>
    <w:rsid w:val="00540AAD"/>
    <w:rsid w:val="00543EC1"/>
    <w:rsid w:val="00546458"/>
    <w:rsid w:val="0054676B"/>
    <w:rsid w:val="0055087C"/>
    <w:rsid w:val="00553413"/>
    <w:rsid w:val="00555983"/>
    <w:rsid w:val="00560E31"/>
    <w:rsid w:val="00561BDA"/>
    <w:rsid w:val="0058197B"/>
    <w:rsid w:val="00581B23"/>
    <w:rsid w:val="0058219C"/>
    <w:rsid w:val="0058707F"/>
    <w:rsid w:val="00591DBD"/>
    <w:rsid w:val="005931FE"/>
    <w:rsid w:val="005A0028"/>
    <w:rsid w:val="005A0ACC"/>
    <w:rsid w:val="005B0072"/>
    <w:rsid w:val="005B0732"/>
    <w:rsid w:val="005B38A0"/>
    <w:rsid w:val="005B491C"/>
    <w:rsid w:val="005B4DBF"/>
    <w:rsid w:val="005B5DE2"/>
    <w:rsid w:val="005B674C"/>
    <w:rsid w:val="005B7950"/>
    <w:rsid w:val="005C24F2"/>
    <w:rsid w:val="005C7561"/>
    <w:rsid w:val="005D16EC"/>
    <w:rsid w:val="005D1E57"/>
    <w:rsid w:val="005D2F57"/>
    <w:rsid w:val="005D34F6"/>
    <w:rsid w:val="005D4F1A"/>
    <w:rsid w:val="005D5D26"/>
    <w:rsid w:val="005E1884"/>
    <w:rsid w:val="005E6DA5"/>
    <w:rsid w:val="005E7405"/>
    <w:rsid w:val="005F373A"/>
    <w:rsid w:val="005F4F87"/>
    <w:rsid w:val="005F6B0E"/>
    <w:rsid w:val="005F760E"/>
    <w:rsid w:val="005F7B1D"/>
    <w:rsid w:val="0060222A"/>
    <w:rsid w:val="00606E56"/>
    <w:rsid w:val="006070C4"/>
    <w:rsid w:val="00607F5E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74C8"/>
    <w:rsid w:val="006411CA"/>
    <w:rsid w:val="00645583"/>
    <w:rsid w:val="0064605E"/>
    <w:rsid w:val="006460EA"/>
    <w:rsid w:val="00650D9E"/>
    <w:rsid w:val="00655B2C"/>
    <w:rsid w:val="006619C8"/>
    <w:rsid w:val="00667353"/>
    <w:rsid w:val="00671710"/>
    <w:rsid w:val="00673414"/>
    <w:rsid w:val="00676079"/>
    <w:rsid w:val="00676ECD"/>
    <w:rsid w:val="00677D0A"/>
    <w:rsid w:val="0068185F"/>
    <w:rsid w:val="00691753"/>
    <w:rsid w:val="006A01CF"/>
    <w:rsid w:val="006A089F"/>
    <w:rsid w:val="006A60DD"/>
    <w:rsid w:val="006B0679"/>
    <w:rsid w:val="006B074C"/>
    <w:rsid w:val="006B3AC3"/>
    <w:rsid w:val="006B3B84"/>
    <w:rsid w:val="006B4E7C"/>
    <w:rsid w:val="006B5D8C"/>
    <w:rsid w:val="006B72D4"/>
    <w:rsid w:val="006B7701"/>
    <w:rsid w:val="006C0E3C"/>
    <w:rsid w:val="006C11CC"/>
    <w:rsid w:val="006C1AEB"/>
    <w:rsid w:val="006C4332"/>
    <w:rsid w:val="006C57FE"/>
    <w:rsid w:val="006C6101"/>
    <w:rsid w:val="006C668E"/>
    <w:rsid w:val="006D4FE0"/>
    <w:rsid w:val="006E235E"/>
    <w:rsid w:val="006E4B63"/>
    <w:rsid w:val="006F06E4"/>
    <w:rsid w:val="006F088F"/>
    <w:rsid w:val="006F7B41"/>
    <w:rsid w:val="00701EAD"/>
    <w:rsid w:val="00702B5D"/>
    <w:rsid w:val="00703ED2"/>
    <w:rsid w:val="00707B8D"/>
    <w:rsid w:val="00713636"/>
    <w:rsid w:val="00714B8C"/>
    <w:rsid w:val="0071675D"/>
    <w:rsid w:val="00717736"/>
    <w:rsid w:val="00732B47"/>
    <w:rsid w:val="00734F45"/>
    <w:rsid w:val="00735CF5"/>
    <w:rsid w:val="0073758A"/>
    <w:rsid w:val="0074063A"/>
    <w:rsid w:val="00742769"/>
    <w:rsid w:val="00742A0C"/>
    <w:rsid w:val="00742AA4"/>
    <w:rsid w:val="00743BA1"/>
    <w:rsid w:val="00745F1E"/>
    <w:rsid w:val="00750C89"/>
    <w:rsid w:val="00750D50"/>
    <w:rsid w:val="007515FE"/>
    <w:rsid w:val="007577CC"/>
    <w:rsid w:val="007601D0"/>
    <w:rsid w:val="007603BB"/>
    <w:rsid w:val="0076109D"/>
    <w:rsid w:val="00767107"/>
    <w:rsid w:val="00771640"/>
    <w:rsid w:val="00771709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095C"/>
    <w:rsid w:val="007A1804"/>
    <w:rsid w:val="007A20B3"/>
    <w:rsid w:val="007A2511"/>
    <w:rsid w:val="007A260E"/>
    <w:rsid w:val="007A4D4C"/>
    <w:rsid w:val="007A4DD6"/>
    <w:rsid w:val="007A5CB9"/>
    <w:rsid w:val="007B20AE"/>
    <w:rsid w:val="007B4BE2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29C"/>
    <w:rsid w:val="007E749C"/>
    <w:rsid w:val="007F1B5C"/>
    <w:rsid w:val="007F3086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1F5A"/>
    <w:rsid w:val="008333AA"/>
    <w:rsid w:val="008343BE"/>
    <w:rsid w:val="00836535"/>
    <w:rsid w:val="00840FB4"/>
    <w:rsid w:val="008410B2"/>
    <w:rsid w:val="00841852"/>
    <w:rsid w:val="00843724"/>
    <w:rsid w:val="008500A0"/>
    <w:rsid w:val="008524E5"/>
    <w:rsid w:val="0085351C"/>
    <w:rsid w:val="0085435A"/>
    <w:rsid w:val="008549CA"/>
    <w:rsid w:val="008556C3"/>
    <w:rsid w:val="0085687C"/>
    <w:rsid w:val="008620E2"/>
    <w:rsid w:val="008635D0"/>
    <w:rsid w:val="00863BFD"/>
    <w:rsid w:val="008706C5"/>
    <w:rsid w:val="008715F5"/>
    <w:rsid w:val="00873707"/>
    <w:rsid w:val="00874578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40BF"/>
    <w:rsid w:val="00896ABD"/>
    <w:rsid w:val="00897AB6"/>
    <w:rsid w:val="008A3380"/>
    <w:rsid w:val="008A3F57"/>
    <w:rsid w:val="008A7A9C"/>
    <w:rsid w:val="008B5218"/>
    <w:rsid w:val="008B7102"/>
    <w:rsid w:val="008C2581"/>
    <w:rsid w:val="008C3B7D"/>
    <w:rsid w:val="008D0F90"/>
    <w:rsid w:val="008D1486"/>
    <w:rsid w:val="008D3715"/>
    <w:rsid w:val="008D5465"/>
    <w:rsid w:val="008D5E61"/>
    <w:rsid w:val="008D7EB7"/>
    <w:rsid w:val="008D7EC5"/>
    <w:rsid w:val="008E3684"/>
    <w:rsid w:val="008E57F5"/>
    <w:rsid w:val="008E7606"/>
    <w:rsid w:val="008F10E3"/>
    <w:rsid w:val="008F1DAA"/>
    <w:rsid w:val="008F3EBD"/>
    <w:rsid w:val="008F47AE"/>
    <w:rsid w:val="008F60B2"/>
    <w:rsid w:val="008F7C41"/>
    <w:rsid w:val="009027FB"/>
    <w:rsid w:val="009031E2"/>
    <w:rsid w:val="00903DB6"/>
    <w:rsid w:val="00910127"/>
    <w:rsid w:val="0091276C"/>
    <w:rsid w:val="00914DD1"/>
    <w:rsid w:val="009165AC"/>
    <w:rsid w:val="00916FFC"/>
    <w:rsid w:val="0092053F"/>
    <w:rsid w:val="00920DC2"/>
    <w:rsid w:val="0092340A"/>
    <w:rsid w:val="00930C5D"/>
    <w:rsid w:val="009313D9"/>
    <w:rsid w:val="00931559"/>
    <w:rsid w:val="00933B75"/>
    <w:rsid w:val="009342F3"/>
    <w:rsid w:val="00935B7F"/>
    <w:rsid w:val="00941293"/>
    <w:rsid w:val="00942171"/>
    <w:rsid w:val="009442F8"/>
    <w:rsid w:val="00945822"/>
    <w:rsid w:val="00946372"/>
    <w:rsid w:val="00950C17"/>
    <w:rsid w:val="00951FAF"/>
    <w:rsid w:val="00953E7F"/>
    <w:rsid w:val="00953F2C"/>
    <w:rsid w:val="00954740"/>
    <w:rsid w:val="00955AE5"/>
    <w:rsid w:val="00960670"/>
    <w:rsid w:val="00962E71"/>
    <w:rsid w:val="00963ABC"/>
    <w:rsid w:val="00965D21"/>
    <w:rsid w:val="00966B7F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A26"/>
    <w:rsid w:val="00982F41"/>
    <w:rsid w:val="00985090"/>
    <w:rsid w:val="00986CF4"/>
    <w:rsid w:val="00987710"/>
    <w:rsid w:val="009904AB"/>
    <w:rsid w:val="00995688"/>
    <w:rsid w:val="009958A6"/>
    <w:rsid w:val="00996456"/>
    <w:rsid w:val="009A04F5"/>
    <w:rsid w:val="009A15EF"/>
    <w:rsid w:val="009A38A5"/>
    <w:rsid w:val="009A47BD"/>
    <w:rsid w:val="009A5B73"/>
    <w:rsid w:val="009B118B"/>
    <w:rsid w:val="009B1737"/>
    <w:rsid w:val="009B3D4B"/>
    <w:rsid w:val="009B5B99"/>
    <w:rsid w:val="009B5FCA"/>
    <w:rsid w:val="009B6EFC"/>
    <w:rsid w:val="009C1FD0"/>
    <w:rsid w:val="009C2DF8"/>
    <w:rsid w:val="009C31BF"/>
    <w:rsid w:val="009C3C0F"/>
    <w:rsid w:val="009C68B7"/>
    <w:rsid w:val="009D0834"/>
    <w:rsid w:val="009D0A1E"/>
    <w:rsid w:val="009D12A5"/>
    <w:rsid w:val="009D2AE3"/>
    <w:rsid w:val="009D52BC"/>
    <w:rsid w:val="009D7D0A"/>
    <w:rsid w:val="009E09D9"/>
    <w:rsid w:val="009E3993"/>
    <w:rsid w:val="009F01B1"/>
    <w:rsid w:val="009F0DBB"/>
    <w:rsid w:val="009F3887"/>
    <w:rsid w:val="009F3CFA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0"/>
    <w:rsid w:val="00A27667"/>
    <w:rsid w:val="00A3194F"/>
    <w:rsid w:val="00A32979"/>
    <w:rsid w:val="00A34A67"/>
    <w:rsid w:val="00A37462"/>
    <w:rsid w:val="00A44690"/>
    <w:rsid w:val="00A459E1"/>
    <w:rsid w:val="00A46978"/>
    <w:rsid w:val="00A46AC4"/>
    <w:rsid w:val="00A52296"/>
    <w:rsid w:val="00A555F6"/>
    <w:rsid w:val="00A55661"/>
    <w:rsid w:val="00A61B70"/>
    <w:rsid w:val="00A61FA8"/>
    <w:rsid w:val="00A637F4"/>
    <w:rsid w:val="00A6453F"/>
    <w:rsid w:val="00A64DF2"/>
    <w:rsid w:val="00A65485"/>
    <w:rsid w:val="00A66E05"/>
    <w:rsid w:val="00A70753"/>
    <w:rsid w:val="00A712D2"/>
    <w:rsid w:val="00A7304B"/>
    <w:rsid w:val="00A75788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434A"/>
    <w:rsid w:val="00AC01D1"/>
    <w:rsid w:val="00AC0AB2"/>
    <w:rsid w:val="00AC0E9F"/>
    <w:rsid w:val="00AC52A5"/>
    <w:rsid w:val="00AC6EFD"/>
    <w:rsid w:val="00AC7151"/>
    <w:rsid w:val="00AD460A"/>
    <w:rsid w:val="00AD6A05"/>
    <w:rsid w:val="00AE075F"/>
    <w:rsid w:val="00AE118B"/>
    <w:rsid w:val="00AE272B"/>
    <w:rsid w:val="00AE3E3A"/>
    <w:rsid w:val="00AE6477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DC2"/>
    <w:rsid w:val="00B07F45"/>
    <w:rsid w:val="00B1021A"/>
    <w:rsid w:val="00B1409D"/>
    <w:rsid w:val="00B1481A"/>
    <w:rsid w:val="00B15A1F"/>
    <w:rsid w:val="00B15FE9"/>
    <w:rsid w:val="00B2148A"/>
    <w:rsid w:val="00B21B21"/>
    <w:rsid w:val="00B220C2"/>
    <w:rsid w:val="00B237E5"/>
    <w:rsid w:val="00B25B32"/>
    <w:rsid w:val="00B32616"/>
    <w:rsid w:val="00B36C42"/>
    <w:rsid w:val="00B4114D"/>
    <w:rsid w:val="00B42EA7"/>
    <w:rsid w:val="00B45889"/>
    <w:rsid w:val="00B47FCB"/>
    <w:rsid w:val="00B513A1"/>
    <w:rsid w:val="00B51845"/>
    <w:rsid w:val="00B51923"/>
    <w:rsid w:val="00B5337C"/>
    <w:rsid w:val="00B53FDE"/>
    <w:rsid w:val="00B558D6"/>
    <w:rsid w:val="00B56397"/>
    <w:rsid w:val="00B571DA"/>
    <w:rsid w:val="00B6027B"/>
    <w:rsid w:val="00B636C8"/>
    <w:rsid w:val="00B65EDB"/>
    <w:rsid w:val="00B67AFF"/>
    <w:rsid w:val="00B67CE7"/>
    <w:rsid w:val="00B70B59"/>
    <w:rsid w:val="00B712B4"/>
    <w:rsid w:val="00B73657"/>
    <w:rsid w:val="00B739B3"/>
    <w:rsid w:val="00B81B15"/>
    <w:rsid w:val="00B915AE"/>
    <w:rsid w:val="00BA1735"/>
    <w:rsid w:val="00BA19FA"/>
    <w:rsid w:val="00BA1A0D"/>
    <w:rsid w:val="00BA4288"/>
    <w:rsid w:val="00BB05E5"/>
    <w:rsid w:val="00BB0902"/>
    <w:rsid w:val="00BB1F9C"/>
    <w:rsid w:val="00BB48E5"/>
    <w:rsid w:val="00BB5607"/>
    <w:rsid w:val="00BB5ACA"/>
    <w:rsid w:val="00BB627F"/>
    <w:rsid w:val="00BC0C17"/>
    <w:rsid w:val="00BC3823"/>
    <w:rsid w:val="00BC3B54"/>
    <w:rsid w:val="00BC5841"/>
    <w:rsid w:val="00BC6AB6"/>
    <w:rsid w:val="00BD0EEB"/>
    <w:rsid w:val="00BD1972"/>
    <w:rsid w:val="00BD2EF0"/>
    <w:rsid w:val="00BD60B4"/>
    <w:rsid w:val="00BD6779"/>
    <w:rsid w:val="00BD796B"/>
    <w:rsid w:val="00BE40C0"/>
    <w:rsid w:val="00BE4F66"/>
    <w:rsid w:val="00BE5F4A"/>
    <w:rsid w:val="00BE7AEF"/>
    <w:rsid w:val="00BF09B0"/>
    <w:rsid w:val="00BF1544"/>
    <w:rsid w:val="00BF1B53"/>
    <w:rsid w:val="00BF2171"/>
    <w:rsid w:val="00BF246D"/>
    <w:rsid w:val="00BF2682"/>
    <w:rsid w:val="00BF60B2"/>
    <w:rsid w:val="00C0273B"/>
    <w:rsid w:val="00C06F06"/>
    <w:rsid w:val="00C20FAD"/>
    <w:rsid w:val="00C2107B"/>
    <w:rsid w:val="00C2146F"/>
    <w:rsid w:val="00C2375F"/>
    <w:rsid w:val="00C247CB"/>
    <w:rsid w:val="00C32E66"/>
    <w:rsid w:val="00C3355F"/>
    <w:rsid w:val="00C33A04"/>
    <w:rsid w:val="00C3569A"/>
    <w:rsid w:val="00C37AC8"/>
    <w:rsid w:val="00C43F48"/>
    <w:rsid w:val="00C4423F"/>
    <w:rsid w:val="00C448FF"/>
    <w:rsid w:val="00C45E57"/>
    <w:rsid w:val="00C52F29"/>
    <w:rsid w:val="00C56CE6"/>
    <w:rsid w:val="00C5745F"/>
    <w:rsid w:val="00C60005"/>
    <w:rsid w:val="00C61A98"/>
    <w:rsid w:val="00C62568"/>
    <w:rsid w:val="00C63201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27F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1DE"/>
    <w:rsid w:val="00D147C8"/>
    <w:rsid w:val="00D15131"/>
    <w:rsid w:val="00D16FA2"/>
    <w:rsid w:val="00D20954"/>
    <w:rsid w:val="00D21C39"/>
    <w:rsid w:val="00D21FC6"/>
    <w:rsid w:val="00D2243A"/>
    <w:rsid w:val="00D25856"/>
    <w:rsid w:val="00D33393"/>
    <w:rsid w:val="00D3352E"/>
    <w:rsid w:val="00D33D36"/>
    <w:rsid w:val="00D34D94"/>
    <w:rsid w:val="00D409E2"/>
    <w:rsid w:val="00D427D7"/>
    <w:rsid w:val="00D44E62"/>
    <w:rsid w:val="00D51570"/>
    <w:rsid w:val="00D556AD"/>
    <w:rsid w:val="00D558D6"/>
    <w:rsid w:val="00D565E6"/>
    <w:rsid w:val="00D60381"/>
    <w:rsid w:val="00D616DE"/>
    <w:rsid w:val="00D62201"/>
    <w:rsid w:val="00D62C7B"/>
    <w:rsid w:val="00D63E58"/>
    <w:rsid w:val="00D63F1F"/>
    <w:rsid w:val="00D651D1"/>
    <w:rsid w:val="00D717BB"/>
    <w:rsid w:val="00D7226B"/>
    <w:rsid w:val="00D72707"/>
    <w:rsid w:val="00D75A9C"/>
    <w:rsid w:val="00D829C8"/>
    <w:rsid w:val="00D86B11"/>
    <w:rsid w:val="00D90871"/>
    <w:rsid w:val="00D9155F"/>
    <w:rsid w:val="00D93139"/>
    <w:rsid w:val="00D9403F"/>
    <w:rsid w:val="00D959B4"/>
    <w:rsid w:val="00DA44DE"/>
    <w:rsid w:val="00DA4556"/>
    <w:rsid w:val="00DA6792"/>
    <w:rsid w:val="00DB620A"/>
    <w:rsid w:val="00DC3832"/>
    <w:rsid w:val="00DC6D48"/>
    <w:rsid w:val="00DC7A51"/>
    <w:rsid w:val="00DD3B1E"/>
    <w:rsid w:val="00DE5B5F"/>
    <w:rsid w:val="00DE65EE"/>
    <w:rsid w:val="00DE6DFD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D28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523"/>
    <w:rsid w:val="00E45BDC"/>
    <w:rsid w:val="00E46358"/>
    <w:rsid w:val="00E471DC"/>
    <w:rsid w:val="00E50EB4"/>
    <w:rsid w:val="00E5291A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2459"/>
    <w:rsid w:val="00E8664A"/>
    <w:rsid w:val="00E87527"/>
    <w:rsid w:val="00E87EF7"/>
    <w:rsid w:val="00E93763"/>
    <w:rsid w:val="00E94761"/>
    <w:rsid w:val="00E9557C"/>
    <w:rsid w:val="00E96C4C"/>
    <w:rsid w:val="00EA2AAE"/>
    <w:rsid w:val="00EA2EC0"/>
    <w:rsid w:val="00EA427A"/>
    <w:rsid w:val="00EA723B"/>
    <w:rsid w:val="00EB23B1"/>
    <w:rsid w:val="00EB4CA1"/>
    <w:rsid w:val="00EB6350"/>
    <w:rsid w:val="00EB687A"/>
    <w:rsid w:val="00EB68FB"/>
    <w:rsid w:val="00EC2F62"/>
    <w:rsid w:val="00EC3F5F"/>
    <w:rsid w:val="00EC62EB"/>
    <w:rsid w:val="00EC6E9F"/>
    <w:rsid w:val="00ED44F0"/>
    <w:rsid w:val="00ED4B33"/>
    <w:rsid w:val="00ED5993"/>
    <w:rsid w:val="00ED669B"/>
    <w:rsid w:val="00ED7067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72B"/>
    <w:rsid w:val="00EF54FD"/>
    <w:rsid w:val="00F07F0D"/>
    <w:rsid w:val="00F13112"/>
    <w:rsid w:val="00F16FE6"/>
    <w:rsid w:val="00F177FA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336D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97D2A"/>
    <w:rsid w:val="00FA2045"/>
    <w:rsid w:val="00FA5675"/>
    <w:rsid w:val="00FA7A66"/>
    <w:rsid w:val="00FB1AA9"/>
    <w:rsid w:val="00FB3C2B"/>
    <w:rsid w:val="00FB43C2"/>
    <w:rsid w:val="00FB4B5A"/>
    <w:rsid w:val="00FB5963"/>
    <w:rsid w:val="00FB5DAA"/>
    <w:rsid w:val="00FC04B9"/>
    <w:rsid w:val="00FC161A"/>
    <w:rsid w:val="00FC23D5"/>
    <w:rsid w:val="00FC2E5A"/>
    <w:rsid w:val="00FC4337"/>
    <w:rsid w:val="00FC4C1A"/>
    <w:rsid w:val="00FC628F"/>
    <w:rsid w:val="00FC6468"/>
    <w:rsid w:val="00FC6D03"/>
    <w:rsid w:val="00FC6D49"/>
    <w:rsid w:val="00FD0CFF"/>
    <w:rsid w:val="00FD4922"/>
    <w:rsid w:val="00FD6461"/>
    <w:rsid w:val="00FE0281"/>
    <w:rsid w:val="00FE5EC4"/>
    <w:rsid w:val="00FE7083"/>
    <w:rsid w:val="00FF019F"/>
    <w:rsid w:val="00FF1B2A"/>
    <w:rsid w:val="00FF2160"/>
    <w:rsid w:val="00FF2CC3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5DC3AC20-BC06-994A-B92B-F51CF848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C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C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leGrid">
    <w:name w:val="Table Grid"/>
    <w:basedOn w:val="TableNormal"/>
    <w:uiPriority w:val="59"/>
    <w:rsid w:val="00F9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yes@jhmi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hayes@jhmi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@jh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vidensk@jhmi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duan5@jhu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BC59-C301-48B1-88E1-A0EAC1E2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4936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33011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Amit G krishnan</cp:lastModifiedBy>
  <cp:revision>3</cp:revision>
  <cp:lastPrinted>2021-05-04T21:24:00Z</cp:lastPrinted>
  <dcterms:created xsi:type="dcterms:W3CDTF">2021-05-17T06:35:00Z</dcterms:created>
  <dcterms:modified xsi:type="dcterms:W3CDTF">2021-05-17T06:35:00Z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PAPERS2_INFO_01">
    <vt:lpwstr>&lt;info&gt;&lt;style id="http://www.zotero.org/styles/vancouver"/&gt;&lt;format class="21"/&gt;&lt;count citations="15" publications="17"/&gt;&lt;/info&gt;PAPERS2_INFO_END</vt:lpwstr>
  </property>
</Properties>
</file>