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59A" w:rsidRDefault="00A6425E">
      <w:pPr>
        <w:rPr>
          <w:rStyle w:val="Fett"/>
          <w:color w:val="FF0000"/>
          <w:u w:val="single"/>
          <w:lang w:val="en-GB"/>
        </w:rPr>
      </w:pPr>
      <w:r w:rsidRPr="005E2887">
        <w:rPr>
          <w:rStyle w:val="Fett"/>
          <w:color w:val="FF0000"/>
          <w:u w:val="single"/>
          <w:lang w:val="en-GB"/>
        </w:rPr>
        <w:t>Editorial comments:</w:t>
      </w:r>
    </w:p>
    <w:p w:rsidR="009D61D0" w:rsidRPr="008D1414" w:rsidRDefault="009D61D0" w:rsidP="009D61D0">
      <w:pPr>
        <w:rPr>
          <w:lang w:val="en-GB"/>
        </w:rPr>
      </w:pPr>
      <w:proofErr w:type="gramStart"/>
      <w:r w:rsidRPr="009D61D0">
        <w:rPr>
          <w:lang w:val="en-GB"/>
        </w:rPr>
        <w:t>1.</w:t>
      </w:r>
      <w:r>
        <w:rPr>
          <w:lang w:val="en-GB"/>
        </w:rPr>
        <w:t xml:space="preserve"> </w:t>
      </w:r>
      <w:r w:rsidRPr="009D61D0">
        <w:rPr>
          <w:lang w:val="en-GB"/>
        </w:rPr>
        <w:t>Please</w:t>
      </w:r>
      <w:proofErr w:type="gramEnd"/>
      <w:r w:rsidRPr="009D61D0">
        <w:rPr>
          <w:lang w:val="en-GB"/>
        </w:rPr>
        <w:t xml:space="preserve"> take this opportunity to thoroughly proofread the manuscript to ensure that there are no spelling or grammar issues.</w:t>
      </w:r>
      <w:r w:rsidR="008D1414">
        <w:rPr>
          <w:lang w:val="en-GB"/>
        </w:rPr>
        <w:br/>
      </w:r>
      <w:r w:rsidRPr="00657962">
        <w:rPr>
          <w:i/>
          <w:lang w:val="en-GB"/>
        </w:rPr>
        <w:t xml:space="preserve">Reply: Manuscript </w:t>
      </w:r>
      <w:proofErr w:type="gramStart"/>
      <w:r w:rsidRPr="00657962">
        <w:rPr>
          <w:i/>
          <w:lang w:val="en-GB"/>
        </w:rPr>
        <w:t>was proofread</w:t>
      </w:r>
      <w:proofErr w:type="gramEnd"/>
      <w:r w:rsidRPr="00657962">
        <w:rPr>
          <w:i/>
          <w:lang w:val="en-GB"/>
        </w:rPr>
        <w:t xml:space="preserve"> precisely.</w:t>
      </w:r>
      <w:r w:rsidRPr="00540007">
        <w:rPr>
          <w:i/>
          <w:lang w:val="en-GB"/>
        </w:rPr>
        <w:t xml:space="preserve"> </w:t>
      </w:r>
    </w:p>
    <w:p w:rsidR="00A6425E" w:rsidRDefault="00A6425E" w:rsidP="009D61D0">
      <w:pPr>
        <w:rPr>
          <w:lang w:val="en-GB"/>
        </w:rPr>
      </w:pPr>
      <w:proofErr w:type="gramStart"/>
      <w:r w:rsidRPr="005E2887">
        <w:rPr>
          <w:lang w:val="en-GB"/>
        </w:rPr>
        <w:t>2. Please</w:t>
      </w:r>
      <w:proofErr w:type="gramEnd"/>
      <w:r w:rsidRPr="005E2887">
        <w:rPr>
          <w:lang w:val="en-GB"/>
        </w:rPr>
        <w:t xml:space="preserve"> provide an institutional</w:t>
      </w:r>
      <w:r w:rsidR="008D1414">
        <w:rPr>
          <w:lang w:val="en-GB"/>
        </w:rPr>
        <w:t xml:space="preserve"> email address for each author.</w:t>
      </w:r>
      <w:r w:rsidR="008D1414">
        <w:rPr>
          <w:lang w:val="en-GB"/>
        </w:rPr>
        <w:br/>
      </w:r>
      <w:r w:rsidR="009D61D0" w:rsidRPr="00657962">
        <w:rPr>
          <w:i/>
          <w:lang w:val="en-GB"/>
        </w:rPr>
        <w:t xml:space="preserve">Reply: </w:t>
      </w:r>
      <w:r w:rsidRPr="00657962">
        <w:rPr>
          <w:i/>
          <w:lang w:val="en-GB"/>
        </w:rPr>
        <w:t xml:space="preserve">Institutional email addresses </w:t>
      </w:r>
      <w:r w:rsidR="009D61D0" w:rsidRPr="00657962">
        <w:rPr>
          <w:i/>
          <w:lang w:val="en-GB"/>
        </w:rPr>
        <w:t>of</w:t>
      </w:r>
      <w:r w:rsidRPr="00657962">
        <w:rPr>
          <w:i/>
          <w:lang w:val="en-GB"/>
        </w:rPr>
        <w:t xml:space="preserve"> the authors </w:t>
      </w:r>
      <w:proofErr w:type="gramStart"/>
      <w:r w:rsidRPr="00657962">
        <w:rPr>
          <w:i/>
          <w:lang w:val="en-GB"/>
        </w:rPr>
        <w:t>have been added</w:t>
      </w:r>
      <w:proofErr w:type="gramEnd"/>
      <w:r w:rsidRPr="00657962">
        <w:rPr>
          <w:i/>
          <w:lang w:val="en-GB"/>
        </w:rPr>
        <w:t xml:space="preserve"> in line 6-7.</w:t>
      </w:r>
      <w:r w:rsidRPr="00A6425E">
        <w:rPr>
          <w:lang w:val="en-GB"/>
        </w:rPr>
        <w:t xml:space="preserve"> </w:t>
      </w:r>
    </w:p>
    <w:p w:rsidR="00A6425E" w:rsidRPr="008D1414" w:rsidRDefault="00A6425E" w:rsidP="009D61D0">
      <w:pPr>
        <w:rPr>
          <w:lang w:val="en-GB"/>
        </w:rPr>
      </w:pPr>
      <w:proofErr w:type="gramStart"/>
      <w:r w:rsidRPr="005E2887">
        <w:rPr>
          <w:lang w:val="en-GB"/>
        </w:rPr>
        <w:t xml:space="preserve">3. </w:t>
      </w:r>
      <w:r>
        <w:rPr>
          <w:lang w:val="en-GB"/>
        </w:rPr>
        <w:t xml:space="preserve"> </w:t>
      </w:r>
      <w:proofErr w:type="spellStart"/>
      <w:r w:rsidRPr="005E2887">
        <w:rPr>
          <w:lang w:val="en-GB"/>
        </w:rPr>
        <w:t>JoVE</w:t>
      </w:r>
      <w:proofErr w:type="spellEnd"/>
      <w:proofErr w:type="gramEnd"/>
      <w:r w:rsidRPr="005E2887">
        <w:rPr>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w:t>
      </w:r>
      <w:proofErr w:type="gramStart"/>
      <w:r w:rsidRPr="005E2887">
        <w:rPr>
          <w:lang w:val="en-GB"/>
        </w:rPr>
        <w:t>should be sufficiently referenced</w:t>
      </w:r>
      <w:proofErr w:type="gramEnd"/>
      <w:r w:rsidRPr="005E2887">
        <w:rPr>
          <w:lang w:val="en-GB"/>
        </w:rPr>
        <w:t xml:space="preserve"> in the Table of Materials.</w:t>
      </w:r>
      <w:r w:rsidR="008D1414">
        <w:rPr>
          <w:lang w:val="en-GB"/>
        </w:rPr>
        <w:br/>
      </w:r>
      <w:r w:rsidR="009D61D0" w:rsidRPr="00657962">
        <w:rPr>
          <w:i/>
          <w:color w:val="000000" w:themeColor="text1"/>
          <w:lang w:val="en-GB"/>
        </w:rPr>
        <w:t xml:space="preserve">Reply: </w:t>
      </w:r>
      <w:r w:rsidR="0012755E" w:rsidRPr="00657962">
        <w:rPr>
          <w:i/>
          <w:color w:val="000000" w:themeColor="text1"/>
          <w:lang w:val="en-GB"/>
        </w:rPr>
        <w:t>Commercial language</w:t>
      </w:r>
      <w:r w:rsidR="009D61D0" w:rsidRPr="00657962">
        <w:rPr>
          <w:i/>
          <w:color w:val="000000" w:themeColor="text1"/>
          <w:lang w:val="en-GB"/>
        </w:rPr>
        <w:t>,</w:t>
      </w:r>
      <w:r w:rsidR="0012755E" w:rsidRPr="00657962">
        <w:rPr>
          <w:i/>
          <w:color w:val="000000" w:themeColor="text1"/>
          <w:lang w:val="en-GB"/>
        </w:rPr>
        <w:t xml:space="preserve"> including trademark symbols or registered symbols as well as company names</w:t>
      </w:r>
      <w:r w:rsidR="009D61D0" w:rsidRPr="00657962">
        <w:rPr>
          <w:i/>
          <w:color w:val="000000" w:themeColor="text1"/>
          <w:lang w:val="en-GB"/>
        </w:rPr>
        <w:t>,</w:t>
      </w:r>
      <w:r w:rsidR="0012755E" w:rsidRPr="00657962">
        <w:rPr>
          <w:i/>
          <w:color w:val="000000" w:themeColor="text1"/>
          <w:lang w:val="en-GB"/>
        </w:rPr>
        <w:t xml:space="preserve"> </w:t>
      </w:r>
      <w:proofErr w:type="gramStart"/>
      <w:r w:rsidR="0012755E" w:rsidRPr="00657962">
        <w:rPr>
          <w:i/>
          <w:color w:val="000000" w:themeColor="text1"/>
          <w:lang w:val="en-GB"/>
        </w:rPr>
        <w:t>has been removed</w:t>
      </w:r>
      <w:proofErr w:type="gramEnd"/>
      <w:r w:rsidR="0012755E" w:rsidRPr="00657962">
        <w:rPr>
          <w:i/>
          <w:color w:val="000000" w:themeColor="text1"/>
          <w:lang w:val="en-GB"/>
        </w:rPr>
        <w:t xml:space="preserve"> from the manuscript.</w:t>
      </w:r>
      <w:r w:rsidR="0012755E" w:rsidRPr="00540007">
        <w:rPr>
          <w:i/>
          <w:color w:val="000000" w:themeColor="text1"/>
          <w:lang w:val="en-GB"/>
        </w:rPr>
        <w:t xml:space="preserve"> </w:t>
      </w:r>
    </w:p>
    <w:p w:rsidR="00A6425E" w:rsidRPr="008D1414" w:rsidRDefault="00A6425E" w:rsidP="005A11C0">
      <w:pPr>
        <w:rPr>
          <w:lang w:val="en-GB"/>
        </w:rPr>
      </w:pPr>
      <w:r w:rsidRPr="005E2887">
        <w:rPr>
          <w:lang w:val="en-GB"/>
        </w:rPr>
        <w:t>4. Please include an ethics statement before the numbered protocol steps, indicating that the protocol follows the guidelines of your institution’s human research ethics committee (Data in Figure 3 shows the use of human sample</w:t>
      </w:r>
      <w:proofErr w:type="gramStart"/>
      <w:r w:rsidRPr="005E2887">
        <w:rPr>
          <w:lang w:val="en-GB"/>
        </w:rPr>
        <w:t>)</w:t>
      </w:r>
      <w:proofErr w:type="gramEnd"/>
      <w:r w:rsidR="008D1414">
        <w:rPr>
          <w:lang w:val="en-GB"/>
        </w:rPr>
        <w:br/>
      </w:r>
      <w:r w:rsidR="009D61D0" w:rsidRPr="00657962">
        <w:rPr>
          <w:i/>
          <w:lang w:val="en-GB"/>
        </w:rPr>
        <w:t xml:space="preserve">Reply: </w:t>
      </w:r>
      <w:r w:rsidR="005A11C0" w:rsidRPr="00657962">
        <w:rPr>
          <w:i/>
          <w:lang w:val="en-GB"/>
        </w:rPr>
        <w:t xml:space="preserve">Ethical statement </w:t>
      </w:r>
      <w:r w:rsidR="00894DCB" w:rsidRPr="00657962">
        <w:rPr>
          <w:i/>
          <w:lang w:val="en-GB"/>
        </w:rPr>
        <w:t xml:space="preserve">for the usage of human blood </w:t>
      </w:r>
      <w:r w:rsidR="005A11C0" w:rsidRPr="00657962">
        <w:rPr>
          <w:i/>
          <w:lang w:val="en-GB"/>
        </w:rPr>
        <w:t xml:space="preserve">was </w:t>
      </w:r>
      <w:r w:rsidR="005A11C0" w:rsidRPr="000C334F">
        <w:rPr>
          <w:i/>
          <w:lang w:val="en-GB"/>
        </w:rPr>
        <w:t xml:space="preserve">added. </w:t>
      </w:r>
      <w:r w:rsidR="005A11C0" w:rsidRPr="000C334F">
        <w:rPr>
          <w:i/>
          <w:color w:val="000000" w:themeColor="text1"/>
          <w:lang w:val="en-GB"/>
        </w:rPr>
        <w:t>See line</w:t>
      </w:r>
      <w:r w:rsidR="000C334F" w:rsidRPr="000C334F">
        <w:rPr>
          <w:i/>
          <w:color w:val="000000" w:themeColor="text1"/>
          <w:lang w:val="en-GB"/>
        </w:rPr>
        <w:t>s</w:t>
      </w:r>
      <w:r w:rsidR="005A11C0" w:rsidRPr="000C334F">
        <w:rPr>
          <w:i/>
          <w:color w:val="000000" w:themeColor="text1"/>
          <w:lang w:val="en-GB"/>
        </w:rPr>
        <w:t xml:space="preserve"> </w:t>
      </w:r>
      <w:r w:rsidR="000C334F" w:rsidRPr="000C334F">
        <w:rPr>
          <w:i/>
          <w:color w:val="000000" w:themeColor="text1"/>
          <w:lang w:val="en-GB"/>
        </w:rPr>
        <w:t>106 to 108</w:t>
      </w:r>
      <w:r w:rsidR="005A11C0" w:rsidRPr="000C334F">
        <w:rPr>
          <w:i/>
          <w:color w:val="000000" w:themeColor="text1"/>
          <w:lang w:val="en-GB"/>
        </w:rPr>
        <w:t xml:space="preserve"> of the revised manuscript.</w:t>
      </w:r>
    </w:p>
    <w:p w:rsidR="00A6425E" w:rsidRPr="008D1414" w:rsidRDefault="00A6425E" w:rsidP="00BF6371">
      <w:pPr>
        <w:rPr>
          <w:lang w:val="en-GB"/>
        </w:rPr>
      </w:pPr>
      <w:proofErr w:type="gramStart"/>
      <w:r w:rsidRPr="005E2887">
        <w:rPr>
          <w:lang w:val="en-GB"/>
        </w:rPr>
        <w:t>5. Please</w:t>
      </w:r>
      <w:proofErr w:type="gramEnd"/>
      <w:r w:rsidRPr="005E2887">
        <w:rPr>
          <w:lang w:val="en-GB"/>
        </w:rPr>
        <w:t xml:space="preserv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8D1414">
        <w:rPr>
          <w:lang w:val="en-GB"/>
        </w:rPr>
        <w:br/>
      </w:r>
      <w:r w:rsidR="00BF6371" w:rsidRPr="002207A6">
        <w:rPr>
          <w:i/>
          <w:color w:val="000000" w:themeColor="text1"/>
          <w:lang w:val="en-GB"/>
        </w:rPr>
        <w:t>Reply: T</w:t>
      </w:r>
      <w:r w:rsidRPr="002207A6">
        <w:rPr>
          <w:i/>
          <w:color w:val="000000" w:themeColor="text1"/>
          <w:lang w:val="en-GB"/>
        </w:rPr>
        <w:t xml:space="preserve">he protocol </w:t>
      </w:r>
      <w:proofErr w:type="gramStart"/>
      <w:r w:rsidRPr="002207A6">
        <w:rPr>
          <w:i/>
          <w:color w:val="000000" w:themeColor="text1"/>
          <w:lang w:val="en-GB"/>
        </w:rPr>
        <w:t>was adjusted</w:t>
      </w:r>
      <w:proofErr w:type="gramEnd"/>
      <w:r w:rsidRPr="002207A6">
        <w:rPr>
          <w:i/>
          <w:color w:val="000000" w:themeColor="text1"/>
          <w:lang w:val="en-GB"/>
        </w:rPr>
        <w:t xml:space="preserve"> to the imperative tense</w:t>
      </w:r>
      <w:r w:rsidR="00CB77B6" w:rsidRPr="002207A6">
        <w:rPr>
          <w:i/>
          <w:color w:val="000000" w:themeColor="text1"/>
          <w:lang w:val="en-GB"/>
        </w:rPr>
        <w:t xml:space="preserve"> and safety procedures were added</w:t>
      </w:r>
      <w:r w:rsidR="000C334F">
        <w:rPr>
          <w:i/>
          <w:color w:val="000000" w:themeColor="text1"/>
          <w:lang w:val="en-GB"/>
        </w:rPr>
        <w:t xml:space="preserve"> (e.g. lines 149, 172 and 192 of the revised manuscript)</w:t>
      </w:r>
      <w:r w:rsidR="00CB77B6" w:rsidRPr="002207A6">
        <w:rPr>
          <w:i/>
          <w:color w:val="000000" w:themeColor="text1"/>
          <w:lang w:val="en-GB"/>
        </w:rPr>
        <w:t xml:space="preserve">. </w:t>
      </w:r>
      <w:r w:rsidR="00BF6371" w:rsidRPr="002207A6">
        <w:rPr>
          <w:i/>
          <w:color w:val="000000" w:themeColor="text1"/>
          <w:lang w:val="en-GB"/>
        </w:rPr>
        <w:t xml:space="preserve">For </w:t>
      </w:r>
      <w:proofErr w:type="gramStart"/>
      <w:r w:rsidR="00BF6371" w:rsidRPr="002207A6">
        <w:rPr>
          <w:i/>
          <w:color w:val="000000" w:themeColor="text1"/>
          <w:lang w:val="en-GB"/>
        </w:rPr>
        <w:t>safety</w:t>
      </w:r>
      <w:proofErr w:type="gramEnd"/>
      <w:r w:rsidR="00BF6371" w:rsidRPr="002207A6">
        <w:rPr>
          <w:i/>
          <w:color w:val="000000" w:themeColor="text1"/>
          <w:lang w:val="en-GB"/>
        </w:rPr>
        <w:t xml:space="preserve"> procedures see</w:t>
      </w:r>
      <w:r w:rsidR="00BF6371" w:rsidRPr="00540007">
        <w:rPr>
          <w:i/>
          <w:color w:val="000000" w:themeColor="text1"/>
          <w:lang w:val="en-GB"/>
        </w:rPr>
        <w:t xml:space="preserve"> </w:t>
      </w:r>
      <w:r w:rsidR="00BF6371" w:rsidRPr="000C334F">
        <w:rPr>
          <w:i/>
          <w:color w:val="000000" w:themeColor="text1"/>
          <w:lang w:val="en-GB"/>
        </w:rPr>
        <w:t xml:space="preserve">lines </w:t>
      </w:r>
      <w:r w:rsidR="000C334F" w:rsidRPr="000C334F">
        <w:rPr>
          <w:i/>
          <w:color w:val="000000" w:themeColor="text1"/>
          <w:lang w:val="en-GB"/>
        </w:rPr>
        <w:t>110</w:t>
      </w:r>
      <w:r w:rsidR="00BF6371" w:rsidRPr="000C334F">
        <w:rPr>
          <w:i/>
          <w:color w:val="000000" w:themeColor="text1"/>
          <w:lang w:val="en-GB"/>
        </w:rPr>
        <w:t xml:space="preserve"> to </w:t>
      </w:r>
      <w:r w:rsidR="000C334F" w:rsidRPr="000C334F">
        <w:rPr>
          <w:i/>
          <w:color w:val="000000" w:themeColor="text1"/>
          <w:lang w:val="en-GB"/>
        </w:rPr>
        <w:t>129</w:t>
      </w:r>
      <w:r w:rsidR="00BF6371" w:rsidRPr="000C334F">
        <w:rPr>
          <w:i/>
          <w:color w:val="000000" w:themeColor="text1"/>
          <w:lang w:val="en-GB"/>
        </w:rPr>
        <w:t>.</w:t>
      </w:r>
    </w:p>
    <w:p w:rsidR="00A6425E" w:rsidRPr="008D1414" w:rsidRDefault="00A6425E" w:rsidP="008D1414">
      <w:pPr>
        <w:rPr>
          <w:lang w:val="en-GB"/>
        </w:rPr>
      </w:pPr>
      <w:r w:rsidRPr="005E2887">
        <w:rPr>
          <w:lang w:val="en-GB"/>
        </w:rPr>
        <w:t>6. Line 98-114: The Protocol should contain only action items that direct the reader to do something. Please move the discussion about the protocol to the Discussion.</w:t>
      </w:r>
      <w:r w:rsidR="008D1414">
        <w:rPr>
          <w:lang w:val="en-GB"/>
        </w:rPr>
        <w:br/>
      </w:r>
      <w:r w:rsidR="00BC29F5" w:rsidRPr="002207A6">
        <w:rPr>
          <w:i/>
          <w:lang w:val="en-GB"/>
        </w:rPr>
        <w:t xml:space="preserve">Reply: </w:t>
      </w:r>
      <w:r w:rsidR="003C6D47" w:rsidRPr="002207A6">
        <w:rPr>
          <w:i/>
          <w:lang w:val="en-GB"/>
        </w:rPr>
        <w:t xml:space="preserve">The part was partially moved into the discussion </w:t>
      </w:r>
      <w:r w:rsidR="003C6D47" w:rsidRPr="005A1113">
        <w:rPr>
          <w:i/>
          <w:lang w:val="en-GB"/>
        </w:rPr>
        <w:t xml:space="preserve">section (lines </w:t>
      </w:r>
      <w:r w:rsidR="005A1113" w:rsidRPr="005A1113">
        <w:rPr>
          <w:i/>
          <w:lang w:val="en-GB"/>
        </w:rPr>
        <w:t>314</w:t>
      </w:r>
      <w:r w:rsidR="003C6D47" w:rsidRPr="005A1113">
        <w:rPr>
          <w:i/>
          <w:lang w:val="en-GB"/>
        </w:rPr>
        <w:t xml:space="preserve"> to </w:t>
      </w:r>
      <w:r w:rsidR="005A1113" w:rsidRPr="005A1113">
        <w:rPr>
          <w:i/>
          <w:lang w:val="en-GB"/>
        </w:rPr>
        <w:t>321</w:t>
      </w:r>
      <w:r w:rsidR="003C6D47" w:rsidRPr="005A1113">
        <w:rPr>
          <w:i/>
          <w:lang w:val="en-GB"/>
        </w:rPr>
        <w:t xml:space="preserve">) </w:t>
      </w:r>
      <w:r w:rsidR="003C6D47" w:rsidRPr="002207A6">
        <w:rPr>
          <w:i/>
          <w:lang w:val="en-GB"/>
        </w:rPr>
        <w:t xml:space="preserve">as well as to the </w:t>
      </w:r>
      <w:r w:rsidR="005A1113">
        <w:rPr>
          <w:i/>
          <w:lang w:val="en-GB"/>
        </w:rPr>
        <w:t>“</w:t>
      </w:r>
      <w:r w:rsidR="003C6D47" w:rsidRPr="002207A6">
        <w:rPr>
          <w:i/>
          <w:lang w:val="en-GB"/>
        </w:rPr>
        <w:t>troubleshooting</w:t>
      </w:r>
      <w:r w:rsidR="005A1113">
        <w:rPr>
          <w:i/>
          <w:lang w:val="en-GB"/>
        </w:rPr>
        <w:t>”</w:t>
      </w:r>
      <w:r w:rsidR="003C6D47" w:rsidRPr="002207A6">
        <w:rPr>
          <w:i/>
          <w:lang w:val="en-GB"/>
        </w:rPr>
        <w:t xml:space="preserve"> table suggested by reviewer #2 (see troubleshooting table). </w:t>
      </w:r>
    </w:p>
    <w:p w:rsidR="00FA7AEA" w:rsidRPr="00540007" w:rsidRDefault="00A6425E" w:rsidP="009F2602">
      <w:pPr>
        <w:pStyle w:val="Listenabsatz"/>
        <w:ind w:left="0"/>
        <w:rPr>
          <w:i/>
          <w:color w:val="000000" w:themeColor="text1"/>
          <w:lang w:val="en-GB"/>
        </w:rPr>
      </w:pPr>
      <w:r w:rsidRPr="005E2887">
        <w:rPr>
          <w:lang w:val="en-GB"/>
        </w:rPr>
        <w:t xml:space="preserve">7. For SI units, use standard abbreviations when the unit </w:t>
      </w:r>
      <w:proofErr w:type="gramStart"/>
      <w:r w:rsidRPr="005E2887">
        <w:rPr>
          <w:lang w:val="en-GB"/>
        </w:rPr>
        <w:t>is preceded</w:t>
      </w:r>
      <w:proofErr w:type="gramEnd"/>
      <w:r w:rsidRPr="005E2887">
        <w:rPr>
          <w:lang w:val="en-GB"/>
        </w:rPr>
        <w:t xml:space="preserve"> by a numeral throughout the protocol. Abbreviate </w:t>
      </w:r>
      <w:proofErr w:type="spellStart"/>
      <w:r w:rsidRPr="005E2887">
        <w:rPr>
          <w:lang w:val="en-GB"/>
        </w:rPr>
        <w:t>liters</w:t>
      </w:r>
      <w:proofErr w:type="spellEnd"/>
      <w:r w:rsidRPr="005E2887">
        <w:rPr>
          <w:lang w:val="en-GB"/>
        </w:rPr>
        <w:t xml:space="preserve"> to L to avoid confusion. Examples: 10 mL, </w:t>
      </w:r>
      <w:proofErr w:type="gramStart"/>
      <w:r w:rsidRPr="005E2887">
        <w:rPr>
          <w:lang w:val="en-GB"/>
        </w:rPr>
        <w:t>8</w:t>
      </w:r>
      <w:proofErr w:type="gramEnd"/>
      <w:r w:rsidRPr="005E2887">
        <w:rPr>
          <w:lang w:val="en-GB"/>
        </w:rPr>
        <w:t xml:space="preserve"> µL, 7 cm2</w:t>
      </w:r>
      <w:r w:rsidRPr="005E2887">
        <w:rPr>
          <w:lang w:val="en-GB"/>
        </w:rPr>
        <w:br/>
      </w:r>
      <w:r w:rsidR="00BC29F5" w:rsidRPr="002207A6">
        <w:rPr>
          <w:i/>
          <w:lang w:val="en-GB"/>
        </w:rPr>
        <w:t xml:space="preserve">Reply: </w:t>
      </w:r>
      <w:r w:rsidRPr="002207A6">
        <w:rPr>
          <w:i/>
          <w:lang w:val="en-GB"/>
        </w:rPr>
        <w:t>All S</w:t>
      </w:r>
      <w:r w:rsidR="00BC29F5" w:rsidRPr="002207A6">
        <w:rPr>
          <w:i/>
          <w:lang w:val="en-GB"/>
        </w:rPr>
        <w:t>I</w:t>
      </w:r>
      <w:r w:rsidRPr="002207A6">
        <w:rPr>
          <w:i/>
          <w:lang w:val="en-GB"/>
        </w:rPr>
        <w:t xml:space="preserve"> unit abbreviations have been changed according</w:t>
      </w:r>
      <w:r w:rsidR="00BC29F5" w:rsidRPr="002207A6">
        <w:rPr>
          <w:i/>
          <w:lang w:val="en-GB"/>
        </w:rPr>
        <w:t>ly.</w:t>
      </w:r>
      <w:r w:rsidR="00BC29F5" w:rsidRPr="00540007">
        <w:rPr>
          <w:i/>
          <w:lang w:val="en-GB"/>
        </w:rPr>
        <w:t xml:space="preserve"> </w:t>
      </w:r>
    </w:p>
    <w:p w:rsidR="00FA7AEA" w:rsidRPr="008D1414" w:rsidRDefault="00FA7AEA" w:rsidP="008572BF">
      <w:pPr>
        <w:rPr>
          <w:lang w:val="en-GB"/>
        </w:rPr>
      </w:pPr>
      <w:r w:rsidRPr="00FA7AEA">
        <w:rPr>
          <w:lang w:val="en-GB"/>
        </w:rPr>
        <w:t xml:space="preserve">8. Please highlight up to </w:t>
      </w:r>
      <w:proofErr w:type="gramStart"/>
      <w:r w:rsidRPr="00FA7AEA">
        <w:rPr>
          <w:lang w:val="en-GB"/>
        </w:rPr>
        <w:t>3</w:t>
      </w:r>
      <w:proofErr w:type="gramEnd"/>
      <w:r w:rsidRPr="00FA7AEA">
        <w:rPr>
          <w:lang w:val="en-GB"/>
        </w:rPr>
        <w:t xml:space="preserve">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8D1414">
        <w:rPr>
          <w:lang w:val="en-GB"/>
        </w:rPr>
        <w:br/>
      </w:r>
      <w:r w:rsidR="008572BF" w:rsidRPr="002207A6">
        <w:rPr>
          <w:i/>
          <w:lang w:val="en-GB"/>
        </w:rPr>
        <w:lastRenderedPageBreak/>
        <w:t xml:space="preserve">Reply: </w:t>
      </w:r>
      <w:r w:rsidRPr="002207A6">
        <w:rPr>
          <w:i/>
          <w:lang w:val="en-GB"/>
        </w:rPr>
        <w:t>Essential steps for the video where highlighted in</w:t>
      </w:r>
      <w:r w:rsidR="008572BF" w:rsidRPr="002207A6">
        <w:rPr>
          <w:i/>
          <w:lang w:val="en-GB"/>
        </w:rPr>
        <w:t xml:space="preserve"> yellow.</w:t>
      </w:r>
      <w:r w:rsidRPr="00540007">
        <w:rPr>
          <w:i/>
          <w:lang w:val="en-GB"/>
        </w:rPr>
        <w:br/>
      </w:r>
    </w:p>
    <w:p w:rsidR="00230971" w:rsidRPr="008D1414" w:rsidRDefault="00FA7AEA" w:rsidP="00230971">
      <w:pPr>
        <w:pStyle w:val="Listenabsatz"/>
        <w:ind w:left="0"/>
        <w:rPr>
          <w:i/>
          <w:color w:val="FF0000"/>
          <w:lang w:val="en-GB"/>
        </w:rPr>
      </w:pPr>
      <w:r w:rsidRPr="005E2887">
        <w:rPr>
          <w:lang w:val="en-GB"/>
        </w:rPr>
        <w:t xml:space="preserve">9. Please do not use the &amp;-sign or the word “and” when listing authors in the references. Authors should be listed as last name author 1, initials author 1, last name author 2, initials author 2, etc. End the list of authors with a period. Title case and italicize journal titles and book titles. Do not use any abbreviations. Article titles should start with a capital letter and end with a period and should appear exactly as they </w:t>
      </w:r>
      <w:proofErr w:type="gramStart"/>
      <w:r w:rsidRPr="005E2887">
        <w:rPr>
          <w:lang w:val="en-GB"/>
        </w:rPr>
        <w:t>were published</w:t>
      </w:r>
      <w:proofErr w:type="gramEnd"/>
      <w:r w:rsidRPr="005E2887">
        <w:rPr>
          <w:lang w:val="en-GB"/>
        </w:rPr>
        <w:t xml:space="preserve"> in the original work, without an</w:t>
      </w:r>
      <w:r w:rsidR="008D1414">
        <w:rPr>
          <w:lang w:val="en-GB"/>
        </w:rPr>
        <w:t>y abbrev</w:t>
      </w:r>
      <w:bookmarkStart w:id="0" w:name="_GoBack"/>
      <w:bookmarkEnd w:id="0"/>
      <w:r w:rsidR="008D1414">
        <w:rPr>
          <w:lang w:val="en-GB"/>
        </w:rPr>
        <w:t>iations or truncations.</w:t>
      </w:r>
      <w:r w:rsidR="008D1414">
        <w:rPr>
          <w:lang w:val="en-GB"/>
        </w:rPr>
        <w:br/>
      </w:r>
      <w:r w:rsidR="00BD7F99" w:rsidRPr="00D870C7">
        <w:rPr>
          <w:i/>
          <w:lang w:val="en-GB"/>
        </w:rPr>
        <w:t>Reply:</w:t>
      </w:r>
      <w:r w:rsidR="00D870C7" w:rsidRPr="00D870C7">
        <w:rPr>
          <w:i/>
          <w:lang w:val="en-GB"/>
        </w:rPr>
        <w:t xml:space="preserve"> The endnote style </w:t>
      </w:r>
      <w:proofErr w:type="gramStart"/>
      <w:r w:rsidR="00D870C7" w:rsidRPr="00D870C7">
        <w:rPr>
          <w:i/>
          <w:lang w:val="en-GB"/>
        </w:rPr>
        <w:t>was changed</w:t>
      </w:r>
      <w:proofErr w:type="gramEnd"/>
      <w:r w:rsidR="00D870C7" w:rsidRPr="00D870C7">
        <w:rPr>
          <w:i/>
          <w:lang w:val="en-GB"/>
        </w:rPr>
        <w:t xml:space="preserve"> according to the editor´s</w:t>
      </w:r>
      <w:r w:rsidR="00D870C7">
        <w:rPr>
          <w:i/>
          <w:lang w:val="en-GB"/>
        </w:rPr>
        <w:t xml:space="preserve"> comments.</w:t>
      </w:r>
    </w:p>
    <w:p w:rsidR="00230971" w:rsidRPr="00230971" w:rsidRDefault="00230971" w:rsidP="00230971">
      <w:pPr>
        <w:pStyle w:val="Listenabsatz"/>
        <w:ind w:left="0"/>
        <w:rPr>
          <w:lang w:val="en-GB"/>
        </w:rPr>
      </w:pPr>
    </w:p>
    <w:p w:rsidR="00230971" w:rsidRPr="008D1414" w:rsidRDefault="00230971" w:rsidP="008D1414">
      <w:pPr>
        <w:pStyle w:val="Listenabsatz"/>
        <w:ind w:left="0"/>
        <w:rPr>
          <w:lang w:val="en-GB"/>
        </w:rPr>
      </w:pPr>
      <w:proofErr w:type="gramStart"/>
      <w:r w:rsidRPr="00230971">
        <w:rPr>
          <w:lang w:val="en-GB"/>
        </w:rPr>
        <w:t>10. Please</w:t>
      </w:r>
      <w:proofErr w:type="gramEnd"/>
      <w:r w:rsidRPr="00230971">
        <w:rPr>
          <w:lang w:val="en-GB"/>
        </w:rPr>
        <w:t xml:space="preserve"> submit each figure individually as a vector image file to ensure high resolution throughout production: (.</w:t>
      </w:r>
      <w:proofErr w:type="spellStart"/>
      <w:r w:rsidRPr="00230971">
        <w:rPr>
          <w:lang w:val="en-GB"/>
        </w:rPr>
        <w:t>psd</w:t>
      </w:r>
      <w:proofErr w:type="spellEnd"/>
      <w:r w:rsidRPr="00230971">
        <w:rPr>
          <w:lang w:val="en-GB"/>
        </w:rPr>
        <w:t xml:space="preserve">, </w:t>
      </w:r>
      <w:proofErr w:type="spellStart"/>
      <w:r w:rsidRPr="00230971">
        <w:rPr>
          <w:lang w:val="en-GB"/>
        </w:rPr>
        <w:t>ai</w:t>
      </w:r>
      <w:proofErr w:type="spellEnd"/>
      <w:r w:rsidRPr="00230971">
        <w:rPr>
          <w:lang w:val="en-GB"/>
        </w:rPr>
        <w:t>, .eps.).</w:t>
      </w:r>
      <w:r w:rsidR="008D1414">
        <w:rPr>
          <w:lang w:val="en-GB"/>
        </w:rPr>
        <w:br/>
      </w:r>
      <w:r w:rsidR="00BD7F99" w:rsidRPr="0002120E">
        <w:rPr>
          <w:i/>
          <w:lang w:val="en-GB"/>
        </w:rPr>
        <w:t xml:space="preserve">Reply: </w:t>
      </w:r>
      <w:r w:rsidR="00565E6C" w:rsidRPr="0002120E">
        <w:rPr>
          <w:i/>
          <w:lang w:val="en-GB"/>
        </w:rPr>
        <w:t xml:space="preserve">Figure </w:t>
      </w:r>
      <w:proofErr w:type="gramStart"/>
      <w:r w:rsidR="00565E6C" w:rsidRPr="0002120E">
        <w:rPr>
          <w:i/>
          <w:lang w:val="en-GB"/>
        </w:rPr>
        <w:t>were uploaded</w:t>
      </w:r>
      <w:proofErr w:type="gramEnd"/>
      <w:r w:rsidR="00565E6C" w:rsidRPr="0002120E">
        <w:rPr>
          <w:i/>
          <w:lang w:val="en-GB"/>
        </w:rPr>
        <w:t xml:space="preserve"> as .</w:t>
      </w:r>
      <w:proofErr w:type="spellStart"/>
      <w:r w:rsidR="00565E6C" w:rsidRPr="0002120E">
        <w:rPr>
          <w:i/>
          <w:lang w:val="en-GB"/>
        </w:rPr>
        <w:t>ai</w:t>
      </w:r>
      <w:proofErr w:type="spellEnd"/>
      <w:r w:rsidR="00565E6C" w:rsidRPr="0002120E">
        <w:rPr>
          <w:i/>
          <w:lang w:val="en-GB"/>
        </w:rPr>
        <w:t xml:space="preserve"> files. </w:t>
      </w:r>
    </w:p>
    <w:p w:rsidR="00230971" w:rsidRPr="008D1414" w:rsidRDefault="00230971" w:rsidP="008D1414">
      <w:pPr>
        <w:pStyle w:val="Listenabsatz"/>
        <w:ind w:left="0"/>
        <w:rPr>
          <w:lang w:val="en-GB"/>
        </w:rPr>
      </w:pPr>
      <w:r w:rsidRPr="005E2887">
        <w:rPr>
          <w:lang w:val="en-GB"/>
        </w:rPr>
        <w:br/>
      </w:r>
      <w:r w:rsidRPr="00230971">
        <w:rPr>
          <w:lang w:val="en-GB"/>
        </w:rPr>
        <w:t>11. Figure 1: Please include a scale bar for all images taken with a microscope to provide context to the magnification used. Define the scale in the appropriate Figure Legend (Figure 1A</w:t>
      </w:r>
      <w:proofErr w:type="gramStart"/>
      <w:r w:rsidRPr="00230971">
        <w:rPr>
          <w:lang w:val="en-GB"/>
        </w:rPr>
        <w:t>,B</w:t>
      </w:r>
      <w:proofErr w:type="gramEnd"/>
      <w:r w:rsidRPr="00230971">
        <w:rPr>
          <w:lang w:val="en-GB"/>
        </w:rPr>
        <w:t>). Please revise the X- axis units to “ng/mL” instead of “ng/ml” (Figure 1C</w:t>
      </w:r>
      <w:proofErr w:type="gramStart"/>
      <w:r w:rsidRPr="00230971">
        <w:rPr>
          <w:lang w:val="en-GB"/>
        </w:rPr>
        <w:t>,D</w:t>
      </w:r>
      <w:proofErr w:type="gramEnd"/>
      <w:r w:rsidRPr="00230971">
        <w:rPr>
          <w:lang w:val="en-GB"/>
        </w:rPr>
        <w:t>) and include a Y-axis title in Figure 1D.</w:t>
      </w:r>
      <w:r w:rsidR="008D1414">
        <w:rPr>
          <w:lang w:val="en-GB"/>
        </w:rPr>
        <w:br/>
      </w:r>
      <w:r w:rsidR="00BD7F99" w:rsidRPr="008D1414">
        <w:rPr>
          <w:i/>
          <w:lang w:val="en-GB"/>
        </w:rPr>
        <w:t xml:space="preserve">Reply: </w:t>
      </w:r>
      <w:r w:rsidR="00812531" w:rsidRPr="008D1414">
        <w:rPr>
          <w:i/>
          <w:lang w:val="en-GB"/>
        </w:rPr>
        <w:t xml:space="preserve">Figure 1 </w:t>
      </w:r>
      <w:proofErr w:type="gramStart"/>
      <w:r w:rsidR="00812531" w:rsidRPr="008D1414">
        <w:rPr>
          <w:i/>
          <w:lang w:val="en-GB"/>
        </w:rPr>
        <w:t>was changed</w:t>
      </w:r>
      <w:proofErr w:type="gramEnd"/>
      <w:r w:rsidR="00812531" w:rsidRPr="008D1414">
        <w:rPr>
          <w:i/>
          <w:lang w:val="en-GB"/>
        </w:rPr>
        <w:t xml:space="preserve"> accordingly</w:t>
      </w:r>
      <w:r w:rsidR="00E162C3" w:rsidRPr="008D1414">
        <w:rPr>
          <w:i/>
          <w:lang w:val="en-GB"/>
        </w:rPr>
        <w:t xml:space="preserve"> and the scale bar was added</w:t>
      </w:r>
      <w:r w:rsidR="00812531" w:rsidRPr="008D1414">
        <w:rPr>
          <w:i/>
          <w:lang w:val="en-GB"/>
        </w:rPr>
        <w:t xml:space="preserve">. </w:t>
      </w:r>
    </w:p>
    <w:p w:rsidR="00230971" w:rsidRPr="008D1414" w:rsidRDefault="00230971" w:rsidP="008D1414">
      <w:pPr>
        <w:pStyle w:val="Listenabsatz"/>
        <w:ind w:left="0"/>
        <w:rPr>
          <w:lang w:val="en-GB"/>
        </w:rPr>
      </w:pPr>
      <w:r w:rsidRPr="00230971">
        <w:rPr>
          <w:lang w:val="en-GB"/>
        </w:rPr>
        <w:br/>
        <w:t>12. Figure 2/3: Please revise the X- axis units to “ng/mL” instead of “ng/ml</w:t>
      </w:r>
      <w:r w:rsidR="008D1414">
        <w:rPr>
          <w:lang w:val="en-GB"/>
        </w:rPr>
        <w:br/>
      </w:r>
      <w:r w:rsidR="00BD7F99" w:rsidRPr="008D1414">
        <w:rPr>
          <w:i/>
          <w:lang w:val="en-GB"/>
        </w:rPr>
        <w:t xml:space="preserve">Reply: </w:t>
      </w:r>
      <w:r w:rsidR="00812531" w:rsidRPr="008D1414">
        <w:rPr>
          <w:i/>
          <w:lang w:val="en-GB"/>
        </w:rPr>
        <w:t>Figure 2 and 3 were changed accordingly.</w:t>
      </w:r>
      <w:r w:rsidR="00812531">
        <w:rPr>
          <w:i/>
          <w:lang w:val="en-GB"/>
        </w:rPr>
        <w:t xml:space="preserve"> </w:t>
      </w:r>
    </w:p>
    <w:p w:rsidR="00230971" w:rsidRPr="008D1414" w:rsidRDefault="00230971" w:rsidP="008D1414">
      <w:pPr>
        <w:pStyle w:val="Listenabsatz"/>
        <w:ind w:left="0"/>
        <w:rPr>
          <w:b/>
          <w:color w:val="FF0000"/>
          <w:lang w:val="en-GB"/>
        </w:rPr>
      </w:pPr>
      <w:r w:rsidRPr="00230971">
        <w:rPr>
          <w:lang w:val="en-GB"/>
        </w:rPr>
        <w:br/>
        <w:t xml:space="preserve">13. Figure 4: Please revise the X- axis units to “µg/mL” instead of “µg /ml (Figure 4A) and the </w:t>
      </w:r>
      <w:proofErr w:type="gramStart"/>
      <w:r w:rsidRPr="00230971">
        <w:rPr>
          <w:lang w:val="en-GB"/>
        </w:rPr>
        <w:t>Y axis</w:t>
      </w:r>
      <w:proofErr w:type="gramEnd"/>
      <w:r w:rsidRPr="00230971">
        <w:rPr>
          <w:lang w:val="en-GB"/>
        </w:rPr>
        <w:t xml:space="preserve"> units to “ng/mL” instead of “ng/ml” (Figure 4B). Please include the details of the statistical analysis performed in the figure legend.</w:t>
      </w:r>
      <w:r w:rsidRPr="005E2887">
        <w:rPr>
          <w:lang w:val="en-GB"/>
        </w:rPr>
        <w:br/>
      </w:r>
      <w:r w:rsidR="00812531" w:rsidRPr="008D1414">
        <w:rPr>
          <w:i/>
          <w:lang w:val="en-GB"/>
        </w:rPr>
        <w:t xml:space="preserve">Reply: </w:t>
      </w:r>
      <w:r w:rsidR="00812531" w:rsidRPr="008D1414">
        <w:rPr>
          <w:i/>
          <w:lang w:val="en-GB"/>
        </w:rPr>
        <w:t xml:space="preserve">Figure </w:t>
      </w:r>
      <w:r w:rsidR="00812531" w:rsidRPr="008D1414">
        <w:rPr>
          <w:i/>
          <w:lang w:val="en-GB"/>
        </w:rPr>
        <w:t>4</w:t>
      </w:r>
      <w:r w:rsidR="00812531" w:rsidRPr="008D1414">
        <w:rPr>
          <w:i/>
          <w:lang w:val="en-GB"/>
        </w:rPr>
        <w:t xml:space="preserve"> </w:t>
      </w:r>
      <w:proofErr w:type="gramStart"/>
      <w:r w:rsidR="00812531" w:rsidRPr="008D1414">
        <w:rPr>
          <w:i/>
          <w:lang w:val="en-GB"/>
        </w:rPr>
        <w:t>w</w:t>
      </w:r>
      <w:r w:rsidR="00812531" w:rsidRPr="008D1414">
        <w:rPr>
          <w:i/>
          <w:lang w:val="en-GB"/>
        </w:rPr>
        <w:t>as</w:t>
      </w:r>
      <w:r w:rsidR="00812531" w:rsidRPr="008D1414">
        <w:rPr>
          <w:i/>
          <w:lang w:val="en-GB"/>
        </w:rPr>
        <w:t xml:space="preserve"> changed</w:t>
      </w:r>
      <w:proofErr w:type="gramEnd"/>
      <w:r w:rsidR="00812531" w:rsidRPr="008D1414">
        <w:rPr>
          <w:i/>
          <w:lang w:val="en-GB"/>
        </w:rPr>
        <w:t xml:space="preserve"> accordingly</w:t>
      </w:r>
      <w:r w:rsidR="00812531" w:rsidRPr="008D1414">
        <w:rPr>
          <w:i/>
          <w:lang w:val="en-GB"/>
        </w:rPr>
        <w:t xml:space="preserve"> and statistical test was included in the respective figure legend</w:t>
      </w:r>
      <w:r w:rsidR="00812531" w:rsidRPr="008D1414">
        <w:rPr>
          <w:i/>
          <w:lang w:val="en-GB"/>
        </w:rPr>
        <w:t>.</w:t>
      </w:r>
    </w:p>
    <w:p w:rsidR="00230971" w:rsidRPr="008D1414" w:rsidRDefault="00230971" w:rsidP="00BD7F99">
      <w:pPr>
        <w:rPr>
          <w:lang w:val="en-GB"/>
        </w:rPr>
      </w:pPr>
      <w:r w:rsidRPr="005E2887">
        <w:rPr>
          <w:lang w:val="en-GB"/>
        </w:rPr>
        <w:t>14. Please remove trademark (™) and registered (®) symbols from the Table of Equipment and Materials.</w:t>
      </w:r>
      <w:r w:rsidR="008D1414">
        <w:rPr>
          <w:lang w:val="en-GB"/>
        </w:rPr>
        <w:br/>
      </w:r>
      <w:r w:rsidR="00BD7F99" w:rsidRPr="008D1414">
        <w:rPr>
          <w:i/>
          <w:lang w:val="en-GB"/>
        </w:rPr>
        <w:t xml:space="preserve">Reply: </w:t>
      </w:r>
      <w:r w:rsidRPr="008D1414">
        <w:rPr>
          <w:i/>
          <w:color w:val="000000" w:themeColor="text1"/>
          <w:lang w:val="en-GB"/>
        </w:rPr>
        <w:t xml:space="preserve">Trademark and registered symbols </w:t>
      </w:r>
      <w:proofErr w:type="gramStart"/>
      <w:r w:rsidRPr="008D1414">
        <w:rPr>
          <w:i/>
          <w:color w:val="000000" w:themeColor="text1"/>
          <w:lang w:val="en-GB"/>
        </w:rPr>
        <w:t>have been removed</w:t>
      </w:r>
      <w:proofErr w:type="gramEnd"/>
      <w:r w:rsidRPr="008D1414">
        <w:rPr>
          <w:i/>
          <w:color w:val="000000" w:themeColor="text1"/>
          <w:lang w:val="en-GB"/>
        </w:rPr>
        <w:t xml:space="preserve"> from the Table of Equipment and Materials</w:t>
      </w:r>
      <w:r w:rsidR="00460079" w:rsidRPr="008D1414">
        <w:rPr>
          <w:i/>
          <w:color w:val="000000" w:themeColor="text1"/>
          <w:lang w:val="en-GB"/>
        </w:rPr>
        <w:t>.</w:t>
      </w:r>
    </w:p>
    <w:p w:rsidR="00230971" w:rsidRDefault="00230971" w:rsidP="00230971">
      <w:pPr>
        <w:rPr>
          <w:color w:val="000000" w:themeColor="text1"/>
          <w:lang w:val="en-GB"/>
        </w:rPr>
      </w:pPr>
    </w:p>
    <w:p w:rsidR="00230971" w:rsidRDefault="00230971" w:rsidP="00230971">
      <w:pPr>
        <w:rPr>
          <w:color w:val="000000" w:themeColor="text1"/>
          <w:lang w:val="en-GB"/>
        </w:rPr>
      </w:pPr>
      <w:r w:rsidRPr="005E2887">
        <w:rPr>
          <w:rStyle w:val="Fett"/>
          <w:color w:val="0000FF"/>
          <w:u w:val="single"/>
          <w:lang w:val="en-GB"/>
        </w:rPr>
        <w:t>Reviewers' comments</w:t>
      </w:r>
      <w:proofErr w:type="gramStart"/>
      <w:r w:rsidRPr="005E2887">
        <w:rPr>
          <w:rStyle w:val="Fett"/>
          <w:color w:val="0000FF"/>
          <w:u w:val="single"/>
          <w:lang w:val="en-GB"/>
        </w:rPr>
        <w:t>:</w:t>
      </w:r>
      <w:proofErr w:type="gramEnd"/>
      <w:r w:rsidRPr="005E2887">
        <w:rPr>
          <w:lang w:val="en-GB"/>
        </w:rPr>
        <w:br/>
      </w:r>
      <w:r w:rsidRPr="005E2887">
        <w:rPr>
          <w:b/>
          <w:bCs/>
          <w:lang w:val="en-GB"/>
        </w:rPr>
        <w:t>Reviewer #1:</w:t>
      </w:r>
      <w:r w:rsidRPr="005E2887">
        <w:rPr>
          <w:lang w:val="en-GB"/>
        </w:rPr>
        <w:br/>
      </w:r>
    </w:p>
    <w:p w:rsidR="00230971" w:rsidRDefault="00230971" w:rsidP="00230971">
      <w:pPr>
        <w:rPr>
          <w:lang w:val="en-GB"/>
        </w:rPr>
      </w:pPr>
      <w:r w:rsidRPr="005E2887">
        <w:rPr>
          <w:lang w:val="en-GB"/>
        </w:rPr>
        <w:t>Major Concerns:</w:t>
      </w:r>
    </w:p>
    <w:p w:rsidR="0048491F" w:rsidRPr="008D1414" w:rsidRDefault="00230971" w:rsidP="002328FB">
      <w:pPr>
        <w:rPr>
          <w:color w:val="000000" w:themeColor="text1"/>
          <w:lang w:val="en-GB"/>
        </w:rPr>
      </w:pPr>
      <w:r w:rsidRPr="005E2887">
        <w:rPr>
          <w:lang w:val="en-GB"/>
        </w:rPr>
        <w:br/>
        <w:t>1. Line 50 - "although is the least abundant immunoglobulin" should be "although it is the least abundant immunoglobulin" or "although the</w:t>
      </w:r>
      <w:r w:rsidR="00D11A44">
        <w:rPr>
          <w:lang w:val="en-GB"/>
        </w:rPr>
        <w:t xml:space="preserve"> least abundant immunoglobulin"</w:t>
      </w:r>
      <w:r w:rsidR="008D1414">
        <w:rPr>
          <w:color w:val="000000" w:themeColor="text1"/>
          <w:lang w:val="en-GB"/>
        </w:rPr>
        <w:br/>
      </w:r>
      <w:proofErr w:type="gramStart"/>
      <w:r w:rsidR="002328FB" w:rsidRPr="008D1414">
        <w:rPr>
          <w:i/>
          <w:lang w:val="en-GB"/>
        </w:rPr>
        <w:t>Reply:</w:t>
      </w:r>
      <w:proofErr w:type="gramEnd"/>
      <w:r w:rsidR="002328FB" w:rsidRPr="008D1414">
        <w:rPr>
          <w:i/>
          <w:lang w:val="en-GB"/>
        </w:rPr>
        <w:t xml:space="preserve"> </w:t>
      </w:r>
      <w:r w:rsidR="0048491F" w:rsidRPr="008D1414">
        <w:rPr>
          <w:i/>
          <w:color w:val="000000" w:themeColor="text1"/>
          <w:lang w:val="en-GB"/>
        </w:rPr>
        <w:t xml:space="preserve">According to the comment, </w:t>
      </w:r>
      <w:r w:rsidR="00D11A44" w:rsidRPr="008D1414">
        <w:rPr>
          <w:i/>
          <w:color w:val="000000" w:themeColor="text1"/>
          <w:lang w:val="en-GB"/>
        </w:rPr>
        <w:t xml:space="preserve">the proposed change has been </w:t>
      </w:r>
      <w:r w:rsidR="00D11A44" w:rsidRPr="009A1F01">
        <w:rPr>
          <w:i/>
          <w:color w:val="000000" w:themeColor="text1"/>
          <w:lang w:val="en-GB"/>
        </w:rPr>
        <w:t>made</w:t>
      </w:r>
      <w:r w:rsidR="00CC5BD6" w:rsidRPr="009A1F01">
        <w:rPr>
          <w:i/>
          <w:color w:val="000000" w:themeColor="text1"/>
          <w:lang w:val="en-GB"/>
        </w:rPr>
        <w:t>.</w:t>
      </w:r>
      <w:r w:rsidR="002328FB" w:rsidRPr="009A1F01">
        <w:rPr>
          <w:i/>
          <w:color w:val="000000" w:themeColor="text1"/>
          <w:lang w:val="en-GB"/>
        </w:rPr>
        <w:t xml:space="preserve"> See line </w:t>
      </w:r>
      <w:r w:rsidR="009A1F01" w:rsidRPr="009A1F01">
        <w:rPr>
          <w:i/>
          <w:color w:val="000000" w:themeColor="text1"/>
          <w:lang w:val="en-GB"/>
        </w:rPr>
        <w:t>55</w:t>
      </w:r>
      <w:r w:rsidR="002328FB" w:rsidRPr="009A1F01">
        <w:rPr>
          <w:i/>
          <w:color w:val="000000" w:themeColor="text1"/>
          <w:lang w:val="en-GB"/>
        </w:rPr>
        <w:t xml:space="preserve"> of the revised manuscript.</w:t>
      </w:r>
      <w:r w:rsidR="002328FB" w:rsidRPr="00540007">
        <w:rPr>
          <w:i/>
          <w:color w:val="000000" w:themeColor="text1"/>
          <w:lang w:val="en-GB"/>
        </w:rPr>
        <w:t xml:space="preserve"> </w:t>
      </w:r>
    </w:p>
    <w:p w:rsidR="00D11A44" w:rsidRPr="008D1414" w:rsidRDefault="00D11A44" w:rsidP="002328FB">
      <w:pPr>
        <w:rPr>
          <w:lang w:val="en-GB"/>
        </w:rPr>
      </w:pPr>
      <w:r w:rsidRPr="005E2887">
        <w:rPr>
          <w:lang w:val="en-GB"/>
        </w:rPr>
        <w:lastRenderedPageBreak/>
        <w:t xml:space="preserve">2. Line 176 - "Soak the cells shorty" </w:t>
      </w:r>
      <w:proofErr w:type="gramStart"/>
      <w:r w:rsidRPr="005E2887">
        <w:rPr>
          <w:lang w:val="en-GB"/>
        </w:rPr>
        <w:t>should be changed</w:t>
      </w:r>
      <w:proofErr w:type="gramEnd"/>
      <w:r w:rsidRPr="005E2887">
        <w:rPr>
          <w:lang w:val="en-GB"/>
        </w:rPr>
        <w:t xml:space="preserve"> to "Soak the cells shortly" or "Soak the cells briefly"</w:t>
      </w:r>
      <w:r w:rsidR="008D1414">
        <w:rPr>
          <w:lang w:val="en-GB"/>
        </w:rPr>
        <w:br/>
      </w:r>
      <w:r w:rsidR="002328FB" w:rsidRPr="008D1414">
        <w:rPr>
          <w:i/>
          <w:lang w:val="en-GB"/>
        </w:rPr>
        <w:t xml:space="preserve">Reply: </w:t>
      </w:r>
      <w:r w:rsidRPr="008D1414">
        <w:rPr>
          <w:i/>
          <w:lang w:val="en-GB"/>
        </w:rPr>
        <w:t xml:space="preserve">The spelling error has been </w:t>
      </w:r>
      <w:r w:rsidRPr="009A1F01">
        <w:rPr>
          <w:i/>
          <w:lang w:val="en-GB"/>
        </w:rPr>
        <w:t>corrected.</w:t>
      </w:r>
      <w:r w:rsidR="002328FB" w:rsidRPr="009A1F01">
        <w:rPr>
          <w:i/>
          <w:lang w:val="en-GB"/>
        </w:rPr>
        <w:t xml:space="preserve"> </w:t>
      </w:r>
      <w:r w:rsidR="002328FB" w:rsidRPr="009A1F01">
        <w:rPr>
          <w:i/>
          <w:color w:val="000000" w:themeColor="text1"/>
          <w:lang w:val="en-GB"/>
        </w:rPr>
        <w:t xml:space="preserve">See line </w:t>
      </w:r>
      <w:r w:rsidR="009A1F01" w:rsidRPr="009A1F01">
        <w:rPr>
          <w:i/>
          <w:color w:val="000000" w:themeColor="text1"/>
          <w:lang w:val="en-GB"/>
        </w:rPr>
        <w:t>197</w:t>
      </w:r>
      <w:r w:rsidR="002328FB" w:rsidRPr="009A1F01">
        <w:rPr>
          <w:i/>
          <w:color w:val="000000" w:themeColor="text1"/>
          <w:lang w:val="en-GB"/>
        </w:rPr>
        <w:t xml:space="preserve"> of the revised manuscript.</w:t>
      </w:r>
      <w:r w:rsidR="002328FB" w:rsidRPr="00540007">
        <w:rPr>
          <w:i/>
          <w:color w:val="000000" w:themeColor="text1"/>
          <w:lang w:val="en-GB"/>
        </w:rPr>
        <w:t xml:space="preserve"> </w:t>
      </w:r>
      <w:r w:rsidR="002328FB" w:rsidRPr="00540007">
        <w:rPr>
          <w:i/>
          <w:lang w:val="en-GB"/>
        </w:rPr>
        <w:t xml:space="preserve"> </w:t>
      </w:r>
      <w:r w:rsidRPr="00540007">
        <w:rPr>
          <w:i/>
          <w:lang w:val="en-GB"/>
        </w:rPr>
        <w:t xml:space="preserve"> </w:t>
      </w:r>
    </w:p>
    <w:p w:rsidR="00483D26" w:rsidRPr="008D1414" w:rsidRDefault="00D11A44" w:rsidP="002328FB">
      <w:pPr>
        <w:rPr>
          <w:lang w:val="en-GB"/>
        </w:rPr>
      </w:pPr>
      <w:r w:rsidRPr="005E2887">
        <w:rPr>
          <w:lang w:val="en-GB"/>
        </w:rPr>
        <w:t xml:space="preserve">3. Line 185 - What poor assay performance </w:t>
      </w:r>
      <w:proofErr w:type="gramStart"/>
      <w:r w:rsidRPr="005E2887">
        <w:rPr>
          <w:lang w:val="en-GB"/>
        </w:rPr>
        <w:t>can be expected</w:t>
      </w:r>
      <w:proofErr w:type="gramEnd"/>
      <w:r w:rsidRPr="005E2887">
        <w:rPr>
          <w:lang w:val="en-GB"/>
        </w:rPr>
        <w:t>? High background or low signal?</w:t>
      </w:r>
      <w:r w:rsidR="008D1414">
        <w:rPr>
          <w:lang w:val="en-GB"/>
        </w:rPr>
        <w:br/>
      </w:r>
      <w:r w:rsidR="002328FB" w:rsidRPr="008D1414">
        <w:rPr>
          <w:i/>
          <w:lang w:val="en-GB"/>
        </w:rPr>
        <w:t xml:space="preserve">Reply: </w:t>
      </w:r>
      <w:r w:rsidR="00483D26" w:rsidRPr="008D1414">
        <w:rPr>
          <w:i/>
          <w:color w:val="000000" w:themeColor="text1"/>
          <w:lang w:val="en-GB"/>
        </w:rPr>
        <w:t xml:space="preserve">Additional information about the assay performance has been </w:t>
      </w:r>
      <w:r w:rsidR="002328FB" w:rsidRPr="008D1414">
        <w:rPr>
          <w:i/>
          <w:color w:val="000000" w:themeColor="text1"/>
          <w:lang w:val="en-GB"/>
        </w:rPr>
        <w:t>included</w:t>
      </w:r>
      <w:r w:rsidR="002328FB" w:rsidRPr="009A1F01">
        <w:rPr>
          <w:i/>
          <w:color w:val="000000" w:themeColor="text1"/>
          <w:lang w:val="en-GB"/>
        </w:rPr>
        <w:t xml:space="preserve">. </w:t>
      </w:r>
      <w:r w:rsidR="002328FB" w:rsidRPr="009A1F01">
        <w:rPr>
          <w:i/>
          <w:color w:val="000000" w:themeColor="text1"/>
          <w:lang w:val="en-GB"/>
        </w:rPr>
        <w:t xml:space="preserve">See line </w:t>
      </w:r>
      <w:r w:rsidR="009A1F01">
        <w:rPr>
          <w:i/>
          <w:color w:val="000000" w:themeColor="text1"/>
          <w:lang w:val="en-GB"/>
        </w:rPr>
        <w:t>206</w:t>
      </w:r>
      <w:r w:rsidR="002328FB" w:rsidRPr="009A1F01">
        <w:rPr>
          <w:i/>
          <w:color w:val="000000" w:themeColor="text1"/>
          <w:lang w:val="en-GB"/>
        </w:rPr>
        <w:t xml:space="preserve"> of the revised manuscript.</w:t>
      </w:r>
      <w:r w:rsidR="002328FB" w:rsidRPr="00540007">
        <w:rPr>
          <w:i/>
          <w:color w:val="000000" w:themeColor="text1"/>
          <w:lang w:val="en-GB"/>
        </w:rPr>
        <w:t xml:space="preserve"> </w:t>
      </w:r>
      <w:r w:rsidR="00483D26" w:rsidRPr="00540007">
        <w:rPr>
          <w:i/>
          <w:color w:val="000000" w:themeColor="text1"/>
          <w:lang w:val="en-GB"/>
        </w:rPr>
        <w:t xml:space="preserve"> </w:t>
      </w:r>
    </w:p>
    <w:p w:rsidR="000E4BD8" w:rsidRPr="008D1414" w:rsidRDefault="00483D26" w:rsidP="002328FB">
      <w:pPr>
        <w:rPr>
          <w:color w:val="000000" w:themeColor="text1"/>
          <w:lang w:val="en-GB"/>
        </w:rPr>
      </w:pPr>
      <w:r w:rsidRPr="005E2887">
        <w:rPr>
          <w:lang w:val="en-GB"/>
        </w:rPr>
        <w:t xml:space="preserve">4. Line 154-155 </w:t>
      </w:r>
      <w:proofErr w:type="gramStart"/>
      <w:r w:rsidRPr="005E2887">
        <w:rPr>
          <w:lang w:val="en-GB"/>
        </w:rPr>
        <w:t>Shouldn't</w:t>
      </w:r>
      <w:proofErr w:type="gramEnd"/>
      <w:r w:rsidRPr="005E2887">
        <w:rPr>
          <w:lang w:val="en-GB"/>
        </w:rPr>
        <w:t xml:space="preserve"> serum be added to control wells? It is possible something in the serum could alter the amount of B-</w:t>
      </w:r>
      <w:proofErr w:type="spellStart"/>
      <w:r w:rsidRPr="005E2887">
        <w:rPr>
          <w:lang w:val="en-GB"/>
        </w:rPr>
        <w:t>Hexosamindas</w:t>
      </w:r>
      <w:r w:rsidR="009D63D6">
        <w:rPr>
          <w:lang w:val="en-GB"/>
        </w:rPr>
        <w:t>e</w:t>
      </w:r>
      <w:proofErr w:type="spellEnd"/>
      <w:r w:rsidR="009D63D6">
        <w:rPr>
          <w:lang w:val="en-GB"/>
        </w:rPr>
        <w:t>/amount of background release.</w:t>
      </w:r>
      <w:r w:rsidR="008D1414">
        <w:rPr>
          <w:color w:val="000000" w:themeColor="text1"/>
          <w:lang w:val="en-GB"/>
        </w:rPr>
        <w:br/>
      </w:r>
      <w:r w:rsidR="002328FB" w:rsidRPr="008D1414">
        <w:rPr>
          <w:i/>
          <w:lang w:val="en-GB"/>
        </w:rPr>
        <w:t xml:space="preserve">Reply: </w:t>
      </w:r>
      <w:r w:rsidR="00094D36" w:rsidRPr="008D1414">
        <w:rPr>
          <w:i/>
          <w:lang w:val="en-GB"/>
        </w:rPr>
        <w:t>The authors would like to thank reviewer #1 for this highly valuable comment. In fact, in addition to the background cells (no sera and no antigen), we always include “no antigen</w:t>
      </w:r>
      <w:r w:rsidR="008D1414">
        <w:rPr>
          <w:i/>
          <w:lang w:val="en-GB"/>
        </w:rPr>
        <w:t>”</w:t>
      </w:r>
      <w:r w:rsidR="00094D36" w:rsidRPr="008D1414">
        <w:rPr>
          <w:i/>
          <w:lang w:val="en-GB"/>
        </w:rPr>
        <w:t xml:space="preserve"> controls (sensitized cells which were only stimulated with the </w:t>
      </w:r>
      <w:proofErr w:type="spellStart"/>
      <w:r w:rsidR="00094D36" w:rsidRPr="008D1414">
        <w:rPr>
          <w:i/>
          <w:lang w:val="en-GB"/>
        </w:rPr>
        <w:t>tyrodes</w:t>
      </w:r>
      <w:proofErr w:type="spellEnd"/>
      <w:r w:rsidR="00094D36" w:rsidRPr="008D1414">
        <w:rPr>
          <w:i/>
          <w:lang w:val="en-GB"/>
        </w:rPr>
        <w:t xml:space="preserve"> buffer and no antigen. The release of these cells serves as good indicator for the baseline level/indicator for spontaneous release caused by sensitization of the cells (see figure 3). Indeed, cytotoxic effects derived from sera i.e. incomplete complement-inactivation would result in poor assay performance (no signal due to cytotoxicity</w:t>
      </w:r>
      <w:r w:rsidR="00094D36" w:rsidRPr="009A1F01">
        <w:rPr>
          <w:i/>
          <w:lang w:val="en-GB"/>
        </w:rPr>
        <w:t xml:space="preserve">). </w:t>
      </w:r>
      <w:r w:rsidR="002328FB" w:rsidRPr="009A1F01">
        <w:rPr>
          <w:i/>
          <w:color w:val="000000" w:themeColor="text1"/>
          <w:lang w:val="en-GB"/>
        </w:rPr>
        <w:t>See line</w:t>
      </w:r>
      <w:r w:rsidR="00094D36" w:rsidRPr="009A1F01">
        <w:rPr>
          <w:i/>
          <w:color w:val="000000" w:themeColor="text1"/>
          <w:lang w:val="en-GB"/>
        </w:rPr>
        <w:t>s</w:t>
      </w:r>
      <w:r w:rsidR="002328FB" w:rsidRPr="009A1F01">
        <w:rPr>
          <w:i/>
          <w:color w:val="000000" w:themeColor="text1"/>
          <w:lang w:val="en-GB"/>
        </w:rPr>
        <w:t xml:space="preserve"> </w:t>
      </w:r>
      <w:r w:rsidR="009A1F01" w:rsidRPr="009A1F01">
        <w:rPr>
          <w:i/>
          <w:color w:val="000000" w:themeColor="text1"/>
          <w:lang w:val="en-GB"/>
        </w:rPr>
        <w:t>172-174</w:t>
      </w:r>
      <w:r w:rsidR="00094D36" w:rsidRPr="009A1F01">
        <w:rPr>
          <w:i/>
          <w:color w:val="000000" w:themeColor="text1"/>
          <w:lang w:val="en-GB"/>
        </w:rPr>
        <w:t xml:space="preserve"> </w:t>
      </w:r>
      <w:r w:rsidR="002328FB" w:rsidRPr="009A1F01">
        <w:rPr>
          <w:i/>
          <w:color w:val="000000" w:themeColor="text1"/>
          <w:lang w:val="en-GB"/>
        </w:rPr>
        <w:t>of the revised manuscript.</w:t>
      </w:r>
    </w:p>
    <w:p w:rsidR="003D21EE" w:rsidRPr="00540007" w:rsidRDefault="000E4BD8" w:rsidP="003D21EE">
      <w:pPr>
        <w:rPr>
          <w:i/>
          <w:color w:val="000000" w:themeColor="text1"/>
          <w:lang w:val="en-GB"/>
        </w:rPr>
      </w:pPr>
      <w:r w:rsidRPr="005E2887">
        <w:rPr>
          <w:lang w:val="en-GB"/>
        </w:rPr>
        <w:t xml:space="preserve">5. Better to measure </w:t>
      </w:r>
      <w:proofErr w:type="gramStart"/>
      <w:r w:rsidRPr="005E2887">
        <w:rPr>
          <w:lang w:val="en-GB"/>
        </w:rPr>
        <w:t>%</w:t>
      </w:r>
      <w:proofErr w:type="gramEnd"/>
      <w:r w:rsidRPr="005E2887">
        <w:rPr>
          <w:lang w:val="en-GB"/>
        </w:rPr>
        <w:t xml:space="preserve"> release for each well (by lysing all cells, transferring 50uL of lysate to another plate and adding substrate), rather than comparing to samples that were not exposed to serum. This better accounts for changes in total available B-Hexosaminidase due to slower cell growth, cell detachment, etc. caused by serum/antigen exposure, random chance or technical errors. Ultimately this corrects for the fact that different wells may have different amount of cells/different amount of B-Hexosaminidase, especially important after overnight incubation.</w:t>
      </w:r>
      <w:r w:rsidRPr="005E2887">
        <w:rPr>
          <w:lang w:val="en-GB"/>
        </w:rPr>
        <w:br/>
      </w:r>
      <w:r w:rsidR="002328FB" w:rsidRPr="008D1414">
        <w:rPr>
          <w:i/>
          <w:lang w:val="en-GB"/>
        </w:rPr>
        <w:t>Reply:</w:t>
      </w:r>
      <w:r w:rsidR="00537588" w:rsidRPr="008D1414">
        <w:rPr>
          <w:i/>
          <w:lang w:val="en-GB"/>
        </w:rPr>
        <w:t xml:space="preserve"> </w:t>
      </w:r>
      <w:r w:rsidR="009032DB" w:rsidRPr="008D1414">
        <w:rPr>
          <w:i/>
          <w:lang w:val="en-GB"/>
        </w:rPr>
        <w:t>We agree with Reviewer #1 that additional control</w:t>
      </w:r>
      <w:r w:rsidR="003D21EE" w:rsidRPr="008D1414">
        <w:rPr>
          <w:i/>
          <w:lang w:val="en-GB"/>
        </w:rPr>
        <w:t>s</w:t>
      </w:r>
      <w:r w:rsidR="009032DB" w:rsidRPr="008D1414">
        <w:rPr>
          <w:i/>
          <w:lang w:val="en-GB"/>
        </w:rPr>
        <w:t xml:space="preserve"> are necessary in order to take factors such as</w:t>
      </w:r>
      <w:r w:rsidR="009032DB" w:rsidRPr="008D1414">
        <w:t xml:space="preserve"> </w:t>
      </w:r>
      <w:r w:rsidR="009032DB" w:rsidRPr="008D1414">
        <w:rPr>
          <w:i/>
          <w:lang w:val="en-GB"/>
        </w:rPr>
        <w:t xml:space="preserve">slower cell growth, cell detachment, </w:t>
      </w:r>
      <w:r w:rsidR="00171F27" w:rsidRPr="008D1414">
        <w:rPr>
          <w:i/>
          <w:lang w:val="en-GB"/>
        </w:rPr>
        <w:t>and</w:t>
      </w:r>
      <w:r w:rsidR="009032DB" w:rsidRPr="008D1414">
        <w:rPr>
          <w:i/>
          <w:lang w:val="en-GB"/>
        </w:rPr>
        <w:t xml:space="preserve"> </w:t>
      </w:r>
      <w:r w:rsidR="00171F27" w:rsidRPr="008D1414">
        <w:rPr>
          <w:i/>
          <w:lang w:val="en-GB"/>
        </w:rPr>
        <w:t xml:space="preserve">other </w:t>
      </w:r>
      <w:r w:rsidR="009032DB" w:rsidRPr="008D1414">
        <w:rPr>
          <w:i/>
          <w:lang w:val="en-GB"/>
        </w:rPr>
        <w:t>technical errors</w:t>
      </w:r>
      <w:r w:rsidR="00171F27" w:rsidRPr="008D1414">
        <w:rPr>
          <w:i/>
          <w:lang w:val="en-GB"/>
        </w:rPr>
        <w:t xml:space="preserve"> into </w:t>
      </w:r>
      <w:r w:rsidR="003D21EE" w:rsidRPr="008D1414">
        <w:rPr>
          <w:i/>
          <w:lang w:val="en-GB"/>
        </w:rPr>
        <w:t>account</w:t>
      </w:r>
      <w:r w:rsidR="00171F27" w:rsidRPr="008D1414">
        <w:rPr>
          <w:i/>
          <w:lang w:val="en-GB"/>
        </w:rPr>
        <w:t>. However, l</w:t>
      </w:r>
      <w:r w:rsidR="009032DB" w:rsidRPr="008D1414">
        <w:rPr>
          <w:i/>
          <w:lang w:val="en-GB"/>
        </w:rPr>
        <w:t>ysing all</w:t>
      </w:r>
      <w:r w:rsidR="00171F27" w:rsidRPr="008D1414">
        <w:rPr>
          <w:i/>
          <w:lang w:val="en-GB"/>
        </w:rPr>
        <w:t xml:space="preserve"> cells with Triton X-100 would only result in maximal release, and the degranulation effect would not be interpretable anymore. </w:t>
      </w:r>
      <w:r w:rsidR="003D21EE" w:rsidRPr="008D1414">
        <w:rPr>
          <w:i/>
          <w:lang w:val="en-GB"/>
        </w:rPr>
        <w:t>Although, i</w:t>
      </w:r>
      <w:r w:rsidR="00171F27" w:rsidRPr="008D1414">
        <w:rPr>
          <w:i/>
          <w:lang w:val="en-GB"/>
        </w:rPr>
        <w:t xml:space="preserve">t would make sense to add this control for each stimulation of sensitized cells and then to normalize each well to the respective max. </w:t>
      </w:r>
      <w:proofErr w:type="gramStart"/>
      <w:r w:rsidR="00171F27" w:rsidRPr="008D1414">
        <w:rPr>
          <w:i/>
          <w:lang w:val="en-GB"/>
        </w:rPr>
        <w:t>lysis</w:t>
      </w:r>
      <w:proofErr w:type="gramEnd"/>
      <w:r w:rsidR="00171F27" w:rsidRPr="008D1414">
        <w:rPr>
          <w:i/>
          <w:lang w:val="en-GB"/>
        </w:rPr>
        <w:t xml:space="preserve"> control. </w:t>
      </w:r>
      <w:r w:rsidR="003D21EE" w:rsidRPr="008D1414">
        <w:rPr>
          <w:i/>
          <w:lang w:val="en-GB"/>
        </w:rPr>
        <w:t xml:space="preserve">The assay depends on rather high amounts of patient sera, which are usually limited. Therefore, although important, </w:t>
      </w:r>
      <w:r w:rsidR="00171F27" w:rsidRPr="008D1414">
        <w:rPr>
          <w:i/>
          <w:lang w:val="en-GB"/>
        </w:rPr>
        <w:t>the implementation of</w:t>
      </w:r>
      <w:r w:rsidR="003D21EE" w:rsidRPr="008D1414">
        <w:rPr>
          <w:i/>
          <w:lang w:val="en-GB"/>
        </w:rPr>
        <w:t xml:space="preserve"> </w:t>
      </w:r>
      <w:r w:rsidR="005D7F04" w:rsidRPr="008D1414">
        <w:rPr>
          <w:i/>
          <w:lang w:val="en-GB"/>
        </w:rPr>
        <w:t>such</w:t>
      </w:r>
      <w:r w:rsidR="003D21EE" w:rsidRPr="008D1414">
        <w:rPr>
          <w:i/>
          <w:lang w:val="en-GB"/>
        </w:rPr>
        <w:t xml:space="preserve"> control step might be difficult. For now, variations in cell count, viability as well as </w:t>
      </w:r>
      <w:r w:rsidR="00DF0203" w:rsidRPr="008D1414">
        <w:rPr>
          <w:i/>
          <w:lang w:val="en-GB"/>
        </w:rPr>
        <w:t xml:space="preserve">detachment </w:t>
      </w:r>
      <w:proofErr w:type="gramStart"/>
      <w:r w:rsidR="00DF0203" w:rsidRPr="008D1414">
        <w:rPr>
          <w:i/>
          <w:lang w:val="en-GB"/>
        </w:rPr>
        <w:t>are considered</w:t>
      </w:r>
      <w:proofErr w:type="gramEnd"/>
      <w:r w:rsidR="00DF0203" w:rsidRPr="008D1414">
        <w:rPr>
          <w:i/>
          <w:lang w:val="en-GB"/>
        </w:rPr>
        <w:t xml:space="preserve"> using the MTT assay (cell viability assay). </w:t>
      </w:r>
      <w:r w:rsidR="003D21EE" w:rsidRPr="008D1414">
        <w:rPr>
          <w:i/>
          <w:lang w:val="en-GB"/>
        </w:rPr>
        <w:t>We have pointed out in the text the importance of the “no antigen control”</w:t>
      </w:r>
      <w:r w:rsidR="00DF0203" w:rsidRPr="008D1414">
        <w:rPr>
          <w:i/>
          <w:lang w:val="en-GB"/>
        </w:rPr>
        <w:t xml:space="preserve"> and the MTT </w:t>
      </w:r>
      <w:r w:rsidR="00DF0203" w:rsidRPr="00BD743F">
        <w:rPr>
          <w:i/>
          <w:lang w:val="en-GB"/>
        </w:rPr>
        <w:t>assay</w:t>
      </w:r>
      <w:r w:rsidR="003D21EE" w:rsidRPr="00BD743F">
        <w:rPr>
          <w:i/>
          <w:lang w:val="en-GB"/>
        </w:rPr>
        <w:t>, s</w:t>
      </w:r>
      <w:r w:rsidR="003D21EE" w:rsidRPr="00BD743F">
        <w:rPr>
          <w:i/>
          <w:color w:val="000000" w:themeColor="text1"/>
          <w:lang w:val="en-GB"/>
        </w:rPr>
        <w:t xml:space="preserve">ee lines </w:t>
      </w:r>
      <w:r w:rsidR="00BD743F" w:rsidRPr="00BD743F">
        <w:rPr>
          <w:i/>
          <w:color w:val="000000" w:themeColor="text1"/>
          <w:lang w:val="en-GB"/>
        </w:rPr>
        <w:t>172-174</w:t>
      </w:r>
      <w:r w:rsidR="003D21EE" w:rsidRPr="00BD743F">
        <w:rPr>
          <w:i/>
          <w:color w:val="000000" w:themeColor="text1"/>
          <w:lang w:val="en-GB"/>
        </w:rPr>
        <w:t xml:space="preserve"> of the revised manuscript</w:t>
      </w:r>
      <w:r w:rsidR="00BD743F" w:rsidRPr="00BD743F">
        <w:rPr>
          <w:i/>
          <w:color w:val="000000" w:themeColor="text1"/>
          <w:lang w:val="en-GB"/>
        </w:rPr>
        <w:t xml:space="preserve"> as well as the “troubleshooting” table</w:t>
      </w:r>
      <w:r w:rsidR="003D21EE" w:rsidRPr="00BD743F">
        <w:rPr>
          <w:i/>
          <w:color w:val="000000" w:themeColor="text1"/>
          <w:lang w:val="en-GB"/>
        </w:rPr>
        <w:t>.</w:t>
      </w:r>
    </w:p>
    <w:p w:rsidR="00E764AA" w:rsidRPr="008D1414" w:rsidRDefault="003D21EE" w:rsidP="002328FB">
      <w:pPr>
        <w:rPr>
          <w:lang w:val="en-GB"/>
        </w:rPr>
      </w:pPr>
      <w:r>
        <w:rPr>
          <w:i/>
          <w:lang w:val="en-GB"/>
        </w:rPr>
        <w:t xml:space="preserve"> </w:t>
      </w:r>
      <w:r w:rsidR="000E4BD8" w:rsidRPr="00540007">
        <w:rPr>
          <w:b/>
          <w:i/>
          <w:color w:val="FF0000"/>
          <w:lang w:val="en-GB"/>
        </w:rPr>
        <w:t xml:space="preserve"> </w:t>
      </w:r>
      <w:r w:rsidR="000E4BD8" w:rsidRPr="005E2887">
        <w:rPr>
          <w:lang w:val="en-GB"/>
        </w:rPr>
        <w:t xml:space="preserve">6. As the authors mention in the discussion, RBL cells can show variability </w:t>
      </w:r>
      <w:proofErr w:type="gramStart"/>
      <w:r w:rsidR="000E4BD8" w:rsidRPr="005E2887">
        <w:rPr>
          <w:lang w:val="en-GB"/>
        </w:rPr>
        <w:t>in the amount of</w:t>
      </w:r>
      <w:proofErr w:type="gramEnd"/>
      <w:r w:rsidR="000E4BD8" w:rsidRPr="005E2887">
        <w:rPr>
          <w:lang w:val="en-GB"/>
        </w:rPr>
        <w:t xml:space="preserve"> degranulation they exhibit. For this reason a positive control to show</w:t>
      </w:r>
      <w:r w:rsidR="009D63D6">
        <w:rPr>
          <w:lang w:val="en-GB"/>
        </w:rPr>
        <w:t xml:space="preserve"> </w:t>
      </w:r>
      <w:r w:rsidR="000E4BD8" w:rsidRPr="005E2887">
        <w:rPr>
          <w:lang w:val="en-GB"/>
        </w:rPr>
        <w:t xml:space="preserve">that </w:t>
      </w:r>
      <w:proofErr w:type="spellStart"/>
      <w:r w:rsidR="000E4BD8" w:rsidRPr="005E2887">
        <w:rPr>
          <w:lang w:val="en-GB"/>
        </w:rPr>
        <w:t>HuRBL</w:t>
      </w:r>
      <w:proofErr w:type="spellEnd"/>
      <w:r w:rsidR="000E4BD8" w:rsidRPr="005E2887">
        <w:rPr>
          <w:lang w:val="en-GB"/>
        </w:rPr>
        <w:t xml:space="preserve"> can </w:t>
      </w:r>
      <w:proofErr w:type="spellStart"/>
      <w:r w:rsidR="000E4BD8" w:rsidRPr="005E2887">
        <w:rPr>
          <w:lang w:val="en-GB"/>
        </w:rPr>
        <w:t>degranulate</w:t>
      </w:r>
      <w:proofErr w:type="spellEnd"/>
      <w:r w:rsidR="000E4BD8" w:rsidRPr="005E2887">
        <w:rPr>
          <w:lang w:val="en-GB"/>
        </w:rPr>
        <w:t xml:space="preserve"> should be suggested to remove the possibility of false negatives. Ideally, a control serum/antigen combo previously know</w:t>
      </w:r>
      <w:r w:rsidR="00861235">
        <w:rPr>
          <w:lang w:val="en-GB"/>
        </w:rPr>
        <w:t>n</w:t>
      </w:r>
      <w:r w:rsidR="000E4BD8" w:rsidRPr="005E2887">
        <w:rPr>
          <w:lang w:val="en-GB"/>
        </w:rPr>
        <w:t xml:space="preserve"> to cause significant degranulation or patient serum and anti-</w:t>
      </w:r>
      <w:proofErr w:type="spellStart"/>
      <w:r w:rsidR="000E4BD8" w:rsidRPr="005E2887">
        <w:rPr>
          <w:lang w:val="en-GB"/>
        </w:rPr>
        <w:t>IgE</w:t>
      </w:r>
      <w:proofErr w:type="spellEnd"/>
      <w:r w:rsidR="000E4BD8" w:rsidRPr="005E2887">
        <w:rPr>
          <w:lang w:val="en-GB"/>
        </w:rPr>
        <w:t>.</w:t>
      </w:r>
      <w:r w:rsidR="008D1414">
        <w:rPr>
          <w:lang w:val="en-GB"/>
        </w:rPr>
        <w:br/>
      </w:r>
      <w:r w:rsidR="002328FB" w:rsidRPr="008D1414">
        <w:rPr>
          <w:i/>
          <w:lang w:val="en-GB"/>
        </w:rPr>
        <w:t>Reply:</w:t>
      </w:r>
      <w:r w:rsidR="00113FFD" w:rsidRPr="008D1414">
        <w:rPr>
          <w:i/>
          <w:lang w:val="en-GB"/>
        </w:rPr>
        <w:t xml:space="preserve"> A positive control to distinguish between </w:t>
      </w:r>
      <w:r w:rsidR="00B83513" w:rsidRPr="008D1414">
        <w:rPr>
          <w:i/>
          <w:lang w:val="en-GB"/>
        </w:rPr>
        <w:t>false</w:t>
      </w:r>
      <w:r w:rsidR="00113FFD" w:rsidRPr="008D1414">
        <w:rPr>
          <w:i/>
          <w:lang w:val="en-GB"/>
        </w:rPr>
        <w:t xml:space="preserve">-positive and true-positive results is indeed relevant. We have added </w:t>
      </w:r>
      <w:r w:rsidR="00021F9D" w:rsidRPr="008D1414">
        <w:rPr>
          <w:i/>
          <w:lang w:val="en-GB"/>
        </w:rPr>
        <w:t>information</w:t>
      </w:r>
      <w:r w:rsidR="00113FFD" w:rsidRPr="008D1414">
        <w:rPr>
          <w:i/>
          <w:lang w:val="en-GB"/>
        </w:rPr>
        <w:t xml:space="preserve"> about </w:t>
      </w:r>
      <w:r w:rsidR="00021F9D" w:rsidRPr="008D1414">
        <w:rPr>
          <w:i/>
          <w:lang w:val="en-GB"/>
        </w:rPr>
        <w:t xml:space="preserve">using a </w:t>
      </w:r>
      <w:r w:rsidR="00113FFD" w:rsidRPr="008D1414">
        <w:rPr>
          <w:i/>
          <w:lang w:val="en-GB"/>
        </w:rPr>
        <w:t>positive control in the</w:t>
      </w:r>
      <w:r w:rsidR="00021F9D" w:rsidRPr="008D1414">
        <w:rPr>
          <w:i/>
          <w:lang w:val="en-GB"/>
        </w:rPr>
        <w:t xml:space="preserve"> new table of</w:t>
      </w:r>
      <w:r w:rsidR="00113FFD" w:rsidRPr="008D1414">
        <w:rPr>
          <w:i/>
          <w:lang w:val="en-GB"/>
        </w:rPr>
        <w:t xml:space="preserve"> revised manuscript, see </w:t>
      </w:r>
      <w:r w:rsidR="00021F9D" w:rsidRPr="008D1414">
        <w:rPr>
          <w:i/>
          <w:lang w:val="en-GB"/>
        </w:rPr>
        <w:t>“troubleshooting</w:t>
      </w:r>
      <w:r w:rsidR="00EB6115">
        <w:rPr>
          <w:i/>
          <w:lang w:val="en-GB"/>
        </w:rPr>
        <w:t>”</w:t>
      </w:r>
      <w:r w:rsidR="00021F9D" w:rsidRPr="008D1414">
        <w:rPr>
          <w:i/>
          <w:lang w:val="en-GB"/>
        </w:rPr>
        <w:t xml:space="preserve"> table</w:t>
      </w:r>
      <w:r w:rsidR="00113FFD" w:rsidRPr="008D1414">
        <w:rPr>
          <w:i/>
          <w:lang w:val="en-GB"/>
        </w:rPr>
        <w:t>.</w:t>
      </w:r>
    </w:p>
    <w:p w:rsidR="004B4545" w:rsidRPr="00540007" w:rsidRDefault="00E764AA" w:rsidP="002328FB">
      <w:pPr>
        <w:rPr>
          <w:i/>
          <w:color w:val="FF0000"/>
          <w:lang w:val="en-GB"/>
        </w:rPr>
      </w:pPr>
      <w:r w:rsidRPr="005E2887">
        <w:rPr>
          <w:lang w:val="en-GB"/>
        </w:rPr>
        <w:lastRenderedPageBreak/>
        <w:t xml:space="preserve">7. Were LDH/viability assays done for figures 2/3/4? Could the authors provide one to give an example of how cell viability might affect apparent mediator </w:t>
      </w:r>
      <w:proofErr w:type="gramStart"/>
      <w:r w:rsidRPr="005E2887">
        <w:rPr>
          <w:lang w:val="en-GB"/>
        </w:rPr>
        <w:t>release.</w:t>
      </w:r>
      <w:proofErr w:type="gramEnd"/>
      <w:r w:rsidR="008D1414">
        <w:rPr>
          <w:lang w:val="en-GB"/>
        </w:rPr>
        <w:br/>
      </w:r>
      <w:r w:rsidR="002328FB" w:rsidRPr="000B5C33">
        <w:rPr>
          <w:i/>
          <w:lang w:val="en-GB"/>
        </w:rPr>
        <w:t>Reply:</w:t>
      </w:r>
      <w:r w:rsidR="0019583C" w:rsidRPr="000B5C33">
        <w:rPr>
          <w:i/>
          <w:lang w:val="en-GB"/>
        </w:rPr>
        <w:t xml:space="preserve"> We have included </w:t>
      </w:r>
      <w:r w:rsidR="00202686" w:rsidRPr="000B5C33">
        <w:rPr>
          <w:i/>
          <w:lang w:val="en-GB"/>
        </w:rPr>
        <w:t>representative</w:t>
      </w:r>
      <w:r w:rsidR="0019583C" w:rsidRPr="000B5C33">
        <w:rPr>
          <w:i/>
          <w:lang w:val="en-GB"/>
        </w:rPr>
        <w:t xml:space="preserve"> data of the cell viability assay in figure </w:t>
      </w:r>
      <w:r w:rsidR="00202686" w:rsidRPr="000B5C33">
        <w:rPr>
          <w:i/>
          <w:lang w:val="en-GB"/>
        </w:rPr>
        <w:t>1</w:t>
      </w:r>
      <w:r w:rsidR="0019583C" w:rsidRPr="000B5C33">
        <w:rPr>
          <w:i/>
          <w:lang w:val="en-GB"/>
        </w:rPr>
        <w:t xml:space="preserve">. </w:t>
      </w:r>
      <w:r w:rsidR="00E65CEF" w:rsidRPr="000B5C33">
        <w:rPr>
          <w:i/>
          <w:lang w:val="en-GB"/>
        </w:rPr>
        <w:t xml:space="preserve">In general, cytotoxic effects in this assay result in reduced (no/hardly any signal) or very noisy signal (not representative for a dose-response curve). We have incorporated this information in the text of the revised manuscript, see </w:t>
      </w:r>
      <w:r w:rsidR="00E65CEF" w:rsidRPr="000A4ED1">
        <w:rPr>
          <w:i/>
          <w:lang w:val="en-GB"/>
        </w:rPr>
        <w:t xml:space="preserve">lines </w:t>
      </w:r>
      <w:r w:rsidR="000A4ED1" w:rsidRPr="000A4ED1">
        <w:rPr>
          <w:i/>
          <w:lang w:val="en-GB"/>
        </w:rPr>
        <w:t>314</w:t>
      </w:r>
      <w:r w:rsidR="00E65CEF" w:rsidRPr="000A4ED1">
        <w:rPr>
          <w:i/>
          <w:lang w:val="en-GB"/>
        </w:rPr>
        <w:t xml:space="preserve"> to </w:t>
      </w:r>
      <w:r w:rsidR="000A4ED1" w:rsidRPr="000A4ED1">
        <w:rPr>
          <w:i/>
          <w:lang w:val="en-GB"/>
        </w:rPr>
        <w:t>321</w:t>
      </w:r>
      <w:r w:rsidR="000A4ED1">
        <w:rPr>
          <w:i/>
          <w:lang w:val="en-GB"/>
        </w:rPr>
        <w:t>, Figure legend 1,</w:t>
      </w:r>
      <w:r w:rsidR="00202686" w:rsidRPr="000B5C33">
        <w:rPr>
          <w:i/>
          <w:lang w:val="en-GB"/>
        </w:rPr>
        <w:t xml:space="preserve"> and the “troubleshooting” table</w:t>
      </w:r>
      <w:r w:rsidR="00E65CEF" w:rsidRPr="000B5C33">
        <w:rPr>
          <w:i/>
          <w:lang w:val="en-GB"/>
        </w:rPr>
        <w:t>.</w:t>
      </w:r>
    </w:p>
    <w:p w:rsidR="00E764AA" w:rsidRPr="0015537C" w:rsidRDefault="00E764AA" w:rsidP="002328FB">
      <w:pPr>
        <w:rPr>
          <w:lang w:val="en-GB"/>
        </w:rPr>
      </w:pPr>
      <w:r w:rsidRPr="00E764AA">
        <w:rPr>
          <w:lang w:val="en-GB"/>
        </w:rPr>
        <w:t xml:space="preserve">8. Could the authors expand on how to calculate the </w:t>
      </w:r>
      <w:bookmarkStart w:id="1" w:name="OLE_LINK1"/>
      <w:proofErr w:type="gramStart"/>
      <w:r w:rsidRPr="00E764AA">
        <w:rPr>
          <w:lang w:val="en-GB"/>
        </w:rPr>
        <w:t>half maximal</w:t>
      </w:r>
      <w:proofErr w:type="gramEnd"/>
      <w:r w:rsidRPr="00E764AA">
        <w:rPr>
          <w:lang w:val="en-GB"/>
        </w:rPr>
        <w:t xml:space="preserve"> antigen concentration</w:t>
      </w:r>
      <w:bookmarkEnd w:id="1"/>
      <w:r w:rsidRPr="00E764AA">
        <w:rPr>
          <w:lang w:val="en-GB"/>
        </w:rPr>
        <w:t>? Is it simply finding the half maximal release and finding the part of the curve that intersects with this value? If so, how to linear curves and logarithmic regression lines play a role as described in Figure 1.</w:t>
      </w:r>
      <w:r w:rsidR="0015537C">
        <w:rPr>
          <w:lang w:val="en-GB"/>
        </w:rPr>
        <w:br/>
      </w:r>
      <w:r w:rsidR="002328FB" w:rsidRPr="009E25CC">
        <w:rPr>
          <w:i/>
          <w:lang w:val="en-GB"/>
        </w:rPr>
        <w:t>Reply:</w:t>
      </w:r>
      <w:r w:rsidR="00553B86" w:rsidRPr="009E25CC">
        <w:rPr>
          <w:i/>
          <w:lang w:val="en-GB"/>
        </w:rPr>
        <w:t xml:space="preserve"> </w:t>
      </w:r>
      <w:r w:rsidR="00166EB4" w:rsidRPr="009E25CC">
        <w:rPr>
          <w:i/>
          <w:lang w:val="en-GB"/>
        </w:rPr>
        <w:t xml:space="preserve">The </w:t>
      </w:r>
      <w:proofErr w:type="gramStart"/>
      <w:r w:rsidR="00166EB4" w:rsidRPr="009E25CC">
        <w:rPr>
          <w:i/>
          <w:lang w:val="en-GB"/>
        </w:rPr>
        <w:t>half maximal</w:t>
      </w:r>
      <w:proofErr w:type="gramEnd"/>
      <w:r w:rsidR="00166EB4" w:rsidRPr="009E25CC">
        <w:rPr>
          <w:i/>
          <w:lang w:val="en-GB"/>
        </w:rPr>
        <w:t xml:space="preserve"> antigen concentration</w:t>
      </w:r>
      <w:r w:rsidR="00166EB4" w:rsidRPr="009E25CC">
        <w:rPr>
          <w:i/>
          <w:lang w:val="en-GB"/>
        </w:rPr>
        <w:t xml:space="preserve"> is determined via interpolation of the half maximal release value</w:t>
      </w:r>
      <w:r w:rsidR="00166EB4" w:rsidRPr="00166EB4">
        <w:rPr>
          <w:i/>
          <w:lang w:val="en-GB"/>
        </w:rPr>
        <w:t xml:space="preserve"> into a logarithmic regression line.</w:t>
      </w:r>
      <w:r w:rsidR="00166EB4">
        <w:rPr>
          <w:i/>
          <w:lang w:val="en-GB"/>
        </w:rPr>
        <w:t xml:space="preserve"> The regression line is necessary to provide a fit model for all experimental values on the linear part of the curve. However, other regression models/curve fitting models would work as well (e.g. 4P curve fitting), although </w:t>
      </w:r>
      <w:r w:rsidR="00DD0DC8">
        <w:rPr>
          <w:i/>
          <w:lang w:val="en-GB"/>
        </w:rPr>
        <w:t xml:space="preserve">such analysis models are not recommended </w:t>
      </w:r>
      <w:r w:rsidR="00DD0DC8">
        <w:rPr>
          <w:i/>
          <w:lang w:val="en-GB"/>
        </w:rPr>
        <w:t xml:space="preserve">mediator </w:t>
      </w:r>
      <w:r w:rsidR="00DD0DC8">
        <w:rPr>
          <w:i/>
          <w:lang w:val="en-GB"/>
        </w:rPr>
        <w:t>release data</w:t>
      </w:r>
      <w:r w:rsidR="00DD0DC8">
        <w:rPr>
          <w:i/>
          <w:lang w:val="en-GB"/>
        </w:rPr>
        <w:t xml:space="preserve">, </w:t>
      </w:r>
      <w:r w:rsidR="00166EB4">
        <w:rPr>
          <w:i/>
          <w:lang w:val="en-GB"/>
        </w:rPr>
        <w:t>since the release curves are usually not comparable with ideal sigmoidal curves (with a stable bottom and top plateau)</w:t>
      </w:r>
      <w:r w:rsidR="00DD0DC8">
        <w:rPr>
          <w:i/>
          <w:lang w:val="en-GB"/>
        </w:rPr>
        <w:t xml:space="preserve"> as</w:t>
      </w:r>
      <w:r w:rsidR="00166EB4">
        <w:rPr>
          <w:i/>
          <w:lang w:val="en-GB"/>
        </w:rPr>
        <w:t xml:space="preserve"> the release tends to decrease again at higher concentrations</w:t>
      </w:r>
      <w:r w:rsidR="005B6CE2">
        <w:rPr>
          <w:i/>
          <w:lang w:val="en-GB"/>
        </w:rPr>
        <w:t>.</w:t>
      </w:r>
      <w:r w:rsidR="00166EB4">
        <w:rPr>
          <w:i/>
          <w:lang w:val="en-GB"/>
        </w:rPr>
        <w:t xml:space="preserve"> </w:t>
      </w:r>
      <w:r w:rsidR="00166EB4" w:rsidRPr="00414FE8">
        <w:rPr>
          <w:i/>
          <w:lang w:val="en-GB"/>
        </w:rPr>
        <w:t xml:space="preserve">We have included more information of how to determine the </w:t>
      </w:r>
      <w:proofErr w:type="gramStart"/>
      <w:r w:rsidR="00166EB4" w:rsidRPr="00414FE8">
        <w:rPr>
          <w:i/>
          <w:lang w:val="en-GB"/>
        </w:rPr>
        <w:t>half maximal</w:t>
      </w:r>
      <w:proofErr w:type="gramEnd"/>
      <w:r w:rsidR="00166EB4" w:rsidRPr="00414FE8">
        <w:rPr>
          <w:i/>
          <w:lang w:val="en-GB"/>
        </w:rPr>
        <w:t xml:space="preserve"> antigen concentration, </w:t>
      </w:r>
      <w:r w:rsidR="00166EB4" w:rsidRPr="001C2AD9">
        <w:rPr>
          <w:i/>
          <w:lang w:val="en-GB"/>
        </w:rPr>
        <w:t xml:space="preserve">see lines </w:t>
      </w:r>
      <w:r w:rsidR="001C2AD9" w:rsidRPr="001C2AD9">
        <w:rPr>
          <w:i/>
          <w:lang w:val="en-GB"/>
        </w:rPr>
        <w:t>246</w:t>
      </w:r>
      <w:r w:rsidR="00166EB4" w:rsidRPr="001C2AD9">
        <w:rPr>
          <w:i/>
          <w:lang w:val="en-GB"/>
        </w:rPr>
        <w:t xml:space="preserve"> </w:t>
      </w:r>
      <w:r w:rsidR="001C2AD9" w:rsidRPr="001C2AD9">
        <w:rPr>
          <w:i/>
          <w:lang w:val="en-GB"/>
        </w:rPr>
        <w:t>to 249 of</w:t>
      </w:r>
      <w:r w:rsidR="00166EB4" w:rsidRPr="001C2AD9">
        <w:rPr>
          <w:i/>
          <w:lang w:val="en-GB"/>
        </w:rPr>
        <w:t xml:space="preserve"> the revised manuscript. </w:t>
      </w:r>
    </w:p>
    <w:p w:rsidR="004B4545" w:rsidRPr="004B4545" w:rsidRDefault="004B4545" w:rsidP="004B4545">
      <w:pPr>
        <w:pStyle w:val="Listenabsatz"/>
        <w:rPr>
          <w:color w:val="FF0000"/>
          <w:lang w:val="en-GB"/>
        </w:rPr>
      </w:pPr>
    </w:p>
    <w:p w:rsidR="00E764AA" w:rsidRDefault="00E764AA" w:rsidP="000E4BD8">
      <w:pPr>
        <w:rPr>
          <w:lang w:val="en-GB"/>
        </w:rPr>
      </w:pPr>
      <w:r w:rsidRPr="005E2887">
        <w:rPr>
          <w:lang w:val="en-GB"/>
        </w:rPr>
        <w:t>Minor Concerns:</w:t>
      </w:r>
    </w:p>
    <w:p w:rsidR="004B4545" w:rsidRPr="00540007" w:rsidRDefault="00E764AA" w:rsidP="002328FB">
      <w:pPr>
        <w:rPr>
          <w:b/>
          <w:i/>
          <w:color w:val="FF0000"/>
          <w:lang w:val="en-GB"/>
        </w:rPr>
      </w:pPr>
      <w:r w:rsidRPr="005E2887">
        <w:rPr>
          <w:lang w:val="en-GB"/>
        </w:rPr>
        <w:br/>
      </w:r>
      <w:r w:rsidRPr="00E764AA">
        <w:rPr>
          <w:lang w:val="en-GB"/>
        </w:rPr>
        <w:t xml:space="preserve">1. The authors recommend keeping the </w:t>
      </w:r>
      <w:proofErr w:type="spellStart"/>
      <w:r w:rsidRPr="00E764AA">
        <w:rPr>
          <w:lang w:val="en-GB"/>
        </w:rPr>
        <w:t>huRBL</w:t>
      </w:r>
      <w:proofErr w:type="spellEnd"/>
      <w:r w:rsidRPr="00E764AA">
        <w:rPr>
          <w:lang w:val="en-GB"/>
        </w:rPr>
        <w:t xml:space="preserve"> plate for cell viability testing via MTT assay (step 6.4)</w:t>
      </w:r>
      <w:proofErr w:type="gramStart"/>
      <w:r w:rsidRPr="00E764AA">
        <w:rPr>
          <w:lang w:val="en-GB"/>
        </w:rPr>
        <w:t>,</w:t>
      </w:r>
      <w:proofErr w:type="gramEnd"/>
      <w:r w:rsidRPr="00E764AA">
        <w:rPr>
          <w:lang w:val="en-GB"/>
        </w:rPr>
        <w:t xml:space="preserve"> however the viability data are not provided. It would be helpful to include the corresponding RBL-2H3 cell viability data for any of the mediator release data sets presented in the manuscript to illustrate the reliability of the assay.</w:t>
      </w:r>
      <w:r w:rsidRPr="005E2887">
        <w:rPr>
          <w:lang w:val="en-GB"/>
        </w:rPr>
        <w:br/>
      </w:r>
      <w:r w:rsidR="002328FB" w:rsidRPr="0015537C">
        <w:rPr>
          <w:i/>
          <w:lang w:val="en-GB"/>
        </w:rPr>
        <w:t>Reply:</w:t>
      </w:r>
      <w:r w:rsidR="00040067" w:rsidRPr="0015537C">
        <w:rPr>
          <w:i/>
          <w:lang w:val="en-GB"/>
        </w:rPr>
        <w:t xml:space="preserve"> We have added </w:t>
      </w:r>
      <w:proofErr w:type="gramStart"/>
      <w:r w:rsidR="00040067" w:rsidRPr="0015537C">
        <w:rPr>
          <w:i/>
          <w:lang w:val="en-GB"/>
        </w:rPr>
        <w:t>representative cell viability data</w:t>
      </w:r>
      <w:proofErr w:type="gramEnd"/>
      <w:r w:rsidR="00040067" w:rsidRPr="0015537C">
        <w:rPr>
          <w:i/>
          <w:lang w:val="en-GB"/>
        </w:rPr>
        <w:t>. See reply to major concern 7.</w:t>
      </w:r>
    </w:p>
    <w:p w:rsidR="00DD3060" w:rsidRPr="00540007" w:rsidRDefault="00E764AA" w:rsidP="002328FB">
      <w:pPr>
        <w:rPr>
          <w:i/>
          <w:color w:val="000000" w:themeColor="text1"/>
          <w:lang w:val="en-GB"/>
        </w:rPr>
      </w:pPr>
      <w:r w:rsidRPr="005E2887">
        <w:rPr>
          <w:lang w:val="en-GB"/>
        </w:rPr>
        <w:t>2. It would be helpful if the authors could provide some insight into the maximum passage cycle number up to which the humanized RBL-2H3 cells can produce reliable data in this assay setup.</w:t>
      </w:r>
      <w:r w:rsidRPr="005E2887">
        <w:rPr>
          <w:lang w:val="en-GB"/>
        </w:rPr>
        <w:br/>
      </w:r>
      <w:r w:rsidR="002328FB" w:rsidRPr="0015537C">
        <w:rPr>
          <w:i/>
          <w:lang w:val="en-GB"/>
        </w:rPr>
        <w:t xml:space="preserve">Reply: </w:t>
      </w:r>
      <w:r w:rsidR="0047528E" w:rsidRPr="0015537C">
        <w:rPr>
          <w:i/>
          <w:color w:val="000000" w:themeColor="text1"/>
          <w:lang w:val="en-GB"/>
        </w:rPr>
        <w:t xml:space="preserve">Additional information about the maximum passage cycle number </w:t>
      </w:r>
      <w:proofErr w:type="gramStart"/>
      <w:r w:rsidR="0047528E" w:rsidRPr="0015537C">
        <w:rPr>
          <w:i/>
          <w:color w:val="000000" w:themeColor="text1"/>
          <w:lang w:val="en-GB"/>
        </w:rPr>
        <w:t xml:space="preserve">has been </w:t>
      </w:r>
      <w:r w:rsidR="0047528E" w:rsidRPr="00236467">
        <w:rPr>
          <w:i/>
          <w:color w:val="000000" w:themeColor="text1"/>
          <w:lang w:val="en-GB"/>
        </w:rPr>
        <w:t>provided</w:t>
      </w:r>
      <w:proofErr w:type="gramEnd"/>
      <w:r w:rsidR="0047528E" w:rsidRPr="00236467">
        <w:rPr>
          <w:i/>
          <w:color w:val="000000" w:themeColor="text1"/>
          <w:lang w:val="en-GB"/>
        </w:rPr>
        <w:t xml:space="preserve">. </w:t>
      </w:r>
      <w:r w:rsidR="00285B29" w:rsidRPr="00236467">
        <w:rPr>
          <w:i/>
          <w:color w:val="000000" w:themeColor="text1"/>
          <w:lang w:val="en-GB"/>
        </w:rPr>
        <w:t xml:space="preserve">See </w:t>
      </w:r>
      <w:r w:rsidR="0015537C" w:rsidRPr="00236467">
        <w:rPr>
          <w:i/>
          <w:color w:val="000000" w:themeColor="text1"/>
          <w:lang w:val="en-GB"/>
        </w:rPr>
        <w:t xml:space="preserve">“troubleshooting” table </w:t>
      </w:r>
      <w:r w:rsidR="00285B29" w:rsidRPr="00236467">
        <w:rPr>
          <w:i/>
          <w:color w:val="000000" w:themeColor="text1"/>
          <w:lang w:val="en-GB"/>
        </w:rPr>
        <w:t>of the revised manuscript.</w:t>
      </w:r>
    </w:p>
    <w:p w:rsidR="0047528E" w:rsidRDefault="0047528E" w:rsidP="000E4BD8">
      <w:pPr>
        <w:rPr>
          <w:b/>
          <w:bCs/>
          <w:lang w:val="en-GB"/>
        </w:rPr>
      </w:pPr>
    </w:p>
    <w:p w:rsidR="00DD3060" w:rsidRDefault="00DD3060" w:rsidP="00CF61EF">
      <w:r w:rsidRPr="005E2887">
        <w:rPr>
          <w:b/>
          <w:bCs/>
          <w:lang w:val="en-GB"/>
        </w:rPr>
        <w:t>Reviewer #2</w:t>
      </w:r>
      <w:proofErr w:type="gramStart"/>
      <w:r w:rsidRPr="005E2887">
        <w:rPr>
          <w:b/>
          <w:bCs/>
          <w:lang w:val="en-GB"/>
        </w:rPr>
        <w:t>:</w:t>
      </w:r>
      <w:proofErr w:type="gramEnd"/>
      <w:r w:rsidRPr="005E2887">
        <w:rPr>
          <w:lang w:val="en-GB"/>
        </w:rPr>
        <w:br/>
      </w:r>
      <w:r w:rsidRPr="005E2887">
        <w:t>Minor Concerns:</w:t>
      </w:r>
    </w:p>
    <w:p w:rsidR="00FC146C" w:rsidRPr="006302DC" w:rsidRDefault="00DD3060" w:rsidP="002328FB">
      <w:pPr>
        <w:pStyle w:val="StandardWeb"/>
      </w:pPr>
      <w:r w:rsidRPr="005E2887">
        <w:br/>
        <w:t>Line 35 - immunoglobulins are by definition antibodies, therefore IgE antibodies is rather redundant. Please correct along the manuscript.</w:t>
      </w:r>
      <w:r w:rsidR="006302DC">
        <w:br/>
      </w:r>
      <w:r w:rsidR="002328FB" w:rsidRPr="006302DC">
        <w:rPr>
          <w:i/>
        </w:rPr>
        <w:t xml:space="preserve">Reply: </w:t>
      </w:r>
      <w:r w:rsidR="00285B29" w:rsidRPr="006302DC">
        <w:rPr>
          <w:i/>
        </w:rPr>
        <w:t>We have changed</w:t>
      </w:r>
      <w:r w:rsidR="00FC146C" w:rsidRPr="006302DC">
        <w:rPr>
          <w:i/>
        </w:rPr>
        <w:t xml:space="preserve"> the manuscript</w:t>
      </w:r>
      <w:r w:rsidR="00285B29" w:rsidRPr="006302DC">
        <w:rPr>
          <w:i/>
        </w:rPr>
        <w:t xml:space="preserve"> accordingly</w:t>
      </w:r>
      <w:r w:rsidR="00FC146C" w:rsidRPr="006302DC">
        <w:rPr>
          <w:i/>
        </w:rPr>
        <w:t>.</w:t>
      </w:r>
      <w:r w:rsidR="00285B29" w:rsidRPr="006302DC">
        <w:rPr>
          <w:i/>
        </w:rPr>
        <w:t xml:space="preserve"> </w:t>
      </w:r>
      <w:r w:rsidR="00285B29" w:rsidRPr="006302DC">
        <w:rPr>
          <w:i/>
          <w:color w:val="000000" w:themeColor="text1"/>
        </w:rPr>
        <w:t xml:space="preserve">See </w:t>
      </w:r>
      <w:r w:rsidR="00285B29" w:rsidRPr="001559E6">
        <w:rPr>
          <w:i/>
          <w:color w:val="000000" w:themeColor="text1"/>
        </w:rPr>
        <w:t>line</w:t>
      </w:r>
      <w:r w:rsidR="00665BC9" w:rsidRPr="001559E6">
        <w:rPr>
          <w:i/>
          <w:color w:val="000000" w:themeColor="text1"/>
        </w:rPr>
        <w:t>s</w:t>
      </w:r>
      <w:r w:rsidR="00285B29" w:rsidRPr="001559E6">
        <w:rPr>
          <w:i/>
          <w:color w:val="000000" w:themeColor="text1"/>
        </w:rPr>
        <w:t xml:space="preserve"> </w:t>
      </w:r>
      <w:r w:rsidR="00665BC9" w:rsidRPr="001559E6">
        <w:rPr>
          <w:i/>
          <w:color w:val="000000" w:themeColor="text1"/>
        </w:rPr>
        <w:t>53, 59 and 264</w:t>
      </w:r>
      <w:r w:rsidR="00285B29" w:rsidRPr="001559E6">
        <w:rPr>
          <w:i/>
          <w:color w:val="000000" w:themeColor="text1"/>
        </w:rPr>
        <w:t xml:space="preserve"> of</w:t>
      </w:r>
      <w:r w:rsidR="00285B29" w:rsidRPr="006302DC">
        <w:rPr>
          <w:i/>
          <w:color w:val="000000" w:themeColor="text1"/>
        </w:rPr>
        <w:t xml:space="preserve"> the revised manuscript.</w:t>
      </w:r>
    </w:p>
    <w:p w:rsidR="00FC146C" w:rsidRPr="006302DC" w:rsidRDefault="00DD3060" w:rsidP="002328FB">
      <w:pPr>
        <w:pStyle w:val="StandardWeb"/>
      </w:pPr>
      <w:r w:rsidRPr="005E2887">
        <w:lastRenderedPageBreak/>
        <w:br/>
        <w:t>Lines 35-37 - this is not the correct citation for this information. Please revise.</w:t>
      </w:r>
      <w:r w:rsidR="006302DC">
        <w:br/>
      </w:r>
      <w:r w:rsidR="002328FB" w:rsidRPr="006B711B">
        <w:rPr>
          <w:i/>
        </w:rPr>
        <w:t xml:space="preserve">Reply: </w:t>
      </w:r>
      <w:r w:rsidR="00FC146C" w:rsidRPr="006B711B">
        <w:rPr>
          <w:i/>
        </w:rPr>
        <w:t xml:space="preserve">The sentence </w:t>
      </w:r>
      <w:proofErr w:type="gramStart"/>
      <w:r w:rsidR="00FC146C" w:rsidRPr="006B711B">
        <w:rPr>
          <w:i/>
        </w:rPr>
        <w:t>has been revised</w:t>
      </w:r>
      <w:proofErr w:type="gramEnd"/>
      <w:r w:rsidR="00FC146C" w:rsidRPr="006B711B">
        <w:rPr>
          <w:i/>
        </w:rPr>
        <w:t xml:space="preserve"> and the correct citation for this information has been added.</w:t>
      </w:r>
      <w:r w:rsidR="00285B29" w:rsidRPr="00540007">
        <w:rPr>
          <w:i/>
        </w:rPr>
        <w:t xml:space="preserve"> </w:t>
      </w:r>
      <w:r w:rsidR="00285B29" w:rsidRPr="001559E6">
        <w:rPr>
          <w:i/>
          <w:color w:val="000000" w:themeColor="text1"/>
        </w:rPr>
        <w:t>See line</w:t>
      </w:r>
      <w:r w:rsidR="001559E6" w:rsidRPr="001559E6">
        <w:rPr>
          <w:i/>
          <w:color w:val="000000" w:themeColor="text1"/>
        </w:rPr>
        <w:t>s</w:t>
      </w:r>
      <w:r w:rsidR="00285B29" w:rsidRPr="001559E6">
        <w:rPr>
          <w:i/>
          <w:color w:val="000000" w:themeColor="text1"/>
        </w:rPr>
        <w:t xml:space="preserve"> </w:t>
      </w:r>
      <w:r w:rsidR="001559E6" w:rsidRPr="001559E6">
        <w:rPr>
          <w:i/>
          <w:color w:val="000000" w:themeColor="text1"/>
        </w:rPr>
        <w:t>39 to 42</w:t>
      </w:r>
      <w:r w:rsidR="00285B29" w:rsidRPr="001559E6">
        <w:rPr>
          <w:i/>
          <w:color w:val="000000" w:themeColor="text1"/>
        </w:rPr>
        <w:t xml:space="preserve"> of the revised manuscript.</w:t>
      </w:r>
      <w:r w:rsidR="00285B29" w:rsidRPr="00540007">
        <w:rPr>
          <w:i/>
          <w:color w:val="000000" w:themeColor="text1"/>
        </w:rPr>
        <w:t xml:space="preserve"> </w:t>
      </w:r>
      <w:r w:rsidR="00FC146C" w:rsidRPr="00540007">
        <w:rPr>
          <w:i/>
        </w:rPr>
        <w:t xml:space="preserve"> </w:t>
      </w:r>
    </w:p>
    <w:p w:rsidR="009D63D6" w:rsidRPr="00955403" w:rsidRDefault="00DD3060" w:rsidP="002328FB">
      <w:pPr>
        <w:pStyle w:val="StandardWeb"/>
      </w:pPr>
      <w:r w:rsidRPr="005E2887">
        <w:br/>
        <w:t>Lines 107-110. The sentence is difficult to follow. Please revise.</w:t>
      </w:r>
      <w:r w:rsidR="006B711B">
        <w:br/>
      </w:r>
      <w:r w:rsidR="002328FB" w:rsidRPr="006B711B">
        <w:rPr>
          <w:i/>
        </w:rPr>
        <w:t xml:space="preserve">Reply: </w:t>
      </w:r>
      <w:r w:rsidR="00D10E99" w:rsidRPr="006B711B">
        <w:rPr>
          <w:i/>
        </w:rPr>
        <w:t xml:space="preserve">The sentence </w:t>
      </w:r>
      <w:proofErr w:type="gramStart"/>
      <w:r w:rsidR="00D10E99" w:rsidRPr="006B711B">
        <w:rPr>
          <w:i/>
        </w:rPr>
        <w:t xml:space="preserve">has been </w:t>
      </w:r>
      <w:r w:rsidR="004A6DFA" w:rsidRPr="006B711B">
        <w:rPr>
          <w:i/>
        </w:rPr>
        <w:t xml:space="preserve">moved to the discussion section as suggested by the Editor and </w:t>
      </w:r>
      <w:r w:rsidR="00BC73E6" w:rsidRPr="006B711B">
        <w:rPr>
          <w:i/>
        </w:rPr>
        <w:t xml:space="preserve">revised in order to be more </w:t>
      </w:r>
      <w:r w:rsidR="00BC73E6" w:rsidRPr="00955403">
        <w:rPr>
          <w:i/>
        </w:rPr>
        <w:t>understandable</w:t>
      </w:r>
      <w:proofErr w:type="gramEnd"/>
      <w:r w:rsidR="00BC73E6" w:rsidRPr="00955403">
        <w:rPr>
          <w:i/>
        </w:rPr>
        <w:t xml:space="preserve">. </w:t>
      </w:r>
      <w:r w:rsidR="00B34414" w:rsidRPr="00955403">
        <w:rPr>
          <w:i/>
          <w:color w:val="000000" w:themeColor="text1"/>
        </w:rPr>
        <w:t>See line</w:t>
      </w:r>
      <w:r w:rsidR="00955403" w:rsidRPr="00955403">
        <w:rPr>
          <w:i/>
          <w:color w:val="000000" w:themeColor="text1"/>
        </w:rPr>
        <w:t>s</w:t>
      </w:r>
      <w:r w:rsidR="00B34414" w:rsidRPr="00955403">
        <w:rPr>
          <w:i/>
          <w:color w:val="000000" w:themeColor="text1"/>
        </w:rPr>
        <w:t xml:space="preserve"> </w:t>
      </w:r>
      <w:r w:rsidR="00955403" w:rsidRPr="00955403">
        <w:rPr>
          <w:i/>
          <w:color w:val="000000" w:themeColor="text1"/>
        </w:rPr>
        <w:t>314 to 321</w:t>
      </w:r>
      <w:r w:rsidR="00B34414" w:rsidRPr="00955403">
        <w:rPr>
          <w:i/>
          <w:color w:val="000000" w:themeColor="text1"/>
        </w:rPr>
        <w:t xml:space="preserve"> of the revised manuscript. </w:t>
      </w:r>
      <w:r w:rsidR="00B34414" w:rsidRPr="00955403">
        <w:rPr>
          <w:i/>
        </w:rPr>
        <w:t xml:space="preserve"> </w:t>
      </w:r>
    </w:p>
    <w:p w:rsidR="00FC146C" w:rsidRPr="006B711B" w:rsidRDefault="00DD3060" w:rsidP="002328FB">
      <w:pPr>
        <w:pStyle w:val="StandardWeb"/>
      </w:pPr>
      <w:r w:rsidRPr="005E2887">
        <w:br/>
        <w:t xml:space="preserve">Discussion - This humanized mediator release assay </w:t>
      </w:r>
      <w:proofErr w:type="gramStart"/>
      <w:r w:rsidRPr="005E2887">
        <w:t>can be also used</w:t>
      </w:r>
      <w:proofErr w:type="gramEnd"/>
      <w:r w:rsidRPr="005E2887">
        <w:t xml:space="preserve"> for allergenicity assessment of novel animal foods, as well as to discriminate real allergenic proteins from "false" allergens. For more information please consult </w:t>
      </w:r>
      <w:proofErr w:type="spellStart"/>
      <w:r w:rsidRPr="005E2887">
        <w:t>Klueber</w:t>
      </w:r>
      <w:proofErr w:type="spellEnd"/>
      <w:r w:rsidRPr="005E2887">
        <w:t xml:space="preserve"> et al. 2020 https://doi.org/10.1111/cea.13503 or similar.</w:t>
      </w:r>
      <w:r w:rsidR="006B711B">
        <w:br/>
      </w:r>
      <w:r w:rsidR="002328FB" w:rsidRPr="006B711B">
        <w:rPr>
          <w:i/>
        </w:rPr>
        <w:t>Reply:</w:t>
      </w:r>
      <w:r w:rsidR="00285B29" w:rsidRPr="006B711B">
        <w:rPr>
          <w:i/>
        </w:rPr>
        <w:t xml:space="preserve"> We would like to thank reviewer #2 for this highly relevant comment. We have added in the discussion section of the revised manuscript</w:t>
      </w:r>
      <w:r w:rsidR="00BC73E6" w:rsidRPr="006B711B">
        <w:rPr>
          <w:i/>
        </w:rPr>
        <w:t xml:space="preserve"> that the </w:t>
      </w:r>
      <w:proofErr w:type="spellStart"/>
      <w:r w:rsidR="00BC73E6" w:rsidRPr="006B711B">
        <w:rPr>
          <w:i/>
        </w:rPr>
        <w:t>huRBL</w:t>
      </w:r>
      <w:proofErr w:type="spellEnd"/>
      <w:r w:rsidR="00BC73E6" w:rsidRPr="006B711B">
        <w:rPr>
          <w:i/>
        </w:rPr>
        <w:t xml:space="preserve"> assay is a valuable tool for the assessment of </w:t>
      </w:r>
      <w:proofErr w:type="spellStart"/>
      <w:r w:rsidR="00BC73E6" w:rsidRPr="006B711B">
        <w:rPr>
          <w:i/>
        </w:rPr>
        <w:t>allergenicity</w:t>
      </w:r>
      <w:proofErr w:type="spellEnd"/>
      <w:r w:rsidR="00BC73E6" w:rsidRPr="006B711B">
        <w:rPr>
          <w:i/>
        </w:rPr>
        <w:t xml:space="preserve"> </w:t>
      </w:r>
      <w:proofErr w:type="gramStart"/>
      <w:r w:rsidR="00BC73E6" w:rsidRPr="006B711B">
        <w:rPr>
          <w:i/>
        </w:rPr>
        <w:t xml:space="preserve">of </w:t>
      </w:r>
      <w:r w:rsidR="00472680" w:rsidRPr="006B711B">
        <w:rPr>
          <w:i/>
        </w:rPr>
        <w:t xml:space="preserve">animal </w:t>
      </w:r>
      <w:r w:rsidR="00BC73E6" w:rsidRPr="006B711B">
        <w:rPr>
          <w:i/>
        </w:rPr>
        <w:t>food allergens</w:t>
      </w:r>
      <w:r w:rsidR="00472680" w:rsidRPr="006B711B">
        <w:rPr>
          <w:i/>
        </w:rPr>
        <w:t xml:space="preserve"> and to discriminate real allergens causing </w:t>
      </w:r>
      <w:proofErr w:type="spellStart"/>
      <w:r w:rsidR="00472680" w:rsidRPr="006B711B">
        <w:rPr>
          <w:i/>
        </w:rPr>
        <w:t>IgE</w:t>
      </w:r>
      <w:proofErr w:type="spellEnd"/>
      <w:r w:rsidR="00472680" w:rsidRPr="006B711B">
        <w:rPr>
          <w:i/>
        </w:rPr>
        <w:t>-mediated symptoms from “false” allergens</w:t>
      </w:r>
      <w:proofErr w:type="gramEnd"/>
      <w:r w:rsidR="00472680" w:rsidRPr="006B711B">
        <w:rPr>
          <w:i/>
        </w:rPr>
        <w:t>. S</w:t>
      </w:r>
      <w:r w:rsidR="00285B29" w:rsidRPr="006B711B">
        <w:rPr>
          <w:i/>
        </w:rPr>
        <w:t>ee line</w:t>
      </w:r>
      <w:r w:rsidR="00285B29" w:rsidRPr="00540007">
        <w:rPr>
          <w:i/>
        </w:rPr>
        <w:t xml:space="preserve"> </w:t>
      </w:r>
      <w:r w:rsidR="00955403">
        <w:rPr>
          <w:i/>
        </w:rPr>
        <w:t>338</w:t>
      </w:r>
      <w:r w:rsidR="00285B29" w:rsidRPr="00540007">
        <w:rPr>
          <w:i/>
        </w:rPr>
        <w:t xml:space="preserve"> </w:t>
      </w:r>
      <w:r w:rsidR="00285B29" w:rsidRPr="006B711B">
        <w:rPr>
          <w:i/>
        </w:rPr>
        <w:t>of the revised manuscript.</w:t>
      </w:r>
    </w:p>
    <w:p w:rsidR="00DD3060" w:rsidRPr="006B711B" w:rsidRDefault="00DD3060" w:rsidP="001C6161">
      <w:pPr>
        <w:pStyle w:val="StandardWeb"/>
        <w:rPr>
          <w:lang w:val="en-US"/>
        </w:rPr>
      </w:pPr>
      <w:r w:rsidRPr="005E2887">
        <w:br/>
        <w:t>Table - a table summarizing potential troubleshooting of the application of this assay would also be of interest for researchers</w:t>
      </w:r>
      <w:r w:rsidR="00285B29">
        <w:t>,</w:t>
      </w:r>
      <w:r w:rsidRPr="005E2887">
        <w:t xml:space="preserve"> who want to implement this assay. </w:t>
      </w:r>
      <w:r w:rsidRPr="002328FB">
        <w:rPr>
          <w:lang w:val="en-US"/>
        </w:rPr>
        <w:t>Please consider adding a table with some potential examples.</w:t>
      </w:r>
      <w:r w:rsidR="006B711B">
        <w:rPr>
          <w:lang w:val="en-US"/>
        </w:rPr>
        <w:br/>
      </w:r>
      <w:r w:rsidR="002328FB" w:rsidRPr="006B711B">
        <w:rPr>
          <w:i/>
        </w:rPr>
        <w:t xml:space="preserve">Reply: </w:t>
      </w:r>
      <w:r w:rsidR="00FC146C" w:rsidRPr="006B711B">
        <w:rPr>
          <w:i/>
        </w:rPr>
        <w:t xml:space="preserve">A summarizing table with the potential troubleshooting of the application </w:t>
      </w:r>
      <w:proofErr w:type="gramStart"/>
      <w:r w:rsidR="00FC146C" w:rsidRPr="006B711B">
        <w:rPr>
          <w:i/>
        </w:rPr>
        <w:t>has been added</w:t>
      </w:r>
      <w:proofErr w:type="gramEnd"/>
      <w:r w:rsidR="00FC146C" w:rsidRPr="006B711B">
        <w:rPr>
          <w:i/>
        </w:rPr>
        <w:t>.</w:t>
      </w:r>
      <w:r w:rsidR="00285B29" w:rsidRPr="006B711B">
        <w:rPr>
          <w:i/>
        </w:rPr>
        <w:t xml:space="preserve"> See additional table</w:t>
      </w:r>
      <w:r w:rsidR="00285B29" w:rsidRPr="00955403">
        <w:rPr>
          <w:i/>
          <w:color w:val="000000" w:themeColor="text1"/>
        </w:rPr>
        <w:t>.</w:t>
      </w:r>
      <w:r w:rsidR="00285B29" w:rsidRPr="00540007">
        <w:rPr>
          <w:i/>
          <w:color w:val="000000" w:themeColor="text1"/>
        </w:rPr>
        <w:t xml:space="preserve"> </w:t>
      </w:r>
      <w:r w:rsidR="00FC146C" w:rsidRPr="00540007">
        <w:rPr>
          <w:i/>
        </w:rPr>
        <w:t xml:space="preserve">  </w:t>
      </w:r>
    </w:p>
    <w:sectPr w:rsidR="00DD3060" w:rsidRPr="006B711B">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702E5"/>
    <w:multiLevelType w:val="hybridMultilevel"/>
    <w:tmpl w:val="93CC8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BA195C"/>
    <w:multiLevelType w:val="hybridMultilevel"/>
    <w:tmpl w:val="0740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5E"/>
    <w:rsid w:val="0002120E"/>
    <w:rsid w:val="00021F9D"/>
    <w:rsid w:val="00040067"/>
    <w:rsid w:val="0008166B"/>
    <w:rsid w:val="00094D36"/>
    <w:rsid w:val="000A4ED1"/>
    <w:rsid w:val="000B3709"/>
    <w:rsid w:val="000B5C33"/>
    <w:rsid w:val="000C334F"/>
    <w:rsid w:val="000E4BD8"/>
    <w:rsid w:val="00113FFD"/>
    <w:rsid w:val="0012755E"/>
    <w:rsid w:val="0015537C"/>
    <w:rsid w:val="001559E6"/>
    <w:rsid w:val="00166EB4"/>
    <w:rsid w:val="00171F27"/>
    <w:rsid w:val="0019583C"/>
    <w:rsid w:val="001C2AD9"/>
    <w:rsid w:val="001C6161"/>
    <w:rsid w:val="00202686"/>
    <w:rsid w:val="00211E93"/>
    <w:rsid w:val="002207A6"/>
    <w:rsid w:val="00230971"/>
    <w:rsid w:val="002328FB"/>
    <w:rsid w:val="00236467"/>
    <w:rsid w:val="00285B29"/>
    <w:rsid w:val="003576FA"/>
    <w:rsid w:val="003C6D47"/>
    <w:rsid w:val="003D21EE"/>
    <w:rsid w:val="00414FE8"/>
    <w:rsid w:val="00460079"/>
    <w:rsid w:val="00460814"/>
    <w:rsid w:val="00472680"/>
    <w:rsid w:val="0047528E"/>
    <w:rsid w:val="00483D26"/>
    <w:rsid w:val="0048491F"/>
    <w:rsid w:val="004A6DFA"/>
    <w:rsid w:val="004B4545"/>
    <w:rsid w:val="00512F82"/>
    <w:rsid w:val="00537588"/>
    <w:rsid w:val="00540007"/>
    <w:rsid w:val="00553B86"/>
    <w:rsid w:val="00565E6C"/>
    <w:rsid w:val="00592FF9"/>
    <w:rsid w:val="005A1113"/>
    <w:rsid w:val="005A11C0"/>
    <w:rsid w:val="005B694A"/>
    <w:rsid w:val="005B6CE2"/>
    <w:rsid w:val="005D7F04"/>
    <w:rsid w:val="006302DC"/>
    <w:rsid w:val="00657962"/>
    <w:rsid w:val="00665BC9"/>
    <w:rsid w:val="006B711B"/>
    <w:rsid w:val="006C2B5E"/>
    <w:rsid w:val="00812531"/>
    <w:rsid w:val="008572BF"/>
    <w:rsid w:val="00861235"/>
    <w:rsid w:val="00894DCB"/>
    <w:rsid w:val="00896D6D"/>
    <w:rsid w:val="008D1414"/>
    <w:rsid w:val="009032DB"/>
    <w:rsid w:val="0091659A"/>
    <w:rsid w:val="00924799"/>
    <w:rsid w:val="00955403"/>
    <w:rsid w:val="009611B0"/>
    <w:rsid w:val="009A1F01"/>
    <w:rsid w:val="009D61D0"/>
    <w:rsid w:val="009D63D6"/>
    <w:rsid w:val="009E25CC"/>
    <w:rsid w:val="009F2602"/>
    <w:rsid w:val="00A12A77"/>
    <w:rsid w:val="00A23743"/>
    <w:rsid w:val="00A32F8B"/>
    <w:rsid w:val="00A438C2"/>
    <w:rsid w:val="00A5743C"/>
    <w:rsid w:val="00A57FB8"/>
    <w:rsid w:val="00A6425E"/>
    <w:rsid w:val="00B20328"/>
    <w:rsid w:val="00B33C2C"/>
    <w:rsid w:val="00B34414"/>
    <w:rsid w:val="00B83513"/>
    <w:rsid w:val="00BC29F5"/>
    <w:rsid w:val="00BC73E6"/>
    <w:rsid w:val="00BD743F"/>
    <w:rsid w:val="00BD7F99"/>
    <w:rsid w:val="00BF6371"/>
    <w:rsid w:val="00C5150C"/>
    <w:rsid w:val="00CA1B86"/>
    <w:rsid w:val="00CB5F14"/>
    <w:rsid w:val="00CB77B6"/>
    <w:rsid w:val="00CC5BD6"/>
    <w:rsid w:val="00CF61EF"/>
    <w:rsid w:val="00D10E99"/>
    <w:rsid w:val="00D11A44"/>
    <w:rsid w:val="00D870C7"/>
    <w:rsid w:val="00DD0DC8"/>
    <w:rsid w:val="00DD3060"/>
    <w:rsid w:val="00DF0203"/>
    <w:rsid w:val="00E162C3"/>
    <w:rsid w:val="00E20C8D"/>
    <w:rsid w:val="00E40C80"/>
    <w:rsid w:val="00E65CEF"/>
    <w:rsid w:val="00E764AA"/>
    <w:rsid w:val="00EB6115"/>
    <w:rsid w:val="00F63C99"/>
    <w:rsid w:val="00F677E5"/>
    <w:rsid w:val="00FA7AEA"/>
    <w:rsid w:val="00FC146C"/>
    <w:rsid w:val="00FF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EF62"/>
  <w15:docId w15:val="{814A55F1-BE52-43B0-B47D-2322839D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A6425E"/>
    <w:rPr>
      <w:b/>
      <w:bCs/>
    </w:rPr>
  </w:style>
  <w:style w:type="paragraph" w:styleId="Listenabsatz">
    <w:name w:val="List Paragraph"/>
    <w:basedOn w:val="Standard"/>
    <w:uiPriority w:val="34"/>
    <w:qFormat/>
    <w:rsid w:val="00A6425E"/>
    <w:pPr>
      <w:ind w:left="720"/>
      <w:contextualSpacing/>
    </w:pPr>
  </w:style>
  <w:style w:type="paragraph" w:styleId="StandardWeb">
    <w:name w:val="Normal (Web)"/>
    <w:basedOn w:val="Standard"/>
    <w:uiPriority w:val="99"/>
    <w:unhideWhenUsed/>
    <w:rsid w:val="00DD3060"/>
    <w:pPr>
      <w:spacing w:before="100" w:beforeAutospacing="1" w:after="100" w:afterAutospacing="1" w:line="240" w:lineRule="auto"/>
    </w:pPr>
    <w:rPr>
      <w:rFonts w:ascii="Calibri" w:eastAsiaTheme="minorEastAsia"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1889</Words>
  <Characters>10772</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Wenger</dc:creator>
  <cp:lastModifiedBy>Aglas Lorenz</cp:lastModifiedBy>
  <cp:revision>72</cp:revision>
  <dcterms:created xsi:type="dcterms:W3CDTF">2021-04-26T10:07:00Z</dcterms:created>
  <dcterms:modified xsi:type="dcterms:W3CDTF">2021-04-27T10:05:00Z</dcterms:modified>
</cp:coreProperties>
</file>