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High-Pressure NMR Experiments for Detecting Protein Low-Lying Conformational States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Trang T. Nguyen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Steven Siang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Julien Roche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Iowa State University, Ames, Iowa 50011,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Roy J. Carver Department of Biochemistry, Biophysics and Molecular Biology, Iowa State University, Ames, Iowa 50011,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Trang T. Nguyen</w:t>
        <w:tab/>
        <w:t xml:space="preserve">(trangnt@iastate.edu)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Siang</w:t>
        <w:tab/>
        <w:tab/>
        <w:t xml:space="preserve">(ssiang@iastate.edu)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Julien Roche</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jroche@iastate.edu)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Julien Roche</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000000"/>
          <w:spacing w:val="0"/>
          <w:position w:val="0"/>
          <w:sz w:val="24"/>
          <w:shd w:fill="auto" w:val="clear"/>
        </w:rPr>
        <w:t xml:space="preserve">jroche@iastate.edu)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high-pressure NMR, protein folding, protein stability, high-energy conformational states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detailed description of the steps required to assemble a high-pressure cell, set up and record high-pressure NMR experiments, and finally analyze both peak intensity and chemical shift changes under pressure. These experiments can provide valuable insights into the folding pathways and structural stability of proteins.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High-pressure is a well-known perturbation method that can be used to destabilize globular proteins and dissociate protein complexes in a reversible manner. Hydrostatic pressure drives thermodynamical equilibria toward the state(s) with the lower molar volume. Increasing pressure offers, therefore, the opportunities to finely tune the stability of globular proteins and the oligomerization equilibria of protein complexes. High-pressure NMR experiments </w:t>
      </w:r>
      <w:r>
        <w:rPr>
          <w:rFonts w:ascii="Calibri" w:hAnsi="Calibri" w:cs="Calibri" w:eastAsia="Calibri"/>
          <w:color w:val="auto"/>
          <w:spacing w:val="0"/>
          <w:position w:val="0"/>
          <w:sz w:val="24"/>
          <w:shd w:fill="auto" w:val="clear"/>
        </w:rPr>
        <w:t xml:space="preserve">allow a detailed characterization of the factors governing the stability of globular proteins, their folding mechanisms, and oligomerization mechanisms </w:t>
      </w:r>
      <w:r>
        <w:rPr>
          <w:rFonts w:ascii="Calibri" w:hAnsi="Calibri" w:cs="Calibri" w:eastAsia="Calibri"/>
          <w:color w:val="000000"/>
          <w:spacing w:val="0"/>
          <w:position w:val="0"/>
          <w:sz w:val="24"/>
          <w:shd w:fill="auto" w:val="clear"/>
        </w:rPr>
        <w:t xml:space="preserve">by combining the fine stability tuning ability of pressure perturbation and the site resolution offered by solution NMR spectroscopy. Here we present a protocol to probe the local folding stability of a protein via a set of 2D 1H-15N experiments recorded from 1 bar to 2.5 kbar. The steps required for the acquisition and analysis of such experiments are illustrated with data acquired on the RRM2 domain of hnRNPA1.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long been recognized that higher-energy, sparsely populated conformational states of proteins and protein complexes play a key role in many biological pathways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Thanks to experiments based on Carr-Purcell-Meiboom-Gill (CPMG)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Chemical Exchange Saturation Transfer (CEST)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dark-state exchange saturation transfer (DEST)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pulse sequences (among others), solution NMR spectroscopy has emerged as a method of choice for characterizing transient conformational states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Along with these experiments, perturbations such as temperature, pH, or chemical denaturants can be introduced to increase the relative population of higher energy conformational substates. Similarly, protein equilibria can also be perturbed by applying high hydrostatic pressure. Depending on the magnitude of the volume change associated with the corresponding conformational changes, an increase of pressure by a few hundred to a few thousand bars can significantly stabilize a higher energy state or cause a protein to completely unfold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Protein NMR spectra typically display two types of changes with hydrostatic pressure: (i) chemical shift changes and (ii) peak intensity changes. Chemical shift changes reflect changes at the protein surface-water interface and/or local compression of the protein structure on a fast time scale (relative to NMR time scale)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Crosspeaks exhibiting large non-chemical shifts pressure dependence can indicate the presence of higher energy conformational states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On the other hand, peak intensity changes point to major conformational transitions on a slow time scale, such as changes in folded/unfolded state populations. The presence of folding intermediates or higher energy states can be detected from large variations in the magnitude of the volume change upon unfolding measured for different residues of a given protein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Based on experience, even small proteins that are typically classified as two-state folders exhibit non-uniform responses to pressure, which provides useful information about their local folding stability. Described here is a protocol for the acquisition and analysis of amide peak intensity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pressure dependence, using as a model protein the isolated RNA recognition motif 2 (RRM2) of the heterogeneous nuclear ribonucleoprotein A1 (hnRNPA1).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described here requires (i) a high-pressure pump and cell with a 2.5 kbar rated aluminum-toughened zirconia tube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(ii) the software SPARKY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analysis of the NMR spectra, and (iii) a curve fitting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Sample preparation, assembly of the high-pressure cell, and setting up the experiments.</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Choice of buffer: Use equal mixture of anionic and cationic buffers, such as phosphate and Tris</w:t>
      </w:r>
      <w:r>
        <w:rPr>
          <w:rFonts w:ascii="Calibri" w:hAnsi="Calibri" w:cs="Calibri" w:eastAsia="Calibri"/>
          <w:color w:val="auto"/>
          <w:spacing w:val="0"/>
          <w:position w:val="0"/>
          <w:sz w:val="24"/>
          <w:shd w:fill="FFFF00" w:val="clear"/>
          <w:vertAlign w:val="superscript"/>
        </w:rPr>
        <w:t xml:space="preserve">20,21</w:t>
      </w:r>
      <w:r>
        <w:rPr>
          <w:rFonts w:ascii="Calibri" w:hAnsi="Calibri" w:cs="Calibri" w:eastAsia="Calibri"/>
          <w:color w:val="auto"/>
          <w:spacing w:val="0"/>
          <w:position w:val="0"/>
          <w:sz w:val="24"/>
          <w:shd w:fill="FFFF00" w:val="clear"/>
        </w:rPr>
        <w:t xml:space="preserve">.</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pKa of anionic buffers such as phosphate and MES is associated with a substantial reaction volume (i.e., the difference in the partial molal volumes of the acid and the ionized products). The pH of such buffers can therefore be significantly affected by a change of pressure (~0.25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pH unit/kbar).</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Ensure that the required sample volume is similar to that of a standard 3 mm diameter NMR tube (~300&amp;#956;L).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Introduce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N-labeled sample with a glass pipette into the zirconia tube. Make sure the sample seats at the bottom of the tube. Complete with 200 &amp;#956;L of mineral oil to prevent the sample from mixing with the transmission liquid (e.g., water). Fill the rest of the tube with transmission liquid.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Put a single-use O-ring on top of the zirconia tube and slide the tube into the base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Then, connect the tube to the high-pressure tether line and tighten the base to the cell first by hand. Then, apply 14.7 Nm of torque to prevent leaks at lower pressure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To check the integrity of the pressure cell assembly, pressurize the tube up to 300 bar outside the spectrometer using cell support and containment vessel. Wait for 15 min, reset the pressure to 1 bar and check for leaks with a clean lint-free wipe.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Insert the unpressurized tube into the spectrometer by carefully guiding the tether line. Slide the tube in the spectrometer until reaching the sample sitting position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Lock, shim, match, and tune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channels as usual.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Shims for high-pressure rated zirconia tubes are very different from standard NMR tubes. It is recommended to save the optimized shims for future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Set up a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N-HSQC or TROSY-HSQC and record a reference experiment at atmospheric conditions (1bar).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Recording high-pressure NMR experiments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Gradually increase the pressure from 1 bar to 2.5 kbar with 500 bar increments to test the overall stability of the protein. Set the speed of the pressure pump by default at ~18 bar/s. If the precise folding/unfolding rates are not known, let the sample equilibrate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after each 500-bar increment. Record a spectrum at 2.5 kbar.</w:t>
      </w:r>
    </w:p>
    <w:p>
      <w:pPr>
        <w:spacing w:before="0" w:after="16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Gradually decrease the pressure back to 1 bar with 500 bar steps to test the reversibility of the pressure perturbation. Record another spectrum at atmospheric conditions and compare the chemical shifts and peak intensities with that of the reference spectrum previously recorded in the same conditions.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native crosspeaks are more intense after the pressure run, it may indicate that small aggregates present in solution at atmospheric pressure may have dissociated and properly refolded. On the other hand, a loss in the intensity or significant chemical shift changes suggest that the protein may experience a non-reversible misfolding in high-pressure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Record a series of 2D experiments from 1 bar to 2.5 kbar every 500 bar. It is recommended to record additional experiments near the inflection point of the folding/unfolding transition to improve the precision of the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Analyzing peak intensity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Process all the spectra and transfer the backbone assignment from the reference spectrum at 1 bar to the spectrum recorded at 500 bar, and then transfer the assignment from 500 bar to 1 kbar and so forth.</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pressure induces a non-uniform shift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chemical shifts, do not simply copy the backbone assignment from one spectrum to the next. Adjust it manually.</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 Sparky menu, click on </w:t>
      </w:r>
      <w:r>
        <w:rPr>
          <w:rFonts w:ascii="Calibri" w:hAnsi="Calibri" w:cs="Calibri" w:eastAsia="Calibri"/>
          <w:b/>
          <w:color w:val="auto"/>
          <w:spacing w:val="0"/>
          <w:position w:val="0"/>
          <w:sz w:val="24"/>
          <w:shd w:fill="auto" w:val="clear"/>
        </w:rPr>
        <w:t xml:space="preserve">Peak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Peak 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Peak List</w:t>
      </w:r>
      <w:r>
        <w:rPr>
          <w:rFonts w:ascii="Calibri" w:hAnsi="Calibri" w:cs="Calibri" w:eastAsia="Calibri"/>
          <w:color w:val="auto"/>
          <w:spacing w:val="0"/>
          <w:position w:val="0"/>
          <w:sz w:val="24"/>
          <w:shd w:fill="auto" w:val="clear"/>
        </w:rPr>
        <w:t xml:space="preserve"> window, click on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and select the option to display both </w:t>
      </w:r>
      <w:r>
        <w:rPr>
          <w:rFonts w:ascii="Calibri" w:hAnsi="Calibri" w:cs="Calibri" w:eastAsia="Calibri"/>
          <w:b/>
          <w:color w:val="auto"/>
          <w:spacing w:val="0"/>
          <w:position w:val="0"/>
          <w:sz w:val="24"/>
          <w:shd w:fill="auto" w:val="clear"/>
        </w:rPr>
        <w:t xml:space="preserve">Frequencies (Ppm)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Data Height</w:t>
      </w:r>
      <w:r>
        <w:rPr>
          <w:rFonts w:ascii="Calibri" w:hAnsi="Calibri" w:cs="Calibri" w:eastAsia="Calibri"/>
          <w:color w:val="auto"/>
          <w:spacing w:val="0"/>
          <w:position w:val="0"/>
          <w:sz w:val="24"/>
          <w:shd w:fill="auto" w:val="clear"/>
        </w:rPr>
        <w:t xml:space="preserve">. Save the list obtained for each spectrum.</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 a curve fitting software, copy the crosspeak identity and peak intensity values to have the pressure values (in bar) as the X-axis variable and the intensity as the Y-axis variable.</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If a complete or near complete (&amp;gt;80%) unfolding is observed, fit the individual peak intensity profiles to extract the free energy and volume change upon unfolding, respectively, using a simple two-state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00" w:firstLine="1170"/>
        <w:jc w:val="both"/>
        <w:rPr>
          <w:rFonts w:ascii="Calibri" w:hAnsi="Calibri" w:cs="Calibri" w:eastAsia="Calibri"/>
          <w:color w:val="231F20"/>
          <w:spacing w:val="0"/>
          <w:position w:val="0"/>
          <w:sz w:val="24"/>
          <w:shd w:fill="auto" w:val="clear"/>
        </w:rPr>
      </w:pPr>
      <w:r>
        <w:rPr>
          <w:rFonts w:ascii="Calibri" w:hAnsi="Calibri" w:cs="Calibri" w:eastAsia="Calibri"/>
          <w:color w:val="auto"/>
          <w:spacing w:val="0"/>
          <w:position w:val="0"/>
          <w:sz w:val="24"/>
          <w:shd w:fill="auto" w:val="clear"/>
        </w:rPr>
        <w:tab/>
        <w:tab/>
        <w:tab/>
        <w:t xml:space="preserve">Eq.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Where, “I” is the observed intensity of a crosspeak at a given pressure p and I</w:t>
      </w:r>
      <w:r>
        <w:rPr>
          <w:rFonts w:ascii="Calibri" w:hAnsi="Calibri" w:cs="Calibri" w:eastAsia="Calibri"/>
          <w:color w:val="231F20"/>
          <w:spacing w:val="0"/>
          <w:position w:val="0"/>
          <w:sz w:val="24"/>
          <w:shd w:fill="auto" w:val="clear"/>
          <w:vertAlign w:val="subscript"/>
        </w:rPr>
        <w:t xml:space="preserve">F</w:t>
      </w:r>
      <w:r>
        <w:rPr>
          <w:rFonts w:ascii="Calibri" w:hAnsi="Calibri" w:cs="Calibri" w:eastAsia="Calibri"/>
          <w:color w:val="231F20"/>
          <w:spacing w:val="0"/>
          <w:position w:val="0"/>
          <w:sz w:val="24"/>
          <w:shd w:fill="auto" w:val="clear"/>
        </w:rPr>
        <w:t xml:space="preserve"> is the intensity of the same crosspeak in a fully folded state. R is the gas constant, T is the absolute temperature, </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the standard Gibbs free energy difference between the unfolded and folded states at atmospheric pressure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(1 bar), and V</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rPr>
        <w:t xml:space="preserve"> the volume change upon unfolding. </w:t>
      </w:r>
      <w:r>
        <w:rPr>
          <w:rFonts w:ascii="Calibri" w:hAnsi="Calibri" w:cs="Calibri" w:eastAsia="Calibri"/>
          <w:color w:val="231F20"/>
          <w:spacing w:val="0"/>
          <w:position w:val="0"/>
          <w:sz w:val="24"/>
          <w:shd w:fill="auto" w:val="clear"/>
        </w:rPr>
        <w:t xml:space="preserve">With the pressure p in bar and temperature T in kelvin, R = 1.987 cal/K, G</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vertAlign w:val="superscript"/>
        </w:rPr>
        <w:t xml:space="preserve">0</w:t>
      </w:r>
      <w:r>
        <w:rPr>
          <w:rFonts w:ascii="Calibri" w:hAnsi="Calibri" w:cs="Calibri" w:eastAsia="Calibri"/>
          <w:color w:val="231F20"/>
          <w:spacing w:val="0"/>
          <w:position w:val="0"/>
          <w:sz w:val="24"/>
          <w:shd w:fill="auto" w:val="clear"/>
        </w:rPr>
        <w:t xml:space="preserve"> is in cal/mol, and 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is in cal/mol/bar. Multiply the 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values obtained from the fit by 41.84 to convert into mL/mol. 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values are typically </w:t>
      </w:r>
      <w:r>
        <w:rPr>
          <w:rFonts w:ascii="Calibri" w:hAnsi="Calibri" w:cs="Calibri" w:eastAsia="Calibri"/>
          <w:color w:val="auto"/>
          <w:spacing w:val="0"/>
          <w:position w:val="0"/>
          <w:sz w:val="24"/>
          <w:shd w:fill="auto" w:val="clear"/>
        </w:rPr>
        <w:t xml:space="preserve">in the range of -50 to -150 mL/mol for globular proteins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all the parameters are expressed with regard to the unfolding reaction but can easily be converted into folding reaction parameters (</w:t>
      </w:r>
      <w:r>
        <w:rPr>
          <w:rFonts w:ascii="Calibri" w:hAnsi="Calibri" w:cs="Calibri" w:eastAsia="Calibri"/>
          <w:color w:val="231F20"/>
          <w:spacing w:val="0"/>
          <w:position w:val="0"/>
          <w:sz w:val="24"/>
          <w:shd w:fill="auto" w:val="clear"/>
        </w:rPr>
        <w:t xml:space="preserve">G</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vertAlign w:val="superscript"/>
        </w:rPr>
        <w:t xml:space="preserve">0</w:t>
      </w:r>
      <w:r>
        <w:rPr>
          <w:rFonts w:ascii="Calibri" w:hAnsi="Calibri" w:cs="Calibri" w:eastAsia="Calibri"/>
          <w:color w:val="231F20"/>
          <w:spacing w:val="0"/>
          <w:position w:val="0"/>
          <w:sz w:val="24"/>
          <w:shd w:fill="auto" w:val="clear"/>
        </w:rPr>
        <w:t xml:space="preserve"> = -G</w:t>
      </w:r>
      <w:r>
        <w:rPr>
          <w:rFonts w:ascii="Calibri" w:hAnsi="Calibri" w:cs="Calibri" w:eastAsia="Calibri"/>
          <w:color w:val="231F20"/>
          <w:spacing w:val="0"/>
          <w:position w:val="0"/>
          <w:sz w:val="24"/>
          <w:shd w:fill="auto" w:val="clear"/>
          <w:vertAlign w:val="subscript"/>
        </w:rPr>
        <w:t xml:space="preserve">F</w:t>
      </w:r>
      <w:r>
        <w:rPr>
          <w:rFonts w:ascii="Calibri" w:hAnsi="Calibri" w:cs="Calibri" w:eastAsia="Calibri"/>
          <w:color w:val="231F20"/>
          <w:spacing w:val="0"/>
          <w:position w:val="0"/>
          <w:sz w:val="24"/>
          <w:shd w:fill="auto" w:val="clear"/>
          <w:vertAlign w:val="superscript"/>
        </w:rPr>
        <w:t xml:space="preserve">0</w:t>
      </w:r>
      <w:r>
        <w:rPr>
          <w:rFonts w:ascii="Calibri" w:hAnsi="Calibri" w:cs="Calibri" w:eastAsia="Calibri"/>
          <w:color w:val="231F20"/>
          <w:spacing w:val="0"/>
          <w:position w:val="0"/>
          <w:sz w:val="24"/>
          <w:shd w:fill="auto" w:val="clear"/>
        </w:rPr>
        <w:t xml:space="preserve"> and 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 -V</w:t>
      </w:r>
      <w:r>
        <w:rPr>
          <w:rFonts w:ascii="Calibri" w:hAnsi="Calibri" w:cs="Calibri" w:eastAsia="Calibri"/>
          <w:color w:val="231F20"/>
          <w:spacing w:val="0"/>
          <w:position w:val="0"/>
          <w:sz w:val="24"/>
          <w:shd w:fill="auto" w:val="clear"/>
          <w:vertAlign w:val="subscript"/>
        </w:rPr>
        <w:t xml:space="preserve">F</w:t>
      </w:r>
      <w:r>
        <w:rPr>
          <w:rFonts w:ascii="Calibri" w:hAnsi="Calibri" w:cs="Calibri" w:eastAsia="Calibri"/>
          <w:color w:val="231F2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Analyzing chemical shift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Arrange the columns in the software in order to have pressure points as variable and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extracted from Sparky lists as the Y-axis.</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Fit the pressure dependence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to a simple quadratic equation:</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ab/>
        <w:tab/>
        <w:tab/>
        <w:tab/>
      </w:r>
      <w:r>
        <w:rPr>
          <w:rFonts w:ascii="Calibri" w:hAnsi="Calibri" w:cs="Calibri" w:eastAsia="Calibri"/>
          <w:color w:val="231F20"/>
          <w:spacing w:val="0"/>
          <w:position w:val="0"/>
          <w:sz w:val="24"/>
          <w:shd w:fill="auto" w:val="clear"/>
        </w:rPr>
        <w:t xml:space="preserve">δ(</w:t>
      </w:r>
      <w:r>
        <w:rPr>
          <w:rFonts w:ascii="Calibri" w:hAnsi="Calibri" w:cs="Calibri" w:eastAsia="Calibri"/>
          <w:i/>
          <w:color w:val="231F20"/>
          <w:spacing w:val="0"/>
          <w:position w:val="0"/>
          <w:sz w:val="24"/>
          <w:shd w:fill="auto" w:val="clear"/>
        </w:rPr>
        <w:t xml:space="preserve">p</w:t>
      </w:r>
      <w:r>
        <w:rPr>
          <w:rFonts w:ascii="Calibri" w:hAnsi="Calibri" w:cs="Calibri" w:eastAsia="Calibri"/>
          <w:color w:val="231F20"/>
          <w:spacing w:val="0"/>
          <w:position w:val="0"/>
          <w:sz w:val="24"/>
          <w:shd w:fill="auto" w:val="clear"/>
        </w:rPr>
        <w:t xml:space="preserve">) = δ</w:t>
      </w:r>
      <w:r>
        <w:rPr>
          <w:rFonts w:ascii="Calibri" w:hAnsi="Calibri" w:cs="Calibri" w:eastAsia="Calibri"/>
          <w:color w:val="231F20"/>
          <w:spacing w:val="0"/>
          <w:position w:val="0"/>
          <w:sz w:val="24"/>
          <w:shd w:fill="auto" w:val="clear"/>
          <w:vertAlign w:val="subscript"/>
        </w:rPr>
        <w:t xml:space="preserve">0</w:t>
      </w:r>
      <w:r>
        <w:rPr>
          <w:rFonts w:ascii="Calibri" w:hAnsi="Calibri" w:cs="Calibri" w:eastAsia="Calibri"/>
          <w:color w:val="231F20"/>
          <w:spacing w:val="0"/>
          <w:position w:val="0"/>
          <w:sz w:val="24"/>
          <w:shd w:fill="auto" w:val="clear"/>
        </w:rPr>
        <w:t xml:space="preserve">(</w:t>
      </w:r>
      <w:r>
        <w:rPr>
          <w:rFonts w:ascii="Calibri" w:hAnsi="Calibri" w:cs="Calibri" w:eastAsia="Calibri"/>
          <w:i/>
          <w:color w:val="231F20"/>
          <w:spacing w:val="0"/>
          <w:position w:val="0"/>
          <w:sz w:val="24"/>
          <w:shd w:fill="auto" w:val="clear"/>
        </w:rPr>
        <w:t xml:space="preserve">p</w:t>
      </w:r>
      <w:r>
        <w:rPr>
          <w:rFonts w:ascii="Calibri" w:hAnsi="Calibri" w:cs="Calibri" w:eastAsia="Calibri"/>
          <w:i/>
          <w:color w:val="231F20"/>
          <w:spacing w:val="0"/>
          <w:position w:val="0"/>
          <w:sz w:val="24"/>
          <w:shd w:fill="auto" w:val="clear"/>
          <w:vertAlign w:val="subscript"/>
        </w:rPr>
        <w:t xml:space="preserve">0</w:t>
      </w:r>
      <w:r>
        <w:rPr>
          <w:rFonts w:ascii="Calibri" w:hAnsi="Calibri" w:cs="Calibri" w:eastAsia="Calibri"/>
          <w:color w:val="231F20"/>
          <w:spacing w:val="0"/>
          <w:position w:val="0"/>
          <w:sz w:val="24"/>
          <w:shd w:fill="auto" w:val="clear"/>
        </w:rPr>
        <w:t xml:space="preserve">) + B</w:t>
      </w:r>
      <w:r>
        <w:rPr>
          <w:rFonts w:ascii="Calibri" w:hAnsi="Calibri" w:cs="Calibri" w:eastAsia="Calibri"/>
          <w:color w:val="231F20"/>
          <w:spacing w:val="0"/>
          <w:position w:val="0"/>
          <w:sz w:val="24"/>
          <w:shd w:fill="auto" w:val="clear"/>
          <w:vertAlign w:val="subscript"/>
        </w:rPr>
        <w:t xml:space="preserve">1</w:t>
      </w:r>
      <w:r>
        <w:rPr>
          <w:rFonts w:ascii="Calibri" w:hAnsi="Calibri" w:cs="Calibri" w:eastAsia="Calibri"/>
          <w:color w:val="231F20"/>
          <w:spacing w:val="0"/>
          <w:position w:val="0"/>
          <w:sz w:val="24"/>
          <w:shd w:fill="auto" w:val="clear"/>
        </w:rPr>
        <w:t xml:space="preserve">(</w:t>
      </w:r>
      <w:r>
        <w:rPr>
          <w:rFonts w:ascii="Calibri" w:hAnsi="Calibri" w:cs="Calibri" w:eastAsia="Calibri"/>
          <w:i/>
          <w:color w:val="231F20"/>
          <w:spacing w:val="0"/>
          <w:position w:val="0"/>
          <w:sz w:val="24"/>
          <w:shd w:fill="auto" w:val="clear"/>
        </w:rPr>
        <w:t xml:space="preserve">p-p</w:t>
      </w:r>
      <w:r>
        <w:rPr>
          <w:rFonts w:ascii="Calibri" w:hAnsi="Calibri" w:cs="Calibri" w:eastAsia="Calibri"/>
          <w:i/>
          <w:color w:val="231F20"/>
          <w:spacing w:val="0"/>
          <w:position w:val="0"/>
          <w:sz w:val="24"/>
          <w:shd w:fill="auto" w:val="clear"/>
          <w:vertAlign w:val="subscript"/>
        </w:rPr>
        <w:t xml:space="preserve">0</w:t>
      </w:r>
      <w:r>
        <w:rPr>
          <w:rFonts w:ascii="Calibri" w:hAnsi="Calibri" w:cs="Calibri" w:eastAsia="Calibri"/>
          <w:color w:val="231F20"/>
          <w:spacing w:val="0"/>
          <w:position w:val="0"/>
          <w:sz w:val="24"/>
          <w:shd w:fill="auto" w:val="clear"/>
        </w:rPr>
        <w:t xml:space="preserve">) + B</w:t>
      </w:r>
      <w:r>
        <w:rPr>
          <w:rFonts w:ascii="Calibri" w:hAnsi="Calibri" w:cs="Calibri" w:eastAsia="Calibri"/>
          <w:color w:val="231F20"/>
          <w:spacing w:val="0"/>
          <w:position w:val="0"/>
          <w:sz w:val="24"/>
          <w:shd w:fill="auto" w:val="clear"/>
          <w:vertAlign w:val="subscript"/>
        </w:rPr>
        <w:t xml:space="preserve">2</w:t>
      </w:r>
      <w:r>
        <w:rPr>
          <w:rFonts w:ascii="Calibri" w:hAnsi="Calibri" w:cs="Calibri" w:eastAsia="Calibri"/>
          <w:color w:val="231F20"/>
          <w:spacing w:val="0"/>
          <w:position w:val="0"/>
          <w:sz w:val="24"/>
          <w:shd w:fill="auto" w:val="clear"/>
        </w:rPr>
        <w:t xml:space="preserve"> (</w:t>
      </w:r>
      <w:r>
        <w:rPr>
          <w:rFonts w:ascii="Calibri" w:hAnsi="Calibri" w:cs="Calibri" w:eastAsia="Calibri"/>
          <w:i/>
          <w:color w:val="231F20"/>
          <w:spacing w:val="0"/>
          <w:position w:val="0"/>
          <w:sz w:val="24"/>
          <w:shd w:fill="auto" w:val="clear"/>
        </w:rPr>
        <w:t xml:space="preserve">p-p</w:t>
      </w:r>
      <w:r>
        <w:rPr>
          <w:rFonts w:ascii="Calibri" w:hAnsi="Calibri" w:cs="Calibri" w:eastAsia="Calibri"/>
          <w:i/>
          <w:color w:val="231F20"/>
          <w:spacing w:val="0"/>
          <w:position w:val="0"/>
          <w:sz w:val="24"/>
          <w:shd w:fill="auto" w:val="clear"/>
          <w:vertAlign w:val="subscript"/>
        </w:rPr>
        <w:t xml:space="preserve">0</w:t>
      </w:r>
      <w:r>
        <w:rPr>
          <w:rFonts w:ascii="Calibri" w:hAnsi="Calibri" w:cs="Calibri" w:eastAsia="Calibri"/>
          <w:color w:val="231F20"/>
          <w:spacing w:val="0"/>
          <w:position w:val="0"/>
          <w:sz w:val="24"/>
          <w:shd w:fill="auto" w:val="clear"/>
        </w:rPr>
        <w:t xml:space="preserve">)</w:t>
      </w:r>
      <w:r>
        <w:rPr>
          <w:rFonts w:ascii="Calibri" w:hAnsi="Calibri" w:cs="Calibri" w:eastAsia="Calibri"/>
          <w:color w:val="231F20"/>
          <w:spacing w:val="0"/>
          <w:position w:val="0"/>
          <w:sz w:val="24"/>
          <w:shd w:fill="auto" w:val="clear"/>
          <w:vertAlign w:val="superscript"/>
        </w:rPr>
        <w:t xml:space="preserve">2</w:t>
        <w:tab/>
        <w:tab/>
      </w:r>
      <w:r>
        <w:rPr>
          <w:rFonts w:ascii="Calibri" w:hAnsi="Calibri" w:cs="Calibri" w:eastAsia="Calibri"/>
          <w:color w:val="231F20"/>
          <w:spacing w:val="0"/>
          <w:position w:val="0"/>
          <w:sz w:val="24"/>
          <w:shd w:fill="auto" w:val="clear"/>
        </w:rPr>
        <w:tab/>
        <w:tab/>
        <w:t xml:space="preserve">Eq.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color w:val="231F20"/>
          <w:spacing w:val="0"/>
          <w:position w:val="0"/>
          <w:sz w:val="24"/>
          <w:shd w:fill="auto" w:val="clear"/>
        </w:rPr>
        <w:t xml:space="preserve">δ(</w:t>
      </w:r>
      <w:r>
        <w:rPr>
          <w:rFonts w:ascii="Calibri" w:hAnsi="Calibri" w:cs="Calibri" w:eastAsia="Calibri"/>
          <w:i/>
          <w:color w:val="231F20"/>
          <w:spacing w:val="0"/>
          <w:position w:val="0"/>
          <w:sz w:val="24"/>
          <w:shd w:fill="auto" w:val="clear"/>
        </w:rPr>
        <w:t xml:space="preserve">p</w:t>
      </w:r>
      <w:r>
        <w:rPr>
          <w:rFonts w:ascii="Calibri" w:hAnsi="Calibri" w:cs="Calibri" w:eastAsia="Calibri"/>
          <w:color w:val="231F20"/>
          <w:spacing w:val="0"/>
          <w:position w:val="0"/>
          <w:sz w:val="24"/>
          <w:shd w:fill="auto" w:val="clear"/>
        </w:rPr>
        <w:t xml:space="preserve">) is the measured </w:t>
      </w:r>
      <w:r>
        <w:rPr>
          <w:rFonts w:ascii="Calibri" w:hAnsi="Calibri" w:cs="Calibri" w:eastAsia="Calibri"/>
          <w:color w:val="231F20"/>
          <w:spacing w:val="0"/>
          <w:position w:val="0"/>
          <w:sz w:val="24"/>
          <w:shd w:fill="auto" w:val="clear"/>
          <w:vertAlign w:val="superscript"/>
        </w:rPr>
        <w:t xml:space="preserve">1</w:t>
      </w:r>
      <w:r>
        <w:rPr>
          <w:rFonts w:ascii="Calibri" w:hAnsi="Calibri" w:cs="Calibri" w:eastAsia="Calibri"/>
          <w:color w:val="231F20"/>
          <w:spacing w:val="0"/>
          <w:position w:val="0"/>
          <w:sz w:val="24"/>
          <w:shd w:fill="auto" w:val="clear"/>
        </w:rPr>
        <w:t xml:space="preserve">H chemical shift of a crosspeak at a given pressure p and δ</w:t>
      </w:r>
      <w:r>
        <w:rPr>
          <w:rFonts w:ascii="Calibri" w:hAnsi="Calibri" w:cs="Calibri" w:eastAsia="Calibri"/>
          <w:color w:val="231F20"/>
          <w:spacing w:val="0"/>
          <w:position w:val="0"/>
          <w:sz w:val="24"/>
          <w:shd w:fill="auto" w:val="clear"/>
          <w:vertAlign w:val="subscript"/>
        </w:rPr>
        <w:t xml:space="preserve">0</w:t>
      </w:r>
      <w:r>
        <w:rPr>
          <w:rFonts w:ascii="Calibri" w:hAnsi="Calibri" w:cs="Calibri" w:eastAsia="Calibri"/>
          <w:color w:val="231F20"/>
          <w:spacing w:val="0"/>
          <w:position w:val="0"/>
          <w:sz w:val="24"/>
          <w:shd w:fill="auto" w:val="clear"/>
        </w:rPr>
        <w:t xml:space="preserve">(</w:t>
      </w:r>
      <w:r>
        <w:rPr>
          <w:rFonts w:ascii="Calibri" w:hAnsi="Calibri" w:cs="Calibri" w:eastAsia="Calibri"/>
          <w:i/>
          <w:color w:val="231F20"/>
          <w:spacing w:val="0"/>
          <w:position w:val="0"/>
          <w:sz w:val="24"/>
          <w:shd w:fill="auto" w:val="clear"/>
        </w:rPr>
        <w:t xml:space="preserve">p</w:t>
      </w:r>
      <w:r>
        <w:rPr>
          <w:rFonts w:ascii="Calibri" w:hAnsi="Calibri" w:cs="Calibri" w:eastAsia="Calibri"/>
          <w:i/>
          <w:color w:val="231F20"/>
          <w:spacing w:val="0"/>
          <w:position w:val="0"/>
          <w:sz w:val="24"/>
          <w:shd w:fill="auto" w:val="clear"/>
          <w:vertAlign w:val="subscript"/>
        </w:rPr>
        <w:t xml:space="preserve">0</w:t>
      </w:r>
      <w:r>
        <w:rPr>
          <w:rFonts w:ascii="Calibri" w:hAnsi="Calibri" w:cs="Calibri" w:eastAsia="Calibri"/>
          <w:color w:val="231F20"/>
          <w:spacing w:val="0"/>
          <w:position w:val="0"/>
          <w:sz w:val="24"/>
          <w:shd w:fill="auto" w:val="clear"/>
        </w:rPr>
        <w:t xml:space="preserve">) the </w:t>
      </w:r>
      <w:r>
        <w:rPr>
          <w:rFonts w:ascii="Calibri" w:hAnsi="Calibri" w:cs="Calibri" w:eastAsia="Calibri"/>
          <w:color w:val="231F20"/>
          <w:spacing w:val="0"/>
          <w:position w:val="0"/>
          <w:sz w:val="24"/>
          <w:shd w:fill="auto" w:val="clear"/>
          <w:vertAlign w:val="superscript"/>
        </w:rPr>
        <w:t xml:space="preserve">1</w:t>
      </w:r>
      <w:r>
        <w:rPr>
          <w:rFonts w:ascii="Calibri" w:hAnsi="Calibri" w:cs="Calibri" w:eastAsia="Calibri"/>
          <w:color w:val="231F20"/>
          <w:spacing w:val="0"/>
          <w:position w:val="0"/>
          <w:sz w:val="24"/>
          <w:shd w:fill="auto" w:val="clear"/>
        </w:rPr>
        <w:t xml:space="preserve">H chemical shifts of the same crosspeak in the reference spectrum recorded at 1 bar. </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represent the first and second-order parameters expressed in ppm/bar and ppm/bar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was used to probe the pressure dependence of RRM2, the second RNA recognition motif hnRNPA1 (residues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which is almost completely unfolded within the 2.5 kbar range (&amp;gt;90%).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spectra were collected at 1 bar, 500 bar, 750 bar, 1 kbar, 1.5 kbar, 2 kbar, and 2.5 kbar bar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Since none of the native crosspeaks were visible above the noise level at 2.5 kbar bar, all corresponding residues were attributed an intensity value of 0 at this pressure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total of 45 individual pressure intensity profiles were fitted according to Equation 1 (Eq. 1) to obtain the corresponding changes in standard Gibbs free-energy (G</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and volume (V</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rPr>
        <w:t xml:space="preserve">) associated with the unfolding reaction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calculated V</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rPr>
        <w:t xml:space="preserve"> values ranged from -41 to -88 mL/mol and G</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from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kcal/mol. When mapped on the domain structure (pdb 1U1R), it appears that residues with the largest magnitude of volume change are found within the domain structural core (in red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while those with the smallest magnitude of volume change are mainly located in the loop connecting the &amp;#946;-strands 2 and 3, and the loop connecting &amp;#946;-strand 4 to the C-terminal helix (in green,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Pressure dependence of the native backbone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was also analyzed to probe the degree of compressibility and conformational heterogeneity of the folded state ensemble. Individual profiles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as a function of pressure were fitted using Eq. 2 in order to extract site-specific linear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non-linear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coefficients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residues with the largest non-linear coefficients were mostly found in the structural core of the domain (in yellow,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while residues with the smallest non-linear coefficients were mostly located within loops connecting the different structural motifs (in blue,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High-pressure cell assembly and installation in the spectrometer. (A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full high-pressure cell assembly requires a zirconia tube, a single-use O-ring, the cell base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 tube is connected to the tether line by tightening the base to the cell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14.7 Nm of torque is required to prevent leaks at lower pressure.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zirconia tube connected to the Xtreme-60 Syringe pump via the tether line is introduced into the spectrometer until reaching the normal sample sitting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Unfolding of hnRNPA1 RRM2 domain under pressure.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HSQC spectra collected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 bar,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1,000 bar,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1,500 bar,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2,500 bar show a complete unfolding of the RRM2 domain under pressure.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RRM2 peak intensity and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chemical shifts pressure dependence.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peak intensity profiles recorded for RRM2 between 1 and 2,000 bar. Solid lines represent the fit obtained using Eq. 1 to calculate the corresponding standard free-energy and volume changes associated with the unfolding reaction.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top 25% of residues with the largest measured magnitude of </w:t>
      </w:r>
      <w:r>
        <w:rPr>
          <w:rFonts w:ascii="Calibri" w:hAnsi="Calibri" w:cs="Calibri" w:eastAsia="Calibri"/>
          <w:color w:val="231F20"/>
          <w:spacing w:val="0"/>
          <w:position w:val="0"/>
          <w:sz w:val="24"/>
          <w:shd w:fill="auto" w:val="clear"/>
        </w:rPr>
        <w:t xml:space="preserve">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are highlighted with red spheres on </w:t>
      </w:r>
      <w:r>
        <w:rPr>
          <w:rFonts w:ascii="Calibri" w:hAnsi="Calibri" w:cs="Calibri" w:eastAsia="Calibri"/>
          <w:color w:val="auto"/>
          <w:spacing w:val="0"/>
          <w:position w:val="0"/>
          <w:sz w:val="24"/>
          <w:shd w:fill="auto" w:val="clear"/>
        </w:rPr>
        <w:t xml:space="preserve">RRM2 reference structure (pdb 1U1R). Residues with the smallest magnitude of </w:t>
      </w:r>
      <w:r>
        <w:rPr>
          <w:rFonts w:ascii="Calibri" w:hAnsi="Calibri" w:cs="Calibri" w:eastAsia="Calibri"/>
          <w:color w:val="231F20"/>
          <w:spacing w:val="0"/>
          <w:position w:val="0"/>
          <w:sz w:val="24"/>
          <w:shd w:fill="auto" w:val="clear"/>
        </w:rPr>
        <w:t xml:space="preserve">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are shown in green. (</w:t>
      </w:r>
      <w:r>
        <w:rPr>
          <w:rFonts w:ascii="Calibri" w:hAnsi="Calibri" w:cs="Calibri" w:eastAsia="Calibri"/>
          <w:b/>
          <w:color w:val="231F20"/>
          <w:spacing w:val="0"/>
          <w:position w:val="0"/>
          <w:sz w:val="24"/>
          <w:shd w:fill="auto" w:val="clear"/>
        </w:rPr>
        <w:t xml:space="preserve">C</w:t>
      </w:r>
      <w:r>
        <w:rPr>
          <w:rFonts w:ascii="Calibri" w:hAnsi="Calibri" w:cs="Calibri" w:eastAsia="Calibri"/>
          <w:color w:val="231F20"/>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Representative changes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chemical shifts measured for RRM2 between 1 bar and 2,000 bar. Solid lines represent the fit to Eq. 2 to calculate the linear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non-linear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coefficients.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top 25% of residues with the largest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coefficients are shown in yellow, while those with the smallest 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coefficients are shown in blue.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000000"/>
          <w:spacing w:val="0"/>
          <w:position w:val="0"/>
          <w:sz w:val="24"/>
          <w:shd w:fill="auto" w:val="clear"/>
        </w:rPr>
        <w:t xml:space="preserve">The study details a protocol implemented to probe protein structural and thermodynamics responses to pressure perturbation. The high-pressure experiments recorded here on RRM2 demonstrate that large variations in </w:t>
      </w:r>
      <w:r>
        <w:rPr>
          <w:rFonts w:ascii="Calibri" w:hAnsi="Calibri" w:cs="Calibri" w:eastAsia="Calibri"/>
          <w:color w:val="231F20"/>
          <w:spacing w:val="0"/>
          <w:position w:val="0"/>
          <w:sz w:val="24"/>
          <w:shd w:fill="auto" w:val="clear"/>
        </w:rPr>
        <w:t xml:space="preserve">V</w:t>
      </w:r>
      <w:r>
        <w:rPr>
          <w:rFonts w:ascii="Calibri" w:hAnsi="Calibri" w:cs="Calibri" w:eastAsia="Calibri"/>
          <w:color w:val="231F20"/>
          <w:spacing w:val="0"/>
          <w:position w:val="0"/>
          <w:sz w:val="24"/>
          <w:shd w:fill="auto" w:val="clear"/>
          <w:vertAlign w:val="subscript"/>
        </w:rPr>
        <w:t xml:space="preserve">U</w:t>
      </w:r>
      <w:r>
        <w:rPr>
          <w:rFonts w:ascii="Calibri" w:hAnsi="Calibri" w:cs="Calibri" w:eastAsia="Calibri"/>
          <w:color w:val="231F20"/>
          <w:spacing w:val="0"/>
          <w:position w:val="0"/>
          <w:sz w:val="24"/>
          <w:shd w:fill="auto" w:val="clear"/>
        </w:rPr>
        <w:t xml:space="preserve"> values, indicative of non-fully cooperative unfolding, can be found in a relatively small single domain protein. A similar picture emerges from the analysis of </w:t>
      </w:r>
      <w:r>
        <w:rPr>
          <w:rFonts w:ascii="Calibri" w:hAnsi="Calibri" w:cs="Calibri" w:eastAsia="Calibri"/>
          <w:color w:val="231F20"/>
          <w:spacing w:val="0"/>
          <w:position w:val="0"/>
          <w:sz w:val="24"/>
          <w:shd w:fill="auto" w:val="clear"/>
          <w:vertAlign w:val="superscript"/>
        </w:rPr>
        <w:t xml:space="preserve">1</w:t>
      </w:r>
      <w:r>
        <w:rPr>
          <w:rFonts w:ascii="Calibri" w:hAnsi="Calibri" w:cs="Calibri" w:eastAsia="Calibri"/>
          <w:color w:val="231F20"/>
          <w:spacing w:val="0"/>
          <w:position w:val="0"/>
          <w:sz w:val="24"/>
          <w:shd w:fill="auto" w:val="clear"/>
        </w:rPr>
        <w:t xml:space="preserve">H chemical shift changes under pressure. It should be noted Kalbitzer and coworkers have demonstrated that a more in-depth analysis of chemical shift changes can be performed linking the ratio between the non-linear and linear coefficients (B</w:t>
      </w:r>
      <w:r>
        <w:rPr>
          <w:rFonts w:ascii="Calibri" w:hAnsi="Calibri" w:cs="Calibri" w:eastAsia="Calibri"/>
          <w:color w:val="231F20"/>
          <w:spacing w:val="0"/>
          <w:position w:val="0"/>
          <w:sz w:val="24"/>
          <w:shd w:fill="auto" w:val="clear"/>
          <w:vertAlign w:val="subscript"/>
        </w:rPr>
        <w:t xml:space="preserve">2</w:t>
      </w:r>
      <w:r>
        <w:rPr>
          <w:rFonts w:ascii="Calibri" w:hAnsi="Calibri" w:cs="Calibri" w:eastAsia="Calibri"/>
          <w:color w:val="231F20"/>
          <w:spacing w:val="0"/>
          <w:position w:val="0"/>
          <w:sz w:val="24"/>
          <w:shd w:fill="auto" w:val="clear"/>
        </w:rPr>
        <w:t xml:space="preserve">/B</w:t>
      </w:r>
      <w:r>
        <w:rPr>
          <w:rFonts w:ascii="Calibri" w:hAnsi="Calibri" w:cs="Calibri" w:eastAsia="Calibri"/>
          <w:color w:val="231F20"/>
          <w:spacing w:val="0"/>
          <w:position w:val="0"/>
          <w:sz w:val="24"/>
          <w:shd w:fill="auto" w:val="clear"/>
          <w:vertAlign w:val="subscript"/>
        </w:rPr>
        <w:t xml:space="preserve">1</w:t>
      </w:r>
      <w:r>
        <w:rPr>
          <w:rFonts w:ascii="Calibri" w:hAnsi="Calibri" w:cs="Calibri" w:eastAsia="Calibri"/>
          <w:color w:val="231F20"/>
          <w:spacing w:val="0"/>
          <w:position w:val="0"/>
          <w:sz w:val="24"/>
          <w:shd w:fill="auto" w:val="clear"/>
        </w:rPr>
        <w:t xml:space="preserve">) with the ratio of the change in compressibility and volume (&amp;#946;/V)</w:t>
      </w:r>
      <w:r>
        <w:rPr>
          <w:rFonts w:ascii="Calibri" w:hAnsi="Calibri" w:cs="Calibri" w:eastAsia="Calibri"/>
          <w:color w:val="231F20"/>
          <w:spacing w:val="0"/>
          <w:position w:val="0"/>
          <w:sz w:val="24"/>
          <w:shd w:fill="auto" w:val="clear"/>
          <w:vertAlign w:val="superscript"/>
        </w:rPr>
        <w:t xml:space="preserve">23</w:t>
      </w:r>
      <w:r>
        <w:rPr>
          <w:rFonts w:ascii="Calibri" w:hAnsi="Calibri" w:cs="Calibri" w:eastAsia="Calibri"/>
          <w:color w:val="231F20"/>
          <w:spacing w:val="0"/>
          <w:position w:val="0"/>
          <w:sz w:val="24"/>
          <w:shd w:fill="auto" w:val="clear"/>
        </w:rPr>
        <w:t xml:space="preserve">. These results highlight the ability of high hydrostatic pressure to destabilize individual structural motifs and subdomains based on the local thermodynamic stability and volume change associated with unfolding. Recording a simple set of pressure titration experiments can therefore provide valuable information regarding the folding mechanisms and subdomain architecture of a protein.</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The whole pressure system (pump and controller) is relatively compact and can be installed on a standard utility cart for easy access to the spectrometer (</w:t>
      </w:r>
      <w:r>
        <w:rPr>
          <w:rFonts w:ascii="Calibri" w:hAnsi="Calibri" w:cs="Calibri" w:eastAsia="Calibri"/>
          <w:b/>
          <w:color w:val="231F20"/>
          <w:spacing w:val="0"/>
          <w:position w:val="0"/>
          <w:sz w:val="24"/>
          <w:shd w:fill="auto" w:val="clear"/>
        </w:rPr>
        <w:t xml:space="preserve">Figure 1</w:t>
      </w:r>
      <w:r>
        <w:rPr>
          <w:rFonts w:ascii="Calibri" w:hAnsi="Calibri" w:cs="Calibri" w:eastAsia="Calibri"/>
          <w:color w:val="231F20"/>
          <w:spacing w:val="0"/>
          <w:position w:val="0"/>
          <w:sz w:val="24"/>
          <w:shd w:fill="auto" w:val="clear"/>
        </w:rPr>
        <w:t xml:space="preserve">). All pulse sequences can be used under pressure without modification, including triple resonance experiments. The only limitation is that </w:t>
      </w:r>
      <w:r>
        <w:rPr>
          <w:rFonts w:ascii="Calibri" w:hAnsi="Calibri" w:cs="Calibri" w:eastAsia="Calibri"/>
          <w:color w:val="auto"/>
          <w:spacing w:val="0"/>
          <w:position w:val="0"/>
          <w:sz w:val="24"/>
          <w:shd w:fill="auto" w:val="clear"/>
        </w:rPr>
        <w:t xml:space="preserve">pressure-rated zirconia tubes reduce the sensitivity of NMR experiments by almost 50% compared to a standard 3 mm diameter NMR tube. This may present a challenge for protein samples that can’t be concentrated to a high-enough level. Compared to other perturbation methods such as temperature or chemical denaturants, hydrostatic pressure presents the advantage of being, with very few exceptions, fully reversible. Because pressure favors the dissociation of protein complexes, there is, for example, very little risk of sample aggregation, a problem often encountered with high temperatures.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hydrostatic pressure is a powerful tool for studying protein stability, it is important to keep in mind that there is no perfect method of perturbation. Each of them highlights the specificity of a protein free-energy landscape in a different way. For example, if two conformational states have the same molar volume, an increase in hydrostatic pressure will not significantly change their relative populations. Similarly, if two conformational states have a similar exposed surface area, adding chemical denaturants would not necessarily increase the relative population of one state compared to the other one. Ideally, different perturbation methods should be combined to obtain a complete description of a protein free-energy landscape</w:t>
      </w:r>
      <w:r>
        <w:rPr>
          <w:rFonts w:ascii="Calibri" w:hAnsi="Calibri" w:cs="Calibri" w:eastAsia="Calibri"/>
          <w:color w:val="auto"/>
          <w:spacing w:val="0"/>
          <w:position w:val="0"/>
          <w:sz w:val="24"/>
          <w:shd w:fill="auto" w:val="clear"/>
          <w:vertAlign w:val="superscript"/>
        </w:rPr>
        <w:t xml:space="preserve">15,24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Finally, it should be noted that although the manuscript is focused on pressure dependence of intensity and chemical shifts from series of 2D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experiments measured at equilibrium, a wide range of NMR experiments can be coupled to pressure perturbation to probe different aspects of the stability, the folding mechanism, and the conformational dynamics of protein and protein complexes</w:t>
      </w:r>
      <w:r>
        <w:rPr>
          <w:rFonts w:ascii="Calibri" w:hAnsi="Calibri" w:cs="Calibri" w:eastAsia="Calibri"/>
          <w:color w:val="000000"/>
          <w:spacing w:val="0"/>
          <w:position w:val="0"/>
          <w:sz w:val="24"/>
          <w:shd w:fill="auto" w:val="clear"/>
          <w:vertAlign w:val="superscript"/>
        </w:rPr>
        <w:t xml:space="preserve">20,25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authors have read and approved the manuscript. They declare no conflicts of interest.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funds from the Roy J. Carver Charitable Trust to </w:t>
      </w:r>
      <w:r>
        <w:rPr>
          <w:rFonts w:ascii="Calibri" w:hAnsi="Calibri" w:cs="Calibri" w:eastAsia="Calibri"/>
          <w:color w:val="000000"/>
          <w:spacing w:val="0"/>
          <w:position w:val="0"/>
          <w:sz w:val="24"/>
          <w:shd w:fill="auto" w:val="clear"/>
        </w:rPr>
        <w:t xml:space="preserve">Julien Ro</w:t>
      </w:r>
      <w:r>
        <w:rPr>
          <w:rFonts w:ascii="Calibri" w:hAnsi="Calibri" w:cs="Calibri" w:eastAsia="Calibri"/>
          <w:color w:val="auto"/>
          <w:spacing w:val="0"/>
          <w:position w:val="0"/>
          <w:sz w:val="24"/>
          <w:shd w:fill="auto" w:val="clear"/>
        </w:rPr>
        <w:t xml:space="preserve">che. We thank J. D. Levengood and B. S. Tolbert for kindly providing the RRM2 sample.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Alderson, R. T., Kay, L. E. Unveiling invisible protein states with NMR spectroscopy.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Korzhnev, D. M., Kay, L. E. probing invisible, low-populated states of protein molecules by relaxation dispersion NMR spectroscopy: An application to protein folding.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Loria, P. J., Berlow, R. B., Watt, E. D. Characterization of enzyme motions by solution NMR relaxation dispersion.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Ishima, R. CPMG relaxation dispersion.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1084</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Longo, D. L. et al. Chemical exchange saturation transfer (CEST): an efficient tool for detecting molecular information on proteins’ behaviour.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Fawzi, N. L., Ying, J., Torchia, D. A., Clore, M. G. Probing exchange kinetics and atomic resolution dynamics in high-molecular-weight complexes using dark-state exchange saturation transfer NMR spectroscopy.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Anthis, N. J., Clore, M. G. Visualizing transient dark states by NMR spectroscopy.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Roche, J. et al. Cavities determine the pressure unfolding of proteins</w:t>
      </w:r>
      <w:r>
        <w:rPr>
          <w:rFonts w:ascii="Calibri" w:hAnsi="Calibri" w:cs="Calibri" w:eastAsia="Calibri"/>
          <w:i/>
          <w:color w:val="auto"/>
          <w:spacing w:val="0"/>
          <w:position w:val="0"/>
          <w:sz w:val="24"/>
          <w:shd w:fill="auto" w:val="clear"/>
        </w:rPr>
        <w:t xml:space="preserve">. 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6945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C. R., Makhatadze, G. I. Molecular determinant of the effects of hydrostatic pressure on protein folding stability.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14561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Roche, J., Royer, C. A. Lessons from pressure denaturation of proteins.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20180244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Xu, X., Gagn&amp;#233;, D., Aramini, J. M., Gardner, K. H. Volume and compressibility differences between protein conformations revealed by high-pressure NMR.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Akasaka, K., Li, H. Low-lying excited states of proteins revealed from non-linear pressure shifts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NMR.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8671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Akasaka, K. Probing conformational fluctuation of proteins by pressure perturbation.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Kitahara, R., Yokoyama, S., Akasaka, K. NMR snapshots of a fluctuating protein structure: ubiquitin at 30 bar-3 kbar.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Roche, J. et al. remodeling of the folding free energy landscape of Staphylococcal nuclease by cavity-creating mutations.</w:t>
      </w:r>
      <w:r>
        <w:rPr>
          <w:rFonts w:ascii="Calibri" w:hAnsi="Calibri" w:cs="Calibri" w:eastAsia="Calibri"/>
          <w:i/>
          <w:color w:val="auto"/>
          <w:spacing w:val="0"/>
          <w:position w:val="0"/>
          <w:sz w:val="24"/>
          <w:shd w:fill="auto" w:val="clear"/>
        </w:rPr>
        <w:t xml:space="preserve">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Nucci, N. V., Fuglestad, B., Athanasoula, E. A., Wand, J. A. Role of cavities and hydration in the pressure unfolding of T4 lysozyme.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13846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Maeno, A. et al. Cavity as a source of conformational fluctuation and high-energy state: High-pressure NMR study of a cavity-enlarged mutant of T4 lysozyme.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Peterson, R. W., Wand, J. A. Self-contained high-pressure cell, apparatus, and procedure for the preparation of encapsulated proteins dissolved in low viscosity fluids for nuclear magnetic resonance spectroscopy.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094101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Goddard, T. D., Kneller, D. G. Sparky 3, University of California San Francisco, San Francisco, CA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Caro, J. A., Wand, J. A. Practical aspects of high-pressure NMR spectroscopy and its applications in protein biophysics and structural biology.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Kitamura, T., Itoh, J. Reaction volume of protonic ionization for buffering agents. Prediction of pressure dependence of pH and pOH. </w:t>
      </w:r>
      <w:r>
        <w:rPr>
          <w:rFonts w:ascii="Calibri" w:hAnsi="Calibri" w:cs="Calibri" w:eastAsia="Calibri"/>
          <w:i/>
          <w:color w:val="auto"/>
          <w:spacing w:val="0"/>
          <w:position w:val="0"/>
          <w:sz w:val="24"/>
          <w:shd w:fill="auto" w:val="clear"/>
        </w:rPr>
        <w:t xml:space="preserve">Journal of Solution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Royer, C. A. Revisiting volume changes in pressure-induced protein unfolding.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1595</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Erlach, M. B. et al. Relationship between nonliner pressure-induced chemical shift changes and thermodynamic parameters.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 Oliveira, G. A. P., Silva, J. L. A hypothesis to reconcile the physical and chemical unfolding of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E2775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E2784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Nguyen, L. M., Roche, J. High-pressure NMR techniques for the study of protein dynamics, folding and aggregation.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