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D8ABF" w14:textId="007B68A7" w:rsidR="00EA45B6" w:rsidRPr="00066841" w:rsidRDefault="00EA45B6" w:rsidP="00066841">
      <w:pPr>
        <w:pStyle w:val="NormalWeb"/>
        <w:spacing w:before="0" w:beforeAutospacing="0" w:after="0" w:afterAutospacing="0"/>
        <w:rPr>
          <w:rFonts w:asciiTheme="minorHAnsi" w:hAnsiTheme="minorHAnsi" w:cstheme="minorHAnsi"/>
          <w:b/>
          <w:color w:val="auto"/>
        </w:rPr>
      </w:pPr>
      <w:r w:rsidRPr="00066841">
        <w:rPr>
          <w:rFonts w:asciiTheme="minorHAnsi" w:hAnsiTheme="minorHAnsi" w:cstheme="minorHAnsi"/>
          <w:b/>
          <w:color w:val="auto"/>
        </w:rPr>
        <w:t>TITLE:</w:t>
      </w:r>
    </w:p>
    <w:p w14:paraId="77D93B07" w14:textId="388857D0" w:rsidR="0009552B" w:rsidRPr="00066841" w:rsidRDefault="00282E8E" w:rsidP="00066841">
      <w:pPr>
        <w:pStyle w:val="NormalWeb"/>
        <w:spacing w:before="0" w:beforeAutospacing="0" w:after="0" w:afterAutospacing="0"/>
        <w:rPr>
          <w:rFonts w:asciiTheme="minorHAnsi" w:hAnsiTheme="minorHAnsi" w:cstheme="minorHAnsi"/>
          <w:bCs/>
          <w:color w:val="auto"/>
        </w:rPr>
      </w:pPr>
      <w:r w:rsidRPr="00066841">
        <w:rPr>
          <w:rFonts w:asciiTheme="minorHAnsi" w:hAnsiTheme="minorHAnsi" w:cstheme="minorHAnsi"/>
          <w:bCs/>
          <w:color w:val="auto"/>
        </w:rPr>
        <w:t>T</w:t>
      </w:r>
      <w:r w:rsidR="00BC61EC" w:rsidRPr="00066841">
        <w:rPr>
          <w:rFonts w:asciiTheme="minorHAnsi" w:hAnsiTheme="minorHAnsi" w:cstheme="minorHAnsi"/>
          <w:bCs/>
          <w:color w:val="auto"/>
        </w:rPr>
        <w:t xml:space="preserve">argeting the </w:t>
      </w:r>
      <w:r w:rsidR="00C83827" w:rsidRPr="00066841">
        <w:rPr>
          <w:rFonts w:asciiTheme="minorHAnsi" w:hAnsiTheme="minorHAnsi" w:cstheme="minorHAnsi"/>
          <w:bCs/>
          <w:color w:val="auto"/>
        </w:rPr>
        <w:t>C</w:t>
      </w:r>
      <w:r w:rsidR="00BC61EC" w:rsidRPr="00066841">
        <w:rPr>
          <w:rFonts w:asciiTheme="minorHAnsi" w:hAnsiTheme="minorHAnsi" w:cstheme="minorHAnsi"/>
          <w:bCs/>
          <w:color w:val="auto"/>
        </w:rPr>
        <w:t xml:space="preserve">orticospinal </w:t>
      </w:r>
      <w:r w:rsidR="00C83827" w:rsidRPr="00066841">
        <w:rPr>
          <w:rFonts w:asciiTheme="minorHAnsi" w:hAnsiTheme="minorHAnsi" w:cstheme="minorHAnsi"/>
          <w:bCs/>
          <w:color w:val="auto"/>
        </w:rPr>
        <w:t>T</w:t>
      </w:r>
      <w:r w:rsidR="00BC61EC" w:rsidRPr="00066841">
        <w:rPr>
          <w:rFonts w:asciiTheme="minorHAnsi" w:hAnsiTheme="minorHAnsi" w:cstheme="minorHAnsi"/>
          <w:bCs/>
          <w:color w:val="auto"/>
        </w:rPr>
        <w:t xml:space="preserve">ract in </w:t>
      </w:r>
      <w:r w:rsidR="00C83827" w:rsidRPr="00066841">
        <w:rPr>
          <w:rFonts w:asciiTheme="minorHAnsi" w:hAnsiTheme="minorHAnsi" w:cstheme="minorHAnsi"/>
          <w:bCs/>
          <w:color w:val="auto"/>
        </w:rPr>
        <w:t>N</w:t>
      </w:r>
      <w:r w:rsidR="00BC61EC" w:rsidRPr="00066841">
        <w:rPr>
          <w:rFonts w:asciiTheme="minorHAnsi" w:hAnsiTheme="minorHAnsi" w:cstheme="minorHAnsi"/>
          <w:bCs/>
          <w:color w:val="auto"/>
        </w:rPr>
        <w:t xml:space="preserve">eonatal </w:t>
      </w:r>
      <w:r w:rsidR="00C83827" w:rsidRPr="00066841">
        <w:rPr>
          <w:rFonts w:asciiTheme="minorHAnsi" w:hAnsiTheme="minorHAnsi" w:cstheme="minorHAnsi"/>
          <w:bCs/>
          <w:color w:val="auto"/>
        </w:rPr>
        <w:t>R</w:t>
      </w:r>
      <w:r w:rsidR="00BC61EC" w:rsidRPr="00066841">
        <w:rPr>
          <w:rFonts w:asciiTheme="minorHAnsi" w:hAnsiTheme="minorHAnsi" w:cstheme="minorHAnsi"/>
          <w:bCs/>
          <w:color w:val="auto"/>
        </w:rPr>
        <w:t>ats</w:t>
      </w:r>
      <w:r w:rsidRPr="00066841">
        <w:rPr>
          <w:rFonts w:asciiTheme="minorHAnsi" w:hAnsiTheme="minorHAnsi" w:cstheme="minorHAnsi"/>
          <w:bCs/>
          <w:color w:val="auto"/>
        </w:rPr>
        <w:t xml:space="preserve"> </w:t>
      </w:r>
      <w:r w:rsidR="007B1C2C" w:rsidRPr="00066841">
        <w:rPr>
          <w:rFonts w:asciiTheme="minorHAnsi" w:hAnsiTheme="minorHAnsi" w:cstheme="minorHAnsi"/>
          <w:bCs/>
          <w:color w:val="auto"/>
        </w:rPr>
        <w:t>with</w:t>
      </w:r>
      <w:r w:rsidRPr="00066841">
        <w:rPr>
          <w:rFonts w:asciiTheme="minorHAnsi" w:hAnsiTheme="minorHAnsi" w:cstheme="minorHAnsi"/>
          <w:bCs/>
          <w:color w:val="auto"/>
        </w:rPr>
        <w:t xml:space="preserve"> </w:t>
      </w:r>
      <w:r w:rsidR="007B1C2C" w:rsidRPr="00066841">
        <w:rPr>
          <w:rFonts w:asciiTheme="minorHAnsi" w:hAnsiTheme="minorHAnsi" w:cstheme="minorHAnsi"/>
          <w:bCs/>
          <w:color w:val="auto"/>
        </w:rPr>
        <w:t xml:space="preserve">a </w:t>
      </w:r>
      <w:r w:rsidR="00C83827" w:rsidRPr="00066841">
        <w:rPr>
          <w:rFonts w:asciiTheme="minorHAnsi" w:hAnsiTheme="minorHAnsi" w:cstheme="minorHAnsi"/>
          <w:bCs/>
          <w:color w:val="auto"/>
        </w:rPr>
        <w:t>D</w:t>
      </w:r>
      <w:r w:rsidR="007B1C2C" w:rsidRPr="00066841">
        <w:rPr>
          <w:rFonts w:asciiTheme="minorHAnsi" w:hAnsiTheme="minorHAnsi" w:cstheme="minorHAnsi"/>
          <w:bCs/>
          <w:color w:val="auto"/>
        </w:rPr>
        <w:t xml:space="preserve">ouble-viral </w:t>
      </w:r>
      <w:r w:rsidR="00C83827" w:rsidRPr="00066841">
        <w:rPr>
          <w:rFonts w:asciiTheme="minorHAnsi" w:hAnsiTheme="minorHAnsi" w:cstheme="minorHAnsi"/>
          <w:bCs/>
          <w:color w:val="auto"/>
        </w:rPr>
        <w:t>V</w:t>
      </w:r>
      <w:r w:rsidR="007B1C2C" w:rsidRPr="00066841">
        <w:rPr>
          <w:rFonts w:asciiTheme="minorHAnsi" w:hAnsiTheme="minorHAnsi" w:cstheme="minorHAnsi"/>
          <w:bCs/>
          <w:color w:val="auto"/>
        </w:rPr>
        <w:t xml:space="preserve">ector </w:t>
      </w:r>
      <w:r w:rsidR="00C83827" w:rsidRPr="00066841">
        <w:rPr>
          <w:rFonts w:asciiTheme="minorHAnsi" w:hAnsiTheme="minorHAnsi" w:cstheme="minorHAnsi"/>
          <w:bCs/>
          <w:color w:val="auto"/>
        </w:rPr>
        <w:t>U</w:t>
      </w:r>
      <w:r w:rsidR="0073510A" w:rsidRPr="00066841">
        <w:rPr>
          <w:rFonts w:asciiTheme="minorHAnsi" w:hAnsiTheme="minorHAnsi" w:cstheme="minorHAnsi"/>
          <w:bCs/>
          <w:color w:val="auto"/>
        </w:rPr>
        <w:t xml:space="preserve">sing </w:t>
      </w:r>
      <w:r w:rsidR="00C83827" w:rsidRPr="00066841">
        <w:rPr>
          <w:rFonts w:asciiTheme="minorHAnsi" w:hAnsiTheme="minorHAnsi" w:cstheme="minorHAnsi"/>
          <w:bCs/>
          <w:color w:val="auto"/>
        </w:rPr>
        <w:t>C</w:t>
      </w:r>
      <w:r w:rsidR="00E36E0A" w:rsidRPr="00066841">
        <w:rPr>
          <w:rFonts w:asciiTheme="minorHAnsi" w:hAnsiTheme="minorHAnsi" w:cstheme="minorHAnsi"/>
          <w:bCs/>
          <w:color w:val="auto"/>
        </w:rPr>
        <w:t>ombined</w:t>
      </w:r>
      <w:r w:rsidR="0073510A" w:rsidRPr="00066841">
        <w:rPr>
          <w:rFonts w:asciiTheme="minorHAnsi" w:hAnsiTheme="minorHAnsi" w:cstheme="minorHAnsi"/>
          <w:bCs/>
          <w:color w:val="auto"/>
        </w:rPr>
        <w:t xml:space="preserve"> </w:t>
      </w:r>
      <w:r w:rsidR="00C83827" w:rsidRPr="00066841">
        <w:rPr>
          <w:rFonts w:asciiTheme="minorHAnsi" w:hAnsiTheme="minorHAnsi" w:cstheme="minorHAnsi"/>
          <w:bCs/>
          <w:color w:val="auto"/>
        </w:rPr>
        <w:t>B</w:t>
      </w:r>
      <w:r w:rsidR="007B1C2C" w:rsidRPr="00066841">
        <w:rPr>
          <w:rFonts w:asciiTheme="minorHAnsi" w:hAnsiTheme="minorHAnsi" w:cstheme="minorHAnsi"/>
          <w:bCs/>
          <w:color w:val="auto"/>
        </w:rPr>
        <w:t xml:space="preserve">rain and </w:t>
      </w:r>
      <w:r w:rsidR="00C83827" w:rsidRPr="00066841">
        <w:rPr>
          <w:rFonts w:asciiTheme="minorHAnsi" w:hAnsiTheme="minorHAnsi" w:cstheme="minorHAnsi"/>
          <w:bCs/>
          <w:color w:val="auto"/>
        </w:rPr>
        <w:t>S</w:t>
      </w:r>
      <w:r w:rsidR="007B1C2C" w:rsidRPr="00066841">
        <w:rPr>
          <w:rFonts w:asciiTheme="minorHAnsi" w:hAnsiTheme="minorHAnsi" w:cstheme="minorHAnsi"/>
          <w:bCs/>
          <w:color w:val="auto"/>
        </w:rPr>
        <w:t xml:space="preserve">pine </w:t>
      </w:r>
      <w:r w:rsidR="00C83827" w:rsidRPr="00066841">
        <w:rPr>
          <w:rFonts w:asciiTheme="minorHAnsi" w:hAnsiTheme="minorHAnsi" w:cstheme="minorHAnsi"/>
          <w:bCs/>
          <w:color w:val="auto"/>
        </w:rPr>
        <w:t>S</w:t>
      </w:r>
      <w:r w:rsidR="007B1C2C" w:rsidRPr="00066841">
        <w:rPr>
          <w:rFonts w:asciiTheme="minorHAnsi" w:hAnsiTheme="minorHAnsi" w:cstheme="minorHAnsi"/>
          <w:bCs/>
          <w:color w:val="auto"/>
        </w:rPr>
        <w:t>urgery</w:t>
      </w:r>
    </w:p>
    <w:p w14:paraId="35B862A3" w14:textId="01587854" w:rsidR="00751453" w:rsidRPr="00066841" w:rsidRDefault="00751453" w:rsidP="00066841">
      <w:pPr>
        <w:pStyle w:val="NormalWeb"/>
        <w:spacing w:before="0" w:beforeAutospacing="0" w:after="0" w:afterAutospacing="0"/>
        <w:rPr>
          <w:rFonts w:asciiTheme="minorHAnsi" w:hAnsiTheme="minorHAnsi" w:cstheme="minorHAnsi"/>
          <w:b/>
          <w:color w:val="auto"/>
        </w:rPr>
      </w:pPr>
    </w:p>
    <w:p w14:paraId="1BFBB6CD" w14:textId="2E0BE060" w:rsidR="00B2615E" w:rsidRPr="00066841" w:rsidRDefault="00B2615E" w:rsidP="00066841">
      <w:pPr>
        <w:jc w:val="both"/>
        <w:rPr>
          <w:rFonts w:asciiTheme="minorHAnsi" w:hAnsiTheme="minorHAnsi" w:cstheme="minorHAnsi"/>
          <w:b/>
          <w:bCs/>
          <w:lang w:val="en-US"/>
        </w:rPr>
      </w:pPr>
      <w:r w:rsidRPr="00066841">
        <w:rPr>
          <w:rFonts w:asciiTheme="minorHAnsi" w:hAnsiTheme="minorHAnsi" w:cstheme="minorHAnsi"/>
          <w:b/>
          <w:bCs/>
          <w:lang w:val="en-US"/>
        </w:rPr>
        <w:t xml:space="preserve">AUTHORS </w:t>
      </w:r>
      <w:r w:rsidR="00EA45B6" w:rsidRPr="00066841">
        <w:rPr>
          <w:rFonts w:asciiTheme="minorHAnsi" w:hAnsiTheme="minorHAnsi" w:cstheme="minorHAnsi"/>
          <w:b/>
          <w:bCs/>
          <w:lang w:val="en-US"/>
        </w:rPr>
        <w:t>AND</w:t>
      </w:r>
      <w:r w:rsidRPr="00066841">
        <w:rPr>
          <w:rFonts w:asciiTheme="minorHAnsi" w:hAnsiTheme="minorHAnsi" w:cstheme="minorHAnsi"/>
          <w:b/>
          <w:bCs/>
          <w:lang w:val="en-US"/>
        </w:rPr>
        <w:t xml:space="preserve"> AFFILIATIONS: </w:t>
      </w:r>
    </w:p>
    <w:p w14:paraId="22A09DE2" w14:textId="4A9AC103" w:rsidR="00B2615E" w:rsidRPr="00066841" w:rsidRDefault="00B2615E" w:rsidP="00066841">
      <w:pPr>
        <w:jc w:val="both"/>
        <w:rPr>
          <w:rFonts w:asciiTheme="minorHAnsi" w:hAnsiTheme="minorHAnsi" w:cstheme="minorHAnsi"/>
          <w:bCs/>
          <w:vertAlign w:val="superscript"/>
          <w:lang w:val="en-US"/>
        </w:rPr>
      </w:pPr>
      <w:r w:rsidRPr="00066841">
        <w:rPr>
          <w:rFonts w:asciiTheme="minorHAnsi" w:hAnsiTheme="minorHAnsi" w:cstheme="minorHAnsi"/>
          <w:bCs/>
          <w:lang w:val="en-US"/>
        </w:rPr>
        <w:t>Rupert D. Smit</w:t>
      </w:r>
      <w:r w:rsidRPr="00066841">
        <w:rPr>
          <w:rFonts w:asciiTheme="minorHAnsi" w:hAnsiTheme="minorHAnsi" w:cstheme="minorHAnsi"/>
          <w:bCs/>
          <w:vertAlign w:val="superscript"/>
          <w:lang w:val="en-US"/>
        </w:rPr>
        <w:t>1</w:t>
      </w:r>
      <w:r w:rsidRPr="00066841">
        <w:rPr>
          <w:rFonts w:asciiTheme="minorHAnsi" w:hAnsiTheme="minorHAnsi" w:cstheme="minorHAnsi"/>
          <w:bCs/>
          <w:lang w:val="en-US"/>
        </w:rPr>
        <w:t>, Thomas J. Campion</w:t>
      </w:r>
      <w:r w:rsidR="00E36E0A" w:rsidRPr="00066841">
        <w:rPr>
          <w:rFonts w:asciiTheme="minorHAnsi" w:hAnsiTheme="minorHAnsi" w:cstheme="minorHAnsi"/>
          <w:bCs/>
          <w:lang w:val="en-US"/>
        </w:rPr>
        <w:t xml:space="preserve"> III</w:t>
      </w:r>
      <w:r w:rsidRPr="00066841">
        <w:rPr>
          <w:rFonts w:asciiTheme="minorHAnsi" w:hAnsiTheme="minorHAnsi" w:cstheme="minorHAnsi"/>
          <w:bCs/>
          <w:vertAlign w:val="superscript"/>
          <w:lang w:val="en-US"/>
        </w:rPr>
        <w:t>1</w:t>
      </w:r>
      <w:r w:rsidRPr="00066841">
        <w:rPr>
          <w:rFonts w:asciiTheme="minorHAnsi" w:hAnsiTheme="minorHAnsi" w:cstheme="minorHAnsi"/>
          <w:bCs/>
          <w:lang w:val="en-US"/>
        </w:rPr>
        <w:t>,</w:t>
      </w:r>
      <w:r w:rsidR="003D31DE" w:rsidRPr="00066841">
        <w:rPr>
          <w:rFonts w:asciiTheme="minorHAnsi" w:hAnsiTheme="minorHAnsi" w:cstheme="minorHAnsi"/>
          <w:bCs/>
          <w:lang w:val="en-US"/>
        </w:rPr>
        <w:t xml:space="preserve"> Rachel L. Stingel</w:t>
      </w:r>
      <w:r w:rsidR="003D31DE" w:rsidRPr="00066841">
        <w:rPr>
          <w:rFonts w:asciiTheme="minorHAnsi" w:hAnsiTheme="minorHAnsi" w:cstheme="minorHAnsi"/>
          <w:bCs/>
          <w:vertAlign w:val="superscript"/>
          <w:lang w:val="en-US"/>
        </w:rPr>
        <w:t>1</w:t>
      </w:r>
      <w:r w:rsidR="003D31DE" w:rsidRPr="00066841">
        <w:rPr>
          <w:rFonts w:asciiTheme="minorHAnsi" w:hAnsiTheme="minorHAnsi" w:cstheme="minorHAnsi"/>
          <w:bCs/>
          <w:lang w:val="en-US"/>
        </w:rPr>
        <w:t>,</w:t>
      </w:r>
      <w:r w:rsidR="00203C84" w:rsidRPr="00066841">
        <w:rPr>
          <w:rFonts w:asciiTheme="minorHAnsi" w:hAnsiTheme="minorHAnsi" w:cstheme="minorHAnsi"/>
          <w:bCs/>
          <w:lang w:val="en-US"/>
        </w:rPr>
        <w:t xml:space="preserve"> Pushti H. Shah</w:t>
      </w:r>
      <w:r w:rsidR="00203C84" w:rsidRPr="00066841">
        <w:rPr>
          <w:rFonts w:asciiTheme="minorHAnsi" w:hAnsiTheme="minorHAnsi" w:cstheme="minorHAnsi"/>
          <w:bCs/>
          <w:vertAlign w:val="superscript"/>
          <w:lang w:val="en-US"/>
        </w:rPr>
        <w:t>1</w:t>
      </w:r>
      <w:r w:rsidR="00203C84" w:rsidRPr="00066841">
        <w:rPr>
          <w:rFonts w:asciiTheme="minorHAnsi" w:hAnsiTheme="minorHAnsi" w:cstheme="minorHAnsi"/>
          <w:bCs/>
          <w:lang w:val="en-US"/>
        </w:rPr>
        <w:t>,</w:t>
      </w:r>
      <w:r w:rsidR="003D31DE" w:rsidRPr="00066841">
        <w:rPr>
          <w:rFonts w:asciiTheme="minorHAnsi" w:hAnsiTheme="minorHAnsi" w:cstheme="minorHAnsi"/>
          <w:bCs/>
          <w:lang w:val="en-US"/>
        </w:rPr>
        <w:t xml:space="preserve"> </w:t>
      </w:r>
      <w:proofErr w:type="spellStart"/>
      <w:r w:rsidR="003D31DE" w:rsidRPr="00066841">
        <w:rPr>
          <w:rFonts w:asciiTheme="minorHAnsi" w:hAnsiTheme="minorHAnsi" w:cstheme="minorHAnsi"/>
          <w:bCs/>
          <w:lang w:val="en-US"/>
        </w:rPr>
        <w:t>Jie</w:t>
      </w:r>
      <w:proofErr w:type="spellEnd"/>
      <w:r w:rsidR="003D31DE" w:rsidRPr="00066841">
        <w:rPr>
          <w:rFonts w:asciiTheme="minorHAnsi" w:hAnsiTheme="minorHAnsi" w:cstheme="minorHAnsi"/>
          <w:bCs/>
          <w:lang w:val="en-US"/>
        </w:rPr>
        <w:t xml:space="preserve"> Chen</w:t>
      </w:r>
      <w:r w:rsidR="003D31DE" w:rsidRPr="00066841">
        <w:rPr>
          <w:rFonts w:asciiTheme="minorHAnsi" w:hAnsiTheme="minorHAnsi" w:cstheme="minorHAnsi"/>
          <w:bCs/>
          <w:vertAlign w:val="superscript"/>
          <w:lang w:val="en-US"/>
        </w:rPr>
        <w:t>1</w:t>
      </w:r>
      <w:r w:rsidR="003D31DE" w:rsidRPr="00066841">
        <w:rPr>
          <w:rFonts w:asciiTheme="minorHAnsi" w:hAnsiTheme="minorHAnsi" w:cstheme="minorHAnsi"/>
          <w:bCs/>
          <w:lang w:val="en-US"/>
        </w:rPr>
        <w:t xml:space="preserve">, </w:t>
      </w:r>
      <w:r w:rsidRPr="00066841">
        <w:rPr>
          <w:rFonts w:asciiTheme="minorHAnsi" w:hAnsiTheme="minorHAnsi" w:cstheme="minorHAnsi"/>
          <w:bCs/>
          <w:lang w:val="en-US"/>
        </w:rPr>
        <w:t>George M. Smith</w:t>
      </w:r>
      <w:r w:rsidRPr="00066841">
        <w:rPr>
          <w:rFonts w:asciiTheme="minorHAnsi" w:hAnsiTheme="minorHAnsi" w:cstheme="minorHAnsi"/>
          <w:bCs/>
          <w:vertAlign w:val="superscript"/>
          <w:lang w:val="en-US"/>
        </w:rPr>
        <w:t>1</w:t>
      </w:r>
    </w:p>
    <w:p w14:paraId="2DEB6CA1" w14:textId="77777777" w:rsidR="00EA45B6" w:rsidRPr="00066841" w:rsidRDefault="00EA45B6" w:rsidP="00066841">
      <w:pPr>
        <w:jc w:val="both"/>
        <w:rPr>
          <w:rFonts w:asciiTheme="minorHAnsi" w:hAnsiTheme="minorHAnsi" w:cstheme="minorHAnsi"/>
          <w:lang w:val="en-US"/>
        </w:rPr>
      </w:pPr>
    </w:p>
    <w:p w14:paraId="3A0CE6B6" w14:textId="18AB94C6" w:rsidR="00B2615E" w:rsidRPr="00066841" w:rsidRDefault="00B2615E" w:rsidP="00066841">
      <w:pPr>
        <w:jc w:val="both"/>
        <w:rPr>
          <w:rFonts w:asciiTheme="minorHAnsi" w:hAnsiTheme="minorHAnsi" w:cstheme="minorHAnsi"/>
          <w:bCs/>
          <w:lang w:val="en-US"/>
        </w:rPr>
      </w:pPr>
      <w:r w:rsidRPr="00066841">
        <w:rPr>
          <w:rFonts w:asciiTheme="minorHAnsi" w:hAnsiTheme="minorHAnsi" w:cstheme="minorHAnsi"/>
          <w:bCs/>
          <w:vertAlign w:val="superscript"/>
          <w:lang w:val="en-US"/>
        </w:rPr>
        <w:t>1</w:t>
      </w:r>
      <w:r w:rsidR="00C83827" w:rsidRPr="00066841">
        <w:rPr>
          <w:rFonts w:asciiTheme="minorHAnsi" w:hAnsiTheme="minorHAnsi" w:cstheme="minorHAnsi"/>
          <w:bCs/>
          <w:lang w:val="en-US"/>
        </w:rPr>
        <w:t xml:space="preserve">Shriners </w:t>
      </w:r>
      <w:proofErr w:type="spellStart"/>
      <w:r w:rsidR="00C83827" w:rsidRPr="00066841">
        <w:rPr>
          <w:rFonts w:asciiTheme="minorHAnsi" w:hAnsiTheme="minorHAnsi" w:cstheme="minorHAnsi"/>
          <w:bCs/>
          <w:lang w:val="en-US"/>
        </w:rPr>
        <w:t>Hospitals</w:t>
      </w:r>
      <w:proofErr w:type="spellEnd"/>
      <w:r w:rsidR="00C83827" w:rsidRPr="00066841">
        <w:rPr>
          <w:rFonts w:asciiTheme="minorHAnsi" w:hAnsiTheme="minorHAnsi" w:cstheme="minorHAnsi"/>
          <w:bCs/>
          <w:lang w:val="en-US"/>
        </w:rPr>
        <w:t xml:space="preserve"> Pediatric Research Center, Lewis Katz School of Medicine, Temple University, Philadelphia, PA, U</w:t>
      </w:r>
      <w:r w:rsidR="00C64667" w:rsidRPr="00066841">
        <w:rPr>
          <w:rFonts w:asciiTheme="minorHAnsi" w:hAnsiTheme="minorHAnsi" w:cstheme="minorHAnsi"/>
          <w:bCs/>
          <w:lang w:val="en-US"/>
        </w:rPr>
        <w:t>SA</w:t>
      </w:r>
    </w:p>
    <w:p w14:paraId="784E7170" w14:textId="099CA5B9" w:rsidR="00C83827" w:rsidRPr="00066841" w:rsidRDefault="00C83827" w:rsidP="00066841">
      <w:pPr>
        <w:jc w:val="both"/>
        <w:rPr>
          <w:rFonts w:asciiTheme="minorHAnsi" w:hAnsiTheme="minorHAnsi" w:cstheme="minorHAnsi"/>
          <w:b/>
          <w:lang w:val="en-US"/>
        </w:rPr>
      </w:pPr>
    </w:p>
    <w:p w14:paraId="482E004E" w14:textId="551F6BB2" w:rsidR="00267535" w:rsidRPr="00066841" w:rsidRDefault="00267535" w:rsidP="00066841">
      <w:pPr>
        <w:jc w:val="both"/>
        <w:rPr>
          <w:rFonts w:asciiTheme="minorHAnsi" w:hAnsiTheme="minorHAnsi" w:cstheme="minorHAnsi"/>
          <w:b/>
          <w:bCs/>
          <w:lang w:val="en-US"/>
        </w:rPr>
      </w:pPr>
      <w:r w:rsidRPr="00066841">
        <w:rPr>
          <w:rFonts w:asciiTheme="minorHAnsi" w:hAnsiTheme="minorHAnsi" w:cstheme="minorHAnsi"/>
          <w:b/>
          <w:bCs/>
          <w:lang w:val="en-US"/>
        </w:rPr>
        <w:t>Email addresses of co-authors:</w:t>
      </w:r>
    </w:p>
    <w:p w14:paraId="27CE908C" w14:textId="31735F23" w:rsidR="00267535" w:rsidRPr="00066841" w:rsidRDefault="00267535" w:rsidP="00066841">
      <w:pPr>
        <w:jc w:val="both"/>
        <w:rPr>
          <w:rFonts w:asciiTheme="minorHAnsi" w:hAnsiTheme="minorHAnsi" w:cstheme="minorHAnsi"/>
          <w:bCs/>
          <w:lang w:val="en-US"/>
        </w:rPr>
      </w:pPr>
      <w:r w:rsidRPr="00066841">
        <w:rPr>
          <w:rFonts w:asciiTheme="minorHAnsi" w:hAnsiTheme="minorHAnsi" w:cstheme="minorHAnsi"/>
          <w:bCs/>
          <w:lang w:val="en-US"/>
        </w:rPr>
        <w:t>Thomas J. Campion III</w:t>
      </w:r>
      <w:r w:rsidRPr="00066841">
        <w:rPr>
          <w:rFonts w:asciiTheme="minorHAnsi" w:hAnsiTheme="minorHAnsi" w:cstheme="minorHAnsi"/>
          <w:bCs/>
          <w:lang w:val="en-US"/>
        </w:rPr>
        <w:tab/>
      </w:r>
      <w:r w:rsidRPr="00066841">
        <w:rPr>
          <w:rFonts w:asciiTheme="minorHAnsi" w:hAnsiTheme="minorHAnsi" w:cstheme="minorHAnsi"/>
          <w:bCs/>
          <w:lang w:val="en-US"/>
        </w:rPr>
        <w:tab/>
        <w:t>(thomas.james.campion@temple.edu)</w:t>
      </w:r>
    </w:p>
    <w:p w14:paraId="3A8C0707" w14:textId="32158287" w:rsidR="00267535" w:rsidRPr="00066841" w:rsidRDefault="00267535" w:rsidP="00066841">
      <w:pPr>
        <w:jc w:val="both"/>
        <w:rPr>
          <w:rFonts w:asciiTheme="minorHAnsi" w:hAnsiTheme="minorHAnsi" w:cstheme="minorHAnsi"/>
          <w:bCs/>
          <w:lang w:val="en-US"/>
        </w:rPr>
      </w:pPr>
      <w:r w:rsidRPr="00066841">
        <w:rPr>
          <w:rFonts w:asciiTheme="minorHAnsi" w:hAnsiTheme="minorHAnsi" w:cstheme="minorHAnsi"/>
          <w:bCs/>
          <w:lang w:val="en-US"/>
        </w:rPr>
        <w:t xml:space="preserve">Rachel L. </w:t>
      </w:r>
      <w:proofErr w:type="spellStart"/>
      <w:r w:rsidRPr="00066841">
        <w:rPr>
          <w:rFonts w:asciiTheme="minorHAnsi" w:hAnsiTheme="minorHAnsi" w:cstheme="minorHAnsi"/>
          <w:bCs/>
          <w:lang w:val="en-US"/>
        </w:rPr>
        <w:t>Stingel</w:t>
      </w:r>
      <w:proofErr w:type="spellEnd"/>
      <w:r w:rsidRPr="00066841">
        <w:rPr>
          <w:rFonts w:asciiTheme="minorHAnsi" w:hAnsiTheme="minorHAnsi" w:cstheme="minorHAnsi"/>
          <w:bCs/>
          <w:lang w:val="en-US"/>
        </w:rPr>
        <w:t xml:space="preserve"> </w:t>
      </w:r>
      <w:r w:rsidRPr="00066841">
        <w:rPr>
          <w:rFonts w:asciiTheme="minorHAnsi" w:hAnsiTheme="minorHAnsi" w:cstheme="minorHAnsi"/>
          <w:bCs/>
          <w:lang w:val="en-US"/>
        </w:rPr>
        <w:tab/>
      </w:r>
      <w:r w:rsidRPr="00066841">
        <w:rPr>
          <w:rFonts w:asciiTheme="minorHAnsi" w:hAnsiTheme="minorHAnsi" w:cstheme="minorHAnsi"/>
          <w:bCs/>
          <w:lang w:val="en-US"/>
        </w:rPr>
        <w:tab/>
        <w:t>(rachel.stingel@temple.edu)</w:t>
      </w:r>
    </w:p>
    <w:p w14:paraId="28F66BEA" w14:textId="7E3D5373" w:rsidR="00267535" w:rsidRPr="00066841" w:rsidRDefault="00267535" w:rsidP="00066841">
      <w:pPr>
        <w:jc w:val="both"/>
        <w:rPr>
          <w:rFonts w:asciiTheme="minorHAnsi" w:hAnsiTheme="minorHAnsi" w:cstheme="minorHAnsi"/>
          <w:bCs/>
          <w:lang w:val="en-US"/>
        </w:rPr>
      </w:pPr>
      <w:r w:rsidRPr="00066841">
        <w:rPr>
          <w:rFonts w:asciiTheme="minorHAnsi" w:hAnsiTheme="minorHAnsi" w:cstheme="minorHAnsi"/>
          <w:bCs/>
          <w:lang w:val="en-US"/>
        </w:rPr>
        <w:t>Pushti H. Shah</w:t>
      </w:r>
      <w:r w:rsidRPr="00066841">
        <w:rPr>
          <w:rFonts w:asciiTheme="minorHAnsi" w:hAnsiTheme="minorHAnsi" w:cstheme="minorHAnsi"/>
          <w:bCs/>
          <w:lang w:val="en-US"/>
        </w:rPr>
        <w:tab/>
      </w:r>
      <w:r w:rsidRPr="00066841">
        <w:rPr>
          <w:rFonts w:asciiTheme="minorHAnsi" w:hAnsiTheme="minorHAnsi" w:cstheme="minorHAnsi"/>
          <w:bCs/>
          <w:lang w:val="en-US"/>
        </w:rPr>
        <w:tab/>
      </w:r>
      <w:r w:rsidRPr="00066841">
        <w:rPr>
          <w:rFonts w:asciiTheme="minorHAnsi" w:hAnsiTheme="minorHAnsi" w:cstheme="minorHAnsi"/>
          <w:bCs/>
          <w:lang w:val="en-US"/>
        </w:rPr>
        <w:tab/>
        <w:t>(pushti.shah@temple.edu)</w:t>
      </w:r>
    </w:p>
    <w:p w14:paraId="1096B7B8" w14:textId="11B75DE3" w:rsidR="00267535" w:rsidRPr="00066841" w:rsidRDefault="00267535" w:rsidP="00066841">
      <w:pPr>
        <w:jc w:val="both"/>
        <w:rPr>
          <w:rFonts w:asciiTheme="minorHAnsi" w:hAnsiTheme="minorHAnsi" w:cstheme="minorHAnsi"/>
          <w:bCs/>
          <w:lang w:val="en-US"/>
        </w:rPr>
      </w:pPr>
      <w:proofErr w:type="spellStart"/>
      <w:r w:rsidRPr="00066841">
        <w:rPr>
          <w:rFonts w:asciiTheme="minorHAnsi" w:hAnsiTheme="minorHAnsi" w:cstheme="minorHAnsi"/>
          <w:bCs/>
          <w:lang w:val="en-US"/>
        </w:rPr>
        <w:t>Jie</w:t>
      </w:r>
      <w:proofErr w:type="spellEnd"/>
      <w:r w:rsidRPr="00066841">
        <w:rPr>
          <w:rFonts w:asciiTheme="minorHAnsi" w:hAnsiTheme="minorHAnsi" w:cstheme="minorHAnsi"/>
          <w:bCs/>
          <w:lang w:val="en-US"/>
        </w:rPr>
        <w:t xml:space="preserve"> Chen</w:t>
      </w:r>
      <w:r w:rsidRPr="00066841">
        <w:rPr>
          <w:rFonts w:asciiTheme="minorHAnsi" w:hAnsiTheme="minorHAnsi" w:cstheme="minorHAnsi"/>
          <w:bCs/>
          <w:lang w:val="en-US"/>
        </w:rPr>
        <w:tab/>
      </w:r>
      <w:r w:rsidRPr="00066841">
        <w:rPr>
          <w:rFonts w:asciiTheme="minorHAnsi" w:hAnsiTheme="minorHAnsi" w:cstheme="minorHAnsi"/>
          <w:bCs/>
          <w:lang w:val="en-US"/>
        </w:rPr>
        <w:tab/>
      </w:r>
      <w:r w:rsidRPr="00066841">
        <w:rPr>
          <w:rFonts w:asciiTheme="minorHAnsi" w:hAnsiTheme="minorHAnsi" w:cstheme="minorHAnsi"/>
          <w:bCs/>
          <w:lang w:val="en-US"/>
        </w:rPr>
        <w:tab/>
        <w:t>(jie.chen0121@temple.edu)</w:t>
      </w:r>
    </w:p>
    <w:p w14:paraId="0112BACE" w14:textId="429991BA" w:rsidR="00267535" w:rsidRPr="00066841" w:rsidRDefault="00267535" w:rsidP="00066841">
      <w:pPr>
        <w:jc w:val="both"/>
        <w:rPr>
          <w:rFonts w:asciiTheme="minorHAnsi" w:hAnsiTheme="minorHAnsi" w:cstheme="minorHAnsi"/>
          <w:bCs/>
          <w:lang w:val="en-US"/>
        </w:rPr>
      </w:pPr>
      <w:r w:rsidRPr="00066841">
        <w:rPr>
          <w:rFonts w:asciiTheme="minorHAnsi" w:hAnsiTheme="minorHAnsi" w:cstheme="minorHAnsi"/>
          <w:bCs/>
          <w:lang w:val="en-US"/>
        </w:rPr>
        <w:t>George M. Smith</w:t>
      </w:r>
      <w:r w:rsidRPr="00066841">
        <w:rPr>
          <w:rFonts w:asciiTheme="minorHAnsi" w:hAnsiTheme="minorHAnsi" w:cstheme="minorHAnsi"/>
          <w:bCs/>
          <w:lang w:val="en-US"/>
        </w:rPr>
        <w:tab/>
      </w:r>
      <w:r w:rsidRPr="00066841">
        <w:rPr>
          <w:rFonts w:asciiTheme="minorHAnsi" w:hAnsiTheme="minorHAnsi" w:cstheme="minorHAnsi"/>
          <w:bCs/>
          <w:lang w:val="en-US"/>
        </w:rPr>
        <w:tab/>
        <w:t>(george.smith@temple.edu)</w:t>
      </w:r>
    </w:p>
    <w:p w14:paraId="598E6B05" w14:textId="77777777" w:rsidR="00267535" w:rsidRPr="00066841" w:rsidRDefault="00267535" w:rsidP="00066841">
      <w:pPr>
        <w:jc w:val="both"/>
        <w:rPr>
          <w:rFonts w:asciiTheme="minorHAnsi" w:hAnsiTheme="minorHAnsi" w:cstheme="minorHAnsi"/>
          <w:b/>
          <w:lang w:val="en-US"/>
        </w:rPr>
      </w:pPr>
    </w:p>
    <w:p w14:paraId="312CB8AE" w14:textId="18785242" w:rsidR="00B2615E" w:rsidRPr="00066841" w:rsidRDefault="00B2615E" w:rsidP="00066841">
      <w:pPr>
        <w:jc w:val="both"/>
        <w:rPr>
          <w:rFonts w:asciiTheme="minorHAnsi" w:hAnsiTheme="minorHAnsi" w:cstheme="minorHAnsi"/>
          <w:bCs/>
          <w:lang w:val="en-US"/>
        </w:rPr>
      </w:pPr>
      <w:r w:rsidRPr="00066841">
        <w:rPr>
          <w:rFonts w:asciiTheme="minorHAnsi" w:hAnsiTheme="minorHAnsi" w:cstheme="minorHAnsi"/>
          <w:b/>
          <w:bCs/>
          <w:lang w:val="en-US"/>
        </w:rPr>
        <w:t xml:space="preserve">Corresponding </w:t>
      </w:r>
      <w:r w:rsidR="006003C1" w:rsidRPr="00066841">
        <w:rPr>
          <w:rFonts w:asciiTheme="minorHAnsi" w:hAnsiTheme="minorHAnsi" w:cstheme="minorHAnsi"/>
          <w:b/>
          <w:bCs/>
          <w:lang w:val="en-US"/>
        </w:rPr>
        <w:t>author</w:t>
      </w:r>
      <w:r w:rsidRPr="00066841">
        <w:rPr>
          <w:rFonts w:asciiTheme="minorHAnsi" w:hAnsiTheme="minorHAnsi" w:cstheme="minorHAnsi"/>
          <w:b/>
          <w:bCs/>
          <w:lang w:val="en-US"/>
        </w:rPr>
        <w:t>:</w:t>
      </w:r>
      <w:r w:rsidRPr="00066841">
        <w:rPr>
          <w:rFonts w:asciiTheme="minorHAnsi" w:hAnsiTheme="minorHAnsi" w:cstheme="minorHAnsi"/>
          <w:bCs/>
          <w:lang w:val="en-US"/>
        </w:rPr>
        <w:t xml:space="preserve"> </w:t>
      </w:r>
    </w:p>
    <w:p w14:paraId="1BB5BBFC" w14:textId="5AF85E9B" w:rsidR="00B2615E" w:rsidRPr="00066841" w:rsidRDefault="00B2615E" w:rsidP="00066841">
      <w:pPr>
        <w:jc w:val="both"/>
        <w:rPr>
          <w:rFonts w:asciiTheme="minorHAnsi" w:hAnsiTheme="minorHAnsi" w:cstheme="minorHAnsi"/>
          <w:bCs/>
          <w:lang w:val="en-US"/>
        </w:rPr>
      </w:pPr>
      <w:r w:rsidRPr="00066841">
        <w:rPr>
          <w:rFonts w:asciiTheme="minorHAnsi" w:hAnsiTheme="minorHAnsi" w:cstheme="minorHAnsi"/>
          <w:bCs/>
          <w:lang w:val="en-US"/>
        </w:rPr>
        <w:t>Rupert D. Smit</w:t>
      </w:r>
      <w:r w:rsidR="006003C1" w:rsidRPr="00066841">
        <w:rPr>
          <w:rFonts w:asciiTheme="minorHAnsi" w:hAnsiTheme="minorHAnsi" w:cstheme="minorHAnsi"/>
          <w:bCs/>
          <w:lang w:val="en-US"/>
        </w:rPr>
        <w:tab/>
      </w:r>
      <w:r w:rsidR="006003C1" w:rsidRPr="00066841">
        <w:rPr>
          <w:rFonts w:asciiTheme="minorHAnsi" w:hAnsiTheme="minorHAnsi" w:cstheme="minorHAnsi"/>
          <w:bCs/>
          <w:lang w:val="en-US"/>
        </w:rPr>
        <w:tab/>
      </w:r>
      <w:r w:rsidR="006003C1" w:rsidRPr="00066841">
        <w:rPr>
          <w:rFonts w:asciiTheme="minorHAnsi" w:hAnsiTheme="minorHAnsi" w:cstheme="minorHAnsi"/>
          <w:bCs/>
          <w:lang w:val="en-US"/>
        </w:rPr>
        <w:tab/>
      </w:r>
      <w:r w:rsidRPr="00066841">
        <w:rPr>
          <w:rFonts w:asciiTheme="minorHAnsi" w:hAnsiTheme="minorHAnsi" w:cstheme="minorHAnsi"/>
          <w:bCs/>
          <w:lang w:val="en-US"/>
        </w:rPr>
        <w:t>(</w:t>
      </w:r>
      <w:r w:rsidRPr="00066841">
        <w:rPr>
          <w:rStyle w:val="Hyperlink"/>
          <w:rFonts w:asciiTheme="minorHAnsi" w:hAnsiTheme="minorHAnsi" w:cstheme="minorHAnsi"/>
          <w:bCs/>
          <w:color w:val="auto"/>
          <w:u w:val="none"/>
          <w:lang w:val="en-US"/>
        </w:rPr>
        <w:t>rupert.smit@temple.edu)</w:t>
      </w:r>
    </w:p>
    <w:p w14:paraId="693D6E1C" w14:textId="09C7CD1B" w:rsidR="00B2615E" w:rsidRPr="00066841" w:rsidRDefault="00B2615E" w:rsidP="00066841">
      <w:pPr>
        <w:pStyle w:val="NormalWeb"/>
        <w:spacing w:before="0" w:beforeAutospacing="0" w:after="0" w:afterAutospacing="0"/>
        <w:rPr>
          <w:rFonts w:asciiTheme="minorHAnsi" w:hAnsiTheme="minorHAnsi" w:cstheme="minorHAnsi"/>
          <w:b/>
          <w:color w:val="auto"/>
        </w:rPr>
      </w:pPr>
    </w:p>
    <w:p w14:paraId="3C4D2CF0" w14:textId="77777777" w:rsidR="00B2615E" w:rsidRPr="00066841" w:rsidRDefault="00B2615E" w:rsidP="00066841">
      <w:pPr>
        <w:pStyle w:val="NormalWeb"/>
        <w:spacing w:before="0" w:beforeAutospacing="0" w:after="0" w:afterAutospacing="0"/>
        <w:rPr>
          <w:rFonts w:asciiTheme="minorHAnsi" w:hAnsiTheme="minorHAnsi" w:cstheme="minorHAnsi"/>
          <w:color w:val="auto"/>
        </w:rPr>
      </w:pPr>
      <w:r w:rsidRPr="00066841">
        <w:rPr>
          <w:rFonts w:asciiTheme="minorHAnsi" w:hAnsiTheme="minorHAnsi" w:cstheme="minorHAnsi"/>
          <w:b/>
          <w:bCs/>
          <w:color w:val="auto"/>
        </w:rPr>
        <w:t>KEYWORDS:</w:t>
      </w:r>
      <w:r w:rsidRPr="00066841">
        <w:rPr>
          <w:rFonts w:asciiTheme="minorHAnsi" w:hAnsiTheme="minorHAnsi" w:cstheme="minorHAnsi"/>
          <w:color w:val="auto"/>
        </w:rPr>
        <w:t xml:space="preserve"> </w:t>
      </w:r>
    </w:p>
    <w:p w14:paraId="51142E65" w14:textId="623F479E" w:rsidR="00B2615E" w:rsidRPr="00066841" w:rsidRDefault="00B2615E" w:rsidP="00066841">
      <w:pPr>
        <w:pStyle w:val="NormalWeb"/>
        <w:spacing w:before="0" w:beforeAutospacing="0" w:after="0" w:afterAutospacing="0"/>
        <w:rPr>
          <w:rFonts w:asciiTheme="minorHAnsi" w:hAnsiTheme="minorHAnsi" w:cstheme="minorHAnsi"/>
          <w:color w:val="auto"/>
        </w:rPr>
      </w:pPr>
      <w:r w:rsidRPr="00066841">
        <w:rPr>
          <w:rFonts w:asciiTheme="minorHAnsi" w:hAnsiTheme="minorHAnsi" w:cstheme="minorHAnsi"/>
          <w:color w:val="auto"/>
        </w:rPr>
        <w:t>Neuroscience, cervical spine injury, neonate,</w:t>
      </w:r>
      <w:r w:rsidR="00203C84" w:rsidRPr="00066841">
        <w:rPr>
          <w:rFonts w:asciiTheme="minorHAnsi" w:hAnsiTheme="minorHAnsi" w:cstheme="minorHAnsi"/>
          <w:color w:val="auto"/>
        </w:rPr>
        <w:t xml:space="preserve"> axon regeneration, sprouting,</w:t>
      </w:r>
      <w:r w:rsidRPr="00066841">
        <w:rPr>
          <w:rFonts w:asciiTheme="minorHAnsi" w:hAnsiTheme="minorHAnsi" w:cstheme="minorHAnsi"/>
          <w:color w:val="auto"/>
        </w:rPr>
        <w:t xml:space="preserve"> gene therapy, D</w:t>
      </w:r>
      <w:r w:rsidR="00A812FA" w:rsidRPr="00066841">
        <w:rPr>
          <w:rFonts w:asciiTheme="minorHAnsi" w:hAnsiTheme="minorHAnsi" w:cstheme="minorHAnsi"/>
          <w:color w:val="auto"/>
        </w:rPr>
        <w:t xml:space="preserve">esigner Receptors Exclusively Activated by Designer Drugs </w:t>
      </w:r>
      <w:r w:rsidR="00885D5B" w:rsidRPr="00066841">
        <w:rPr>
          <w:rFonts w:asciiTheme="minorHAnsi" w:hAnsiTheme="minorHAnsi" w:cstheme="minorHAnsi"/>
          <w:color w:val="auto"/>
        </w:rPr>
        <w:t>(DREADDs)</w:t>
      </w:r>
    </w:p>
    <w:p w14:paraId="7B6B099F" w14:textId="77777777" w:rsidR="00B2615E" w:rsidRPr="00066841" w:rsidRDefault="00B2615E" w:rsidP="00066841">
      <w:pPr>
        <w:pStyle w:val="NormalWeb"/>
        <w:spacing w:before="0" w:beforeAutospacing="0" w:after="0" w:afterAutospacing="0"/>
        <w:rPr>
          <w:rFonts w:asciiTheme="minorHAnsi" w:hAnsiTheme="minorHAnsi" w:cstheme="minorHAnsi"/>
          <w:b/>
          <w:color w:val="auto"/>
        </w:rPr>
      </w:pPr>
    </w:p>
    <w:p w14:paraId="684075ED" w14:textId="3B5E7337" w:rsidR="00751453" w:rsidRPr="00066841" w:rsidRDefault="00751453" w:rsidP="00066841">
      <w:pPr>
        <w:pStyle w:val="NormalWeb"/>
        <w:spacing w:before="0" w:beforeAutospacing="0" w:after="0" w:afterAutospacing="0"/>
        <w:rPr>
          <w:rFonts w:asciiTheme="minorHAnsi" w:hAnsiTheme="minorHAnsi" w:cstheme="minorHAnsi"/>
          <w:b/>
          <w:color w:val="auto"/>
        </w:rPr>
      </w:pPr>
      <w:r w:rsidRPr="00066841">
        <w:rPr>
          <w:rFonts w:asciiTheme="minorHAnsi" w:hAnsiTheme="minorHAnsi" w:cstheme="minorHAnsi"/>
          <w:b/>
          <w:color w:val="auto"/>
        </w:rPr>
        <w:t>S</w:t>
      </w:r>
      <w:r w:rsidR="00051DF3" w:rsidRPr="00066841">
        <w:rPr>
          <w:rFonts w:asciiTheme="minorHAnsi" w:hAnsiTheme="minorHAnsi" w:cstheme="minorHAnsi"/>
          <w:b/>
          <w:color w:val="auto"/>
        </w:rPr>
        <w:t>UMMARY</w:t>
      </w:r>
      <w:r w:rsidRPr="00066841">
        <w:rPr>
          <w:rFonts w:asciiTheme="minorHAnsi" w:hAnsiTheme="minorHAnsi" w:cstheme="minorHAnsi"/>
          <w:b/>
          <w:color w:val="auto"/>
        </w:rPr>
        <w:t>:</w:t>
      </w:r>
    </w:p>
    <w:p w14:paraId="7CA7FB29" w14:textId="66A6EF22" w:rsidR="00751453" w:rsidRPr="00066841" w:rsidRDefault="00751453" w:rsidP="00066841">
      <w:pPr>
        <w:jc w:val="both"/>
        <w:rPr>
          <w:rFonts w:asciiTheme="minorHAnsi" w:hAnsiTheme="minorHAnsi" w:cstheme="minorHAnsi"/>
          <w:lang w:val="en-US"/>
        </w:rPr>
      </w:pPr>
      <w:r w:rsidRPr="00066841">
        <w:rPr>
          <w:rFonts w:asciiTheme="minorHAnsi" w:hAnsiTheme="minorHAnsi" w:cstheme="minorHAnsi"/>
          <w:lang w:val="en-US"/>
        </w:rPr>
        <w:t xml:space="preserve">This protocol demonstrates </w:t>
      </w:r>
      <w:r w:rsidR="004A0D39" w:rsidRPr="00066841">
        <w:rPr>
          <w:rFonts w:asciiTheme="minorHAnsi" w:hAnsiTheme="minorHAnsi" w:cstheme="minorHAnsi"/>
          <w:lang w:val="en-US"/>
        </w:rPr>
        <w:t xml:space="preserve">a novel method for applying gene therapies to subpopulations of cells in neonatal rats at postnatal ages 5–10 days </w:t>
      </w:r>
      <w:r w:rsidR="00FD583D">
        <w:rPr>
          <w:rFonts w:asciiTheme="minorHAnsi" w:hAnsiTheme="minorHAnsi" w:cstheme="minorHAnsi"/>
          <w:lang w:val="en-US"/>
        </w:rPr>
        <w:t>by injecting</w:t>
      </w:r>
      <w:r w:rsidR="004A0D39" w:rsidRPr="00066841">
        <w:rPr>
          <w:rFonts w:asciiTheme="minorHAnsi" w:hAnsiTheme="minorHAnsi" w:cstheme="minorHAnsi"/>
          <w:lang w:val="en-US"/>
        </w:rPr>
        <w:t xml:space="preserve"> </w:t>
      </w:r>
      <w:r w:rsidRPr="00066841">
        <w:rPr>
          <w:rFonts w:asciiTheme="minorHAnsi" w:hAnsiTheme="minorHAnsi" w:cstheme="minorHAnsi"/>
          <w:lang w:val="en-US"/>
        </w:rPr>
        <w:t xml:space="preserve">an anterograde chemogenetic modifier into the somatomotor cortex and a retrogradely transportable Cre recombinase into </w:t>
      </w:r>
      <w:r w:rsidR="00FD68EC" w:rsidRPr="00066841">
        <w:rPr>
          <w:rFonts w:asciiTheme="minorHAnsi" w:hAnsiTheme="minorHAnsi" w:cstheme="minorHAnsi"/>
          <w:lang w:val="en-US"/>
        </w:rPr>
        <w:t>the cervical spinal cord.</w:t>
      </w:r>
      <w:r w:rsidRPr="00066841">
        <w:rPr>
          <w:rFonts w:asciiTheme="minorHAnsi" w:hAnsiTheme="minorHAnsi" w:cstheme="minorHAnsi"/>
          <w:lang w:val="en-US"/>
        </w:rPr>
        <w:t xml:space="preserve"> </w:t>
      </w:r>
    </w:p>
    <w:p w14:paraId="0313C4A0" w14:textId="286AD2EB" w:rsidR="00C244A3" w:rsidRPr="00066841" w:rsidRDefault="00C244A3" w:rsidP="00066841">
      <w:pPr>
        <w:jc w:val="both"/>
        <w:rPr>
          <w:rFonts w:asciiTheme="minorHAnsi" w:hAnsiTheme="minorHAnsi" w:cstheme="minorHAnsi"/>
          <w:lang w:val="en-US"/>
        </w:rPr>
      </w:pPr>
    </w:p>
    <w:p w14:paraId="252A3BF8" w14:textId="2A5F39EB" w:rsidR="00C244A3" w:rsidRPr="00066841" w:rsidRDefault="00FB7113" w:rsidP="00066841">
      <w:pPr>
        <w:jc w:val="both"/>
        <w:rPr>
          <w:rFonts w:asciiTheme="minorHAnsi" w:hAnsiTheme="minorHAnsi" w:cstheme="minorHAnsi"/>
          <w:b/>
          <w:lang w:val="en-US"/>
        </w:rPr>
      </w:pPr>
      <w:r w:rsidRPr="00066841">
        <w:rPr>
          <w:rFonts w:asciiTheme="minorHAnsi" w:hAnsiTheme="minorHAnsi" w:cstheme="minorHAnsi"/>
          <w:b/>
          <w:lang w:val="en-US"/>
        </w:rPr>
        <w:t>A</w:t>
      </w:r>
      <w:r w:rsidR="00057883" w:rsidRPr="00066841">
        <w:rPr>
          <w:rFonts w:asciiTheme="minorHAnsi" w:hAnsiTheme="minorHAnsi" w:cstheme="minorHAnsi"/>
          <w:b/>
          <w:lang w:val="en-US"/>
        </w:rPr>
        <w:t>BSTRACT:</w:t>
      </w:r>
    </w:p>
    <w:p w14:paraId="709999D2" w14:textId="1397D6AD" w:rsidR="00FB7113" w:rsidRPr="00066841" w:rsidRDefault="00FB7113" w:rsidP="00066841">
      <w:pPr>
        <w:jc w:val="both"/>
        <w:rPr>
          <w:rFonts w:asciiTheme="minorHAnsi" w:hAnsiTheme="minorHAnsi" w:cstheme="minorHAnsi"/>
          <w:lang w:val="en-US"/>
        </w:rPr>
      </w:pPr>
      <w:r w:rsidRPr="00066841">
        <w:rPr>
          <w:rFonts w:asciiTheme="minorHAnsi" w:hAnsiTheme="minorHAnsi" w:cstheme="minorHAnsi"/>
          <w:lang w:val="en-US"/>
        </w:rPr>
        <w:t xml:space="preserve">Successfully tackling the obstacles that </w:t>
      </w:r>
      <w:r w:rsidR="00E04C6E" w:rsidRPr="00066841">
        <w:rPr>
          <w:rFonts w:asciiTheme="minorHAnsi" w:hAnsiTheme="minorHAnsi" w:cstheme="minorHAnsi"/>
          <w:lang w:val="en-US"/>
        </w:rPr>
        <w:t>constrain</w:t>
      </w:r>
      <w:r w:rsidRPr="00066841">
        <w:rPr>
          <w:rFonts w:asciiTheme="minorHAnsi" w:hAnsiTheme="minorHAnsi" w:cstheme="minorHAnsi"/>
          <w:lang w:val="en-US"/>
        </w:rPr>
        <w:t xml:space="preserve"> research on neonatal rats is important for studying the differences in outcomes seen in pediatric spinal cord injuries </w:t>
      </w:r>
      <w:r w:rsidR="003465AC" w:rsidRPr="00066841">
        <w:rPr>
          <w:rFonts w:asciiTheme="minorHAnsi" w:hAnsiTheme="minorHAnsi" w:cstheme="minorHAnsi"/>
          <w:lang w:val="en-US"/>
        </w:rPr>
        <w:t>(SCIs)</w:t>
      </w:r>
      <w:r w:rsidRPr="00066841">
        <w:rPr>
          <w:rFonts w:asciiTheme="minorHAnsi" w:hAnsiTheme="minorHAnsi" w:cstheme="minorHAnsi"/>
          <w:lang w:val="en-US"/>
        </w:rPr>
        <w:t xml:space="preserve"> compared to adult </w:t>
      </w:r>
      <w:r w:rsidR="009D24B1" w:rsidRPr="00066841">
        <w:rPr>
          <w:rFonts w:asciiTheme="minorHAnsi" w:hAnsiTheme="minorHAnsi" w:cstheme="minorHAnsi"/>
          <w:lang w:val="en-US"/>
        </w:rPr>
        <w:t>SCIs</w:t>
      </w:r>
      <w:r w:rsidRPr="00066841">
        <w:rPr>
          <w:rFonts w:asciiTheme="minorHAnsi" w:hAnsiTheme="minorHAnsi" w:cstheme="minorHAnsi"/>
          <w:lang w:val="en-US"/>
        </w:rPr>
        <w:t xml:space="preserve">. In addition, reliably introducing therapies into the target cells of the </w:t>
      </w:r>
      <w:r w:rsidR="009467B4" w:rsidRPr="00066841">
        <w:rPr>
          <w:rFonts w:asciiTheme="minorHAnsi" w:hAnsiTheme="minorHAnsi" w:cstheme="minorHAnsi"/>
          <w:lang w:val="en-US"/>
        </w:rPr>
        <w:t>central nervous system (</w:t>
      </w:r>
      <w:r w:rsidRPr="00066841">
        <w:rPr>
          <w:rFonts w:asciiTheme="minorHAnsi" w:hAnsiTheme="minorHAnsi" w:cstheme="minorHAnsi"/>
          <w:lang w:val="en-US"/>
        </w:rPr>
        <w:t>CNS</w:t>
      </w:r>
      <w:r w:rsidR="009467B4" w:rsidRPr="00066841">
        <w:rPr>
          <w:rFonts w:asciiTheme="minorHAnsi" w:hAnsiTheme="minorHAnsi" w:cstheme="minorHAnsi"/>
          <w:lang w:val="en-US"/>
        </w:rPr>
        <w:t>)</w:t>
      </w:r>
      <w:r w:rsidRPr="00066841">
        <w:rPr>
          <w:rFonts w:asciiTheme="minorHAnsi" w:hAnsiTheme="minorHAnsi" w:cstheme="minorHAnsi"/>
          <w:lang w:val="en-US"/>
        </w:rPr>
        <w:t xml:space="preserve"> can be challenging</w:t>
      </w:r>
      <w:r w:rsidR="00A043B4" w:rsidRPr="00066841">
        <w:rPr>
          <w:rFonts w:asciiTheme="minorHAnsi" w:hAnsiTheme="minorHAnsi" w:cstheme="minorHAnsi"/>
          <w:lang w:val="en-US"/>
        </w:rPr>
        <w:t>,</w:t>
      </w:r>
      <w:r w:rsidRPr="00066841">
        <w:rPr>
          <w:rFonts w:asciiTheme="minorHAnsi" w:hAnsiTheme="minorHAnsi" w:cstheme="minorHAnsi"/>
          <w:lang w:val="en-US"/>
        </w:rPr>
        <w:t xml:space="preserve"> and inaccuracies can compromise the efficacy of the study or therapy. This protocol combines viral vector technology with </w:t>
      </w:r>
      <w:r w:rsidR="003F2557">
        <w:rPr>
          <w:rFonts w:asciiTheme="minorHAnsi" w:hAnsiTheme="minorHAnsi" w:cstheme="minorHAnsi"/>
          <w:lang w:val="en-US"/>
        </w:rPr>
        <w:t xml:space="preserve">a </w:t>
      </w:r>
      <w:r w:rsidR="00E04C6E" w:rsidRPr="00066841">
        <w:rPr>
          <w:rFonts w:asciiTheme="minorHAnsi" w:hAnsiTheme="minorHAnsi" w:cstheme="minorHAnsi"/>
          <w:lang w:val="en-US"/>
        </w:rPr>
        <w:t xml:space="preserve">novel surgical methodology to </w:t>
      </w:r>
      <w:r w:rsidR="00746F3E" w:rsidRPr="00066841">
        <w:rPr>
          <w:rFonts w:asciiTheme="minorHAnsi" w:hAnsiTheme="minorHAnsi" w:cstheme="minorHAnsi"/>
          <w:lang w:val="en-US"/>
        </w:rPr>
        <w:t xml:space="preserve">accurately </w:t>
      </w:r>
      <w:r w:rsidR="00E04C6E" w:rsidRPr="00066841">
        <w:rPr>
          <w:rFonts w:asciiTheme="minorHAnsi" w:hAnsiTheme="minorHAnsi" w:cstheme="minorHAnsi"/>
          <w:lang w:val="en-US"/>
        </w:rPr>
        <w:t>introduce gene therapies into neonatal rats</w:t>
      </w:r>
      <w:r w:rsidR="00247FBC" w:rsidRPr="00066841">
        <w:rPr>
          <w:rFonts w:asciiTheme="minorHAnsi" w:hAnsiTheme="minorHAnsi" w:cstheme="minorHAnsi"/>
          <w:lang w:val="en-US"/>
        </w:rPr>
        <w:t xml:space="preserve"> </w:t>
      </w:r>
      <w:r w:rsidR="009A246E" w:rsidRPr="00066841">
        <w:rPr>
          <w:rFonts w:asciiTheme="minorHAnsi" w:hAnsiTheme="minorHAnsi" w:cstheme="minorHAnsi"/>
          <w:lang w:val="en-US"/>
        </w:rPr>
        <w:t>at postnatal day 5</w:t>
      </w:r>
      <w:r w:rsidR="00E04C6E" w:rsidRPr="00066841">
        <w:rPr>
          <w:rFonts w:asciiTheme="minorHAnsi" w:hAnsiTheme="minorHAnsi" w:cstheme="minorHAnsi"/>
          <w:lang w:val="en-US"/>
        </w:rPr>
        <w:t>. Here, a virus engineered for retrograde transport (r</w:t>
      </w:r>
      <w:r w:rsidR="00962DB0" w:rsidRPr="00066841">
        <w:rPr>
          <w:rFonts w:asciiTheme="minorHAnsi" w:hAnsiTheme="minorHAnsi" w:cstheme="minorHAnsi"/>
          <w:lang w:val="en-US"/>
        </w:rPr>
        <w:t>etro</w:t>
      </w:r>
      <w:r w:rsidR="00E04C6E" w:rsidRPr="00066841">
        <w:rPr>
          <w:rFonts w:asciiTheme="minorHAnsi" w:hAnsiTheme="minorHAnsi" w:cstheme="minorHAnsi"/>
          <w:lang w:val="en-US"/>
        </w:rPr>
        <w:t>AAV2) of Cre is introduced at the axon terminals of corticospinal neurons</w:t>
      </w:r>
      <w:r w:rsidR="007340FD" w:rsidRPr="00066841">
        <w:rPr>
          <w:rFonts w:asciiTheme="minorHAnsi" w:hAnsiTheme="minorHAnsi" w:cstheme="minorHAnsi"/>
          <w:lang w:val="en-US"/>
        </w:rPr>
        <w:t xml:space="preserve"> </w:t>
      </w:r>
      <w:r w:rsidR="00746F3E" w:rsidRPr="00066841">
        <w:rPr>
          <w:rFonts w:asciiTheme="minorHAnsi" w:hAnsiTheme="minorHAnsi" w:cstheme="minorHAnsi"/>
          <w:lang w:val="en-US"/>
        </w:rPr>
        <w:t>in the spinal cord</w:t>
      </w:r>
      <w:r w:rsidR="00782FBF">
        <w:rPr>
          <w:rFonts w:asciiTheme="minorHAnsi" w:hAnsiTheme="minorHAnsi" w:cstheme="minorHAnsi"/>
          <w:lang w:val="en-US"/>
        </w:rPr>
        <w:t>,</w:t>
      </w:r>
      <w:r w:rsidR="00746F3E" w:rsidRPr="00066841">
        <w:rPr>
          <w:rFonts w:asciiTheme="minorHAnsi" w:hAnsiTheme="minorHAnsi" w:cstheme="minorHAnsi"/>
          <w:lang w:val="en-US"/>
        </w:rPr>
        <w:t xml:space="preserve"> where it is subsequently transported to the cell bodies</w:t>
      </w:r>
      <w:r w:rsidR="00E04C6E" w:rsidRPr="00066841">
        <w:rPr>
          <w:rFonts w:asciiTheme="minorHAnsi" w:hAnsiTheme="minorHAnsi" w:cstheme="minorHAnsi"/>
          <w:lang w:val="en-US"/>
        </w:rPr>
        <w:t>.</w:t>
      </w:r>
      <w:r w:rsidR="007340FD" w:rsidRPr="00066841">
        <w:rPr>
          <w:rFonts w:asciiTheme="minorHAnsi" w:hAnsiTheme="minorHAnsi" w:cstheme="minorHAnsi"/>
          <w:lang w:val="en-US"/>
        </w:rPr>
        <w:t xml:space="preserve"> </w:t>
      </w:r>
      <w:r w:rsidR="00475431" w:rsidRPr="00066841">
        <w:rPr>
          <w:rFonts w:asciiTheme="minorHAnsi" w:hAnsiTheme="minorHAnsi" w:cstheme="minorHAnsi"/>
          <w:lang w:val="en-US"/>
        </w:rPr>
        <w:t>A</w:t>
      </w:r>
      <w:r w:rsidR="00746F3E" w:rsidRPr="00066841">
        <w:rPr>
          <w:rFonts w:asciiTheme="minorHAnsi" w:hAnsiTheme="minorHAnsi" w:cstheme="minorHAnsi"/>
          <w:lang w:val="en-US"/>
        </w:rPr>
        <w:t xml:space="preserve"> double-floxed</w:t>
      </w:r>
      <w:r w:rsidR="003B2B43" w:rsidRPr="00066841">
        <w:rPr>
          <w:rFonts w:asciiTheme="minorHAnsi" w:hAnsiTheme="minorHAnsi" w:cstheme="minorHAnsi"/>
          <w:lang w:val="en-US"/>
        </w:rPr>
        <w:t>,</w:t>
      </w:r>
      <w:r w:rsidR="00746F3E" w:rsidRPr="00066841">
        <w:rPr>
          <w:rFonts w:asciiTheme="minorHAnsi" w:hAnsiTheme="minorHAnsi" w:cstheme="minorHAnsi"/>
          <w:lang w:val="en-US"/>
        </w:rPr>
        <w:t xml:space="preserve"> inverted</w:t>
      </w:r>
      <w:r w:rsidR="003B2B43" w:rsidRPr="00066841">
        <w:rPr>
          <w:rFonts w:asciiTheme="minorHAnsi" w:hAnsiTheme="minorHAnsi" w:cstheme="minorHAnsi"/>
          <w:lang w:val="en-US"/>
        </w:rPr>
        <w:t>-</w:t>
      </w:r>
      <w:r w:rsidR="00746F3E" w:rsidRPr="00066841">
        <w:rPr>
          <w:rFonts w:asciiTheme="minorHAnsi" w:hAnsiTheme="minorHAnsi" w:cstheme="minorHAnsi"/>
          <w:lang w:val="en-US"/>
        </w:rPr>
        <w:t>orientation</w:t>
      </w:r>
      <w:r w:rsidR="00E04C6E" w:rsidRPr="00066841">
        <w:rPr>
          <w:rFonts w:asciiTheme="minorHAnsi" w:hAnsiTheme="minorHAnsi" w:cstheme="minorHAnsi"/>
          <w:lang w:val="en-US"/>
        </w:rPr>
        <w:t xml:space="preserve"> </w:t>
      </w:r>
      <w:r w:rsidR="00762A61" w:rsidRPr="00066841">
        <w:rPr>
          <w:rFonts w:asciiTheme="minorHAnsi" w:hAnsiTheme="minorHAnsi" w:cstheme="minorHAnsi"/>
          <w:lang w:val="en-US"/>
        </w:rPr>
        <w:t>d</w:t>
      </w:r>
      <w:r w:rsidR="003B2B43" w:rsidRPr="00066841">
        <w:rPr>
          <w:rFonts w:asciiTheme="minorHAnsi" w:hAnsiTheme="minorHAnsi" w:cstheme="minorHAnsi"/>
          <w:lang w:val="en-US"/>
        </w:rPr>
        <w:t xml:space="preserve">esigner </w:t>
      </w:r>
      <w:r w:rsidR="00762A61" w:rsidRPr="00066841">
        <w:rPr>
          <w:rFonts w:asciiTheme="minorHAnsi" w:hAnsiTheme="minorHAnsi" w:cstheme="minorHAnsi"/>
          <w:lang w:val="en-US"/>
        </w:rPr>
        <w:t>r</w:t>
      </w:r>
      <w:r w:rsidR="003B2B43" w:rsidRPr="00066841">
        <w:rPr>
          <w:rFonts w:asciiTheme="minorHAnsi" w:hAnsiTheme="minorHAnsi" w:cstheme="minorHAnsi"/>
          <w:lang w:val="en-US"/>
        </w:rPr>
        <w:t xml:space="preserve">eceptor </w:t>
      </w:r>
      <w:r w:rsidR="00762A61" w:rsidRPr="00066841">
        <w:rPr>
          <w:rFonts w:asciiTheme="minorHAnsi" w:hAnsiTheme="minorHAnsi" w:cstheme="minorHAnsi"/>
          <w:lang w:val="en-US"/>
        </w:rPr>
        <w:t>e</w:t>
      </w:r>
      <w:r w:rsidR="003B2B43" w:rsidRPr="00066841">
        <w:rPr>
          <w:rFonts w:asciiTheme="minorHAnsi" w:hAnsiTheme="minorHAnsi" w:cstheme="minorHAnsi"/>
          <w:lang w:val="en-US"/>
        </w:rPr>
        <w:t xml:space="preserve">xclusively </w:t>
      </w:r>
      <w:r w:rsidR="00762A61" w:rsidRPr="00066841">
        <w:rPr>
          <w:rFonts w:asciiTheme="minorHAnsi" w:hAnsiTheme="minorHAnsi" w:cstheme="minorHAnsi"/>
          <w:lang w:val="en-US"/>
        </w:rPr>
        <w:t>a</w:t>
      </w:r>
      <w:r w:rsidR="003B2B43" w:rsidRPr="00066841">
        <w:rPr>
          <w:rFonts w:asciiTheme="minorHAnsi" w:hAnsiTheme="minorHAnsi" w:cstheme="minorHAnsi"/>
          <w:lang w:val="en-US"/>
        </w:rPr>
        <w:t xml:space="preserve">ctivated by </w:t>
      </w:r>
      <w:r w:rsidR="00762A61" w:rsidRPr="00066841">
        <w:rPr>
          <w:rFonts w:asciiTheme="minorHAnsi" w:hAnsiTheme="minorHAnsi" w:cstheme="minorHAnsi"/>
          <w:lang w:val="en-US"/>
        </w:rPr>
        <w:t>d</w:t>
      </w:r>
      <w:r w:rsidR="003B2B43" w:rsidRPr="00066841">
        <w:rPr>
          <w:rFonts w:asciiTheme="minorHAnsi" w:hAnsiTheme="minorHAnsi" w:cstheme="minorHAnsi"/>
          <w:lang w:val="en-US"/>
        </w:rPr>
        <w:t xml:space="preserve">esigner </w:t>
      </w:r>
      <w:r w:rsidR="00762A61" w:rsidRPr="00066841">
        <w:rPr>
          <w:rFonts w:asciiTheme="minorHAnsi" w:hAnsiTheme="minorHAnsi" w:cstheme="minorHAnsi"/>
          <w:lang w:val="en-US"/>
        </w:rPr>
        <w:t>d</w:t>
      </w:r>
      <w:r w:rsidR="003B2B43" w:rsidRPr="00066841">
        <w:rPr>
          <w:rFonts w:asciiTheme="minorHAnsi" w:hAnsiTheme="minorHAnsi" w:cstheme="minorHAnsi"/>
          <w:lang w:val="en-US"/>
        </w:rPr>
        <w:t>rug</w:t>
      </w:r>
      <w:r w:rsidR="006A70D6" w:rsidRPr="00066841">
        <w:rPr>
          <w:rFonts w:asciiTheme="minorHAnsi" w:hAnsiTheme="minorHAnsi" w:cstheme="minorHAnsi"/>
          <w:lang w:val="en-US"/>
        </w:rPr>
        <w:t>(s)</w:t>
      </w:r>
      <w:r w:rsidR="003B2B43" w:rsidRPr="00066841">
        <w:rPr>
          <w:rFonts w:asciiTheme="minorHAnsi" w:hAnsiTheme="minorHAnsi" w:cstheme="minorHAnsi"/>
          <w:lang w:val="en-US"/>
        </w:rPr>
        <w:t xml:space="preserve"> </w:t>
      </w:r>
      <w:r w:rsidR="00762A61" w:rsidRPr="00066841">
        <w:rPr>
          <w:rFonts w:asciiTheme="minorHAnsi" w:hAnsiTheme="minorHAnsi" w:cstheme="minorHAnsi"/>
          <w:lang w:val="en-US"/>
        </w:rPr>
        <w:t>(</w:t>
      </w:r>
      <w:r w:rsidR="00746F3E" w:rsidRPr="00066841">
        <w:rPr>
          <w:rFonts w:asciiTheme="minorHAnsi" w:hAnsiTheme="minorHAnsi" w:cstheme="minorHAnsi"/>
          <w:lang w:val="en-US"/>
        </w:rPr>
        <w:t>DREADD</w:t>
      </w:r>
      <w:r w:rsidR="00762A61" w:rsidRPr="00066841">
        <w:rPr>
          <w:rFonts w:asciiTheme="minorHAnsi" w:hAnsiTheme="minorHAnsi" w:cstheme="minorHAnsi"/>
          <w:lang w:val="en-US"/>
        </w:rPr>
        <w:t>)</w:t>
      </w:r>
      <w:r w:rsidR="00282B28" w:rsidRPr="00066841">
        <w:rPr>
          <w:rFonts w:asciiTheme="minorHAnsi" w:hAnsiTheme="minorHAnsi" w:cstheme="minorHAnsi"/>
          <w:lang w:val="en-US"/>
        </w:rPr>
        <w:t xml:space="preserve"> virus</w:t>
      </w:r>
      <w:r w:rsidR="00746F3E" w:rsidRPr="00066841">
        <w:rPr>
          <w:rFonts w:asciiTheme="minorHAnsi" w:hAnsiTheme="minorHAnsi" w:cstheme="minorHAnsi"/>
          <w:lang w:val="en-US"/>
        </w:rPr>
        <w:t xml:space="preserve"> is</w:t>
      </w:r>
      <w:r w:rsidR="00475431" w:rsidRPr="00066841">
        <w:rPr>
          <w:rFonts w:asciiTheme="minorHAnsi" w:hAnsiTheme="minorHAnsi" w:cstheme="minorHAnsi"/>
          <w:lang w:val="en-US"/>
        </w:rPr>
        <w:t xml:space="preserve"> then</w:t>
      </w:r>
      <w:r w:rsidR="00746F3E" w:rsidRPr="00066841">
        <w:rPr>
          <w:rFonts w:asciiTheme="minorHAnsi" w:hAnsiTheme="minorHAnsi" w:cstheme="minorHAnsi"/>
          <w:lang w:val="en-US"/>
        </w:rPr>
        <w:t xml:space="preserve"> injected into the somatomotor cortex of the brain. This double</w:t>
      </w:r>
      <w:r w:rsidR="006A70D6" w:rsidRPr="00066841">
        <w:rPr>
          <w:rFonts w:asciiTheme="minorHAnsi" w:hAnsiTheme="minorHAnsi" w:cstheme="minorHAnsi"/>
          <w:lang w:val="en-US"/>
        </w:rPr>
        <w:t>-</w:t>
      </w:r>
      <w:r w:rsidR="00746F3E" w:rsidRPr="00066841">
        <w:rPr>
          <w:rFonts w:asciiTheme="minorHAnsi" w:hAnsiTheme="minorHAnsi" w:cstheme="minorHAnsi"/>
          <w:lang w:val="en-US"/>
        </w:rPr>
        <w:t xml:space="preserve">infection technique promotes the expression of the DREADDs only in the co-infected </w:t>
      </w:r>
      <w:r w:rsidR="002A7857" w:rsidRPr="00066841">
        <w:rPr>
          <w:rFonts w:asciiTheme="minorHAnsi" w:hAnsiTheme="minorHAnsi" w:cstheme="minorHAnsi"/>
          <w:lang w:val="en-US"/>
        </w:rPr>
        <w:t>corticospinal tract (</w:t>
      </w:r>
      <w:r w:rsidR="00746F3E" w:rsidRPr="00066841">
        <w:rPr>
          <w:rFonts w:asciiTheme="minorHAnsi" w:hAnsiTheme="minorHAnsi" w:cstheme="minorHAnsi"/>
          <w:lang w:val="en-US"/>
        </w:rPr>
        <w:t>CST</w:t>
      </w:r>
      <w:r w:rsidR="002A7857" w:rsidRPr="00066841">
        <w:rPr>
          <w:rFonts w:asciiTheme="minorHAnsi" w:hAnsiTheme="minorHAnsi" w:cstheme="minorHAnsi"/>
          <w:lang w:val="en-US"/>
        </w:rPr>
        <w:t>)</w:t>
      </w:r>
      <w:r w:rsidR="00746F3E" w:rsidRPr="00066841">
        <w:rPr>
          <w:rFonts w:asciiTheme="minorHAnsi" w:hAnsiTheme="minorHAnsi" w:cstheme="minorHAnsi"/>
          <w:lang w:val="en-US"/>
        </w:rPr>
        <w:t xml:space="preserve"> neurons.</w:t>
      </w:r>
      <w:r w:rsidR="00475431" w:rsidRPr="00066841">
        <w:rPr>
          <w:rFonts w:asciiTheme="minorHAnsi" w:hAnsiTheme="minorHAnsi" w:cstheme="minorHAnsi"/>
          <w:lang w:val="en-US"/>
        </w:rPr>
        <w:t xml:space="preserve"> </w:t>
      </w:r>
      <w:r w:rsidR="001D2811" w:rsidRPr="00066841">
        <w:rPr>
          <w:rFonts w:asciiTheme="minorHAnsi" w:hAnsiTheme="minorHAnsi" w:cstheme="minorHAnsi"/>
          <w:lang w:val="en-US"/>
        </w:rPr>
        <w:t xml:space="preserve">This </w:t>
      </w:r>
      <w:r w:rsidR="00BC61EC" w:rsidRPr="00066841">
        <w:rPr>
          <w:rFonts w:asciiTheme="minorHAnsi" w:hAnsiTheme="minorHAnsi" w:cstheme="minorHAnsi"/>
          <w:lang w:val="en-US"/>
        </w:rPr>
        <w:t xml:space="preserve">is the first protocol demonstrating successful co-infection of the </w:t>
      </w:r>
      <w:r w:rsidR="007340FD" w:rsidRPr="00066841">
        <w:rPr>
          <w:rFonts w:asciiTheme="minorHAnsi" w:hAnsiTheme="minorHAnsi" w:cstheme="minorHAnsi"/>
          <w:lang w:val="en-US"/>
        </w:rPr>
        <w:t xml:space="preserve">CST </w:t>
      </w:r>
      <w:r w:rsidR="00BC61EC" w:rsidRPr="00066841">
        <w:rPr>
          <w:rFonts w:asciiTheme="minorHAnsi" w:hAnsiTheme="minorHAnsi" w:cstheme="minorHAnsi"/>
          <w:lang w:val="en-US"/>
        </w:rPr>
        <w:t xml:space="preserve">in neonatal rats. </w:t>
      </w:r>
      <w:r w:rsidR="00153EE5" w:rsidRPr="00066841">
        <w:rPr>
          <w:rFonts w:asciiTheme="minorHAnsi" w:hAnsiTheme="minorHAnsi" w:cstheme="minorHAnsi"/>
          <w:lang w:val="en-US"/>
        </w:rPr>
        <w:t xml:space="preserve">Thus, </w:t>
      </w:r>
      <w:r w:rsidR="00BC61EC" w:rsidRPr="00066841">
        <w:rPr>
          <w:rFonts w:asciiTheme="minorHAnsi" w:hAnsiTheme="minorHAnsi" w:cstheme="minorHAnsi"/>
          <w:lang w:val="en-US"/>
        </w:rPr>
        <w:t xml:space="preserve">the simultaneous co-injection of the somatomotor cortex and cervical CST terminals is a valid method for </w:t>
      </w:r>
      <w:r w:rsidR="00D31B3C" w:rsidRPr="00066841">
        <w:rPr>
          <w:rFonts w:asciiTheme="minorHAnsi" w:hAnsiTheme="minorHAnsi" w:cstheme="minorHAnsi"/>
          <w:lang w:val="en-US"/>
        </w:rPr>
        <w:t>studying</w:t>
      </w:r>
      <w:r w:rsidR="00282B28" w:rsidRPr="00066841">
        <w:rPr>
          <w:rFonts w:asciiTheme="minorHAnsi" w:hAnsiTheme="minorHAnsi" w:cstheme="minorHAnsi"/>
          <w:lang w:val="en-US"/>
        </w:rPr>
        <w:t xml:space="preserve"> the chemogenetic modulation of recovery following</w:t>
      </w:r>
      <w:r w:rsidR="00D31B3C" w:rsidRPr="00066841">
        <w:rPr>
          <w:rFonts w:asciiTheme="minorHAnsi" w:hAnsiTheme="minorHAnsi" w:cstheme="minorHAnsi"/>
          <w:lang w:val="en-US"/>
        </w:rPr>
        <w:t xml:space="preserve"> cervical </w:t>
      </w:r>
      <w:r w:rsidR="007340FD" w:rsidRPr="00066841">
        <w:rPr>
          <w:rFonts w:asciiTheme="minorHAnsi" w:hAnsiTheme="minorHAnsi" w:cstheme="minorHAnsi"/>
          <w:lang w:val="en-US"/>
        </w:rPr>
        <w:t>SCI</w:t>
      </w:r>
      <w:r w:rsidR="00D31B3C" w:rsidRPr="00066841">
        <w:rPr>
          <w:rFonts w:asciiTheme="minorHAnsi" w:hAnsiTheme="minorHAnsi" w:cstheme="minorHAnsi"/>
          <w:lang w:val="en-US"/>
        </w:rPr>
        <w:t xml:space="preserve"> models in neonatal rats.</w:t>
      </w:r>
    </w:p>
    <w:p w14:paraId="2E4D6645" w14:textId="6A5929D9" w:rsidR="00D31B3C" w:rsidRPr="00066841" w:rsidRDefault="00D31B3C" w:rsidP="00066841">
      <w:pPr>
        <w:jc w:val="both"/>
        <w:rPr>
          <w:rFonts w:asciiTheme="minorHAnsi" w:hAnsiTheme="minorHAnsi" w:cstheme="minorHAnsi"/>
          <w:lang w:val="en-US"/>
        </w:rPr>
      </w:pPr>
    </w:p>
    <w:p w14:paraId="7059E291" w14:textId="38649273" w:rsidR="00BC61EC" w:rsidRPr="00066841" w:rsidRDefault="00D31B3C" w:rsidP="00066841">
      <w:pPr>
        <w:jc w:val="both"/>
        <w:rPr>
          <w:rFonts w:asciiTheme="minorHAnsi" w:hAnsiTheme="minorHAnsi" w:cstheme="minorHAnsi"/>
          <w:b/>
          <w:lang w:val="en-US"/>
        </w:rPr>
      </w:pPr>
      <w:r w:rsidRPr="00066841">
        <w:rPr>
          <w:rFonts w:asciiTheme="minorHAnsi" w:hAnsiTheme="minorHAnsi" w:cstheme="minorHAnsi"/>
          <w:b/>
          <w:lang w:val="en-US"/>
        </w:rPr>
        <w:t>I</w:t>
      </w:r>
      <w:r w:rsidR="00D15430" w:rsidRPr="00066841">
        <w:rPr>
          <w:rFonts w:asciiTheme="minorHAnsi" w:hAnsiTheme="minorHAnsi" w:cstheme="minorHAnsi"/>
          <w:b/>
          <w:lang w:val="en-US"/>
        </w:rPr>
        <w:t>NTRODUCTION:</w:t>
      </w:r>
    </w:p>
    <w:p w14:paraId="7A158B27" w14:textId="4B0C847B" w:rsidR="00E50380" w:rsidRPr="00066841" w:rsidRDefault="00E50380" w:rsidP="00066841">
      <w:pPr>
        <w:jc w:val="both"/>
        <w:rPr>
          <w:rFonts w:asciiTheme="minorHAnsi" w:hAnsiTheme="minorHAnsi" w:cstheme="minorHAnsi"/>
          <w:lang w:val="en-US"/>
        </w:rPr>
      </w:pPr>
      <w:r w:rsidRPr="00066841">
        <w:rPr>
          <w:rFonts w:asciiTheme="minorHAnsi" w:hAnsiTheme="minorHAnsi" w:cstheme="minorHAnsi"/>
          <w:lang w:val="en-US"/>
        </w:rPr>
        <w:t>While SCI is a relatively rare occurrence in the pediatric population</w:t>
      </w:r>
      <w:r w:rsidR="002503F5" w:rsidRPr="00066841">
        <w:rPr>
          <w:rFonts w:asciiTheme="minorHAnsi" w:hAnsiTheme="minorHAnsi" w:cstheme="minorHAnsi"/>
          <w:lang w:val="en-US"/>
        </w:rPr>
        <w:t>,</w:t>
      </w:r>
      <w:r w:rsidRPr="00066841">
        <w:rPr>
          <w:rFonts w:asciiTheme="minorHAnsi" w:hAnsiTheme="minorHAnsi" w:cstheme="minorHAnsi"/>
          <w:lang w:val="en-US"/>
        </w:rPr>
        <w:t xml:space="preserve"> it is particularly traumatic </w:t>
      </w:r>
      <w:r w:rsidR="00140F49" w:rsidRPr="00066841">
        <w:rPr>
          <w:rFonts w:asciiTheme="minorHAnsi" w:hAnsiTheme="minorHAnsi" w:cstheme="minorHAnsi"/>
          <w:lang w:val="en-US"/>
        </w:rPr>
        <w:t>and</w:t>
      </w:r>
      <w:r w:rsidRPr="00066841">
        <w:rPr>
          <w:rFonts w:asciiTheme="minorHAnsi" w:hAnsiTheme="minorHAnsi" w:cstheme="minorHAnsi"/>
          <w:lang w:val="en-US"/>
        </w:rPr>
        <w:t xml:space="preserve"> </w:t>
      </w:r>
      <w:r w:rsidR="009E5364" w:rsidRPr="00066841">
        <w:rPr>
          <w:rFonts w:asciiTheme="minorHAnsi" w:hAnsiTheme="minorHAnsi" w:cstheme="minorHAnsi"/>
          <w:lang w:val="en-US"/>
        </w:rPr>
        <w:t>causes</w:t>
      </w:r>
      <w:r w:rsidRPr="00066841">
        <w:rPr>
          <w:rFonts w:asciiTheme="minorHAnsi" w:hAnsiTheme="minorHAnsi" w:cstheme="minorHAnsi"/>
          <w:lang w:val="en-US"/>
        </w:rPr>
        <w:t xml:space="preserve"> a permanent disability </w:t>
      </w:r>
      <w:r w:rsidR="009E5364" w:rsidRPr="00066841">
        <w:rPr>
          <w:rFonts w:asciiTheme="minorHAnsi" w:hAnsiTheme="minorHAnsi" w:cstheme="minorHAnsi"/>
          <w:lang w:val="en-US"/>
        </w:rPr>
        <w:t xml:space="preserve">requiring immense logistical </w:t>
      </w:r>
      <w:r w:rsidR="00A33125" w:rsidRPr="00066841">
        <w:rPr>
          <w:rFonts w:asciiTheme="minorHAnsi" w:hAnsiTheme="minorHAnsi" w:cstheme="minorHAnsi"/>
          <w:lang w:val="en-US"/>
        </w:rPr>
        <w:t>foresight</w:t>
      </w:r>
      <w:r w:rsidRPr="00066841">
        <w:rPr>
          <w:rFonts w:asciiTheme="minorHAnsi" w:hAnsiTheme="minorHAnsi" w:cstheme="minorHAnsi"/>
          <w:lang w:val="en-US"/>
        </w:rPr>
        <w:t xml:space="preserve">. Furthermore, a higher proportion of pediatric SCIs </w:t>
      </w:r>
      <w:r w:rsidR="005B177B">
        <w:rPr>
          <w:rFonts w:asciiTheme="minorHAnsi" w:hAnsiTheme="minorHAnsi" w:cstheme="minorHAnsi"/>
          <w:lang w:val="en-US"/>
        </w:rPr>
        <w:t>is</w:t>
      </w:r>
      <w:r w:rsidRPr="00066841">
        <w:rPr>
          <w:rFonts w:asciiTheme="minorHAnsi" w:hAnsiTheme="minorHAnsi" w:cstheme="minorHAnsi"/>
          <w:lang w:val="en-US"/>
        </w:rPr>
        <w:t xml:space="preserve"> classified as cervical and complete compared to the adult population</w:t>
      </w:r>
      <w:r w:rsidR="00777969" w:rsidRPr="00066841">
        <w:rPr>
          <w:rFonts w:asciiTheme="minorHAnsi" w:hAnsiTheme="minorHAnsi" w:cstheme="minorHAnsi"/>
          <w:vertAlign w:val="superscript"/>
          <w:lang w:val="en-US"/>
        </w:rPr>
        <w:t>1,2</w:t>
      </w:r>
      <w:r w:rsidR="00E550F4" w:rsidRPr="00066841">
        <w:rPr>
          <w:rFonts w:asciiTheme="minorHAnsi" w:hAnsiTheme="minorHAnsi" w:cstheme="minorHAnsi"/>
          <w:lang w:val="en-US"/>
        </w:rPr>
        <w:t xml:space="preserve">. </w:t>
      </w:r>
      <w:r w:rsidR="009E5364" w:rsidRPr="00066841">
        <w:rPr>
          <w:rFonts w:asciiTheme="minorHAnsi" w:hAnsiTheme="minorHAnsi" w:cstheme="minorHAnsi"/>
          <w:lang w:val="en-US"/>
        </w:rPr>
        <w:t xml:space="preserve">A hallmark across mammalian species is that neonates recover notably better from SCI </w:t>
      </w:r>
      <w:r w:rsidR="002503F5" w:rsidRPr="00066841">
        <w:rPr>
          <w:rFonts w:asciiTheme="minorHAnsi" w:hAnsiTheme="minorHAnsi" w:cstheme="minorHAnsi"/>
          <w:lang w:val="en-US"/>
        </w:rPr>
        <w:t>than</w:t>
      </w:r>
      <w:r w:rsidR="009E5364" w:rsidRPr="00066841">
        <w:rPr>
          <w:rFonts w:asciiTheme="minorHAnsi" w:hAnsiTheme="minorHAnsi" w:cstheme="minorHAnsi"/>
          <w:lang w:val="en-US"/>
        </w:rPr>
        <w:t xml:space="preserve"> adults, and this offers an opportunity to assess the driving mechanisms for recovery in younger populations</w:t>
      </w:r>
      <w:r w:rsidR="00777969" w:rsidRPr="00066841">
        <w:rPr>
          <w:rFonts w:asciiTheme="minorHAnsi" w:hAnsiTheme="minorHAnsi" w:cstheme="minorHAnsi"/>
          <w:vertAlign w:val="superscript"/>
          <w:lang w:val="en-US"/>
        </w:rPr>
        <w:t>3-5</w:t>
      </w:r>
      <w:r w:rsidR="009E5364" w:rsidRPr="00066841">
        <w:rPr>
          <w:rFonts w:asciiTheme="minorHAnsi" w:hAnsiTheme="minorHAnsi" w:cstheme="minorHAnsi"/>
          <w:lang w:val="en-US"/>
        </w:rPr>
        <w:t>. Despite this, there are fewer multimodal studies tackling neonate and infant rodent research</w:t>
      </w:r>
      <w:r w:rsidR="007977B8">
        <w:rPr>
          <w:rFonts w:asciiTheme="minorHAnsi" w:hAnsiTheme="minorHAnsi" w:cstheme="minorHAnsi"/>
          <w:lang w:val="en-US"/>
        </w:rPr>
        <w:t>,</w:t>
      </w:r>
      <w:r w:rsidR="009E5364" w:rsidRPr="00066841">
        <w:rPr>
          <w:rFonts w:asciiTheme="minorHAnsi" w:hAnsiTheme="minorHAnsi" w:cstheme="minorHAnsi"/>
          <w:lang w:val="en-US"/>
        </w:rPr>
        <w:t xml:space="preserve"> partly due to the added difficulty of accurately targeting select populations of neurons in the much tighter anatomical </w:t>
      </w:r>
      <w:r w:rsidR="00140F49" w:rsidRPr="00066841">
        <w:rPr>
          <w:rFonts w:asciiTheme="minorHAnsi" w:hAnsiTheme="minorHAnsi" w:cstheme="minorHAnsi"/>
          <w:lang w:val="en-US"/>
        </w:rPr>
        <w:t>landmarks</w:t>
      </w:r>
      <w:r w:rsidR="009E5364" w:rsidRPr="00066841">
        <w:rPr>
          <w:rFonts w:asciiTheme="minorHAnsi" w:hAnsiTheme="minorHAnsi" w:cstheme="minorHAnsi"/>
          <w:lang w:val="en-US"/>
        </w:rPr>
        <w:t xml:space="preserve"> of younger animals</w:t>
      </w:r>
      <w:r w:rsidR="00B835FA" w:rsidRPr="00066841">
        <w:rPr>
          <w:rFonts w:asciiTheme="minorHAnsi" w:hAnsiTheme="minorHAnsi" w:cstheme="minorHAnsi"/>
          <w:vertAlign w:val="superscript"/>
          <w:lang w:val="en-US"/>
        </w:rPr>
        <w:t>6</w:t>
      </w:r>
      <w:r w:rsidR="009E5364" w:rsidRPr="00066841">
        <w:rPr>
          <w:rFonts w:asciiTheme="minorHAnsi" w:hAnsiTheme="minorHAnsi" w:cstheme="minorHAnsi"/>
          <w:lang w:val="en-US"/>
        </w:rPr>
        <w:t>.</w:t>
      </w:r>
      <w:r w:rsidR="00B835FA" w:rsidRPr="00066841">
        <w:rPr>
          <w:rFonts w:asciiTheme="minorHAnsi" w:hAnsiTheme="minorHAnsi" w:cstheme="minorHAnsi"/>
          <w:lang w:val="en-US"/>
        </w:rPr>
        <w:t xml:space="preserve"> </w:t>
      </w:r>
      <w:r w:rsidR="009E5364" w:rsidRPr="00066841">
        <w:rPr>
          <w:rFonts w:asciiTheme="minorHAnsi" w:hAnsiTheme="minorHAnsi" w:cstheme="minorHAnsi"/>
          <w:lang w:val="en-US"/>
        </w:rPr>
        <w:t>This article focuses on</w:t>
      </w:r>
      <w:r w:rsidR="00411280" w:rsidRPr="00066841">
        <w:rPr>
          <w:rFonts w:asciiTheme="minorHAnsi" w:hAnsiTheme="minorHAnsi" w:cstheme="minorHAnsi"/>
          <w:lang w:val="en-US"/>
        </w:rPr>
        <w:t xml:space="preserve"> the</w:t>
      </w:r>
      <w:r w:rsidR="009E5364" w:rsidRPr="00066841">
        <w:rPr>
          <w:rFonts w:asciiTheme="minorHAnsi" w:hAnsiTheme="minorHAnsi" w:cstheme="minorHAnsi"/>
          <w:lang w:val="en-US"/>
        </w:rPr>
        <w:t xml:space="preserve"> direct injection of highly efficient </w:t>
      </w:r>
      <w:r w:rsidR="00CB624D" w:rsidRPr="00066841">
        <w:rPr>
          <w:rFonts w:asciiTheme="minorHAnsi" w:hAnsiTheme="minorHAnsi" w:cstheme="minorHAnsi"/>
          <w:lang w:val="en-US"/>
        </w:rPr>
        <w:t>anterograde and retrograde adeno-associated</w:t>
      </w:r>
      <w:r w:rsidR="009E5364" w:rsidRPr="00066841">
        <w:rPr>
          <w:rFonts w:asciiTheme="minorHAnsi" w:hAnsiTheme="minorHAnsi" w:cstheme="minorHAnsi"/>
          <w:lang w:val="en-US"/>
        </w:rPr>
        <w:t xml:space="preserve"> vector</w:t>
      </w:r>
      <w:r w:rsidR="00CB624D" w:rsidRPr="00066841">
        <w:rPr>
          <w:rFonts w:asciiTheme="minorHAnsi" w:hAnsiTheme="minorHAnsi" w:cstheme="minorHAnsi"/>
          <w:lang w:val="en-US"/>
        </w:rPr>
        <w:t>s</w:t>
      </w:r>
      <w:r w:rsidR="009E5364" w:rsidRPr="00066841">
        <w:rPr>
          <w:rFonts w:asciiTheme="minorHAnsi" w:hAnsiTheme="minorHAnsi" w:cstheme="minorHAnsi"/>
          <w:lang w:val="en-US"/>
        </w:rPr>
        <w:t xml:space="preserve"> into the rat spinal cord to </w:t>
      </w:r>
      <w:r w:rsidR="001B4E2F" w:rsidRPr="00066841">
        <w:rPr>
          <w:rFonts w:asciiTheme="minorHAnsi" w:hAnsiTheme="minorHAnsi" w:cstheme="minorHAnsi"/>
          <w:lang w:val="en-US"/>
        </w:rPr>
        <w:t>modulate</w:t>
      </w:r>
      <w:r w:rsidR="00596C30" w:rsidRPr="00066841">
        <w:rPr>
          <w:rFonts w:asciiTheme="minorHAnsi" w:hAnsiTheme="minorHAnsi" w:cstheme="minorHAnsi"/>
          <w:lang w:val="en-US"/>
        </w:rPr>
        <w:t xml:space="preserve"> </w:t>
      </w:r>
      <w:r w:rsidR="009E5364" w:rsidRPr="00066841">
        <w:rPr>
          <w:rFonts w:asciiTheme="minorHAnsi" w:hAnsiTheme="minorHAnsi" w:cstheme="minorHAnsi"/>
          <w:lang w:val="en-US"/>
        </w:rPr>
        <w:t>major motor pathways</w:t>
      </w:r>
      <w:r w:rsidR="001B4E2F" w:rsidRPr="00066841">
        <w:rPr>
          <w:rFonts w:asciiTheme="minorHAnsi" w:hAnsiTheme="minorHAnsi" w:cstheme="minorHAnsi"/>
          <w:lang w:val="en-US"/>
        </w:rPr>
        <w:t xml:space="preserve"> with the application of </w:t>
      </w:r>
      <w:r w:rsidR="00CB624D" w:rsidRPr="00066841">
        <w:rPr>
          <w:rFonts w:asciiTheme="minorHAnsi" w:hAnsiTheme="minorHAnsi" w:cstheme="minorHAnsi"/>
          <w:lang w:val="en-US"/>
        </w:rPr>
        <w:t>Cre-dependent-DREADDs</w:t>
      </w:r>
      <w:r w:rsidR="001B4E2F" w:rsidRPr="00066841">
        <w:rPr>
          <w:rFonts w:asciiTheme="minorHAnsi" w:hAnsiTheme="minorHAnsi" w:cstheme="minorHAnsi"/>
          <w:lang w:val="en-US"/>
        </w:rPr>
        <w:t>, expanding the reach of multimodal regeneration studies.</w:t>
      </w:r>
    </w:p>
    <w:p w14:paraId="5C4C6A29" w14:textId="77777777" w:rsidR="00D47E07" w:rsidRPr="00066841" w:rsidRDefault="00D47E07" w:rsidP="00066841">
      <w:pPr>
        <w:jc w:val="both"/>
        <w:rPr>
          <w:rFonts w:asciiTheme="minorHAnsi" w:hAnsiTheme="minorHAnsi" w:cstheme="minorHAnsi"/>
          <w:lang w:val="en-US"/>
        </w:rPr>
      </w:pPr>
    </w:p>
    <w:p w14:paraId="585D6AFC" w14:textId="72C1089E" w:rsidR="00B824FE" w:rsidRPr="00066841" w:rsidRDefault="00D31B3C" w:rsidP="00066841">
      <w:pPr>
        <w:jc w:val="both"/>
        <w:rPr>
          <w:rFonts w:asciiTheme="minorHAnsi" w:hAnsiTheme="minorHAnsi" w:cstheme="minorHAnsi"/>
          <w:lang w:val="en-US"/>
        </w:rPr>
      </w:pPr>
      <w:r w:rsidRPr="00066841">
        <w:rPr>
          <w:rFonts w:asciiTheme="minorHAnsi" w:hAnsiTheme="minorHAnsi" w:cstheme="minorHAnsi"/>
          <w:lang w:val="en-US"/>
        </w:rPr>
        <w:t>Viral vectors are important biological tools</w:t>
      </w:r>
      <w:r w:rsidR="009040EB" w:rsidRPr="00066841">
        <w:rPr>
          <w:rFonts w:asciiTheme="minorHAnsi" w:hAnsiTheme="minorHAnsi" w:cstheme="minorHAnsi"/>
          <w:lang w:val="en-US"/>
        </w:rPr>
        <w:t xml:space="preserve"> with </w:t>
      </w:r>
      <w:r w:rsidR="0099026A" w:rsidRPr="00066841">
        <w:rPr>
          <w:rFonts w:asciiTheme="minorHAnsi" w:hAnsiTheme="minorHAnsi" w:cstheme="minorHAnsi"/>
          <w:lang w:val="en-US"/>
        </w:rPr>
        <w:t>a</w:t>
      </w:r>
      <w:r w:rsidR="009040EB" w:rsidRPr="00066841">
        <w:rPr>
          <w:rFonts w:asciiTheme="minorHAnsi" w:hAnsiTheme="minorHAnsi" w:cstheme="minorHAnsi"/>
          <w:lang w:val="en-US"/>
        </w:rPr>
        <w:t xml:space="preserve"> breadth of applications</w:t>
      </w:r>
      <w:r w:rsidR="00A2748E">
        <w:rPr>
          <w:rFonts w:asciiTheme="minorHAnsi" w:hAnsiTheme="minorHAnsi" w:cstheme="minorHAnsi"/>
          <w:lang w:val="en-US"/>
        </w:rPr>
        <w:t>,</w:t>
      </w:r>
      <w:r w:rsidR="009040EB" w:rsidRPr="00066841">
        <w:rPr>
          <w:rFonts w:asciiTheme="minorHAnsi" w:hAnsiTheme="minorHAnsi" w:cstheme="minorHAnsi"/>
          <w:lang w:val="en-US"/>
        </w:rPr>
        <w:t xml:space="preserve"> including</w:t>
      </w:r>
      <w:r w:rsidRPr="00066841">
        <w:rPr>
          <w:rFonts w:asciiTheme="minorHAnsi" w:hAnsiTheme="minorHAnsi" w:cstheme="minorHAnsi"/>
          <w:lang w:val="en-US"/>
        </w:rPr>
        <w:t xml:space="preserve"> </w:t>
      </w:r>
      <w:r w:rsidR="009040EB" w:rsidRPr="00066841">
        <w:rPr>
          <w:rFonts w:asciiTheme="minorHAnsi" w:hAnsiTheme="minorHAnsi" w:cstheme="minorHAnsi"/>
          <w:lang w:val="en-US"/>
        </w:rPr>
        <w:t>the introduction of genetic material to</w:t>
      </w:r>
      <w:r w:rsidRPr="00066841">
        <w:rPr>
          <w:rFonts w:asciiTheme="minorHAnsi" w:hAnsiTheme="minorHAnsi" w:cstheme="minorHAnsi"/>
          <w:lang w:val="en-US"/>
        </w:rPr>
        <w:t xml:space="preserve"> </w:t>
      </w:r>
      <w:r w:rsidR="00411280" w:rsidRPr="00066841">
        <w:rPr>
          <w:rFonts w:asciiTheme="minorHAnsi" w:hAnsiTheme="minorHAnsi" w:cstheme="minorHAnsi"/>
          <w:lang w:val="en-US"/>
        </w:rPr>
        <w:t>substitute</w:t>
      </w:r>
      <w:r w:rsidRPr="00066841">
        <w:rPr>
          <w:rFonts w:asciiTheme="minorHAnsi" w:hAnsiTheme="minorHAnsi" w:cstheme="minorHAnsi"/>
          <w:lang w:val="en-US"/>
        </w:rPr>
        <w:t xml:space="preserve"> for </w:t>
      </w:r>
      <w:r w:rsidR="00411280" w:rsidRPr="00066841">
        <w:rPr>
          <w:rFonts w:asciiTheme="minorHAnsi" w:hAnsiTheme="minorHAnsi" w:cstheme="minorHAnsi"/>
          <w:lang w:val="en-US"/>
        </w:rPr>
        <w:t>target</w:t>
      </w:r>
      <w:r w:rsidRPr="00066841">
        <w:rPr>
          <w:rFonts w:asciiTheme="minorHAnsi" w:hAnsiTheme="minorHAnsi" w:cstheme="minorHAnsi"/>
          <w:lang w:val="en-US"/>
        </w:rPr>
        <w:t xml:space="preserve"> genes, </w:t>
      </w:r>
      <w:r w:rsidR="00411280" w:rsidRPr="00066841">
        <w:rPr>
          <w:rFonts w:asciiTheme="minorHAnsi" w:hAnsiTheme="minorHAnsi" w:cstheme="minorHAnsi"/>
          <w:lang w:val="en-US"/>
        </w:rPr>
        <w:t xml:space="preserve">upregulate </w:t>
      </w:r>
      <w:r w:rsidRPr="00066841">
        <w:rPr>
          <w:rFonts w:asciiTheme="minorHAnsi" w:hAnsiTheme="minorHAnsi" w:cstheme="minorHAnsi"/>
          <w:lang w:val="en-US"/>
        </w:rPr>
        <w:t>growth proteins</w:t>
      </w:r>
      <w:r w:rsidR="00D47E07" w:rsidRPr="00066841">
        <w:rPr>
          <w:rFonts w:asciiTheme="minorHAnsi" w:hAnsiTheme="minorHAnsi" w:cstheme="minorHAnsi"/>
          <w:lang w:val="en-US"/>
        </w:rPr>
        <w:t>,</w:t>
      </w:r>
      <w:r w:rsidRPr="00066841">
        <w:rPr>
          <w:rFonts w:asciiTheme="minorHAnsi" w:hAnsiTheme="minorHAnsi" w:cstheme="minorHAnsi"/>
          <w:lang w:val="en-US"/>
        </w:rPr>
        <w:t xml:space="preserve"> </w:t>
      </w:r>
      <w:r w:rsidR="009040EB" w:rsidRPr="00066841">
        <w:rPr>
          <w:rFonts w:asciiTheme="minorHAnsi" w:hAnsiTheme="minorHAnsi" w:cstheme="minorHAnsi"/>
          <w:lang w:val="en-US"/>
        </w:rPr>
        <w:t>and</w:t>
      </w:r>
      <w:r w:rsidRPr="00066841">
        <w:rPr>
          <w:rFonts w:asciiTheme="minorHAnsi" w:hAnsiTheme="minorHAnsi" w:cstheme="minorHAnsi"/>
          <w:lang w:val="en-US"/>
        </w:rPr>
        <w:t xml:space="preserve"> </w:t>
      </w:r>
      <w:r w:rsidR="00411280" w:rsidRPr="00066841">
        <w:rPr>
          <w:rFonts w:asciiTheme="minorHAnsi" w:hAnsiTheme="minorHAnsi" w:cstheme="minorHAnsi"/>
          <w:lang w:val="en-US"/>
        </w:rPr>
        <w:t xml:space="preserve">trace the anatomical landscape of </w:t>
      </w:r>
      <w:r w:rsidR="009040EB" w:rsidRPr="00066841">
        <w:rPr>
          <w:rFonts w:asciiTheme="minorHAnsi" w:hAnsiTheme="minorHAnsi" w:cstheme="minorHAnsi"/>
          <w:lang w:val="en-US"/>
        </w:rPr>
        <w:t>the CNS</w:t>
      </w:r>
      <w:r w:rsidR="009040EB" w:rsidRPr="00066841">
        <w:rPr>
          <w:rFonts w:asciiTheme="minorHAnsi" w:hAnsiTheme="minorHAnsi" w:cstheme="minorHAnsi"/>
          <w:vertAlign w:val="superscript"/>
          <w:lang w:val="en-US"/>
        </w:rPr>
        <w:t>7-9</w:t>
      </w:r>
      <w:r w:rsidRPr="00066841">
        <w:rPr>
          <w:rFonts w:asciiTheme="minorHAnsi" w:hAnsiTheme="minorHAnsi" w:cstheme="minorHAnsi"/>
          <w:lang w:val="en-US"/>
        </w:rPr>
        <w:t>.</w:t>
      </w:r>
      <w:r w:rsidR="00EB390D" w:rsidRPr="00066841">
        <w:rPr>
          <w:rFonts w:asciiTheme="minorHAnsi" w:hAnsiTheme="minorHAnsi" w:cstheme="minorHAnsi"/>
          <w:lang w:val="en-US"/>
        </w:rPr>
        <w:t xml:space="preserve"> </w:t>
      </w:r>
      <w:r w:rsidRPr="00066841">
        <w:rPr>
          <w:rFonts w:asciiTheme="minorHAnsi" w:hAnsiTheme="minorHAnsi" w:cstheme="minorHAnsi"/>
          <w:lang w:val="en-US"/>
        </w:rPr>
        <w:t xml:space="preserve">Many of the anatomical details of spinal motor pathways </w:t>
      </w:r>
      <w:r w:rsidR="00411280" w:rsidRPr="00066841">
        <w:rPr>
          <w:rFonts w:asciiTheme="minorHAnsi" w:hAnsiTheme="minorHAnsi" w:cstheme="minorHAnsi"/>
          <w:lang w:val="en-US"/>
        </w:rPr>
        <w:t>have been</w:t>
      </w:r>
      <w:r w:rsidRPr="00066841">
        <w:rPr>
          <w:rFonts w:asciiTheme="minorHAnsi" w:hAnsiTheme="minorHAnsi" w:cstheme="minorHAnsi"/>
          <w:lang w:val="en-US"/>
        </w:rPr>
        <w:t xml:space="preserve"> </w:t>
      </w:r>
      <w:r w:rsidR="00411280" w:rsidRPr="00066841">
        <w:rPr>
          <w:rFonts w:asciiTheme="minorHAnsi" w:hAnsiTheme="minorHAnsi" w:cstheme="minorHAnsi"/>
          <w:lang w:val="en-US"/>
        </w:rPr>
        <w:t>studied</w:t>
      </w:r>
      <w:r w:rsidRPr="00066841">
        <w:rPr>
          <w:rFonts w:asciiTheme="minorHAnsi" w:hAnsiTheme="minorHAnsi" w:cstheme="minorHAnsi"/>
          <w:lang w:val="en-US"/>
        </w:rPr>
        <w:t xml:space="preserve"> </w:t>
      </w:r>
      <w:r w:rsidR="00411280" w:rsidRPr="00066841">
        <w:rPr>
          <w:rFonts w:asciiTheme="minorHAnsi" w:hAnsiTheme="minorHAnsi" w:cstheme="minorHAnsi"/>
          <w:lang w:val="en-US"/>
        </w:rPr>
        <w:t>using</w:t>
      </w:r>
      <w:r w:rsidRPr="00066841">
        <w:rPr>
          <w:rFonts w:asciiTheme="minorHAnsi" w:hAnsiTheme="minorHAnsi" w:cstheme="minorHAnsi"/>
          <w:lang w:val="en-US"/>
        </w:rPr>
        <w:t xml:space="preserve"> classical tracers</w:t>
      </w:r>
      <w:r w:rsidR="006F21C0" w:rsidRPr="00066841">
        <w:rPr>
          <w:rFonts w:asciiTheme="minorHAnsi" w:hAnsiTheme="minorHAnsi" w:cstheme="minorHAnsi"/>
          <w:lang w:val="en-US"/>
        </w:rPr>
        <w:t>,</w:t>
      </w:r>
      <w:r w:rsidRPr="00066841">
        <w:rPr>
          <w:rFonts w:asciiTheme="minorHAnsi" w:hAnsiTheme="minorHAnsi" w:cstheme="minorHAnsi"/>
          <w:lang w:val="en-US"/>
        </w:rPr>
        <w:t xml:space="preserve"> </w:t>
      </w:r>
      <w:r w:rsidR="00411280" w:rsidRPr="00066841">
        <w:rPr>
          <w:rFonts w:asciiTheme="minorHAnsi" w:hAnsiTheme="minorHAnsi" w:cstheme="minorHAnsi"/>
          <w:lang w:val="en-US"/>
        </w:rPr>
        <w:t>i.e.</w:t>
      </w:r>
      <w:r w:rsidR="006F21C0" w:rsidRPr="00066841">
        <w:rPr>
          <w:rFonts w:asciiTheme="minorHAnsi" w:hAnsiTheme="minorHAnsi" w:cstheme="minorHAnsi"/>
          <w:lang w:val="en-US"/>
        </w:rPr>
        <w:t>,</w:t>
      </w:r>
      <w:r w:rsidR="00411280" w:rsidRPr="00066841">
        <w:rPr>
          <w:rFonts w:asciiTheme="minorHAnsi" w:hAnsiTheme="minorHAnsi" w:cstheme="minorHAnsi"/>
          <w:lang w:val="en-US"/>
        </w:rPr>
        <w:t xml:space="preserve"> </w:t>
      </w:r>
      <w:r w:rsidR="006F21C0" w:rsidRPr="00066841">
        <w:rPr>
          <w:rFonts w:asciiTheme="minorHAnsi" w:hAnsiTheme="minorHAnsi" w:cstheme="minorHAnsi"/>
          <w:lang w:val="en-US"/>
        </w:rPr>
        <w:t>biotinylated dextran amine</w:t>
      </w:r>
      <w:r w:rsidRPr="00066841">
        <w:rPr>
          <w:rFonts w:asciiTheme="minorHAnsi" w:hAnsiTheme="minorHAnsi" w:cstheme="minorHAnsi"/>
          <w:lang w:val="en-US"/>
        </w:rPr>
        <w:t>.</w:t>
      </w:r>
      <w:r w:rsidR="00411280" w:rsidRPr="00066841">
        <w:rPr>
          <w:rFonts w:asciiTheme="minorHAnsi" w:hAnsiTheme="minorHAnsi" w:cstheme="minorHAnsi"/>
          <w:lang w:val="en-US"/>
        </w:rPr>
        <w:t xml:space="preserve"> While traditional tracers have been instrumental in unearthing neuroanatomy, they are not without their disadvantages</w:t>
      </w:r>
      <w:r w:rsidR="009B7238">
        <w:rPr>
          <w:rFonts w:asciiTheme="minorHAnsi" w:hAnsiTheme="minorHAnsi" w:cstheme="minorHAnsi"/>
          <w:lang w:val="en-US"/>
        </w:rPr>
        <w:t>: t</w:t>
      </w:r>
      <w:r w:rsidR="00411280" w:rsidRPr="00066841">
        <w:rPr>
          <w:rFonts w:asciiTheme="minorHAnsi" w:hAnsiTheme="minorHAnsi" w:cstheme="minorHAnsi"/>
          <w:lang w:val="en-US"/>
        </w:rPr>
        <w:t>h</w:t>
      </w:r>
      <w:r w:rsidR="009040EB" w:rsidRPr="00066841">
        <w:rPr>
          <w:rFonts w:asciiTheme="minorHAnsi" w:hAnsiTheme="minorHAnsi" w:cstheme="minorHAnsi"/>
          <w:lang w:val="en-US"/>
        </w:rPr>
        <w:t>ey</w:t>
      </w:r>
      <w:r w:rsidR="00411280" w:rsidRPr="00066841">
        <w:rPr>
          <w:rFonts w:asciiTheme="minorHAnsi" w:hAnsiTheme="minorHAnsi" w:cstheme="minorHAnsi"/>
          <w:lang w:val="en-US"/>
        </w:rPr>
        <w:t xml:space="preserve"> indiscriminately label pathways even if correctly injected</w:t>
      </w:r>
      <w:r w:rsidR="00242678" w:rsidRPr="00066841">
        <w:rPr>
          <w:rFonts w:asciiTheme="minorHAnsi" w:hAnsiTheme="minorHAnsi" w:cstheme="minorHAnsi"/>
          <w:lang w:val="en-US"/>
        </w:rPr>
        <w:t>,</w:t>
      </w:r>
      <w:r w:rsidR="00411280" w:rsidRPr="00066841">
        <w:rPr>
          <w:rFonts w:asciiTheme="minorHAnsi" w:hAnsiTheme="minorHAnsi" w:cstheme="minorHAnsi"/>
          <w:lang w:val="en-US"/>
        </w:rPr>
        <w:t xml:space="preserve"> and studies have found </w:t>
      </w:r>
      <w:r w:rsidR="00242678" w:rsidRPr="00066841">
        <w:rPr>
          <w:rFonts w:asciiTheme="minorHAnsi" w:hAnsiTheme="minorHAnsi" w:cstheme="minorHAnsi"/>
          <w:lang w:val="en-US"/>
        </w:rPr>
        <w:t xml:space="preserve">that </w:t>
      </w:r>
      <w:r w:rsidR="00411280" w:rsidRPr="00066841">
        <w:rPr>
          <w:rFonts w:asciiTheme="minorHAnsi" w:hAnsiTheme="minorHAnsi" w:cstheme="minorHAnsi"/>
          <w:lang w:val="en-US"/>
        </w:rPr>
        <w:t>they are taken up by</w:t>
      </w:r>
      <w:r w:rsidRPr="00066841">
        <w:rPr>
          <w:rFonts w:asciiTheme="minorHAnsi" w:hAnsiTheme="minorHAnsi" w:cstheme="minorHAnsi"/>
          <w:lang w:val="en-US"/>
        </w:rPr>
        <w:t xml:space="preserve"> damaged axons</w:t>
      </w:r>
      <w:r w:rsidR="00E806DC" w:rsidRPr="00066841">
        <w:rPr>
          <w:rFonts w:asciiTheme="minorHAnsi" w:hAnsiTheme="minorHAnsi" w:cstheme="minorHAnsi"/>
          <w:vertAlign w:val="superscript"/>
          <w:lang w:val="en-US"/>
        </w:rPr>
        <w:t>10-12</w:t>
      </w:r>
      <w:r w:rsidR="00411280" w:rsidRPr="00066841">
        <w:rPr>
          <w:rFonts w:asciiTheme="minorHAnsi" w:hAnsiTheme="minorHAnsi" w:cstheme="minorHAnsi"/>
          <w:lang w:val="en-US"/>
        </w:rPr>
        <w:t xml:space="preserve">. Consequently, </w:t>
      </w:r>
      <w:r w:rsidR="00E806DC" w:rsidRPr="00066841">
        <w:rPr>
          <w:rFonts w:asciiTheme="minorHAnsi" w:hAnsiTheme="minorHAnsi" w:cstheme="minorHAnsi"/>
          <w:lang w:val="en-US"/>
        </w:rPr>
        <w:t>t</w:t>
      </w:r>
      <w:r w:rsidRPr="00066841">
        <w:rPr>
          <w:rFonts w:asciiTheme="minorHAnsi" w:hAnsiTheme="minorHAnsi" w:cstheme="minorHAnsi"/>
          <w:lang w:val="en-US"/>
        </w:rPr>
        <w:t xml:space="preserve">his could lead to incorrect interpretations </w:t>
      </w:r>
      <w:r w:rsidR="00411280" w:rsidRPr="00066841">
        <w:rPr>
          <w:rFonts w:asciiTheme="minorHAnsi" w:hAnsiTheme="minorHAnsi" w:cstheme="minorHAnsi"/>
          <w:lang w:val="en-US"/>
        </w:rPr>
        <w:t xml:space="preserve">in </w:t>
      </w:r>
      <w:r w:rsidRPr="00066841">
        <w:rPr>
          <w:rFonts w:asciiTheme="minorHAnsi" w:hAnsiTheme="minorHAnsi" w:cstheme="minorHAnsi"/>
          <w:lang w:val="en-US"/>
        </w:rPr>
        <w:t>regeneration studies where severed axons could be mistaken for regenerating fibers.</w:t>
      </w:r>
      <w:r w:rsidR="00EB390D" w:rsidRPr="00066841">
        <w:rPr>
          <w:rFonts w:asciiTheme="minorHAnsi" w:hAnsiTheme="minorHAnsi" w:cstheme="minorHAnsi"/>
          <w:lang w:val="en-US"/>
        </w:rPr>
        <w:t xml:space="preserve"> </w:t>
      </w:r>
    </w:p>
    <w:p w14:paraId="70B801E8" w14:textId="77777777" w:rsidR="00B824FE" w:rsidRPr="00066841" w:rsidRDefault="00B824FE" w:rsidP="00066841">
      <w:pPr>
        <w:jc w:val="both"/>
        <w:rPr>
          <w:rFonts w:asciiTheme="minorHAnsi" w:hAnsiTheme="minorHAnsi" w:cstheme="minorHAnsi"/>
          <w:lang w:val="en-US"/>
        </w:rPr>
      </w:pPr>
    </w:p>
    <w:p w14:paraId="1A4FA1CD" w14:textId="658D7533" w:rsidR="00B824FE" w:rsidRPr="00066841" w:rsidRDefault="00E7426C" w:rsidP="00066841">
      <w:pPr>
        <w:jc w:val="both"/>
        <w:rPr>
          <w:rFonts w:asciiTheme="minorHAnsi" w:hAnsiTheme="minorHAnsi" w:cstheme="minorHAnsi"/>
          <w:lang w:val="en-US"/>
        </w:rPr>
      </w:pPr>
      <w:r w:rsidRPr="00066841">
        <w:rPr>
          <w:rFonts w:asciiTheme="minorHAnsi" w:hAnsiTheme="minorHAnsi" w:cstheme="minorHAnsi"/>
          <w:lang w:val="en-US"/>
        </w:rPr>
        <w:t>The following method</w:t>
      </w:r>
      <w:r w:rsidR="00D6616A" w:rsidRPr="00066841">
        <w:rPr>
          <w:rFonts w:asciiTheme="minorHAnsi" w:hAnsiTheme="minorHAnsi" w:cstheme="minorHAnsi"/>
          <w:lang w:val="en-US"/>
        </w:rPr>
        <w:t xml:space="preserve"> </w:t>
      </w:r>
      <w:r w:rsidRPr="00066841">
        <w:rPr>
          <w:rFonts w:asciiTheme="minorHAnsi" w:hAnsiTheme="minorHAnsi" w:cstheme="minorHAnsi"/>
          <w:lang w:val="en-US"/>
        </w:rPr>
        <w:t xml:space="preserve">utilizes </w:t>
      </w:r>
      <w:r w:rsidR="00D6616A" w:rsidRPr="00066841">
        <w:rPr>
          <w:rFonts w:asciiTheme="minorHAnsi" w:hAnsiTheme="minorHAnsi" w:cstheme="minorHAnsi"/>
          <w:lang w:val="en-US"/>
        </w:rPr>
        <w:t>the two-viral vector system recently popularized</w:t>
      </w:r>
      <w:r w:rsidR="006A2A0A" w:rsidRPr="00066841">
        <w:rPr>
          <w:rFonts w:asciiTheme="minorHAnsi" w:hAnsiTheme="minorHAnsi" w:cstheme="minorHAnsi"/>
          <w:lang w:val="en-US"/>
        </w:rPr>
        <w:t xml:space="preserve"> in modulation studies</w:t>
      </w:r>
      <w:r w:rsidR="001634C8" w:rsidRPr="00066841">
        <w:rPr>
          <w:rFonts w:asciiTheme="minorHAnsi" w:hAnsiTheme="minorHAnsi" w:cstheme="minorHAnsi"/>
          <w:lang w:val="en-US"/>
        </w:rPr>
        <w:t>, w</w:t>
      </w:r>
      <w:r w:rsidR="00B53534">
        <w:rPr>
          <w:rFonts w:asciiTheme="minorHAnsi" w:hAnsiTheme="minorHAnsi" w:cstheme="minorHAnsi"/>
          <w:lang w:val="en-US"/>
        </w:rPr>
        <w:t>ith</w:t>
      </w:r>
      <w:r w:rsidR="006A2A0A" w:rsidRPr="00066841">
        <w:rPr>
          <w:rFonts w:asciiTheme="minorHAnsi" w:hAnsiTheme="minorHAnsi" w:cstheme="minorHAnsi"/>
          <w:lang w:val="en-US"/>
        </w:rPr>
        <w:t xml:space="preserve"> two different vi</w:t>
      </w:r>
      <w:r w:rsidR="00592E8B" w:rsidRPr="00066841">
        <w:rPr>
          <w:rFonts w:asciiTheme="minorHAnsi" w:hAnsiTheme="minorHAnsi" w:cstheme="minorHAnsi"/>
          <w:lang w:val="en-US"/>
        </w:rPr>
        <w:t>ral</w:t>
      </w:r>
      <w:r w:rsidR="006A2A0A" w:rsidRPr="00066841">
        <w:rPr>
          <w:rFonts w:asciiTheme="minorHAnsi" w:hAnsiTheme="minorHAnsi" w:cstheme="minorHAnsi"/>
          <w:lang w:val="en-US"/>
        </w:rPr>
        <w:t xml:space="preserve"> vectors in two </w:t>
      </w:r>
      <w:r w:rsidR="0089033E" w:rsidRPr="00066841">
        <w:rPr>
          <w:rFonts w:asciiTheme="minorHAnsi" w:hAnsiTheme="minorHAnsi" w:cstheme="minorHAnsi"/>
          <w:lang w:val="en-US"/>
        </w:rPr>
        <w:t>se</w:t>
      </w:r>
      <w:r w:rsidR="00E13CB7" w:rsidRPr="00066841">
        <w:rPr>
          <w:rFonts w:asciiTheme="minorHAnsi" w:hAnsiTheme="minorHAnsi" w:cstheme="minorHAnsi"/>
          <w:lang w:val="en-US"/>
        </w:rPr>
        <w:t>parate</w:t>
      </w:r>
      <w:r w:rsidR="006A2A0A" w:rsidRPr="00066841">
        <w:rPr>
          <w:rFonts w:asciiTheme="minorHAnsi" w:hAnsiTheme="minorHAnsi" w:cstheme="minorHAnsi"/>
          <w:lang w:val="en-US"/>
        </w:rPr>
        <w:t xml:space="preserve"> areas</w:t>
      </w:r>
      <w:r w:rsidR="0089033E" w:rsidRPr="00066841">
        <w:rPr>
          <w:rFonts w:asciiTheme="minorHAnsi" w:hAnsiTheme="minorHAnsi" w:cstheme="minorHAnsi"/>
          <w:lang w:val="en-US"/>
        </w:rPr>
        <w:t xml:space="preserve"> of the same neuron</w:t>
      </w:r>
      <w:r w:rsidR="00602C51" w:rsidRPr="00066841">
        <w:rPr>
          <w:rFonts w:asciiTheme="minorHAnsi" w:hAnsiTheme="minorHAnsi" w:cstheme="minorHAnsi"/>
          <w:vertAlign w:val="superscript"/>
          <w:lang w:val="en-US"/>
        </w:rPr>
        <w:t>13,14</w:t>
      </w:r>
      <w:r w:rsidR="006A2A0A" w:rsidRPr="00066841">
        <w:rPr>
          <w:rFonts w:asciiTheme="minorHAnsi" w:hAnsiTheme="minorHAnsi" w:cstheme="minorHAnsi"/>
          <w:lang w:val="en-US"/>
        </w:rPr>
        <w:t>.</w:t>
      </w:r>
      <w:r w:rsidR="001634C8" w:rsidRPr="00066841">
        <w:rPr>
          <w:rFonts w:asciiTheme="minorHAnsi" w:hAnsiTheme="minorHAnsi" w:cstheme="minorHAnsi"/>
          <w:lang w:val="en-US"/>
        </w:rPr>
        <w:t xml:space="preserve"> The first</w:t>
      </w:r>
      <w:r w:rsidR="006A2A0A" w:rsidRPr="00066841">
        <w:rPr>
          <w:rFonts w:asciiTheme="minorHAnsi" w:hAnsiTheme="minorHAnsi" w:cstheme="minorHAnsi"/>
          <w:lang w:val="en-US"/>
        </w:rPr>
        <w:t xml:space="preserve"> is a vector </w:t>
      </w:r>
      <w:r w:rsidR="001634C8" w:rsidRPr="00066841">
        <w:rPr>
          <w:rFonts w:asciiTheme="minorHAnsi" w:hAnsiTheme="minorHAnsi" w:cstheme="minorHAnsi"/>
          <w:lang w:val="en-US"/>
        </w:rPr>
        <w:t>that</w:t>
      </w:r>
      <w:r w:rsidR="006A2A0A" w:rsidRPr="00066841">
        <w:rPr>
          <w:rFonts w:asciiTheme="minorHAnsi" w:hAnsiTheme="minorHAnsi" w:cstheme="minorHAnsi"/>
          <w:lang w:val="en-US"/>
        </w:rPr>
        <w:t xml:space="preserve"> locally </w:t>
      </w:r>
      <w:r w:rsidR="001634C8" w:rsidRPr="00066841">
        <w:rPr>
          <w:rFonts w:asciiTheme="minorHAnsi" w:hAnsiTheme="minorHAnsi" w:cstheme="minorHAnsi"/>
          <w:lang w:val="en-US"/>
        </w:rPr>
        <w:t>infects</w:t>
      </w:r>
      <w:r w:rsidR="006A2A0A" w:rsidRPr="00066841">
        <w:rPr>
          <w:rFonts w:asciiTheme="minorHAnsi" w:hAnsiTheme="minorHAnsi" w:cstheme="minorHAnsi"/>
          <w:lang w:val="en-US"/>
        </w:rPr>
        <w:t xml:space="preserve"> </w:t>
      </w:r>
      <w:r w:rsidR="006D0F58" w:rsidRPr="00066841">
        <w:rPr>
          <w:rFonts w:asciiTheme="minorHAnsi" w:hAnsiTheme="minorHAnsi" w:cstheme="minorHAnsi"/>
          <w:lang w:val="en-US"/>
        </w:rPr>
        <w:t xml:space="preserve">the </w:t>
      </w:r>
      <w:r w:rsidR="006A2A0A" w:rsidRPr="00066841">
        <w:rPr>
          <w:rFonts w:asciiTheme="minorHAnsi" w:hAnsiTheme="minorHAnsi" w:cstheme="minorHAnsi"/>
          <w:lang w:val="en-US"/>
        </w:rPr>
        <w:t>cell bodies of projection neurons</w:t>
      </w:r>
      <w:r w:rsidR="005203EE">
        <w:rPr>
          <w:rFonts w:asciiTheme="minorHAnsi" w:hAnsiTheme="minorHAnsi" w:cstheme="minorHAnsi"/>
          <w:lang w:val="en-US"/>
        </w:rPr>
        <w:t>. T</w:t>
      </w:r>
      <w:r w:rsidR="006A2A0A" w:rsidRPr="00066841">
        <w:rPr>
          <w:rFonts w:asciiTheme="minorHAnsi" w:hAnsiTheme="minorHAnsi" w:cstheme="minorHAnsi"/>
          <w:lang w:val="en-US"/>
        </w:rPr>
        <w:t>he other</w:t>
      </w:r>
      <w:r w:rsidR="001634C8" w:rsidRPr="00066841">
        <w:rPr>
          <w:rFonts w:asciiTheme="minorHAnsi" w:hAnsiTheme="minorHAnsi" w:cstheme="minorHAnsi"/>
          <w:lang w:val="en-US"/>
        </w:rPr>
        <w:t xml:space="preserve"> is a retrograde vector</w:t>
      </w:r>
      <w:r w:rsidR="006A2A0A" w:rsidRPr="00066841">
        <w:rPr>
          <w:rFonts w:asciiTheme="minorHAnsi" w:hAnsiTheme="minorHAnsi" w:cstheme="minorHAnsi"/>
          <w:lang w:val="en-US"/>
        </w:rPr>
        <w:t xml:space="preserve"> </w:t>
      </w:r>
      <w:r w:rsidR="001634C8" w:rsidRPr="00066841">
        <w:rPr>
          <w:rFonts w:asciiTheme="minorHAnsi" w:hAnsiTheme="minorHAnsi" w:cstheme="minorHAnsi"/>
          <w:lang w:val="en-US"/>
        </w:rPr>
        <w:t>being transported from the</w:t>
      </w:r>
      <w:r w:rsidR="006A2A0A" w:rsidRPr="00066841">
        <w:rPr>
          <w:rFonts w:asciiTheme="minorHAnsi" w:hAnsiTheme="minorHAnsi" w:cstheme="minorHAnsi"/>
          <w:lang w:val="en-US"/>
        </w:rPr>
        <w:t xml:space="preserve"> axon terminals of the projection neurons</w:t>
      </w:r>
      <w:r w:rsidR="00503103" w:rsidRPr="00066841">
        <w:rPr>
          <w:rFonts w:asciiTheme="minorHAnsi" w:hAnsiTheme="minorHAnsi" w:cstheme="minorHAnsi"/>
          <w:lang w:val="en-US"/>
        </w:rPr>
        <w:t xml:space="preserve"> (</w:t>
      </w:r>
      <w:r w:rsidR="00503103" w:rsidRPr="00066841">
        <w:rPr>
          <w:rFonts w:asciiTheme="minorHAnsi" w:hAnsiTheme="minorHAnsi" w:cstheme="minorHAnsi"/>
          <w:b/>
          <w:bCs/>
          <w:lang w:val="en-US"/>
        </w:rPr>
        <w:t>Fig</w:t>
      </w:r>
      <w:r w:rsidR="006A7801" w:rsidRPr="00066841">
        <w:rPr>
          <w:rFonts w:asciiTheme="minorHAnsi" w:hAnsiTheme="minorHAnsi" w:cstheme="minorHAnsi"/>
          <w:b/>
          <w:bCs/>
          <w:lang w:val="en-US"/>
        </w:rPr>
        <w:t>ure</w:t>
      </w:r>
      <w:r w:rsidR="00503103" w:rsidRPr="00066841">
        <w:rPr>
          <w:rFonts w:asciiTheme="minorHAnsi" w:hAnsiTheme="minorHAnsi" w:cstheme="minorHAnsi"/>
          <w:b/>
          <w:bCs/>
          <w:lang w:val="en-US"/>
        </w:rPr>
        <w:t xml:space="preserve"> 1</w:t>
      </w:r>
      <w:r w:rsidR="00503103" w:rsidRPr="00066841">
        <w:rPr>
          <w:rFonts w:asciiTheme="minorHAnsi" w:hAnsiTheme="minorHAnsi" w:cstheme="minorHAnsi"/>
          <w:lang w:val="en-US"/>
        </w:rPr>
        <w:t>)</w:t>
      </w:r>
      <w:r w:rsidR="001634C8" w:rsidRPr="00066841">
        <w:rPr>
          <w:rFonts w:asciiTheme="minorHAnsi" w:hAnsiTheme="minorHAnsi" w:cstheme="minorHAnsi"/>
          <w:lang w:val="en-US"/>
        </w:rPr>
        <w:t xml:space="preserve">. </w:t>
      </w:r>
      <w:r w:rsidR="006A2A0A" w:rsidRPr="00066841">
        <w:rPr>
          <w:rFonts w:asciiTheme="minorHAnsi" w:hAnsiTheme="minorHAnsi" w:cstheme="minorHAnsi"/>
          <w:lang w:val="en-US"/>
        </w:rPr>
        <w:t xml:space="preserve">The retrograde vector </w:t>
      </w:r>
      <w:r w:rsidR="00CA37E6" w:rsidRPr="00066841">
        <w:rPr>
          <w:rFonts w:asciiTheme="minorHAnsi" w:hAnsiTheme="minorHAnsi" w:cstheme="minorHAnsi"/>
          <w:lang w:val="en-US"/>
        </w:rPr>
        <w:t xml:space="preserve">carries </w:t>
      </w:r>
      <w:r w:rsidR="006A2A0A" w:rsidRPr="00066841">
        <w:rPr>
          <w:rFonts w:asciiTheme="minorHAnsi" w:hAnsiTheme="minorHAnsi" w:cstheme="minorHAnsi"/>
          <w:lang w:val="en-US"/>
        </w:rPr>
        <w:t>Cre recombinase</w:t>
      </w:r>
      <w:r w:rsidR="00C54D44">
        <w:rPr>
          <w:rFonts w:asciiTheme="minorHAnsi" w:hAnsiTheme="minorHAnsi" w:cstheme="minorHAnsi"/>
          <w:lang w:val="en-US"/>
        </w:rPr>
        <w:t>,</w:t>
      </w:r>
      <w:r w:rsidR="006A2A0A" w:rsidRPr="00066841">
        <w:rPr>
          <w:rFonts w:asciiTheme="minorHAnsi" w:hAnsiTheme="minorHAnsi" w:cstheme="minorHAnsi"/>
          <w:lang w:val="en-US"/>
        </w:rPr>
        <w:t xml:space="preserve"> and the local vector </w:t>
      </w:r>
      <w:r w:rsidR="00CA37E6" w:rsidRPr="00066841">
        <w:rPr>
          <w:rFonts w:asciiTheme="minorHAnsi" w:hAnsiTheme="minorHAnsi" w:cstheme="minorHAnsi"/>
          <w:lang w:val="en-US"/>
        </w:rPr>
        <w:t xml:space="preserve">incorporates </w:t>
      </w:r>
      <w:r w:rsidR="006A2A0A" w:rsidRPr="00066841">
        <w:rPr>
          <w:rFonts w:asciiTheme="minorHAnsi" w:hAnsiTheme="minorHAnsi" w:cstheme="minorHAnsi"/>
          <w:lang w:val="en-US"/>
        </w:rPr>
        <w:t xml:space="preserve">the “Cre-On” double-floxed sequence in which a </w:t>
      </w:r>
      <w:r w:rsidR="002F6799" w:rsidRPr="00066841">
        <w:rPr>
          <w:rFonts w:asciiTheme="minorHAnsi" w:hAnsiTheme="minorHAnsi" w:cstheme="minorHAnsi"/>
          <w:lang w:val="en-US"/>
        </w:rPr>
        <w:t>fluorescent</w:t>
      </w:r>
      <w:r w:rsidR="006A2A0A" w:rsidRPr="00066841">
        <w:rPr>
          <w:rFonts w:asciiTheme="minorHAnsi" w:hAnsiTheme="minorHAnsi" w:cstheme="minorHAnsi"/>
          <w:lang w:val="en-US"/>
        </w:rPr>
        <w:t xml:space="preserve"> protein (mCherry) </w:t>
      </w:r>
      <w:r w:rsidR="00411280" w:rsidRPr="00066841">
        <w:rPr>
          <w:rFonts w:asciiTheme="minorHAnsi" w:hAnsiTheme="minorHAnsi" w:cstheme="minorHAnsi"/>
          <w:lang w:val="en-US"/>
        </w:rPr>
        <w:t>is</w:t>
      </w:r>
      <w:r w:rsidR="006A2A0A" w:rsidRPr="00066841">
        <w:rPr>
          <w:rFonts w:asciiTheme="minorHAnsi" w:hAnsiTheme="minorHAnsi" w:cstheme="minorHAnsi"/>
          <w:lang w:val="en-US"/>
        </w:rPr>
        <w:t xml:space="preserve"> encoded.</w:t>
      </w:r>
      <w:r w:rsidR="00EB6BCE" w:rsidRPr="00066841">
        <w:rPr>
          <w:rFonts w:asciiTheme="minorHAnsi" w:hAnsiTheme="minorHAnsi" w:cstheme="minorHAnsi"/>
          <w:lang w:val="en-US"/>
        </w:rPr>
        <w:t xml:space="preserve"> The native transgene expressing both h</w:t>
      </w:r>
      <w:r w:rsidR="00E912E9" w:rsidRPr="00066841">
        <w:rPr>
          <w:rFonts w:asciiTheme="minorHAnsi" w:hAnsiTheme="minorHAnsi" w:cstheme="minorHAnsi"/>
          <w:lang w:val="en-US"/>
        </w:rPr>
        <w:t>M</w:t>
      </w:r>
      <w:r w:rsidR="00EB6BCE" w:rsidRPr="00066841">
        <w:rPr>
          <w:rFonts w:asciiTheme="minorHAnsi" w:hAnsiTheme="minorHAnsi" w:cstheme="minorHAnsi"/>
          <w:lang w:val="en-US"/>
        </w:rPr>
        <w:t>3Dq and mCherry is inverted relative to the promoter and is flanked by two LoxP sites</w:t>
      </w:r>
      <w:r w:rsidR="00503103" w:rsidRPr="00066841">
        <w:rPr>
          <w:rFonts w:asciiTheme="minorHAnsi" w:hAnsiTheme="minorHAnsi" w:cstheme="minorHAnsi"/>
          <w:lang w:val="en-US"/>
        </w:rPr>
        <w:t xml:space="preserve"> (</w:t>
      </w:r>
      <w:r w:rsidR="00503103" w:rsidRPr="00066841">
        <w:rPr>
          <w:rFonts w:asciiTheme="minorHAnsi" w:hAnsiTheme="minorHAnsi" w:cstheme="minorHAnsi"/>
          <w:b/>
          <w:bCs/>
          <w:lang w:val="en-US"/>
        </w:rPr>
        <w:t>Fig</w:t>
      </w:r>
      <w:r w:rsidR="006A7801" w:rsidRPr="00066841">
        <w:rPr>
          <w:rFonts w:asciiTheme="minorHAnsi" w:hAnsiTheme="minorHAnsi" w:cstheme="minorHAnsi"/>
          <w:b/>
          <w:bCs/>
          <w:lang w:val="en-US"/>
        </w:rPr>
        <w:t>ure</w:t>
      </w:r>
      <w:r w:rsidR="00503103" w:rsidRPr="00066841">
        <w:rPr>
          <w:rFonts w:asciiTheme="minorHAnsi" w:hAnsiTheme="minorHAnsi" w:cstheme="minorHAnsi"/>
          <w:b/>
          <w:bCs/>
          <w:lang w:val="en-US"/>
        </w:rPr>
        <w:t xml:space="preserve"> 2</w:t>
      </w:r>
      <w:r w:rsidR="00503103" w:rsidRPr="00066841">
        <w:rPr>
          <w:rFonts w:asciiTheme="minorHAnsi" w:hAnsiTheme="minorHAnsi" w:cstheme="minorHAnsi"/>
          <w:lang w:val="en-US"/>
        </w:rPr>
        <w:t>)</w:t>
      </w:r>
      <w:r w:rsidR="00EB6BCE" w:rsidRPr="00066841">
        <w:rPr>
          <w:rFonts w:asciiTheme="minorHAnsi" w:hAnsiTheme="minorHAnsi" w:cstheme="minorHAnsi"/>
          <w:lang w:val="en-US"/>
        </w:rPr>
        <w:t>.</w:t>
      </w:r>
      <w:r w:rsidR="006A2A0A" w:rsidRPr="00066841">
        <w:rPr>
          <w:rFonts w:asciiTheme="minorHAnsi" w:hAnsiTheme="minorHAnsi" w:cstheme="minorHAnsi"/>
          <w:lang w:val="en-US"/>
        </w:rPr>
        <w:t xml:space="preserve"> </w:t>
      </w:r>
    </w:p>
    <w:p w14:paraId="0BE0E5E6" w14:textId="77777777" w:rsidR="00B824FE" w:rsidRPr="00066841" w:rsidRDefault="00B824FE" w:rsidP="00066841">
      <w:pPr>
        <w:jc w:val="both"/>
        <w:rPr>
          <w:rFonts w:asciiTheme="minorHAnsi" w:hAnsiTheme="minorHAnsi" w:cstheme="minorHAnsi"/>
          <w:lang w:val="en-US"/>
        </w:rPr>
      </w:pPr>
    </w:p>
    <w:p w14:paraId="0C0DFC1F" w14:textId="5BDAA78E" w:rsidR="006A2A0A" w:rsidRPr="00066841" w:rsidRDefault="006A2A0A" w:rsidP="00066841">
      <w:pPr>
        <w:jc w:val="both"/>
        <w:rPr>
          <w:rFonts w:asciiTheme="minorHAnsi" w:hAnsiTheme="minorHAnsi" w:cstheme="minorHAnsi"/>
          <w:lang w:val="en-US"/>
        </w:rPr>
      </w:pPr>
      <w:r w:rsidRPr="00066841">
        <w:rPr>
          <w:rFonts w:asciiTheme="minorHAnsi" w:hAnsiTheme="minorHAnsi" w:cstheme="minorHAnsi"/>
          <w:lang w:val="en-US"/>
        </w:rPr>
        <w:t>Thus</w:t>
      </w:r>
      <w:r w:rsidR="00001242" w:rsidRPr="00066841">
        <w:rPr>
          <w:rFonts w:asciiTheme="minorHAnsi" w:hAnsiTheme="minorHAnsi" w:cstheme="minorHAnsi"/>
          <w:lang w:val="en-US"/>
        </w:rPr>
        <w:t>,</w:t>
      </w:r>
      <w:r w:rsidRPr="00066841">
        <w:rPr>
          <w:rFonts w:asciiTheme="minorHAnsi" w:hAnsiTheme="minorHAnsi" w:cstheme="minorHAnsi"/>
          <w:lang w:val="en-US"/>
        </w:rPr>
        <w:t xml:space="preserve"> mCherry </w:t>
      </w:r>
      <w:r w:rsidR="001634C8" w:rsidRPr="00066841">
        <w:rPr>
          <w:rFonts w:asciiTheme="minorHAnsi" w:hAnsiTheme="minorHAnsi" w:cstheme="minorHAnsi"/>
          <w:lang w:val="en-US"/>
        </w:rPr>
        <w:t>is</w:t>
      </w:r>
      <w:r w:rsidRPr="00066841">
        <w:rPr>
          <w:rFonts w:asciiTheme="minorHAnsi" w:hAnsiTheme="minorHAnsi" w:cstheme="minorHAnsi"/>
          <w:lang w:val="en-US"/>
        </w:rPr>
        <w:t xml:space="preserve"> only</w:t>
      </w:r>
      <w:r w:rsidR="001634C8" w:rsidRPr="00066841">
        <w:rPr>
          <w:rFonts w:asciiTheme="minorHAnsi" w:hAnsiTheme="minorHAnsi" w:cstheme="minorHAnsi"/>
          <w:lang w:val="en-US"/>
        </w:rPr>
        <w:t xml:space="preserve"> expressed</w:t>
      </w:r>
      <w:r w:rsidRPr="00066841">
        <w:rPr>
          <w:rFonts w:asciiTheme="minorHAnsi" w:hAnsiTheme="minorHAnsi" w:cstheme="minorHAnsi"/>
          <w:lang w:val="en-US"/>
        </w:rPr>
        <w:t xml:space="preserve"> in</w:t>
      </w:r>
      <w:r w:rsidR="001634C8" w:rsidRPr="00066841">
        <w:rPr>
          <w:rFonts w:asciiTheme="minorHAnsi" w:hAnsiTheme="minorHAnsi" w:cstheme="minorHAnsi"/>
          <w:lang w:val="en-US"/>
        </w:rPr>
        <w:t xml:space="preserve"> the</w:t>
      </w:r>
      <w:r w:rsidRPr="00066841">
        <w:rPr>
          <w:rFonts w:asciiTheme="minorHAnsi" w:hAnsiTheme="minorHAnsi" w:cstheme="minorHAnsi"/>
          <w:lang w:val="en-US"/>
        </w:rPr>
        <w:t xml:space="preserve"> doubly </w:t>
      </w:r>
      <w:r w:rsidR="00A46F97" w:rsidRPr="00066841">
        <w:rPr>
          <w:rFonts w:asciiTheme="minorHAnsi" w:hAnsiTheme="minorHAnsi" w:cstheme="minorHAnsi"/>
          <w:lang w:val="en-US"/>
        </w:rPr>
        <w:t>transduced</w:t>
      </w:r>
      <w:r w:rsidRPr="00066841">
        <w:rPr>
          <w:rFonts w:asciiTheme="minorHAnsi" w:hAnsiTheme="minorHAnsi" w:cstheme="minorHAnsi"/>
          <w:lang w:val="en-US"/>
        </w:rPr>
        <w:t xml:space="preserve"> projection neurons</w:t>
      </w:r>
      <w:r w:rsidR="00CA37E6" w:rsidRPr="00066841">
        <w:rPr>
          <w:rFonts w:asciiTheme="minorHAnsi" w:hAnsiTheme="minorHAnsi" w:cstheme="minorHAnsi"/>
          <w:lang w:val="en-US"/>
        </w:rPr>
        <w:t xml:space="preserve"> whe</w:t>
      </w:r>
      <w:r w:rsidR="00C81AA4" w:rsidRPr="00066841">
        <w:rPr>
          <w:rFonts w:asciiTheme="minorHAnsi" w:hAnsiTheme="minorHAnsi" w:cstheme="minorHAnsi"/>
          <w:lang w:val="en-US"/>
        </w:rPr>
        <w:t>re</w:t>
      </w:r>
      <w:r w:rsidR="00CA37E6" w:rsidRPr="00066841">
        <w:rPr>
          <w:rFonts w:asciiTheme="minorHAnsi" w:hAnsiTheme="minorHAnsi" w:cstheme="minorHAnsi"/>
          <w:lang w:val="en-US"/>
        </w:rPr>
        <w:t xml:space="preserve"> Cre recombinase</w:t>
      </w:r>
      <w:r w:rsidR="00C81AA4" w:rsidRPr="00066841">
        <w:rPr>
          <w:rFonts w:asciiTheme="minorHAnsi" w:hAnsiTheme="minorHAnsi" w:cstheme="minorHAnsi"/>
          <w:lang w:val="en-US"/>
        </w:rPr>
        <w:t xml:space="preserve"> </w:t>
      </w:r>
      <w:r w:rsidR="00EB6BCE" w:rsidRPr="00066841">
        <w:rPr>
          <w:rFonts w:asciiTheme="minorHAnsi" w:hAnsiTheme="minorHAnsi" w:cstheme="minorHAnsi"/>
          <w:lang w:val="en-US"/>
        </w:rPr>
        <w:t>induces a recombination event between the LoxP sites</w:t>
      </w:r>
      <w:r w:rsidR="00001242" w:rsidRPr="00066841">
        <w:rPr>
          <w:rFonts w:asciiTheme="minorHAnsi" w:hAnsiTheme="minorHAnsi" w:cstheme="minorHAnsi"/>
          <w:lang w:val="en-US"/>
        </w:rPr>
        <w:t>,</w:t>
      </w:r>
      <w:r w:rsidR="00C81AA4" w:rsidRPr="00066841">
        <w:rPr>
          <w:rFonts w:asciiTheme="minorHAnsi" w:hAnsiTheme="minorHAnsi" w:cstheme="minorHAnsi"/>
          <w:lang w:val="en-US"/>
        </w:rPr>
        <w:t xml:space="preserve"> </w:t>
      </w:r>
      <w:r w:rsidR="00EB6BCE" w:rsidRPr="00066841">
        <w:rPr>
          <w:rFonts w:asciiTheme="minorHAnsi" w:hAnsiTheme="minorHAnsi" w:cstheme="minorHAnsi"/>
          <w:lang w:val="en-US"/>
        </w:rPr>
        <w:t xml:space="preserve">flipping the orientation of </w:t>
      </w:r>
      <w:r w:rsidR="00001242" w:rsidRPr="00066841">
        <w:rPr>
          <w:rFonts w:asciiTheme="minorHAnsi" w:hAnsiTheme="minorHAnsi" w:cstheme="minorHAnsi"/>
          <w:lang w:val="en-US"/>
        </w:rPr>
        <w:t xml:space="preserve">the </w:t>
      </w:r>
      <w:r w:rsidR="00EB6BCE" w:rsidRPr="00066841">
        <w:rPr>
          <w:rFonts w:asciiTheme="minorHAnsi" w:hAnsiTheme="minorHAnsi" w:cstheme="minorHAnsi"/>
          <w:lang w:val="en-US"/>
        </w:rPr>
        <w:t>transgene</w:t>
      </w:r>
      <w:r w:rsidR="00C81AA4" w:rsidRPr="00066841">
        <w:rPr>
          <w:rFonts w:asciiTheme="minorHAnsi" w:hAnsiTheme="minorHAnsi" w:cstheme="minorHAnsi"/>
          <w:lang w:val="en-US"/>
        </w:rPr>
        <w:t xml:space="preserve"> into the appropriate reading</w:t>
      </w:r>
      <w:r w:rsidR="00EB6BCE" w:rsidRPr="00066841">
        <w:rPr>
          <w:rFonts w:asciiTheme="minorHAnsi" w:hAnsiTheme="minorHAnsi" w:cstheme="minorHAnsi"/>
          <w:lang w:val="en-US"/>
        </w:rPr>
        <w:t xml:space="preserve"> frame</w:t>
      </w:r>
      <w:r w:rsidR="00C81AA4" w:rsidRPr="00066841">
        <w:rPr>
          <w:rFonts w:asciiTheme="minorHAnsi" w:hAnsiTheme="minorHAnsi" w:cstheme="minorHAnsi"/>
          <w:lang w:val="en-US"/>
        </w:rPr>
        <w:t xml:space="preserve"> </w:t>
      </w:r>
      <w:r w:rsidR="00001242" w:rsidRPr="00066841">
        <w:rPr>
          <w:rFonts w:asciiTheme="minorHAnsi" w:hAnsiTheme="minorHAnsi" w:cstheme="minorHAnsi"/>
          <w:lang w:val="en-US"/>
        </w:rPr>
        <w:t xml:space="preserve">and </w:t>
      </w:r>
      <w:r w:rsidR="00EB6BCE" w:rsidRPr="00066841">
        <w:rPr>
          <w:rFonts w:asciiTheme="minorHAnsi" w:hAnsiTheme="minorHAnsi" w:cstheme="minorHAnsi"/>
          <w:lang w:val="en-US"/>
        </w:rPr>
        <w:t xml:space="preserve">allowing </w:t>
      </w:r>
      <w:r w:rsidR="00001242" w:rsidRPr="00066841">
        <w:rPr>
          <w:rFonts w:asciiTheme="minorHAnsi" w:hAnsiTheme="minorHAnsi" w:cstheme="minorHAnsi"/>
          <w:lang w:val="en-US"/>
        </w:rPr>
        <w:t xml:space="preserve">the </w:t>
      </w:r>
      <w:r w:rsidR="00EB6BCE" w:rsidRPr="00066841">
        <w:rPr>
          <w:rFonts w:asciiTheme="minorHAnsi" w:hAnsiTheme="minorHAnsi" w:cstheme="minorHAnsi"/>
          <w:lang w:val="en-US"/>
        </w:rPr>
        <w:t xml:space="preserve">expression of both DREADD and </w:t>
      </w:r>
      <w:r w:rsidR="00001242" w:rsidRPr="00066841">
        <w:rPr>
          <w:rFonts w:asciiTheme="minorHAnsi" w:hAnsiTheme="minorHAnsi" w:cstheme="minorHAnsi"/>
          <w:lang w:val="en-US"/>
        </w:rPr>
        <w:t xml:space="preserve">the </w:t>
      </w:r>
      <w:r w:rsidR="00EB6BCE" w:rsidRPr="00066841">
        <w:rPr>
          <w:rFonts w:asciiTheme="minorHAnsi" w:hAnsiTheme="minorHAnsi" w:cstheme="minorHAnsi"/>
          <w:lang w:val="en-US"/>
        </w:rPr>
        <w:t>fluorescent</w:t>
      </w:r>
      <w:r w:rsidR="00001242" w:rsidRPr="00066841">
        <w:rPr>
          <w:rFonts w:asciiTheme="minorHAnsi" w:hAnsiTheme="minorHAnsi" w:cstheme="minorHAnsi"/>
          <w:lang w:val="en-US"/>
        </w:rPr>
        <w:t xml:space="preserve"> protein</w:t>
      </w:r>
      <w:r w:rsidR="00EB6BCE" w:rsidRPr="00066841">
        <w:rPr>
          <w:rFonts w:asciiTheme="minorHAnsi" w:hAnsiTheme="minorHAnsi" w:cstheme="minorHAnsi"/>
          <w:lang w:val="en-US"/>
        </w:rPr>
        <w:t>.</w:t>
      </w:r>
      <w:r w:rsidR="009F7730" w:rsidRPr="00066841">
        <w:rPr>
          <w:rFonts w:asciiTheme="minorHAnsi" w:hAnsiTheme="minorHAnsi" w:cstheme="minorHAnsi"/>
          <w:lang w:val="en-US"/>
        </w:rPr>
        <w:t xml:space="preserve"> Once the viral transgene is in the correct orientation,</w:t>
      </w:r>
      <w:r w:rsidR="005A70A2" w:rsidRPr="00066841">
        <w:rPr>
          <w:rFonts w:asciiTheme="minorHAnsi" w:hAnsiTheme="minorHAnsi" w:cstheme="minorHAnsi"/>
          <w:lang w:val="en-US"/>
        </w:rPr>
        <w:t xml:space="preserve"> and when applicable,</w:t>
      </w:r>
      <w:r w:rsidR="009F7730" w:rsidRPr="00066841">
        <w:rPr>
          <w:rFonts w:asciiTheme="minorHAnsi" w:hAnsiTheme="minorHAnsi" w:cstheme="minorHAnsi"/>
          <w:lang w:val="en-US"/>
        </w:rPr>
        <w:t xml:space="preserve"> the DREADDs can</w:t>
      </w:r>
      <w:r w:rsidR="00903F47" w:rsidRPr="00066841">
        <w:rPr>
          <w:rFonts w:asciiTheme="minorHAnsi" w:hAnsiTheme="minorHAnsi" w:cstheme="minorHAnsi"/>
          <w:lang w:val="en-US"/>
        </w:rPr>
        <w:t xml:space="preserve"> transiently</w:t>
      </w:r>
      <w:r w:rsidR="009F7730" w:rsidRPr="00066841">
        <w:rPr>
          <w:rFonts w:asciiTheme="minorHAnsi" w:hAnsiTheme="minorHAnsi" w:cstheme="minorHAnsi"/>
          <w:lang w:val="en-US"/>
        </w:rPr>
        <w:t xml:space="preserve"> induce neuromodulation through a separately injected ligand</w:t>
      </w:r>
      <w:r w:rsidR="007759A3" w:rsidRPr="00066841">
        <w:rPr>
          <w:rFonts w:asciiTheme="minorHAnsi" w:hAnsiTheme="minorHAnsi" w:cstheme="minorHAnsi"/>
          <w:lang w:val="en-US"/>
        </w:rPr>
        <w:t>,</w:t>
      </w:r>
      <w:r w:rsidR="009F7730" w:rsidRPr="00066841">
        <w:rPr>
          <w:rFonts w:asciiTheme="minorHAnsi" w:hAnsiTheme="minorHAnsi" w:cstheme="minorHAnsi"/>
          <w:lang w:val="en-US"/>
        </w:rPr>
        <w:t xml:space="preserve"> i.e.</w:t>
      </w:r>
      <w:r w:rsidR="007759A3" w:rsidRPr="00066841">
        <w:rPr>
          <w:rFonts w:asciiTheme="minorHAnsi" w:hAnsiTheme="minorHAnsi" w:cstheme="minorHAnsi"/>
          <w:lang w:val="en-US"/>
        </w:rPr>
        <w:t>,</w:t>
      </w:r>
      <w:r w:rsidR="009F7730" w:rsidRPr="00066841">
        <w:rPr>
          <w:rFonts w:asciiTheme="minorHAnsi" w:hAnsiTheme="minorHAnsi" w:cstheme="minorHAnsi"/>
          <w:lang w:val="en-US"/>
        </w:rPr>
        <w:t xml:space="preserve"> clozapine-N-oxide.</w:t>
      </w:r>
      <w:r w:rsidR="00EB6BCE" w:rsidRPr="00066841">
        <w:rPr>
          <w:rFonts w:asciiTheme="minorHAnsi" w:hAnsiTheme="minorHAnsi" w:cstheme="minorHAnsi"/>
          <w:lang w:val="en-US"/>
        </w:rPr>
        <w:t xml:space="preserve"> </w:t>
      </w:r>
      <w:r w:rsidR="005F5E04" w:rsidRPr="00066841">
        <w:rPr>
          <w:rFonts w:asciiTheme="minorHAnsi" w:hAnsiTheme="minorHAnsi" w:cstheme="minorHAnsi"/>
          <w:lang w:val="en-US"/>
        </w:rPr>
        <w:t>The protocol was designed to authenticate inducible neuromodulation research in neonates</w:t>
      </w:r>
      <w:r w:rsidR="00D45E63" w:rsidRPr="00066841">
        <w:rPr>
          <w:rFonts w:asciiTheme="minorHAnsi" w:hAnsiTheme="minorHAnsi" w:cstheme="minorHAnsi"/>
          <w:lang w:val="en-US"/>
        </w:rPr>
        <w:t>, where</w:t>
      </w:r>
      <w:r w:rsidR="00116668" w:rsidRPr="00066841">
        <w:rPr>
          <w:rFonts w:asciiTheme="minorHAnsi" w:hAnsiTheme="minorHAnsi" w:cstheme="minorHAnsi"/>
          <w:lang w:val="en-US"/>
        </w:rPr>
        <w:t>in</w:t>
      </w:r>
      <w:r w:rsidR="00D45E63" w:rsidRPr="00066841">
        <w:rPr>
          <w:rFonts w:asciiTheme="minorHAnsi" w:hAnsiTheme="minorHAnsi" w:cstheme="minorHAnsi"/>
          <w:lang w:val="en-US"/>
        </w:rPr>
        <w:t xml:space="preserve"> </w:t>
      </w:r>
      <w:r w:rsidR="00E7426C" w:rsidRPr="00066841">
        <w:rPr>
          <w:rFonts w:asciiTheme="minorHAnsi" w:hAnsiTheme="minorHAnsi" w:cstheme="minorHAnsi"/>
          <w:lang w:val="en-US"/>
        </w:rPr>
        <w:t>DREADDS are injected to modulate the CST</w:t>
      </w:r>
      <w:r w:rsidR="00116668" w:rsidRPr="00066841">
        <w:rPr>
          <w:rFonts w:asciiTheme="minorHAnsi" w:hAnsiTheme="minorHAnsi" w:cstheme="minorHAnsi"/>
          <w:lang w:val="en-US"/>
        </w:rPr>
        <w:t>s</w:t>
      </w:r>
      <w:r w:rsidR="00ED2C4E">
        <w:rPr>
          <w:rFonts w:asciiTheme="minorHAnsi" w:hAnsiTheme="minorHAnsi" w:cstheme="minorHAnsi"/>
          <w:lang w:val="en-US"/>
        </w:rPr>
        <w:t xml:space="preserve"> </w:t>
      </w:r>
      <w:r w:rsidR="00ED2C4E" w:rsidRPr="00066841">
        <w:rPr>
          <w:rFonts w:asciiTheme="minorHAnsi" w:hAnsiTheme="minorHAnsi" w:cstheme="minorHAnsi"/>
          <w:lang w:val="en-US"/>
        </w:rPr>
        <w:t>selectively</w:t>
      </w:r>
      <w:r w:rsidR="004D1CE5" w:rsidRPr="00066841">
        <w:rPr>
          <w:rFonts w:asciiTheme="minorHAnsi" w:hAnsiTheme="minorHAnsi" w:cstheme="minorHAnsi"/>
          <w:lang w:val="en-US"/>
        </w:rPr>
        <w:t>. T</w:t>
      </w:r>
      <w:r w:rsidR="00D45E63" w:rsidRPr="00066841">
        <w:rPr>
          <w:rFonts w:asciiTheme="minorHAnsi" w:hAnsiTheme="minorHAnsi" w:cstheme="minorHAnsi"/>
          <w:lang w:val="en-US"/>
        </w:rPr>
        <w:t xml:space="preserve">he two-viral system </w:t>
      </w:r>
      <w:r w:rsidR="00411280" w:rsidRPr="00066841">
        <w:rPr>
          <w:rFonts w:asciiTheme="minorHAnsi" w:hAnsiTheme="minorHAnsi" w:cstheme="minorHAnsi"/>
          <w:lang w:val="en-US"/>
        </w:rPr>
        <w:t>acts as</w:t>
      </w:r>
      <w:r w:rsidR="00D45E63" w:rsidRPr="00066841">
        <w:rPr>
          <w:rFonts w:asciiTheme="minorHAnsi" w:hAnsiTheme="minorHAnsi" w:cstheme="minorHAnsi"/>
          <w:lang w:val="en-US"/>
        </w:rPr>
        <w:t xml:space="preserve"> an insurance policy</w:t>
      </w:r>
      <w:r w:rsidR="004D1CE5" w:rsidRPr="00066841">
        <w:rPr>
          <w:rFonts w:asciiTheme="minorHAnsi" w:hAnsiTheme="minorHAnsi" w:cstheme="minorHAnsi"/>
          <w:lang w:val="en-US"/>
        </w:rPr>
        <w:t>,</w:t>
      </w:r>
      <w:r w:rsidR="00D45E63" w:rsidRPr="00066841">
        <w:rPr>
          <w:rFonts w:asciiTheme="minorHAnsi" w:hAnsiTheme="minorHAnsi" w:cstheme="minorHAnsi"/>
          <w:lang w:val="en-US"/>
        </w:rPr>
        <w:t xml:space="preserve"> ensuring that every DREADD-permeable cell is traceable </w:t>
      </w:r>
      <w:r w:rsidR="00411280" w:rsidRPr="00066841">
        <w:rPr>
          <w:rFonts w:asciiTheme="minorHAnsi" w:hAnsiTheme="minorHAnsi" w:cstheme="minorHAnsi"/>
          <w:lang w:val="en-US"/>
        </w:rPr>
        <w:t>under</w:t>
      </w:r>
      <w:r w:rsidR="00D45E63" w:rsidRPr="00066841">
        <w:rPr>
          <w:rFonts w:asciiTheme="minorHAnsi" w:hAnsiTheme="minorHAnsi" w:cstheme="minorHAnsi"/>
          <w:lang w:val="en-US"/>
        </w:rPr>
        <w:t xml:space="preserve"> fluorescence with high fidelity to validate the injections.</w:t>
      </w:r>
    </w:p>
    <w:p w14:paraId="0299D7EC" w14:textId="77777777" w:rsidR="005F5E04" w:rsidRPr="00066841" w:rsidRDefault="005F5E04" w:rsidP="00066841">
      <w:pPr>
        <w:jc w:val="both"/>
        <w:rPr>
          <w:rFonts w:asciiTheme="minorHAnsi" w:hAnsiTheme="minorHAnsi" w:cstheme="minorHAnsi"/>
          <w:lang w:val="en-US"/>
        </w:rPr>
      </w:pPr>
    </w:p>
    <w:p w14:paraId="431EC382" w14:textId="7935BD49" w:rsidR="00B824FE" w:rsidRPr="00066841" w:rsidRDefault="003901C2" w:rsidP="00066841">
      <w:pPr>
        <w:jc w:val="both"/>
        <w:rPr>
          <w:rFonts w:asciiTheme="minorHAnsi" w:hAnsiTheme="minorHAnsi" w:cstheme="minorHAnsi"/>
          <w:lang w:val="en-US"/>
        </w:rPr>
      </w:pPr>
      <w:r w:rsidRPr="00066841">
        <w:rPr>
          <w:rFonts w:asciiTheme="minorHAnsi" w:hAnsiTheme="minorHAnsi" w:cstheme="minorHAnsi"/>
          <w:lang w:val="en-US"/>
        </w:rPr>
        <w:t>This</w:t>
      </w:r>
      <w:r w:rsidR="00D45E63" w:rsidRPr="00066841">
        <w:rPr>
          <w:rFonts w:asciiTheme="minorHAnsi" w:hAnsiTheme="minorHAnsi" w:cstheme="minorHAnsi"/>
          <w:lang w:val="en-US"/>
        </w:rPr>
        <w:t xml:space="preserve"> method also helps </w:t>
      </w:r>
      <w:r w:rsidR="0014792C" w:rsidRPr="00066841">
        <w:rPr>
          <w:rFonts w:asciiTheme="minorHAnsi" w:hAnsiTheme="minorHAnsi" w:cstheme="minorHAnsi"/>
          <w:lang w:val="en-US"/>
        </w:rPr>
        <w:t xml:space="preserve">to </w:t>
      </w:r>
      <w:r w:rsidR="00D45E63" w:rsidRPr="00066841">
        <w:rPr>
          <w:rFonts w:asciiTheme="minorHAnsi" w:hAnsiTheme="minorHAnsi" w:cstheme="minorHAnsi"/>
          <w:lang w:val="en-US"/>
        </w:rPr>
        <w:t>bridge the gap in neonatal research.</w:t>
      </w:r>
      <w:r w:rsidR="00D21F2F" w:rsidRPr="00066841">
        <w:rPr>
          <w:rFonts w:asciiTheme="minorHAnsi" w:hAnsiTheme="minorHAnsi" w:cstheme="minorHAnsi"/>
          <w:lang w:val="en-US"/>
        </w:rPr>
        <w:t xml:space="preserve"> </w:t>
      </w:r>
      <w:r w:rsidR="00D45E63" w:rsidRPr="00066841">
        <w:rPr>
          <w:rFonts w:asciiTheme="minorHAnsi" w:hAnsiTheme="minorHAnsi" w:cstheme="minorHAnsi"/>
          <w:lang w:val="en-US"/>
        </w:rPr>
        <w:t xml:space="preserve">Pediatric </w:t>
      </w:r>
      <w:r w:rsidR="0014792C" w:rsidRPr="00066841">
        <w:rPr>
          <w:rFonts w:asciiTheme="minorHAnsi" w:hAnsiTheme="minorHAnsi" w:cstheme="minorHAnsi"/>
          <w:lang w:val="en-US"/>
        </w:rPr>
        <w:t xml:space="preserve">SCI </w:t>
      </w:r>
      <w:r w:rsidR="00D45E63" w:rsidRPr="00066841">
        <w:rPr>
          <w:rFonts w:asciiTheme="minorHAnsi" w:hAnsiTheme="minorHAnsi" w:cstheme="minorHAnsi"/>
          <w:lang w:val="en-US"/>
        </w:rPr>
        <w:t>presents its challenges</w:t>
      </w:r>
      <w:r w:rsidR="0014792C" w:rsidRPr="00066841">
        <w:rPr>
          <w:rFonts w:asciiTheme="minorHAnsi" w:hAnsiTheme="minorHAnsi" w:cstheme="minorHAnsi"/>
          <w:lang w:val="en-US"/>
        </w:rPr>
        <w:t>,</w:t>
      </w:r>
      <w:r w:rsidR="00D45E63" w:rsidRPr="00066841">
        <w:rPr>
          <w:rFonts w:asciiTheme="minorHAnsi" w:hAnsiTheme="minorHAnsi" w:cstheme="minorHAnsi"/>
          <w:lang w:val="en-US"/>
        </w:rPr>
        <w:t xml:space="preserve"> and </w:t>
      </w:r>
      <w:r w:rsidR="005139AC" w:rsidRPr="00066841">
        <w:rPr>
          <w:rFonts w:asciiTheme="minorHAnsi" w:hAnsiTheme="minorHAnsi" w:cstheme="minorHAnsi"/>
          <w:lang w:val="en-US"/>
        </w:rPr>
        <w:t>research analyzing</w:t>
      </w:r>
      <w:r w:rsidR="00D45E63" w:rsidRPr="00066841">
        <w:rPr>
          <w:rFonts w:asciiTheme="minorHAnsi" w:hAnsiTheme="minorHAnsi" w:cstheme="minorHAnsi"/>
          <w:lang w:val="en-US"/>
        </w:rPr>
        <w:t xml:space="preserve"> regeneration, sprouting</w:t>
      </w:r>
      <w:r w:rsidR="00D47E07" w:rsidRPr="00066841">
        <w:rPr>
          <w:rFonts w:asciiTheme="minorHAnsi" w:hAnsiTheme="minorHAnsi" w:cstheme="minorHAnsi"/>
          <w:lang w:val="en-US"/>
        </w:rPr>
        <w:t>, or</w:t>
      </w:r>
      <w:r w:rsidR="00D45E63" w:rsidRPr="00066841">
        <w:rPr>
          <w:rFonts w:asciiTheme="minorHAnsi" w:hAnsiTheme="minorHAnsi" w:cstheme="minorHAnsi"/>
          <w:lang w:val="en-US"/>
        </w:rPr>
        <w:t xml:space="preserve"> plasticity should emphasize </w:t>
      </w:r>
      <w:r w:rsidR="00D45E63" w:rsidRPr="00066841">
        <w:rPr>
          <w:rFonts w:asciiTheme="minorHAnsi" w:hAnsiTheme="minorHAnsi" w:cstheme="minorHAnsi"/>
          <w:lang w:val="en-US"/>
        </w:rPr>
        <w:lastRenderedPageBreak/>
        <w:t>the differences between neonates and adults</w:t>
      </w:r>
      <w:r w:rsidR="00602C51" w:rsidRPr="00066841">
        <w:rPr>
          <w:rFonts w:asciiTheme="minorHAnsi" w:hAnsiTheme="minorHAnsi" w:cstheme="minorHAnsi"/>
          <w:vertAlign w:val="superscript"/>
          <w:lang w:val="en-US"/>
        </w:rPr>
        <w:t>3,15-17</w:t>
      </w:r>
      <w:r w:rsidR="00D45E63" w:rsidRPr="00066841">
        <w:rPr>
          <w:rFonts w:asciiTheme="minorHAnsi" w:hAnsiTheme="minorHAnsi" w:cstheme="minorHAnsi"/>
          <w:lang w:val="en-US"/>
        </w:rPr>
        <w:t>.</w:t>
      </w:r>
      <w:r w:rsidR="001B4E2F" w:rsidRPr="00066841">
        <w:rPr>
          <w:rFonts w:asciiTheme="minorHAnsi" w:hAnsiTheme="minorHAnsi" w:cstheme="minorHAnsi"/>
          <w:lang w:val="en-US"/>
        </w:rPr>
        <w:t xml:space="preserve"> </w:t>
      </w:r>
      <w:r w:rsidR="00D45E63" w:rsidRPr="00066841">
        <w:rPr>
          <w:rFonts w:asciiTheme="minorHAnsi" w:hAnsiTheme="minorHAnsi" w:cstheme="minorHAnsi"/>
          <w:lang w:val="en-US"/>
        </w:rPr>
        <w:t xml:space="preserve">By </w:t>
      </w:r>
      <w:r w:rsidR="00D47E07" w:rsidRPr="00066841">
        <w:rPr>
          <w:rFonts w:asciiTheme="minorHAnsi" w:hAnsiTheme="minorHAnsi" w:cstheme="minorHAnsi"/>
          <w:lang w:val="en-US"/>
        </w:rPr>
        <w:t>optimizing</w:t>
      </w:r>
      <w:r w:rsidR="00D45E63" w:rsidRPr="00066841">
        <w:rPr>
          <w:rFonts w:asciiTheme="minorHAnsi" w:hAnsiTheme="minorHAnsi" w:cstheme="minorHAnsi"/>
          <w:lang w:val="en-US"/>
        </w:rPr>
        <w:t xml:space="preserve"> the surgical procedure </w:t>
      </w:r>
      <w:r w:rsidR="00FC23B9" w:rsidRPr="00066841">
        <w:rPr>
          <w:rFonts w:asciiTheme="minorHAnsi" w:hAnsiTheme="minorHAnsi" w:cstheme="minorHAnsi"/>
          <w:lang w:val="en-US"/>
        </w:rPr>
        <w:t>and performing</w:t>
      </w:r>
      <w:r w:rsidR="00E7426C" w:rsidRPr="00066841">
        <w:rPr>
          <w:rFonts w:asciiTheme="minorHAnsi" w:hAnsiTheme="minorHAnsi" w:cstheme="minorHAnsi"/>
          <w:lang w:val="en-US"/>
        </w:rPr>
        <w:t xml:space="preserve"> prior</w:t>
      </w:r>
      <w:r w:rsidR="00FC23B9" w:rsidRPr="00066841">
        <w:rPr>
          <w:rFonts w:asciiTheme="minorHAnsi" w:hAnsiTheme="minorHAnsi" w:cstheme="minorHAnsi"/>
          <w:lang w:val="en-US"/>
        </w:rPr>
        <w:t xml:space="preserve"> anatomical studies </w:t>
      </w:r>
      <w:r w:rsidR="00D47E07" w:rsidRPr="00066841">
        <w:rPr>
          <w:rFonts w:asciiTheme="minorHAnsi" w:hAnsiTheme="minorHAnsi" w:cstheme="minorHAnsi"/>
          <w:lang w:val="en-US"/>
        </w:rPr>
        <w:t>with Nissl staining</w:t>
      </w:r>
      <w:r w:rsidR="00E7426C" w:rsidRPr="00066841">
        <w:rPr>
          <w:rFonts w:asciiTheme="minorHAnsi" w:hAnsiTheme="minorHAnsi" w:cstheme="minorHAnsi"/>
          <w:lang w:val="en-US"/>
        </w:rPr>
        <w:t xml:space="preserve">, the </w:t>
      </w:r>
      <w:r w:rsidR="00371D74" w:rsidRPr="00066841">
        <w:rPr>
          <w:rFonts w:asciiTheme="minorHAnsi" w:hAnsiTheme="minorHAnsi" w:cstheme="minorHAnsi"/>
          <w:lang w:val="en-US"/>
        </w:rPr>
        <w:t>coordinates for both the cranial and spinal injections were validated</w:t>
      </w:r>
      <w:r w:rsidR="006F3B5F" w:rsidRPr="00066841">
        <w:rPr>
          <w:rFonts w:asciiTheme="minorHAnsi" w:hAnsiTheme="minorHAnsi" w:cstheme="minorHAnsi"/>
          <w:lang w:val="en-US"/>
        </w:rPr>
        <w:t xml:space="preserve">. </w:t>
      </w:r>
      <w:r w:rsidRPr="00066841">
        <w:rPr>
          <w:rFonts w:asciiTheme="minorHAnsi" w:hAnsiTheme="minorHAnsi" w:cstheme="minorHAnsi"/>
          <w:lang w:val="en-US"/>
        </w:rPr>
        <w:t xml:space="preserve">The </w:t>
      </w:r>
      <w:r w:rsidR="006F3B5F" w:rsidRPr="00066841">
        <w:rPr>
          <w:rFonts w:asciiTheme="minorHAnsi" w:hAnsiTheme="minorHAnsi" w:cstheme="minorHAnsi"/>
          <w:lang w:val="en-US"/>
        </w:rPr>
        <w:t>aim was to provide a method for dual injections into a neonatal rat with increased fidelity and survivability.</w:t>
      </w:r>
      <w:r w:rsidR="001B4E2F" w:rsidRPr="00066841">
        <w:rPr>
          <w:rFonts w:asciiTheme="minorHAnsi" w:hAnsiTheme="minorHAnsi" w:cstheme="minorHAnsi"/>
          <w:lang w:val="en-US"/>
        </w:rPr>
        <w:t xml:space="preserve"> </w:t>
      </w:r>
    </w:p>
    <w:p w14:paraId="342173C8" w14:textId="77777777" w:rsidR="00B824FE" w:rsidRPr="00066841" w:rsidRDefault="00B824FE" w:rsidP="00066841">
      <w:pPr>
        <w:jc w:val="both"/>
        <w:rPr>
          <w:rFonts w:asciiTheme="minorHAnsi" w:hAnsiTheme="minorHAnsi" w:cstheme="minorHAnsi"/>
          <w:lang w:val="en-US"/>
        </w:rPr>
      </w:pPr>
    </w:p>
    <w:p w14:paraId="41F4B26D" w14:textId="1DC6D7FC" w:rsidR="00D45E63" w:rsidRPr="00066841" w:rsidRDefault="006F3B5F" w:rsidP="00066841">
      <w:pPr>
        <w:jc w:val="both"/>
        <w:rPr>
          <w:rFonts w:asciiTheme="minorHAnsi" w:hAnsiTheme="minorHAnsi" w:cstheme="minorHAnsi"/>
          <w:lang w:val="en-US"/>
        </w:rPr>
      </w:pPr>
      <w:r w:rsidRPr="00066841">
        <w:rPr>
          <w:rFonts w:asciiTheme="minorHAnsi" w:hAnsiTheme="minorHAnsi" w:cstheme="minorHAnsi"/>
          <w:lang w:val="en-US"/>
        </w:rPr>
        <w:t>For the current model</w:t>
      </w:r>
      <w:r w:rsidR="00371D74" w:rsidRPr="00066841">
        <w:rPr>
          <w:rFonts w:asciiTheme="minorHAnsi" w:hAnsiTheme="minorHAnsi" w:cstheme="minorHAnsi"/>
          <w:lang w:val="en-US"/>
        </w:rPr>
        <w:t>,</w:t>
      </w:r>
      <w:r w:rsidRPr="00066841">
        <w:rPr>
          <w:rFonts w:asciiTheme="minorHAnsi" w:hAnsiTheme="minorHAnsi" w:cstheme="minorHAnsi"/>
          <w:lang w:val="en-US"/>
        </w:rPr>
        <w:t xml:space="preserve"> the anterograde vector</w:t>
      </w:r>
      <w:r w:rsidR="00371D74" w:rsidRPr="00066841">
        <w:rPr>
          <w:rFonts w:asciiTheme="minorHAnsi" w:hAnsiTheme="minorHAnsi" w:cstheme="minorHAnsi"/>
          <w:lang w:val="en-US"/>
        </w:rPr>
        <w:t xml:space="preserve"> was injected</w:t>
      </w:r>
      <w:r w:rsidRPr="00066841">
        <w:rPr>
          <w:rFonts w:asciiTheme="minorHAnsi" w:hAnsiTheme="minorHAnsi" w:cstheme="minorHAnsi"/>
          <w:lang w:val="en-US"/>
        </w:rPr>
        <w:t xml:space="preserve"> into the cell bodies of </w:t>
      </w:r>
      <w:r w:rsidR="00722243" w:rsidRPr="00066841">
        <w:rPr>
          <w:rFonts w:asciiTheme="minorHAnsi" w:hAnsiTheme="minorHAnsi" w:cstheme="minorHAnsi"/>
          <w:lang w:val="en-US"/>
        </w:rPr>
        <w:t xml:space="preserve">the </w:t>
      </w:r>
      <w:r w:rsidR="00505BC5" w:rsidRPr="00066841">
        <w:rPr>
          <w:rFonts w:asciiTheme="minorHAnsi" w:hAnsiTheme="minorHAnsi" w:cstheme="minorHAnsi"/>
          <w:lang w:val="en-US"/>
        </w:rPr>
        <w:t>somatomotor</w:t>
      </w:r>
      <w:r w:rsidRPr="00066841">
        <w:rPr>
          <w:rFonts w:asciiTheme="minorHAnsi" w:hAnsiTheme="minorHAnsi" w:cstheme="minorHAnsi"/>
          <w:lang w:val="en-US"/>
        </w:rPr>
        <w:t xml:space="preserve"> cortex using bregma as reference</w:t>
      </w:r>
      <w:r w:rsidR="00602C51" w:rsidRPr="00066841">
        <w:rPr>
          <w:rFonts w:asciiTheme="minorHAnsi" w:hAnsiTheme="minorHAnsi" w:cstheme="minorHAnsi"/>
          <w:vertAlign w:val="superscript"/>
          <w:lang w:val="en-US"/>
        </w:rPr>
        <w:t>18,19</w:t>
      </w:r>
      <w:r w:rsidRPr="00066841">
        <w:rPr>
          <w:rFonts w:asciiTheme="minorHAnsi" w:hAnsiTheme="minorHAnsi" w:cstheme="minorHAnsi"/>
          <w:lang w:val="en-US"/>
        </w:rPr>
        <w:t>. In terms of the spinal injections, the retrograde vector</w:t>
      </w:r>
      <w:r w:rsidR="00371D74" w:rsidRPr="00066841">
        <w:rPr>
          <w:rFonts w:asciiTheme="minorHAnsi" w:hAnsiTheme="minorHAnsi" w:cstheme="minorHAnsi"/>
          <w:lang w:val="en-US"/>
        </w:rPr>
        <w:t xml:space="preserve"> was injected</w:t>
      </w:r>
      <w:r w:rsidRPr="00066841">
        <w:rPr>
          <w:rFonts w:asciiTheme="minorHAnsi" w:hAnsiTheme="minorHAnsi" w:cstheme="minorHAnsi"/>
          <w:lang w:val="en-US"/>
        </w:rPr>
        <w:t xml:space="preserve"> into lamina</w:t>
      </w:r>
      <w:r w:rsidR="005139AC" w:rsidRPr="00066841">
        <w:rPr>
          <w:rFonts w:asciiTheme="minorHAnsi" w:hAnsiTheme="minorHAnsi" w:cstheme="minorHAnsi"/>
          <w:lang w:val="en-US"/>
        </w:rPr>
        <w:t>e</w:t>
      </w:r>
      <w:r w:rsidRPr="00066841">
        <w:rPr>
          <w:rFonts w:asciiTheme="minorHAnsi" w:hAnsiTheme="minorHAnsi" w:cstheme="minorHAnsi"/>
          <w:lang w:val="en-US"/>
        </w:rPr>
        <w:t xml:space="preserve"> </w:t>
      </w:r>
      <w:r w:rsidR="00DD408E" w:rsidRPr="00066841">
        <w:rPr>
          <w:rFonts w:asciiTheme="minorHAnsi" w:hAnsiTheme="minorHAnsi" w:cstheme="minorHAnsi"/>
          <w:lang w:val="en-US"/>
        </w:rPr>
        <w:t>V</w:t>
      </w:r>
      <w:r w:rsidR="00722243" w:rsidRPr="00066841">
        <w:rPr>
          <w:rFonts w:asciiTheme="minorHAnsi" w:hAnsiTheme="minorHAnsi" w:cstheme="minorHAnsi"/>
          <w:lang w:val="en-US"/>
        </w:rPr>
        <w:t>–</w:t>
      </w:r>
      <w:r w:rsidR="005139AC" w:rsidRPr="00066841">
        <w:rPr>
          <w:rFonts w:asciiTheme="minorHAnsi" w:hAnsiTheme="minorHAnsi" w:cstheme="minorHAnsi"/>
          <w:lang w:val="en-US"/>
        </w:rPr>
        <w:t>VII</w:t>
      </w:r>
      <w:r w:rsidR="00A516CE">
        <w:rPr>
          <w:rFonts w:asciiTheme="minorHAnsi" w:hAnsiTheme="minorHAnsi" w:cstheme="minorHAnsi"/>
          <w:lang w:val="en-US"/>
        </w:rPr>
        <w:t>,</w:t>
      </w:r>
      <w:r w:rsidRPr="00066841">
        <w:rPr>
          <w:rFonts w:asciiTheme="minorHAnsi" w:hAnsiTheme="minorHAnsi" w:cstheme="minorHAnsi"/>
          <w:lang w:val="en-US"/>
        </w:rPr>
        <w:t xml:space="preserve"> where the</w:t>
      </w:r>
      <w:r w:rsidR="00E75378" w:rsidRPr="00066841">
        <w:rPr>
          <w:rFonts w:asciiTheme="minorHAnsi" w:hAnsiTheme="minorHAnsi" w:cstheme="minorHAnsi"/>
          <w:lang w:val="en-US"/>
        </w:rPr>
        <w:t xml:space="preserve"> CST</w:t>
      </w:r>
      <w:r w:rsidRPr="00066841">
        <w:rPr>
          <w:rFonts w:asciiTheme="minorHAnsi" w:hAnsiTheme="minorHAnsi" w:cstheme="minorHAnsi"/>
          <w:lang w:val="en-US"/>
        </w:rPr>
        <w:t xml:space="preserve"> axon terminals reside</w:t>
      </w:r>
      <w:r w:rsidR="001B4E2F" w:rsidRPr="00066841">
        <w:rPr>
          <w:rFonts w:asciiTheme="minorHAnsi" w:hAnsiTheme="minorHAnsi" w:cstheme="minorHAnsi"/>
          <w:vertAlign w:val="superscript"/>
          <w:lang w:val="en-US"/>
        </w:rPr>
        <w:t>20,21</w:t>
      </w:r>
      <w:r w:rsidRPr="00066841">
        <w:rPr>
          <w:rFonts w:asciiTheme="minorHAnsi" w:hAnsiTheme="minorHAnsi" w:cstheme="minorHAnsi"/>
          <w:lang w:val="en-US"/>
        </w:rPr>
        <w:t xml:space="preserve">. There are many fundamental questions underlying how certain lesion models affect younger animals differently, and how the subsequent recovery diverges from an older animal. </w:t>
      </w:r>
      <w:r w:rsidR="005139AC" w:rsidRPr="00066841">
        <w:rPr>
          <w:rFonts w:asciiTheme="minorHAnsi" w:hAnsiTheme="minorHAnsi" w:cstheme="minorHAnsi"/>
          <w:lang w:val="en-US"/>
        </w:rPr>
        <w:t>This</w:t>
      </w:r>
      <w:r w:rsidR="00505BC5" w:rsidRPr="00066841">
        <w:rPr>
          <w:rFonts w:asciiTheme="minorHAnsi" w:hAnsiTheme="minorHAnsi" w:cstheme="minorHAnsi"/>
          <w:lang w:val="en-US"/>
        </w:rPr>
        <w:t xml:space="preserve"> study demonstrates a robust </w:t>
      </w:r>
      <w:r w:rsidR="001B4E2F" w:rsidRPr="00066841">
        <w:rPr>
          <w:rFonts w:asciiTheme="minorHAnsi" w:hAnsiTheme="minorHAnsi" w:cstheme="minorHAnsi"/>
          <w:lang w:val="en-US"/>
        </w:rPr>
        <w:t>means</w:t>
      </w:r>
      <w:r w:rsidR="00505BC5" w:rsidRPr="00066841">
        <w:rPr>
          <w:rFonts w:asciiTheme="minorHAnsi" w:hAnsiTheme="minorHAnsi" w:cstheme="minorHAnsi"/>
          <w:lang w:val="en-US"/>
        </w:rPr>
        <w:t xml:space="preserve"> of studying cervical injuries</w:t>
      </w:r>
      <w:r w:rsidR="00D47E07" w:rsidRPr="00066841">
        <w:rPr>
          <w:rFonts w:asciiTheme="minorHAnsi" w:hAnsiTheme="minorHAnsi" w:cstheme="minorHAnsi"/>
          <w:lang w:val="en-US"/>
        </w:rPr>
        <w:t xml:space="preserve"> and the recoverability of forelimb function</w:t>
      </w:r>
      <w:r w:rsidR="00505BC5" w:rsidRPr="00066841">
        <w:rPr>
          <w:rFonts w:asciiTheme="minorHAnsi" w:hAnsiTheme="minorHAnsi" w:cstheme="minorHAnsi"/>
          <w:lang w:val="en-US"/>
        </w:rPr>
        <w:t xml:space="preserve"> in neonatal </w:t>
      </w:r>
      <w:r w:rsidR="00D47E07" w:rsidRPr="00066841">
        <w:rPr>
          <w:rFonts w:asciiTheme="minorHAnsi" w:hAnsiTheme="minorHAnsi" w:cstheme="minorHAnsi"/>
          <w:lang w:val="en-US"/>
        </w:rPr>
        <w:t>rodents</w:t>
      </w:r>
      <w:r w:rsidR="00722243" w:rsidRPr="00066841">
        <w:rPr>
          <w:rFonts w:asciiTheme="minorHAnsi" w:hAnsiTheme="minorHAnsi" w:cstheme="minorHAnsi"/>
          <w:lang w:val="en-US"/>
        </w:rPr>
        <w:t xml:space="preserve">. In contrast, </w:t>
      </w:r>
      <w:proofErr w:type="gramStart"/>
      <w:r w:rsidR="00505BC5" w:rsidRPr="00066841">
        <w:rPr>
          <w:rFonts w:asciiTheme="minorHAnsi" w:hAnsiTheme="minorHAnsi" w:cstheme="minorHAnsi"/>
          <w:lang w:val="en-US"/>
        </w:rPr>
        <w:t>the majority of</w:t>
      </w:r>
      <w:proofErr w:type="gramEnd"/>
      <w:r w:rsidR="00505BC5" w:rsidRPr="00066841">
        <w:rPr>
          <w:rFonts w:asciiTheme="minorHAnsi" w:hAnsiTheme="minorHAnsi" w:cstheme="minorHAnsi"/>
          <w:lang w:val="en-US"/>
        </w:rPr>
        <w:t xml:space="preserve"> previous studies have</w:t>
      </w:r>
      <w:r w:rsidR="00D47E07" w:rsidRPr="00066841">
        <w:rPr>
          <w:rFonts w:asciiTheme="minorHAnsi" w:hAnsiTheme="minorHAnsi" w:cstheme="minorHAnsi"/>
          <w:lang w:val="en-US"/>
        </w:rPr>
        <w:t xml:space="preserve"> addressed recovery </w:t>
      </w:r>
      <w:r w:rsidR="00505BC5" w:rsidRPr="00066841">
        <w:rPr>
          <w:rFonts w:asciiTheme="minorHAnsi" w:hAnsiTheme="minorHAnsi" w:cstheme="minorHAnsi"/>
          <w:lang w:val="en-US"/>
        </w:rPr>
        <w:t>locomotion following lumbar or thoracic injuries</w:t>
      </w:r>
      <w:r w:rsidR="001B4E2F" w:rsidRPr="00066841">
        <w:rPr>
          <w:rFonts w:asciiTheme="minorHAnsi" w:hAnsiTheme="minorHAnsi" w:cstheme="minorHAnsi"/>
          <w:vertAlign w:val="superscript"/>
          <w:lang w:val="en-US"/>
        </w:rPr>
        <w:t>5,22-24</w:t>
      </w:r>
      <w:r w:rsidR="00505BC5" w:rsidRPr="00066841">
        <w:rPr>
          <w:rFonts w:asciiTheme="minorHAnsi" w:hAnsiTheme="minorHAnsi" w:cstheme="minorHAnsi"/>
          <w:lang w:val="en-US"/>
        </w:rPr>
        <w:t>.</w:t>
      </w:r>
      <w:r w:rsidR="00371D74" w:rsidRPr="00066841">
        <w:rPr>
          <w:rFonts w:asciiTheme="minorHAnsi" w:hAnsiTheme="minorHAnsi" w:cstheme="minorHAnsi"/>
          <w:lang w:val="en-US"/>
        </w:rPr>
        <w:t xml:space="preserve"> </w:t>
      </w:r>
      <w:r w:rsidRPr="00066841">
        <w:rPr>
          <w:rFonts w:asciiTheme="minorHAnsi" w:hAnsiTheme="minorHAnsi" w:cstheme="minorHAnsi"/>
          <w:lang w:val="en-US"/>
        </w:rPr>
        <w:t xml:space="preserve">By pairing the double-viral vector with </w:t>
      </w:r>
      <w:r w:rsidR="00371D74" w:rsidRPr="00066841">
        <w:rPr>
          <w:rFonts w:asciiTheme="minorHAnsi" w:hAnsiTheme="minorHAnsi" w:cstheme="minorHAnsi"/>
          <w:lang w:val="en-US"/>
        </w:rPr>
        <w:t>the</w:t>
      </w:r>
      <w:r w:rsidRPr="00066841">
        <w:rPr>
          <w:rFonts w:asciiTheme="minorHAnsi" w:hAnsiTheme="minorHAnsi" w:cstheme="minorHAnsi"/>
          <w:lang w:val="en-US"/>
        </w:rPr>
        <w:t xml:space="preserve"> novel injection technique</w:t>
      </w:r>
      <w:r w:rsidR="00371D74" w:rsidRPr="00066841">
        <w:rPr>
          <w:rFonts w:asciiTheme="minorHAnsi" w:hAnsiTheme="minorHAnsi" w:cstheme="minorHAnsi"/>
          <w:lang w:val="en-US"/>
        </w:rPr>
        <w:t xml:space="preserve"> described</w:t>
      </w:r>
      <w:r w:rsidR="00722243" w:rsidRPr="00066841">
        <w:rPr>
          <w:rFonts w:asciiTheme="minorHAnsi" w:hAnsiTheme="minorHAnsi" w:cstheme="minorHAnsi"/>
          <w:lang w:val="en-US"/>
        </w:rPr>
        <w:t xml:space="preserve"> here</w:t>
      </w:r>
      <w:r w:rsidRPr="00066841">
        <w:rPr>
          <w:rFonts w:asciiTheme="minorHAnsi" w:hAnsiTheme="minorHAnsi" w:cstheme="minorHAnsi"/>
          <w:lang w:val="en-US"/>
        </w:rPr>
        <w:t xml:space="preserve">, </w:t>
      </w:r>
      <w:r w:rsidR="00371D74" w:rsidRPr="00066841">
        <w:rPr>
          <w:rFonts w:asciiTheme="minorHAnsi" w:hAnsiTheme="minorHAnsi" w:cstheme="minorHAnsi"/>
          <w:lang w:val="en-US"/>
        </w:rPr>
        <w:t>this protocol helps mitigate certain issues (i.e.</w:t>
      </w:r>
      <w:r w:rsidR="00722243" w:rsidRPr="00066841">
        <w:rPr>
          <w:rFonts w:asciiTheme="minorHAnsi" w:hAnsiTheme="minorHAnsi" w:cstheme="minorHAnsi"/>
          <w:lang w:val="en-US"/>
        </w:rPr>
        <w:t>,</w:t>
      </w:r>
      <w:r w:rsidR="00371D74" w:rsidRPr="00066841">
        <w:rPr>
          <w:rFonts w:asciiTheme="minorHAnsi" w:hAnsiTheme="minorHAnsi" w:cstheme="minorHAnsi"/>
          <w:lang w:val="en-US"/>
        </w:rPr>
        <w:t xml:space="preserve"> survivability) that may plague neonatal rodent investigations</w:t>
      </w:r>
      <w:r w:rsidRPr="00066841">
        <w:rPr>
          <w:rFonts w:asciiTheme="minorHAnsi" w:hAnsiTheme="minorHAnsi" w:cstheme="minorHAnsi"/>
          <w:lang w:val="en-US"/>
        </w:rPr>
        <w:t>.</w:t>
      </w:r>
      <w:r w:rsidR="00505BC5" w:rsidRPr="00066841">
        <w:rPr>
          <w:rFonts w:asciiTheme="minorHAnsi" w:hAnsiTheme="minorHAnsi" w:cstheme="minorHAnsi"/>
          <w:lang w:val="en-US"/>
        </w:rPr>
        <w:t xml:space="preserve"> This method is robust, practical, and versatile: s</w:t>
      </w:r>
      <w:r w:rsidR="00011413">
        <w:rPr>
          <w:rFonts w:asciiTheme="minorHAnsi" w:hAnsiTheme="minorHAnsi" w:cstheme="minorHAnsi"/>
          <w:lang w:val="en-US"/>
        </w:rPr>
        <w:t>light</w:t>
      </w:r>
      <w:r w:rsidR="00505BC5" w:rsidRPr="00066841">
        <w:rPr>
          <w:rFonts w:asciiTheme="minorHAnsi" w:hAnsiTheme="minorHAnsi" w:cstheme="minorHAnsi"/>
          <w:lang w:val="en-US"/>
        </w:rPr>
        <w:t xml:space="preserve"> variations </w:t>
      </w:r>
      <w:r w:rsidR="00722243" w:rsidRPr="00066841">
        <w:rPr>
          <w:rFonts w:asciiTheme="minorHAnsi" w:hAnsiTheme="minorHAnsi" w:cstheme="minorHAnsi"/>
          <w:lang w:val="en-US"/>
        </w:rPr>
        <w:t>i</w:t>
      </w:r>
      <w:r w:rsidR="00505BC5" w:rsidRPr="00066841">
        <w:rPr>
          <w:rFonts w:asciiTheme="minorHAnsi" w:hAnsiTheme="minorHAnsi" w:cstheme="minorHAnsi"/>
          <w:lang w:val="en-US"/>
        </w:rPr>
        <w:t xml:space="preserve">n the technique </w:t>
      </w:r>
      <w:r w:rsidR="00722243" w:rsidRPr="00066841">
        <w:rPr>
          <w:rFonts w:asciiTheme="minorHAnsi" w:hAnsiTheme="minorHAnsi" w:cstheme="minorHAnsi"/>
          <w:lang w:val="en-US"/>
        </w:rPr>
        <w:t xml:space="preserve">will </w:t>
      </w:r>
      <w:r w:rsidR="00505BC5" w:rsidRPr="00066841">
        <w:rPr>
          <w:rFonts w:asciiTheme="minorHAnsi" w:hAnsiTheme="minorHAnsi" w:cstheme="minorHAnsi"/>
          <w:lang w:val="en-US"/>
        </w:rPr>
        <w:t>allow for targeting different pathways</w:t>
      </w:r>
      <w:r w:rsidR="009B4C61" w:rsidRPr="00066841">
        <w:rPr>
          <w:rFonts w:asciiTheme="minorHAnsi" w:hAnsiTheme="minorHAnsi" w:cstheme="minorHAnsi"/>
          <w:lang w:val="en-US"/>
        </w:rPr>
        <w:t>,</w:t>
      </w:r>
      <w:r w:rsidR="00505BC5" w:rsidRPr="00066841">
        <w:rPr>
          <w:rFonts w:asciiTheme="minorHAnsi" w:hAnsiTheme="minorHAnsi" w:cstheme="minorHAnsi"/>
          <w:lang w:val="en-US"/>
        </w:rPr>
        <w:t xml:space="preserve"> i.e.</w:t>
      </w:r>
      <w:r w:rsidR="00722243" w:rsidRPr="00066841">
        <w:rPr>
          <w:rFonts w:asciiTheme="minorHAnsi" w:hAnsiTheme="minorHAnsi" w:cstheme="minorHAnsi"/>
          <w:lang w:val="en-US"/>
        </w:rPr>
        <w:t>,</w:t>
      </w:r>
      <w:r w:rsidR="00505BC5" w:rsidRPr="00066841">
        <w:rPr>
          <w:rFonts w:asciiTheme="minorHAnsi" w:hAnsiTheme="minorHAnsi" w:cstheme="minorHAnsi"/>
          <w:lang w:val="en-US"/>
        </w:rPr>
        <w:t xml:space="preserve"> ventral CST, dorsal CST,</w:t>
      </w:r>
      <w:r w:rsidR="00D47E07" w:rsidRPr="00066841">
        <w:rPr>
          <w:rFonts w:asciiTheme="minorHAnsi" w:hAnsiTheme="minorHAnsi" w:cstheme="minorHAnsi"/>
          <w:lang w:val="en-US"/>
        </w:rPr>
        <w:t xml:space="preserve"> and</w:t>
      </w:r>
      <w:r w:rsidR="00505BC5" w:rsidRPr="00066841">
        <w:rPr>
          <w:rFonts w:asciiTheme="minorHAnsi" w:hAnsiTheme="minorHAnsi" w:cstheme="minorHAnsi"/>
          <w:lang w:val="en-US"/>
        </w:rPr>
        <w:t xml:space="preserve"> </w:t>
      </w:r>
      <w:r w:rsidR="00004980" w:rsidRPr="00066841">
        <w:rPr>
          <w:rFonts w:asciiTheme="minorHAnsi" w:hAnsiTheme="minorHAnsi" w:cstheme="minorHAnsi"/>
          <w:lang w:val="en-US"/>
        </w:rPr>
        <w:t xml:space="preserve">the </w:t>
      </w:r>
      <w:r w:rsidR="00505BC5" w:rsidRPr="00066841">
        <w:rPr>
          <w:rFonts w:asciiTheme="minorHAnsi" w:hAnsiTheme="minorHAnsi" w:cstheme="minorHAnsi"/>
          <w:lang w:val="en-US"/>
        </w:rPr>
        <w:t>ascending dorsal pathways.</w:t>
      </w:r>
    </w:p>
    <w:p w14:paraId="3088D9C5" w14:textId="77777777" w:rsidR="004D2150" w:rsidRPr="00066841" w:rsidRDefault="004D2150" w:rsidP="00066841">
      <w:pPr>
        <w:jc w:val="both"/>
        <w:rPr>
          <w:rFonts w:asciiTheme="minorHAnsi" w:hAnsiTheme="minorHAnsi" w:cstheme="minorHAnsi"/>
          <w:lang w:val="en-US"/>
        </w:rPr>
      </w:pPr>
    </w:p>
    <w:p w14:paraId="2A1F7CBC" w14:textId="6DECB852" w:rsidR="004D2150" w:rsidRPr="00066841" w:rsidRDefault="004D2150" w:rsidP="00066841">
      <w:pPr>
        <w:jc w:val="both"/>
        <w:rPr>
          <w:rFonts w:asciiTheme="minorHAnsi" w:hAnsiTheme="minorHAnsi" w:cstheme="minorHAnsi"/>
          <w:lang w:val="en-US"/>
        </w:rPr>
      </w:pPr>
      <w:r w:rsidRPr="00066841">
        <w:rPr>
          <w:rFonts w:asciiTheme="minorHAnsi" w:hAnsiTheme="minorHAnsi" w:cstheme="minorHAnsi"/>
          <w:lang w:val="en-US"/>
        </w:rPr>
        <w:t xml:space="preserve">For this system, one locally acting virus (e.g., AAV2) is injected in the region of </w:t>
      </w:r>
      <w:r w:rsidR="00BF4EEF" w:rsidRPr="00066841">
        <w:rPr>
          <w:rFonts w:asciiTheme="minorHAnsi" w:hAnsiTheme="minorHAnsi" w:cstheme="minorHAnsi"/>
          <w:lang w:val="en-US"/>
        </w:rPr>
        <w:t xml:space="preserve">the </w:t>
      </w:r>
      <w:r w:rsidRPr="00066841">
        <w:rPr>
          <w:rFonts w:asciiTheme="minorHAnsi" w:hAnsiTheme="minorHAnsi" w:cstheme="minorHAnsi"/>
          <w:lang w:val="en-US"/>
        </w:rPr>
        <w:t>neuronal cell bodies of interest</w:t>
      </w:r>
      <w:r w:rsidR="00603A6E">
        <w:rPr>
          <w:rFonts w:asciiTheme="minorHAnsi" w:hAnsiTheme="minorHAnsi" w:cstheme="minorHAnsi"/>
          <w:lang w:val="en-US"/>
        </w:rPr>
        <w:t>. In contrast,</w:t>
      </w:r>
      <w:r w:rsidRPr="00066841">
        <w:rPr>
          <w:rFonts w:asciiTheme="minorHAnsi" w:hAnsiTheme="minorHAnsi" w:cstheme="minorHAnsi"/>
          <w:lang w:val="en-US"/>
        </w:rPr>
        <w:t xml:space="preserve"> a second retrogradely transported virus that controls </w:t>
      </w:r>
      <w:r w:rsidR="00BF4EEF" w:rsidRPr="00066841">
        <w:rPr>
          <w:rFonts w:asciiTheme="minorHAnsi" w:hAnsiTheme="minorHAnsi" w:cstheme="minorHAnsi"/>
          <w:lang w:val="en-US"/>
        </w:rPr>
        <w:t xml:space="preserve">the </w:t>
      </w:r>
      <w:r w:rsidRPr="00066841">
        <w:rPr>
          <w:rFonts w:asciiTheme="minorHAnsi" w:hAnsiTheme="minorHAnsi" w:cstheme="minorHAnsi"/>
          <w:lang w:val="en-US"/>
        </w:rPr>
        <w:t>expression of the local virus is injected at the axon terminals for that neuronal population</w:t>
      </w:r>
      <w:r w:rsidR="00440AE8" w:rsidRPr="00066841">
        <w:rPr>
          <w:rFonts w:asciiTheme="minorHAnsi" w:hAnsiTheme="minorHAnsi" w:cstheme="minorHAnsi"/>
          <w:lang w:val="en-US"/>
        </w:rPr>
        <w:t>.</w:t>
      </w:r>
      <w:r w:rsidRPr="00066841">
        <w:rPr>
          <w:rFonts w:asciiTheme="minorHAnsi" w:hAnsiTheme="minorHAnsi" w:cstheme="minorHAnsi"/>
          <w:lang w:val="en-US"/>
        </w:rPr>
        <w:t xml:space="preserve"> </w:t>
      </w:r>
      <w:r w:rsidR="00440AE8" w:rsidRPr="00066841">
        <w:rPr>
          <w:rFonts w:asciiTheme="minorHAnsi" w:hAnsiTheme="minorHAnsi" w:cstheme="minorHAnsi"/>
          <w:lang w:val="en-US"/>
        </w:rPr>
        <w:t>T</w:t>
      </w:r>
      <w:r w:rsidRPr="00066841">
        <w:rPr>
          <w:rFonts w:asciiTheme="minorHAnsi" w:hAnsiTheme="minorHAnsi" w:cstheme="minorHAnsi"/>
          <w:lang w:val="en-US"/>
        </w:rPr>
        <w:t>hus</w:t>
      </w:r>
      <w:r w:rsidR="00440AE8" w:rsidRPr="00066841">
        <w:rPr>
          <w:rFonts w:asciiTheme="minorHAnsi" w:hAnsiTheme="minorHAnsi" w:cstheme="minorHAnsi"/>
          <w:lang w:val="en-US"/>
        </w:rPr>
        <w:t>,</w:t>
      </w:r>
      <w:r w:rsidRPr="00066841">
        <w:rPr>
          <w:rFonts w:asciiTheme="minorHAnsi" w:hAnsiTheme="minorHAnsi" w:cstheme="minorHAnsi"/>
          <w:lang w:val="en-US"/>
        </w:rPr>
        <w:t xml:space="preserve"> by definition</w:t>
      </w:r>
      <w:r w:rsidR="00440AE8" w:rsidRPr="00066841">
        <w:rPr>
          <w:rFonts w:asciiTheme="minorHAnsi" w:hAnsiTheme="minorHAnsi" w:cstheme="minorHAnsi"/>
          <w:lang w:val="en-US"/>
        </w:rPr>
        <w:t>,</w:t>
      </w:r>
      <w:r w:rsidRPr="00066841">
        <w:rPr>
          <w:rFonts w:asciiTheme="minorHAnsi" w:hAnsiTheme="minorHAnsi" w:cstheme="minorHAnsi"/>
          <w:lang w:val="en-US"/>
        </w:rPr>
        <w:t xml:space="preserve"> only corticospinal neurons are labeled.</w:t>
      </w:r>
      <w:r w:rsidR="00082947" w:rsidRPr="00066841">
        <w:rPr>
          <w:rFonts w:asciiTheme="minorHAnsi" w:hAnsiTheme="minorHAnsi" w:cstheme="minorHAnsi"/>
          <w:lang w:val="en-US"/>
        </w:rPr>
        <w:t xml:space="preserve"> T</w:t>
      </w:r>
      <w:r w:rsidRPr="00066841">
        <w:rPr>
          <w:rFonts w:asciiTheme="minorHAnsi" w:hAnsiTheme="minorHAnsi" w:cstheme="minorHAnsi"/>
          <w:lang w:val="en-US"/>
        </w:rPr>
        <w:t xml:space="preserve">he </w:t>
      </w:r>
      <w:proofErr w:type="spellStart"/>
      <w:r w:rsidRPr="00066841">
        <w:rPr>
          <w:rFonts w:asciiTheme="minorHAnsi" w:hAnsiTheme="minorHAnsi" w:cstheme="minorHAnsi"/>
          <w:lang w:val="en-US"/>
        </w:rPr>
        <w:t>retroAAV</w:t>
      </w:r>
      <w:proofErr w:type="spellEnd"/>
      <w:r w:rsidRPr="00066841">
        <w:rPr>
          <w:rFonts w:asciiTheme="minorHAnsi" w:hAnsiTheme="minorHAnsi" w:cstheme="minorHAnsi"/>
          <w:lang w:val="en-US"/>
        </w:rPr>
        <w:t>-Cre virus</w:t>
      </w:r>
      <w:r w:rsidR="00082947" w:rsidRPr="00066841">
        <w:rPr>
          <w:rFonts w:asciiTheme="minorHAnsi" w:hAnsiTheme="minorHAnsi" w:cstheme="minorHAnsi"/>
          <w:lang w:val="en-US"/>
        </w:rPr>
        <w:t xml:space="preserve"> was chosen</w:t>
      </w:r>
      <w:r w:rsidRPr="00066841">
        <w:rPr>
          <w:rFonts w:asciiTheme="minorHAnsi" w:hAnsiTheme="minorHAnsi" w:cstheme="minorHAnsi"/>
          <w:lang w:val="en-US"/>
        </w:rPr>
        <w:t xml:space="preserve"> with a constitutively active CMV promoter</w:t>
      </w:r>
      <w:r w:rsidR="00863B51" w:rsidRPr="00066841">
        <w:rPr>
          <w:rFonts w:asciiTheme="minorHAnsi" w:hAnsiTheme="minorHAnsi" w:cstheme="minorHAnsi"/>
          <w:lang w:val="en-US"/>
        </w:rPr>
        <w:t xml:space="preserve"> as</w:t>
      </w:r>
      <w:r w:rsidRPr="00066841">
        <w:rPr>
          <w:rFonts w:asciiTheme="minorHAnsi" w:hAnsiTheme="minorHAnsi" w:cstheme="minorHAnsi"/>
          <w:lang w:val="en-US"/>
        </w:rPr>
        <w:t xml:space="preserve"> the shuttle plasmid is used to generate several AAV serotypes for Cre-dependent expression in </w:t>
      </w:r>
      <w:r w:rsidR="00863B51" w:rsidRPr="00066841">
        <w:rPr>
          <w:rFonts w:asciiTheme="minorHAnsi" w:hAnsiTheme="minorHAnsi" w:cstheme="minorHAnsi"/>
          <w:lang w:val="en-US"/>
        </w:rPr>
        <w:t>several</w:t>
      </w:r>
      <w:r w:rsidRPr="00066841">
        <w:rPr>
          <w:rFonts w:asciiTheme="minorHAnsi" w:hAnsiTheme="minorHAnsi" w:cstheme="minorHAnsi"/>
          <w:lang w:val="en-US"/>
        </w:rPr>
        <w:t xml:space="preserve"> cell types. For cortical injections, </w:t>
      </w:r>
      <w:r w:rsidR="00082947" w:rsidRPr="00066841">
        <w:rPr>
          <w:rFonts w:asciiTheme="minorHAnsi" w:hAnsiTheme="minorHAnsi" w:cstheme="minorHAnsi"/>
          <w:lang w:val="en-US"/>
        </w:rPr>
        <w:t xml:space="preserve">AAV2 was chosen with </w:t>
      </w:r>
      <w:r w:rsidRPr="00066841">
        <w:rPr>
          <w:rFonts w:asciiTheme="minorHAnsi" w:hAnsiTheme="minorHAnsi" w:cstheme="minorHAnsi"/>
          <w:lang w:val="en-US"/>
        </w:rPr>
        <w:t>the transgene driven by the synapsin-1 promotor to limit any expression to neurons.</w:t>
      </w:r>
      <w:r w:rsidR="00082947" w:rsidRPr="00066841">
        <w:rPr>
          <w:rFonts w:asciiTheme="minorHAnsi" w:hAnsiTheme="minorHAnsi" w:cstheme="minorHAnsi"/>
          <w:lang w:val="en-US"/>
        </w:rPr>
        <w:t xml:space="preserve"> </w:t>
      </w:r>
      <w:r w:rsidR="00863B51" w:rsidRPr="00066841">
        <w:rPr>
          <w:rFonts w:asciiTheme="minorHAnsi" w:hAnsiTheme="minorHAnsi" w:cstheme="minorHAnsi"/>
          <w:lang w:val="en-US"/>
        </w:rPr>
        <w:t>Because</w:t>
      </w:r>
      <w:r w:rsidRPr="00066841">
        <w:rPr>
          <w:rFonts w:asciiTheme="minorHAnsi" w:hAnsiTheme="minorHAnsi" w:cstheme="minorHAnsi"/>
          <w:lang w:val="en-US"/>
        </w:rPr>
        <w:t xml:space="preserve"> the 2-viral system relies more on the origin and termination of the neuronal population of interest, </w:t>
      </w:r>
      <w:r w:rsidR="001E6EBC" w:rsidRPr="00066841">
        <w:rPr>
          <w:rFonts w:asciiTheme="minorHAnsi" w:hAnsiTheme="minorHAnsi" w:cstheme="minorHAnsi"/>
          <w:lang w:val="en-US"/>
        </w:rPr>
        <w:t>several</w:t>
      </w:r>
      <w:r w:rsidRPr="00066841">
        <w:rPr>
          <w:rFonts w:asciiTheme="minorHAnsi" w:hAnsiTheme="minorHAnsi" w:cstheme="minorHAnsi"/>
          <w:lang w:val="en-US"/>
        </w:rPr>
        <w:t xml:space="preserve"> different promoters could be used, </w:t>
      </w:r>
      <w:r w:rsidR="007E2474" w:rsidRPr="00066841">
        <w:rPr>
          <w:rFonts w:asciiTheme="minorHAnsi" w:hAnsiTheme="minorHAnsi" w:cstheme="minorHAnsi"/>
          <w:lang w:val="en-US"/>
        </w:rPr>
        <w:t>if</w:t>
      </w:r>
      <w:r w:rsidRPr="00066841">
        <w:rPr>
          <w:rFonts w:asciiTheme="minorHAnsi" w:hAnsiTheme="minorHAnsi" w:cstheme="minorHAnsi"/>
          <w:lang w:val="en-US"/>
        </w:rPr>
        <w:t xml:space="preserve"> they can drive </w:t>
      </w:r>
      <w:r w:rsidR="004F453E">
        <w:rPr>
          <w:rFonts w:asciiTheme="minorHAnsi" w:hAnsiTheme="minorHAnsi" w:cstheme="minorHAnsi"/>
          <w:lang w:val="en-US"/>
        </w:rPr>
        <w:t xml:space="preserve">the </w:t>
      </w:r>
      <w:r w:rsidRPr="00066841">
        <w:rPr>
          <w:rFonts w:asciiTheme="minorHAnsi" w:hAnsiTheme="minorHAnsi" w:cstheme="minorHAnsi"/>
          <w:lang w:val="en-US"/>
        </w:rPr>
        <w:t>expression of the genes of interest within the neuronal population of interest</w:t>
      </w:r>
      <w:r w:rsidR="00863B51" w:rsidRPr="00066841">
        <w:rPr>
          <w:rFonts w:asciiTheme="minorHAnsi" w:hAnsiTheme="minorHAnsi" w:cstheme="minorHAnsi"/>
          <w:lang w:val="en-US"/>
        </w:rPr>
        <w:t>. F</w:t>
      </w:r>
      <w:r w:rsidRPr="00066841">
        <w:rPr>
          <w:rFonts w:asciiTheme="minorHAnsi" w:hAnsiTheme="minorHAnsi" w:cstheme="minorHAnsi"/>
          <w:lang w:val="en-US"/>
        </w:rPr>
        <w:t>or example</w:t>
      </w:r>
      <w:r w:rsidR="00863B51" w:rsidRPr="00066841">
        <w:rPr>
          <w:rFonts w:asciiTheme="minorHAnsi" w:hAnsiTheme="minorHAnsi" w:cstheme="minorHAnsi"/>
          <w:lang w:val="en-US"/>
        </w:rPr>
        <w:t>,</w:t>
      </w:r>
      <w:r w:rsidRPr="00066841">
        <w:rPr>
          <w:rFonts w:asciiTheme="minorHAnsi" w:hAnsiTheme="minorHAnsi" w:cstheme="minorHAnsi"/>
          <w:lang w:val="en-US"/>
        </w:rPr>
        <w:t xml:space="preserve"> the excitatory promoter</w:t>
      </w:r>
      <w:r w:rsidR="00C96294" w:rsidRPr="00066841">
        <w:rPr>
          <w:rFonts w:asciiTheme="minorHAnsi" w:hAnsiTheme="minorHAnsi" w:cstheme="minorHAnsi"/>
          <w:lang w:val="en-US"/>
        </w:rPr>
        <w:t>,</w:t>
      </w:r>
      <w:r w:rsidRPr="00066841">
        <w:rPr>
          <w:rFonts w:asciiTheme="minorHAnsi" w:hAnsiTheme="minorHAnsi" w:cstheme="minorHAnsi"/>
          <w:lang w:val="en-US"/>
        </w:rPr>
        <w:t xml:space="preserve"> </w:t>
      </w:r>
      <w:proofErr w:type="spellStart"/>
      <w:r w:rsidRPr="00066841">
        <w:rPr>
          <w:rFonts w:asciiTheme="minorHAnsi" w:hAnsiTheme="minorHAnsi" w:cstheme="minorHAnsi"/>
          <w:lang w:val="en-US"/>
        </w:rPr>
        <w:t>CamKII</w:t>
      </w:r>
      <w:proofErr w:type="spellEnd"/>
      <w:r w:rsidR="00C96294" w:rsidRPr="00066841">
        <w:rPr>
          <w:rFonts w:asciiTheme="minorHAnsi" w:hAnsiTheme="minorHAnsi" w:cstheme="minorHAnsi"/>
          <w:lang w:val="en-US"/>
        </w:rPr>
        <w:t>,</w:t>
      </w:r>
      <w:r w:rsidRPr="00066841">
        <w:rPr>
          <w:rFonts w:asciiTheme="minorHAnsi" w:hAnsiTheme="minorHAnsi" w:cstheme="minorHAnsi"/>
          <w:lang w:val="en-US"/>
        </w:rPr>
        <w:t xml:space="preserve"> could be substituted for the synapsin-1. In addition to the use of these AAV serotypes, retrograde transport into immature, and to a much lesser exten</w:t>
      </w:r>
      <w:r w:rsidR="00C96294" w:rsidRPr="00066841">
        <w:rPr>
          <w:rFonts w:asciiTheme="minorHAnsi" w:hAnsiTheme="minorHAnsi" w:cstheme="minorHAnsi"/>
          <w:lang w:val="en-US"/>
        </w:rPr>
        <w:t>t,</w:t>
      </w:r>
      <w:r w:rsidRPr="00066841">
        <w:rPr>
          <w:rFonts w:asciiTheme="minorHAnsi" w:hAnsiTheme="minorHAnsi" w:cstheme="minorHAnsi"/>
          <w:lang w:val="en-US"/>
        </w:rPr>
        <w:t xml:space="preserve"> adult corticospinal motor neurons can also be achieved using the high retrograde transportable lentivirus (</w:t>
      </w:r>
      <w:proofErr w:type="spellStart"/>
      <w:r w:rsidRPr="00066841">
        <w:rPr>
          <w:rFonts w:asciiTheme="minorHAnsi" w:hAnsiTheme="minorHAnsi" w:cstheme="minorHAnsi"/>
          <w:lang w:val="en-US"/>
        </w:rPr>
        <w:t>HiRet</w:t>
      </w:r>
      <w:proofErr w:type="spellEnd"/>
      <w:r w:rsidRPr="00066841">
        <w:rPr>
          <w:rFonts w:asciiTheme="minorHAnsi" w:hAnsiTheme="minorHAnsi" w:cstheme="minorHAnsi"/>
          <w:lang w:val="en-US"/>
        </w:rPr>
        <w:t>)</w:t>
      </w:r>
      <w:r w:rsidR="00545448" w:rsidRPr="00066841">
        <w:rPr>
          <w:rFonts w:asciiTheme="minorHAnsi" w:hAnsiTheme="minorHAnsi" w:cstheme="minorHAnsi"/>
          <w:vertAlign w:val="superscript"/>
          <w:lang w:val="en-US"/>
        </w:rPr>
        <w:t>25</w:t>
      </w:r>
      <w:r w:rsidRPr="00066841">
        <w:rPr>
          <w:rFonts w:asciiTheme="minorHAnsi" w:hAnsiTheme="minorHAnsi" w:cstheme="minorHAnsi"/>
          <w:lang w:val="en-US"/>
        </w:rPr>
        <w:t xml:space="preserve">. </w:t>
      </w:r>
      <w:proofErr w:type="spellStart"/>
      <w:r w:rsidRPr="00066841">
        <w:rPr>
          <w:rFonts w:asciiTheme="minorHAnsi" w:hAnsiTheme="minorHAnsi" w:cstheme="minorHAnsi"/>
          <w:lang w:val="en-US"/>
        </w:rPr>
        <w:t>HiRet</w:t>
      </w:r>
      <w:proofErr w:type="spellEnd"/>
      <w:r w:rsidRPr="00066841">
        <w:rPr>
          <w:rFonts w:asciiTheme="minorHAnsi" w:hAnsiTheme="minorHAnsi" w:cstheme="minorHAnsi"/>
          <w:lang w:val="en-US"/>
        </w:rPr>
        <w:t xml:space="preserve"> lentiviruses use a chimeric Rabies/VSV glycoprotein to target uptake at the synapse for retrograde transport. Combined with a Tet-On promoter, this 2-viral system support</w:t>
      </w:r>
      <w:r w:rsidR="009C394F" w:rsidRPr="00066841">
        <w:rPr>
          <w:rFonts w:asciiTheme="minorHAnsi" w:hAnsiTheme="minorHAnsi" w:cstheme="minorHAnsi"/>
          <w:lang w:val="en-US"/>
        </w:rPr>
        <w:t>s</w:t>
      </w:r>
      <w:r w:rsidRPr="00066841">
        <w:rPr>
          <w:rFonts w:asciiTheme="minorHAnsi" w:hAnsiTheme="minorHAnsi" w:cstheme="minorHAnsi"/>
          <w:lang w:val="en-US"/>
        </w:rPr>
        <w:t xml:space="preserve"> inducible expression in a retrograde</w:t>
      </w:r>
      <w:r w:rsidR="00050EA2">
        <w:rPr>
          <w:rFonts w:asciiTheme="minorHAnsi" w:hAnsiTheme="minorHAnsi" w:cstheme="minorHAnsi"/>
          <w:lang w:val="en-US"/>
        </w:rPr>
        <w:t>-</w:t>
      </w:r>
      <w:r w:rsidRPr="00066841">
        <w:rPr>
          <w:rFonts w:asciiTheme="minorHAnsi" w:hAnsiTheme="minorHAnsi" w:cstheme="minorHAnsi"/>
          <w:lang w:val="en-US"/>
        </w:rPr>
        <w:t>dependent fashion</w:t>
      </w:r>
      <w:r w:rsidR="00280EED" w:rsidRPr="00066841">
        <w:rPr>
          <w:rFonts w:asciiTheme="minorHAnsi" w:hAnsiTheme="minorHAnsi" w:cstheme="minorHAnsi"/>
          <w:vertAlign w:val="superscript"/>
          <w:lang w:val="en-US"/>
        </w:rPr>
        <w:t>26,27</w:t>
      </w:r>
      <w:r w:rsidRPr="00066841">
        <w:rPr>
          <w:rFonts w:asciiTheme="minorHAnsi" w:hAnsiTheme="minorHAnsi" w:cstheme="minorHAnsi"/>
          <w:lang w:val="en-US"/>
        </w:rPr>
        <w:t>.</w:t>
      </w:r>
    </w:p>
    <w:p w14:paraId="6861AE19" w14:textId="51A6DF0D" w:rsidR="00D31B3C" w:rsidRPr="00066841" w:rsidRDefault="00D31B3C" w:rsidP="00066841">
      <w:pPr>
        <w:jc w:val="both"/>
        <w:rPr>
          <w:rFonts w:asciiTheme="minorHAnsi" w:hAnsiTheme="minorHAnsi" w:cstheme="minorHAnsi"/>
          <w:lang w:val="en-US"/>
        </w:rPr>
      </w:pPr>
    </w:p>
    <w:p w14:paraId="1B82AD37" w14:textId="146022C1" w:rsidR="00915775" w:rsidRPr="00066841" w:rsidRDefault="00C91C44" w:rsidP="00066841">
      <w:pPr>
        <w:jc w:val="both"/>
        <w:rPr>
          <w:rFonts w:asciiTheme="minorHAnsi" w:hAnsiTheme="minorHAnsi" w:cstheme="minorHAnsi"/>
          <w:lang w:val="en-US"/>
        </w:rPr>
      </w:pPr>
      <w:r w:rsidRPr="00066841">
        <w:rPr>
          <w:rFonts w:asciiTheme="minorHAnsi" w:hAnsiTheme="minorHAnsi" w:cstheme="minorHAnsi"/>
          <w:lang w:val="en-US"/>
        </w:rPr>
        <w:t xml:space="preserve">Retrograde </w:t>
      </w:r>
      <w:r w:rsidR="00000023" w:rsidRPr="00066841">
        <w:rPr>
          <w:rFonts w:asciiTheme="minorHAnsi" w:hAnsiTheme="minorHAnsi" w:cstheme="minorHAnsi"/>
          <w:lang w:val="en-US"/>
        </w:rPr>
        <w:t>viruses</w:t>
      </w:r>
      <w:r w:rsidRPr="00066841">
        <w:rPr>
          <w:rFonts w:asciiTheme="minorHAnsi" w:hAnsiTheme="minorHAnsi" w:cstheme="minorHAnsi"/>
          <w:lang w:val="en-US"/>
        </w:rPr>
        <w:t xml:space="preserve"> </w:t>
      </w:r>
      <w:r w:rsidR="00A56A3D" w:rsidRPr="00066841">
        <w:rPr>
          <w:rFonts w:asciiTheme="minorHAnsi" w:hAnsiTheme="minorHAnsi" w:cstheme="minorHAnsi"/>
          <w:lang w:val="en-US"/>
        </w:rPr>
        <w:t>insert</w:t>
      </w:r>
      <w:r w:rsidRPr="00066841">
        <w:rPr>
          <w:rFonts w:asciiTheme="minorHAnsi" w:hAnsiTheme="minorHAnsi" w:cstheme="minorHAnsi"/>
          <w:lang w:val="en-US"/>
        </w:rPr>
        <w:t xml:space="preserve"> vector</w:t>
      </w:r>
      <w:r w:rsidR="00000023" w:rsidRPr="00066841">
        <w:rPr>
          <w:rFonts w:asciiTheme="minorHAnsi" w:hAnsiTheme="minorHAnsi" w:cstheme="minorHAnsi"/>
          <w:lang w:val="en-US"/>
        </w:rPr>
        <w:t>s</w:t>
      </w:r>
      <w:r w:rsidRPr="00066841">
        <w:rPr>
          <w:rFonts w:asciiTheme="minorHAnsi" w:hAnsiTheme="minorHAnsi" w:cstheme="minorHAnsi"/>
          <w:lang w:val="en-US"/>
        </w:rPr>
        <w:t xml:space="preserve"> into the synaptic space of a target neuron, allowing it to be taken up by that cell’s axon and transported to the cell body. </w:t>
      </w:r>
      <w:r w:rsidR="00000023" w:rsidRPr="00066841">
        <w:rPr>
          <w:rFonts w:asciiTheme="minorHAnsi" w:hAnsiTheme="minorHAnsi" w:cstheme="minorHAnsi"/>
          <w:lang w:val="en-US"/>
        </w:rPr>
        <w:t>W</w:t>
      </w:r>
      <w:r w:rsidR="00A55B45" w:rsidRPr="00066841">
        <w:rPr>
          <w:rFonts w:asciiTheme="minorHAnsi" w:hAnsiTheme="minorHAnsi" w:cstheme="minorHAnsi"/>
          <w:lang w:val="en-US"/>
        </w:rPr>
        <w:t>hile</w:t>
      </w:r>
      <w:r w:rsidR="00371D74" w:rsidRPr="00066841">
        <w:rPr>
          <w:rFonts w:asciiTheme="minorHAnsi" w:hAnsiTheme="minorHAnsi" w:cstheme="minorHAnsi"/>
          <w:lang w:val="en-US"/>
        </w:rPr>
        <w:t xml:space="preserve"> lentiviral</w:t>
      </w:r>
      <w:r w:rsidR="003901C2" w:rsidRPr="00066841">
        <w:rPr>
          <w:rFonts w:asciiTheme="minorHAnsi" w:hAnsiTheme="minorHAnsi" w:cstheme="minorHAnsi"/>
          <w:lang w:val="en-US"/>
        </w:rPr>
        <w:t xml:space="preserve"> vectors have</w:t>
      </w:r>
      <w:r w:rsidR="00A55B45" w:rsidRPr="00066841">
        <w:rPr>
          <w:rFonts w:asciiTheme="minorHAnsi" w:hAnsiTheme="minorHAnsi" w:cstheme="minorHAnsi"/>
          <w:lang w:val="en-US"/>
        </w:rPr>
        <w:t xml:space="preserve"> previously had tremendous success, </w:t>
      </w:r>
      <w:r w:rsidR="003901C2" w:rsidRPr="00066841">
        <w:rPr>
          <w:rFonts w:asciiTheme="minorHAnsi" w:hAnsiTheme="minorHAnsi" w:cstheme="minorHAnsi"/>
          <w:lang w:val="en-US"/>
        </w:rPr>
        <w:t>providing</w:t>
      </w:r>
      <w:r w:rsidR="00A55B45" w:rsidRPr="00066841">
        <w:rPr>
          <w:rFonts w:asciiTheme="minorHAnsi" w:hAnsiTheme="minorHAnsi" w:cstheme="minorHAnsi"/>
          <w:lang w:val="en-US"/>
        </w:rPr>
        <w:t xml:space="preserve"> long-term expression in gene therapy studies, </w:t>
      </w:r>
      <w:r w:rsidR="003901C2" w:rsidRPr="00066841">
        <w:rPr>
          <w:rFonts w:asciiTheme="minorHAnsi" w:hAnsiTheme="minorHAnsi" w:cstheme="minorHAnsi"/>
          <w:lang w:val="en-US"/>
        </w:rPr>
        <w:t>this method</w:t>
      </w:r>
      <w:r w:rsidR="00A55B45" w:rsidRPr="00066841">
        <w:rPr>
          <w:rFonts w:asciiTheme="minorHAnsi" w:hAnsiTheme="minorHAnsi" w:cstheme="minorHAnsi"/>
          <w:lang w:val="en-US"/>
        </w:rPr>
        <w:t xml:space="preserve"> pivoted towards adeno-associated viral vectors for a</w:t>
      </w:r>
      <w:r w:rsidR="00E97862" w:rsidRPr="00066841">
        <w:rPr>
          <w:rFonts w:asciiTheme="minorHAnsi" w:hAnsiTheme="minorHAnsi" w:cstheme="minorHAnsi"/>
          <w:lang w:val="en-US"/>
        </w:rPr>
        <w:t xml:space="preserve"> few</w:t>
      </w:r>
      <w:r w:rsidR="00A55B45" w:rsidRPr="00066841">
        <w:rPr>
          <w:rFonts w:asciiTheme="minorHAnsi" w:hAnsiTheme="minorHAnsi" w:cstheme="minorHAnsi"/>
          <w:lang w:val="en-US"/>
        </w:rPr>
        <w:t xml:space="preserve"> simple reason</w:t>
      </w:r>
      <w:r w:rsidR="00E97862" w:rsidRPr="00066841">
        <w:rPr>
          <w:rFonts w:asciiTheme="minorHAnsi" w:hAnsiTheme="minorHAnsi" w:cstheme="minorHAnsi"/>
          <w:lang w:val="en-US"/>
        </w:rPr>
        <w:t>s</w:t>
      </w:r>
      <w:r w:rsidR="00C65FD6" w:rsidRPr="00066841">
        <w:rPr>
          <w:rFonts w:asciiTheme="minorHAnsi" w:hAnsiTheme="minorHAnsi" w:cstheme="minorHAnsi"/>
          <w:vertAlign w:val="superscript"/>
          <w:lang w:val="en-US"/>
        </w:rPr>
        <w:t>2</w:t>
      </w:r>
      <w:r w:rsidR="003E6540" w:rsidRPr="00066841">
        <w:rPr>
          <w:rFonts w:asciiTheme="minorHAnsi" w:hAnsiTheme="minorHAnsi" w:cstheme="minorHAnsi"/>
          <w:vertAlign w:val="superscript"/>
          <w:lang w:val="en-US"/>
        </w:rPr>
        <w:t>6</w:t>
      </w:r>
      <w:r w:rsidR="008905BC" w:rsidRPr="00066841">
        <w:rPr>
          <w:rFonts w:asciiTheme="minorHAnsi" w:hAnsiTheme="minorHAnsi" w:cstheme="minorHAnsi"/>
          <w:vertAlign w:val="superscript"/>
          <w:lang w:val="en-US"/>
        </w:rPr>
        <w:t>,2</w:t>
      </w:r>
      <w:r w:rsidR="00C1581A" w:rsidRPr="00066841">
        <w:rPr>
          <w:rFonts w:asciiTheme="minorHAnsi" w:hAnsiTheme="minorHAnsi" w:cstheme="minorHAnsi"/>
          <w:vertAlign w:val="superscript"/>
          <w:lang w:val="en-US"/>
        </w:rPr>
        <w:t>8</w:t>
      </w:r>
      <w:r w:rsidR="00A55B45" w:rsidRPr="00066841">
        <w:rPr>
          <w:rFonts w:asciiTheme="minorHAnsi" w:hAnsiTheme="minorHAnsi" w:cstheme="minorHAnsi"/>
          <w:lang w:val="en-US"/>
        </w:rPr>
        <w:t xml:space="preserve">: AAV </w:t>
      </w:r>
      <w:r w:rsidR="00E97862" w:rsidRPr="00066841">
        <w:rPr>
          <w:rFonts w:asciiTheme="minorHAnsi" w:hAnsiTheme="minorHAnsi" w:cstheme="minorHAnsi"/>
          <w:lang w:val="en-US"/>
        </w:rPr>
        <w:t>is more economical,</w:t>
      </w:r>
      <w:r w:rsidR="008905BC" w:rsidRPr="00066841">
        <w:rPr>
          <w:rFonts w:asciiTheme="minorHAnsi" w:hAnsiTheme="minorHAnsi" w:cstheme="minorHAnsi"/>
          <w:lang w:val="en-US"/>
        </w:rPr>
        <w:t xml:space="preserve"> similarly effective,</w:t>
      </w:r>
      <w:r w:rsidR="00E97862" w:rsidRPr="00066841">
        <w:rPr>
          <w:rFonts w:asciiTheme="minorHAnsi" w:hAnsiTheme="minorHAnsi" w:cstheme="minorHAnsi"/>
          <w:lang w:val="en-US"/>
        </w:rPr>
        <w:t xml:space="preserve"> and presents less of a logistical burden</w:t>
      </w:r>
      <w:r w:rsidR="00C746F5" w:rsidRPr="00066841">
        <w:rPr>
          <w:rFonts w:asciiTheme="minorHAnsi" w:hAnsiTheme="minorHAnsi" w:cstheme="minorHAnsi"/>
          <w:lang w:val="en-US"/>
        </w:rPr>
        <w:t>,</w:t>
      </w:r>
      <w:r w:rsidR="00E97862" w:rsidRPr="00066841">
        <w:rPr>
          <w:rFonts w:asciiTheme="minorHAnsi" w:hAnsiTheme="minorHAnsi" w:cstheme="minorHAnsi"/>
          <w:lang w:val="en-US"/>
        </w:rPr>
        <w:t xml:space="preserve"> given </w:t>
      </w:r>
      <w:r w:rsidR="00C746F5" w:rsidRPr="00066841">
        <w:rPr>
          <w:rFonts w:asciiTheme="minorHAnsi" w:hAnsiTheme="minorHAnsi" w:cstheme="minorHAnsi"/>
          <w:lang w:val="en-US"/>
        </w:rPr>
        <w:t xml:space="preserve">that </w:t>
      </w:r>
      <w:r w:rsidR="00E97862" w:rsidRPr="00066841">
        <w:rPr>
          <w:rFonts w:asciiTheme="minorHAnsi" w:hAnsiTheme="minorHAnsi" w:cstheme="minorHAnsi"/>
          <w:lang w:val="en-US"/>
        </w:rPr>
        <w:t xml:space="preserve">it has a lower </w:t>
      </w:r>
      <w:r w:rsidR="00800AEB" w:rsidRPr="00066841">
        <w:rPr>
          <w:rFonts w:asciiTheme="minorHAnsi" w:hAnsiTheme="minorHAnsi" w:cstheme="minorHAnsi"/>
          <w:lang w:val="en-US"/>
        </w:rPr>
        <w:t>biosafety l</w:t>
      </w:r>
      <w:r w:rsidR="001E7403" w:rsidRPr="00066841">
        <w:rPr>
          <w:rFonts w:asciiTheme="minorHAnsi" w:hAnsiTheme="minorHAnsi" w:cstheme="minorHAnsi"/>
          <w:lang w:val="en-US"/>
        </w:rPr>
        <w:t>evel</w:t>
      </w:r>
      <w:r w:rsidR="00E97862" w:rsidRPr="00066841">
        <w:rPr>
          <w:rFonts w:asciiTheme="minorHAnsi" w:hAnsiTheme="minorHAnsi" w:cstheme="minorHAnsi"/>
          <w:lang w:val="en-US"/>
        </w:rPr>
        <w:t xml:space="preserve"> </w:t>
      </w:r>
      <w:r w:rsidR="00E75378" w:rsidRPr="00066841">
        <w:rPr>
          <w:rFonts w:asciiTheme="minorHAnsi" w:hAnsiTheme="minorHAnsi" w:cstheme="minorHAnsi"/>
          <w:lang w:val="en-US"/>
        </w:rPr>
        <w:t>designation</w:t>
      </w:r>
      <w:r w:rsidR="001C7F1E" w:rsidRPr="00066841">
        <w:rPr>
          <w:rFonts w:asciiTheme="minorHAnsi" w:hAnsiTheme="minorHAnsi" w:cstheme="minorHAnsi"/>
          <w:vertAlign w:val="superscript"/>
          <w:lang w:val="en-US"/>
        </w:rPr>
        <w:t>29</w:t>
      </w:r>
      <w:r w:rsidR="008905BC" w:rsidRPr="00066841">
        <w:rPr>
          <w:rFonts w:asciiTheme="minorHAnsi" w:hAnsiTheme="minorHAnsi" w:cstheme="minorHAnsi"/>
          <w:vertAlign w:val="superscript"/>
          <w:lang w:val="en-US"/>
        </w:rPr>
        <w:t>-3</w:t>
      </w:r>
      <w:r w:rsidR="001C7F1E" w:rsidRPr="00066841">
        <w:rPr>
          <w:rFonts w:asciiTheme="minorHAnsi" w:hAnsiTheme="minorHAnsi" w:cstheme="minorHAnsi"/>
          <w:vertAlign w:val="superscript"/>
          <w:lang w:val="en-US"/>
        </w:rPr>
        <w:t>2</w:t>
      </w:r>
      <w:r w:rsidR="00A55B45" w:rsidRPr="00066841">
        <w:rPr>
          <w:rFonts w:asciiTheme="minorHAnsi" w:hAnsiTheme="minorHAnsi" w:cstheme="minorHAnsi"/>
          <w:lang w:val="en-US"/>
        </w:rPr>
        <w:t xml:space="preserve">. </w:t>
      </w:r>
      <w:r w:rsidR="009F7730" w:rsidRPr="00066841">
        <w:rPr>
          <w:rFonts w:asciiTheme="minorHAnsi" w:hAnsiTheme="minorHAnsi" w:cstheme="minorHAnsi"/>
          <w:lang w:val="en-US"/>
        </w:rPr>
        <w:t xml:space="preserve">While AAV2, the </w:t>
      </w:r>
      <w:r w:rsidR="00C109E2" w:rsidRPr="00066841">
        <w:rPr>
          <w:rFonts w:asciiTheme="minorHAnsi" w:hAnsiTheme="minorHAnsi" w:cstheme="minorHAnsi"/>
          <w:lang w:val="en-US"/>
        </w:rPr>
        <w:t>most used</w:t>
      </w:r>
      <w:r w:rsidR="009F7730" w:rsidRPr="00066841">
        <w:rPr>
          <w:rFonts w:asciiTheme="minorHAnsi" w:hAnsiTheme="minorHAnsi" w:cstheme="minorHAnsi"/>
          <w:lang w:val="en-US"/>
        </w:rPr>
        <w:t xml:space="preserve"> serotype,</w:t>
      </w:r>
      <w:r w:rsidR="00A55B45" w:rsidRPr="00066841">
        <w:rPr>
          <w:rFonts w:asciiTheme="minorHAnsi" w:hAnsiTheme="minorHAnsi" w:cstheme="minorHAnsi"/>
          <w:lang w:val="en-US"/>
        </w:rPr>
        <w:t xml:space="preserve"> demonstra</w:t>
      </w:r>
      <w:r w:rsidR="00E97862" w:rsidRPr="00066841">
        <w:rPr>
          <w:rFonts w:asciiTheme="minorHAnsi" w:hAnsiTheme="minorHAnsi" w:cstheme="minorHAnsi"/>
          <w:lang w:val="en-US"/>
        </w:rPr>
        <w:t xml:space="preserve">tes </w:t>
      </w:r>
      <w:r w:rsidR="00A55B45" w:rsidRPr="00066841">
        <w:rPr>
          <w:rFonts w:asciiTheme="minorHAnsi" w:hAnsiTheme="minorHAnsi" w:cstheme="minorHAnsi"/>
          <w:lang w:val="en-US"/>
        </w:rPr>
        <w:t>robust transfection of CST axons,</w:t>
      </w:r>
      <w:r w:rsidR="00E97862" w:rsidRPr="00066841">
        <w:rPr>
          <w:rFonts w:asciiTheme="minorHAnsi" w:hAnsiTheme="minorHAnsi" w:cstheme="minorHAnsi"/>
          <w:lang w:val="en-US"/>
        </w:rPr>
        <w:t xml:space="preserve"> </w:t>
      </w:r>
      <w:r w:rsidR="00592ABB" w:rsidRPr="00066841">
        <w:rPr>
          <w:rFonts w:asciiTheme="minorHAnsi" w:hAnsiTheme="minorHAnsi" w:cstheme="minorHAnsi"/>
          <w:lang w:val="en-US"/>
        </w:rPr>
        <w:t xml:space="preserve">future researchers may note that </w:t>
      </w:r>
      <w:r w:rsidR="00A55B45" w:rsidRPr="00066841">
        <w:rPr>
          <w:rFonts w:asciiTheme="minorHAnsi" w:hAnsiTheme="minorHAnsi" w:cstheme="minorHAnsi"/>
          <w:lang w:val="en-US"/>
        </w:rPr>
        <w:t xml:space="preserve"> </w:t>
      </w:r>
      <w:r w:rsidR="00A56A3D" w:rsidRPr="00066841">
        <w:rPr>
          <w:rFonts w:asciiTheme="minorHAnsi" w:hAnsiTheme="minorHAnsi" w:cstheme="minorHAnsi"/>
          <w:lang w:val="en-US"/>
        </w:rPr>
        <w:t xml:space="preserve">AAV1 </w:t>
      </w:r>
      <w:r w:rsidR="00E97862" w:rsidRPr="00066841">
        <w:rPr>
          <w:rFonts w:asciiTheme="minorHAnsi" w:hAnsiTheme="minorHAnsi" w:cstheme="minorHAnsi"/>
          <w:lang w:val="en-US"/>
        </w:rPr>
        <w:t xml:space="preserve">offers some versatility </w:t>
      </w:r>
      <w:r w:rsidR="00592ABB" w:rsidRPr="00066841">
        <w:rPr>
          <w:rFonts w:asciiTheme="minorHAnsi" w:hAnsiTheme="minorHAnsi" w:cstheme="minorHAnsi"/>
          <w:lang w:val="en-US"/>
        </w:rPr>
        <w:t>as it labels</w:t>
      </w:r>
      <w:r w:rsidR="00A56A3D" w:rsidRPr="00066841">
        <w:rPr>
          <w:rFonts w:asciiTheme="minorHAnsi" w:hAnsiTheme="minorHAnsi" w:cstheme="minorHAnsi"/>
          <w:lang w:val="en-US"/>
        </w:rPr>
        <w:t xml:space="preserve"> transynaptic</w:t>
      </w:r>
      <w:r w:rsidR="00E97862" w:rsidRPr="00066841">
        <w:rPr>
          <w:rFonts w:asciiTheme="minorHAnsi" w:hAnsiTheme="minorHAnsi" w:cstheme="minorHAnsi"/>
          <w:lang w:val="en-US"/>
        </w:rPr>
        <w:t>ally</w:t>
      </w:r>
      <w:r w:rsidR="00C109E2" w:rsidRPr="00066841">
        <w:rPr>
          <w:rFonts w:asciiTheme="minorHAnsi" w:hAnsiTheme="minorHAnsi" w:cstheme="minorHAnsi"/>
          <w:lang w:val="en-US"/>
        </w:rPr>
        <w:t>,</w:t>
      </w:r>
      <w:r w:rsidR="00E97862" w:rsidRPr="00066841">
        <w:rPr>
          <w:rFonts w:asciiTheme="minorHAnsi" w:hAnsiTheme="minorHAnsi" w:cstheme="minorHAnsi"/>
          <w:lang w:val="en-US"/>
        </w:rPr>
        <w:t xml:space="preserve"> thus putting forth </w:t>
      </w:r>
      <w:r w:rsidR="00C109E2" w:rsidRPr="00066841">
        <w:rPr>
          <w:rFonts w:asciiTheme="minorHAnsi" w:hAnsiTheme="minorHAnsi" w:cstheme="minorHAnsi"/>
          <w:lang w:val="en-US"/>
        </w:rPr>
        <w:t>several</w:t>
      </w:r>
      <w:r w:rsidR="00E97862" w:rsidRPr="00066841">
        <w:rPr>
          <w:rFonts w:asciiTheme="minorHAnsi" w:hAnsiTheme="minorHAnsi" w:cstheme="minorHAnsi"/>
          <w:lang w:val="en-US"/>
        </w:rPr>
        <w:t xml:space="preserve"> possible iterations in future studies</w:t>
      </w:r>
      <w:r w:rsidR="008905BC" w:rsidRPr="00066841">
        <w:rPr>
          <w:rFonts w:asciiTheme="minorHAnsi" w:hAnsiTheme="minorHAnsi" w:cstheme="minorHAnsi"/>
          <w:vertAlign w:val="superscript"/>
          <w:lang w:val="en-US"/>
        </w:rPr>
        <w:t>3</w:t>
      </w:r>
      <w:r w:rsidR="003751DF" w:rsidRPr="00066841">
        <w:rPr>
          <w:rFonts w:asciiTheme="minorHAnsi" w:hAnsiTheme="minorHAnsi" w:cstheme="minorHAnsi"/>
          <w:vertAlign w:val="superscript"/>
          <w:lang w:val="en-US"/>
        </w:rPr>
        <w:t>3</w:t>
      </w:r>
      <w:r w:rsidR="00A55B45" w:rsidRPr="00066841">
        <w:rPr>
          <w:rFonts w:asciiTheme="minorHAnsi" w:hAnsiTheme="minorHAnsi" w:cstheme="minorHAnsi"/>
          <w:lang w:val="en-US"/>
        </w:rPr>
        <w:t xml:space="preserve">. </w:t>
      </w:r>
      <w:r w:rsidR="00E97862" w:rsidRPr="00066841">
        <w:rPr>
          <w:rFonts w:asciiTheme="minorHAnsi" w:hAnsiTheme="minorHAnsi" w:cstheme="minorHAnsi"/>
          <w:lang w:val="en-US"/>
        </w:rPr>
        <w:t>The final</w:t>
      </w:r>
      <w:r w:rsidR="00A55B45" w:rsidRPr="00066841">
        <w:rPr>
          <w:rFonts w:asciiTheme="minorHAnsi" w:hAnsiTheme="minorHAnsi" w:cstheme="minorHAnsi"/>
          <w:lang w:val="en-US"/>
        </w:rPr>
        <w:t xml:space="preserve"> adaptation</w:t>
      </w:r>
      <w:r w:rsidR="00E97862" w:rsidRPr="00066841">
        <w:rPr>
          <w:rFonts w:asciiTheme="minorHAnsi" w:hAnsiTheme="minorHAnsi" w:cstheme="minorHAnsi"/>
          <w:lang w:val="en-US"/>
        </w:rPr>
        <w:t xml:space="preserve"> is to encode the retrograde virus with Cre-recombinase so that multiple anterograde </w:t>
      </w:r>
      <w:r w:rsidR="00033118" w:rsidRPr="00066841">
        <w:rPr>
          <w:rFonts w:asciiTheme="minorHAnsi" w:hAnsiTheme="minorHAnsi" w:cstheme="minorHAnsi"/>
          <w:lang w:val="en-US"/>
        </w:rPr>
        <w:t xml:space="preserve">vectors </w:t>
      </w:r>
      <w:r w:rsidR="00E97862" w:rsidRPr="00066841">
        <w:rPr>
          <w:rFonts w:asciiTheme="minorHAnsi" w:hAnsiTheme="minorHAnsi" w:cstheme="minorHAnsi"/>
          <w:lang w:val="en-US"/>
        </w:rPr>
        <w:t xml:space="preserve">can be introduced </w:t>
      </w:r>
      <w:r w:rsidR="0017146C" w:rsidRPr="00066841">
        <w:rPr>
          <w:rFonts w:asciiTheme="minorHAnsi" w:hAnsiTheme="minorHAnsi" w:cstheme="minorHAnsi"/>
          <w:lang w:val="en-US"/>
        </w:rPr>
        <w:t>simultaneously</w:t>
      </w:r>
      <w:r w:rsidR="00C109E2" w:rsidRPr="00066841">
        <w:rPr>
          <w:rFonts w:asciiTheme="minorHAnsi" w:hAnsiTheme="minorHAnsi" w:cstheme="minorHAnsi"/>
          <w:lang w:val="en-US"/>
        </w:rPr>
        <w:t>,</w:t>
      </w:r>
      <w:r w:rsidR="00E97862" w:rsidRPr="00066841">
        <w:rPr>
          <w:rFonts w:asciiTheme="minorHAnsi" w:hAnsiTheme="minorHAnsi" w:cstheme="minorHAnsi"/>
          <w:lang w:val="en-US"/>
        </w:rPr>
        <w:t xml:space="preserve"> </w:t>
      </w:r>
      <w:r w:rsidR="00033118" w:rsidRPr="00066841">
        <w:rPr>
          <w:rFonts w:asciiTheme="minorHAnsi" w:hAnsiTheme="minorHAnsi" w:cstheme="minorHAnsi"/>
          <w:lang w:val="en-US"/>
        </w:rPr>
        <w:t>thereby</w:t>
      </w:r>
      <w:r w:rsidR="00E97862" w:rsidRPr="00066841">
        <w:rPr>
          <w:rFonts w:asciiTheme="minorHAnsi" w:hAnsiTheme="minorHAnsi" w:cstheme="minorHAnsi"/>
          <w:lang w:val="en-US"/>
        </w:rPr>
        <w:t xml:space="preserve"> reducing</w:t>
      </w:r>
      <w:r w:rsidR="00A56A3D" w:rsidRPr="00066841">
        <w:rPr>
          <w:rFonts w:asciiTheme="minorHAnsi" w:hAnsiTheme="minorHAnsi" w:cstheme="minorHAnsi"/>
          <w:lang w:val="en-US"/>
        </w:rPr>
        <w:t xml:space="preserve"> </w:t>
      </w:r>
      <w:r w:rsidR="00A56A3D" w:rsidRPr="00066841">
        <w:rPr>
          <w:rFonts w:asciiTheme="minorHAnsi" w:hAnsiTheme="minorHAnsi" w:cstheme="minorHAnsi"/>
          <w:lang w:val="en-US"/>
        </w:rPr>
        <w:lastRenderedPageBreak/>
        <w:t xml:space="preserve">unnecessary in-house virus </w:t>
      </w:r>
      <w:r w:rsidR="00E97862" w:rsidRPr="00066841">
        <w:rPr>
          <w:rFonts w:asciiTheme="minorHAnsi" w:hAnsiTheme="minorHAnsi" w:cstheme="minorHAnsi"/>
          <w:lang w:val="en-US"/>
        </w:rPr>
        <w:t>waste</w:t>
      </w:r>
      <w:r w:rsidR="00033118" w:rsidRPr="00066841">
        <w:rPr>
          <w:rFonts w:asciiTheme="minorHAnsi" w:hAnsiTheme="minorHAnsi" w:cstheme="minorHAnsi"/>
          <w:lang w:val="en-US"/>
        </w:rPr>
        <w:t xml:space="preserve"> and maximizing the likelihood of the DREADDs expressing in the correct orientation</w:t>
      </w:r>
      <w:r w:rsidR="00842C3A" w:rsidRPr="00066841">
        <w:rPr>
          <w:rFonts w:asciiTheme="minorHAnsi" w:hAnsiTheme="minorHAnsi" w:cstheme="minorHAnsi"/>
          <w:lang w:val="en-US"/>
        </w:rPr>
        <w:t xml:space="preserve">. </w:t>
      </w:r>
    </w:p>
    <w:p w14:paraId="62B78E8A" w14:textId="77777777" w:rsidR="00E97862" w:rsidRPr="00066841" w:rsidRDefault="00E97862" w:rsidP="00066841">
      <w:pPr>
        <w:jc w:val="both"/>
        <w:rPr>
          <w:rFonts w:asciiTheme="minorHAnsi" w:hAnsiTheme="minorHAnsi" w:cstheme="minorHAnsi"/>
          <w:lang w:val="en-US"/>
        </w:rPr>
      </w:pPr>
    </w:p>
    <w:p w14:paraId="0AB9BD0C" w14:textId="5E3DACEC" w:rsidR="00A55B45" w:rsidRPr="00066841" w:rsidRDefault="00033118" w:rsidP="00066841">
      <w:pPr>
        <w:jc w:val="both"/>
        <w:rPr>
          <w:rFonts w:asciiTheme="minorHAnsi" w:hAnsiTheme="minorHAnsi" w:cstheme="minorHAnsi"/>
          <w:lang w:val="en-US"/>
        </w:rPr>
      </w:pPr>
      <w:r w:rsidRPr="00066841">
        <w:rPr>
          <w:rFonts w:asciiTheme="minorHAnsi" w:hAnsiTheme="minorHAnsi" w:cstheme="minorHAnsi"/>
          <w:lang w:val="en-US"/>
        </w:rPr>
        <w:t>Ultimately, this protocol</w:t>
      </w:r>
      <w:r w:rsidR="00915775" w:rsidRPr="00066841">
        <w:rPr>
          <w:rFonts w:asciiTheme="minorHAnsi" w:hAnsiTheme="minorHAnsi" w:cstheme="minorHAnsi"/>
          <w:lang w:val="en-US"/>
        </w:rPr>
        <w:t xml:space="preserve"> demonstrates</w:t>
      </w:r>
      <w:r w:rsidR="00CA08DF" w:rsidRPr="00066841">
        <w:rPr>
          <w:rFonts w:asciiTheme="minorHAnsi" w:hAnsiTheme="minorHAnsi" w:cstheme="minorHAnsi"/>
          <w:lang w:val="en-US"/>
        </w:rPr>
        <w:t xml:space="preserve"> simultaneous</w:t>
      </w:r>
      <w:r w:rsidR="00915775" w:rsidRPr="00066841">
        <w:rPr>
          <w:rFonts w:asciiTheme="minorHAnsi" w:hAnsiTheme="minorHAnsi" w:cstheme="minorHAnsi"/>
          <w:lang w:val="en-US"/>
        </w:rPr>
        <w:t xml:space="preserve"> injection into</w:t>
      </w:r>
      <w:r w:rsidR="00CA08DF" w:rsidRPr="00066841">
        <w:rPr>
          <w:rFonts w:asciiTheme="minorHAnsi" w:hAnsiTheme="minorHAnsi" w:cstheme="minorHAnsi"/>
          <w:lang w:val="en-US"/>
        </w:rPr>
        <w:t xml:space="preserve"> the</w:t>
      </w:r>
      <w:r w:rsidR="00915775" w:rsidRPr="00066841">
        <w:rPr>
          <w:rFonts w:asciiTheme="minorHAnsi" w:hAnsiTheme="minorHAnsi" w:cstheme="minorHAnsi"/>
          <w:lang w:val="en-US"/>
        </w:rPr>
        <w:t xml:space="preserve"> </w:t>
      </w:r>
      <w:r w:rsidR="002F6799" w:rsidRPr="00066841">
        <w:rPr>
          <w:rFonts w:asciiTheme="minorHAnsi" w:hAnsiTheme="minorHAnsi" w:cstheme="minorHAnsi"/>
          <w:lang w:val="en-US"/>
        </w:rPr>
        <w:t xml:space="preserve">cortex </w:t>
      </w:r>
      <w:r w:rsidR="00CA08DF" w:rsidRPr="00066841">
        <w:rPr>
          <w:rFonts w:asciiTheme="minorHAnsi" w:hAnsiTheme="minorHAnsi" w:cstheme="minorHAnsi"/>
          <w:lang w:val="en-US"/>
        </w:rPr>
        <w:t>and cervical spine</w:t>
      </w:r>
      <w:r w:rsidR="00915775" w:rsidRPr="00066841">
        <w:rPr>
          <w:rFonts w:asciiTheme="minorHAnsi" w:hAnsiTheme="minorHAnsi" w:cstheme="minorHAnsi"/>
          <w:lang w:val="en-US"/>
        </w:rPr>
        <w:t xml:space="preserve">, specifically targeting the </w:t>
      </w:r>
      <w:r w:rsidR="00CA08DF" w:rsidRPr="00066841">
        <w:rPr>
          <w:rFonts w:asciiTheme="minorHAnsi" w:hAnsiTheme="minorHAnsi" w:cstheme="minorHAnsi"/>
          <w:lang w:val="en-US"/>
        </w:rPr>
        <w:t>cell bodies and the axon terminals of the corticospinal tract, respect</w:t>
      </w:r>
      <w:r w:rsidR="00C109E2" w:rsidRPr="00066841">
        <w:rPr>
          <w:rFonts w:asciiTheme="minorHAnsi" w:hAnsiTheme="minorHAnsi" w:cstheme="minorHAnsi"/>
          <w:lang w:val="en-US"/>
        </w:rPr>
        <w:t>ively</w:t>
      </w:r>
      <w:r w:rsidR="00CA08DF" w:rsidRPr="00066841">
        <w:rPr>
          <w:rFonts w:asciiTheme="minorHAnsi" w:hAnsiTheme="minorHAnsi" w:cstheme="minorHAnsi"/>
          <w:lang w:val="en-US"/>
        </w:rPr>
        <w:t xml:space="preserve">. </w:t>
      </w:r>
      <w:r w:rsidR="00CC35FB" w:rsidRPr="00066841">
        <w:rPr>
          <w:rFonts w:asciiTheme="minorHAnsi" w:hAnsiTheme="minorHAnsi" w:cstheme="minorHAnsi"/>
          <w:lang w:val="en-US"/>
        </w:rPr>
        <w:t>H</w:t>
      </w:r>
      <w:r w:rsidR="00CA08DF" w:rsidRPr="00066841">
        <w:rPr>
          <w:rFonts w:asciiTheme="minorHAnsi" w:hAnsiTheme="minorHAnsi" w:cstheme="minorHAnsi"/>
          <w:lang w:val="en-US"/>
        </w:rPr>
        <w:t>igh</w:t>
      </w:r>
      <w:r w:rsidR="00B824FE" w:rsidRPr="00066841">
        <w:rPr>
          <w:rFonts w:asciiTheme="minorHAnsi" w:hAnsiTheme="minorHAnsi" w:cstheme="minorHAnsi"/>
          <w:lang w:val="en-US"/>
        </w:rPr>
        <w:t>-</w:t>
      </w:r>
      <w:r w:rsidR="00CA08DF" w:rsidRPr="00066841">
        <w:rPr>
          <w:rFonts w:asciiTheme="minorHAnsi" w:hAnsiTheme="minorHAnsi" w:cstheme="minorHAnsi"/>
          <w:lang w:val="en-US"/>
        </w:rPr>
        <w:t>fidelity</w:t>
      </w:r>
      <w:r w:rsidR="00CC35FB" w:rsidRPr="00066841">
        <w:rPr>
          <w:rFonts w:asciiTheme="minorHAnsi" w:hAnsiTheme="minorHAnsi" w:cstheme="minorHAnsi"/>
          <w:lang w:val="en-US"/>
        </w:rPr>
        <w:t xml:space="preserve"> transfection</w:t>
      </w:r>
      <w:r w:rsidR="00CA08DF" w:rsidRPr="00066841">
        <w:rPr>
          <w:rFonts w:asciiTheme="minorHAnsi" w:hAnsiTheme="minorHAnsi" w:cstheme="minorHAnsi"/>
          <w:lang w:val="en-US"/>
        </w:rPr>
        <w:t xml:space="preserve"> is seen in the cerebral cortex and spinal cord</w:t>
      </w:r>
      <w:r w:rsidR="00915775" w:rsidRPr="00066841">
        <w:rPr>
          <w:rFonts w:asciiTheme="minorHAnsi" w:hAnsiTheme="minorHAnsi" w:cstheme="minorHAnsi"/>
          <w:lang w:val="en-US"/>
        </w:rPr>
        <w:t>.</w:t>
      </w:r>
      <w:r w:rsidR="009A246E" w:rsidRPr="00066841">
        <w:rPr>
          <w:rFonts w:asciiTheme="minorHAnsi" w:hAnsiTheme="minorHAnsi" w:cstheme="minorHAnsi"/>
          <w:lang w:val="en-US"/>
        </w:rPr>
        <w:t xml:space="preserve"> While the protocol described was perfected for </w:t>
      </w:r>
      <w:r w:rsidR="005512B0" w:rsidRPr="00066841">
        <w:rPr>
          <w:rFonts w:asciiTheme="minorHAnsi" w:hAnsiTheme="minorHAnsi" w:cstheme="minorHAnsi"/>
          <w:lang w:val="en-US"/>
        </w:rPr>
        <w:t>Sprague Dawley</w:t>
      </w:r>
      <w:r w:rsidR="00641F6A" w:rsidRPr="00066841">
        <w:rPr>
          <w:rFonts w:asciiTheme="minorHAnsi" w:hAnsiTheme="minorHAnsi" w:cstheme="minorHAnsi"/>
          <w:lang w:val="en-US"/>
        </w:rPr>
        <w:t xml:space="preserve"> </w:t>
      </w:r>
      <w:r w:rsidR="009A246E" w:rsidRPr="00066841">
        <w:rPr>
          <w:rFonts w:asciiTheme="minorHAnsi" w:hAnsiTheme="minorHAnsi" w:cstheme="minorHAnsi"/>
          <w:lang w:val="en-US"/>
        </w:rPr>
        <w:t xml:space="preserve">rats 5 </w:t>
      </w:r>
      <w:r w:rsidR="00CC35FB" w:rsidRPr="00066841">
        <w:rPr>
          <w:rFonts w:asciiTheme="minorHAnsi" w:hAnsiTheme="minorHAnsi" w:cstheme="minorHAnsi"/>
          <w:lang w:val="en-US"/>
        </w:rPr>
        <w:t>days of age</w:t>
      </w:r>
      <w:r w:rsidR="009A246E" w:rsidRPr="00066841">
        <w:rPr>
          <w:rFonts w:asciiTheme="minorHAnsi" w:hAnsiTheme="minorHAnsi" w:cstheme="minorHAnsi"/>
          <w:lang w:val="en-US"/>
        </w:rPr>
        <w:t xml:space="preserve">, it is suitable for postnatal days </w:t>
      </w:r>
      <w:r w:rsidR="005512B0" w:rsidRPr="00066841">
        <w:rPr>
          <w:rFonts w:asciiTheme="minorHAnsi" w:hAnsiTheme="minorHAnsi" w:cstheme="minorHAnsi"/>
          <w:lang w:val="en-US"/>
        </w:rPr>
        <w:t>4</w:t>
      </w:r>
      <w:r w:rsidR="00B824FE" w:rsidRPr="00066841">
        <w:rPr>
          <w:rFonts w:asciiTheme="minorHAnsi" w:hAnsiTheme="minorHAnsi" w:cstheme="minorHAnsi"/>
          <w:lang w:val="en-US"/>
        </w:rPr>
        <w:t>–</w:t>
      </w:r>
      <w:r w:rsidR="009A246E" w:rsidRPr="00066841">
        <w:rPr>
          <w:rFonts w:asciiTheme="minorHAnsi" w:hAnsiTheme="minorHAnsi" w:cstheme="minorHAnsi"/>
          <w:lang w:val="en-US"/>
        </w:rPr>
        <w:t>10</w:t>
      </w:r>
      <w:r w:rsidR="00D32F26" w:rsidRPr="00066841">
        <w:rPr>
          <w:rFonts w:asciiTheme="minorHAnsi" w:hAnsiTheme="minorHAnsi" w:cstheme="minorHAnsi"/>
          <w:lang w:val="en-US"/>
        </w:rPr>
        <w:t xml:space="preserve"> with minor adjustments to stereotactic coordinates and anesthesia</w:t>
      </w:r>
      <w:r w:rsidR="009A246E" w:rsidRPr="00066841">
        <w:rPr>
          <w:rFonts w:asciiTheme="minorHAnsi" w:hAnsiTheme="minorHAnsi" w:cstheme="minorHAnsi"/>
          <w:lang w:val="en-US"/>
        </w:rPr>
        <w:t xml:space="preserve">. </w:t>
      </w:r>
    </w:p>
    <w:p w14:paraId="124516F3" w14:textId="26B33EDA" w:rsidR="00F25DEC" w:rsidRPr="00066841" w:rsidRDefault="00F25DEC" w:rsidP="00066841">
      <w:pPr>
        <w:jc w:val="both"/>
        <w:rPr>
          <w:rFonts w:asciiTheme="minorHAnsi" w:hAnsiTheme="minorHAnsi" w:cstheme="minorHAnsi"/>
          <w:b/>
          <w:lang w:val="en-US"/>
        </w:rPr>
      </w:pPr>
    </w:p>
    <w:p w14:paraId="457EF05C" w14:textId="77777777" w:rsidR="0009065F" w:rsidRPr="00066841" w:rsidRDefault="0009065F" w:rsidP="00066841">
      <w:pPr>
        <w:jc w:val="both"/>
        <w:rPr>
          <w:rFonts w:asciiTheme="minorHAnsi" w:hAnsiTheme="minorHAnsi" w:cstheme="minorHAnsi"/>
          <w:b/>
          <w:lang w:val="en-US"/>
        </w:rPr>
      </w:pPr>
    </w:p>
    <w:p w14:paraId="3A988647" w14:textId="41B9C37C" w:rsidR="00F25DEC" w:rsidRPr="00066841" w:rsidRDefault="00F25DEC" w:rsidP="00066841">
      <w:pPr>
        <w:jc w:val="both"/>
        <w:rPr>
          <w:rFonts w:asciiTheme="minorHAnsi" w:hAnsiTheme="minorHAnsi" w:cstheme="minorHAnsi"/>
          <w:b/>
          <w:lang w:val="en-US"/>
        </w:rPr>
      </w:pPr>
      <w:r w:rsidRPr="00066841">
        <w:rPr>
          <w:rFonts w:asciiTheme="minorHAnsi" w:hAnsiTheme="minorHAnsi" w:cstheme="minorHAnsi"/>
          <w:b/>
          <w:lang w:val="en-US"/>
        </w:rPr>
        <w:t>PROTOCOL:</w:t>
      </w:r>
    </w:p>
    <w:p w14:paraId="0E8D4836" w14:textId="7D23D0B0" w:rsidR="00025988" w:rsidRPr="00066841" w:rsidRDefault="00025988" w:rsidP="00066841">
      <w:pPr>
        <w:jc w:val="both"/>
        <w:rPr>
          <w:rFonts w:asciiTheme="minorHAnsi" w:hAnsiTheme="minorHAnsi" w:cstheme="minorHAnsi"/>
          <w:lang w:val="en-US"/>
        </w:rPr>
      </w:pPr>
    </w:p>
    <w:p w14:paraId="2019F4E6" w14:textId="5A997FFE" w:rsidR="0009065F" w:rsidRPr="00066841" w:rsidRDefault="0009065F" w:rsidP="00066841">
      <w:pPr>
        <w:jc w:val="both"/>
        <w:rPr>
          <w:rFonts w:asciiTheme="minorHAnsi" w:hAnsiTheme="minorHAnsi" w:cstheme="minorHAnsi"/>
          <w:lang w:val="en-US"/>
        </w:rPr>
      </w:pPr>
      <w:proofErr w:type="gramStart"/>
      <w:r w:rsidRPr="00066841">
        <w:rPr>
          <w:rFonts w:asciiTheme="minorHAnsi" w:hAnsiTheme="minorHAnsi" w:cstheme="minorHAnsi"/>
          <w:shd w:val="clear" w:color="auto" w:fill="FFFFFF"/>
          <w:lang w:val="en-US"/>
        </w:rPr>
        <w:t>All of</w:t>
      </w:r>
      <w:proofErr w:type="gramEnd"/>
      <w:r w:rsidRPr="00066841">
        <w:rPr>
          <w:rFonts w:asciiTheme="minorHAnsi" w:hAnsiTheme="minorHAnsi" w:cstheme="minorHAnsi"/>
          <w:shd w:val="clear" w:color="auto" w:fill="FFFFFF"/>
          <w:lang w:val="en-US"/>
        </w:rPr>
        <w:t xml:space="preserve"> the following surgical and animal care procedures have been approved by the Animal Care and Use Committee of Temple University. The protocol described is a survival surgery, and the animals were </w:t>
      </w:r>
      <w:r w:rsidR="00BD2C16" w:rsidRPr="00066841">
        <w:rPr>
          <w:rFonts w:asciiTheme="minorHAnsi" w:hAnsiTheme="minorHAnsi" w:cstheme="minorHAnsi"/>
          <w:shd w:val="clear" w:color="auto" w:fill="FFFFFF"/>
          <w:lang w:val="en-US"/>
        </w:rPr>
        <w:t>eventually euthanized</w:t>
      </w:r>
      <w:r w:rsidR="0035554C">
        <w:rPr>
          <w:rFonts w:asciiTheme="minorHAnsi" w:hAnsiTheme="minorHAnsi" w:cstheme="minorHAnsi"/>
          <w:shd w:val="clear" w:color="auto" w:fill="FFFFFF"/>
          <w:lang w:val="en-US"/>
        </w:rPr>
        <w:t xml:space="preserve"> by </w:t>
      </w:r>
      <w:r w:rsidR="00B26FB6">
        <w:rPr>
          <w:rFonts w:asciiTheme="minorHAnsi" w:hAnsiTheme="minorHAnsi" w:cstheme="minorHAnsi"/>
          <w:shd w:val="clear" w:color="auto" w:fill="FFFFFF"/>
          <w:lang w:val="en-US"/>
        </w:rPr>
        <w:t>intraperitoneal injection of 100 mg/kg sodium phenobarbital</w:t>
      </w:r>
      <w:r w:rsidR="00BD2C16" w:rsidRPr="00066841">
        <w:rPr>
          <w:rFonts w:asciiTheme="minorHAnsi" w:hAnsiTheme="minorHAnsi" w:cstheme="minorHAnsi"/>
          <w:shd w:val="clear" w:color="auto" w:fill="FFFFFF"/>
          <w:lang w:val="en-US"/>
        </w:rPr>
        <w:t xml:space="preserve"> at the completion of their time points. </w:t>
      </w:r>
    </w:p>
    <w:p w14:paraId="1C984F5A" w14:textId="77777777" w:rsidR="00F55977" w:rsidRPr="00066841" w:rsidRDefault="00F55977" w:rsidP="00066841">
      <w:pPr>
        <w:jc w:val="both"/>
        <w:rPr>
          <w:rFonts w:asciiTheme="minorHAnsi" w:hAnsiTheme="minorHAnsi" w:cstheme="minorHAnsi"/>
          <w:lang w:val="en-US"/>
        </w:rPr>
      </w:pPr>
    </w:p>
    <w:p w14:paraId="08642F88" w14:textId="32F540A9" w:rsidR="00F25DEC" w:rsidRPr="00066841" w:rsidRDefault="00F25DEC" w:rsidP="00066841">
      <w:pPr>
        <w:widowControl w:val="0"/>
        <w:numPr>
          <w:ilvl w:val="0"/>
          <w:numId w:val="1"/>
        </w:numPr>
        <w:autoSpaceDE w:val="0"/>
        <w:autoSpaceDN w:val="0"/>
        <w:adjustRightInd w:val="0"/>
        <w:ind w:left="0" w:firstLine="0"/>
        <w:jc w:val="both"/>
        <w:rPr>
          <w:rFonts w:asciiTheme="minorHAnsi" w:hAnsiTheme="minorHAnsi" w:cstheme="minorHAnsi"/>
          <w:b/>
          <w:lang w:val="en-US"/>
        </w:rPr>
      </w:pPr>
      <w:bookmarkStart w:id="0" w:name="_Hlk529114664"/>
      <w:r w:rsidRPr="00066841">
        <w:rPr>
          <w:rFonts w:asciiTheme="minorHAnsi" w:hAnsiTheme="minorHAnsi" w:cstheme="minorHAnsi"/>
          <w:b/>
          <w:lang w:val="en-US"/>
        </w:rPr>
        <w:t>Pre-surgical preparation</w:t>
      </w:r>
    </w:p>
    <w:p w14:paraId="068030CD" w14:textId="77777777" w:rsidR="00F25DEC" w:rsidRPr="00066841" w:rsidRDefault="00F25DEC" w:rsidP="00066841">
      <w:pPr>
        <w:jc w:val="both"/>
        <w:rPr>
          <w:rFonts w:asciiTheme="minorHAnsi" w:hAnsiTheme="minorHAnsi" w:cstheme="minorHAnsi"/>
          <w:b/>
          <w:lang w:val="en-US"/>
        </w:rPr>
      </w:pPr>
    </w:p>
    <w:p w14:paraId="7EDCEB61" w14:textId="1829AFC7" w:rsidR="00F25DEC" w:rsidRPr="00066841" w:rsidRDefault="00F25DEC"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Prepare</w:t>
      </w:r>
      <w:r w:rsidR="002D3369" w:rsidRPr="00066841">
        <w:rPr>
          <w:rFonts w:asciiTheme="minorHAnsi" w:hAnsiTheme="minorHAnsi" w:cstheme="minorHAnsi"/>
          <w:lang w:val="en-US"/>
        </w:rPr>
        <w:t xml:space="preserve"> </w:t>
      </w:r>
      <w:r w:rsidR="004207D8" w:rsidRPr="00066841">
        <w:rPr>
          <w:rFonts w:asciiTheme="minorHAnsi" w:hAnsiTheme="minorHAnsi" w:cstheme="minorHAnsi"/>
          <w:lang w:val="en-US"/>
        </w:rPr>
        <w:t xml:space="preserve">at least two </w:t>
      </w:r>
      <w:r w:rsidRPr="00066841">
        <w:rPr>
          <w:rFonts w:asciiTheme="minorHAnsi" w:hAnsiTheme="minorHAnsi" w:cstheme="minorHAnsi"/>
          <w:lang w:val="en-US"/>
        </w:rPr>
        <w:t>pulled glass needles for viral injection using 3.5 n</w:t>
      </w:r>
      <w:r w:rsidR="00EF69C4" w:rsidRPr="00066841">
        <w:rPr>
          <w:rFonts w:asciiTheme="minorHAnsi" w:hAnsiTheme="minorHAnsi" w:cstheme="minorHAnsi"/>
          <w:lang w:val="en-US"/>
        </w:rPr>
        <w:t>L</w:t>
      </w:r>
      <w:r w:rsidRPr="00066841">
        <w:rPr>
          <w:rFonts w:asciiTheme="minorHAnsi" w:hAnsiTheme="minorHAnsi" w:cstheme="minorHAnsi"/>
          <w:lang w:val="en-US"/>
        </w:rPr>
        <w:t xml:space="preserve"> glass capillary pipettes</w:t>
      </w:r>
      <w:r w:rsidR="004207D8" w:rsidRPr="00066841">
        <w:rPr>
          <w:rFonts w:asciiTheme="minorHAnsi" w:hAnsiTheme="minorHAnsi" w:cstheme="minorHAnsi"/>
          <w:lang w:val="en-US"/>
        </w:rPr>
        <w:t xml:space="preserve">; one needle for the DREADD and one needle for the </w:t>
      </w:r>
      <w:proofErr w:type="spellStart"/>
      <w:r w:rsidR="004207D8" w:rsidRPr="00066841">
        <w:rPr>
          <w:rFonts w:asciiTheme="minorHAnsi" w:hAnsiTheme="minorHAnsi" w:cstheme="minorHAnsi"/>
          <w:lang w:val="en-US"/>
        </w:rPr>
        <w:t>rCre</w:t>
      </w:r>
      <w:proofErr w:type="spellEnd"/>
      <w:r w:rsidRPr="00066841">
        <w:rPr>
          <w:rFonts w:asciiTheme="minorHAnsi" w:hAnsiTheme="minorHAnsi" w:cstheme="minorHAnsi"/>
          <w:lang w:val="en-US"/>
        </w:rPr>
        <w:t xml:space="preserve">. </w:t>
      </w:r>
      <w:r w:rsidR="002D3369" w:rsidRPr="00066841">
        <w:rPr>
          <w:rFonts w:asciiTheme="minorHAnsi" w:hAnsiTheme="minorHAnsi" w:cstheme="minorHAnsi"/>
          <w:lang w:val="en-US"/>
        </w:rPr>
        <w:t>As a precautionary measure, prepare 4</w:t>
      </w:r>
      <w:r w:rsidR="00EF69C4" w:rsidRPr="00066841">
        <w:rPr>
          <w:rFonts w:asciiTheme="minorHAnsi" w:hAnsiTheme="minorHAnsi" w:cstheme="minorHAnsi"/>
          <w:lang w:val="en-US"/>
        </w:rPr>
        <w:t>–</w:t>
      </w:r>
      <w:r w:rsidR="002D3369" w:rsidRPr="00066841">
        <w:rPr>
          <w:rFonts w:asciiTheme="minorHAnsi" w:hAnsiTheme="minorHAnsi" w:cstheme="minorHAnsi"/>
          <w:lang w:val="en-US"/>
        </w:rPr>
        <w:t>5 need</w:t>
      </w:r>
      <w:r w:rsidR="00EF69C4" w:rsidRPr="00066841">
        <w:rPr>
          <w:rFonts w:asciiTheme="minorHAnsi" w:hAnsiTheme="minorHAnsi" w:cstheme="minorHAnsi"/>
          <w:lang w:val="en-US"/>
        </w:rPr>
        <w:t>le</w:t>
      </w:r>
      <w:r w:rsidR="002D3369" w:rsidRPr="00066841">
        <w:rPr>
          <w:rFonts w:asciiTheme="minorHAnsi" w:hAnsiTheme="minorHAnsi" w:cstheme="minorHAnsi"/>
          <w:lang w:val="en-US"/>
        </w:rPr>
        <w:t>s in case they break intraoperatively.</w:t>
      </w:r>
    </w:p>
    <w:p w14:paraId="7C3EF04E" w14:textId="77777777" w:rsidR="00F25DEC" w:rsidRPr="00066841" w:rsidRDefault="00F25DEC" w:rsidP="00066841">
      <w:pPr>
        <w:jc w:val="both"/>
        <w:rPr>
          <w:rFonts w:asciiTheme="minorHAnsi" w:hAnsiTheme="minorHAnsi" w:cstheme="minorHAnsi"/>
          <w:lang w:val="en-US"/>
        </w:rPr>
      </w:pPr>
    </w:p>
    <w:p w14:paraId="1595DB25" w14:textId="3C308864" w:rsidR="00F25DEC" w:rsidRPr="00066841" w:rsidRDefault="002D3369"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Using microscissors, cut off 1</w:t>
      </w:r>
      <w:r w:rsidR="008C1F0B" w:rsidRPr="00066841">
        <w:rPr>
          <w:rFonts w:asciiTheme="minorHAnsi" w:hAnsiTheme="minorHAnsi" w:cstheme="minorHAnsi"/>
          <w:lang w:val="en-US"/>
        </w:rPr>
        <w:t>–</w:t>
      </w:r>
      <w:r w:rsidRPr="00066841">
        <w:rPr>
          <w:rFonts w:asciiTheme="minorHAnsi" w:hAnsiTheme="minorHAnsi" w:cstheme="minorHAnsi"/>
          <w:lang w:val="en-US"/>
        </w:rPr>
        <w:t>2 mm of excess glass from the needle.</w:t>
      </w:r>
      <w:r w:rsidR="00F25DEC" w:rsidRPr="00066841">
        <w:rPr>
          <w:rFonts w:asciiTheme="minorHAnsi" w:hAnsiTheme="minorHAnsi" w:cstheme="minorHAnsi"/>
          <w:lang w:val="en-US"/>
        </w:rPr>
        <w:t xml:space="preserve"> </w:t>
      </w:r>
    </w:p>
    <w:p w14:paraId="3104E931" w14:textId="77777777" w:rsidR="00F25DEC" w:rsidRPr="00066841" w:rsidRDefault="00F25DEC" w:rsidP="00066841">
      <w:pPr>
        <w:jc w:val="both"/>
        <w:rPr>
          <w:rFonts w:asciiTheme="minorHAnsi" w:hAnsiTheme="minorHAnsi" w:cstheme="minorHAnsi"/>
          <w:lang w:val="en-US"/>
        </w:rPr>
      </w:pPr>
    </w:p>
    <w:p w14:paraId="2472D2F8" w14:textId="2CED3FBE" w:rsidR="00F25DEC" w:rsidRPr="00066841" w:rsidRDefault="002D3369"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For each needle, position it</w:t>
      </w:r>
      <w:r w:rsidR="00F25DEC" w:rsidRPr="00066841">
        <w:rPr>
          <w:rFonts w:asciiTheme="minorHAnsi" w:hAnsiTheme="minorHAnsi" w:cstheme="minorHAnsi"/>
          <w:lang w:val="en-US"/>
        </w:rPr>
        <w:t xml:space="preserve"> at 30°, use a micropipette beveller to create a tip with a 30</w:t>
      </w:r>
      <w:r w:rsidR="008C1F0B" w:rsidRPr="00066841">
        <w:rPr>
          <w:rFonts w:asciiTheme="minorHAnsi" w:hAnsiTheme="minorHAnsi" w:cstheme="minorHAnsi"/>
          <w:lang w:val="en-US"/>
        </w:rPr>
        <w:t>–</w:t>
      </w:r>
      <w:r w:rsidR="00F25DEC" w:rsidRPr="00066841">
        <w:rPr>
          <w:rFonts w:asciiTheme="minorHAnsi" w:hAnsiTheme="minorHAnsi" w:cstheme="minorHAnsi"/>
          <w:lang w:val="en-US"/>
        </w:rPr>
        <w:t xml:space="preserve">40 µm aperture and a 45° beveled angle. </w:t>
      </w:r>
    </w:p>
    <w:p w14:paraId="64144996" w14:textId="77777777" w:rsidR="00F25DEC" w:rsidRPr="00066841" w:rsidRDefault="00F25DEC" w:rsidP="00066841">
      <w:pPr>
        <w:jc w:val="both"/>
        <w:rPr>
          <w:rFonts w:asciiTheme="minorHAnsi" w:hAnsiTheme="minorHAnsi" w:cstheme="minorHAnsi"/>
          <w:lang w:val="en-US"/>
        </w:rPr>
      </w:pPr>
    </w:p>
    <w:p w14:paraId="7957E2FE" w14:textId="28B4F694" w:rsidR="00F25DEC" w:rsidRPr="00066841" w:rsidRDefault="00962DB0"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 xml:space="preserve">Store the needles in a covered </w:t>
      </w:r>
      <w:r w:rsidR="00145825" w:rsidRPr="00066841">
        <w:rPr>
          <w:rFonts w:asciiTheme="minorHAnsi" w:hAnsiTheme="minorHAnsi" w:cstheme="minorHAnsi"/>
          <w:lang w:val="en-US"/>
        </w:rPr>
        <w:t>P</w:t>
      </w:r>
      <w:r w:rsidRPr="00066841">
        <w:rPr>
          <w:rFonts w:asciiTheme="minorHAnsi" w:hAnsiTheme="minorHAnsi" w:cstheme="minorHAnsi"/>
          <w:lang w:val="en-US"/>
        </w:rPr>
        <w:t xml:space="preserve">etri dish and then sterilize them by placing the </w:t>
      </w:r>
      <w:r w:rsidR="00145825" w:rsidRPr="00066841">
        <w:rPr>
          <w:rFonts w:asciiTheme="minorHAnsi" w:hAnsiTheme="minorHAnsi" w:cstheme="minorHAnsi"/>
          <w:lang w:val="en-US"/>
        </w:rPr>
        <w:t>P</w:t>
      </w:r>
      <w:r w:rsidRPr="00066841">
        <w:rPr>
          <w:rFonts w:asciiTheme="minorHAnsi" w:hAnsiTheme="minorHAnsi" w:cstheme="minorHAnsi"/>
          <w:lang w:val="en-US"/>
        </w:rPr>
        <w:t xml:space="preserve">etri dish in a biosafety hood </w:t>
      </w:r>
      <w:r w:rsidR="00145825" w:rsidRPr="00066841">
        <w:rPr>
          <w:rFonts w:asciiTheme="minorHAnsi" w:hAnsiTheme="minorHAnsi" w:cstheme="minorHAnsi"/>
          <w:lang w:val="en-US"/>
        </w:rPr>
        <w:t>under</w:t>
      </w:r>
      <w:r w:rsidRPr="00066841">
        <w:rPr>
          <w:rFonts w:asciiTheme="minorHAnsi" w:hAnsiTheme="minorHAnsi" w:cstheme="minorHAnsi"/>
          <w:lang w:val="en-US"/>
        </w:rPr>
        <w:t xml:space="preserve"> UV light for 15 min. </w:t>
      </w:r>
    </w:p>
    <w:p w14:paraId="3BAC32DE" w14:textId="77777777" w:rsidR="00F25DEC" w:rsidRPr="00066841" w:rsidRDefault="00F25DEC" w:rsidP="00066841">
      <w:pPr>
        <w:jc w:val="both"/>
        <w:rPr>
          <w:rFonts w:asciiTheme="minorHAnsi" w:hAnsiTheme="minorHAnsi" w:cstheme="minorHAnsi"/>
          <w:lang w:val="en-US"/>
        </w:rPr>
      </w:pPr>
    </w:p>
    <w:p w14:paraId="54317006" w14:textId="41644B61" w:rsidR="002044BC" w:rsidRPr="00066841" w:rsidRDefault="00F25DEC"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 xml:space="preserve">Prepare the </w:t>
      </w:r>
      <w:r w:rsidR="00726FC7" w:rsidRPr="00066841">
        <w:rPr>
          <w:rFonts w:asciiTheme="minorHAnsi" w:hAnsiTheme="minorHAnsi" w:cstheme="minorHAnsi"/>
          <w:lang w:val="en-US"/>
        </w:rPr>
        <w:t xml:space="preserve">necessary viruses </w:t>
      </w:r>
      <w:r w:rsidRPr="00066841">
        <w:rPr>
          <w:rFonts w:asciiTheme="minorHAnsi" w:hAnsiTheme="minorHAnsi" w:cstheme="minorHAnsi"/>
          <w:lang w:val="en-US"/>
        </w:rPr>
        <w:t>by removing a suitable volume from the -80</w:t>
      </w:r>
      <w:r w:rsidR="002044BC" w:rsidRPr="00066841">
        <w:rPr>
          <w:rFonts w:asciiTheme="minorHAnsi" w:hAnsiTheme="minorHAnsi" w:cstheme="minorHAnsi"/>
          <w:lang w:val="en-US"/>
        </w:rPr>
        <w:t xml:space="preserve"> °</w:t>
      </w:r>
      <w:r w:rsidRPr="00066841">
        <w:rPr>
          <w:rFonts w:asciiTheme="minorHAnsi" w:hAnsiTheme="minorHAnsi" w:cstheme="minorHAnsi"/>
          <w:lang w:val="en-US"/>
        </w:rPr>
        <w:t xml:space="preserve">C freezer </w:t>
      </w:r>
      <w:r w:rsidR="002044BC" w:rsidRPr="00066841">
        <w:rPr>
          <w:rFonts w:asciiTheme="minorHAnsi" w:hAnsiTheme="minorHAnsi" w:cstheme="minorHAnsi"/>
          <w:lang w:val="en-US"/>
        </w:rPr>
        <w:t xml:space="preserve">before </w:t>
      </w:r>
      <w:r w:rsidRPr="00066841">
        <w:rPr>
          <w:rFonts w:asciiTheme="minorHAnsi" w:hAnsiTheme="minorHAnsi" w:cstheme="minorHAnsi"/>
          <w:lang w:val="en-US"/>
        </w:rPr>
        <w:t>the procedure</w:t>
      </w:r>
      <w:r w:rsidR="002044BC" w:rsidRPr="00066841">
        <w:rPr>
          <w:rFonts w:asciiTheme="minorHAnsi" w:hAnsiTheme="minorHAnsi" w:cstheme="minorHAnsi"/>
          <w:lang w:val="en-US"/>
        </w:rPr>
        <w:t>,</w:t>
      </w:r>
      <w:r w:rsidR="004207D8" w:rsidRPr="00066841">
        <w:rPr>
          <w:rFonts w:asciiTheme="minorHAnsi" w:hAnsiTheme="minorHAnsi" w:cstheme="minorHAnsi"/>
          <w:lang w:val="en-US"/>
        </w:rPr>
        <w:t xml:space="preserve"> bearing in mind that each animal will require 3</w:t>
      </w:r>
      <w:r w:rsidR="002044BC" w:rsidRPr="00066841">
        <w:rPr>
          <w:rFonts w:asciiTheme="minorHAnsi" w:hAnsiTheme="minorHAnsi" w:cstheme="minorHAnsi"/>
          <w:lang w:val="en-US"/>
        </w:rPr>
        <w:t xml:space="preserve"> </w:t>
      </w:r>
      <w:r w:rsidR="004207D8" w:rsidRPr="00066841">
        <w:rPr>
          <w:rFonts w:asciiTheme="minorHAnsi" w:hAnsiTheme="minorHAnsi" w:cstheme="minorHAnsi"/>
          <w:lang w:val="en-US"/>
        </w:rPr>
        <w:t>µL of each virus</w:t>
      </w:r>
      <w:r w:rsidRPr="00066841">
        <w:rPr>
          <w:rFonts w:asciiTheme="minorHAnsi" w:hAnsiTheme="minorHAnsi" w:cstheme="minorHAnsi"/>
          <w:lang w:val="en-US"/>
        </w:rPr>
        <w:t xml:space="preserve">. </w:t>
      </w:r>
    </w:p>
    <w:p w14:paraId="44C66187" w14:textId="77777777" w:rsidR="002044BC" w:rsidRPr="00066841" w:rsidRDefault="002044BC" w:rsidP="00066841">
      <w:pPr>
        <w:pStyle w:val="ListParagraph"/>
        <w:ind w:left="0"/>
        <w:rPr>
          <w:rFonts w:asciiTheme="minorHAnsi" w:hAnsiTheme="minorHAnsi" w:cstheme="minorHAnsi"/>
          <w:color w:val="auto"/>
        </w:rPr>
      </w:pPr>
    </w:p>
    <w:p w14:paraId="5169714F" w14:textId="77007018" w:rsidR="00726FC7" w:rsidRPr="00066841" w:rsidRDefault="002044BC" w:rsidP="00066841">
      <w:pPr>
        <w:widowControl w:val="0"/>
        <w:autoSpaceDE w:val="0"/>
        <w:autoSpaceDN w:val="0"/>
        <w:adjustRightInd w:val="0"/>
        <w:jc w:val="both"/>
        <w:rPr>
          <w:rFonts w:asciiTheme="minorHAnsi" w:hAnsiTheme="minorHAnsi" w:cstheme="minorHAnsi"/>
          <w:lang w:val="en-US"/>
        </w:rPr>
      </w:pPr>
      <w:r w:rsidRPr="00066841">
        <w:rPr>
          <w:rFonts w:asciiTheme="minorHAnsi" w:hAnsiTheme="minorHAnsi" w:cstheme="minorHAnsi"/>
          <w:lang w:val="en-US"/>
        </w:rPr>
        <w:t xml:space="preserve">NOTE: </w:t>
      </w:r>
      <w:r w:rsidR="00F25DEC" w:rsidRPr="00066841">
        <w:rPr>
          <w:rFonts w:asciiTheme="minorHAnsi" w:hAnsiTheme="minorHAnsi" w:cstheme="minorHAnsi"/>
          <w:lang w:val="en-US"/>
        </w:rPr>
        <w:t>Transport and store the virus on ice when not in use</w:t>
      </w:r>
      <w:r w:rsidR="00726FC7" w:rsidRPr="00066841">
        <w:rPr>
          <w:rFonts w:asciiTheme="minorHAnsi" w:hAnsiTheme="minorHAnsi" w:cstheme="minorHAnsi"/>
          <w:lang w:val="en-US"/>
        </w:rPr>
        <w:t>. This protocol was developed using AAV2-hM3Dq-mCherry and AAV2-retroCre</w:t>
      </w:r>
      <w:r w:rsidR="00E5677E">
        <w:rPr>
          <w:rFonts w:asciiTheme="minorHAnsi" w:hAnsiTheme="minorHAnsi" w:cstheme="minorHAnsi"/>
          <w:lang w:val="en-US"/>
        </w:rPr>
        <w:t xml:space="preserve"> to</w:t>
      </w:r>
      <w:r w:rsidR="00726FC7" w:rsidRPr="00066841">
        <w:rPr>
          <w:rFonts w:asciiTheme="minorHAnsi" w:hAnsiTheme="minorHAnsi" w:cstheme="minorHAnsi"/>
          <w:lang w:val="en-US"/>
        </w:rPr>
        <w:t xml:space="preserve"> inject 3</w:t>
      </w:r>
      <w:r w:rsidRPr="00066841">
        <w:rPr>
          <w:rFonts w:asciiTheme="minorHAnsi" w:hAnsiTheme="minorHAnsi" w:cstheme="minorHAnsi"/>
          <w:lang w:val="en-US"/>
        </w:rPr>
        <w:t xml:space="preserve"> </w:t>
      </w:r>
      <w:r w:rsidR="00726FC7" w:rsidRPr="00066841">
        <w:rPr>
          <w:rFonts w:asciiTheme="minorHAnsi" w:hAnsiTheme="minorHAnsi" w:cstheme="minorHAnsi"/>
          <w:lang w:val="en-US"/>
        </w:rPr>
        <w:t>µL of each virus per animal. The DREADD plasmid</w:t>
      </w:r>
      <w:r w:rsidRPr="00066841">
        <w:rPr>
          <w:rFonts w:asciiTheme="minorHAnsi" w:hAnsiTheme="minorHAnsi" w:cstheme="minorHAnsi"/>
          <w:lang w:val="en-US"/>
        </w:rPr>
        <w:t>,</w:t>
      </w:r>
      <w:r w:rsidR="00726FC7" w:rsidRPr="00066841">
        <w:rPr>
          <w:rFonts w:asciiTheme="minorHAnsi" w:hAnsiTheme="minorHAnsi" w:cstheme="minorHAnsi"/>
          <w:lang w:val="en-US"/>
        </w:rPr>
        <w:t xml:space="preserve"> pAAV-hSyn-DIO-hM3Dq-mCherry</w:t>
      </w:r>
      <w:r w:rsidR="00885F75" w:rsidRPr="00066841">
        <w:rPr>
          <w:rFonts w:asciiTheme="minorHAnsi" w:hAnsiTheme="minorHAnsi" w:cstheme="minorHAnsi"/>
          <w:lang w:val="en-US"/>
        </w:rPr>
        <w:t xml:space="preserve"> (see the </w:t>
      </w:r>
      <w:r w:rsidR="00885F75" w:rsidRPr="00066841">
        <w:rPr>
          <w:rFonts w:asciiTheme="minorHAnsi" w:hAnsiTheme="minorHAnsi" w:cstheme="minorHAnsi"/>
          <w:b/>
          <w:bCs/>
          <w:lang w:val="en-US"/>
        </w:rPr>
        <w:t>Table of Materials</w:t>
      </w:r>
      <w:r w:rsidR="00885F75" w:rsidRPr="00066841">
        <w:rPr>
          <w:rFonts w:asciiTheme="minorHAnsi" w:hAnsiTheme="minorHAnsi" w:cstheme="minorHAnsi"/>
          <w:lang w:val="en-US"/>
        </w:rPr>
        <w:t>),</w:t>
      </w:r>
      <w:r w:rsidR="00726FC7" w:rsidRPr="00066841">
        <w:rPr>
          <w:rFonts w:asciiTheme="minorHAnsi" w:hAnsiTheme="minorHAnsi" w:cstheme="minorHAnsi"/>
          <w:lang w:val="en-US"/>
        </w:rPr>
        <w:t xml:space="preserve"> was </w:t>
      </w:r>
      <w:r w:rsidR="0086314B" w:rsidRPr="00066841">
        <w:rPr>
          <w:rFonts w:asciiTheme="minorHAnsi" w:hAnsiTheme="minorHAnsi" w:cstheme="minorHAnsi"/>
          <w:lang w:val="en-US"/>
        </w:rPr>
        <w:t>used to make the anterograde AAV2 with a</w:t>
      </w:r>
      <w:r w:rsidR="00726FC7" w:rsidRPr="00066841">
        <w:rPr>
          <w:rFonts w:asciiTheme="minorHAnsi" w:hAnsiTheme="minorHAnsi" w:cstheme="minorHAnsi"/>
          <w:lang w:val="en-US"/>
        </w:rPr>
        <w:t xml:space="preserve"> viral titer of 1.54 </w:t>
      </w:r>
      <w:r w:rsidR="00774489" w:rsidRPr="00066841">
        <w:rPr>
          <w:rFonts w:asciiTheme="minorHAnsi" w:hAnsiTheme="minorHAnsi" w:cstheme="minorHAnsi"/>
          <w:lang w:val="en-US"/>
        </w:rPr>
        <w:t>×</w:t>
      </w:r>
      <w:r w:rsidR="00726FC7" w:rsidRPr="00066841">
        <w:rPr>
          <w:rFonts w:asciiTheme="minorHAnsi" w:hAnsiTheme="minorHAnsi" w:cstheme="minorHAnsi"/>
          <w:lang w:val="en-US"/>
        </w:rPr>
        <w:t xml:space="preserve"> 10</w:t>
      </w:r>
      <w:r w:rsidR="00726FC7" w:rsidRPr="00066841">
        <w:rPr>
          <w:rFonts w:asciiTheme="minorHAnsi" w:hAnsiTheme="minorHAnsi" w:cstheme="minorHAnsi"/>
          <w:vertAlign w:val="superscript"/>
          <w:lang w:val="en-US"/>
        </w:rPr>
        <w:t>12</w:t>
      </w:r>
      <w:r w:rsidR="00726FC7" w:rsidRPr="00066841">
        <w:rPr>
          <w:rFonts w:asciiTheme="minorHAnsi" w:hAnsiTheme="minorHAnsi" w:cstheme="minorHAnsi"/>
          <w:lang w:val="en-US"/>
        </w:rPr>
        <w:t xml:space="preserve"> </w:t>
      </w:r>
      <w:r w:rsidR="00774489" w:rsidRPr="00066841">
        <w:rPr>
          <w:rFonts w:asciiTheme="minorHAnsi" w:hAnsiTheme="minorHAnsi" w:cstheme="minorHAnsi"/>
          <w:lang w:val="en-US"/>
        </w:rPr>
        <w:t>genome copies (</w:t>
      </w:r>
      <w:r w:rsidR="00726FC7" w:rsidRPr="00066841">
        <w:rPr>
          <w:rFonts w:asciiTheme="minorHAnsi" w:hAnsiTheme="minorHAnsi" w:cstheme="minorHAnsi"/>
          <w:lang w:val="en-US"/>
        </w:rPr>
        <w:t>GC</w:t>
      </w:r>
      <w:r w:rsidR="00774489" w:rsidRPr="00066841">
        <w:rPr>
          <w:rFonts w:asciiTheme="minorHAnsi" w:hAnsiTheme="minorHAnsi" w:cstheme="minorHAnsi"/>
          <w:lang w:val="en-US"/>
        </w:rPr>
        <w:t>)</w:t>
      </w:r>
      <w:r w:rsidR="00726FC7" w:rsidRPr="00066841">
        <w:rPr>
          <w:rFonts w:asciiTheme="minorHAnsi" w:hAnsiTheme="minorHAnsi" w:cstheme="minorHAnsi"/>
          <w:lang w:val="en-US"/>
        </w:rPr>
        <w:t>/mL. The Cre plasmid</w:t>
      </w:r>
      <w:r w:rsidR="00D0426C" w:rsidRPr="00066841">
        <w:rPr>
          <w:rFonts w:asciiTheme="minorHAnsi" w:hAnsiTheme="minorHAnsi" w:cstheme="minorHAnsi"/>
          <w:lang w:val="en-US"/>
        </w:rPr>
        <w:t>,</w:t>
      </w:r>
      <w:r w:rsidR="00726FC7" w:rsidRPr="00066841">
        <w:rPr>
          <w:rFonts w:asciiTheme="minorHAnsi" w:hAnsiTheme="minorHAnsi" w:cstheme="minorHAnsi"/>
          <w:lang w:val="en-US"/>
        </w:rPr>
        <w:t xml:space="preserve"> </w:t>
      </w:r>
      <w:proofErr w:type="spellStart"/>
      <w:r w:rsidR="00726FC7" w:rsidRPr="00066841">
        <w:rPr>
          <w:rFonts w:asciiTheme="minorHAnsi" w:hAnsiTheme="minorHAnsi" w:cstheme="minorHAnsi"/>
          <w:lang w:val="en-US"/>
        </w:rPr>
        <w:t>pAAV</w:t>
      </w:r>
      <w:proofErr w:type="spellEnd"/>
      <w:r w:rsidR="00726FC7" w:rsidRPr="00066841">
        <w:rPr>
          <w:rFonts w:asciiTheme="minorHAnsi" w:hAnsiTheme="minorHAnsi" w:cstheme="minorHAnsi"/>
          <w:lang w:val="en-US"/>
        </w:rPr>
        <w:t>-CMV-</w:t>
      </w:r>
      <w:proofErr w:type="spellStart"/>
      <w:r w:rsidR="00726FC7" w:rsidRPr="00066841">
        <w:rPr>
          <w:rFonts w:asciiTheme="minorHAnsi" w:hAnsiTheme="minorHAnsi" w:cstheme="minorHAnsi"/>
          <w:lang w:val="en-US"/>
        </w:rPr>
        <w:t>scCre</w:t>
      </w:r>
      <w:proofErr w:type="spellEnd"/>
      <w:r w:rsidR="00D0426C" w:rsidRPr="00066841">
        <w:rPr>
          <w:rFonts w:asciiTheme="minorHAnsi" w:hAnsiTheme="minorHAnsi" w:cstheme="minorHAnsi"/>
          <w:lang w:val="en-US"/>
        </w:rPr>
        <w:t>,</w:t>
      </w:r>
      <w:r w:rsidR="00726FC7" w:rsidRPr="00066841">
        <w:rPr>
          <w:rFonts w:asciiTheme="minorHAnsi" w:hAnsiTheme="minorHAnsi" w:cstheme="minorHAnsi"/>
          <w:lang w:val="en-US"/>
        </w:rPr>
        <w:t xml:space="preserve"> was used to make the retrograde </w:t>
      </w:r>
      <w:r w:rsidR="0086314B" w:rsidRPr="00066841">
        <w:rPr>
          <w:rFonts w:asciiTheme="minorHAnsi" w:hAnsiTheme="minorHAnsi" w:cstheme="minorHAnsi"/>
          <w:lang w:val="en-US"/>
        </w:rPr>
        <w:t>AAV2</w:t>
      </w:r>
      <w:r w:rsidR="00726FC7" w:rsidRPr="00066841">
        <w:rPr>
          <w:rFonts w:asciiTheme="minorHAnsi" w:hAnsiTheme="minorHAnsi" w:cstheme="minorHAnsi"/>
          <w:lang w:val="en-US"/>
        </w:rPr>
        <w:t xml:space="preserve"> with a viral titer of 4.27 </w:t>
      </w:r>
      <w:r w:rsidR="000756D4" w:rsidRPr="00066841">
        <w:rPr>
          <w:rFonts w:asciiTheme="minorHAnsi" w:hAnsiTheme="minorHAnsi" w:cstheme="minorHAnsi"/>
          <w:lang w:val="en-US"/>
        </w:rPr>
        <w:t>×</w:t>
      </w:r>
      <w:r w:rsidR="00726FC7" w:rsidRPr="00066841">
        <w:rPr>
          <w:rFonts w:asciiTheme="minorHAnsi" w:hAnsiTheme="minorHAnsi" w:cstheme="minorHAnsi"/>
          <w:lang w:val="en-US"/>
        </w:rPr>
        <w:t xml:space="preserve"> 10</w:t>
      </w:r>
      <w:r w:rsidR="00726FC7" w:rsidRPr="00066841">
        <w:rPr>
          <w:rFonts w:asciiTheme="minorHAnsi" w:hAnsiTheme="minorHAnsi" w:cstheme="minorHAnsi"/>
          <w:vertAlign w:val="superscript"/>
          <w:lang w:val="en-US"/>
        </w:rPr>
        <w:t>12</w:t>
      </w:r>
      <w:r w:rsidR="003751DF" w:rsidRPr="00066841">
        <w:rPr>
          <w:rFonts w:asciiTheme="minorHAnsi" w:hAnsiTheme="minorHAnsi" w:cstheme="minorHAnsi"/>
          <w:lang w:val="en-US"/>
        </w:rPr>
        <w:t xml:space="preserve"> </w:t>
      </w:r>
      <w:r w:rsidR="00726FC7" w:rsidRPr="00066841">
        <w:rPr>
          <w:rFonts w:asciiTheme="minorHAnsi" w:hAnsiTheme="minorHAnsi" w:cstheme="minorHAnsi"/>
          <w:lang w:val="en-US"/>
        </w:rPr>
        <w:t>GC/mL.</w:t>
      </w:r>
    </w:p>
    <w:p w14:paraId="02E49BD5" w14:textId="77777777" w:rsidR="00F25DEC" w:rsidRPr="00066841" w:rsidRDefault="00F25DEC" w:rsidP="00066841">
      <w:pPr>
        <w:jc w:val="both"/>
        <w:rPr>
          <w:rFonts w:asciiTheme="minorHAnsi" w:hAnsiTheme="minorHAnsi" w:cstheme="minorHAnsi"/>
          <w:lang w:val="en-US"/>
        </w:rPr>
      </w:pPr>
    </w:p>
    <w:p w14:paraId="173AFCD8" w14:textId="6D935BD2" w:rsidR="00F25DEC" w:rsidRPr="00066841" w:rsidRDefault="008E08C0"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P</w:t>
      </w:r>
      <w:r w:rsidR="00F25DEC" w:rsidRPr="00066841">
        <w:rPr>
          <w:rFonts w:asciiTheme="minorHAnsi" w:hAnsiTheme="minorHAnsi" w:cstheme="minorHAnsi"/>
          <w:lang w:val="en-US"/>
        </w:rPr>
        <w:t>lug</w:t>
      </w:r>
      <w:r w:rsidRPr="00066841">
        <w:rPr>
          <w:rFonts w:asciiTheme="minorHAnsi" w:hAnsiTheme="minorHAnsi" w:cstheme="minorHAnsi"/>
          <w:lang w:val="en-US"/>
        </w:rPr>
        <w:t xml:space="preserve"> the injector</w:t>
      </w:r>
      <w:r w:rsidR="00F25DEC" w:rsidRPr="00066841">
        <w:rPr>
          <w:rFonts w:asciiTheme="minorHAnsi" w:hAnsiTheme="minorHAnsi" w:cstheme="minorHAnsi"/>
          <w:lang w:val="en-US"/>
        </w:rPr>
        <w:t xml:space="preserve"> into the micropump and plac</w:t>
      </w:r>
      <w:r w:rsidRPr="00066841">
        <w:rPr>
          <w:rFonts w:asciiTheme="minorHAnsi" w:hAnsiTheme="minorHAnsi" w:cstheme="minorHAnsi"/>
          <w:lang w:val="en-US"/>
        </w:rPr>
        <w:t>e</w:t>
      </w:r>
      <w:r w:rsidR="00F25DEC" w:rsidRPr="00066841">
        <w:rPr>
          <w:rFonts w:asciiTheme="minorHAnsi" w:hAnsiTheme="minorHAnsi" w:cstheme="minorHAnsi"/>
          <w:lang w:val="en-US"/>
        </w:rPr>
        <w:t xml:space="preserve"> it in a micromanipulator with a Vernier scale.</w:t>
      </w:r>
    </w:p>
    <w:p w14:paraId="4D02A25E" w14:textId="77777777" w:rsidR="00F25DEC" w:rsidRPr="00066841" w:rsidRDefault="00F25DEC" w:rsidP="00066841">
      <w:pPr>
        <w:jc w:val="both"/>
        <w:rPr>
          <w:rFonts w:asciiTheme="minorHAnsi" w:hAnsiTheme="minorHAnsi" w:cstheme="minorHAnsi"/>
          <w:lang w:val="en-US"/>
        </w:rPr>
      </w:pPr>
    </w:p>
    <w:p w14:paraId="791BCDF5" w14:textId="318A4C33" w:rsidR="00F25DEC" w:rsidRPr="00066841" w:rsidRDefault="00F25DEC"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 xml:space="preserve">To </w:t>
      </w:r>
      <w:r w:rsidR="004207D8" w:rsidRPr="00066841">
        <w:rPr>
          <w:rFonts w:asciiTheme="minorHAnsi" w:hAnsiTheme="minorHAnsi" w:cstheme="minorHAnsi"/>
          <w:lang w:val="en-US"/>
        </w:rPr>
        <w:t xml:space="preserve">help visually confirm the presence or absence of virus in the needle, load </w:t>
      </w:r>
      <w:r w:rsidRPr="00066841">
        <w:rPr>
          <w:rFonts w:asciiTheme="minorHAnsi" w:hAnsiTheme="minorHAnsi" w:cstheme="minorHAnsi"/>
          <w:lang w:val="en-US"/>
        </w:rPr>
        <w:t>colored dye</w:t>
      </w:r>
      <w:r w:rsidR="000756D4" w:rsidRPr="00066841">
        <w:rPr>
          <w:rFonts w:asciiTheme="minorHAnsi" w:hAnsiTheme="minorHAnsi" w:cstheme="minorHAnsi"/>
          <w:lang w:val="en-US"/>
        </w:rPr>
        <w:t>,</w:t>
      </w:r>
      <w:r w:rsidRPr="00066841">
        <w:rPr>
          <w:rFonts w:asciiTheme="minorHAnsi" w:hAnsiTheme="minorHAnsi" w:cstheme="minorHAnsi"/>
          <w:lang w:val="en-US"/>
        </w:rPr>
        <w:t xml:space="preserve"> i.e.</w:t>
      </w:r>
      <w:r w:rsidR="000756D4" w:rsidRPr="00066841">
        <w:rPr>
          <w:rFonts w:asciiTheme="minorHAnsi" w:hAnsiTheme="minorHAnsi" w:cstheme="minorHAnsi"/>
          <w:lang w:val="en-US"/>
        </w:rPr>
        <w:t>,</w:t>
      </w:r>
      <w:r w:rsidRPr="00066841">
        <w:rPr>
          <w:rFonts w:asciiTheme="minorHAnsi" w:hAnsiTheme="minorHAnsi" w:cstheme="minorHAnsi"/>
          <w:lang w:val="en-US"/>
        </w:rPr>
        <w:t xml:space="preserve"> red oil</w:t>
      </w:r>
      <w:r w:rsidR="00A5441B">
        <w:rPr>
          <w:rFonts w:asciiTheme="minorHAnsi" w:hAnsiTheme="minorHAnsi" w:cstheme="minorHAnsi"/>
          <w:lang w:val="en-US"/>
        </w:rPr>
        <w:t>,</w:t>
      </w:r>
      <w:r w:rsidR="004207D8" w:rsidRPr="00066841">
        <w:rPr>
          <w:rFonts w:asciiTheme="minorHAnsi" w:hAnsiTheme="minorHAnsi" w:cstheme="minorHAnsi"/>
          <w:lang w:val="en-US"/>
        </w:rPr>
        <w:t xml:space="preserve"> into the needle</w:t>
      </w:r>
      <w:r w:rsidRPr="00066841">
        <w:rPr>
          <w:rFonts w:asciiTheme="minorHAnsi" w:hAnsiTheme="minorHAnsi" w:cstheme="minorHAnsi"/>
          <w:lang w:val="en-US"/>
        </w:rPr>
        <w:t xml:space="preserve">. </w:t>
      </w:r>
      <w:r w:rsidR="005E0586" w:rsidRPr="00066841">
        <w:rPr>
          <w:rFonts w:asciiTheme="minorHAnsi" w:hAnsiTheme="minorHAnsi" w:cstheme="minorHAnsi"/>
          <w:lang w:val="en-US"/>
        </w:rPr>
        <w:t>Avoid</w:t>
      </w:r>
      <w:r w:rsidRPr="00066841">
        <w:rPr>
          <w:rFonts w:asciiTheme="minorHAnsi" w:hAnsiTheme="minorHAnsi" w:cstheme="minorHAnsi"/>
          <w:lang w:val="en-US"/>
        </w:rPr>
        <w:t xml:space="preserve"> bubbles in the needle.</w:t>
      </w:r>
    </w:p>
    <w:p w14:paraId="3AB919BA" w14:textId="77777777" w:rsidR="00F25DEC" w:rsidRPr="00066841" w:rsidRDefault="00F25DEC" w:rsidP="00066841">
      <w:pPr>
        <w:jc w:val="both"/>
        <w:rPr>
          <w:rFonts w:asciiTheme="minorHAnsi" w:hAnsiTheme="minorHAnsi" w:cstheme="minorHAnsi"/>
          <w:lang w:val="en-US"/>
        </w:rPr>
      </w:pPr>
    </w:p>
    <w:p w14:paraId="6FDC5028" w14:textId="54030F6B" w:rsidR="00F25DEC" w:rsidRPr="00066841" w:rsidRDefault="00F25DEC"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lastRenderedPageBreak/>
        <w:t>Insert the glass needle into the injector, ensuring that the needle fit</w:t>
      </w:r>
      <w:r w:rsidR="000756D4" w:rsidRPr="00066841">
        <w:rPr>
          <w:rFonts w:asciiTheme="minorHAnsi" w:hAnsiTheme="minorHAnsi" w:cstheme="minorHAnsi"/>
          <w:lang w:val="en-US"/>
        </w:rPr>
        <w:t>s</w:t>
      </w:r>
      <w:r w:rsidRPr="00066841">
        <w:rPr>
          <w:rFonts w:asciiTheme="minorHAnsi" w:hAnsiTheme="minorHAnsi" w:cstheme="minorHAnsi"/>
          <w:lang w:val="en-US"/>
        </w:rPr>
        <w:t xml:space="preserve"> correctly.</w:t>
      </w:r>
    </w:p>
    <w:p w14:paraId="4471D17E" w14:textId="77777777" w:rsidR="00F10F37" w:rsidRPr="00066841" w:rsidRDefault="00F10F37" w:rsidP="00066841">
      <w:pPr>
        <w:pStyle w:val="ListParagraph"/>
        <w:ind w:left="0"/>
        <w:rPr>
          <w:rFonts w:asciiTheme="minorHAnsi" w:hAnsiTheme="minorHAnsi" w:cstheme="minorHAnsi"/>
          <w:color w:val="auto"/>
        </w:rPr>
      </w:pPr>
    </w:p>
    <w:p w14:paraId="13CBE70C" w14:textId="60205D72" w:rsidR="00057EF5" w:rsidRPr="00066841" w:rsidRDefault="004207D8"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If available, repeat the entire process with a separate injecting pump for each virus. If there is only one available injecting pump, prepare two separate needles and replace the used needle when it is time to swap</w:t>
      </w:r>
      <w:r w:rsidR="008307B8" w:rsidRPr="00066841">
        <w:rPr>
          <w:rFonts w:asciiTheme="minorHAnsi" w:hAnsiTheme="minorHAnsi" w:cstheme="minorHAnsi"/>
          <w:lang w:val="en-US"/>
        </w:rPr>
        <w:t xml:space="preserve"> the</w:t>
      </w:r>
      <w:r w:rsidRPr="00066841">
        <w:rPr>
          <w:rFonts w:asciiTheme="minorHAnsi" w:hAnsiTheme="minorHAnsi" w:cstheme="minorHAnsi"/>
          <w:lang w:val="en-US"/>
        </w:rPr>
        <w:t xml:space="preserve"> viruses.</w:t>
      </w:r>
    </w:p>
    <w:p w14:paraId="048AF7FA" w14:textId="05CDB47F" w:rsidR="00F25DEC" w:rsidRPr="00066841" w:rsidRDefault="00F25DEC" w:rsidP="00066841">
      <w:pPr>
        <w:widowControl w:val="0"/>
        <w:autoSpaceDE w:val="0"/>
        <w:autoSpaceDN w:val="0"/>
        <w:adjustRightInd w:val="0"/>
        <w:jc w:val="both"/>
        <w:rPr>
          <w:rFonts w:asciiTheme="minorHAnsi" w:hAnsiTheme="minorHAnsi" w:cstheme="minorHAnsi"/>
          <w:lang w:val="en-US"/>
        </w:rPr>
      </w:pPr>
    </w:p>
    <w:p w14:paraId="71FC01B1" w14:textId="77777777" w:rsidR="00F25DEC" w:rsidRPr="00066841" w:rsidRDefault="00F25DEC" w:rsidP="00066841">
      <w:pPr>
        <w:widowControl w:val="0"/>
        <w:numPr>
          <w:ilvl w:val="0"/>
          <w:numId w:val="1"/>
        </w:numPr>
        <w:autoSpaceDE w:val="0"/>
        <w:autoSpaceDN w:val="0"/>
        <w:adjustRightInd w:val="0"/>
        <w:ind w:left="0" w:firstLine="0"/>
        <w:jc w:val="both"/>
        <w:rPr>
          <w:rFonts w:asciiTheme="minorHAnsi" w:hAnsiTheme="minorHAnsi" w:cstheme="minorHAnsi"/>
          <w:b/>
          <w:lang w:val="en-US"/>
        </w:rPr>
      </w:pPr>
      <w:r w:rsidRPr="00066841">
        <w:rPr>
          <w:rFonts w:asciiTheme="minorHAnsi" w:hAnsiTheme="minorHAnsi" w:cstheme="minorHAnsi"/>
          <w:b/>
          <w:lang w:val="en-US"/>
        </w:rPr>
        <w:t>Anesthesia and surgical site preparation</w:t>
      </w:r>
    </w:p>
    <w:p w14:paraId="6BD9EA8B" w14:textId="77777777" w:rsidR="00F25DEC" w:rsidRPr="00066841" w:rsidRDefault="00F25DEC" w:rsidP="00066841">
      <w:pPr>
        <w:jc w:val="both"/>
        <w:rPr>
          <w:rFonts w:asciiTheme="minorHAnsi" w:hAnsiTheme="minorHAnsi" w:cstheme="minorHAnsi"/>
          <w:b/>
          <w:lang w:val="en-US"/>
        </w:rPr>
      </w:pPr>
    </w:p>
    <w:p w14:paraId="557D97A9" w14:textId="18A5561D" w:rsidR="00F65229" w:rsidRPr="00066841" w:rsidRDefault="00F25DEC"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Weigh the animal on a digital scale. Record the preoperative weight to determine the volume of anesthetic required.</w:t>
      </w:r>
      <w:r w:rsidR="00CC0382" w:rsidRPr="00066841">
        <w:rPr>
          <w:rFonts w:asciiTheme="minorHAnsi" w:hAnsiTheme="minorHAnsi" w:cstheme="minorHAnsi"/>
          <w:lang w:val="en-US"/>
        </w:rPr>
        <w:t xml:space="preserve"> </w:t>
      </w:r>
    </w:p>
    <w:p w14:paraId="41BC9B39" w14:textId="77777777" w:rsidR="00F65229" w:rsidRPr="00066841" w:rsidRDefault="00F65229" w:rsidP="00066841">
      <w:pPr>
        <w:widowControl w:val="0"/>
        <w:autoSpaceDE w:val="0"/>
        <w:autoSpaceDN w:val="0"/>
        <w:adjustRightInd w:val="0"/>
        <w:jc w:val="both"/>
        <w:rPr>
          <w:rFonts w:asciiTheme="minorHAnsi" w:hAnsiTheme="minorHAnsi" w:cstheme="minorHAnsi"/>
          <w:lang w:val="en-US"/>
        </w:rPr>
      </w:pPr>
    </w:p>
    <w:p w14:paraId="16571926" w14:textId="5E574BC6" w:rsidR="00F10F37" w:rsidRPr="00066841" w:rsidRDefault="00F65229" w:rsidP="00066841">
      <w:pPr>
        <w:widowControl w:val="0"/>
        <w:autoSpaceDE w:val="0"/>
        <w:autoSpaceDN w:val="0"/>
        <w:adjustRightInd w:val="0"/>
        <w:jc w:val="both"/>
        <w:rPr>
          <w:rFonts w:asciiTheme="minorHAnsi" w:hAnsiTheme="minorHAnsi" w:cstheme="minorHAnsi"/>
          <w:lang w:val="en-US"/>
        </w:rPr>
      </w:pPr>
      <w:r w:rsidRPr="00066841">
        <w:rPr>
          <w:rFonts w:asciiTheme="minorHAnsi" w:hAnsiTheme="minorHAnsi" w:cstheme="minorHAnsi"/>
          <w:lang w:val="en-US"/>
        </w:rPr>
        <w:t xml:space="preserve">NOTE: </w:t>
      </w:r>
      <w:r w:rsidR="00CC0382" w:rsidRPr="00066841">
        <w:rPr>
          <w:rFonts w:asciiTheme="minorHAnsi" w:hAnsiTheme="minorHAnsi" w:cstheme="minorHAnsi"/>
          <w:lang w:val="en-US"/>
        </w:rPr>
        <w:t>This protocol found</w:t>
      </w:r>
      <w:r w:rsidR="0073095D" w:rsidRPr="00066841">
        <w:rPr>
          <w:rFonts w:asciiTheme="minorHAnsi" w:hAnsiTheme="minorHAnsi" w:cstheme="minorHAnsi"/>
          <w:lang w:val="en-US"/>
        </w:rPr>
        <w:t xml:space="preserve"> that</w:t>
      </w:r>
      <w:r w:rsidR="00CC0382" w:rsidRPr="00066841">
        <w:rPr>
          <w:rFonts w:asciiTheme="minorHAnsi" w:hAnsiTheme="minorHAnsi" w:cstheme="minorHAnsi"/>
          <w:lang w:val="en-US"/>
        </w:rPr>
        <w:t xml:space="preserve"> the most reliable anesthetic technique to ensure a satisfactory anesthetic plane throughout the operative time is a combination of ketamine and hypothermia. Ketamine is insufficient to ensure anesth</w:t>
      </w:r>
      <w:r w:rsidR="0073095D" w:rsidRPr="00066841">
        <w:rPr>
          <w:rFonts w:asciiTheme="minorHAnsi" w:hAnsiTheme="minorHAnsi" w:cstheme="minorHAnsi"/>
          <w:lang w:val="en-US"/>
        </w:rPr>
        <w:t>e</w:t>
      </w:r>
      <w:r w:rsidR="00CC0382" w:rsidRPr="00066841">
        <w:rPr>
          <w:rFonts w:asciiTheme="minorHAnsi" w:hAnsiTheme="minorHAnsi" w:cstheme="minorHAnsi"/>
          <w:lang w:val="en-US"/>
        </w:rPr>
        <w:t>sia on its own</w:t>
      </w:r>
      <w:r w:rsidR="00283ADC">
        <w:rPr>
          <w:rFonts w:asciiTheme="minorHAnsi" w:hAnsiTheme="minorHAnsi" w:cstheme="minorHAnsi"/>
          <w:lang w:val="en-US"/>
        </w:rPr>
        <w:t>,</w:t>
      </w:r>
      <w:r w:rsidR="00CC0382" w:rsidRPr="00066841">
        <w:rPr>
          <w:rFonts w:asciiTheme="minorHAnsi" w:hAnsiTheme="minorHAnsi" w:cstheme="minorHAnsi"/>
          <w:lang w:val="en-US"/>
        </w:rPr>
        <w:t xml:space="preserve"> and supplementing it with xylazine has a narrow threshold before increasing intraoperative mortality. </w:t>
      </w:r>
      <w:r w:rsidR="00C821A0" w:rsidRPr="00066841">
        <w:rPr>
          <w:rFonts w:asciiTheme="minorHAnsi" w:hAnsiTheme="minorHAnsi" w:cstheme="minorHAnsi"/>
          <w:lang w:val="en-US"/>
        </w:rPr>
        <w:t>H</w:t>
      </w:r>
      <w:r w:rsidR="00CC0382" w:rsidRPr="00066841">
        <w:rPr>
          <w:rFonts w:asciiTheme="minorHAnsi" w:hAnsiTheme="minorHAnsi" w:cstheme="minorHAnsi"/>
          <w:lang w:val="en-US"/>
        </w:rPr>
        <w:t xml:space="preserve">ypothermia on its own is not sufficient for </w:t>
      </w:r>
      <w:r w:rsidR="00420A67" w:rsidRPr="00066841">
        <w:rPr>
          <w:rFonts w:asciiTheme="minorHAnsi" w:hAnsiTheme="minorHAnsi" w:cstheme="minorHAnsi"/>
          <w:lang w:val="en-US"/>
        </w:rPr>
        <w:t>prolonged surgeries</w:t>
      </w:r>
      <w:r w:rsidR="00CC0382" w:rsidRPr="00066841">
        <w:rPr>
          <w:rFonts w:asciiTheme="minorHAnsi" w:hAnsiTheme="minorHAnsi" w:cstheme="minorHAnsi"/>
          <w:lang w:val="en-US"/>
        </w:rPr>
        <w:t xml:space="preserve"> (dual spine and brain surgery likely require &gt;1</w:t>
      </w:r>
      <w:r w:rsidR="00F10864" w:rsidRPr="00066841">
        <w:rPr>
          <w:rFonts w:asciiTheme="minorHAnsi" w:hAnsiTheme="minorHAnsi" w:cstheme="minorHAnsi"/>
          <w:lang w:val="en-US"/>
        </w:rPr>
        <w:t xml:space="preserve"> h </w:t>
      </w:r>
      <w:r w:rsidR="00CC0382" w:rsidRPr="00066841">
        <w:rPr>
          <w:rFonts w:asciiTheme="minorHAnsi" w:hAnsiTheme="minorHAnsi" w:cstheme="minorHAnsi"/>
          <w:lang w:val="en-US"/>
        </w:rPr>
        <w:t>of steady anesthe</w:t>
      </w:r>
      <w:r w:rsidR="00823B72" w:rsidRPr="00066841">
        <w:rPr>
          <w:rFonts w:asciiTheme="minorHAnsi" w:hAnsiTheme="minorHAnsi" w:cstheme="minorHAnsi"/>
          <w:lang w:val="en-US"/>
        </w:rPr>
        <w:t>s</w:t>
      </w:r>
      <w:r w:rsidR="00CC0382" w:rsidRPr="00066841">
        <w:rPr>
          <w:rFonts w:asciiTheme="minorHAnsi" w:hAnsiTheme="minorHAnsi" w:cstheme="minorHAnsi"/>
          <w:lang w:val="en-US"/>
        </w:rPr>
        <w:t xml:space="preserve">ia). </w:t>
      </w:r>
      <w:bookmarkStart w:id="1" w:name="_Hlk529025142"/>
    </w:p>
    <w:p w14:paraId="1AEB226D" w14:textId="77777777" w:rsidR="00F10F37" w:rsidRPr="00066841" w:rsidRDefault="00F10F37" w:rsidP="00066841">
      <w:pPr>
        <w:widowControl w:val="0"/>
        <w:autoSpaceDE w:val="0"/>
        <w:autoSpaceDN w:val="0"/>
        <w:adjustRightInd w:val="0"/>
        <w:jc w:val="both"/>
        <w:rPr>
          <w:rFonts w:asciiTheme="minorHAnsi" w:hAnsiTheme="minorHAnsi" w:cstheme="minorHAnsi"/>
          <w:lang w:val="en-US"/>
        </w:rPr>
      </w:pPr>
    </w:p>
    <w:p w14:paraId="7FA12EDF" w14:textId="6CFF664B" w:rsidR="00C821A0" w:rsidRPr="00066841" w:rsidRDefault="00F10F37"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Anesthetize the pup by injecting diluted ketamine (10</w:t>
      </w:r>
      <w:r w:rsidR="00C821A0" w:rsidRPr="00066841">
        <w:rPr>
          <w:rFonts w:asciiTheme="minorHAnsi" w:hAnsiTheme="minorHAnsi" w:cstheme="minorHAnsi"/>
          <w:lang w:val="en-US"/>
        </w:rPr>
        <w:t xml:space="preserve"> </w:t>
      </w:r>
      <w:r w:rsidRPr="00066841">
        <w:rPr>
          <w:rFonts w:asciiTheme="minorHAnsi" w:hAnsiTheme="minorHAnsi" w:cstheme="minorHAnsi"/>
          <w:lang w:val="en-US"/>
        </w:rPr>
        <w:t>mg/m</w:t>
      </w:r>
      <w:r w:rsidR="00C821A0" w:rsidRPr="00066841">
        <w:rPr>
          <w:rFonts w:asciiTheme="minorHAnsi" w:hAnsiTheme="minorHAnsi" w:cstheme="minorHAnsi"/>
          <w:lang w:val="en-US"/>
        </w:rPr>
        <w:t>L</w:t>
      </w:r>
      <w:r w:rsidRPr="00066841">
        <w:rPr>
          <w:rFonts w:asciiTheme="minorHAnsi" w:hAnsiTheme="minorHAnsi" w:cstheme="minorHAnsi"/>
          <w:lang w:val="en-US"/>
        </w:rPr>
        <w:t>) subcutaneously so that the animal receiv</w:t>
      </w:r>
      <w:r w:rsidR="00C821A0" w:rsidRPr="00066841">
        <w:rPr>
          <w:rFonts w:asciiTheme="minorHAnsi" w:hAnsiTheme="minorHAnsi" w:cstheme="minorHAnsi"/>
          <w:lang w:val="en-US"/>
        </w:rPr>
        <w:t xml:space="preserve">es </w:t>
      </w:r>
      <w:r w:rsidRPr="00066841">
        <w:rPr>
          <w:rFonts w:asciiTheme="minorHAnsi" w:hAnsiTheme="minorHAnsi" w:cstheme="minorHAnsi"/>
          <w:lang w:val="en-US"/>
        </w:rPr>
        <w:t>a 100</w:t>
      </w:r>
      <w:r w:rsidR="00C821A0" w:rsidRPr="00066841">
        <w:rPr>
          <w:rFonts w:asciiTheme="minorHAnsi" w:hAnsiTheme="minorHAnsi" w:cstheme="minorHAnsi"/>
          <w:lang w:val="en-US"/>
        </w:rPr>
        <w:t xml:space="preserve"> </w:t>
      </w:r>
      <w:r w:rsidRPr="00066841">
        <w:rPr>
          <w:rFonts w:asciiTheme="minorHAnsi" w:hAnsiTheme="minorHAnsi" w:cstheme="minorHAnsi"/>
          <w:lang w:val="en-US"/>
        </w:rPr>
        <w:t>mg/kg dose of ketamine</w:t>
      </w:r>
      <w:r w:rsidR="00676BE1">
        <w:rPr>
          <w:rFonts w:asciiTheme="minorHAnsi" w:hAnsiTheme="minorHAnsi" w:cstheme="minorHAnsi"/>
          <w:lang w:val="en-US"/>
        </w:rPr>
        <w:t>;</w:t>
      </w:r>
      <w:r w:rsidRPr="00066841">
        <w:rPr>
          <w:rFonts w:asciiTheme="minorHAnsi" w:hAnsiTheme="minorHAnsi" w:cstheme="minorHAnsi"/>
          <w:lang w:val="en-US"/>
        </w:rPr>
        <w:t xml:space="preserve"> wait</w:t>
      </w:r>
      <w:r w:rsidR="00C821A0" w:rsidRPr="00066841">
        <w:rPr>
          <w:rFonts w:asciiTheme="minorHAnsi" w:hAnsiTheme="minorHAnsi" w:cstheme="minorHAnsi"/>
          <w:lang w:val="en-US"/>
        </w:rPr>
        <w:t xml:space="preserve"> for</w:t>
      </w:r>
      <w:r w:rsidRPr="00066841">
        <w:rPr>
          <w:rFonts w:asciiTheme="minorHAnsi" w:hAnsiTheme="minorHAnsi" w:cstheme="minorHAnsi"/>
          <w:lang w:val="en-US"/>
        </w:rPr>
        <w:t xml:space="preserve"> 5 min. </w:t>
      </w:r>
    </w:p>
    <w:p w14:paraId="3AFE12B7" w14:textId="77777777" w:rsidR="00C821A0" w:rsidRPr="00066841" w:rsidRDefault="00C821A0" w:rsidP="00066841">
      <w:pPr>
        <w:widowControl w:val="0"/>
        <w:autoSpaceDE w:val="0"/>
        <w:autoSpaceDN w:val="0"/>
        <w:adjustRightInd w:val="0"/>
        <w:jc w:val="both"/>
        <w:rPr>
          <w:rFonts w:asciiTheme="minorHAnsi" w:hAnsiTheme="minorHAnsi" w:cstheme="minorHAnsi"/>
          <w:lang w:val="en-US"/>
        </w:rPr>
      </w:pPr>
    </w:p>
    <w:p w14:paraId="5ECD31F1" w14:textId="60EFA9F3" w:rsidR="00F25DEC" w:rsidRPr="00066841" w:rsidRDefault="00C821A0" w:rsidP="00066841">
      <w:pPr>
        <w:widowControl w:val="0"/>
        <w:autoSpaceDE w:val="0"/>
        <w:autoSpaceDN w:val="0"/>
        <w:adjustRightInd w:val="0"/>
        <w:jc w:val="both"/>
        <w:rPr>
          <w:rFonts w:asciiTheme="minorHAnsi" w:hAnsiTheme="minorHAnsi" w:cstheme="minorHAnsi"/>
          <w:lang w:val="en-US"/>
        </w:rPr>
      </w:pPr>
      <w:r w:rsidRPr="00066841">
        <w:rPr>
          <w:rFonts w:asciiTheme="minorHAnsi" w:hAnsiTheme="minorHAnsi" w:cstheme="minorHAnsi"/>
          <w:lang w:val="en-US"/>
        </w:rPr>
        <w:t xml:space="preserve">NOTE: </w:t>
      </w:r>
      <w:r w:rsidR="00F10F37" w:rsidRPr="00066841">
        <w:rPr>
          <w:rFonts w:asciiTheme="minorHAnsi" w:hAnsiTheme="minorHAnsi" w:cstheme="minorHAnsi"/>
          <w:lang w:val="en-US"/>
        </w:rPr>
        <w:t>For example, at postnatal day 5</w:t>
      </w:r>
      <w:r w:rsidRPr="00066841">
        <w:rPr>
          <w:rFonts w:asciiTheme="minorHAnsi" w:hAnsiTheme="minorHAnsi" w:cstheme="minorHAnsi"/>
          <w:lang w:val="en-US"/>
        </w:rPr>
        <w:t>,</w:t>
      </w:r>
      <w:r w:rsidR="00F10F37" w:rsidRPr="00066841">
        <w:rPr>
          <w:rFonts w:asciiTheme="minorHAnsi" w:hAnsiTheme="minorHAnsi" w:cstheme="minorHAnsi"/>
          <w:lang w:val="en-US"/>
        </w:rPr>
        <w:t xml:space="preserve"> a rat pup weighs </w:t>
      </w:r>
      <w:r w:rsidRPr="00066841">
        <w:rPr>
          <w:rFonts w:asciiTheme="minorHAnsi" w:hAnsiTheme="minorHAnsi" w:cstheme="minorHAnsi"/>
          <w:lang w:val="en-US"/>
        </w:rPr>
        <w:t>±</w:t>
      </w:r>
      <w:r w:rsidR="00F10F37" w:rsidRPr="00066841">
        <w:rPr>
          <w:rFonts w:asciiTheme="minorHAnsi" w:hAnsiTheme="minorHAnsi" w:cstheme="minorHAnsi"/>
          <w:lang w:val="en-US"/>
        </w:rPr>
        <w:t xml:space="preserve"> 10 g and receives 0.1</w:t>
      </w:r>
      <w:r w:rsidRPr="00066841">
        <w:rPr>
          <w:rFonts w:asciiTheme="minorHAnsi" w:hAnsiTheme="minorHAnsi" w:cstheme="minorHAnsi"/>
          <w:lang w:val="en-US"/>
        </w:rPr>
        <w:t xml:space="preserve"> </w:t>
      </w:r>
      <w:r w:rsidR="00F10F37" w:rsidRPr="00066841">
        <w:rPr>
          <w:rFonts w:asciiTheme="minorHAnsi" w:hAnsiTheme="minorHAnsi" w:cstheme="minorHAnsi"/>
          <w:lang w:val="en-US"/>
        </w:rPr>
        <w:t>m</w:t>
      </w:r>
      <w:r w:rsidRPr="00066841">
        <w:rPr>
          <w:rFonts w:asciiTheme="minorHAnsi" w:hAnsiTheme="minorHAnsi" w:cstheme="minorHAnsi"/>
          <w:lang w:val="en-US"/>
        </w:rPr>
        <w:t>L</w:t>
      </w:r>
      <w:r w:rsidR="00F10F37" w:rsidRPr="00066841">
        <w:rPr>
          <w:rFonts w:asciiTheme="minorHAnsi" w:hAnsiTheme="minorHAnsi" w:cstheme="minorHAnsi"/>
          <w:lang w:val="en-US"/>
        </w:rPr>
        <w:t xml:space="preserve"> of the diluted ketamine solution (10</w:t>
      </w:r>
      <w:r w:rsidRPr="00066841">
        <w:rPr>
          <w:rFonts w:asciiTheme="minorHAnsi" w:hAnsiTheme="minorHAnsi" w:cstheme="minorHAnsi"/>
          <w:lang w:val="en-US"/>
        </w:rPr>
        <w:t xml:space="preserve"> </w:t>
      </w:r>
      <w:r w:rsidR="00F10F37" w:rsidRPr="00066841">
        <w:rPr>
          <w:rFonts w:asciiTheme="minorHAnsi" w:hAnsiTheme="minorHAnsi" w:cstheme="minorHAnsi"/>
          <w:lang w:val="en-US"/>
        </w:rPr>
        <w:t>mg/m</w:t>
      </w:r>
      <w:r w:rsidRPr="00066841">
        <w:rPr>
          <w:rFonts w:asciiTheme="minorHAnsi" w:hAnsiTheme="minorHAnsi" w:cstheme="minorHAnsi"/>
          <w:lang w:val="en-US"/>
        </w:rPr>
        <w:t>L</w:t>
      </w:r>
      <w:r w:rsidR="00F10F37" w:rsidRPr="00066841">
        <w:rPr>
          <w:rFonts w:asciiTheme="minorHAnsi" w:hAnsiTheme="minorHAnsi" w:cstheme="minorHAnsi"/>
          <w:lang w:val="en-US"/>
        </w:rPr>
        <w:t>)</w:t>
      </w:r>
      <w:r w:rsidR="00F25DEC" w:rsidRPr="00066841">
        <w:rPr>
          <w:rFonts w:asciiTheme="minorHAnsi" w:hAnsiTheme="minorHAnsi" w:cstheme="minorHAnsi"/>
          <w:lang w:val="en-US"/>
        </w:rPr>
        <w:t xml:space="preserve">. </w:t>
      </w:r>
      <w:bookmarkEnd w:id="1"/>
    </w:p>
    <w:p w14:paraId="662D664C" w14:textId="77777777" w:rsidR="00F10F37" w:rsidRPr="00066841" w:rsidRDefault="00F10F37" w:rsidP="00066841">
      <w:pPr>
        <w:pStyle w:val="ListParagraph"/>
        <w:ind w:left="0"/>
        <w:rPr>
          <w:rFonts w:asciiTheme="minorHAnsi" w:hAnsiTheme="minorHAnsi" w:cstheme="minorHAnsi"/>
          <w:color w:val="auto"/>
        </w:rPr>
      </w:pPr>
    </w:p>
    <w:p w14:paraId="7A172D2F" w14:textId="038334B9" w:rsidR="00F10F37" w:rsidRPr="00066841" w:rsidRDefault="00F10F37"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Place the pup on crushed ice for 6</w:t>
      </w:r>
      <w:r w:rsidR="00C04181" w:rsidRPr="00066841">
        <w:rPr>
          <w:rFonts w:asciiTheme="minorHAnsi" w:hAnsiTheme="minorHAnsi" w:cstheme="minorHAnsi"/>
          <w:lang w:val="en-US"/>
        </w:rPr>
        <w:t>–</w:t>
      </w:r>
      <w:r w:rsidRPr="00066841">
        <w:rPr>
          <w:rFonts w:asciiTheme="minorHAnsi" w:hAnsiTheme="minorHAnsi" w:cstheme="minorHAnsi"/>
          <w:lang w:val="en-US"/>
        </w:rPr>
        <w:t>8 mi</w:t>
      </w:r>
      <w:r w:rsidR="00AE7935" w:rsidRPr="00066841">
        <w:rPr>
          <w:rFonts w:asciiTheme="minorHAnsi" w:hAnsiTheme="minorHAnsi" w:cstheme="minorHAnsi"/>
          <w:lang w:val="en-US"/>
        </w:rPr>
        <w:t>n</w:t>
      </w:r>
      <w:r w:rsidR="00C04181" w:rsidRPr="00066841">
        <w:rPr>
          <w:rFonts w:asciiTheme="minorHAnsi" w:hAnsiTheme="minorHAnsi" w:cstheme="minorHAnsi"/>
          <w:lang w:val="en-US"/>
        </w:rPr>
        <w:t>. P</w:t>
      </w:r>
      <w:r w:rsidRPr="00066841">
        <w:rPr>
          <w:rFonts w:asciiTheme="minorHAnsi" w:hAnsiTheme="minorHAnsi" w:cstheme="minorHAnsi"/>
          <w:lang w:val="en-US"/>
        </w:rPr>
        <w:t>rotect</w:t>
      </w:r>
      <w:r w:rsidR="00C04181" w:rsidRPr="00066841">
        <w:rPr>
          <w:rFonts w:asciiTheme="minorHAnsi" w:hAnsiTheme="minorHAnsi" w:cstheme="minorHAnsi"/>
          <w:lang w:val="en-US"/>
        </w:rPr>
        <w:t xml:space="preserve"> it</w:t>
      </w:r>
      <w:r w:rsidRPr="00066841">
        <w:rPr>
          <w:rFonts w:asciiTheme="minorHAnsi" w:hAnsiTheme="minorHAnsi" w:cstheme="minorHAnsi"/>
          <w:lang w:val="en-US"/>
        </w:rPr>
        <w:t xml:space="preserve"> against frostbite by placing the animal in a latex glove or parafilm to avoid direct contact with ice.</w:t>
      </w:r>
    </w:p>
    <w:p w14:paraId="0101C0CC" w14:textId="77777777" w:rsidR="00F25DEC" w:rsidRPr="00066841" w:rsidRDefault="00F25DEC" w:rsidP="00066841">
      <w:pPr>
        <w:jc w:val="both"/>
        <w:rPr>
          <w:rFonts w:asciiTheme="minorHAnsi" w:hAnsiTheme="minorHAnsi" w:cstheme="minorHAnsi"/>
          <w:lang w:val="en-US"/>
        </w:rPr>
      </w:pPr>
    </w:p>
    <w:p w14:paraId="3B4E0835" w14:textId="3E04DF20" w:rsidR="00F25DEC" w:rsidRPr="00066841" w:rsidRDefault="000A3F7C"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P</w:t>
      </w:r>
      <w:r w:rsidR="00F25DEC" w:rsidRPr="00066841">
        <w:rPr>
          <w:rFonts w:asciiTheme="minorHAnsi" w:hAnsiTheme="minorHAnsi" w:cstheme="minorHAnsi"/>
          <w:lang w:val="en-US"/>
        </w:rPr>
        <w:t>inch the foot firmly</w:t>
      </w:r>
      <w:r w:rsidR="00420A67" w:rsidRPr="00066841">
        <w:rPr>
          <w:rFonts w:asciiTheme="minorHAnsi" w:hAnsiTheme="minorHAnsi" w:cstheme="minorHAnsi"/>
          <w:lang w:val="en-US"/>
        </w:rPr>
        <w:t xml:space="preserve"> using forceps</w:t>
      </w:r>
      <w:r w:rsidRPr="00066841">
        <w:rPr>
          <w:rFonts w:asciiTheme="minorHAnsi" w:hAnsiTheme="minorHAnsi" w:cstheme="minorHAnsi"/>
          <w:lang w:val="en-US"/>
        </w:rPr>
        <w:t xml:space="preserve"> to confirm an appropriate anesthetic plane</w:t>
      </w:r>
      <w:r w:rsidR="00F25DEC" w:rsidRPr="00066841">
        <w:rPr>
          <w:rFonts w:asciiTheme="minorHAnsi" w:hAnsiTheme="minorHAnsi" w:cstheme="minorHAnsi"/>
          <w:lang w:val="en-US"/>
        </w:rPr>
        <w:t xml:space="preserve">. If reflexive withdrawal occurs, </w:t>
      </w:r>
      <w:r w:rsidR="00F10F37" w:rsidRPr="00066841">
        <w:rPr>
          <w:rFonts w:asciiTheme="minorHAnsi" w:hAnsiTheme="minorHAnsi" w:cstheme="minorHAnsi"/>
          <w:lang w:val="en-US"/>
        </w:rPr>
        <w:t>leave for an additional 2 min on ice before proceeding</w:t>
      </w:r>
      <w:r w:rsidR="00F25DEC" w:rsidRPr="00066841">
        <w:rPr>
          <w:rFonts w:asciiTheme="minorHAnsi" w:hAnsiTheme="minorHAnsi" w:cstheme="minorHAnsi"/>
          <w:lang w:val="en-US"/>
        </w:rPr>
        <w:t xml:space="preserve">. </w:t>
      </w:r>
    </w:p>
    <w:p w14:paraId="24528DB5" w14:textId="77777777" w:rsidR="00F25DEC" w:rsidRPr="00066841" w:rsidRDefault="00F25DEC" w:rsidP="00066841">
      <w:pPr>
        <w:jc w:val="both"/>
        <w:rPr>
          <w:rFonts w:asciiTheme="minorHAnsi" w:hAnsiTheme="minorHAnsi" w:cstheme="minorHAnsi"/>
          <w:lang w:val="en-US"/>
        </w:rPr>
      </w:pPr>
    </w:p>
    <w:p w14:paraId="2885427B" w14:textId="77777777" w:rsidR="00CD7D1E" w:rsidRPr="00066841" w:rsidRDefault="00AE7935"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Broadly apply antiseptic to the animal’s head and back area</w:t>
      </w:r>
      <w:r w:rsidR="005A5B44" w:rsidRPr="00066841">
        <w:rPr>
          <w:rFonts w:asciiTheme="minorHAnsi" w:hAnsiTheme="minorHAnsi" w:cstheme="minorHAnsi"/>
          <w:lang w:val="en-US"/>
        </w:rPr>
        <w:t xml:space="preserve"> using</w:t>
      </w:r>
      <w:r w:rsidR="00F25DEC" w:rsidRPr="00066841">
        <w:rPr>
          <w:rFonts w:asciiTheme="minorHAnsi" w:hAnsiTheme="minorHAnsi" w:cstheme="minorHAnsi"/>
          <w:lang w:val="en-US"/>
        </w:rPr>
        <w:t xml:space="preserve"> sterile gauze </w:t>
      </w:r>
      <w:r w:rsidR="005A5B44" w:rsidRPr="00066841">
        <w:rPr>
          <w:rFonts w:asciiTheme="minorHAnsi" w:hAnsiTheme="minorHAnsi" w:cstheme="minorHAnsi"/>
          <w:lang w:val="en-US"/>
        </w:rPr>
        <w:t xml:space="preserve">soaked </w:t>
      </w:r>
      <w:r w:rsidR="00F25DEC" w:rsidRPr="00066841">
        <w:rPr>
          <w:rFonts w:asciiTheme="minorHAnsi" w:hAnsiTheme="minorHAnsi" w:cstheme="minorHAnsi"/>
          <w:lang w:val="en-US"/>
        </w:rPr>
        <w:t xml:space="preserve">with a 5% iodine solution. </w:t>
      </w:r>
      <w:r w:rsidR="008664A8" w:rsidRPr="00066841">
        <w:rPr>
          <w:rFonts w:asciiTheme="minorHAnsi" w:hAnsiTheme="minorHAnsi" w:cstheme="minorHAnsi"/>
          <w:lang w:val="en-US"/>
        </w:rPr>
        <w:t>Then,</w:t>
      </w:r>
      <w:r w:rsidR="00F25DEC" w:rsidRPr="00066841">
        <w:rPr>
          <w:rFonts w:asciiTheme="minorHAnsi" w:hAnsiTheme="minorHAnsi" w:cstheme="minorHAnsi"/>
          <w:lang w:val="en-US"/>
        </w:rPr>
        <w:t xml:space="preserve"> </w:t>
      </w:r>
      <w:r w:rsidR="008664A8" w:rsidRPr="00066841">
        <w:rPr>
          <w:rFonts w:asciiTheme="minorHAnsi" w:hAnsiTheme="minorHAnsi" w:cstheme="minorHAnsi"/>
          <w:lang w:val="en-US"/>
        </w:rPr>
        <w:t>sterilize with gauze soaked in</w:t>
      </w:r>
      <w:r w:rsidR="00F25DEC" w:rsidRPr="00066841">
        <w:rPr>
          <w:rFonts w:asciiTheme="minorHAnsi" w:hAnsiTheme="minorHAnsi" w:cstheme="minorHAnsi"/>
          <w:lang w:val="en-US"/>
        </w:rPr>
        <w:t xml:space="preserve"> 70% ethano</w:t>
      </w:r>
      <w:r w:rsidR="008664A8" w:rsidRPr="00066841">
        <w:rPr>
          <w:rFonts w:asciiTheme="minorHAnsi" w:hAnsiTheme="minorHAnsi" w:cstheme="minorHAnsi"/>
          <w:lang w:val="en-US"/>
        </w:rPr>
        <w:t>l</w:t>
      </w:r>
      <w:r w:rsidR="00F25DEC" w:rsidRPr="00066841">
        <w:rPr>
          <w:rFonts w:asciiTheme="minorHAnsi" w:hAnsiTheme="minorHAnsi" w:cstheme="minorHAnsi"/>
          <w:lang w:val="en-US"/>
        </w:rPr>
        <w:t>.</w:t>
      </w:r>
      <w:r w:rsidR="008664A8" w:rsidRPr="00066841">
        <w:rPr>
          <w:rFonts w:asciiTheme="minorHAnsi" w:hAnsiTheme="minorHAnsi" w:cstheme="minorHAnsi"/>
          <w:lang w:val="en-US"/>
        </w:rPr>
        <w:t xml:space="preserve"> Apply the antiseptic wipes three times each</w:t>
      </w:r>
      <w:r w:rsidR="005A5B44" w:rsidRPr="00066841">
        <w:rPr>
          <w:rFonts w:asciiTheme="minorHAnsi" w:hAnsiTheme="minorHAnsi" w:cstheme="minorHAnsi"/>
          <w:lang w:val="en-US"/>
        </w:rPr>
        <w:t>,</w:t>
      </w:r>
      <w:r w:rsidR="00F25DEC" w:rsidRPr="00066841">
        <w:rPr>
          <w:rFonts w:asciiTheme="minorHAnsi" w:hAnsiTheme="minorHAnsi" w:cstheme="minorHAnsi"/>
          <w:lang w:val="en-US"/>
        </w:rPr>
        <w:t xml:space="preserve"> alternating </w:t>
      </w:r>
      <w:r w:rsidR="008664A8" w:rsidRPr="00066841">
        <w:rPr>
          <w:rFonts w:asciiTheme="minorHAnsi" w:hAnsiTheme="minorHAnsi" w:cstheme="minorHAnsi"/>
          <w:lang w:val="en-US"/>
        </w:rPr>
        <w:t>between iodine and ethanol to soak the gauze.</w:t>
      </w:r>
      <w:r w:rsidR="00BD2C16" w:rsidRPr="00066841">
        <w:rPr>
          <w:rFonts w:asciiTheme="minorHAnsi" w:hAnsiTheme="minorHAnsi" w:cstheme="minorHAnsi"/>
          <w:lang w:val="en-US"/>
        </w:rPr>
        <w:t xml:space="preserve"> </w:t>
      </w:r>
    </w:p>
    <w:p w14:paraId="6D76E455" w14:textId="77777777" w:rsidR="00CD7D1E" w:rsidRPr="00066841" w:rsidRDefault="00CD7D1E" w:rsidP="00066841">
      <w:pPr>
        <w:widowControl w:val="0"/>
        <w:autoSpaceDE w:val="0"/>
        <w:autoSpaceDN w:val="0"/>
        <w:adjustRightInd w:val="0"/>
        <w:jc w:val="both"/>
        <w:rPr>
          <w:rFonts w:asciiTheme="minorHAnsi" w:hAnsiTheme="minorHAnsi" w:cstheme="minorHAnsi"/>
          <w:lang w:val="en-US"/>
        </w:rPr>
      </w:pPr>
    </w:p>
    <w:p w14:paraId="5CD30092" w14:textId="202FFB21" w:rsidR="00F72028" w:rsidRPr="00066841" w:rsidRDefault="00CD7D1E" w:rsidP="00066841">
      <w:pPr>
        <w:widowControl w:val="0"/>
        <w:autoSpaceDE w:val="0"/>
        <w:autoSpaceDN w:val="0"/>
        <w:adjustRightInd w:val="0"/>
        <w:jc w:val="both"/>
        <w:rPr>
          <w:rFonts w:asciiTheme="minorHAnsi" w:hAnsiTheme="minorHAnsi" w:cstheme="minorHAnsi"/>
          <w:lang w:val="en-US"/>
        </w:rPr>
      </w:pPr>
      <w:r w:rsidRPr="00066841">
        <w:rPr>
          <w:rFonts w:asciiTheme="minorHAnsi" w:hAnsiTheme="minorHAnsi" w:cstheme="minorHAnsi"/>
          <w:lang w:val="en-US"/>
        </w:rPr>
        <w:t xml:space="preserve">NOTE: </w:t>
      </w:r>
      <w:r w:rsidR="00BD2C16" w:rsidRPr="00066841">
        <w:rPr>
          <w:rFonts w:asciiTheme="minorHAnsi" w:hAnsiTheme="minorHAnsi" w:cstheme="minorHAnsi"/>
          <w:lang w:val="en-US"/>
        </w:rPr>
        <w:t xml:space="preserve">There is no need for eye care as young pups only open their eyes at </w:t>
      </w:r>
      <w:r w:rsidR="003C2797" w:rsidRPr="00066841">
        <w:rPr>
          <w:rFonts w:asciiTheme="minorHAnsi" w:hAnsiTheme="minorHAnsi" w:cstheme="minorHAnsi"/>
          <w:lang w:val="en-US"/>
        </w:rPr>
        <w:t>±</w:t>
      </w:r>
      <w:r w:rsidR="00BD2C16" w:rsidRPr="00066841">
        <w:rPr>
          <w:rFonts w:asciiTheme="minorHAnsi" w:hAnsiTheme="minorHAnsi" w:cstheme="minorHAnsi"/>
          <w:lang w:val="en-US"/>
        </w:rPr>
        <w:t xml:space="preserve"> 14 days of age.</w:t>
      </w:r>
    </w:p>
    <w:p w14:paraId="25C9BA5B" w14:textId="77777777" w:rsidR="00F72028" w:rsidRPr="00066841" w:rsidRDefault="00F72028" w:rsidP="00066841">
      <w:pPr>
        <w:pStyle w:val="ListParagraph"/>
        <w:ind w:left="0"/>
        <w:rPr>
          <w:rFonts w:asciiTheme="minorHAnsi" w:hAnsiTheme="minorHAnsi" w:cstheme="minorHAnsi"/>
          <w:color w:val="auto"/>
        </w:rPr>
      </w:pPr>
    </w:p>
    <w:p w14:paraId="6F8C49A6" w14:textId="353A8091" w:rsidR="00F10F37" w:rsidRPr="00066841" w:rsidRDefault="00F10F37"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If an animal i</w:t>
      </w:r>
      <w:r w:rsidR="00392BA4">
        <w:rPr>
          <w:rFonts w:asciiTheme="minorHAnsi" w:hAnsiTheme="minorHAnsi" w:cstheme="minorHAnsi"/>
          <w:lang w:val="en-US"/>
        </w:rPr>
        <w:t xml:space="preserve">s to </w:t>
      </w:r>
      <w:r w:rsidRPr="00066841">
        <w:rPr>
          <w:rFonts w:asciiTheme="minorHAnsi" w:hAnsiTheme="minorHAnsi" w:cstheme="minorHAnsi"/>
          <w:lang w:val="en-US"/>
        </w:rPr>
        <w:t>receiv</w:t>
      </w:r>
      <w:r w:rsidR="004A2F08">
        <w:rPr>
          <w:rFonts w:asciiTheme="minorHAnsi" w:hAnsiTheme="minorHAnsi" w:cstheme="minorHAnsi"/>
          <w:lang w:val="en-US"/>
        </w:rPr>
        <w:t>e</w:t>
      </w:r>
      <w:r w:rsidRPr="00066841">
        <w:rPr>
          <w:rFonts w:asciiTheme="minorHAnsi" w:hAnsiTheme="minorHAnsi" w:cstheme="minorHAnsi"/>
          <w:lang w:val="en-US"/>
        </w:rPr>
        <w:t xml:space="preserve"> dual surgery (brain + spine)</w:t>
      </w:r>
      <w:r w:rsidR="005A5B44" w:rsidRPr="00066841">
        <w:rPr>
          <w:rFonts w:asciiTheme="minorHAnsi" w:hAnsiTheme="minorHAnsi" w:cstheme="minorHAnsi"/>
          <w:lang w:val="en-US"/>
        </w:rPr>
        <w:t>,</w:t>
      </w:r>
      <w:r w:rsidRPr="00066841">
        <w:rPr>
          <w:rFonts w:asciiTheme="minorHAnsi" w:hAnsiTheme="minorHAnsi" w:cstheme="minorHAnsi"/>
          <w:lang w:val="en-US"/>
        </w:rPr>
        <w:t xml:space="preserve"> provide</w:t>
      </w:r>
      <w:r w:rsidR="00420A67" w:rsidRPr="00066841">
        <w:rPr>
          <w:rFonts w:asciiTheme="minorHAnsi" w:hAnsiTheme="minorHAnsi" w:cstheme="minorHAnsi"/>
          <w:lang w:val="en-US"/>
        </w:rPr>
        <w:t xml:space="preserve"> a</w:t>
      </w:r>
      <w:r w:rsidRPr="00066841">
        <w:rPr>
          <w:rFonts w:asciiTheme="minorHAnsi" w:hAnsiTheme="minorHAnsi" w:cstheme="minorHAnsi"/>
          <w:lang w:val="en-US"/>
        </w:rPr>
        <w:t xml:space="preserve"> normal saline bolus </w:t>
      </w:r>
      <w:r w:rsidR="005A5B44" w:rsidRPr="00066841">
        <w:rPr>
          <w:rFonts w:asciiTheme="minorHAnsi" w:hAnsiTheme="minorHAnsi" w:cstheme="minorHAnsi"/>
          <w:lang w:val="en-US"/>
        </w:rPr>
        <w:t>before</w:t>
      </w:r>
      <w:r w:rsidRPr="00066841">
        <w:rPr>
          <w:rFonts w:asciiTheme="minorHAnsi" w:hAnsiTheme="minorHAnsi" w:cstheme="minorHAnsi"/>
          <w:lang w:val="en-US"/>
        </w:rPr>
        <w:t xml:space="preserve"> surgery (0.02</w:t>
      </w:r>
      <w:r w:rsidR="005A5B44" w:rsidRPr="00066841">
        <w:rPr>
          <w:rFonts w:asciiTheme="minorHAnsi" w:hAnsiTheme="minorHAnsi" w:cstheme="minorHAnsi"/>
          <w:lang w:val="en-US"/>
        </w:rPr>
        <w:t xml:space="preserve"> </w:t>
      </w:r>
      <w:r w:rsidRPr="00066841">
        <w:rPr>
          <w:rFonts w:asciiTheme="minorHAnsi" w:hAnsiTheme="minorHAnsi" w:cstheme="minorHAnsi"/>
          <w:lang w:val="en-US"/>
        </w:rPr>
        <w:t>m</w:t>
      </w:r>
      <w:r w:rsidR="005A5B44" w:rsidRPr="00066841">
        <w:rPr>
          <w:rFonts w:asciiTheme="minorHAnsi" w:hAnsiTheme="minorHAnsi" w:cstheme="minorHAnsi"/>
          <w:lang w:val="en-US"/>
        </w:rPr>
        <w:t>L</w:t>
      </w:r>
      <w:r w:rsidRPr="00066841">
        <w:rPr>
          <w:rFonts w:asciiTheme="minorHAnsi" w:hAnsiTheme="minorHAnsi" w:cstheme="minorHAnsi"/>
          <w:lang w:val="en-US"/>
        </w:rPr>
        <w:t>/</w:t>
      </w:r>
      <w:r w:rsidR="008664A8" w:rsidRPr="00066841">
        <w:rPr>
          <w:rFonts w:asciiTheme="minorHAnsi" w:hAnsiTheme="minorHAnsi" w:cstheme="minorHAnsi"/>
          <w:lang w:val="en-US"/>
        </w:rPr>
        <w:t>g</w:t>
      </w:r>
      <w:r w:rsidRPr="00066841">
        <w:rPr>
          <w:rFonts w:asciiTheme="minorHAnsi" w:hAnsiTheme="minorHAnsi" w:cstheme="minorHAnsi"/>
          <w:lang w:val="en-US"/>
        </w:rPr>
        <w:t>) subcutaneously.</w:t>
      </w:r>
    </w:p>
    <w:p w14:paraId="001B7D89" w14:textId="77777777" w:rsidR="00420A67" w:rsidRPr="00066841" w:rsidRDefault="00420A67" w:rsidP="00066841">
      <w:pPr>
        <w:pStyle w:val="ListParagraph"/>
        <w:ind w:left="0"/>
        <w:rPr>
          <w:rFonts w:asciiTheme="minorHAnsi" w:hAnsiTheme="minorHAnsi" w:cstheme="minorHAnsi"/>
          <w:color w:val="auto"/>
        </w:rPr>
      </w:pPr>
    </w:p>
    <w:p w14:paraId="19BBCF90" w14:textId="3648E5E0" w:rsidR="00420A67" w:rsidRPr="00066841" w:rsidRDefault="00420A67" w:rsidP="00066841">
      <w:pPr>
        <w:widowControl w:val="0"/>
        <w:autoSpaceDE w:val="0"/>
        <w:autoSpaceDN w:val="0"/>
        <w:adjustRightInd w:val="0"/>
        <w:jc w:val="both"/>
        <w:rPr>
          <w:rFonts w:asciiTheme="minorHAnsi" w:hAnsiTheme="minorHAnsi" w:cstheme="minorHAnsi"/>
          <w:lang w:val="en-US"/>
        </w:rPr>
      </w:pPr>
      <w:r w:rsidRPr="00066841">
        <w:rPr>
          <w:rFonts w:asciiTheme="minorHAnsi" w:hAnsiTheme="minorHAnsi" w:cstheme="minorHAnsi"/>
          <w:lang w:val="en-US"/>
        </w:rPr>
        <w:t>N</w:t>
      </w:r>
      <w:r w:rsidR="00326B52" w:rsidRPr="00066841">
        <w:rPr>
          <w:rFonts w:asciiTheme="minorHAnsi" w:hAnsiTheme="minorHAnsi" w:cstheme="minorHAnsi"/>
          <w:lang w:val="en-US"/>
        </w:rPr>
        <w:t>OTE</w:t>
      </w:r>
      <w:r w:rsidRPr="00066841">
        <w:rPr>
          <w:rFonts w:asciiTheme="minorHAnsi" w:hAnsiTheme="minorHAnsi" w:cstheme="minorHAnsi"/>
          <w:lang w:val="en-US"/>
        </w:rPr>
        <w:t>: if the animal becomes responsive during the surgery and further anesthesia is required, then replace the animal onto ice for 5 min.</w:t>
      </w:r>
    </w:p>
    <w:p w14:paraId="0DE56CCC" w14:textId="77777777" w:rsidR="00F25DEC" w:rsidRPr="00066841" w:rsidRDefault="00F25DEC" w:rsidP="00066841">
      <w:pPr>
        <w:jc w:val="both"/>
        <w:rPr>
          <w:rFonts w:asciiTheme="minorHAnsi" w:hAnsiTheme="minorHAnsi" w:cstheme="minorHAnsi"/>
          <w:lang w:val="en-US"/>
        </w:rPr>
      </w:pPr>
    </w:p>
    <w:p w14:paraId="358B79A5" w14:textId="77777777" w:rsidR="00F25DEC" w:rsidRPr="00066841" w:rsidRDefault="00F25DEC" w:rsidP="00066841">
      <w:pPr>
        <w:widowControl w:val="0"/>
        <w:numPr>
          <w:ilvl w:val="0"/>
          <w:numId w:val="1"/>
        </w:numPr>
        <w:autoSpaceDE w:val="0"/>
        <w:autoSpaceDN w:val="0"/>
        <w:adjustRightInd w:val="0"/>
        <w:ind w:left="0" w:firstLine="0"/>
        <w:jc w:val="both"/>
        <w:rPr>
          <w:rFonts w:asciiTheme="minorHAnsi" w:hAnsiTheme="minorHAnsi" w:cstheme="minorHAnsi"/>
          <w:b/>
          <w:lang w:val="en-US"/>
        </w:rPr>
      </w:pPr>
      <w:r w:rsidRPr="00066841">
        <w:rPr>
          <w:rFonts w:asciiTheme="minorHAnsi" w:hAnsiTheme="minorHAnsi" w:cstheme="minorHAnsi"/>
          <w:b/>
          <w:lang w:val="en-US"/>
        </w:rPr>
        <w:t>Surgical field and instrument preparation</w:t>
      </w:r>
    </w:p>
    <w:p w14:paraId="42C676DF" w14:textId="77777777" w:rsidR="00F25DEC" w:rsidRPr="00066841" w:rsidRDefault="00F25DEC" w:rsidP="00066841">
      <w:pPr>
        <w:jc w:val="both"/>
        <w:rPr>
          <w:rFonts w:asciiTheme="minorHAnsi" w:hAnsiTheme="minorHAnsi" w:cstheme="minorHAnsi"/>
          <w:lang w:val="en-US"/>
        </w:rPr>
      </w:pPr>
    </w:p>
    <w:p w14:paraId="7BCD013E" w14:textId="77777777" w:rsidR="00E4559F" w:rsidRPr="00066841" w:rsidRDefault="00E4559F"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Autoclave the</w:t>
      </w:r>
      <w:r w:rsidR="00F25DEC" w:rsidRPr="00066841">
        <w:rPr>
          <w:rFonts w:asciiTheme="minorHAnsi" w:hAnsiTheme="minorHAnsi" w:cstheme="minorHAnsi"/>
          <w:lang w:val="en-US"/>
        </w:rPr>
        <w:t xml:space="preserve"> surgical tools that include a scalpel</w:t>
      </w:r>
      <w:r w:rsidRPr="00066841">
        <w:rPr>
          <w:rFonts w:asciiTheme="minorHAnsi" w:hAnsiTheme="minorHAnsi" w:cstheme="minorHAnsi"/>
          <w:lang w:val="en-US"/>
        </w:rPr>
        <w:t xml:space="preserve"> holder, </w:t>
      </w:r>
      <w:r w:rsidR="00F25DEC" w:rsidRPr="00066841">
        <w:rPr>
          <w:rFonts w:asciiTheme="minorHAnsi" w:hAnsiTheme="minorHAnsi" w:cstheme="minorHAnsi"/>
          <w:lang w:val="en-US"/>
        </w:rPr>
        <w:t>rongeurs, hemostats, medium point curved forceps</w:t>
      </w:r>
      <w:r w:rsidRPr="00066841">
        <w:rPr>
          <w:rFonts w:asciiTheme="minorHAnsi" w:hAnsiTheme="minorHAnsi" w:cstheme="minorHAnsi"/>
          <w:lang w:val="en-US"/>
        </w:rPr>
        <w:t>,</w:t>
      </w:r>
      <w:r w:rsidR="00F25DEC" w:rsidRPr="00066841">
        <w:rPr>
          <w:rFonts w:asciiTheme="minorHAnsi" w:hAnsiTheme="minorHAnsi" w:cstheme="minorHAnsi"/>
          <w:lang w:val="en-US"/>
        </w:rPr>
        <w:t xml:space="preserve"> and retractors</w:t>
      </w:r>
    </w:p>
    <w:p w14:paraId="7920D732" w14:textId="02B5A34F" w:rsidR="00E4559F" w:rsidRPr="00066841" w:rsidRDefault="00E4559F" w:rsidP="00066841">
      <w:pPr>
        <w:widowControl w:val="0"/>
        <w:autoSpaceDE w:val="0"/>
        <w:autoSpaceDN w:val="0"/>
        <w:adjustRightInd w:val="0"/>
        <w:jc w:val="both"/>
        <w:rPr>
          <w:rFonts w:asciiTheme="minorHAnsi" w:hAnsiTheme="minorHAnsi" w:cstheme="minorHAnsi"/>
          <w:lang w:val="en-US"/>
        </w:rPr>
      </w:pPr>
    </w:p>
    <w:p w14:paraId="772867E8" w14:textId="7E3FFBB2" w:rsidR="00E4559F" w:rsidRPr="00066841" w:rsidRDefault="00E4559F"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lastRenderedPageBreak/>
        <w:t>Ready the microscope and install the neonatal rat stereotaxic adaptor</w:t>
      </w:r>
      <w:r w:rsidR="00CF4174">
        <w:rPr>
          <w:rFonts w:asciiTheme="minorHAnsi" w:hAnsiTheme="minorHAnsi" w:cstheme="minorHAnsi"/>
          <w:lang w:val="en-US"/>
        </w:rPr>
        <w:t xml:space="preserve"> to</w:t>
      </w:r>
      <w:r w:rsidRPr="00066841">
        <w:rPr>
          <w:rFonts w:asciiTheme="minorHAnsi" w:hAnsiTheme="minorHAnsi" w:cstheme="minorHAnsi"/>
          <w:lang w:val="en-US"/>
        </w:rPr>
        <w:t xml:space="preserve"> firmly position</w:t>
      </w:r>
      <w:r w:rsidR="00CF4174">
        <w:rPr>
          <w:rFonts w:asciiTheme="minorHAnsi" w:hAnsiTheme="minorHAnsi" w:cstheme="minorHAnsi"/>
          <w:lang w:val="en-US"/>
        </w:rPr>
        <w:t xml:space="preserve"> it</w:t>
      </w:r>
      <w:r w:rsidRPr="00066841">
        <w:rPr>
          <w:rFonts w:asciiTheme="minorHAnsi" w:hAnsiTheme="minorHAnsi" w:cstheme="minorHAnsi"/>
          <w:lang w:val="en-US"/>
        </w:rPr>
        <w:t xml:space="preserve"> within </w:t>
      </w:r>
      <w:r w:rsidR="00D3793D" w:rsidRPr="00066841">
        <w:rPr>
          <w:rFonts w:asciiTheme="minorHAnsi" w:hAnsiTheme="minorHAnsi" w:cstheme="minorHAnsi"/>
          <w:lang w:val="en-US"/>
        </w:rPr>
        <w:t>the</w:t>
      </w:r>
      <w:r w:rsidRPr="00066841">
        <w:rPr>
          <w:rFonts w:asciiTheme="minorHAnsi" w:hAnsiTheme="minorHAnsi" w:cstheme="minorHAnsi"/>
          <w:lang w:val="en-US"/>
        </w:rPr>
        <w:t xml:space="preserve"> adult stereotaxic holder.</w:t>
      </w:r>
    </w:p>
    <w:p w14:paraId="2294FA84" w14:textId="77777777" w:rsidR="00E4559F" w:rsidRPr="00066841" w:rsidRDefault="00E4559F" w:rsidP="00066841">
      <w:pPr>
        <w:jc w:val="both"/>
        <w:rPr>
          <w:rFonts w:asciiTheme="minorHAnsi" w:hAnsiTheme="minorHAnsi" w:cstheme="minorHAnsi"/>
          <w:lang w:val="en-US"/>
        </w:rPr>
      </w:pPr>
    </w:p>
    <w:p w14:paraId="4783470C" w14:textId="1FDAB7CA" w:rsidR="00F25DEC" w:rsidRPr="00066841" w:rsidRDefault="00A83D95"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 xml:space="preserve">Conduct the surgery using sterilized gloves. </w:t>
      </w:r>
      <w:r w:rsidR="00F25DEC" w:rsidRPr="00066841">
        <w:rPr>
          <w:rFonts w:asciiTheme="minorHAnsi" w:hAnsiTheme="minorHAnsi" w:cstheme="minorHAnsi"/>
          <w:lang w:val="en-US"/>
        </w:rPr>
        <w:t>Open</w:t>
      </w:r>
      <w:r w:rsidRPr="00066841">
        <w:rPr>
          <w:rFonts w:asciiTheme="minorHAnsi" w:hAnsiTheme="minorHAnsi" w:cstheme="minorHAnsi"/>
          <w:lang w:val="en-US"/>
        </w:rPr>
        <w:t xml:space="preserve"> a </w:t>
      </w:r>
      <w:r w:rsidR="006476D5" w:rsidRPr="00066841">
        <w:rPr>
          <w:rFonts w:asciiTheme="minorHAnsi" w:hAnsiTheme="minorHAnsi" w:cstheme="minorHAnsi"/>
          <w:lang w:val="en-US"/>
        </w:rPr>
        <w:t xml:space="preserve">pack of </w:t>
      </w:r>
      <w:r w:rsidRPr="00066841">
        <w:rPr>
          <w:rFonts w:asciiTheme="minorHAnsi" w:hAnsiTheme="minorHAnsi" w:cstheme="minorHAnsi"/>
          <w:lang w:val="en-US"/>
        </w:rPr>
        <w:t>prepackaged sterile</w:t>
      </w:r>
      <w:r w:rsidR="00F25DEC" w:rsidRPr="00066841">
        <w:rPr>
          <w:rFonts w:asciiTheme="minorHAnsi" w:hAnsiTheme="minorHAnsi" w:cstheme="minorHAnsi"/>
          <w:lang w:val="en-US"/>
        </w:rPr>
        <w:t xml:space="preserve"> surgical gloves and place the sterile glove wrap on the table</w:t>
      </w:r>
      <w:r w:rsidRPr="00066841">
        <w:rPr>
          <w:rFonts w:asciiTheme="minorHAnsi" w:hAnsiTheme="minorHAnsi" w:cstheme="minorHAnsi"/>
          <w:lang w:val="en-US"/>
        </w:rPr>
        <w:t>, using the wrapper as an additional area to place used tools.</w:t>
      </w:r>
      <w:r w:rsidR="0009065F" w:rsidRPr="00066841">
        <w:rPr>
          <w:rFonts w:asciiTheme="minorHAnsi" w:hAnsiTheme="minorHAnsi" w:cstheme="minorHAnsi"/>
          <w:lang w:val="en-US"/>
        </w:rPr>
        <w:t xml:space="preserve"> </w:t>
      </w:r>
    </w:p>
    <w:p w14:paraId="7BA6BBE7" w14:textId="77777777" w:rsidR="0009065F" w:rsidRPr="00066841" w:rsidRDefault="0009065F" w:rsidP="00066841">
      <w:pPr>
        <w:pStyle w:val="ListParagraph"/>
        <w:ind w:left="0"/>
        <w:rPr>
          <w:rFonts w:asciiTheme="minorHAnsi" w:hAnsiTheme="minorHAnsi" w:cstheme="minorHAnsi"/>
          <w:color w:val="auto"/>
        </w:rPr>
      </w:pPr>
    </w:p>
    <w:p w14:paraId="648AED3F" w14:textId="7896368F" w:rsidR="0009065F" w:rsidRPr="00066841" w:rsidRDefault="0009065F" w:rsidP="00066841">
      <w:pPr>
        <w:widowControl w:val="0"/>
        <w:autoSpaceDE w:val="0"/>
        <w:autoSpaceDN w:val="0"/>
        <w:adjustRightInd w:val="0"/>
        <w:jc w:val="both"/>
        <w:rPr>
          <w:rFonts w:asciiTheme="minorHAnsi" w:hAnsiTheme="minorHAnsi" w:cstheme="minorHAnsi"/>
          <w:lang w:val="en-US"/>
        </w:rPr>
      </w:pPr>
      <w:r w:rsidRPr="00066841">
        <w:rPr>
          <w:rFonts w:asciiTheme="minorHAnsi" w:hAnsiTheme="minorHAnsi" w:cstheme="minorHAnsi"/>
          <w:lang w:val="en-US"/>
        </w:rPr>
        <w:t>N</w:t>
      </w:r>
      <w:r w:rsidR="00E452F6" w:rsidRPr="00066841">
        <w:rPr>
          <w:rFonts w:asciiTheme="minorHAnsi" w:hAnsiTheme="minorHAnsi" w:cstheme="minorHAnsi"/>
          <w:lang w:val="en-US"/>
        </w:rPr>
        <w:t>OTE</w:t>
      </w:r>
      <w:r w:rsidRPr="00066841">
        <w:rPr>
          <w:rFonts w:asciiTheme="minorHAnsi" w:hAnsiTheme="minorHAnsi" w:cstheme="minorHAnsi"/>
          <w:lang w:val="en-US"/>
        </w:rPr>
        <w:t>: It is important to follow good surgical practice and maintain sterility throughout the procedure.</w:t>
      </w:r>
    </w:p>
    <w:p w14:paraId="124960CB" w14:textId="77777777" w:rsidR="00F25DEC" w:rsidRPr="00066841" w:rsidRDefault="00F25DEC" w:rsidP="00066841">
      <w:pPr>
        <w:jc w:val="both"/>
        <w:rPr>
          <w:rFonts w:asciiTheme="minorHAnsi" w:hAnsiTheme="minorHAnsi" w:cstheme="minorHAnsi"/>
          <w:lang w:val="en-US"/>
        </w:rPr>
      </w:pPr>
    </w:p>
    <w:p w14:paraId="2412FF86" w14:textId="44973D69" w:rsidR="00F25DEC" w:rsidRPr="00066841" w:rsidRDefault="00F25DEC"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 xml:space="preserve">Secure </w:t>
      </w:r>
      <w:r w:rsidR="00E4559F" w:rsidRPr="00066841">
        <w:rPr>
          <w:rFonts w:asciiTheme="minorHAnsi" w:hAnsiTheme="minorHAnsi" w:cstheme="minorHAnsi"/>
          <w:lang w:val="en-US"/>
        </w:rPr>
        <w:t>a 11-</w:t>
      </w:r>
      <w:r w:rsidRPr="00066841">
        <w:rPr>
          <w:rFonts w:asciiTheme="minorHAnsi" w:hAnsiTheme="minorHAnsi" w:cstheme="minorHAnsi"/>
          <w:lang w:val="en-US"/>
        </w:rPr>
        <w:t xml:space="preserve"> blade </w:t>
      </w:r>
      <w:r w:rsidR="00E4559F" w:rsidRPr="00066841">
        <w:rPr>
          <w:rFonts w:asciiTheme="minorHAnsi" w:hAnsiTheme="minorHAnsi" w:cstheme="minorHAnsi"/>
          <w:lang w:val="en-US"/>
        </w:rPr>
        <w:t>in the scalpel holder</w:t>
      </w:r>
      <w:r w:rsidRPr="00066841">
        <w:rPr>
          <w:rFonts w:asciiTheme="minorHAnsi" w:hAnsiTheme="minorHAnsi" w:cstheme="minorHAnsi"/>
          <w:lang w:val="en-US"/>
        </w:rPr>
        <w:t>. Position sterile saline, 4.0 chromic catgut suture,</w:t>
      </w:r>
      <w:r w:rsidR="00E4559F" w:rsidRPr="00066841">
        <w:rPr>
          <w:rFonts w:asciiTheme="minorHAnsi" w:hAnsiTheme="minorHAnsi" w:cstheme="minorHAnsi"/>
          <w:lang w:val="en-US"/>
        </w:rPr>
        <w:t xml:space="preserve"> 4.0 silk suture,</w:t>
      </w:r>
      <w:r w:rsidRPr="00066841">
        <w:rPr>
          <w:rFonts w:asciiTheme="minorHAnsi" w:hAnsiTheme="minorHAnsi" w:cstheme="minorHAnsi"/>
          <w:lang w:val="en-US"/>
        </w:rPr>
        <w:t xml:space="preserve"> and materials to control bleeding</w:t>
      </w:r>
      <w:r w:rsidR="00C00EF0">
        <w:rPr>
          <w:rFonts w:asciiTheme="minorHAnsi" w:hAnsiTheme="minorHAnsi" w:cstheme="minorHAnsi"/>
          <w:lang w:val="en-US"/>
        </w:rPr>
        <w:t xml:space="preserve">, e.g., </w:t>
      </w:r>
      <w:r w:rsidRPr="00066841">
        <w:rPr>
          <w:rFonts w:asciiTheme="minorHAnsi" w:hAnsiTheme="minorHAnsi" w:cstheme="minorHAnsi"/>
          <w:lang w:val="en-US"/>
        </w:rPr>
        <w:t>sterile gauze, sterile cotton-tipped applicators</w:t>
      </w:r>
      <w:r w:rsidR="00E4559F" w:rsidRPr="00066841">
        <w:rPr>
          <w:rFonts w:asciiTheme="minorHAnsi" w:hAnsiTheme="minorHAnsi" w:cstheme="minorHAnsi"/>
          <w:lang w:val="en-US"/>
        </w:rPr>
        <w:t>, and triangles</w:t>
      </w:r>
      <w:r w:rsidRPr="00066841">
        <w:rPr>
          <w:rFonts w:asciiTheme="minorHAnsi" w:hAnsiTheme="minorHAnsi" w:cstheme="minorHAnsi"/>
          <w:lang w:val="en-US"/>
        </w:rPr>
        <w:t>.</w:t>
      </w:r>
      <w:r w:rsidR="00E4559F" w:rsidRPr="00066841">
        <w:rPr>
          <w:rFonts w:asciiTheme="minorHAnsi" w:hAnsiTheme="minorHAnsi" w:cstheme="minorHAnsi"/>
          <w:lang w:val="en-US"/>
        </w:rPr>
        <w:t xml:space="preserve"> </w:t>
      </w:r>
    </w:p>
    <w:p w14:paraId="61500B18" w14:textId="77777777" w:rsidR="00E4559F" w:rsidRPr="00066841" w:rsidRDefault="00E4559F" w:rsidP="00066841">
      <w:pPr>
        <w:pStyle w:val="ListParagraph"/>
        <w:ind w:left="0"/>
        <w:rPr>
          <w:rFonts w:asciiTheme="minorHAnsi" w:hAnsiTheme="minorHAnsi" w:cstheme="minorHAnsi"/>
          <w:color w:val="auto"/>
        </w:rPr>
      </w:pPr>
    </w:p>
    <w:p w14:paraId="0FC05A2C" w14:textId="181459CA" w:rsidR="00E4559F" w:rsidRPr="00066841" w:rsidRDefault="00E4559F"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Set up two surgical fields as described above</w:t>
      </w:r>
      <w:r w:rsidR="00F02FA7">
        <w:rPr>
          <w:rFonts w:asciiTheme="minorHAnsi" w:hAnsiTheme="minorHAnsi" w:cstheme="minorHAnsi"/>
          <w:lang w:val="en-US"/>
        </w:rPr>
        <w:t>,</w:t>
      </w:r>
      <w:r w:rsidRPr="00066841">
        <w:rPr>
          <w:rFonts w:asciiTheme="minorHAnsi" w:hAnsiTheme="minorHAnsi" w:cstheme="minorHAnsi"/>
          <w:lang w:val="en-US"/>
        </w:rPr>
        <w:t xml:space="preserve"> with one site assigned for craniotomy and the other site assigned for cervical laminectomy.</w:t>
      </w:r>
    </w:p>
    <w:p w14:paraId="07E17EDE" w14:textId="77777777" w:rsidR="00F25DEC" w:rsidRPr="00066841" w:rsidRDefault="00F25DEC" w:rsidP="00066841">
      <w:pPr>
        <w:jc w:val="both"/>
        <w:rPr>
          <w:rFonts w:asciiTheme="minorHAnsi" w:hAnsiTheme="minorHAnsi" w:cstheme="minorHAnsi"/>
          <w:lang w:val="en-US"/>
        </w:rPr>
      </w:pPr>
    </w:p>
    <w:p w14:paraId="7C5C5690" w14:textId="380DFCF0" w:rsidR="00625043" w:rsidRPr="00066841" w:rsidRDefault="00F25DEC"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Retrieve the animal and s</w:t>
      </w:r>
      <w:r w:rsidR="00E4559F" w:rsidRPr="00066841">
        <w:rPr>
          <w:rFonts w:asciiTheme="minorHAnsi" w:hAnsiTheme="minorHAnsi" w:cstheme="minorHAnsi"/>
          <w:lang w:val="en-US"/>
        </w:rPr>
        <w:t xml:space="preserve">ecure it in the stereotaxic adaptor: </w:t>
      </w:r>
      <w:r w:rsidR="00625043" w:rsidRPr="00066841">
        <w:rPr>
          <w:rFonts w:asciiTheme="minorHAnsi" w:hAnsiTheme="minorHAnsi" w:cstheme="minorHAnsi"/>
          <w:lang w:val="en-US"/>
        </w:rPr>
        <w:t xml:space="preserve">as </w:t>
      </w:r>
      <w:r w:rsidR="00E4559F" w:rsidRPr="00066841">
        <w:rPr>
          <w:rFonts w:asciiTheme="minorHAnsi" w:hAnsiTheme="minorHAnsi" w:cstheme="minorHAnsi"/>
          <w:lang w:val="en-US"/>
        </w:rPr>
        <w:t>the neonates are very cartilaginous</w:t>
      </w:r>
      <w:r w:rsidR="00625043" w:rsidRPr="00066841">
        <w:rPr>
          <w:rFonts w:asciiTheme="minorHAnsi" w:hAnsiTheme="minorHAnsi" w:cstheme="minorHAnsi"/>
          <w:lang w:val="en-US"/>
        </w:rPr>
        <w:t xml:space="preserve">, fix them gently </w:t>
      </w:r>
      <w:r w:rsidR="00E4559F" w:rsidRPr="00066841">
        <w:rPr>
          <w:rFonts w:asciiTheme="minorHAnsi" w:hAnsiTheme="minorHAnsi" w:cstheme="minorHAnsi"/>
          <w:lang w:val="en-US"/>
        </w:rPr>
        <w:t xml:space="preserve">by directing the </w:t>
      </w:r>
      <w:proofErr w:type="spellStart"/>
      <w:r w:rsidR="00E4559F" w:rsidRPr="00066841">
        <w:rPr>
          <w:rFonts w:asciiTheme="minorHAnsi" w:hAnsiTheme="minorHAnsi" w:cstheme="minorHAnsi"/>
          <w:lang w:val="en-US"/>
        </w:rPr>
        <w:t>earbars</w:t>
      </w:r>
      <w:proofErr w:type="spellEnd"/>
      <w:r w:rsidR="00E4559F" w:rsidRPr="00066841">
        <w:rPr>
          <w:rFonts w:asciiTheme="minorHAnsi" w:hAnsiTheme="minorHAnsi" w:cstheme="minorHAnsi"/>
          <w:lang w:val="en-US"/>
        </w:rPr>
        <w:t xml:space="preserve"> broadly towards </w:t>
      </w:r>
      <w:r w:rsidR="00625043" w:rsidRPr="00066841">
        <w:rPr>
          <w:rFonts w:asciiTheme="minorHAnsi" w:hAnsiTheme="minorHAnsi" w:cstheme="minorHAnsi"/>
          <w:lang w:val="en-US"/>
        </w:rPr>
        <w:t xml:space="preserve">the </w:t>
      </w:r>
      <w:r w:rsidR="00E4559F" w:rsidRPr="00066841">
        <w:rPr>
          <w:rFonts w:asciiTheme="minorHAnsi" w:hAnsiTheme="minorHAnsi" w:cstheme="minorHAnsi"/>
          <w:lang w:val="en-US"/>
        </w:rPr>
        <w:t>mandibular joints. Once horizontally stabilized</w:t>
      </w:r>
      <w:r w:rsidR="00625043" w:rsidRPr="00066841">
        <w:rPr>
          <w:rFonts w:asciiTheme="minorHAnsi" w:hAnsiTheme="minorHAnsi" w:cstheme="minorHAnsi"/>
          <w:lang w:val="en-US"/>
        </w:rPr>
        <w:t>,</w:t>
      </w:r>
      <w:r w:rsidR="00E4559F" w:rsidRPr="00066841">
        <w:rPr>
          <w:rFonts w:asciiTheme="minorHAnsi" w:hAnsiTheme="minorHAnsi" w:cstheme="minorHAnsi"/>
          <w:lang w:val="en-US"/>
        </w:rPr>
        <w:t xml:space="preserve"> gently introduce the front mouthpiece. </w:t>
      </w:r>
    </w:p>
    <w:p w14:paraId="50D3B46C" w14:textId="77777777" w:rsidR="00625043" w:rsidRPr="00066841" w:rsidRDefault="00625043" w:rsidP="00066841">
      <w:pPr>
        <w:pStyle w:val="ListParagraph"/>
        <w:ind w:left="0"/>
        <w:rPr>
          <w:rFonts w:asciiTheme="minorHAnsi" w:hAnsiTheme="minorHAnsi" w:cstheme="minorHAnsi"/>
          <w:color w:val="auto"/>
        </w:rPr>
      </w:pPr>
    </w:p>
    <w:p w14:paraId="1D8E757A" w14:textId="0BAD4295" w:rsidR="00E4559F" w:rsidRPr="00066841" w:rsidRDefault="00625043" w:rsidP="00066841">
      <w:pPr>
        <w:widowControl w:val="0"/>
        <w:autoSpaceDE w:val="0"/>
        <w:autoSpaceDN w:val="0"/>
        <w:adjustRightInd w:val="0"/>
        <w:jc w:val="both"/>
        <w:rPr>
          <w:rFonts w:asciiTheme="minorHAnsi" w:hAnsiTheme="minorHAnsi" w:cstheme="minorHAnsi"/>
          <w:lang w:val="en-US"/>
        </w:rPr>
      </w:pPr>
      <w:r w:rsidRPr="00066841">
        <w:rPr>
          <w:rFonts w:asciiTheme="minorHAnsi" w:hAnsiTheme="minorHAnsi" w:cstheme="minorHAnsi"/>
          <w:lang w:val="en-US"/>
        </w:rPr>
        <w:t xml:space="preserve">NOTE: </w:t>
      </w:r>
      <w:r w:rsidR="00E4559F" w:rsidRPr="00066841">
        <w:rPr>
          <w:rFonts w:asciiTheme="minorHAnsi" w:hAnsiTheme="minorHAnsi" w:cstheme="minorHAnsi"/>
          <w:lang w:val="en-US"/>
        </w:rPr>
        <w:t xml:space="preserve">A nonbinding rule </w:t>
      </w:r>
      <w:r w:rsidR="002F792E" w:rsidRPr="00066841">
        <w:rPr>
          <w:rFonts w:asciiTheme="minorHAnsi" w:hAnsiTheme="minorHAnsi" w:cstheme="minorHAnsi"/>
          <w:lang w:val="en-US"/>
        </w:rPr>
        <w:t>used</w:t>
      </w:r>
      <w:r w:rsidR="00E4559F" w:rsidRPr="00066841">
        <w:rPr>
          <w:rFonts w:asciiTheme="minorHAnsi" w:hAnsiTheme="minorHAnsi" w:cstheme="minorHAnsi"/>
          <w:lang w:val="en-US"/>
        </w:rPr>
        <w:t xml:space="preserve"> to provide a “flat” surgical area is to fix the </w:t>
      </w:r>
      <w:proofErr w:type="spellStart"/>
      <w:r w:rsidR="00E4559F" w:rsidRPr="00066841">
        <w:rPr>
          <w:rFonts w:asciiTheme="minorHAnsi" w:hAnsiTheme="minorHAnsi" w:cstheme="minorHAnsi"/>
          <w:lang w:val="en-US"/>
        </w:rPr>
        <w:t>earbars</w:t>
      </w:r>
      <w:proofErr w:type="spellEnd"/>
      <w:r w:rsidR="00E4559F" w:rsidRPr="00066841">
        <w:rPr>
          <w:rFonts w:asciiTheme="minorHAnsi" w:hAnsiTheme="minorHAnsi" w:cstheme="minorHAnsi"/>
          <w:lang w:val="en-US"/>
        </w:rPr>
        <w:t xml:space="preserve"> at the same height and the mouthpiece at approximately 2</w:t>
      </w:r>
      <w:r w:rsidRPr="00066841">
        <w:rPr>
          <w:rFonts w:asciiTheme="minorHAnsi" w:hAnsiTheme="minorHAnsi" w:cstheme="minorHAnsi"/>
          <w:lang w:val="en-US"/>
        </w:rPr>
        <w:t>–</w:t>
      </w:r>
      <w:r w:rsidR="00E4559F" w:rsidRPr="00066841">
        <w:rPr>
          <w:rFonts w:asciiTheme="minorHAnsi" w:hAnsiTheme="minorHAnsi" w:cstheme="minorHAnsi"/>
          <w:lang w:val="en-US"/>
        </w:rPr>
        <w:t>3 levels lower.</w:t>
      </w:r>
    </w:p>
    <w:p w14:paraId="2AE2C779" w14:textId="77777777" w:rsidR="00E4559F" w:rsidRPr="00066841" w:rsidRDefault="00E4559F" w:rsidP="00066841">
      <w:pPr>
        <w:jc w:val="both"/>
        <w:rPr>
          <w:rFonts w:asciiTheme="minorHAnsi" w:hAnsiTheme="minorHAnsi" w:cstheme="minorHAnsi"/>
          <w:lang w:val="en-US"/>
        </w:rPr>
      </w:pPr>
    </w:p>
    <w:p w14:paraId="7FF9B2F5" w14:textId="7CFA85F8" w:rsidR="00E4559F" w:rsidRPr="00066841" w:rsidRDefault="000D5EEB" w:rsidP="00066841">
      <w:pPr>
        <w:pStyle w:val="ListParagraph"/>
        <w:numPr>
          <w:ilvl w:val="0"/>
          <w:numId w:val="1"/>
        </w:numPr>
        <w:ind w:left="0" w:firstLine="0"/>
        <w:rPr>
          <w:rFonts w:asciiTheme="minorHAnsi" w:hAnsiTheme="minorHAnsi" w:cstheme="minorHAnsi"/>
          <w:b/>
          <w:color w:val="auto"/>
        </w:rPr>
      </w:pPr>
      <w:r w:rsidRPr="00066841">
        <w:rPr>
          <w:rFonts w:asciiTheme="minorHAnsi" w:hAnsiTheme="minorHAnsi" w:cstheme="minorHAnsi"/>
          <w:b/>
          <w:color w:val="auto"/>
        </w:rPr>
        <w:t>Performing the craniotomy and exposing the somatomotor cortex</w:t>
      </w:r>
    </w:p>
    <w:p w14:paraId="31F2711C" w14:textId="77777777" w:rsidR="000D5EEB" w:rsidRPr="00066841" w:rsidRDefault="000D5EEB" w:rsidP="00066841">
      <w:pPr>
        <w:pStyle w:val="ListParagraph"/>
        <w:ind w:left="0"/>
        <w:rPr>
          <w:rFonts w:asciiTheme="minorHAnsi" w:hAnsiTheme="minorHAnsi" w:cstheme="minorHAnsi"/>
          <w:b/>
          <w:color w:val="auto"/>
        </w:rPr>
      </w:pPr>
    </w:p>
    <w:p w14:paraId="49B72479" w14:textId="6ABAF5A6" w:rsidR="00F25DEC" w:rsidRPr="00066841" w:rsidRDefault="007A5A6F" w:rsidP="00066841">
      <w:pPr>
        <w:pStyle w:val="ListParagraph"/>
        <w:numPr>
          <w:ilvl w:val="1"/>
          <w:numId w:val="1"/>
        </w:numPr>
        <w:ind w:left="0" w:firstLine="0"/>
        <w:rPr>
          <w:rFonts w:asciiTheme="minorHAnsi" w:hAnsiTheme="minorHAnsi" w:cstheme="minorHAnsi"/>
          <w:color w:val="auto"/>
          <w:highlight w:val="yellow"/>
        </w:rPr>
      </w:pPr>
      <w:r w:rsidRPr="00066841">
        <w:rPr>
          <w:rFonts w:asciiTheme="minorHAnsi" w:hAnsiTheme="minorHAnsi" w:cstheme="minorHAnsi"/>
          <w:color w:val="auto"/>
          <w:highlight w:val="yellow"/>
        </w:rPr>
        <w:t>Identify the area where the incision will be made by pressing the forceps in the midline on the top of the scalp</w:t>
      </w:r>
      <w:r w:rsidR="003B31BE" w:rsidRPr="00066841">
        <w:rPr>
          <w:rFonts w:asciiTheme="minorHAnsi" w:hAnsiTheme="minorHAnsi" w:cstheme="minorHAnsi"/>
          <w:color w:val="auto"/>
          <w:highlight w:val="yellow"/>
        </w:rPr>
        <w:t>,</w:t>
      </w:r>
      <w:r w:rsidRPr="00066841">
        <w:rPr>
          <w:rFonts w:asciiTheme="minorHAnsi" w:hAnsiTheme="minorHAnsi" w:cstheme="minorHAnsi"/>
          <w:color w:val="auto"/>
          <w:highlight w:val="yellow"/>
        </w:rPr>
        <w:t xml:space="preserve"> feeling for the sagittal suture. Make a 2</w:t>
      </w:r>
      <w:r w:rsidR="003B31BE" w:rsidRPr="00066841">
        <w:rPr>
          <w:rFonts w:asciiTheme="minorHAnsi" w:hAnsiTheme="minorHAnsi" w:cstheme="minorHAnsi"/>
          <w:color w:val="auto"/>
          <w:highlight w:val="yellow"/>
        </w:rPr>
        <w:t xml:space="preserve"> </w:t>
      </w:r>
      <w:r w:rsidRPr="00066841">
        <w:rPr>
          <w:rFonts w:asciiTheme="minorHAnsi" w:hAnsiTheme="minorHAnsi" w:cstheme="minorHAnsi"/>
          <w:color w:val="auto"/>
          <w:highlight w:val="yellow"/>
        </w:rPr>
        <w:t>cm incision along the sagittal suture plane</w:t>
      </w:r>
      <w:r w:rsidR="00627270" w:rsidRPr="00066841">
        <w:rPr>
          <w:rFonts w:asciiTheme="minorHAnsi" w:hAnsiTheme="minorHAnsi" w:cstheme="minorHAnsi"/>
          <w:color w:val="auto"/>
          <w:highlight w:val="yellow"/>
        </w:rPr>
        <w:t>,</w:t>
      </w:r>
      <w:r w:rsidRPr="00066841">
        <w:rPr>
          <w:rFonts w:asciiTheme="minorHAnsi" w:hAnsiTheme="minorHAnsi" w:cstheme="minorHAnsi"/>
          <w:color w:val="auto"/>
          <w:highlight w:val="yellow"/>
        </w:rPr>
        <w:t xml:space="preserve"> starting </w:t>
      </w:r>
      <w:r w:rsidR="00D3793D" w:rsidRPr="00066841">
        <w:rPr>
          <w:rFonts w:asciiTheme="minorHAnsi" w:hAnsiTheme="minorHAnsi" w:cstheme="minorHAnsi"/>
          <w:color w:val="auto"/>
          <w:highlight w:val="yellow"/>
        </w:rPr>
        <w:t>immediately above the eyeline</w:t>
      </w:r>
      <w:r w:rsidRPr="00066841">
        <w:rPr>
          <w:rFonts w:asciiTheme="minorHAnsi" w:hAnsiTheme="minorHAnsi" w:cstheme="minorHAnsi"/>
          <w:color w:val="auto"/>
          <w:highlight w:val="yellow"/>
        </w:rPr>
        <w:t>. Hold the skin taut to ensure a clean, straight, and precise incision.</w:t>
      </w:r>
    </w:p>
    <w:p w14:paraId="797D2AFE" w14:textId="77777777" w:rsidR="007A5A6F" w:rsidRPr="00066841" w:rsidRDefault="007A5A6F" w:rsidP="00066841">
      <w:pPr>
        <w:pStyle w:val="ListParagraph"/>
        <w:ind w:left="0"/>
        <w:rPr>
          <w:rFonts w:asciiTheme="minorHAnsi" w:hAnsiTheme="minorHAnsi" w:cstheme="minorHAnsi"/>
          <w:color w:val="auto"/>
          <w:highlight w:val="yellow"/>
        </w:rPr>
      </w:pPr>
    </w:p>
    <w:p w14:paraId="5C39C330" w14:textId="42BAD712" w:rsidR="007A5A6F" w:rsidRPr="00066841" w:rsidRDefault="007A5A6F" w:rsidP="00066841">
      <w:pPr>
        <w:pStyle w:val="ListParagraph"/>
        <w:numPr>
          <w:ilvl w:val="1"/>
          <w:numId w:val="1"/>
        </w:numPr>
        <w:ind w:left="0" w:firstLine="0"/>
        <w:rPr>
          <w:rFonts w:asciiTheme="minorHAnsi" w:hAnsiTheme="minorHAnsi" w:cstheme="minorHAnsi"/>
          <w:color w:val="auto"/>
          <w:highlight w:val="yellow"/>
        </w:rPr>
      </w:pPr>
      <w:r w:rsidRPr="00066841">
        <w:rPr>
          <w:rFonts w:asciiTheme="minorHAnsi" w:hAnsiTheme="minorHAnsi" w:cstheme="minorHAnsi"/>
          <w:color w:val="auto"/>
          <w:highlight w:val="yellow"/>
        </w:rPr>
        <w:t xml:space="preserve">Identify bregma (the convergence of the coronal and sagittal sutures) by gently probing the forceps along the surface of the skull and paying close attention </w:t>
      </w:r>
      <w:r w:rsidR="00CF20C2" w:rsidRPr="00066841">
        <w:rPr>
          <w:rFonts w:asciiTheme="minorHAnsi" w:hAnsiTheme="minorHAnsi" w:cstheme="minorHAnsi"/>
          <w:color w:val="auto"/>
          <w:highlight w:val="yellow"/>
        </w:rPr>
        <w:t>to</w:t>
      </w:r>
      <w:r w:rsidRPr="00066841">
        <w:rPr>
          <w:rFonts w:asciiTheme="minorHAnsi" w:hAnsiTheme="minorHAnsi" w:cstheme="minorHAnsi"/>
          <w:color w:val="auto"/>
          <w:highlight w:val="yellow"/>
        </w:rPr>
        <w:t xml:space="preserve"> the suture lines as well as any indentation caused by the forceps running along the parietal and frontal bones. </w:t>
      </w:r>
    </w:p>
    <w:p w14:paraId="2C7E8D2B" w14:textId="77777777" w:rsidR="007A5A6F" w:rsidRPr="00066841" w:rsidRDefault="007A5A6F" w:rsidP="00066841">
      <w:pPr>
        <w:pStyle w:val="ListParagraph"/>
        <w:ind w:left="0"/>
        <w:rPr>
          <w:rFonts w:asciiTheme="minorHAnsi" w:hAnsiTheme="minorHAnsi" w:cstheme="minorHAnsi"/>
          <w:color w:val="auto"/>
          <w:highlight w:val="yellow"/>
        </w:rPr>
      </w:pPr>
    </w:p>
    <w:p w14:paraId="4A3E0BB2" w14:textId="25F8B5C6" w:rsidR="007A5A6F" w:rsidRPr="00066841" w:rsidRDefault="007A5A6F" w:rsidP="00066841">
      <w:pPr>
        <w:pStyle w:val="ListParagraph"/>
        <w:numPr>
          <w:ilvl w:val="1"/>
          <w:numId w:val="1"/>
        </w:numPr>
        <w:ind w:left="0" w:firstLine="0"/>
        <w:rPr>
          <w:rFonts w:asciiTheme="minorHAnsi" w:hAnsiTheme="minorHAnsi" w:cstheme="minorHAnsi"/>
          <w:color w:val="auto"/>
          <w:highlight w:val="yellow"/>
        </w:rPr>
      </w:pPr>
      <w:r w:rsidRPr="00066841">
        <w:rPr>
          <w:rFonts w:asciiTheme="minorHAnsi" w:hAnsiTheme="minorHAnsi" w:cstheme="minorHAnsi"/>
          <w:color w:val="auto"/>
          <w:highlight w:val="yellow"/>
        </w:rPr>
        <w:t xml:space="preserve">Maintain the opening with </w:t>
      </w:r>
      <w:r w:rsidR="00CF20C2" w:rsidRPr="00066841">
        <w:rPr>
          <w:rFonts w:asciiTheme="minorHAnsi" w:hAnsiTheme="minorHAnsi" w:cstheme="minorHAnsi"/>
          <w:color w:val="auto"/>
          <w:highlight w:val="yellow"/>
        </w:rPr>
        <w:t xml:space="preserve">the </w:t>
      </w:r>
      <w:r w:rsidRPr="00066841">
        <w:rPr>
          <w:rFonts w:asciiTheme="minorHAnsi" w:hAnsiTheme="minorHAnsi" w:cstheme="minorHAnsi"/>
          <w:color w:val="auto"/>
          <w:highlight w:val="yellow"/>
        </w:rPr>
        <w:t xml:space="preserve">application of weighted hooks on the side of interest. </w:t>
      </w:r>
      <w:r w:rsidR="00D02B85" w:rsidRPr="00066841">
        <w:rPr>
          <w:rFonts w:asciiTheme="minorHAnsi" w:hAnsiTheme="minorHAnsi" w:cstheme="minorHAnsi"/>
          <w:color w:val="auto"/>
          <w:highlight w:val="yellow"/>
        </w:rPr>
        <w:t>Note</w:t>
      </w:r>
      <w:r w:rsidRPr="00066841">
        <w:rPr>
          <w:rFonts w:asciiTheme="minorHAnsi" w:hAnsiTheme="minorHAnsi" w:cstheme="minorHAnsi"/>
          <w:color w:val="auto"/>
          <w:highlight w:val="yellow"/>
        </w:rPr>
        <w:t xml:space="preserve"> that the spinal injection is made on the right</w:t>
      </w:r>
      <w:r w:rsidR="006604EF">
        <w:rPr>
          <w:rFonts w:asciiTheme="minorHAnsi" w:hAnsiTheme="minorHAnsi" w:cstheme="minorHAnsi"/>
          <w:color w:val="auto"/>
          <w:highlight w:val="yellow"/>
        </w:rPr>
        <w:t xml:space="preserve"> </w:t>
      </w:r>
      <w:r w:rsidRPr="00066841">
        <w:rPr>
          <w:rFonts w:asciiTheme="minorHAnsi" w:hAnsiTheme="minorHAnsi" w:cstheme="minorHAnsi"/>
          <w:color w:val="auto"/>
          <w:highlight w:val="yellow"/>
        </w:rPr>
        <w:t>side</w:t>
      </w:r>
      <w:r w:rsidR="00CF20C2" w:rsidRPr="00066841">
        <w:rPr>
          <w:rFonts w:asciiTheme="minorHAnsi" w:hAnsiTheme="minorHAnsi" w:cstheme="minorHAnsi"/>
          <w:color w:val="auto"/>
          <w:highlight w:val="yellow"/>
        </w:rPr>
        <w:t>,</w:t>
      </w:r>
      <w:r w:rsidRPr="00066841">
        <w:rPr>
          <w:rFonts w:asciiTheme="minorHAnsi" w:hAnsiTheme="minorHAnsi" w:cstheme="minorHAnsi"/>
          <w:color w:val="auto"/>
          <w:highlight w:val="yellow"/>
        </w:rPr>
        <w:t xml:space="preserve"> the cranial injection is on the left</w:t>
      </w:r>
      <w:r w:rsidR="006604EF">
        <w:rPr>
          <w:rFonts w:asciiTheme="minorHAnsi" w:hAnsiTheme="minorHAnsi" w:cstheme="minorHAnsi"/>
          <w:color w:val="auto"/>
          <w:highlight w:val="yellow"/>
        </w:rPr>
        <w:t xml:space="preserve"> </w:t>
      </w:r>
      <w:r w:rsidRPr="00066841">
        <w:rPr>
          <w:rFonts w:asciiTheme="minorHAnsi" w:hAnsiTheme="minorHAnsi" w:cstheme="minorHAnsi"/>
          <w:color w:val="auto"/>
          <w:highlight w:val="yellow"/>
        </w:rPr>
        <w:t>side.</w:t>
      </w:r>
    </w:p>
    <w:p w14:paraId="4EB5381C" w14:textId="77777777" w:rsidR="007A5A6F" w:rsidRPr="00066841" w:rsidRDefault="007A5A6F" w:rsidP="00066841">
      <w:pPr>
        <w:pStyle w:val="ListParagraph"/>
        <w:ind w:left="0"/>
        <w:rPr>
          <w:rFonts w:asciiTheme="minorHAnsi" w:hAnsiTheme="minorHAnsi" w:cstheme="minorHAnsi"/>
          <w:color w:val="auto"/>
          <w:highlight w:val="yellow"/>
        </w:rPr>
      </w:pPr>
    </w:p>
    <w:p w14:paraId="65998CA3" w14:textId="29EED675" w:rsidR="007A5A6F" w:rsidRPr="00066841" w:rsidRDefault="005F6FBD" w:rsidP="00066841">
      <w:pPr>
        <w:pStyle w:val="ListParagraph"/>
        <w:numPr>
          <w:ilvl w:val="1"/>
          <w:numId w:val="1"/>
        </w:numPr>
        <w:ind w:left="0" w:firstLine="0"/>
        <w:rPr>
          <w:rFonts w:asciiTheme="minorHAnsi" w:hAnsiTheme="minorHAnsi" w:cstheme="minorHAnsi"/>
          <w:color w:val="auto"/>
          <w:highlight w:val="yellow"/>
        </w:rPr>
      </w:pPr>
      <w:r w:rsidRPr="00066841">
        <w:rPr>
          <w:rFonts w:asciiTheme="minorHAnsi" w:hAnsiTheme="minorHAnsi" w:cstheme="minorHAnsi"/>
          <w:color w:val="auto"/>
          <w:highlight w:val="yellow"/>
        </w:rPr>
        <w:t>Clear the aponeurosis with a combination of the cotton</w:t>
      </w:r>
      <w:r w:rsidR="00CF20C2" w:rsidRPr="00066841">
        <w:rPr>
          <w:rFonts w:asciiTheme="minorHAnsi" w:hAnsiTheme="minorHAnsi" w:cstheme="minorHAnsi"/>
          <w:color w:val="auto"/>
          <w:highlight w:val="yellow"/>
        </w:rPr>
        <w:t xml:space="preserve"> </w:t>
      </w:r>
      <w:r w:rsidRPr="00066841">
        <w:rPr>
          <w:rFonts w:asciiTheme="minorHAnsi" w:hAnsiTheme="minorHAnsi" w:cstheme="minorHAnsi"/>
          <w:color w:val="auto"/>
          <w:highlight w:val="yellow"/>
        </w:rPr>
        <w:t>tips and microscissors to maximize the exposure of bregma for increased accuracy.</w:t>
      </w:r>
      <w:r w:rsidR="00D73AC8" w:rsidRPr="00066841">
        <w:rPr>
          <w:rFonts w:asciiTheme="minorHAnsi" w:hAnsiTheme="minorHAnsi" w:cstheme="minorHAnsi"/>
          <w:color w:val="auto"/>
          <w:highlight w:val="yellow"/>
        </w:rPr>
        <w:t xml:space="preserve"> </w:t>
      </w:r>
      <w:r w:rsidR="006A1FB3" w:rsidRPr="00066841">
        <w:rPr>
          <w:rFonts w:asciiTheme="minorHAnsi" w:hAnsiTheme="minorHAnsi" w:cstheme="minorHAnsi"/>
          <w:color w:val="auto"/>
          <w:highlight w:val="yellow"/>
        </w:rPr>
        <w:t>Ensure that t</w:t>
      </w:r>
      <w:r w:rsidR="005353B7" w:rsidRPr="00066841">
        <w:rPr>
          <w:rFonts w:asciiTheme="minorHAnsi" w:hAnsiTheme="minorHAnsi" w:cstheme="minorHAnsi"/>
          <w:color w:val="auto"/>
          <w:highlight w:val="yellow"/>
        </w:rPr>
        <w:t xml:space="preserve">he coronal suture </w:t>
      </w:r>
      <w:r w:rsidR="006A1FB3" w:rsidRPr="00066841">
        <w:rPr>
          <w:rFonts w:asciiTheme="minorHAnsi" w:hAnsiTheme="minorHAnsi" w:cstheme="minorHAnsi"/>
          <w:color w:val="auto"/>
          <w:highlight w:val="yellow"/>
        </w:rPr>
        <w:t>is</w:t>
      </w:r>
      <w:r w:rsidR="005353B7" w:rsidRPr="00066841">
        <w:rPr>
          <w:rFonts w:asciiTheme="minorHAnsi" w:hAnsiTheme="minorHAnsi" w:cstheme="minorHAnsi"/>
          <w:color w:val="auto"/>
          <w:highlight w:val="yellow"/>
        </w:rPr>
        <w:t xml:space="preserve"> in clear view far enough laterally to provide a rough template for subsequent injections.</w:t>
      </w:r>
    </w:p>
    <w:p w14:paraId="0F439F15" w14:textId="77777777" w:rsidR="005F6FBD" w:rsidRPr="00066841" w:rsidRDefault="005F6FBD" w:rsidP="00066841">
      <w:pPr>
        <w:pStyle w:val="ListParagraph"/>
        <w:ind w:left="0"/>
        <w:rPr>
          <w:rFonts w:asciiTheme="minorHAnsi" w:hAnsiTheme="minorHAnsi" w:cstheme="minorHAnsi"/>
          <w:color w:val="auto"/>
          <w:highlight w:val="yellow"/>
        </w:rPr>
      </w:pPr>
    </w:p>
    <w:p w14:paraId="0C5984A7" w14:textId="77777777" w:rsidR="006A1FB3" w:rsidRPr="00066841" w:rsidRDefault="005F6FBD" w:rsidP="00066841">
      <w:pPr>
        <w:pStyle w:val="ListParagraph"/>
        <w:numPr>
          <w:ilvl w:val="1"/>
          <w:numId w:val="1"/>
        </w:numPr>
        <w:ind w:left="0" w:firstLine="0"/>
        <w:rPr>
          <w:rFonts w:asciiTheme="minorHAnsi" w:hAnsiTheme="minorHAnsi" w:cstheme="minorHAnsi"/>
          <w:color w:val="auto"/>
          <w:highlight w:val="yellow"/>
        </w:rPr>
      </w:pPr>
      <w:r w:rsidRPr="00066841">
        <w:rPr>
          <w:rFonts w:asciiTheme="minorHAnsi" w:hAnsiTheme="minorHAnsi" w:cstheme="minorHAnsi"/>
          <w:color w:val="auto"/>
          <w:highlight w:val="yellow"/>
        </w:rPr>
        <w:t>Using the microscissors</w:t>
      </w:r>
      <w:r w:rsidR="006A1FB3" w:rsidRPr="00066841">
        <w:rPr>
          <w:rFonts w:asciiTheme="minorHAnsi" w:hAnsiTheme="minorHAnsi" w:cstheme="minorHAnsi"/>
          <w:color w:val="auto"/>
          <w:highlight w:val="yellow"/>
        </w:rPr>
        <w:t>,</w:t>
      </w:r>
      <w:r w:rsidRPr="00066841">
        <w:rPr>
          <w:rFonts w:asciiTheme="minorHAnsi" w:hAnsiTheme="minorHAnsi" w:cstheme="minorHAnsi"/>
          <w:color w:val="auto"/>
          <w:highlight w:val="yellow"/>
        </w:rPr>
        <w:t xml:space="preserve"> cut out approximately a </w:t>
      </w:r>
      <w:r w:rsidR="0040409C" w:rsidRPr="00066841">
        <w:rPr>
          <w:rFonts w:asciiTheme="minorHAnsi" w:hAnsiTheme="minorHAnsi" w:cstheme="minorHAnsi"/>
          <w:color w:val="auto"/>
          <w:highlight w:val="yellow"/>
        </w:rPr>
        <w:t>3</w:t>
      </w:r>
      <w:r w:rsidR="006A1FB3" w:rsidRPr="00066841">
        <w:rPr>
          <w:rFonts w:asciiTheme="minorHAnsi" w:hAnsiTheme="minorHAnsi" w:cstheme="minorHAnsi"/>
          <w:color w:val="auto"/>
          <w:highlight w:val="yellow"/>
        </w:rPr>
        <w:t xml:space="preserve"> </w:t>
      </w:r>
      <w:r w:rsidR="0040409C" w:rsidRPr="00066841">
        <w:rPr>
          <w:rFonts w:asciiTheme="minorHAnsi" w:hAnsiTheme="minorHAnsi" w:cstheme="minorHAnsi"/>
          <w:color w:val="auto"/>
          <w:highlight w:val="yellow"/>
        </w:rPr>
        <w:t>x</w:t>
      </w:r>
      <w:r w:rsidR="006A1FB3" w:rsidRPr="00066841">
        <w:rPr>
          <w:rFonts w:asciiTheme="minorHAnsi" w:hAnsiTheme="minorHAnsi" w:cstheme="minorHAnsi"/>
          <w:color w:val="auto"/>
          <w:highlight w:val="yellow"/>
        </w:rPr>
        <w:t xml:space="preserve"> </w:t>
      </w:r>
      <w:r w:rsidR="0040409C" w:rsidRPr="00066841">
        <w:rPr>
          <w:rFonts w:asciiTheme="minorHAnsi" w:hAnsiTheme="minorHAnsi" w:cstheme="minorHAnsi"/>
          <w:color w:val="auto"/>
          <w:highlight w:val="yellow"/>
        </w:rPr>
        <w:t>2</w:t>
      </w:r>
      <w:r w:rsidR="006A1FB3" w:rsidRPr="00066841">
        <w:rPr>
          <w:rFonts w:asciiTheme="minorHAnsi" w:hAnsiTheme="minorHAnsi" w:cstheme="minorHAnsi"/>
          <w:color w:val="auto"/>
          <w:highlight w:val="yellow"/>
        </w:rPr>
        <w:t xml:space="preserve"> </w:t>
      </w:r>
      <w:r w:rsidRPr="00066841">
        <w:rPr>
          <w:rFonts w:asciiTheme="minorHAnsi" w:hAnsiTheme="minorHAnsi" w:cstheme="minorHAnsi"/>
          <w:color w:val="auto"/>
          <w:highlight w:val="yellow"/>
        </w:rPr>
        <w:t xml:space="preserve">mm </w:t>
      </w:r>
      <w:r w:rsidR="00B63947" w:rsidRPr="00066841">
        <w:rPr>
          <w:rFonts w:asciiTheme="minorHAnsi" w:hAnsiTheme="minorHAnsi" w:cstheme="minorHAnsi"/>
          <w:color w:val="auto"/>
          <w:highlight w:val="yellow"/>
        </w:rPr>
        <w:t>section</w:t>
      </w:r>
      <w:r w:rsidRPr="00066841">
        <w:rPr>
          <w:rFonts w:asciiTheme="minorHAnsi" w:hAnsiTheme="minorHAnsi" w:cstheme="minorHAnsi"/>
          <w:color w:val="auto"/>
          <w:highlight w:val="yellow"/>
        </w:rPr>
        <w:t xml:space="preserve"> of the left frontal</w:t>
      </w:r>
      <w:r w:rsidR="00B63947" w:rsidRPr="00066841">
        <w:rPr>
          <w:rFonts w:asciiTheme="minorHAnsi" w:hAnsiTheme="minorHAnsi" w:cstheme="minorHAnsi"/>
          <w:color w:val="auto"/>
          <w:highlight w:val="yellow"/>
        </w:rPr>
        <w:t xml:space="preserve"> skull</w:t>
      </w:r>
      <w:r w:rsidRPr="00066841">
        <w:rPr>
          <w:rFonts w:asciiTheme="minorHAnsi" w:hAnsiTheme="minorHAnsi" w:cstheme="minorHAnsi"/>
          <w:color w:val="auto"/>
          <w:highlight w:val="yellow"/>
        </w:rPr>
        <w:t xml:space="preserve"> bone immediately adjacent to bregma. </w:t>
      </w:r>
    </w:p>
    <w:p w14:paraId="4F84F290" w14:textId="77777777" w:rsidR="006A1FB3" w:rsidRPr="00066841" w:rsidRDefault="006A1FB3" w:rsidP="00066841">
      <w:pPr>
        <w:pStyle w:val="ListParagraph"/>
        <w:ind w:left="0"/>
        <w:rPr>
          <w:rFonts w:asciiTheme="minorHAnsi" w:hAnsiTheme="minorHAnsi" w:cstheme="minorHAnsi"/>
          <w:color w:val="auto"/>
          <w:highlight w:val="yellow"/>
        </w:rPr>
      </w:pPr>
    </w:p>
    <w:p w14:paraId="1CB2B7D8" w14:textId="7DF41FC7" w:rsidR="005F6FBD" w:rsidRPr="00066841" w:rsidRDefault="006A1FB3" w:rsidP="00066841">
      <w:pPr>
        <w:pStyle w:val="ListParagraph"/>
        <w:ind w:left="0"/>
        <w:rPr>
          <w:rFonts w:asciiTheme="minorHAnsi" w:hAnsiTheme="minorHAnsi" w:cstheme="minorHAnsi"/>
          <w:color w:val="auto"/>
        </w:rPr>
      </w:pPr>
      <w:r w:rsidRPr="00066841">
        <w:rPr>
          <w:rFonts w:asciiTheme="minorHAnsi" w:hAnsiTheme="minorHAnsi" w:cstheme="minorHAnsi"/>
          <w:color w:val="auto"/>
        </w:rPr>
        <w:t xml:space="preserve">NOTE: </w:t>
      </w:r>
      <w:r w:rsidR="005F6FBD" w:rsidRPr="00066841">
        <w:rPr>
          <w:rFonts w:asciiTheme="minorHAnsi" w:hAnsiTheme="minorHAnsi" w:cstheme="minorHAnsi"/>
          <w:color w:val="auto"/>
        </w:rPr>
        <w:t>Once the bone flap has been carefully removed</w:t>
      </w:r>
      <w:r w:rsidRPr="00066841">
        <w:rPr>
          <w:rFonts w:asciiTheme="minorHAnsi" w:hAnsiTheme="minorHAnsi" w:cstheme="minorHAnsi"/>
          <w:color w:val="auto"/>
        </w:rPr>
        <w:t>,</w:t>
      </w:r>
      <w:r w:rsidR="005F6FBD" w:rsidRPr="00066841">
        <w:rPr>
          <w:rFonts w:asciiTheme="minorHAnsi" w:hAnsiTheme="minorHAnsi" w:cstheme="minorHAnsi"/>
          <w:color w:val="auto"/>
        </w:rPr>
        <w:t xml:space="preserve"> there should be a clear window with </w:t>
      </w:r>
      <w:r w:rsidR="005F6FBD" w:rsidRPr="00066841">
        <w:rPr>
          <w:rFonts w:asciiTheme="minorHAnsi" w:hAnsiTheme="minorHAnsi" w:cstheme="minorHAnsi"/>
          <w:color w:val="auto"/>
        </w:rPr>
        <w:lastRenderedPageBreak/>
        <w:t>exposed brain matter ready for injection.</w:t>
      </w:r>
      <w:r w:rsidR="00CA6F67" w:rsidRPr="00066841">
        <w:rPr>
          <w:rFonts w:asciiTheme="minorHAnsi" w:hAnsiTheme="minorHAnsi" w:cstheme="minorHAnsi"/>
          <w:color w:val="auto"/>
        </w:rPr>
        <w:t xml:space="preserve"> </w:t>
      </w:r>
      <w:r w:rsidR="00F17165" w:rsidRPr="00066841">
        <w:rPr>
          <w:rFonts w:asciiTheme="minorHAnsi" w:hAnsiTheme="minorHAnsi" w:cstheme="minorHAnsi"/>
          <w:color w:val="auto"/>
        </w:rPr>
        <w:t xml:space="preserve">The remaining suture lines on the contralateral side of the brain will act as a visual guide for maintaining accuracy along the </w:t>
      </w:r>
      <w:r w:rsidR="005353B7" w:rsidRPr="00066841">
        <w:rPr>
          <w:rFonts w:asciiTheme="minorHAnsi" w:hAnsiTheme="minorHAnsi" w:cstheme="minorHAnsi"/>
          <w:color w:val="auto"/>
        </w:rPr>
        <w:t>anterior-posterior</w:t>
      </w:r>
      <w:r w:rsidR="00F17165" w:rsidRPr="00066841">
        <w:rPr>
          <w:rFonts w:asciiTheme="minorHAnsi" w:hAnsiTheme="minorHAnsi" w:cstheme="minorHAnsi"/>
          <w:color w:val="auto"/>
        </w:rPr>
        <w:t xml:space="preserve"> </w:t>
      </w:r>
      <w:r w:rsidR="00F633AE" w:rsidRPr="00066841">
        <w:rPr>
          <w:rFonts w:asciiTheme="minorHAnsi" w:hAnsiTheme="minorHAnsi" w:cstheme="minorHAnsi"/>
          <w:color w:val="auto"/>
        </w:rPr>
        <w:t xml:space="preserve">(AP) </w:t>
      </w:r>
      <w:r w:rsidR="00F17165" w:rsidRPr="00066841">
        <w:rPr>
          <w:rFonts w:asciiTheme="minorHAnsi" w:hAnsiTheme="minorHAnsi" w:cstheme="minorHAnsi"/>
          <w:color w:val="auto"/>
        </w:rPr>
        <w:t>axis.</w:t>
      </w:r>
    </w:p>
    <w:p w14:paraId="3ED51844" w14:textId="77777777" w:rsidR="005F6FBD" w:rsidRPr="00066841" w:rsidRDefault="005F6FBD" w:rsidP="00066841">
      <w:pPr>
        <w:pStyle w:val="ListParagraph"/>
        <w:ind w:left="0"/>
        <w:rPr>
          <w:rFonts w:asciiTheme="minorHAnsi" w:hAnsiTheme="minorHAnsi" w:cstheme="minorHAnsi"/>
          <w:color w:val="auto"/>
          <w:highlight w:val="yellow"/>
        </w:rPr>
      </w:pPr>
    </w:p>
    <w:p w14:paraId="2D2ADF47" w14:textId="77777777" w:rsidR="001B0393" w:rsidRPr="00066841" w:rsidRDefault="005F6FBD" w:rsidP="00066841">
      <w:pPr>
        <w:pStyle w:val="ListParagraph"/>
        <w:numPr>
          <w:ilvl w:val="1"/>
          <w:numId w:val="1"/>
        </w:numPr>
        <w:ind w:left="0" w:firstLine="0"/>
        <w:rPr>
          <w:rFonts w:asciiTheme="minorHAnsi" w:hAnsiTheme="minorHAnsi" w:cstheme="minorHAnsi"/>
          <w:color w:val="auto"/>
        </w:rPr>
      </w:pPr>
      <w:r w:rsidRPr="00066841">
        <w:rPr>
          <w:rFonts w:asciiTheme="minorHAnsi" w:hAnsiTheme="minorHAnsi" w:cstheme="minorHAnsi"/>
          <w:color w:val="auto"/>
          <w:highlight w:val="yellow"/>
        </w:rPr>
        <w:t xml:space="preserve">Clear up any debris, </w:t>
      </w:r>
      <w:r w:rsidR="001B0393" w:rsidRPr="00066841">
        <w:rPr>
          <w:rFonts w:asciiTheme="minorHAnsi" w:hAnsiTheme="minorHAnsi" w:cstheme="minorHAnsi"/>
          <w:color w:val="auto"/>
          <w:highlight w:val="yellow"/>
        </w:rPr>
        <w:t>cerebrospinal fluid (</w:t>
      </w:r>
      <w:r w:rsidRPr="00066841">
        <w:rPr>
          <w:rFonts w:asciiTheme="minorHAnsi" w:hAnsiTheme="minorHAnsi" w:cstheme="minorHAnsi"/>
          <w:color w:val="auto"/>
          <w:highlight w:val="yellow"/>
        </w:rPr>
        <w:t>CSF</w:t>
      </w:r>
      <w:r w:rsidR="001B0393" w:rsidRPr="00066841">
        <w:rPr>
          <w:rFonts w:asciiTheme="minorHAnsi" w:hAnsiTheme="minorHAnsi" w:cstheme="minorHAnsi"/>
          <w:color w:val="auto"/>
          <w:highlight w:val="yellow"/>
        </w:rPr>
        <w:t>)</w:t>
      </w:r>
      <w:r w:rsidRPr="00066841">
        <w:rPr>
          <w:rFonts w:asciiTheme="minorHAnsi" w:hAnsiTheme="minorHAnsi" w:cstheme="minorHAnsi"/>
          <w:color w:val="auto"/>
          <w:highlight w:val="yellow"/>
        </w:rPr>
        <w:t>, and blood with cotton tips.</w:t>
      </w:r>
      <w:r w:rsidR="00F17165" w:rsidRPr="00066841">
        <w:rPr>
          <w:rFonts w:asciiTheme="minorHAnsi" w:hAnsiTheme="minorHAnsi" w:cstheme="minorHAnsi"/>
          <w:color w:val="auto"/>
          <w:highlight w:val="yellow"/>
        </w:rPr>
        <w:t xml:space="preserve"> </w:t>
      </w:r>
    </w:p>
    <w:p w14:paraId="7CB009D1" w14:textId="77777777" w:rsidR="001B0393" w:rsidRPr="00066841" w:rsidRDefault="001B0393" w:rsidP="00066841">
      <w:pPr>
        <w:pStyle w:val="ListParagraph"/>
        <w:ind w:left="0"/>
        <w:rPr>
          <w:rFonts w:asciiTheme="minorHAnsi" w:hAnsiTheme="minorHAnsi" w:cstheme="minorHAnsi"/>
          <w:color w:val="auto"/>
          <w:highlight w:val="yellow"/>
        </w:rPr>
      </w:pPr>
    </w:p>
    <w:p w14:paraId="38FA80AD" w14:textId="2CAA4084" w:rsidR="005F6FBD" w:rsidRPr="00066841" w:rsidRDefault="001B0393" w:rsidP="00066841">
      <w:pPr>
        <w:pStyle w:val="ListParagraph"/>
        <w:ind w:left="0"/>
        <w:rPr>
          <w:rFonts w:asciiTheme="minorHAnsi" w:hAnsiTheme="minorHAnsi" w:cstheme="minorHAnsi"/>
          <w:color w:val="auto"/>
        </w:rPr>
      </w:pPr>
      <w:r w:rsidRPr="00066841">
        <w:rPr>
          <w:rFonts w:asciiTheme="minorHAnsi" w:hAnsiTheme="minorHAnsi" w:cstheme="minorHAnsi"/>
          <w:color w:val="auto"/>
        </w:rPr>
        <w:t xml:space="preserve">NOTE: </w:t>
      </w:r>
      <w:r w:rsidR="00F17165" w:rsidRPr="00066841">
        <w:rPr>
          <w:rFonts w:asciiTheme="minorHAnsi" w:hAnsiTheme="minorHAnsi" w:cstheme="minorHAnsi"/>
          <w:color w:val="auto"/>
        </w:rPr>
        <w:t>It is normal for blood or CSF to slightly obscure the visual line, so it is advisable to clear the area with cotton tips regularly.</w:t>
      </w:r>
    </w:p>
    <w:p w14:paraId="742995D8" w14:textId="0BD29A1F" w:rsidR="00145811" w:rsidRPr="00066841" w:rsidRDefault="00145811" w:rsidP="00066841">
      <w:pPr>
        <w:jc w:val="both"/>
        <w:rPr>
          <w:rFonts w:asciiTheme="minorHAnsi" w:hAnsiTheme="minorHAnsi" w:cstheme="minorHAnsi"/>
          <w:lang w:val="en-US"/>
        </w:rPr>
      </w:pPr>
    </w:p>
    <w:p w14:paraId="08CF44DC" w14:textId="35B80D47" w:rsidR="00145811" w:rsidRPr="00066841" w:rsidRDefault="002D5FCB" w:rsidP="00066841">
      <w:pPr>
        <w:jc w:val="both"/>
        <w:rPr>
          <w:rFonts w:asciiTheme="minorHAnsi" w:hAnsiTheme="minorHAnsi" w:cstheme="minorHAnsi"/>
          <w:lang w:val="en-US"/>
        </w:rPr>
      </w:pPr>
      <w:r w:rsidRPr="00066841">
        <w:rPr>
          <w:rFonts w:asciiTheme="minorHAnsi" w:hAnsiTheme="minorHAnsi" w:cstheme="minorHAnsi"/>
          <w:lang w:val="en-US"/>
        </w:rPr>
        <w:t xml:space="preserve">Figure </w:t>
      </w:r>
      <w:r w:rsidR="00D11E65" w:rsidRPr="00066841">
        <w:rPr>
          <w:rFonts w:asciiTheme="minorHAnsi" w:hAnsiTheme="minorHAnsi" w:cstheme="minorHAnsi"/>
          <w:lang w:val="en-US"/>
        </w:rPr>
        <w:t>3</w:t>
      </w:r>
    </w:p>
    <w:p w14:paraId="00AB597A" w14:textId="77777777" w:rsidR="00145811" w:rsidRPr="00066841" w:rsidRDefault="00145811" w:rsidP="00066841">
      <w:pPr>
        <w:jc w:val="both"/>
        <w:rPr>
          <w:rFonts w:asciiTheme="minorHAnsi" w:hAnsiTheme="minorHAnsi" w:cstheme="minorHAnsi"/>
          <w:highlight w:val="yellow"/>
          <w:lang w:val="en-US"/>
        </w:rPr>
      </w:pPr>
    </w:p>
    <w:p w14:paraId="73FD49CE" w14:textId="4D764C02" w:rsidR="005F6FBD" w:rsidRPr="00066841" w:rsidRDefault="005F6FBD" w:rsidP="00066841">
      <w:pPr>
        <w:widowControl w:val="0"/>
        <w:numPr>
          <w:ilvl w:val="0"/>
          <w:numId w:val="1"/>
        </w:numPr>
        <w:autoSpaceDE w:val="0"/>
        <w:autoSpaceDN w:val="0"/>
        <w:adjustRightInd w:val="0"/>
        <w:ind w:left="0" w:firstLine="0"/>
        <w:jc w:val="both"/>
        <w:rPr>
          <w:rFonts w:asciiTheme="minorHAnsi" w:hAnsiTheme="minorHAnsi" w:cstheme="minorHAnsi"/>
          <w:b/>
          <w:lang w:val="en-US"/>
        </w:rPr>
      </w:pPr>
      <w:r w:rsidRPr="00066841">
        <w:rPr>
          <w:rFonts w:asciiTheme="minorHAnsi" w:hAnsiTheme="minorHAnsi" w:cstheme="minorHAnsi"/>
          <w:b/>
          <w:lang w:val="en-US"/>
        </w:rPr>
        <w:t xml:space="preserve">Loading </w:t>
      </w:r>
      <w:r w:rsidR="00F204E1" w:rsidRPr="00066841">
        <w:rPr>
          <w:rFonts w:asciiTheme="minorHAnsi" w:hAnsiTheme="minorHAnsi" w:cstheme="minorHAnsi"/>
          <w:b/>
          <w:lang w:val="en-US"/>
        </w:rPr>
        <w:t xml:space="preserve">the </w:t>
      </w:r>
      <w:r w:rsidRPr="00066841">
        <w:rPr>
          <w:rFonts w:asciiTheme="minorHAnsi" w:hAnsiTheme="minorHAnsi" w:cstheme="minorHAnsi"/>
          <w:b/>
          <w:lang w:val="en-US"/>
        </w:rPr>
        <w:t>virus and positioning the injector</w:t>
      </w:r>
    </w:p>
    <w:p w14:paraId="570548C3" w14:textId="77777777" w:rsidR="005F6FBD" w:rsidRPr="00066841" w:rsidRDefault="005F6FBD" w:rsidP="00066841">
      <w:pPr>
        <w:jc w:val="both"/>
        <w:rPr>
          <w:rFonts w:asciiTheme="minorHAnsi" w:hAnsiTheme="minorHAnsi" w:cstheme="minorHAnsi"/>
          <w:lang w:val="en-US"/>
        </w:rPr>
      </w:pPr>
    </w:p>
    <w:p w14:paraId="00C55475" w14:textId="7F939322" w:rsidR="005F6FBD" w:rsidRPr="00066841" w:rsidRDefault="005F6FBD"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 xml:space="preserve">Load </w:t>
      </w:r>
      <w:r w:rsidR="00F204E1" w:rsidRPr="00066841">
        <w:rPr>
          <w:rFonts w:asciiTheme="minorHAnsi" w:hAnsiTheme="minorHAnsi" w:cstheme="minorHAnsi"/>
          <w:lang w:val="en-US"/>
        </w:rPr>
        <w:t xml:space="preserve">the </w:t>
      </w:r>
      <w:r w:rsidRPr="00066841">
        <w:rPr>
          <w:rFonts w:asciiTheme="minorHAnsi" w:hAnsiTheme="minorHAnsi" w:cstheme="minorHAnsi"/>
          <w:lang w:val="en-US"/>
        </w:rPr>
        <w:t xml:space="preserve">virus into the injector by pipetting </w:t>
      </w:r>
      <w:r w:rsidR="00C3076F" w:rsidRPr="00066841">
        <w:rPr>
          <w:rFonts w:asciiTheme="minorHAnsi" w:hAnsiTheme="minorHAnsi" w:cstheme="minorHAnsi"/>
          <w:lang w:val="en-US"/>
        </w:rPr>
        <w:t>~</w:t>
      </w:r>
      <w:r w:rsidRPr="00066841">
        <w:rPr>
          <w:rFonts w:asciiTheme="minorHAnsi" w:hAnsiTheme="minorHAnsi" w:cstheme="minorHAnsi"/>
          <w:lang w:val="en-US"/>
        </w:rPr>
        <w:t>5 µL onto a piece of parafilm</w:t>
      </w:r>
      <w:r w:rsidR="00F204E1" w:rsidRPr="00066841">
        <w:rPr>
          <w:rFonts w:asciiTheme="minorHAnsi" w:hAnsiTheme="minorHAnsi" w:cstheme="minorHAnsi"/>
          <w:lang w:val="en-US"/>
        </w:rPr>
        <w:t>,</w:t>
      </w:r>
      <w:r w:rsidRPr="00066841">
        <w:rPr>
          <w:rFonts w:asciiTheme="minorHAnsi" w:hAnsiTheme="minorHAnsi" w:cstheme="minorHAnsi"/>
          <w:lang w:val="en-US"/>
        </w:rPr>
        <w:t xml:space="preserve"> and position the needle so that the tip is </w:t>
      </w:r>
      <w:r w:rsidR="00A83D95" w:rsidRPr="00066841">
        <w:rPr>
          <w:rFonts w:asciiTheme="minorHAnsi" w:hAnsiTheme="minorHAnsi" w:cstheme="minorHAnsi"/>
          <w:lang w:val="en-US"/>
        </w:rPr>
        <w:t>resting atop the droplet of</w:t>
      </w:r>
      <w:r w:rsidR="001932BF">
        <w:rPr>
          <w:rFonts w:asciiTheme="minorHAnsi" w:hAnsiTheme="minorHAnsi" w:cstheme="minorHAnsi"/>
          <w:lang w:val="en-US"/>
        </w:rPr>
        <w:t xml:space="preserve"> the</w:t>
      </w:r>
      <w:r w:rsidR="00A83D95" w:rsidRPr="00066841">
        <w:rPr>
          <w:rFonts w:asciiTheme="minorHAnsi" w:hAnsiTheme="minorHAnsi" w:cstheme="minorHAnsi"/>
          <w:lang w:val="en-US"/>
        </w:rPr>
        <w:t xml:space="preserve"> virus.</w:t>
      </w:r>
    </w:p>
    <w:p w14:paraId="2D45CA65" w14:textId="77777777" w:rsidR="005F6FBD" w:rsidRPr="00066841" w:rsidRDefault="005F6FBD" w:rsidP="00066841">
      <w:pPr>
        <w:jc w:val="both"/>
        <w:rPr>
          <w:rFonts w:asciiTheme="minorHAnsi" w:hAnsiTheme="minorHAnsi" w:cstheme="minorHAnsi"/>
          <w:lang w:val="en-US"/>
        </w:rPr>
      </w:pPr>
    </w:p>
    <w:p w14:paraId="69725FE1" w14:textId="34206FA7" w:rsidR="005F6FBD" w:rsidRPr="00066841" w:rsidRDefault="001377B0"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 xml:space="preserve">Ensure that </w:t>
      </w:r>
      <w:r w:rsidR="00B63947" w:rsidRPr="00066841">
        <w:rPr>
          <w:rFonts w:asciiTheme="minorHAnsi" w:hAnsiTheme="minorHAnsi" w:cstheme="minorHAnsi"/>
          <w:lang w:val="en-US"/>
        </w:rPr>
        <w:t xml:space="preserve">extra virus </w:t>
      </w:r>
      <w:r w:rsidRPr="00066841">
        <w:rPr>
          <w:rFonts w:asciiTheme="minorHAnsi" w:hAnsiTheme="minorHAnsi" w:cstheme="minorHAnsi"/>
          <w:lang w:val="en-US"/>
        </w:rPr>
        <w:t xml:space="preserve">is loaded </w:t>
      </w:r>
      <w:r w:rsidR="00B63947" w:rsidRPr="00066841">
        <w:rPr>
          <w:rFonts w:asciiTheme="minorHAnsi" w:hAnsiTheme="minorHAnsi" w:cstheme="minorHAnsi"/>
          <w:lang w:val="en-US"/>
        </w:rPr>
        <w:t>into the injector to ensure smooth injection. For example, when injecting a total of 3</w:t>
      </w:r>
      <w:r w:rsidRPr="00066841">
        <w:rPr>
          <w:rFonts w:asciiTheme="minorHAnsi" w:hAnsiTheme="minorHAnsi" w:cstheme="minorHAnsi"/>
          <w:lang w:val="en-US"/>
        </w:rPr>
        <w:t xml:space="preserve"> </w:t>
      </w:r>
      <w:r w:rsidR="00B63947" w:rsidRPr="00066841">
        <w:rPr>
          <w:rFonts w:asciiTheme="minorHAnsi" w:hAnsiTheme="minorHAnsi" w:cstheme="minorHAnsi"/>
          <w:lang w:val="en-US"/>
        </w:rPr>
        <w:t>µL (1</w:t>
      </w:r>
      <w:r w:rsidRPr="00066841">
        <w:rPr>
          <w:rFonts w:asciiTheme="minorHAnsi" w:hAnsiTheme="minorHAnsi" w:cstheme="minorHAnsi"/>
          <w:lang w:val="en-US"/>
        </w:rPr>
        <w:t xml:space="preserve"> </w:t>
      </w:r>
      <w:r w:rsidR="00B63947" w:rsidRPr="00066841">
        <w:rPr>
          <w:rFonts w:asciiTheme="minorHAnsi" w:hAnsiTheme="minorHAnsi" w:cstheme="minorHAnsi"/>
          <w:lang w:val="en-US"/>
        </w:rPr>
        <w:t>µL for each injection site), w</w:t>
      </w:r>
      <w:r w:rsidR="005F6FBD" w:rsidRPr="00066841">
        <w:rPr>
          <w:rFonts w:asciiTheme="minorHAnsi" w:hAnsiTheme="minorHAnsi" w:cstheme="minorHAnsi"/>
          <w:lang w:val="en-US"/>
        </w:rPr>
        <w:t xml:space="preserve">ithdraw 4 µL of </w:t>
      </w:r>
      <w:r w:rsidRPr="00066841">
        <w:rPr>
          <w:rFonts w:asciiTheme="minorHAnsi" w:hAnsiTheme="minorHAnsi" w:cstheme="minorHAnsi"/>
          <w:lang w:val="en-US"/>
        </w:rPr>
        <w:t xml:space="preserve">the </w:t>
      </w:r>
      <w:r w:rsidR="005F6FBD" w:rsidRPr="00066841">
        <w:rPr>
          <w:rFonts w:asciiTheme="minorHAnsi" w:hAnsiTheme="minorHAnsi" w:cstheme="minorHAnsi"/>
          <w:lang w:val="en-US"/>
        </w:rPr>
        <w:t>virus at a rate of 250 nL/s</w:t>
      </w:r>
      <w:r w:rsidR="005E12EF" w:rsidRPr="00066841">
        <w:rPr>
          <w:rFonts w:asciiTheme="minorHAnsi" w:hAnsiTheme="minorHAnsi" w:cstheme="minorHAnsi"/>
          <w:lang w:val="en-US"/>
        </w:rPr>
        <w:t xml:space="preserve"> using the micropump</w:t>
      </w:r>
      <w:r w:rsidR="005F6FBD" w:rsidRPr="00066841">
        <w:rPr>
          <w:rFonts w:asciiTheme="minorHAnsi" w:hAnsiTheme="minorHAnsi" w:cstheme="minorHAnsi"/>
          <w:lang w:val="en-US"/>
        </w:rPr>
        <w:t>.</w:t>
      </w:r>
    </w:p>
    <w:p w14:paraId="63D52240" w14:textId="77777777" w:rsidR="005F6FBD" w:rsidRPr="00066841" w:rsidRDefault="005F6FBD" w:rsidP="00066841">
      <w:pPr>
        <w:jc w:val="both"/>
        <w:rPr>
          <w:rFonts w:asciiTheme="minorHAnsi" w:hAnsiTheme="minorHAnsi" w:cstheme="minorHAnsi"/>
          <w:lang w:val="en-US"/>
        </w:rPr>
      </w:pPr>
    </w:p>
    <w:p w14:paraId="028FDBCD" w14:textId="01800F8E" w:rsidR="005F6FBD" w:rsidRPr="00066841" w:rsidRDefault="00F37919"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Remove</w:t>
      </w:r>
      <w:r w:rsidR="005F6FBD" w:rsidRPr="00066841">
        <w:rPr>
          <w:rFonts w:asciiTheme="minorHAnsi" w:hAnsiTheme="minorHAnsi" w:cstheme="minorHAnsi"/>
          <w:lang w:val="en-US"/>
        </w:rPr>
        <w:t xml:space="preserve"> </w:t>
      </w:r>
      <w:r w:rsidR="001377B0" w:rsidRPr="00066841">
        <w:rPr>
          <w:rFonts w:asciiTheme="minorHAnsi" w:hAnsiTheme="minorHAnsi" w:cstheme="minorHAnsi"/>
          <w:lang w:val="en-US"/>
        </w:rPr>
        <w:t xml:space="preserve">the </w:t>
      </w:r>
      <w:r w:rsidR="005F6FBD" w:rsidRPr="00066841">
        <w:rPr>
          <w:rFonts w:asciiTheme="minorHAnsi" w:hAnsiTheme="minorHAnsi" w:cstheme="minorHAnsi"/>
          <w:lang w:val="en-US"/>
        </w:rPr>
        <w:t xml:space="preserve">excess virus with a laboratory wipe. </w:t>
      </w:r>
    </w:p>
    <w:p w14:paraId="11151F46" w14:textId="77777777" w:rsidR="005F6FBD" w:rsidRPr="00066841" w:rsidRDefault="005F6FBD" w:rsidP="00066841">
      <w:pPr>
        <w:jc w:val="both"/>
        <w:rPr>
          <w:rFonts w:asciiTheme="minorHAnsi" w:hAnsiTheme="minorHAnsi" w:cstheme="minorHAnsi"/>
          <w:lang w:val="en-US"/>
        </w:rPr>
      </w:pPr>
    </w:p>
    <w:p w14:paraId="725D710E" w14:textId="23A96B57" w:rsidR="005F6FBD" w:rsidRPr="00066841" w:rsidRDefault="005F6FBD"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Position the micromanipulator so that the Vernier scale is visible</w:t>
      </w:r>
      <w:r w:rsidR="00895947" w:rsidRPr="00066841">
        <w:rPr>
          <w:rFonts w:asciiTheme="minorHAnsi" w:hAnsiTheme="minorHAnsi" w:cstheme="minorHAnsi"/>
          <w:lang w:val="en-US"/>
        </w:rPr>
        <w:t>,</w:t>
      </w:r>
      <w:r w:rsidRPr="00066841">
        <w:rPr>
          <w:rFonts w:asciiTheme="minorHAnsi" w:hAnsiTheme="minorHAnsi" w:cstheme="minorHAnsi"/>
          <w:lang w:val="en-US"/>
        </w:rPr>
        <w:t xml:space="preserve"> and position the needle above the sagittal suture. </w:t>
      </w:r>
    </w:p>
    <w:p w14:paraId="6A3FD231" w14:textId="77777777" w:rsidR="005F6FBD" w:rsidRPr="00066841" w:rsidRDefault="005F6FBD" w:rsidP="00066841">
      <w:pPr>
        <w:pStyle w:val="ListParagraph"/>
        <w:ind w:left="0"/>
        <w:rPr>
          <w:rFonts w:asciiTheme="minorHAnsi" w:hAnsiTheme="minorHAnsi" w:cstheme="minorHAnsi"/>
          <w:color w:val="auto"/>
        </w:rPr>
      </w:pPr>
    </w:p>
    <w:p w14:paraId="0A228B1F" w14:textId="6ED4AB61" w:rsidR="005F6FBD" w:rsidRPr="00066841" w:rsidRDefault="005F6FBD"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Lower the needle to just above the area representing bregma</w:t>
      </w:r>
      <w:r w:rsidR="00F415C2">
        <w:rPr>
          <w:rFonts w:asciiTheme="minorHAnsi" w:hAnsiTheme="minorHAnsi" w:cstheme="minorHAnsi"/>
          <w:lang w:val="en-US"/>
        </w:rPr>
        <w:t xml:space="preserve"> (</w:t>
      </w:r>
      <w:r w:rsidR="00F415C2" w:rsidRPr="00F415C2">
        <w:rPr>
          <w:rFonts w:asciiTheme="minorHAnsi" w:hAnsiTheme="minorHAnsi" w:cstheme="minorHAnsi"/>
          <w:b/>
          <w:bCs/>
          <w:lang w:val="en-US"/>
        </w:rPr>
        <w:t>Figure 3</w:t>
      </w:r>
      <w:r w:rsidR="00F415C2">
        <w:rPr>
          <w:rFonts w:asciiTheme="minorHAnsi" w:hAnsiTheme="minorHAnsi" w:cstheme="minorHAnsi"/>
          <w:lang w:val="en-US"/>
        </w:rPr>
        <w:t>)</w:t>
      </w:r>
      <w:r w:rsidR="00895947" w:rsidRPr="00066841">
        <w:rPr>
          <w:rFonts w:asciiTheme="minorHAnsi" w:hAnsiTheme="minorHAnsi" w:cstheme="minorHAnsi"/>
          <w:lang w:val="en-US"/>
        </w:rPr>
        <w:t>,</w:t>
      </w:r>
      <w:r w:rsidRPr="00066841">
        <w:rPr>
          <w:rFonts w:asciiTheme="minorHAnsi" w:hAnsiTheme="minorHAnsi" w:cstheme="minorHAnsi"/>
          <w:lang w:val="en-US"/>
        </w:rPr>
        <w:t xml:space="preserve"> and note down the AP and </w:t>
      </w:r>
      <w:r w:rsidR="00E21275" w:rsidRPr="00066841">
        <w:rPr>
          <w:rFonts w:asciiTheme="minorHAnsi" w:hAnsiTheme="minorHAnsi" w:cstheme="minorHAnsi"/>
          <w:lang w:val="en-US"/>
        </w:rPr>
        <w:t>medial–lateral (</w:t>
      </w:r>
      <w:r w:rsidRPr="00066841">
        <w:rPr>
          <w:rFonts w:asciiTheme="minorHAnsi" w:hAnsiTheme="minorHAnsi" w:cstheme="minorHAnsi"/>
          <w:lang w:val="en-US"/>
        </w:rPr>
        <w:t>ML</w:t>
      </w:r>
      <w:r w:rsidR="00E21275" w:rsidRPr="00066841">
        <w:rPr>
          <w:rFonts w:asciiTheme="minorHAnsi" w:hAnsiTheme="minorHAnsi" w:cstheme="minorHAnsi"/>
          <w:lang w:val="en-US"/>
        </w:rPr>
        <w:t>)</w:t>
      </w:r>
      <w:r w:rsidRPr="00066841">
        <w:rPr>
          <w:rFonts w:asciiTheme="minorHAnsi" w:hAnsiTheme="minorHAnsi" w:cstheme="minorHAnsi"/>
          <w:lang w:val="en-US"/>
        </w:rPr>
        <w:t xml:space="preserve"> coordinates. </w:t>
      </w:r>
    </w:p>
    <w:p w14:paraId="7F71D76C" w14:textId="77777777" w:rsidR="005F6FBD" w:rsidRPr="00066841" w:rsidRDefault="005F6FBD" w:rsidP="00066841">
      <w:pPr>
        <w:jc w:val="both"/>
        <w:rPr>
          <w:rFonts w:asciiTheme="minorHAnsi" w:hAnsiTheme="minorHAnsi" w:cstheme="minorHAnsi"/>
          <w:lang w:val="en-US"/>
        </w:rPr>
      </w:pPr>
    </w:p>
    <w:p w14:paraId="65296C80" w14:textId="77777777" w:rsidR="008E737C" w:rsidRPr="00066841" w:rsidRDefault="005F6FBD"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Given that the injections will be on the left-side</w:t>
      </w:r>
      <w:r w:rsidR="008E737C" w:rsidRPr="00066841">
        <w:rPr>
          <w:rFonts w:asciiTheme="minorHAnsi" w:hAnsiTheme="minorHAnsi" w:cstheme="minorHAnsi"/>
          <w:lang w:val="en-US"/>
        </w:rPr>
        <w:t>,</w:t>
      </w:r>
      <w:r w:rsidRPr="00066841">
        <w:rPr>
          <w:rFonts w:asciiTheme="minorHAnsi" w:hAnsiTheme="minorHAnsi" w:cstheme="minorHAnsi"/>
          <w:lang w:val="en-US"/>
        </w:rPr>
        <w:t xml:space="preserve"> generate target coordinates by subtracting 1, 1.5, and 2.0</w:t>
      </w:r>
      <w:r w:rsidR="008E737C" w:rsidRPr="00066841">
        <w:rPr>
          <w:rFonts w:asciiTheme="minorHAnsi" w:hAnsiTheme="minorHAnsi" w:cstheme="minorHAnsi"/>
          <w:lang w:val="en-US"/>
        </w:rPr>
        <w:t xml:space="preserve"> </w:t>
      </w:r>
      <w:r w:rsidRPr="00066841">
        <w:rPr>
          <w:rFonts w:asciiTheme="minorHAnsi" w:hAnsiTheme="minorHAnsi" w:cstheme="minorHAnsi"/>
          <w:lang w:val="en-US"/>
        </w:rPr>
        <w:t xml:space="preserve">mm (ML: -1.0, -1.5, -2.0) from </w:t>
      </w:r>
      <w:r w:rsidR="008E737C" w:rsidRPr="00066841">
        <w:rPr>
          <w:rFonts w:asciiTheme="minorHAnsi" w:hAnsiTheme="minorHAnsi" w:cstheme="minorHAnsi"/>
          <w:lang w:val="en-US"/>
        </w:rPr>
        <w:t xml:space="preserve">the </w:t>
      </w:r>
      <w:r w:rsidRPr="00066841">
        <w:rPr>
          <w:rFonts w:asciiTheme="minorHAnsi" w:hAnsiTheme="minorHAnsi" w:cstheme="minorHAnsi"/>
          <w:lang w:val="en-US"/>
        </w:rPr>
        <w:t>ML coordinate</w:t>
      </w:r>
      <w:r w:rsidR="008E737C" w:rsidRPr="00066841">
        <w:rPr>
          <w:rFonts w:asciiTheme="minorHAnsi" w:hAnsiTheme="minorHAnsi" w:cstheme="minorHAnsi"/>
          <w:lang w:val="en-US"/>
        </w:rPr>
        <w:t>s</w:t>
      </w:r>
      <w:r w:rsidRPr="00066841">
        <w:rPr>
          <w:rFonts w:asciiTheme="minorHAnsi" w:hAnsiTheme="minorHAnsi" w:cstheme="minorHAnsi"/>
          <w:lang w:val="en-US"/>
        </w:rPr>
        <w:t xml:space="preserve"> for bregma. </w:t>
      </w:r>
    </w:p>
    <w:p w14:paraId="4F00F763" w14:textId="77777777" w:rsidR="008E737C" w:rsidRPr="00066841" w:rsidRDefault="008E737C" w:rsidP="00066841">
      <w:pPr>
        <w:pStyle w:val="ListParagraph"/>
        <w:ind w:left="0"/>
        <w:rPr>
          <w:rFonts w:asciiTheme="minorHAnsi" w:hAnsiTheme="minorHAnsi" w:cstheme="minorHAnsi"/>
          <w:color w:val="auto"/>
        </w:rPr>
      </w:pPr>
    </w:p>
    <w:p w14:paraId="4D624F15" w14:textId="774F8CF2" w:rsidR="005F6FBD" w:rsidRPr="00066841" w:rsidRDefault="008E737C" w:rsidP="00066841">
      <w:pPr>
        <w:widowControl w:val="0"/>
        <w:autoSpaceDE w:val="0"/>
        <w:autoSpaceDN w:val="0"/>
        <w:adjustRightInd w:val="0"/>
        <w:jc w:val="both"/>
        <w:rPr>
          <w:rFonts w:asciiTheme="minorHAnsi" w:hAnsiTheme="minorHAnsi" w:cstheme="minorHAnsi"/>
          <w:lang w:val="en-US"/>
        </w:rPr>
      </w:pPr>
      <w:r w:rsidRPr="00066841">
        <w:rPr>
          <w:rFonts w:asciiTheme="minorHAnsi" w:hAnsiTheme="minorHAnsi" w:cstheme="minorHAnsi"/>
          <w:lang w:val="en-US"/>
        </w:rPr>
        <w:t xml:space="preserve">NOTE: </w:t>
      </w:r>
      <w:r w:rsidR="005F6FBD" w:rsidRPr="00066841">
        <w:rPr>
          <w:rFonts w:asciiTheme="minorHAnsi" w:hAnsiTheme="minorHAnsi" w:cstheme="minorHAnsi"/>
          <w:lang w:val="en-US"/>
        </w:rPr>
        <w:t>The AP position will be +0.5mm from bregma for all three injections.</w:t>
      </w:r>
    </w:p>
    <w:p w14:paraId="6A420AC3" w14:textId="77777777" w:rsidR="005F6FBD" w:rsidRPr="00066841" w:rsidRDefault="005F6FBD" w:rsidP="00066841">
      <w:pPr>
        <w:pStyle w:val="ListParagraph"/>
        <w:ind w:left="0"/>
        <w:rPr>
          <w:rFonts w:asciiTheme="minorHAnsi" w:hAnsiTheme="minorHAnsi" w:cstheme="minorHAnsi"/>
          <w:color w:val="auto"/>
        </w:rPr>
      </w:pPr>
    </w:p>
    <w:p w14:paraId="674EF15C" w14:textId="253D15DE" w:rsidR="005F6FBD" w:rsidRPr="00066841" w:rsidRDefault="005F6FBD"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Move the needle into position for the first injection. AP: +0.5, ML: -1.0</w:t>
      </w:r>
    </w:p>
    <w:p w14:paraId="4F80B46A" w14:textId="77777777" w:rsidR="005F6FBD" w:rsidRPr="00066841" w:rsidRDefault="005F6FBD" w:rsidP="00066841">
      <w:pPr>
        <w:jc w:val="both"/>
        <w:rPr>
          <w:rFonts w:asciiTheme="minorHAnsi" w:hAnsiTheme="minorHAnsi" w:cstheme="minorHAnsi"/>
          <w:lang w:val="en-US"/>
        </w:rPr>
      </w:pPr>
    </w:p>
    <w:p w14:paraId="179633E8" w14:textId="28E15F9A" w:rsidR="005F6FBD" w:rsidRPr="00066841" w:rsidRDefault="005F6FBD"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 xml:space="preserve">Lower the needle to the exposed brain until it is indenting the outer cortex. Note down the height of the needle and </w:t>
      </w:r>
      <w:r w:rsidR="008E737C" w:rsidRPr="00066841">
        <w:rPr>
          <w:rFonts w:asciiTheme="minorHAnsi" w:hAnsiTheme="minorHAnsi" w:cstheme="minorHAnsi"/>
          <w:lang w:val="en-US"/>
        </w:rPr>
        <w:t>bring</w:t>
      </w:r>
      <w:r w:rsidRPr="00066841">
        <w:rPr>
          <w:rFonts w:asciiTheme="minorHAnsi" w:hAnsiTheme="minorHAnsi" w:cstheme="minorHAnsi"/>
          <w:lang w:val="en-US"/>
        </w:rPr>
        <w:t xml:space="preserve"> the needle </w:t>
      </w:r>
      <w:r w:rsidR="008E737C" w:rsidRPr="00066841">
        <w:rPr>
          <w:rFonts w:asciiTheme="minorHAnsi" w:hAnsiTheme="minorHAnsi" w:cstheme="minorHAnsi"/>
          <w:lang w:val="en-US"/>
        </w:rPr>
        <w:t xml:space="preserve">down </w:t>
      </w:r>
      <w:r w:rsidRPr="00066841">
        <w:rPr>
          <w:rFonts w:asciiTheme="minorHAnsi" w:hAnsiTheme="minorHAnsi" w:cstheme="minorHAnsi"/>
          <w:lang w:val="en-US"/>
        </w:rPr>
        <w:t>into position by subtracting 0.6</w:t>
      </w:r>
      <w:r w:rsidR="008E737C" w:rsidRPr="00066841">
        <w:rPr>
          <w:rFonts w:asciiTheme="minorHAnsi" w:hAnsiTheme="minorHAnsi" w:cstheme="minorHAnsi"/>
          <w:lang w:val="en-US"/>
        </w:rPr>
        <w:t xml:space="preserve"> </w:t>
      </w:r>
      <w:r w:rsidRPr="00066841">
        <w:rPr>
          <w:rFonts w:asciiTheme="minorHAnsi" w:hAnsiTheme="minorHAnsi" w:cstheme="minorHAnsi"/>
          <w:lang w:val="en-US"/>
        </w:rPr>
        <w:t>mm from the height of the surface of the brain. Depth of injection: cortical surface -0.6</w:t>
      </w:r>
      <w:r w:rsidR="008E737C" w:rsidRPr="00066841">
        <w:rPr>
          <w:rFonts w:asciiTheme="minorHAnsi" w:hAnsiTheme="minorHAnsi" w:cstheme="minorHAnsi"/>
          <w:lang w:val="en-US"/>
        </w:rPr>
        <w:t xml:space="preserve"> </w:t>
      </w:r>
      <w:r w:rsidRPr="00066841">
        <w:rPr>
          <w:rFonts w:asciiTheme="minorHAnsi" w:hAnsiTheme="minorHAnsi" w:cstheme="minorHAnsi"/>
          <w:lang w:val="en-US"/>
        </w:rPr>
        <w:t xml:space="preserve">mm. </w:t>
      </w:r>
    </w:p>
    <w:p w14:paraId="2B59D4E5" w14:textId="77777777" w:rsidR="00C974B4" w:rsidRPr="00066841" w:rsidRDefault="00C974B4" w:rsidP="00066841">
      <w:pPr>
        <w:widowControl w:val="0"/>
        <w:autoSpaceDE w:val="0"/>
        <w:autoSpaceDN w:val="0"/>
        <w:adjustRightInd w:val="0"/>
        <w:jc w:val="both"/>
        <w:rPr>
          <w:rFonts w:asciiTheme="minorHAnsi" w:hAnsiTheme="minorHAnsi" w:cstheme="minorHAnsi"/>
          <w:lang w:val="en-US"/>
        </w:rPr>
      </w:pPr>
    </w:p>
    <w:p w14:paraId="7852063F" w14:textId="6D235E58" w:rsidR="005F6FBD" w:rsidRPr="00066841" w:rsidRDefault="0075686A" w:rsidP="00066841">
      <w:pPr>
        <w:widowControl w:val="0"/>
        <w:autoSpaceDE w:val="0"/>
        <w:autoSpaceDN w:val="0"/>
        <w:adjustRightInd w:val="0"/>
        <w:jc w:val="both"/>
        <w:rPr>
          <w:rFonts w:asciiTheme="minorHAnsi" w:hAnsiTheme="minorHAnsi" w:cstheme="minorHAnsi"/>
          <w:iCs/>
          <w:lang w:val="en-US"/>
        </w:rPr>
      </w:pPr>
      <w:r w:rsidRPr="00066841">
        <w:rPr>
          <w:rFonts w:asciiTheme="minorHAnsi" w:hAnsiTheme="minorHAnsi" w:cstheme="minorHAnsi"/>
          <w:iCs/>
          <w:lang w:val="en-US"/>
        </w:rPr>
        <w:t xml:space="preserve">NOTE: </w:t>
      </w:r>
      <w:r w:rsidR="00C974B4" w:rsidRPr="00066841">
        <w:rPr>
          <w:rFonts w:asciiTheme="minorHAnsi" w:hAnsiTheme="minorHAnsi" w:cstheme="minorHAnsi"/>
          <w:iCs/>
          <w:lang w:val="en-US"/>
        </w:rPr>
        <w:t>It</w:t>
      </w:r>
      <w:r w:rsidR="005F6FBD" w:rsidRPr="00066841">
        <w:rPr>
          <w:rFonts w:asciiTheme="minorHAnsi" w:hAnsiTheme="minorHAnsi" w:cstheme="minorHAnsi"/>
          <w:iCs/>
          <w:lang w:val="en-US"/>
        </w:rPr>
        <w:t xml:space="preserve"> is important to not</w:t>
      </w:r>
      <w:r w:rsidR="006A6978" w:rsidRPr="00066841">
        <w:rPr>
          <w:rFonts w:asciiTheme="minorHAnsi" w:hAnsiTheme="minorHAnsi" w:cstheme="minorHAnsi"/>
          <w:iCs/>
          <w:lang w:val="en-US"/>
        </w:rPr>
        <w:t>e</w:t>
      </w:r>
      <w:r w:rsidR="005F6FBD" w:rsidRPr="00066841">
        <w:rPr>
          <w:rFonts w:asciiTheme="minorHAnsi" w:hAnsiTheme="minorHAnsi" w:cstheme="minorHAnsi"/>
          <w:iCs/>
          <w:lang w:val="en-US"/>
        </w:rPr>
        <w:t xml:space="preserve"> the depth of the surface for each injection</w:t>
      </w:r>
      <w:r w:rsidR="00F17165" w:rsidRPr="00066841">
        <w:rPr>
          <w:rFonts w:asciiTheme="minorHAnsi" w:hAnsiTheme="minorHAnsi" w:cstheme="minorHAnsi"/>
          <w:iCs/>
          <w:lang w:val="en-US"/>
        </w:rPr>
        <w:t xml:space="preserve"> as </w:t>
      </w:r>
      <w:r w:rsidR="00C10F10">
        <w:rPr>
          <w:rFonts w:asciiTheme="minorHAnsi" w:hAnsiTheme="minorHAnsi" w:cstheme="minorHAnsi"/>
          <w:iCs/>
          <w:lang w:val="en-US"/>
        </w:rPr>
        <w:t>slight</w:t>
      </w:r>
      <w:r w:rsidR="00F17165" w:rsidRPr="00066841">
        <w:rPr>
          <w:rFonts w:asciiTheme="minorHAnsi" w:hAnsiTheme="minorHAnsi" w:cstheme="minorHAnsi"/>
          <w:iCs/>
          <w:lang w:val="en-US"/>
        </w:rPr>
        <w:t xml:space="preserve"> disruptions to the rat’s positioning may occur.</w:t>
      </w:r>
    </w:p>
    <w:p w14:paraId="6907B80F" w14:textId="77777777" w:rsidR="00C974B4" w:rsidRPr="00066841" w:rsidRDefault="00C974B4" w:rsidP="00066841">
      <w:pPr>
        <w:widowControl w:val="0"/>
        <w:autoSpaceDE w:val="0"/>
        <w:autoSpaceDN w:val="0"/>
        <w:adjustRightInd w:val="0"/>
        <w:jc w:val="both"/>
        <w:rPr>
          <w:rFonts w:asciiTheme="minorHAnsi" w:hAnsiTheme="minorHAnsi" w:cstheme="minorHAnsi"/>
          <w:i/>
          <w:highlight w:val="yellow"/>
          <w:lang w:val="en-US"/>
        </w:rPr>
      </w:pPr>
    </w:p>
    <w:p w14:paraId="7DC69D36" w14:textId="752A46A7" w:rsidR="005F6FBD" w:rsidRPr="00066841" w:rsidRDefault="005F6FBD" w:rsidP="00066841">
      <w:pPr>
        <w:widowControl w:val="0"/>
        <w:numPr>
          <w:ilvl w:val="0"/>
          <w:numId w:val="1"/>
        </w:numPr>
        <w:autoSpaceDE w:val="0"/>
        <w:autoSpaceDN w:val="0"/>
        <w:adjustRightInd w:val="0"/>
        <w:ind w:left="0" w:firstLine="0"/>
        <w:jc w:val="both"/>
        <w:rPr>
          <w:rFonts w:asciiTheme="minorHAnsi" w:hAnsiTheme="minorHAnsi" w:cstheme="minorHAnsi"/>
          <w:b/>
          <w:highlight w:val="yellow"/>
          <w:lang w:val="en-US"/>
        </w:rPr>
      </w:pPr>
      <w:r w:rsidRPr="00066841">
        <w:rPr>
          <w:rFonts w:asciiTheme="minorHAnsi" w:hAnsiTheme="minorHAnsi" w:cstheme="minorHAnsi"/>
          <w:b/>
          <w:highlight w:val="yellow"/>
          <w:lang w:val="en-US"/>
        </w:rPr>
        <w:t>Injecting virus into the somatomotor cortex</w:t>
      </w:r>
    </w:p>
    <w:p w14:paraId="478A2A69" w14:textId="77777777" w:rsidR="005F6FBD" w:rsidRPr="00066841" w:rsidRDefault="005F6FBD" w:rsidP="00066841">
      <w:pPr>
        <w:jc w:val="both"/>
        <w:rPr>
          <w:rFonts w:asciiTheme="minorHAnsi" w:hAnsiTheme="minorHAnsi" w:cstheme="minorHAnsi"/>
          <w:highlight w:val="yellow"/>
          <w:lang w:val="en-US"/>
        </w:rPr>
      </w:pPr>
    </w:p>
    <w:p w14:paraId="1A89D97C" w14:textId="2F60C9B5" w:rsidR="005F6FBD" w:rsidRPr="00066841" w:rsidRDefault="005F6FBD" w:rsidP="00066841">
      <w:pPr>
        <w:widowControl w:val="0"/>
        <w:numPr>
          <w:ilvl w:val="1"/>
          <w:numId w:val="1"/>
        </w:numPr>
        <w:autoSpaceDE w:val="0"/>
        <w:autoSpaceDN w:val="0"/>
        <w:adjustRightInd w:val="0"/>
        <w:ind w:left="0" w:firstLine="0"/>
        <w:jc w:val="both"/>
        <w:rPr>
          <w:rFonts w:asciiTheme="minorHAnsi" w:hAnsiTheme="minorHAnsi" w:cstheme="minorHAnsi"/>
          <w:b/>
          <w:highlight w:val="yellow"/>
          <w:lang w:val="en-US"/>
        </w:rPr>
      </w:pPr>
      <w:r w:rsidRPr="00066841">
        <w:rPr>
          <w:rFonts w:asciiTheme="minorHAnsi" w:hAnsiTheme="minorHAnsi" w:cstheme="minorHAnsi"/>
          <w:highlight w:val="yellow"/>
          <w:lang w:val="en-US"/>
        </w:rPr>
        <w:t xml:space="preserve">Once the needle is in place, program the injector to inject 1 µL at a rate of 250 nL/min. </w:t>
      </w:r>
    </w:p>
    <w:p w14:paraId="35692DA2" w14:textId="77777777" w:rsidR="005F6FBD" w:rsidRPr="00066841" w:rsidRDefault="005F6FBD" w:rsidP="00066841">
      <w:pPr>
        <w:jc w:val="both"/>
        <w:rPr>
          <w:rFonts w:asciiTheme="minorHAnsi" w:hAnsiTheme="minorHAnsi" w:cstheme="minorHAnsi"/>
          <w:b/>
          <w:highlight w:val="yellow"/>
          <w:lang w:val="en-US"/>
        </w:rPr>
      </w:pPr>
    </w:p>
    <w:p w14:paraId="1F08738C" w14:textId="7756BAE3" w:rsidR="005F6FBD" w:rsidRPr="00066841" w:rsidRDefault="005F6FBD" w:rsidP="00066841">
      <w:pPr>
        <w:widowControl w:val="0"/>
        <w:numPr>
          <w:ilvl w:val="1"/>
          <w:numId w:val="1"/>
        </w:numPr>
        <w:autoSpaceDE w:val="0"/>
        <w:autoSpaceDN w:val="0"/>
        <w:adjustRightInd w:val="0"/>
        <w:ind w:left="0" w:firstLine="0"/>
        <w:jc w:val="both"/>
        <w:rPr>
          <w:rFonts w:asciiTheme="minorHAnsi" w:hAnsiTheme="minorHAnsi" w:cstheme="minorHAnsi"/>
          <w:highlight w:val="yellow"/>
          <w:lang w:val="en-US"/>
        </w:rPr>
      </w:pPr>
      <w:r w:rsidRPr="00066841">
        <w:rPr>
          <w:rFonts w:asciiTheme="minorHAnsi" w:hAnsiTheme="minorHAnsi" w:cstheme="minorHAnsi"/>
          <w:highlight w:val="yellow"/>
          <w:lang w:val="en-US"/>
        </w:rPr>
        <w:t xml:space="preserve">Once the injection is completed, allow the needle to rest in the </w:t>
      </w:r>
      <w:r w:rsidR="0040409C" w:rsidRPr="00066841">
        <w:rPr>
          <w:rFonts w:asciiTheme="minorHAnsi" w:hAnsiTheme="minorHAnsi" w:cstheme="minorHAnsi"/>
          <w:highlight w:val="yellow"/>
          <w:lang w:val="en-US"/>
        </w:rPr>
        <w:t>cortex</w:t>
      </w:r>
      <w:r w:rsidRPr="00066841">
        <w:rPr>
          <w:rFonts w:asciiTheme="minorHAnsi" w:hAnsiTheme="minorHAnsi" w:cstheme="minorHAnsi"/>
          <w:highlight w:val="yellow"/>
          <w:lang w:val="en-US"/>
        </w:rPr>
        <w:t xml:space="preserve"> for 3 min.</w:t>
      </w:r>
    </w:p>
    <w:p w14:paraId="78461F12" w14:textId="77777777" w:rsidR="005F6FBD" w:rsidRPr="00066841" w:rsidRDefault="005F6FBD" w:rsidP="00066841">
      <w:pPr>
        <w:pStyle w:val="ListParagraph"/>
        <w:ind w:left="0"/>
        <w:rPr>
          <w:rFonts w:asciiTheme="minorHAnsi" w:hAnsiTheme="minorHAnsi" w:cstheme="minorHAnsi"/>
          <w:color w:val="auto"/>
          <w:highlight w:val="yellow"/>
        </w:rPr>
      </w:pPr>
    </w:p>
    <w:p w14:paraId="20440BB6" w14:textId="3CF1A6E4" w:rsidR="00BF798C" w:rsidRPr="00066841" w:rsidRDefault="005F6FBD" w:rsidP="00066841">
      <w:pPr>
        <w:widowControl w:val="0"/>
        <w:numPr>
          <w:ilvl w:val="1"/>
          <w:numId w:val="1"/>
        </w:numPr>
        <w:autoSpaceDE w:val="0"/>
        <w:autoSpaceDN w:val="0"/>
        <w:adjustRightInd w:val="0"/>
        <w:ind w:left="0" w:firstLine="0"/>
        <w:jc w:val="both"/>
        <w:rPr>
          <w:rFonts w:asciiTheme="minorHAnsi" w:hAnsiTheme="minorHAnsi" w:cstheme="minorHAnsi"/>
          <w:highlight w:val="yellow"/>
          <w:lang w:val="en-US"/>
        </w:rPr>
      </w:pPr>
      <w:r w:rsidRPr="00066841">
        <w:rPr>
          <w:rFonts w:asciiTheme="minorHAnsi" w:hAnsiTheme="minorHAnsi" w:cstheme="minorHAnsi"/>
          <w:highlight w:val="yellow"/>
          <w:lang w:val="en-US"/>
        </w:rPr>
        <w:t>Repeat the injections for the other coordinates</w:t>
      </w:r>
      <w:r w:rsidR="000326B0" w:rsidRPr="00066841">
        <w:rPr>
          <w:rFonts w:asciiTheme="minorHAnsi" w:hAnsiTheme="minorHAnsi" w:cstheme="minorHAnsi"/>
          <w:highlight w:val="yellow"/>
          <w:lang w:val="en-US"/>
        </w:rPr>
        <w:t xml:space="preserve">: a </w:t>
      </w:r>
      <w:r w:rsidRPr="00066841">
        <w:rPr>
          <w:rFonts w:asciiTheme="minorHAnsi" w:hAnsiTheme="minorHAnsi" w:cstheme="minorHAnsi"/>
          <w:highlight w:val="yellow"/>
          <w:lang w:val="en-US"/>
        </w:rPr>
        <w:t xml:space="preserve">total </w:t>
      </w:r>
      <w:r w:rsidR="000326B0" w:rsidRPr="00066841">
        <w:rPr>
          <w:rFonts w:asciiTheme="minorHAnsi" w:hAnsiTheme="minorHAnsi" w:cstheme="minorHAnsi"/>
          <w:highlight w:val="yellow"/>
          <w:lang w:val="en-US"/>
        </w:rPr>
        <w:t>of</w:t>
      </w:r>
      <w:r w:rsidRPr="00066841">
        <w:rPr>
          <w:rFonts w:asciiTheme="minorHAnsi" w:hAnsiTheme="minorHAnsi" w:cstheme="minorHAnsi"/>
          <w:highlight w:val="yellow"/>
          <w:lang w:val="en-US"/>
        </w:rPr>
        <w:t xml:space="preserve"> 3 injections along the cortex in relation to bregma, all at a depth of -0.6</w:t>
      </w:r>
      <w:r w:rsidR="000326B0" w:rsidRPr="00066841">
        <w:rPr>
          <w:rFonts w:asciiTheme="minorHAnsi" w:hAnsiTheme="minorHAnsi" w:cstheme="minorHAnsi"/>
          <w:highlight w:val="yellow"/>
          <w:lang w:val="en-US"/>
        </w:rPr>
        <w:t xml:space="preserve"> </w:t>
      </w:r>
      <w:r w:rsidRPr="00066841">
        <w:rPr>
          <w:rFonts w:asciiTheme="minorHAnsi" w:hAnsiTheme="minorHAnsi" w:cstheme="minorHAnsi"/>
          <w:highlight w:val="yellow"/>
          <w:lang w:val="en-US"/>
        </w:rPr>
        <w:t>mm: 1) AP: +0.5</w:t>
      </w:r>
      <w:r w:rsidR="000326B0" w:rsidRPr="00066841">
        <w:rPr>
          <w:rFonts w:asciiTheme="minorHAnsi" w:hAnsiTheme="minorHAnsi" w:cstheme="minorHAnsi"/>
          <w:highlight w:val="yellow"/>
          <w:lang w:val="en-US"/>
        </w:rPr>
        <w:t xml:space="preserve"> </w:t>
      </w:r>
      <w:r w:rsidRPr="00066841">
        <w:rPr>
          <w:rFonts w:asciiTheme="minorHAnsi" w:hAnsiTheme="minorHAnsi" w:cstheme="minorHAnsi"/>
          <w:highlight w:val="yellow"/>
          <w:lang w:val="en-US"/>
        </w:rPr>
        <w:t>mm, ML: -1.0</w:t>
      </w:r>
      <w:r w:rsidR="000326B0" w:rsidRPr="00066841">
        <w:rPr>
          <w:rFonts w:asciiTheme="minorHAnsi" w:hAnsiTheme="minorHAnsi" w:cstheme="minorHAnsi"/>
          <w:highlight w:val="yellow"/>
          <w:lang w:val="en-US"/>
        </w:rPr>
        <w:t xml:space="preserve"> </w:t>
      </w:r>
      <w:r w:rsidRPr="00066841">
        <w:rPr>
          <w:rFonts w:asciiTheme="minorHAnsi" w:hAnsiTheme="minorHAnsi" w:cstheme="minorHAnsi"/>
          <w:highlight w:val="yellow"/>
          <w:lang w:val="en-US"/>
        </w:rPr>
        <w:t>mm 2) AP: +0.5</w:t>
      </w:r>
      <w:r w:rsidR="000326B0" w:rsidRPr="00066841">
        <w:rPr>
          <w:rFonts w:asciiTheme="minorHAnsi" w:hAnsiTheme="minorHAnsi" w:cstheme="minorHAnsi"/>
          <w:highlight w:val="yellow"/>
          <w:lang w:val="en-US"/>
        </w:rPr>
        <w:t xml:space="preserve"> </w:t>
      </w:r>
      <w:r w:rsidRPr="00066841">
        <w:rPr>
          <w:rFonts w:asciiTheme="minorHAnsi" w:hAnsiTheme="minorHAnsi" w:cstheme="minorHAnsi"/>
          <w:highlight w:val="yellow"/>
          <w:lang w:val="en-US"/>
        </w:rPr>
        <w:t>mm, ML: -1.5</w:t>
      </w:r>
      <w:r w:rsidR="000326B0" w:rsidRPr="00066841">
        <w:rPr>
          <w:rFonts w:asciiTheme="minorHAnsi" w:hAnsiTheme="minorHAnsi" w:cstheme="minorHAnsi"/>
          <w:highlight w:val="yellow"/>
          <w:lang w:val="en-US"/>
        </w:rPr>
        <w:t xml:space="preserve"> </w:t>
      </w:r>
      <w:r w:rsidRPr="00066841">
        <w:rPr>
          <w:rFonts w:asciiTheme="minorHAnsi" w:hAnsiTheme="minorHAnsi" w:cstheme="minorHAnsi"/>
          <w:highlight w:val="yellow"/>
          <w:lang w:val="en-US"/>
        </w:rPr>
        <w:t>mm 3) AP: +0.5</w:t>
      </w:r>
      <w:r w:rsidR="000326B0" w:rsidRPr="00066841">
        <w:rPr>
          <w:rFonts w:asciiTheme="minorHAnsi" w:hAnsiTheme="minorHAnsi" w:cstheme="minorHAnsi"/>
          <w:highlight w:val="yellow"/>
          <w:lang w:val="en-US"/>
        </w:rPr>
        <w:t xml:space="preserve"> </w:t>
      </w:r>
      <w:r w:rsidRPr="00066841">
        <w:rPr>
          <w:rFonts w:asciiTheme="minorHAnsi" w:hAnsiTheme="minorHAnsi" w:cstheme="minorHAnsi"/>
          <w:highlight w:val="yellow"/>
          <w:lang w:val="en-US"/>
        </w:rPr>
        <w:t>mm, ML: -2.0</w:t>
      </w:r>
      <w:r w:rsidR="000326B0" w:rsidRPr="00066841">
        <w:rPr>
          <w:rFonts w:asciiTheme="minorHAnsi" w:hAnsiTheme="minorHAnsi" w:cstheme="minorHAnsi"/>
          <w:highlight w:val="yellow"/>
          <w:lang w:val="en-US"/>
        </w:rPr>
        <w:t xml:space="preserve"> </w:t>
      </w:r>
      <w:r w:rsidRPr="00066841">
        <w:rPr>
          <w:rFonts w:asciiTheme="minorHAnsi" w:hAnsiTheme="minorHAnsi" w:cstheme="minorHAnsi"/>
          <w:highlight w:val="yellow"/>
          <w:lang w:val="en-US"/>
        </w:rPr>
        <w:t>mm</w:t>
      </w:r>
      <w:r w:rsidR="00162720" w:rsidRPr="00066841">
        <w:rPr>
          <w:rFonts w:asciiTheme="minorHAnsi" w:hAnsiTheme="minorHAnsi" w:cstheme="minorHAnsi"/>
          <w:highlight w:val="yellow"/>
          <w:lang w:val="en-US"/>
        </w:rPr>
        <w:t>.</w:t>
      </w:r>
    </w:p>
    <w:p w14:paraId="07271D16" w14:textId="77777777" w:rsidR="00BF798C" w:rsidRPr="00066841" w:rsidRDefault="00BF798C" w:rsidP="00066841">
      <w:pPr>
        <w:pStyle w:val="ListParagraph"/>
        <w:ind w:left="0"/>
        <w:rPr>
          <w:rFonts w:asciiTheme="minorHAnsi" w:hAnsiTheme="minorHAnsi" w:cstheme="minorHAnsi"/>
          <w:color w:val="auto"/>
          <w:highlight w:val="yellow"/>
        </w:rPr>
      </w:pPr>
    </w:p>
    <w:p w14:paraId="66C0A281" w14:textId="55CF179C" w:rsidR="00BF798C" w:rsidRPr="00066841" w:rsidRDefault="00BF798C" w:rsidP="00066841">
      <w:pPr>
        <w:widowControl w:val="0"/>
        <w:numPr>
          <w:ilvl w:val="1"/>
          <w:numId w:val="1"/>
        </w:numPr>
        <w:autoSpaceDE w:val="0"/>
        <w:autoSpaceDN w:val="0"/>
        <w:adjustRightInd w:val="0"/>
        <w:ind w:left="0" w:firstLine="0"/>
        <w:jc w:val="both"/>
        <w:rPr>
          <w:rFonts w:asciiTheme="minorHAnsi" w:hAnsiTheme="minorHAnsi" w:cstheme="minorHAnsi"/>
          <w:highlight w:val="yellow"/>
          <w:lang w:val="en-US"/>
        </w:rPr>
      </w:pPr>
      <w:r w:rsidRPr="00066841">
        <w:rPr>
          <w:rFonts w:asciiTheme="minorHAnsi" w:hAnsiTheme="minorHAnsi" w:cstheme="minorHAnsi"/>
          <w:highlight w:val="yellow"/>
          <w:lang w:val="en-US"/>
        </w:rPr>
        <w:t>After completion of the injections</w:t>
      </w:r>
      <w:r w:rsidR="00FC651B" w:rsidRPr="00066841">
        <w:rPr>
          <w:rFonts w:asciiTheme="minorHAnsi" w:hAnsiTheme="minorHAnsi" w:cstheme="minorHAnsi"/>
          <w:highlight w:val="yellow"/>
          <w:lang w:val="en-US"/>
        </w:rPr>
        <w:t>,</w:t>
      </w:r>
      <w:r w:rsidRPr="00066841">
        <w:rPr>
          <w:rFonts w:asciiTheme="minorHAnsi" w:hAnsiTheme="minorHAnsi" w:cstheme="minorHAnsi"/>
          <w:highlight w:val="yellow"/>
          <w:lang w:val="en-US"/>
        </w:rPr>
        <w:t xml:space="preserve"> refer to section 9 to suture, and transfer the animal to the other operating table for cervical laminectomy.</w:t>
      </w:r>
    </w:p>
    <w:p w14:paraId="5717CE75" w14:textId="77777777" w:rsidR="00BF798C" w:rsidRPr="00066841" w:rsidRDefault="00BF798C" w:rsidP="00066841">
      <w:pPr>
        <w:widowControl w:val="0"/>
        <w:autoSpaceDE w:val="0"/>
        <w:autoSpaceDN w:val="0"/>
        <w:adjustRightInd w:val="0"/>
        <w:jc w:val="both"/>
        <w:rPr>
          <w:rFonts w:asciiTheme="minorHAnsi" w:hAnsiTheme="minorHAnsi" w:cstheme="minorHAnsi"/>
          <w:highlight w:val="yellow"/>
          <w:lang w:val="en-US"/>
        </w:rPr>
      </w:pPr>
    </w:p>
    <w:p w14:paraId="58997CCF" w14:textId="1362359F" w:rsidR="00D845DB" w:rsidRPr="00066841" w:rsidRDefault="00D845DB" w:rsidP="00066841">
      <w:pPr>
        <w:pStyle w:val="ListParagraph"/>
        <w:widowControl/>
        <w:numPr>
          <w:ilvl w:val="0"/>
          <w:numId w:val="1"/>
        </w:numPr>
        <w:autoSpaceDE/>
        <w:autoSpaceDN/>
        <w:adjustRightInd/>
        <w:ind w:left="0" w:firstLine="0"/>
        <w:rPr>
          <w:rFonts w:asciiTheme="minorHAnsi" w:hAnsiTheme="minorHAnsi" w:cstheme="minorHAnsi"/>
          <w:color w:val="auto"/>
          <w:highlight w:val="yellow"/>
        </w:rPr>
      </w:pPr>
      <w:r w:rsidRPr="00066841">
        <w:rPr>
          <w:rFonts w:asciiTheme="minorHAnsi" w:hAnsiTheme="minorHAnsi" w:cstheme="minorHAnsi"/>
          <w:b/>
          <w:bCs/>
          <w:color w:val="auto"/>
          <w:highlight w:val="yellow"/>
        </w:rPr>
        <w:t>Creating a spinal window for precise spinal cord injections</w:t>
      </w:r>
    </w:p>
    <w:p w14:paraId="39AFC0AC" w14:textId="77777777" w:rsidR="00FC651B" w:rsidRPr="00066841" w:rsidRDefault="00FC651B" w:rsidP="00066841">
      <w:pPr>
        <w:pStyle w:val="ListParagraph"/>
        <w:widowControl/>
        <w:autoSpaceDE/>
        <w:autoSpaceDN/>
        <w:adjustRightInd/>
        <w:ind w:left="0"/>
        <w:rPr>
          <w:rFonts w:asciiTheme="minorHAnsi" w:hAnsiTheme="minorHAnsi" w:cstheme="minorHAnsi"/>
          <w:color w:val="auto"/>
          <w:highlight w:val="yellow"/>
        </w:rPr>
      </w:pPr>
    </w:p>
    <w:p w14:paraId="1355F262" w14:textId="1D9C49D4" w:rsidR="00D845DB" w:rsidRPr="00066841" w:rsidRDefault="00D845DB" w:rsidP="00066841">
      <w:pPr>
        <w:pStyle w:val="ListParagraph"/>
        <w:widowControl/>
        <w:numPr>
          <w:ilvl w:val="1"/>
          <w:numId w:val="1"/>
        </w:numPr>
        <w:autoSpaceDE/>
        <w:autoSpaceDN/>
        <w:adjustRightInd/>
        <w:ind w:left="0" w:firstLine="0"/>
        <w:rPr>
          <w:rFonts w:asciiTheme="minorHAnsi" w:hAnsiTheme="minorHAnsi" w:cstheme="minorHAnsi"/>
          <w:color w:val="auto"/>
          <w:highlight w:val="yellow"/>
        </w:rPr>
      </w:pPr>
      <w:r w:rsidRPr="00066841">
        <w:rPr>
          <w:rFonts w:asciiTheme="minorHAnsi" w:hAnsiTheme="minorHAnsi" w:cstheme="minorHAnsi"/>
          <w:color w:val="auto"/>
          <w:highlight w:val="yellow"/>
        </w:rPr>
        <w:t xml:space="preserve">Identify </w:t>
      </w:r>
      <w:r w:rsidR="006B54F5" w:rsidRPr="00066841">
        <w:rPr>
          <w:rFonts w:asciiTheme="minorHAnsi" w:hAnsiTheme="minorHAnsi" w:cstheme="minorHAnsi"/>
          <w:color w:val="auto"/>
          <w:highlight w:val="yellow"/>
        </w:rPr>
        <w:t xml:space="preserve">the </w:t>
      </w:r>
      <w:r w:rsidRPr="00066841">
        <w:rPr>
          <w:rFonts w:asciiTheme="minorHAnsi" w:hAnsiTheme="minorHAnsi" w:cstheme="minorHAnsi"/>
          <w:color w:val="auto"/>
          <w:highlight w:val="yellow"/>
        </w:rPr>
        <w:t>incision site by using fingers to palpate the base of the skull. At midline, begin</w:t>
      </w:r>
      <w:r w:rsidR="00B73389" w:rsidRPr="00066841">
        <w:rPr>
          <w:rFonts w:asciiTheme="minorHAnsi" w:hAnsiTheme="minorHAnsi" w:cstheme="minorHAnsi"/>
          <w:color w:val="auto"/>
          <w:highlight w:val="yellow"/>
        </w:rPr>
        <w:t xml:space="preserve"> the</w:t>
      </w:r>
      <w:r w:rsidRPr="00066841">
        <w:rPr>
          <w:rFonts w:asciiTheme="minorHAnsi" w:hAnsiTheme="minorHAnsi" w:cstheme="minorHAnsi"/>
          <w:color w:val="auto"/>
          <w:highlight w:val="yellow"/>
        </w:rPr>
        <w:t xml:space="preserve"> incision 1</w:t>
      </w:r>
      <w:r w:rsidR="006B54F5" w:rsidRPr="00066841">
        <w:rPr>
          <w:rFonts w:asciiTheme="minorHAnsi" w:hAnsiTheme="minorHAnsi" w:cstheme="minorHAnsi"/>
          <w:color w:val="auto"/>
          <w:highlight w:val="yellow"/>
        </w:rPr>
        <w:t>–</w:t>
      </w:r>
      <w:r w:rsidRPr="00066841">
        <w:rPr>
          <w:rFonts w:asciiTheme="minorHAnsi" w:hAnsiTheme="minorHAnsi" w:cstheme="minorHAnsi"/>
          <w:color w:val="auto"/>
          <w:highlight w:val="yellow"/>
        </w:rPr>
        <w:t xml:space="preserve">2 mm posterior to the skull base using a #11 blade and extend </w:t>
      </w:r>
      <w:r w:rsidR="006B54F5" w:rsidRPr="00066841">
        <w:rPr>
          <w:rFonts w:asciiTheme="minorHAnsi" w:hAnsiTheme="minorHAnsi" w:cstheme="minorHAnsi"/>
          <w:color w:val="auto"/>
          <w:highlight w:val="yellow"/>
        </w:rPr>
        <w:t xml:space="preserve">the </w:t>
      </w:r>
      <w:r w:rsidRPr="00066841">
        <w:rPr>
          <w:rFonts w:asciiTheme="minorHAnsi" w:hAnsiTheme="minorHAnsi" w:cstheme="minorHAnsi"/>
          <w:color w:val="auto"/>
          <w:highlight w:val="yellow"/>
        </w:rPr>
        <w:t xml:space="preserve">incision 1 cm posterior to expose the superficial muscle. Hold the skin taut by applying tension with </w:t>
      </w:r>
      <w:r w:rsidR="00B73389" w:rsidRPr="00066841">
        <w:rPr>
          <w:rFonts w:asciiTheme="minorHAnsi" w:hAnsiTheme="minorHAnsi" w:cstheme="minorHAnsi"/>
          <w:color w:val="auto"/>
          <w:highlight w:val="yellow"/>
        </w:rPr>
        <w:t>the</w:t>
      </w:r>
      <w:r w:rsidRPr="00066841">
        <w:rPr>
          <w:rFonts w:asciiTheme="minorHAnsi" w:hAnsiTheme="minorHAnsi" w:cstheme="minorHAnsi"/>
          <w:color w:val="auto"/>
          <w:highlight w:val="yellow"/>
        </w:rPr>
        <w:t xml:space="preserve"> thumb and</w:t>
      </w:r>
      <w:r w:rsidR="00B73389" w:rsidRPr="00066841">
        <w:rPr>
          <w:rFonts w:asciiTheme="minorHAnsi" w:hAnsiTheme="minorHAnsi" w:cstheme="minorHAnsi"/>
          <w:color w:val="auto"/>
          <w:highlight w:val="yellow"/>
        </w:rPr>
        <w:t xml:space="preserve"> index</w:t>
      </w:r>
      <w:r w:rsidRPr="00066841">
        <w:rPr>
          <w:rFonts w:asciiTheme="minorHAnsi" w:hAnsiTheme="minorHAnsi" w:cstheme="minorHAnsi"/>
          <w:color w:val="auto"/>
          <w:highlight w:val="yellow"/>
        </w:rPr>
        <w:t xml:space="preserve"> finger to ensure a clean incision. </w:t>
      </w:r>
    </w:p>
    <w:p w14:paraId="634063A1" w14:textId="77777777" w:rsidR="00D845DB" w:rsidRPr="00066841" w:rsidRDefault="00D845DB" w:rsidP="00066841">
      <w:pPr>
        <w:pStyle w:val="ListParagraph"/>
        <w:ind w:left="0"/>
        <w:rPr>
          <w:rFonts w:asciiTheme="minorHAnsi" w:hAnsiTheme="minorHAnsi" w:cstheme="minorHAnsi"/>
          <w:color w:val="auto"/>
          <w:highlight w:val="yellow"/>
        </w:rPr>
      </w:pPr>
    </w:p>
    <w:p w14:paraId="7B09E906" w14:textId="0FC90B0F" w:rsidR="000C32B6" w:rsidRPr="00066841" w:rsidRDefault="00D845DB" w:rsidP="00066841">
      <w:pPr>
        <w:pStyle w:val="ListParagraph"/>
        <w:widowControl/>
        <w:numPr>
          <w:ilvl w:val="1"/>
          <w:numId w:val="1"/>
        </w:numPr>
        <w:autoSpaceDE/>
        <w:autoSpaceDN/>
        <w:adjustRightInd/>
        <w:ind w:left="0" w:firstLine="0"/>
        <w:rPr>
          <w:rFonts w:asciiTheme="minorHAnsi" w:hAnsiTheme="minorHAnsi" w:cstheme="minorHAnsi"/>
          <w:color w:val="auto"/>
          <w:highlight w:val="yellow"/>
        </w:rPr>
      </w:pPr>
      <w:r w:rsidRPr="00066841">
        <w:rPr>
          <w:rFonts w:asciiTheme="minorHAnsi" w:hAnsiTheme="minorHAnsi" w:cstheme="minorHAnsi"/>
          <w:color w:val="auto"/>
          <w:highlight w:val="yellow"/>
        </w:rPr>
        <w:t xml:space="preserve">Using the sharp point of the blade, gently make a series of cuts along </w:t>
      </w:r>
      <w:r w:rsidR="006B54F5" w:rsidRPr="00066841">
        <w:rPr>
          <w:rFonts w:asciiTheme="minorHAnsi" w:hAnsiTheme="minorHAnsi" w:cstheme="minorHAnsi"/>
          <w:color w:val="auto"/>
          <w:highlight w:val="yellow"/>
        </w:rPr>
        <w:t xml:space="preserve">the </w:t>
      </w:r>
      <w:r w:rsidRPr="00066841">
        <w:rPr>
          <w:rFonts w:asciiTheme="minorHAnsi" w:hAnsiTheme="minorHAnsi" w:cstheme="minorHAnsi"/>
          <w:color w:val="auto"/>
          <w:highlight w:val="yellow"/>
        </w:rPr>
        <w:t xml:space="preserve">midline of the superficial muscle to expose the spinal cavity and deep spinal muscles. Use a pair of forceps to spread open the muscle and </w:t>
      </w:r>
      <w:r w:rsidR="006B54F5" w:rsidRPr="00066841">
        <w:rPr>
          <w:rFonts w:asciiTheme="minorHAnsi" w:hAnsiTheme="minorHAnsi" w:cstheme="minorHAnsi"/>
          <w:color w:val="auto"/>
          <w:highlight w:val="yellow"/>
        </w:rPr>
        <w:t>visualize</w:t>
      </w:r>
      <w:r w:rsidRPr="00066841">
        <w:rPr>
          <w:rFonts w:asciiTheme="minorHAnsi" w:hAnsiTheme="minorHAnsi" w:cstheme="minorHAnsi"/>
          <w:color w:val="auto"/>
          <w:highlight w:val="yellow"/>
        </w:rPr>
        <w:t xml:space="preserve"> the surgical window. </w:t>
      </w:r>
    </w:p>
    <w:p w14:paraId="5893BE55" w14:textId="77777777" w:rsidR="000C32B6" w:rsidRPr="00066841" w:rsidRDefault="000C32B6" w:rsidP="00066841">
      <w:pPr>
        <w:pStyle w:val="ListParagraph"/>
        <w:ind w:left="0"/>
        <w:rPr>
          <w:rFonts w:asciiTheme="minorHAnsi" w:hAnsiTheme="minorHAnsi" w:cstheme="minorHAnsi"/>
          <w:color w:val="auto"/>
          <w:highlight w:val="yellow"/>
        </w:rPr>
      </w:pPr>
    </w:p>
    <w:p w14:paraId="383B0303" w14:textId="09AE7A0E" w:rsidR="00D845DB" w:rsidRPr="00066841" w:rsidRDefault="000C32B6" w:rsidP="00066841">
      <w:pPr>
        <w:pStyle w:val="ListParagraph"/>
        <w:widowControl/>
        <w:autoSpaceDE/>
        <w:autoSpaceDN/>
        <w:adjustRightInd/>
        <w:ind w:left="0"/>
        <w:rPr>
          <w:rFonts w:asciiTheme="minorHAnsi" w:hAnsiTheme="minorHAnsi" w:cstheme="minorHAnsi"/>
          <w:color w:val="auto"/>
        </w:rPr>
      </w:pPr>
      <w:r w:rsidRPr="00066841">
        <w:rPr>
          <w:rFonts w:asciiTheme="minorHAnsi" w:hAnsiTheme="minorHAnsi" w:cstheme="minorHAnsi"/>
          <w:color w:val="auto"/>
        </w:rPr>
        <w:t xml:space="preserve">NOTE: </w:t>
      </w:r>
      <w:r w:rsidR="00D845DB" w:rsidRPr="00066841">
        <w:rPr>
          <w:rFonts w:asciiTheme="minorHAnsi" w:hAnsiTheme="minorHAnsi" w:cstheme="minorHAnsi"/>
          <w:color w:val="auto"/>
        </w:rPr>
        <w:t xml:space="preserve">The superficial muscle will appear light pink, while </w:t>
      </w:r>
      <w:r w:rsidRPr="00066841">
        <w:rPr>
          <w:rFonts w:asciiTheme="minorHAnsi" w:hAnsiTheme="minorHAnsi" w:cstheme="minorHAnsi"/>
          <w:color w:val="auto"/>
        </w:rPr>
        <w:t xml:space="preserve">the </w:t>
      </w:r>
      <w:r w:rsidR="00D845DB" w:rsidRPr="00066841">
        <w:rPr>
          <w:rFonts w:asciiTheme="minorHAnsi" w:hAnsiTheme="minorHAnsi" w:cstheme="minorHAnsi"/>
          <w:color w:val="auto"/>
        </w:rPr>
        <w:t>deep spinal muscles will appear a light whitish</w:t>
      </w:r>
      <w:r w:rsidR="004B36C4">
        <w:rPr>
          <w:rFonts w:asciiTheme="minorHAnsi" w:hAnsiTheme="minorHAnsi" w:cstheme="minorHAnsi"/>
          <w:color w:val="auto"/>
        </w:rPr>
        <w:t>-</w:t>
      </w:r>
      <w:r w:rsidR="00D845DB" w:rsidRPr="00066841">
        <w:rPr>
          <w:rFonts w:asciiTheme="minorHAnsi" w:hAnsiTheme="minorHAnsi" w:cstheme="minorHAnsi"/>
          <w:color w:val="auto"/>
        </w:rPr>
        <w:t xml:space="preserve">grey. </w:t>
      </w:r>
    </w:p>
    <w:p w14:paraId="4AEF56AB" w14:textId="77777777" w:rsidR="00D845DB" w:rsidRPr="00066841" w:rsidRDefault="00D845DB" w:rsidP="00066841">
      <w:pPr>
        <w:pStyle w:val="ListParagraph"/>
        <w:ind w:left="0"/>
        <w:rPr>
          <w:rFonts w:asciiTheme="minorHAnsi" w:hAnsiTheme="minorHAnsi" w:cstheme="minorHAnsi"/>
          <w:color w:val="auto"/>
          <w:highlight w:val="yellow"/>
        </w:rPr>
      </w:pPr>
    </w:p>
    <w:p w14:paraId="5ADCAA06" w14:textId="2EB9E50A" w:rsidR="00D845DB" w:rsidRPr="00066841" w:rsidRDefault="00D845DB" w:rsidP="00066841">
      <w:pPr>
        <w:pStyle w:val="ListParagraph"/>
        <w:widowControl/>
        <w:numPr>
          <w:ilvl w:val="1"/>
          <w:numId w:val="1"/>
        </w:numPr>
        <w:autoSpaceDE/>
        <w:autoSpaceDN/>
        <w:adjustRightInd/>
        <w:ind w:left="0" w:firstLine="0"/>
        <w:rPr>
          <w:rFonts w:asciiTheme="minorHAnsi" w:hAnsiTheme="minorHAnsi" w:cstheme="minorHAnsi"/>
          <w:color w:val="auto"/>
          <w:highlight w:val="yellow"/>
        </w:rPr>
      </w:pPr>
      <w:r w:rsidRPr="00066841">
        <w:rPr>
          <w:rFonts w:asciiTheme="minorHAnsi" w:hAnsiTheme="minorHAnsi" w:cstheme="minorHAnsi"/>
          <w:color w:val="auto"/>
          <w:highlight w:val="yellow"/>
        </w:rPr>
        <w:t xml:space="preserve">Once the deep spinal muscles have been exposed, insert retractors into the surgical window. If necessary, use forceps to grab onto </w:t>
      </w:r>
      <w:r w:rsidR="004C7C26" w:rsidRPr="00066841">
        <w:rPr>
          <w:rFonts w:asciiTheme="minorHAnsi" w:hAnsiTheme="minorHAnsi" w:cstheme="minorHAnsi"/>
          <w:color w:val="auto"/>
          <w:highlight w:val="yellow"/>
        </w:rPr>
        <w:t xml:space="preserve">the </w:t>
      </w:r>
      <w:r w:rsidRPr="00066841">
        <w:rPr>
          <w:rFonts w:asciiTheme="minorHAnsi" w:hAnsiTheme="minorHAnsi" w:cstheme="minorHAnsi"/>
          <w:color w:val="auto"/>
          <w:highlight w:val="yellow"/>
        </w:rPr>
        <w:t xml:space="preserve">lateral skin and muscles to stretch them around the teeth of the retractors. Retract </w:t>
      </w:r>
      <w:r w:rsidR="004C7C26" w:rsidRPr="00066841">
        <w:rPr>
          <w:rFonts w:asciiTheme="minorHAnsi" w:hAnsiTheme="minorHAnsi" w:cstheme="minorHAnsi"/>
          <w:color w:val="auto"/>
          <w:highlight w:val="yellow"/>
        </w:rPr>
        <w:t xml:space="preserve">the </w:t>
      </w:r>
      <w:r w:rsidRPr="00066841">
        <w:rPr>
          <w:rFonts w:asciiTheme="minorHAnsi" w:hAnsiTheme="minorHAnsi" w:cstheme="minorHAnsi"/>
          <w:color w:val="auto"/>
          <w:highlight w:val="yellow"/>
        </w:rPr>
        <w:t>surgical window to 7</w:t>
      </w:r>
      <w:r w:rsidR="004C7C26" w:rsidRPr="00066841">
        <w:rPr>
          <w:rFonts w:asciiTheme="minorHAnsi" w:hAnsiTheme="minorHAnsi" w:cstheme="minorHAnsi"/>
          <w:color w:val="auto"/>
          <w:highlight w:val="yellow"/>
        </w:rPr>
        <w:t>–</w:t>
      </w:r>
      <w:r w:rsidRPr="00066841">
        <w:rPr>
          <w:rFonts w:asciiTheme="minorHAnsi" w:hAnsiTheme="minorHAnsi" w:cstheme="minorHAnsi"/>
          <w:color w:val="auto"/>
          <w:highlight w:val="yellow"/>
        </w:rPr>
        <w:t xml:space="preserve">8 mm in width, allowing </w:t>
      </w:r>
      <w:r w:rsidR="004C7C26" w:rsidRPr="00066841">
        <w:rPr>
          <w:rFonts w:asciiTheme="minorHAnsi" w:hAnsiTheme="minorHAnsi" w:cstheme="minorHAnsi"/>
          <w:color w:val="auto"/>
          <w:highlight w:val="yellow"/>
        </w:rPr>
        <w:t xml:space="preserve">an </w:t>
      </w:r>
      <w:r w:rsidRPr="00066841">
        <w:rPr>
          <w:rFonts w:asciiTheme="minorHAnsi" w:hAnsiTheme="minorHAnsi" w:cstheme="minorHAnsi"/>
          <w:color w:val="auto"/>
          <w:highlight w:val="yellow"/>
        </w:rPr>
        <w:t xml:space="preserve">unobstructed view of the spine. </w:t>
      </w:r>
    </w:p>
    <w:p w14:paraId="5E738218" w14:textId="77777777" w:rsidR="00D845DB" w:rsidRPr="00066841" w:rsidRDefault="00D845DB" w:rsidP="00066841">
      <w:pPr>
        <w:pStyle w:val="ListParagraph"/>
        <w:ind w:left="0"/>
        <w:rPr>
          <w:rFonts w:asciiTheme="minorHAnsi" w:hAnsiTheme="minorHAnsi" w:cstheme="minorHAnsi"/>
          <w:color w:val="auto"/>
          <w:highlight w:val="yellow"/>
        </w:rPr>
      </w:pPr>
    </w:p>
    <w:p w14:paraId="37D72056" w14:textId="0E8878B9" w:rsidR="00D845DB" w:rsidRPr="00066841" w:rsidRDefault="00D845DB" w:rsidP="00066841">
      <w:pPr>
        <w:pStyle w:val="ListParagraph"/>
        <w:widowControl/>
        <w:numPr>
          <w:ilvl w:val="1"/>
          <w:numId w:val="1"/>
        </w:numPr>
        <w:autoSpaceDE/>
        <w:autoSpaceDN/>
        <w:adjustRightInd/>
        <w:ind w:left="0" w:firstLine="0"/>
        <w:rPr>
          <w:rFonts w:asciiTheme="minorHAnsi" w:hAnsiTheme="minorHAnsi" w:cstheme="minorHAnsi"/>
          <w:color w:val="auto"/>
          <w:highlight w:val="yellow"/>
        </w:rPr>
      </w:pPr>
      <w:r w:rsidRPr="00066841">
        <w:rPr>
          <w:rFonts w:asciiTheme="minorHAnsi" w:hAnsiTheme="minorHAnsi" w:cstheme="minorHAnsi"/>
          <w:color w:val="auto"/>
          <w:highlight w:val="yellow"/>
        </w:rPr>
        <w:t>Identify the second cervical (C2 or axis) vertebra</w:t>
      </w:r>
      <w:r w:rsidR="001F37B0" w:rsidRPr="00066841">
        <w:rPr>
          <w:rFonts w:asciiTheme="minorHAnsi" w:hAnsiTheme="minorHAnsi" w:cstheme="minorHAnsi"/>
          <w:color w:val="auto"/>
          <w:highlight w:val="yellow"/>
        </w:rPr>
        <w:t xml:space="preserve"> by its</w:t>
      </w:r>
      <w:r w:rsidRPr="00066841">
        <w:rPr>
          <w:rFonts w:asciiTheme="minorHAnsi" w:hAnsiTheme="minorHAnsi" w:cstheme="minorHAnsi"/>
          <w:color w:val="auto"/>
          <w:highlight w:val="yellow"/>
        </w:rPr>
        <w:t xml:space="preserve"> prominent spinous process that projects dorsally and encapsulat</w:t>
      </w:r>
      <w:r w:rsidR="001F37B0" w:rsidRPr="00066841">
        <w:rPr>
          <w:rFonts w:asciiTheme="minorHAnsi" w:hAnsiTheme="minorHAnsi" w:cstheme="minorHAnsi"/>
          <w:color w:val="auto"/>
          <w:highlight w:val="yellow"/>
        </w:rPr>
        <w:t>ion</w:t>
      </w:r>
      <w:r w:rsidRPr="00066841">
        <w:rPr>
          <w:rFonts w:asciiTheme="minorHAnsi" w:hAnsiTheme="minorHAnsi" w:cstheme="minorHAnsi"/>
          <w:color w:val="auto"/>
          <w:highlight w:val="yellow"/>
        </w:rPr>
        <w:t xml:space="preserve"> in a large dome-shaped muscle. Use forceps or a blunt probe to feel for and identify this process, as this will be </w:t>
      </w:r>
      <w:r w:rsidR="00B73389" w:rsidRPr="00066841">
        <w:rPr>
          <w:rFonts w:asciiTheme="minorHAnsi" w:hAnsiTheme="minorHAnsi" w:cstheme="minorHAnsi"/>
          <w:color w:val="auto"/>
          <w:highlight w:val="yellow"/>
        </w:rPr>
        <w:t>the</w:t>
      </w:r>
      <w:r w:rsidRPr="00066841">
        <w:rPr>
          <w:rFonts w:asciiTheme="minorHAnsi" w:hAnsiTheme="minorHAnsi" w:cstheme="minorHAnsi"/>
          <w:color w:val="auto"/>
          <w:highlight w:val="yellow"/>
        </w:rPr>
        <w:t xml:space="preserve"> guiding landmark. </w:t>
      </w:r>
    </w:p>
    <w:p w14:paraId="7C2BCFFD" w14:textId="77777777" w:rsidR="00D845DB" w:rsidRPr="00066841" w:rsidRDefault="00D845DB" w:rsidP="00066841">
      <w:pPr>
        <w:pStyle w:val="ListParagraph"/>
        <w:widowControl/>
        <w:autoSpaceDE/>
        <w:autoSpaceDN/>
        <w:adjustRightInd/>
        <w:ind w:left="0"/>
        <w:rPr>
          <w:rFonts w:asciiTheme="minorHAnsi" w:hAnsiTheme="minorHAnsi" w:cstheme="minorHAnsi"/>
          <w:color w:val="auto"/>
          <w:highlight w:val="yellow"/>
        </w:rPr>
      </w:pPr>
    </w:p>
    <w:p w14:paraId="4E84BDB1" w14:textId="2ABC1DD3" w:rsidR="00D845DB" w:rsidRPr="00066841" w:rsidRDefault="00D845DB" w:rsidP="00066841">
      <w:pPr>
        <w:pStyle w:val="ListParagraph"/>
        <w:ind w:left="0"/>
        <w:rPr>
          <w:rFonts w:asciiTheme="minorHAnsi" w:hAnsiTheme="minorHAnsi" w:cstheme="minorHAnsi"/>
          <w:iCs/>
          <w:color w:val="auto"/>
        </w:rPr>
      </w:pPr>
      <w:r w:rsidRPr="00066841">
        <w:rPr>
          <w:rFonts w:asciiTheme="minorHAnsi" w:hAnsiTheme="minorHAnsi" w:cstheme="minorHAnsi"/>
          <w:iCs/>
          <w:color w:val="auto"/>
        </w:rPr>
        <w:t>N</w:t>
      </w:r>
      <w:r w:rsidR="00D21B40" w:rsidRPr="00066841">
        <w:rPr>
          <w:rFonts w:asciiTheme="minorHAnsi" w:hAnsiTheme="minorHAnsi" w:cstheme="minorHAnsi"/>
          <w:iCs/>
          <w:color w:val="auto"/>
        </w:rPr>
        <w:t>OTE:</w:t>
      </w:r>
      <w:r w:rsidRPr="00066841">
        <w:rPr>
          <w:rFonts w:asciiTheme="minorHAnsi" w:hAnsiTheme="minorHAnsi" w:cstheme="minorHAnsi"/>
          <w:iCs/>
          <w:color w:val="auto"/>
        </w:rPr>
        <w:t xml:space="preserve"> </w:t>
      </w:r>
      <w:r w:rsidR="00D21B40" w:rsidRPr="00066841">
        <w:rPr>
          <w:rFonts w:asciiTheme="minorHAnsi" w:hAnsiTheme="minorHAnsi" w:cstheme="minorHAnsi"/>
          <w:iCs/>
          <w:color w:val="auto"/>
        </w:rPr>
        <w:t>T</w:t>
      </w:r>
      <w:r w:rsidRPr="00066841">
        <w:rPr>
          <w:rFonts w:asciiTheme="minorHAnsi" w:hAnsiTheme="minorHAnsi" w:cstheme="minorHAnsi"/>
          <w:iCs/>
          <w:color w:val="auto"/>
        </w:rPr>
        <w:t>he adjacent C3 vertebra is often slightly occluded by the large C2 muscle; therefore, gentle dissection of muscle at C3 with forceps or a bone scraper help</w:t>
      </w:r>
      <w:r w:rsidR="00D21B40" w:rsidRPr="00066841">
        <w:rPr>
          <w:rFonts w:asciiTheme="minorHAnsi" w:hAnsiTheme="minorHAnsi" w:cstheme="minorHAnsi"/>
          <w:iCs/>
          <w:color w:val="auto"/>
        </w:rPr>
        <w:t>s</w:t>
      </w:r>
      <w:r w:rsidRPr="00066841">
        <w:rPr>
          <w:rFonts w:asciiTheme="minorHAnsi" w:hAnsiTheme="minorHAnsi" w:cstheme="minorHAnsi"/>
          <w:iCs/>
          <w:color w:val="auto"/>
        </w:rPr>
        <w:t xml:space="preserve"> to define the vertebra and aid in vertebral counting.</w:t>
      </w:r>
    </w:p>
    <w:p w14:paraId="4BAC1E51" w14:textId="77777777" w:rsidR="00D845DB" w:rsidRPr="00066841" w:rsidRDefault="00D845DB" w:rsidP="00066841">
      <w:pPr>
        <w:pStyle w:val="ListParagraph"/>
        <w:ind w:left="0"/>
        <w:rPr>
          <w:rFonts w:asciiTheme="minorHAnsi" w:hAnsiTheme="minorHAnsi" w:cstheme="minorHAnsi"/>
          <w:color w:val="auto"/>
          <w:highlight w:val="yellow"/>
        </w:rPr>
      </w:pPr>
    </w:p>
    <w:p w14:paraId="556DFDE6" w14:textId="40C3AEFD" w:rsidR="00D845DB" w:rsidRPr="00066841" w:rsidRDefault="00D845DB" w:rsidP="00066841">
      <w:pPr>
        <w:pStyle w:val="ListParagraph"/>
        <w:widowControl/>
        <w:numPr>
          <w:ilvl w:val="1"/>
          <w:numId w:val="1"/>
        </w:numPr>
        <w:autoSpaceDE/>
        <w:autoSpaceDN/>
        <w:adjustRightInd/>
        <w:ind w:left="0" w:firstLine="0"/>
        <w:rPr>
          <w:rFonts w:asciiTheme="minorHAnsi" w:hAnsiTheme="minorHAnsi" w:cstheme="minorHAnsi"/>
          <w:color w:val="auto"/>
          <w:highlight w:val="yellow"/>
        </w:rPr>
      </w:pPr>
      <w:r w:rsidRPr="00066841">
        <w:rPr>
          <w:rFonts w:asciiTheme="minorHAnsi" w:hAnsiTheme="minorHAnsi" w:cstheme="minorHAnsi"/>
          <w:color w:val="auto"/>
          <w:highlight w:val="yellow"/>
        </w:rPr>
        <w:t>Using the flat edge of a bone scraper, expose C3</w:t>
      </w:r>
      <w:r w:rsidR="00D56E27" w:rsidRPr="00066841">
        <w:rPr>
          <w:rFonts w:asciiTheme="minorHAnsi" w:hAnsiTheme="minorHAnsi" w:cstheme="minorHAnsi"/>
          <w:color w:val="auto"/>
          <w:highlight w:val="yellow"/>
        </w:rPr>
        <w:t>–</w:t>
      </w:r>
      <w:r w:rsidRPr="00066841">
        <w:rPr>
          <w:rFonts w:asciiTheme="minorHAnsi" w:hAnsiTheme="minorHAnsi" w:cstheme="minorHAnsi"/>
          <w:color w:val="auto"/>
          <w:highlight w:val="yellow"/>
        </w:rPr>
        <w:t>C7 vertebrae by gently scraping away the deep spinal muscle to the sides.</w:t>
      </w:r>
      <w:r w:rsidR="00D56E27" w:rsidRPr="00066841">
        <w:rPr>
          <w:rFonts w:asciiTheme="minorHAnsi" w:hAnsiTheme="minorHAnsi" w:cstheme="minorHAnsi"/>
          <w:color w:val="auto"/>
          <w:highlight w:val="yellow"/>
        </w:rPr>
        <w:t xml:space="preserve"> S</w:t>
      </w:r>
      <w:r w:rsidRPr="00066841">
        <w:rPr>
          <w:rFonts w:asciiTheme="minorHAnsi" w:hAnsiTheme="minorHAnsi" w:cstheme="minorHAnsi"/>
          <w:color w:val="auto"/>
          <w:highlight w:val="yellow"/>
        </w:rPr>
        <w:t>tart medial and scrape laterally along the direction parallel to the vertebral laminae</w:t>
      </w:r>
      <w:r w:rsidR="00F47402" w:rsidRPr="00066841">
        <w:rPr>
          <w:rFonts w:asciiTheme="minorHAnsi" w:hAnsiTheme="minorHAnsi" w:cstheme="minorHAnsi"/>
          <w:color w:val="auto"/>
          <w:highlight w:val="yellow"/>
        </w:rPr>
        <w:t xml:space="preserve"> to ensure p</w:t>
      </w:r>
      <w:r w:rsidRPr="00066841">
        <w:rPr>
          <w:rFonts w:asciiTheme="minorHAnsi" w:hAnsiTheme="minorHAnsi" w:cstheme="minorHAnsi"/>
          <w:color w:val="auto"/>
          <w:highlight w:val="yellow"/>
        </w:rPr>
        <w:t>roper exposure</w:t>
      </w:r>
      <w:r w:rsidR="00F47402" w:rsidRPr="00066841">
        <w:rPr>
          <w:rFonts w:asciiTheme="minorHAnsi" w:hAnsiTheme="minorHAnsi" w:cstheme="minorHAnsi"/>
          <w:color w:val="auto"/>
          <w:highlight w:val="yellow"/>
        </w:rPr>
        <w:t>, which will</w:t>
      </w:r>
      <w:r w:rsidRPr="00066841">
        <w:rPr>
          <w:rFonts w:asciiTheme="minorHAnsi" w:hAnsiTheme="minorHAnsi" w:cstheme="minorHAnsi"/>
          <w:color w:val="auto"/>
          <w:highlight w:val="yellow"/>
        </w:rPr>
        <w:t xml:space="preserve"> allow clear distinction of vertebral laminae. Control any bleeding with cotton tips. </w:t>
      </w:r>
    </w:p>
    <w:p w14:paraId="77B24F25" w14:textId="77777777" w:rsidR="00D845DB" w:rsidRPr="00066841" w:rsidRDefault="00D845DB" w:rsidP="00066841">
      <w:pPr>
        <w:pStyle w:val="ListParagraph"/>
        <w:ind w:left="0"/>
        <w:rPr>
          <w:rFonts w:asciiTheme="minorHAnsi" w:hAnsiTheme="minorHAnsi" w:cstheme="minorHAnsi"/>
          <w:color w:val="auto"/>
          <w:highlight w:val="yellow"/>
        </w:rPr>
      </w:pPr>
    </w:p>
    <w:p w14:paraId="0E93428B" w14:textId="2E1CEF1C" w:rsidR="00D845DB" w:rsidRPr="00066841" w:rsidRDefault="00D845DB" w:rsidP="00066841">
      <w:pPr>
        <w:pStyle w:val="ListParagraph"/>
        <w:widowControl/>
        <w:numPr>
          <w:ilvl w:val="1"/>
          <w:numId w:val="1"/>
        </w:numPr>
        <w:autoSpaceDE/>
        <w:autoSpaceDN/>
        <w:adjustRightInd/>
        <w:ind w:left="0" w:firstLine="0"/>
        <w:rPr>
          <w:rFonts w:asciiTheme="minorHAnsi" w:hAnsiTheme="minorHAnsi" w:cstheme="minorHAnsi"/>
          <w:color w:val="auto"/>
          <w:highlight w:val="yellow"/>
        </w:rPr>
      </w:pPr>
      <w:r w:rsidRPr="00066841">
        <w:rPr>
          <w:rFonts w:asciiTheme="minorHAnsi" w:hAnsiTheme="minorHAnsi" w:cstheme="minorHAnsi"/>
          <w:color w:val="auto"/>
          <w:highlight w:val="yellow"/>
        </w:rPr>
        <w:t xml:space="preserve">Using a pair of microscissors, carefully cut the lateral edges of the cartilaginous laminae at C6 and C7. Use C2 as a guide when counting vertebral levels. </w:t>
      </w:r>
    </w:p>
    <w:p w14:paraId="426C8AF7" w14:textId="77777777" w:rsidR="00D845DB" w:rsidRPr="00066841" w:rsidRDefault="00D845DB" w:rsidP="00066841">
      <w:pPr>
        <w:pStyle w:val="ListParagraph"/>
        <w:ind w:left="0"/>
        <w:rPr>
          <w:rFonts w:asciiTheme="minorHAnsi" w:hAnsiTheme="minorHAnsi" w:cstheme="minorHAnsi"/>
          <w:color w:val="auto"/>
          <w:highlight w:val="yellow"/>
        </w:rPr>
      </w:pPr>
    </w:p>
    <w:p w14:paraId="591BEF9C" w14:textId="5940FE0D" w:rsidR="00D845DB" w:rsidRPr="00066841" w:rsidRDefault="00D845DB" w:rsidP="00066841">
      <w:pPr>
        <w:pStyle w:val="ListParagraph"/>
        <w:widowControl/>
        <w:numPr>
          <w:ilvl w:val="1"/>
          <w:numId w:val="1"/>
        </w:numPr>
        <w:autoSpaceDE/>
        <w:autoSpaceDN/>
        <w:adjustRightInd/>
        <w:ind w:left="0" w:firstLine="0"/>
        <w:rPr>
          <w:rFonts w:asciiTheme="minorHAnsi" w:hAnsiTheme="minorHAnsi" w:cstheme="minorHAnsi"/>
          <w:color w:val="auto"/>
          <w:highlight w:val="yellow"/>
        </w:rPr>
      </w:pPr>
      <w:r w:rsidRPr="00066841">
        <w:rPr>
          <w:rFonts w:asciiTheme="minorHAnsi" w:hAnsiTheme="minorHAnsi" w:cstheme="minorHAnsi"/>
          <w:color w:val="auto"/>
          <w:highlight w:val="yellow"/>
        </w:rPr>
        <w:t xml:space="preserve">Using a pair of fine forceps, carefully remove the dissected portion of the lamina to expose the spinal cord. Make sure the spinal window is large enough to accommodate </w:t>
      </w:r>
      <w:r w:rsidR="00B73389" w:rsidRPr="00066841">
        <w:rPr>
          <w:rFonts w:asciiTheme="minorHAnsi" w:hAnsiTheme="minorHAnsi" w:cstheme="minorHAnsi"/>
          <w:color w:val="auto"/>
          <w:highlight w:val="yellow"/>
        </w:rPr>
        <w:t>the</w:t>
      </w:r>
      <w:r w:rsidRPr="00066841">
        <w:rPr>
          <w:rFonts w:asciiTheme="minorHAnsi" w:hAnsiTheme="minorHAnsi" w:cstheme="minorHAnsi"/>
          <w:color w:val="auto"/>
          <w:highlight w:val="yellow"/>
        </w:rPr>
        <w:t xml:space="preserve"> desired injection site. </w:t>
      </w:r>
      <w:r w:rsidR="002C2E2D" w:rsidRPr="00066841">
        <w:rPr>
          <w:rFonts w:asciiTheme="minorHAnsi" w:hAnsiTheme="minorHAnsi" w:cstheme="minorHAnsi"/>
          <w:color w:val="auto"/>
          <w:highlight w:val="yellow"/>
        </w:rPr>
        <w:t>R</w:t>
      </w:r>
      <w:r w:rsidRPr="00066841">
        <w:rPr>
          <w:rFonts w:asciiTheme="minorHAnsi" w:hAnsiTheme="minorHAnsi" w:cstheme="minorHAnsi"/>
          <w:color w:val="auto"/>
          <w:highlight w:val="yellow"/>
        </w:rPr>
        <w:t>emove any sharp or jagged parts of bone that may puncture the spinal cord</w:t>
      </w:r>
      <w:r w:rsidR="002C2E2D" w:rsidRPr="00066841">
        <w:rPr>
          <w:rFonts w:asciiTheme="minorHAnsi" w:hAnsiTheme="minorHAnsi" w:cstheme="minorHAnsi"/>
          <w:color w:val="auto"/>
          <w:highlight w:val="yellow"/>
        </w:rPr>
        <w:t xml:space="preserve"> </w:t>
      </w:r>
      <w:r w:rsidRPr="00066841">
        <w:rPr>
          <w:rFonts w:asciiTheme="minorHAnsi" w:hAnsiTheme="minorHAnsi" w:cstheme="minorHAnsi"/>
          <w:color w:val="auto"/>
          <w:highlight w:val="yellow"/>
        </w:rPr>
        <w:t xml:space="preserve">with </w:t>
      </w:r>
      <w:proofErr w:type="gramStart"/>
      <w:r w:rsidRPr="00066841">
        <w:rPr>
          <w:rFonts w:asciiTheme="minorHAnsi" w:hAnsiTheme="minorHAnsi" w:cstheme="minorHAnsi"/>
          <w:color w:val="auto"/>
          <w:highlight w:val="yellow"/>
        </w:rPr>
        <w:t>microscissors</w:t>
      </w:r>
      <w:proofErr w:type="gramEnd"/>
      <w:r w:rsidRPr="00066841">
        <w:rPr>
          <w:rFonts w:asciiTheme="minorHAnsi" w:hAnsiTheme="minorHAnsi" w:cstheme="minorHAnsi"/>
          <w:color w:val="auto"/>
          <w:highlight w:val="yellow"/>
        </w:rPr>
        <w:t xml:space="preserve"> and forceps as described above</w:t>
      </w:r>
      <w:r w:rsidR="00036BE4" w:rsidRPr="00066841">
        <w:rPr>
          <w:rFonts w:asciiTheme="minorHAnsi" w:hAnsiTheme="minorHAnsi" w:cstheme="minorHAnsi"/>
          <w:color w:val="auto"/>
          <w:highlight w:val="yellow"/>
        </w:rPr>
        <w:t>.</w:t>
      </w:r>
    </w:p>
    <w:p w14:paraId="1FC41142" w14:textId="77777777" w:rsidR="00D845DB" w:rsidRPr="00066841" w:rsidRDefault="00D845DB" w:rsidP="00066841">
      <w:pPr>
        <w:pStyle w:val="ListParagraph"/>
        <w:ind w:left="0"/>
        <w:rPr>
          <w:rFonts w:asciiTheme="minorHAnsi" w:hAnsiTheme="minorHAnsi" w:cstheme="minorHAnsi"/>
          <w:color w:val="auto"/>
          <w:highlight w:val="yellow"/>
        </w:rPr>
      </w:pPr>
    </w:p>
    <w:p w14:paraId="448FF0AC" w14:textId="2D5F0F0B" w:rsidR="00036BE4" w:rsidRPr="00066841" w:rsidRDefault="00D845DB" w:rsidP="00066841">
      <w:pPr>
        <w:pStyle w:val="ListParagraph"/>
        <w:widowControl/>
        <w:numPr>
          <w:ilvl w:val="1"/>
          <w:numId w:val="1"/>
        </w:numPr>
        <w:autoSpaceDE/>
        <w:autoSpaceDN/>
        <w:adjustRightInd/>
        <w:ind w:left="0" w:firstLine="0"/>
        <w:rPr>
          <w:rFonts w:asciiTheme="minorHAnsi" w:hAnsiTheme="minorHAnsi" w:cstheme="minorHAnsi"/>
          <w:color w:val="auto"/>
          <w:highlight w:val="yellow"/>
        </w:rPr>
      </w:pPr>
      <w:r w:rsidRPr="00066841">
        <w:rPr>
          <w:rFonts w:asciiTheme="minorHAnsi" w:hAnsiTheme="minorHAnsi" w:cstheme="minorHAnsi"/>
          <w:color w:val="auto"/>
          <w:highlight w:val="yellow"/>
        </w:rPr>
        <w:t xml:space="preserve">Set the animal up in the stereotaxic cranial holder as described in section 3.6. </w:t>
      </w:r>
      <w:r w:rsidR="00036BE4" w:rsidRPr="00066841">
        <w:rPr>
          <w:rFonts w:asciiTheme="minorHAnsi" w:hAnsiTheme="minorHAnsi" w:cstheme="minorHAnsi"/>
          <w:color w:val="auto"/>
          <w:highlight w:val="yellow"/>
        </w:rPr>
        <w:t>In addition,</w:t>
      </w:r>
      <w:r w:rsidRPr="00066841">
        <w:rPr>
          <w:rFonts w:asciiTheme="minorHAnsi" w:hAnsiTheme="minorHAnsi" w:cstheme="minorHAnsi"/>
          <w:color w:val="auto"/>
          <w:highlight w:val="yellow"/>
        </w:rPr>
        <w:t xml:space="preserve"> place a rolled-up piece of gauze under the animal’s trunk to elevate its hindquarters. </w:t>
      </w:r>
    </w:p>
    <w:p w14:paraId="29D778B6" w14:textId="77777777" w:rsidR="00036BE4" w:rsidRPr="00066841" w:rsidRDefault="00036BE4" w:rsidP="00066841">
      <w:pPr>
        <w:pStyle w:val="ListParagraph"/>
        <w:ind w:left="0"/>
        <w:rPr>
          <w:rFonts w:asciiTheme="minorHAnsi" w:hAnsiTheme="minorHAnsi" w:cstheme="minorHAnsi"/>
          <w:color w:val="auto"/>
          <w:highlight w:val="yellow"/>
        </w:rPr>
      </w:pPr>
    </w:p>
    <w:p w14:paraId="3FD6E5CC" w14:textId="10E35C56" w:rsidR="00D845DB" w:rsidRPr="00066841" w:rsidRDefault="00036BE4" w:rsidP="00066841">
      <w:pPr>
        <w:pStyle w:val="ListParagraph"/>
        <w:widowControl/>
        <w:autoSpaceDE/>
        <w:autoSpaceDN/>
        <w:adjustRightInd/>
        <w:ind w:left="0"/>
        <w:rPr>
          <w:rFonts w:asciiTheme="minorHAnsi" w:hAnsiTheme="minorHAnsi" w:cstheme="minorHAnsi"/>
          <w:color w:val="auto"/>
        </w:rPr>
      </w:pPr>
      <w:r w:rsidRPr="00066841">
        <w:rPr>
          <w:rFonts w:asciiTheme="minorHAnsi" w:hAnsiTheme="minorHAnsi" w:cstheme="minorHAnsi"/>
          <w:color w:val="auto"/>
        </w:rPr>
        <w:t xml:space="preserve">NOTE: </w:t>
      </w:r>
      <w:r w:rsidR="00305841" w:rsidRPr="00066841">
        <w:rPr>
          <w:rFonts w:asciiTheme="minorHAnsi" w:hAnsiTheme="minorHAnsi" w:cstheme="minorHAnsi"/>
          <w:color w:val="auto"/>
        </w:rPr>
        <w:t xml:space="preserve">Elevation </w:t>
      </w:r>
      <w:r w:rsidR="00EE0225">
        <w:rPr>
          <w:rFonts w:asciiTheme="minorHAnsi" w:hAnsiTheme="minorHAnsi" w:cstheme="minorHAnsi"/>
          <w:color w:val="auto"/>
        </w:rPr>
        <w:t xml:space="preserve">of </w:t>
      </w:r>
      <w:r w:rsidR="00305841" w:rsidRPr="00066841">
        <w:rPr>
          <w:rFonts w:asciiTheme="minorHAnsi" w:hAnsiTheme="minorHAnsi" w:cstheme="minorHAnsi"/>
          <w:color w:val="auto"/>
        </w:rPr>
        <w:t xml:space="preserve">the animal’s hindquarters </w:t>
      </w:r>
      <w:r w:rsidR="00D845DB" w:rsidRPr="00066841">
        <w:rPr>
          <w:rFonts w:asciiTheme="minorHAnsi" w:hAnsiTheme="minorHAnsi" w:cstheme="minorHAnsi"/>
          <w:color w:val="auto"/>
        </w:rPr>
        <w:t xml:space="preserve">effectively lifts the thorax off the surface of the holder to </w:t>
      </w:r>
      <w:r w:rsidR="00305841" w:rsidRPr="00066841">
        <w:rPr>
          <w:rFonts w:asciiTheme="minorHAnsi" w:hAnsiTheme="minorHAnsi" w:cstheme="minorHAnsi"/>
          <w:color w:val="auto"/>
        </w:rPr>
        <w:t>prevent</w:t>
      </w:r>
      <w:r w:rsidR="00D845DB" w:rsidRPr="00066841">
        <w:rPr>
          <w:rFonts w:asciiTheme="minorHAnsi" w:hAnsiTheme="minorHAnsi" w:cstheme="minorHAnsi"/>
          <w:color w:val="auto"/>
        </w:rPr>
        <w:t xml:space="preserve"> respiratory movements from affecting the position of the needle during injection.</w:t>
      </w:r>
    </w:p>
    <w:p w14:paraId="323A8E43" w14:textId="77777777" w:rsidR="00D845DB" w:rsidRPr="00066841" w:rsidRDefault="00D845DB" w:rsidP="00066841">
      <w:pPr>
        <w:pStyle w:val="ListParagraph"/>
        <w:ind w:left="0"/>
        <w:rPr>
          <w:rFonts w:asciiTheme="minorHAnsi" w:hAnsiTheme="minorHAnsi" w:cstheme="minorHAnsi"/>
          <w:color w:val="auto"/>
          <w:highlight w:val="yellow"/>
        </w:rPr>
      </w:pPr>
    </w:p>
    <w:p w14:paraId="7F3DA7ED" w14:textId="5273F7E3" w:rsidR="00D845DB" w:rsidRPr="00066841" w:rsidRDefault="00D845DB" w:rsidP="00066841">
      <w:pPr>
        <w:pStyle w:val="ListParagraph"/>
        <w:widowControl/>
        <w:numPr>
          <w:ilvl w:val="1"/>
          <w:numId w:val="1"/>
        </w:numPr>
        <w:autoSpaceDE/>
        <w:autoSpaceDN/>
        <w:adjustRightInd/>
        <w:ind w:left="0" w:firstLine="0"/>
        <w:rPr>
          <w:rFonts w:asciiTheme="minorHAnsi" w:hAnsiTheme="minorHAnsi" w:cstheme="minorHAnsi"/>
          <w:color w:val="auto"/>
          <w:highlight w:val="yellow"/>
        </w:rPr>
      </w:pPr>
      <w:r w:rsidRPr="00066841">
        <w:rPr>
          <w:rFonts w:asciiTheme="minorHAnsi" w:hAnsiTheme="minorHAnsi" w:cstheme="minorHAnsi"/>
          <w:color w:val="auto"/>
          <w:highlight w:val="yellow"/>
        </w:rPr>
        <w:t>Before beginning injections, clear the spinal window of any blood or cerebrospinal fluid</w:t>
      </w:r>
      <w:r w:rsidR="00E032C1">
        <w:rPr>
          <w:rFonts w:asciiTheme="minorHAnsi" w:hAnsiTheme="minorHAnsi" w:cstheme="minorHAnsi"/>
          <w:color w:val="auto"/>
          <w:highlight w:val="yellow"/>
        </w:rPr>
        <w:t xml:space="preserve"> </w:t>
      </w:r>
      <w:r w:rsidRPr="00066841">
        <w:rPr>
          <w:rFonts w:asciiTheme="minorHAnsi" w:hAnsiTheme="minorHAnsi" w:cstheme="minorHAnsi"/>
          <w:color w:val="auto"/>
          <w:highlight w:val="yellow"/>
        </w:rPr>
        <w:t xml:space="preserve">by gently applying cotton tips and </w:t>
      </w:r>
      <w:proofErr w:type="spellStart"/>
      <w:r w:rsidRPr="00066841">
        <w:rPr>
          <w:rFonts w:asciiTheme="minorHAnsi" w:hAnsiTheme="minorHAnsi" w:cstheme="minorHAnsi"/>
          <w:color w:val="auto"/>
          <w:highlight w:val="yellow"/>
        </w:rPr>
        <w:t>Sugi</w:t>
      </w:r>
      <w:proofErr w:type="spellEnd"/>
      <w:r w:rsidRPr="00066841">
        <w:rPr>
          <w:rFonts w:asciiTheme="minorHAnsi" w:hAnsiTheme="minorHAnsi" w:cstheme="minorHAnsi"/>
          <w:color w:val="auto"/>
          <w:highlight w:val="yellow"/>
        </w:rPr>
        <w:t xml:space="preserve"> triangles to the area without insulting the spinal cord. </w:t>
      </w:r>
      <w:r w:rsidR="00C83F66" w:rsidRPr="00066841">
        <w:rPr>
          <w:rFonts w:asciiTheme="minorHAnsi" w:hAnsiTheme="minorHAnsi" w:cstheme="minorHAnsi"/>
          <w:color w:val="auto"/>
          <w:highlight w:val="yellow"/>
        </w:rPr>
        <w:t>Further,</w:t>
      </w:r>
      <w:r w:rsidRPr="00066841">
        <w:rPr>
          <w:rFonts w:asciiTheme="minorHAnsi" w:hAnsiTheme="minorHAnsi" w:cstheme="minorHAnsi"/>
          <w:color w:val="auto"/>
          <w:highlight w:val="yellow"/>
        </w:rPr>
        <w:t xml:space="preserve"> create a barrier around the perimeter of the window to prevent occlusion of </w:t>
      </w:r>
      <w:r w:rsidR="00C83F66" w:rsidRPr="00066841">
        <w:rPr>
          <w:rFonts w:asciiTheme="minorHAnsi" w:hAnsiTheme="minorHAnsi" w:cstheme="minorHAnsi"/>
          <w:color w:val="auto"/>
          <w:highlight w:val="yellow"/>
        </w:rPr>
        <w:t xml:space="preserve">the </w:t>
      </w:r>
      <w:r w:rsidRPr="00066841">
        <w:rPr>
          <w:rFonts w:asciiTheme="minorHAnsi" w:hAnsiTheme="minorHAnsi" w:cstheme="minorHAnsi"/>
          <w:color w:val="auto"/>
          <w:highlight w:val="yellow"/>
        </w:rPr>
        <w:t>injection site by continuous bleeding or CSF leakage. T</w:t>
      </w:r>
      <w:r w:rsidR="00C83F66" w:rsidRPr="00066841">
        <w:rPr>
          <w:rFonts w:asciiTheme="minorHAnsi" w:hAnsiTheme="minorHAnsi" w:cstheme="minorHAnsi"/>
          <w:color w:val="auto"/>
          <w:highlight w:val="yellow"/>
        </w:rPr>
        <w:t xml:space="preserve">o do this, </w:t>
      </w:r>
      <w:r w:rsidRPr="00066841">
        <w:rPr>
          <w:rFonts w:asciiTheme="minorHAnsi" w:hAnsiTheme="minorHAnsi" w:cstheme="minorHAnsi"/>
          <w:color w:val="auto"/>
          <w:highlight w:val="yellow"/>
        </w:rPr>
        <w:t>plac</w:t>
      </w:r>
      <w:r w:rsidR="00C83F66" w:rsidRPr="00066841">
        <w:rPr>
          <w:rFonts w:asciiTheme="minorHAnsi" w:hAnsiTheme="minorHAnsi" w:cstheme="minorHAnsi"/>
          <w:color w:val="auto"/>
          <w:highlight w:val="yellow"/>
        </w:rPr>
        <w:t>e</w:t>
      </w:r>
      <w:r w:rsidRPr="00066841">
        <w:rPr>
          <w:rFonts w:asciiTheme="minorHAnsi" w:hAnsiTheme="minorHAnsi" w:cstheme="minorHAnsi"/>
          <w:color w:val="auto"/>
          <w:highlight w:val="yellow"/>
        </w:rPr>
        <w:t xml:space="preserve"> a small piece of absorbable cotton in the lateral portions of the spinal window. </w:t>
      </w:r>
    </w:p>
    <w:p w14:paraId="17D8EECD" w14:textId="77777777" w:rsidR="00D845DB" w:rsidRPr="00066841" w:rsidRDefault="00D845DB" w:rsidP="00066841">
      <w:pPr>
        <w:pStyle w:val="ListParagraph"/>
        <w:ind w:left="0"/>
        <w:rPr>
          <w:rFonts w:asciiTheme="minorHAnsi" w:hAnsiTheme="minorHAnsi" w:cstheme="minorHAnsi"/>
          <w:color w:val="auto"/>
        </w:rPr>
      </w:pPr>
    </w:p>
    <w:p w14:paraId="6C2214C0" w14:textId="467F3BE7" w:rsidR="00D845DB" w:rsidRPr="00066841" w:rsidRDefault="00D845DB" w:rsidP="00066841">
      <w:pPr>
        <w:widowControl w:val="0"/>
        <w:numPr>
          <w:ilvl w:val="0"/>
          <w:numId w:val="1"/>
        </w:numPr>
        <w:autoSpaceDE w:val="0"/>
        <w:autoSpaceDN w:val="0"/>
        <w:adjustRightInd w:val="0"/>
        <w:ind w:left="0" w:firstLine="0"/>
        <w:jc w:val="both"/>
        <w:rPr>
          <w:rFonts w:asciiTheme="minorHAnsi" w:hAnsiTheme="minorHAnsi" w:cstheme="minorHAnsi"/>
          <w:b/>
          <w:lang w:val="en-US"/>
        </w:rPr>
      </w:pPr>
      <w:r w:rsidRPr="00066841">
        <w:rPr>
          <w:rFonts w:asciiTheme="minorHAnsi" w:hAnsiTheme="minorHAnsi" w:cstheme="minorHAnsi"/>
          <w:b/>
          <w:lang w:val="en-US"/>
        </w:rPr>
        <w:t>Direct injections into the spinal cord targeting axon terminals</w:t>
      </w:r>
    </w:p>
    <w:p w14:paraId="1A29E722" w14:textId="77777777" w:rsidR="00473230" w:rsidRPr="00066841" w:rsidRDefault="00473230" w:rsidP="00066841">
      <w:pPr>
        <w:widowControl w:val="0"/>
        <w:autoSpaceDE w:val="0"/>
        <w:autoSpaceDN w:val="0"/>
        <w:adjustRightInd w:val="0"/>
        <w:jc w:val="both"/>
        <w:rPr>
          <w:rFonts w:asciiTheme="minorHAnsi" w:hAnsiTheme="minorHAnsi" w:cstheme="minorHAnsi"/>
          <w:b/>
          <w:lang w:val="en-US"/>
        </w:rPr>
      </w:pPr>
    </w:p>
    <w:p w14:paraId="55CBBC9A" w14:textId="5264EB4D" w:rsidR="00D845DB" w:rsidRPr="00066841" w:rsidRDefault="00D845DB" w:rsidP="00066841">
      <w:pPr>
        <w:pStyle w:val="ListParagraph"/>
        <w:widowControl/>
        <w:numPr>
          <w:ilvl w:val="1"/>
          <w:numId w:val="1"/>
        </w:numPr>
        <w:autoSpaceDE/>
        <w:autoSpaceDN/>
        <w:adjustRightInd/>
        <w:ind w:left="0" w:firstLine="0"/>
        <w:rPr>
          <w:rFonts w:asciiTheme="minorHAnsi" w:hAnsiTheme="minorHAnsi" w:cstheme="minorHAnsi"/>
          <w:color w:val="auto"/>
        </w:rPr>
      </w:pPr>
      <w:r w:rsidRPr="00066841">
        <w:rPr>
          <w:rFonts w:asciiTheme="minorHAnsi" w:hAnsiTheme="minorHAnsi" w:cstheme="minorHAnsi"/>
          <w:color w:val="auto"/>
        </w:rPr>
        <w:t xml:space="preserve">Using the tip of the glass injection needle, approximate </w:t>
      </w:r>
      <w:r w:rsidR="00862CB0" w:rsidRPr="00066841">
        <w:rPr>
          <w:rFonts w:asciiTheme="minorHAnsi" w:hAnsiTheme="minorHAnsi" w:cstheme="minorHAnsi"/>
          <w:color w:val="auto"/>
        </w:rPr>
        <w:t xml:space="preserve">the </w:t>
      </w:r>
      <w:r w:rsidRPr="00066841">
        <w:rPr>
          <w:rFonts w:asciiTheme="minorHAnsi" w:hAnsiTheme="minorHAnsi" w:cstheme="minorHAnsi"/>
          <w:color w:val="auto"/>
        </w:rPr>
        <w:t xml:space="preserve">midline </w:t>
      </w:r>
      <w:r w:rsidR="006E0CA1" w:rsidRPr="00066841">
        <w:rPr>
          <w:rFonts w:asciiTheme="minorHAnsi" w:hAnsiTheme="minorHAnsi" w:cstheme="minorHAnsi"/>
          <w:color w:val="auto"/>
        </w:rPr>
        <w:t xml:space="preserve">of the spinal cord </w:t>
      </w:r>
      <w:r w:rsidRPr="00066841">
        <w:rPr>
          <w:rFonts w:asciiTheme="minorHAnsi" w:hAnsiTheme="minorHAnsi" w:cstheme="minorHAnsi"/>
          <w:color w:val="auto"/>
        </w:rPr>
        <w:t xml:space="preserve">by identifying the spinal artery. However, if the spinal artery is noticeably off-center or deviates in any way, approximate </w:t>
      </w:r>
      <w:r w:rsidR="00862CB0" w:rsidRPr="00066841">
        <w:rPr>
          <w:rFonts w:asciiTheme="minorHAnsi" w:hAnsiTheme="minorHAnsi" w:cstheme="minorHAnsi"/>
          <w:color w:val="auto"/>
        </w:rPr>
        <w:t xml:space="preserve">the </w:t>
      </w:r>
      <w:r w:rsidRPr="00066841">
        <w:rPr>
          <w:rFonts w:asciiTheme="minorHAnsi" w:hAnsiTheme="minorHAnsi" w:cstheme="minorHAnsi"/>
          <w:color w:val="auto"/>
        </w:rPr>
        <w:t xml:space="preserve">midline by using the position of the C2 spinous process and extrapolating this down the length of the spine. </w:t>
      </w:r>
    </w:p>
    <w:p w14:paraId="040F51C4" w14:textId="042314AC" w:rsidR="00D845DB" w:rsidRPr="00066841" w:rsidRDefault="00D845DB" w:rsidP="00066841">
      <w:pPr>
        <w:pStyle w:val="ListParagraph"/>
        <w:ind w:left="0"/>
        <w:rPr>
          <w:rFonts w:asciiTheme="minorHAnsi" w:hAnsiTheme="minorHAnsi" w:cstheme="minorHAnsi"/>
          <w:color w:val="auto"/>
        </w:rPr>
      </w:pPr>
    </w:p>
    <w:p w14:paraId="50DCC2D4" w14:textId="04A3C656" w:rsidR="00D845DB" w:rsidRPr="00066841" w:rsidRDefault="006E0CA1" w:rsidP="00066841">
      <w:pPr>
        <w:pStyle w:val="ListParagraph"/>
        <w:ind w:left="0"/>
        <w:rPr>
          <w:rFonts w:asciiTheme="minorHAnsi" w:hAnsiTheme="minorHAnsi" w:cstheme="minorHAnsi"/>
          <w:iCs/>
          <w:color w:val="auto"/>
        </w:rPr>
      </w:pPr>
      <w:r w:rsidRPr="00066841">
        <w:rPr>
          <w:rFonts w:asciiTheme="minorHAnsi" w:hAnsiTheme="minorHAnsi" w:cstheme="minorHAnsi"/>
          <w:iCs/>
          <w:color w:val="auto"/>
        </w:rPr>
        <w:t>NOTE: R</w:t>
      </w:r>
      <w:r w:rsidR="00D845DB" w:rsidRPr="00066841">
        <w:rPr>
          <w:rFonts w:asciiTheme="minorHAnsi" w:hAnsiTheme="minorHAnsi" w:cstheme="minorHAnsi"/>
          <w:iCs/>
          <w:color w:val="auto"/>
        </w:rPr>
        <w:t xml:space="preserve">efer to section 5.1 for instructions on loading </w:t>
      </w:r>
      <w:r w:rsidRPr="00066841">
        <w:rPr>
          <w:rFonts w:asciiTheme="minorHAnsi" w:hAnsiTheme="minorHAnsi" w:cstheme="minorHAnsi"/>
          <w:iCs/>
          <w:color w:val="auto"/>
        </w:rPr>
        <w:t xml:space="preserve">the </w:t>
      </w:r>
      <w:r w:rsidR="00D845DB" w:rsidRPr="00066841">
        <w:rPr>
          <w:rFonts w:asciiTheme="minorHAnsi" w:hAnsiTheme="minorHAnsi" w:cstheme="minorHAnsi"/>
          <w:iCs/>
          <w:color w:val="auto"/>
        </w:rPr>
        <w:t>virus</w:t>
      </w:r>
      <w:r w:rsidRPr="00066841">
        <w:rPr>
          <w:rFonts w:asciiTheme="minorHAnsi" w:hAnsiTheme="minorHAnsi" w:cstheme="minorHAnsi"/>
          <w:iCs/>
          <w:color w:val="auto"/>
        </w:rPr>
        <w:t>.</w:t>
      </w:r>
    </w:p>
    <w:p w14:paraId="5AC07C4E" w14:textId="77777777" w:rsidR="00D845DB" w:rsidRPr="00066841" w:rsidRDefault="00D845DB" w:rsidP="00066841">
      <w:pPr>
        <w:pStyle w:val="ListParagraph"/>
        <w:ind w:left="0"/>
        <w:rPr>
          <w:rFonts w:asciiTheme="minorHAnsi" w:hAnsiTheme="minorHAnsi" w:cstheme="minorHAnsi"/>
          <w:color w:val="auto"/>
        </w:rPr>
      </w:pPr>
    </w:p>
    <w:p w14:paraId="256DADB4" w14:textId="7F24FEE0" w:rsidR="00D845DB" w:rsidRPr="00066841" w:rsidRDefault="00D845DB" w:rsidP="00066841">
      <w:pPr>
        <w:pStyle w:val="ListParagraph"/>
        <w:widowControl/>
        <w:numPr>
          <w:ilvl w:val="1"/>
          <w:numId w:val="1"/>
        </w:numPr>
        <w:autoSpaceDE/>
        <w:autoSpaceDN/>
        <w:adjustRightInd/>
        <w:ind w:left="0" w:firstLine="0"/>
        <w:rPr>
          <w:rFonts w:asciiTheme="minorHAnsi" w:hAnsiTheme="minorHAnsi" w:cstheme="minorHAnsi"/>
          <w:color w:val="auto"/>
        </w:rPr>
      </w:pPr>
      <w:r w:rsidRPr="00066841">
        <w:rPr>
          <w:rFonts w:asciiTheme="minorHAnsi" w:hAnsiTheme="minorHAnsi" w:cstheme="minorHAnsi"/>
          <w:color w:val="auto"/>
        </w:rPr>
        <w:t>Once identified, situate the needle just posterior to the C5 lamina at the approximate midline and use this</w:t>
      </w:r>
      <w:r w:rsidR="00B73389" w:rsidRPr="00066841">
        <w:rPr>
          <w:rFonts w:asciiTheme="minorHAnsi" w:hAnsiTheme="minorHAnsi" w:cstheme="minorHAnsi"/>
          <w:color w:val="auto"/>
        </w:rPr>
        <w:t xml:space="preserve"> as the</w:t>
      </w:r>
      <w:r w:rsidRPr="00066841">
        <w:rPr>
          <w:rFonts w:asciiTheme="minorHAnsi" w:hAnsiTheme="minorHAnsi" w:cstheme="minorHAnsi"/>
          <w:color w:val="auto"/>
        </w:rPr>
        <w:t xml:space="preserve"> reference point. Then, using the micromanipulator, move the needle laterally to the right </w:t>
      </w:r>
      <w:r w:rsidR="00862CB0" w:rsidRPr="00066841">
        <w:rPr>
          <w:rFonts w:asciiTheme="minorHAnsi" w:hAnsiTheme="minorHAnsi" w:cstheme="minorHAnsi"/>
          <w:color w:val="auto"/>
        </w:rPr>
        <w:t xml:space="preserve">by </w:t>
      </w:r>
      <w:r w:rsidRPr="00066841">
        <w:rPr>
          <w:rFonts w:asciiTheme="minorHAnsi" w:hAnsiTheme="minorHAnsi" w:cstheme="minorHAnsi"/>
          <w:color w:val="auto"/>
        </w:rPr>
        <w:t xml:space="preserve">0.3 mm. Lower the needle until it just touches the surface of the spinal cord; from this depth, plunge the needle 0.6 mm into the spinal cord. </w:t>
      </w:r>
      <w:r w:rsidR="00B73389" w:rsidRPr="00066841">
        <w:rPr>
          <w:rFonts w:asciiTheme="minorHAnsi" w:hAnsiTheme="minorHAnsi" w:cstheme="minorHAnsi"/>
          <w:color w:val="auto"/>
        </w:rPr>
        <w:t>I</w:t>
      </w:r>
      <w:r w:rsidRPr="00066841">
        <w:rPr>
          <w:rFonts w:asciiTheme="minorHAnsi" w:hAnsiTheme="minorHAnsi" w:cstheme="minorHAnsi"/>
          <w:color w:val="auto"/>
        </w:rPr>
        <w:t>f necessary, continue to plunge the needle until it punctures the spinal cord</w:t>
      </w:r>
      <w:r w:rsidR="00EA3950">
        <w:rPr>
          <w:rFonts w:asciiTheme="minorHAnsi" w:hAnsiTheme="minorHAnsi" w:cstheme="minorHAnsi"/>
          <w:color w:val="auto"/>
        </w:rPr>
        <w:t>;</w:t>
      </w:r>
      <w:r w:rsidRPr="00066841">
        <w:rPr>
          <w:rFonts w:asciiTheme="minorHAnsi" w:hAnsiTheme="minorHAnsi" w:cstheme="minorHAnsi"/>
          <w:color w:val="auto"/>
        </w:rPr>
        <w:t xml:space="preserve"> then</w:t>
      </w:r>
      <w:r w:rsidR="00EA3950">
        <w:rPr>
          <w:rFonts w:asciiTheme="minorHAnsi" w:hAnsiTheme="minorHAnsi" w:cstheme="minorHAnsi"/>
          <w:color w:val="auto"/>
        </w:rPr>
        <w:t>,</w:t>
      </w:r>
      <w:r w:rsidRPr="00066841">
        <w:rPr>
          <w:rFonts w:asciiTheme="minorHAnsi" w:hAnsiTheme="minorHAnsi" w:cstheme="minorHAnsi"/>
          <w:color w:val="auto"/>
        </w:rPr>
        <w:t xml:space="preserve"> retract or lower the needle to the appropriate depth. </w:t>
      </w:r>
    </w:p>
    <w:p w14:paraId="7BADA568" w14:textId="77777777" w:rsidR="00D845DB" w:rsidRPr="00066841" w:rsidRDefault="00D845DB" w:rsidP="00066841">
      <w:pPr>
        <w:pStyle w:val="ListParagraph"/>
        <w:ind w:left="0"/>
        <w:rPr>
          <w:rFonts w:asciiTheme="minorHAnsi" w:hAnsiTheme="minorHAnsi" w:cstheme="minorHAnsi"/>
          <w:color w:val="auto"/>
        </w:rPr>
      </w:pPr>
    </w:p>
    <w:p w14:paraId="4FAF90E0" w14:textId="410E9E8B" w:rsidR="00D845DB" w:rsidRPr="00066841" w:rsidRDefault="00D845DB" w:rsidP="00066841">
      <w:pPr>
        <w:pStyle w:val="ListParagraph"/>
        <w:widowControl/>
        <w:numPr>
          <w:ilvl w:val="1"/>
          <w:numId w:val="1"/>
        </w:numPr>
        <w:autoSpaceDE/>
        <w:autoSpaceDN/>
        <w:adjustRightInd/>
        <w:ind w:left="0" w:firstLine="0"/>
        <w:rPr>
          <w:rFonts w:asciiTheme="minorHAnsi" w:hAnsiTheme="minorHAnsi" w:cstheme="minorHAnsi"/>
          <w:color w:val="auto"/>
        </w:rPr>
      </w:pPr>
      <w:r w:rsidRPr="00066841">
        <w:rPr>
          <w:rFonts w:asciiTheme="minorHAnsi" w:hAnsiTheme="minorHAnsi" w:cstheme="minorHAnsi"/>
          <w:color w:val="auto"/>
        </w:rPr>
        <w:t xml:space="preserve">Inject 1 µL of retroAAV2-scCre at 250 nL/min. After </w:t>
      </w:r>
      <w:r w:rsidR="0074132C">
        <w:rPr>
          <w:rFonts w:asciiTheme="minorHAnsi" w:hAnsiTheme="minorHAnsi" w:cstheme="minorHAnsi"/>
          <w:color w:val="auto"/>
        </w:rPr>
        <w:t xml:space="preserve">the </w:t>
      </w:r>
      <w:r w:rsidRPr="00066841">
        <w:rPr>
          <w:rFonts w:asciiTheme="minorHAnsi" w:hAnsiTheme="minorHAnsi" w:cstheme="minorHAnsi"/>
          <w:color w:val="auto"/>
        </w:rPr>
        <w:t xml:space="preserve">injection is complete, wait 2 min for the virus to diffuse into the spinal cord before slowly withdrawing the needle. Repeat </w:t>
      </w:r>
      <w:r w:rsidR="00572AE1">
        <w:rPr>
          <w:rFonts w:asciiTheme="minorHAnsi" w:hAnsiTheme="minorHAnsi" w:cstheme="minorHAnsi"/>
          <w:color w:val="auto"/>
        </w:rPr>
        <w:t xml:space="preserve">the </w:t>
      </w:r>
      <w:r w:rsidRPr="00066841">
        <w:rPr>
          <w:rFonts w:asciiTheme="minorHAnsi" w:hAnsiTheme="minorHAnsi" w:cstheme="minorHAnsi"/>
          <w:color w:val="auto"/>
        </w:rPr>
        <w:t xml:space="preserve">injections using the same lateral and depth coordinates at two more sites within the spinal window, one at the midpoint and the final just anterior to the T1 lamina. </w:t>
      </w:r>
    </w:p>
    <w:p w14:paraId="30331054" w14:textId="77777777" w:rsidR="00862CB0" w:rsidRPr="00066841" w:rsidRDefault="00862CB0" w:rsidP="00066841">
      <w:pPr>
        <w:pStyle w:val="ListParagraph"/>
        <w:widowControl/>
        <w:autoSpaceDE/>
        <w:autoSpaceDN/>
        <w:adjustRightInd/>
        <w:ind w:left="0"/>
        <w:rPr>
          <w:rFonts w:asciiTheme="minorHAnsi" w:hAnsiTheme="minorHAnsi" w:cstheme="minorHAnsi"/>
          <w:color w:val="auto"/>
        </w:rPr>
      </w:pPr>
    </w:p>
    <w:p w14:paraId="29EBACFB" w14:textId="19FC9129" w:rsidR="00D845DB" w:rsidRPr="00066841" w:rsidRDefault="00D845DB" w:rsidP="00066841">
      <w:pPr>
        <w:widowControl w:val="0"/>
        <w:numPr>
          <w:ilvl w:val="0"/>
          <w:numId w:val="1"/>
        </w:numPr>
        <w:autoSpaceDE w:val="0"/>
        <w:autoSpaceDN w:val="0"/>
        <w:adjustRightInd w:val="0"/>
        <w:ind w:left="0" w:firstLine="0"/>
        <w:jc w:val="both"/>
        <w:rPr>
          <w:rFonts w:asciiTheme="minorHAnsi" w:hAnsiTheme="minorHAnsi" w:cstheme="minorHAnsi"/>
          <w:b/>
          <w:lang w:val="en-US"/>
        </w:rPr>
      </w:pPr>
      <w:r w:rsidRPr="00066841">
        <w:rPr>
          <w:rFonts w:asciiTheme="minorHAnsi" w:hAnsiTheme="minorHAnsi" w:cstheme="minorHAnsi"/>
          <w:b/>
          <w:lang w:val="en-US"/>
        </w:rPr>
        <w:t>Wound closure and postoperative care</w:t>
      </w:r>
    </w:p>
    <w:p w14:paraId="5157F259" w14:textId="77777777" w:rsidR="00D845DB" w:rsidRPr="00066841" w:rsidRDefault="00D845DB" w:rsidP="00066841">
      <w:pPr>
        <w:jc w:val="both"/>
        <w:rPr>
          <w:rFonts w:asciiTheme="minorHAnsi" w:hAnsiTheme="minorHAnsi" w:cstheme="minorHAnsi"/>
          <w:b/>
          <w:lang w:val="en-US"/>
        </w:rPr>
      </w:pPr>
    </w:p>
    <w:p w14:paraId="35F92004" w14:textId="6B3A6D04" w:rsidR="00D845DB" w:rsidRPr="00066841" w:rsidRDefault="00D845DB"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 xml:space="preserve">Remove the animal from the stereotaxic holder and take out </w:t>
      </w:r>
      <w:r w:rsidR="0087328A" w:rsidRPr="00066841">
        <w:rPr>
          <w:rFonts w:asciiTheme="minorHAnsi" w:hAnsiTheme="minorHAnsi" w:cstheme="minorHAnsi"/>
          <w:lang w:val="en-US"/>
        </w:rPr>
        <w:t xml:space="preserve">the </w:t>
      </w:r>
      <w:r w:rsidRPr="00066841">
        <w:rPr>
          <w:rFonts w:asciiTheme="minorHAnsi" w:hAnsiTheme="minorHAnsi" w:cstheme="minorHAnsi"/>
          <w:lang w:val="en-US"/>
        </w:rPr>
        <w:t>retractors or hooks. Clear out the wound area with a few drops of sterile normal saline.</w:t>
      </w:r>
    </w:p>
    <w:p w14:paraId="314E1192" w14:textId="77777777" w:rsidR="00D845DB" w:rsidRPr="00066841" w:rsidRDefault="00D845DB" w:rsidP="00066841">
      <w:pPr>
        <w:jc w:val="both"/>
        <w:rPr>
          <w:rFonts w:asciiTheme="minorHAnsi" w:hAnsiTheme="minorHAnsi" w:cstheme="minorHAnsi"/>
          <w:lang w:val="en-US"/>
        </w:rPr>
      </w:pPr>
    </w:p>
    <w:p w14:paraId="1B04D8E5" w14:textId="4A054331" w:rsidR="00D845DB" w:rsidRPr="00066841" w:rsidRDefault="00D845DB"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Suture the scalp with 4.0 silk suture</w:t>
      </w:r>
      <w:r w:rsidR="00C44777" w:rsidRPr="00066841">
        <w:rPr>
          <w:rFonts w:asciiTheme="minorHAnsi" w:hAnsiTheme="minorHAnsi" w:cstheme="minorHAnsi"/>
          <w:lang w:val="en-US"/>
        </w:rPr>
        <w:t>,</w:t>
      </w:r>
      <w:r w:rsidRPr="00066841">
        <w:rPr>
          <w:rFonts w:asciiTheme="minorHAnsi" w:hAnsiTheme="minorHAnsi" w:cstheme="minorHAnsi"/>
          <w:lang w:val="en-US"/>
        </w:rPr>
        <w:t xml:space="preserve"> two or 3 sutures in total.</w:t>
      </w:r>
    </w:p>
    <w:p w14:paraId="4AEEDF2C" w14:textId="77777777" w:rsidR="00D845DB" w:rsidRPr="00066841" w:rsidRDefault="00D845DB" w:rsidP="00066841">
      <w:pPr>
        <w:pStyle w:val="ListParagraph"/>
        <w:ind w:left="0"/>
        <w:rPr>
          <w:rFonts w:asciiTheme="minorHAnsi" w:hAnsiTheme="minorHAnsi" w:cstheme="minorHAnsi"/>
          <w:color w:val="auto"/>
        </w:rPr>
      </w:pPr>
    </w:p>
    <w:p w14:paraId="619C7985" w14:textId="1209CCD6" w:rsidR="00D845DB" w:rsidRPr="00066841" w:rsidRDefault="00D845DB"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When suturing the cervical opening</w:t>
      </w:r>
      <w:r w:rsidR="00C44777" w:rsidRPr="00066841">
        <w:rPr>
          <w:rFonts w:asciiTheme="minorHAnsi" w:hAnsiTheme="minorHAnsi" w:cstheme="minorHAnsi"/>
          <w:lang w:val="en-US"/>
        </w:rPr>
        <w:t>,</w:t>
      </w:r>
      <w:r w:rsidRPr="00066841">
        <w:rPr>
          <w:rFonts w:asciiTheme="minorHAnsi" w:hAnsiTheme="minorHAnsi" w:cstheme="minorHAnsi"/>
          <w:lang w:val="en-US"/>
        </w:rPr>
        <w:t xml:space="preserve"> use 4.0 chromic gut to tightly reattach the muscle layers (2 sutures should suffice). Suture the cervical skin opening with 4.0 silk (4 sutures expected).</w:t>
      </w:r>
    </w:p>
    <w:p w14:paraId="3F85DC47" w14:textId="77777777" w:rsidR="00BF798C" w:rsidRPr="00066841" w:rsidRDefault="00BF798C" w:rsidP="00066841">
      <w:pPr>
        <w:pStyle w:val="ListParagraph"/>
        <w:ind w:left="0"/>
        <w:rPr>
          <w:rFonts w:asciiTheme="minorHAnsi" w:hAnsiTheme="minorHAnsi" w:cstheme="minorHAnsi"/>
          <w:color w:val="auto"/>
        </w:rPr>
      </w:pPr>
    </w:p>
    <w:p w14:paraId="2781F44C" w14:textId="35841504" w:rsidR="00BF798C" w:rsidRPr="00066841" w:rsidRDefault="00BF798C"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 xml:space="preserve">Once the animal is </w:t>
      </w:r>
      <w:proofErr w:type="gramStart"/>
      <w:r w:rsidRPr="00066841">
        <w:rPr>
          <w:rFonts w:asciiTheme="minorHAnsi" w:hAnsiTheme="minorHAnsi" w:cstheme="minorHAnsi"/>
          <w:lang w:val="en-US"/>
        </w:rPr>
        <w:t>closed up</w:t>
      </w:r>
      <w:proofErr w:type="gramEnd"/>
      <w:r w:rsidR="00C44777" w:rsidRPr="00066841">
        <w:rPr>
          <w:rFonts w:asciiTheme="minorHAnsi" w:hAnsiTheme="minorHAnsi" w:cstheme="minorHAnsi"/>
          <w:lang w:val="en-US"/>
        </w:rPr>
        <w:t>,</w:t>
      </w:r>
      <w:r w:rsidRPr="00066841">
        <w:rPr>
          <w:rFonts w:asciiTheme="minorHAnsi" w:hAnsiTheme="minorHAnsi" w:cstheme="minorHAnsi"/>
          <w:lang w:val="en-US"/>
        </w:rPr>
        <w:t xml:space="preserve"> judiciously apply liquid bandage across the sutures.</w:t>
      </w:r>
    </w:p>
    <w:p w14:paraId="7D10B6BC" w14:textId="77777777" w:rsidR="00BF798C" w:rsidRPr="00066841" w:rsidRDefault="00BF798C" w:rsidP="00066841">
      <w:pPr>
        <w:pStyle w:val="ListParagraph"/>
        <w:ind w:left="0"/>
        <w:rPr>
          <w:rFonts w:asciiTheme="minorHAnsi" w:hAnsiTheme="minorHAnsi" w:cstheme="minorHAnsi"/>
          <w:color w:val="auto"/>
        </w:rPr>
      </w:pPr>
    </w:p>
    <w:p w14:paraId="5585634E" w14:textId="32E4EA38" w:rsidR="00BF798C" w:rsidRPr="00066841" w:rsidRDefault="00BF798C"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 xml:space="preserve">Place the animal under a heating lamp and monitor </w:t>
      </w:r>
      <w:r w:rsidR="00C44777" w:rsidRPr="00066841">
        <w:rPr>
          <w:rFonts w:asciiTheme="minorHAnsi" w:hAnsiTheme="minorHAnsi" w:cstheme="minorHAnsi"/>
          <w:lang w:val="en-US"/>
        </w:rPr>
        <w:t xml:space="preserve">it </w:t>
      </w:r>
      <w:r w:rsidRPr="00066841">
        <w:rPr>
          <w:rFonts w:asciiTheme="minorHAnsi" w:hAnsiTheme="minorHAnsi" w:cstheme="minorHAnsi"/>
          <w:lang w:val="en-US"/>
        </w:rPr>
        <w:t xml:space="preserve">closely until entirely re-awakened. Once </w:t>
      </w:r>
      <w:r w:rsidR="00C44777" w:rsidRPr="00066841">
        <w:rPr>
          <w:rFonts w:asciiTheme="minorHAnsi" w:hAnsiTheme="minorHAnsi" w:cstheme="minorHAnsi"/>
          <w:lang w:val="en-US"/>
        </w:rPr>
        <w:t xml:space="preserve">the </w:t>
      </w:r>
      <w:r w:rsidRPr="00066841">
        <w:rPr>
          <w:rFonts w:asciiTheme="minorHAnsi" w:hAnsiTheme="minorHAnsi" w:cstheme="minorHAnsi"/>
          <w:lang w:val="en-US"/>
        </w:rPr>
        <w:t>animal is awake, moving, and dry, gently clean the wounds with sterile gauze.</w:t>
      </w:r>
      <w:r w:rsidR="00F55977" w:rsidRPr="00066841">
        <w:rPr>
          <w:rFonts w:asciiTheme="minorHAnsi" w:hAnsiTheme="minorHAnsi" w:cstheme="minorHAnsi"/>
          <w:lang w:val="en-US"/>
        </w:rPr>
        <w:t xml:space="preserve"> </w:t>
      </w:r>
      <w:r w:rsidR="00E452F6" w:rsidRPr="00066841">
        <w:rPr>
          <w:rFonts w:asciiTheme="minorHAnsi" w:hAnsiTheme="minorHAnsi" w:cstheme="minorHAnsi"/>
          <w:lang w:val="en-US"/>
        </w:rPr>
        <w:t>Do not leave t</w:t>
      </w:r>
      <w:r w:rsidR="00F55977" w:rsidRPr="00066841">
        <w:rPr>
          <w:rFonts w:asciiTheme="minorHAnsi" w:hAnsiTheme="minorHAnsi" w:cstheme="minorHAnsi"/>
          <w:lang w:val="en-US"/>
        </w:rPr>
        <w:t>he animal unattended until it has regained sufficient consciousness to maintain sternal recumbency</w:t>
      </w:r>
      <w:r w:rsidR="00E452F6" w:rsidRPr="00066841">
        <w:rPr>
          <w:rFonts w:asciiTheme="minorHAnsi" w:hAnsiTheme="minorHAnsi" w:cstheme="minorHAnsi"/>
          <w:lang w:val="en-US"/>
        </w:rPr>
        <w:t>.</w:t>
      </w:r>
    </w:p>
    <w:p w14:paraId="1698CC0C" w14:textId="77777777" w:rsidR="00BF798C" w:rsidRPr="00066841" w:rsidRDefault="00BF798C" w:rsidP="00066841">
      <w:pPr>
        <w:pStyle w:val="ListParagraph"/>
        <w:ind w:left="0"/>
        <w:rPr>
          <w:rFonts w:asciiTheme="minorHAnsi" w:hAnsiTheme="minorHAnsi" w:cstheme="minorHAnsi"/>
          <w:color w:val="auto"/>
        </w:rPr>
      </w:pPr>
    </w:p>
    <w:p w14:paraId="4395F3C1" w14:textId="12FA473B" w:rsidR="00DA06C8" w:rsidRPr="00066841" w:rsidRDefault="00BF798C" w:rsidP="00066841">
      <w:pPr>
        <w:widowControl w:val="0"/>
        <w:numPr>
          <w:ilvl w:val="1"/>
          <w:numId w:val="1"/>
        </w:numPr>
        <w:autoSpaceDE w:val="0"/>
        <w:autoSpaceDN w:val="0"/>
        <w:adjustRightInd w:val="0"/>
        <w:ind w:left="0" w:firstLine="0"/>
        <w:jc w:val="both"/>
        <w:rPr>
          <w:rFonts w:asciiTheme="minorHAnsi" w:hAnsiTheme="minorHAnsi" w:cstheme="minorHAnsi"/>
          <w:lang w:val="en-US"/>
        </w:rPr>
      </w:pPr>
      <w:r w:rsidRPr="00066841">
        <w:rPr>
          <w:rFonts w:asciiTheme="minorHAnsi" w:hAnsiTheme="minorHAnsi" w:cstheme="minorHAnsi"/>
          <w:lang w:val="en-US"/>
        </w:rPr>
        <w:t xml:space="preserve">Return the animal to the </w:t>
      </w:r>
      <w:proofErr w:type="spellStart"/>
      <w:r w:rsidRPr="00066841">
        <w:rPr>
          <w:rFonts w:asciiTheme="minorHAnsi" w:hAnsiTheme="minorHAnsi" w:cstheme="minorHAnsi"/>
          <w:lang w:val="en-US"/>
        </w:rPr>
        <w:t>homecage</w:t>
      </w:r>
      <w:proofErr w:type="spellEnd"/>
      <w:r w:rsidRPr="00066841">
        <w:rPr>
          <w:rFonts w:asciiTheme="minorHAnsi" w:hAnsiTheme="minorHAnsi" w:cstheme="minorHAnsi"/>
          <w:lang w:val="en-US"/>
        </w:rPr>
        <w:t xml:space="preserve"> with its mother.</w:t>
      </w:r>
      <w:r w:rsidR="00DA06C8" w:rsidRPr="00066841">
        <w:rPr>
          <w:rFonts w:asciiTheme="minorHAnsi" w:hAnsiTheme="minorHAnsi" w:cstheme="minorHAnsi"/>
          <w:lang w:val="en-US"/>
        </w:rPr>
        <w:t xml:space="preserve"> </w:t>
      </w:r>
      <w:r w:rsidR="00C44777" w:rsidRPr="00066841">
        <w:rPr>
          <w:rFonts w:asciiTheme="minorHAnsi" w:hAnsiTheme="minorHAnsi" w:cstheme="minorHAnsi"/>
          <w:lang w:val="en-US"/>
        </w:rPr>
        <w:t xml:space="preserve">Take </w:t>
      </w:r>
      <w:r w:rsidR="00DA06C8" w:rsidRPr="00066841">
        <w:rPr>
          <w:rFonts w:asciiTheme="minorHAnsi" w:hAnsiTheme="minorHAnsi" w:cstheme="minorHAnsi"/>
          <w:lang w:val="en-US"/>
        </w:rPr>
        <w:t>care</w:t>
      </w:r>
      <w:r w:rsidR="000A7047" w:rsidRPr="00066841">
        <w:rPr>
          <w:rFonts w:asciiTheme="minorHAnsi" w:hAnsiTheme="minorHAnsi" w:cstheme="minorHAnsi"/>
          <w:lang w:val="en-US"/>
        </w:rPr>
        <w:t xml:space="preserve"> to prevent</w:t>
      </w:r>
      <w:r w:rsidR="001D54C7" w:rsidRPr="00066841">
        <w:rPr>
          <w:rFonts w:asciiTheme="minorHAnsi" w:hAnsiTheme="minorHAnsi" w:cstheme="minorHAnsi"/>
          <w:lang w:val="en-US"/>
        </w:rPr>
        <w:t xml:space="preserve"> neglect</w:t>
      </w:r>
      <w:r w:rsidR="000A7047" w:rsidRPr="00066841">
        <w:rPr>
          <w:rFonts w:asciiTheme="minorHAnsi" w:hAnsiTheme="minorHAnsi" w:cstheme="minorHAnsi"/>
          <w:lang w:val="en-US"/>
        </w:rPr>
        <w:t xml:space="preserve"> and</w:t>
      </w:r>
      <w:r w:rsidR="001D54C7" w:rsidRPr="00066841">
        <w:rPr>
          <w:rFonts w:asciiTheme="minorHAnsi" w:hAnsiTheme="minorHAnsi" w:cstheme="minorHAnsi"/>
          <w:lang w:val="en-US"/>
        </w:rPr>
        <w:t xml:space="preserve"> infant</w:t>
      </w:r>
      <w:r w:rsidR="000A7047" w:rsidRPr="00066841">
        <w:rPr>
          <w:rFonts w:asciiTheme="minorHAnsi" w:hAnsiTheme="minorHAnsi" w:cstheme="minorHAnsi"/>
          <w:lang w:val="en-US"/>
        </w:rPr>
        <w:t xml:space="preserve"> </w:t>
      </w:r>
      <w:r w:rsidR="001D54C7" w:rsidRPr="00066841">
        <w:rPr>
          <w:rFonts w:asciiTheme="minorHAnsi" w:hAnsiTheme="minorHAnsi" w:cstheme="minorHAnsi"/>
          <w:lang w:val="en-US"/>
        </w:rPr>
        <w:t>cannibalization</w:t>
      </w:r>
      <w:r w:rsidR="000A7047" w:rsidRPr="00066841">
        <w:rPr>
          <w:rFonts w:asciiTheme="minorHAnsi" w:hAnsiTheme="minorHAnsi" w:cstheme="minorHAnsi"/>
          <w:lang w:val="en-US"/>
        </w:rPr>
        <w:t xml:space="preserve"> from the mother towards the pups</w:t>
      </w:r>
      <w:r w:rsidR="002E5AF4" w:rsidRPr="00066841">
        <w:rPr>
          <w:rFonts w:asciiTheme="minorHAnsi" w:hAnsiTheme="minorHAnsi" w:cstheme="minorHAnsi"/>
          <w:lang w:val="en-US"/>
        </w:rPr>
        <w:t>:</w:t>
      </w:r>
      <w:r w:rsidR="000A7047" w:rsidRPr="00066841">
        <w:rPr>
          <w:rFonts w:asciiTheme="minorHAnsi" w:hAnsiTheme="minorHAnsi" w:cstheme="minorHAnsi"/>
          <w:lang w:val="en-US"/>
        </w:rPr>
        <w:t xml:space="preserve"> </w:t>
      </w:r>
    </w:p>
    <w:p w14:paraId="1708B25D" w14:textId="77777777" w:rsidR="00DA06C8" w:rsidRPr="00066841" w:rsidRDefault="00DA06C8" w:rsidP="00066841">
      <w:pPr>
        <w:widowControl w:val="0"/>
        <w:autoSpaceDE w:val="0"/>
        <w:autoSpaceDN w:val="0"/>
        <w:adjustRightInd w:val="0"/>
        <w:jc w:val="both"/>
        <w:rPr>
          <w:rFonts w:asciiTheme="minorHAnsi" w:hAnsiTheme="minorHAnsi" w:cstheme="minorHAnsi"/>
          <w:lang w:val="en-US"/>
        </w:rPr>
      </w:pPr>
    </w:p>
    <w:p w14:paraId="5C3E534D" w14:textId="7E225D0E" w:rsidR="00A55169" w:rsidRPr="00066841" w:rsidRDefault="00A55169" w:rsidP="00066841">
      <w:pPr>
        <w:pStyle w:val="ListParagraph"/>
        <w:numPr>
          <w:ilvl w:val="2"/>
          <w:numId w:val="1"/>
        </w:numPr>
        <w:ind w:left="0" w:firstLine="0"/>
        <w:rPr>
          <w:rFonts w:asciiTheme="minorHAnsi" w:hAnsiTheme="minorHAnsi" w:cstheme="minorHAnsi"/>
          <w:color w:val="auto"/>
        </w:rPr>
      </w:pPr>
      <w:r w:rsidRPr="00066841">
        <w:rPr>
          <w:rFonts w:asciiTheme="minorHAnsi" w:hAnsiTheme="minorHAnsi" w:cstheme="minorHAnsi"/>
          <w:color w:val="auto"/>
        </w:rPr>
        <w:t xml:space="preserve">Familiarize the investigators with the mother in anticipation </w:t>
      </w:r>
      <w:r w:rsidR="009C7249">
        <w:rPr>
          <w:rFonts w:asciiTheme="minorHAnsi" w:hAnsiTheme="minorHAnsi" w:cstheme="minorHAnsi"/>
          <w:color w:val="auto"/>
        </w:rPr>
        <w:t xml:space="preserve">of </w:t>
      </w:r>
      <w:r w:rsidRPr="00066841">
        <w:rPr>
          <w:rFonts w:asciiTheme="minorHAnsi" w:hAnsiTheme="minorHAnsi" w:cstheme="minorHAnsi"/>
          <w:color w:val="auto"/>
        </w:rPr>
        <w:t>surgery through gentle handling (5</w:t>
      </w:r>
      <w:r w:rsidR="00616AB0" w:rsidRPr="00066841">
        <w:rPr>
          <w:rFonts w:asciiTheme="minorHAnsi" w:hAnsiTheme="minorHAnsi" w:cstheme="minorHAnsi"/>
          <w:color w:val="auto"/>
        </w:rPr>
        <w:t>–</w:t>
      </w:r>
      <w:r w:rsidRPr="00066841">
        <w:rPr>
          <w:rFonts w:asciiTheme="minorHAnsi" w:hAnsiTheme="minorHAnsi" w:cstheme="minorHAnsi"/>
          <w:color w:val="auto"/>
        </w:rPr>
        <w:t>10 min) twice daily</w:t>
      </w:r>
      <w:r w:rsidR="004D18F4">
        <w:rPr>
          <w:rFonts w:asciiTheme="minorHAnsi" w:hAnsiTheme="minorHAnsi" w:cstheme="minorHAnsi"/>
          <w:color w:val="auto"/>
        </w:rPr>
        <w:t>,</w:t>
      </w:r>
      <w:r w:rsidRPr="00066841">
        <w:rPr>
          <w:rFonts w:asciiTheme="minorHAnsi" w:hAnsiTheme="minorHAnsi" w:cstheme="minorHAnsi"/>
          <w:color w:val="auto"/>
        </w:rPr>
        <w:t xml:space="preserve"> beginning one week </w:t>
      </w:r>
      <w:r w:rsidR="000277E0" w:rsidRPr="00066841">
        <w:rPr>
          <w:rFonts w:asciiTheme="minorHAnsi" w:hAnsiTheme="minorHAnsi" w:cstheme="minorHAnsi"/>
          <w:color w:val="auto"/>
        </w:rPr>
        <w:t>before</w:t>
      </w:r>
      <w:r w:rsidRPr="00066841">
        <w:rPr>
          <w:rFonts w:asciiTheme="minorHAnsi" w:hAnsiTheme="minorHAnsi" w:cstheme="minorHAnsi"/>
          <w:color w:val="auto"/>
        </w:rPr>
        <w:t xml:space="preserve"> surgery.</w:t>
      </w:r>
    </w:p>
    <w:p w14:paraId="5F57F376" w14:textId="77777777" w:rsidR="00A55169" w:rsidRPr="00066841" w:rsidRDefault="00A55169" w:rsidP="00066841">
      <w:pPr>
        <w:pStyle w:val="ListParagraph"/>
        <w:ind w:left="0"/>
        <w:rPr>
          <w:rFonts w:asciiTheme="minorHAnsi" w:hAnsiTheme="minorHAnsi" w:cstheme="minorHAnsi"/>
          <w:color w:val="auto"/>
        </w:rPr>
      </w:pPr>
    </w:p>
    <w:p w14:paraId="15D20191" w14:textId="152C4B78" w:rsidR="00DA06C8" w:rsidRPr="00066841" w:rsidRDefault="00DA06C8" w:rsidP="00066841">
      <w:pPr>
        <w:pStyle w:val="ListParagraph"/>
        <w:numPr>
          <w:ilvl w:val="2"/>
          <w:numId w:val="1"/>
        </w:numPr>
        <w:ind w:left="0" w:firstLine="0"/>
        <w:rPr>
          <w:rFonts w:asciiTheme="minorHAnsi" w:hAnsiTheme="minorHAnsi" w:cstheme="minorHAnsi"/>
          <w:color w:val="auto"/>
        </w:rPr>
      </w:pPr>
      <w:r w:rsidRPr="00066841">
        <w:rPr>
          <w:rFonts w:asciiTheme="minorHAnsi" w:hAnsiTheme="minorHAnsi" w:cstheme="minorHAnsi"/>
          <w:color w:val="auto"/>
        </w:rPr>
        <w:t>R</w:t>
      </w:r>
      <w:r w:rsidR="000A7047" w:rsidRPr="00066841">
        <w:rPr>
          <w:rFonts w:asciiTheme="minorHAnsi" w:hAnsiTheme="minorHAnsi" w:cstheme="minorHAnsi"/>
          <w:color w:val="auto"/>
        </w:rPr>
        <w:t xml:space="preserve">eturn the pups to the </w:t>
      </w:r>
      <w:proofErr w:type="spellStart"/>
      <w:r w:rsidR="000A7047" w:rsidRPr="00066841">
        <w:rPr>
          <w:rFonts w:asciiTheme="minorHAnsi" w:hAnsiTheme="minorHAnsi" w:cstheme="minorHAnsi"/>
          <w:color w:val="auto"/>
        </w:rPr>
        <w:t>homecage</w:t>
      </w:r>
      <w:proofErr w:type="spellEnd"/>
      <w:r w:rsidR="000A7047" w:rsidRPr="00066841">
        <w:rPr>
          <w:rFonts w:asciiTheme="minorHAnsi" w:hAnsiTheme="minorHAnsi" w:cstheme="minorHAnsi"/>
          <w:color w:val="auto"/>
        </w:rPr>
        <w:t xml:space="preserve"> together to limit disruption to the mother</w:t>
      </w:r>
      <w:r w:rsidRPr="00066841">
        <w:rPr>
          <w:rFonts w:asciiTheme="minorHAnsi" w:hAnsiTheme="minorHAnsi" w:cstheme="minorHAnsi"/>
          <w:color w:val="auto"/>
        </w:rPr>
        <w:t>.</w:t>
      </w:r>
    </w:p>
    <w:p w14:paraId="2D2DEE64" w14:textId="77777777" w:rsidR="00DA06C8" w:rsidRPr="00066841" w:rsidRDefault="00DA06C8" w:rsidP="00066841">
      <w:pPr>
        <w:pStyle w:val="ListParagraph"/>
        <w:ind w:left="0"/>
        <w:rPr>
          <w:rFonts w:asciiTheme="minorHAnsi" w:hAnsiTheme="minorHAnsi" w:cstheme="minorHAnsi"/>
          <w:color w:val="auto"/>
        </w:rPr>
      </w:pPr>
    </w:p>
    <w:p w14:paraId="2EABD377" w14:textId="17B9930C" w:rsidR="00057EF5" w:rsidRPr="00066841" w:rsidRDefault="00DA06C8" w:rsidP="00066841">
      <w:pPr>
        <w:pStyle w:val="ListParagraph"/>
        <w:numPr>
          <w:ilvl w:val="2"/>
          <w:numId w:val="1"/>
        </w:numPr>
        <w:ind w:left="0" w:firstLine="0"/>
        <w:rPr>
          <w:rFonts w:asciiTheme="minorHAnsi" w:hAnsiTheme="minorHAnsi" w:cstheme="minorHAnsi"/>
          <w:color w:val="auto"/>
        </w:rPr>
      </w:pPr>
      <w:r w:rsidRPr="00066841">
        <w:rPr>
          <w:rFonts w:asciiTheme="minorHAnsi" w:hAnsiTheme="minorHAnsi" w:cstheme="minorHAnsi"/>
          <w:color w:val="auto"/>
        </w:rPr>
        <w:t>I</w:t>
      </w:r>
      <w:r w:rsidR="001D54C7" w:rsidRPr="00066841">
        <w:rPr>
          <w:rFonts w:asciiTheme="minorHAnsi" w:hAnsiTheme="minorHAnsi" w:cstheme="minorHAnsi"/>
          <w:color w:val="auto"/>
        </w:rPr>
        <w:t>nject the mother</w:t>
      </w:r>
      <w:r w:rsidR="00095F9E" w:rsidRPr="00066841">
        <w:rPr>
          <w:rFonts w:asciiTheme="minorHAnsi" w:hAnsiTheme="minorHAnsi" w:cstheme="minorHAnsi"/>
          <w:color w:val="auto"/>
        </w:rPr>
        <w:t xml:space="preserve"> with</w:t>
      </w:r>
      <w:r w:rsidR="001D54C7" w:rsidRPr="00066841">
        <w:rPr>
          <w:rFonts w:asciiTheme="minorHAnsi" w:hAnsiTheme="minorHAnsi" w:cstheme="minorHAnsi"/>
          <w:color w:val="auto"/>
        </w:rPr>
        <w:t xml:space="preserve"> acepromazine 1.5 mg/kg q12 h subcutaneously on the day of</w:t>
      </w:r>
      <w:r w:rsidR="002E5AF4" w:rsidRPr="00066841">
        <w:rPr>
          <w:rFonts w:asciiTheme="minorHAnsi" w:hAnsiTheme="minorHAnsi" w:cstheme="minorHAnsi"/>
          <w:color w:val="auto"/>
        </w:rPr>
        <w:t xml:space="preserve"> </w:t>
      </w:r>
      <w:r w:rsidR="001D54C7" w:rsidRPr="00066841">
        <w:rPr>
          <w:rFonts w:asciiTheme="minorHAnsi" w:hAnsiTheme="minorHAnsi" w:cstheme="minorHAnsi"/>
          <w:color w:val="auto"/>
        </w:rPr>
        <w:t>surgery</w:t>
      </w:r>
      <w:r w:rsidR="00AF1532" w:rsidRPr="00066841">
        <w:rPr>
          <w:rFonts w:asciiTheme="minorHAnsi" w:hAnsiTheme="minorHAnsi" w:cstheme="minorHAnsi"/>
          <w:color w:val="auto"/>
        </w:rPr>
        <w:t>.</w:t>
      </w:r>
    </w:p>
    <w:p w14:paraId="07066DD9" w14:textId="454B0448" w:rsidR="00057EF5" w:rsidRPr="00066841" w:rsidRDefault="00057EF5" w:rsidP="00066841">
      <w:pPr>
        <w:pStyle w:val="ListParagraph"/>
        <w:ind w:left="0"/>
        <w:rPr>
          <w:rFonts w:asciiTheme="minorHAnsi" w:hAnsiTheme="minorHAnsi" w:cstheme="minorHAnsi"/>
          <w:color w:val="auto"/>
        </w:rPr>
      </w:pPr>
    </w:p>
    <w:p w14:paraId="008EF9A7" w14:textId="5664CF81" w:rsidR="00AF1532" w:rsidRPr="00066841" w:rsidRDefault="00AF1532" w:rsidP="00066841">
      <w:pPr>
        <w:pStyle w:val="ListParagraph"/>
        <w:ind w:left="0"/>
        <w:rPr>
          <w:rFonts w:asciiTheme="minorHAnsi" w:hAnsiTheme="minorHAnsi" w:cstheme="minorHAnsi"/>
          <w:color w:val="auto"/>
        </w:rPr>
      </w:pPr>
      <w:r w:rsidRPr="00066841">
        <w:rPr>
          <w:rFonts w:asciiTheme="minorHAnsi" w:hAnsiTheme="minorHAnsi" w:cstheme="minorHAnsi"/>
          <w:color w:val="auto"/>
        </w:rPr>
        <w:t>NOTE: Pain management serves the dual purpose of providing analgesia for the pups a</w:t>
      </w:r>
      <w:r w:rsidR="007F22EF">
        <w:rPr>
          <w:rFonts w:asciiTheme="minorHAnsi" w:hAnsiTheme="minorHAnsi" w:cstheme="minorHAnsi"/>
          <w:color w:val="auto"/>
        </w:rPr>
        <w:t>nd</w:t>
      </w:r>
      <w:r w:rsidRPr="00066841">
        <w:rPr>
          <w:rFonts w:asciiTheme="minorHAnsi" w:hAnsiTheme="minorHAnsi" w:cstheme="minorHAnsi"/>
          <w:color w:val="auto"/>
        </w:rPr>
        <w:t xml:space="preserve"> encouraging earlier return to activity</w:t>
      </w:r>
      <w:r w:rsidR="001E1C3F">
        <w:rPr>
          <w:rFonts w:asciiTheme="minorHAnsi" w:hAnsiTheme="minorHAnsi" w:cstheme="minorHAnsi"/>
          <w:color w:val="auto"/>
        </w:rPr>
        <w:t>,</w:t>
      </w:r>
      <w:r w:rsidRPr="00066841">
        <w:rPr>
          <w:rFonts w:asciiTheme="minorHAnsi" w:hAnsiTheme="minorHAnsi" w:cstheme="minorHAnsi"/>
          <w:color w:val="auto"/>
        </w:rPr>
        <w:t xml:space="preserve"> thus promoting reintegration with the mother.</w:t>
      </w:r>
    </w:p>
    <w:p w14:paraId="41E14A58" w14:textId="77777777" w:rsidR="00AF1532" w:rsidRPr="00066841" w:rsidRDefault="00AF1532" w:rsidP="00066841">
      <w:pPr>
        <w:pStyle w:val="ListParagraph"/>
        <w:ind w:left="0"/>
        <w:rPr>
          <w:rFonts w:asciiTheme="minorHAnsi" w:hAnsiTheme="minorHAnsi" w:cstheme="minorHAnsi"/>
          <w:color w:val="auto"/>
        </w:rPr>
      </w:pPr>
    </w:p>
    <w:p w14:paraId="1E477B8D" w14:textId="69F01E96" w:rsidR="00057EF5" w:rsidRPr="00066841" w:rsidRDefault="00057EF5" w:rsidP="00066841">
      <w:pPr>
        <w:pStyle w:val="ListParagraph"/>
        <w:numPr>
          <w:ilvl w:val="2"/>
          <w:numId w:val="1"/>
        </w:numPr>
        <w:ind w:left="0" w:firstLine="0"/>
        <w:rPr>
          <w:rFonts w:asciiTheme="minorHAnsi" w:hAnsiTheme="minorHAnsi" w:cstheme="minorHAnsi"/>
          <w:color w:val="auto"/>
        </w:rPr>
      </w:pPr>
      <w:r w:rsidRPr="00066841">
        <w:rPr>
          <w:rFonts w:asciiTheme="minorHAnsi" w:hAnsiTheme="minorHAnsi" w:cstheme="minorHAnsi"/>
          <w:color w:val="auto"/>
        </w:rPr>
        <w:t>Inject buprenorphine 0.05 mg/kg subcutaneously q8 h starting after surgery for 3 days total (postoperative days 0, 1, 2).</w:t>
      </w:r>
    </w:p>
    <w:bookmarkEnd w:id="0"/>
    <w:p w14:paraId="703BDB8B" w14:textId="77777777" w:rsidR="00BF798C" w:rsidRPr="00066841" w:rsidRDefault="00BF798C" w:rsidP="00066841">
      <w:pPr>
        <w:pStyle w:val="NormalWeb"/>
        <w:spacing w:before="0" w:beforeAutospacing="0" w:after="0" w:afterAutospacing="0"/>
        <w:rPr>
          <w:rFonts w:asciiTheme="minorHAnsi" w:eastAsiaTheme="minorHAnsi" w:hAnsiTheme="minorHAnsi" w:cstheme="minorHAnsi"/>
          <w:color w:val="auto"/>
        </w:rPr>
      </w:pPr>
    </w:p>
    <w:p w14:paraId="497D6ABA" w14:textId="5EE0C6EA" w:rsidR="00BA72ED" w:rsidRPr="00066841" w:rsidRDefault="00BA72ED" w:rsidP="00066841">
      <w:pPr>
        <w:pStyle w:val="NormalWeb"/>
        <w:spacing w:before="0" w:beforeAutospacing="0" w:after="0" w:afterAutospacing="0"/>
        <w:rPr>
          <w:rFonts w:asciiTheme="minorHAnsi" w:hAnsiTheme="minorHAnsi" w:cstheme="minorHAnsi"/>
          <w:color w:val="auto"/>
        </w:rPr>
      </w:pPr>
      <w:r w:rsidRPr="00066841">
        <w:rPr>
          <w:rFonts w:asciiTheme="minorHAnsi" w:hAnsiTheme="minorHAnsi" w:cstheme="minorHAnsi"/>
          <w:b/>
          <w:color w:val="auto"/>
        </w:rPr>
        <w:t xml:space="preserve">REPRESENTATIVE RESULTS: </w:t>
      </w:r>
    </w:p>
    <w:p w14:paraId="6B7436B0" w14:textId="4C148AA3" w:rsidR="00BA72ED" w:rsidRPr="00066841" w:rsidRDefault="00BA72ED" w:rsidP="00066841">
      <w:pPr>
        <w:jc w:val="both"/>
        <w:rPr>
          <w:rFonts w:asciiTheme="minorHAnsi" w:hAnsiTheme="minorHAnsi" w:cstheme="minorHAnsi"/>
          <w:lang w:val="en-US"/>
        </w:rPr>
      </w:pPr>
      <w:r w:rsidRPr="00066841">
        <w:rPr>
          <w:rFonts w:asciiTheme="minorHAnsi" w:hAnsiTheme="minorHAnsi" w:cstheme="minorHAnsi"/>
          <w:lang w:val="en-US"/>
        </w:rPr>
        <w:t xml:space="preserve">Successful injection and transport of the viral vector should result in </w:t>
      </w:r>
      <w:r w:rsidR="00093A6D" w:rsidRPr="00066841">
        <w:rPr>
          <w:rFonts w:asciiTheme="minorHAnsi" w:hAnsiTheme="minorHAnsi" w:cstheme="minorHAnsi"/>
          <w:lang w:val="en-US"/>
        </w:rPr>
        <w:t xml:space="preserve">the </w:t>
      </w:r>
      <w:r w:rsidRPr="00066841">
        <w:rPr>
          <w:rFonts w:asciiTheme="minorHAnsi" w:hAnsiTheme="minorHAnsi" w:cstheme="minorHAnsi"/>
          <w:lang w:val="en-US"/>
        </w:rPr>
        <w:t xml:space="preserve">transduction of unilateral neurons in the spinal cord and </w:t>
      </w:r>
      <w:r w:rsidR="00D845DB" w:rsidRPr="00066841">
        <w:rPr>
          <w:rFonts w:asciiTheme="minorHAnsi" w:hAnsiTheme="minorHAnsi" w:cstheme="minorHAnsi"/>
          <w:lang w:val="en-US"/>
        </w:rPr>
        <w:t>the motor cortex</w:t>
      </w:r>
      <w:r w:rsidRPr="00066841">
        <w:rPr>
          <w:rFonts w:asciiTheme="minorHAnsi" w:hAnsiTheme="minorHAnsi" w:cstheme="minorHAnsi"/>
          <w:lang w:val="en-US"/>
        </w:rPr>
        <w:t xml:space="preserve">. </w:t>
      </w:r>
      <w:r w:rsidRPr="00066841">
        <w:rPr>
          <w:rFonts w:asciiTheme="minorHAnsi" w:hAnsiTheme="minorHAnsi" w:cstheme="minorHAnsi"/>
          <w:b/>
          <w:lang w:val="en-US"/>
        </w:rPr>
        <w:t>Figure</w:t>
      </w:r>
      <w:r w:rsidR="008C608A" w:rsidRPr="00066841">
        <w:rPr>
          <w:rFonts w:asciiTheme="minorHAnsi" w:hAnsiTheme="minorHAnsi" w:cstheme="minorHAnsi"/>
          <w:b/>
          <w:lang w:val="en-US"/>
        </w:rPr>
        <w:t xml:space="preserve"> </w:t>
      </w:r>
      <w:r w:rsidR="00D11E65" w:rsidRPr="00066841">
        <w:rPr>
          <w:rFonts w:asciiTheme="minorHAnsi" w:hAnsiTheme="minorHAnsi" w:cstheme="minorHAnsi"/>
          <w:b/>
          <w:lang w:val="en-US"/>
        </w:rPr>
        <w:t>4</w:t>
      </w:r>
      <w:r w:rsidR="008C608A" w:rsidRPr="00066841">
        <w:rPr>
          <w:rFonts w:asciiTheme="minorHAnsi" w:hAnsiTheme="minorHAnsi" w:cstheme="minorHAnsi"/>
          <w:b/>
          <w:lang w:val="en-US"/>
        </w:rPr>
        <w:t xml:space="preserve"> </w:t>
      </w:r>
      <w:r w:rsidRPr="00066841">
        <w:rPr>
          <w:rFonts w:asciiTheme="minorHAnsi" w:hAnsiTheme="minorHAnsi" w:cstheme="minorHAnsi"/>
          <w:lang w:val="en-US"/>
        </w:rPr>
        <w:t>demonstrate</w:t>
      </w:r>
      <w:r w:rsidR="008C608A" w:rsidRPr="00066841">
        <w:rPr>
          <w:rFonts w:asciiTheme="minorHAnsi" w:hAnsiTheme="minorHAnsi" w:cstheme="minorHAnsi"/>
          <w:lang w:val="en-US"/>
        </w:rPr>
        <w:t>s</w:t>
      </w:r>
      <w:r w:rsidRPr="00066841">
        <w:rPr>
          <w:rFonts w:asciiTheme="minorHAnsi" w:hAnsiTheme="minorHAnsi" w:cstheme="minorHAnsi"/>
          <w:lang w:val="en-US"/>
        </w:rPr>
        <w:t xml:space="preserve"> </w:t>
      </w:r>
      <w:r w:rsidR="0095092A" w:rsidRPr="00066841">
        <w:rPr>
          <w:rFonts w:asciiTheme="minorHAnsi" w:hAnsiTheme="minorHAnsi" w:cstheme="minorHAnsi"/>
          <w:lang w:val="en-US"/>
        </w:rPr>
        <w:t xml:space="preserve">the </w:t>
      </w:r>
      <w:r w:rsidR="002E505A" w:rsidRPr="00066841">
        <w:rPr>
          <w:rFonts w:asciiTheme="minorHAnsi" w:hAnsiTheme="minorHAnsi" w:cstheme="minorHAnsi"/>
          <w:lang w:val="en-US"/>
        </w:rPr>
        <w:t>labeling</w:t>
      </w:r>
      <w:r w:rsidRPr="00066841">
        <w:rPr>
          <w:rFonts w:asciiTheme="minorHAnsi" w:hAnsiTheme="minorHAnsi" w:cstheme="minorHAnsi"/>
          <w:lang w:val="en-US"/>
        </w:rPr>
        <w:t xml:space="preserve"> of</w:t>
      </w:r>
      <w:r w:rsidR="002E505A" w:rsidRPr="00066841">
        <w:rPr>
          <w:rFonts w:asciiTheme="minorHAnsi" w:hAnsiTheme="minorHAnsi" w:cstheme="minorHAnsi"/>
          <w:lang w:val="en-US"/>
        </w:rPr>
        <w:t xml:space="preserve"> layer V CST</w:t>
      </w:r>
      <w:r w:rsidRPr="00066841">
        <w:rPr>
          <w:rFonts w:asciiTheme="minorHAnsi" w:hAnsiTheme="minorHAnsi" w:cstheme="minorHAnsi"/>
          <w:lang w:val="en-US"/>
        </w:rPr>
        <w:t xml:space="preserve"> neurons</w:t>
      </w:r>
      <w:r w:rsidR="002E505A" w:rsidRPr="00066841">
        <w:rPr>
          <w:rFonts w:asciiTheme="minorHAnsi" w:hAnsiTheme="minorHAnsi" w:cstheme="minorHAnsi"/>
          <w:lang w:val="en-US"/>
        </w:rPr>
        <w:t xml:space="preserve"> in the motor cortex of a brain coronal section expressing Cre-dependent-DREADDs-mCherry co-injected with a contralateral spine injection of </w:t>
      </w:r>
      <w:proofErr w:type="spellStart"/>
      <w:r w:rsidR="002E505A" w:rsidRPr="00066841">
        <w:rPr>
          <w:rFonts w:asciiTheme="minorHAnsi" w:hAnsiTheme="minorHAnsi" w:cstheme="minorHAnsi"/>
          <w:lang w:val="en-US"/>
        </w:rPr>
        <w:t>rCre</w:t>
      </w:r>
      <w:proofErr w:type="spellEnd"/>
      <w:r w:rsidR="004E21B5" w:rsidRPr="00066841">
        <w:rPr>
          <w:rFonts w:asciiTheme="minorHAnsi" w:hAnsiTheme="minorHAnsi" w:cstheme="minorHAnsi"/>
          <w:lang w:val="en-US"/>
        </w:rPr>
        <w:t xml:space="preserve">. The sections were </w:t>
      </w:r>
      <w:r w:rsidR="00911552" w:rsidRPr="00066841">
        <w:rPr>
          <w:rFonts w:asciiTheme="minorHAnsi" w:hAnsiTheme="minorHAnsi" w:cstheme="minorHAnsi"/>
          <w:lang w:val="en-US"/>
        </w:rPr>
        <w:t xml:space="preserve">stained with </w:t>
      </w:r>
      <w:proofErr w:type="spellStart"/>
      <w:r w:rsidR="00911552" w:rsidRPr="00066841">
        <w:rPr>
          <w:rFonts w:asciiTheme="minorHAnsi" w:hAnsiTheme="minorHAnsi" w:cstheme="minorHAnsi"/>
          <w:lang w:val="en-US"/>
        </w:rPr>
        <w:t>dsRed</w:t>
      </w:r>
      <w:proofErr w:type="spellEnd"/>
      <w:r w:rsidR="00911552" w:rsidRPr="00066841">
        <w:rPr>
          <w:rFonts w:asciiTheme="minorHAnsi" w:hAnsiTheme="minorHAnsi" w:cstheme="minorHAnsi"/>
          <w:lang w:val="en-US"/>
        </w:rPr>
        <w:t xml:space="preserve"> antibody</w:t>
      </w:r>
      <w:r w:rsidR="005F0D3F">
        <w:rPr>
          <w:rFonts w:asciiTheme="minorHAnsi" w:hAnsiTheme="minorHAnsi" w:cstheme="minorHAnsi"/>
          <w:lang w:val="en-US"/>
        </w:rPr>
        <w:t>.</w:t>
      </w:r>
    </w:p>
    <w:p w14:paraId="3ABE4102" w14:textId="41A418CF" w:rsidR="002E505A" w:rsidRPr="00066841" w:rsidRDefault="002E505A" w:rsidP="00066841">
      <w:pPr>
        <w:jc w:val="both"/>
        <w:rPr>
          <w:rFonts w:asciiTheme="minorHAnsi" w:hAnsiTheme="minorHAnsi" w:cstheme="minorHAnsi"/>
          <w:lang w:val="en-US"/>
        </w:rPr>
      </w:pPr>
    </w:p>
    <w:p w14:paraId="73A4091C" w14:textId="33BA6FD9" w:rsidR="002E505A" w:rsidRPr="00066841" w:rsidRDefault="002E505A" w:rsidP="00066841">
      <w:pPr>
        <w:jc w:val="both"/>
        <w:rPr>
          <w:rFonts w:asciiTheme="minorHAnsi" w:hAnsiTheme="minorHAnsi" w:cstheme="minorHAnsi"/>
          <w:lang w:val="en-US"/>
        </w:rPr>
      </w:pPr>
      <w:r w:rsidRPr="00066841">
        <w:rPr>
          <w:rFonts w:asciiTheme="minorHAnsi" w:hAnsiTheme="minorHAnsi" w:cstheme="minorHAnsi"/>
          <w:lang w:val="en-US"/>
        </w:rPr>
        <w:t xml:space="preserve">Figure </w:t>
      </w:r>
      <w:r w:rsidR="00D11E65" w:rsidRPr="00066841">
        <w:rPr>
          <w:rFonts w:asciiTheme="minorHAnsi" w:hAnsiTheme="minorHAnsi" w:cstheme="minorHAnsi"/>
          <w:lang w:val="en-US"/>
        </w:rPr>
        <w:t>4</w:t>
      </w:r>
      <w:r w:rsidR="00420A67" w:rsidRPr="00066841">
        <w:rPr>
          <w:rFonts w:asciiTheme="minorHAnsi" w:hAnsiTheme="minorHAnsi" w:cstheme="minorHAnsi"/>
          <w:lang w:val="en-US"/>
        </w:rPr>
        <w:t>.</w:t>
      </w:r>
    </w:p>
    <w:p w14:paraId="4EEFC18B" w14:textId="77777777" w:rsidR="00BF798C" w:rsidRPr="00066841" w:rsidRDefault="00BF798C" w:rsidP="00066841">
      <w:pPr>
        <w:jc w:val="both"/>
        <w:rPr>
          <w:rFonts w:asciiTheme="minorHAnsi" w:hAnsiTheme="minorHAnsi" w:cstheme="minorHAnsi"/>
          <w:lang w:val="en-US"/>
        </w:rPr>
      </w:pPr>
    </w:p>
    <w:p w14:paraId="40F6A847" w14:textId="77777777" w:rsidR="00BA72ED" w:rsidRPr="00066841" w:rsidRDefault="00BA72ED" w:rsidP="00066841">
      <w:pPr>
        <w:jc w:val="both"/>
        <w:rPr>
          <w:rFonts w:asciiTheme="minorHAnsi" w:hAnsiTheme="minorHAnsi" w:cstheme="minorHAnsi"/>
          <w:bCs/>
          <w:lang w:val="en-US"/>
        </w:rPr>
      </w:pPr>
      <w:r w:rsidRPr="00066841">
        <w:rPr>
          <w:rFonts w:asciiTheme="minorHAnsi" w:hAnsiTheme="minorHAnsi" w:cstheme="minorHAnsi"/>
          <w:b/>
          <w:lang w:val="en-US"/>
        </w:rPr>
        <w:t>FIGURE AND TABLE LEGENDS:</w:t>
      </w:r>
    </w:p>
    <w:p w14:paraId="2164F77F" w14:textId="3797FE7E" w:rsidR="00D11E65" w:rsidRPr="00066841" w:rsidRDefault="00D11E65" w:rsidP="00066841">
      <w:pPr>
        <w:jc w:val="both"/>
        <w:rPr>
          <w:rFonts w:asciiTheme="minorHAnsi" w:hAnsiTheme="minorHAnsi" w:cstheme="minorHAnsi"/>
          <w:b/>
          <w:lang w:val="en-US"/>
        </w:rPr>
      </w:pPr>
      <w:r w:rsidRPr="00066841">
        <w:rPr>
          <w:rFonts w:asciiTheme="minorHAnsi" w:hAnsiTheme="minorHAnsi" w:cstheme="minorHAnsi"/>
          <w:b/>
          <w:lang w:val="en-US"/>
        </w:rPr>
        <w:t>Figure 1:</w:t>
      </w:r>
      <w:r w:rsidR="00503103" w:rsidRPr="00066841">
        <w:rPr>
          <w:rFonts w:asciiTheme="minorHAnsi" w:hAnsiTheme="minorHAnsi" w:cstheme="minorHAnsi"/>
          <w:b/>
          <w:lang w:val="en-US"/>
        </w:rPr>
        <w:t xml:space="preserve"> An illustration demonstrating the </w:t>
      </w:r>
      <w:r w:rsidR="002E5AF4" w:rsidRPr="00066841">
        <w:rPr>
          <w:rFonts w:asciiTheme="minorHAnsi" w:hAnsiTheme="minorHAnsi" w:cstheme="minorHAnsi"/>
          <w:b/>
          <w:lang w:val="en-US"/>
        </w:rPr>
        <w:t>two-viral injection method</w:t>
      </w:r>
      <w:r w:rsidR="00A504C0" w:rsidRPr="00066841">
        <w:rPr>
          <w:rFonts w:asciiTheme="minorHAnsi" w:hAnsiTheme="minorHAnsi" w:cstheme="minorHAnsi"/>
          <w:b/>
          <w:lang w:val="en-US"/>
        </w:rPr>
        <w:t>s</w:t>
      </w:r>
      <w:r w:rsidR="002E5AF4" w:rsidRPr="00066841">
        <w:rPr>
          <w:rFonts w:asciiTheme="minorHAnsi" w:hAnsiTheme="minorHAnsi" w:cstheme="minorHAnsi"/>
          <w:b/>
          <w:lang w:val="en-US"/>
        </w:rPr>
        <w:t xml:space="preserve"> as used in this protocol.</w:t>
      </w:r>
    </w:p>
    <w:p w14:paraId="4CCD3FB7" w14:textId="2DE942B6" w:rsidR="00D11E65" w:rsidRPr="00066841" w:rsidRDefault="00D11E65" w:rsidP="00066841">
      <w:pPr>
        <w:jc w:val="both"/>
        <w:rPr>
          <w:rFonts w:asciiTheme="minorHAnsi" w:hAnsiTheme="minorHAnsi" w:cstheme="minorHAnsi"/>
          <w:b/>
          <w:lang w:val="en-US"/>
        </w:rPr>
      </w:pPr>
    </w:p>
    <w:p w14:paraId="68B105B9" w14:textId="5B8BE3C2" w:rsidR="00D11E65" w:rsidRPr="00066841" w:rsidRDefault="00D11E65" w:rsidP="00066841">
      <w:pPr>
        <w:jc w:val="both"/>
        <w:rPr>
          <w:rFonts w:asciiTheme="minorHAnsi" w:hAnsiTheme="minorHAnsi" w:cstheme="minorHAnsi"/>
          <w:b/>
          <w:lang w:val="en-US"/>
        </w:rPr>
      </w:pPr>
      <w:r w:rsidRPr="00066841">
        <w:rPr>
          <w:rFonts w:asciiTheme="minorHAnsi" w:hAnsiTheme="minorHAnsi" w:cstheme="minorHAnsi"/>
          <w:b/>
          <w:lang w:val="en-US"/>
        </w:rPr>
        <w:t>Figure 2:</w:t>
      </w:r>
      <w:r w:rsidR="002E5AF4" w:rsidRPr="00066841">
        <w:rPr>
          <w:rFonts w:asciiTheme="minorHAnsi" w:hAnsiTheme="minorHAnsi" w:cstheme="minorHAnsi"/>
          <w:b/>
          <w:lang w:val="en-US"/>
        </w:rPr>
        <w:t xml:space="preserve"> Illustration of the viral constructs used in this protocol</w:t>
      </w:r>
      <w:r w:rsidR="00543357">
        <w:rPr>
          <w:rFonts w:asciiTheme="minorHAnsi" w:hAnsiTheme="minorHAnsi" w:cstheme="minorHAnsi"/>
          <w:b/>
          <w:lang w:val="en-US"/>
        </w:rPr>
        <w:t>,</w:t>
      </w:r>
      <w:r w:rsidR="002E5AF4" w:rsidRPr="00066841">
        <w:rPr>
          <w:rFonts w:asciiTheme="minorHAnsi" w:hAnsiTheme="minorHAnsi" w:cstheme="minorHAnsi"/>
          <w:b/>
          <w:lang w:val="en-US"/>
        </w:rPr>
        <w:t xml:space="preserve"> along with the double-floxed inverted orientation being correct</w:t>
      </w:r>
      <w:r w:rsidR="00A504C0" w:rsidRPr="00066841">
        <w:rPr>
          <w:rFonts w:asciiTheme="minorHAnsi" w:hAnsiTheme="minorHAnsi" w:cstheme="minorHAnsi"/>
          <w:b/>
          <w:lang w:val="en-US"/>
        </w:rPr>
        <w:t>ed</w:t>
      </w:r>
      <w:r w:rsidR="002E5AF4" w:rsidRPr="00066841">
        <w:rPr>
          <w:rFonts w:asciiTheme="minorHAnsi" w:hAnsiTheme="minorHAnsi" w:cstheme="minorHAnsi"/>
          <w:b/>
          <w:lang w:val="en-US"/>
        </w:rPr>
        <w:t xml:space="preserve"> by the retroAAV2-scCRE.</w:t>
      </w:r>
    </w:p>
    <w:p w14:paraId="698C2CD8" w14:textId="77777777" w:rsidR="00D11E65" w:rsidRPr="00066841" w:rsidRDefault="00D11E65" w:rsidP="00066841">
      <w:pPr>
        <w:jc w:val="both"/>
        <w:rPr>
          <w:rFonts w:asciiTheme="minorHAnsi" w:hAnsiTheme="minorHAnsi" w:cstheme="minorHAnsi"/>
          <w:b/>
          <w:lang w:val="en-US"/>
        </w:rPr>
      </w:pPr>
    </w:p>
    <w:p w14:paraId="1B05569C" w14:textId="12619DBE" w:rsidR="002D5FCB" w:rsidRPr="00066841" w:rsidRDefault="002D5FCB" w:rsidP="00066841">
      <w:pPr>
        <w:jc w:val="both"/>
        <w:rPr>
          <w:rFonts w:asciiTheme="minorHAnsi" w:hAnsiTheme="minorHAnsi" w:cstheme="minorHAnsi"/>
          <w:b/>
          <w:bCs/>
          <w:lang w:val="en-US"/>
        </w:rPr>
      </w:pPr>
      <w:r w:rsidRPr="00066841">
        <w:rPr>
          <w:rFonts w:asciiTheme="minorHAnsi" w:hAnsiTheme="minorHAnsi" w:cstheme="minorHAnsi"/>
          <w:b/>
          <w:lang w:val="en-US"/>
        </w:rPr>
        <w:t xml:space="preserve">Figure </w:t>
      </w:r>
      <w:r w:rsidR="00D11E65" w:rsidRPr="00066841">
        <w:rPr>
          <w:rFonts w:asciiTheme="minorHAnsi" w:hAnsiTheme="minorHAnsi" w:cstheme="minorHAnsi"/>
          <w:b/>
          <w:lang w:val="en-US"/>
        </w:rPr>
        <w:t>3</w:t>
      </w:r>
      <w:r w:rsidRPr="00066841">
        <w:rPr>
          <w:rFonts w:asciiTheme="minorHAnsi" w:hAnsiTheme="minorHAnsi" w:cstheme="minorHAnsi"/>
          <w:b/>
          <w:lang w:val="en-US"/>
        </w:rPr>
        <w:t xml:space="preserve">: </w:t>
      </w:r>
      <w:r w:rsidRPr="00066841">
        <w:rPr>
          <w:rFonts w:asciiTheme="minorHAnsi" w:hAnsiTheme="minorHAnsi" w:cstheme="minorHAnsi"/>
          <w:b/>
          <w:bCs/>
          <w:lang w:val="en-US"/>
        </w:rPr>
        <w:t>A schematic illustration of the</w:t>
      </w:r>
      <w:r w:rsidR="00503103" w:rsidRPr="00066841">
        <w:rPr>
          <w:rFonts w:asciiTheme="minorHAnsi" w:hAnsiTheme="minorHAnsi" w:cstheme="minorHAnsi"/>
          <w:b/>
          <w:bCs/>
          <w:lang w:val="en-US"/>
        </w:rPr>
        <w:t xml:space="preserve"> cranial</w:t>
      </w:r>
      <w:r w:rsidRPr="00066841">
        <w:rPr>
          <w:rFonts w:asciiTheme="minorHAnsi" w:hAnsiTheme="minorHAnsi" w:cstheme="minorHAnsi"/>
          <w:b/>
          <w:bCs/>
          <w:lang w:val="en-US"/>
        </w:rPr>
        <w:t xml:space="preserve"> injection coordinates (mm) relative to bregma.</w:t>
      </w:r>
    </w:p>
    <w:p w14:paraId="129BD9D5" w14:textId="77777777" w:rsidR="00C47B44" w:rsidRPr="00066841" w:rsidRDefault="00C47B44" w:rsidP="00066841">
      <w:pPr>
        <w:jc w:val="both"/>
        <w:rPr>
          <w:rFonts w:asciiTheme="minorHAnsi" w:hAnsiTheme="minorHAnsi" w:cstheme="minorHAnsi"/>
          <w:b/>
          <w:lang w:val="en-US"/>
        </w:rPr>
      </w:pPr>
    </w:p>
    <w:p w14:paraId="0C8EEF67" w14:textId="45ED478F" w:rsidR="00A92DA1" w:rsidRPr="00066841" w:rsidRDefault="00BA72ED" w:rsidP="00066841">
      <w:pPr>
        <w:jc w:val="both"/>
        <w:rPr>
          <w:rFonts w:asciiTheme="minorHAnsi" w:hAnsiTheme="minorHAnsi" w:cstheme="minorHAnsi"/>
          <w:lang w:val="en-US"/>
        </w:rPr>
      </w:pPr>
      <w:r w:rsidRPr="00066841">
        <w:rPr>
          <w:rFonts w:asciiTheme="minorHAnsi" w:hAnsiTheme="minorHAnsi" w:cstheme="minorHAnsi"/>
          <w:b/>
          <w:lang w:val="en-US"/>
        </w:rPr>
        <w:t xml:space="preserve">Figure </w:t>
      </w:r>
      <w:r w:rsidR="00D11E65" w:rsidRPr="00066841">
        <w:rPr>
          <w:rFonts w:asciiTheme="minorHAnsi" w:hAnsiTheme="minorHAnsi" w:cstheme="minorHAnsi"/>
          <w:b/>
          <w:lang w:val="en-US"/>
        </w:rPr>
        <w:t>4</w:t>
      </w:r>
      <w:r w:rsidRPr="00066841">
        <w:rPr>
          <w:rFonts w:asciiTheme="minorHAnsi" w:hAnsiTheme="minorHAnsi" w:cstheme="minorHAnsi"/>
          <w:b/>
          <w:lang w:val="en-US"/>
        </w:rPr>
        <w:t xml:space="preserve">: Transduction of </w:t>
      </w:r>
      <w:r w:rsidR="00B566CB" w:rsidRPr="00066841">
        <w:rPr>
          <w:rFonts w:asciiTheme="minorHAnsi" w:hAnsiTheme="minorHAnsi" w:cstheme="minorHAnsi"/>
          <w:b/>
          <w:lang w:val="en-US"/>
        </w:rPr>
        <w:t>n</w:t>
      </w:r>
      <w:r w:rsidRPr="00066841">
        <w:rPr>
          <w:rFonts w:asciiTheme="minorHAnsi" w:hAnsiTheme="minorHAnsi" w:cstheme="minorHAnsi"/>
          <w:b/>
          <w:lang w:val="en-US"/>
        </w:rPr>
        <w:t xml:space="preserve">eurons </w:t>
      </w:r>
      <w:r w:rsidR="00A92DA1" w:rsidRPr="00066841">
        <w:rPr>
          <w:rFonts w:asciiTheme="minorHAnsi" w:hAnsiTheme="minorHAnsi" w:cstheme="minorHAnsi"/>
          <w:b/>
          <w:lang w:val="en-US"/>
        </w:rPr>
        <w:t>in the motor cortex</w:t>
      </w:r>
      <w:r w:rsidR="003C384C" w:rsidRPr="00066841">
        <w:rPr>
          <w:rFonts w:asciiTheme="minorHAnsi" w:hAnsiTheme="minorHAnsi" w:cstheme="minorHAnsi"/>
          <w:b/>
          <w:lang w:val="en-US"/>
        </w:rPr>
        <w:t>.</w:t>
      </w:r>
      <w:r w:rsidR="00A92DA1" w:rsidRPr="00066841">
        <w:rPr>
          <w:rFonts w:asciiTheme="minorHAnsi" w:hAnsiTheme="minorHAnsi" w:cstheme="minorHAnsi"/>
          <w:b/>
          <w:lang w:val="en-US"/>
        </w:rPr>
        <w:t xml:space="preserve"> </w:t>
      </w:r>
      <w:r w:rsidR="003C384C" w:rsidRPr="00066841">
        <w:rPr>
          <w:rFonts w:asciiTheme="minorHAnsi" w:hAnsiTheme="minorHAnsi" w:cstheme="minorHAnsi"/>
          <w:bCs/>
          <w:lang w:val="en-US"/>
        </w:rPr>
        <w:t>(</w:t>
      </w:r>
      <w:r w:rsidR="003C384C" w:rsidRPr="00066841">
        <w:rPr>
          <w:rFonts w:asciiTheme="minorHAnsi" w:hAnsiTheme="minorHAnsi" w:cstheme="minorHAnsi"/>
          <w:b/>
          <w:lang w:val="en-US"/>
        </w:rPr>
        <w:t>A</w:t>
      </w:r>
      <w:r w:rsidR="003C384C" w:rsidRPr="00066841">
        <w:rPr>
          <w:rFonts w:asciiTheme="minorHAnsi" w:hAnsiTheme="minorHAnsi" w:cstheme="minorHAnsi"/>
          <w:bCs/>
          <w:lang w:val="en-US"/>
        </w:rPr>
        <w:t>)</w:t>
      </w:r>
      <w:r w:rsidR="003C384C" w:rsidRPr="00066841">
        <w:rPr>
          <w:rFonts w:asciiTheme="minorHAnsi" w:hAnsiTheme="minorHAnsi" w:cstheme="minorHAnsi"/>
          <w:b/>
          <w:lang w:val="en-US"/>
        </w:rPr>
        <w:t xml:space="preserve"> </w:t>
      </w:r>
      <w:r w:rsidR="003C384C" w:rsidRPr="00066841">
        <w:rPr>
          <w:rFonts w:asciiTheme="minorHAnsi" w:hAnsiTheme="minorHAnsi" w:cstheme="minorHAnsi"/>
          <w:bCs/>
          <w:lang w:val="en-US"/>
        </w:rPr>
        <w:t xml:space="preserve">Magnification of </w:t>
      </w:r>
      <w:r w:rsidR="00A92DA1" w:rsidRPr="00066841">
        <w:rPr>
          <w:rFonts w:asciiTheme="minorHAnsi" w:hAnsiTheme="minorHAnsi" w:cstheme="minorHAnsi"/>
          <w:bCs/>
          <w:lang w:val="en-US"/>
        </w:rPr>
        <w:t>5x</w:t>
      </w:r>
      <w:r w:rsidRPr="00066841">
        <w:rPr>
          <w:rFonts w:asciiTheme="minorHAnsi" w:hAnsiTheme="minorHAnsi" w:cstheme="minorHAnsi"/>
          <w:bCs/>
          <w:lang w:val="en-US"/>
        </w:rPr>
        <w:t>.</w:t>
      </w:r>
      <w:r w:rsidR="00A92DA1" w:rsidRPr="00066841">
        <w:rPr>
          <w:rFonts w:asciiTheme="minorHAnsi" w:hAnsiTheme="minorHAnsi" w:cstheme="minorHAnsi"/>
          <w:lang w:val="en-US"/>
        </w:rPr>
        <w:t xml:space="preserve"> </w:t>
      </w:r>
      <w:proofErr w:type="spellStart"/>
      <w:r w:rsidR="00A92DA1" w:rsidRPr="00066841">
        <w:rPr>
          <w:rFonts w:asciiTheme="minorHAnsi" w:hAnsiTheme="minorHAnsi" w:cstheme="minorHAnsi"/>
          <w:lang w:val="en-US"/>
        </w:rPr>
        <w:t>dsRed</w:t>
      </w:r>
      <w:proofErr w:type="spellEnd"/>
      <w:r w:rsidR="002B1545" w:rsidRPr="00066841">
        <w:rPr>
          <w:rFonts w:asciiTheme="minorHAnsi" w:hAnsiTheme="minorHAnsi" w:cstheme="minorHAnsi"/>
          <w:lang w:val="en-US"/>
        </w:rPr>
        <w:t xml:space="preserve"> </w:t>
      </w:r>
      <w:r w:rsidR="00C00765" w:rsidRPr="00066841">
        <w:rPr>
          <w:rFonts w:asciiTheme="minorHAnsi" w:hAnsiTheme="minorHAnsi" w:cstheme="minorHAnsi"/>
          <w:lang w:val="en-US"/>
        </w:rPr>
        <w:t xml:space="preserve">immunohistochemistry </w:t>
      </w:r>
      <w:r w:rsidR="002B1545" w:rsidRPr="00066841">
        <w:rPr>
          <w:rFonts w:asciiTheme="minorHAnsi" w:hAnsiTheme="minorHAnsi" w:cstheme="minorHAnsi"/>
          <w:lang w:val="en-US"/>
        </w:rPr>
        <w:t>demonstrating mCherry</w:t>
      </w:r>
      <w:r w:rsidRPr="00066841">
        <w:rPr>
          <w:rFonts w:asciiTheme="minorHAnsi" w:hAnsiTheme="minorHAnsi" w:cstheme="minorHAnsi"/>
          <w:lang w:val="en-US"/>
        </w:rPr>
        <w:t xml:space="preserve"> expression in</w:t>
      </w:r>
      <w:r w:rsidR="00A92DA1" w:rsidRPr="00066841">
        <w:rPr>
          <w:rFonts w:asciiTheme="minorHAnsi" w:hAnsiTheme="minorHAnsi" w:cstheme="minorHAnsi"/>
          <w:lang w:val="en-US"/>
        </w:rPr>
        <w:t xml:space="preserve"> layer V</w:t>
      </w:r>
      <w:r w:rsidRPr="00066841">
        <w:rPr>
          <w:rFonts w:asciiTheme="minorHAnsi" w:hAnsiTheme="minorHAnsi" w:cstheme="minorHAnsi"/>
          <w:lang w:val="en-US"/>
        </w:rPr>
        <w:t xml:space="preserve"> neurons</w:t>
      </w:r>
      <w:r w:rsidR="00A92DA1" w:rsidRPr="00066841">
        <w:rPr>
          <w:rFonts w:asciiTheme="minorHAnsi" w:hAnsiTheme="minorHAnsi" w:cstheme="minorHAnsi"/>
          <w:lang w:val="en-US"/>
        </w:rPr>
        <w:t xml:space="preserve"> of the animal’s left motor cortex.</w:t>
      </w:r>
      <w:r w:rsidR="00056462" w:rsidRPr="00066841">
        <w:rPr>
          <w:rFonts w:asciiTheme="minorHAnsi" w:hAnsiTheme="minorHAnsi" w:cstheme="minorHAnsi"/>
          <w:lang w:val="en-US"/>
        </w:rPr>
        <w:t xml:space="preserve"> Scale bar = 500 </w:t>
      </w:r>
      <w:r w:rsidR="00B81B6F" w:rsidRPr="00066841">
        <w:rPr>
          <w:rFonts w:asciiTheme="minorHAnsi" w:hAnsiTheme="minorHAnsi" w:cstheme="minorHAnsi"/>
          <w:lang w:val="en-US"/>
        </w:rPr>
        <w:t>µ</w:t>
      </w:r>
      <w:r w:rsidR="00056462" w:rsidRPr="00066841">
        <w:rPr>
          <w:rFonts w:asciiTheme="minorHAnsi" w:hAnsiTheme="minorHAnsi" w:cstheme="minorHAnsi"/>
          <w:lang w:val="en-US"/>
        </w:rPr>
        <w:t>m.</w:t>
      </w:r>
      <w:r w:rsidR="008C608A" w:rsidRPr="00066841">
        <w:rPr>
          <w:rFonts w:asciiTheme="minorHAnsi" w:hAnsiTheme="minorHAnsi" w:cstheme="minorHAnsi"/>
          <w:b/>
          <w:lang w:val="en-US"/>
        </w:rPr>
        <w:t xml:space="preserve"> </w:t>
      </w:r>
      <w:r w:rsidR="008C608A" w:rsidRPr="00066841">
        <w:rPr>
          <w:rFonts w:asciiTheme="minorHAnsi" w:hAnsiTheme="minorHAnsi" w:cstheme="minorHAnsi"/>
          <w:bCs/>
          <w:lang w:val="en-US"/>
        </w:rPr>
        <w:t>(</w:t>
      </w:r>
      <w:r w:rsidR="008C608A" w:rsidRPr="00066841">
        <w:rPr>
          <w:rFonts w:asciiTheme="minorHAnsi" w:hAnsiTheme="minorHAnsi" w:cstheme="minorHAnsi"/>
          <w:b/>
          <w:lang w:val="en-US"/>
        </w:rPr>
        <w:t>B</w:t>
      </w:r>
      <w:r w:rsidR="008C608A" w:rsidRPr="00066841">
        <w:rPr>
          <w:rFonts w:asciiTheme="minorHAnsi" w:hAnsiTheme="minorHAnsi" w:cstheme="minorHAnsi"/>
          <w:bCs/>
          <w:lang w:val="en-US"/>
        </w:rPr>
        <w:t>)</w:t>
      </w:r>
      <w:r w:rsidR="008C608A" w:rsidRPr="00066841">
        <w:rPr>
          <w:rFonts w:asciiTheme="minorHAnsi" w:hAnsiTheme="minorHAnsi" w:cstheme="minorHAnsi"/>
          <w:b/>
          <w:lang w:val="en-US"/>
        </w:rPr>
        <w:t xml:space="preserve"> </w:t>
      </w:r>
      <w:r w:rsidR="00F03FEA" w:rsidRPr="00066841">
        <w:rPr>
          <w:rFonts w:asciiTheme="minorHAnsi" w:hAnsiTheme="minorHAnsi" w:cstheme="minorHAnsi"/>
          <w:bCs/>
          <w:lang w:val="en-US"/>
        </w:rPr>
        <w:t xml:space="preserve">Magnification of </w:t>
      </w:r>
      <w:r w:rsidR="00A92DA1" w:rsidRPr="00066841">
        <w:rPr>
          <w:rFonts w:asciiTheme="minorHAnsi" w:hAnsiTheme="minorHAnsi" w:cstheme="minorHAnsi"/>
          <w:bCs/>
          <w:lang w:val="en-US"/>
        </w:rPr>
        <w:t>10x.</w:t>
      </w:r>
      <w:r w:rsidR="00A92DA1" w:rsidRPr="00066841">
        <w:rPr>
          <w:rFonts w:asciiTheme="minorHAnsi" w:hAnsiTheme="minorHAnsi" w:cstheme="minorHAnsi"/>
          <w:lang w:val="en-US"/>
        </w:rPr>
        <w:t xml:space="preserve"> </w:t>
      </w:r>
      <w:proofErr w:type="spellStart"/>
      <w:r w:rsidR="00A92DA1" w:rsidRPr="00066841">
        <w:rPr>
          <w:rFonts w:asciiTheme="minorHAnsi" w:hAnsiTheme="minorHAnsi" w:cstheme="minorHAnsi"/>
          <w:lang w:val="en-US"/>
        </w:rPr>
        <w:t>dsRed</w:t>
      </w:r>
      <w:proofErr w:type="spellEnd"/>
      <w:r w:rsidR="00A92DA1" w:rsidRPr="00066841">
        <w:rPr>
          <w:rFonts w:asciiTheme="minorHAnsi" w:hAnsiTheme="minorHAnsi" w:cstheme="minorHAnsi"/>
          <w:lang w:val="en-US"/>
        </w:rPr>
        <w:t xml:space="preserve"> </w:t>
      </w:r>
      <w:r w:rsidR="00C00765" w:rsidRPr="00066841">
        <w:rPr>
          <w:rFonts w:asciiTheme="minorHAnsi" w:hAnsiTheme="minorHAnsi" w:cstheme="minorHAnsi"/>
          <w:lang w:val="en-US"/>
        </w:rPr>
        <w:t>immunohistochemistry</w:t>
      </w:r>
      <w:r w:rsidR="002B1545" w:rsidRPr="00066841">
        <w:rPr>
          <w:rFonts w:asciiTheme="minorHAnsi" w:hAnsiTheme="minorHAnsi" w:cstheme="minorHAnsi"/>
          <w:lang w:val="en-US"/>
        </w:rPr>
        <w:t xml:space="preserve"> demonstrating mCherry </w:t>
      </w:r>
      <w:r w:rsidR="00A92DA1" w:rsidRPr="00066841">
        <w:rPr>
          <w:rFonts w:asciiTheme="minorHAnsi" w:hAnsiTheme="minorHAnsi" w:cstheme="minorHAnsi"/>
          <w:lang w:val="en-US"/>
        </w:rPr>
        <w:t>expression in layer V neurons of the animal’s left motor cortex.</w:t>
      </w:r>
      <w:r w:rsidR="00056462" w:rsidRPr="00066841">
        <w:rPr>
          <w:rFonts w:asciiTheme="minorHAnsi" w:hAnsiTheme="minorHAnsi" w:cstheme="minorHAnsi"/>
          <w:lang w:val="en-US"/>
        </w:rPr>
        <w:t xml:space="preserve"> Scale bar = 200 </w:t>
      </w:r>
      <w:r w:rsidR="00B81B6F" w:rsidRPr="00066841">
        <w:rPr>
          <w:rFonts w:asciiTheme="minorHAnsi" w:hAnsiTheme="minorHAnsi" w:cstheme="minorHAnsi"/>
          <w:lang w:val="en-US"/>
        </w:rPr>
        <w:t>µ</w:t>
      </w:r>
      <w:r w:rsidR="00056462" w:rsidRPr="00066841">
        <w:rPr>
          <w:rFonts w:asciiTheme="minorHAnsi" w:hAnsiTheme="minorHAnsi" w:cstheme="minorHAnsi"/>
          <w:lang w:val="en-US"/>
        </w:rPr>
        <w:t>m.</w:t>
      </w:r>
    </w:p>
    <w:p w14:paraId="60DAEB30" w14:textId="77777777" w:rsidR="00BA72ED" w:rsidRPr="00066841" w:rsidRDefault="00BA72ED" w:rsidP="00066841">
      <w:pPr>
        <w:jc w:val="both"/>
        <w:rPr>
          <w:rFonts w:asciiTheme="minorHAnsi" w:hAnsiTheme="minorHAnsi" w:cstheme="minorHAnsi"/>
          <w:lang w:val="en-US"/>
        </w:rPr>
      </w:pPr>
    </w:p>
    <w:p w14:paraId="190997E7" w14:textId="46DBA6DE" w:rsidR="00DD408E" w:rsidRPr="00066841" w:rsidRDefault="00CA08DF" w:rsidP="00066841">
      <w:pPr>
        <w:jc w:val="both"/>
        <w:rPr>
          <w:rFonts w:asciiTheme="minorHAnsi" w:hAnsiTheme="minorHAnsi" w:cstheme="minorHAnsi"/>
          <w:b/>
          <w:lang w:val="en-US"/>
        </w:rPr>
      </w:pPr>
      <w:r w:rsidRPr="00066841">
        <w:rPr>
          <w:rFonts w:asciiTheme="minorHAnsi" w:hAnsiTheme="minorHAnsi" w:cstheme="minorHAnsi"/>
          <w:b/>
          <w:lang w:val="en-US"/>
        </w:rPr>
        <w:t>D</w:t>
      </w:r>
      <w:r w:rsidR="007B482B" w:rsidRPr="00066841">
        <w:rPr>
          <w:rFonts w:asciiTheme="minorHAnsi" w:hAnsiTheme="minorHAnsi" w:cstheme="minorHAnsi"/>
          <w:b/>
          <w:lang w:val="en-US"/>
        </w:rPr>
        <w:t>ISCUSSION:</w:t>
      </w:r>
    </w:p>
    <w:p w14:paraId="013EBB49" w14:textId="0B4D09A4" w:rsidR="00DD408E" w:rsidRPr="00066841" w:rsidRDefault="00DD408E" w:rsidP="00066841">
      <w:pPr>
        <w:jc w:val="both"/>
        <w:rPr>
          <w:rFonts w:asciiTheme="minorHAnsi" w:hAnsiTheme="minorHAnsi" w:cstheme="minorHAnsi"/>
          <w:lang w:val="en-US"/>
        </w:rPr>
      </w:pPr>
      <w:r w:rsidRPr="00066841">
        <w:rPr>
          <w:rFonts w:asciiTheme="minorHAnsi" w:hAnsiTheme="minorHAnsi" w:cstheme="minorHAnsi"/>
          <w:lang w:val="en-US"/>
        </w:rPr>
        <w:t>Inducible genetic modulation of brain activity with injectable chemogenetic modifiers is a powerful tool in studying the various mechanisms that underlie the recovery from</w:t>
      </w:r>
      <w:r w:rsidR="00FA2CA3" w:rsidRPr="00066841">
        <w:rPr>
          <w:rFonts w:asciiTheme="minorHAnsi" w:hAnsiTheme="minorHAnsi" w:cstheme="minorHAnsi"/>
          <w:lang w:val="en-US"/>
        </w:rPr>
        <w:t xml:space="preserve"> SCI</w:t>
      </w:r>
      <w:r w:rsidRPr="00066841">
        <w:rPr>
          <w:rFonts w:asciiTheme="minorHAnsi" w:hAnsiTheme="minorHAnsi" w:cstheme="minorHAnsi"/>
          <w:lang w:val="en-US"/>
        </w:rPr>
        <w:t xml:space="preserve">. The accuracy of the targeting for the inducible </w:t>
      </w:r>
      <w:r w:rsidR="005E278B" w:rsidRPr="00066841">
        <w:rPr>
          <w:rFonts w:asciiTheme="minorHAnsi" w:hAnsiTheme="minorHAnsi" w:cstheme="minorHAnsi"/>
          <w:lang w:val="en-US"/>
        </w:rPr>
        <w:t>G</w:t>
      </w:r>
      <w:r w:rsidRPr="00066841">
        <w:rPr>
          <w:rFonts w:asciiTheme="minorHAnsi" w:hAnsiTheme="minorHAnsi" w:cstheme="minorHAnsi"/>
          <w:lang w:val="en-US"/>
        </w:rPr>
        <w:t>-protein</w:t>
      </w:r>
      <w:r w:rsidR="005E278B" w:rsidRPr="00066841">
        <w:rPr>
          <w:rFonts w:asciiTheme="minorHAnsi" w:hAnsiTheme="minorHAnsi" w:cstheme="minorHAnsi"/>
          <w:lang w:val="en-US"/>
        </w:rPr>
        <w:t>-</w:t>
      </w:r>
      <w:r w:rsidRPr="00066841">
        <w:rPr>
          <w:rFonts w:asciiTheme="minorHAnsi" w:hAnsiTheme="minorHAnsi" w:cstheme="minorHAnsi"/>
          <w:lang w:val="en-US"/>
        </w:rPr>
        <w:t>coupled receptors (DREADDs) is further increased when considering that fluorescence tracing validates the anatomical precision in histology.</w:t>
      </w:r>
      <w:r w:rsidR="002B1545" w:rsidRPr="00066841">
        <w:rPr>
          <w:rFonts w:asciiTheme="minorHAnsi" w:hAnsiTheme="minorHAnsi" w:cstheme="minorHAnsi"/>
          <w:lang w:val="en-US"/>
        </w:rPr>
        <w:t xml:space="preserve"> </w:t>
      </w:r>
      <w:r w:rsidR="002F792E" w:rsidRPr="00066841">
        <w:rPr>
          <w:rFonts w:asciiTheme="minorHAnsi" w:hAnsiTheme="minorHAnsi" w:cstheme="minorHAnsi"/>
          <w:lang w:val="en-US"/>
        </w:rPr>
        <w:t xml:space="preserve">This paper </w:t>
      </w:r>
      <w:r w:rsidRPr="00066841">
        <w:rPr>
          <w:rFonts w:asciiTheme="minorHAnsi" w:hAnsiTheme="minorHAnsi" w:cstheme="minorHAnsi"/>
          <w:lang w:val="en-US"/>
        </w:rPr>
        <w:t>discusse</w:t>
      </w:r>
      <w:r w:rsidR="005E278B" w:rsidRPr="00066841">
        <w:rPr>
          <w:rFonts w:asciiTheme="minorHAnsi" w:hAnsiTheme="minorHAnsi" w:cstheme="minorHAnsi"/>
          <w:lang w:val="en-US"/>
        </w:rPr>
        <w:t>s</w:t>
      </w:r>
      <w:r w:rsidRPr="00066841">
        <w:rPr>
          <w:rFonts w:asciiTheme="minorHAnsi" w:hAnsiTheme="minorHAnsi" w:cstheme="minorHAnsi"/>
          <w:lang w:val="en-US"/>
        </w:rPr>
        <w:t xml:space="preserve"> a reliable method for exploring </w:t>
      </w:r>
      <w:proofErr w:type="gramStart"/>
      <w:r w:rsidRPr="00066841">
        <w:rPr>
          <w:rFonts w:asciiTheme="minorHAnsi" w:hAnsiTheme="minorHAnsi" w:cstheme="minorHAnsi"/>
          <w:lang w:val="en-US"/>
        </w:rPr>
        <w:t>whether or not</w:t>
      </w:r>
      <w:proofErr w:type="gramEnd"/>
      <w:r w:rsidRPr="00066841">
        <w:rPr>
          <w:rFonts w:asciiTheme="minorHAnsi" w:hAnsiTheme="minorHAnsi" w:cstheme="minorHAnsi"/>
          <w:lang w:val="en-US"/>
        </w:rPr>
        <w:t xml:space="preserve"> inhibiting or stimulating select neuronal pathways</w:t>
      </w:r>
      <w:r w:rsidR="0004535D" w:rsidRPr="00066841">
        <w:rPr>
          <w:rFonts w:asciiTheme="minorHAnsi" w:hAnsiTheme="minorHAnsi" w:cstheme="minorHAnsi"/>
          <w:lang w:val="en-US"/>
        </w:rPr>
        <w:t xml:space="preserve"> (with either excitatory or inhibitory DREADDS)</w:t>
      </w:r>
      <w:r w:rsidRPr="00066841">
        <w:rPr>
          <w:rFonts w:asciiTheme="minorHAnsi" w:hAnsiTheme="minorHAnsi" w:cstheme="minorHAnsi"/>
          <w:lang w:val="en-US"/>
        </w:rPr>
        <w:t xml:space="preserve"> results in enhanced axon regeneration or sprouting</w:t>
      </w:r>
      <w:r w:rsidR="001D5ED9" w:rsidRPr="00066841">
        <w:rPr>
          <w:rFonts w:asciiTheme="minorHAnsi" w:hAnsiTheme="minorHAnsi" w:cstheme="minorHAnsi"/>
          <w:vertAlign w:val="superscript"/>
          <w:lang w:val="en-US"/>
        </w:rPr>
        <w:t>3</w:t>
      </w:r>
      <w:r w:rsidR="005422FE" w:rsidRPr="00066841">
        <w:rPr>
          <w:rFonts w:asciiTheme="minorHAnsi" w:hAnsiTheme="minorHAnsi" w:cstheme="minorHAnsi"/>
          <w:vertAlign w:val="superscript"/>
          <w:lang w:val="en-US"/>
        </w:rPr>
        <w:t>4</w:t>
      </w:r>
      <w:r w:rsidR="001D5ED9" w:rsidRPr="00066841">
        <w:rPr>
          <w:rFonts w:asciiTheme="minorHAnsi" w:hAnsiTheme="minorHAnsi" w:cstheme="minorHAnsi"/>
          <w:vertAlign w:val="superscript"/>
          <w:lang w:val="en-US"/>
        </w:rPr>
        <w:t>,3</w:t>
      </w:r>
      <w:r w:rsidR="005422FE" w:rsidRPr="00066841">
        <w:rPr>
          <w:rFonts w:asciiTheme="minorHAnsi" w:hAnsiTheme="minorHAnsi" w:cstheme="minorHAnsi"/>
          <w:vertAlign w:val="superscript"/>
          <w:lang w:val="en-US"/>
        </w:rPr>
        <w:t>5</w:t>
      </w:r>
      <w:r w:rsidRPr="00066841">
        <w:rPr>
          <w:rFonts w:asciiTheme="minorHAnsi" w:hAnsiTheme="minorHAnsi" w:cstheme="minorHAnsi"/>
          <w:lang w:val="en-US"/>
        </w:rPr>
        <w:t xml:space="preserve">. </w:t>
      </w:r>
      <w:r w:rsidR="005E12EF" w:rsidRPr="00066841">
        <w:rPr>
          <w:rFonts w:asciiTheme="minorHAnsi" w:hAnsiTheme="minorHAnsi" w:cstheme="minorHAnsi"/>
          <w:lang w:val="en-US"/>
        </w:rPr>
        <w:t>Injection</w:t>
      </w:r>
      <w:r w:rsidRPr="00066841">
        <w:rPr>
          <w:rFonts w:asciiTheme="minorHAnsi" w:hAnsiTheme="minorHAnsi" w:cstheme="minorHAnsi"/>
          <w:lang w:val="en-US"/>
        </w:rPr>
        <w:t xml:space="preserve"> of a retrogradely transportable vector into the spinal cord </w:t>
      </w:r>
      <w:r w:rsidR="005E12EF" w:rsidRPr="00066841">
        <w:rPr>
          <w:rFonts w:asciiTheme="minorHAnsi" w:hAnsiTheme="minorHAnsi" w:cstheme="minorHAnsi"/>
          <w:lang w:val="en-US"/>
        </w:rPr>
        <w:t>can bring attention to select</w:t>
      </w:r>
      <w:r w:rsidRPr="00066841">
        <w:rPr>
          <w:rFonts w:asciiTheme="minorHAnsi" w:hAnsiTheme="minorHAnsi" w:cstheme="minorHAnsi"/>
          <w:lang w:val="en-US"/>
        </w:rPr>
        <w:t xml:space="preserve"> </w:t>
      </w:r>
      <w:r w:rsidR="001D5ED9" w:rsidRPr="00066841">
        <w:rPr>
          <w:rFonts w:asciiTheme="minorHAnsi" w:hAnsiTheme="minorHAnsi" w:cstheme="minorHAnsi"/>
          <w:lang w:val="en-US"/>
        </w:rPr>
        <w:t>n</w:t>
      </w:r>
      <w:r w:rsidRPr="00066841">
        <w:rPr>
          <w:rFonts w:asciiTheme="minorHAnsi" w:hAnsiTheme="minorHAnsi" w:cstheme="minorHAnsi"/>
          <w:lang w:val="en-US"/>
        </w:rPr>
        <w:t>euronal populations</w:t>
      </w:r>
      <w:r w:rsidR="005E12EF" w:rsidRPr="00066841">
        <w:rPr>
          <w:rFonts w:asciiTheme="minorHAnsi" w:hAnsiTheme="minorHAnsi" w:cstheme="minorHAnsi"/>
          <w:lang w:val="en-US"/>
        </w:rPr>
        <w:t>, either directly or via their synaptic connection</w:t>
      </w:r>
      <w:r w:rsidRPr="00066841">
        <w:rPr>
          <w:rFonts w:asciiTheme="minorHAnsi" w:hAnsiTheme="minorHAnsi" w:cstheme="minorHAnsi"/>
          <w:lang w:val="en-US"/>
        </w:rPr>
        <w:t xml:space="preserve">, making this method an excellent choice for assessing the </w:t>
      </w:r>
      <w:r w:rsidR="0004535D" w:rsidRPr="00066841">
        <w:rPr>
          <w:rFonts w:asciiTheme="minorHAnsi" w:hAnsiTheme="minorHAnsi" w:cstheme="minorHAnsi"/>
          <w:lang w:val="en-US"/>
        </w:rPr>
        <w:t>neuro</w:t>
      </w:r>
      <w:r w:rsidRPr="00066841">
        <w:rPr>
          <w:rFonts w:asciiTheme="minorHAnsi" w:hAnsiTheme="minorHAnsi" w:cstheme="minorHAnsi"/>
          <w:lang w:val="en-US"/>
        </w:rPr>
        <w:t>biological response to injury.</w:t>
      </w:r>
    </w:p>
    <w:p w14:paraId="45DAA055" w14:textId="0B32921A" w:rsidR="00DD408E" w:rsidRPr="00066841" w:rsidRDefault="00DD408E" w:rsidP="00066841">
      <w:pPr>
        <w:jc w:val="both"/>
        <w:rPr>
          <w:rFonts w:asciiTheme="minorHAnsi" w:hAnsiTheme="minorHAnsi" w:cstheme="minorHAnsi"/>
          <w:lang w:val="en-US"/>
        </w:rPr>
      </w:pPr>
    </w:p>
    <w:p w14:paraId="7EA6B5F5" w14:textId="350D1A00" w:rsidR="00EC4C6A" w:rsidRPr="00066841" w:rsidRDefault="00DD408E" w:rsidP="00066841">
      <w:pPr>
        <w:jc w:val="both"/>
        <w:rPr>
          <w:rFonts w:asciiTheme="minorHAnsi" w:hAnsiTheme="minorHAnsi" w:cstheme="minorHAnsi"/>
          <w:lang w:val="en-US"/>
        </w:rPr>
      </w:pPr>
      <w:r w:rsidRPr="00066841">
        <w:rPr>
          <w:rFonts w:asciiTheme="minorHAnsi" w:hAnsiTheme="minorHAnsi" w:cstheme="minorHAnsi"/>
          <w:lang w:val="en-US"/>
        </w:rPr>
        <w:t>As illustrated</w:t>
      </w:r>
      <w:r w:rsidR="008905BC" w:rsidRPr="00066841">
        <w:rPr>
          <w:rFonts w:asciiTheme="minorHAnsi" w:hAnsiTheme="minorHAnsi" w:cstheme="minorHAnsi"/>
          <w:lang w:val="en-US"/>
        </w:rPr>
        <w:t>,</w:t>
      </w:r>
      <w:r w:rsidRPr="00066841">
        <w:rPr>
          <w:rFonts w:asciiTheme="minorHAnsi" w:hAnsiTheme="minorHAnsi" w:cstheme="minorHAnsi"/>
          <w:lang w:val="en-US"/>
        </w:rPr>
        <w:t xml:space="preserve"> studying </w:t>
      </w:r>
      <w:r w:rsidR="006E0362" w:rsidRPr="00066841">
        <w:rPr>
          <w:rFonts w:asciiTheme="minorHAnsi" w:hAnsiTheme="minorHAnsi" w:cstheme="minorHAnsi"/>
          <w:lang w:val="en-US"/>
        </w:rPr>
        <w:t>SCI</w:t>
      </w:r>
      <w:r w:rsidRPr="00066841">
        <w:rPr>
          <w:rFonts w:asciiTheme="minorHAnsi" w:hAnsiTheme="minorHAnsi" w:cstheme="minorHAnsi"/>
          <w:lang w:val="en-US"/>
        </w:rPr>
        <w:t xml:space="preserve"> in neonatal models </w:t>
      </w:r>
      <w:r w:rsidR="00081812">
        <w:rPr>
          <w:rFonts w:asciiTheme="minorHAnsi" w:hAnsiTheme="minorHAnsi" w:cstheme="minorHAnsi"/>
          <w:lang w:val="en-US"/>
        </w:rPr>
        <w:t>to</w:t>
      </w:r>
      <w:r w:rsidRPr="00066841">
        <w:rPr>
          <w:rFonts w:asciiTheme="minorHAnsi" w:hAnsiTheme="minorHAnsi" w:cstheme="minorHAnsi"/>
          <w:lang w:val="en-US"/>
        </w:rPr>
        <w:t xml:space="preserve"> </w:t>
      </w:r>
      <w:r w:rsidR="00E641DA" w:rsidRPr="00066841">
        <w:rPr>
          <w:rFonts w:asciiTheme="minorHAnsi" w:hAnsiTheme="minorHAnsi" w:cstheme="minorHAnsi"/>
          <w:lang w:val="en-US"/>
        </w:rPr>
        <w:t>elucidat</w:t>
      </w:r>
      <w:r w:rsidR="00081812">
        <w:rPr>
          <w:rFonts w:asciiTheme="minorHAnsi" w:hAnsiTheme="minorHAnsi" w:cstheme="minorHAnsi"/>
          <w:lang w:val="en-US"/>
        </w:rPr>
        <w:t>e</w:t>
      </w:r>
      <w:r w:rsidRPr="00066841">
        <w:rPr>
          <w:rFonts w:asciiTheme="minorHAnsi" w:hAnsiTheme="minorHAnsi" w:cstheme="minorHAnsi"/>
          <w:lang w:val="en-US"/>
        </w:rPr>
        <w:t xml:space="preserve"> any previously unknown discrepancies between pediatric populations and adult populations only serves to complicate the research</w:t>
      </w:r>
      <w:r w:rsidR="00656845">
        <w:rPr>
          <w:rFonts w:asciiTheme="minorHAnsi" w:hAnsiTheme="minorHAnsi" w:cstheme="minorHAnsi"/>
          <w:lang w:val="en-US"/>
        </w:rPr>
        <w:t xml:space="preserve"> </w:t>
      </w:r>
      <w:r w:rsidR="00656845" w:rsidRPr="00066841">
        <w:rPr>
          <w:rFonts w:asciiTheme="minorHAnsi" w:hAnsiTheme="minorHAnsi" w:cstheme="minorHAnsi"/>
          <w:lang w:val="en-US"/>
        </w:rPr>
        <w:t>further</w:t>
      </w:r>
      <w:r w:rsidRPr="00066841">
        <w:rPr>
          <w:rFonts w:asciiTheme="minorHAnsi" w:hAnsiTheme="minorHAnsi" w:cstheme="minorHAnsi"/>
          <w:lang w:val="en-US"/>
        </w:rPr>
        <w:t>.</w:t>
      </w:r>
      <w:r w:rsidR="004350C2" w:rsidRPr="00066841">
        <w:rPr>
          <w:rFonts w:asciiTheme="minorHAnsi" w:hAnsiTheme="minorHAnsi" w:cstheme="minorHAnsi"/>
          <w:lang w:val="en-US"/>
        </w:rPr>
        <w:t xml:space="preserve"> As such, the study designs are </w:t>
      </w:r>
      <w:r w:rsidR="006E0362" w:rsidRPr="00066841">
        <w:rPr>
          <w:rFonts w:asciiTheme="minorHAnsi" w:hAnsiTheme="minorHAnsi" w:cstheme="minorHAnsi"/>
          <w:lang w:val="en-US"/>
        </w:rPr>
        <w:t>narrower</w:t>
      </w:r>
      <w:r w:rsidR="004350C2" w:rsidRPr="00066841">
        <w:rPr>
          <w:rFonts w:asciiTheme="minorHAnsi" w:hAnsiTheme="minorHAnsi" w:cstheme="minorHAnsi"/>
          <w:lang w:val="en-US"/>
        </w:rPr>
        <w:t>.</w:t>
      </w:r>
      <w:r w:rsidRPr="00066841">
        <w:rPr>
          <w:rFonts w:asciiTheme="minorHAnsi" w:hAnsiTheme="minorHAnsi" w:cstheme="minorHAnsi"/>
          <w:lang w:val="en-US"/>
        </w:rPr>
        <w:t xml:space="preserve"> The consensus in neonatal research is that the improved outcomes seen following </w:t>
      </w:r>
      <w:r w:rsidR="006E0362" w:rsidRPr="00066841">
        <w:rPr>
          <w:rFonts w:asciiTheme="minorHAnsi" w:hAnsiTheme="minorHAnsi" w:cstheme="minorHAnsi"/>
          <w:lang w:val="en-US"/>
        </w:rPr>
        <w:t>SCI</w:t>
      </w:r>
      <w:r w:rsidRPr="00066841">
        <w:rPr>
          <w:rFonts w:asciiTheme="minorHAnsi" w:hAnsiTheme="minorHAnsi" w:cstheme="minorHAnsi"/>
          <w:lang w:val="en-US"/>
        </w:rPr>
        <w:t xml:space="preserve"> depend</w:t>
      </w:r>
      <w:r w:rsidR="00A47723">
        <w:rPr>
          <w:rFonts w:asciiTheme="minorHAnsi" w:hAnsiTheme="minorHAnsi" w:cstheme="minorHAnsi"/>
          <w:lang w:val="en-US"/>
        </w:rPr>
        <w:t xml:space="preserve"> </w:t>
      </w:r>
      <w:r w:rsidRPr="00066841">
        <w:rPr>
          <w:rFonts w:asciiTheme="minorHAnsi" w:hAnsiTheme="minorHAnsi" w:cstheme="minorHAnsi"/>
          <w:lang w:val="en-US"/>
        </w:rPr>
        <w:t>on increased axonal regeneration a</w:t>
      </w:r>
      <w:r w:rsidR="0041092C">
        <w:rPr>
          <w:rFonts w:asciiTheme="minorHAnsi" w:hAnsiTheme="minorHAnsi" w:cstheme="minorHAnsi"/>
          <w:lang w:val="en-US"/>
        </w:rPr>
        <w:t>nd</w:t>
      </w:r>
      <w:r w:rsidRPr="00066841">
        <w:rPr>
          <w:rFonts w:asciiTheme="minorHAnsi" w:hAnsiTheme="minorHAnsi" w:cstheme="minorHAnsi"/>
          <w:lang w:val="en-US"/>
        </w:rPr>
        <w:t xml:space="preserve"> increased sprouting until around postnatal day 7 in rodents</w:t>
      </w:r>
      <w:r w:rsidR="00C2605D" w:rsidRPr="00066841">
        <w:rPr>
          <w:rFonts w:asciiTheme="minorHAnsi" w:hAnsiTheme="minorHAnsi" w:cstheme="minorHAnsi"/>
          <w:vertAlign w:val="superscript"/>
          <w:lang w:val="en-US"/>
        </w:rPr>
        <w:t>3-5,3</w:t>
      </w:r>
      <w:r w:rsidR="005422FE" w:rsidRPr="00066841">
        <w:rPr>
          <w:rFonts w:asciiTheme="minorHAnsi" w:hAnsiTheme="minorHAnsi" w:cstheme="minorHAnsi"/>
          <w:vertAlign w:val="superscript"/>
          <w:lang w:val="en-US"/>
        </w:rPr>
        <w:t>6</w:t>
      </w:r>
      <w:r w:rsidRPr="00066841">
        <w:rPr>
          <w:rFonts w:asciiTheme="minorHAnsi" w:hAnsiTheme="minorHAnsi" w:cstheme="minorHAnsi"/>
          <w:lang w:val="en-US"/>
        </w:rPr>
        <w:t>. However, this amplified plasticity is not seen beyond postnatal day 10 and recovery plateaus until it</w:t>
      </w:r>
      <w:r w:rsidR="004F1F1E">
        <w:rPr>
          <w:rFonts w:asciiTheme="minorHAnsi" w:hAnsiTheme="minorHAnsi" w:cstheme="minorHAnsi"/>
          <w:lang w:val="en-US"/>
        </w:rPr>
        <w:t xml:space="preserve"> </w:t>
      </w:r>
      <w:r w:rsidRPr="00066841">
        <w:rPr>
          <w:rFonts w:asciiTheme="minorHAnsi" w:hAnsiTheme="minorHAnsi" w:cstheme="minorHAnsi"/>
          <w:lang w:val="en-US"/>
        </w:rPr>
        <w:t>represent</w:t>
      </w:r>
      <w:r w:rsidR="004F1F1E">
        <w:rPr>
          <w:rFonts w:asciiTheme="minorHAnsi" w:hAnsiTheme="minorHAnsi" w:cstheme="minorHAnsi"/>
          <w:lang w:val="en-US"/>
        </w:rPr>
        <w:t>s</w:t>
      </w:r>
      <w:r w:rsidRPr="00066841">
        <w:rPr>
          <w:rFonts w:asciiTheme="minorHAnsi" w:hAnsiTheme="minorHAnsi" w:cstheme="minorHAnsi"/>
          <w:lang w:val="en-US"/>
        </w:rPr>
        <w:t xml:space="preserve"> adult rodent injury models too</w:t>
      </w:r>
      <w:r w:rsidR="00C2605D" w:rsidRPr="00066841">
        <w:rPr>
          <w:rFonts w:asciiTheme="minorHAnsi" w:hAnsiTheme="minorHAnsi" w:cstheme="minorHAnsi"/>
          <w:vertAlign w:val="superscript"/>
          <w:lang w:val="en-US"/>
        </w:rPr>
        <w:t>3</w:t>
      </w:r>
      <w:r w:rsidR="005422FE" w:rsidRPr="00066841">
        <w:rPr>
          <w:rFonts w:asciiTheme="minorHAnsi" w:hAnsiTheme="minorHAnsi" w:cstheme="minorHAnsi"/>
          <w:vertAlign w:val="superscript"/>
          <w:lang w:val="en-US"/>
        </w:rPr>
        <w:t>7</w:t>
      </w:r>
      <w:r w:rsidR="00C2605D" w:rsidRPr="00066841">
        <w:rPr>
          <w:rFonts w:asciiTheme="minorHAnsi" w:hAnsiTheme="minorHAnsi" w:cstheme="minorHAnsi"/>
          <w:vertAlign w:val="superscript"/>
          <w:lang w:val="en-US"/>
        </w:rPr>
        <w:t>-</w:t>
      </w:r>
      <w:r w:rsidR="005422FE" w:rsidRPr="00066841">
        <w:rPr>
          <w:rFonts w:asciiTheme="minorHAnsi" w:hAnsiTheme="minorHAnsi" w:cstheme="minorHAnsi"/>
          <w:vertAlign w:val="superscript"/>
          <w:lang w:val="en-US"/>
        </w:rPr>
        <w:t>40</w:t>
      </w:r>
      <w:r w:rsidRPr="00066841">
        <w:rPr>
          <w:rFonts w:asciiTheme="minorHAnsi" w:hAnsiTheme="minorHAnsi" w:cstheme="minorHAnsi"/>
          <w:lang w:val="en-US"/>
        </w:rPr>
        <w:t xml:space="preserve">. The underlying mechanisms for the enhanced plasticity in neonates </w:t>
      </w:r>
      <w:r w:rsidR="00F86742" w:rsidRPr="00066841">
        <w:rPr>
          <w:rFonts w:asciiTheme="minorHAnsi" w:hAnsiTheme="minorHAnsi" w:cstheme="minorHAnsi"/>
          <w:lang w:val="en-US"/>
        </w:rPr>
        <w:t>are</w:t>
      </w:r>
      <w:r w:rsidRPr="00066841">
        <w:rPr>
          <w:rFonts w:asciiTheme="minorHAnsi" w:hAnsiTheme="minorHAnsi" w:cstheme="minorHAnsi"/>
          <w:lang w:val="en-US"/>
        </w:rPr>
        <w:t xml:space="preserve"> elusive and remain debat</w:t>
      </w:r>
      <w:r w:rsidR="00C2605D" w:rsidRPr="00066841">
        <w:rPr>
          <w:rFonts w:asciiTheme="minorHAnsi" w:hAnsiTheme="minorHAnsi" w:cstheme="minorHAnsi"/>
          <w:lang w:val="en-US"/>
        </w:rPr>
        <w:t>ed</w:t>
      </w:r>
      <w:r w:rsidR="006610E5" w:rsidRPr="00066841">
        <w:rPr>
          <w:rFonts w:asciiTheme="minorHAnsi" w:hAnsiTheme="minorHAnsi" w:cstheme="minorHAnsi"/>
          <w:lang w:val="en-US"/>
        </w:rPr>
        <w:t>,</w:t>
      </w:r>
      <w:r w:rsidRPr="00066841">
        <w:rPr>
          <w:rFonts w:asciiTheme="minorHAnsi" w:hAnsiTheme="minorHAnsi" w:cstheme="minorHAnsi"/>
          <w:lang w:val="en-US"/>
        </w:rPr>
        <w:t xml:space="preserve"> </w:t>
      </w:r>
      <w:r w:rsidR="004350C2" w:rsidRPr="00066841">
        <w:rPr>
          <w:rFonts w:asciiTheme="minorHAnsi" w:hAnsiTheme="minorHAnsi" w:cstheme="minorHAnsi"/>
          <w:lang w:val="en-US"/>
        </w:rPr>
        <w:t>highlighting</w:t>
      </w:r>
      <w:r w:rsidRPr="00066841">
        <w:rPr>
          <w:rFonts w:asciiTheme="minorHAnsi" w:hAnsiTheme="minorHAnsi" w:cstheme="minorHAnsi"/>
          <w:lang w:val="en-US"/>
        </w:rPr>
        <w:t xml:space="preserve"> the importance of developing easily replicated, survivable, and efficient surgical models to facilitate focused research on neonatal </w:t>
      </w:r>
      <w:r w:rsidR="009017B8" w:rsidRPr="00066841">
        <w:rPr>
          <w:rFonts w:asciiTheme="minorHAnsi" w:hAnsiTheme="minorHAnsi" w:cstheme="minorHAnsi"/>
          <w:lang w:val="en-US"/>
        </w:rPr>
        <w:t>SCI</w:t>
      </w:r>
      <w:r w:rsidRPr="00066841">
        <w:rPr>
          <w:rFonts w:asciiTheme="minorHAnsi" w:hAnsiTheme="minorHAnsi" w:cstheme="minorHAnsi"/>
          <w:lang w:val="en-US"/>
        </w:rPr>
        <w:t>.</w:t>
      </w:r>
      <w:r w:rsidR="004350C2" w:rsidRPr="00066841">
        <w:rPr>
          <w:rFonts w:asciiTheme="minorHAnsi" w:hAnsiTheme="minorHAnsi" w:cstheme="minorHAnsi"/>
          <w:lang w:val="en-US"/>
        </w:rPr>
        <w:t xml:space="preserve"> </w:t>
      </w:r>
    </w:p>
    <w:p w14:paraId="117FE846" w14:textId="77777777" w:rsidR="00EC4C6A" w:rsidRPr="00066841" w:rsidRDefault="00EC4C6A" w:rsidP="00066841">
      <w:pPr>
        <w:jc w:val="both"/>
        <w:rPr>
          <w:rFonts w:asciiTheme="minorHAnsi" w:hAnsiTheme="minorHAnsi" w:cstheme="minorHAnsi"/>
          <w:lang w:val="en-US"/>
        </w:rPr>
      </w:pPr>
    </w:p>
    <w:p w14:paraId="2E1BA03A" w14:textId="3FED7C6C" w:rsidR="00DD408E" w:rsidRPr="00066841" w:rsidRDefault="004350C2" w:rsidP="00066841">
      <w:pPr>
        <w:jc w:val="both"/>
        <w:rPr>
          <w:rFonts w:asciiTheme="minorHAnsi" w:hAnsiTheme="minorHAnsi" w:cstheme="minorHAnsi"/>
          <w:lang w:val="en-US"/>
        </w:rPr>
      </w:pPr>
      <w:r w:rsidRPr="00066841">
        <w:rPr>
          <w:rFonts w:asciiTheme="minorHAnsi" w:hAnsiTheme="minorHAnsi" w:cstheme="minorHAnsi"/>
          <w:lang w:val="en-US"/>
        </w:rPr>
        <w:t xml:space="preserve">For example, </w:t>
      </w:r>
      <w:r w:rsidR="00C2605D" w:rsidRPr="00066841">
        <w:rPr>
          <w:rFonts w:asciiTheme="minorHAnsi" w:hAnsiTheme="minorHAnsi" w:cstheme="minorHAnsi"/>
          <w:lang w:val="en-US"/>
        </w:rPr>
        <w:t>some have</w:t>
      </w:r>
      <w:r w:rsidRPr="00066841">
        <w:rPr>
          <w:rFonts w:asciiTheme="minorHAnsi" w:hAnsiTheme="minorHAnsi" w:cstheme="minorHAnsi"/>
          <w:lang w:val="en-US"/>
        </w:rPr>
        <w:t xml:space="preserve"> </w:t>
      </w:r>
      <w:r w:rsidR="001B4822" w:rsidRPr="00066841">
        <w:rPr>
          <w:rFonts w:asciiTheme="minorHAnsi" w:hAnsiTheme="minorHAnsi" w:cstheme="minorHAnsi"/>
          <w:lang w:val="en-US"/>
        </w:rPr>
        <w:t>posited</w:t>
      </w:r>
      <w:r w:rsidRPr="00066841">
        <w:rPr>
          <w:rFonts w:asciiTheme="minorHAnsi" w:hAnsiTheme="minorHAnsi" w:cstheme="minorHAnsi"/>
          <w:lang w:val="en-US"/>
        </w:rPr>
        <w:t xml:space="preserve"> that the disproportionate level of sprouting seen in younger animals negates certain aspects of functional recovery from CST insult</w:t>
      </w:r>
      <w:r w:rsidR="00C2605D" w:rsidRPr="00066841">
        <w:rPr>
          <w:rFonts w:asciiTheme="minorHAnsi" w:hAnsiTheme="minorHAnsi" w:cstheme="minorHAnsi"/>
          <w:vertAlign w:val="superscript"/>
          <w:lang w:val="en-US"/>
        </w:rPr>
        <w:t>19</w:t>
      </w:r>
      <w:r w:rsidRPr="00066841">
        <w:rPr>
          <w:rFonts w:asciiTheme="minorHAnsi" w:hAnsiTheme="minorHAnsi" w:cstheme="minorHAnsi"/>
          <w:lang w:val="en-US"/>
        </w:rPr>
        <w:t>.</w:t>
      </w:r>
      <w:r w:rsidR="00DD408E" w:rsidRPr="00066841">
        <w:rPr>
          <w:rFonts w:asciiTheme="minorHAnsi" w:hAnsiTheme="minorHAnsi" w:cstheme="minorHAnsi"/>
          <w:lang w:val="en-US"/>
        </w:rPr>
        <w:t xml:space="preserve"> </w:t>
      </w:r>
      <w:r w:rsidRPr="00066841">
        <w:rPr>
          <w:rFonts w:asciiTheme="minorHAnsi" w:hAnsiTheme="minorHAnsi" w:cstheme="minorHAnsi"/>
          <w:lang w:val="en-US"/>
        </w:rPr>
        <w:t xml:space="preserve">Ultimately, </w:t>
      </w:r>
      <w:r w:rsidR="00DD408E" w:rsidRPr="00066841">
        <w:rPr>
          <w:rFonts w:asciiTheme="minorHAnsi" w:hAnsiTheme="minorHAnsi" w:cstheme="minorHAnsi"/>
          <w:lang w:val="en-US"/>
        </w:rPr>
        <w:t>questions</w:t>
      </w:r>
      <w:r w:rsidRPr="00066841">
        <w:rPr>
          <w:rFonts w:asciiTheme="minorHAnsi" w:hAnsiTheme="minorHAnsi" w:cstheme="minorHAnsi"/>
          <w:lang w:val="en-US"/>
        </w:rPr>
        <w:t xml:space="preserve"> </w:t>
      </w:r>
      <w:r w:rsidR="00DD408E" w:rsidRPr="00066841">
        <w:rPr>
          <w:rFonts w:asciiTheme="minorHAnsi" w:hAnsiTheme="minorHAnsi" w:cstheme="minorHAnsi"/>
          <w:lang w:val="en-US"/>
        </w:rPr>
        <w:t xml:space="preserve">remain whether </w:t>
      </w:r>
      <w:r w:rsidRPr="00066841">
        <w:rPr>
          <w:rFonts w:asciiTheme="minorHAnsi" w:hAnsiTheme="minorHAnsi" w:cstheme="minorHAnsi"/>
          <w:lang w:val="en-US"/>
        </w:rPr>
        <w:t>the spontaneous recovery is due to</w:t>
      </w:r>
      <w:r w:rsidR="00DD408E" w:rsidRPr="00066841">
        <w:rPr>
          <w:rFonts w:asciiTheme="minorHAnsi" w:hAnsiTheme="minorHAnsi" w:cstheme="minorHAnsi"/>
          <w:lang w:val="en-US"/>
        </w:rPr>
        <w:t xml:space="preserve"> organic regeneration or simply increased sprouting of aberrant pathways that conveniently bypass the lesion.</w:t>
      </w:r>
      <w:r w:rsidRPr="00066841">
        <w:rPr>
          <w:rFonts w:asciiTheme="minorHAnsi" w:hAnsiTheme="minorHAnsi" w:cstheme="minorHAnsi"/>
          <w:lang w:val="en-US"/>
        </w:rPr>
        <w:t xml:space="preserve"> </w:t>
      </w:r>
      <w:r w:rsidR="00E7426C" w:rsidRPr="00066841">
        <w:rPr>
          <w:rFonts w:asciiTheme="minorHAnsi" w:hAnsiTheme="minorHAnsi" w:cstheme="minorHAnsi"/>
          <w:lang w:val="en-US"/>
        </w:rPr>
        <w:t xml:space="preserve">The protocol described </w:t>
      </w:r>
      <w:r w:rsidR="00CC3472" w:rsidRPr="00066841">
        <w:rPr>
          <w:rFonts w:asciiTheme="minorHAnsi" w:hAnsiTheme="minorHAnsi" w:cstheme="minorHAnsi"/>
          <w:lang w:val="en-US"/>
        </w:rPr>
        <w:t xml:space="preserve">here </w:t>
      </w:r>
      <w:r w:rsidR="00E7426C" w:rsidRPr="00066841">
        <w:rPr>
          <w:rFonts w:asciiTheme="minorHAnsi" w:hAnsiTheme="minorHAnsi" w:cstheme="minorHAnsi"/>
          <w:lang w:val="en-US"/>
        </w:rPr>
        <w:t xml:space="preserve">is </w:t>
      </w:r>
      <w:r w:rsidRPr="00066841">
        <w:rPr>
          <w:rFonts w:asciiTheme="minorHAnsi" w:hAnsiTheme="minorHAnsi" w:cstheme="minorHAnsi"/>
          <w:lang w:val="en-US"/>
        </w:rPr>
        <w:t>relatively straightforward</w:t>
      </w:r>
      <w:r w:rsidR="000C27B1" w:rsidRPr="00066841">
        <w:rPr>
          <w:rFonts w:asciiTheme="minorHAnsi" w:hAnsiTheme="minorHAnsi" w:cstheme="minorHAnsi"/>
          <w:lang w:val="en-US"/>
        </w:rPr>
        <w:t xml:space="preserve"> and</w:t>
      </w:r>
      <w:r w:rsidRPr="00066841">
        <w:rPr>
          <w:rFonts w:asciiTheme="minorHAnsi" w:hAnsiTheme="minorHAnsi" w:cstheme="minorHAnsi"/>
          <w:lang w:val="en-US"/>
        </w:rPr>
        <w:t xml:space="preserve"> is modular and tunable to study corticospinal tract regeneration or sproutin</w:t>
      </w:r>
      <w:r w:rsidR="001B4822" w:rsidRPr="00066841">
        <w:rPr>
          <w:rFonts w:asciiTheme="minorHAnsi" w:hAnsiTheme="minorHAnsi" w:cstheme="minorHAnsi"/>
          <w:lang w:val="en-US"/>
        </w:rPr>
        <w:t>g a</w:t>
      </w:r>
      <w:r w:rsidR="0021653A">
        <w:rPr>
          <w:rFonts w:asciiTheme="minorHAnsi" w:hAnsiTheme="minorHAnsi" w:cstheme="minorHAnsi"/>
          <w:lang w:val="en-US"/>
        </w:rPr>
        <w:t>nd</w:t>
      </w:r>
      <w:r w:rsidR="001B4822" w:rsidRPr="00066841">
        <w:rPr>
          <w:rFonts w:asciiTheme="minorHAnsi" w:hAnsiTheme="minorHAnsi" w:cstheme="minorHAnsi"/>
          <w:lang w:val="en-US"/>
        </w:rPr>
        <w:t xml:space="preserve"> artificially inhibiting or stimulating recovery processes with the advent of inducible vectors.</w:t>
      </w:r>
    </w:p>
    <w:p w14:paraId="18FCD01C" w14:textId="023FD293" w:rsidR="00DD408E" w:rsidRPr="00066841" w:rsidRDefault="00DD408E" w:rsidP="00066841">
      <w:pPr>
        <w:jc w:val="both"/>
        <w:rPr>
          <w:rFonts w:asciiTheme="minorHAnsi" w:hAnsiTheme="minorHAnsi" w:cstheme="minorHAnsi"/>
          <w:lang w:val="en-US"/>
        </w:rPr>
      </w:pPr>
    </w:p>
    <w:p w14:paraId="657DFC7C" w14:textId="1227AF2C" w:rsidR="007E5F9A" w:rsidRPr="00066841" w:rsidRDefault="007E5F9A" w:rsidP="00066841">
      <w:pPr>
        <w:jc w:val="both"/>
        <w:rPr>
          <w:rFonts w:asciiTheme="minorHAnsi" w:hAnsiTheme="minorHAnsi" w:cstheme="minorHAnsi"/>
          <w:lang w:val="en-US"/>
        </w:rPr>
      </w:pPr>
      <w:r w:rsidRPr="00066841">
        <w:rPr>
          <w:rFonts w:asciiTheme="minorHAnsi" w:hAnsiTheme="minorHAnsi" w:cstheme="minorHAnsi"/>
          <w:lang w:val="en-US"/>
        </w:rPr>
        <w:t xml:space="preserve">The viruses used in this study were </w:t>
      </w:r>
      <w:r w:rsidR="0044131D" w:rsidRPr="00066841">
        <w:rPr>
          <w:rFonts w:asciiTheme="minorHAnsi" w:hAnsiTheme="minorHAnsi" w:cstheme="minorHAnsi"/>
          <w:lang w:val="en-US"/>
        </w:rPr>
        <w:t>chosen</w:t>
      </w:r>
      <w:r w:rsidRPr="00066841">
        <w:rPr>
          <w:rFonts w:asciiTheme="minorHAnsi" w:hAnsiTheme="minorHAnsi" w:cstheme="minorHAnsi"/>
          <w:lang w:val="en-US"/>
        </w:rPr>
        <w:t xml:space="preserve"> to provide a blueprint for future research investigating the plausibility of influencing recovery from SCI in younger rodents. By design, the transgene expressing mCherry would only label positively under fluorescence if the DREADD (hM3Dq) were expressing simultaneously, as they are both present on the same transgene. </w:t>
      </w:r>
      <w:r w:rsidR="005A70A2" w:rsidRPr="00066841">
        <w:rPr>
          <w:rFonts w:asciiTheme="minorHAnsi" w:hAnsiTheme="minorHAnsi" w:cstheme="minorHAnsi"/>
          <w:lang w:val="en-US"/>
        </w:rPr>
        <w:t>While the current protocol d</w:t>
      </w:r>
      <w:r w:rsidR="009C7F03" w:rsidRPr="00066841">
        <w:rPr>
          <w:rFonts w:asciiTheme="minorHAnsi" w:hAnsiTheme="minorHAnsi" w:cstheme="minorHAnsi"/>
          <w:lang w:val="en-US"/>
        </w:rPr>
        <w:t>oes</w:t>
      </w:r>
      <w:r w:rsidR="005A70A2" w:rsidRPr="00066841">
        <w:rPr>
          <w:rFonts w:asciiTheme="minorHAnsi" w:hAnsiTheme="minorHAnsi" w:cstheme="minorHAnsi"/>
          <w:lang w:val="en-US"/>
        </w:rPr>
        <w:t xml:space="preserve"> not </w:t>
      </w:r>
      <w:r w:rsidR="009C7F03" w:rsidRPr="00066841">
        <w:rPr>
          <w:rFonts w:asciiTheme="minorHAnsi" w:hAnsiTheme="minorHAnsi" w:cstheme="minorHAnsi"/>
          <w:lang w:val="en-US"/>
        </w:rPr>
        <w:t>include</w:t>
      </w:r>
      <w:r w:rsidR="005A70A2" w:rsidRPr="00066841">
        <w:rPr>
          <w:rFonts w:asciiTheme="minorHAnsi" w:hAnsiTheme="minorHAnsi" w:cstheme="minorHAnsi"/>
          <w:lang w:val="en-US"/>
        </w:rPr>
        <w:t xml:space="preserve"> behavioral and phenotypic assessments, it </w:t>
      </w:r>
      <w:r w:rsidR="009C7F03" w:rsidRPr="00066841">
        <w:rPr>
          <w:rFonts w:asciiTheme="minorHAnsi" w:hAnsiTheme="minorHAnsi" w:cstheme="minorHAnsi"/>
          <w:lang w:val="en-US"/>
        </w:rPr>
        <w:t xml:space="preserve">has </w:t>
      </w:r>
      <w:r w:rsidR="005A70A2" w:rsidRPr="00066841">
        <w:rPr>
          <w:rFonts w:asciiTheme="minorHAnsi" w:hAnsiTheme="minorHAnsi" w:cstheme="minorHAnsi"/>
          <w:lang w:val="en-US"/>
        </w:rPr>
        <w:t>laid the groundwork for successfully investigating DREADD activity in future studies.</w:t>
      </w:r>
    </w:p>
    <w:p w14:paraId="4916E4C8" w14:textId="77777777" w:rsidR="007E5F9A" w:rsidRPr="00066841" w:rsidRDefault="007E5F9A" w:rsidP="00066841">
      <w:pPr>
        <w:jc w:val="both"/>
        <w:rPr>
          <w:rFonts w:asciiTheme="minorHAnsi" w:hAnsiTheme="minorHAnsi" w:cstheme="minorHAnsi"/>
          <w:lang w:val="en-US"/>
        </w:rPr>
      </w:pPr>
    </w:p>
    <w:p w14:paraId="05E45F5A" w14:textId="120C41AD" w:rsidR="00EC4C6A" w:rsidRPr="00066841" w:rsidRDefault="00DD408E" w:rsidP="00066841">
      <w:pPr>
        <w:jc w:val="both"/>
        <w:rPr>
          <w:rFonts w:asciiTheme="minorHAnsi" w:hAnsiTheme="minorHAnsi" w:cstheme="minorHAnsi"/>
          <w:lang w:val="en-US"/>
        </w:rPr>
      </w:pPr>
      <w:r w:rsidRPr="00066841">
        <w:rPr>
          <w:rFonts w:asciiTheme="minorHAnsi" w:hAnsiTheme="minorHAnsi" w:cstheme="minorHAnsi"/>
          <w:lang w:val="en-US"/>
        </w:rPr>
        <w:t>The</w:t>
      </w:r>
      <w:r w:rsidR="001B4822" w:rsidRPr="00066841">
        <w:rPr>
          <w:rFonts w:asciiTheme="minorHAnsi" w:hAnsiTheme="minorHAnsi" w:cstheme="minorHAnsi"/>
          <w:lang w:val="en-US"/>
        </w:rPr>
        <w:t xml:space="preserve"> most critical elements to successful injections of viral vectors </w:t>
      </w:r>
      <w:r w:rsidR="009C7F03" w:rsidRPr="00066841">
        <w:rPr>
          <w:rFonts w:asciiTheme="minorHAnsi" w:hAnsiTheme="minorHAnsi" w:cstheme="minorHAnsi"/>
          <w:lang w:val="en-US"/>
        </w:rPr>
        <w:t xml:space="preserve">are </w:t>
      </w:r>
      <w:r w:rsidR="001B4822" w:rsidRPr="00066841">
        <w:rPr>
          <w:rFonts w:asciiTheme="minorHAnsi" w:hAnsiTheme="minorHAnsi" w:cstheme="minorHAnsi"/>
          <w:lang w:val="en-US"/>
        </w:rPr>
        <w:t xml:space="preserve">knowing the correct anatomy and ensuring sufficient diffusion of virus. With regards to injecting the anterograde vector into the sensorimotor cortex, there are numerous methods </w:t>
      </w:r>
      <w:r w:rsidR="007A0F25" w:rsidRPr="00066841">
        <w:rPr>
          <w:rFonts w:asciiTheme="minorHAnsi" w:hAnsiTheme="minorHAnsi" w:cstheme="minorHAnsi"/>
          <w:lang w:val="en-US"/>
        </w:rPr>
        <w:t>described in the literature,</w:t>
      </w:r>
      <w:r w:rsidR="001B4822" w:rsidRPr="00066841">
        <w:rPr>
          <w:rFonts w:asciiTheme="minorHAnsi" w:hAnsiTheme="minorHAnsi" w:cstheme="minorHAnsi"/>
          <w:lang w:val="en-US"/>
        </w:rPr>
        <w:t xml:space="preserve"> including three injections in the vicinity of bregma at a shallow depth (</w:t>
      </w:r>
      <w:r w:rsidR="00377453" w:rsidRPr="00066841">
        <w:rPr>
          <w:rFonts w:asciiTheme="minorHAnsi" w:hAnsiTheme="minorHAnsi" w:cstheme="minorHAnsi"/>
          <w:lang w:val="en-US"/>
        </w:rPr>
        <w:t>0.5</w:t>
      </w:r>
      <w:r w:rsidR="007A0F25" w:rsidRPr="00066841">
        <w:rPr>
          <w:rFonts w:asciiTheme="minorHAnsi" w:hAnsiTheme="minorHAnsi" w:cstheme="minorHAnsi"/>
          <w:lang w:val="en-US"/>
        </w:rPr>
        <w:t>–</w:t>
      </w:r>
      <w:r w:rsidR="00377453" w:rsidRPr="00066841">
        <w:rPr>
          <w:rFonts w:asciiTheme="minorHAnsi" w:hAnsiTheme="minorHAnsi" w:cstheme="minorHAnsi"/>
          <w:lang w:val="en-US"/>
        </w:rPr>
        <w:t>0.7</w:t>
      </w:r>
      <w:r w:rsidR="007A0F25" w:rsidRPr="00066841">
        <w:rPr>
          <w:rFonts w:asciiTheme="minorHAnsi" w:hAnsiTheme="minorHAnsi" w:cstheme="minorHAnsi"/>
          <w:lang w:val="en-US"/>
        </w:rPr>
        <w:t xml:space="preserve"> </w:t>
      </w:r>
      <w:r w:rsidR="00377453" w:rsidRPr="00066841">
        <w:rPr>
          <w:rFonts w:asciiTheme="minorHAnsi" w:hAnsiTheme="minorHAnsi" w:cstheme="minorHAnsi"/>
          <w:lang w:val="en-US"/>
        </w:rPr>
        <w:t>mm</w:t>
      </w:r>
      <w:r w:rsidR="001B4822" w:rsidRPr="00066841">
        <w:rPr>
          <w:rFonts w:asciiTheme="minorHAnsi" w:hAnsiTheme="minorHAnsi" w:cstheme="minorHAnsi"/>
          <w:lang w:val="en-US"/>
        </w:rPr>
        <w:t xml:space="preserve">). Targeting the correct area for the retrograde injection of a vector into the spinal cord requires precision and a deft understanding of the neurobiology of the neurons of interest. </w:t>
      </w:r>
      <w:proofErr w:type="gramStart"/>
      <w:r w:rsidR="008E55D3">
        <w:rPr>
          <w:rFonts w:asciiTheme="minorHAnsi" w:hAnsiTheme="minorHAnsi" w:cstheme="minorHAnsi"/>
          <w:lang w:val="en-US"/>
        </w:rPr>
        <w:t>The m</w:t>
      </w:r>
      <w:r w:rsidR="001B4822" w:rsidRPr="00066841">
        <w:rPr>
          <w:rFonts w:asciiTheme="minorHAnsi" w:hAnsiTheme="minorHAnsi" w:cstheme="minorHAnsi"/>
          <w:lang w:val="en-US"/>
        </w:rPr>
        <w:t>ajority of</w:t>
      </w:r>
      <w:proofErr w:type="gramEnd"/>
      <w:r w:rsidR="001B4822" w:rsidRPr="00066841">
        <w:rPr>
          <w:rFonts w:asciiTheme="minorHAnsi" w:hAnsiTheme="minorHAnsi" w:cstheme="minorHAnsi"/>
          <w:lang w:val="en-US"/>
        </w:rPr>
        <w:t xml:space="preserve"> the CST terminals are localized to laminae V</w:t>
      </w:r>
      <w:r w:rsidR="007A0F25" w:rsidRPr="00066841">
        <w:rPr>
          <w:rFonts w:asciiTheme="minorHAnsi" w:hAnsiTheme="minorHAnsi" w:cstheme="minorHAnsi"/>
          <w:lang w:val="en-US"/>
        </w:rPr>
        <w:t>–</w:t>
      </w:r>
      <w:r w:rsidR="001B4822" w:rsidRPr="00066841">
        <w:rPr>
          <w:rFonts w:asciiTheme="minorHAnsi" w:hAnsiTheme="minorHAnsi" w:cstheme="minorHAnsi"/>
          <w:lang w:val="en-US"/>
        </w:rPr>
        <w:t>VII throughout the spinal cord grey matter</w:t>
      </w:r>
      <w:r w:rsidR="007A0F25" w:rsidRPr="00066841">
        <w:rPr>
          <w:rFonts w:asciiTheme="minorHAnsi" w:hAnsiTheme="minorHAnsi" w:cstheme="minorHAnsi"/>
          <w:lang w:val="en-US"/>
        </w:rPr>
        <w:t>,</w:t>
      </w:r>
      <w:r w:rsidR="001B4822" w:rsidRPr="00066841">
        <w:rPr>
          <w:rFonts w:asciiTheme="minorHAnsi" w:hAnsiTheme="minorHAnsi" w:cstheme="minorHAnsi"/>
          <w:lang w:val="en-US"/>
        </w:rPr>
        <w:t xml:space="preserve"> and </w:t>
      </w:r>
      <w:r w:rsidR="001B4822" w:rsidRPr="00066841">
        <w:rPr>
          <w:rFonts w:asciiTheme="minorHAnsi" w:hAnsiTheme="minorHAnsi" w:cstheme="minorHAnsi"/>
          <w:lang w:val="en-US"/>
        </w:rPr>
        <w:lastRenderedPageBreak/>
        <w:t>successful transfection may require injections at multiple cervical levels</w:t>
      </w:r>
      <w:r w:rsidR="005422FE" w:rsidRPr="00066841">
        <w:rPr>
          <w:rFonts w:asciiTheme="minorHAnsi" w:hAnsiTheme="minorHAnsi" w:cstheme="minorHAnsi"/>
          <w:vertAlign w:val="superscript"/>
          <w:lang w:val="en-US"/>
        </w:rPr>
        <w:t>41</w:t>
      </w:r>
      <w:r w:rsidR="001B4822" w:rsidRPr="00066841">
        <w:rPr>
          <w:rFonts w:asciiTheme="minorHAnsi" w:hAnsiTheme="minorHAnsi" w:cstheme="minorHAnsi"/>
          <w:lang w:val="en-US"/>
        </w:rPr>
        <w:t>. For instance, segments C4</w:t>
      </w:r>
      <w:r w:rsidR="00D05FB3" w:rsidRPr="00066841">
        <w:rPr>
          <w:rFonts w:asciiTheme="minorHAnsi" w:hAnsiTheme="minorHAnsi" w:cstheme="minorHAnsi"/>
          <w:lang w:val="en-US"/>
        </w:rPr>
        <w:t>–</w:t>
      </w:r>
      <w:r w:rsidR="001B4822" w:rsidRPr="00066841">
        <w:rPr>
          <w:rFonts w:asciiTheme="minorHAnsi" w:hAnsiTheme="minorHAnsi" w:cstheme="minorHAnsi"/>
          <w:lang w:val="en-US"/>
        </w:rPr>
        <w:t xml:space="preserve">C7 can be located with </w:t>
      </w:r>
      <w:r w:rsidR="006C5174" w:rsidRPr="00066841">
        <w:rPr>
          <w:rFonts w:asciiTheme="minorHAnsi" w:hAnsiTheme="minorHAnsi" w:cstheme="minorHAnsi"/>
          <w:lang w:val="en-US"/>
        </w:rPr>
        <w:t>distinct</w:t>
      </w:r>
      <w:r w:rsidR="001B4822" w:rsidRPr="00066841">
        <w:rPr>
          <w:rFonts w:asciiTheme="minorHAnsi" w:hAnsiTheme="minorHAnsi" w:cstheme="minorHAnsi"/>
          <w:lang w:val="en-US"/>
        </w:rPr>
        <w:t xml:space="preserve"> landmarks</w:t>
      </w:r>
      <w:r w:rsidR="00D05FB3" w:rsidRPr="00066841">
        <w:rPr>
          <w:rFonts w:asciiTheme="minorHAnsi" w:hAnsiTheme="minorHAnsi" w:cstheme="minorHAnsi"/>
          <w:lang w:val="en-US"/>
        </w:rPr>
        <w:t>,</w:t>
      </w:r>
      <w:r w:rsidR="001B4822" w:rsidRPr="00066841">
        <w:rPr>
          <w:rFonts w:asciiTheme="minorHAnsi" w:hAnsiTheme="minorHAnsi" w:cstheme="minorHAnsi"/>
          <w:lang w:val="en-US"/>
        </w:rPr>
        <w:t xml:space="preserve"> thus priming the surgical window for routine laminectomies and subsequent injections. Ensuring adequate diffusion of the injected material is dependent on the properties of the vector, volume of the injection, and the density of the neuronal tissue. </w:t>
      </w:r>
    </w:p>
    <w:p w14:paraId="1BB9D533" w14:textId="77777777" w:rsidR="00EC4C6A" w:rsidRPr="00066841" w:rsidRDefault="00EC4C6A" w:rsidP="00066841">
      <w:pPr>
        <w:jc w:val="both"/>
        <w:rPr>
          <w:rFonts w:asciiTheme="minorHAnsi" w:hAnsiTheme="minorHAnsi" w:cstheme="minorHAnsi"/>
          <w:lang w:val="en-US"/>
        </w:rPr>
      </w:pPr>
    </w:p>
    <w:p w14:paraId="47D832B1" w14:textId="22DA30EE" w:rsidR="006C5174" w:rsidRPr="00066841" w:rsidRDefault="001B4822" w:rsidP="00066841">
      <w:pPr>
        <w:jc w:val="both"/>
        <w:rPr>
          <w:rFonts w:asciiTheme="minorHAnsi" w:hAnsiTheme="minorHAnsi" w:cstheme="minorHAnsi"/>
          <w:lang w:val="en-US"/>
        </w:rPr>
      </w:pPr>
      <w:r w:rsidRPr="00066841">
        <w:rPr>
          <w:rFonts w:asciiTheme="minorHAnsi" w:hAnsiTheme="minorHAnsi" w:cstheme="minorHAnsi"/>
          <w:lang w:val="en-US"/>
        </w:rPr>
        <w:t xml:space="preserve">Fortunately, the neonatal brain is very receptive to transfection as the lower density allows for </w:t>
      </w:r>
      <w:r w:rsidR="00B84B76">
        <w:rPr>
          <w:rFonts w:asciiTheme="minorHAnsi" w:hAnsiTheme="minorHAnsi" w:cstheme="minorHAnsi"/>
          <w:lang w:val="en-US"/>
        </w:rPr>
        <w:t xml:space="preserve">a </w:t>
      </w:r>
      <w:r w:rsidRPr="00066841">
        <w:rPr>
          <w:rFonts w:asciiTheme="minorHAnsi" w:hAnsiTheme="minorHAnsi" w:cstheme="minorHAnsi"/>
          <w:lang w:val="en-US"/>
        </w:rPr>
        <w:t>more rapid and disseminated spread of the injected material. The spinal component is more complex</w:t>
      </w:r>
      <w:r w:rsidR="00AB1ABF">
        <w:rPr>
          <w:rFonts w:asciiTheme="minorHAnsi" w:hAnsiTheme="minorHAnsi" w:cstheme="minorHAnsi"/>
          <w:lang w:val="en-US"/>
        </w:rPr>
        <w:t>,</w:t>
      </w:r>
      <w:r w:rsidRPr="00066841">
        <w:rPr>
          <w:rFonts w:asciiTheme="minorHAnsi" w:hAnsiTheme="minorHAnsi" w:cstheme="minorHAnsi"/>
          <w:lang w:val="en-US"/>
        </w:rPr>
        <w:t xml:space="preserve"> with a significantly tighter injection window. Nevertheless, </w:t>
      </w:r>
      <w:proofErr w:type="spellStart"/>
      <w:r w:rsidRPr="00066841">
        <w:rPr>
          <w:rFonts w:asciiTheme="minorHAnsi" w:hAnsiTheme="minorHAnsi" w:cstheme="minorHAnsi"/>
          <w:lang w:val="en-US"/>
        </w:rPr>
        <w:t>r</w:t>
      </w:r>
      <w:r w:rsidR="00962DB0" w:rsidRPr="00066841">
        <w:rPr>
          <w:rFonts w:asciiTheme="minorHAnsi" w:hAnsiTheme="minorHAnsi" w:cstheme="minorHAnsi"/>
          <w:lang w:val="en-US"/>
        </w:rPr>
        <w:t>etro</w:t>
      </w:r>
      <w:r w:rsidRPr="00066841">
        <w:rPr>
          <w:rFonts w:asciiTheme="minorHAnsi" w:hAnsiTheme="minorHAnsi" w:cstheme="minorHAnsi"/>
          <w:lang w:val="en-US"/>
        </w:rPr>
        <w:t>AAV</w:t>
      </w:r>
      <w:proofErr w:type="spellEnd"/>
      <w:r w:rsidRPr="00066841">
        <w:rPr>
          <w:rFonts w:asciiTheme="minorHAnsi" w:hAnsiTheme="minorHAnsi" w:cstheme="minorHAnsi"/>
          <w:lang w:val="en-US"/>
        </w:rPr>
        <w:t xml:space="preserve"> is efficient at transducing the target synapse</w:t>
      </w:r>
      <w:r w:rsidR="006C5174" w:rsidRPr="00066841">
        <w:rPr>
          <w:rFonts w:asciiTheme="minorHAnsi" w:hAnsiTheme="minorHAnsi" w:cstheme="minorHAnsi"/>
          <w:lang w:val="en-US"/>
        </w:rPr>
        <w:t>s</w:t>
      </w:r>
      <w:r w:rsidRPr="00066841">
        <w:rPr>
          <w:rFonts w:asciiTheme="minorHAnsi" w:hAnsiTheme="minorHAnsi" w:cstheme="minorHAnsi"/>
          <w:lang w:val="en-US"/>
        </w:rPr>
        <w:t>.</w:t>
      </w:r>
      <w:r w:rsidR="00A57E16" w:rsidRPr="00066841">
        <w:rPr>
          <w:rFonts w:asciiTheme="minorHAnsi" w:hAnsiTheme="minorHAnsi" w:cstheme="minorHAnsi"/>
          <w:lang w:val="en-US"/>
        </w:rPr>
        <w:t xml:space="preserve"> </w:t>
      </w:r>
      <w:r w:rsidR="002C1E25" w:rsidRPr="00066841">
        <w:rPr>
          <w:rFonts w:asciiTheme="minorHAnsi" w:hAnsiTheme="minorHAnsi" w:cstheme="minorHAnsi"/>
          <w:lang w:val="en-US"/>
        </w:rPr>
        <w:t xml:space="preserve">It is important to note that the retrograde vector takes time to reach the cell body and flip the DREADD vector into the correct sequence, so the recommended time before conducting behavioral assessments or histological studies is </w:t>
      </w:r>
      <w:r w:rsidR="001F5462" w:rsidRPr="00066841">
        <w:rPr>
          <w:rFonts w:asciiTheme="minorHAnsi" w:hAnsiTheme="minorHAnsi" w:cstheme="minorHAnsi"/>
          <w:lang w:val="en-US"/>
        </w:rPr>
        <w:t>±</w:t>
      </w:r>
      <w:r w:rsidR="002C1E25" w:rsidRPr="00066841">
        <w:rPr>
          <w:rFonts w:asciiTheme="minorHAnsi" w:hAnsiTheme="minorHAnsi" w:cstheme="minorHAnsi"/>
          <w:lang w:val="en-US"/>
        </w:rPr>
        <w:t xml:space="preserve"> 4 weeks from</w:t>
      </w:r>
      <w:r w:rsidR="001F5462" w:rsidRPr="00066841">
        <w:rPr>
          <w:rFonts w:asciiTheme="minorHAnsi" w:hAnsiTheme="minorHAnsi" w:cstheme="minorHAnsi"/>
          <w:lang w:val="en-US"/>
        </w:rPr>
        <w:t xml:space="preserve"> the</w:t>
      </w:r>
      <w:r w:rsidR="002C1E25" w:rsidRPr="00066841">
        <w:rPr>
          <w:rFonts w:asciiTheme="minorHAnsi" w:hAnsiTheme="minorHAnsi" w:cstheme="minorHAnsi"/>
          <w:lang w:val="en-US"/>
        </w:rPr>
        <w:t xml:space="preserve"> date of injection.</w:t>
      </w:r>
      <w:r w:rsidR="00A57E16" w:rsidRPr="00066841">
        <w:rPr>
          <w:rFonts w:asciiTheme="minorHAnsi" w:hAnsiTheme="minorHAnsi" w:cstheme="minorHAnsi"/>
          <w:lang w:val="en-US"/>
        </w:rPr>
        <w:t xml:space="preserve"> </w:t>
      </w:r>
      <w:r w:rsidR="00E7426C" w:rsidRPr="00066841">
        <w:rPr>
          <w:rFonts w:asciiTheme="minorHAnsi" w:hAnsiTheme="minorHAnsi" w:cstheme="minorHAnsi"/>
          <w:lang w:val="en-US"/>
        </w:rPr>
        <w:t xml:space="preserve">In </w:t>
      </w:r>
      <w:r w:rsidR="005D598F" w:rsidRPr="00066841">
        <w:rPr>
          <w:rFonts w:asciiTheme="minorHAnsi" w:hAnsiTheme="minorHAnsi" w:cstheme="minorHAnsi"/>
          <w:lang w:val="en-US"/>
        </w:rPr>
        <w:t>summary</w:t>
      </w:r>
      <w:r w:rsidR="00E7426C" w:rsidRPr="00066841">
        <w:rPr>
          <w:rFonts w:asciiTheme="minorHAnsi" w:hAnsiTheme="minorHAnsi" w:cstheme="minorHAnsi"/>
          <w:lang w:val="en-US"/>
        </w:rPr>
        <w:t>,</w:t>
      </w:r>
      <w:r w:rsidRPr="00066841">
        <w:rPr>
          <w:rFonts w:asciiTheme="minorHAnsi" w:hAnsiTheme="minorHAnsi" w:cstheme="minorHAnsi"/>
          <w:lang w:val="en-US"/>
        </w:rPr>
        <w:t xml:space="preserve"> th</w:t>
      </w:r>
      <w:r w:rsidR="00E7426C" w:rsidRPr="00066841">
        <w:rPr>
          <w:rFonts w:asciiTheme="minorHAnsi" w:hAnsiTheme="minorHAnsi" w:cstheme="minorHAnsi"/>
          <w:lang w:val="en-US"/>
        </w:rPr>
        <w:t>e</w:t>
      </w:r>
      <w:r w:rsidRPr="00066841">
        <w:rPr>
          <w:rFonts w:asciiTheme="minorHAnsi" w:hAnsiTheme="minorHAnsi" w:cstheme="minorHAnsi"/>
          <w:lang w:val="en-US"/>
        </w:rPr>
        <w:t xml:space="preserve"> retrograde AAV is appropriate</w:t>
      </w:r>
      <w:r w:rsidR="005D598F" w:rsidRPr="00066841">
        <w:rPr>
          <w:rFonts w:asciiTheme="minorHAnsi" w:hAnsiTheme="minorHAnsi" w:cstheme="minorHAnsi"/>
          <w:lang w:val="en-US"/>
        </w:rPr>
        <w:t>,</w:t>
      </w:r>
      <w:r w:rsidRPr="00066841">
        <w:rPr>
          <w:rFonts w:asciiTheme="minorHAnsi" w:hAnsiTheme="minorHAnsi" w:cstheme="minorHAnsi"/>
          <w:lang w:val="en-US"/>
        </w:rPr>
        <w:t xml:space="preserve"> given</w:t>
      </w:r>
      <w:r w:rsidR="00BB35B0">
        <w:rPr>
          <w:rFonts w:asciiTheme="minorHAnsi" w:hAnsiTheme="minorHAnsi" w:cstheme="minorHAnsi"/>
          <w:lang w:val="en-US"/>
        </w:rPr>
        <w:t xml:space="preserve"> that</w:t>
      </w:r>
      <w:r w:rsidRPr="00066841">
        <w:rPr>
          <w:rFonts w:asciiTheme="minorHAnsi" w:hAnsiTheme="minorHAnsi" w:cstheme="minorHAnsi"/>
          <w:lang w:val="en-US"/>
        </w:rPr>
        <w:t xml:space="preserve"> it has </w:t>
      </w:r>
      <w:r w:rsidR="00685CDE">
        <w:rPr>
          <w:rFonts w:asciiTheme="minorHAnsi" w:hAnsiTheme="minorHAnsi" w:cstheme="minorHAnsi"/>
          <w:lang w:val="en-US"/>
        </w:rPr>
        <w:t>several</w:t>
      </w:r>
      <w:r w:rsidRPr="00066841">
        <w:rPr>
          <w:rFonts w:asciiTheme="minorHAnsi" w:hAnsiTheme="minorHAnsi" w:cstheme="minorHAnsi"/>
          <w:lang w:val="en-US"/>
        </w:rPr>
        <w:t xml:space="preserve"> immediate advantages</w:t>
      </w:r>
      <w:r w:rsidR="005D598F" w:rsidRPr="00066841">
        <w:rPr>
          <w:rFonts w:asciiTheme="minorHAnsi" w:hAnsiTheme="minorHAnsi" w:cstheme="minorHAnsi"/>
          <w:lang w:val="en-US"/>
        </w:rPr>
        <w:t>,</w:t>
      </w:r>
      <w:r w:rsidRPr="00066841">
        <w:rPr>
          <w:rFonts w:asciiTheme="minorHAnsi" w:hAnsiTheme="minorHAnsi" w:cstheme="minorHAnsi"/>
          <w:lang w:val="en-US"/>
        </w:rPr>
        <w:t xml:space="preserve"> and given that the double</w:t>
      </w:r>
      <w:r w:rsidR="005D598F" w:rsidRPr="00066841">
        <w:rPr>
          <w:rFonts w:asciiTheme="minorHAnsi" w:hAnsiTheme="minorHAnsi" w:cstheme="minorHAnsi"/>
          <w:lang w:val="en-US"/>
        </w:rPr>
        <w:t>-</w:t>
      </w:r>
      <w:r w:rsidRPr="00066841">
        <w:rPr>
          <w:rFonts w:asciiTheme="minorHAnsi" w:hAnsiTheme="minorHAnsi" w:cstheme="minorHAnsi"/>
          <w:lang w:val="en-US"/>
        </w:rPr>
        <w:t>floxed system only fluorescently expresses target neuronal populations.</w:t>
      </w:r>
      <w:r w:rsidR="00E7426C" w:rsidRPr="00066841">
        <w:rPr>
          <w:rFonts w:asciiTheme="minorHAnsi" w:hAnsiTheme="minorHAnsi" w:cstheme="minorHAnsi"/>
          <w:lang w:val="en-US"/>
        </w:rPr>
        <w:t xml:space="preserve"> </w:t>
      </w:r>
      <w:r w:rsidR="005D598F" w:rsidRPr="00066841">
        <w:rPr>
          <w:rFonts w:asciiTheme="minorHAnsi" w:hAnsiTheme="minorHAnsi" w:cstheme="minorHAnsi"/>
          <w:lang w:val="en-US"/>
        </w:rPr>
        <w:t>D</w:t>
      </w:r>
      <w:r w:rsidRPr="00066841">
        <w:rPr>
          <w:rFonts w:asciiTheme="minorHAnsi" w:hAnsiTheme="minorHAnsi" w:cstheme="minorHAnsi"/>
          <w:lang w:val="en-US"/>
        </w:rPr>
        <w:t>espite the narrow operative window, the neonatal spinal cord is similarly receptive to transfection and demonstrates florid expression</w:t>
      </w:r>
      <w:r w:rsidR="00B27E7F" w:rsidRPr="00066841">
        <w:rPr>
          <w:rFonts w:asciiTheme="minorHAnsi" w:hAnsiTheme="minorHAnsi" w:cstheme="minorHAnsi"/>
          <w:vertAlign w:val="superscript"/>
          <w:lang w:val="en-US"/>
        </w:rPr>
        <w:t>42</w:t>
      </w:r>
      <w:r w:rsidRPr="00066841">
        <w:rPr>
          <w:rFonts w:asciiTheme="minorHAnsi" w:hAnsiTheme="minorHAnsi" w:cstheme="minorHAnsi"/>
          <w:lang w:val="en-US"/>
        </w:rPr>
        <w:t xml:space="preserve">. </w:t>
      </w:r>
      <w:r w:rsidR="00DD408E" w:rsidRPr="00066841">
        <w:rPr>
          <w:rFonts w:asciiTheme="minorHAnsi" w:hAnsiTheme="minorHAnsi" w:cstheme="minorHAnsi"/>
          <w:lang w:val="en-US"/>
        </w:rPr>
        <w:t xml:space="preserve"> </w:t>
      </w:r>
    </w:p>
    <w:p w14:paraId="230A471B" w14:textId="77777777" w:rsidR="006C5174" w:rsidRPr="00066841" w:rsidRDefault="006C5174" w:rsidP="00066841">
      <w:pPr>
        <w:jc w:val="both"/>
        <w:rPr>
          <w:rFonts w:asciiTheme="minorHAnsi" w:hAnsiTheme="minorHAnsi" w:cstheme="minorHAnsi"/>
          <w:lang w:val="en-US"/>
        </w:rPr>
      </w:pPr>
    </w:p>
    <w:p w14:paraId="632C183F" w14:textId="0A7F413D" w:rsidR="00DD408E" w:rsidRPr="00066841" w:rsidRDefault="001B4822" w:rsidP="00066841">
      <w:pPr>
        <w:jc w:val="both"/>
        <w:rPr>
          <w:rFonts w:asciiTheme="minorHAnsi" w:hAnsiTheme="minorHAnsi" w:cstheme="minorHAnsi"/>
          <w:lang w:val="en-US"/>
        </w:rPr>
      </w:pPr>
      <w:r w:rsidRPr="00066841">
        <w:rPr>
          <w:rFonts w:asciiTheme="minorHAnsi" w:hAnsiTheme="minorHAnsi" w:cstheme="minorHAnsi"/>
          <w:lang w:val="en-US"/>
        </w:rPr>
        <w:t>Pediatric spinal cord research is a niche within a field that has many barriers to multilayered investigations. With each new iteration and surgical breakthrough in methodology, the research itself becomes easier</w:t>
      </w:r>
      <w:r w:rsidR="005D598F" w:rsidRPr="00066841">
        <w:rPr>
          <w:rFonts w:asciiTheme="minorHAnsi" w:hAnsiTheme="minorHAnsi" w:cstheme="minorHAnsi"/>
          <w:lang w:val="en-US"/>
        </w:rPr>
        <w:t>,</w:t>
      </w:r>
      <w:r w:rsidRPr="00066841">
        <w:rPr>
          <w:rFonts w:asciiTheme="minorHAnsi" w:hAnsiTheme="minorHAnsi" w:cstheme="minorHAnsi"/>
          <w:lang w:val="en-US"/>
        </w:rPr>
        <w:t xml:space="preserve"> and in turn</w:t>
      </w:r>
      <w:r w:rsidR="005D598F" w:rsidRPr="00066841">
        <w:rPr>
          <w:rFonts w:asciiTheme="minorHAnsi" w:hAnsiTheme="minorHAnsi" w:cstheme="minorHAnsi"/>
          <w:lang w:val="en-US"/>
        </w:rPr>
        <w:t>,</w:t>
      </w:r>
      <w:r w:rsidRPr="00066841">
        <w:rPr>
          <w:rFonts w:asciiTheme="minorHAnsi" w:hAnsiTheme="minorHAnsi" w:cstheme="minorHAnsi"/>
          <w:lang w:val="en-US"/>
        </w:rPr>
        <w:t xml:space="preserve"> the likelihood of </w:t>
      </w:r>
      <w:r w:rsidR="006C5174" w:rsidRPr="00066841">
        <w:rPr>
          <w:rFonts w:asciiTheme="minorHAnsi" w:hAnsiTheme="minorHAnsi" w:cstheme="minorHAnsi"/>
          <w:lang w:val="en-US"/>
        </w:rPr>
        <w:t>uncovering</w:t>
      </w:r>
      <w:r w:rsidRPr="00066841">
        <w:rPr>
          <w:rFonts w:asciiTheme="minorHAnsi" w:hAnsiTheme="minorHAnsi" w:cstheme="minorHAnsi"/>
          <w:lang w:val="en-US"/>
        </w:rPr>
        <w:t xml:space="preserve"> deterministic outcomes increases. </w:t>
      </w:r>
      <w:r w:rsidR="004C224D" w:rsidRPr="00066841">
        <w:rPr>
          <w:rFonts w:asciiTheme="minorHAnsi" w:hAnsiTheme="minorHAnsi" w:cstheme="minorHAnsi"/>
          <w:lang w:val="en-US"/>
        </w:rPr>
        <w:t xml:space="preserve">Accurately injecting a viral vector into a spinal cord pathway is </w:t>
      </w:r>
      <w:r w:rsidR="004C1CB1" w:rsidRPr="00066841">
        <w:rPr>
          <w:rFonts w:asciiTheme="minorHAnsi" w:hAnsiTheme="minorHAnsi" w:cstheme="minorHAnsi"/>
          <w:lang w:val="en-US"/>
        </w:rPr>
        <w:t>useful for a host of investigational reasons, and expanding the viral vector technology to include DREADDs is useful for selectively enhancing or attenuating target proteins.</w:t>
      </w:r>
      <w:bookmarkStart w:id="2" w:name="_Hlk529541263"/>
      <w:r w:rsidR="00DD408E" w:rsidRPr="00066841">
        <w:rPr>
          <w:rFonts w:asciiTheme="minorHAnsi" w:hAnsiTheme="minorHAnsi" w:cstheme="minorHAnsi"/>
          <w:lang w:val="en-US"/>
        </w:rPr>
        <w:t xml:space="preserve"> </w:t>
      </w:r>
      <w:bookmarkEnd w:id="2"/>
      <w:r w:rsidR="006C5174" w:rsidRPr="00066841">
        <w:rPr>
          <w:rFonts w:asciiTheme="minorHAnsi" w:hAnsiTheme="minorHAnsi" w:cstheme="minorHAnsi"/>
          <w:lang w:val="en-US"/>
        </w:rPr>
        <w:t>The</w:t>
      </w:r>
      <w:r w:rsidRPr="00066841">
        <w:rPr>
          <w:rFonts w:asciiTheme="minorHAnsi" w:hAnsiTheme="minorHAnsi" w:cstheme="minorHAnsi"/>
          <w:lang w:val="en-US"/>
        </w:rPr>
        <w:t xml:space="preserve"> hope is that the improved accuracy from the double-floxed injection system paired with the novel surgical protocol will foster a multitude of similar research </w:t>
      </w:r>
      <w:r w:rsidR="00706EBA" w:rsidRPr="00066841">
        <w:rPr>
          <w:rFonts w:asciiTheme="minorHAnsi" w:hAnsiTheme="minorHAnsi" w:cstheme="minorHAnsi"/>
          <w:lang w:val="en-US"/>
        </w:rPr>
        <w:t>goals.</w:t>
      </w:r>
      <w:r w:rsidR="00203C84" w:rsidRPr="00066841">
        <w:rPr>
          <w:rFonts w:asciiTheme="minorHAnsi" w:hAnsiTheme="minorHAnsi" w:cstheme="minorHAnsi"/>
          <w:lang w:val="en-US"/>
        </w:rPr>
        <w:t xml:space="preserve"> </w:t>
      </w:r>
    </w:p>
    <w:p w14:paraId="5757CBDB" w14:textId="77777777" w:rsidR="00F74918" w:rsidRPr="00066841" w:rsidRDefault="00F74918" w:rsidP="00066841">
      <w:pPr>
        <w:jc w:val="both"/>
        <w:rPr>
          <w:rFonts w:asciiTheme="minorHAnsi" w:hAnsiTheme="minorHAnsi" w:cstheme="minorHAnsi"/>
          <w:lang w:val="en-US"/>
        </w:rPr>
      </w:pPr>
    </w:p>
    <w:p w14:paraId="2588951B" w14:textId="77777777" w:rsidR="006B25B5" w:rsidRPr="00066841" w:rsidRDefault="006B25B5" w:rsidP="00066841">
      <w:pPr>
        <w:pStyle w:val="NormalWeb"/>
        <w:spacing w:before="0" w:beforeAutospacing="0" w:after="0" w:afterAutospacing="0"/>
        <w:rPr>
          <w:rFonts w:asciiTheme="minorHAnsi" w:hAnsiTheme="minorHAnsi" w:cstheme="minorHAnsi"/>
          <w:color w:val="auto"/>
        </w:rPr>
      </w:pPr>
      <w:r w:rsidRPr="00066841">
        <w:rPr>
          <w:rFonts w:asciiTheme="minorHAnsi" w:hAnsiTheme="minorHAnsi" w:cstheme="minorHAnsi"/>
          <w:b/>
          <w:bCs/>
          <w:color w:val="auto"/>
        </w:rPr>
        <w:t xml:space="preserve">ACKNOWLEDGMENTS: </w:t>
      </w:r>
    </w:p>
    <w:p w14:paraId="6AB04DF5" w14:textId="34427E4E" w:rsidR="006B25B5" w:rsidRPr="00066841" w:rsidRDefault="006B25B5" w:rsidP="00066841">
      <w:pPr>
        <w:contextualSpacing/>
        <w:jc w:val="both"/>
        <w:rPr>
          <w:rFonts w:asciiTheme="minorHAnsi" w:hAnsiTheme="minorHAnsi" w:cstheme="minorHAnsi"/>
          <w:bCs/>
          <w:lang w:val="en-US"/>
        </w:rPr>
      </w:pPr>
      <w:r w:rsidRPr="00066841">
        <w:rPr>
          <w:rFonts w:asciiTheme="minorHAnsi" w:hAnsiTheme="minorHAnsi" w:cstheme="minorHAnsi"/>
          <w:bCs/>
          <w:lang w:val="en-US"/>
        </w:rPr>
        <w:t>This work was funded by a fellowship grant from Shriners Hospitals for Children SHC-84706.</w:t>
      </w:r>
    </w:p>
    <w:p w14:paraId="6E122681" w14:textId="77777777" w:rsidR="00042DFC" w:rsidRPr="00066841" w:rsidRDefault="00042DFC" w:rsidP="00066841">
      <w:pPr>
        <w:pStyle w:val="NormalWeb"/>
        <w:spacing w:before="0" w:beforeAutospacing="0" w:after="0" w:afterAutospacing="0"/>
        <w:rPr>
          <w:rFonts w:asciiTheme="minorHAnsi" w:hAnsiTheme="minorHAnsi" w:cstheme="minorHAnsi"/>
          <w:b/>
          <w:color w:val="auto"/>
        </w:rPr>
      </w:pPr>
    </w:p>
    <w:p w14:paraId="3D3B4C2F" w14:textId="6E87E2BC" w:rsidR="006B25B5" w:rsidRPr="00066841" w:rsidRDefault="006B25B5" w:rsidP="00066841">
      <w:pPr>
        <w:pStyle w:val="NormalWeb"/>
        <w:spacing w:before="0" w:beforeAutospacing="0" w:after="0" w:afterAutospacing="0"/>
        <w:rPr>
          <w:rFonts w:asciiTheme="minorHAnsi" w:hAnsiTheme="minorHAnsi" w:cstheme="minorHAnsi"/>
          <w:b/>
          <w:bCs/>
          <w:color w:val="auto"/>
        </w:rPr>
      </w:pPr>
      <w:r w:rsidRPr="00066841">
        <w:rPr>
          <w:rFonts w:asciiTheme="minorHAnsi" w:hAnsiTheme="minorHAnsi" w:cstheme="minorHAnsi"/>
          <w:b/>
          <w:color w:val="auto"/>
        </w:rPr>
        <w:t>DISCLOSURES</w:t>
      </w:r>
      <w:r w:rsidRPr="00066841">
        <w:rPr>
          <w:rFonts w:asciiTheme="minorHAnsi" w:hAnsiTheme="minorHAnsi" w:cstheme="minorHAnsi"/>
          <w:b/>
          <w:bCs/>
          <w:color w:val="auto"/>
        </w:rPr>
        <w:t xml:space="preserve">: </w:t>
      </w:r>
    </w:p>
    <w:p w14:paraId="366F0EBD" w14:textId="77777777" w:rsidR="006048C2" w:rsidRPr="00066841" w:rsidRDefault="006B25B5" w:rsidP="00066841">
      <w:pPr>
        <w:pStyle w:val="NormalWeb"/>
        <w:spacing w:before="0" w:beforeAutospacing="0" w:after="0" w:afterAutospacing="0"/>
        <w:rPr>
          <w:rFonts w:asciiTheme="minorHAnsi" w:hAnsiTheme="minorHAnsi" w:cstheme="minorHAnsi"/>
          <w:color w:val="auto"/>
        </w:rPr>
      </w:pPr>
      <w:r w:rsidRPr="00066841">
        <w:rPr>
          <w:rFonts w:asciiTheme="minorHAnsi" w:hAnsiTheme="minorHAnsi" w:cstheme="minorHAnsi"/>
          <w:color w:val="auto"/>
        </w:rPr>
        <w:t>The authors have nothing to disclose.</w:t>
      </w:r>
    </w:p>
    <w:p w14:paraId="6A47C822" w14:textId="77777777" w:rsidR="00042DFC" w:rsidRPr="00066841" w:rsidRDefault="00042DFC" w:rsidP="00066841">
      <w:pPr>
        <w:pStyle w:val="NormalWeb"/>
        <w:spacing w:before="0" w:beforeAutospacing="0" w:after="0" w:afterAutospacing="0"/>
        <w:rPr>
          <w:rFonts w:asciiTheme="minorHAnsi" w:hAnsiTheme="minorHAnsi" w:cstheme="minorHAnsi"/>
          <w:b/>
          <w:bCs/>
          <w:color w:val="auto"/>
        </w:rPr>
      </w:pPr>
    </w:p>
    <w:p w14:paraId="566C5112" w14:textId="495C0565" w:rsidR="006B25B5" w:rsidRPr="00066841" w:rsidRDefault="006B25B5" w:rsidP="00066841">
      <w:pPr>
        <w:pStyle w:val="NormalWeb"/>
        <w:spacing w:before="0" w:beforeAutospacing="0" w:after="0" w:afterAutospacing="0"/>
        <w:rPr>
          <w:rFonts w:asciiTheme="minorHAnsi" w:hAnsiTheme="minorHAnsi" w:cstheme="minorHAnsi"/>
          <w:color w:val="auto"/>
        </w:rPr>
      </w:pPr>
      <w:r w:rsidRPr="00066841">
        <w:rPr>
          <w:rFonts w:asciiTheme="minorHAnsi" w:hAnsiTheme="minorHAnsi" w:cstheme="minorHAnsi"/>
          <w:b/>
          <w:bCs/>
          <w:color w:val="auto"/>
        </w:rPr>
        <w:t>REFERENCES:</w:t>
      </w:r>
    </w:p>
    <w:p w14:paraId="13AD0E2E" w14:textId="5918C23A" w:rsidR="00777969" w:rsidRPr="00066841" w:rsidRDefault="00777969" w:rsidP="00066841">
      <w:pPr>
        <w:pStyle w:val="ListParagraph"/>
        <w:numPr>
          <w:ilvl w:val="0"/>
          <w:numId w:val="4"/>
        </w:numPr>
        <w:shd w:val="clear" w:color="auto" w:fill="FFFFFF"/>
        <w:ind w:left="0" w:firstLine="0"/>
        <w:rPr>
          <w:rFonts w:asciiTheme="minorHAnsi" w:hAnsiTheme="minorHAnsi" w:cstheme="minorHAnsi"/>
          <w:color w:val="auto"/>
        </w:rPr>
      </w:pPr>
      <w:r w:rsidRPr="00066841">
        <w:rPr>
          <w:rFonts w:asciiTheme="minorHAnsi" w:hAnsiTheme="minorHAnsi" w:cstheme="minorHAnsi"/>
          <w:color w:val="auto"/>
        </w:rPr>
        <w:t>Parent, S., Mac-</w:t>
      </w:r>
      <w:proofErr w:type="spellStart"/>
      <w:r w:rsidRPr="00066841">
        <w:rPr>
          <w:rFonts w:asciiTheme="minorHAnsi" w:hAnsiTheme="minorHAnsi" w:cstheme="minorHAnsi"/>
          <w:color w:val="auto"/>
        </w:rPr>
        <w:t>Thiong</w:t>
      </w:r>
      <w:proofErr w:type="spellEnd"/>
      <w:r w:rsidRPr="00066841">
        <w:rPr>
          <w:rFonts w:asciiTheme="minorHAnsi" w:hAnsiTheme="minorHAnsi" w:cstheme="minorHAnsi"/>
          <w:color w:val="auto"/>
        </w:rPr>
        <w:t>, J., Roy-Beaudry, M., Sosa, J. F., Labelle, H. Spinal cord injury in the pediatric population: A systematic review of the literature.</w:t>
      </w:r>
      <w:r w:rsidR="00436325" w:rsidRPr="00066841">
        <w:rPr>
          <w:rFonts w:asciiTheme="minorHAnsi" w:hAnsiTheme="minorHAnsi" w:cstheme="minorHAnsi"/>
          <w:i/>
          <w:iCs/>
          <w:color w:val="auto"/>
        </w:rPr>
        <w:t xml:space="preserve"> </w:t>
      </w:r>
      <w:r w:rsidRPr="00066841">
        <w:rPr>
          <w:rFonts w:asciiTheme="minorHAnsi" w:hAnsiTheme="minorHAnsi" w:cstheme="minorHAnsi"/>
          <w:i/>
          <w:iCs/>
          <w:color w:val="auto"/>
        </w:rPr>
        <w:t>Journal of Neurotrauma</w:t>
      </w:r>
      <w:r w:rsidR="00436325" w:rsidRPr="00066841">
        <w:rPr>
          <w:rFonts w:asciiTheme="minorHAnsi" w:hAnsiTheme="minorHAnsi" w:cstheme="minorHAnsi"/>
          <w:i/>
          <w:iCs/>
          <w:color w:val="auto"/>
        </w:rPr>
        <w:t xml:space="preserve">. </w:t>
      </w:r>
      <w:r w:rsidRPr="00066841">
        <w:rPr>
          <w:rFonts w:asciiTheme="minorHAnsi" w:hAnsiTheme="minorHAnsi" w:cstheme="minorHAnsi"/>
          <w:b/>
          <w:bCs/>
          <w:color w:val="auto"/>
        </w:rPr>
        <w:t>28</w:t>
      </w:r>
      <w:r w:rsidR="00436325" w:rsidRPr="00066841">
        <w:rPr>
          <w:rFonts w:asciiTheme="minorHAnsi" w:hAnsiTheme="minorHAnsi" w:cstheme="minorHAnsi"/>
          <w:i/>
          <w:iCs/>
          <w:color w:val="auto"/>
        </w:rPr>
        <w:t xml:space="preserve"> </w:t>
      </w:r>
      <w:r w:rsidRPr="00066841">
        <w:rPr>
          <w:rFonts w:asciiTheme="minorHAnsi" w:hAnsiTheme="minorHAnsi" w:cstheme="minorHAnsi"/>
          <w:color w:val="auto"/>
        </w:rPr>
        <w:t>(8), 1515</w:t>
      </w:r>
      <w:r w:rsidR="00436325" w:rsidRPr="00066841">
        <w:rPr>
          <w:rFonts w:asciiTheme="minorHAnsi" w:hAnsiTheme="minorHAnsi" w:cstheme="minorHAnsi"/>
          <w:color w:val="auto"/>
        </w:rPr>
        <w:t>–</w:t>
      </w:r>
      <w:r w:rsidRPr="00066841">
        <w:rPr>
          <w:rFonts w:asciiTheme="minorHAnsi" w:hAnsiTheme="minorHAnsi" w:cstheme="minorHAnsi"/>
          <w:color w:val="auto"/>
        </w:rPr>
        <w:t>1524</w:t>
      </w:r>
      <w:r w:rsidR="00436325" w:rsidRPr="00066841">
        <w:rPr>
          <w:rFonts w:asciiTheme="minorHAnsi" w:hAnsiTheme="minorHAnsi" w:cstheme="minorHAnsi"/>
          <w:color w:val="auto"/>
        </w:rPr>
        <w:t xml:space="preserve"> (2011)</w:t>
      </w:r>
      <w:r w:rsidRPr="00066841">
        <w:rPr>
          <w:rFonts w:asciiTheme="minorHAnsi" w:hAnsiTheme="minorHAnsi" w:cstheme="minorHAnsi"/>
          <w:color w:val="auto"/>
        </w:rPr>
        <w:t>.</w:t>
      </w:r>
    </w:p>
    <w:p w14:paraId="4811835E" w14:textId="2B92BAB2" w:rsidR="00777969" w:rsidRPr="00066841" w:rsidRDefault="00777969" w:rsidP="00066841">
      <w:pPr>
        <w:pStyle w:val="ListParagraph"/>
        <w:numPr>
          <w:ilvl w:val="0"/>
          <w:numId w:val="4"/>
        </w:numPr>
        <w:shd w:val="clear" w:color="auto" w:fill="FFFFFF"/>
        <w:ind w:left="0" w:firstLine="0"/>
        <w:rPr>
          <w:rFonts w:asciiTheme="minorHAnsi" w:hAnsiTheme="minorHAnsi" w:cstheme="minorHAnsi"/>
          <w:color w:val="auto"/>
        </w:rPr>
      </w:pPr>
      <w:r w:rsidRPr="00066841">
        <w:rPr>
          <w:rFonts w:asciiTheme="minorHAnsi" w:hAnsiTheme="minorHAnsi" w:cstheme="minorHAnsi"/>
          <w:color w:val="auto"/>
        </w:rPr>
        <w:t xml:space="preserve">Vitale, M. G., Goss, J. M., Matsumoto, H., </w:t>
      </w:r>
      <w:proofErr w:type="spellStart"/>
      <w:r w:rsidRPr="00066841">
        <w:rPr>
          <w:rFonts w:asciiTheme="minorHAnsi" w:hAnsiTheme="minorHAnsi" w:cstheme="minorHAnsi"/>
          <w:color w:val="auto"/>
        </w:rPr>
        <w:t>Roye</w:t>
      </w:r>
      <w:proofErr w:type="spellEnd"/>
      <w:r w:rsidRPr="00066841">
        <w:rPr>
          <w:rFonts w:asciiTheme="minorHAnsi" w:hAnsiTheme="minorHAnsi" w:cstheme="minorHAnsi"/>
          <w:color w:val="auto"/>
        </w:rPr>
        <w:t>, D. P. Epidemiology of pediatric spinal cord injury in the united states: Years 1997 and 2000.</w:t>
      </w:r>
      <w:r w:rsidR="00F208F3" w:rsidRPr="00066841">
        <w:rPr>
          <w:rFonts w:asciiTheme="minorHAnsi" w:hAnsiTheme="minorHAnsi" w:cstheme="minorHAnsi"/>
          <w:i/>
          <w:iCs/>
          <w:color w:val="auto"/>
        </w:rPr>
        <w:t xml:space="preserve"> </w:t>
      </w:r>
      <w:r w:rsidRPr="00066841">
        <w:rPr>
          <w:rFonts w:asciiTheme="minorHAnsi" w:hAnsiTheme="minorHAnsi" w:cstheme="minorHAnsi"/>
          <w:i/>
          <w:iCs/>
          <w:color w:val="auto"/>
        </w:rPr>
        <w:t>Journal of Pediatric Orthopedics</w:t>
      </w:r>
      <w:r w:rsidR="00353E27" w:rsidRPr="00066841">
        <w:rPr>
          <w:rFonts w:asciiTheme="minorHAnsi" w:hAnsiTheme="minorHAnsi" w:cstheme="minorHAnsi"/>
          <w:i/>
          <w:iCs/>
          <w:color w:val="auto"/>
        </w:rPr>
        <w:t xml:space="preserve">. </w:t>
      </w:r>
      <w:r w:rsidRPr="00066841">
        <w:rPr>
          <w:rFonts w:asciiTheme="minorHAnsi" w:hAnsiTheme="minorHAnsi" w:cstheme="minorHAnsi"/>
          <w:b/>
          <w:bCs/>
          <w:color w:val="auto"/>
        </w:rPr>
        <w:t>26</w:t>
      </w:r>
      <w:r w:rsidR="00353E27" w:rsidRPr="00066841">
        <w:rPr>
          <w:rFonts w:asciiTheme="minorHAnsi" w:hAnsiTheme="minorHAnsi" w:cstheme="minorHAnsi"/>
          <w:i/>
          <w:iCs/>
          <w:color w:val="auto"/>
        </w:rPr>
        <w:t xml:space="preserve"> </w:t>
      </w:r>
      <w:r w:rsidRPr="00066841">
        <w:rPr>
          <w:rFonts w:asciiTheme="minorHAnsi" w:hAnsiTheme="minorHAnsi" w:cstheme="minorHAnsi"/>
          <w:color w:val="auto"/>
        </w:rPr>
        <w:t>(6), 745</w:t>
      </w:r>
      <w:r w:rsidR="002E1119" w:rsidRPr="00066841">
        <w:rPr>
          <w:rFonts w:asciiTheme="minorHAnsi" w:hAnsiTheme="minorHAnsi" w:cstheme="minorHAnsi"/>
          <w:color w:val="auto"/>
        </w:rPr>
        <w:t>–</w:t>
      </w:r>
      <w:r w:rsidRPr="00066841">
        <w:rPr>
          <w:rFonts w:asciiTheme="minorHAnsi" w:hAnsiTheme="minorHAnsi" w:cstheme="minorHAnsi"/>
          <w:color w:val="auto"/>
        </w:rPr>
        <w:t>749</w:t>
      </w:r>
      <w:r w:rsidR="00F208F3" w:rsidRPr="00066841">
        <w:rPr>
          <w:rFonts w:asciiTheme="minorHAnsi" w:hAnsiTheme="minorHAnsi" w:cstheme="minorHAnsi"/>
          <w:color w:val="auto"/>
        </w:rPr>
        <w:t xml:space="preserve"> (2006)</w:t>
      </w:r>
      <w:r w:rsidRPr="00066841">
        <w:rPr>
          <w:rFonts w:asciiTheme="minorHAnsi" w:hAnsiTheme="minorHAnsi" w:cstheme="minorHAnsi"/>
          <w:color w:val="auto"/>
        </w:rPr>
        <w:t xml:space="preserve">. </w:t>
      </w:r>
    </w:p>
    <w:p w14:paraId="0AE1B7CC" w14:textId="49EB88E7" w:rsidR="001004AC" w:rsidRPr="00066841" w:rsidRDefault="00777969" w:rsidP="00066841">
      <w:pPr>
        <w:pStyle w:val="ListParagraph"/>
        <w:numPr>
          <w:ilvl w:val="0"/>
          <w:numId w:val="4"/>
        </w:numPr>
        <w:shd w:val="clear" w:color="auto" w:fill="FFFFFF"/>
        <w:ind w:left="0" w:firstLine="0"/>
        <w:rPr>
          <w:rFonts w:asciiTheme="minorHAnsi" w:hAnsiTheme="minorHAnsi" w:cstheme="minorHAnsi"/>
          <w:color w:val="auto"/>
        </w:rPr>
      </w:pPr>
      <w:r w:rsidRPr="00066841">
        <w:rPr>
          <w:rFonts w:asciiTheme="minorHAnsi" w:hAnsiTheme="minorHAnsi" w:cstheme="minorHAnsi"/>
          <w:color w:val="auto"/>
        </w:rPr>
        <w:t>Bregman, B. S., Goldberger, M. E. Anatomical plasticity and sparing of function after spinal cord damage in neonatal cats.</w:t>
      </w:r>
      <w:r w:rsidR="00726EA8" w:rsidRPr="00066841">
        <w:rPr>
          <w:rFonts w:asciiTheme="minorHAnsi" w:hAnsiTheme="minorHAnsi" w:cstheme="minorHAnsi"/>
          <w:i/>
          <w:iCs/>
          <w:color w:val="auto"/>
        </w:rPr>
        <w:t xml:space="preserve"> </w:t>
      </w:r>
      <w:r w:rsidRPr="00066841">
        <w:rPr>
          <w:rFonts w:asciiTheme="minorHAnsi" w:hAnsiTheme="minorHAnsi" w:cstheme="minorHAnsi"/>
          <w:i/>
          <w:iCs/>
          <w:color w:val="auto"/>
        </w:rPr>
        <w:t>Science</w:t>
      </w:r>
      <w:r w:rsidR="00726EA8" w:rsidRPr="00066841">
        <w:rPr>
          <w:rFonts w:asciiTheme="minorHAnsi" w:hAnsiTheme="minorHAnsi" w:cstheme="minorHAnsi"/>
          <w:i/>
          <w:iCs/>
          <w:color w:val="auto"/>
        </w:rPr>
        <w:t xml:space="preserve">. </w:t>
      </w:r>
      <w:r w:rsidRPr="00066841">
        <w:rPr>
          <w:rFonts w:asciiTheme="minorHAnsi" w:hAnsiTheme="minorHAnsi" w:cstheme="minorHAnsi"/>
          <w:b/>
          <w:bCs/>
          <w:color w:val="auto"/>
        </w:rPr>
        <w:t>217</w:t>
      </w:r>
      <w:r w:rsidR="00726EA8" w:rsidRPr="00066841">
        <w:rPr>
          <w:rFonts w:asciiTheme="minorHAnsi" w:hAnsiTheme="minorHAnsi" w:cstheme="minorHAnsi"/>
          <w:i/>
          <w:iCs/>
          <w:color w:val="auto"/>
        </w:rPr>
        <w:t xml:space="preserve"> </w:t>
      </w:r>
      <w:r w:rsidRPr="00066841">
        <w:rPr>
          <w:rFonts w:asciiTheme="minorHAnsi" w:hAnsiTheme="minorHAnsi" w:cstheme="minorHAnsi"/>
          <w:color w:val="auto"/>
        </w:rPr>
        <w:t>(4559), 553</w:t>
      </w:r>
      <w:r w:rsidR="00726EA8" w:rsidRPr="00066841">
        <w:rPr>
          <w:rFonts w:asciiTheme="minorHAnsi" w:hAnsiTheme="minorHAnsi" w:cstheme="minorHAnsi"/>
          <w:color w:val="auto"/>
        </w:rPr>
        <w:t>–</w:t>
      </w:r>
      <w:r w:rsidRPr="00066841">
        <w:rPr>
          <w:rFonts w:asciiTheme="minorHAnsi" w:hAnsiTheme="minorHAnsi" w:cstheme="minorHAnsi"/>
          <w:color w:val="auto"/>
        </w:rPr>
        <w:t>555</w:t>
      </w:r>
      <w:r w:rsidR="00726EA8" w:rsidRPr="00066841">
        <w:rPr>
          <w:rFonts w:asciiTheme="minorHAnsi" w:hAnsiTheme="minorHAnsi" w:cstheme="minorHAnsi"/>
          <w:color w:val="auto"/>
        </w:rPr>
        <w:t xml:space="preserve"> (1982)</w:t>
      </w:r>
      <w:r w:rsidRPr="00066841">
        <w:rPr>
          <w:rFonts w:asciiTheme="minorHAnsi" w:hAnsiTheme="minorHAnsi" w:cstheme="minorHAnsi"/>
          <w:color w:val="auto"/>
        </w:rPr>
        <w:t xml:space="preserve">. </w:t>
      </w:r>
    </w:p>
    <w:p w14:paraId="1CEF11E8" w14:textId="791122D0" w:rsidR="00777969" w:rsidRPr="00066841" w:rsidRDefault="00777969" w:rsidP="00066841">
      <w:pPr>
        <w:pStyle w:val="ListParagraph"/>
        <w:numPr>
          <w:ilvl w:val="0"/>
          <w:numId w:val="4"/>
        </w:numPr>
        <w:shd w:val="clear" w:color="auto" w:fill="FFFFFF"/>
        <w:ind w:left="0" w:firstLine="0"/>
        <w:rPr>
          <w:rFonts w:asciiTheme="minorHAnsi" w:hAnsiTheme="minorHAnsi" w:cstheme="minorHAnsi"/>
          <w:color w:val="auto"/>
        </w:rPr>
      </w:pPr>
      <w:r w:rsidRPr="00066841">
        <w:rPr>
          <w:rFonts w:asciiTheme="minorHAnsi" w:hAnsiTheme="minorHAnsi" w:cstheme="minorHAnsi"/>
          <w:color w:val="auto"/>
        </w:rPr>
        <w:t>Castro, A. J. Ipsilateral corticospinal projections after large lesions of the cerebral hemisphere in neonatal rats.</w:t>
      </w:r>
      <w:r w:rsidR="001D3CE6" w:rsidRPr="00066841">
        <w:rPr>
          <w:rFonts w:asciiTheme="minorHAnsi" w:hAnsiTheme="minorHAnsi" w:cstheme="minorHAnsi"/>
          <w:i/>
          <w:iCs/>
          <w:color w:val="auto"/>
        </w:rPr>
        <w:t xml:space="preserve"> </w:t>
      </w:r>
      <w:r w:rsidRPr="00066841">
        <w:rPr>
          <w:rFonts w:asciiTheme="minorHAnsi" w:hAnsiTheme="minorHAnsi" w:cstheme="minorHAnsi"/>
          <w:i/>
          <w:iCs/>
          <w:color w:val="auto"/>
        </w:rPr>
        <w:t>Experimental Neurology</w:t>
      </w:r>
      <w:r w:rsidR="001D3CE6" w:rsidRPr="00066841">
        <w:rPr>
          <w:rFonts w:asciiTheme="minorHAnsi" w:hAnsiTheme="minorHAnsi" w:cstheme="minorHAnsi"/>
          <w:i/>
          <w:iCs/>
          <w:color w:val="auto"/>
        </w:rPr>
        <w:t xml:space="preserve">. </w:t>
      </w:r>
      <w:r w:rsidRPr="00066841">
        <w:rPr>
          <w:rFonts w:asciiTheme="minorHAnsi" w:hAnsiTheme="minorHAnsi" w:cstheme="minorHAnsi"/>
          <w:b/>
          <w:bCs/>
          <w:color w:val="auto"/>
        </w:rPr>
        <w:t>46</w:t>
      </w:r>
      <w:r w:rsidR="001D3CE6" w:rsidRPr="00066841">
        <w:rPr>
          <w:rFonts w:asciiTheme="minorHAnsi" w:hAnsiTheme="minorHAnsi" w:cstheme="minorHAnsi"/>
          <w:i/>
          <w:iCs/>
          <w:color w:val="auto"/>
        </w:rPr>
        <w:t xml:space="preserve"> </w:t>
      </w:r>
      <w:r w:rsidRPr="00066841">
        <w:rPr>
          <w:rFonts w:asciiTheme="minorHAnsi" w:hAnsiTheme="minorHAnsi" w:cstheme="minorHAnsi"/>
          <w:color w:val="auto"/>
        </w:rPr>
        <w:t>(1), 1</w:t>
      </w:r>
      <w:r w:rsidR="001D3CE6" w:rsidRPr="00066841">
        <w:rPr>
          <w:rFonts w:asciiTheme="minorHAnsi" w:hAnsiTheme="minorHAnsi" w:cstheme="minorHAnsi"/>
          <w:color w:val="auto"/>
        </w:rPr>
        <w:t>–</w:t>
      </w:r>
      <w:r w:rsidRPr="00066841">
        <w:rPr>
          <w:rFonts w:asciiTheme="minorHAnsi" w:hAnsiTheme="minorHAnsi" w:cstheme="minorHAnsi"/>
          <w:color w:val="auto"/>
        </w:rPr>
        <w:t>8</w:t>
      </w:r>
      <w:r w:rsidR="001D3CE6" w:rsidRPr="00066841">
        <w:rPr>
          <w:rFonts w:asciiTheme="minorHAnsi" w:hAnsiTheme="minorHAnsi" w:cstheme="minorHAnsi"/>
          <w:color w:val="auto"/>
        </w:rPr>
        <w:t xml:space="preserve"> (1975)</w:t>
      </w:r>
      <w:r w:rsidRPr="00066841">
        <w:rPr>
          <w:rFonts w:asciiTheme="minorHAnsi" w:hAnsiTheme="minorHAnsi" w:cstheme="minorHAnsi"/>
          <w:color w:val="auto"/>
        </w:rPr>
        <w:t xml:space="preserve">. </w:t>
      </w:r>
    </w:p>
    <w:p w14:paraId="7194E722" w14:textId="55609981" w:rsidR="00777969" w:rsidRPr="00066841" w:rsidRDefault="00777969" w:rsidP="00066841">
      <w:pPr>
        <w:pStyle w:val="ListParagraph"/>
        <w:numPr>
          <w:ilvl w:val="0"/>
          <w:numId w:val="4"/>
        </w:numPr>
        <w:shd w:val="clear" w:color="auto" w:fill="FFFFFF"/>
        <w:ind w:left="0" w:firstLine="0"/>
        <w:rPr>
          <w:rFonts w:asciiTheme="minorHAnsi" w:hAnsiTheme="minorHAnsi" w:cstheme="minorHAnsi"/>
          <w:color w:val="auto"/>
        </w:rPr>
      </w:pPr>
      <w:proofErr w:type="spellStart"/>
      <w:r w:rsidRPr="00066841">
        <w:rPr>
          <w:rFonts w:asciiTheme="minorHAnsi" w:hAnsiTheme="minorHAnsi" w:cstheme="minorHAnsi"/>
          <w:color w:val="auto"/>
        </w:rPr>
        <w:t>Commissiong</w:t>
      </w:r>
      <w:proofErr w:type="spellEnd"/>
      <w:r w:rsidRPr="00066841">
        <w:rPr>
          <w:rFonts w:asciiTheme="minorHAnsi" w:hAnsiTheme="minorHAnsi" w:cstheme="minorHAnsi"/>
          <w:color w:val="auto"/>
        </w:rPr>
        <w:t xml:space="preserve">, J. W., </w:t>
      </w:r>
      <w:proofErr w:type="spellStart"/>
      <w:r w:rsidRPr="00066841">
        <w:rPr>
          <w:rFonts w:asciiTheme="minorHAnsi" w:hAnsiTheme="minorHAnsi" w:cstheme="minorHAnsi"/>
          <w:color w:val="auto"/>
        </w:rPr>
        <w:t>Toffano</w:t>
      </w:r>
      <w:proofErr w:type="spellEnd"/>
      <w:r w:rsidRPr="00066841">
        <w:rPr>
          <w:rFonts w:asciiTheme="minorHAnsi" w:hAnsiTheme="minorHAnsi" w:cstheme="minorHAnsi"/>
          <w:color w:val="auto"/>
        </w:rPr>
        <w:t>, G. Complete spinal cord transection at different postnatal ages: Recovery of motor coordination correlated with spinal cord catecholamines.</w:t>
      </w:r>
      <w:r w:rsidR="007C3549" w:rsidRPr="00066841">
        <w:rPr>
          <w:rFonts w:asciiTheme="minorHAnsi" w:hAnsiTheme="minorHAnsi" w:cstheme="minorHAnsi"/>
          <w:i/>
          <w:iCs/>
          <w:color w:val="auto"/>
        </w:rPr>
        <w:t xml:space="preserve"> </w:t>
      </w:r>
      <w:r w:rsidRPr="00066841">
        <w:rPr>
          <w:rFonts w:asciiTheme="minorHAnsi" w:hAnsiTheme="minorHAnsi" w:cstheme="minorHAnsi"/>
          <w:i/>
          <w:iCs/>
          <w:color w:val="auto"/>
        </w:rPr>
        <w:t>Experimental Brain Research</w:t>
      </w:r>
      <w:r w:rsidR="007C3549" w:rsidRPr="00066841">
        <w:rPr>
          <w:rFonts w:asciiTheme="minorHAnsi" w:hAnsiTheme="minorHAnsi" w:cstheme="minorHAnsi"/>
          <w:i/>
          <w:iCs/>
          <w:color w:val="auto"/>
        </w:rPr>
        <w:t xml:space="preserve">. </w:t>
      </w:r>
      <w:r w:rsidRPr="00066841">
        <w:rPr>
          <w:rFonts w:asciiTheme="minorHAnsi" w:hAnsiTheme="minorHAnsi" w:cstheme="minorHAnsi"/>
          <w:b/>
          <w:bCs/>
          <w:color w:val="auto"/>
        </w:rPr>
        <w:t>78</w:t>
      </w:r>
      <w:r w:rsidR="007C3549" w:rsidRPr="00066841">
        <w:rPr>
          <w:rFonts w:asciiTheme="minorHAnsi" w:hAnsiTheme="minorHAnsi" w:cstheme="minorHAnsi"/>
          <w:i/>
          <w:iCs/>
          <w:color w:val="auto"/>
        </w:rPr>
        <w:t xml:space="preserve"> </w:t>
      </w:r>
      <w:r w:rsidRPr="00066841">
        <w:rPr>
          <w:rFonts w:asciiTheme="minorHAnsi" w:hAnsiTheme="minorHAnsi" w:cstheme="minorHAnsi"/>
          <w:color w:val="auto"/>
        </w:rPr>
        <w:t>(3), 597-603</w:t>
      </w:r>
      <w:r w:rsidR="007C3549" w:rsidRPr="00066841">
        <w:rPr>
          <w:rFonts w:asciiTheme="minorHAnsi" w:hAnsiTheme="minorHAnsi" w:cstheme="minorHAnsi"/>
          <w:color w:val="auto"/>
        </w:rPr>
        <w:t xml:space="preserve"> (1989)</w:t>
      </w:r>
      <w:r w:rsidRPr="00066841">
        <w:rPr>
          <w:rFonts w:asciiTheme="minorHAnsi" w:hAnsiTheme="minorHAnsi" w:cstheme="minorHAnsi"/>
          <w:color w:val="auto"/>
        </w:rPr>
        <w:t xml:space="preserve">. </w:t>
      </w:r>
    </w:p>
    <w:p w14:paraId="02A8CA9A" w14:textId="1D4DEA8E" w:rsidR="00B835FA" w:rsidRPr="00066841" w:rsidRDefault="00B835FA" w:rsidP="00066841">
      <w:pPr>
        <w:pStyle w:val="ListParagraph"/>
        <w:numPr>
          <w:ilvl w:val="0"/>
          <w:numId w:val="4"/>
        </w:numPr>
        <w:shd w:val="clear" w:color="auto" w:fill="FFFFFF"/>
        <w:ind w:left="0" w:firstLine="0"/>
        <w:rPr>
          <w:rFonts w:asciiTheme="minorHAnsi" w:hAnsiTheme="minorHAnsi" w:cstheme="minorHAnsi"/>
          <w:color w:val="auto"/>
        </w:rPr>
      </w:pPr>
      <w:r w:rsidRPr="00066841">
        <w:rPr>
          <w:rFonts w:asciiTheme="minorHAnsi" w:hAnsiTheme="minorHAnsi" w:cstheme="minorHAnsi"/>
          <w:color w:val="auto"/>
        </w:rPr>
        <w:lastRenderedPageBreak/>
        <w:t xml:space="preserve">Yuan, Q., </w:t>
      </w:r>
      <w:proofErr w:type="spellStart"/>
      <w:r w:rsidRPr="00066841">
        <w:rPr>
          <w:rFonts w:asciiTheme="minorHAnsi" w:hAnsiTheme="minorHAnsi" w:cstheme="minorHAnsi"/>
          <w:color w:val="auto"/>
        </w:rPr>
        <w:t>Su</w:t>
      </w:r>
      <w:proofErr w:type="spellEnd"/>
      <w:r w:rsidRPr="00066841">
        <w:rPr>
          <w:rFonts w:asciiTheme="minorHAnsi" w:hAnsiTheme="minorHAnsi" w:cstheme="minorHAnsi"/>
          <w:color w:val="auto"/>
        </w:rPr>
        <w:t>, H., Chiu, K., Wu, W., Lin, Z. Contrasting neuropathology and functional recovery after spinal cord injury in developing and adult rats.</w:t>
      </w:r>
      <w:r w:rsidR="00CD73B9" w:rsidRPr="00066841">
        <w:rPr>
          <w:rFonts w:asciiTheme="minorHAnsi" w:hAnsiTheme="minorHAnsi" w:cstheme="minorHAnsi"/>
          <w:i/>
          <w:iCs/>
          <w:color w:val="auto"/>
        </w:rPr>
        <w:t xml:space="preserve"> </w:t>
      </w:r>
      <w:r w:rsidRPr="00066841">
        <w:rPr>
          <w:rFonts w:asciiTheme="minorHAnsi" w:hAnsiTheme="minorHAnsi" w:cstheme="minorHAnsi"/>
          <w:i/>
          <w:iCs/>
          <w:color w:val="auto"/>
        </w:rPr>
        <w:t>Neuroscience Bulletin</w:t>
      </w:r>
      <w:r w:rsidR="00CD73B9" w:rsidRPr="00066841">
        <w:rPr>
          <w:rFonts w:asciiTheme="minorHAnsi" w:hAnsiTheme="minorHAnsi" w:cstheme="minorHAnsi"/>
          <w:i/>
          <w:iCs/>
          <w:color w:val="auto"/>
        </w:rPr>
        <w:t xml:space="preserve">. </w:t>
      </w:r>
      <w:r w:rsidRPr="00066841">
        <w:rPr>
          <w:rFonts w:asciiTheme="minorHAnsi" w:hAnsiTheme="minorHAnsi" w:cstheme="minorHAnsi"/>
          <w:b/>
          <w:bCs/>
          <w:color w:val="auto"/>
        </w:rPr>
        <w:t>29</w:t>
      </w:r>
      <w:r w:rsidR="00CD73B9" w:rsidRPr="00066841">
        <w:rPr>
          <w:rFonts w:asciiTheme="minorHAnsi" w:hAnsiTheme="minorHAnsi" w:cstheme="minorHAnsi"/>
          <w:i/>
          <w:iCs/>
          <w:color w:val="auto"/>
        </w:rPr>
        <w:t xml:space="preserve"> </w:t>
      </w:r>
      <w:r w:rsidRPr="00066841">
        <w:rPr>
          <w:rFonts w:asciiTheme="minorHAnsi" w:hAnsiTheme="minorHAnsi" w:cstheme="minorHAnsi"/>
          <w:color w:val="auto"/>
        </w:rPr>
        <w:t>(4), 509</w:t>
      </w:r>
      <w:r w:rsidR="00CD73B9" w:rsidRPr="00066841">
        <w:rPr>
          <w:rFonts w:asciiTheme="minorHAnsi" w:hAnsiTheme="minorHAnsi" w:cstheme="minorHAnsi"/>
          <w:color w:val="auto"/>
        </w:rPr>
        <w:t>–</w:t>
      </w:r>
      <w:r w:rsidRPr="00066841">
        <w:rPr>
          <w:rFonts w:asciiTheme="minorHAnsi" w:hAnsiTheme="minorHAnsi" w:cstheme="minorHAnsi"/>
          <w:color w:val="auto"/>
        </w:rPr>
        <w:t>516</w:t>
      </w:r>
      <w:r w:rsidR="00CD73B9" w:rsidRPr="00066841">
        <w:rPr>
          <w:rFonts w:asciiTheme="minorHAnsi" w:hAnsiTheme="minorHAnsi" w:cstheme="minorHAnsi"/>
          <w:color w:val="auto"/>
        </w:rPr>
        <w:t xml:space="preserve"> (2013)</w:t>
      </w:r>
      <w:r w:rsidRPr="00066841">
        <w:rPr>
          <w:rFonts w:asciiTheme="minorHAnsi" w:hAnsiTheme="minorHAnsi" w:cstheme="minorHAnsi"/>
          <w:color w:val="auto"/>
        </w:rPr>
        <w:t xml:space="preserve">. </w:t>
      </w:r>
    </w:p>
    <w:p w14:paraId="6A143C12" w14:textId="2D8F3DE2" w:rsidR="009040EB" w:rsidRPr="00066841" w:rsidRDefault="009040EB" w:rsidP="00066841">
      <w:pPr>
        <w:pStyle w:val="ListParagraph"/>
        <w:numPr>
          <w:ilvl w:val="0"/>
          <w:numId w:val="4"/>
        </w:numPr>
        <w:shd w:val="clear" w:color="auto" w:fill="FFFFFF"/>
        <w:ind w:left="0" w:firstLine="0"/>
        <w:rPr>
          <w:rFonts w:asciiTheme="minorHAnsi" w:hAnsiTheme="minorHAnsi" w:cstheme="minorHAnsi"/>
          <w:color w:val="auto"/>
        </w:rPr>
      </w:pPr>
      <w:r w:rsidRPr="00066841">
        <w:rPr>
          <w:rFonts w:asciiTheme="minorHAnsi" w:hAnsiTheme="minorHAnsi" w:cstheme="minorHAnsi"/>
          <w:color w:val="auto"/>
        </w:rPr>
        <w:t>Kim, J.</w:t>
      </w:r>
      <w:r w:rsidR="00801AF0" w:rsidRPr="00066841">
        <w:rPr>
          <w:rFonts w:asciiTheme="minorHAnsi" w:hAnsiTheme="minorHAnsi" w:cstheme="minorHAnsi"/>
          <w:color w:val="auto"/>
        </w:rPr>
        <w:t xml:space="preserve"> et al.</w:t>
      </w:r>
      <w:r w:rsidRPr="00066841">
        <w:rPr>
          <w:rFonts w:asciiTheme="minorHAnsi" w:hAnsiTheme="minorHAnsi" w:cstheme="minorHAnsi"/>
          <w:color w:val="auto"/>
        </w:rPr>
        <w:t xml:space="preserve"> Viral transduction of the neonatal brain delivers controllable genetic mosaicism for visualizing and manipulating neuronal circuits in vivo.</w:t>
      </w:r>
      <w:r w:rsidR="00801AF0" w:rsidRPr="00066841">
        <w:rPr>
          <w:rFonts w:asciiTheme="minorHAnsi" w:hAnsiTheme="minorHAnsi" w:cstheme="minorHAnsi"/>
          <w:i/>
          <w:iCs/>
          <w:color w:val="auto"/>
        </w:rPr>
        <w:t xml:space="preserve"> </w:t>
      </w:r>
      <w:r w:rsidRPr="00066841">
        <w:rPr>
          <w:rFonts w:asciiTheme="minorHAnsi" w:hAnsiTheme="minorHAnsi" w:cstheme="minorHAnsi"/>
          <w:i/>
          <w:iCs/>
          <w:color w:val="auto"/>
        </w:rPr>
        <w:t>The European Journal of Neuroscience</w:t>
      </w:r>
      <w:r w:rsidR="00801AF0" w:rsidRPr="00066841">
        <w:rPr>
          <w:rFonts w:asciiTheme="minorHAnsi" w:hAnsiTheme="minorHAnsi" w:cstheme="minorHAnsi"/>
          <w:i/>
          <w:iCs/>
          <w:color w:val="auto"/>
        </w:rPr>
        <w:t xml:space="preserve">. </w:t>
      </w:r>
      <w:r w:rsidRPr="00066841">
        <w:rPr>
          <w:rFonts w:asciiTheme="minorHAnsi" w:hAnsiTheme="minorHAnsi" w:cstheme="minorHAnsi"/>
          <w:b/>
          <w:bCs/>
          <w:color w:val="auto"/>
        </w:rPr>
        <w:t>37</w:t>
      </w:r>
      <w:r w:rsidR="00801AF0" w:rsidRPr="00066841">
        <w:rPr>
          <w:rFonts w:asciiTheme="minorHAnsi" w:hAnsiTheme="minorHAnsi" w:cstheme="minorHAnsi"/>
          <w:i/>
          <w:iCs/>
          <w:color w:val="auto"/>
        </w:rPr>
        <w:t xml:space="preserve"> </w:t>
      </w:r>
      <w:r w:rsidRPr="00066841">
        <w:rPr>
          <w:rFonts w:asciiTheme="minorHAnsi" w:hAnsiTheme="minorHAnsi" w:cstheme="minorHAnsi"/>
          <w:color w:val="auto"/>
        </w:rPr>
        <w:t>(8), 1203</w:t>
      </w:r>
      <w:r w:rsidR="00801AF0" w:rsidRPr="00066841">
        <w:rPr>
          <w:rFonts w:asciiTheme="minorHAnsi" w:hAnsiTheme="minorHAnsi" w:cstheme="minorHAnsi"/>
          <w:color w:val="auto"/>
        </w:rPr>
        <w:t>–</w:t>
      </w:r>
      <w:r w:rsidRPr="00066841">
        <w:rPr>
          <w:rFonts w:asciiTheme="minorHAnsi" w:hAnsiTheme="minorHAnsi" w:cstheme="minorHAnsi"/>
          <w:color w:val="auto"/>
        </w:rPr>
        <w:t>1220</w:t>
      </w:r>
      <w:r w:rsidR="00801AF0" w:rsidRPr="00066841">
        <w:rPr>
          <w:rFonts w:asciiTheme="minorHAnsi" w:hAnsiTheme="minorHAnsi" w:cstheme="minorHAnsi"/>
          <w:color w:val="auto"/>
        </w:rPr>
        <w:t xml:space="preserve"> (2013)</w:t>
      </w:r>
      <w:r w:rsidRPr="00066841">
        <w:rPr>
          <w:rFonts w:asciiTheme="minorHAnsi" w:hAnsiTheme="minorHAnsi" w:cstheme="minorHAnsi"/>
          <w:color w:val="auto"/>
        </w:rPr>
        <w:t>.</w:t>
      </w:r>
    </w:p>
    <w:p w14:paraId="392D752F" w14:textId="289418ED" w:rsidR="009040EB" w:rsidRPr="00066841" w:rsidRDefault="009040EB" w:rsidP="00066841">
      <w:pPr>
        <w:pStyle w:val="ListParagraph"/>
        <w:numPr>
          <w:ilvl w:val="0"/>
          <w:numId w:val="4"/>
        </w:numPr>
        <w:shd w:val="clear" w:color="auto" w:fill="FFFFFF"/>
        <w:ind w:left="0" w:firstLine="0"/>
        <w:rPr>
          <w:rFonts w:asciiTheme="minorHAnsi" w:hAnsiTheme="minorHAnsi" w:cstheme="minorHAnsi"/>
          <w:color w:val="auto"/>
        </w:rPr>
      </w:pPr>
      <w:proofErr w:type="spellStart"/>
      <w:r w:rsidRPr="00066841">
        <w:rPr>
          <w:rFonts w:asciiTheme="minorHAnsi" w:hAnsiTheme="minorHAnsi" w:cstheme="minorHAnsi"/>
          <w:color w:val="auto"/>
        </w:rPr>
        <w:t>Pawliuk</w:t>
      </w:r>
      <w:proofErr w:type="spellEnd"/>
      <w:r w:rsidRPr="00066841">
        <w:rPr>
          <w:rFonts w:asciiTheme="minorHAnsi" w:hAnsiTheme="minorHAnsi" w:cstheme="minorHAnsi"/>
          <w:color w:val="auto"/>
        </w:rPr>
        <w:t>, R.</w:t>
      </w:r>
      <w:r w:rsidR="00353485" w:rsidRPr="00066841">
        <w:rPr>
          <w:rFonts w:asciiTheme="minorHAnsi" w:hAnsiTheme="minorHAnsi" w:cstheme="minorHAnsi"/>
          <w:color w:val="auto"/>
        </w:rPr>
        <w:t xml:space="preserve"> et al.</w:t>
      </w:r>
      <w:r w:rsidRPr="00066841">
        <w:rPr>
          <w:rFonts w:asciiTheme="minorHAnsi" w:hAnsiTheme="minorHAnsi" w:cstheme="minorHAnsi"/>
          <w:color w:val="auto"/>
        </w:rPr>
        <w:t xml:space="preserve"> Correction of sickle cell disease in transgenic mouse models by gene therapy.</w:t>
      </w:r>
      <w:r w:rsidR="00353485" w:rsidRPr="00066841">
        <w:rPr>
          <w:rFonts w:asciiTheme="minorHAnsi" w:hAnsiTheme="minorHAnsi" w:cstheme="minorHAnsi"/>
          <w:i/>
          <w:iCs/>
          <w:color w:val="auto"/>
        </w:rPr>
        <w:t xml:space="preserve"> </w:t>
      </w:r>
      <w:r w:rsidRPr="00066841">
        <w:rPr>
          <w:rFonts w:asciiTheme="minorHAnsi" w:hAnsiTheme="minorHAnsi" w:cstheme="minorHAnsi"/>
          <w:i/>
          <w:iCs/>
          <w:color w:val="auto"/>
        </w:rPr>
        <w:t>Science</w:t>
      </w:r>
      <w:r w:rsidR="00353485" w:rsidRPr="00066841">
        <w:rPr>
          <w:rFonts w:asciiTheme="minorHAnsi" w:hAnsiTheme="minorHAnsi" w:cstheme="minorHAnsi"/>
          <w:i/>
          <w:iCs/>
          <w:color w:val="auto"/>
        </w:rPr>
        <w:t xml:space="preserve">. </w:t>
      </w:r>
      <w:r w:rsidRPr="00066841">
        <w:rPr>
          <w:rFonts w:asciiTheme="minorHAnsi" w:hAnsiTheme="minorHAnsi" w:cstheme="minorHAnsi"/>
          <w:b/>
          <w:bCs/>
          <w:color w:val="auto"/>
        </w:rPr>
        <w:t>294</w:t>
      </w:r>
      <w:r w:rsidR="00353485" w:rsidRPr="00066841">
        <w:rPr>
          <w:rFonts w:asciiTheme="minorHAnsi" w:hAnsiTheme="minorHAnsi" w:cstheme="minorHAnsi"/>
          <w:i/>
          <w:iCs/>
          <w:color w:val="auto"/>
        </w:rPr>
        <w:t xml:space="preserve"> </w:t>
      </w:r>
      <w:r w:rsidRPr="00066841">
        <w:rPr>
          <w:rFonts w:asciiTheme="minorHAnsi" w:hAnsiTheme="minorHAnsi" w:cstheme="minorHAnsi"/>
          <w:color w:val="auto"/>
        </w:rPr>
        <w:t>(5550), 2368</w:t>
      </w:r>
      <w:r w:rsidR="00353485" w:rsidRPr="00066841">
        <w:rPr>
          <w:rFonts w:asciiTheme="minorHAnsi" w:hAnsiTheme="minorHAnsi" w:cstheme="minorHAnsi"/>
          <w:color w:val="auto"/>
        </w:rPr>
        <w:t>–</w:t>
      </w:r>
      <w:r w:rsidRPr="00066841">
        <w:rPr>
          <w:rFonts w:asciiTheme="minorHAnsi" w:hAnsiTheme="minorHAnsi" w:cstheme="minorHAnsi"/>
          <w:color w:val="auto"/>
        </w:rPr>
        <w:t>2371</w:t>
      </w:r>
      <w:r w:rsidR="00353485" w:rsidRPr="00066841">
        <w:rPr>
          <w:rFonts w:asciiTheme="minorHAnsi" w:hAnsiTheme="minorHAnsi" w:cstheme="minorHAnsi"/>
          <w:color w:val="auto"/>
        </w:rPr>
        <w:t xml:space="preserve"> (2001)</w:t>
      </w:r>
      <w:r w:rsidRPr="00066841">
        <w:rPr>
          <w:rFonts w:asciiTheme="minorHAnsi" w:hAnsiTheme="minorHAnsi" w:cstheme="minorHAnsi"/>
          <w:color w:val="auto"/>
        </w:rPr>
        <w:t xml:space="preserve">. </w:t>
      </w:r>
    </w:p>
    <w:p w14:paraId="187CA826" w14:textId="20AF9131" w:rsidR="009040EB" w:rsidRPr="00066841" w:rsidRDefault="009040EB" w:rsidP="00066841">
      <w:pPr>
        <w:pStyle w:val="ListParagraph"/>
        <w:numPr>
          <w:ilvl w:val="0"/>
          <w:numId w:val="4"/>
        </w:numPr>
        <w:shd w:val="clear" w:color="auto" w:fill="FFFFFF"/>
        <w:ind w:left="0" w:firstLine="0"/>
        <w:rPr>
          <w:rFonts w:asciiTheme="minorHAnsi" w:hAnsiTheme="minorHAnsi" w:cstheme="minorHAnsi"/>
          <w:color w:val="auto"/>
        </w:rPr>
      </w:pPr>
      <w:proofErr w:type="spellStart"/>
      <w:r w:rsidRPr="00066841">
        <w:rPr>
          <w:rFonts w:asciiTheme="minorHAnsi" w:hAnsiTheme="minorHAnsi" w:cstheme="minorHAnsi"/>
          <w:color w:val="auto"/>
        </w:rPr>
        <w:t>Atasoy</w:t>
      </w:r>
      <w:proofErr w:type="spellEnd"/>
      <w:r w:rsidRPr="00066841">
        <w:rPr>
          <w:rFonts w:asciiTheme="minorHAnsi" w:hAnsiTheme="minorHAnsi" w:cstheme="minorHAnsi"/>
          <w:color w:val="auto"/>
        </w:rPr>
        <w:t>, D., Sternson, S. M. Chemogenetic tools for causal cellular and neuronal biology.</w:t>
      </w:r>
      <w:r w:rsidR="009740DD" w:rsidRPr="00066841">
        <w:rPr>
          <w:rFonts w:asciiTheme="minorHAnsi" w:hAnsiTheme="minorHAnsi" w:cstheme="minorHAnsi"/>
          <w:i/>
          <w:iCs/>
          <w:color w:val="auto"/>
        </w:rPr>
        <w:t xml:space="preserve"> </w:t>
      </w:r>
      <w:r w:rsidRPr="00066841">
        <w:rPr>
          <w:rFonts w:asciiTheme="minorHAnsi" w:hAnsiTheme="minorHAnsi" w:cstheme="minorHAnsi"/>
          <w:i/>
          <w:iCs/>
          <w:color w:val="auto"/>
        </w:rPr>
        <w:t>Physiological Reviews</w:t>
      </w:r>
      <w:r w:rsidR="009740DD" w:rsidRPr="00066841">
        <w:rPr>
          <w:rFonts w:asciiTheme="minorHAnsi" w:hAnsiTheme="minorHAnsi" w:cstheme="minorHAnsi"/>
          <w:i/>
          <w:iCs/>
          <w:color w:val="auto"/>
        </w:rPr>
        <w:t xml:space="preserve">. </w:t>
      </w:r>
      <w:r w:rsidRPr="00066841">
        <w:rPr>
          <w:rFonts w:asciiTheme="minorHAnsi" w:hAnsiTheme="minorHAnsi" w:cstheme="minorHAnsi"/>
          <w:b/>
          <w:bCs/>
          <w:color w:val="auto"/>
        </w:rPr>
        <w:t>98</w:t>
      </w:r>
      <w:r w:rsidR="009740DD" w:rsidRPr="00066841">
        <w:rPr>
          <w:rFonts w:asciiTheme="minorHAnsi" w:hAnsiTheme="minorHAnsi" w:cstheme="minorHAnsi"/>
          <w:i/>
          <w:iCs/>
          <w:color w:val="auto"/>
        </w:rPr>
        <w:t xml:space="preserve"> </w:t>
      </w:r>
      <w:r w:rsidRPr="00066841">
        <w:rPr>
          <w:rFonts w:asciiTheme="minorHAnsi" w:hAnsiTheme="minorHAnsi" w:cstheme="minorHAnsi"/>
          <w:color w:val="auto"/>
        </w:rPr>
        <w:t>(1), 391</w:t>
      </w:r>
      <w:r w:rsidR="009740DD" w:rsidRPr="00066841">
        <w:rPr>
          <w:rFonts w:asciiTheme="minorHAnsi" w:hAnsiTheme="minorHAnsi" w:cstheme="minorHAnsi"/>
          <w:color w:val="auto"/>
        </w:rPr>
        <w:t>–</w:t>
      </w:r>
      <w:r w:rsidRPr="00066841">
        <w:rPr>
          <w:rFonts w:asciiTheme="minorHAnsi" w:hAnsiTheme="minorHAnsi" w:cstheme="minorHAnsi"/>
          <w:color w:val="auto"/>
        </w:rPr>
        <w:t>418</w:t>
      </w:r>
      <w:r w:rsidR="009740DD" w:rsidRPr="00066841">
        <w:rPr>
          <w:rFonts w:asciiTheme="minorHAnsi" w:hAnsiTheme="minorHAnsi" w:cstheme="minorHAnsi"/>
          <w:color w:val="auto"/>
        </w:rPr>
        <w:t xml:space="preserve"> (2018)</w:t>
      </w:r>
      <w:r w:rsidRPr="00066841">
        <w:rPr>
          <w:rFonts w:asciiTheme="minorHAnsi" w:hAnsiTheme="minorHAnsi" w:cstheme="minorHAnsi"/>
          <w:color w:val="auto"/>
        </w:rPr>
        <w:t xml:space="preserve">. </w:t>
      </w:r>
    </w:p>
    <w:p w14:paraId="3EE46054" w14:textId="623E2382" w:rsidR="00E806DC" w:rsidRPr="00066841" w:rsidRDefault="00E806DC" w:rsidP="00066841">
      <w:pPr>
        <w:pStyle w:val="ListParagraph"/>
        <w:numPr>
          <w:ilvl w:val="0"/>
          <w:numId w:val="4"/>
        </w:numPr>
        <w:shd w:val="clear" w:color="auto" w:fill="FFFFFF"/>
        <w:ind w:left="0" w:firstLine="0"/>
        <w:rPr>
          <w:rFonts w:asciiTheme="minorHAnsi" w:hAnsiTheme="minorHAnsi" w:cstheme="minorHAnsi"/>
          <w:color w:val="auto"/>
        </w:rPr>
      </w:pPr>
      <w:r w:rsidRPr="00066841">
        <w:rPr>
          <w:rFonts w:asciiTheme="minorHAnsi" w:hAnsiTheme="minorHAnsi" w:cstheme="minorHAnsi"/>
          <w:color w:val="auto"/>
        </w:rPr>
        <w:t xml:space="preserve">Brandt, H. M., </w:t>
      </w:r>
      <w:proofErr w:type="spellStart"/>
      <w:r w:rsidRPr="00066841">
        <w:rPr>
          <w:rFonts w:asciiTheme="minorHAnsi" w:hAnsiTheme="minorHAnsi" w:cstheme="minorHAnsi"/>
          <w:color w:val="auto"/>
        </w:rPr>
        <w:t>Apkarian</w:t>
      </w:r>
      <w:proofErr w:type="spellEnd"/>
      <w:r w:rsidRPr="00066841">
        <w:rPr>
          <w:rFonts w:asciiTheme="minorHAnsi" w:hAnsiTheme="minorHAnsi" w:cstheme="minorHAnsi"/>
          <w:color w:val="auto"/>
        </w:rPr>
        <w:t>, A. V. Biotin-dextran: A sensitive anterograde tracer for neuroanatomic studies in rat and monkey.</w:t>
      </w:r>
      <w:r w:rsidR="00196BE0" w:rsidRPr="00066841">
        <w:rPr>
          <w:rFonts w:asciiTheme="minorHAnsi" w:hAnsiTheme="minorHAnsi" w:cstheme="minorHAnsi"/>
          <w:i/>
          <w:iCs/>
          <w:color w:val="auto"/>
        </w:rPr>
        <w:t xml:space="preserve"> </w:t>
      </w:r>
      <w:r w:rsidRPr="00066841">
        <w:rPr>
          <w:rFonts w:asciiTheme="minorHAnsi" w:hAnsiTheme="minorHAnsi" w:cstheme="minorHAnsi"/>
          <w:i/>
          <w:iCs/>
          <w:color w:val="auto"/>
        </w:rPr>
        <w:t>Journal of Neuroscience Methods</w:t>
      </w:r>
      <w:r w:rsidR="00196BE0" w:rsidRPr="00066841">
        <w:rPr>
          <w:rFonts w:asciiTheme="minorHAnsi" w:hAnsiTheme="minorHAnsi" w:cstheme="minorHAnsi"/>
          <w:i/>
          <w:iCs/>
          <w:color w:val="auto"/>
        </w:rPr>
        <w:t xml:space="preserve">. </w:t>
      </w:r>
      <w:r w:rsidRPr="00066841">
        <w:rPr>
          <w:rFonts w:asciiTheme="minorHAnsi" w:hAnsiTheme="minorHAnsi" w:cstheme="minorHAnsi"/>
          <w:b/>
          <w:bCs/>
          <w:color w:val="auto"/>
        </w:rPr>
        <w:t>45</w:t>
      </w:r>
      <w:r w:rsidR="00196BE0" w:rsidRPr="00066841">
        <w:rPr>
          <w:rFonts w:asciiTheme="minorHAnsi" w:hAnsiTheme="minorHAnsi" w:cstheme="minorHAnsi"/>
          <w:i/>
          <w:iCs/>
          <w:color w:val="auto"/>
        </w:rPr>
        <w:t xml:space="preserve"> </w:t>
      </w:r>
      <w:r w:rsidRPr="00066841">
        <w:rPr>
          <w:rFonts w:asciiTheme="minorHAnsi" w:hAnsiTheme="minorHAnsi" w:cstheme="minorHAnsi"/>
          <w:color w:val="auto"/>
        </w:rPr>
        <w:t>(1</w:t>
      </w:r>
      <w:r w:rsidR="00196BE0" w:rsidRPr="00066841">
        <w:rPr>
          <w:rFonts w:asciiTheme="minorHAnsi" w:hAnsiTheme="minorHAnsi" w:cstheme="minorHAnsi"/>
          <w:color w:val="auto"/>
        </w:rPr>
        <w:t>–</w:t>
      </w:r>
      <w:r w:rsidRPr="00066841">
        <w:rPr>
          <w:rFonts w:asciiTheme="minorHAnsi" w:hAnsiTheme="minorHAnsi" w:cstheme="minorHAnsi"/>
          <w:color w:val="auto"/>
        </w:rPr>
        <w:t>2), 35</w:t>
      </w:r>
      <w:r w:rsidR="00196BE0" w:rsidRPr="00066841">
        <w:rPr>
          <w:rFonts w:asciiTheme="minorHAnsi" w:hAnsiTheme="minorHAnsi" w:cstheme="minorHAnsi"/>
          <w:color w:val="auto"/>
        </w:rPr>
        <w:t>–</w:t>
      </w:r>
      <w:r w:rsidRPr="00066841">
        <w:rPr>
          <w:rFonts w:asciiTheme="minorHAnsi" w:hAnsiTheme="minorHAnsi" w:cstheme="minorHAnsi"/>
          <w:color w:val="auto"/>
        </w:rPr>
        <w:t>40</w:t>
      </w:r>
      <w:r w:rsidR="00196BE0" w:rsidRPr="00066841">
        <w:rPr>
          <w:rFonts w:asciiTheme="minorHAnsi" w:hAnsiTheme="minorHAnsi" w:cstheme="minorHAnsi"/>
          <w:color w:val="auto"/>
        </w:rPr>
        <w:t xml:space="preserve"> (1992)</w:t>
      </w:r>
      <w:r w:rsidRPr="00066841">
        <w:rPr>
          <w:rFonts w:asciiTheme="minorHAnsi" w:hAnsiTheme="minorHAnsi" w:cstheme="minorHAnsi"/>
          <w:color w:val="auto"/>
        </w:rPr>
        <w:t xml:space="preserve">. </w:t>
      </w:r>
    </w:p>
    <w:p w14:paraId="5A50468A" w14:textId="2C8734AC" w:rsidR="00E806DC" w:rsidRPr="00066841" w:rsidRDefault="00E806DC" w:rsidP="00066841">
      <w:pPr>
        <w:pStyle w:val="ListParagraph"/>
        <w:numPr>
          <w:ilvl w:val="0"/>
          <w:numId w:val="4"/>
        </w:numPr>
        <w:shd w:val="clear" w:color="auto" w:fill="FFFFFF"/>
        <w:ind w:left="0" w:firstLine="0"/>
        <w:rPr>
          <w:rFonts w:asciiTheme="minorHAnsi" w:hAnsiTheme="minorHAnsi" w:cstheme="minorHAnsi"/>
          <w:color w:val="auto"/>
        </w:rPr>
      </w:pPr>
      <w:proofErr w:type="spellStart"/>
      <w:r w:rsidRPr="00066841">
        <w:rPr>
          <w:rFonts w:asciiTheme="minorHAnsi" w:hAnsiTheme="minorHAnsi" w:cstheme="minorHAnsi"/>
          <w:color w:val="auto"/>
        </w:rPr>
        <w:t>Veenman</w:t>
      </w:r>
      <w:proofErr w:type="spellEnd"/>
      <w:r w:rsidRPr="00066841">
        <w:rPr>
          <w:rFonts w:asciiTheme="minorHAnsi" w:hAnsiTheme="minorHAnsi" w:cstheme="minorHAnsi"/>
          <w:color w:val="auto"/>
        </w:rPr>
        <w:t>, C. L., Reiner, A., Honig, M. G. (1992). Biotinylated dextran amine as an anterograde tracer for single- and double-labeling studies.</w:t>
      </w:r>
      <w:r w:rsidR="004840B6" w:rsidRPr="00066841">
        <w:rPr>
          <w:rFonts w:asciiTheme="minorHAnsi" w:hAnsiTheme="minorHAnsi" w:cstheme="minorHAnsi"/>
          <w:i/>
          <w:iCs/>
          <w:color w:val="auto"/>
        </w:rPr>
        <w:t xml:space="preserve"> </w:t>
      </w:r>
      <w:r w:rsidRPr="00066841">
        <w:rPr>
          <w:rFonts w:asciiTheme="minorHAnsi" w:hAnsiTheme="minorHAnsi" w:cstheme="minorHAnsi"/>
          <w:i/>
          <w:iCs/>
          <w:color w:val="auto"/>
        </w:rPr>
        <w:t>Journal of Neuroscience Methods</w:t>
      </w:r>
      <w:r w:rsidR="004840B6" w:rsidRPr="00066841">
        <w:rPr>
          <w:rFonts w:asciiTheme="minorHAnsi" w:hAnsiTheme="minorHAnsi" w:cstheme="minorHAnsi"/>
          <w:i/>
          <w:iCs/>
          <w:color w:val="auto"/>
        </w:rPr>
        <w:t xml:space="preserve">. </w:t>
      </w:r>
      <w:r w:rsidRPr="00066841">
        <w:rPr>
          <w:rFonts w:asciiTheme="minorHAnsi" w:hAnsiTheme="minorHAnsi" w:cstheme="minorHAnsi"/>
          <w:b/>
          <w:bCs/>
          <w:color w:val="auto"/>
        </w:rPr>
        <w:t>41</w:t>
      </w:r>
      <w:r w:rsidR="004840B6" w:rsidRPr="00066841">
        <w:rPr>
          <w:rFonts w:asciiTheme="minorHAnsi" w:hAnsiTheme="minorHAnsi" w:cstheme="minorHAnsi"/>
          <w:i/>
          <w:iCs/>
          <w:color w:val="auto"/>
        </w:rPr>
        <w:t xml:space="preserve"> </w:t>
      </w:r>
      <w:r w:rsidRPr="00066841">
        <w:rPr>
          <w:rFonts w:asciiTheme="minorHAnsi" w:hAnsiTheme="minorHAnsi" w:cstheme="minorHAnsi"/>
          <w:color w:val="auto"/>
        </w:rPr>
        <w:t>(3), 239</w:t>
      </w:r>
      <w:r w:rsidR="004840B6" w:rsidRPr="00066841">
        <w:rPr>
          <w:rFonts w:asciiTheme="minorHAnsi" w:hAnsiTheme="minorHAnsi" w:cstheme="minorHAnsi"/>
          <w:color w:val="auto"/>
        </w:rPr>
        <w:t>–</w:t>
      </w:r>
      <w:r w:rsidRPr="00066841">
        <w:rPr>
          <w:rFonts w:asciiTheme="minorHAnsi" w:hAnsiTheme="minorHAnsi" w:cstheme="minorHAnsi"/>
          <w:color w:val="auto"/>
        </w:rPr>
        <w:t>254</w:t>
      </w:r>
      <w:r w:rsidR="004840B6" w:rsidRPr="00066841">
        <w:rPr>
          <w:rFonts w:asciiTheme="minorHAnsi" w:hAnsiTheme="minorHAnsi" w:cstheme="minorHAnsi"/>
          <w:color w:val="auto"/>
        </w:rPr>
        <w:t xml:space="preserve"> (1992)</w:t>
      </w:r>
      <w:r w:rsidRPr="00066841">
        <w:rPr>
          <w:rFonts w:asciiTheme="minorHAnsi" w:hAnsiTheme="minorHAnsi" w:cstheme="minorHAnsi"/>
          <w:color w:val="auto"/>
        </w:rPr>
        <w:t>.</w:t>
      </w:r>
    </w:p>
    <w:p w14:paraId="204D6FC8" w14:textId="4259F048" w:rsidR="00E806DC" w:rsidRPr="00066841" w:rsidRDefault="00E806DC" w:rsidP="00066841">
      <w:pPr>
        <w:pStyle w:val="NormalWeb"/>
        <w:numPr>
          <w:ilvl w:val="0"/>
          <w:numId w:val="4"/>
        </w:numPr>
        <w:spacing w:before="0" w:beforeAutospacing="0" w:after="0" w:afterAutospacing="0"/>
        <w:ind w:left="0" w:firstLine="0"/>
        <w:rPr>
          <w:rFonts w:asciiTheme="minorHAnsi" w:hAnsiTheme="minorHAnsi" w:cstheme="minorHAnsi"/>
          <w:color w:val="auto"/>
        </w:rPr>
      </w:pPr>
      <w:r w:rsidRPr="00066841">
        <w:rPr>
          <w:rFonts w:asciiTheme="minorHAnsi" w:hAnsiTheme="minorHAnsi" w:cstheme="minorHAnsi"/>
          <w:color w:val="auto"/>
        </w:rPr>
        <w:t>Reiner, A.</w:t>
      </w:r>
      <w:r w:rsidR="00FA12BC" w:rsidRPr="00066841">
        <w:rPr>
          <w:rFonts w:asciiTheme="minorHAnsi" w:hAnsiTheme="minorHAnsi" w:cstheme="minorHAnsi"/>
          <w:color w:val="auto"/>
        </w:rPr>
        <w:t xml:space="preserve"> et al.</w:t>
      </w:r>
      <w:r w:rsidRPr="00066841">
        <w:rPr>
          <w:rFonts w:asciiTheme="minorHAnsi" w:hAnsiTheme="minorHAnsi" w:cstheme="minorHAnsi"/>
          <w:color w:val="auto"/>
        </w:rPr>
        <w:t xml:space="preserve"> Pathway tracing using biotinylated dextran amines.</w:t>
      </w:r>
      <w:r w:rsidRPr="00066841">
        <w:rPr>
          <w:rFonts w:asciiTheme="minorHAnsi" w:hAnsiTheme="minorHAnsi" w:cstheme="minorHAnsi"/>
          <w:i/>
          <w:iCs/>
          <w:color w:val="auto"/>
        </w:rPr>
        <w:t xml:space="preserve"> Journal of Neuroscience Methods. </w:t>
      </w:r>
      <w:r w:rsidRPr="00066841">
        <w:rPr>
          <w:rFonts w:asciiTheme="minorHAnsi" w:hAnsiTheme="minorHAnsi" w:cstheme="minorHAnsi"/>
          <w:b/>
          <w:bCs/>
          <w:color w:val="auto"/>
        </w:rPr>
        <w:t>103</w:t>
      </w:r>
      <w:r w:rsidRPr="00066841">
        <w:rPr>
          <w:rFonts w:asciiTheme="minorHAnsi" w:hAnsiTheme="minorHAnsi" w:cstheme="minorHAnsi"/>
          <w:color w:val="auto"/>
        </w:rPr>
        <w:t xml:space="preserve"> (1), 23</w:t>
      </w:r>
      <w:r w:rsidR="00330880" w:rsidRPr="00066841">
        <w:rPr>
          <w:rFonts w:asciiTheme="minorHAnsi" w:hAnsiTheme="minorHAnsi" w:cstheme="minorHAnsi"/>
          <w:color w:val="auto"/>
        </w:rPr>
        <w:t>–</w:t>
      </w:r>
      <w:r w:rsidRPr="00066841">
        <w:rPr>
          <w:rFonts w:asciiTheme="minorHAnsi" w:hAnsiTheme="minorHAnsi" w:cstheme="minorHAnsi"/>
          <w:color w:val="auto"/>
        </w:rPr>
        <w:t>37 (2000).</w:t>
      </w:r>
    </w:p>
    <w:p w14:paraId="7250E032" w14:textId="170A000F" w:rsidR="00602C51" w:rsidRPr="00066841" w:rsidRDefault="00602C51" w:rsidP="00066841">
      <w:pPr>
        <w:pStyle w:val="ListParagraph"/>
        <w:numPr>
          <w:ilvl w:val="0"/>
          <w:numId w:val="4"/>
        </w:numPr>
        <w:shd w:val="clear" w:color="auto" w:fill="FFFFFF"/>
        <w:ind w:left="0" w:firstLine="0"/>
        <w:rPr>
          <w:rFonts w:asciiTheme="minorHAnsi" w:hAnsiTheme="minorHAnsi" w:cstheme="minorHAnsi"/>
          <w:color w:val="auto"/>
        </w:rPr>
      </w:pPr>
      <w:proofErr w:type="spellStart"/>
      <w:r w:rsidRPr="00066841">
        <w:rPr>
          <w:rFonts w:asciiTheme="minorHAnsi" w:hAnsiTheme="minorHAnsi" w:cstheme="minorHAnsi"/>
          <w:color w:val="auto"/>
        </w:rPr>
        <w:t>Oguchi</w:t>
      </w:r>
      <w:proofErr w:type="spellEnd"/>
      <w:r w:rsidRPr="00066841">
        <w:rPr>
          <w:rFonts w:asciiTheme="minorHAnsi" w:hAnsiTheme="minorHAnsi" w:cstheme="minorHAnsi"/>
          <w:color w:val="auto"/>
        </w:rPr>
        <w:t>, M.</w:t>
      </w:r>
      <w:r w:rsidR="00330880" w:rsidRPr="00066841">
        <w:rPr>
          <w:rFonts w:asciiTheme="minorHAnsi" w:hAnsiTheme="minorHAnsi" w:cstheme="minorHAnsi"/>
          <w:color w:val="auto"/>
        </w:rPr>
        <w:t xml:space="preserve"> et al.</w:t>
      </w:r>
      <w:r w:rsidRPr="00066841">
        <w:rPr>
          <w:rFonts w:asciiTheme="minorHAnsi" w:hAnsiTheme="minorHAnsi" w:cstheme="minorHAnsi"/>
          <w:color w:val="auto"/>
        </w:rPr>
        <w:t xml:space="preserve"> Double virus vector infection to the prefrontal network of the macaque brain.</w:t>
      </w:r>
      <w:r w:rsidR="00330880" w:rsidRPr="00066841">
        <w:rPr>
          <w:rFonts w:asciiTheme="minorHAnsi" w:hAnsiTheme="minorHAnsi" w:cstheme="minorHAnsi"/>
          <w:i/>
          <w:iCs/>
          <w:color w:val="auto"/>
        </w:rPr>
        <w:t xml:space="preserve"> </w:t>
      </w:r>
      <w:proofErr w:type="spellStart"/>
      <w:r w:rsidRPr="00066841">
        <w:rPr>
          <w:rFonts w:asciiTheme="minorHAnsi" w:hAnsiTheme="minorHAnsi" w:cstheme="minorHAnsi"/>
          <w:i/>
          <w:iCs/>
          <w:color w:val="auto"/>
        </w:rPr>
        <w:t>PloS</w:t>
      </w:r>
      <w:proofErr w:type="spellEnd"/>
      <w:r w:rsidRPr="00066841">
        <w:rPr>
          <w:rFonts w:asciiTheme="minorHAnsi" w:hAnsiTheme="minorHAnsi" w:cstheme="minorHAnsi"/>
          <w:i/>
          <w:iCs/>
          <w:color w:val="auto"/>
        </w:rPr>
        <w:t xml:space="preserve"> One</w:t>
      </w:r>
      <w:r w:rsidR="00330880" w:rsidRPr="00066841">
        <w:rPr>
          <w:rFonts w:asciiTheme="minorHAnsi" w:hAnsiTheme="minorHAnsi" w:cstheme="minorHAnsi"/>
          <w:i/>
          <w:iCs/>
          <w:color w:val="auto"/>
        </w:rPr>
        <w:t xml:space="preserve">. </w:t>
      </w:r>
      <w:r w:rsidRPr="00066841">
        <w:rPr>
          <w:rFonts w:asciiTheme="minorHAnsi" w:hAnsiTheme="minorHAnsi" w:cstheme="minorHAnsi"/>
          <w:b/>
          <w:bCs/>
          <w:color w:val="auto"/>
        </w:rPr>
        <w:t>10</w:t>
      </w:r>
      <w:r w:rsidR="00330880" w:rsidRPr="00066841">
        <w:rPr>
          <w:rFonts w:asciiTheme="minorHAnsi" w:hAnsiTheme="minorHAnsi" w:cstheme="minorHAnsi"/>
          <w:i/>
          <w:iCs/>
          <w:color w:val="auto"/>
        </w:rPr>
        <w:t xml:space="preserve"> </w:t>
      </w:r>
      <w:r w:rsidRPr="00066841">
        <w:rPr>
          <w:rFonts w:asciiTheme="minorHAnsi" w:hAnsiTheme="minorHAnsi" w:cstheme="minorHAnsi"/>
          <w:color w:val="auto"/>
        </w:rPr>
        <w:t>(7), e0132825</w:t>
      </w:r>
      <w:r w:rsidR="00330880" w:rsidRPr="00066841">
        <w:rPr>
          <w:rFonts w:asciiTheme="minorHAnsi" w:hAnsiTheme="minorHAnsi" w:cstheme="minorHAnsi"/>
          <w:color w:val="auto"/>
        </w:rPr>
        <w:t xml:space="preserve"> (2015)</w:t>
      </w:r>
      <w:r w:rsidRPr="00066841">
        <w:rPr>
          <w:rFonts w:asciiTheme="minorHAnsi" w:hAnsiTheme="minorHAnsi" w:cstheme="minorHAnsi"/>
          <w:color w:val="auto"/>
        </w:rPr>
        <w:t>.</w:t>
      </w:r>
    </w:p>
    <w:p w14:paraId="4A554608" w14:textId="6386E261" w:rsidR="00602C51" w:rsidRPr="00066841" w:rsidRDefault="00602C51" w:rsidP="00066841">
      <w:pPr>
        <w:pStyle w:val="ListParagraph"/>
        <w:numPr>
          <w:ilvl w:val="0"/>
          <w:numId w:val="4"/>
        </w:numPr>
        <w:shd w:val="clear" w:color="auto" w:fill="FFFFFF"/>
        <w:ind w:left="0" w:firstLine="0"/>
        <w:rPr>
          <w:rFonts w:asciiTheme="minorHAnsi" w:hAnsiTheme="minorHAnsi" w:cstheme="minorHAnsi"/>
          <w:color w:val="auto"/>
        </w:rPr>
      </w:pPr>
      <w:r w:rsidRPr="00066841">
        <w:rPr>
          <w:rFonts w:asciiTheme="minorHAnsi" w:hAnsiTheme="minorHAnsi" w:cstheme="minorHAnsi"/>
          <w:color w:val="auto"/>
        </w:rPr>
        <w:t>Kinoshita, M.</w:t>
      </w:r>
      <w:r w:rsidR="0019351A" w:rsidRPr="00066841">
        <w:rPr>
          <w:rFonts w:asciiTheme="minorHAnsi" w:hAnsiTheme="minorHAnsi" w:cstheme="minorHAnsi"/>
          <w:color w:val="auto"/>
        </w:rPr>
        <w:t xml:space="preserve"> et al.</w:t>
      </w:r>
      <w:r w:rsidRPr="00066841">
        <w:rPr>
          <w:rFonts w:asciiTheme="minorHAnsi" w:hAnsiTheme="minorHAnsi" w:cstheme="minorHAnsi"/>
          <w:color w:val="auto"/>
        </w:rPr>
        <w:t xml:space="preserve"> Genetic dissection of the circuit for hand dexterity in primates.</w:t>
      </w:r>
      <w:r w:rsidR="0019351A" w:rsidRPr="00066841">
        <w:rPr>
          <w:rFonts w:asciiTheme="minorHAnsi" w:hAnsiTheme="minorHAnsi" w:cstheme="minorHAnsi"/>
          <w:i/>
          <w:iCs/>
          <w:color w:val="auto"/>
        </w:rPr>
        <w:t xml:space="preserve"> </w:t>
      </w:r>
      <w:r w:rsidRPr="00066841">
        <w:rPr>
          <w:rFonts w:asciiTheme="minorHAnsi" w:hAnsiTheme="minorHAnsi" w:cstheme="minorHAnsi"/>
          <w:i/>
          <w:iCs/>
          <w:color w:val="auto"/>
        </w:rPr>
        <w:t>Nature</w:t>
      </w:r>
      <w:r w:rsidR="0019351A" w:rsidRPr="00066841">
        <w:rPr>
          <w:rFonts w:asciiTheme="minorHAnsi" w:hAnsiTheme="minorHAnsi" w:cstheme="minorHAnsi"/>
          <w:i/>
          <w:iCs/>
          <w:color w:val="auto"/>
        </w:rPr>
        <w:t xml:space="preserve">. </w:t>
      </w:r>
      <w:r w:rsidRPr="00066841">
        <w:rPr>
          <w:rFonts w:asciiTheme="minorHAnsi" w:hAnsiTheme="minorHAnsi" w:cstheme="minorHAnsi"/>
          <w:b/>
          <w:bCs/>
          <w:color w:val="auto"/>
        </w:rPr>
        <w:t>487</w:t>
      </w:r>
      <w:r w:rsidR="0019351A" w:rsidRPr="00066841">
        <w:rPr>
          <w:rFonts w:asciiTheme="minorHAnsi" w:hAnsiTheme="minorHAnsi" w:cstheme="minorHAnsi"/>
          <w:i/>
          <w:iCs/>
          <w:color w:val="auto"/>
        </w:rPr>
        <w:t xml:space="preserve"> </w:t>
      </w:r>
      <w:r w:rsidRPr="00066841">
        <w:rPr>
          <w:rFonts w:asciiTheme="minorHAnsi" w:hAnsiTheme="minorHAnsi" w:cstheme="minorHAnsi"/>
          <w:color w:val="auto"/>
        </w:rPr>
        <w:t>(7406), 235</w:t>
      </w:r>
      <w:r w:rsidR="0019351A" w:rsidRPr="00066841">
        <w:rPr>
          <w:rFonts w:asciiTheme="minorHAnsi" w:hAnsiTheme="minorHAnsi" w:cstheme="minorHAnsi"/>
          <w:color w:val="auto"/>
        </w:rPr>
        <w:t>–</w:t>
      </w:r>
      <w:r w:rsidRPr="00066841">
        <w:rPr>
          <w:rFonts w:asciiTheme="minorHAnsi" w:hAnsiTheme="minorHAnsi" w:cstheme="minorHAnsi"/>
          <w:color w:val="auto"/>
        </w:rPr>
        <w:t>238</w:t>
      </w:r>
      <w:r w:rsidR="0019351A" w:rsidRPr="00066841">
        <w:rPr>
          <w:rFonts w:asciiTheme="minorHAnsi" w:hAnsiTheme="minorHAnsi" w:cstheme="minorHAnsi"/>
          <w:color w:val="auto"/>
        </w:rPr>
        <w:t xml:space="preserve"> (2012)</w:t>
      </w:r>
      <w:r w:rsidRPr="00066841">
        <w:rPr>
          <w:rFonts w:asciiTheme="minorHAnsi" w:hAnsiTheme="minorHAnsi" w:cstheme="minorHAnsi"/>
          <w:color w:val="auto"/>
        </w:rPr>
        <w:t xml:space="preserve">. </w:t>
      </w:r>
    </w:p>
    <w:p w14:paraId="1C86B02B" w14:textId="3C295BA7" w:rsidR="00602C51" w:rsidRPr="00066841" w:rsidRDefault="00602C51" w:rsidP="00066841">
      <w:pPr>
        <w:pStyle w:val="ListParagraph"/>
        <w:numPr>
          <w:ilvl w:val="0"/>
          <w:numId w:val="4"/>
        </w:numPr>
        <w:shd w:val="clear" w:color="auto" w:fill="FFFFFF"/>
        <w:ind w:left="0" w:firstLine="0"/>
        <w:rPr>
          <w:rFonts w:asciiTheme="minorHAnsi" w:hAnsiTheme="minorHAnsi" w:cstheme="minorHAnsi"/>
          <w:color w:val="auto"/>
        </w:rPr>
      </w:pPr>
      <w:r w:rsidRPr="00066841">
        <w:rPr>
          <w:rFonts w:asciiTheme="minorHAnsi" w:hAnsiTheme="minorHAnsi" w:cstheme="minorHAnsi"/>
          <w:color w:val="auto"/>
        </w:rPr>
        <w:t xml:space="preserve">Bernstein, D. R., </w:t>
      </w:r>
      <w:proofErr w:type="spellStart"/>
      <w:r w:rsidRPr="00066841">
        <w:rPr>
          <w:rFonts w:asciiTheme="minorHAnsi" w:hAnsiTheme="minorHAnsi" w:cstheme="minorHAnsi"/>
          <w:color w:val="auto"/>
        </w:rPr>
        <w:t>Stelzner</w:t>
      </w:r>
      <w:proofErr w:type="spellEnd"/>
      <w:r w:rsidRPr="00066841">
        <w:rPr>
          <w:rFonts w:asciiTheme="minorHAnsi" w:hAnsiTheme="minorHAnsi" w:cstheme="minorHAnsi"/>
          <w:color w:val="auto"/>
        </w:rPr>
        <w:t>, D. J. Plasticity of the corticospinal tract following midthoracic spinal injury in the postnatal rat.</w:t>
      </w:r>
      <w:r w:rsidR="009B6545" w:rsidRPr="00066841">
        <w:rPr>
          <w:rFonts w:asciiTheme="minorHAnsi" w:hAnsiTheme="minorHAnsi" w:cstheme="minorHAnsi"/>
          <w:i/>
          <w:iCs/>
          <w:color w:val="auto"/>
        </w:rPr>
        <w:t xml:space="preserve"> </w:t>
      </w:r>
      <w:r w:rsidRPr="00066841">
        <w:rPr>
          <w:rFonts w:asciiTheme="minorHAnsi" w:hAnsiTheme="minorHAnsi" w:cstheme="minorHAnsi"/>
          <w:i/>
          <w:iCs/>
          <w:color w:val="auto"/>
        </w:rPr>
        <w:t>The Journal of Comparative Neurology</w:t>
      </w:r>
      <w:r w:rsidR="009B6545" w:rsidRPr="00066841">
        <w:rPr>
          <w:rFonts w:asciiTheme="minorHAnsi" w:hAnsiTheme="minorHAnsi" w:cstheme="minorHAnsi"/>
          <w:i/>
          <w:iCs/>
          <w:color w:val="auto"/>
        </w:rPr>
        <w:t xml:space="preserve">. </w:t>
      </w:r>
      <w:r w:rsidRPr="00066841">
        <w:rPr>
          <w:rFonts w:asciiTheme="minorHAnsi" w:hAnsiTheme="minorHAnsi" w:cstheme="minorHAnsi"/>
          <w:b/>
          <w:bCs/>
          <w:color w:val="auto"/>
        </w:rPr>
        <w:t>221</w:t>
      </w:r>
      <w:r w:rsidR="009B6545" w:rsidRPr="00066841">
        <w:rPr>
          <w:rFonts w:asciiTheme="minorHAnsi" w:hAnsiTheme="minorHAnsi" w:cstheme="minorHAnsi"/>
          <w:i/>
          <w:iCs/>
          <w:color w:val="auto"/>
        </w:rPr>
        <w:t xml:space="preserve"> </w:t>
      </w:r>
      <w:r w:rsidRPr="00066841">
        <w:rPr>
          <w:rFonts w:asciiTheme="minorHAnsi" w:hAnsiTheme="minorHAnsi" w:cstheme="minorHAnsi"/>
          <w:color w:val="auto"/>
        </w:rPr>
        <w:t>(4), 382</w:t>
      </w:r>
      <w:r w:rsidR="009B6545" w:rsidRPr="00066841">
        <w:rPr>
          <w:rFonts w:asciiTheme="minorHAnsi" w:hAnsiTheme="minorHAnsi" w:cstheme="minorHAnsi"/>
          <w:color w:val="auto"/>
        </w:rPr>
        <w:t>–</w:t>
      </w:r>
      <w:r w:rsidRPr="00066841">
        <w:rPr>
          <w:rFonts w:asciiTheme="minorHAnsi" w:hAnsiTheme="minorHAnsi" w:cstheme="minorHAnsi"/>
          <w:color w:val="auto"/>
        </w:rPr>
        <w:t>400</w:t>
      </w:r>
      <w:r w:rsidR="009B6545" w:rsidRPr="00066841">
        <w:rPr>
          <w:rFonts w:asciiTheme="minorHAnsi" w:hAnsiTheme="minorHAnsi" w:cstheme="minorHAnsi"/>
          <w:color w:val="auto"/>
        </w:rPr>
        <w:t xml:space="preserve"> (1983)</w:t>
      </w:r>
      <w:r w:rsidRPr="00066841">
        <w:rPr>
          <w:rFonts w:asciiTheme="minorHAnsi" w:hAnsiTheme="minorHAnsi" w:cstheme="minorHAnsi"/>
          <w:color w:val="auto"/>
        </w:rPr>
        <w:t xml:space="preserve">. </w:t>
      </w:r>
    </w:p>
    <w:p w14:paraId="6E1B07EF" w14:textId="2F5E8ED7" w:rsidR="00602C51" w:rsidRPr="00066841" w:rsidRDefault="00602C51" w:rsidP="00066841">
      <w:pPr>
        <w:pStyle w:val="ListParagraph"/>
        <w:numPr>
          <w:ilvl w:val="0"/>
          <w:numId w:val="4"/>
        </w:numPr>
        <w:shd w:val="clear" w:color="auto" w:fill="FFFFFF"/>
        <w:ind w:left="0" w:firstLine="0"/>
        <w:rPr>
          <w:rFonts w:asciiTheme="minorHAnsi" w:hAnsiTheme="minorHAnsi" w:cstheme="minorHAnsi"/>
          <w:color w:val="auto"/>
        </w:rPr>
      </w:pPr>
      <w:r w:rsidRPr="00066841">
        <w:rPr>
          <w:rFonts w:asciiTheme="minorHAnsi" w:hAnsiTheme="minorHAnsi" w:cstheme="minorHAnsi"/>
          <w:color w:val="auto"/>
        </w:rPr>
        <w:t>Brown, K., Wolfe, B., Wrathall, J. Rapid functional recovery after spinal cord injury in young rats.</w:t>
      </w:r>
      <w:r w:rsidR="000A1BF3" w:rsidRPr="00066841">
        <w:rPr>
          <w:rFonts w:asciiTheme="minorHAnsi" w:hAnsiTheme="minorHAnsi" w:cstheme="minorHAnsi"/>
          <w:i/>
          <w:iCs/>
          <w:color w:val="auto"/>
        </w:rPr>
        <w:t xml:space="preserve"> </w:t>
      </w:r>
      <w:r w:rsidRPr="00066841">
        <w:rPr>
          <w:rFonts w:asciiTheme="minorHAnsi" w:hAnsiTheme="minorHAnsi" w:cstheme="minorHAnsi"/>
          <w:i/>
          <w:iCs/>
          <w:color w:val="auto"/>
        </w:rPr>
        <w:t>Journal of Neurotrauma</w:t>
      </w:r>
      <w:r w:rsidR="000A1BF3" w:rsidRPr="00066841">
        <w:rPr>
          <w:rFonts w:asciiTheme="minorHAnsi" w:hAnsiTheme="minorHAnsi" w:cstheme="minorHAnsi"/>
          <w:i/>
          <w:iCs/>
          <w:color w:val="auto"/>
        </w:rPr>
        <w:t xml:space="preserve">. </w:t>
      </w:r>
      <w:r w:rsidRPr="00066841">
        <w:rPr>
          <w:rFonts w:asciiTheme="minorHAnsi" w:hAnsiTheme="minorHAnsi" w:cstheme="minorHAnsi"/>
          <w:b/>
          <w:bCs/>
          <w:color w:val="auto"/>
        </w:rPr>
        <w:t>22</w:t>
      </w:r>
      <w:r w:rsidRPr="00066841">
        <w:rPr>
          <w:rFonts w:asciiTheme="minorHAnsi" w:hAnsiTheme="minorHAnsi" w:cstheme="minorHAnsi"/>
          <w:color w:val="auto"/>
        </w:rPr>
        <w:t>, 559</w:t>
      </w:r>
      <w:r w:rsidR="000A1BF3" w:rsidRPr="00066841">
        <w:rPr>
          <w:rFonts w:asciiTheme="minorHAnsi" w:hAnsiTheme="minorHAnsi" w:cstheme="minorHAnsi"/>
          <w:color w:val="auto"/>
        </w:rPr>
        <w:t>–5</w:t>
      </w:r>
      <w:r w:rsidRPr="00066841">
        <w:rPr>
          <w:rFonts w:asciiTheme="minorHAnsi" w:hAnsiTheme="minorHAnsi" w:cstheme="minorHAnsi"/>
          <w:color w:val="auto"/>
        </w:rPr>
        <w:t>74</w:t>
      </w:r>
      <w:r w:rsidR="000A1BF3" w:rsidRPr="00066841">
        <w:rPr>
          <w:rFonts w:asciiTheme="minorHAnsi" w:hAnsiTheme="minorHAnsi" w:cstheme="minorHAnsi"/>
          <w:color w:val="auto"/>
        </w:rPr>
        <w:t xml:space="preserve"> (2005)</w:t>
      </w:r>
      <w:r w:rsidRPr="00066841">
        <w:rPr>
          <w:rFonts w:asciiTheme="minorHAnsi" w:hAnsiTheme="minorHAnsi" w:cstheme="minorHAnsi"/>
          <w:color w:val="auto"/>
        </w:rPr>
        <w:t xml:space="preserve">. </w:t>
      </w:r>
    </w:p>
    <w:p w14:paraId="1646659D" w14:textId="5E310951" w:rsidR="00602C51" w:rsidRPr="00066841" w:rsidRDefault="00602C51" w:rsidP="00066841">
      <w:pPr>
        <w:pStyle w:val="ListParagraph"/>
        <w:numPr>
          <w:ilvl w:val="0"/>
          <w:numId w:val="4"/>
        </w:numPr>
        <w:shd w:val="clear" w:color="auto" w:fill="FFFFFF"/>
        <w:ind w:left="0" w:firstLine="0"/>
        <w:rPr>
          <w:rFonts w:asciiTheme="minorHAnsi" w:hAnsiTheme="minorHAnsi" w:cstheme="minorHAnsi"/>
          <w:color w:val="auto"/>
        </w:rPr>
      </w:pPr>
      <w:r w:rsidRPr="00066841">
        <w:rPr>
          <w:rFonts w:asciiTheme="minorHAnsi" w:hAnsiTheme="minorHAnsi" w:cstheme="minorHAnsi"/>
          <w:color w:val="auto"/>
        </w:rPr>
        <w:t>Tillakaratne, N. J. K.</w:t>
      </w:r>
      <w:r w:rsidR="00753ECE" w:rsidRPr="00066841">
        <w:rPr>
          <w:rFonts w:asciiTheme="minorHAnsi" w:hAnsiTheme="minorHAnsi" w:cstheme="minorHAnsi"/>
          <w:color w:val="auto"/>
        </w:rPr>
        <w:t xml:space="preserve"> et al.</w:t>
      </w:r>
      <w:r w:rsidRPr="00066841">
        <w:rPr>
          <w:rFonts w:asciiTheme="minorHAnsi" w:hAnsiTheme="minorHAnsi" w:cstheme="minorHAnsi"/>
          <w:color w:val="auto"/>
        </w:rPr>
        <w:t xml:space="preserve"> Functional recovery of stepping in rats after a complete neonatal spinal cord transection is not due to regrowth across the lesion site.</w:t>
      </w:r>
      <w:r w:rsidR="00753ECE" w:rsidRPr="00066841">
        <w:rPr>
          <w:rFonts w:asciiTheme="minorHAnsi" w:hAnsiTheme="minorHAnsi" w:cstheme="minorHAnsi"/>
          <w:i/>
          <w:iCs/>
          <w:color w:val="auto"/>
        </w:rPr>
        <w:t xml:space="preserve"> </w:t>
      </w:r>
      <w:r w:rsidRPr="00066841">
        <w:rPr>
          <w:rFonts w:asciiTheme="minorHAnsi" w:hAnsiTheme="minorHAnsi" w:cstheme="minorHAnsi"/>
          <w:i/>
          <w:iCs/>
          <w:color w:val="auto"/>
        </w:rPr>
        <w:t>Neuroscience</w:t>
      </w:r>
      <w:r w:rsidR="00753ECE" w:rsidRPr="00066841">
        <w:rPr>
          <w:rFonts w:asciiTheme="minorHAnsi" w:hAnsiTheme="minorHAnsi" w:cstheme="minorHAnsi"/>
          <w:i/>
          <w:iCs/>
          <w:color w:val="auto"/>
        </w:rPr>
        <w:t xml:space="preserve">. </w:t>
      </w:r>
      <w:r w:rsidRPr="00066841">
        <w:rPr>
          <w:rFonts w:asciiTheme="minorHAnsi" w:hAnsiTheme="minorHAnsi" w:cstheme="minorHAnsi"/>
          <w:b/>
          <w:bCs/>
          <w:color w:val="auto"/>
        </w:rPr>
        <w:t>166</w:t>
      </w:r>
      <w:r w:rsidR="00753ECE" w:rsidRPr="00066841">
        <w:rPr>
          <w:rFonts w:asciiTheme="minorHAnsi" w:hAnsiTheme="minorHAnsi" w:cstheme="minorHAnsi"/>
          <w:i/>
          <w:iCs/>
          <w:color w:val="auto"/>
        </w:rPr>
        <w:t xml:space="preserve"> </w:t>
      </w:r>
      <w:r w:rsidRPr="00066841">
        <w:rPr>
          <w:rFonts w:asciiTheme="minorHAnsi" w:hAnsiTheme="minorHAnsi" w:cstheme="minorHAnsi"/>
          <w:color w:val="auto"/>
        </w:rPr>
        <w:t>(1), 23</w:t>
      </w:r>
      <w:r w:rsidR="00753ECE" w:rsidRPr="00066841">
        <w:rPr>
          <w:rFonts w:asciiTheme="minorHAnsi" w:hAnsiTheme="minorHAnsi" w:cstheme="minorHAnsi"/>
          <w:color w:val="auto"/>
        </w:rPr>
        <w:t>–</w:t>
      </w:r>
      <w:r w:rsidRPr="00066841">
        <w:rPr>
          <w:rFonts w:asciiTheme="minorHAnsi" w:hAnsiTheme="minorHAnsi" w:cstheme="minorHAnsi"/>
          <w:color w:val="auto"/>
        </w:rPr>
        <w:t>33</w:t>
      </w:r>
      <w:r w:rsidR="00753ECE" w:rsidRPr="00066841">
        <w:rPr>
          <w:rFonts w:asciiTheme="minorHAnsi" w:hAnsiTheme="minorHAnsi" w:cstheme="minorHAnsi"/>
          <w:color w:val="auto"/>
        </w:rPr>
        <w:t xml:space="preserve"> (2010)</w:t>
      </w:r>
      <w:r w:rsidRPr="00066841">
        <w:rPr>
          <w:rFonts w:asciiTheme="minorHAnsi" w:hAnsiTheme="minorHAnsi" w:cstheme="minorHAnsi"/>
          <w:color w:val="auto"/>
        </w:rPr>
        <w:t>.</w:t>
      </w:r>
    </w:p>
    <w:p w14:paraId="5C38BF50" w14:textId="65E87FE7" w:rsidR="00602C51" w:rsidRPr="00066841" w:rsidRDefault="00602C51" w:rsidP="00066841">
      <w:pPr>
        <w:pStyle w:val="ListParagraph"/>
        <w:numPr>
          <w:ilvl w:val="0"/>
          <w:numId w:val="4"/>
        </w:numPr>
        <w:shd w:val="clear" w:color="auto" w:fill="FFFFFF"/>
        <w:ind w:left="0" w:firstLine="0"/>
        <w:rPr>
          <w:rFonts w:asciiTheme="minorHAnsi" w:hAnsiTheme="minorHAnsi" w:cstheme="minorHAnsi"/>
          <w:color w:val="auto"/>
        </w:rPr>
      </w:pPr>
      <w:proofErr w:type="spellStart"/>
      <w:r w:rsidRPr="00066841">
        <w:rPr>
          <w:rFonts w:asciiTheme="minorHAnsi" w:hAnsiTheme="minorHAnsi" w:cstheme="minorHAnsi"/>
          <w:color w:val="auto"/>
        </w:rPr>
        <w:t>Kartje</w:t>
      </w:r>
      <w:proofErr w:type="spellEnd"/>
      <w:r w:rsidRPr="00066841">
        <w:rPr>
          <w:rFonts w:asciiTheme="minorHAnsi" w:hAnsiTheme="minorHAnsi" w:cstheme="minorHAnsi"/>
          <w:color w:val="auto"/>
        </w:rPr>
        <w:t xml:space="preserve">-Tillotson, G., </w:t>
      </w:r>
      <w:proofErr w:type="spellStart"/>
      <w:r w:rsidRPr="00066841">
        <w:rPr>
          <w:rFonts w:asciiTheme="minorHAnsi" w:hAnsiTheme="minorHAnsi" w:cstheme="minorHAnsi"/>
          <w:color w:val="auto"/>
        </w:rPr>
        <w:t>Neafsey</w:t>
      </w:r>
      <w:proofErr w:type="spellEnd"/>
      <w:r w:rsidRPr="00066841">
        <w:rPr>
          <w:rFonts w:asciiTheme="minorHAnsi" w:hAnsiTheme="minorHAnsi" w:cstheme="minorHAnsi"/>
          <w:color w:val="auto"/>
        </w:rPr>
        <w:t>, E. J., Castro, A. J. Electrophysiological analysis of motor cortical plasticity after cortical lesions in newborn rats.</w:t>
      </w:r>
      <w:r w:rsidR="00753ECE" w:rsidRPr="00066841">
        <w:rPr>
          <w:rFonts w:asciiTheme="minorHAnsi" w:hAnsiTheme="minorHAnsi" w:cstheme="minorHAnsi"/>
          <w:i/>
          <w:iCs/>
          <w:color w:val="auto"/>
        </w:rPr>
        <w:t xml:space="preserve"> </w:t>
      </w:r>
      <w:r w:rsidRPr="00066841">
        <w:rPr>
          <w:rFonts w:asciiTheme="minorHAnsi" w:hAnsiTheme="minorHAnsi" w:cstheme="minorHAnsi"/>
          <w:i/>
          <w:iCs/>
          <w:color w:val="auto"/>
        </w:rPr>
        <w:t>Brain Research</w:t>
      </w:r>
      <w:r w:rsidR="00753ECE" w:rsidRPr="00066841">
        <w:rPr>
          <w:rFonts w:asciiTheme="minorHAnsi" w:hAnsiTheme="minorHAnsi" w:cstheme="minorHAnsi"/>
          <w:i/>
          <w:iCs/>
          <w:color w:val="auto"/>
        </w:rPr>
        <w:t xml:space="preserve">. </w:t>
      </w:r>
      <w:r w:rsidRPr="00066841">
        <w:rPr>
          <w:rFonts w:asciiTheme="minorHAnsi" w:hAnsiTheme="minorHAnsi" w:cstheme="minorHAnsi"/>
          <w:b/>
          <w:bCs/>
          <w:color w:val="auto"/>
        </w:rPr>
        <w:t>332</w:t>
      </w:r>
      <w:r w:rsidR="00753ECE" w:rsidRPr="00066841">
        <w:rPr>
          <w:rFonts w:asciiTheme="minorHAnsi" w:hAnsiTheme="minorHAnsi" w:cstheme="minorHAnsi"/>
          <w:i/>
          <w:iCs/>
          <w:color w:val="auto"/>
        </w:rPr>
        <w:t xml:space="preserve"> </w:t>
      </w:r>
      <w:r w:rsidRPr="00066841">
        <w:rPr>
          <w:rFonts w:asciiTheme="minorHAnsi" w:hAnsiTheme="minorHAnsi" w:cstheme="minorHAnsi"/>
          <w:color w:val="auto"/>
        </w:rPr>
        <w:t>(1), 103</w:t>
      </w:r>
      <w:r w:rsidR="00753ECE" w:rsidRPr="00066841">
        <w:rPr>
          <w:rFonts w:asciiTheme="minorHAnsi" w:hAnsiTheme="minorHAnsi" w:cstheme="minorHAnsi"/>
          <w:color w:val="auto"/>
        </w:rPr>
        <w:t>–</w:t>
      </w:r>
      <w:r w:rsidRPr="00066841">
        <w:rPr>
          <w:rFonts w:asciiTheme="minorHAnsi" w:hAnsiTheme="minorHAnsi" w:cstheme="minorHAnsi"/>
          <w:color w:val="auto"/>
        </w:rPr>
        <w:t>111</w:t>
      </w:r>
      <w:r w:rsidR="00753ECE" w:rsidRPr="00066841">
        <w:rPr>
          <w:rFonts w:asciiTheme="minorHAnsi" w:hAnsiTheme="minorHAnsi" w:cstheme="minorHAnsi"/>
          <w:color w:val="auto"/>
        </w:rPr>
        <w:t xml:space="preserve"> (1985)</w:t>
      </w:r>
      <w:r w:rsidRPr="00066841">
        <w:rPr>
          <w:rFonts w:asciiTheme="minorHAnsi" w:hAnsiTheme="minorHAnsi" w:cstheme="minorHAnsi"/>
          <w:color w:val="auto"/>
        </w:rPr>
        <w:t>.</w:t>
      </w:r>
    </w:p>
    <w:p w14:paraId="1873B001" w14:textId="39A5ECD4" w:rsidR="00750F9E" w:rsidRPr="00066841" w:rsidRDefault="00602C51" w:rsidP="00066841">
      <w:pPr>
        <w:pStyle w:val="ListParagraph"/>
        <w:numPr>
          <w:ilvl w:val="0"/>
          <w:numId w:val="4"/>
        </w:numPr>
        <w:shd w:val="clear" w:color="auto" w:fill="FFFFFF"/>
        <w:ind w:left="0" w:firstLine="0"/>
        <w:rPr>
          <w:rFonts w:asciiTheme="minorHAnsi" w:hAnsiTheme="minorHAnsi" w:cstheme="minorHAnsi"/>
          <w:color w:val="auto"/>
        </w:rPr>
      </w:pPr>
      <w:r w:rsidRPr="00066841">
        <w:rPr>
          <w:rFonts w:asciiTheme="minorHAnsi" w:hAnsiTheme="minorHAnsi" w:cstheme="minorHAnsi"/>
          <w:color w:val="auto"/>
        </w:rPr>
        <w:t>Gennaro, M.</w:t>
      </w:r>
      <w:r w:rsidR="00E9794B" w:rsidRPr="00066841">
        <w:rPr>
          <w:rFonts w:asciiTheme="minorHAnsi" w:hAnsiTheme="minorHAnsi" w:cstheme="minorHAnsi"/>
          <w:color w:val="auto"/>
        </w:rPr>
        <w:t xml:space="preserve"> et al.</w:t>
      </w:r>
      <w:r w:rsidRPr="00066841">
        <w:rPr>
          <w:rFonts w:asciiTheme="minorHAnsi" w:hAnsiTheme="minorHAnsi" w:cstheme="minorHAnsi"/>
          <w:color w:val="auto"/>
        </w:rPr>
        <w:t xml:space="preserve"> Focal stroke in the developing rat motor cortex induces age- and experience-dependent maladaptive plasticity of corticospinal system.</w:t>
      </w:r>
      <w:r w:rsidR="00E9794B" w:rsidRPr="00066841">
        <w:rPr>
          <w:rFonts w:asciiTheme="minorHAnsi" w:hAnsiTheme="minorHAnsi" w:cstheme="minorHAnsi"/>
          <w:i/>
          <w:iCs/>
          <w:color w:val="auto"/>
        </w:rPr>
        <w:t xml:space="preserve"> </w:t>
      </w:r>
      <w:r w:rsidRPr="00066841">
        <w:rPr>
          <w:rFonts w:asciiTheme="minorHAnsi" w:hAnsiTheme="minorHAnsi" w:cstheme="minorHAnsi"/>
          <w:i/>
          <w:iCs/>
          <w:color w:val="auto"/>
        </w:rPr>
        <w:t>Frontiers in Neural Circuits</w:t>
      </w:r>
      <w:r w:rsidR="00E9794B" w:rsidRPr="00066841">
        <w:rPr>
          <w:rFonts w:asciiTheme="minorHAnsi" w:hAnsiTheme="minorHAnsi" w:cstheme="minorHAnsi"/>
          <w:i/>
          <w:iCs/>
          <w:color w:val="auto"/>
        </w:rPr>
        <w:t xml:space="preserve">. </w:t>
      </w:r>
      <w:r w:rsidRPr="00066841">
        <w:rPr>
          <w:rFonts w:asciiTheme="minorHAnsi" w:hAnsiTheme="minorHAnsi" w:cstheme="minorHAnsi"/>
          <w:b/>
          <w:bCs/>
          <w:color w:val="auto"/>
        </w:rPr>
        <w:t>11</w:t>
      </w:r>
      <w:r w:rsidR="007B12DB" w:rsidRPr="00066841">
        <w:rPr>
          <w:rFonts w:asciiTheme="minorHAnsi" w:hAnsiTheme="minorHAnsi" w:cstheme="minorHAnsi"/>
          <w:color w:val="auto"/>
        </w:rPr>
        <w:t>, 47 (2017).</w:t>
      </w:r>
      <w:r w:rsidR="007B12DB" w:rsidRPr="00066841">
        <w:rPr>
          <w:rFonts w:asciiTheme="minorHAnsi" w:hAnsiTheme="minorHAnsi" w:cstheme="minorHAnsi"/>
          <w:i/>
          <w:iCs/>
          <w:color w:val="auto"/>
        </w:rPr>
        <w:t xml:space="preserve"> </w:t>
      </w:r>
    </w:p>
    <w:p w14:paraId="2FE035E6" w14:textId="552B01EF" w:rsidR="001B4E2F" w:rsidRPr="00066841" w:rsidRDefault="001B4E2F" w:rsidP="00066841">
      <w:pPr>
        <w:pStyle w:val="ListParagraph"/>
        <w:numPr>
          <w:ilvl w:val="0"/>
          <w:numId w:val="4"/>
        </w:numPr>
        <w:shd w:val="clear" w:color="auto" w:fill="FFFFFF"/>
        <w:ind w:left="0" w:firstLine="0"/>
        <w:rPr>
          <w:rFonts w:asciiTheme="minorHAnsi" w:hAnsiTheme="minorHAnsi" w:cstheme="minorHAnsi"/>
          <w:color w:val="auto"/>
        </w:rPr>
      </w:pPr>
      <w:proofErr w:type="spellStart"/>
      <w:r w:rsidRPr="00066841">
        <w:rPr>
          <w:rFonts w:asciiTheme="minorHAnsi" w:hAnsiTheme="minorHAnsi" w:cstheme="minorHAnsi"/>
          <w:color w:val="auto"/>
        </w:rPr>
        <w:t>Brichta</w:t>
      </w:r>
      <w:proofErr w:type="spellEnd"/>
      <w:r w:rsidRPr="00066841">
        <w:rPr>
          <w:rFonts w:asciiTheme="minorHAnsi" w:hAnsiTheme="minorHAnsi" w:cstheme="minorHAnsi"/>
          <w:color w:val="auto"/>
        </w:rPr>
        <w:t xml:space="preserve">, A. M., Grant, G. Cytoarchitectural organization of the spinal cord. </w:t>
      </w:r>
      <w:r w:rsidR="00F85A92" w:rsidRPr="00066841">
        <w:rPr>
          <w:rFonts w:asciiTheme="minorHAnsi" w:hAnsiTheme="minorHAnsi" w:cstheme="minorHAnsi"/>
          <w:color w:val="auto"/>
        </w:rPr>
        <w:t xml:space="preserve">In </w:t>
      </w:r>
      <w:r w:rsidRPr="00066841">
        <w:rPr>
          <w:rFonts w:asciiTheme="minorHAnsi" w:hAnsiTheme="minorHAnsi" w:cstheme="minorHAnsi"/>
          <w:i/>
          <w:iCs/>
          <w:color w:val="auto"/>
        </w:rPr>
        <w:t xml:space="preserve">The rat nervous system. </w:t>
      </w:r>
      <w:proofErr w:type="spellStart"/>
      <w:r w:rsidR="00426793" w:rsidRPr="00066841">
        <w:rPr>
          <w:rFonts w:asciiTheme="minorHAnsi" w:hAnsiTheme="minorHAnsi" w:cstheme="minorHAnsi"/>
          <w:color w:val="auto"/>
        </w:rPr>
        <w:t>Paxinos</w:t>
      </w:r>
      <w:proofErr w:type="spellEnd"/>
      <w:r w:rsidR="00426793" w:rsidRPr="00066841">
        <w:rPr>
          <w:rFonts w:asciiTheme="minorHAnsi" w:hAnsiTheme="minorHAnsi" w:cstheme="minorHAnsi"/>
          <w:color w:val="auto"/>
        </w:rPr>
        <w:t>, G. (Ed)</w:t>
      </w:r>
      <w:r w:rsidR="006867CD" w:rsidRPr="00066841">
        <w:rPr>
          <w:rFonts w:asciiTheme="minorHAnsi" w:hAnsiTheme="minorHAnsi" w:cstheme="minorHAnsi"/>
          <w:color w:val="auto"/>
        </w:rPr>
        <w:t xml:space="preserve">, </w:t>
      </w:r>
      <w:r w:rsidR="00F85A92" w:rsidRPr="00066841">
        <w:rPr>
          <w:rFonts w:asciiTheme="minorHAnsi" w:hAnsiTheme="minorHAnsi" w:cstheme="minorHAnsi"/>
          <w:color w:val="auto"/>
        </w:rPr>
        <w:t>New York</w:t>
      </w:r>
      <w:r w:rsidR="00426793" w:rsidRPr="00066841">
        <w:rPr>
          <w:rFonts w:asciiTheme="minorHAnsi" w:hAnsiTheme="minorHAnsi" w:cstheme="minorHAnsi"/>
          <w:color w:val="auto"/>
        </w:rPr>
        <w:t>:</w:t>
      </w:r>
      <w:r w:rsidR="00426793" w:rsidRPr="00066841">
        <w:rPr>
          <w:rFonts w:asciiTheme="minorHAnsi" w:hAnsiTheme="minorHAnsi" w:cstheme="minorHAnsi"/>
          <w:i/>
          <w:iCs/>
          <w:color w:val="auto"/>
        </w:rPr>
        <w:t xml:space="preserve"> </w:t>
      </w:r>
      <w:r w:rsidRPr="00066841">
        <w:rPr>
          <w:rFonts w:asciiTheme="minorHAnsi" w:hAnsiTheme="minorHAnsi" w:cstheme="minorHAnsi"/>
          <w:color w:val="auto"/>
        </w:rPr>
        <w:t>Academic Press</w:t>
      </w:r>
      <w:r w:rsidR="00F85A92" w:rsidRPr="00066841">
        <w:rPr>
          <w:rFonts w:asciiTheme="minorHAnsi" w:hAnsiTheme="minorHAnsi" w:cstheme="minorHAnsi"/>
          <w:color w:val="auto"/>
        </w:rPr>
        <w:t xml:space="preserve">, </w:t>
      </w:r>
      <w:r w:rsidR="006867CD" w:rsidRPr="00066841">
        <w:rPr>
          <w:rFonts w:asciiTheme="minorHAnsi" w:hAnsiTheme="minorHAnsi" w:cstheme="minorHAnsi"/>
          <w:b/>
          <w:bCs/>
          <w:color w:val="auto"/>
        </w:rPr>
        <w:t>2</w:t>
      </w:r>
      <w:r w:rsidR="006867CD" w:rsidRPr="00066841">
        <w:rPr>
          <w:rFonts w:asciiTheme="minorHAnsi" w:hAnsiTheme="minorHAnsi" w:cstheme="minorHAnsi"/>
          <w:color w:val="auto"/>
        </w:rPr>
        <w:t xml:space="preserve">, </w:t>
      </w:r>
      <w:r w:rsidR="00F85A92" w:rsidRPr="00066841">
        <w:rPr>
          <w:rFonts w:asciiTheme="minorHAnsi" w:hAnsiTheme="minorHAnsi" w:cstheme="minorHAnsi"/>
          <w:color w:val="auto"/>
        </w:rPr>
        <w:t>294–309</w:t>
      </w:r>
      <w:r w:rsidRPr="00066841">
        <w:rPr>
          <w:rFonts w:asciiTheme="minorHAnsi" w:hAnsiTheme="minorHAnsi" w:cstheme="minorHAnsi"/>
          <w:color w:val="auto"/>
        </w:rPr>
        <w:t xml:space="preserve"> (1985).</w:t>
      </w:r>
    </w:p>
    <w:p w14:paraId="24B01820" w14:textId="7CE00255" w:rsidR="00750F9E" w:rsidRPr="00066841" w:rsidRDefault="001B4E2F" w:rsidP="00066841">
      <w:pPr>
        <w:pStyle w:val="ListParagraph"/>
        <w:numPr>
          <w:ilvl w:val="0"/>
          <w:numId w:val="4"/>
        </w:numPr>
        <w:shd w:val="clear" w:color="auto" w:fill="FFFFFF"/>
        <w:ind w:left="0" w:firstLine="0"/>
        <w:rPr>
          <w:rFonts w:asciiTheme="minorHAnsi" w:hAnsiTheme="minorHAnsi" w:cstheme="minorHAnsi"/>
          <w:color w:val="auto"/>
        </w:rPr>
      </w:pPr>
      <w:proofErr w:type="spellStart"/>
      <w:r w:rsidRPr="00066841">
        <w:rPr>
          <w:rFonts w:asciiTheme="minorHAnsi" w:hAnsiTheme="minorHAnsi" w:cstheme="minorHAnsi"/>
          <w:color w:val="auto"/>
        </w:rPr>
        <w:t>Kjell</w:t>
      </w:r>
      <w:proofErr w:type="spellEnd"/>
      <w:r w:rsidRPr="00066841">
        <w:rPr>
          <w:rFonts w:asciiTheme="minorHAnsi" w:hAnsiTheme="minorHAnsi" w:cstheme="minorHAnsi"/>
          <w:color w:val="auto"/>
        </w:rPr>
        <w:t>, J., Olson, L. Rat models of spinal cord injury: From pathology to potential therapies.</w:t>
      </w:r>
      <w:r w:rsidR="00663BAD" w:rsidRPr="00066841">
        <w:rPr>
          <w:rFonts w:asciiTheme="minorHAnsi" w:hAnsiTheme="minorHAnsi" w:cstheme="minorHAnsi"/>
          <w:i/>
          <w:iCs/>
          <w:color w:val="auto"/>
        </w:rPr>
        <w:t xml:space="preserve"> </w:t>
      </w:r>
      <w:r w:rsidRPr="00066841">
        <w:rPr>
          <w:rFonts w:asciiTheme="minorHAnsi" w:hAnsiTheme="minorHAnsi" w:cstheme="minorHAnsi"/>
          <w:i/>
          <w:iCs/>
          <w:color w:val="auto"/>
        </w:rPr>
        <w:t>Disease Models &amp; Mechanisms</w:t>
      </w:r>
      <w:r w:rsidR="00670510" w:rsidRPr="00066841">
        <w:rPr>
          <w:rFonts w:asciiTheme="minorHAnsi" w:hAnsiTheme="minorHAnsi" w:cstheme="minorHAnsi"/>
          <w:i/>
          <w:iCs/>
          <w:color w:val="auto"/>
        </w:rPr>
        <w:t xml:space="preserve">. </w:t>
      </w:r>
      <w:r w:rsidRPr="00066841">
        <w:rPr>
          <w:rFonts w:asciiTheme="minorHAnsi" w:hAnsiTheme="minorHAnsi" w:cstheme="minorHAnsi"/>
          <w:b/>
          <w:bCs/>
          <w:color w:val="auto"/>
        </w:rPr>
        <w:t>9</w:t>
      </w:r>
      <w:r w:rsidR="00670510" w:rsidRPr="00066841">
        <w:rPr>
          <w:rFonts w:asciiTheme="minorHAnsi" w:hAnsiTheme="minorHAnsi" w:cstheme="minorHAnsi"/>
          <w:b/>
          <w:bCs/>
          <w:color w:val="auto"/>
        </w:rPr>
        <w:t xml:space="preserve"> </w:t>
      </w:r>
      <w:r w:rsidRPr="00066841">
        <w:rPr>
          <w:rFonts w:asciiTheme="minorHAnsi" w:hAnsiTheme="minorHAnsi" w:cstheme="minorHAnsi"/>
          <w:color w:val="auto"/>
        </w:rPr>
        <w:t>(10), 1125</w:t>
      </w:r>
      <w:r w:rsidR="00670510" w:rsidRPr="00066841">
        <w:rPr>
          <w:rFonts w:asciiTheme="minorHAnsi" w:hAnsiTheme="minorHAnsi" w:cstheme="minorHAnsi"/>
          <w:color w:val="auto"/>
        </w:rPr>
        <w:t>–</w:t>
      </w:r>
      <w:r w:rsidRPr="00066841">
        <w:rPr>
          <w:rFonts w:asciiTheme="minorHAnsi" w:hAnsiTheme="minorHAnsi" w:cstheme="minorHAnsi"/>
          <w:color w:val="auto"/>
        </w:rPr>
        <w:t>1137</w:t>
      </w:r>
      <w:r w:rsidR="00670510" w:rsidRPr="00066841">
        <w:rPr>
          <w:rFonts w:asciiTheme="minorHAnsi" w:hAnsiTheme="minorHAnsi" w:cstheme="minorHAnsi"/>
          <w:color w:val="auto"/>
        </w:rPr>
        <w:t xml:space="preserve"> (2016)</w:t>
      </w:r>
      <w:r w:rsidRPr="00066841">
        <w:rPr>
          <w:rFonts w:asciiTheme="minorHAnsi" w:hAnsiTheme="minorHAnsi" w:cstheme="minorHAnsi"/>
          <w:color w:val="auto"/>
        </w:rPr>
        <w:t>.</w:t>
      </w:r>
    </w:p>
    <w:p w14:paraId="5B2B362F" w14:textId="2FCABE46" w:rsidR="00777969" w:rsidRPr="00066841" w:rsidRDefault="001B4E2F" w:rsidP="00066841">
      <w:pPr>
        <w:pStyle w:val="ListParagraph"/>
        <w:numPr>
          <w:ilvl w:val="0"/>
          <w:numId w:val="4"/>
        </w:numPr>
        <w:shd w:val="clear" w:color="auto" w:fill="FFFFFF"/>
        <w:ind w:left="0" w:firstLine="0"/>
        <w:rPr>
          <w:rFonts w:asciiTheme="minorHAnsi" w:hAnsiTheme="minorHAnsi" w:cstheme="minorHAnsi"/>
          <w:color w:val="auto"/>
        </w:rPr>
      </w:pPr>
      <w:proofErr w:type="spellStart"/>
      <w:r w:rsidRPr="00066841">
        <w:rPr>
          <w:rFonts w:asciiTheme="minorHAnsi" w:hAnsiTheme="minorHAnsi" w:cstheme="minorHAnsi"/>
          <w:color w:val="auto"/>
        </w:rPr>
        <w:t>Takeoka</w:t>
      </w:r>
      <w:proofErr w:type="spellEnd"/>
      <w:r w:rsidRPr="00066841">
        <w:rPr>
          <w:rFonts w:asciiTheme="minorHAnsi" w:hAnsiTheme="minorHAnsi" w:cstheme="minorHAnsi"/>
          <w:color w:val="auto"/>
        </w:rPr>
        <w:t>, A., Arber, S. Functional local proprioceptive feedback circuits initiate and maintain locomotor recovery after spinal cord injury.</w:t>
      </w:r>
      <w:r w:rsidR="00CB00A1" w:rsidRPr="00066841">
        <w:rPr>
          <w:rFonts w:asciiTheme="minorHAnsi" w:hAnsiTheme="minorHAnsi" w:cstheme="minorHAnsi"/>
          <w:color w:val="auto"/>
        </w:rPr>
        <w:t xml:space="preserve"> </w:t>
      </w:r>
      <w:r w:rsidR="00CB00A1" w:rsidRPr="00066841">
        <w:rPr>
          <w:rFonts w:asciiTheme="minorHAnsi" w:hAnsiTheme="minorHAnsi" w:cstheme="minorHAnsi"/>
          <w:i/>
          <w:iCs/>
          <w:color w:val="auto"/>
        </w:rPr>
        <w:t>Cell Reports</w:t>
      </w:r>
      <w:r w:rsidR="00CB00A1" w:rsidRPr="00066841">
        <w:rPr>
          <w:rFonts w:asciiTheme="minorHAnsi" w:hAnsiTheme="minorHAnsi" w:cstheme="minorHAnsi"/>
          <w:color w:val="auto"/>
        </w:rPr>
        <w:t xml:space="preserve">. </w:t>
      </w:r>
      <w:r w:rsidR="009637C3" w:rsidRPr="00066841">
        <w:rPr>
          <w:rFonts w:asciiTheme="minorHAnsi" w:hAnsiTheme="minorHAnsi" w:cstheme="minorHAnsi"/>
          <w:b/>
          <w:bCs/>
          <w:color w:val="auto"/>
        </w:rPr>
        <w:t>27</w:t>
      </w:r>
      <w:r w:rsidR="009637C3" w:rsidRPr="00066841">
        <w:rPr>
          <w:rFonts w:asciiTheme="minorHAnsi" w:hAnsiTheme="minorHAnsi" w:cstheme="minorHAnsi"/>
          <w:color w:val="auto"/>
        </w:rPr>
        <w:t xml:space="preserve"> (1), 71–85.e3 (2019).</w:t>
      </w:r>
    </w:p>
    <w:p w14:paraId="3BD4370E" w14:textId="29EA0882" w:rsidR="001B4E2F" w:rsidRPr="00066841" w:rsidRDefault="001B4E2F" w:rsidP="00066841">
      <w:pPr>
        <w:pStyle w:val="ListParagraph"/>
        <w:numPr>
          <w:ilvl w:val="0"/>
          <w:numId w:val="4"/>
        </w:numPr>
        <w:shd w:val="clear" w:color="auto" w:fill="FFFFFF"/>
        <w:ind w:left="0" w:firstLine="0"/>
        <w:rPr>
          <w:rFonts w:asciiTheme="minorHAnsi" w:hAnsiTheme="minorHAnsi" w:cstheme="minorHAnsi"/>
          <w:color w:val="auto"/>
        </w:rPr>
      </w:pPr>
      <w:r w:rsidRPr="00066841">
        <w:rPr>
          <w:rFonts w:asciiTheme="minorHAnsi" w:hAnsiTheme="minorHAnsi" w:cstheme="minorHAnsi"/>
          <w:color w:val="auto"/>
        </w:rPr>
        <w:t>Flynn, J. R., Graham, B. A., Galea, M. P., Callister, R. J. The role of propriospinal interneurons in recovery from spinal cord injury.</w:t>
      </w:r>
      <w:r w:rsidR="00B6063B" w:rsidRPr="00066841">
        <w:rPr>
          <w:rFonts w:asciiTheme="minorHAnsi" w:hAnsiTheme="minorHAnsi" w:cstheme="minorHAnsi"/>
          <w:i/>
          <w:iCs/>
          <w:color w:val="auto"/>
        </w:rPr>
        <w:t xml:space="preserve"> </w:t>
      </w:r>
      <w:r w:rsidRPr="00066841">
        <w:rPr>
          <w:rFonts w:asciiTheme="minorHAnsi" w:hAnsiTheme="minorHAnsi" w:cstheme="minorHAnsi"/>
          <w:i/>
          <w:iCs/>
          <w:color w:val="auto"/>
        </w:rPr>
        <w:t>Neuropharmacology</w:t>
      </w:r>
      <w:r w:rsidR="00B6063B" w:rsidRPr="00066841">
        <w:rPr>
          <w:rFonts w:asciiTheme="minorHAnsi" w:hAnsiTheme="minorHAnsi" w:cstheme="minorHAnsi"/>
          <w:i/>
          <w:iCs/>
          <w:color w:val="auto"/>
        </w:rPr>
        <w:t xml:space="preserve">. </w:t>
      </w:r>
      <w:r w:rsidRPr="00066841">
        <w:rPr>
          <w:rFonts w:asciiTheme="minorHAnsi" w:hAnsiTheme="minorHAnsi" w:cstheme="minorHAnsi"/>
          <w:b/>
          <w:bCs/>
          <w:color w:val="auto"/>
        </w:rPr>
        <w:t>60</w:t>
      </w:r>
      <w:r w:rsidR="00B6063B" w:rsidRPr="00066841">
        <w:rPr>
          <w:rFonts w:asciiTheme="minorHAnsi" w:hAnsiTheme="minorHAnsi" w:cstheme="minorHAnsi"/>
          <w:i/>
          <w:iCs/>
          <w:color w:val="auto"/>
        </w:rPr>
        <w:t xml:space="preserve"> </w:t>
      </w:r>
      <w:r w:rsidRPr="00066841">
        <w:rPr>
          <w:rFonts w:asciiTheme="minorHAnsi" w:hAnsiTheme="minorHAnsi" w:cstheme="minorHAnsi"/>
          <w:color w:val="auto"/>
        </w:rPr>
        <w:t>(5), 809</w:t>
      </w:r>
      <w:r w:rsidR="00B6063B" w:rsidRPr="00066841">
        <w:rPr>
          <w:rFonts w:asciiTheme="minorHAnsi" w:hAnsiTheme="minorHAnsi" w:cstheme="minorHAnsi"/>
          <w:color w:val="auto"/>
        </w:rPr>
        <w:t>–</w:t>
      </w:r>
      <w:r w:rsidRPr="00066841">
        <w:rPr>
          <w:rFonts w:asciiTheme="minorHAnsi" w:hAnsiTheme="minorHAnsi" w:cstheme="minorHAnsi"/>
          <w:color w:val="auto"/>
        </w:rPr>
        <w:t>822</w:t>
      </w:r>
      <w:r w:rsidR="00B6063B" w:rsidRPr="00066841">
        <w:rPr>
          <w:rFonts w:asciiTheme="minorHAnsi" w:hAnsiTheme="minorHAnsi" w:cstheme="minorHAnsi"/>
          <w:color w:val="auto"/>
        </w:rPr>
        <w:t xml:space="preserve"> (2011)</w:t>
      </w:r>
      <w:r w:rsidRPr="00066841">
        <w:rPr>
          <w:rFonts w:asciiTheme="minorHAnsi" w:hAnsiTheme="minorHAnsi" w:cstheme="minorHAnsi"/>
          <w:color w:val="auto"/>
        </w:rPr>
        <w:t xml:space="preserve">. </w:t>
      </w:r>
    </w:p>
    <w:p w14:paraId="74754054" w14:textId="75D85555" w:rsidR="001B4E2F" w:rsidRPr="00066841" w:rsidRDefault="001B4E2F" w:rsidP="00066841">
      <w:pPr>
        <w:pStyle w:val="ListParagraph"/>
        <w:numPr>
          <w:ilvl w:val="0"/>
          <w:numId w:val="4"/>
        </w:numPr>
        <w:shd w:val="clear" w:color="auto" w:fill="FFFFFF"/>
        <w:ind w:left="0" w:firstLine="0"/>
        <w:rPr>
          <w:rFonts w:asciiTheme="minorHAnsi" w:hAnsiTheme="minorHAnsi" w:cstheme="minorHAnsi"/>
          <w:color w:val="auto"/>
        </w:rPr>
      </w:pPr>
      <w:proofErr w:type="spellStart"/>
      <w:r w:rsidRPr="00066841">
        <w:rPr>
          <w:rFonts w:asciiTheme="minorHAnsi" w:hAnsiTheme="minorHAnsi" w:cstheme="minorHAnsi"/>
          <w:color w:val="auto"/>
        </w:rPr>
        <w:t>Ohne</w:t>
      </w:r>
      <w:proofErr w:type="spellEnd"/>
      <w:r w:rsidRPr="00066841">
        <w:rPr>
          <w:rFonts w:asciiTheme="minorHAnsi" w:hAnsiTheme="minorHAnsi" w:cstheme="minorHAnsi"/>
          <w:color w:val="auto"/>
        </w:rPr>
        <w:t>, H.</w:t>
      </w:r>
      <w:r w:rsidR="0065506E" w:rsidRPr="00066841">
        <w:rPr>
          <w:rFonts w:asciiTheme="minorHAnsi" w:hAnsiTheme="minorHAnsi" w:cstheme="minorHAnsi"/>
          <w:color w:val="auto"/>
        </w:rPr>
        <w:t xml:space="preserve"> et al. </w:t>
      </w:r>
      <w:r w:rsidRPr="00066841">
        <w:rPr>
          <w:rFonts w:asciiTheme="minorHAnsi" w:hAnsiTheme="minorHAnsi" w:cstheme="minorHAnsi"/>
          <w:color w:val="auto"/>
        </w:rPr>
        <w:t xml:space="preserve">Mechanism of forelimb motor function restoration in rats with cervical spinal cord </w:t>
      </w:r>
      <w:proofErr w:type="spellStart"/>
      <w:r w:rsidRPr="00066841">
        <w:rPr>
          <w:rFonts w:asciiTheme="minorHAnsi" w:hAnsiTheme="minorHAnsi" w:cstheme="minorHAnsi"/>
          <w:color w:val="auto"/>
        </w:rPr>
        <w:t>hemisection</w:t>
      </w:r>
      <w:proofErr w:type="spellEnd"/>
      <w:r w:rsidRPr="00066841">
        <w:rPr>
          <w:rFonts w:asciiTheme="minorHAnsi" w:hAnsiTheme="minorHAnsi" w:cstheme="minorHAnsi"/>
          <w:color w:val="auto"/>
        </w:rPr>
        <w:t>-neuroanatomical validation.</w:t>
      </w:r>
      <w:r w:rsidR="0065506E" w:rsidRPr="00066841">
        <w:rPr>
          <w:rFonts w:asciiTheme="minorHAnsi" w:hAnsiTheme="minorHAnsi" w:cstheme="minorHAnsi"/>
          <w:i/>
          <w:iCs/>
          <w:color w:val="auto"/>
        </w:rPr>
        <w:t xml:space="preserve"> </w:t>
      </w:r>
      <w:r w:rsidRPr="00066841">
        <w:rPr>
          <w:rFonts w:asciiTheme="minorHAnsi" w:hAnsiTheme="minorHAnsi" w:cstheme="minorHAnsi"/>
          <w:i/>
          <w:iCs/>
          <w:color w:val="auto"/>
        </w:rPr>
        <w:t>IBRO Reports</w:t>
      </w:r>
      <w:r w:rsidR="0087531B" w:rsidRPr="00066841">
        <w:rPr>
          <w:rFonts w:asciiTheme="minorHAnsi" w:hAnsiTheme="minorHAnsi" w:cstheme="minorHAnsi"/>
          <w:i/>
          <w:iCs/>
          <w:color w:val="auto"/>
        </w:rPr>
        <w:t xml:space="preserve">. </w:t>
      </w:r>
      <w:r w:rsidRPr="00066841">
        <w:rPr>
          <w:rFonts w:asciiTheme="minorHAnsi" w:hAnsiTheme="minorHAnsi" w:cstheme="minorHAnsi"/>
          <w:b/>
          <w:bCs/>
          <w:color w:val="auto"/>
        </w:rPr>
        <w:t>7</w:t>
      </w:r>
      <w:r w:rsidRPr="00066841">
        <w:rPr>
          <w:rFonts w:asciiTheme="minorHAnsi" w:hAnsiTheme="minorHAnsi" w:cstheme="minorHAnsi"/>
          <w:color w:val="auto"/>
        </w:rPr>
        <w:t>, 10</w:t>
      </w:r>
      <w:r w:rsidR="0087531B" w:rsidRPr="00066841">
        <w:rPr>
          <w:rFonts w:asciiTheme="minorHAnsi" w:hAnsiTheme="minorHAnsi" w:cstheme="minorHAnsi"/>
          <w:color w:val="auto"/>
        </w:rPr>
        <w:t>–</w:t>
      </w:r>
      <w:r w:rsidRPr="00066841">
        <w:rPr>
          <w:rFonts w:asciiTheme="minorHAnsi" w:hAnsiTheme="minorHAnsi" w:cstheme="minorHAnsi"/>
          <w:color w:val="auto"/>
        </w:rPr>
        <w:t>25</w:t>
      </w:r>
      <w:r w:rsidR="0087531B" w:rsidRPr="00066841">
        <w:rPr>
          <w:rFonts w:asciiTheme="minorHAnsi" w:hAnsiTheme="minorHAnsi" w:cstheme="minorHAnsi"/>
          <w:color w:val="auto"/>
        </w:rPr>
        <w:t xml:space="preserve"> (2019)</w:t>
      </w:r>
      <w:r w:rsidRPr="00066841">
        <w:rPr>
          <w:rFonts w:asciiTheme="minorHAnsi" w:hAnsiTheme="minorHAnsi" w:cstheme="minorHAnsi"/>
          <w:color w:val="auto"/>
        </w:rPr>
        <w:t xml:space="preserve">. </w:t>
      </w:r>
    </w:p>
    <w:p w14:paraId="106342DF" w14:textId="2EDE5A54" w:rsidR="000E7F73" w:rsidRPr="00066841" w:rsidRDefault="00543B77" w:rsidP="00066841">
      <w:pPr>
        <w:pStyle w:val="ListParagraph"/>
        <w:numPr>
          <w:ilvl w:val="0"/>
          <w:numId w:val="4"/>
        </w:numPr>
        <w:shd w:val="clear" w:color="auto" w:fill="FFFFFF"/>
        <w:ind w:left="0" w:firstLine="0"/>
        <w:rPr>
          <w:rFonts w:asciiTheme="minorHAnsi" w:hAnsiTheme="minorHAnsi" w:cstheme="minorHAnsi"/>
          <w:color w:val="auto"/>
        </w:rPr>
      </w:pPr>
      <w:r w:rsidRPr="00066841">
        <w:rPr>
          <w:rFonts w:asciiTheme="minorHAnsi" w:hAnsiTheme="minorHAnsi" w:cstheme="minorHAnsi"/>
          <w:color w:val="auto"/>
        </w:rPr>
        <w:t xml:space="preserve">Wang, X. et al. </w:t>
      </w:r>
      <w:r w:rsidR="00E03ADE" w:rsidRPr="00066841">
        <w:rPr>
          <w:rFonts w:asciiTheme="minorHAnsi" w:hAnsiTheme="minorHAnsi" w:cstheme="minorHAnsi"/>
          <w:color w:val="auto"/>
          <w:shd w:val="clear" w:color="auto" w:fill="FFFFFF"/>
        </w:rPr>
        <w:t xml:space="preserve">Deconstruction of corticospinal circuits for goal-directed motor skills. </w:t>
      </w:r>
      <w:r w:rsidR="00E03ADE" w:rsidRPr="00066841">
        <w:rPr>
          <w:rFonts w:asciiTheme="minorHAnsi" w:hAnsiTheme="minorHAnsi" w:cstheme="minorHAnsi"/>
          <w:i/>
          <w:iCs/>
          <w:color w:val="auto"/>
          <w:shd w:val="clear" w:color="auto" w:fill="FFFFFF"/>
        </w:rPr>
        <w:lastRenderedPageBreak/>
        <w:t>Cell</w:t>
      </w:r>
      <w:r w:rsidR="00E03ADE" w:rsidRPr="00066841">
        <w:rPr>
          <w:rFonts w:asciiTheme="minorHAnsi" w:hAnsiTheme="minorHAnsi" w:cstheme="minorHAnsi"/>
          <w:color w:val="auto"/>
          <w:shd w:val="clear" w:color="auto" w:fill="FFFFFF"/>
        </w:rPr>
        <w:t xml:space="preserve">. </w:t>
      </w:r>
      <w:r w:rsidR="00E03ADE" w:rsidRPr="00066841">
        <w:rPr>
          <w:rFonts w:asciiTheme="minorHAnsi" w:hAnsiTheme="minorHAnsi" w:cstheme="minorHAnsi"/>
          <w:b/>
          <w:bCs/>
          <w:color w:val="auto"/>
          <w:shd w:val="clear" w:color="auto" w:fill="FFFFFF"/>
        </w:rPr>
        <w:t>171</w:t>
      </w:r>
      <w:r w:rsidR="00E03ADE" w:rsidRPr="00066841">
        <w:rPr>
          <w:rFonts w:asciiTheme="minorHAnsi" w:hAnsiTheme="minorHAnsi" w:cstheme="minorHAnsi"/>
          <w:color w:val="auto"/>
          <w:shd w:val="clear" w:color="auto" w:fill="FFFFFF"/>
        </w:rPr>
        <w:t xml:space="preserve"> (2), 440–455.e14 (2017).</w:t>
      </w:r>
    </w:p>
    <w:p w14:paraId="3FBE2F3B" w14:textId="46699120" w:rsidR="00C65FD6" w:rsidRPr="00066841" w:rsidRDefault="00C65FD6" w:rsidP="00066841">
      <w:pPr>
        <w:pStyle w:val="ListParagraph"/>
        <w:numPr>
          <w:ilvl w:val="0"/>
          <w:numId w:val="4"/>
        </w:numPr>
        <w:shd w:val="clear" w:color="auto" w:fill="FFFFFF"/>
        <w:ind w:left="0" w:firstLine="0"/>
        <w:rPr>
          <w:rFonts w:asciiTheme="minorHAnsi" w:hAnsiTheme="minorHAnsi" w:cstheme="minorHAnsi"/>
          <w:color w:val="auto"/>
        </w:rPr>
      </w:pPr>
      <w:r w:rsidRPr="00066841">
        <w:rPr>
          <w:rFonts w:asciiTheme="minorHAnsi" w:hAnsiTheme="minorHAnsi" w:cstheme="minorHAnsi"/>
          <w:color w:val="auto"/>
        </w:rPr>
        <w:t>Sheikh, I. S.</w:t>
      </w:r>
      <w:r w:rsidR="00F54264" w:rsidRPr="00066841">
        <w:rPr>
          <w:rFonts w:asciiTheme="minorHAnsi" w:hAnsiTheme="minorHAnsi" w:cstheme="minorHAnsi"/>
          <w:color w:val="auto"/>
        </w:rPr>
        <w:t xml:space="preserve"> et al.</w:t>
      </w:r>
      <w:r w:rsidRPr="00066841">
        <w:rPr>
          <w:rFonts w:asciiTheme="minorHAnsi" w:hAnsiTheme="minorHAnsi" w:cstheme="minorHAnsi"/>
          <w:color w:val="auto"/>
        </w:rPr>
        <w:t xml:space="preserve"> Retrogradely transportable lentivirus tracers for mapping spinal cord locomotor circuits.</w:t>
      </w:r>
      <w:r w:rsidR="00F54264" w:rsidRPr="00066841">
        <w:rPr>
          <w:rFonts w:asciiTheme="minorHAnsi" w:hAnsiTheme="minorHAnsi" w:cstheme="minorHAnsi"/>
          <w:i/>
          <w:iCs/>
          <w:color w:val="auto"/>
        </w:rPr>
        <w:t xml:space="preserve"> </w:t>
      </w:r>
      <w:r w:rsidRPr="00066841">
        <w:rPr>
          <w:rFonts w:asciiTheme="minorHAnsi" w:hAnsiTheme="minorHAnsi" w:cstheme="minorHAnsi"/>
          <w:i/>
          <w:iCs/>
          <w:color w:val="auto"/>
        </w:rPr>
        <w:t>Frontiers in Neural Circuits</w:t>
      </w:r>
      <w:r w:rsidR="00F54264" w:rsidRPr="00066841">
        <w:rPr>
          <w:rFonts w:asciiTheme="minorHAnsi" w:hAnsiTheme="minorHAnsi" w:cstheme="minorHAnsi"/>
          <w:i/>
          <w:iCs/>
          <w:color w:val="auto"/>
        </w:rPr>
        <w:t xml:space="preserve">. </w:t>
      </w:r>
      <w:r w:rsidRPr="00066841">
        <w:rPr>
          <w:rFonts w:asciiTheme="minorHAnsi" w:hAnsiTheme="minorHAnsi" w:cstheme="minorHAnsi"/>
          <w:b/>
          <w:bCs/>
          <w:color w:val="auto"/>
        </w:rPr>
        <w:t>1</w:t>
      </w:r>
      <w:r w:rsidR="00E96678" w:rsidRPr="00066841">
        <w:rPr>
          <w:rFonts w:asciiTheme="minorHAnsi" w:hAnsiTheme="minorHAnsi" w:cstheme="minorHAnsi"/>
          <w:b/>
          <w:bCs/>
          <w:color w:val="auto"/>
        </w:rPr>
        <w:t>2</w:t>
      </w:r>
      <w:r w:rsidR="00E96678" w:rsidRPr="00066841">
        <w:rPr>
          <w:rFonts w:asciiTheme="minorHAnsi" w:hAnsiTheme="minorHAnsi" w:cstheme="minorHAnsi"/>
          <w:color w:val="auto"/>
        </w:rPr>
        <w:t>, 60 (2018).</w:t>
      </w:r>
    </w:p>
    <w:p w14:paraId="74339B1B" w14:textId="26934BF1" w:rsidR="003C775F" w:rsidRPr="00066841" w:rsidRDefault="003A5666" w:rsidP="00066841">
      <w:pPr>
        <w:pStyle w:val="CommentText"/>
        <w:numPr>
          <w:ilvl w:val="0"/>
          <w:numId w:val="4"/>
        </w:numPr>
        <w:ind w:left="0" w:firstLine="0"/>
        <w:jc w:val="both"/>
        <w:rPr>
          <w:rFonts w:cstheme="minorHAnsi"/>
          <w:sz w:val="24"/>
          <w:szCs w:val="24"/>
        </w:rPr>
      </w:pPr>
      <w:proofErr w:type="spellStart"/>
      <w:r w:rsidRPr="00066841">
        <w:rPr>
          <w:rFonts w:cstheme="minorHAnsi"/>
          <w:sz w:val="24"/>
          <w:szCs w:val="24"/>
          <w:shd w:val="clear" w:color="auto" w:fill="FFFFFF"/>
          <w:lang w:val="es-ES"/>
        </w:rPr>
        <w:t>Kinoshita</w:t>
      </w:r>
      <w:proofErr w:type="spellEnd"/>
      <w:r w:rsidRPr="00066841">
        <w:rPr>
          <w:rFonts w:cstheme="minorHAnsi"/>
          <w:sz w:val="24"/>
          <w:szCs w:val="24"/>
          <w:shd w:val="clear" w:color="auto" w:fill="FFFFFF"/>
          <w:lang w:val="es-ES"/>
        </w:rPr>
        <w:t xml:space="preserve">, M. et al. </w:t>
      </w:r>
      <w:r w:rsidRPr="00066841">
        <w:rPr>
          <w:rFonts w:cstheme="minorHAnsi"/>
          <w:sz w:val="24"/>
          <w:szCs w:val="24"/>
          <w:shd w:val="clear" w:color="auto" w:fill="FFFFFF"/>
        </w:rPr>
        <w:t xml:space="preserve">Genetic dissection of the circuit for hand dexterity in primates. </w:t>
      </w:r>
      <w:r w:rsidRPr="00066841">
        <w:rPr>
          <w:rFonts w:cstheme="minorHAnsi"/>
          <w:i/>
          <w:iCs/>
          <w:sz w:val="24"/>
          <w:szCs w:val="24"/>
          <w:shd w:val="clear" w:color="auto" w:fill="FFFFFF"/>
        </w:rPr>
        <w:t>Nature</w:t>
      </w:r>
      <w:r w:rsidRPr="00066841">
        <w:rPr>
          <w:rFonts w:cstheme="minorHAnsi"/>
          <w:sz w:val="24"/>
          <w:szCs w:val="24"/>
          <w:shd w:val="clear" w:color="auto" w:fill="FFFFFF"/>
        </w:rPr>
        <w:t xml:space="preserve">. </w:t>
      </w:r>
      <w:r w:rsidRPr="00066841">
        <w:rPr>
          <w:rFonts w:cstheme="minorHAnsi"/>
          <w:b/>
          <w:bCs/>
          <w:sz w:val="24"/>
          <w:szCs w:val="24"/>
          <w:shd w:val="clear" w:color="auto" w:fill="FFFFFF"/>
        </w:rPr>
        <w:t>487</w:t>
      </w:r>
      <w:r w:rsidRPr="00066841">
        <w:rPr>
          <w:rFonts w:cstheme="minorHAnsi"/>
          <w:sz w:val="24"/>
          <w:szCs w:val="24"/>
          <w:shd w:val="clear" w:color="auto" w:fill="FFFFFF"/>
        </w:rPr>
        <w:t xml:space="preserve">, 235–238 (2012). </w:t>
      </w:r>
    </w:p>
    <w:p w14:paraId="555BB8C8" w14:textId="1CE6A4F3" w:rsidR="00C65FD6" w:rsidRPr="00066841" w:rsidRDefault="00C65FD6" w:rsidP="00066841">
      <w:pPr>
        <w:pStyle w:val="ListParagraph"/>
        <w:numPr>
          <w:ilvl w:val="0"/>
          <w:numId w:val="4"/>
        </w:numPr>
        <w:ind w:left="0" w:firstLine="0"/>
        <w:rPr>
          <w:rFonts w:asciiTheme="minorHAnsi" w:hAnsiTheme="minorHAnsi" w:cstheme="minorHAnsi"/>
          <w:color w:val="auto"/>
        </w:rPr>
      </w:pPr>
      <w:r w:rsidRPr="00066841">
        <w:rPr>
          <w:rFonts w:asciiTheme="minorHAnsi" w:hAnsiTheme="minorHAnsi" w:cstheme="minorHAnsi"/>
          <w:color w:val="auto"/>
          <w:shd w:val="clear" w:color="auto" w:fill="FFFFFF"/>
        </w:rPr>
        <w:t>Keefe, K. M., Junker, I. P., Sheikh, I. S., Campion, T. J., Smith, G. M. Direct injection of a lentiviral vector highlights multiple motor pathways in the rat spinal cord.</w:t>
      </w:r>
      <w:r w:rsidR="00A33DA9" w:rsidRPr="00066841">
        <w:rPr>
          <w:rFonts w:asciiTheme="minorHAnsi" w:hAnsiTheme="minorHAnsi" w:cstheme="minorHAnsi"/>
          <w:i/>
          <w:iCs/>
          <w:color w:val="auto"/>
          <w:shd w:val="clear" w:color="auto" w:fill="FFFFFF"/>
        </w:rPr>
        <w:t xml:space="preserve"> </w:t>
      </w:r>
      <w:r w:rsidRPr="00066841">
        <w:rPr>
          <w:rFonts w:asciiTheme="minorHAnsi" w:hAnsiTheme="minorHAnsi" w:cstheme="minorHAnsi"/>
          <w:i/>
          <w:iCs/>
          <w:color w:val="auto"/>
          <w:shd w:val="clear" w:color="auto" w:fill="FFFFFF"/>
        </w:rPr>
        <w:t xml:space="preserve">Journal of Visualized Experiments: </w:t>
      </w:r>
      <w:proofErr w:type="spellStart"/>
      <w:r w:rsidRPr="00066841">
        <w:rPr>
          <w:rFonts w:asciiTheme="minorHAnsi" w:hAnsiTheme="minorHAnsi" w:cstheme="minorHAnsi"/>
          <w:i/>
          <w:iCs/>
          <w:color w:val="auto"/>
          <w:shd w:val="clear" w:color="auto" w:fill="FFFFFF"/>
        </w:rPr>
        <w:t>JoVE</w:t>
      </w:r>
      <w:proofErr w:type="spellEnd"/>
      <w:r w:rsidR="00A33DA9" w:rsidRPr="00066841">
        <w:rPr>
          <w:rFonts w:asciiTheme="minorHAnsi" w:hAnsiTheme="minorHAnsi" w:cstheme="minorHAnsi"/>
          <w:i/>
          <w:iCs/>
          <w:color w:val="auto"/>
          <w:shd w:val="clear" w:color="auto" w:fill="FFFFFF"/>
        </w:rPr>
        <w:t xml:space="preserve">. </w:t>
      </w:r>
      <w:r w:rsidRPr="00066841">
        <w:rPr>
          <w:rFonts w:asciiTheme="minorHAnsi" w:hAnsiTheme="minorHAnsi" w:cstheme="minorHAnsi"/>
          <w:color w:val="auto"/>
          <w:shd w:val="clear" w:color="auto" w:fill="FFFFFF"/>
        </w:rPr>
        <w:t>(145) doi:10.3791/59160</w:t>
      </w:r>
      <w:r w:rsidR="00AD010C" w:rsidRPr="00066841">
        <w:rPr>
          <w:rFonts w:asciiTheme="minorHAnsi" w:hAnsiTheme="minorHAnsi" w:cstheme="minorHAnsi"/>
          <w:color w:val="auto"/>
          <w:shd w:val="clear" w:color="auto" w:fill="FFFFFF"/>
        </w:rPr>
        <w:t xml:space="preserve"> (2019).</w:t>
      </w:r>
    </w:p>
    <w:p w14:paraId="737F2B8B" w14:textId="24C94073" w:rsidR="008905BC" w:rsidRPr="00066841" w:rsidRDefault="008905BC" w:rsidP="00066841">
      <w:pPr>
        <w:pStyle w:val="ListParagraph"/>
        <w:numPr>
          <w:ilvl w:val="0"/>
          <w:numId w:val="4"/>
        </w:numPr>
        <w:shd w:val="clear" w:color="auto" w:fill="FFFFFF"/>
        <w:ind w:left="0" w:firstLine="0"/>
        <w:rPr>
          <w:rFonts w:asciiTheme="minorHAnsi" w:hAnsiTheme="minorHAnsi" w:cstheme="minorHAnsi"/>
          <w:color w:val="auto"/>
        </w:rPr>
      </w:pPr>
      <w:r w:rsidRPr="00066841">
        <w:rPr>
          <w:rFonts w:asciiTheme="minorHAnsi" w:hAnsiTheme="minorHAnsi" w:cstheme="minorHAnsi"/>
          <w:color w:val="auto"/>
        </w:rPr>
        <w:t xml:space="preserve">Hutson, T. H., </w:t>
      </w:r>
      <w:proofErr w:type="spellStart"/>
      <w:r w:rsidRPr="00066841">
        <w:rPr>
          <w:rFonts w:asciiTheme="minorHAnsi" w:hAnsiTheme="minorHAnsi" w:cstheme="minorHAnsi"/>
          <w:color w:val="auto"/>
        </w:rPr>
        <w:t>Verhaagen</w:t>
      </w:r>
      <w:proofErr w:type="spellEnd"/>
      <w:r w:rsidRPr="00066841">
        <w:rPr>
          <w:rFonts w:asciiTheme="minorHAnsi" w:hAnsiTheme="minorHAnsi" w:cstheme="minorHAnsi"/>
          <w:color w:val="auto"/>
        </w:rPr>
        <w:t xml:space="preserve">, J., </w:t>
      </w:r>
      <w:proofErr w:type="spellStart"/>
      <w:r w:rsidRPr="00066841">
        <w:rPr>
          <w:rFonts w:asciiTheme="minorHAnsi" w:hAnsiTheme="minorHAnsi" w:cstheme="minorHAnsi"/>
          <w:color w:val="auto"/>
        </w:rPr>
        <w:t>Yáñez</w:t>
      </w:r>
      <w:proofErr w:type="spellEnd"/>
      <w:r w:rsidRPr="00066841">
        <w:rPr>
          <w:rFonts w:asciiTheme="minorHAnsi" w:hAnsiTheme="minorHAnsi" w:cstheme="minorHAnsi"/>
          <w:color w:val="auto"/>
        </w:rPr>
        <w:t>-Muñoz, R. J., Moon, L. D. F. Corticospinal tract transduction: A comparison of seven adeno-associated viral vector serotypes and a non-integrating lentiviral vector.</w:t>
      </w:r>
      <w:r w:rsidR="00906615" w:rsidRPr="00066841">
        <w:rPr>
          <w:rFonts w:asciiTheme="minorHAnsi" w:hAnsiTheme="minorHAnsi" w:cstheme="minorHAnsi"/>
          <w:i/>
          <w:iCs/>
          <w:color w:val="auto"/>
        </w:rPr>
        <w:t xml:space="preserve"> </w:t>
      </w:r>
      <w:r w:rsidRPr="00066841">
        <w:rPr>
          <w:rFonts w:asciiTheme="minorHAnsi" w:hAnsiTheme="minorHAnsi" w:cstheme="minorHAnsi"/>
          <w:i/>
          <w:iCs/>
          <w:color w:val="auto"/>
        </w:rPr>
        <w:t>Gene Therapy</w:t>
      </w:r>
      <w:r w:rsidR="00906615" w:rsidRPr="00066841">
        <w:rPr>
          <w:rFonts w:asciiTheme="minorHAnsi" w:hAnsiTheme="minorHAnsi" w:cstheme="minorHAnsi"/>
          <w:i/>
          <w:iCs/>
          <w:color w:val="auto"/>
        </w:rPr>
        <w:t xml:space="preserve">. </w:t>
      </w:r>
      <w:r w:rsidRPr="00066841">
        <w:rPr>
          <w:rFonts w:asciiTheme="minorHAnsi" w:hAnsiTheme="minorHAnsi" w:cstheme="minorHAnsi"/>
          <w:b/>
          <w:bCs/>
          <w:color w:val="auto"/>
        </w:rPr>
        <w:t>19</w:t>
      </w:r>
      <w:r w:rsidR="00906615" w:rsidRPr="00066841">
        <w:rPr>
          <w:rFonts w:asciiTheme="minorHAnsi" w:hAnsiTheme="minorHAnsi" w:cstheme="minorHAnsi"/>
          <w:i/>
          <w:iCs/>
          <w:color w:val="auto"/>
        </w:rPr>
        <w:t xml:space="preserve"> </w:t>
      </w:r>
      <w:r w:rsidRPr="00066841">
        <w:rPr>
          <w:rFonts w:asciiTheme="minorHAnsi" w:hAnsiTheme="minorHAnsi" w:cstheme="minorHAnsi"/>
          <w:color w:val="auto"/>
        </w:rPr>
        <w:t>(1), 49</w:t>
      </w:r>
      <w:r w:rsidR="00906615" w:rsidRPr="00066841">
        <w:rPr>
          <w:rFonts w:asciiTheme="minorHAnsi" w:hAnsiTheme="minorHAnsi" w:cstheme="minorHAnsi"/>
          <w:color w:val="auto"/>
        </w:rPr>
        <w:t>–</w:t>
      </w:r>
      <w:r w:rsidRPr="00066841">
        <w:rPr>
          <w:rFonts w:asciiTheme="minorHAnsi" w:hAnsiTheme="minorHAnsi" w:cstheme="minorHAnsi"/>
          <w:color w:val="auto"/>
        </w:rPr>
        <w:t>60</w:t>
      </w:r>
      <w:r w:rsidR="00906615" w:rsidRPr="00066841">
        <w:rPr>
          <w:rFonts w:asciiTheme="minorHAnsi" w:hAnsiTheme="minorHAnsi" w:cstheme="minorHAnsi"/>
          <w:color w:val="auto"/>
        </w:rPr>
        <w:t xml:space="preserve"> (2012)</w:t>
      </w:r>
      <w:r w:rsidRPr="00066841">
        <w:rPr>
          <w:rFonts w:asciiTheme="minorHAnsi" w:hAnsiTheme="minorHAnsi" w:cstheme="minorHAnsi"/>
          <w:color w:val="auto"/>
        </w:rPr>
        <w:t xml:space="preserve">. </w:t>
      </w:r>
    </w:p>
    <w:p w14:paraId="70B657E6" w14:textId="2786FE8A" w:rsidR="008905BC" w:rsidRPr="00066841" w:rsidRDefault="008905BC" w:rsidP="00066841">
      <w:pPr>
        <w:pStyle w:val="ListParagraph"/>
        <w:numPr>
          <w:ilvl w:val="0"/>
          <w:numId w:val="4"/>
        </w:numPr>
        <w:shd w:val="clear" w:color="auto" w:fill="FFFFFF"/>
        <w:ind w:left="0" w:firstLine="0"/>
        <w:rPr>
          <w:rFonts w:asciiTheme="minorHAnsi" w:hAnsiTheme="minorHAnsi" w:cstheme="minorHAnsi"/>
          <w:color w:val="auto"/>
        </w:rPr>
      </w:pPr>
      <w:r w:rsidRPr="00066841">
        <w:rPr>
          <w:rFonts w:asciiTheme="minorHAnsi" w:hAnsiTheme="minorHAnsi" w:cstheme="minorHAnsi"/>
          <w:color w:val="auto"/>
        </w:rPr>
        <w:t>Liu, Y., Keefe, K., Tang, X., Lin, S., Smith, G. M. Use of self-complementary adeno-associated virus serotype 2 as a tracer for labeling axons: Implications for axon regeneration.</w:t>
      </w:r>
      <w:r w:rsidR="00B03BE3" w:rsidRPr="00066841">
        <w:rPr>
          <w:rFonts w:asciiTheme="minorHAnsi" w:hAnsiTheme="minorHAnsi" w:cstheme="minorHAnsi"/>
          <w:i/>
          <w:iCs/>
          <w:color w:val="auto"/>
        </w:rPr>
        <w:t xml:space="preserve"> </w:t>
      </w:r>
      <w:proofErr w:type="spellStart"/>
      <w:r w:rsidRPr="00066841">
        <w:rPr>
          <w:rFonts w:asciiTheme="minorHAnsi" w:hAnsiTheme="minorHAnsi" w:cstheme="minorHAnsi"/>
          <w:i/>
          <w:iCs/>
          <w:color w:val="auto"/>
        </w:rPr>
        <w:t>Plos</w:t>
      </w:r>
      <w:proofErr w:type="spellEnd"/>
      <w:r w:rsidRPr="00066841">
        <w:rPr>
          <w:rFonts w:asciiTheme="minorHAnsi" w:hAnsiTheme="minorHAnsi" w:cstheme="minorHAnsi"/>
          <w:i/>
          <w:iCs/>
          <w:color w:val="auto"/>
        </w:rPr>
        <w:t xml:space="preserve"> One</w:t>
      </w:r>
      <w:r w:rsidR="00B03BE3" w:rsidRPr="00066841">
        <w:rPr>
          <w:rFonts w:asciiTheme="minorHAnsi" w:hAnsiTheme="minorHAnsi" w:cstheme="minorHAnsi"/>
          <w:i/>
          <w:iCs/>
          <w:color w:val="auto"/>
        </w:rPr>
        <w:t xml:space="preserve">. </w:t>
      </w:r>
      <w:r w:rsidRPr="00066841">
        <w:rPr>
          <w:rFonts w:asciiTheme="minorHAnsi" w:hAnsiTheme="minorHAnsi" w:cstheme="minorHAnsi"/>
          <w:b/>
          <w:bCs/>
          <w:color w:val="auto"/>
        </w:rPr>
        <w:t>9</w:t>
      </w:r>
      <w:r w:rsidR="00B03BE3" w:rsidRPr="00066841">
        <w:rPr>
          <w:rFonts w:asciiTheme="minorHAnsi" w:hAnsiTheme="minorHAnsi" w:cstheme="minorHAnsi"/>
          <w:i/>
          <w:iCs/>
          <w:color w:val="auto"/>
        </w:rPr>
        <w:t xml:space="preserve"> </w:t>
      </w:r>
      <w:r w:rsidRPr="00066841">
        <w:rPr>
          <w:rFonts w:asciiTheme="minorHAnsi" w:hAnsiTheme="minorHAnsi" w:cstheme="minorHAnsi"/>
          <w:color w:val="auto"/>
        </w:rPr>
        <w:t>(2), e87447</w:t>
      </w:r>
      <w:r w:rsidR="00B03BE3" w:rsidRPr="00066841">
        <w:rPr>
          <w:rFonts w:asciiTheme="minorHAnsi" w:hAnsiTheme="minorHAnsi" w:cstheme="minorHAnsi"/>
          <w:color w:val="auto"/>
        </w:rPr>
        <w:t xml:space="preserve"> (2014)</w:t>
      </w:r>
      <w:r w:rsidRPr="00066841">
        <w:rPr>
          <w:rFonts w:asciiTheme="minorHAnsi" w:hAnsiTheme="minorHAnsi" w:cstheme="minorHAnsi"/>
          <w:color w:val="auto"/>
        </w:rPr>
        <w:t xml:space="preserve">. </w:t>
      </w:r>
    </w:p>
    <w:p w14:paraId="2E19A2E2" w14:textId="7890B883" w:rsidR="008905BC" w:rsidRPr="00066841" w:rsidRDefault="008905BC" w:rsidP="00066841">
      <w:pPr>
        <w:pStyle w:val="ListParagraph"/>
        <w:numPr>
          <w:ilvl w:val="0"/>
          <w:numId w:val="4"/>
        </w:numPr>
        <w:shd w:val="clear" w:color="auto" w:fill="FFFFFF"/>
        <w:ind w:left="0" w:firstLine="0"/>
        <w:rPr>
          <w:rFonts w:asciiTheme="minorHAnsi" w:hAnsiTheme="minorHAnsi" w:cstheme="minorHAnsi"/>
          <w:color w:val="auto"/>
        </w:rPr>
      </w:pPr>
      <w:proofErr w:type="spellStart"/>
      <w:r w:rsidRPr="00066841">
        <w:rPr>
          <w:rFonts w:asciiTheme="minorHAnsi" w:hAnsiTheme="minorHAnsi" w:cstheme="minorHAnsi"/>
          <w:color w:val="auto"/>
        </w:rPr>
        <w:t>Tervo</w:t>
      </w:r>
      <w:proofErr w:type="spellEnd"/>
      <w:r w:rsidRPr="00066841">
        <w:rPr>
          <w:rFonts w:asciiTheme="minorHAnsi" w:hAnsiTheme="minorHAnsi" w:cstheme="minorHAnsi"/>
          <w:color w:val="auto"/>
        </w:rPr>
        <w:t>, D. G. R.</w:t>
      </w:r>
      <w:r w:rsidR="007148E7" w:rsidRPr="00066841">
        <w:rPr>
          <w:rFonts w:asciiTheme="minorHAnsi" w:hAnsiTheme="minorHAnsi" w:cstheme="minorHAnsi"/>
          <w:color w:val="auto"/>
        </w:rPr>
        <w:t xml:space="preserve"> et al. </w:t>
      </w:r>
      <w:r w:rsidRPr="00066841">
        <w:rPr>
          <w:rFonts w:asciiTheme="minorHAnsi" w:hAnsiTheme="minorHAnsi" w:cstheme="minorHAnsi"/>
          <w:color w:val="auto"/>
        </w:rPr>
        <w:t>A designer AAV variant permits efficient retrograde access to projection neurons.</w:t>
      </w:r>
      <w:r w:rsidR="007148E7" w:rsidRPr="00066841">
        <w:rPr>
          <w:rFonts w:asciiTheme="minorHAnsi" w:hAnsiTheme="minorHAnsi" w:cstheme="minorHAnsi"/>
          <w:i/>
          <w:iCs/>
          <w:color w:val="auto"/>
        </w:rPr>
        <w:t xml:space="preserve"> </w:t>
      </w:r>
      <w:r w:rsidRPr="00066841">
        <w:rPr>
          <w:rFonts w:asciiTheme="minorHAnsi" w:hAnsiTheme="minorHAnsi" w:cstheme="minorHAnsi"/>
          <w:i/>
          <w:iCs/>
          <w:color w:val="auto"/>
        </w:rPr>
        <w:t>Neuron</w:t>
      </w:r>
      <w:r w:rsidR="007148E7" w:rsidRPr="00066841">
        <w:rPr>
          <w:rFonts w:asciiTheme="minorHAnsi" w:hAnsiTheme="minorHAnsi" w:cstheme="minorHAnsi"/>
          <w:i/>
          <w:iCs/>
          <w:color w:val="auto"/>
        </w:rPr>
        <w:t xml:space="preserve">. </w:t>
      </w:r>
      <w:r w:rsidRPr="00066841">
        <w:rPr>
          <w:rFonts w:asciiTheme="minorHAnsi" w:hAnsiTheme="minorHAnsi" w:cstheme="minorHAnsi"/>
          <w:b/>
          <w:bCs/>
          <w:color w:val="auto"/>
        </w:rPr>
        <w:t>92</w:t>
      </w:r>
      <w:r w:rsidR="007148E7" w:rsidRPr="00066841">
        <w:rPr>
          <w:rFonts w:asciiTheme="minorHAnsi" w:hAnsiTheme="minorHAnsi" w:cstheme="minorHAnsi"/>
          <w:i/>
          <w:iCs/>
          <w:color w:val="auto"/>
        </w:rPr>
        <w:t xml:space="preserve"> </w:t>
      </w:r>
      <w:r w:rsidRPr="00066841">
        <w:rPr>
          <w:rFonts w:asciiTheme="minorHAnsi" w:hAnsiTheme="minorHAnsi" w:cstheme="minorHAnsi"/>
          <w:color w:val="auto"/>
        </w:rPr>
        <w:t>(2), 372</w:t>
      </w:r>
      <w:r w:rsidR="007148E7" w:rsidRPr="00066841">
        <w:rPr>
          <w:rFonts w:asciiTheme="minorHAnsi" w:hAnsiTheme="minorHAnsi" w:cstheme="minorHAnsi"/>
          <w:color w:val="auto"/>
        </w:rPr>
        <w:t>–</w:t>
      </w:r>
      <w:r w:rsidRPr="00066841">
        <w:rPr>
          <w:rFonts w:asciiTheme="minorHAnsi" w:hAnsiTheme="minorHAnsi" w:cstheme="minorHAnsi"/>
          <w:color w:val="auto"/>
        </w:rPr>
        <w:t>382</w:t>
      </w:r>
      <w:r w:rsidR="007148E7" w:rsidRPr="00066841">
        <w:rPr>
          <w:rFonts w:asciiTheme="minorHAnsi" w:hAnsiTheme="minorHAnsi" w:cstheme="minorHAnsi"/>
          <w:color w:val="auto"/>
        </w:rPr>
        <w:t xml:space="preserve"> (2016)</w:t>
      </w:r>
      <w:r w:rsidRPr="00066841">
        <w:rPr>
          <w:rFonts w:asciiTheme="minorHAnsi" w:hAnsiTheme="minorHAnsi" w:cstheme="minorHAnsi"/>
          <w:color w:val="auto"/>
        </w:rPr>
        <w:t xml:space="preserve">. </w:t>
      </w:r>
    </w:p>
    <w:p w14:paraId="158AEAF3" w14:textId="7D4B7297" w:rsidR="008905BC" w:rsidRPr="00066841" w:rsidRDefault="008905BC" w:rsidP="00066841">
      <w:pPr>
        <w:pStyle w:val="ListParagraph"/>
        <w:numPr>
          <w:ilvl w:val="0"/>
          <w:numId w:val="4"/>
        </w:numPr>
        <w:shd w:val="clear" w:color="auto" w:fill="FFFFFF"/>
        <w:ind w:left="0" w:firstLine="0"/>
        <w:rPr>
          <w:rFonts w:asciiTheme="minorHAnsi" w:hAnsiTheme="minorHAnsi" w:cstheme="minorHAnsi"/>
          <w:color w:val="auto"/>
        </w:rPr>
      </w:pPr>
      <w:proofErr w:type="spellStart"/>
      <w:r w:rsidRPr="00066841">
        <w:rPr>
          <w:rFonts w:asciiTheme="minorHAnsi" w:hAnsiTheme="minorHAnsi" w:cstheme="minorHAnsi"/>
          <w:color w:val="auto"/>
        </w:rPr>
        <w:t>Abdellatif</w:t>
      </w:r>
      <w:proofErr w:type="spellEnd"/>
      <w:r w:rsidRPr="00066841">
        <w:rPr>
          <w:rFonts w:asciiTheme="minorHAnsi" w:hAnsiTheme="minorHAnsi" w:cstheme="minorHAnsi"/>
          <w:color w:val="auto"/>
        </w:rPr>
        <w:t>, A. A.</w:t>
      </w:r>
      <w:r w:rsidR="007B5AF1" w:rsidRPr="00066841">
        <w:rPr>
          <w:rFonts w:asciiTheme="minorHAnsi" w:hAnsiTheme="minorHAnsi" w:cstheme="minorHAnsi"/>
          <w:color w:val="auto"/>
        </w:rPr>
        <w:t xml:space="preserve"> et al. </w:t>
      </w:r>
      <w:r w:rsidRPr="00066841">
        <w:rPr>
          <w:rFonts w:asciiTheme="minorHAnsi" w:hAnsiTheme="minorHAnsi" w:cstheme="minorHAnsi"/>
          <w:color w:val="auto"/>
        </w:rPr>
        <w:t>Gene delivery to the spinal cord: Comparison between lentiviral, adenoviral, and retroviral vector delivery systems.</w:t>
      </w:r>
      <w:r w:rsidR="007B5AF1" w:rsidRPr="00066841">
        <w:rPr>
          <w:rFonts w:asciiTheme="minorHAnsi" w:hAnsiTheme="minorHAnsi" w:cstheme="minorHAnsi"/>
          <w:i/>
          <w:iCs/>
          <w:color w:val="auto"/>
        </w:rPr>
        <w:t xml:space="preserve"> </w:t>
      </w:r>
      <w:r w:rsidRPr="00066841">
        <w:rPr>
          <w:rFonts w:asciiTheme="minorHAnsi" w:hAnsiTheme="minorHAnsi" w:cstheme="minorHAnsi"/>
          <w:i/>
          <w:iCs/>
          <w:color w:val="auto"/>
        </w:rPr>
        <w:t>Journal of Neuroscience Research</w:t>
      </w:r>
      <w:r w:rsidR="007B5AF1" w:rsidRPr="00066841">
        <w:rPr>
          <w:rFonts w:asciiTheme="minorHAnsi" w:hAnsiTheme="minorHAnsi" w:cstheme="minorHAnsi"/>
          <w:i/>
          <w:iCs/>
          <w:color w:val="auto"/>
        </w:rPr>
        <w:t xml:space="preserve">. </w:t>
      </w:r>
      <w:r w:rsidRPr="00066841">
        <w:rPr>
          <w:rFonts w:asciiTheme="minorHAnsi" w:hAnsiTheme="minorHAnsi" w:cstheme="minorHAnsi"/>
          <w:b/>
          <w:bCs/>
          <w:color w:val="auto"/>
        </w:rPr>
        <w:t>84</w:t>
      </w:r>
      <w:r w:rsidR="007B5AF1" w:rsidRPr="00066841">
        <w:rPr>
          <w:rFonts w:asciiTheme="minorHAnsi" w:hAnsiTheme="minorHAnsi" w:cstheme="minorHAnsi"/>
          <w:i/>
          <w:iCs/>
          <w:color w:val="auto"/>
        </w:rPr>
        <w:t xml:space="preserve"> </w:t>
      </w:r>
      <w:r w:rsidRPr="00066841">
        <w:rPr>
          <w:rFonts w:asciiTheme="minorHAnsi" w:hAnsiTheme="minorHAnsi" w:cstheme="minorHAnsi"/>
          <w:color w:val="auto"/>
        </w:rPr>
        <w:t>(3), 553</w:t>
      </w:r>
      <w:r w:rsidR="007B5AF1" w:rsidRPr="00066841">
        <w:rPr>
          <w:rFonts w:asciiTheme="minorHAnsi" w:hAnsiTheme="minorHAnsi" w:cstheme="minorHAnsi"/>
          <w:color w:val="auto"/>
        </w:rPr>
        <w:t>–</w:t>
      </w:r>
      <w:r w:rsidRPr="00066841">
        <w:rPr>
          <w:rFonts w:asciiTheme="minorHAnsi" w:hAnsiTheme="minorHAnsi" w:cstheme="minorHAnsi"/>
          <w:color w:val="auto"/>
        </w:rPr>
        <w:t>567</w:t>
      </w:r>
      <w:r w:rsidR="007B5AF1" w:rsidRPr="00066841">
        <w:rPr>
          <w:rFonts w:asciiTheme="minorHAnsi" w:hAnsiTheme="minorHAnsi" w:cstheme="minorHAnsi"/>
          <w:color w:val="auto"/>
        </w:rPr>
        <w:t xml:space="preserve"> (2006)</w:t>
      </w:r>
      <w:r w:rsidRPr="00066841">
        <w:rPr>
          <w:rFonts w:asciiTheme="minorHAnsi" w:hAnsiTheme="minorHAnsi" w:cstheme="minorHAnsi"/>
          <w:color w:val="auto"/>
        </w:rPr>
        <w:t>.</w:t>
      </w:r>
    </w:p>
    <w:p w14:paraId="03FF8497" w14:textId="19370755" w:rsidR="00C65FD6" w:rsidRPr="00066841" w:rsidRDefault="00C65FD6" w:rsidP="00066841">
      <w:pPr>
        <w:pStyle w:val="ListParagraph"/>
        <w:numPr>
          <w:ilvl w:val="0"/>
          <w:numId w:val="4"/>
        </w:numPr>
        <w:ind w:left="0" w:firstLine="0"/>
        <w:rPr>
          <w:rFonts w:asciiTheme="minorHAnsi" w:hAnsiTheme="minorHAnsi" w:cstheme="minorHAnsi"/>
          <w:color w:val="auto"/>
        </w:rPr>
      </w:pPr>
      <w:proofErr w:type="spellStart"/>
      <w:r w:rsidRPr="00066841">
        <w:rPr>
          <w:rFonts w:asciiTheme="minorHAnsi" w:hAnsiTheme="minorHAnsi" w:cstheme="minorHAnsi"/>
          <w:color w:val="auto"/>
          <w:shd w:val="clear" w:color="auto" w:fill="FFFFFF"/>
        </w:rPr>
        <w:t>Zingg</w:t>
      </w:r>
      <w:proofErr w:type="spellEnd"/>
      <w:r w:rsidRPr="00066841">
        <w:rPr>
          <w:rFonts w:asciiTheme="minorHAnsi" w:hAnsiTheme="minorHAnsi" w:cstheme="minorHAnsi"/>
          <w:color w:val="auto"/>
          <w:shd w:val="clear" w:color="auto" w:fill="FFFFFF"/>
        </w:rPr>
        <w:t>, B., Peng, B., Huang, J., Tao, H. W., Zhang, L. I. Synaptic specificity and application of anterograde transsynaptic AAV for probing neural circuitry.</w:t>
      </w:r>
      <w:r w:rsidR="00837C5B" w:rsidRPr="00066841">
        <w:rPr>
          <w:rFonts w:asciiTheme="minorHAnsi" w:hAnsiTheme="minorHAnsi" w:cstheme="minorHAnsi"/>
          <w:i/>
          <w:iCs/>
          <w:color w:val="auto"/>
          <w:shd w:val="clear" w:color="auto" w:fill="FFFFFF"/>
        </w:rPr>
        <w:t xml:space="preserve"> </w:t>
      </w:r>
      <w:r w:rsidRPr="00066841">
        <w:rPr>
          <w:rFonts w:asciiTheme="minorHAnsi" w:hAnsiTheme="minorHAnsi" w:cstheme="minorHAnsi"/>
          <w:i/>
          <w:iCs/>
          <w:color w:val="auto"/>
          <w:shd w:val="clear" w:color="auto" w:fill="FFFFFF"/>
        </w:rPr>
        <w:t>The Journal of Neuroscience</w:t>
      </w:r>
      <w:r w:rsidR="00837C5B" w:rsidRPr="00066841">
        <w:rPr>
          <w:rFonts w:asciiTheme="minorHAnsi" w:hAnsiTheme="minorHAnsi" w:cstheme="minorHAnsi"/>
          <w:i/>
          <w:iCs/>
          <w:color w:val="auto"/>
          <w:shd w:val="clear" w:color="auto" w:fill="FFFFFF"/>
        </w:rPr>
        <w:t xml:space="preserve">. </w:t>
      </w:r>
      <w:r w:rsidRPr="00066841">
        <w:rPr>
          <w:rFonts w:asciiTheme="minorHAnsi" w:hAnsiTheme="minorHAnsi" w:cstheme="minorHAnsi"/>
          <w:b/>
          <w:bCs/>
          <w:color w:val="auto"/>
          <w:shd w:val="clear" w:color="auto" w:fill="FFFFFF"/>
        </w:rPr>
        <w:t>40</w:t>
      </w:r>
      <w:r w:rsidR="00837C5B" w:rsidRPr="00066841">
        <w:rPr>
          <w:rFonts w:asciiTheme="minorHAnsi" w:hAnsiTheme="minorHAnsi" w:cstheme="minorHAnsi"/>
          <w:i/>
          <w:iCs/>
          <w:color w:val="auto"/>
          <w:shd w:val="clear" w:color="auto" w:fill="FFFFFF"/>
        </w:rPr>
        <w:t xml:space="preserve"> </w:t>
      </w:r>
      <w:r w:rsidRPr="00066841">
        <w:rPr>
          <w:rFonts w:asciiTheme="minorHAnsi" w:hAnsiTheme="minorHAnsi" w:cstheme="minorHAnsi"/>
          <w:color w:val="auto"/>
          <w:shd w:val="clear" w:color="auto" w:fill="FFFFFF"/>
        </w:rPr>
        <w:t>(16), 3250</w:t>
      </w:r>
      <w:r w:rsidR="00837C5B" w:rsidRPr="00066841">
        <w:rPr>
          <w:rFonts w:asciiTheme="minorHAnsi" w:hAnsiTheme="minorHAnsi" w:cstheme="minorHAnsi"/>
          <w:color w:val="auto"/>
          <w:shd w:val="clear" w:color="auto" w:fill="FFFFFF"/>
        </w:rPr>
        <w:t>–</w:t>
      </w:r>
      <w:r w:rsidRPr="00066841">
        <w:rPr>
          <w:rFonts w:asciiTheme="minorHAnsi" w:hAnsiTheme="minorHAnsi" w:cstheme="minorHAnsi"/>
          <w:color w:val="auto"/>
          <w:shd w:val="clear" w:color="auto" w:fill="FFFFFF"/>
        </w:rPr>
        <w:t>3267</w:t>
      </w:r>
      <w:r w:rsidR="00837C5B" w:rsidRPr="00066841">
        <w:rPr>
          <w:rFonts w:asciiTheme="minorHAnsi" w:hAnsiTheme="minorHAnsi" w:cstheme="minorHAnsi"/>
          <w:color w:val="auto"/>
          <w:shd w:val="clear" w:color="auto" w:fill="FFFFFF"/>
        </w:rPr>
        <w:t xml:space="preserve"> (2020)</w:t>
      </w:r>
      <w:r w:rsidRPr="00066841">
        <w:rPr>
          <w:rFonts w:asciiTheme="minorHAnsi" w:hAnsiTheme="minorHAnsi" w:cstheme="minorHAnsi"/>
          <w:color w:val="auto"/>
          <w:shd w:val="clear" w:color="auto" w:fill="FFFFFF"/>
        </w:rPr>
        <w:t xml:space="preserve">. </w:t>
      </w:r>
    </w:p>
    <w:p w14:paraId="4D39DBBA" w14:textId="171D52A5" w:rsidR="001D5ED9" w:rsidRPr="00066841" w:rsidRDefault="001D5ED9" w:rsidP="00066841">
      <w:pPr>
        <w:pStyle w:val="ListParagraph"/>
        <w:numPr>
          <w:ilvl w:val="0"/>
          <w:numId w:val="4"/>
        </w:numPr>
        <w:shd w:val="clear" w:color="auto" w:fill="FFFFFF"/>
        <w:ind w:left="0" w:firstLine="0"/>
        <w:rPr>
          <w:rFonts w:asciiTheme="minorHAnsi" w:hAnsiTheme="minorHAnsi" w:cstheme="minorHAnsi"/>
          <w:color w:val="auto"/>
        </w:rPr>
      </w:pPr>
      <w:r w:rsidRPr="00066841">
        <w:rPr>
          <w:rFonts w:asciiTheme="minorHAnsi" w:hAnsiTheme="minorHAnsi" w:cstheme="minorHAnsi"/>
          <w:color w:val="auto"/>
        </w:rPr>
        <w:t xml:space="preserve">Armbruster, B. N., Li, X., Pausch, M. H., </w:t>
      </w:r>
      <w:proofErr w:type="spellStart"/>
      <w:r w:rsidRPr="00066841">
        <w:rPr>
          <w:rFonts w:asciiTheme="minorHAnsi" w:hAnsiTheme="minorHAnsi" w:cstheme="minorHAnsi"/>
          <w:color w:val="auto"/>
        </w:rPr>
        <w:t>Herlitze</w:t>
      </w:r>
      <w:proofErr w:type="spellEnd"/>
      <w:r w:rsidRPr="00066841">
        <w:rPr>
          <w:rFonts w:asciiTheme="minorHAnsi" w:hAnsiTheme="minorHAnsi" w:cstheme="minorHAnsi"/>
          <w:color w:val="auto"/>
        </w:rPr>
        <w:t>, S., Roth, B. L.</w:t>
      </w:r>
      <w:r w:rsidR="00A43DBC" w:rsidRPr="00066841">
        <w:rPr>
          <w:rFonts w:asciiTheme="minorHAnsi" w:hAnsiTheme="minorHAnsi" w:cstheme="minorHAnsi"/>
          <w:color w:val="auto"/>
        </w:rPr>
        <w:t xml:space="preserve"> </w:t>
      </w:r>
      <w:r w:rsidRPr="00066841">
        <w:rPr>
          <w:rFonts w:asciiTheme="minorHAnsi" w:hAnsiTheme="minorHAnsi" w:cstheme="minorHAnsi"/>
          <w:color w:val="auto"/>
        </w:rPr>
        <w:t>Evolving the lock to fit the key to create a family of G protein-coupled receptors potently activated by an inert ligand.</w:t>
      </w:r>
      <w:r w:rsidR="00A43DBC" w:rsidRPr="00066841">
        <w:rPr>
          <w:rFonts w:asciiTheme="minorHAnsi" w:hAnsiTheme="minorHAnsi" w:cstheme="minorHAnsi"/>
          <w:i/>
          <w:iCs/>
          <w:color w:val="auto"/>
        </w:rPr>
        <w:t xml:space="preserve"> </w:t>
      </w:r>
      <w:r w:rsidRPr="00066841">
        <w:rPr>
          <w:rFonts w:asciiTheme="minorHAnsi" w:hAnsiTheme="minorHAnsi" w:cstheme="minorHAnsi"/>
          <w:i/>
          <w:iCs/>
          <w:color w:val="auto"/>
        </w:rPr>
        <w:t>Proceedings of the National Academy of Sciences of the United States of America</w:t>
      </w:r>
      <w:r w:rsidR="00A43DBC" w:rsidRPr="00066841">
        <w:rPr>
          <w:rFonts w:asciiTheme="minorHAnsi" w:hAnsiTheme="minorHAnsi" w:cstheme="minorHAnsi"/>
          <w:i/>
          <w:iCs/>
          <w:color w:val="auto"/>
        </w:rPr>
        <w:t xml:space="preserve">. </w:t>
      </w:r>
      <w:r w:rsidRPr="00066841">
        <w:rPr>
          <w:rFonts w:asciiTheme="minorHAnsi" w:hAnsiTheme="minorHAnsi" w:cstheme="minorHAnsi"/>
          <w:b/>
          <w:bCs/>
          <w:color w:val="auto"/>
        </w:rPr>
        <w:t>104</w:t>
      </w:r>
      <w:r w:rsidR="00A43DBC" w:rsidRPr="00066841">
        <w:rPr>
          <w:rFonts w:asciiTheme="minorHAnsi" w:hAnsiTheme="minorHAnsi" w:cstheme="minorHAnsi"/>
          <w:i/>
          <w:iCs/>
          <w:color w:val="auto"/>
        </w:rPr>
        <w:t xml:space="preserve"> </w:t>
      </w:r>
      <w:r w:rsidRPr="00066841">
        <w:rPr>
          <w:rFonts w:asciiTheme="minorHAnsi" w:hAnsiTheme="minorHAnsi" w:cstheme="minorHAnsi"/>
          <w:color w:val="auto"/>
        </w:rPr>
        <w:t>(12), 5163</w:t>
      </w:r>
      <w:r w:rsidR="00A43DBC" w:rsidRPr="00066841">
        <w:rPr>
          <w:rFonts w:asciiTheme="minorHAnsi" w:hAnsiTheme="minorHAnsi" w:cstheme="minorHAnsi"/>
          <w:color w:val="auto"/>
        </w:rPr>
        <w:t>–</w:t>
      </w:r>
      <w:r w:rsidRPr="00066841">
        <w:rPr>
          <w:rFonts w:asciiTheme="minorHAnsi" w:hAnsiTheme="minorHAnsi" w:cstheme="minorHAnsi"/>
          <w:color w:val="auto"/>
        </w:rPr>
        <w:t>5168</w:t>
      </w:r>
      <w:r w:rsidR="00A43DBC" w:rsidRPr="00066841">
        <w:rPr>
          <w:rFonts w:asciiTheme="minorHAnsi" w:hAnsiTheme="minorHAnsi" w:cstheme="minorHAnsi"/>
          <w:color w:val="auto"/>
        </w:rPr>
        <w:t xml:space="preserve"> (2007)</w:t>
      </w:r>
      <w:r w:rsidRPr="00066841">
        <w:rPr>
          <w:rFonts w:asciiTheme="minorHAnsi" w:hAnsiTheme="minorHAnsi" w:cstheme="minorHAnsi"/>
          <w:color w:val="auto"/>
        </w:rPr>
        <w:t>.</w:t>
      </w:r>
    </w:p>
    <w:p w14:paraId="23826154" w14:textId="1E4EC240" w:rsidR="001D5ED9" w:rsidRPr="00066841" w:rsidRDefault="001D5ED9" w:rsidP="00066841">
      <w:pPr>
        <w:pStyle w:val="ListParagraph"/>
        <w:numPr>
          <w:ilvl w:val="0"/>
          <w:numId w:val="4"/>
        </w:numPr>
        <w:shd w:val="clear" w:color="auto" w:fill="FFFFFF"/>
        <w:ind w:left="0" w:firstLine="0"/>
        <w:rPr>
          <w:rFonts w:asciiTheme="minorHAnsi" w:hAnsiTheme="minorHAnsi" w:cstheme="minorHAnsi"/>
          <w:color w:val="auto"/>
        </w:rPr>
      </w:pPr>
      <w:r w:rsidRPr="00066841">
        <w:rPr>
          <w:rFonts w:asciiTheme="minorHAnsi" w:hAnsiTheme="minorHAnsi" w:cstheme="minorHAnsi"/>
          <w:color w:val="auto"/>
        </w:rPr>
        <w:t>Roth, B. L. DREADDs for neuroscientists.</w:t>
      </w:r>
      <w:r w:rsidR="0013383B" w:rsidRPr="00066841">
        <w:rPr>
          <w:rFonts w:asciiTheme="minorHAnsi" w:hAnsiTheme="minorHAnsi" w:cstheme="minorHAnsi"/>
          <w:i/>
          <w:iCs/>
          <w:color w:val="auto"/>
        </w:rPr>
        <w:t xml:space="preserve"> </w:t>
      </w:r>
      <w:r w:rsidRPr="00066841">
        <w:rPr>
          <w:rFonts w:asciiTheme="minorHAnsi" w:hAnsiTheme="minorHAnsi" w:cstheme="minorHAnsi"/>
          <w:i/>
          <w:iCs/>
          <w:color w:val="auto"/>
        </w:rPr>
        <w:t>Neuron</w:t>
      </w:r>
      <w:r w:rsidR="0013383B" w:rsidRPr="00066841">
        <w:rPr>
          <w:rFonts w:asciiTheme="minorHAnsi" w:hAnsiTheme="minorHAnsi" w:cstheme="minorHAnsi"/>
          <w:i/>
          <w:iCs/>
          <w:color w:val="auto"/>
        </w:rPr>
        <w:t xml:space="preserve">. </w:t>
      </w:r>
      <w:r w:rsidRPr="00066841">
        <w:rPr>
          <w:rFonts w:asciiTheme="minorHAnsi" w:hAnsiTheme="minorHAnsi" w:cstheme="minorHAnsi"/>
          <w:color w:val="auto"/>
        </w:rPr>
        <w:t>89</w:t>
      </w:r>
      <w:r w:rsidR="0013383B" w:rsidRPr="00066841">
        <w:rPr>
          <w:rFonts w:asciiTheme="minorHAnsi" w:hAnsiTheme="minorHAnsi" w:cstheme="minorHAnsi"/>
          <w:i/>
          <w:iCs/>
          <w:color w:val="auto"/>
        </w:rPr>
        <w:t xml:space="preserve"> </w:t>
      </w:r>
      <w:r w:rsidRPr="00066841">
        <w:rPr>
          <w:rFonts w:asciiTheme="minorHAnsi" w:hAnsiTheme="minorHAnsi" w:cstheme="minorHAnsi"/>
          <w:color w:val="auto"/>
        </w:rPr>
        <w:t>(4), 683</w:t>
      </w:r>
      <w:r w:rsidR="0013383B" w:rsidRPr="00066841">
        <w:rPr>
          <w:rFonts w:asciiTheme="minorHAnsi" w:hAnsiTheme="minorHAnsi" w:cstheme="minorHAnsi"/>
          <w:color w:val="auto"/>
        </w:rPr>
        <w:t>–</w:t>
      </w:r>
      <w:r w:rsidRPr="00066841">
        <w:rPr>
          <w:rFonts w:asciiTheme="minorHAnsi" w:hAnsiTheme="minorHAnsi" w:cstheme="minorHAnsi"/>
          <w:color w:val="auto"/>
        </w:rPr>
        <w:t>694</w:t>
      </w:r>
      <w:r w:rsidR="0013383B" w:rsidRPr="00066841">
        <w:rPr>
          <w:rFonts w:asciiTheme="minorHAnsi" w:hAnsiTheme="minorHAnsi" w:cstheme="minorHAnsi"/>
          <w:color w:val="auto"/>
        </w:rPr>
        <w:t xml:space="preserve"> (2016)</w:t>
      </w:r>
      <w:r w:rsidRPr="00066841">
        <w:rPr>
          <w:rFonts w:asciiTheme="minorHAnsi" w:hAnsiTheme="minorHAnsi" w:cstheme="minorHAnsi"/>
          <w:color w:val="auto"/>
        </w:rPr>
        <w:t>.</w:t>
      </w:r>
    </w:p>
    <w:p w14:paraId="28FA185C" w14:textId="7DB7B6D4" w:rsidR="00C2605D" w:rsidRPr="00066841" w:rsidRDefault="00C2605D" w:rsidP="00066841">
      <w:pPr>
        <w:pStyle w:val="ListParagraph"/>
        <w:numPr>
          <w:ilvl w:val="0"/>
          <w:numId w:val="4"/>
        </w:numPr>
        <w:shd w:val="clear" w:color="auto" w:fill="FFFFFF"/>
        <w:ind w:left="0" w:firstLine="0"/>
        <w:rPr>
          <w:rFonts w:asciiTheme="minorHAnsi" w:hAnsiTheme="minorHAnsi" w:cstheme="minorHAnsi"/>
          <w:color w:val="auto"/>
        </w:rPr>
      </w:pPr>
      <w:r w:rsidRPr="00066841">
        <w:rPr>
          <w:rFonts w:asciiTheme="minorHAnsi" w:hAnsiTheme="minorHAnsi" w:cstheme="minorHAnsi"/>
          <w:color w:val="auto"/>
        </w:rPr>
        <w:t>Hasegawa, A.</w:t>
      </w:r>
      <w:r w:rsidR="00A6524D" w:rsidRPr="00066841">
        <w:rPr>
          <w:rFonts w:asciiTheme="minorHAnsi" w:hAnsiTheme="minorHAnsi" w:cstheme="minorHAnsi"/>
          <w:color w:val="auto"/>
        </w:rPr>
        <w:t xml:space="preserve"> et al. </w:t>
      </w:r>
      <w:r w:rsidRPr="00066841">
        <w:rPr>
          <w:rFonts w:asciiTheme="minorHAnsi" w:hAnsiTheme="minorHAnsi" w:cstheme="minorHAnsi"/>
          <w:color w:val="auto"/>
        </w:rPr>
        <w:t xml:space="preserve">Mechanism of forelimb motor function restoration after cervical spinal cord </w:t>
      </w:r>
      <w:proofErr w:type="spellStart"/>
      <w:r w:rsidRPr="00066841">
        <w:rPr>
          <w:rFonts w:asciiTheme="minorHAnsi" w:hAnsiTheme="minorHAnsi" w:cstheme="minorHAnsi"/>
          <w:color w:val="auto"/>
        </w:rPr>
        <w:t>hemisection</w:t>
      </w:r>
      <w:proofErr w:type="spellEnd"/>
      <w:r w:rsidRPr="00066841">
        <w:rPr>
          <w:rFonts w:asciiTheme="minorHAnsi" w:hAnsiTheme="minorHAnsi" w:cstheme="minorHAnsi"/>
          <w:color w:val="auto"/>
        </w:rPr>
        <w:t xml:space="preserve"> in rats: A comparison of juveniles and adults.</w:t>
      </w:r>
      <w:r w:rsidR="00A6524D" w:rsidRPr="00066841">
        <w:rPr>
          <w:rFonts w:asciiTheme="minorHAnsi" w:hAnsiTheme="minorHAnsi" w:cstheme="minorHAnsi"/>
          <w:i/>
          <w:iCs/>
          <w:color w:val="auto"/>
        </w:rPr>
        <w:t xml:space="preserve"> </w:t>
      </w:r>
      <w:proofErr w:type="spellStart"/>
      <w:r w:rsidRPr="00066841">
        <w:rPr>
          <w:rFonts w:asciiTheme="minorHAnsi" w:hAnsiTheme="minorHAnsi" w:cstheme="minorHAnsi"/>
          <w:i/>
          <w:iCs/>
          <w:color w:val="auto"/>
        </w:rPr>
        <w:t>Behavioural</w:t>
      </w:r>
      <w:proofErr w:type="spellEnd"/>
      <w:r w:rsidRPr="00066841">
        <w:rPr>
          <w:rFonts w:asciiTheme="minorHAnsi" w:hAnsiTheme="minorHAnsi" w:cstheme="minorHAnsi"/>
          <w:i/>
          <w:iCs/>
          <w:color w:val="auto"/>
        </w:rPr>
        <w:t xml:space="preserve"> Neurology</w:t>
      </w:r>
      <w:r w:rsidR="00A6524D" w:rsidRPr="00066841">
        <w:rPr>
          <w:rFonts w:asciiTheme="minorHAnsi" w:hAnsiTheme="minorHAnsi" w:cstheme="minorHAnsi"/>
          <w:i/>
          <w:iCs/>
          <w:color w:val="auto"/>
        </w:rPr>
        <w:t xml:space="preserve">. </w:t>
      </w:r>
      <w:r w:rsidRPr="00066841">
        <w:rPr>
          <w:rFonts w:asciiTheme="minorHAnsi" w:hAnsiTheme="minorHAnsi" w:cstheme="minorHAnsi"/>
          <w:b/>
          <w:bCs/>
          <w:color w:val="auto"/>
        </w:rPr>
        <w:t>2016</w:t>
      </w:r>
      <w:r w:rsidRPr="00066841">
        <w:rPr>
          <w:rFonts w:asciiTheme="minorHAnsi" w:hAnsiTheme="minorHAnsi" w:cstheme="minorHAnsi"/>
          <w:color w:val="auto"/>
        </w:rPr>
        <w:t>, 1035473</w:t>
      </w:r>
      <w:r w:rsidR="00A6524D" w:rsidRPr="00066841">
        <w:rPr>
          <w:rFonts w:asciiTheme="minorHAnsi" w:hAnsiTheme="minorHAnsi" w:cstheme="minorHAnsi"/>
          <w:color w:val="auto"/>
        </w:rPr>
        <w:t xml:space="preserve"> (2016)</w:t>
      </w:r>
      <w:r w:rsidRPr="00066841">
        <w:rPr>
          <w:rFonts w:asciiTheme="minorHAnsi" w:hAnsiTheme="minorHAnsi" w:cstheme="minorHAnsi"/>
          <w:color w:val="auto"/>
        </w:rPr>
        <w:t xml:space="preserve">. </w:t>
      </w:r>
    </w:p>
    <w:p w14:paraId="42A91EE7" w14:textId="15577693" w:rsidR="00C2605D" w:rsidRPr="00066841" w:rsidRDefault="00C2605D" w:rsidP="00066841">
      <w:pPr>
        <w:pStyle w:val="ListParagraph"/>
        <w:numPr>
          <w:ilvl w:val="0"/>
          <w:numId w:val="4"/>
        </w:numPr>
        <w:shd w:val="clear" w:color="auto" w:fill="FFFFFF"/>
        <w:ind w:left="0" w:firstLine="0"/>
        <w:rPr>
          <w:rFonts w:asciiTheme="minorHAnsi" w:hAnsiTheme="minorHAnsi" w:cstheme="minorHAnsi"/>
          <w:color w:val="auto"/>
        </w:rPr>
      </w:pPr>
      <w:proofErr w:type="spellStart"/>
      <w:r w:rsidRPr="00066841">
        <w:rPr>
          <w:rFonts w:asciiTheme="minorHAnsi" w:hAnsiTheme="minorHAnsi" w:cstheme="minorHAnsi"/>
          <w:color w:val="auto"/>
        </w:rPr>
        <w:t>Alstermark</w:t>
      </w:r>
      <w:proofErr w:type="spellEnd"/>
      <w:r w:rsidRPr="00066841">
        <w:rPr>
          <w:rFonts w:asciiTheme="minorHAnsi" w:hAnsiTheme="minorHAnsi" w:cstheme="minorHAnsi"/>
          <w:color w:val="auto"/>
        </w:rPr>
        <w:t>, B., Isa, T.</w:t>
      </w:r>
      <w:r w:rsidR="00484D8B" w:rsidRPr="00066841">
        <w:rPr>
          <w:rFonts w:asciiTheme="minorHAnsi" w:hAnsiTheme="minorHAnsi" w:cstheme="minorHAnsi"/>
          <w:color w:val="auto"/>
        </w:rPr>
        <w:t xml:space="preserve"> </w:t>
      </w:r>
      <w:r w:rsidRPr="00066841">
        <w:rPr>
          <w:rFonts w:asciiTheme="minorHAnsi" w:hAnsiTheme="minorHAnsi" w:cstheme="minorHAnsi"/>
          <w:color w:val="auto"/>
        </w:rPr>
        <w:t>Circuits for skilled reaching and grasping.</w:t>
      </w:r>
      <w:r w:rsidR="00484D8B" w:rsidRPr="00066841">
        <w:rPr>
          <w:rFonts w:asciiTheme="minorHAnsi" w:hAnsiTheme="minorHAnsi" w:cstheme="minorHAnsi"/>
          <w:i/>
          <w:iCs/>
          <w:color w:val="auto"/>
        </w:rPr>
        <w:t xml:space="preserve"> </w:t>
      </w:r>
      <w:r w:rsidRPr="00066841">
        <w:rPr>
          <w:rFonts w:asciiTheme="minorHAnsi" w:hAnsiTheme="minorHAnsi" w:cstheme="minorHAnsi"/>
          <w:i/>
          <w:iCs/>
          <w:color w:val="auto"/>
        </w:rPr>
        <w:t>Annual Review of Neuroscience</w:t>
      </w:r>
      <w:r w:rsidR="00484D8B" w:rsidRPr="00066841">
        <w:rPr>
          <w:rFonts w:asciiTheme="minorHAnsi" w:hAnsiTheme="minorHAnsi" w:cstheme="minorHAnsi"/>
          <w:i/>
          <w:iCs/>
          <w:color w:val="auto"/>
        </w:rPr>
        <w:t xml:space="preserve">. </w:t>
      </w:r>
      <w:r w:rsidRPr="00066841">
        <w:rPr>
          <w:rFonts w:asciiTheme="minorHAnsi" w:hAnsiTheme="minorHAnsi" w:cstheme="minorHAnsi"/>
          <w:b/>
          <w:bCs/>
          <w:color w:val="auto"/>
        </w:rPr>
        <w:t>35</w:t>
      </w:r>
      <w:r w:rsidRPr="00066841">
        <w:rPr>
          <w:rFonts w:asciiTheme="minorHAnsi" w:hAnsiTheme="minorHAnsi" w:cstheme="minorHAnsi"/>
          <w:color w:val="auto"/>
        </w:rPr>
        <w:t>, 559</w:t>
      </w:r>
      <w:r w:rsidR="00484D8B" w:rsidRPr="00066841">
        <w:rPr>
          <w:rFonts w:asciiTheme="minorHAnsi" w:hAnsiTheme="minorHAnsi" w:cstheme="minorHAnsi"/>
          <w:color w:val="auto"/>
        </w:rPr>
        <w:t>–</w:t>
      </w:r>
      <w:r w:rsidRPr="00066841">
        <w:rPr>
          <w:rFonts w:asciiTheme="minorHAnsi" w:hAnsiTheme="minorHAnsi" w:cstheme="minorHAnsi"/>
          <w:color w:val="auto"/>
        </w:rPr>
        <w:t>578</w:t>
      </w:r>
      <w:r w:rsidR="00484D8B" w:rsidRPr="00066841">
        <w:rPr>
          <w:rFonts w:asciiTheme="minorHAnsi" w:hAnsiTheme="minorHAnsi" w:cstheme="minorHAnsi"/>
          <w:color w:val="auto"/>
        </w:rPr>
        <w:t xml:space="preserve"> (2012)</w:t>
      </w:r>
      <w:r w:rsidRPr="00066841">
        <w:rPr>
          <w:rFonts w:asciiTheme="minorHAnsi" w:hAnsiTheme="minorHAnsi" w:cstheme="minorHAnsi"/>
          <w:color w:val="auto"/>
        </w:rPr>
        <w:t xml:space="preserve">. </w:t>
      </w:r>
    </w:p>
    <w:p w14:paraId="6D136D57" w14:textId="6A6D389F" w:rsidR="00C2605D" w:rsidRPr="00066841" w:rsidRDefault="00C2605D" w:rsidP="00066841">
      <w:pPr>
        <w:pStyle w:val="ListParagraph"/>
        <w:numPr>
          <w:ilvl w:val="0"/>
          <w:numId w:val="4"/>
        </w:numPr>
        <w:shd w:val="clear" w:color="auto" w:fill="FFFFFF"/>
        <w:ind w:left="0" w:firstLine="0"/>
        <w:rPr>
          <w:rFonts w:asciiTheme="minorHAnsi" w:hAnsiTheme="minorHAnsi" w:cstheme="minorHAnsi"/>
          <w:color w:val="auto"/>
        </w:rPr>
      </w:pPr>
      <w:r w:rsidRPr="00066841">
        <w:rPr>
          <w:rFonts w:asciiTheme="minorHAnsi" w:hAnsiTheme="minorHAnsi" w:cstheme="minorHAnsi"/>
          <w:color w:val="auto"/>
        </w:rPr>
        <w:t>García-</w:t>
      </w:r>
      <w:proofErr w:type="spellStart"/>
      <w:r w:rsidRPr="00066841">
        <w:rPr>
          <w:rFonts w:asciiTheme="minorHAnsi" w:hAnsiTheme="minorHAnsi" w:cstheme="minorHAnsi"/>
          <w:color w:val="auto"/>
        </w:rPr>
        <w:t>Alías</w:t>
      </w:r>
      <w:proofErr w:type="spellEnd"/>
      <w:r w:rsidRPr="00066841">
        <w:rPr>
          <w:rFonts w:asciiTheme="minorHAnsi" w:hAnsiTheme="minorHAnsi" w:cstheme="minorHAnsi"/>
          <w:color w:val="auto"/>
        </w:rPr>
        <w:t>, G., Truong, K., Shah, P. K., Roy, R. R., Edgerton, V. R. Plasticity of subcortical pathways promote recovery of skilled hand function in rats after corticospinal and rubrospinal tract injuries.</w:t>
      </w:r>
      <w:r w:rsidR="00DE3863" w:rsidRPr="00066841">
        <w:rPr>
          <w:rFonts w:asciiTheme="minorHAnsi" w:hAnsiTheme="minorHAnsi" w:cstheme="minorHAnsi"/>
          <w:i/>
          <w:iCs/>
          <w:color w:val="auto"/>
        </w:rPr>
        <w:t xml:space="preserve"> </w:t>
      </w:r>
      <w:r w:rsidRPr="00066841">
        <w:rPr>
          <w:rFonts w:asciiTheme="minorHAnsi" w:hAnsiTheme="minorHAnsi" w:cstheme="minorHAnsi"/>
          <w:i/>
          <w:iCs/>
          <w:color w:val="auto"/>
        </w:rPr>
        <w:t>Experimental Neurology</w:t>
      </w:r>
      <w:r w:rsidR="00DE3863" w:rsidRPr="00066841">
        <w:rPr>
          <w:rFonts w:asciiTheme="minorHAnsi" w:hAnsiTheme="minorHAnsi" w:cstheme="minorHAnsi"/>
          <w:i/>
          <w:iCs/>
          <w:color w:val="auto"/>
        </w:rPr>
        <w:t xml:space="preserve">. </w:t>
      </w:r>
      <w:r w:rsidRPr="00066841">
        <w:rPr>
          <w:rFonts w:asciiTheme="minorHAnsi" w:hAnsiTheme="minorHAnsi" w:cstheme="minorHAnsi"/>
          <w:b/>
          <w:bCs/>
          <w:color w:val="auto"/>
        </w:rPr>
        <w:t>266</w:t>
      </w:r>
      <w:r w:rsidRPr="00066841">
        <w:rPr>
          <w:rFonts w:asciiTheme="minorHAnsi" w:hAnsiTheme="minorHAnsi" w:cstheme="minorHAnsi"/>
          <w:color w:val="auto"/>
        </w:rPr>
        <w:t>, 112</w:t>
      </w:r>
      <w:r w:rsidR="00DE3863" w:rsidRPr="00066841">
        <w:rPr>
          <w:rFonts w:asciiTheme="minorHAnsi" w:hAnsiTheme="minorHAnsi" w:cstheme="minorHAnsi"/>
          <w:color w:val="auto"/>
        </w:rPr>
        <w:t>–</w:t>
      </w:r>
      <w:r w:rsidRPr="00066841">
        <w:rPr>
          <w:rFonts w:asciiTheme="minorHAnsi" w:hAnsiTheme="minorHAnsi" w:cstheme="minorHAnsi"/>
          <w:color w:val="auto"/>
        </w:rPr>
        <w:t>119</w:t>
      </w:r>
      <w:r w:rsidR="00DE3863" w:rsidRPr="00066841">
        <w:rPr>
          <w:rFonts w:asciiTheme="minorHAnsi" w:hAnsiTheme="minorHAnsi" w:cstheme="minorHAnsi"/>
          <w:color w:val="auto"/>
        </w:rPr>
        <w:t xml:space="preserve"> (2015)</w:t>
      </w:r>
      <w:r w:rsidRPr="00066841">
        <w:rPr>
          <w:rFonts w:asciiTheme="minorHAnsi" w:hAnsiTheme="minorHAnsi" w:cstheme="minorHAnsi"/>
          <w:color w:val="auto"/>
        </w:rPr>
        <w:t>.</w:t>
      </w:r>
    </w:p>
    <w:p w14:paraId="1D569240" w14:textId="7A75AB68" w:rsidR="00C2605D" w:rsidRPr="00066841" w:rsidRDefault="00C2605D" w:rsidP="00066841">
      <w:pPr>
        <w:pStyle w:val="ListParagraph"/>
        <w:numPr>
          <w:ilvl w:val="0"/>
          <w:numId w:val="4"/>
        </w:numPr>
        <w:shd w:val="clear" w:color="auto" w:fill="FFFFFF"/>
        <w:ind w:left="0" w:firstLine="0"/>
        <w:rPr>
          <w:rFonts w:asciiTheme="minorHAnsi" w:hAnsiTheme="minorHAnsi" w:cstheme="minorHAnsi"/>
          <w:color w:val="auto"/>
        </w:rPr>
      </w:pPr>
      <w:proofErr w:type="spellStart"/>
      <w:r w:rsidRPr="00066841">
        <w:rPr>
          <w:rFonts w:asciiTheme="minorHAnsi" w:hAnsiTheme="minorHAnsi" w:cstheme="minorHAnsi"/>
          <w:color w:val="auto"/>
        </w:rPr>
        <w:t>Tohyama</w:t>
      </w:r>
      <w:proofErr w:type="spellEnd"/>
      <w:r w:rsidRPr="00066841">
        <w:rPr>
          <w:rFonts w:asciiTheme="minorHAnsi" w:hAnsiTheme="minorHAnsi" w:cstheme="minorHAnsi"/>
          <w:color w:val="auto"/>
        </w:rPr>
        <w:t>, T.</w:t>
      </w:r>
      <w:r w:rsidR="001E59C8" w:rsidRPr="00066841">
        <w:rPr>
          <w:rFonts w:asciiTheme="minorHAnsi" w:hAnsiTheme="minorHAnsi" w:cstheme="minorHAnsi"/>
          <w:color w:val="auto"/>
        </w:rPr>
        <w:t xml:space="preserve"> et al.</w:t>
      </w:r>
      <w:r w:rsidRPr="00066841">
        <w:rPr>
          <w:rFonts w:asciiTheme="minorHAnsi" w:hAnsiTheme="minorHAnsi" w:cstheme="minorHAnsi"/>
          <w:color w:val="auto"/>
        </w:rPr>
        <w:t xml:space="preserve"> Contribution of propriospinal neurons to recovery of hand dexterity after corticospinal tract lesions in monkeys.</w:t>
      </w:r>
      <w:r w:rsidR="001E59C8" w:rsidRPr="00066841">
        <w:rPr>
          <w:rFonts w:asciiTheme="minorHAnsi" w:hAnsiTheme="minorHAnsi" w:cstheme="minorHAnsi"/>
          <w:i/>
          <w:iCs/>
          <w:color w:val="auto"/>
        </w:rPr>
        <w:t xml:space="preserve"> </w:t>
      </w:r>
      <w:r w:rsidRPr="00066841">
        <w:rPr>
          <w:rFonts w:asciiTheme="minorHAnsi" w:hAnsiTheme="minorHAnsi" w:cstheme="minorHAnsi"/>
          <w:i/>
          <w:iCs/>
          <w:color w:val="auto"/>
        </w:rPr>
        <w:t>Proceedings of the National Academy of Sciences of the United States of America</w:t>
      </w:r>
      <w:r w:rsidR="001E59C8" w:rsidRPr="00066841">
        <w:rPr>
          <w:rFonts w:asciiTheme="minorHAnsi" w:hAnsiTheme="minorHAnsi" w:cstheme="minorHAnsi"/>
          <w:i/>
          <w:iCs/>
          <w:color w:val="auto"/>
        </w:rPr>
        <w:t xml:space="preserve">. </w:t>
      </w:r>
      <w:r w:rsidRPr="00066841">
        <w:rPr>
          <w:rFonts w:asciiTheme="minorHAnsi" w:hAnsiTheme="minorHAnsi" w:cstheme="minorHAnsi"/>
          <w:b/>
          <w:bCs/>
          <w:color w:val="auto"/>
        </w:rPr>
        <w:t>114</w:t>
      </w:r>
      <w:r w:rsidR="001E59C8" w:rsidRPr="00066841">
        <w:rPr>
          <w:rFonts w:asciiTheme="minorHAnsi" w:hAnsiTheme="minorHAnsi" w:cstheme="minorHAnsi"/>
          <w:i/>
          <w:iCs/>
          <w:color w:val="auto"/>
        </w:rPr>
        <w:t xml:space="preserve"> </w:t>
      </w:r>
      <w:r w:rsidRPr="00066841">
        <w:rPr>
          <w:rFonts w:asciiTheme="minorHAnsi" w:hAnsiTheme="minorHAnsi" w:cstheme="minorHAnsi"/>
          <w:color w:val="auto"/>
        </w:rPr>
        <w:t>(3), 604</w:t>
      </w:r>
      <w:r w:rsidR="001E59C8" w:rsidRPr="00066841">
        <w:rPr>
          <w:rFonts w:asciiTheme="minorHAnsi" w:hAnsiTheme="minorHAnsi" w:cstheme="minorHAnsi"/>
          <w:color w:val="auto"/>
        </w:rPr>
        <w:t>–</w:t>
      </w:r>
      <w:r w:rsidRPr="00066841">
        <w:rPr>
          <w:rFonts w:asciiTheme="minorHAnsi" w:hAnsiTheme="minorHAnsi" w:cstheme="minorHAnsi"/>
          <w:color w:val="auto"/>
        </w:rPr>
        <w:t>609</w:t>
      </w:r>
      <w:r w:rsidR="001E59C8" w:rsidRPr="00066841">
        <w:rPr>
          <w:rFonts w:asciiTheme="minorHAnsi" w:hAnsiTheme="minorHAnsi" w:cstheme="minorHAnsi"/>
          <w:color w:val="auto"/>
        </w:rPr>
        <w:t xml:space="preserve"> (2017)</w:t>
      </w:r>
      <w:r w:rsidRPr="00066841">
        <w:rPr>
          <w:rFonts w:asciiTheme="minorHAnsi" w:hAnsiTheme="minorHAnsi" w:cstheme="minorHAnsi"/>
          <w:color w:val="auto"/>
        </w:rPr>
        <w:t xml:space="preserve">. </w:t>
      </w:r>
    </w:p>
    <w:p w14:paraId="1D356D9B" w14:textId="60668978" w:rsidR="00C2605D" w:rsidRPr="00066841" w:rsidRDefault="00C2605D" w:rsidP="00066841">
      <w:pPr>
        <w:pStyle w:val="ListParagraph"/>
        <w:numPr>
          <w:ilvl w:val="0"/>
          <w:numId w:val="4"/>
        </w:numPr>
        <w:shd w:val="clear" w:color="auto" w:fill="FFFFFF"/>
        <w:ind w:left="0" w:firstLine="0"/>
        <w:rPr>
          <w:rFonts w:asciiTheme="minorHAnsi" w:hAnsiTheme="minorHAnsi" w:cstheme="minorHAnsi"/>
          <w:color w:val="auto"/>
        </w:rPr>
      </w:pPr>
      <w:proofErr w:type="spellStart"/>
      <w:r w:rsidRPr="00066841">
        <w:rPr>
          <w:rFonts w:asciiTheme="minorHAnsi" w:hAnsiTheme="minorHAnsi" w:cstheme="minorHAnsi"/>
          <w:color w:val="auto"/>
        </w:rPr>
        <w:t>Z'Graggen</w:t>
      </w:r>
      <w:proofErr w:type="spellEnd"/>
      <w:r w:rsidRPr="00066841">
        <w:rPr>
          <w:rFonts w:asciiTheme="minorHAnsi" w:hAnsiTheme="minorHAnsi" w:cstheme="minorHAnsi"/>
          <w:color w:val="auto"/>
        </w:rPr>
        <w:t>, W. J.</w:t>
      </w:r>
      <w:r w:rsidR="00650702" w:rsidRPr="00066841">
        <w:rPr>
          <w:rFonts w:asciiTheme="minorHAnsi" w:hAnsiTheme="minorHAnsi" w:cstheme="minorHAnsi"/>
          <w:color w:val="auto"/>
        </w:rPr>
        <w:t xml:space="preserve"> et al. </w:t>
      </w:r>
      <w:r w:rsidRPr="00066841">
        <w:rPr>
          <w:rFonts w:asciiTheme="minorHAnsi" w:hAnsiTheme="minorHAnsi" w:cstheme="minorHAnsi"/>
          <w:color w:val="auto"/>
        </w:rPr>
        <w:t>Compensatory sprouting and impulse rerouting after unilateral pyramidal tract lesion</w:t>
      </w:r>
      <w:r w:rsidR="003A318C" w:rsidRPr="00066841">
        <w:rPr>
          <w:rFonts w:asciiTheme="minorHAnsi" w:hAnsiTheme="minorHAnsi" w:cstheme="minorHAnsi"/>
          <w:color w:val="auto"/>
        </w:rPr>
        <w:t xml:space="preserve">. </w:t>
      </w:r>
      <w:r w:rsidR="003A318C" w:rsidRPr="00632D4A">
        <w:rPr>
          <w:rFonts w:asciiTheme="minorHAnsi" w:hAnsiTheme="minorHAnsi" w:cstheme="minorHAnsi"/>
          <w:i/>
          <w:iCs/>
          <w:color w:val="auto"/>
        </w:rPr>
        <w:t>Journal of Neuroscience</w:t>
      </w:r>
      <w:r w:rsidR="003A318C" w:rsidRPr="00066841">
        <w:rPr>
          <w:rFonts w:asciiTheme="minorHAnsi" w:hAnsiTheme="minorHAnsi" w:cstheme="minorHAnsi"/>
          <w:color w:val="auto"/>
        </w:rPr>
        <w:t xml:space="preserve">. </w:t>
      </w:r>
      <w:r w:rsidR="003A318C" w:rsidRPr="00066841">
        <w:rPr>
          <w:rFonts w:asciiTheme="minorHAnsi" w:hAnsiTheme="minorHAnsi" w:cstheme="minorHAnsi"/>
          <w:b/>
          <w:bCs/>
          <w:color w:val="auto"/>
        </w:rPr>
        <w:t>20</w:t>
      </w:r>
      <w:r w:rsidR="003A318C" w:rsidRPr="00066841">
        <w:rPr>
          <w:rFonts w:asciiTheme="minorHAnsi" w:hAnsiTheme="minorHAnsi" w:cstheme="minorHAnsi"/>
          <w:color w:val="auto"/>
        </w:rPr>
        <w:t xml:space="preserve"> (17), 6561–6569 (2000). </w:t>
      </w:r>
    </w:p>
    <w:p w14:paraId="10C39FC0" w14:textId="5AFD87C0" w:rsidR="001B4E2F" w:rsidRPr="00066841" w:rsidRDefault="00C2605D" w:rsidP="00066841">
      <w:pPr>
        <w:pStyle w:val="ListParagraph"/>
        <w:numPr>
          <w:ilvl w:val="0"/>
          <w:numId w:val="4"/>
        </w:numPr>
        <w:ind w:left="0" w:firstLine="0"/>
        <w:rPr>
          <w:rFonts w:asciiTheme="minorHAnsi" w:hAnsiTheme="minorHAnsi" w:cstheme="minorHAnsi"/>
          <w:color w:val="auto"/>
        </w:rPr>
      </w:pPr>
      <w:r w:rsidRPr="00066841">
        <w:rPr>
          <w:rFonts w:asciiTheme="minorHAnsi" w:hAnsiTheme="minorHAnsi" w:cstheme="minorHAnsi"/>
          <w:color w:val="auto"/>
          <w:shd w:val="clear" w:color="auto" w:fill="FFFFFF"/>
        </w:rPr>
        <w:t>Ueno, M.</w:t>
      </w:r>
      <w:r w:rsidR="00C40270" w:rsidRPr="00066841">
        <w:rPr>
          <w:rFonts w:asciiTheme="minorHAnsi" w:hAnsiTheme="minorHAnsi" w:cstheme="minorHAnsi"/>
          <w:color w:val="auto"/>
          <w:shd w:val="clear" w:color="auto" w:fill="FFFFFF"/>
        </w:rPr>
        <w:t xml:space="preserve"> et al.</w:t>
      </w:r>
      <w:r w:rsidRPr="00066841">
        <w:rPr>
          <w:rFonts w:asciiTheme="minorHAnsi" w:hAnsiTheme="minorHAnsi" w:cstheme="minorHAnsi"/>
          <w:color w:val="auto"/>
          <w:shd w:val="clear" w:color="auto" w:fill="FFFFFF"/>
        </w:rPr>
        <w:t xml:space="preserve"> Corticospinal circuits from the sensory and motor cortices differentially regulate skilled movements through distinct spinal interneurons.</w:t>
      </w:r>
      <w:r w:rsidR="00C40270" w:rsidRPr="00066841">
        <w:rPr>
          <w:rFonts w:asciiTheme="minorHAnsi" w:hAnsiTheme="minorHAnsi" w:cstheme="minorHAnsi"/>
          <w:i/>
          <w:iCs/>
          <w:color w:val="auto"/>
          <w:shd w:val="clear" w:color="auto" w:fill="FFFFFF"/>
        </w:rPr>
        <w:t xml:space="preserve"> </w:t>
      </w:r>
      <w:r w:rsidRPr="00066841">
        <w:rPr>
          <w:rFonts w:asciiTheme="minorHAnsi" w:hAnsiTheme="minorHAnsi" w:cstheme="minorHAnsi"/>
          <w:i/>
          <w:iCs/>
          <w:color w:val="auto"/>
          <w:shd w:val="clear" w:color="auto" w:fill="FFFFFF"/>
        </w:rPr>
        <w:t>Cell Reports</w:t>
      </w:r>
      <w:r w:rsidR="00C40270" w:rsidRPr="00066841">
        <w:rPr>
          <w:rFonts w:asciiTheme="minorHAnsi" w:hAnsiTheme="minorHAnsi" w:cstheme="minorHAnsi"/>
          <w:i/>
          <w:iCs/>
          <w:color w:val="auto"/>
          <w:shd w:val="clear" w:color="auto" w:fill="FFFFFF"/>
        </w:rPr>
        <w:t xml:space="preserve">. </w:t>
      </w:r>
      <w:r w:rsidRPr="00066841">
        <w:rPr>
          <w:rFonts w:asciiTheme="minorHAnsi" w:hAnsiTheme="minorHAnsi" w:cstheme="minorHAnsi"/>
          <w:b/>
          <w:bCs/>
          <w:color w:val="auto"/>
          <w:shd w:val="clear" w:color="auto" w:fill="FFFFFF"/>
        </w:rPr>
        <w:t>23</w:t>
      </w:r>
      <w:r w:rsidR="00C40270" w:rsidRPr="00066841">
        <w:rPr>
          <w:rFonts w:asciiTheme="minorHAnsi" w:hAnsiTheme="minorHAnsi" w:cstheme="minorHAnsi"/>
          <w:i/>
          <w:iCs/>
          <w:color w:val="auto"/>
          <w:shd w:val="clear" w:color="auto" w:fill="FFFFFF"/>
        </w:rPr>
        <w:t xml:space="preserve"> </w:t>
      </w:r>
      <w:r w:rsidRPr="00066841">
        <w:rPr>
          <w:rFonts w:asciiTheme="minorHAnsi" w:hAnsiTheme="minorHAnsi" w:cstheme="minorHAnsi"/>
          <w:color w:val="auto"/>
          <w:shd w:val="clear" w:color="auto" w:fill="FFFFFF"/>
        </w:rPr>
        <w:t>(5), 1286</w:t>
      </w:r>
      <w:r w:rsidR="00C40270" w:rsidRPr="00066841">
        <w:rPr>
          <w:rFonts w:asciiTheme="minorHAnsi" w:hAnsiTheme="minorHAnsi" w:cstheme="minorHAnsi"/>
          <w:color w:val="auto"/>
          <w:shd w:val="clear" w:color="auto" w:fill="FFFFFF"/>
        </w:rPr>
        <w:t>–</w:t>
      </w:r>
      <w:r w:rsidRPr="00066841">
        <w:rPr>
          <w:rFonts w:asciiTheme="minorHAnsi" w:hAnsiTheme="minorHAnsi" w:cstheme="minorHAnsi"/>
          <w:color w:val="auto"/>
          <w:shd w:val="clear" w:color="auto" w:fill="FFFFFF"/>
        </w:rPr>
        <w:t>1300.e7</w:t>
      </w:r>
      <w:r w:rsidR="00C40270" w:rsidRPr="00066841">
        <w:rPr>
          <w:rFonts w:asciiTheme="minorHAnsi" w:hAnsiTheme="minorHAnsi" w:cstheme="minorHAnsi"/>
          <w:color w:val="auto"/>
          <w:shd w:val="clear" w:color="auto" w:fill="FFFFFF"/>
        </w:rPr>
        <w:t xml:space="preserve"> (2018)</w:t>
      </w:r>
      <w:r w:rsidRPr="00066841">
        <w:rPr>
          <w:rFonts w:asciiTheme="minorHAnsi" w:hAnsiTheme="minorHAnsi" w:cstheme="minorHAnsi"/>
          <w:color w:val="auto"/>
          <w:shd w:val="clear" w:color="auto" w:fill="FFFFFF"/>
        </w:rPr>
        <w:t>.</w:t>
      </w:r>
    </w:p>
    <w:p w14:paraId="243C731A" w14:textId="1DF48F13" w:rsidR="004169CC" w:rsidRPr="00066841" w:rsidRDefault="00C2605D" w:rsidP="00066841">
      <w:pPr>
        <w:pStyle w:val="ListParagraph"/>
        <w:numPr>
          <w:ilvl w:val="0"/>
          <w:numId w:val="4"/>
        </w:numPr>
        <w:ind w:left="0" w:firstLine="0"/>
        <w:rPr>
          <w:rFonts w:asciiTheme="minorHAnsi" w:hAnsiTheme="minorHAnsi" w:cstheme="minorHAnsi"/>
          <w:bCs/>
          <w:color w:val="auto"/>
        </w:rPr>
      </w:pPr>
      <w:r w:rsidRPr="00066841">
        <w:rPr>
          <w:rFonts w:asciiTheme="minorHAnsi" w:hAnsiTheme="minorHAnsi" w:cstheme="minorHAnsi"/>
          <w:color w:val="auto"/>
          <w:shd w:val="clear" w:color="auto" w:fill="FFFFFF"/>
        </w:rPr>
        <w:t xml:space="preserve">Kim, J., </w:t>
      </w:r>
      <w:proofErr w:type="spellStart"/>
      <w:r w:rsidRPr="00066841">
        <w:rPr>
          <w:rFonts w:asciiTheme="minorHAnsi" w:hAnsiTheme="minorHAnsi" w:cstheme="minorHAnsi"/>
          <w:color w:val="auto"/>
          <w:shd w:val="clear" w:color="auto" w:fill="FFFFFF"/>
        </w:rPr>
        <w:t>Grunke</w:t>
      </w:r>
      <w:proofErr w:type="spellEnd"/>
      <w:r w:rsidRPr="00066841">
        <w:rPr>
          <w:rFonts w:asciiTheme="minorHAnsi" w:hAnsiTheme="minorHAnsi" w:cstheme="minorHAnsi"/>
          <w:color w:val="auto"/>
          <w:shd w:val="clear" w:color="auto" w:fill="FFFFFF"/>
        </w:rPr>
        <w:t xml:space="preserve">, S. D., Levites, Y., </w:t>
      </w:r>
      <w:proofErr w:type="spellStart"/>
      <w:r w:rsidRPr="00066841">
        <w:rPr>
          <w:rFonts w:asciiTheme="minorHAnsi" w:hAnsiTheme="minorHAnsi" w:cstheme="minorHAnsi"/>
          <w:color w:val="auto"/>
          <w:shd w:val="clear" w:color="auto" w:fill="FFFFFF"/>
        </w:rPr>
        <w:t>Golde</w:t>
      </w:r>
      <w:proofErr w:type="spellEnd"/>
      <w:r w:rsidRPr="00066841">
        <w:rPr>
          <w:rFonts w:asciiTheme="minorHAnsi" w:hAnsiTheme="minorHAnsi" w:cstheme="minorHAnsi"/>
          <w:color w:val="auto"/>
          <w:shd w:val="clear" w:color="auto" w:fill="FFFFFF"/>
        </w:rPr>
        <w:t xml:space="preserve">, T. E., </w:t>
      </w:r>
      <w:proofErr w:type="spellStart"/>
      <w:r w:rsidRPr="00066841">
        <w:rPr>
          <w:rFonts w:asciiTheme="minorHAnsi" w:hAnsiTheme="minorHAnsi" w:cstheme="minorHAnsi"/>
          <w:color w:val="auto"/>
          <w:shd w:val="clear" w:color="auto" w:fill="FFFFFF"/>
        </w:rPr>
        <w:t>Jankowsky</w:t>
      </w:r>
      <w:proofErr w:type="spellEnd"/>
      <w:r w:rsidRPr="00066841">
        <w:rPr>
          <w:rFonts w:asciiTheme="minorHAnsi" w:hAnsiTheme="minorHAnsi" w:cstheme="minorHAnsi"/>
          <w:color w:val="auto"/>
          <w:shd w:val="clear" w:color="auto" w:fill="FFFFFF"/>
        </w:rPr>
        <w:t>, J. L. Intracerebroventricular viral injection of the neonatal mouse brain for persistent and widespread neuronal transduction.</w:t>
      </w:r>
      <w:r w:rsidR="00E93254" w:rsidRPr="00066841">
        <w:rPr>
          <w:rFonts w:asciiTheme="minorHAnsi" w:hAnsiTheme="minorHAnsi" w:cstheme="minorHAnsi"/>
          <w:i/>
          <w:iCs/>
          <w:color w:val="auto"/>
          <w:shd w:val="clear" w:color="auto" w:fill="FFFFFF"/>
        </w:rPr>
        <w:t xml:space="preserve"> </w:t>
      </w:r>
      <w:r w:rsidRPr="00066841">
        <w:rPr>
          <w:rFonts w:asciiTheme="minorHAnsi" w:hAnsiTheme="minorHAnsi" w:cstheme="minorHAnsi"/>
          <w:i/>
          <w:iCs/>
          <w:color w:val="auto"/>
          <w:shd w:val="clear" w:color="auto" w:fill="FFFFFF"/>
        </w:rPr>
        <w:t xml:space="preserve">Journal of Visualized Experiments: </w:t>
      </w:r>
      <w:proofErr w:type="spellStart"/>
      <w:r w:rsidRPr="00066841">
        <w:rPr>
          <w:rFonts w:asciiTheme="minorHAnsi" w:hAnsiTheme="minorHAnsi" w:cstheme="minorHAnsi"/>
          <w:i/>
          <w:iCs/>
          <w:color w:val="auto"/>
          <w:shd w:val="clear" w:color="auto" w:fill="FFFFFF"/>
        </w:rPr>
        <w:t>JoVE</w:t>
      </w:r>
      <w:proofErr w:type="spellEnd"/>
      <w:r w:rsidR="00E93254" w:rsidRPr="00066841">
        <w:rPr>
          <w:rFonts w:asciiTheme="minorHAnsi" w:hAnsiTheme="minorHAnsi" w:cstheme="minorHAnsi"/>
          <w:i/>
          <w:iCs/>
          <w:color w:val="auto"/>
          <w:shd w:val="clear" w:color="auto" w:fill="FFFFFF"/>
        </w:rPr>
        <w:t xml:space="preserve">. </w:t>
      </w:r>
      <w:r w:rsidRPr="00066841">
        <w:rPr>
          <w:rFonts w:asciiTheme="minorHAnsi" w:hAnsiTheme="minorHAnsi" w:cstheme="minorHAnsi"/>
          <w:color w:val="auto"/>
          <w:shd w:val="clear" w:color="auto" w:fill="FFFFFF"/>
        </w:rPr>
        <w:t>(91) doi:10.3791/51863</w:t>
      </w:r>
      <w:r w:rsidR="00E93254" w:rsidRPr="00066841">
        <w:rPr>
          <w:rFonts w:asciiTheme="minorHAnsi" w:hAnsiTheme="minorHAnsi" w:cstheme="minorHAnsi"/>
          <w:color w:val="auto"/>
          <w:shd w:val="clear" w:color="auto" w:fill="FFFFFF"/>
        </w:rPr>
        <w:t xml:space="preserve"> (2014).</w:t>
      </w:r>
    </w:p>
    <w:sectPr w:rsidR="004169CC" w:rsidRPr="00066841" w:rsidSect="009B0674">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39C8D" w14:textId="77777777" w:rsidR="00FA408E" w:rsidRDefault="00FA408E" w:rsidP="00F338D4">
      <w:r>
        <w:separator/>
      </w:r>
    </w:p>
  </w:endnote>
  <w:endnote w:type="continuationSeparator" w:id="0">
    <w:p w14:paraId="121C57A0" w14:textId="77777777" w:rsidR="00FA408E" w:rsidRDefault="00FA408E" w:rsidP="00F3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61EE2" w14:textId="77777777" w:rsidR="00FA408E" w:rsidRDefault="00FA408E" w:rsidP="00F338D4">
      <w:r>
        <w:separator/>
      </w:r>
    </w:p>
  </w:footnote>
  <w:footnote w:type="continuationSeparator" w:id="0">
    <w:p w14:paraId="60B4F627" w14:textId="77777777" w:rsidR="00FA408E" w:rsidRDefault="00FA408E" w:rsidP="00F33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54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69766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BCA1F39"/>
    <w:multiLevelType w:val="hybridMultilevel"/>
    <w:tmpl w:val="FE86E6EA"/>
    <w:lvl w:ilvl="0" w:tplc="8EC6D7CA">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CD69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7F22E8"/>
    <w:multiLevelType w:val="hybridMultilevel"/>
    <w:tmpl w:val="3CCA8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52B"/>
    <w:rsid w:val="00000023"/>
    <w:rsid w:val="00001242"/>
    <w:rsid w:val="000026B4"/>
    <w:rsid w:val="000026DF"/>
    <w:rsid w:val="00004980"/>
    <w:rsid w:val="0000745B"/>
    <w:rsid w:val="00007F3D"/>
    <w:rsid w:val="00011413"/>
    <w:rsid w:val="00025988"/>
    <w:rsid w:val="000277E0"/>
    <w:rsid w:val="000326B0"/>
    <w:rsid w:val="00033118"/>
    <w:rsid w:val="00036BE4"/>
    <w:rsid w:val="00042DFC"/>
    <w:rsid w:val="0004535D"/>
    <w:rsid w:val="0004749C"/>
    <w:rsid w:val="00050EA2"/>
    <w:rsid w:val="00051DF3"/>
    <w:rsid w:val="00056462"/>
    <w:rsid w:val="00057883"/>
    <w:rsid w:val="00057EF5"/>
    <w:rsid w:val="00066841"/>
    <w:rsid w:val="00074833"/>
    <w:rsid w:val="000756D4"/>
    <w:rsid w:val="00081812"/>
    <w:rsid w:val="00082947"/>
    <w:rsid w:val="00087E7C"/>
    <w:rsid w:val="0009065F"/>
    <w:rsid w:val="00092695"/>
    <w:rsid w:val="00093A6D"/>
    <w:rsid w:val="0009552B"/>
    <w:rsid w:val="00095F9E"/>
    <w:rsid w:val="000A1BF3"/>
    <w:rsid w:val="000A226D"/>
    <w:rsid w:val="000A3F7C"/>
    <w:rsid w:val="000A7047"/>
    <w:rsid w:val="000A71FE"/>
    <w:rsid w:val="000C27B1"/>
    <w:rsid w:val="000C32B6"/>
    <w:rsid w:val="000D5EEB"/>
    <w:rsid w:val="000D6814"/>
    <w:rsid w:val="000D7822"/>
    <w:rsid w:val="000E7F73"/>
    <w:rsid w:val="000F5B64"/>
    <w:rsid w:val="001004AC"/>
    <w:rsid w:val="0010106C"/>
    <w:rsid w:val="00102B08"/>
    <w:rsid w:val="00113C55"/>
    <w:rsid w:val="00116668"/>
    <w:rsid w:val="0013383B"/>
    <w:rsid w:val="001377B0"/>
    <w:rsid w:val="00140F49"/>
    <w:rsid w:val="00145811"/>
    <w:rsid w:val="00145825"/>
    <w:rsid w:val="0014792C"/>
    <w:rsid w:val="00153EE5"/>
    <w:rsid w:val="00162720"/>
    <w:rsid w:val="001634C8"/>
    <w:rsid w:val="00166440"/>
    <w:rsid w:val="0017146C"/>
    <w:rsid w:val="001759C3"/>
    <w:rsid w:val="0018405D"/>
    <w:rsid w:val="00192746"/>
    <w:rsid w:val="001932BF"/>
    <w:rsid w:val="0019340F"/>
    <w:rsid w:val="0019351A"/>
    <w:rsid w:val="0019487E"/>
    <w:rsid w:val="00196BE0"/>
    <w:rsid w:val="00197515"/>
    <w:rsid w:val="001B0393"/>
    <w:rsid w:val="001B2585"/>
    <w:rsid w:val="001B4822"/>
    <w:rsid w:val="001B4E2F"/>
    <w:rsid w:val="001B7665"/>
    <w:rsid w:val="001C35DC"/>
    <w:rsid w:val="001C7F1E"/>
    <w:rsid w:val="001D2811"/>
    <w:rsid w:val="001D3CE6"/>
    <w:rsid w:val="001D54C7"/>
    <w:rsid w:val="001D5ED9"/>
    <w:rsid w:val="001E1C3F"/>
    <w:rsid w:val="001E59C8"/>
    <w:rsid w:val="001E6EBC"/>
    <w:rsid w:val="001E7403"/>
    <w:rsid w:val="001F37B0"/>
    <w:rsid w:val="001F5462"/>
    <w:rsid w:val="00203C84"/>
    <w:rsid w:val="002044BC"/>
    <w:rsid w:val="00210CD5"/>
    <w:rsid w:val="0021653A"/>
    <w:rsid w:val="0022359E"/>
    <w:rsid w:val="00227AD7"/>
    <w:rsid w:val="0024238B"/>
    <w:rsid w:val="00242678"/>
    <w:rsid w:val="00247FBC"/>
    <w:rsid w:val="002503F5"/>
    <w:rsid w:val="00267535"/>
    <w:rsid w:val="00280EED"/>
    <w:rsid w:val="00282B28"/>
    <w:rsid w:val="00282E8E"/>
    <w:rsid w:val="00283ADC"/>
    <w:rsid w:val="002949C1"/>
    <w:rsid w:val="00295418"/>
    <w:rsid w:val="00296A58"/>
    <w:rsid w:val="002A7857"/>
    <w:rsid w:val="002B1545"/>
    <w:rsid w:val="002C1E25"/>
    <w:rsid w:val="002C2E2D"/>
    <w:rsid w:val="002D2BF3"/>
    <w:rsid w:val="002D3369"/>
    <w:rsid w:val="002D5FCB"/>
    <w:rsid w:val="002D65C7"/>
    <w:rsid w:val="002D7039"/>
    <w:rsid w:val="002E1119"/>
    <w:rsid w:val="002E2B0B"/>
    <w:rsid w:val="002E505A"/>
    <w:rsid w:val="002E5AF4"/>
    <w:rsid w:val="002F6799"/>
    <w:rsid w:val="002F792E"/>
    <w:rsid w:val="00300D7F"/>
    <w:rsid w:val="00304D15"/>
    <w:rsid w:val="00305841"/>
    <w:rsid w:val="003063C4"/>
    <w:rsid w:val="00310E12"/>
    <w:rsid w:val="0031564C"/>
    <w:rsid w:val="00326B52"/>
    <w:rsid w:val="00330880"/>
    <w:rsid w:val="003465AC"/>
    <w:rsid w:val="00353485"/>
    <w:rsid w:val="00353E27"/>
    <w:rsid w:val="0035554C"/>
    <w:rsid w:val="00371D74"/>
    <w:rsid w:val="003751DF"/>
    <w:rsid w:val="00377453"/>
    <w:rsid w:val="003901C2"/>
    <w:rsid w:val="00392BA4"/>
    <w:rsid w:val="003A318C"/>
    <w:rsid w:val="003A5666"/>
    <w:rsid w:val="003B2B43"/>
    <w:rsid w:val="003B31BE"/>
    <w:rsid w:val="003B7560"/>
    <w:rsid w:val="003C2797"/>
    <w:rsid w:val="003C384C"/>
    <w:rsid w:val="003C43B5"/>
    <w:rsid w:val="003C775F"/>
    <w:rsid w:val="003D31DE"/>
    <w:rsid w:val="003E53B7"/>
    <w:rsid w:val="003E6540"/>
    <w:rsid w:val="003F2557"/>
    <w:rsid w:val="0040409C"/>
    <w:rsid w:val="0041092C"/>
    <w:rsid w:val="00411280"/>
    <w:rsid w:val="004169CC"/>
    <w:rsid w:val="004207D8"/>
    <w:rsid w:val="00420A67"/>
    <w:rsid w:val="00421289"/>
    <w:rsid w:val="00426793"/>
    <w:rsid w:val="00434F26"/>
    <w:rsid w:val="004350C2"/>
    <w:rsid w:val="00436325"/>
    <w:rsid w:val="00440AE8"/>
    <w:rsid w:val="0044131D"/>
    <w:rsid w:val="004461B2"/>
    <w:rsid w:val="00450E91"/>
    <w:rsid w:val="00452154"/>
    <w:rsid w:val="00472351"/>
    <w:rsid w:val="00473230"/>
    <w:rsid w:val="00475431"/>
    <w:rsid w:val="004840B6"/>
    <w:rsid w:val="00484D8B"/>
    <w:rsid w:val="004A0D39"/>
    <w:rsid w:val="004A2F08"/>
    <w:rsid w:val="004B2C2C"/>
    <w:rsid w:val="004B36C4"/>
    <w:rsid w:val="004B7C9F"/>
    <w:rsid w:val="004C0E35"/>
    <w:rsid w:val="004C1CB1"/>
    <w:rsid w:val="004C224D"/>
    <w:rsid w:val="004C36B0"/>
    <w:rsid w:val="004C7C26"/>
    <w:rsid w:val="004D18F4"/>
    <w:rsid w:val="004D1CE5"/>
    <w:rsid w:val="004D2150"/>
    <w:rsid w:val="004E21B5"/>
    <w:rsid w:val="004E3B81"/>
    <w:rsid w:val="004F1F1E"/>
    <w:rsid w:val="004F453E"/>
    <w:rsid w:val="00503103"/>
    <w:rsid w:val="00505BC5"/>
    <w:rsid w:val="00510F83"/>
    <w:rsid w:val="005139AC"/>
    <w:rsid w:val="00516440"/>
    <w:rsid w:val="005203EE"/>
    <w:rsid w:val="00527AD9"/>
    <w:rsid w:val="005353B7"/>
    <w:rsid w:val="00541825"/>
    <w:rsid w:val="005422FE"/>
    <w:rsid w:val="00543357"/>
    <w:rsid w:val="00543B77"/>
    <w:rsid w:val="00545448"/>
    <w:rsid w:val="0054673F"/>
    <w:rsid w:val="005512B0"/>
    <w:rsid w:val="00567C19"/>
    <w:rsid w:val="00572AE1"/>
    <w:rsid w:val="00592ABB"/>
    <w:rsid w:val="00592E8B"/>
    <w:rsid w:val="00595E15"/>
    <w:rsid w:val="00596925"/>
    <w:rsid w:val="00596C30"/>
    <w:rsid w:val="005A1AFD"/>
    <w:rsid w:val="005A5B44"/>
    <w:rsid w:val="005A70A2"/>
    <w:rsid w:val="005B1584"/>
    <w:rsid w:val="005B177B"/>
    <w:rsid w:val="005B43ED"/>
    <w:rsid w:val="005C731A"/>
    <w:rsid w:val="005D192E"/>
    <w:rsid w:val="005D5833"/>
    <w:rsid w:val="005D598F"/>
    <w:rsid w:val="005E0586"/>
    <w:rsid w:val="005E12EF"/>
    <w:rsid w:val="005E278B"/>
    <w:rsid w:val="005F0D3F"/>
    <w:rsid w:val="005F5E04"/>
    <w:rsid w:val="005F6FBD"/>
    <w:rsid w:val="006003C1"/>
    <w:rsid w:val="00602C51"/>
    <w:rsid w:val="00603A6E"/>
    <w:rsid w:val="006048C2"/>
    <w:rsid w:val="00616AB0"/>
    <w:rsid w:val="00625043"/>
    <w:rsid w:val="00627270"/>
    <w:rsid w:val="006315B7"/>
    <w:rsid w:val="00632385"/>
    <w:rsid w:val="00632D4A"/>
    <w:rsid w:val="00641F6A"/>
    <w:rsid w:val="006476D5"/>
    <w:rsid w:val="00650702"/>
    <w:rsid w:val="0065506E"/>
    <w:rsid w:val="00656845"/>
    <w:rsid w:val="006604EF"/>
    <w:rsid w:val="006610E5"/>
    <w:rsid w:val="00663BAD"/>
    <w:rsid w:val="00664A52"/>
    <w:rsid w:val="00670510"/>
    <w:rsid w:val="00676BE1"/>
    <w:rsid w:val="00681786"/>
    <w:rsid w:val="00685CDE"/>
    <w:rsid w:val="006867CD"/>
    <w:rsid w:val="006A1FB3"/>
    <w:rsid w:val="006A2A0A"/>
    <w:rsid w:val="006A6978"/>
    <w:rsid w:val="006A70D6"/>
    <w:rsid w:val="006A7801"/>
    <w:rsid w:val="006B147D"/>
    <w:rsid w:val="006B25B5"/>
    <w:rsid w:val="006B54F5"/>
    <w:rsid w:val="006C5174"/>
    <w:rsid w:val="006D0F58"/>
    <w:rsid w:val="006D52B2"/>
    <w:rsid w:val="006E0362"/>
    <w:rsid w:val="006E0CA1"/>
    <w:rsid w:val="006F21C0"/>
    <w:rsid w:val="006F3B5F"/>
    <w:rsid w:val="00706EBA"/>
    <w:rsid w:val="007148E7"/>
    <w:rsid w:val="00722243"/>
    <w:rsid w:val="00726EA8"/>
    <w:rsid w:val="00726FC7"/>
    <w:rsid w:val="0073095D"/>
    <w:rsid w:val="007340FD"/>
    <w:rsid w:val="0073510A"/>
    <w:rsid w:val="0074132C"/>
    <w:rsid w:val="0074462A"/>
    <w:rsid w:val="00746DB7"/>
    <w:rsid w:val="00746F3E"/>
    <w:rsid w:val="00750F9E"/>
    <w:rsid w:val="00751453"/>
    <w:rsid w:val="00753ECE"/>
    <w:rsid w:val="0075686A"/>
    <w:rsid w:val="00762A61"/>
    <w:rsid w:val="00763816"/>
    <w:rsid w:val="00774489"/>
    <w:rsid w:val="007759A3"/>
    <w:rsid w:val="00777969"/>
    <w:rsid w:val="00782FBF"/>
    <w:rsid w:val="00791929"/>
    <w:rsid w:val="007977B8"/>
    <w:rsid w:val="007A0F25"/>
    <w:rsid w:val="007A2B6E"/>
    <w:rsid w:val="007A5A6F"/>
    <w:rsid w:val="007B12DB"/>
    <w:rsid w:val="007B1C2C"/>
    <w:rsid w:val="007B2744"/>
    <w:rsid w:val="007B482B"/>
    <w:rsid w:val="007B5AF1"/>
    <w:rsid w:val="007C3549"/>
    <w:rsid w:val="007C3654"/>
    <w:rsid w:val="007C3BFC"/>
    <w:rsid w:val="007E2474"/>
    <w:rsid w:val="007E4A13"/>
    <w:rsid w:val="007E5F9A"/>
    <w:rsid w:val="007F2282"/>
    <w:rsid w:val="007F22EF"/>
    <w:rsid w:val="00800AEB"/>
    <w:rsid w:val="00801AF0"/>
    <w:rsid w:val="008032BD"/>
    <w:rsid w:val="00803BF7"/>
    <w:rsid w:val="00823B72"/>
    <w:rsid w:val="008272C4"/>
    <w:rsid w:val="008307B8"/>
    <w:rsid w:val="0083629E"/>
    <w:rsid w:val="00837C5B"/>
    <w:rsid w:val="00842BEC"/>
    <w:rsid w:val="00842C3A"/>
    <w:rsid w:val="00852B78"/>
    <w:rsid w:val="008546D4"/>
    <w:rsid w:val="008547A0"/>
    <w:rsid w:val="00862CB0"/>
    <w:rsid w:val="0086314B"/>
    <w:rsid w:val="00863B51"/>
    <w:rsid w:val="008644E6"/>
    <w:rsid w:val="00864CD8"/>
    <w:rsid w:val="008664A8"/>
    <w:rsid w:val="0087328A"/>
    <w:rsid w:val="0087531B"/>
    <w:rsid w:val="00885D5B"/>
    <w:rsid w:val="00885F75"/>
    <w:rsid w:val="0089033E"/>
    <w:rsid w:val="008905BC"/>
    <w:rsid w:val="00891290"/>
    <w:rsid w:val="008937DC"/>
    <w:rsid w:val="00895947"/>
    <w:rsid w:val="008C1F0B"/>
    <w:rsid w:val="008C608A"/>
    <w:rsid w:val="008D3719"/>
    <w:rsid w:val="008E06A2"/>
    <w:rsid w:val="008E08C0"/>
    <w:rsid w:val="008E55D3"/>
    <w:rsid w:val="008E737C"/>
    <w:rsid w:val="009017B8"/>
    <w:rsid w:val="00903F47"/>
    <w:rsid w:val="009040EB"/>
    <w:rsid w:val="00906615"/>
    <w:rsid w:val="00911552"/>
    <w:rsid w:val="00915775"/>
    <w:rsid w:val="009227CB"/>
    <w:rsid w:val="00924C26"/>
    <w:rsid w:val="009467B4"/>
    <w:rsid w:val="0095092A"/>
    <w:rsid w:val="00960B12"/>
    <w:rsid w:val="00962DB0"/>
    <w:rsid w:val="009637C3"/>
    <w:rsid w:val="009740DD"/>
    <w:rsid w:val="009764D1"/>
    <w:rsid w:val="00987BBE"/>
    <w:rsid w:val="0099026A"/>
    <w:rsid w:val="009A246E"/>
    <w:rsid w:val="009A5E3E"/>
    <w:rsid w:val="009A6C90"/>
    <w:rsid w:val="009B0674"/>
    <w:rsid w:val="009B4C61"/>
    <w:rsid w:val="009B6545"/>
    <w:rsid w:val="009B7238"/>
    <w:rsid w:val="009C394F"/>
    <w:rsid w:val="009C7249"/>
    <w:rsid w:val="009C7F03"/>
    <w:rsid w:val="009D24B1"/>
    <w:rsid w:val="009E5364"/>
    <w:rsid w:val="009F7730"/>
    <w:rsid w:val="00A034D9"/>
    <w:rsid w:val="00A043B4"/>
    <w:rsid w:val="00A2748E"/>
    <w:rsid w:val="00A33125"/>
    <w:rsid w:val="00A33DA9"/>
    <w:rsid w:val="00A41BCA"/>
    <w:rsid w:val="00A43DBC"/>
    <w:rsid w:val="00A46F97"/>
    <w:rsid w:val="00A47723"/>
    <w:rsid w:val="00A47ADE"/>
    <w:rsid w:val="00A504C0"/>
    <w:rsid w:val="00A516CE"/>
    <w:rsid w:val="00A5441B"/>
    <w:rsid w:val="00A55169"/>
    <w:rsid w:val="00A55B45"/>
    <w:rsid w:val="00A56A3D"/>
    <w:rsid w:val="00A57E16"/>
    <w:rsid w:val="00A616EA"/>
    <w:rsid w:val="00A625ED"/>
    <w:rsid w:val="00A6524D"/>
    <w:rsid w:val="00A70F12"/>
    <w:rsid w:val="00A812FA"/>
    <w:rsid w:val="00A83D95"/>
    <w:rsid w:val="00A92DA1"/>
    <w:rsid w:val="00AA45F7"/>
    <w:rsid w:val="00AA4C10"/>
    <w:rsid w:val="00AB1ABF"/>
    <w:rsid w:val="00AB37FC"/>
    <w:rsid w:val="00AB53AD"/>
    <w:rsid w:val="00AD0076"/>
    <w:rsid w:val="00AD010C"/>
    <w:rsid w:val="00AE5C03"/>
    <w:rsid w:val="00AE5E2B"/>
    <w:rsid w:val="00AE7935"/>
    <w:rsid w:val="00AF1532"/>
    <w:rsid w:val="00B03BE3"/>
    <w:rsid w:val="00B211C0"/>
    <w:rsid w:val="00B2615E"/>
    <w:rsid w:val="00B26FB6"/>
    <w:rsid w:val="00B27E7F"/>
    <w:rsid w:val="00B519A5"/>
    <w:rsid w:val="00B53534"/>
    <w:rsid w:val="00B54B7A"/>
    <w:rsid w:val="00B566CB"/>
    <w:rsid w:val="00B6063B"/>
    <w:rsid w:val="00B63947"/>
    <w:rsid w:val="00B71CCA"/>
    <w:rsid w:val="00B73389"/>
    <w:rsid w:val="00B81B6F"/>
    <w:rsid w:val="00B824FE"/>
    <w:rsid w:val="00B835FA"/>
    <w:rsid w:val="00B84B76"/>
    <w:rsid w:val="00B85D7C"/>
    <w:rsid w:val="00B96CAE"/>
    <w:rsid w:val="00BA3A7A"/>
    <w:rsid w:val="00BA72ED"/>
    <w:rsid w:val="00BB35B0"/>
    <w:rsid w:val="00BC3611"/>
    <w:rsid w:val="00BC61EC"/>
    <w:rsid w:val="00BD2C16"/>
    <w:rsid w:val="00BE11A0"/>
    <w:rsid w:val="00BF23AB"/>
    <w:rsid w:val="00BF4EEF"/>
    <w:rsid w:val="00BF798C"/>
    <w:rsid w:val="00C00765"/>
    <w:rsid w:val="00C00EF0"/>
    <w:rsid w:val="00C04181"/>
    <w:rsid w:val="00C109E2"/>
    <w:rsid w:val="00C10F10"/>
    <w:rsid w:val="00C1581A"/>
    <w:rsid w:val="00C244A3"/>
    <w:rsid w:val="00C2605D"/>
    <w:rsid w:val="00C3076F"/>
    <w:rsid w:val="00C40270"/>
    <w:rsid w:val="00C44777"/>
    <w:rsid w:val="00C47B44"/>
    <w:rsid w:val="00C54D44"/>
    <w:rsid w:val="00C55DB6"/>
    <w:rsid w:val="00C635EE"/>
    <w:rsid w:val="00C64667"/>
    <w:rsid w:val="00C65FD6"/>
    <w:rsid w:val="00C746F5"/>
    <w:rsid w:val="00C81AA4"/>
    <w:rsid w:val="00C821A0"/>
    <w:rsid w:val="00C83827"/>
    <w:rsid w:val="00C83F0C"/>
    <w:rsid w:val="00C83F66"/>
    <w:rsid w:val="00C86BCD"/>
    <w:rsid w:val="00C91C44"/>
    <w:rsid w:val="00C96294"/>
    <w:rsid w:val="00C974B4"/>
    <w:rsid w:val="00CA08DF"/>
    <w:rsid w:val="00CA37E6"/>
    <w:rsid w:val="00CA6F67"/>
    <w:rsid w:val="00CB00A1"/>
    <w:rsid w:val="00CB2D34"/>
    <w:rsid w:val="00CB624D"/>
    <w:rsid w:val="00CC0382"/>
    <w:rsid w:val="00CC3472"/>
    <w:rsid w:val="00CC35FB"/>
    <w:rsid w:val="00CC69EA"/>
    <w:rsid w:val="00CD5718"/>
    <w:rsid w:val="00CD73B9"/>
    <w:rsid w:val="00CD7D1E"/>
    <w:rsid w:val="00CF20C2"/>
    <w:rsid w:val="00CF4174"/>
    <w:rsid w:val="00D02B85"/>
    <w:rsid w:val="00D0426C"/>
    <w:rsid w:val="00D05FB3"/>
    <w:rsid w:val="00D1058F"/>
    <w:rsid w:val="00D11E65"/>
    <w:rsid w:val="00D15430"/>
    <w:rsid w:val="00D21B40"/>
    <w:rsid w:val="00D21F2F"/>
    <w:rsid w:val="00D31B3C"/>
    <w:rsid w:val="00D32F26"/>
    <w:rsid w:val="00D3793D"/>
    <w:rsid w:val="00D45E63"/>
    <w:rsid w:val="00D47E07"/>
    <w:rsid w:val="00D56950"/>
    <w:rsid w:val="00D56E27"/>
    <w:rsid w:val="00D60A00"/>
    <w:rsid w:val="00D62616"/>
    <w:rsid w:val="00D6616A"/>
    <w:rsid w:val="00D73AC8"/>
    <w:rsid w:val="00D845DB"/>
    <w:rsid w:val="00D87976"/>
    <w:rsid w:val="00DA06C8"/>
    <w:rsid w:val="00DA452A"/>
    <w:rsid w:val="00DB2D69"/>
    <w:rsid w:val="00DB4927"/>
    <w:rsid w:val="00DC36DC"/>
    <w:rsid w:val="00DC70CC"/>
    <w:rsid w:val="00DD408E"/>
    <w:rsid w:val="00DE3863"/>
    <w:rsid w:val="00E0137C"/>
    <w:rsid w:val="00E032C1"/>
    <w:rsid w:val="00E03ADE"/>
    <w:rsid w:val="00E04C6E"/>
    <w:rsid w:val="00E13CB7"/>
    <w:rsid w:val="00E21275"/>
    <w:rsid w:val="00E36CD6"/>
    <w:rsid w:val="00E36E0A"/>
    <w:rsid w:val="00E452F6"/>
    <w:rsid w:val="00E4559F"/>
    <w:rsid w:val="00E50380"/>
    <w:rsid w:val="00E52769"/>
    <w:rsid w:val="00E550F4"/>
    <w:rsid w:val="00E55E32"/>
    <w:rsid w:val="00E5677E"/>
    <w:rsid w:val="00E641DA"/>
    <w:rsid w:val="00E7426C"/>
    <w:rsid w:val="00E75378"/>
    <w:rsid w:val="00E806DC"/>
    <w:rsid w:val="00E85D54"/>
    <w:rsid w:val="00E912E9"/>
    <w:rsid w:val="00E93254"/>
    <w:rsid w:val="00E96678"/>
    <w:rsid w:val="00E97862"/>
    <w:rsid w:val="00E9794B"/>
    <w:rsid w:val="00EA3950"/>
    <w:rsid w:val="00EA45B6"/>
    <w:rsid w:val="00EB390D"/>
    <w:rsid w:val="00EB6BCE"/>
    <w:rsid w:val="00EC4C6A"/>
    <w:rsid w:val="00ED2C4E"/>
    <w:rsid w:val="00EE0225"/>
    <w:rsid w:val="00EF5BD8"/>
    <w:rsid w:val="00EF69C4"/>
    <w:rsid w:val="00F02FA7"/>
    <w:rsid w:val="00F03FEA"/>
    <w:rsid w:val="00F07513"/>
    <w:rsid w:val="00F10864"/>
    <w:rsid w:val="00F10F37"/>
    <w:rsid w:val="00F17165"/>
    <w:rsid w:val="00F204E1"/>
    <w:rsid w:val="00F208F3"/>
    <w:rsid w:val="00F21050"/>
    <w:rsid w:val="00F25DEC"/>
    <w:rsid w:val="00F338D4"/>
    <w:rsid w:val="00F37919"/>
    <w:rsid w:val="00F415C2"/>
    <w:rsid w:val="00F47402"/>
    <w:rsid w:val="00F54264"/>
    <w:rsid w:val="00F55977"/>
    <w:rsid w:val="00F633AE"/>
    <w:rsid w:val="00F64027"/>
    <w:rsid w:val="00F65229"/>
    <w:rsid w:val="00F65525"/>
    <w:rsid w:val="00F72028"/>
    <w:rsid w:val="00F74918"/>
    <w:rsid w:val="00F768F9"/>
    <w:rsid w:val="00F85A92"/>
    <w:rsid w:val="00F86742"/>
    <w:rsid w:val="00FA12BC"/>
    <w:rsid w:val="00FA2CA3"/>
    <w:rsid w:val="00FA408E"/>
    <w:rsid w:val="00FA6620"/>
    <w:rsid w:val="00FB0223"/>
    <w:rsid w:val="00FB7113"/>
    <w:rsid w:val="00FC23B9"/>
    <w:rsid w:val="00FC3D55"/>
    <w:rsid w:val="00FC651B"/>
    <w:rsid w:val="00FC693F"/>
    <w:rsid w:val="00FD3D63"/>
    <w:rsid w:val="00FD583D"/>
    <w:rsid w:val="00FD68E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7F9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65F"/>
    <w:rPr>
      <w:rFonts w:ascii="Times New Roman" w:eastAsia="Times New Roman" w:hAnsi="Times New Roman" w:cs="Times New Roman"/>
    </w:rPr>
  </w:style>
  <w:style w:type="paragraph" w:styleId="Heading1">
    <w:name w:val="heading 1"/>
    <w:basedOn w:val="Normal"/>
    <w:next w:val="Normal"/>
    <w:link w:val="Heading1Char"/>
    <w:uiPriority w:val="9"/>
    <w:qFormat/>
    <w:rsid w:val="00F338D4"/>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9552B"/>
    <w:pPr>
      <w:widowControl w:val="0"/>
      <w:autoSpaceDE w:val="0"/>
      <w:autoSpaceDN w:val="0"/>
      <w:adjustRightInd w:val="0"/>
      <w:spacing w:before="100" w:beforeAutospacing="1" w:after="100" w:afterAutospacing="1"/>
      <w:jc w:val="both"/>
    </w:pPr>
    <w:rPr>
      <w:rFonts w:ascii="Calibri" w:hAnsi="Calibri" w:cs="Calibri"/>
      <w:color w:val="000000"/>
      <w:lang w:val="en-US"/>
    </w:rPr>
  </w:style>
  <w:style w:type="paragraph" w:styleId="ListParagraph">
    <w:name w:val="List Paragraph"/>
    <w:basedOn w:val="Normal"/>
    <w:uiPriority w:val="34"/>
    <w:qFormat/>
    <w:rsid w:val="00F25DEC"/>
    <w:pPr>
      <w:widowControl w:val="0"/>
      <w:autoSpaceDE w:val="0"/>
      <w:autoSpaceDN w:val="0"/>
      <w:adjustRightInd w:val="0"/>
      <w:ind w:left="720"/>
      <w:contextualSpacing/>
      <w:jc w:val="both"/>
    </w:pPr>
    <w:rPr>
      <w:rFonts w:ascii="Calibri" w:hAnsi="Calibri" w:cs="Calibri"/>
      <w:color w:val="000000"/>
      <w:lang w:val="en-US"/>
    </w:rPr>
  </w:style>
  <w:style w:type="character" w:customStyle="1" w:styleId="Heading1Char">
    <w:name w:val="Heading 1 Char"/>
    <w:basedOn w:val="DefaultParagraphFont"/>
    <w:link w:val="Heading1"/>
    <w:uiPriority w:val="9"/>
    <w:rsid w:val="00F338D4"/>
    <w:rPr>
      <w:rFonts w:asciiTheme="majorHAnsi" w:eastAsiaTheme="majorEastAsia" w:hAnsiTheme="majorHAnsi" w:cstheme="majorBidi"/>
      <w:b/>
      <w:bCs/>
      <w:color w:val="2F5496" w:themeColor="accent1" w:themeShade="BF"/>
      <w:sz w:val="28"/>
      <w:szCs w:val="28"/>
      <w:lang w:val="en-US" w:bidi="en-US"/>
    </w:rPr>
  </w:style>
  <w:style w:type="paragraph" w:styleId="FootnoteText">
    <w:name w:val="footnote text"/>
    <w:basedOn w:val="Normal"/>
    <w:link w:val="FootnoteTextChar"/>
    <w:uiPriority w:val="99"/>
    <w:semiHidden/>
    <w:unhideWhenUsed/>
    <w:rsid w:val="00F338D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338D4"/>
    <w:rPr>
      <w:sz w:val="20"/>
      <w:szCs w:val="20"/>
    </w:rPr>
  </w:style>
  <w:style w:type="character" w:styleId="FootnoteReference">
    <w:name w:val="footnote reference"/>
    <w:basedOn w:val="DefaultParagraphFont"/>
    <w:uiPriority w:val="99"/>
    <w:semiHidden/>
    <w:unhideWhenUsed/>
    <w:rsid w:val="00F338D4"/>
    <w:rPr>
      <w:vertAlign w:val="superscript"/>
    </w:rPr>
  </w:style>
  <w:style w:type="paragraph" w:styleId="EndnoteText">
    <w:name w:val="endnote text"/>
    <w:basedOn w:val="Normal"/>
    <w:link w:val="EndnoteTextChar"/>
    <w:uiPriority w:val="99"/>
    <w:semiHidden/>
    <w:unhideWhenUsed/>
    <w:rsid w:val="00F338D4"/>
    <w:rPr>
      <w:sz w:val="20"/>
      <w:szCs w:val="20"/>
    </w:rPr>
  </w:style>
  <w:style w:type="character" w:customStyle="1" w:styleId="EndnoteTextChar">
    <w:name w:val="Endnote Text Char"/>
    <w:basedOn w:val="DefaultParagraphFont"/>
    <w:link w:val="EndnoteText"/>
    <w:uiPriority w:val="99"/>
    <w:semiHidden/>
    <w:rsid w:val="00F338D4"/>
    <w:rPr>
      <w:sz w:val="20"/>
      <w:szCs w:val="20"/>
    </w:rPr>
  </w:style>
  <w:style w:type="character" w:styleId="EndnoteReference">
    <w:name w:val="endnote reference"/>
    <w:basedOn w:val="DefaultParagraphFont"/>
    <w:uiPriority w:val="99"/>
    <w:semiHidden/>
    <w:unhideWhenUsed/>
    <w:rsid w:val="00F338D4"/>
    <w:rPr>
      <w:vertAlign w:val="superscript"/>
    </w:rPr>
  </w:style>
  <w:style w:type="character" w:styleId="Hyperlink">
    <w:name w:val="Hyperlink"/>
    <w:uiPriority w:val="99"/>
    <w:rsid w:val="00B2615E"/>
    <w:rPr>
      <w:color w:val="0000FF"/>
      <w:u w:val="single"/>
    </w:rPr>
  </w:style>
  <w:style w:type="character" w:customStyle="1" w:styleId="UnresolvedMention1">
    <w:name w:val="Unresolved Mention1"/>
    <w:basedOn w:val="DefaultParagraphFont"/>
    <w:uiPriority w:val="99"/>
    <w:semiHidden/>
    <w:unhideWhenUsed/>
    <w:rsid w:val="00203C84"/>
    <w:rPr>
      <w:color w:val="605E5C"/>
      <w:shd w:val="clear" w:color="auto" w:fill="E1DFDD"/>
    </w:rPr>
  </w:style>
  <w:style w:type="character" w:styleId="LineNumber">
    <w:name w:val="line number"/>
    <w:basedOn w:val="DefaultParagraphFont"/>
    <w:uiPriority w:val="99"/>
    <w:semiHidden/>
    <w:unhideWhenUsed/>
    <w:rsid w:val="009B0674"/>
  </w:style>
  <w:style w:type="paragraph" w:styleId="BalloonText">
    <w:name w:val="Balloon Text"/>
    <w:basedOn w:val="Normal"/>
    <w:link w:val="BalloonTextChar"/>
    <w:uiPriority w:val="99"/>
    <w:semiHidden/>
    <w:unhideWhenUsed/>
    <w:rsid w:val="00CA37E6"/>
    <w:rPr>
      <w:rFonts w:eastAsiaTheme="minorHAnsi"/>
      <w:sz w:val="18"/>
      <w:szCs w:val="18"/>
    </w:rPr>
  </w:style>
  <w:style w:type="character" w:customStyle="1" w:styleId="BalloonTextChar">
    <w:name w:val="Balloon Text Char"/>
    <w:basedOn w:val="DefaultParagraphFont"/>
    <w:link w:val="BalloonText"/>
    <w:uiPriority w:val="99"/>
    <w:semiHidden/>
    <w:rsid w:val="00CA37E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9487E"/>
    <w:rPr>
      <w:sz w:val="16"/>
      <w:szCs w:val="16"/>
    </w:rPr>
  </w:style>
  <w:style w:type="paragraph" w:styleId="CommentText">
    <w:name w:val="annotation text"/>
    <w:basedOn w:val="Normal"/>
    <w:link w:val="CommentTextChar"/>
    <w:uiPriority w:val="99"/>
    <w:unhideWhenUsed/>
    <w:rsid w:val="0019487E"/>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9487E"/>
    <w:rPr>
      <w:sz w:val="20"/>
      <w:szCs w:val="20"/>
    </w:rPr>
  </w:style>
  <w:style w:type="paragraph" w:styleId="CommentSubject">
    <w:name w:val="annotation subject"/>
    <w:basedOn w:val="CommentText"/>
    <w:next w:val="CommentText"/>
    <w:link w:val="CommentSubjectChar"/>
    <w:uiPriority w:val="99"/>
    <w:semiHidden/>
    <w:unhideWhenUsed/>
    <w:rsid w:val="0019487E"/>
    <w:rPr>
      <w:b/>
      <w:bCs/>
    </w:rPr>
  </w:style>
  <w:style w:type="character" w:customStyle="1" w:styleId="CommentSubjectChar">
    <w:name w:val="Comment Subject Char"/>
    <w:basedOn w:val="CommentTextChar"/>
    <w:link w:val="CommentSubject"/>
    <w:uiPriority w:val="99"/>
    <w:semiHidden/>
    <w:rsid w:val="001948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9490">
      <w:bodyDiv w:val="1"/>
      <w:marLeft w:val="0"/>
      <w:marRight w:val="0"/>
      <w:marTop w:val="0"/>
      <w:marBottom w:val="0"/>
      <w:divBdr>
        <w:top w:val="none" w:sz="0" w:space="0" w:color="auto"/>
        <w:left w:val="none" w:sz="0" w:space="0" w:color="auto"/>
        <w:bottom w:val="none" w:sz="0" w:space="0" w:color="auto"/>
        <w:right w:val="none" w:sz="0" w:space="0" w:color="auto"/>
      </w:divBdr>
    </w:div>
    <w:div w:id="179586711">
      <w:bodyDiv w:val="1"/>
      <w:marLeft w:val="0"/>
      <w:marRight w:val="0"/>
      <w:marTop w:val="0"/>
      <w:marBottom w:val="0"/>
      <w:divBdr>
        <w:top w:val="none" w:sz="0" w:space="0" w:color="auto"/>
        <w:left w:val="none" w:sz="0" w:space="0" w:color="auto"/>
        <w:bottom w:val="none" w:sz="0" w:space="0" w:color="auto"/>
        <w:right w:val="none" w:sz="0" w:space="0" w:color="auto"/>
      </w:divBdr>
    </w:div>
    <w:div w:id="413942367">
      <w:bodyDiv w:val="1"/>
      <w:marLeft w:val="0"/>
      <w:marRight w:val="0"/>
      <w:marTop w:val="0"/>
      <w:marBottom w:val="0"/>
      <w:divBdr>
        <w:top w:val="none" w:sz="0" w:space="0" w:color="auto"/>
        <w:left w:val="none" w:sz="0" w:space="0" w:color="auto"/>
        <w:bottom w:val="none" w:sz="0" w:space="0" w:color="auto"/>
        <w:right w:val="none" w:sz="0" w:space="0" w:color="auto"/>
      </w:divBdr>
    </w:div>
    <w:div w:id="496532272">
      <w:bodyDiv w:val="1"/>
      <w:marLeft w:val="0"/>
      <w:marRight w:val="0"/>
      <w:marTop w:val="0"/>
      <w:marBottom w:val="0"/>
      <w:divBdr>
        <w:top w:val="none" w:sz="0" w:space="0" w:color="auto"/>
        <w:left w:val="none" w:sz="0" w:space="0" w:color="auto"/>
        <w:bottom w:val="none" w:sz="0" w:space="0" w:color="auto"/>
        <w:right w:val="none" w:sz="0" w:space="0" w:color="auto"/>
      </w:divBdr>
    </w:div>
    <w:div w:id="1131096537">
      <w:bodyDiv w:val="1"/>
      <w:marLeft w:val="0"/>
      <w:marRight w:val="0"/>
      <w:marTop w:val="0"/>
      <w:marBottom w:val="0"/>
      <w:divBdr>
        <w:top w:val="none" w:sz="0" w:space="0" w:color="auto"/>
        <w:left w:val="none" w:sz="0" w:space="0" w:color="auto"/>
        <w:bottom w:val="none" w:sz="0" w:space="0" w:color="auto"/>
        <w:right w:val="none" w:sz="0" w:space="0" w:color="auto"/>
      </w:divBdr>
    </w:div>
    <w:div w:id="1209297349">
      <w:bodyDiv w:val="1"/>
      <w:marLeft w:val="0"/>
      <w:marRight w:val="0"/>
      <w:marTop w:val="0"/>
      <w:marBottom w:val="0"/>
      <w:divBdr>
        <w:top w:val="none" w:sz="0" w:space="0" w:color="auto"/>
        <w:left w:val="none" w:sz="0" w:space="0" w:color="auto"/>
        <w:bottom w:val="none" w:sz="0" w:space="0" w:color="auto"/>
        <w:right w:val="none" w:sz="0" w:space="0" w:color="auto"/>
      </w:divBdr>
    </w:div>
    <w:div w:id="1315405699">
      <w:bodyDiv w:val="1"/>
      <w:marLeft w:val="0"/>
      <w:marRight w:val="0"/>
      <w:marTop w:val="0"/>
      <w:marBottom w:val="0"/>
      <w:divBdr>
        <w:top w:val="none" w:sz="0" w:space="0" w:color="auto"/>
        <w:left w:val="none" w:sz="0" w:space="0" w:color="auto"/>
        <w:bottom w:val="none" w:sz="0" w:space="0" w:color="auto"/>
        <w:right w:val="none" w:sz="0" w:space="0" w:color="auto"/>
      </w:divBdr>
    </w:div>
    <w:div w:id="1351369496">
      <w:bodyDiv w:val="1"/>
      <w:marLeft w:val="0"/>
      <w:marRight w:val="0"/>
      <w:marTop w:val="0"/>
      <w:marBottom w:val="0"/>
      <w:divBdr>
        <w:top w:val="none" w:sz="0" w:space="0" w:color="auto"/>
        <w:left w:val="none" w:sz="0" w:space="0" w:color="auto"/>
        <w:bottom w:val="none" w:sz="0" w:space="0" w:color="auto"/>
        <w:right w:val="none" w:sz="0" w:space="0" w:color="auto"/>
      </w:divBdr>
    </w:div>
    <w:div w:id="1701321853">
      <w:bodyDiv w:val="1"/>
      <w:marLeft w:val="0"/>
      <w:marRight w:val="0"/>
      <w:marTop w:val="0"/>
      <w:marBottom w:val="0"/>
      <w:divBdr>
        <w:top w:val="none" w:sz="0" w:space="0" w:color="auto"/>
        <w:left w:val="none" w:sz="0" w:space="0" w:color="auto"/>
        <w:bottom w:val="none" w:sz="0" w:space="0" w:color="auto"/>
        <w:right w:val="none" w:sz="0" w:space="0" w:color="auto"/>
      </w:divBdr>
    </w:div>
    <w:div w:id="1777943104">
      <w:bodyDiv w:val="1"/>
      <w:marLeft w:val="0"/>
      <w:marRight w:val="0"/>
      <w:marTop w:val="0"/>
      <w:marBottom w:val="0"/>
      <w:divBdr>
        <w:top w:val="none" w:sz="0" w:space="0" w:color="auto"/>
        <w:left w:val="none" w:sz="0" w:space="0" w:color="auto"/>
        <w:bottom w:val="none" w:sz="0" w:space="0" w:color="auto"/>
        <w:right w:val="none" w:sz="0" w:space="0" w:color="auto"/>
      </w:divBdr>
    </w:div>
    <w:div w:id="1947735876">
      <w:bodyDiv w:val="1"/>
      <w:marLeft w:val="0"/>
      <w:marRight w:val="0"/>
      <w:marTop w:val="0"/>
      <w:marBottom w:val="0"/>
      <w:divBdr>
        <w:top w:val="none" w:sz="0" w:space="0" w:color="auto"/>
        <w:left w:val="none" w:sz="0" w:space="0" w:color="auto"/>
        <w:bottom w:val="none" w:sz="0" w:space="0" w:color="auto"/>
        <w:right w:val="none" w:sz="0" w:space="0" w:color="auto"/>
      </w:divBdr>
    </w:div>
    <w:div w:id="2040355466">
      <w:bodyDiv w:val="1"/>
      <w:marLeft w:val="0"/>
      <w:marRight w:val="0"/>
      <w:marTop w:val="0"/>
      <w:marBottom w:val="0"/>
      <w:divBdr>
        <w:top w:val="none" w:sz="0" w:space="0" w:color="auto"/>
        <w:left w:val="none" w:sz="0" w:space="0" w:color="auto"/>
        <w:bottom w:val="none" w:sz="0" w:space="0" w:color="auto"/>
        <w:right w:val="none" w:sz="0" w:space="0" w:color="auto"/>
      </w:divBdr>
    </w:div>
    <w:div w:id="204212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2ED41-8AEB-8D4E-A37B-45D132B0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6018</Words>
  <Characters>34305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2021-05-25T13:10:00Z</dcterms:created>
  <dcterms:modified xsi:type="dcterms:W3CDTF">2021-05-25T14:14:00Z</dcterms:modified>
</cp:coreProperties>
</file>