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0F4" w14:textId="269284A2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1A2108">
        <w:rPr>
          <w:rFonts w:asciiTheme="majorHAnsi" w:hAnsiTheme="majorHAnsi" w:cstheme="majorHAnsi"/>
          <w:b/>
          <w:i w:val="0"/>
          <w:szCs w:val="24"/>
        </w:rPr>
        <w:t>62</w:t>
      </w:r>
      <w:r w:rsidR="00C94F0F">
        <w:rPr>
          <w:rFonts w:asciiTheme="majorHAnsi" w:hAnsiTheme="majorHAnsi" w:cstheme="majorHAnsi"/>
          <w:b/>
          <w:i w:val="0"/>
          <w:szCs w:val="24"/>
        </w:rPr>
        <w:t>696</w:t>
      </w:r>
    </w:p>
    <w:p w14:paraId="52A2E559" w14:textId="4E29436A" w:rsidR="000F30B1" w:rsidRPr="00CB43CE" w:rsidDel="00A12F8F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D80FC0">
        <w:rPr>
          <w:rFonts w:asciiTheme="majorHAnsi" w:hAnsiTheme="majorHAnsi" w:cstheme="majorHAnsi"/>
          <w:b/>
          <w:i w:val="0"/>
          <w:szCs w:val="24"/>
        </w:rPr>
        <w:t>Mithila Boche</w:t>
      </w:r>
    </w:p>
    <w:p w14:paraId="3EE910F3" w14:textId="714D5FC7" w:rsidR="00D80FC0" w:rsidRPr="00B07A3B" w:rsidRDefault="000F30B1" w:rsidP="00CC317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history="1">
        <w:r w:rsidR="00C94F0F" w:rsidRPr="00C94F0F">
          <w:rPr>
            <w:rStyle w:val="Hyperlink"/>
            <w:rFonts w:ascii="Calibri" w:hAnsi="Calibri"/>
            <w:b/>
          </w:rPr>
          <w:t>https://www.jove.com/account/file-uploader?src=19122328</w:t>
        </w:r>
      </w:hyperlink>
    </w:p>
    <w:p w14:paraId="5C5CDED2" w14:textId="0E3C1432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75BAEA18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20D42B23" w14:textId="4EEB0B7B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0CE510F1" w14:textId="77777777" w:rsidR="00C94F0F" w:rsidRPr="00C94F0F" w:rsidRDefault="00C94F0F" w:rsidP="00C94F0F">
      <w:pPr>
        <w:jc w:val="both"/>
        <w:rPr>
          <w:rFonts w:asciiTheme="majorHAnsi" w:hAnsiTheme="majorHAnsi" w:cstheme="majorHAnsi"/>
          <w:bCs/>
          <w:szCs w:val="24"/>
        </w:rPr>
      </w:pPr>
      <w:r w:rsidRPr="00C94F0F">
        <w:rPr>
          <w:rFonts w:asciiTheme="majorHAnsi" w:hAnsiTheme="majorHAnsi" w:cstheme="majorHAnsi"/>
          <w:bCs/>
          <w:szCs w:val="24"/>
        </w:rPr>
        <w:t>1.1.</w:t>
      </w:r>
      <w:r w:rsidRPr="00C94F0F">
        <w:rPr>
          <w:rFonts w:asciiTheme="majorHAnsi" w:hAnsiTheme="majorHAnsi" w:cstheme="majorHAnsi"/>
          <w:bCs/>
          <w:szCs w:val="24"/>
        </w:rPr>
        <w:tab/>
      </w:r>
      <w:r w:rsidRPr="00C94F0F">
        <w:rPr>
          <w:rFonts w:asciiTheme="majorHAnsi" w:hAnsiTheme="majorHAnsi" w:cstheme="majorHAnsi"/>
          <w:b/>
          <w:szCs w:val="24"/>
        </w:rPr>
        <w:t xml:space="preserve">Claudia </w:t>
      </w:r>
      <w:proofErr w:type="spellStart"/>
      <w:r w:rsidRPr="00C94F0F">
        <w:rPr>
          <w:rFonts w:asciiTheme="majorHAnsi" w:hAnsiTheme="majorHAnsi" w:cstheme="majorHAnsi"/>
          <w:b/>
          <w:szCs w:val="24"/>
        </w:rPr>
        <w:t>Crestini</w:t>
      </w:r>
      <w:proofErr w:type="spellEnd"/>
      <w:r w:rsidRPr="00C94F0F">
        <w:rPr>
          <w:rFonts w:asciiTheme="majorHAnsi" w:hAnsiTheme="majorHAnsi" w:cstheme="majorHAnsi"/>
          <w:b/>
          <w:szCs w:val="24"/>
        </w:rPr>
        <w:t>:</w:t>
      </w:r>
      <w:r w:rsidRPr="00C94F0F">
        <w:rPr>
          <w:rFonts w:asciiTheme="majorHAnsi" w:hAnsiTheme="majorHAnsi" w:cstheme="majorHAnsi"/>
          <w:bCs/>
          <w:szCs w:val="24"/>
        </w:rPr>
        <w:t xml:space="preserve"> Quantitative 31P NMR represents one of the most significant breakthroughs in lignin and tannin analytical chemistry during the last three decades.</w:t>
      </w:r>
    </w:p>
    <w:p w14:paraId="4AC7AC31" w14:textId="77777777" w:rsidR="00C94F0F" w:rsidRPr="00C94F0F" w:rsidRDefault="00C94F0F" w:rsidP="00C94F0F">
      <w:pPr>
        <w:jc w:val="both"/>
        <w:rPr>
          <w:rFonts w:asciiTheme="majorHAnsi" w:hAnsiTheme="majorHAnsi" w:cstheme="majorHAnsi"/>
          <w:bCs/>
          <w:szCs w:val="24"/>
        </w:rPr>
      </w:pPr>
    </w:p>
    <w:p w14:paraId="6925A7F1" w14:textId="6DA73D27" w:rsidR="00C94F0F" w:rsidRDefault="00C94F0F" w:rsidP="00C94F0F">
      <w:pPr>
        <w:pStyle w:val="ListParagraph"/>
        <w:numPr>
          <w:ilvl w:val="2"/>
          <w:numId w:val="14"/>
        </w:numPr>
        <w:jc w:val="both"/>
        <w:rPr>
          <w:rFonts w:asciiTheme="majorHAnsi" w:hAnsiTheme="majorHAnsi" w:cstheme="majorHAnsi"/>
          <w:bCs/>
          <w:szCs w:val="24"/>
        </w:rPr>
      </w:pPr>
      <w:r w:rsidRPr="00C94F0F">
        <w:rPr>
          <w:rFonts w:asciiTheme="majorHAnsi" w:hAnsiTheme="majorHAnsi" w:cstheme="majorHAnsi"/>
          <w:bCs/>
          <w:szCs w:val="24"/>
        </w:rPr>
        <w:t xml:space="preserve">INTERVIEW: Named talent says the statement above in an interview-style shot, looking slightly off-camera. </w:t>
      </w:r>
    </w:p>
    <w:p w14:paraId="43E1F875" w14:textId="77777777" w:rsidR="00C94F0F" w:rsidRPr="00C94F0F" w:rsidRDefault="00C94F0F" w:rsidP="00C94F0F">
      <w:pPr>
        <w:pStyle w:val="ListParagraph"/>
        <w:jc w:val="both"/>
        <w:rPr>
          <w:rFonts w:asciiTheme="majorHAnsi" w:hAnsiTheme="majorHAnsi" w:cstheme="majorHAnsi"/>
          <w:bCs/>
          <w:szCs w:val="24"/>
        </w:rPr>
      </w:pPr>
    </w:p>
    <w:p w14:paraId="64A8C814" w14:textId="77777777" w:rsidR="00C94F0F" w:rsidRPr="00C94F0F" w:rsidRDefault="00C94F0F" w:rsidP="00C94F0F">
      <w:pPr>
        <w:jc w:val="both"/>
        <w:rPr>
          <w:rFonts w:asciiTheme="majorHAnsi" w:hAnsiTheme="majorHAnsi" w:cstheme="majorHAnsi"/>
          <w:bCs/>
          <w:szCs w:val="24"/>
        </w:rPr>
      </w:pPr>
    </w:p>
    <w:p w14:paraId="3A1086F3" w14:textId="648D4A2E" w:rsidR="00C94F0F" w:rsidRPr="00C94F0F" w:rsidRDefault="00C94F0F" w:rsidP="00C94F0F">
      <w:pPr>
        <w:jc w:val="both"/>
        <w:rPr>
          <w:rFonts w:asciiTheme="majorHAnsi" w:hAnsiTheme="majorHAnsi" w:cstheme="majorHAnsi"/>
          <w:bCs/>
          <w:i/>
          <w:iCs/>
          <w:color w:val="0000FF"/>
          <w:szCs w:val="24"/>
        </w:rPr>
      </w:pPr>
      <w:r w:rsidRPr="00C94F0F">
        <w:rPr>
          <w:rFonts w:asciiTheme="majorHAnsi" w:hAnsiTheme="majorHAnsi" w:cstheme="majorHAnsi"/>
          <w:bCs/>
          <w:szCs w:val="24"/>
        </w:rPr>
        <w:t>1.2.</w:t>
      </w:r>
      <w:r w:rsidRPr="00C94F0F">
        <w:rPr>
          <w:rFonts w:asciiTheme="majorHAnsi" w:hAnsiTheme="majorHAnsi" w:cstheme="majorHAnsi"/>
          <w:bCs/>
          <w:szCs w:val="24"/>
        </w:rPr>
        <w:tab/>
      </w:r>
      <w:proofErr w:type="spellStart"/>
      <w:r w:rsidRPr="00C94F0F">
        <w:rPr>
          <w:rFonts w:asciiTheme="majorHAnsi" w:hAnsiTheme="majorHAnsi" w:cstheme="majorHAnsi"/>
          <w:b/>
          <w:szCs w:val="24"/>
        </w:rPr>
        <w:t>Nicolò</w:t>
      </w:r>
      <w:proofErr w:type="spellEnd"/>
      <w:r w:rsidRPr="00C94F0F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C94F0F">
        <w:rPr>
          <w:rFonts w:asciiTheme="majorHAnsi" w:hAnsiTheme="majorHAnsi" w:cstheme="majorHAnsi"/>
          <w:b/>
          <w:szCs w:val="24"/>
        </w:rPr>
        <w:t>Pajer</w:t>
      </w:r>
      <w:proofErr w:type="spellEnd"/>
      <w:r w:rsidRPr="00C94F0F">
        <w:rPr>
          <w:rFonts w:asciiTheme="majorHAnsi" w:hAnsiTheme="majorHAnsi" w:cstheme="majorHAnsi"/>
          <w:b/>
          <w:szCs w:val="24"/>
        </w:rPr>
        <w:t>:</w:t>
      </w:r>
      <w:r w:rsidRPr="00C94F0F">
        <w:rPr>
          <w:rFonts w:asciiTheme="majorHAnsi" w:hAnsiTheme="majorHAnsi" w:cstheme="majorHAnsi"/>
          <w:bCs/>
          <w:szCs w:val="24"/>
        </w:rPr>
        <w:t xml:space="preserve"> This technique offers fast, reliable</w:t>
      </w:r>
      <w:r w:rsidR="009F0CAE">
        <w:rPr>
          <w:rFonts w:asciiTheme="majorHAnsi" w:hAnsiTheme="majorHAnsi" w:cstheme="majorHAnsi"/>
          <w:bCs/>
          <w:szCs w:val="24"/>
        </w:rPr>
        <w:t>,</w:t>
      </w:r>
      <w:r w:rsidRPr="00C94F0F">
        <w:rPr>
          <w:rFonts w:asciiTheme="majorHAnsi" w:hAnsiTheme="majorHAnsi" w:cstheme="majorHAnsi"/>
          <w:bCs/>
          <w:szCs w:val="24"/>
        </w:rPr>
        <w:t xml:space="preserve"> and quantitative information for the various hydroxyl groups in the sample. </w:t>
      </w:r>
      <w:r w:rsidRPr="00C94F0F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3.1.1 for ‘groups in the sample’</w:t>
      </w:r>
    </w:p>
    <w:p w14:paraId="2715F065" w14:textId="77777777" w:rsidR="00C94F0F" w:rsidRPr="00C94F0F" w:rsidRDefault="00C94F0F" w:rsidP="00C94F0F">
      <w:pPr>
        <w:jc w:val="both"/>
        <w:rPr>
          <w:rFonts w:asciiTheme="majorHAnsi" w:hAnsiTheme="majorHAnsi" w:cstheme="majorHAnsi"/>
          <w:bCs/>
          <w:szCs w:val="24"/>
        </w:rPr>
      </w:pPr>
    </w:p>
    <w:p w14:paraId="5E493A5C" w14:textId="4F0571A7" w:rsidR="00D80FC0" w:rsidRDefault="00C94F0F" w:rsidP="00C94F0F">
      <w:pPr>
        <w:jc w:val="both"/>
        <w:rPr>
          <w:rFonts w:asciiTheme="majorHAnsi" w:hAnsiTheme="majorHAnsi" w:cstheme="majorHAnsi"/>
          <w:bCs/>
          <w:szCs w:val="24"/>
        </w:rPr>
      </w:pPr>
      <w:r w:rsidRPr="00C94F0F">
        <w:rPr>
          <w:rFonts w:asciiTheme="majorHAnsi" w:hAnsiTheme="majorHAnsi" w:cstheme="majorHAnsi"/>
          <w:bCs/>
          <w:szCs w:val="24"/>
        </w:rPr>
        <w:t>1.2.1.</w:t>
      </w:r>
      <w:r w:rsidRPr="00C94F0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0D107CD" w14:textId="77777777" w:rsidR="00C94F0F" w:rsidRPr="00D80FC0" w:rsidRDefault="00C94F0F" w:rsidP="00C94F0F">
      <w:pPr>
        <w:rPr>
          <w:rFonts w:asciiTheme="majorHAnsi" w:hAnsiTheme="majorHAnsi" w:cstheme="majorHAnsi"/>
          <w:bCs/>
          <w:szCs w:val="24"/>
        </w:rPr>
      </w:pPr>
    </w:p>
    <w:p w14:paraId="3A50C00D" w14:textId="77777777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4F8D722F" w14:textId="21E45D07" w:rsidR="00D80FC0" w:rsidRDefault="00D80FC0" w:rsidP="00D80FC0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OPTIONAL Interview Statements:</w:t>
      </w:r>
    </w:p>
    <w:p w14:paraId="50D19EE6" w14:textId="77777777" w:rsidR="00D80FC0" w:rsidRDefault="00D80FC0" w:rsidP="00C94F0F">
      <w:pPr>
        <w:jc w:val="both"/>
        <w:rPr>
          <w:rFonts w:asciiTheme="majorHAnsi" w:hAnsiTheme="majorHAnsi" w:cstheme="majorHAnsi"/>
          <w:b/>
          <w:szCs w:val="24"/>
        </w:rPr>
      </w:pPr>
    </w:p>
    <w:p w14:paraId="66F5C082" w14:textId="77777777" w:rsidR="00C94F0F" w:rsidRPr="00C94F0F" w:rsidRDefault="00C94F0F" w:rsidP="00C94F0F">
      <w:pPr>
        <w:jc w:val="both"/>
        <w:rPr>
          <w:rFonts w:asciiTheme="majorHAnsi" w:hAnsiTheme="majorHAnsi" w:cstheme="majorHAnsi"/>
          <w:bCs/>
          <w:szCs w:val="24"/>
        </w:rPr>
      </w:pPr>
      <w:r w:rsidRPr="00C94F0F">
        <w:rPr>
          <w:rFonts w:asciiTheme="majorHAnsi" w:hAnsiTheme="majorHAnsi" w:cstheme="majorHAnsi"/>
          <w:bCs/>
          <w:szCs w:val="24"/>
        </w:rPr>
        <w:t>1.3.</w:t>
      </w:r>
      <w:r w:rsidRPr="00C94F0F">
        <w:rPr>
          <w:rFonts w:asciiTheme="majorHAnsi" w:hAnsiTheme="majorHAnsi" w:cstheme="majorHAnsi"/>
          <w:bCs/>
          <w:szCs w:val="24"/>
        </w:rPr>
        <w:tab/>
      </w:r>
      <w:r w:rsidRPr="00C94F0F">
        <w:rPr>
          <w:rFonts w:asciiTheme="majorHAnsi" w:hAnsiTheme="majorHAnsi" w:cstheme="majorHAnsi"/>
          <w:b/>
          <w:szCs w:val="24"/>
        </w:rPr>
        <w:t xml:space="preserve">Claudia </w:t>
      </w:r>
      <w:proofErr w:type="spellStart"/>
      <w:r w:rsidRPr="00C94F0F">
        <w:rPr>
          <w:rFonts w:asciiTheme="majorHAnsi" w:hAnsiTheme="majorHAnsi" w:cstheme="majorHAnsi"/>
          <w:b/>
          <w:szCs w:val="24"/>
        </w:rPr>
        <w:t>Crestini</w:t>
      </w:r>
      <w:proofErr w:type="spellEnd"/>
      <w:r w:rsidRPr="00C94F0F">
        <w:rPr>
          <w:rFonts w:asciiTheme="majorHAnsi" w:hAnsiTheme="majorHAnsi" w:cstheme="majorHAnsi"/>
          <w:b/>
          <w:szCs w:val="24"/>
        </w:rPr>
        <w:t>:</w:t>
      </w:r>
      <w:r w:rsidRPr="00C94F0F">
        <w:rPr>
          <w:rFonts w:asciiTheme="majorHAnsi" w:hAnsiTheme="majorHAnsi" w:cstheme="majorHAnsi"/>
          <w:bCs/>
          <w:szCs w:val="24"/>
        </w:rPr>
        <w:t xml:space="preserve"> This NMR method is of tremendous value in understanding the structure of </w:t>
      </w:r>
      <w:proofErr w:type="spellStart"/>
      <w:r w:rsidRPr="00C94F0F">
        <w:rPr>
          <w:rFonts w:asciiTheme="majorHAnsi" w:hAnsiTheme="majorHAnsi" w:cstheme="majorHAnsi"/>
          <w:bCs/>
          <w:szCs w:val="24"/>
        </w:rPr>
        <w:t>lignins</w:t>
      </w:r>
      <w:proofErr w:type="spellEnd"/>
      <w:r w:rsidRPr="00C94F0F">
        <w:rPr>
          <w:rFonts w:asciiTheme="majorHAnsi" w:hAnsiTheme="majorHAnsi" w:cstheme="majorHAnsi"/>
          <w:bCs/>
          <w:szCs w:val="24"/>
        </w:rPr>
        <w:t xml:space="preserve"> and tannins. It has also been applied to a variety of other systems that have reactive hydroxyl groups.</w:t>
      </w:r>
    </w:p>
    <w:p w14:paraId="7CE7367B" w14:textId="77777777" w:rsidR="00C94F0F" w:rsidRPr="00C94F0F" w:rsidRDefault="00C94F0F" w:rsidP="00C94F0F">
      <w:pPr>
        <w:jc w:val="both"/>
        <w:rPr>
          <w:rFonts w:asciiTheme="majorHAnsi" w:hAnsiTheme="majorHAnsi" w:cstheme="majorHAnsi"/>
          <w:bCs/>
          <w:szCs w:val="24"/>
        </w:rPr>
      </w:pPr>
    </w:p>
    <w:p w14:paraId="68096728" w14:textId="23B73CB2" w:rsidR="001A2108" w:rsidRDefault="00C94F0F" w:rsidP="00C94F0F">
      <w:pPr>
        <w:jc w:val="both"/>
        <w:rPr>
          <w:rFonts w:asciiTheme="majorHAnsi" w:hAnsiTheme="majorHAnsi" w:cstheme="majorHAnsi"/>
          <w:bCs/>
          <w:szCs w:val="24"/>
        </w:rPr>
      </w:pPr>
      <w:r w:rsidRPr="00C94F0F">
        <w:rPr>
          <w:rFonts w:asciiTheme="majorHAnsi" w:hAnsiTheme="majorHAnsi" w:cstheme="majorHAnsi"/>
          <w:bCs/>
          <w:szCs w:val="24"/>
        </w:rPr>
        <w:t>1.3.1.</w:t>
      </w:r>
      <w:r w:rsidRPr="00C94F0F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C94F0F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LAB</w:t>
      </w:r>
      <w:r w:rsidR="009F0CAE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 </w:t>
      </w:r>
      <w:r w:rsidRPr="00C94F0F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MEDIA: Figure 2 for ‘structure of </w:t>
      </w:r>
      <w:proofErr w:type="spellStart"/>
      <w:r w:rsidRPr="00C94F0F">
        <w:rPr>
          <w:rFonts w:asciiTheme="majorHAnsi" w:hAnsiTheme="majorHAnsi" w:cstheme="majorHAnsi"/>
          <w:bCs/>
          <w:i/>
          <w:iCs/>
          <w:color w:val="0000FF"/>
          <w:szCs w:val="24"/>
        </w:rPr>
        <w:t>lignins</w:t>
      </w:r>
      <w:proofErr w:type="spellEnd"/>
      <w:r w:rsidRPr="00C94F0F">
        <w:rPr>
          <w:rFonts w:asciiTheme="majorHAnsi" w:hAnsiTheme="majorHAnsi" w:cstheme="majorHAnsi"/>
          <w:bCs/>
          <w:i/>
          <w:iCs/>
          <w:color w:val="0000FF"/>
          <w:szCs w:val="24"/>
        </w:rPr>
        <w:t>’ and LAB</w:t>
      </w:r>
      <w:r w:rsidR="009F0CAE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 </w:t>
      </w:r>
      <w:r w:rsidRPr="00C94F0F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MEDIA: Figure 1 for ‘reactive hydroxyl </w:t>
      </w:r>
      <w:proofErr w:type="gramStart"/>
      <w:r w:rsidRPr="00C94F0F">
        <w:rPr>
          <w:rFonts w:asciiTheme="majorHAnsi" w:hAnsiTheme="majorHAnsi" w:cstheme="majorHAnsi"/>
          <w:bCs/>
          <w:i/>
          <w:iCs/>
          <w:color w:val="0000FF"/>
          <w:szCs w:val="24"/>
        </w:rPr>
        <w:t>groups’</w:t>
      </w:r>
      <w:proofErr w:type="gramEnd"/>
      <w:r w:rsidR="009F0CAE">
        <w:rPr>
          <w:rFonts w:asciiTheme="majorHAnsi" w:hAnsiTheme="majorHAnsi" w:cstheme="majorHAnsi"/>
          <w:bCs/>
          <w:i/>
          <w:iCs/>
          <w:color w:val="0000FF"/>
          <w:szCs w:val="24"/>
        </w:rPr>
        <w:t>.</w:t>
      </w:r>
    </w:p>
    <w:p w14:paraId="0B7B4BE9" w14:textId="141BD688" w:rsid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0B01CB51" w14:textId="5EE1A6D5" w:rsid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1521458A" w14:textId="38E279E9" w:rsidR="00D80FC0" w:rsidRDefault="00D80FC0" w:rsidP="00D80FC0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lastRenderedPageBreak/>
        <w:t>Conclusion Interview Statements:</w:t>
      </w:r>
    </w:p>
    <w:p w14:paraId="636BC47F" w14:textId="77777777" w:rsidR="00D80FC0" w:rsidRPr="00CB43CE" w:rsidRDefault="00D80FC0" w:rsidP="00D80FC0">
      <w:pPr>
        <w:rPr>
          <w:rFonts w:asciiTheme="majorHAnsi" w:hAnsiTheme="majorHAnsi" w:cstheme="majorHAnsi"/>
          <w:b/>
          <w:szCs w:val="24"/>
        </w:rPr>
      </w:pPr>
    </w:p>
    <w:p w14:paraId="2D2D3E25" w14:textId="3A1054A9" w:rsidR="00C94F0F" w:rsidRDefault="00C94F0F" w:rsidP="00C94F0F">
      <w:pPr>
        <w:jc w:val="both"/>
        <w:rPr>
          <w:rFonts w:asciiTheme="majorHAnsi" w:hAnsiTheme="majorHAnsi" w:cstheme="majorHAnsi"/>
          <w:bCs/>
          <w:szCs w:val="24"/>
        </w:rPr>
      </w:pPr>
      <w:r w:rsidRPr="00C94F0F">
        <w:rPr>
          <w:rFonts w:asciiTheme="majorHAnsi" w:hAnsiTheme="majorHAnsi" w:cstheme="majorHAnsi"/>
          <w:bCs/>
          <w:szCs w:val="24"/>
        </w:rPr>
        <w:t>5.1.</w:t>
      </w:r>
      <w:r w:rsidRPr="00C94F0F">
        <w:rPr>
          <w:rFonts w:asciiTheme="majorHAnsi" w:hAnsiTheme="majorHAnsi" w:cstheme="majorHAnsi"/>
          <w:bCs/>
          <w:szCs w:val="24"/>
        </w:rPr>
        <w:tab/>
      </w:r>
      <w:proofErr w:type="spellStart"/>
      <w:r w:rsidRPr="00C94F0F">
        <w:rPr>
          <w:rFonts w:asciiTheme="majorHAnsi" w:hAnsiTheme="majorHAnsi" w:cstheme="majorHAnsi"/>
          <w:b/>
          <w:szCs w:val="24"/>
        </w:rPr>
        <w:t>Nicolò</w:t>
      </w:r>
      <w:proofErr w:type="spellEnd"/>
      <w:r w:rsidRPr="00C94F0F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C94F0F">
        <w:rPr>
          <w:rFonts w:asciiTheme="majorHAnsi" w:hAnsiTheme="majorHAnsi" w:cstheme="majorHAnsi"/>
          <w:b/>
          <w:szCs w:val="24"/>
        </w:rPr>
        <w:t>Pajer</w:t>
      </w:r>
      <w:proofErr w:type="spellEnd"/>
      <w:r w:rsidRPr="00C94F0F">
        <w:rPr>
          <w:rFonts w:asciiTheme="majorHAnsi" w:hAnsiTheme="majorHAnsi" w:cstheme="majorHAnsi"/>
          <w:b/>
          <w:szCs w:val="24"/>
        </w:rPr>
        <w:t>:</w:t>
      </w:r>
      <w:r w:rsidRPr="00C94F0F">
        <w:rPr>
          <w:rFonts w:asciiTheme="majorHAnsi" w:hAnsiTheme="majorHAnsi" w:cstheme="majorHAnsi"/>
          <w:bCs/>
          <w:szCs w:val="24"/>
        </w:rPr>
        <w:t xml:space="preserve">      The crucial steps are those pertaining to the drying and weighing of the sample and the NMR processing parameters to be used</w:t>
      </w:r>
      <w:r w:rsidR="009F0CAE">
        <w:rPr>
          <w:rFonts w:asciiTheme="majorHAnsi" w:hAnsiTheme="majorHAnsi" w:cstheme="majorHAnsi"/>
          <w:bCs/>
          <w:szCs w:val="24"/>
        </w:rPr>
        <w:t>,</w:t>
      </w:r>
      <w:r w:rsidRPr="00C94F0F">
        <w:rPr>
          <w:rFonts w:asciiTheme="majorHAnsi" w:hAnsiTheme="majorHAnsi" w:cstheme="majorHAnsi"/>
          <w:bCs/>
          <w:szCs w:val="24"/>
        </w:rPr>
        <w:t xml:space="preserve"> and most importantly, the phasing of the obtained spectra</w:t>
      </w:r>
      <w:r>
        <w:rPr>
          <w:rFonts w:asciiTheme="majorHAnsi" w:hAnsiTheme="majorHAnsi" w:cstheme="majorHAnsi"/>
          <w:bCs/>
          <w:szCs w:val="24"/>
        </w:rPr>
        <w:t>.</w:t>
      </w:r>
    </w:p>
    <w:p w14:paraId="3CCA6737" w14:textId="77777777" w:rsidR="00C94F0F" w:rsidRPr="00C94F0F" w:rsidRDefault="00C94F0F" w:rsidP="00C94F0F">
      <w:pPr>
        <w:jc w:val="both"/>
        <w:rPr>
          <w:rFonts w:asciiTheme="majorHAnsi" w:hAnsiTheme="majorHAnsi" w:cstheme="majorHAnsi"/>
          <w:bCs/>
          <w:szCs w:val="24"/>
        </w:rPr>
      </w:pPr>
    </w:p>
    <w:p w14:paraId="5C0F700B" w14:textId="6FF18513" w:rsidR="00C94F0F" w:rsidRDefault="00C94F0F" w:rsidP="00C94F0F">
      <w:pPr>
        <w:jc w:val="both"/>
        <w:rPr>
          <w:rFonts w:asciiTheme="majorHAnsi" w:hAnsiTheme="majorHAnsi" w:cstheme="majorHAnsi"/>
          <w:bCs/>
          <w:szCs w:val="24"/>
        </w:rPr>
      </w:pPr>
      <w:r w:rsidRPr="00C94F0F">
        <w:rPr>
          <w:rFonts w:asciiTheme="majorHAnsi" w:hAnsiTheme="majorHAnsi" w:cstheme="majorHAnsi"/>
          <w:bCs/>
          <w:szCs w:val="24"/>
        </w:rPr>
        <w:t>5.1.1.</w:t>
      </w:r>
      <w:r w:rsidRPr="00C94F0F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C94F0F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2.3.</w:t>
      </w:r>
      <w:r w:rsidR="009F0CAE">
        <w:rPr>
          <w:rFonts w:asciiTheme="majorHAnsi" w:hAnsiTheme="majorHAnsi" w:cstheme="majorHAnsi"/>
          <w:bCs/>
          <w:i/>
          <w:iCs/>
          <w:color w:val="0000FF"/>
          <w:szCs w:val="24"/>
        </w:rPr>
        <w:t>1</w:t>
      </w:r>
      <w:r w:rsidRPr="00C94F0F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 for ‘weighing of sample’ and 3.6.1 for ‘the </w:t>
      </w:r>
      <w:proofErr w:type="gramStart"/>
      <w:r w:rsidRPr="00C94F0F">
        <w:rPr>
          <w:rFonts w:asciiTheme="majorHAnsi" w:hAnsiTheme="majorHAnsi" w:cstheme="majorHAnsi"/>
          <w:bCs/>
          <w:i/>
          <w:iCs/>
          <w:color w:val="0000FF"/>
          <w:szCs w:val="24"/>
        </w:rPr>
        <w:t>phasing</w:t>
      </w:r>
      <w:proofErr w:type="gramEnd"/>
      <w:r w:rsidRPr="00C94F0F">
        <w:rPr>
          <w:rFonts w:asciiTheme="majorHAnsi" w:hAnsiTheme="majorHAnsi" w:cstheme="majorHAnsi"/>
          <w:bCs/>
          <w:i/>
          <w:iCs/>
          <w:color w:val="0000FF"/>
          <w:szCs w:val="24"/>
        </w:rPr>
        <w:t>’</w:t>
      </w:r>
    </w:p>
    <w:p w14:paraId="2B3FAF02" w14:textId="77777777" w:rsidR="00C94F0F" w:rsidRPr="00C94F0F" w:rsidRDefault="00C94F0F" w:rsidP="00C94F0F">
      <w:pPr>
        <w:jc w:val="both"/>
        <w:rPr>
          <w:rFonts w:asciiTheme="majorHAnsi" w:hAnsiTheme="majorHAnsi" w:cstheme="majorHAnsi"/>
          <w:bCs/>
          <w:szCs w:val="24"/>
        </w:rPr>
      </w:pPr>
    </w:p>
    <w:p w14:paraId="0F3D3247" w14:textId="77777777" w:rsidR="00334878" w:rsidRDefault="00334878" w:rsidP="00C94F0F">
      <w:pPr>
        <w:jc w:val="both"/>
        <w:rPr>
          <w:rFonts w:asciiTheme="majorHAnsi" w:hAnsiTheme="majorHAnsi" w:cstheme="majorHAnsi"/>
          <w:bCs/>
          <w:szCs w:val="24"/>
        </w:rPr>
      </w:pPr>
    </w:p>
    <w:p w14:paraId="574A2D49" w14:textId="532D6309" w:rsidR="00C94F0F" w:rsidRDefault="00C94F0F" w:rsidP="00C94F0F">
      <w:pPr>
        <w:jc w:val="both"/>
        <w:rPr>
          <w:rFonts w:asciiTheme="majorHAnsi" w:hAnsiTheme="majorHAnsi" w:cstheme="majorHAnsi"/>
          <w:bCs/>
          <w:szCs w:val="24"/>
        </w:rPr>
      </w:pPr>
      <w:r w:rsidRPr="00C94F0F">
        <w:rPr>
          <w:rFonts w:asciiTheme="majorHAnsi" w:hAnsiTheme="majorHAnsi" w:cstheme="majorHAnsi"/>
          <w:bCs/>
          <w:szCs w:val="24"/>
        </w:rPr>
        <w:t>5.2.</w:t>
      </w:r>
      <w:r w:rsidRPr="00C94F0F">
        <w:rPr>
          <w:rFonts w:asciiTheme="majorHAnsi" w:hAnsiTheme="majorHAnsi" w:cstheme="majorHAnsi"/>
          <w:bCs/>
          <w:szCs w:val="24"/>
        </w:rPr>
        <w:tab/>
      </w:r>
      <w:r w:rsidRPr="00C94F0F">
        <w:rPr>
          <w:rFonts w:asciiTheme="majorHAnsi" w:hAnsiTheme="majorHAnsi" w:cstheme="majorHAnsi"/>
          <w:b/>
          <w:szCs w:val="24"/>
        </w:rPr>
        <w:t xml:space="preserve">Claudia </w:t>
      </w:r>
      <w:proofErr w:type="spellStart"/>
      <w:r w:rsidRPr="00C94F0F">
        <w:rPr>
          <w:rFonts w:asciiTheme="majorHAnsi" w:hAnsiTheme="majorHAnsi" w:cstheme="majorHAnsi"/>
          <w:b/>
          <w:szCs w:val="24"/>
        </w:rPr>
        <w:t>Crestini</w:t>
      </w:r>
      <w:proofErr w:type="spellEnd"/>
      <w:r w:rsidRPr="00C94F0F">
        <w:rPr>
          <w:rFonts w:asciiTheme="majorHAnsi" w:hAnsiTheme="majorHAnsi" w:cstheme="majorHAnsi"/>
          <w:b/>
          <w:szCs w:val="24"/>
        </w:rPr>
        <w:t>:</w:t>
      </w:r>
      <w:r w:rsidRPr="00C94F0F">
        <w:rPr>
          <w:rFonts w:asciiTheme="majorHAnsi" w:hAnsiTheme="majorHAnsi" w:cstheme="majorHAnsi"/>
          <w:bCs/>
          <w:szCs w:val="24"/>
        </w:rPr>
        <w:t xml:space="preserve"> When this method is coupled with two-dimensional NMR such as HSQC and Gel Permeation Chromatography, a very detailed picture of natural polyphenols may emerge, offering unprecedented structural information and new insights.</w:t>
      </w:r>
    </w:p>
    <w:p w14:paraId="120248D2" w14:textId="77777777" w:rsidR="00C94F0F" w:rsidRPr="00C94F0F" w:rsidRDefault="00C94F0F" w:rsidP="00C94F0F">
      <w:pPr>
        <w:jc w:val="both"/>
        <w:rPr>
          <w:rFonts w:asciiTheme="majorHAnsi" w:hAnsiTheme="majorHAnsi" w:cstheme="majorHAnsi"/>
          <w:bCs/>
          <w:szCs w:val="24"/>
        </w:rPr>
      </w:pPr>
    </w:p>
    <w:p w14:paraId="53B83ACF" w14:textId="4529B1B3" w:rsidR="00C94F0F" w:rsidRDefault="00C94F0F" w:rsidP="00C94F0F">
      <w:pPr>
        <w:jc w:val="both"/>
        <w:rPr>
          <w:rFonts w:asciiTheme="majorHAnsi" w:hAnsiTheme="majorHAnsi" w:cstheme="majorHAnsi"/>
          <w:bCs/>
          <w:szCs w:val="24"/>
        </w:rPr>
      </w:pPr>
      <w:r w:rsidRPr="00C94F0F">
        <w:rPr>
          <w:rFonts w:asciiTheme="majorHAnsi" w:hAnsiTheme="majorHAnsi" w:cstheme="majorHAnsi"/>
          <w:bCs/>
          <w:szCs w:val="24"/>
        </w:rPr>
        <w:t>5.2.1.</w:t>
      </w:r>
      <w:r w:rsidRPr="00C94F0F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</w:t>
      </w:r>
    </w:p>
    <w:p w14:paraId="11CA335E" w14:textId="0EAE4942" w:rsidR="00D80FC0" w:rsidRPr="00BA2C22" w:rsidRDefault="00D80FC0" w:rsidP="009F0CAE">
      <w:pPr>
        <w:jc w:val="both"/>
        <w:rPr>
          <w:rFonts w:asciiTheme="majorHAnsi" w:hAnsiTheme="majorHAnsi" w:cstheme="majorHAnsi"/>
          <w:bCs/>
          <w:szCs w:val="24"/>
        </w:rPr>
      </w:pPr>
    </w:p>
    <w:sectPr w:rsidR="00D80FC0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9F71E" w14:textId="77777777" w:rsidR="00EB28E9" w:rsidRDefault="00EB28E9" w:rsidP="007B33F3">
      <w:r>
        <w:separator/>
      </w:r>
    </w:p>
  </w:endnote>
  <w:endnote w:type="continuationSeparator" w:id="0">
    <w:p w14:paraId="28F0A4AE" w14:textId="77777777" w:rsidR="00EB28E9" w:rsidRDefault="00EB28E9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DC1CF" w14:textId="77777777" w:rsidR="00EB28E9" w:rsidRDefault="00EB28E9" w:rsidP="007B33F3">
      <w:r>
        <w:separator/>
      </w:r>
    </w:p>
  </w:footnote>
  <w:footnote w:type="continuationSeparator" w:id="0">
    <w:p w14:paraId="77434809" w14:textId="77777777" w:rsidR="00EB28E9" w:rsidRDefault="00EB28E9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455F1"/>
    <w:multiLevelType w:val="multilevel"/>
    <w:tmpl w:val="9C0608D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11"/>
  </w:num>
  <w:num w:numId="8">
    <w:abstractNumId w:val="0"/>
  </w:num>
  <w:num w:numId="9">
    <w:abstractNumId w:val="3"/>
  </w:num>
  <w:num w:numId="10">
    <w:abstractNumId w:val="10"/>
  </w:num>
  <w:num w:numId="11">
    <w:abstractNumId w:val="1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zNzE3NzWzMDY0MzJR0lEKTi0uzszPAykwrAUAaChsQiwAAAA="/>
  </w:docVars>
  <w:rsids>
    <w:rsidRoot w:val="007F08C5"/>
    <w:rsid w:val="0004188E"/>
    <w:rsid w:val="0005377D"/>
    <w:rsid w:val="00086E4B"/>
    <w:rsid w:val="00091189"/>
    <w:rsid w:val="000A5414"/>
    <w:rsid w:val="000E3026"/>
    <w:rsid w:val="000E643D"/>
    <w:rsid w:val="000F30B1"/>
    <w:rsid w:val="000F40D5"/>
    <w:rsid w:val="00154212"/>
    <w:rsid w:val="001A2108"/>
    <w:rsid w:val="001A3DB6"/>
    <w:rsid w:val="00201F00"/>
    <w:rsid w:val="002734F2"/>
    <w:rsid w:val="00334878"/>
    <w:rsid w:val="003A605E"/>
    <w:rsid w:val="00400892"/>
    <w:rsid w:val="004703E0"/>
    <w:rsid w:val="004705A1"/>
    <w:rsid w:val="005C7DA3"/>
    <w:rsid w:val="005E585A"/>
    <w:rsid w:val="006A3EFB"/>
    <w:rsid w:val="007051DC"/>
    <w:rsid w:val="00780C07"/>
    <w:rsid w:val="007B33F3"/>
    <w:rsid w:val="007F08C5"/>
    <w:rsid w:val="00996817"/>
    <w:rsid w:val="009D5FF1"/>
    <w:rsid w:val="009F0CAE"/>
    <w:rsid w:val="00A05DEC"/>
    <w:rsid w:val="00A1749C"/>
    <w:rsid w:val="00A421F9"/>
    <w:rsid w:val="00A4316B"/>
    <w:rsid w:val="00A625ED"/>
    <w:rsid w:val="00AD3B5B"/>
    <w:rsid w:val="00BA2C22"/>
    <w:rsid w:val="00BD6068"/>
    <w:rsid w:val="00C42A6C"/>
    <w:rsid w:val="00C501F4"/>
    <w:rsid w:val="00C77C9F"/>
    <w:rsid w:val="00C94F0F"/>
    <w:rsid w:val="00CB43CE"/>
    <w:rsid w:val="00CC3170"/>
    <w:rsid w:val="00CD5AF0"/>
    <w:rsid w:val="00CF0787"/>
    <w:rsid w:val="00D30AFA"/>
    <w:rsid w:val="00D50F03"/>
    <w:rsid w:val="00D80FC0"/>
    <w:rsid w:val="00EB28E9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223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Swati Madhu</cp:lastModifiedBy>
  <cp:revision>9</cp:revision>
  <dcterms:created xsi:type="dcterms:W3CDTF">2021-02-17T15:22:00Z</dcterms:created>
  <dcterms:modified xsi:type="dcterms:W3CDTF">2021-07-02T04:55:00Z</dcterms:modified>
</cp:coreProperties>
</file>