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7C1B" w14:textId="5BE3FE87" w:rsidR="0044755B" w:rsidRPr="0021673E" w:rsidRDefault="000D32C0">
      <w:pPr>
        <w:pBdr>
          <w:top w:val="nil"/>
          <w:left w:val="nil"/>
          <w:bottom w:val="nil"/>
          <w:right w:val="nil"/>
          <w:between w:val="nil"/>
        </w:pBdr>
        <w:rPr>
          <w:color w:val="000000"/>
        </w:rPr>
      </w:pPr>
      <w:r w:rsidRPr="0021673E">
        <w:rPr>
          <w:b/>
          <w:color w:val="000000"/>
        </w:rPr>
        <w:t>TITLE:</w:t>
      </w:r>
    </w:p>
    <w:p w14:paraId="530F41D4" w14:textId="77777777" w:rsidR="00DF377F" w:rsidRPr="0021673E" w:rsidRDefault="00DF377F" w:rsidP="00DF377F">
      <w:r w:rsidRPr="0021673E">
        <w:t>A Large Animal Model for Pulmonary Hypertension and Right Ventricular Failure: Left Pulmonary Artery Ligation and Progressive Main Pulmonary Artery Banding in Sheep</w:t>
      </w:r>
    </w:p>
    <w:p w14:paraId="3C6BA5A1" w14:textId="77777777" w:rsidR="0044755B" w:rsidRPr="0021673E" w:rsidRDefault="0044755B">
      <w:pPr>
        <w:rPr>
          <w:b/>
        </w:rPr>
      </w:pPr>
    </w:p>
    <w:p w14:paraId="08BDE8C9" w14:textId="54A85DE1" w:rsidR="0044755B" w:rsidRPr="0021673E" w:rsidRDefault="000D32C0">
      <w:pPr>
        <w:rPr>
          <w:color w:val="808080"/>
        </w:rPr>
      </w:pPr>
      <w:r w:rsidRPr="0021673E">
        <w:rPr>
          <w:b/>
        </w:rPr>
        <w:t>AUTHORS AND AFFILIATIONS:</w:t>
      </w:r>
    </w:p>
    <w:p w14:paraId="271D9F88" w14:textId="7066ED09" w:rsidR="00DF377F" w:rsidRPr="00EE0C6E" w:rsidRDefault="00CA02BC" w:rsidP="00DF377F">
      <w:r>
        <w:t>Rei Ukita</w:t>
      </w:r>
      <w:r w:rsidR="00DF377F" w:rsidRPr="0021673E">
        <w:rPr>
          <w:vertAlign w:val="superscript"/>
        </w:rPr>
        <w:t>1</w:t>
      </w:r>
      <w:r w:rsidR="00DF377F" w:rsidRPr="0021673E">
        <w:t xml:space="preserve">, </w:t>
      </w:r>
      <w:r>
        <w:t>John W. Stokes</w:t>
      </w:r>
      <w:r w:rsidR="00DF377F" w:rsidRPr="0021673E">
        <w:rPr>
          <w:vertAlign w:val="superscript"/>
        </w:rPr>
        <w:t>1</w:t>
      </w:r>
      <w:r w:rsidR="00DF377F" w:rsidRPr="0021673E">
        <w:t xml:space="preserve">, </w:t>
      </w:r>
      <w:r>
        <w:t>W. Kelly Wu</w:t>
      </w:r>
      <w:r w:rsidR="00DF377F" w:rsidRPr="0021673E">
        <w:rPr>
          <w:vertAlign w:val="superscript"/>
        </w:rPr>
        <w:t>1</w:t>
      </w:r>
      <w:r w:rsidR="00DF377F" w:rsidRPr="0021673E">
        <w:t xml:space="preserve">, </w:t>
      </w:r>
      <w:r>
        <w:t>Jennifer Talackine</w:t>
      </w:r>
      <w:r w:rsidR="00DF377F" w:rsidRPr="0021673E">
        <w:rPr>
          <w:vertAlign w:val="superscript"/>
        </w:rPr>
        <w:t>1</w:t>
      </w:r>
      <w:r w:rsidR="00DF377F" w:rsidRPr="0021673E">
        <w:t xml:space="preserve">, </w:t>
      </w:r>
      <w:r>
        <w:t>Nancy Cardwell</w:t>
      </w:r>
      <w:r w:rsidR="00DF377F" w:rsidRPr="0021673E">
        <w:rPr>
          <w:vertAlign w:val="superscript"/>
        </w:rPr>
        <w:t>1</w:t>
      </w:r>
      <w:r w:rsidR="00DF377F" w:rsidRPr="0021673E">
        <w:t xml:space="preserve">, </w:t>
      </w:r>
      <w:proofErr w:type="spellStart"/>
      <w:r>
        <w:t>Yatrik</w:t>
      </w:r>
      <w:proofErr w:type="spellEnd"/>
      <w:r>
        <w:t xml:space="preserve"> Patel</w:t>
      </w:r>
      <w:r w:rsidR="00DF377F" w:rsidRPr="0021673E">
        <w:rPr>
          <w:vertAlign w:val="superscript"/>
        </w:rPr>
        <w:t>1</w:t>
      </w:r>
      <w:r w:rsidR="00DF377F" w:rsidRPr="0021673E">
        <w:t xml:space="preserve">, </w:t>
      </w:r>
      <w:proofErr w:type="spellStart"/>
      <w:r>
        <w:t>Clayne</w:t>
      </w:r>
      <w:proofErr w:type="spellEnd"/>
      <w:r>
        <w:t xml:space="preserve"> Benson</w:t>
      </w:r>
      <w:r w:rsidR="00190A3E" w:rsidRPr="0021673E">
        <w:rPr>
          <w:vertAlign w:val="superscript"/>
        </w:rPr>
        <w:t>5</w:t>
      </w:r>
      <w:r w:rsidR="005F2EA8" w:rsidRPr="0021673E">
        <w:t xml:space="preserve">, </w:t>
      </w:r>
      <w:r>
        <w:t>Caitlin T. Demarest</w:t>
      </w:r>
      <w:r w:rsidR="00DF377F" w:rsidRPr="0021673E">
        <w:rPr>
          <w:vertAlign w:val="superscript"/>
        </w:rPr>
        <w:t>1</w:t>
      </w:r>
      <w:r w:rsidR="00DF377F" w:rsidRPr="0021673E">
        <w:t xml:space="preserve">, </w:t>
      </w:r>
      <w:r>
        <w:t xml:space="preserve">Erika </w:t>
      </w:r>
      <w:r w:rsidR="00DF377F" w:rsidRPr="0021673E">
        <w:t>Berman-Rosenzweig</w:t>
      </w:r>
      <w:r w:rsidR="00DF377F" w:rsidRPr="0021673E">
        <w:rPr>
          <w:vertAlign w:val="superscript"/>
        </w:rPr>
        <w:t>3</w:t>
      </w:r>
      <w:r w:rsidR="00DF377F" w:rsidRPr="0021673E">
        <w:t xml:space="preserve">, </w:t>
      </w:r>
      <w:r>
        <w:t>Keith</w:t>
      </w:r>
      <w:r w:rsidRPr="0021673E" w:rsidDel="00CA02BC">
        <w:t xml:space="preserve"> </w:t>
      </w:r>
      <w:r w:rsidR="00DF377F" w:rsidRPr="0021673E">
        <w:t>Cook</w:t>
      </w:r>
      <w:r w:rsidR="00DF377F" w:rsidRPr="0021673E">
        <w:rPr>
          <w:vertAlign w:val="superscript"/>
        </w:rPr>
        <w:t>2</w:t>
      </w:r>
      <w:r w:rsidR="00DF377F" w:rsidRPr="0021673E">
        <w:t xml:space="preserve">, </w:t>
      </w:r>
      <w:r>
        <w:t>Emily</w:t>
      </w:r>
      <w:r w:rsidRPr="0021673E" w:rsidDel="00CA02BC">
        <w:t xml:space="preserve"> </w:t>
      </w:r>
      <w:r w:rsidR="00DF377F" w:rsidRPr="0021673E">
        <w:t>J. Tsai</w:t>
      </w:r>
      <w:r w:rsidR="00DF377F" w:rsidRPr="0021673E">
        <w:rPr>
          <w:vertAlign w:val="superscript"/>
        </w:rPr>
        <w:t>4</w:t>
      </w:r>
      <w:r w:rsidR="00DF377F" w:rsidRPr="0021673E">
        <w:t xml:space="preserve">, </w:t>
      </w:r>
      <w:r>
        <w:t>Matthew</w:t>
      </w:r>
      <w:r w:rsidRPr="0021673E" w:rsidDel="00CA02BC">
        <w:t xml:space="preserve"> </w:t>
      </w:r>
      <w:r w:rsidR="00DF377F" w:rsidRPr="0021673E">
        <w:t>Bacchetta</w:t>
      </w:r>
      <w:r w:rsidR="00DF377F" w:rsidRPr="0021673E">
        <w:rPr>
          <w:vertAlign w:val="superscript"/>
        </w:rPr>
        <w:t>1</w:t>
      </w:r>
      <w:r w:rsidR="00190A3E" w:rsidRPr="0021673E">
        <w:rPr>
          <w:vertAlign w:val="superscript"/>
        </w:rPr>
        <w:t>,6</w:t>
      </w:r>
    </w:p>
    <w:p w14:paraId="39AB60C7" w14:textId="77777777" w:rsidR="003B49BB" w:rsidRPr="0043601B" w:rsidRDefault="003B49BB" w:rsidP="00DF377F"/>
    <w:p w14:paraId="367DE8D1" w14:textId="7049C7DD" w:rsidR="00DF377F" w:rsidRPr="0043601B" w:rsidRDefault="00DF377F" w:rsidP="00DF377F">
      <w:pPr>
        <w:rPr>
          <w:color w:val="000000" w:themeColor="text1"/>
        </w:rPr>
      </w:pPr>
      <w:r w:rsidRPr="00EE0C6E">
        <w:rPr>
          <w:color w:val="000000" w:themeColor="text1"/>
          <w:vertAlign w:val="superscript"/>
        </w:rPr>
        <w:t>1</w:t>
      </w:r>
      <w:r w:rsidRPr="00EE0C6E">
        <w:rPr>
          <w:color w:val="000000" w:themeColor="text1"/>
        </w:rPr>
        <w:t>Department of Thoracic Surgery, Vanderbilt University Medical Center</w:t>
      </w:r>
      <w:r w:rsidR="003B49BB" w:rsidRPr="00EE0C6E">
        <w:rPr>
          <w:color w:val="000000" w:themeColor="text1"/>
        </w:rPr>
        <w:t>, Nashville, Tennessee, United States</w:t>
      </w:r>
    </w:p>
    <w:p w14:paraId="17596D8C" w14:textId="37A06F7A" w:rsidR="00DF377F" w:rsidRPr="0043601B" w:rsidRDefault="00DF377F" w:rsidP="00DF377F">
      <w:pPr>
        <w:rPr>
          <w:color w:val="000000" w:themeColor="text1"/>
        </w:rPr>
      </w:pPr>
      <w:r w:rsidRPr="00EE0C6E">
        <w:rPr>
          <w:color w:val="000000" w:themeColor="text1"/>
          <w:vertAlign w:val="superscript"/>
        </w:rPr>
        <w:t>2</w:t>
      </w:r>
      <w:r w:rsidRPr="00EE0C6E">
        <w:rPr>
          <w:color w:val="000000" w:themeColor="text1"/>
        </w:rPr>
        <w:t>Department of Biomedical Engineering, Carnegie Mellon University</w:t>
      </w:r>
      <w:r w:rsidR="003B49BB" w:rsidRPr="00EE0C6E">
        <w:rPr>
          <w:color w:val="000000" w:themeColor="text1"/>
        </w:rPr>
        <w:t xml:space="preserve">, </w:t>
      </w:r>
      <w:r w:rsidR="003B49BB" w:rsidRPr="00EE0C6E">
        <w:rPr>
          <w:rFonts w:eastAsia="Times New Roman"/>
          <w:color w:val="000000" w:themeColor="text1"/>
          <w:lang w:val="en-IN" w:eastAsia="en-IN"/>
        </w:rPr>
        <w:t xml:space="preserve">Pittsburgh, Pennsylvania, </w:t>
      </w:r>
      <w:r w:rsidR="003B49BB" w:rsidRPr="00317954">
        <w:rPr>
          <w:color w:val="000000" w:themeColor="text1"/>
        </w:rPr>
        <w:t>United States</w:t>
      </w:r>
    </w:p>
    <w:p w14:paraId="5CCC629C" w14:textId="20E162E1" w:rsidR="00DF377F" w:rsidRPr="00EE0C6E" w:rsidRDefault="00DF377F" w:rsidP="00EE0C6E">
      <w:pPr>
        <w:spacing w:line="210" w:lineRule="atLeast"/>
        <w:rPr>
          <w:rFonts w:eastAsia="Times New Roman"/>
          <w:color w:val="000000" w:themeColor="text1"/>
          <w:lang w:val="en-IN" w:eastAsia="en-IN"/>
        </w:rPr>
      </w:pPr>
      <w:r w:rsidRPr="00EE0C6E">
        <w:rPr>
          <w:color w:val="000000" w:themeColor="text1"/>
          <w:vertAlign w:val="superscript"/>
        </w:rPr>
        <w:t>3</w:t>
      </w:r>
      <w:r w:rsidRPr="00EE0C6E">
        <w:rPr>
          <w:color w:val="000000" w:themeColor="text1"/>
        </w:rPr>
        <w:t>Department of Pediatrics, Columbia University Medical Center</w:t>
      </w:r>
      <w:r w:rsidR="003B49BB" w:rsidRPr="00EE0C6E">
        <w:rPr>
          <w:color w:val="000000" w:themeColor="text1"/>
        </w:rPr>
        <w:t xml:space="preserve">, </w:t>
      </w:r>
      <w:r w:rsidR="003B49BB" w:rsidRPr="00EE0C6E">
        <w:rPr>
          <w:color w:val="000000" w:themeColor="text1"/>
          <w:shd w:val="clear" w:color="auto" w:fill="FFFFFF"/>
        </w:rPr>
        <w:t xml:space="preserve">Columbia University Irving Medical Center, </w:t>
      </w:r>
      <w:r w:rsidR="003B49BB" w:rsidRPr="00EE0C6E">
        <w:rPr>
          <w:rFonts w:eastAsia="Times New Roman"/>
          <w:color w:val="000000" w:themeColor="text1"/>
          <w:lang w:val="en-IN" w:eastAsia="en-IN"/>
        </w:rPr>
        <w:t xml:space="preserve">New York, </w:t>
      </w:r>
      <w:r w:rsidR="003B49BB" w:rsidRPr="00EE0C6E">
        <w:rPr>
          <w:color w:val="000000" w:themeColor="text1"/>
        </w:rPr>
        <w:t>United States</w:t>
      </w:r>
    </w:p>
    <w:p w14:paraId="27EFD0D7" w14:textId="019B1720" w:rsidR="00DF377F" w:rsidRPr="00EE0C6E" w:rsidRDefault="00DF377F" w:rsidP="00EE0C6E">
      <w:pPr>
        <w:spacing w:line="210" w:lineRule="atLeast"/>
        <w:rPr>
          <w:rFonts w:eastAsia="Times New Roman"/>
          <w:color w:val="000000" w:themeColor="text1"/>
          <w:lang w:val="en-IN" w:eastAsia="en-IN"/>
        </w:rPr>
      </w:pPr>
      <w:r w:rsidRPr="00EE0C6E">
        <w:rPr>
          <w:color w:val="000000" w:themeColor="text1"/>
          <w:vertAlign w:val="superscript"/>
        </w:rPr>
        <w:t>4</w:t>
      </w:r>
      <w:r w:rsidRPr="00EE0C6E">
        <w:rPr>
          <w:color w:val="000000" w:themeColor="text1"/>
        </w:rPr>
        <w:t>Department of Medicine, Columbia University Medical Center</w:t>
      </w:r>
      <w:r w:rsidR="003B49BB">
        <w:rPr>
          <w:color w:val="000000" w:themeColor="text1"/>
        </w:rPr>
        <w:t>,</w:t>
      </w:r>
      <w:r w:rsidR="003B49BB" w:rsidRPr="003B49BB">
        <w:rPr>
          <w:color w:val="000000" w:themeColor="text1"/>
          <w:shd w:val="clear" w:color="auto" w:fill="FFFFFF"/>
        </w:rPr>
        <w:t xml:space="preserve"> </w:t>
      </w:r>
      <w:r w:rsidR="003B49BB" w:rsidRPr="00317954">
        <w:rPr>
          <w:color w:val="000000" w:themeColor="text1"/>
          <w:shd w:val="clear" w:color="auto" w:fill="FFFFFF"/>
        </w:rPr>
        <w:t xml:space="preserve">Columbia University Irving Medical Center, </w:t>
      </w:r>
      <w:r w:rsidR="003B49BB" w:rsidRPr="00317954">
        <w:rPr>
          <w:rFonts w:eastAsia="Times New Roman"/>
          <w:color w:val="000000" w:themeColor="text1"/>
          <w:lang w:val="en-IN" w:eastAsia="en-IN"/>
        </w:rPr>
        <w:t xml:space="preserve">New York, </w:t>
      </w:r>
      <w:r w:rsidR="003B49BB" w:rsidRPr="00317954">
        <w:rPr>
          <w:color w:val="000000" w:themeColor="text1"/>
        </w:rPr>
        <w:t>United States</w:t>
      </w:r>
    </w:p>
    <w:p w14:paraId="7C01458B" w14:textId="35D2E1BF" w:rsidR="0044755B" w:rsidRPr="00CA02BC" w:rsidRDefault="00190A3E">
      <w:pPr>
        <w:rPr>
          <w:color w:val="000000" w:themeColor="text1"/>
        </w:rPr>
      </w:pPr>
      <w:r w:rsidRPr="00CA02BC">
        <w:rPr>
          <w:color w:val="000000" w:themeColor="text1"/>
          <w:vertAlign w:val="superscript"/>
        </w:rPr>
        <w:t>5</w:t>
      </w:r>
      <w:r w:rsidRPr="00CA02BC">
        <w:rPr>
          <w:color w:val="000000" w:themeColor="text1"/>
        </w:rPr>
        <w:t>Department of Anesthesiology, Vanderbilt University Medical Center</w:t>
      </w:r>
      <w:r w:rsidR="003B49BB" w:rsidRPr="00CA02BC">
        <w:rPr>
          <w:color w:val="000000" w:themeColor="text1"/>
        </w:rPr>
        <w:t>,</w:t>
      </w:r>
      <w:r w:rsidR="003B49BB" w:rsidRPr="00EE0C6E">
        <w:rPr>
          <w:color w:val="000000" w:themeColor="text1"/>
        </w:rPr>
        <w:t xml:space="preserve"> Nashville, Tennessee, United States</w:t>
      </w:r>
    </w:p>
    <w:p w14:paraId="453A7C94" w14:textId="762B1BED" w:rsidR="00190A3E" w:rsidRDefault="00190A3E">
      <w:pPr>
        <w:rPr>
          <w:color w:val="000000" w:themeColor="text1"/>
        </w:rPr>
      </w:pPr>
      <w:r w:rsidRPr="00CA02BC">
        <w:rPr>
          <w:color w:val="000000" w:themeColor="text1"/>
          <w:vertAlign w:val="superscript"/>
        </w:rPr>
        <w:t>6</w:t>
      </w:r>
      <w:r w:rsidRPr="00CA02BC">
        <w:rPr>
          <w:color w:val="000000" w:themeColor="text1"/>
        </w:rPr>
        <w:t>Department of Biomedical Engineering, Vanderbilt University</w:t>
      </w:r>
      <w:r w:rsidR="003B49BB" w:rsidRPr="00CA02BC">
        <w:rPr>
          <w:color w:val="000000" w:themeColor="text1"/>
        </w:rPr>
        <w:t xml:space="preserve">, </w:t>
      </w:r>
      <w:r w:rsidR="003B49BB" w:rsidRPr="00EE0C6E">
        <w:rPr>
          <w:color w:val="000000" w:themeColor="text1"/>
        </w:rPr>
        <w:t>Nashville, Tennessee, United States</w:t>
      </w:r>
    </w:p>
    <w:p w14:paraId="41B100F3" w14:textId="2D35B3A7" w:rsidR="003B49BB" w:rsidRDefault="003B49BB">
      <w:pPr>
        <w:rPr>
          <w:color w:val="000000" w:themeColor="text1"/>
        </w:rPr>
      </w:pPr>
    </w:p>
    <w:p w14:paraId="314B755D" w14:textId="48484766" w:rsidR="003B49BB" w:rsidRDefault="003B49BB" w:rsidP="003B49BB">
      <w:pPr>
        <w:rPr>
          <w:color w:val="000000" w:themeColor="text1"/>
        </w:rPr>
      </w:pPr>
      <w:r>
        <w:rPr>
          <w:color w:val="000000" w:themeColor="text1"/>
        </w:rPr>
        <w:t>Email addresses of co-authors:</w:t>
      </w:r>
    </w:p>
    <w:p w14:paraId="17E7F9E3" w14:textId="5A265C99" w:rsidR="00CA02BC" w:rsidRPr="00EE0C6E" w:rsidRDefault="00CA02BC" w:rsidP="003B49BB">
      <w:pPr>
        <w:rPr>
          <w:color w:val="000000" w:themeColor="text1"/>
        </w:rPr>
      </w:pPr>
      <w:r w:rsidRPr="00EE0C6E">
        <w:rPr>
          <w:color w:val="000000" w:themeColor="text1"/>
        </w:rPr>
        <w:t xml:space="preserve">Rei </w:t>
      </w:r>
      <w:proofErr w:type="spellStart"/>
      <w:r w:rsidRPr="00EE0C6E">
        <w:rPr>
          <w:color w:val="000000" w:themeColor="text1"/>
        </w:rPr>
        <w:t>Ukita</w:t>
      </w:r>
      <w:proofErr w:type="spellEnd"/>
      <w:r w:rsidR="009C1CAC">
        <w:rPr>
          <w:color w:val="000000" w:themeColor="text1"/>
          <w:shd w:val="clear" w:color="auto" w:fill="FFFFFF"/>
        </w:rPr>
        <w:tab/>
      </w:r>
      <w:r w:rsidR="009C1CAC">
        <w:rPr>
          <w:color w:val="000000" w:themeColor="text1"/>
          <w:shd w:val="clear" w:color="auto" w:fill="FFFFFF"/>
        </w:rPr>
        <w:tab/>
      </w:r>
      <w:r w:rsidR="009C1CAC">
        <w:rPr>
          <w:color w:val="000000" w:themeColor="text1"/>
          <w:shd w:val="clear" w:color="auto" w:fill="FFFFFF"/>
        </w:rPr>
        <w:tab/>
        <w:t>(</w:t>
      </w:r>
      <w:r w:rsidR="009C1CAC" w:rsidRPr="00EE0C6E">
        <w:rPr>
          <w:color w:val="000000" w:themeColor="text1"/>
          <w:shd w:val="clear" w:color="auto" w:fill="FFFFFF"/>
        </w:rPr>
        <w:t>rei.ukita@vumc.org</w:t>
      </w:r>
      <w:r w:rsidR="009C1CAC">
        <w:rPr>
          <w:color w:val="000000" w:themeColor="text1"/>
          <w:shd w:val="clear" w:color="auto" w:fill="FFFFFF"/>
        </w:rPr>
        <w:t>)</w:t>
      </w:r>
    </w:p>
    <w:p w14:paraId="08330973" w14:textId="6EDB3999" w:rsidR="009C1CAC" w:rsidRPr="00EE0C6E" w:rsidRDefault="00CA02BC" w:rsidP="00EE0C6E">
      <w:pPr>
        <w:shd w:val="clear" w:color="auto" w:fill="FFFFFF" w:themeFill="background1"/>
        <w:rPr>
          <w:color w:val="000000" w:themeColor="text1"/>
        </w:rPr>
      </w:pPr>
      <w:r w:rsidRPr="00EE0C6E">
        <w:rPr>
          <w:color w:val="000000" w:themeColor="text1"/>
        </w:rPr>
        <w:t>John W. Stokes</w:t>
      </w:r>
      <w:r w:rsidR="009C1CAC">
        <w:rPr>
          <w:color w:val="000000" w:themeColor="text1"/>
        </w:rPr>
        <w:tab/>
      </w:r>
      <w:r w:rsidR="009C1CAC">
        <w:rPr>
          <w:color w:val="000000" w:themeColor="text1"/>
        </w:rPr>
        <w:tab/>
        <w:t>(</w:t>
      </w:r>
      <w:r w:rsidR="009C1CAC" w:rsidRPr="00EE0C6E">
        <w:rPr>
          <w:color w:val="000000" w:themeColor="text1"/>
        </w:rPr>
        <w:t>john.w.stoked@vumc.org</w:t>
      </w:r>
      <w:r w:rsidR="009C1CAC">
        <w:rPr>
          <w:color w:val="000000" w:themeColor="text1"/>
        </w:rPr>
        <w:t>)</w:t>
      </w:r>
    </w:p>
    <w:p w14:paraId="4488CC91" w14:textId="6B3D8F00" w:rsidR="00CA02BC" w:rsidRPr="00EE0C6E" w:rsidRDefault="009C1CAC" w:rsidP="00EE0C6E">
      <w:pPr>
        <w:shd w:val="clear" w:color="auto" w:fill="FFFFFF" w:themeFill="background1"/>
        <w:rPr>
          <w:color w:val="000000" w:themeColor="text1"/>
        </w:rPr>
      </w:pPr>
      <w:r>
        <w:t>W. Kelly Wu</w:t>
      </w:r>
      <w:r>
        <w:tab/>
      </w:r>
      <w:r>
        <w:tab/>
      </w:r>
      <w:r>
        <w:tab/>
      </w:r>
      <w:r w:rsidRPr="00EE0C6E">
        <w:rPr>
          <w:color w:val="000000" w:themeColor="text1"/>
        </w:rPr>
        <w:t>(</w:t>
      </w:r>
      <w:r w:rsidRPr="00EE0C6E">
        <w:rPr>
          <w:color w:val="000000" w:themeColor="text1"/>
          <w:shd w:val="clear" w:color="auto" w:fill="FFFFFF"/>
        </w:rPr>
        <w:t>kelly.wu@vumc.org)</w:t>
      </w:r>
    </w:p>
    <w:p w14:paraId="6849E556" w14:textId="08AA1A21" w:rsidR="00CA02BC" w:rsidRPr="00EE0C6E" w:rsidRDefault="00CA02BC" w:rsidP="003B49BB">
      <w:pPr>
        <w:rPr>
          <w:color w:val="000000" w:themeColor="text1"/>
        </w:rPr>
      </w:pPr>
      <w:r w:rsidRPr="00EE0C6E">
        <w:rPr>
          <w:color w:val="000000" w:themeColor="text1"/>
        </w:rPr>
        <w:t xml:space="preserve">Jennifer </w:t>
      </w:r>
      <w:proofErr w:type="spellStart"/>
      <w:r w:rsidRPr="00EE0C6E">
        <w:rPr>
          <w:color w:val="000000" w:themeColor="text1"/>
        </w:rPr>
        <w:t>Talackine</w:t>
      </w:r>
      <w:proofErr w:type="spellEnd"/>
      <w:r w:rsidR="009C1CAC">
        <w:rPr>
          <w:color w:val="000000" w:themeColor="text1"/>
        </w:rPr>
        <w:tab/>
      </w:r>
      <w:r w:rsidR="009C1CAC">
        <w:rPr>
          <w:color w:val="000000" w:themeColor="text1"/>
        </w:rPr>
        <w:tab/>
        <w:t>(</w:t>
      </w:r>
      <w:r w:rsidR="009C1CAC" w:rsidRPr="00EE0C6E">
        <w:rPr>
          <w:color w:val="000000" w:themeColor="text1"/>
        </w:rPr>
        <w:t>Jennifer.r.talackine@vumc.org</w:t>
      </w:r>
      <w:r w:rsidR="009C1CAC">
        <w:rPr>
          <w:color w:val="000000" w:themeColor="text1"/>
        </w:rPr>
        <w:t>)</w:t>
      </w:r>
    </w:p>
    <w:p w14:paraId="58C8112D" w14:textId="00B915F8" w:rsidR="00CA02BC" w:rsidRPr="00EE0C6E" w:rsidRDefault="00CA02BC" w:rsidP="003B49BB">
      <w:pPr>
        <w:rPr>
          <w:color w:val="000000" w:themeColor="text1"/>
        </w:rPr>
      </w:pPr>
      <w:r w:rsidRPr="00EE0C6E">
        <w:rPr>
          <w:color w:val="000000" w:themeColor="text1"/>
        </w:rPr>
        <w:t>Nancy Cardwell</w:t>
      </w:r>
      <w:r w:rsidR="009C1CAC">
        <w:rPr>
          <w:color w:val="000000" w:themeColor="text1"/>
          <w:shd w:val="clear" w:color="auto" w:fill="FFFFFF"/>
        </w:rPr>
        <w:tab/>
      </w:r>
      <w:r w:rsidR="009C1CAC">
        <w:rPr>
          <w:color w:val="000000" w:themeColor="text1"/>
          <w:shd w:val="clear" w:color="auto" w:fill="FFFFFF"/>
        </w:rPr>
        <w:tab/>
        <w:t>(</w:t>
      </w:r>
      <w:r w:rsidR="009C1CAC" w:rsidRPr="00EE0C6E">
        <w:rPr>
          <w:color w:val="000000" w:themeColor="text1"/>
          <w:shd w:val="clear" w:color="auto" w:fill="FFFFFF"/>
        </w:rPr>
        <w:t>nancy.cardwell@vumc.org</w:t>
      </w:r>
      <w:r w:rsidR="009C1CAC">
        <w:rPr>
          <w:color w:val="000000" w:themeColor="text1"/>
          <w:shd w:val="clear" w:color="auto" w:fill="FFFFFF"/>
        </w:rPr>
        <w:t>)</w:t>
      </w:r>
    </w:p>
    <w:p w14:paraId="381BA80E" w14:textId="578C847D" w:rsidR="00CA02BC" w:rsidRPr="00EE0C6E" w:rsidRDefault="00CA02BC" w:rsidP="003B49BB">
      <w:pPr>
        <w:rPr>
          <w:color w:val="000000" w:themeColor="text1"/>
        </w:rPr>
      </w:pPr>
      <w:proofErr w:type="spellStart"/>
      <w:r w:rsidRPr="00EE0C6E">
        <w:rPr>
          <w:color w:val="000000" w:themeColor="text1"/>
        </w:rPr>
        <w:t>Yatrik</w:t>
      </w:r>
      <w:proofErr w:type="spellEnd"/>
      <w:r w:rsidRPr="00EE0C6E">
        <w:rPr>
          <w:color w:val="000000" w:themeColor="text1"/>
        </w:rPr>
        <w:t xml:space="preserve"> Patel</w:t>
      </w:r>
      <w:r w:rsidR="009C1CAC">
        <w:rPr>
          <w:color w:val="000000" w:themeColor="text1"/>
        </w:rPr>
        <w:tab/>
      </w:r>
      <w:r w:rsidR="009C1CAC">
        <w:rPr>
          <w:color w:val="000000" w:themeColor="text1"/>
        </w:rPr>
        <w:tab/>
      </w:r>
      <w:r w:rsidR="009C1CAC">
        <w:rPr>
          <w:color w:val="000000" w:themeColor="text1"/>
        </w:rPr>
        <w:tab/>
        <w:t>(</w:t>
      </w:r>
      <w:r w:rsidR="009C1CAC" w:rsidRPr="00EE0C6E">
        <w:rPr>
          <w:color w:val="000000" w:themeColor="text1"/>
        </w:rPr>
        <w:t>yatrik.j.patel@vumc.org</w:t>
      </w:r>
      <w:r w:rsidR="009C1CAC">
        <w:rPr>
          <w:color w:val="000000" w:themeColor="text1"/>
        </w:rPr>
        <w:t>)</w:t>
      </w:r>
    </w:p>
    <w:p w14:paraId="1C9978E7" w14:textId="44C38E7F" w:rsidR="00CA02BC" w:rsidRPr="00EE0C6E" w:rsidRDefault="00CA02BC" w:rsidP="003B49BB">
      <w:pPr>
        <w:rPr>
          <w:color w:val="000000" w:themeColor="text1"/>
        </w:rPr>
      </w:pPr>
      <w:proofErr w:type="spellStart"/>
      <w:r w:rsidRPr="00EE0C6E">
        <w:rPr>
          <w:color w:val="000000" w:themeColor="text1"/>
        </w:rPr>
        <w:t>Clayne</w:t>
      </w:r>
      <w:proofErr w:type="spellEnd"/>
      <w:r w:rsidRPr="00EE0C6E">
        <w:rPr>
          <w:color w:val="000000" w:themeColor="text1"/>
        </w:rPr>
        <w:t xml:space="preserve"> Benson</w:t>
      </w:r>
      <w:r w:rsidR="008848F3">
        <w:rPr>
          <w:color w:val="000000" w:themeColor="text1"/>
        </w:rPr>
        <w:tab/>
      </w:r>
      <w:r w:rsidR="009C1CAC">
        <w:rPr>
          <w:color w:val="000000" w:themeColor="text1"/>
          <w:shd w:val="clear" w:color="auto" w:fill="FFFFFF"/>
        </w:rPr>
        <w:tab/>
      </w:r>
      <w:r w:rsidR="009C1CAC">
        <w:rPr>
          <w:color w:val="000000" w:themeColor="text1"/>
          <w:shd w:val="clear" w:color="auto" w:fill="FFFFFF"/>
        </w:rPr>
        <w:tab/>
        <w:t>(</w:t>
      </w:r>
      <w:r w:rsidR="009C1CAC" w:rsidRPr="00EE0C6E">
        <w:rPr>
          <w:color w:val="000000" w:themeColor="text1"/>
          <w:shd w:val="clear" w:color="auto" w:fill="FFFFFF"/>
        </w:rPr>
        <w:t>clayne.benson@vumc.org</w:t>
      </w:r>
      <w:r w:rsidR="009C1CAC">
        <w:rPr>
          <w:color w:val="000000" w:themeColor="text1"/>
          <w:shd w:val="clear" w:color="auto" w:fill="FFFFFF"/>
        </w:rPr>
        <w:t>)</w:t>
      </w:r>
    </w:p>
    <w:p w14:paraId="221EC6B0" w14:textId="5FEC2150" w:rsidR="00CA02BC" w:rsidRPr="00EE0C6E" w:rsidRDefault="00CA02BC" w:rsidP="003B49BB">
      <w:pPr>
        <w:rPr>
          <w:color w:val="000000" w:themeColor="text1"/>
        </w:rPr>
      </w:pPr>
      <w:r w:rsidRPr="00EE0C6E">
        <w:rPr>
          <w:color w:val="000000" w:themeColor="text1"/>
        </w:rPr>
        <w:t>Caitlin Demarest</w:t>
      </w:r>
      <w:r w:rsidR="009C1CAC">
        <w:rPr>
          <w:color w:val="000000" w:themeColor="text1"/>
        </w:rPr>
        <w:tab/>
      </w:r>
      <w:r w:rsidR="009C1CAC">
        <w:rPr>
          <w:color w:val="000000" w:themeColor="text1"/>
        </w:rPr>
        <w:tab/>
        <w:t>(</w:t>
      </w:r>
      <w:r w:rsidR="009C1CAC" w:rsidRPr="00EE0C6E">
        <w:rPr>
          <w:color w:val="000000" w:themeColor="text1"/>
        </w:rPr>
        <w:t>Caitlin.demarest@gmail.com</w:t>
      </w:r>
      <w:r w:rsidR="009C1CAC">
        <w:rPr>
          <w:color w:val="000000" w:themeColor="text1"/>
        </w:rPr>
        <w:t>)</w:t>
      </w:r>
    </w:p>
    <w:p w14:paraId="67FD11AB" w14:textId="00C6EEE1" w:rsidR="00CA02BC" w:rsidRPr="00EE0C6E" w:rsidRDefault="00CA02BC" w:rsidP="003B49BB">
      <w:pPr>
        <w:rPr>
          <w:color w:val="000000" w:themeColor="text1"/>
        </w:rPr>
      </w:pPr>
      <w:r w:rsidRPr="00EE0C6E">
        <w:rPr>
          <w:color w:val="000000" w:themeColor="text1"/>
        </w:rPr>
        <w:t>Erika Berman-Rosenzweig</w:t>
      </w:r>
      <w:r w:rsidR="009C1CAC">
        <w:rPr>
          <w:color w:val="000000" w:themeColor="text1"/>
          <w:shd w:val="clear" w:color="auto" w:fill="FFFFFF"/>
        </w:rPr>
        <w:tab/>
        <w:t>(</w:t>
      </w:r>
      <w:r w:rsidR="009C1CAC" w:rsidRPr="00EE0C6E">
        <w:rPr>
          <w:color w:val="000000" w:themeColor="text1"/>
          <w:shd w:val="clear" w:color="auto" w:fill="FFFFFF"/>
        </w:rPr>
        <w:t>esb14@cumc.columbia.edu</w:t>
      </w:r>
      <w:r w:rsidR="009C1CAC">
        <w:rPr>
          <w:color w:val="000000" w:themeColor="text1"/>
          <w:shd w:val="clear" w:color="auto" w:fill="FFFFFF"/>
        </w:rPr>
        <w:t>)</w:t>
      </w:r>
    </w:p>
    <w:p w14:paraId="12584870" w14:textId="1C80EE0C" w:rsidR="00CA02BC" w:rsidRPr="00EE0C6E" w:rsidRDefault="00CA02BC" w:rsidP="003B49BB">
      <w:pPr>
        <w:rPr>
          <w:color w:val="000000" w:themeColor="text1"/>
        </w:rPr>
      </w:pPr>
      <w:r w:rsidRPr="00EE0C6E">
        <w:rPr>
          <w:color w:val="000000" w:themeColor="text1"/>
        </w:rPr>
        <w:t>Keith Cook</w:t>
      </w:r>
      <w:r w:rsidR="009C1CAC">
        <w:rPr>
          <w:color w:val="000000" w:themeColor="text1"/>
        </w:rPr>
        <w:tab/>
      </w:r>
      <w:r w:rsidR="009C1CAC">
        <w:rPr>
          <w:color w:val="000000" w:themeColor="text1"/>
        </w:rPr>
        <w:tab/>
      </w:r>
      <w:r w:rsidR="009C1CAC">
        <w:rPr>
          <w:color w:val="000000" w:themeColor="text1"/>
        </w:rPr>
        <w:tab/>
        <w:t>(keicook@andrew.cmu.edu)</w:t>
      </w:r>
    </w:p>
    <w:p w14:paraId="6EB58311" w14:textId="6AC6E808" w:rsidR="00CA02BC" w:rsidRPr="00D67E5E" w:rsidRDefault="00CA02BC" w:rsidP="003B49BB">
      <w:pPr>
        <w:rPr>
          <w:color w:val="000000" w:themeColor="text1"/>
        </w:rPr>
      </w:pPr>
      <w:r w:rsidRPr="00EE0C6E">
        <w:rPr>
          <w:color w:val="000000" w:themeColor="text1"/>
        </w:rPr>
        <w:t>Emily J. Tsai</w:t>
      </w:r>
      <w:r w:rsidR="009C1CAC">
        <w:rPr>
          <w:color w:val="000000" w:themeColor="text1"/>
          <w:shd w:val="clear" w:color="auto" w:fill="FFFFFF"/>
        </w:rPr>
        <w:tab/>
      </w:r>
      <w:r w:rsidR="009C1CAC">
        <w:rPr>
          <w:color w:val="000000" w:themeColor="text1"/>
          <w:shd w:val="clear" w:color="auto" w:fill="FFFFFF"/>
        </w:rPr>
        <w:tab/>
      </w:r>
      <w:r w:rsidR="009C1CAC">
        <w:rPr>
          <w:color w:val="000000" w:themeColor="text1"/>
          <w:shd w:val="clear" w:color="auto" w:fill="FFFFFF"/>
        </w:rPr>
        <w:tab/>
        <w:t>(</w:t>
      </w:r>
      <w:r w:rsidR="009C1CAC" w:rsidRPr="00EE0C6E">
        <w:rPr>
          <w:color w:val="000000" w:themeColor="text1"/>
          <w:shd w:val="clear" w:color="auto" w:fill="FFFFFF"/>
        </w:rPr>
        <w:t>et2509@cumc.columbia.edu</w:t>
      </w:r>
      <w:r w:rsidR="009C1CAC">
        <w:rPr>
          <w:color w:val="000000" w:themeColor="text1"/>
          <w:shd w:val="clear" w:color="auto" w:fill="FFFFFF"/>
        </w:rPr>
        <w:t>)</w:t>
      </w:r>
    </w:p>
    <w:p w14:paraId="01EFD37D" w14:textId="6BC060E2" w:rsidR="00CA02BC" w:rsidRPr="00D67E5E" w:rsidRDefault="00CA02BC" w:rsidP="00CA02BC">
      <w:pPr>
        <w:rPr>
          <w:color w:val="000000" w:themeColor="text1"/>
        </w:rPr>
      </w:pPr>
      <w:r w:rsidRPr="00EE0C6E">
        <w:rPr>
          <w:color w:val="000000" w:themeColor="text1"/>
        </w:rPr>
        <w:t xml:space="preserve">Matthew </w:t>
      </w:r>
      <w:proofErr w:type="spellStart"/>
      <w:r w:rsidRPr="00EE0C6E">
        <w:rPr>
          <w:color w:val="000000" w:themeColor="text1"/>
        </w:rPr>
        <w:t>Bacchetta</w:t>
      </w:r>
      <w:proofErr w:type="spellEnd"/>
      <w:r w:rsidR="009C1CAC">
        <w:rPr>
          <w:color w:val="000000" w:themeColor="text1"/>
        </w:rPr>
        <w:tab/>
      </w:r>
      <w:r w:rsidR="009C1CAC">
        <w:rPr>
          <w:color w:val="000000" w:themeColor="text1"/>
        </w:rPr>
        <w:tab/>
      </w:r>
      <w:r w:rsidRPr="00EE0C6E">
        <w:rPr>
          <w:color w:val="000000" w:themeColor="text1"/>
        </w:rPr>
        <w:t>(matthew.bacchetta@vumc.org)</w:t>
      </w:r>
    </w:p>
    <w:p w14:paraId="24B64D79" w14:textId="77777777" w:rsidR="003B49BB" w:rsidRDefault="003B49BB" w:rsidP="003B49BB">
      <w:pPr>
        <w:rPr>
          <w:color w:val="000000" w:themeColor="text1"/>
        </w:rPr>
      </w:pPr>
    </w:p>
    <w:p w14:paraId="36E23F16" w14:textId="77777777" w:rsidR="003B49BB" w:rsidRPr="00CF4B5D" w:rsidRDefault="003B49BB" w:rsidP="003B49BB">
      <w:pPr>
        <w:rPr>
          <w:b/>
          <w:bCs/>
          <w:color w:val="000000" w:themeColor="text1"/>
        </w:rPr>
      </w:pPr>
      <w:r w:rsidRPr="00CF4B5D">
        <w:rPr>
          <w:color w:val="000000" w:themeColor="text1"/>
        </w:rPr>
        <w:t>Corresponding authors:</w:t>
      </w:r>
    </w:p>
    <w:p w14:paraId="0039D348" w14:textId="4E51ABB9" w:rsidR="003B49BB" w:rsidRPr="00CA02BC" w:rsidRDefault="00CA02BC">
      <w:pPr>
        <w:rPr>
          <w:color w:val="000000" w:themeColor="text1"/>
        </w:rPr>
      </w:pPr>
      <w:r>
        <w:t xml:space="preserve">Matthew </w:t>
      </w:r>
      <w:proofErr w:type="spellStart"/>
      <w:r>
        <w:t>Bacchetta</w:t>
      </w:r>
      <w:proofErr w:type="spellEnd"/>
      <w:r w:rsidR="009C1CAC">
        <w:tab/>
      </w:r>
      <w:r w:rsidR="009C1CAC">
        <w:tab/>
      </w:r>
      <w:r>
        <w:t>(</w:t>
      </w:r>
      <w:r w:rsidRPr="00CA02BC">
        <w:t>matthew.bacchetta@vumc.org</w:t>
      </w:r>
      <w:r>
        <w:t>)</w:t>
      </w:r>
    </w:p>
    <w:p w14:paraId="093E2E56" w14:textId="77777777" w:rsidR="00F33842" w:rsidRPr="0021673E" w:rsidRDefault="00F33842">
      <w:pPr>
        <w:rPr>
          <w:color w:val="000000" w:themeColor="text1"/>
        </w:rPr>
      </w:pPr>
    </w:p>
    <w:p w14:paraId="57D5CD6C" w14:textId="2E35A828" w:rsidR="0044755B" w:rsidRPr="0021673E" w:rsidRDefault="000D32C0">
      <w:pPr>
        <w:pBdr>
          <w:top w:val="nil"/>
          <w:left w:val="nil"/>
          <w:bottom w:val="nil"/>
          <w:right w:val="nil"/>
          <w:between w:val="nil"/>
        </w:pBdr>
        <w:rPr>
          <w:color w:val="000000"/>
        </w:rPr>
      </w:pPr>
      <w:r w:rsidRPr="0021673E">
        <w:rPr>
          <w:b/>
          <w:color w:val="000000"/>
        </w:rPr>
        <w:t>KEYWORDS:</w:t>
      </w:r>
    </w:p>
    <w:p w14:paraId="0EB84992" w14:textId="514947EC" w:rsidR="00DF377F" w:rsidRPr="0021673E" w:rsidRDefault="009C1CAC" w:rsidP="00DF377F">
      <w:pPr>
        <w:rPr>
          <w:color w:val="000000" w:themeColor="text1"/>
        </w:rPr>
      </w:pPr>
      <w:r>
        <w:rPr>
          <w:color w:val="000000" w:themeColor="text1"/>
        </w:rPr>
        <w:t>p</w:t>
      </w:r>
      <w:r w:rsidRPr="0021673E">
        <w:rPr>
          <w:color w:val="000000" w:themeColor="text1"/>
        </w:rPr>
        <w:t xml:space="preserve">ulmonary </w:t>
      </w:r>
      <w:r>
        <w:rPr>
          <w:color w:val="000000" w:themeColor="text1"/>
        </w:rPr>
        <w:t>h</w:t>
      </w:r>
      <w:r w:rsidRPr="0021673E">
        <w:rPr>
          <w:color w:val="000000" w:themeColor="text1"/>
        </w:rPr>
        <w:t>ypertension</w:t>
      </w:r>
      <w:r w:rsidR="00DF377F" w:rsidRPr="0021673E">
        <w:rPr>
          <w:color w:val="000000" w:themeColor="text1"/>
        </w:rPr>
        <w:t xml:space="preserve">, </w:t>
      </w:r>
      <w:r>
        <w:rPr>
          <w:color w:val="000000" w:themeColor="text1"/>
        </w:rPr>
        <w:t>r</w:t>
      </w:r>
      <w:r w:rsidRPr="0021673E">
        <w:rPr>
          <w:color w:val="000000" w:themeColor="text1"/>
        </w:rPr>
        <w:t xml:space="preserve">ight </w:t>
      </w:r>
      <w:r w:rsidR="00DF377F" w:rsidRPr="0021673E">
        <w:rPr>
          <w:color w:val="000000" w:themeColor="text1"/>
        </w:rPr>
        <w:t xml:space="preserve">Ventricular Failure, </w:t>
      </w:r>
      <w:r>
        <w:rPr>
          <w:color w:val="000000" w:themeColor="text1"/>
        </w:rPr>
        <w:t>r</w:t>
      </w:r>
      <w:r w:rsidRPr="0021673E">
        <w:rPr>
          <w:color w:val="000000" w:themeColor="text1"/>
        </w:rPr>
        <w:t xml:space="preserve">ight </w:t>
      </w:r>
      <w:r w:rsidR="002A765F" w:rsidRPr="0021673E">
        <w:rPr>
          <w:color w:val="000000" w:themeColor="text1"/>
        </w:rPr>
        <w:t xml:space="preserve">heart failure, </w:t>
      </w:r>
      <w:r>
        <w:rPr>
          <w:color w:val="000000" w:themeColor="text1"/>
        </w:rPr>
        <w:t>p</w:t>
      </w:r>
      <w:r w:rsidRPr="0021673E">
        <w:rPr>
          <w:color w:val="000000" w:themeColor="text1"/>
        </w:rPr>
        <w:t xml:space="preserve">ulmonary </w:t>
      </w:r>
      <w:r>
        <w:rPr>
          <w:color w:val="000000" w:themeColor="text1"/>
        </w:rPr>
        <w:t>a</w:t>
      </w:r>
      <w:r w:rsidRPr="0021673E">
        <w:rPr>
          <w:color w:val="000000" w:themeColor="text1"/>
        </w:rPr>
        <w:t xml:space="preserve">rtery </w:t>
      </w:r>
      <w:r>
        <w:rPr>
          <w:color w:val="000000" w:themeColor="text1"/>
        </w:rPr>
        <w:t>b</w:t>
      </w:r>
      <w:r w:rsidRPr="0021673E">
        <w:rPr>
          <w:color w:val="000000" w:themeColor="text1"/>
        </w:rPr>
        <w:t>anding</w:t>
      </w:r>
      <w:r w:rsidR="00DF377F" w:rsidRPr="0021673E">
        <w:rPr>
          <w:color w:val="000000" w:themeColor="text1"/>
        </w:rPr>
        <w:t xml:space="preserve">, </w:t>
      </w:r>
      <w:r>
        <w:rPr>
          <w:color w:val="000000" w:themeColor="text1"/>
        </w:rPr>
        <w:t>a</w:t>
      </w:r>
      <w:r w:rsidRPr="0021673E">
        <w:rPr>
          <w:color w:val="000000" w:themeColor="text1"/>
        </w:rPr>
        <w:t xml:space="preserve">dult </w:t>
      </w:r>
      <w:r>
        <w:rPr>
          <w:color w:val="000000" w:themeColor="text1"/>
        </w:rPr>
        <w:t>s</w:t>
      </w:r>
      <w:r w:rsidRPr="0021673E">
        <w:rPr>
          <w:color w:val="000000" w:themeColor="text1"/>
        </w:rPr>
        <w:t>heep</w:t>
      </w:r>
    </w:p>
    <w:p w14:paraId="05CCE8B7" w14:textId="77777777" w:rsidR="0044755B" w:rsidRPr="0021673E" w:rsidRDefault="0044755B">
      <w:pPr>
        <w:pBdr>
          <w:top w:val="nil"/>
          <w:left w:val="nil"/>
          <w:bottom w:val="nil"/>
          <w:right w:val="nil"/>
          <w:between w:val="nil"/>
        </w:pBdr>
        <w:rPr>
          <w:color w:val="000000"/>
        </w:rPr>
      </w:pPr>
    </w:p>
    <w:p w14:paraId="2108784B" w14:textId="5B80D91A" w:rsidR="0044755B" w:rsidRPr="0021673E" w:rsidRDefault="000D32C0">
      <w:r w:rsidRPr="0021673E">
        <w:rPr>
          <w:b/>
        </w:rPr>
        <w:t>SUMMARY:</w:t>
      </w:r>
    </w:p>
    <w:p w14:paraId="6635BD59" w14:textId="5D4E64DC" w:rsidR="00DF377F" w:rsidRPr="0021673E" w:rsidRDefault="00DF377F" w:rsidP="00DF377F">
      <w:pPr>
        <w:rPr>
          <w:color w:val="000000" w:themeColor="text1"/>
        </w:rPr>
      </w:pPr>
      <w:r w:rsidRPr="0021673E">
        <w:rPr>
          <w:color w:val="000000" w:themeColor="text1"/>
        </w:rPr>
        <w:lastRenderedPageBreak/>
        <w:t xml:space="preserve">This manuscript describes the surgical technique and experimental approach to </w:t>
      </w:r>
      <w:r w:rsidR="0014534A">
        <w:rPr>
          <w:color w:val="000000" w:themeColor="text1"/>
        </w:rPr>
        <w:t xml:space="preserve">develop severe </w:t>
      </w:r>
      <w:r w:rsidR="007E7158">
        <w:rPr>
          <w:color w:val="000000" w:themeColor="text1"/>
        </w:rPr>
        <w:t xml:space="preserve">right ventricular pressure overload to model </w:t>
      </w:r>
      <w:r w:rsidR="00A7639C">
        <w:rPr>
          <w:color w:val="000000" w:themeColor="text1"/>
        </w:rPr>
        <w:t xml:space="preserve">their </w:t>
      </w:r>
      <w:r w:rsidR="007E7158">
        <w:rPr>
          <w:color w:val="000000" w:themeColor="text1"/>
        </w:rPr>
        <w:t>adaptive and maladaptive phenotypes.</w:t>
      </w:r>
    </w:p>
    <w:p w14:paraId="3AEF3967" w14:textId="77777777" w:rsidR="0044755B" w:rsidRPr="0021673E" w:rsidRDefault="0044755B"/>
    <w:p w14:paraId="0679F798" w14:textId="79159ABA" w:rsidR="0044755B" w:rsidRPr="0021673E" w:rsidRDefault="000D32C0">
      <w:pPr>
        <w:rPr>
          <w:color w:val="808080"/>
        </w:rPr>
      </w:pPr>
      <w:r w:rsidRPr="0021673E">
        <w:rPr>
          <w:b/>
        </w:rPr>
        <w:t>ABSTRACT:</w:t>
      </w:r>
    </w:p>
    <w:p w14:paraId="20196EF6" w14:textId="4CDDBB12" w:rsidR="00161A3D" w:rsidRDefault="00161A3D" w:rsidP="00161A3D">
      <w:pPr>
        <w:rPr>
          <w:color w:val="000000" w:themeColor="text1"/>
        </w:rPr>
      </w:pPr>
      <w:r w:rsidRPr="0021673E">
        <w:rPr>
          <w:color w:val="000000" w:themeColor="text1"/>
        </w:rPr>
        <w:t xml:space="preserve">Decompensated right ventricular failure (RVF) in pulmonary hypertension (PH) is fatal, with limited medical treatment options. Developing and testing novel therapeutics for PH requires a clinically relevant large animal model of increased pulmonary vascular resistance and RVF. </w:t>
      </w:r>
      <w:r w:rsidR="00555A74" w:rsidRPr="007A14AC">
        <w:rPr>
          <w:color w:val="000000" w:themeColor="text1"/>
        </w:rPr>
        <w:t>This manuscript discusses</w:t>
      </w:r>
      <w:r w:rsidRPr="007A14AC">
        <w:rPr>
          <w:color w:val="000000" w:themeColor="text1"/>
        </w:rPr>
        <w:t xml:space="preserve"> the latest development of </w:t>
      </w:r>
      <w:r w:rsidR="00555A74" w:rsidRPr="007A14AC">
        <w:rPr>
          <w:color w:val="000000" w:themeColor="text1"/>
        </w:rPr>
        <w:t xml:space="preserve">the </w:t>
      </w:r>
      <w:r w:rsidRPr="007A14AC">
        <w:rPr>
          <w:color w:val="000000" w:themeColor="text1"/>
        </w:rPr>
        <w:t>previously published ovine PH-RVF model</w:t>
      </w:r>
      <w:r w:rsidR="00555A74" w:rsidRPr="007A14AC">
        <w:rPr>
          <w:color w:val="000000" w:themeColor="text1"/>
        </w:rPr>
        <w:t xml:space="preserve"> that utilizes </w:t>
      </w:r>
      <w:r w:rsidRPr="007A14AC">
        <w:rPr>
          <w:color w:val="000000" w:themeColor="text1"/>
        </w:rPr>
        <w:t xml:space="preserve">left pulmonary artery (PA) ligation and main PA occlusion. </w:t>
      </w:r>
      <w:r w:rsidR="00190A3E" w:rsidRPr="007A14AC">
        <w:rPr>
          <w:color w:val="000000" w:themeColor="text1"/>
        </w:rPr>
        <w:t>T</w:t>
      </w:r>
      <w:r w:rsidRPr="007A14AC">
        <w:rPr>
          <w:color w:val="000000" w:themeColor="text1"/>
        </w:rPr>
        <w:t xml:space="preserve">his </w:t>
      </w:r>
      <w:r w:rsidR="00190A3E" w:rsidRPr="007A14AC">
        <w:rPr>
          <w:color w:val="000000" w:themeColor="text1"/>
        </w:rPr>
        <w:t xml:space="preserve">model of </w:t>
      </w:r>
      <w:r w:rsidRPr="007A14AC">
        <w:rPr>
          <w:color w:val="000000" w:themeColor="text1"/>
        </w:rPr>
        <w:t>PH-RVF is a versatile platform to control not only the disease severity but also the RV’s phenotypic response.</w:t>
      </w:r>
    </w:p>
    <w:p w14:paraId="6C4A601D" w14:textId="77777777" w:rsidR="002B71BD" w:rsidRPr="007A14AC" w:rsidRDefault="002B71BD" w:rsidP="00161A3D">
      <w:pPr>
        <w:rPr>
          <w:color w:val="000000" w:themeColor="text1"/>
        </w:rPr>
      </w:pPr>
    </w:p>
    <w:p w14:paraId="63AD7EC9" w14:textId="4F401A77" w:rsidR="00161A3D" w:rsidRPr="007A14AC" w:rsidRDefault="00161A3D" w:rsidP="00161A3D">
      <w:pPr>
        <w:rPr>
          <w:color w:val="000000" w:themeColor="text1"/>
        </w:rPr>
      </w:pPr>
      <w:r w:rsidRPr="007A14AC">
        <w:rPr>
          <w:color w:val="000000" w:themeColor="text1"/>
        </w:rPr>
        <w:t>Adult sheep (60</w:t>
      </w:r>
      <w:r w:rsidR="002B71BD">
        <w:rPr>
          <w:color w:val="000000" w:themeColor="text1"/>
        </w:rPr>
        <w:t>–</w:t>
      </w:r>
      <w:r w:rsidRPr="007A14AC">
        <w:rPr>
          <w:color w:val="000000" w:themeColor="text1"/>
        </w:rPr>
        <w:t xml:space="preserve">80 kg) underwent left PA </w:t>
      </w:r>
      <w:r w:rsidR="008E6182" w:rsidRPr="007A14AC">
        <w:rPr>
          <w:color w:val="000000" w:themeColor="text1"/>
        </w:rPr>
        <w:t xml:space="preserve">(LPA) </w:t>
      </w:r>
      <w:r w:rsidRPr="007A14AC">
        <w:rPr>
          <w:color w:val="000000" w:themeColor="text1"/>
        </w:rPr>
        <w:t xml:space="preserve">ligation, placement of main PA cuff, and insertion of RV pressure monitor. PA cuff and RV pressure monitor were connected to subcutaneous ports. Subjects underwent progressive PA banding twice </w:t>
      </w:r>
      <w:r w:rsidR="00440AAC" w:rsidRPr="007A14AC">
        <w:rPr>
          <w:color w:val="000000" w:themeColor="text1"/>
        </w:rPr>
        <w:t>per</w:t>
      </w:r>
      <w:r w:rsidRPr="007A14AC">
        <w:rPr>
          <w:color w:val="000000" w:themeColor="text1"/>
        </w:rPr>
        <w:t xml:space="preserve"> week for 9 weeks with sequential measures of RV pressure, PA cuff pressures, and mixed venous blood gas (SvO</w:t>
      </w:r>
      <w:r w:rsidRPr="007A14AC">
        <w:rPr>
          <w:color w:val="000000" w:themeColor="text1"/>
          <w:vertAlign w:val="subscript"/>
        </w:rPr>
        <w:t>2</w:t>
      </w:r>
      <w:r w:rsidRPr="007A14AC">
        <w:rPr>
          <w:color w:val="000000" w:themeColor="text1"/>
        </w:rPr>
        <w:t xml:space="preserve">). At the initiation and endpoint of this model, ventricular function and dimensions were assessed using echocardiography. In a representative group of 12 </w:t>
      </w:r>
      <w:r w:rsidR="00D12CAC" w:rsidRPr="007A14AC">
        <w:rPr>
          <w:color w:val="000000" w:themeColor="text1"/>
        </w:rPr>
        <w:t xml:space="preserve">animal </w:t>
      </w:r>
      <w:r w:rsidRPr="007A14AC">
        <w:rPr>
          <w:color w:val="000000" w:themeColor="text1"/>
        </w:rPr>
        <w:t xml:space="preserve">subjects, RV </w:t>
      </w:r>
      <w:proofErr w:type="gramStart"/>
      <w:r w:rsidRPr="007A14AC">
        <w:rPr>
          <w:color w:val="000000" w:themeColor="text1"/>
        </w:rPr>
        <w:t>mean</w:t>
      </w:r>
      <w:proofErr w:type="gramEnd"/>
      <w:r w:rsidRPr="007A14AC">
        <w:rPr>
          <w:color w:val="000000" w:themeColor="text1"/>
        </w:rPr>
        <w:t xml:space="preserve"> and systolic pressure increased </w:t>
      </w:r>
      <w:bookmarkStart w:id="0" w:name="_Hlk71210381"/>
      <w:r w:rsidRPr="007A14AC">
        <w:rPr>
          <w:color w:val="000000" w:themeColor="text1"/>
        </w:rPr>
        <w:t xml:space="preserve">from 28 ± </w:t>
      </w:r>
      <w:r w:rsidR="00F456AD">
        <w:rPr>
          <w:color w:val="000000" w:themeColor="text1"/>
        </w:rPr>
        <w:t>5</w:t>
      </w:r>
      <w:r w:rsidRPr="007A14AC">
        <w:rPr>
          <w:color w:val="000000" w:themeColor="text1"/>
        </w:rPr>
        <w:t xml:space="preserve"> and 5</w:t>
      </w:r>
      <w:r w:rsidR="00F456AD">
        <w:rPr>
          <w:color w:val="000000" w:themeColor="text1"/>
        </w:rPr>
        <w:t>7</w:t>
      </w:r>
      <w:r w:rsidRPr="007A14AC">
        <w:rPr>
          <w:color w:val="000000" w:themeColor="text1"/>
        </w:rPr>
        <w:t xml:space="preserve"> ± </w:t>
      </w:r>
      <w:r w:rsidR="00F456AD">
        <w:rPr>
          <w:color w:val="000000" w:themeColor="text1"/>
        </w:rPr>
        <w:t>7</w:t>
      </w:r>
      <w:r w:rsidRPr="007A14AC">
        <w:rPr>
          <w:color w:val="000000" w:themeColor="text1"/>
        </w:rPr>
        <w:t xml:space="preserve"> mmHg at week 1, respectively, to 44 ± </w:t>
      </w:r>
      <w:r w:rsidR="00F456AD">
        <w:rPr>
          <w:color w:val="000000" w:themeColor="text1"/>
        </w:rPr>
        <w:t>7</w:t>
      </w:r>
      <w:r w:rsidRPr="007A14AC">
        <w:rPr>
          <w:color w:val="000000" w:themeColor="text1"/>
        </w:rPr>
        <w:t xml:space="preserve"> and 93 ± 18 mmHg </w:t>
      </w:r>
      <w:r w:rsidR="002A765F" w:rsidRPr="007A14AC">
        <w:rPr>
          <w:color w:val="000000" w:themeColor="text1"/>
        </w:rPr>
        <w:t xml:space="preserve">(mean ± standard deviation) </w:t>
      </w:r>
      <w:bookmarkEnd w:id="0"/>
      <w:r w:rsidR="00440AAC" w:rsidRPr="007A14AC">
        <w:rPr>
          <w:color w:val="000000" w:themeColor="text1"/>
        </w:rPr>
        <w:t xml:space="preserve">by </w:t>
      </w:r>
      <w:r w:rsidRPr="007A14AC">
        <w:rPr>
          <w:color w:val="000000" w:themeColor="text1"/>
        </w:rPr>
        <w:t>week 9</w:t>
      </w:r>
      <w:r w:rsidR="002A765F" w:rsidRPr="007A14AC">
        <w:rPr>
          <w:color w:val="000000" w:themeColor="text1"/>
        </w:rPr>
        <w:t>.</w:t>
      </w:r>
      <w:r w:rsidRPr="007A14AC">
        <w:rPr>
          <w:color w:val="000000" w:themeColor="text1"/>
        </w:rPr>
        <w:t xml:space="preserve"> Echocardiography demonstrated characteristic findings of PH-RVF, notably RV dilation, increased wall thickness, and septal bowing. The longitudinal trend of SvO</w:t>
      </w:r>
      <w:r w:rsidRPr="007A14AC">
        <w:rPr>
          <w:color w:val="000000" w:themeColor="text1"/>
          <w:vertAlign w:val="subscript"/>
        </w:rPr>
        <w:t>2</w:t>
      </w:r>
      <w:r w:rsidRPr="007A14AC">
        <w:rPr>
          <w:color w:val="000000" w:themeColor="text1"/>
        </w:rPr>
        <w:t xml:space="preserve"> and PA cuff pressure demonstrate</w:t>
      </w:r>
      <w:r w:rsidR="00C06CA5">
        <w:rPr>
          <w:color w:val="000000" w:themeColor="text1"/>
        </w:rPr>
        <w:t>s</w:t>
      </w:r>
      <w:r w:rsidRPr="007A14AC">
        <w:rPr>
          <w:color w:val="000000" w:themeColor="text1"/>
        </w:rPr>
        <w:t xml:space="preserve"> that the rate of PA banding can be titrated to elicit varying RV phenotypes. A faster PA banding strategy led to </w:t>
      </w:r>
      <w:r w:rsidR="00C06CA5">
        <w:rPr>
          <w:color w:val="000000" w:themeColor="text1"/>
        </w:rPr>
        <w:t xml:space="preserve">a </w:t>
      </w:r>
      <w:r w:rsidRPr="007A14AC">
        <w:rPr>
          <w:color w:val="000000" w:themeColor="text1"/>
        </w:rPr>
        <w:t>precipitous decline in SvO</w:t>
      </w:r>
      <w:r w:rsidRPr="007A14AC">
        <w:rPr>
          <w:color w:val="000000" w:themeColor="text1"/>
          <w:vertAlign w:val="subscript"/>
        </w:rPr>
        <w:t>2</w:t>
      </w:r>
      <w:r w:rsidR="00C06CA5">
        <w:rPr>
          <w:color w:val="000000" w:themeColor="text1"/>
          <w:vertAlign w:val="subscript"/>
        </w:rPr>
        <w:t xml:space="preserve"> </w:t>
      </w:r>
      <w:r w:rsidRPr="007A14AC">
        <w:rPr>
          <w:color w:val="000000" w:themeColor="text1"/>
        </w:rPr>
        <w:t>&lt;</w:t>
      </w:r>
      <w:r w:rsidR="00C06CA5">
        <w:rPr>
          <w:color w:val="000000" w:themeColor="text1"/>
        </w:rPr>
        <w:t xml:space="preserve"> </w:t>
      </w:r>
      <w:r w:rsidRPr="007A14AC">
        <w:rPr>
          <w:color w:val="000000" w:themeColor="text1"/>
        </w:rPr>
        <w:t xml:space="preserve">65%, indicating RV decompensation, whereas a slower, more paced strategy led to </w:t>
      </w:r>
      <w:r w:rsidR="00C06CA5">
        <w:rPr>
          <w:color w:val="000000" w:themeColor="text1"/>
        </w:rPr>
        <w:t xml:space="preserve">the </w:t>
      </w:r>
      <w:r w:rsidRPr="007A14AC">
        <w:rPr>
          <w:color w:val="000000" w:themeColor="text1"/>
        </w:rPr>
        <w:t>maintenance of physiologic SvO2 at 70</w:t>
      </w:r>
      <w:r w:rsidR="002B71BD">
        <w:rPr>
          <w:color w:val="000000" w:themeColor="text1"/>
        </w:rPr>
        <w:t>%–</w:t>
      </w:r>
      <w:r w:rsidRPr="007A14AC">
        <w:rPr>
          <w:color w:val="000000" w:themeColor="text1"/>
        </w:rPr>
        <w:t xml:space="preserve">80%. One animal that experienced the </w:t>
      </w:r>
      <w:r w:rsidR="00AA79E0" w:rsidRPr="007A14AC">
        <w:rPr>
          <w:color w:val="000000" w:themeColor="text1"/>
        </w:rPr>
        <w:t xml:space="preserve">accelerated </w:t>
      </w:r>
      <w:r w:rsidRPr="007A14AC">
        <w:rPr>
          <w:color w:val="000000" w:themeColor="text1"/>
        </w:rPr>
        <w:t xml:space="preserve">strategy developed several liters of pleural effusion and ascites by week 9. This chronic PH-RVF model </w:t>
      </w:r>
      <w:r w:rsidR="007E3C0A" w:rsidRPr="007A14AC">
        <w:rPr>
          <w:color w:val="000000" w:themeColor="text1"/>
        </w:rPr>
        <w:t xml:space="preserve">provides </w:t>
      </w:r>
      <w:r w:rsidRPr="007A14AC">
        <w:rPr>
          <w:color w:val="000000" w:themeColor="text1"/>
        </w:rPr>
        <w:t xml:space="preserve">a valuable tool for studying </w:t>
      </w:r>
      <w:r w:rsidR="00CF20F5" w:rsidRPr="007A14AC">
        <w:rPr>
          <w:color w:val="000000" w:themeColor="text1"/>
        </w:rPr>
        <w:t>molecular mechanisms</w:t>
      </w:r>
      <w:r w:rsidR="002A765F" w:rsidRPr="007A14AC">
        <w:rPr>
          <w:color w:val="000000" w:themeColor="text1"/>
        </w:rPr>
        <w:t xml:space="preserve">, developing diagnostic biomarkers, and enabling therapeutic innovation </w:t>
      </w:r>
      <w:r w:rsidR="00C06CA5">
        <w:rPr>
          <w:color w:val="000000" w:themeColor="text1"/>
        </w:rPr>
        <w:t>to manage</w:t>
      </w:r>
      <w:r w:rsidR="00CF20F5" w:rsidRPr="007A14AC">
        <w:rPr>
          <w:color w:val="000000" w:themeColor="text1"/>
        </w:rPr>
        <w:t xml:space="preserve"> </w:t>
      </w:r>
      <w:r w:rsidRPr="007A14AC">
        <w:rPr>
          <w:color w:val="000000" w:themeColor="text1"/>
        </w:rPr>
        <w:t>RV adaptation</w:t>
      </w:r>
      <w:r w:rsidR="00DA59D7" w:rsidRPr="007A14AC">
        <w:rPr>
          <w:color w:val="000000" w:themeColor="text1"/>
        </w:rPr>
        <w:t xml:space="preserve"> and maladaptation </w:t>
      </w:r>
      <w:r w:rsidR="002A765F" w:rsidRPr="007A14AC">
        <w:rPr>
          <w:color w:val="000000" w:themeColor="text1"/>
        </w:rPr>
        <w:t xml:space="preserve">from </w:t>
      </w:r>
      <w:r w:rsidRPr="007A14AC">
        <w:rPr>
          <w:color w:val="000000" w:themeColor="text1"/>
        </w:rPr>
        <w:t>PH</w:t>
      </w:r>
      <w:r w:rsidR="00DA59D7" w:rsidRPr="007A14AC">
        <w:rPr>
          <w:color w:val="000000" w:themeColor="text1"/>
        </w:rPr>
        <w:t>.</w:t>
      </w:r>
    </w:p>
    <w:p w14:paraId="2317186D" w14:textId="77777777" w:rsidR="0044755B" w:rsidRPr="007A14AC" w:rsidRDefault="0044755B"/>
    <w:p w14:paraId="4810E0D8" w14:textId="6944172D" w:rsidR="0044755B" w:rsidRPr="007A14AC" w:rsidRDefault="000D32C0">
      <w:pPr>
        <w:rPr>
          <w:color w:val="808080"/>
        </w:rPr>
      </w:pPr>
      <w:r w:rsidRPr="007A14AC">
        <w:rPr>
          <w:b/>
        </w:rPr>
        <w:t>INTRODUCTION:</w:t>
      </w:r>
    </w:p>
    <w:p w14:paraId="20751708" w14:textId="72DC3470" w:rsidR="00DF377F" w:rsidRPr="007A14AC" w:rsidRDefault="00DF377F" w:rsidP="00DF377F">
      <w:pPr>
        <w:rPr>
          <w:color w:val="000000" w:themeColor="text1"/>
        </w:rPr>
      </w:pPr>
      <w:r w:rsidRPr="007A14AC">
        <w:rPr>
          <w:color w:val="000000" w:themeColor="text1"/>
        </w:rPr>
        <w:t xml:space="preserve">Decompensated right ventricular (RV) failure is </w:t>
      </w:r>
      <w:r w:rsidR="00F134F3" w:rsidRPr="007A14AC">
        <w:rPr>
          <w:color w:val="000000" w:themeColor="text1"/>
        </w:rPr>
        <w:t xml:space="preserve">the </w:t>
      </w:r>
      <w:r w:rsidRPr="007A14AC">
        <w:rPr>
          <w:color w:val="000000" w:themeColor="text1"/>
        </w:rPr>
        <w:t xml:space="preserve">predominant </w:t>
      </w:r>
      <w:r w:rsidR="00F134F3" w:rsidRPr="007A14AC">
        <w:rPr>
          <w:color w:val="000000" w:themeColor="text1"/>
        </w:rPr>
        <w:t xml:space="preserve">cause </w:t>
      </w:r>
      <w:r w:rsidRPr="007A14AC">
        <w:rPr>
          <w:color w:val="000000" w:themeColor="text1"/>
        </w:rPr>
        <w:t>of morbidity and mortality for patients with pulmonary hypertension (PH). RV failure is responsible for over 50% of hospitalization</w:t>
      </w:r>
      <w:r w:rsidR="003947AB" w:rsidRPr="007A14AC">
        <w:rPr>
          <w:color w:val="000000" w:themeColor="text1"/>
        </w:rPr>
        <w:t>s</w:t>
      </w:r>
      <w:r w:rsidRPr="007A14AC">
        <w:rPr>
          <w:color w:val="000000" w:themeColor="text1"/>
        </w:rPr>
        <w:t xml:space="preserve"> in patients with PH and is a common </w:t>
      </w:r>
      <w:r w:rsidR="00AA79E0" w:rsidRPr="007A14AC">
        <w:rPr>
          <w:color w:val="000000" w:themeColor="text1"/>
        </w:rPr>
        <w:t xml:space="preserve">cause of </w:t>
      </w:r>
      <w:r w:rsidR="00693C7E" w:rsidRPr="007A14AC">
        <w:rPr>
          <w:color w:val="000000" w:themeColor="text1"/>
        </w:rPr>
        <w:t>death</w:t>
      </w:r>
      <w:r w:rsidRPr="007A14AC">
        <w:rPr>
          <w:color w:val="000000" w:themeColor="text1"/>
        </w:rPr>
        <w:t xml:space="preserve"> in this patient population</w:t>
      </w:r>
      <w:r w:rsidRPr="0021673E">
        <w:rPr>
          <w:color w:val="000000" w:themeColor="text1"/>
        </w:rPr>
        <w:fldChar w:fldCharType="begin" w:fldLock="1"/>
      </w:r>
      <w:r w:rsidR="0057280E" w:rsidRPr="007A14AC">
        <w:rPr>
          <w:color w:val="000000" w:themeColor="text1"/>
        </w:rPr>
        <w:instrText>ADDIN CSL_CITATION {"citationItems":[{"id":"ITEM-1","itemData":{"DOI":"10.1183/09031936.00148310","ISSN":"09031936","abstract":"The aim of this study was to examine the causes and outcomes of hospitalisation in patients with pulmonary arterial hypertension (PAH). 205 consecutive hospitalisations occurring between 2000 and 2009 in 90 PAH patients were studied. The leading causes for hospitalisation were right heart failure (RHF; 56%), infection (16%) and bleeding disorders (8%). For patients with RHF, in-hospital mortality was 14% overall, 46% for patients receiving inotropes and 48% for those admitted to the intensive care unit. The predictors for in-hospital mortality were the presence of connective tissue disease (CTD) (OR 4.92), systolic blood pressure &lt;100 mmHg (OR 4.32) and Na &lt;/= 136 mEq . L(-1) (OR 4.29). Mortality after discharge was 13, 26 and 35% at 3, 6 and 12 months, respectively. World Health Organization functional class prior to admission, renal dysfunction, Charlson comorbidity index, and the presence of CTD were all predictors of mortality after discharge. Hyponatraemia and low systolic blood pressure upon admission and underlying CTD are the main prognostic factors for in-hospital mortality in patients with PAH admitted for RHF. The short-term outcomes after discharge are poor and remarkably worse in patients with underlying CTD or renal impairment. Early recognition of these factors may guide decisions regarding more aggressive therapy, including consideration for lung transplantation.","author":[{"dropping-particle":"","family":"Campo","given":"A.","non-dropping-particle":"","parse-names":false,"suffix":""},{"dropping-particle":"","family":"Mathai","given":"S. C.","non-dropping-particle":"","parse-names":false,"suffix":""},{"dropping-particle":"","family":"Pavec","given":"J.","non-dropping-particle":"Le","parse-names":false,"suffix":""},{"dropping-particle":"","family":"Zaiman","given":"A. L.","non-dropping-particle":"","parse-names":false,"suffix":""},{"dropping-particle":"","family":"Hummers","given":"L. K.","non-dropping-particle":"","parse-names":false,"suffix":""},{"dropping-particle":"","family":"Boyce","given":"D.","non-dropping-particle":"","parse-names":false,"suffix":""},{"dropping-particle":"","family":"Housten","given":"T.","non-dropping-particle":"","parse-names":false,"suffix":""},{"dropping-particle":"","family":"Lechtzin","given":"N.","non-dropping-particle":"","parse-names":false,"suffix":""},{"dropping-particle":"","family":"Chami","given":"H.","non-dropping-particle":"","parse-names":false,"suffix":""},{"dropping-particle":"","family":"Girgis","given":"R. E.","non-dropping-particle":"","parse-names":false,"suffix":""},{"dropping-particle":"","family":"Hassoun","given":"P. M.","non-dropping-particle":"","parse-names":false,"suffix":""}],"container-title":"European Respiratory Journal","id":"ITEM-1","issue":"2","issued":{"date-parts":[["2011"]]},"page":"359-367","title":"Outcomes of hospitalisation for right heart failure in pulmonary arterial hypertension","type":"article-journal","volume":"38"},"uris":["http://www.mendeley.com/documents/?uuid=9eddc3a8-3346-4fe2-a3e0-f909b3e833ad"]},{"id":"ITEM-2","itemData":{"DOI":"10.1164/rccm.201209-1640OC","ISSN":"1073449X","PMID":"23600433","abstract":"Rationale:Thecausesandcircumstancessurroundingdeathareunderstudied in patients with pulmonary arterial hypertension (PAH). Objectives:We sought to determine the specific reasons and characteristics surrounding the death of patients with PAH. Methods: All deaths of patients with pulmonary hypertension (PH) followed in the Cleveland Clinic Pulmonary Vascular Program were prospectively reviewed by the PH team. A total of 84 patients with PAH (age 58 6 14 yr; 73% females) who died between June 2008 andMay 2012 were included. Measurements and Main Results: PH was determined to be the direct cause of death (right heart failure or sudden death) in 37 (44%) patients; PH contributed to but did not directly cause death in 37 (44%)patients; andthe death was not related toPHin the remaining cases (n = 7; 8.3%). In three (3.6%) patients the final cause of death could not be adequately assessed. Most patients died in a healthcare environment and most received PH-specific therapies. In our cohort, 50%of all patientswith PAHand 75.7% of thosewho died of right heart failure received parenteral prostanoid therapy. Less than half of patients had advanced healthcare directives. Conclusions: Most patients with PAH in our cohort died of their disease; however, right ventricular failure or sudden death was the sole cause of death in less than half of patients. © 2013 by the American Thoracic Society.","author":[{"dropping-particle":"","family":"Tonelli","given":"Adriano R.","non-dropping-particle":"","parse-names":false,"suffix":""},{"dropping-particle":"","family":"Arelli","given":"Vineesha","non-dropping-particle":"","parse-names":false,"suffix":""},{"dropping-particle":"","family":"Minai","given":"Omar A.","non-dropping-particle":"","parse-names":false,"suffix":""},{"dropping-particle":"","family":"Newman","given":"Jennie","non-dropping-particle":"","parse-names":false,"suffix":""},{"dropping-particle":"","family":"Bair","given":"Nancy","non-dropping-particle":"","parse-names":false,"suffix":""},{"dropping-particle":"","family":"Heresi","given":"Gustavo A.","non-dropping-particle":"","parse-names":false,"suffix":""},{"dropping-particle":"","family":"Dweik","given":"Raed A.","non-dropping-particle":"","parse-names":false,"suffix":""}],"container-title":"American Journal of Respiratory and Critical Care Medicine","id":"ITEM-2","issue":"3","issued":{"date-parts":[["2013"]]},"page":"365-369","title":"Causes and circumstances of death in pulmonary arterial hypertension","type":"article-journal","volume":"188"},"uris":["http://www.mendeley.com/documents/?uuid=e9915d30-cc15-44cd-83f5-eb59fb002971"]}],"mendeley":{"formattedCitation":"&lt;sup&gt;1, 2&lt;/sup&gt;","plainTextFormattedCitation":"1, 2","previouslyFormattedCitation":"&lt;sup&gt;1, 2&lt;/sup&gt;"},"properties":{"noteIndex":0},"schema":"https://github.com/citation-style-language/schema/raw/master/csl-citation.json"}</w:instrText>
      </w:r>
      <w:r w:rsidRPr="0021673E">
        <w:rPr>
          <w:color w:val="000000" w:themeColor="text1"/>
        </w:rPr>
        <w:fldChar w:fldCharType="separate"/>
      </w:r>
      <w:r w:rsidRPr="0021673E">
        <w:rPr>
          <w:noProof/>
          <w:color w:val="000000" w:themeColor="text1"/>
          <w:vertAlign w:val="superscript"/>
        </w:rPr>
        <w:t>1</w:t>
      </w:r>
      <w:r w:rsidR="00C06CA5">
        <w:rPr>
          <w:noProof/>
          <w:color w:val="000000" w:themeColor="text1"/>
          <w:vertAlign w:val="superscript"/>
        </w:rPr>
        <w:t>,</w:t>
      </w:r>
      <w:r w:rsidRPr="0021673E">
        <w:rPr>
          <w:noProof/>
          <w:color w:val="000000" w:themeColor="text1"/>
          <w:vertAlign w:val="superscript"/>
        </w:rPr>
        <w:t>2</w:t>
      </w:r>
      <w:r w:rsidRPr="0021673E">
        <w:rPr>
          <w:color w:val="000000" w:themeColor="text1"/>
        </w:rPr>
        <w:fldChar w:fldCharType="end"/>
      </w:r>
      <w:r w:rsidR="00C06CA5">
        <w:rPr>
          <w:color w:val="000000" w:themeColor="text1"/>
        </w:rPr>
        <w:t>.</w:t>
      </w:r>
      <w:r w:rsidRPr="0021673E">
        <w:rPr>
          <w:color w:val="000000" w:themeColor="text1"/>
        </w:rPr>
        <w:t xml:space="preserve"> </w:t>
      </w:r>
      <w:r w:rsidR="003947AB" w:rsidRPr="0021673E">
        <w:rPr>
          <w:color w:val="000000" w:themeColor="text1"/>
        </w:rPr>
        <w:t>Although c</w:t>
      </w:r>
      <w:r w:rsidRPr="007A14AC">
        <w:rPr>
          <w:color w:val="000000" w:themeColor="text1"/>
        </w:rPr>
        <w:t xml:space="preserve">urrent medical treatments for PH </w:t>
      </w:r>
      <w:r w:rsidR="003947AB" w:rsidRPr="007A14AC">
        <w:rPr>
          <w:color w:val="000000" w:themeColor="text1"/>
        </w:rPr>
        <w:t xml:space="preserve">can </w:t>
      </w:r>
      <w:r w:rsidR="00B55238" w:rsidRPr="007A14AC">
        <w:rPr>
          <w:color w:val="000000" w:themeColor="text1"/>
        </w:rPr>
        <w:t>provide temporizing measures</w:t>
      </w:r>
      <w:r w:rsidR="003947AB" w:rsidRPr="007A14AC">
        <w:rPr>
          <w:color w:val="000000" w:themeColor="text1"/>
        </w:rPr>
        <w:t xml:space="preserve">, they </w:t>
      </w:r>
      <w:r w:rsidR="00423F04" w:rsidRPr="007A14AC">
        <w:rPr>
          <w:color w:val="000000" w:themeColor="text1"/>
        </w:rPr>
        <w:t xml:space="preserve">do </w:t>
      </w:r>
      <w:r w:rsidR="003947AB" w:rsidRPr="007A14AC">
        <w:rPr>
          <w:color w:val="000000" w:themeColor="text1"/>
        </w:rPr>
        <w:t>not</w:t>
      </w:r>
      <w:r w:rsidRPr="007A14AC">
        <w:rPr>
          <w:color w:val="000000" w:themeColor="text1"/>
        </w:rPr>
        <w:t xml:space="preserve"> reverse the progression of </w:t>
      </w:r>
      <w:r w:rsidR="00C06CA5">
        <w:rPr>
          <w:color w:val="000000" w:themeColor="text1"/>
        </w:rPr>
        <w:t xml:space="preserve">the </w:t>
      </w:r>
      <w:r w:rsidRPr="007A14AC">
        <w:rPr>
          <w:color w:val="000000" w:themeColor="text1"/>
        </w:rPr>
        <w:t xml:space="preserve">disease. As such, the only long-term treatment is lung transplantation. To </w:t>
      </w:r>
      <w:r w:rsidR="00F53755" w:rsidRPr="007A14AC">
        <w:rPr>
          <w:color w:val="000000" w:themeColor="text1"/>
        </w:rPr>
        <w:t xml:space="preserve">explore </w:t>
      </w:r>
      <w:r w:rsidRPr="007A14AC">
        <w:rPr>
          <w:color w:val="000000" w:themeColor="text1"/>
        </w:rPr>
        <w:t>and test novel medical treatments and interventions for PH and RVF, a clinically relevant animal model is needed to recapitulate the disease’s complex pathophysiology.</w:t>
      </w:r>
      <w:r w:rsidR="004110E6">
        <w:rPr>
          <w:color w:val="000000" w:themeColor="text1"/>
        </w:rPr>
        <w:t xml:space="preserve"> </w:t>
      </w:r>
      <w:proofErr w:type="gramStart"/>
      <w:r w:rsidR="004110E6">
        <w:rPr>
          <w:color w:val="000000" w:themeColor="text1"/>
        </w:rPr>
        <w:t>In particular, there</w:t>
      </w:r>
      <w:proofErr w:type="gramEnd"/>
      <w:r w:rsidR="004110E6">
        <w:rPr>
          <w:color w:val="000000" w:themeColor="text1"/>
        </w:rPr>
        <w:t xml:space="preserve"> is a great clinical need to develop RV-targeted therapeutics for PH patients to improve RV function.</w:t>
      </w:r>
      <w:r w:rsidRPr="007A14AC">
        <w:rPr>
          <w:color w:val="000000" w:themeColor="text1"/>
        </w:rPr>
        <w:t xml:space="preserve"> </w:t>
      </w:r>
      <w:r w:rsidR="001D5FFE">
        <w:rPr>
          <w:color w:val="000000" w:themeColor="text1"/>
        </w:rPr>
        <w:t>To date</w:t>
      </w:r>
      <w:r w:rsidRPr="007A14AC">
        <w:rPr>
          <w:color w:val="000000" w:themeColor="text1"/>
        </w:rPr>
        <w:t>,</w:t>
      </w:r>
      <w:r w:rsidR="00C06CA5">
        <w:rPr>
          <w:color w:val="000000" w:themeColor="text1"/>
        </w:rPr>
        <w:t xml:space="preserve"> </w:t>
      </w:r>
      <w:r w:rsidRPr="007A14AC">
        <w:rPr>
          <w:color w:val="000000" w:themeColor="text1"/>
        </w:rPr>
        <w:t xml:space="preserve">most published animal studies </w:t>
      </w:r>
      <w:r w:rsidR="00800CC8">
        <w:rPr>
          <w:color w:val="000000" w:themeColor="text1"/>
        </w:rPr>
        <w:t xml:space="preserve">of PH and RV </w:t>
      </w:r>
      <w:r w:rsidR="00CB0659">
        <w:rPr>
          <w:color w:val="000000" w:themeColor="text1"/>
        </w:rPr>
        <w:t>dys</w:t>
      </w:r>
      <w:r w:rsidR="00800CC8">
        <w:rPr>
          <w:color w:val="000000" w:themeColor="text1"/>
        </w:rPr>
        <w:t xml:space="preserve">function </w:t>
      </w:r>
      <w:r w:rsidRPr="007A14AC">
        <w:rPr>
          <w:color w:val="000000" w:themeColor="text1"/>
        </w:rPr>
        <w:t xml:space="preserve">have relied on small mammals </w:t>
      </w:r>
      <w:r w:rsidR="00DA3D5C">
        <w:rPr>
          <w:color w:val="000000" w:themeColor="text1"/>
        </w:rPr>
        <w:t>such as</w:t>
      </w:r>
      <w:r w:rsidR="00DA3D5C" w:rsidRPr="007A14AC">
        <w:rPr>
          <w:color w:val="000000" w:themeColor="text1"/>
        </w:rPr>
        <w:t xml:space="preserve"> </w:t>
      </w:r>
      <w:r w:rsidRPr="007A14AC">
        <w:rPr>
          <w:color w:val="000000" w:themeColor="text1"/>
        </w:rPr>
        <w:t>mice and rats</w:t>
      </w:r>
      <w:r w:rsidR="0057280E" w:rsidRPr="0021673E">
        <w:rPr>
          <w:color w:val="000000" w:themeColor="text1"/>
        </w:rPr>
        <w:fldChar w:fldCharType="begin" w:fldLock="1"/>
      </w:r>
      <w:r w:rsidR="00CB4AD0" w:rsidRPr="007A14AC">
        <w:rPr>
          <w:color w:val="000000" w:themeColor="text1"/>
        </w:rPr>
        <w:instrText>ADDIN CSL_CITATION {"citationItems":[{"id":"ITEM-1","itemData":{"DOI":"10.1152/ajpheart.91526.2007","ISSN":"03636135","PMID":"18586894","abstract":"Right ventricular (RV) dysfunction is a common long-term complication in patients after the repair of congenital heart disease. Previous investigators have examined the cellular and molecular mechanisms of left ventricular (LV) remodeling, but little is known about the stressed RV. Our purpose was to provide a detailed physiological characterization of a model of RV hypertrophy and failure, including RV-LV interaction, and to compare gene alterations between afterloaded RV versus LV. Pulmonary artery constriction was performed in 86 mice. Mice with mild and moderate pulmonary stenosis (PS) developed stable hypertrophy without decompensation. Mice with severe PS developed edema, decreased RV function, and high mortality. Tissue Doppler imaging demonstrated septal dyssynchrony and deleterious RV-LV interaction in the severe PS group. Microarray analysis showed 196 genes with increased expression and 1,114 with decreased expression. Several transcripts were differentially increased in the afterloaded RV but not in the afterloaded LV, including clusterin, neuroblastoma suppression of tumorigenicity 1, Dkk3, Sfrp2, formin binding protein, annexin A7, and lysyl oxidase. We have characterized a murine model of RV hypertrophy and failure, providing a platform for studying the physiological and molecular events of RV remodeling. Although the molecular responses of the RV and LV to afterload stress are mostly concordant, there are several key differences, which may represent targets for RV failure-specific therapy. Copyright © 2008 the American Physiological Society.","author":[{"dropping-particle":"","family":"Urashima","given":"Takashi","non-dropping-particle":"","parse-names":false,"suffix":""},{"dropping-particle":"","family":"Zhao","given":"Mingming","non-dropping-particle":"","parse-names":false,"suffix":""},{"dropping-particle":"","family":"Wagner","given":"Roger","non-dropping-particle":"","parse-names":false,"suffix":""},{"dropping-particle":"","family":"Fajardo","given":"Giovanni","non-dropping-particle":"","parse-names":false,"suffix":""},{"dropping-particle":"","family":"Farahani","given":"Sara","non-dropping-particle":"","parse-names":false,"suffix":""},{"dropping-particle":"","family":"Quertermous","given":"Tom","non-dropping-particle":"","parse-names":false,"suffix":""},{"dropping-particle":"","family":"Bernstein","given":"Daniel","non-dropping-particle":"","parse-names":false,"suffix":""}],"container-title":"American Journal of Physiology - Heart and Circulatory Physiology","id":"ITEM-1","issue":"3","issued":{"date-parts":[["2008"]]},"title":"Molecular and physiological characterization of RV remodeling in a murine model of pulmonary stenosis","type":"article-journal","volume":"295"},"uris":["http://www.mendeley.com/documents/?uuid=91a4d3df-ca0f-40fc-aeee-2cf70c9ab16f"]}],"mendeley":{"formattedCitation":"&lt;sup&gt;3&lt;/sup&gt;","plainTextFormattedCitation":"3","previouslyFormattedCitation":"&lt;sup&gt;3&lt;/sup&gt;"},"properties":{"noteIndex":0},"schema":"https://github.com/citation-style-language/schema/raw/master/csl-citation.json"}</w:instrText>
      </w:r>
      <w:r w:rsidR="0057280E" w:rsidRPr="0021673E">
        <w:rPr>
          <w:color w:val="000000" w:themeColor="text1"/>
        </w:rPr>
        <w:fldChar w:fldCharType="separate"/>
      </w:r>
      <w:r w:rsidR="0057280E" w:rsidRPr="0021673E">
        <w:rPr>
          <w:noProof/>
          <w:color w:val="000000" w:themeColor="text1"/>
          <w:vertAlign w:val="superscript"/>
        </w:rPr>
        <w:t>3</w:t>
      </w:r>
      <w:r w:rsidR="0057280E" w:rsidRPr="0021673E">
        <w:rPr>
          <w:color w:val="000000" w:themeColor="text1"/>
        </w:rPr>
        <w:fldChar w:fldCharType="end"/>
      </w:r>
      <w:r w:rsidR="00C06CA5">
        <w:rPr>
          <w:color w:val="000000" w:themeColor="text1"/>
        </w:rPr>
        <w:t>.</w:t>
      </w:r>
      <w:r w:rsidRPr="0021673E">
        <w:rPr>
          <w:color w:val="000000" w:themeColor="text1"/>
        </w:rPr>
        <w:t xml:space="preserve"> </w:t>
      </w:r>
      <w:r w:rsidR="00C641FF">
        <w:rPr>
          <w:color w:val="000000" w:themeColor="text1"/>
        </w:rPr>
        <w:t>On the other hand, t</w:t>
      </w:r>
      <w:r w:rsidR="00C641FF" w:rsidRPr="0021673E">
        <w:rPr>
          <w:color w:val="000000" w:themeColor="text1"/>
        </w:rPr>
        <w:t xml:space="preserve">here </w:t>
      </w:r>
      <w:r w:rsidR="00346BAB" w:rsidRPr="0021673E">
        <w:rPr>
          <w:color w:val="000000" w:themeColor="text1"/>
        </w:rPr>
        <w:t xml:space="preserve">have </w:t>
      </w:r>
      <w:r w:rsidR="00BB6FDB">
        <w:rPr>
          <w:color w:val="000000" w:themeColor="text1"/>
        </w:rPr>
        <w:t xml:space="preserve">only </w:t>
      </w:r>
      <w:r w:rsidR="00346BAB" w:rsidRPr="0021673E">
        <w:rPr>
          <w:color w:val="000000" w:themeColor="text1"/>
        </w:rPr>
        <w:t xml:space="preserve">been </w:t>
      </w:r>
      <w:r w:rsidR="00BB6FDB">
        <w:rPr>
          <w:color w:val="000000" w:themeColor="text1"/>
        </w:rPr>
        <w:t xml:space="preserve">a handful of </w:t>
      </w:r>
      <w:r w:rsidRPr="007A14AC">
        <w:rPr>
          <w:color w:val="000000" w:themeColor="text1"/>
        </w:rPr>
        <w:t xml:space="preserve">large animal models </w:t>
      </w:r>
      <w:r w:rsidR="00907451">
        <w:rPr>
          <w:color w:val="000000" w:themeColor="text1"/>
        </w:rPr>
        <w:t>to study the disease and RV pathophysiology</w:t>
      </w:r>
      <w:r w:rsidR="00196D9C">
        <w:rPr>
          <w:color w:val="000000" w:themeColor="text1"/>
        </w:rPr>
        <w:t xml:space="preserve"> from </w:t>
      </w:r>
      <w:r w:rsidR="004D4916">
        <w:rPr>
          <w:color w:val="000000" w:themeColor="text1"/>
        </w:rPr>
        <w:t xml:space="preserve">abnormal </w:t>
      </w:r>
      <w:r w:rsidR="00196D9C">
        <w:rPr>
          <w:color w:val="000000" w:themeColor="text1"/>
        </w:rPr>
        <w:t>afterload</w:t>
      </w:r>
      <w:r w:rsidR="001B4015" w:rsidRPr="0021673E">
        <w:rPr>
          <w:color w:val="000000" w:themeColor="text1"/>
        </w:rPr>
        <w:fldChar w:fldCharType="begin" w:fldLock="1"/>
      </w:r>
      <w:r w:rsidR="00867A0D">
        <w:rPr>
          <w:color w:val="000000" w:themeColor="text1"/>
        </w:rPr>
        <w:instrText>ADDIN CSL_CITATION {"citationItems":[{"id":"ITEM-1","itemData":{"DOI":"10.1097/MAT.0b013e31817efa85","ISSN":"10582916","abstract":"A large animal model is needed to study artificial lung attachment in a setting simulating chronic lung disease with significant pulmonary hypertension (PH). This study sought to create a sheep model that develops significant PH within 60 days with a low rate of mortality. Sephadex beads were injected in the pulmonary circulation of sheep every other day for 60 days at doses of 0.5, 0.75, and 1 g (n = 10, 10, 7). Mean pulmonary artery pressure, pulmonary capillary wedge pressure, and cardiac output were obtained every 2 weeks. In the 0.5, 0.75, and 1-g groups, 90, 70, and 14.3% of sheep completed the study, respectively, with the remainder experiencing heart failure. By the 60th day, pulmonary vascular resistance had increased (p  &lt;  0.01) from 0.89 ± 0.3 to 3.2 ± 0.9 mm Hg/(L/min) and from 0.9 ± 0.3 to 4.3 ± 3.2 mm Hg/(L/min) in the 0.5 and 0.75-g groups, respectively. Significant right ventricular hypertrophy was observed in the 0.75-g group but not in the 0.5-g group. Data from the 1-g group were insufficient for analysis due to high mortality. Thus, the 0.5 and 0.75-g groups generate significant PH, but the 0.75-g group is a better model of chronic PH in lung disease due to the development of right ventricular hypertrophy. © 2008 Amercian Society of Artificial Internal Organs.","author":[{"dropping-particle":"","family":"Sato","given":"Hitoshi","non-dropping-particle":"","parse-names":false,"suffix":""},{"dropping-particle":"","family":"Hall","given":"Candice M.","non-dropping-particle":"","parse-names":false,"suffix":""},{"dropping-particle":"","family":"Griffith","given":"Grant W.","non-dropping-particle":"","parse-names":false,"suffix":""},{"dropping-particle":"","family":"Johnson","given":"Kent F.","non-dropping-particle":"","parse-names":false,"suffix":""},{"dropping-particle":"","family":"McGillicuddy","given":"John W.","non-dropping-particle":"","parse-names":false,"suffix":""},{"dropping-particle":"","family":"Bartlett","given":"Robert H.","non-dropping-particle":"","parse-names":false,"suffix":""},{"dropping-particle":"","family":"Cook","given":"Keith E.","non-dropping-particle":"","parse-names":false,"suffix":""}],"container-title":"ASAIO Journal","id":"ITEM-1","issue":"4","issued":{"date-parts":[["2008"]]},"page":"396-400","title":"Large animal model of chronic pulmonary hypertension","type":"article-journal","volume":"54"},"uris":["http://www.mendeley.com/documents/?uuid=a50f5019-6264-4f1b-ad26-de7703436970"]},{"id":"ITEM-2","itemData":{"DOI":"10.1016/j.jss.2011.02.049","ISSN":"00224804","PMID":"21529838","abstract":"Background: Pulmonary hypertension and right ventricular failure are major contributors to morbidity and mortality in chronic lung disease. Therefore, large animal models of pulmonary hypertension and right ventricular hypertrophy are needed to study underlying disease mechanisms and test new treatment modalities. The objective of this study was to create a low-mortality model of chronic pulmonary hypertension and right ventricular hypertrophy in sheep. Methods: The vena cavae of nine sheep weighing 62 ± 2 (SEM) kg were injected with 0.375 g of dextran beads (sephadex) every day for 60 d. Pulmonary hemodynamics were assessed via pulmonary artery catheterization prior to the first injection and again on d 14, 28, 35, 42, 49, and 56. At the end of the experiment, the heart was removed, dissected, and weighed to determine the ratio of right ventricular mass to left ventricle plus septal mass (RV:LV+S). Results: All sheep survived to 60 d. The average pulmonary artery pressure rose from 17 ± 1 mmHg at baseline to 35 ± 3 mmHg on d 56 with no significant change in cardiac output (8.7 ± 0.7 to 9.8 ± 0.7 L/min, P = 0.89). The RV:LV+S was significantly higher (0.42 ± 0.01, P &lt; 0.001) than a historic group of untreated normal animals (0.35 ± 0.01, n = 13). Conclusion: This study provides a low-mortality large animal model of moderate chronic pulmonary hypertension and right ventricular hypertrophy. © 2012 Elsevier Inc. All rights reserved.","author":[{"dropping-particle":"","family":"Pohlmann","given":"Joshua R.","non-dropping-particle":"","parse-names":false,"suffix":""},{"dropping-particle":"","family":"Akay","given":"Begum","non-dropping-particle":"","parse-names":false,"suffix":""},{"dropping-particle":"","family":"Camboni","given":"Daniele","non-dropping-particle":"","parse-names":false,"suffix":""},{"dropping-particle":"","family":"Koch","given":"Kelly L.","non-dropping-particle":"","parse-names":false,"suffix":""},{"dropping-particle":"","family":"Mervak","given":"Benjamin M.","non-dropping-particle":"","parse-names":false,"suffix":""},{"dropping-particle":"","family":"Cook","given":"Keith E.","non-dropping-particle":"","parse-names":false,"suffix":""}],"container-title":"Journal of Surgical Research","id":"ITEM-2","issue":"1","issued":{"date-parts":[["2012"]]},"page":"44-48","title":"A low mortality model of chronic pulmonary hypertension in sheep","type":"article-journal","volume":"175"},"uris":["http://www.mendeley.com/documents/?uuid=b00439cc-be42-4bfc-9c68-55cb390a5fd9"]},{"id":"ITEM-3","itemData":{"DOI":"10.3791/53133","ISSN":"1940-087X (Electronic)","PMID":"26575833","abstract":"An original piglet model of Chronic Thromboembolic Pulmonary Hypertension (CTEPH) associated with chronic Right Ventricular (RV) dysfunction is described. Pulmonary Hypertension (PH) was induced in 3-week-old piglets by a progressive obstruction of the pulmonary vascular bed. A ligation of the left Pulmonary Artery (PA) was performed first through a mini-thoracotomy. Second, weekly embolizations of the right lower pulmonary lobe were done under fluoroscopic guidance with n-butyl-2-cyanoacrylate during 5 weeks. Mean Pulmonary Arterial Pressure (mPAP) measured by ritght heart catheterism, increased progressively, as well as Right Atrial pressure and Pulmonary Vascular Resistances (PVR) after 5 weeks compared to sham animals. Right Ventricular (RV) structural and functional remodeling were assessed by transthoracic echocardiography (RV diameters, RV wall thickness, RV systolic function). RV elastance and RV-pulmonary coupling were assessed by Pressure-Volume Loops (PVL) analysis with conductance method. Histologic study of the lung and the right ventricle were also performed. Molecular analyses on RV fresh tissues could be performed through repeated transcutaneous endomyocardial biopsies. Pulmonary microvascular disease in obstructed and unobstructed territories was studied from lung biopsies using molecular analyses and pathology. Furthermore, the reliability and the reproducibility was associated with a range of PH severity in animals. Most aspects of the human CTEPH disease were reproduced in this model, which allows new perspectives for the understanding of the underlying mechanisms (mitochondria, inflammation) and new therapeutic approaches (targeted, cellular or gene therapies) of the overloaded right ventricle but also pulmonary microvascular disease.","author":[{"dropping-particle":"","family":"Noly","given":"Pierre-Emmanuel","non-dropping-particle":"","parse-names":false,"suffix":""},{"dropping-particle":"","family":"Guihaire","given":"Julien","non-dropping-particle":"","parse-names":false,"suffix":""},{"dropping-particle":"","family":"Coblence","given":"Matthieu","non-dropping-particle":"","parse-names":false,"suffix":""},{"dropping-particle":"","family":"Dorfmuller","given":"Peter","non-dropping-particle":"","parse-names":false,"suffix":""},{"dropping-particle":"","family":"Fadel","given":"Elie","non-dropping-particle":"","parse-names":false,"suffix":""},{"dropping-particle":"","family":"Mercier","given":"Olaf","non-dropping-particle":"","parse-names":false,"suffix":""}],"container-title":"Journal of visualized experiments : JoVE","id":"ITEM-3","issue":"105","issued":{"date-parts":[["2015","11"]]},"language":"eng","page":"e53133","publisher-place":"United States","title":"Chronic Thromboembolic Pulmonary Hypertension and Assessment of Right Ventricular Function in the Piglet.","type":"article-journal"},"uris":["http://www.mendeley.com/documents/?uuid=5e2a91b4-bfa4-4eb8-acb9-96cf06ae9393"]},{"id":"ITEM-4","itemData":{"DOI":"10.1007/s12265-014-9564-6","ISSN":"19375395","PMID":"24771313","abstract":"Pulmonary hypertension (PH) is prevalent and carries high morbidity and mortality, mostly due to right ventricular (RV) dysfunction. Postcapillary PH is the most frequent form but there are no large-animal models available. We developed and characterized a porcine model of postcapillary PH by non-restrictive banding of the confluent of both inferior pulmonary veins (n=10; sham controls n=3). Right heart catheterization and magnetic resonance were performed before the procedure and monthly during 4 months. All banded animals developed PH. Compared to controls, banded animals presented higher mean pulmonary artery pressure [median (first to third quartile) 30 mmHg (25-37) vs. 20 mmHg (18-23); p=0.018] and higher pulmonary vascular resistance [5.2 WU (3.8-7.1) vs. 2.3 WU (2.1-3.5); p=0.028] after 2 months. Differences in indexed RV end-systolic volume [42 mL/m2 (36-53) vs. 24 mL/m2 (24-33); p=0.028] and RV ejection fraction [59 % (54-63) vs. 66 % (64-68); p=0.028] were also significant after 2 months. Differences remained significant throughout the study. Histopathology revealed increased lung weight and fibrosis but no increase in average water content. Also, remodeling on pulmonary arteries including increased medial and intimal thickness and fibrosis and RV myocardial disarray and fibrosis was demonstrated. Lung remodeling findings were similar in all pulmonary lobes. © 2014 Springer Science+Business Media.","author":[{"dropping-particle":"","family":"Pereda","given":"Daniel","non-dropping-particle":"","parse-names":false,"suffix":""},{"dropping-particle":"","family":"García-Alvarez","given":"Ana","non-dropping-particle":"","parse-names":false,"suffix":""},{"dropping-particle":"","family":"Sánchez-Quintana","given":"Damián","non-dropping-particle":"","parse-names":false,"suffix":""},{"dropping-particle":"","family":"Nuño","given":"Mario","non-dropping-particle":"","parse-names":false,"suffix":""},{"dropping-particle":"","family":"Fernández-Friera","given":"Leticia","non-dropping-particle":"","parse-names":false,"suffix":""},{"dropping-particle":"","family":"Fernández-Jiménez","given":"Rodrigo","non-dropping-particle":"","parse-names":false,"suffix":""},{"dropping-particle":"","family":"García-Ruíz","given":"José Manuel","non-dropping-particle":"","parse-names":false,"suffix":""},{"dropping-particle":"","family":"Sandoval","given":"Elena","non-dropping-particle":"","parse-names":false,"suffix":""},{"dropping-particle":"","family":"Aguero","given":"Jaume","non-dropping-particle":"","parse-names":false,"suffix":""},{"dropping-particle":"","family":"Castellá","given":"Manuel","non-dropping-particle":"","parse-names":false,"suffix":""},{"dropping-particle":"","family":"Hajjar","given":"Roger J.","non-dropping-particle":"","parse-names":false,"suffix":""},{"dropping-particle":"","family":"Fuster","given":"Valentín","non-dropping-particle":"","parse-names":false,"suffix":""},{"dropping-particle":"","family":"Ibáñez","given":"Borja","non-dropping-particle":"","parse-names":false,"suffix":""}],"container-title":"Journal of Cardiovascular Translational Research","id":"ITEM-4","issue":"5","issued":{"date-parts":[["2014"]]},"page":"494-506","title":"Swine model of chronic postcapillary pulmonary hypertension with right ventricular remodeling: Long-term characterization by cardiac catheterization, magnetic resonance, and pathology","type":"article-journal","volume":"7"},"uris":["http://www.mendeley.com/documents/?uuid=e9fde4ff-17e3-48a4-b821-8bd86cfef7c9"]}],"mendeley":{"formattedCitation":"&lt;sup&gt;4–7&lt;/sup&gt;","plainTextFormattedCitation":"4–7","previouslyFormattedCitation":"&lt;sup&gt;4–7&lt;/sup&gt;"},"properties":{"noteIndex":0},"schema":"https://github.com/citation-style-language/schema/raw/master/csl-citation.json"}</w:instrText>
      </w:r>
      <w:r w:rsidR="001B4015" w:rsidRPr="0021673E">
        <w:rPr>
          <w:color w:val="000000" w:themeColor="text1"/>
        </w:rPr>
        <w:fldChar w:fldCharType="separate"/>
      </w:r>
      <w:r w:rsidR="00B16A23" w:rsidRPr="00B16A23">
        <w:rPr>
          <w:noProof/>
          <w:color w:val="000000" w:themeColor="text1"/>
          <w:vertAlign w:val="superscript"/>
        </w:rPr>
        <w:t>4–7</w:t>
      </w:r>
      <w:r w:rsidR="001B4015" w:rsidRPr="0021673E">
        <w:rPr>
          <w:color w:val="000000" w:themeColor="text1"/>
        </w:rPr>
        <w:fldChar w:fldCharType="end"/>
      </w:r>
      <w:r w:rsidR="00C06CA5">
        <w:rPr>
          <w:color w:val="000000" w:themeColor="text1"/>
        </w:rPr>
        <w:t>.</w:t>
      </w:r>
      <w:r w:rsidRPr="0021673E">
        <w:rPr>
          <w:color w:val="000000" w:themeColor="text1"/>
        </w:rPr>
        <w:t xml:space="preserve"> </w:t>
      </w:r>
      <w:r w:rsidR="00212E88" w:rsidRPr="0021673E">
        <w:rPr>
          <w:color w:val="000000" w:themeColor="text1"/>
        </w:rPr>
        <w:t xml:space="preserve">In addition, </w:t>
      </w:r>
      <w:r w:rsidRPr="007A14AC">
        <w:rPr>
          <w:color w:val="000000" w:themeColor="text1"/>
        </w:rPr>
        <w:t>no</w:t>
      </w:r>
      <w:r w:rsidR="0077135E">
        <w:rPr>
          <w:color w:val="000000" w:themeColor="text1"/>
        </w:rPr>
        <w:t>ne of the</w:t>
      </w:r>
      <w:r w:rsidRPr="007A14AC">
        <w:rPr>
          <w:color w:val="000000" w:themeColor="text1"/>
        </w:rPr>
        <w:t xml:space="preserve"> </w:t>
      </w:r>
      <w:r w:rsidR="0077135E">
        <w:rPr>
          <w:color w:val="000000" w:themeColor="text1"/>
        </w:rPr>
        <w:t xml:space="preserve">previously </w:t>
      </w:r>
      <w:r w:rsidRPr="007A14AC">
        <w:rPr>
          <w:color w:val="000000" w:themeColor="text1"/>
        </w:rPr>
        <w:t>published</w:t>
      </w:r>
      <w:r w:rsidR="00CD118D" w:rsidRPr="007A14AC">
        <w:rPr>
          <w:color w:val="000000" w:themeColor="text1"/>
        </w:rPr>
        <w:t xml:space="preserve"> large animal</w:t>
      </w:r>
      <w:r w:rsidRPr="007A14AC">
        <w:rPr>
          <w:color w:val="000000" w:themeColor="text1"/>
        </w:rPr>
        <w:t xml:space="preserve"> models include descriptions of experimental procedures for controlled titration of disease severity </w:t>
      </w:r>
      <w:r w:rsidR="000D5A8E" w:rsidRPr="007A14AC">
        <w:rPr>
          <w:color w:val="000000" w:themeColor="text1"/>
        </w:rPr>
        <w:t xml:space="preserve">that differentially leads to </w:t>
      </w:r>
      <w:r w:rsidRPr="007A14AC">
        <w:rPr>
          <w:color w:val="000000" w:themeColor="text1"/>
        </w:rPr>
        <w:t xml:space="preserve">compensated versus decompensated RV failure phenotypes. An animal </w:t>
      </w:r>
      <w:r w:rsidRPr="007A14AC">
        <w:rPr>
          <w:color w:val="000000" w:themeColor="text1"/>
        </w:rPr>
        <w:lastRenderedPageBreak/>
        <w:t xml:space="preserve">model of PH that can be titrated to induce acute and chronic RV failure with varying degrees of compensation is needed to study disease mechanisms and to develop, test, and translate novel </w:t>
      </w:r>
      <w:r w:rsidR="000D5A8E" w:rsidRPr="007A14AC">
        <w:rPr>
          <w:color w:val="000000" w:themeColor="text1"/>
        </w:rPr>
        <w:t xml:space="preserve">diagnostics and </w:t>
      </w:r>
      <w:r w:rsidRPr="007A14AC">
        <w:rPr>
          <w:color w:val="000000" w:themeColor="text1"/>
        </w:rPr>
        <w:t xml:space="preserve">therapeutics </w:t>
      </w:r>
      <w:r w:rsidR="008D0291">
        <w:rPr>
          <w:color w:val="000000" w:themeColor="text1"/>
        </w:rPr>
        <w:t xml:space="preserve">for PH and RVF </w:t>
      </w:r>
      <w:r w:rsidRPr="007A14AC">
        <w:rPr>
          <w:color w:val="000000" w:themeColor="text1"/>
        </w:rPr>
        <w:t xml:space="preserve">into clinical practice. Such a model in a large animal is especially valuable for </w:t>
      </w:r>
      <w:r w:rsidR="00C06CA5">
        <w:rPr>
          <w:color w:val="000000" w:themeColor="text1"/>
        </w:rPr>
        <w:t xml:space="preserve">the </w:t>
      </w:r>
      <w:r w:rsidRPr="007A14AC">
        <w:rPr>
          <w:color w:val="000000" w:themeColor="text1"/>
        </w:rPr>
        <w:t>development of mechanical circulatory support devices</w:t>
      </w:r>
      <w:r w:rsidR="00867A0D">
        <w:rPr>
          <w:color w:val="000000" w:themeColor="text1"/>
        </w:rPr>
        <w:fldChar w:fldCharType="begin" w:fldLock="1"/>
      </w:r>
      <w:r w:rsidR="009A73E0">
        <w:rPr>
          <w:color w:val="000000" w:themeColor="text1"/>
        </w:rPr>
        <w:instrText>ADDIN CSL_CITATION {"citationItems":[{"id":"ITEM-1","itemData":{"DOI":"10.1016/j.jacbts.2020.04.011","ISSN":"2452302X","abstract":"Preclinical large animal models of heart failure (HF) play a critical and expanding role in translating basic science findings to the development and clinical approval of novel therapeutics and devices. The complex combination of cardiovascular events and risk factors leading to HF has proved challenging for the development of new treatments for these patients. This state-of-the-art review presents historical and recent studies in porcine, ovine, and canine models of HF and outlines existing methodologies and physiological phenotypes. The translational importance of large animal studies to clinical success is also highlighted with an overview of recent devices approved by the Food and Drug Administration, together with preclinical HF animal studies used to aid both development and safety and/or efficacy testing. Increasing the use of large animal models of HF holds significant potential for identifying the novel mechanisms underlying the clinical condition and to improving physiological and economical translation of animal research to successfully treat human HF.","author":[{"dropping-particle":"","family":"Silva","given":"Kleiton Augusto Santos","non-dropping-particle":"","parse-names":false,"suffix":""},{"dropping-particle":"","family":"Emter","given":"Craig A.","non-dropping-particle":"","parse-names":false,"suffix":""}],"container-title":"JACC: Basic to Translational Science","id":"ITEM-1","issue":"8","issued":{"date-parts":[["2020"]]},"page":"840-856","title":"Large Animal Models of Heart Failure: A Translational Bridge to Clinical Success","type":"article-journal","volume":"5"},"uris":["http://www.mendeley.com/documents/?uuid=eaa9bf23-e5ce-497a-80a1-8d5f801412cd"]}],"mendeley":{"formattedCitation":"&lt;sup&gt;8&lt;/sup&gt;","plainTextFormattedCitation":"8","previouslyFormattedCitation":"&lt;sup&gt;8&lt;/sup&gt;"},"properties":{"noteIndex":0},"schema":"https://github.com/citation-style-language/schema/raw/master/csl-citation.json"}</w:instrText>
      </w:r>
      <w:r w:rsidR="00867A0D">
        <w:rPr>
          <w:color w:val="000000" w:themeColor="text1"/>
        </w:rPr>
        <w:fldChar w:fldCharType="separate"/>
      </w:r>
      <w:r w:rsidR="00867A0D" w:rsidRPr="00867A0D">
        <w:rPr>
          <w:noProof/>
          <w:color w:val="000000" w:themeColor="text1"/>
          <w:vertAlign w:val="superscript"/>
        </w:rPr>
        <w:t>8</w:t>
      </w:r>
      <w:r w:rsidR="00867A0D">
        <w:rPr>
          <w:color w:val="000000" w:themeColor="text1"/>
        </w:rPr>
        <w:fldChar w:fldCharType="end"/>
      </w:r>
      <w:r w:rsidR="00C06CA5">
        <w:rPr>
          <w:color w:val="000000" w:themeColor="text1"/>
        </w:rPr>
        <w:t>.</w:t>
      </w:r>
    </w:p>
    <w:p w14:paraId="47014641" w14:textId="77777777" w:rsidR="00DF377F" w:rsidRPr="007A14AC" w:rsidRDefault="00DF377F" w:rsidP="00DF377F">
      <w:pPr>
        <w:rPr>
          <w:color w:val="000000" w:themeColor="text1"/>
        </w:rPr>
      </w:pPr>
    </w:p>
    <w:p w14:paraId="16F0F5DF" w14:textId="6A955FA1" w:rsidR="00DF377F" w:rsidRPr="007A14AC" w:rsidRDefault="00E255AB" w:rsidP="00DF377F">
      <w:pPr>
        <w:rPr>
          <w:color w:val="000000" w:themeColor="text1"/>
        </w:rPr>
      </w:pPr>
      <w:r>
        <w:rPr>
          <w:color w:val="000000" w:themeColor="text1"/>
        </w:rPr>
        <w:t xml:space="preserve">Here, </w:t>
      </w:r>
      <w:r w:rsidR="00DF377F" w:rsidRPr="007A14AC">
        <w:rPr>
          <w:color w:val="000000" w:themeColor="text1"/>
        </w:rPr>
        <w:t>a chronic</w:t>
      </w:r>
      <w:r>
        <w:rPr>
          <w:color w:val="000000" w:themeColor="text1"/>
        </w:rPr>
        <w:t>,</w:t>
      </w:r>
      <w:r w:rsidR="00DF377F" w:rsidRPr="007A14AC">
        <w:rPr>
          <w:color w:val="000000" w:themeColor="text1"/>
        </w:rPr>
        <w:t xml:space="preserve"> </w:t>
      </w:r>
      <w:r>
        <w:rPr>
          <w:color w:val="000000" w:themeColor="text1"/>
        </w:rPr>
        <w:t xml:space="preserve">large animal </w:t>
      </w:r>
      <w:r w:rsidR="00DF377F" w:rsidRPr="007A14AC">
        <w:rPr>
          <w:color w:val="000000" w:themeColor="text1"/>
        </w:rPr>
        <w:t>PH</w:t>
      </w:r>
      <w:r w:rsidR="00F4122A" w:rsidRPr="007A14AC">
        <w:rPr>
          <w:color w:val="000000" w:themeColor="text1"/>
        </w:rPr>
        <w:t>-RVF</w:t>
      </w:r>
      <w:r w:rsidR="00DF377F" w:rsidRPr="007A14AC">
        <w:rPr>
          <w:color w:val="000000" w:themeColor="text1"/>
        </w:rPr>
        <w:t xml:space="preserve"> </w:t>
      </w:r>
      <w:r w:rsidR="00F53755" w:rsidRPr="007A14AC">
        <w:rPr>
          <w:color w:val="000000" w:themeColor="text1"/>
        </w:rPr>
        <w:t xml:space="preserve">model </w:t>
      </w:r>
      <w:r w:rsidR="00DF377F" w:rsidRPr="007A14AC">
        <w:rPr>
          <w:color w:val="000000" w:themeColor="text1"/>
        </w:rPr>
        <w:t xml:space="preserve">using left pulmonary artery </w:t>
      </w:r>
      <w:r w:rsidR="0098124D">
        <w:rPr>
          <w:color w:val="000000" w:themeColor="text1"/>
        </w:rPr>
        <w:t xml:space="preserve">(PA) </w:t>
      </w:r>
      <w:r w:rsidR="00DF377F" w:rsidRPr="007A14AC">
        <w:rPr>
          <w:color w:val="000000" w:themeColor="text1"/>
        </w:rPr>
        <w:t xml:space="preserve">ligation and progressive main </w:t>
      </w:r>
      <w:r w:rsidR="0098124D">
        <w:rPr>
          <w:color w:val="000000" w:themeColor="text1"/>
        </w:rPr>
        <w:t xml:space="preserve">PA </w:t>
      </w:r>
      <w:r w:rsidR="00DF377F" w:rsidRPr="007A14AC">
        <w:rPr>
          <w:color w:val="000000" w:themeColor="text1"/>
        </w:rPr>
        <w:t>banding in adult sheep</w:t>
      </w:r>
      <w:r>
        <w:rPr>
          <w:color w:val="000000" w:themeColor="text1"/>
        </w:rPr>
        <w:t xml:space="preserve"> is presented</w:t>
      </w:r>
      <w:r w:rsidR="00DF377F" w:rsidRPr="0021673E">
        <w:rPr>
          <w:color w:val="000000" w:themeColor="text1"/>
        </w:rPr>
        <w:fldChar w:fldCharType="begin" w:fldLock="1"/>
      </w:r>
      <w:r w:rsidR="009A73E0">
        <w:rPr>
          <w:color w:val="000000" w:themeColor="text1"/>
        </w:rPr>
        <w:instrText>ADDIN CSL_CITATION {"citationItems":[{"id":"ITEM-1","itemData":{"DOI":"10.1097/MAT.0000000000001197","ISBN":"0000000000","abstract":"Pulmonary hypertension (PH) is a progressive disease that leads to cardiopulmonary dysfunction and right heart failure from pressure and volume overloading of the right ventricle (RV). Mechanical cardiopulmonary support has theoretical promise as a bridge to organ transplant or destination therapy for these patients. Solving the challenges of mechanical cardiopulmonary support for PH and RV failure requires its testing in a physiologically relevant animal model. Previous PH models in large animals have used pulmonary bead embolization, which elicits unpredictable inflammatory responses and has a high mortality rate. We describe a step-by-step guide for inducing pulmonary hypertension and right ventricular hypertrophy (PH-RVH) in sheep by left pulmonary artery (LPA) ligation combined with progressive main pulmonary artery (MPA) banding. This approach provides a controlled method to regulate RV afterload as tolerated by the animal to achieve PH-RVH, while reducing acute mortality. This animal model can facilitate evaluation of mechanical support devices for PH and RV failure.","author":[{"dropping-particle":"","family":"Ukita","given":"Rei","non-dropping-particle":"","parse-names":false,"suffix":""},{"dropping-particle":"","family":"Tipograf","given":"Yuliya","non-dropping-particle":"","parse-names":false,"suffix":""},{"dropping-particle":"","family":"Tumen","given":"Andrew","non-dropping-particle":"","parse-names":false,"suffix":""},{"dropping-particle":"","family":"Donocoff","given":"Rachel","non-dropping-particle":"","parse-names":false,"suffix":""},{"dropping-particle":"","family":"Stokes","given":"John W.","non-dropping-particle":"","parse-names":false,"suffix":""},{"dropping-particle":"","family":"Foley","given":"Neal M.","non-dropping-particle":"","parse-names":false,"suffix":""},{"dropping-particle":"","family":"Talackine","given":"Jennifer","non-dropping-particle":"","parse-names":false,"suffix":""},{"dropping-particle":"","family":"Cardwell","given":"Nancy L.","non-dropping-particle":"","parse-names":false,"suffix":""},{"dropping-particle":"","family":"Rosenzweig","given":"Erika B.","non-dropping-particle":"","parse-names":false,"suffix":""},{"dropping-particle":"","family":"Cook","given":"Keith E.","non-dropping-particle":"","parse-names":false,"suffix":""},{"dropping-particle":"","family":"Bacchetta","given":"Matthew","non-dropping-particle":"","parse-names":false,"suffix":""}],"container-title":"ASAIO Journal","id":"ITEM-1","issued":{"date-parts":[["2020"]]},"page":"1-5","title":"Left Pulmonary Artery Ligation and Chronic Pulmonary Artery Banding Model for Inducing Right Ventricular — Pulmonary Hypertension in Sheep","type":"article-journal"},"uris":["http://www.mendeley.com/documents/?uuid=e89cc315-8f3b-441f-a83f-1d3b8c9c0a0a"]},{"id":"ITEM-2","itemData":{"DOI":"doi:10.1097/MAT.0000000000001417","author":[{"dropping-particle":"","family":"Ukita","given":"Rei","non-dropping-particle":"","parse-names":false,"suffix":""},{"dropping-particle":"","family":"Tumen","given":"Andrew","non-dropping-particle":"","parse-names":false,"suffix":""},{"dropping-particle":"","family":"Stokes","given":"John W.","non-dropping-particle":"","parse-names":false,"suffix":""},{"dropping-particle":"","family":"Pinelli","given":"Christopher","non-dropping-particle":"","parse-names":false,"suffix":""},{"dropping-particle":"","family":"Finnie","given":"Kelsey","non-dropping-particle":"","parse-names":false,"suffix":""},{"dropping-particle":"","family":"Talackine","given":"Jennifer","non-dropping-particle":"","parse-names":false,"suffix":""},{"dropping-particle":"","family":"Cardwell","given":"Nancy L.","non-dropping-particle":"","parse-names":false,"suffix":""},{"dropping-particle":"","family":"Wu","given":"W. K.","non-dropping-particle":"","parse-names":false,"suffix":""},{"dropping-particle":"","family":"Patel","given":"Yatrik","non-dropping-particle":"","parse-names":false,"suffix":""},{"dropping-particle":"","family":"Tsai","given":"Emily J.","non-dropping-particle":"","parse-names":false,"suffix":""},{"dropping-particle":"","family":"Rosenzweig","given":"Erika B","non-dropping-particle":"","parse-names":false,"suffix":""},{"dropping-particle":"","family":"Cook","given":"Keith E.","non-dropping-particle":"","parse-names":false,"suffix":""},{"dropping-particle":"","family":"Bacchetta","given":"Matthew","non-dropping-particle":"","parse-names":false,"suffix":""}],"container-title":"ASAIO Journal","id":"ITEM-2","issued":{"date-parts":[["2021"]]},"title":"Progression toward decompensated right ventricular failure in the ovine pulmonary hypertension model","type":"article-journal"},"uris":["http://www.mendeley.com/documents/?uuid=5bc6053e-fb53-4abc-93a1-95f25d089297"]}],"mendeley":{"formattedCitation":"&lt;sup&gt;9, 10&lt;/sup&gt;","plainTextFormattedCitation":"9, 10","previouslyFormattedCitation":"&lt;sup&gt;9, 10&lt;/sup&gt;"},"properties":{"noteIndex":0},"schema":"https://github.com/citation-style-language/schema/raw/master/csl-citation.json"}</w:instrText>
      </w:r>
      <w:r w:rsidR="00DF377F" w:rsidRPr="0021673E">
        <w:rPr>
          <w:color w:val="000000" w:themeColor="text1"/>
        </w:rPr>
        <w:fldChar w:fldCharType="separate"/>
      </w:r>
      <w:r w:rsidR="00867A0D" w:rsidRPr="00867A0D">
        <w:rPr>
          <w:noProof/>
          <w:color w:val="000000" w:themeColor="text1"/>
          <w:vertAlign w:val="superscript"/>
        </w:rPr>
        <w:t>9,10</w:t>
      </w:r>
      <w:r w:rsidR="00DF377F" w:rsidRPr="0021673E">
        <w:rPr>
          <w:color w:val="000000" w:themeColor="text1"/>
        </w:rPr>
        <w:fldChar w:fldCharType="end"/>
      </w:r>
      <w:r w:rsidR="00C06CA5">
        <w:rPr>
          <w:color w:val="000000" w:themeColor="text1"/>
        </w:rPr>
        <w:t>.</w:t>
      </w:r>
      <w:r w:rsidR="00DF377F" w:rsidRPr="0021673E">
        <w:rPr>
          <w:color w:val="000000" w:themeColor="text1"/>
        </w:rPr>
        <w:t xml:space="preserve"> </w:t>
      </w:r>
      <w:r w:rsidR="0098124D">
        <w:rPr>
          <w:color w:val="000000" w:themeColor="text1"/>
        </w:rPr>
        <w:t xml:space="preserve">The ligation of the left PA </w:t>
      </w:r>
      <w:r w:rsidR="00E854F0">
        <w:rPr>
          <w:color w:val="000000" w:themeColor="text1"/>
        </w:rPr>
        <w:t xml:space="preserve">(LPA) </w:t>
      </w:r>
      <w:r w:rsidR="0098124D">
        <w:rPr>
          <w:color w:val="000000" w:themeColor="text1"/>
        </w:rPr>
        <w:t>increases the pulmonary vascular resistance and decreases PA capacitance</w:t>
      </w:r>
      <w:r w:rsidR="00BF0955">
        <w:rPr>
          <w:color w:val="000000" w:themeColor="text1"/>
        </w:rPr>
        <w:fldChar w:fldCharType="begin" w:fldLock="1"/>
      </w:r>
      <w:r w:rsidR="00322070">
        <w:rPr>
          <w:color w:val="000000" w:themeColor="text1"/>
        </w:rPr>
        <w:instrText>ADDIN CSL_CITATION {"citationItems":[{"id":"ITEM-1","itemData":{"DOI":"10.1086/674757","ISSN":"20458940","abstract":"None of the animal models have been able to reproduce all aspects of CTEPH because of the rapid resolution of the thrombi in the pulmonary vasculature. The aim of this study was to develop an easily reproducible large-animal model of chronic pulmonary hypertension (PH) related to the development of a postobstructive and overflow vasculopathy. Chronic PH was induced in 5 piglets by ligation of the left pulmonary artery (PA) through a midline sternotomy followed by weekly transcatheter embolization of the right lower-lobe arteries. Sham-operated piglets (n = 5) served as controls. Hemodynamics, RV function, lung morphometry, and endothelin-1 (ET-1) pathway gene expression (ET-1 and its receptors ETA and ETB) were assessed after 5 weeks in the obstructed (left lung and right lower lobe) and unobstructed (right upper lobe) territories. All animals developed chronic PH within 5 weeks. Compared to controls, chronic-PH animals had higher mean PA pressure (28.5 ± 1.7 vs. 11.6 ± 1.8 mmHg, P = 0.0001) and total pulmonary resistance (784 ± 160 vs. 378 ± 51 dyn s−1 cm−5, P = 0.05). Echocardiography showed RV enlargement, RV wall thickening (56 ± 5 vs. 30 ± 4 mm, P = 0.0003), decreased tricuspid annular plane systolic excursion (11.3 ± 0.9 vs. 14.4 ± 0.4 mm, P = 0.01), and paradoxical septal motion. In obstructed territories, morphometry demonstrated increases in the number of bronchial arteries per bronchus (8.7 ± 0.9 vs. 2 ± 0.17, P &lt; 0.0001) and in distal PA media thickness (60% ± 2.8% vs. 29% ± 0.9%, P &lt; 0.0001), consistent with postobstructive vasculopathy. Distal PA media thickness was increased in unobstructed territories (70% ± 2.4% vs. 29% ± 0.9%, P &lt; 0.0001). ET-1 was overexpressed in unobstructed territories, compared to controls and obstructed territories. In conclusion, the large-animal model described here is reproducible and led to the development of PH in a relatively short time frame.","author":[{"dropping-particle":"","family":"Mercier","given":"Olaf","non-dropping-particle":"","parse-names":false,"suffix":""},{"dropping-particle":"","family":"Tivane","given":"Adriano","non-dropping-particle":"","parse-names":false,"suffix":""},{"dropping-particle":"","family":"Dorfmüller","given":"Peter","non-dropping-particle":"","parse-names":false,"suffix":""},{"dropping-particle":"","family":"Perrot","given":"Marc","non-dropping-particle":"De","parse-names":false,"suffix":""},{"dropping-particle":"","family":"Raoux","given":"François","non-dropping-particle":"","parse-names":false,"suffix":""},{"dropping-particle":"","family":"Decante","given":"Benoît","non-dropping-particle":"","parse-names":false,"suffix":""},{"dropping-particle":"","family":"Eddahibi","given":"Saadia","non-dropping-particle":"","parse-names":false,"suffix":""},{"dropping-particle":"","family":"Dartevelle","given":"Philippe","non-dropping-particle":"","parse-names":false,"suffix":""},{"dropping-particle":"","family":"Fadel","given":"Elie","non-dropping-particle":"","parse-names":false,"suffix":""}],"container-title":"Pulmonary Circulation","id":"ITEM-1","issue":"4","issued":{"date-parts":[["2013"]]},"page":"908-915","title":"Piglet model of chronic pulmonary hypertension","type":"article-journal","volume":"3"},"uris":["http://www.mendeley.com/documents/?uuid=73b31b6d-52ea-4328-b520-0aabab28d90f"]},{"id":"ITEM-2","itemData":{"DOI":"10.1016/j.healun.2013.10.026","ISBN":"3314094280","ISSN":"10532498","PMID":"24290166","abstract":"Background Ventricular-arterial coupling is a measure of the relationship between ventricular contractility and afterload. We sought to determine the relationship between ventricular-arterial coupling and right ventricular (RV) remodeling in a novel porcine model of progressive pulmonary hypertension (PH). Methods Chronic PH was induced in pigs by ligation of the left pulmonary artery (PA) followed by 5 weekly injections of cyanoacrylate to progressively obstruct the right lower lobe arteries (PH group, n = 10). At 6 weeks, 5 PH animals underwent reperfusion of the left lung through conduit anastomosis to decrease RV afterload, whereas 5 other animals received no treatment. Five sham-operated piglets were used as controls. RV function was assessed using echocardiography and conductance catheterization. RV gene expression of beta-myosin heavy chain (β-MHC) and B-type natriuretic peptide (BNP) were quantified by polymerase chain reaction. Results At 6 weeks, compared with controls, the PH group had higher mean PA pressure (32 ± 6 vs 14 ± 2 mm Hg, p &lt; 0.01). The increase in RV elastance was insufficient to compensate for the increase in pulmonary arterial elastance in the PH group and altered ventricular-arterial coupling occurred (0.65 ± 0.16 vs 1.28 ± 0.14, p &lt; 0.01). The degree of ventricular-arterial uncoupling was related to RV enlargement and systolic dysfunction. Ventricular-arterial uncoupling and increased RV mass index were associated with up-regulation of β-MHC and BNP expression. Conclusions Ventricular-arterial coupling is closely associated with ventricular remodeling and systolic function as well as contractile and BNP gene expression. Dynamic changes in myosin expression may determine RV work efficiency in PH. © 2014 International Society for Heart and Lung Transplantation.","author":[{"dropping-particle":"","family":"Guihaire","given":"Julien","non-dropping-particle":"","parse-names":false,"suffix":""},{"dropping-particle":"","family":"Haddad","given":"François","non-dropping-particle":"","parse-names":false,"suffix":""},{"dropping-particle":"","family":"Boulate","given":"David","non-dropping-particle":"","parse-names":false,"suffix":""},{"dropping-particle":"","family":"Capderou","given":"André","non-dropping-particle":"","parse-names":false,"suffix":""},{"dropping-particle":"","family":"Decante","given":"Benoît","non-dropping-particle":"","parse-names":false,"suffix":""},{"dropping-particle":"","family":"Flécher","given":"Erwan","non-dropping-particle":"","parse-names":false,"suffix":""},{"dropping-particle":"","family":"Eddahibi","given":"Saadia","non-dropping-particle":"","parse-names":false,"suffix":""},{"dropping-particle":"","family":"Dorfmüller","given":"Peter","non-dropping-particle":"","parse-names":false,"suffix":""},{"dropping-particle":"","family":"Hervé","given":"Philippe","non-dropping-particle":"","parse-names":false,"suffix":""},{"dropping-particle":"","family":"Humbert","given":"Marc","non-dropping-particle":"","parse-names":false,"suffix":""},{"dropping-particle":"","family":"Verhoye","given":"Jean Philippe","non-dropping-particle":"","parse-names":false,"suffix":""},{"dropping-particle":"","family":"Dartevelle","given":"Philippe","non-dropping-particle":"","parse-names":false,"suffix":""},{"dropping-particle":"","family":"Mercier","given":"Olaf","non-dropping-particle":"","parse-names":false,"suffix":""},{"dropping-particle":"","family":"Fadel","given":"Elie","non-dropping-particle":"","parse-names":false,"suffix":""}],"container-title":"Journal of Heart and Lung Transplantation","id":"ITEM-2","issue":"2","issued":{"date-parts":[["2014"]]},"page":"194-202","publisher":"Elsevier","title":"Right ventricular plasticity in a porcine model of chronic pressure overload","type":"article-journal","volume":"33"},"uris":["http://www.mendeley.com/documents/?uuid=7fdbed9b-6635-4cd1-823e-506701a3046c"]}],"mendeley":{"formattedCitation":"&lt;sup&gt;11, 12&lt;/sup&gt;","plainTextFormattedCitation":"11, 12","previouslyFormattedCitation":"&lt;sup&gt;11, 12&lt;/sup&gt;"},"properties":{"noteIndex":0},"schema":"https://github.com/citation-style-language/schema/raw/master/csl-citation.json"}</w:instrText>
      </w:r>
      <w:r w:rsidR="00BF0955">
        <w:rPr>
          <w:color w:val="000000" w:themeColor="text1"/>
        </w:rPr>
        <w:fldChar w:fldCharType="separate"/>
      </w:r>
      <w:r w:rsidR="00BF0955" w:rsidRPr="00E912A0">
        <w:rPr>
          <w:noProof/>
          <w:color w:val="000000" w:themeColor="text1"/>
          <w:vertAlign w:val="superscript"/>
        </w:rPr>
        <w:t>11,12</w:t>
      </w:r>
      <w:r w:rsidR="00BF0955">
        <w:rPr>
          <w:color w:val="000000" w:themeColor="text1"/>
        </w:rPr>
        <w:fldChar w:fldCharType="end"/>
      </w:r>
      <w:r w:rsidR="00C06CA5">
        <w:rPr>
          <w:color w:val="000000" w:themeColor="text1"/>
        </w:rPr>
        <w:t>.</w:t>
      </w:r>
      <w:r w:rsidR="0098124D">
        <w:rPr>
          <w:color w:val="000000" w:themeColor="text1"/>
        </w:rPr>
        <w:t xml:space="preserve"> </w:t>
      </w:r>
      <w:r w:rsidR="00DF377F" w:rsidRPr="0021673E">
        <w:rPr>
          <w:color w:val="000000" w:themeColor="text1"/>
        </w:rPr>
        <w:t xml:space="preserve">The progressive PA banding approach allows for </w:t>
      </w:r>
      <w:r w:rsidR="00F4122A" w:rsidRPr="007A14AC">
        <w:rPr>
          <w:color w:val="000000" w:themeColor="text1"/>
        </w:rPr>
        <w:t xml:space="preserve">precise </w:t>
      </w:r>
      <w:r w:rsidR="00DF377F" w:rsidRPr="007A14AC">
        <w:rPr>
          <w:color w:val="000000" w:themeColor="text1"/>
        </w:rPr>
        <w:t xml:space="preserve">titration of disease severity </w:t>
      </w:r>
      <w:r w:rsidR="00F4122A" w:rsidRPr="007A14AC">
        <w:rPr>
          <w:color w:val="000000" w:themeColor="text1"/>
        </w:rPr>
        <w:t xml:space="preserve">and </w:t>
      </w:r>
      <w:r w:rsidR="00DF377F" w:rsidRPr="007A14AC">
        <w:rPr>
          <w:color w:val="000000" w:themeColor="text1"/>
        </w:rPr>
        <w:t xml:space="preserve">RV adaptation. This platform can also be readily </w:t>
      </w:r>
      <w:r w:rsidR="00F53755" w:rsidRPr="007A14AC">
        <w:rPr>
          <w:color w:val="000000" w:themeColor="text1"/>
        </w:rPr>
        <w:t>utilized</w:t>
      </w:r>
      <w:r w:rsidR="00DF377F" w:rsidRPr="007A14AC">
        <w:rPr>
          <w:color w:val="000000" w:themeColor="text1"/>
        </w:rPr>
        <w:t xml:space="preserve"> for longitudinal investigation of </w:t>
      </w:r>
      <w:r w:rsidR="00C54B37">
        <w:rPr>
          <w:color w:val="000000" w:themeColor="text1"/>
        </w:rPr>
        <w:t>disease</w:t>
      </w:r>
      <w:r w:rsidR="00C54B37" w:rsidRPr="007A14AC">
        <w:rPr>
          <w:color w:val="000000" w:themeColor="text1"/>
        </w:rPr>
        <w:t xml:space="preserve"> </w:t>
      </w:r>
      <w:r w:rsidR="00DF377F" w:rsidRPr="007A14AC">
        <w:rPr>
          <w:color w:val="000000" w:themeColor="text1"/>
        </w:rPr>
        <w:t xml:space="preserve">progression toward RV decompensation. </w:t>
      </w:r>
      <w:r w:rsidR="00D87158">
        <w:rPr>
          <w:color w:val="000000" w:themeColor="text1"/>
        </w:rPr>
        <w:t>T</w:t>
      </w:r>
      <w:r w:rsidR="00DF377F" w:rsidRPr="007A14AC">
        <w:rPr>
          <w:color w:val="000000" w:themeColor="text1"/>
        </w:rPr>
        <w:t xml:space="preserve">he procedures and processes required to execute this model </w:t>
      </w:r>
      <w:r w:rsidR="00CB126B">
        <w:rPr>
          <w:color w:val="000000" w:themeColor="text1"/>
        </w:rPr>
        <w:t xml:space="preserve">are presented </w:t>
      </w:r>
      <w:r w:rsidR="00DF377F" w:rsidRPr="007A14AC">
        <w:rPr>
          <w:color w:val="000000" w:themeColor="text1"/>
        </w:rPr>
        <w:t>as a resource for investigators interested in a large animal platform to develop novel treatments for PH and RVF.</w:t>
      </w:r>
    </w:p>
    <w:p w14:paraId="5A538D6F" w14:textId="77777777" w:rsidR="0044755B" w:rsidRPr="007A14AC" w:rsidRDefault="0044755B">
      <w:pPr>
        <w:rPr>
          <w:b/>
        </w:rPr>
      </w:pPr>
    </w:p>
    <w:p w14:paraId="5265AEF2" w14:textId="7F8294C7" w:rsidR="0044755B" w:rsidRPr="007A14AC" w:rsidRDefault="000D32C0">
      <w:pPr>
        <w:rPr>
          <w:color w:val="808080"/>
        </w:rPr>
      </w:pPr>
      <w:r w:rsidRPr="007A14AC">
        <w:rPr>
          <w:b/>
        </w:rPr>
        <w:t>PROTOCOL:</w:t>
      </w:r>
    </w:p>
    <w:p w14:paraId="59BDCA26" w14:textId="43936FAE" w:rsidR="007A37E3" w:rsidRPr="007A14AC" w:rsidRDefault="004720B2" w:rsidP="004720B2">
      <w:pPr>
        <w:pBdr>
          <w:top w:val="nil"/>
          <w:left w:val="nil"/>
          <w:bottom w:val="nil"/>
          <w:right w:val="nil"/>
          <w:between w:val="nil"/>
        </w:pBdr>
        <w:rPr>
          <w:u w:val="single"/>
        </w:rPr>
      </w:pPr>
      <w:r w:rsidRPr="007A14AC">
        <w:t xml:space="preserve">The </w:t>
      </w:r>
      <w:r w:rsidRPr="007A14AC">
        <w:rPr>
          <w:color w:val="222222"/>
          <w:shd w:val="clear" w:color="auto" w:fill="FFFFFF"/>
        </w:rPr>
        <w:t>Institutional Animal Care and Use Committee</w:t>
      </w:r>
      <w:r w:rsidR="00DA3D5C">
        <w:rPr>
          <w:color w:val="222222"/>
          <w:shd w:val="clear" w:color="auto" w:fill="FFFFFF"/>
        </w:rPr>
        <w:t xml:space="preserve"> </w:t>
      </w:r>
      <w:r w:rsidRPr="007A14AC">
        <w:t>at Vanderbilt University Medical Center approved the protocol. The described procedures were conducted in accordance with the U</w:t>
      </w:r>
      <w:r w:rsidR="00C06CA5">
        <w:t>S</w:t>
      </w:r>
      <w:r w:rsidRPr="007A14AC">
        <w:t xml:space="preserve"> National Research Council’s </w:t>
      </w:r>
      <w:r w:rsidRPr="001B1196">
        <w:rPr>
          <w:i/>
          <w:iCs/>
        </w:rPr>
        <w:t>Guide for the Care and Use of Laboratory Animals</w:t>
      </w:r>
      <w:r w:rsidRPr="007A14AC">
        <w:t>, 8th edition.</w:t>
      </w:r>
      <w:r w:rsidR="00C06CA5">
        <w:t xml:space="preserve"> </w:t>
      </w:r>
      <w:r w:rsidR="00C06CA5" w:rsidRPr="007A14AC">
        <w:t xml:space="preserve">The overview and the timeline of the experimental procedure are provided in </w:t>
      </w:r>
      <w:r w:rsidR="00C06CA5" w:rsidRPr="007A14AC">
        <w:rPr>
          <w:b/>
          <w:bCs/>
        </w:rPr>
        <w:t>Figure 1</w:t>
      </w:r>
      <w:r w:rsidR="00C06CA5" w:rsidRPr="007A14AC">
        <w:t>.</w:t>
      </w:r>
    </w:p>
    <w:p w14:paraId="70E0D799" w14:textId="77777777" w:rsidR="004720B2" w:rsidRPr="00EE0C6E" w:rsidRDefault="004720B2" w:rsidP="004720B2">
      <w:pPr>
        <w:pBdr>
          <w:top w:val="nil"/>
          <w:left w:val="nil"/>
          <w:bottom w:val="nil"/>
          <w:right w:val="nil"/>
          <w:between w:val="nil"/>
        </w:pBdr>
        <w:rPr>
          <w:b/>
          <w:bCs/>
        </w:rPr>
      </w:pPr>
    </w:p>
    <w:p w14:paraId="7CBC0556" w14:textId="7D6F2B76" w:rsidR="004720B2" w:rsidRPr="00EE0C6E" w:rsidRDefault="00010EE3" w:rsidP="00EE0C6E">
      <w:pPr>
        <w:pStyle w:val="ListParagraph"/>
        <w:numPr>
          <w:ilvl w:val="0"/>
          <w:numId w:val="13"/>
        </w:numPr>
        <w:pBdr>
          <w:top w:val="nil"/>
          <w:left w:val="nil"/>
          <w:bottom w:val="nil"/>
          <w:right w:val="nil"/>
          <w:between w:val="nil"/>
        </w:pBdr>
        <w:ind w:left="0" w:firstLine="0"/>
        <w:rPr>
          <w:b/>
          <w:bCs/>
        </w:rPr>
      </w:pPr>
      <w:r w:rsidRPr="00EE0C6E">
        <w:rPr>
          <w:b/>
          <w:bCs/>
        </w:rPr>
        <w:t xml:space="preserve">One day before surgery, preparation </w:t>
      </w:r>
      <w:r w:rsidR="004720B2" w:rsidRPr="00EE0C6E">
        <w:rPr>
          <w:b/>
          <w:bCs/>
        </w:rPr>
        <w:t>of the animal</w:t>
      </w:r>
    </w:p>
    <w:p w14:paraId="5E3179FD" w14:textId="77777777" w:rsidR="00A7667D" w:rsidRPr="007A14AC" w:rsidRDefault="00A7667D" w:rsidP="0043601B">
      <w:pPr>
        <w:pBdr>
          <w:top w:val="nil"/>
          <w:left w:val="nil"/>
          <w:bottom w:val="nil"/>
          <w:right w:val="nil"/>
          <w:between w:val="nil"/>
        </w:pBdr>
      </w:pPr>
    </w:p>
    <w:p w14:paraId="54259EB7" w14:textId="0A303D95" w:rsidR="004720B2" w:rsidRPr="007A14AC" w:rsidRDefault="005450FF" w:rsidP="00EE0C6E">
      <w:pPr>
        <w:pStyle w:val="ListParagraph"/>
        <w:numPr>
          <w:ilvl w:val="1"/>
          <w:numId w:val="29"/>
        </w:numPr>
        <w:pBdr>
          <w:top w:val="nil"/>
          <w:left w:val="nil"/>
          <w:bottom w:val="nil"/>
          <w:right w:val="nil"/>
          <w:between w:val="nil"/>
        </w:pBdr>
        <w:ind w:left="0" w:firstLine="3"/>
      </w:pPr>
      <w:r w:rsidRPr="007A14AC">
        <w:t>Withhold food for</w:t>
      </w:r>
      <w:r w:rsidR="004720B2" w:rsidRPr="007A14AC">
        <w:t xml:space="preserve"> 24</w:t>
      </w:r>
      <w:r w:rsidR="00C06CA5">
        <w:t>–</w:t>
      </w:r>
      <w:r w:rsidR="004720B2" w:rsidRPr="007A14AC">
        <w:t xml:space="preserve">40 </w:t>
      </w:r>
      <w:r w:rsidR="0074799B" w:rsidRPr="007A14AC">
        <w:t xml:space="preserve">h </w:t>
      </w:r>
      <w:r w:rsidR="004720B2" w:rsidRPr="007A14AC">
        <w:t xml:space="preserve">prior to the surgical procedure to decompress </w:t>
      </w:r>
      <w:r w:rsidR="00943EAE" w:rsidRPr="007A14AC">
        <w:t xml:space="preserve">the </w:t>
      </w:r>
      <w:r w:rsidR="00E30FB4" w:rsidRPr="007A14AC">
        <w:t xml:space="preserve">animal’s </w:t>
      </w:r>
      <w:r w:rsidR="004720B2" w:rsidRPr="007A14AC">
        <w:t>rumen.</w:t>
      </w:r>
    </w:p>
    <w:p w14:paraId="28DCC0C3" w14:textId="77777777" w:rsidR="00A7667D" w:rsidRPr="007A14AC" w:rsidRDefault="00A7667D" w:rsidP="00EE0C6E">
      <w:pPr>
        <w:pStyle w:val="ListParagraph"/>
        <w:pBdr>
          <w:top w:val="nil"/>
          <w:left w:val="nil"/>
          <w:bottom w:val="nil"/>
          <w:right w:val="nil"/>
          <w:between w:val="nil"/>
        </w:pBdr>
        <w:ind w:left="0" w:firstLine="3"/>
      </w:pPr>
    </w:p>
    <w:p w14:paraId="6D2DA950" w14:textId="0D1F065A" w:rsidR="00943EAE" w:rsidRPr="007A14AC" w:rsidRDefault="00943EAE" w:rsidP="00EE0C6E">
      <w:pPr>
        <w:pStyle w:val="ListParagraph"/>
        <w:numPr>
          <w:ilvl w:val="1"/>
          <w:numId w:val="29"/>
        </w:numPr>
        <w:pBdr>
          <w:top w:val="nil"/>
          <w:left w:val="nil"/>
          <w:bottom w:val="nil"/>
          <w:right w:val="nil"/>
          <w:between w:val="nil"/>
        </w:pBdr>
        <w:ind w:left="0" w:firstLine="3"/>
      </w:pPr>
      <w:r w:rsidRPr="007A14AC">
        <w:t xml:space="preserve">Apply a 50 µg/h fentanyl patch to a sheared area on </w:t>
      </w:r>
      <w:r w:rsidR="00E92910">
        <w:t xml:space="preserve">the </w:t>
      </w:r>
      <w:r w:rsidRPr="007A14AC">
        <w:t xml:space="preserve">sheep’s dorsum 12 </w:t>
      </w:r>
      <w:r w:rsidR="0074799B" w:rsidRPr="007A14AC">
        <w:t xml:space="preserve">h </w:t>
      </w:r>
      <w:r w:rsidRPr="007A14AC">
        <w:t>before the procedure. Clean the area with chlorhexidine to remove lanolin oil residues prior to patch application. Cover and protect the patch</w:t>
      </w:r>
      <w:r w:rsidR="006E1B84" w:rsidRPr="007A14AC">
        <w:t xml:space="preserve"> with an elastic tubular dressing</w:t>
      </w:r>
      <w:r w:rsidRPr="007A14AC">
        <w:t>.</w:t>
      </w:r>
    </w:p>
    <w:p w14:paraId="217C1762" w14:textId="3099E052" w:rsidR="005A07B7" w:rsidRPr="00EE0C6E" w:rsidRDefault="005A07B7" w:rsidP="00EE0C6E">
      <w:pPr>
        <w:rPr>
          <w:b/>
          <w:bCs/>
        </w:rPr>
      </w:pPr>
    </w:p>
    <w:p w14:paraId="33AC60EB" w14:textId="29AB0F5F" w:rsidR="004720B2" w:rsidRPr="00EE0C6E" w:rsidRDefault="00010EE3" w:rsidP="00EE0C6E">
      <w:pPr>
        <w:pStyle w:val="ListParagraph"/>
        <w:numPr>
          <w:ilvl w:val="0"/>
          <w:numId w:val="13"/>
        </w:numPr>
        <w:pBdr>
          <w:top w:val="nil"/>
          <w:left w:val="nil"/>
          <w:bottom w:val="nil"/>
          <w:right w:val="nil"/>
          <w:between w:val="nil"/>
        </w:pBdr>
        <w:ind w:left="0" w:firstLine="0"/>
        <w:rPr>
          <w:b/>
          <w:bCs/>
          <w:highlight w:val="yellow"/>
        </w:rPr>
      </w:pPr>
      <w:bookmarkStart w:id="1" w:name="_Hlk72156476"/>
      <w:r w:rsidRPr="00EE0C6E">
        <w:rPr>
          <w:b/>
          <w:bCs/>
          <w:highlight w:val="yellow"/>
        </w:rPr>
        <w:t xml:space="preserve">Day of </w:t>
      </w:r>
      <w:r w:rsidR="00C06CA5" w:rsidRPr="00EE0C6E">
        <w:rPr>
          <w:b/>
          <w:bCs/>
          <w:highlight w:val="yellow"/>
        </w:rPr>
        <w:t xml:space="preserve">the </w:t>
      </w:r>
      <w:r w:rsidRPr="00EE0C6E">
        <w:rPr>
          <w:b/>
          <w:bCs/>
          <w:highlight w:val="yellow"/>
        </w:rPr>
        <w:t>surgery, pre</w:t>
      </w:r>
      <w:r w:rsidR="004720B2" w:rsidRPr="00EE0C6E">
        <w:rPr>
          <w:b/>
          <w:bCs/>
          <w:highlight w:val="yellow"/>
        </w:rPr>
        <w:t>-operative steps</w:t>
      </w:r>
      <w:r w:rsidR="00C06CA5" w:rsidRPr="00EE0C6E">
        <w:rPr>
          <w:b/>
          <w:bCs/>
          <w:highlight w:val="yellow"/>
        </w:rPr>
        <w:t xml:space="preserve"> in the </w:t>
      </w:r>
      <w:r w:rsidR="00665D28" w:rsidRPr="00EE0C6E">
        <w:rPr>
          <w:b/>
          <w:bCs/>
          <w:highlight w:val="yellow"/>
        </w:rPr>
        <w:t>preparation room</w:t>
      </w:r>
    </w:p>
    <w:p w14:paraId="46F47D40" w14:textId="77777777" w:rsidR="00A7667D" w:rsidRPr="007A14AC" w:rsidRDefault="00A7667D" w:rsidP="00EE0C6E"/>
    <w:p w14:paraId="3FD5BDBD" w14:textId="2180F81E" w:rsidR="001C0AD7" w:rsidRPr="007A14AC" w:rsidRDefault="001C0AD7" w:rsidP="00EE0C6E">
      <w:pPr>
        <w:pStyle w:val="ListParagraph"/>
        <w:numPr>
          <w:ilvl w:val="1"/>
          <w:numId w:val="30"/>
        </w:numPr>
        <w:pBdr>
          <w:top w:val="nil"/>
          <w:left w:val="nil"/>
          <w:bottom w:val="nil"/>
          <w:right w:val="nil"/>
          <w:between w:val="nil"/>
        </w:pBdr>
        <w:ind w:left="0" w:firstLine="3"/>
      </w:pPr>
      <w:r w:rsidRPr="007A14AC">
        <w:t>Administer tiletamine/zolazepam intramuscularly (2.2</w:t>
      </w:r>
      <w:r w:rsidR="00C06CA5">
        <w:t>–</w:t>
      </w:r>
      <w:r w:rsidRPr="007A14AC">
        <w:t>5 mg/kg) and deliver 1</w:t>
      </w:r>
      <w:r w:rsidR="00177090">
        <w:t>%</w:t>
      </w:r>
      <w:r w:rsidR="00C06CA5">
        <w:t>–</w:t>
      </w:r>
      <w:r w:rsidRPr="007A14AC">
        <w:t xml:space="preserve">3% </w:t>
      </w:r>
      <w:r w:rsidR="00C06CA5">
        <w:t xml:space="preserve">of </w:t>
      </w:r>
      <w:r w:rsidRPr="007A14AC">
        <w:t>isoflurane mixed with 80</w:t>
      </w:r>
      <w:r w:rsidR="00177090">
        <w:t>%</w:t>
      </w:r>
      <w:r w:rsidR="00C06CA5">
        <w:t>–</w:t>
      </w:r>
      <w:r w:rsidRPr="007A14AC">
        <w:t xml:space="preserve">100% </w:t>
      </w:r>
      <w:r w:rsidR="00C06CA5">
        <w:t xml:space="preserve">of </w:t>
      </w:r>
      <w:r w:rsidRPr="007A14AC">
        <w:t xml:space="preserve">oxygen via </w:t>
      </w:r>
      <w:r w:rsidR="00C06CA5">
        <w:t xml:space="preserve">a </w:t>
      </w:r>
      <w:r w:rsidRPr="007A14AC">
        <w:t xml:space="preserve">face mask </w:t>
      </w:r>
      <w:r w:rsidR="00C06CA5">
        <w:t>to induce</w:t>
      </w:r>
      <w:r w:rsidRPr="007A14AC">
        <w:t xml:space="preserve"> anesthe</w:t>
      </w:r>
      <w:r w:rsidR="00C06CA5">
        <w:t>sia.</w:t>
      </w:r>
    </w:p>
    <w:p w14:paraId="3136D04A" w14:textId="77777777" w:rsidR="00A7667D" w:rsidRPr="007A14AC" w:rsidRDefault="00A7667D" w:rsidP="00EE0C6E">
      <w:pPr>
        <w:pStyle w:val="ListParagraph"/>
        <w:ind w:left="0" w:firstLine="3"/>
      </w:pPr>
    </w:p>
    <w:p w14:paraId="406CC387" w14:textId="77B728A9" w:rsidR="00A11AF3" w:rsidRPr="007A14AC" w:rsidRDefault="00A11AF3" w:rsidP="00EE0C6E">
      <w:pPr>
        <w:pStyle w:val="ListParagraph"/>
        <w:numPr>
          <w:ilvl w:val="1"/>
          <w:numId w:val="30"/>
        </w:numPr>
        <w:pBdr>
          <w:top w:val="nil"/>
          <w:left w:val="nil"/>
          <w:bottom w:val="nil"/>
          <w:right w:val="nil"/>
          <w:between w:val="nil"/>
        </w:pBdr>
        <w:ind w:left="0" w:firstLine="3"/>
      </w:pPr>
      <w:r w:rsidRPr="007A14AC">
        <w:t xml:space="preserve">Position the sheep supine on the </w:t>
      </w:r>
      <w:r w:rsidR="005036B0" w:rsidRPr="007A14AC">
        <w:t>preparation</w:t>
      </w:r>
      <w:r w:rsidRPr="007A14AC">
        <w:t xml:space="preserve"> table and secure its legs.</w:t>
      </w:r>
    </w:p>
    <w:p w14:paraId="37AA4CD4" w14:textId="77777777" w:rsidR="00A7667D" w:rsidRPr="007A14AC" w:rsidRDefault="00A7667D" w:rsidP="00EE0C6E"/>
    <w:p w14:paraId="53BD3590" w14:textId="16A11BD1" w:rsidR="004720B2" w:rsidRPr="007A14AC" w:rsidRDefault="004720B2" w:rsidP="00EE0C6E">
      <w:pPr>
        <w:pStyle w:val="ListParagraph"/>
        <w:numPr>
          <w:ilvl w:val="1"/>
          <w:numId w:val="30"/>
        </w:numPr>
        <w:pBdr>
          <w:top w:val="nil"/>
          <w:left w:val="nil"/>
          <w:bottom w:val="nil"/>
          <w:right w:val="nil"/>
          <w:between w:val="nil"/>
        </w:pBdr>
        <w:ind w:left="0" w:firstLine="3"/>
      </w:pPr>
      <w:r w:rsidRPr="007A14AC">
        <w:t xml:space="preserve">Intubate with </w:t>
      </w:r>
      <w:r w:rsidR="00573E36">
        <w:t xml:space="preserve">a </w:t>
      </w:r>
      <w:r w:rsidRPr="007A14AC">
        <w:t>10 mm endotracheal tube and start mechanical ventilation under volume-control mode (</w:t>
      </w:r>
      <w:r w:rsidR="007F2458" w:rsidRPr="007A14AC">
        <w:t xml:space="preserve">tidal volume, TV = </w:t>
      </w:r>
      <w:r w:rsidRPr="007A14AC">
        <w:t xml:space="preserve">10 mL/kg, </w:t>
      </w:r>
      <w:r w:rsidR="00A15323" w:rsidRPr="007A14AC">
        <w:t xml:space="preserve">respiratory rate, RR = </w:t>
      </w:r>
      <w:r w:rsidRPr="007A14AC">
        <w:t>15 breaths per minute).</w:t>
      </w:r>
    </w:p>
    <w:p w14:paraId="299C416B" w14:textId="77777777" w:rsidR="00A7667D" w:rsidRPr="007A14AC" w:rsidRDefault="00A7667D" w:rsidP="00EE0C6E">
      <w:pPr>
        <w:pStyle w:val="ListParagraph"/>
        <w:ind w:left="0" w:firstLine="3"/>
      </w:pPr>
    </w:p>
    <w:p w14:paraId="5E2AEC98" w14:textId="489FC9B0" w:rsidR="005036B0" w:rsidRPr="001B1196" w:rsidRDefault="005036B0" w:rsidP="00EE0C6E">
      <w:pPr>
        <w:pStyle w:val="ListParagraph"/>
        <w:numPr>
          <w:ilvl w:val="1"/>
          <w:numId w:val="30"/>
        </w:numPr>
        <w:pBdr>
          <w:top w:val="nil"/>
          <w:left w:val="nil"/>
          <w:bottom w:val="nil"/>
          <w:right w:val="nil"/>
          <w:between w:val="nil"/>
        </w:pBdr>
        <w:ind w:left="0" w:firstLine="3"/>
        <w:rPr>
          <w:highlight w:val="yellow"/>
        </w:rPr>
      </w:pPr>
      <w:r w:rsidRPr="001B1196">
        <w:rPr>
          <w:highlight w:val="yellow"/>
        </w:rPr>
        <w:t>Shave the surgical field from the sheep’s neck to its upper abdomen, as detailed below.</w:t>
      </w:r>
    </w:p>
    <w:p w14:paraId="6A7C3882" w14:textId="77777777" w:rsidR="00A7667D" w:rsidRPr="007A14AC" w:rsidRDefault="00A7667D" w:rsidP="00EE0C6E">
      <w:pPr>
        <w:ind w:firstLine="3"/>
      </w:pPr>
    </w:p>
    <w:p w14:paraId="0EBED1DB" w14:textId="5A5FEF23" w:rsidR="001A4A5D" w:rsidRDefault="005036B0" w:rsidP="00EE0C6E">
      <w:pPr>
        <w:pStyle w:val="ListParagraph"/>
        <w:numPr>
          <w:ilvl w:val="2"/>
          <w:numId w:val="28"/>
        </w:numPr>
        <w:pBdr>
          <w:top w:val="nil"/>
          <w:left w:val="nil"/>
          <w:bottom w:val="nil"/>
          <w:right w:val="nil"/>
          <w:between w:val="nil"/>
        </w:pBdr>
        <w:ind w:left="0" w:firstLine="3"/>
      </w:pPr>
      <w:r w:rsidRPr="007A14AC">
        <w:t>Shave the sheep’s anterior neck to expose the skin overlying the jugular veins for central venous catheterization</w:t>
      </w:r>
      <w:r w:rsidR="00F83228" w:rsidRPr="007A14AC">
        <w:t xml:space="preserve"> (see step </w:t>
      </w:r>
      <w:r w:rsidR="005D7E6F" w:rsidRPr="007A14AC">
        <w:t>3.</w:t>
      </w:r>
      <w:r w:rsidR="003760C9">
        <w:t>7</w:t>
      </w:r>
      <w:r w:rsidR="00F83228" w:rsidRPr="007A14AC">
        <w:t>)</w:t>
      </w:r>
      <w:r w:rsidR="00177090">
        <w:t>.</w:t>
      </w:r>
    </w:p>
    <w:p w14:paraId="4975A786" w14:textId="77777777" w:rsidR="001A4A5D" w:rsidRPr="007A14AC" w:rsidRDefault="001A4A5D" w:rsidP="00EE0C6E">
      <w:pPr>
        <w:pStyle w:val="ListParagraph"/>
        <w:pBdr>
          <w:top w:val="nil"/>
          <w:left w:val="nil"/>
          <w:bottom w:val="nil"/>
          <w:right w:val="nil"/>
          <w:between w:val="nil"/>
        </w:pBdr>
        <w:ind w:left="0" w:firstLine="3"/>
      </w:pPr>
    </w:p>
    <w:p w14:paraId="7102962C" w14:textId="27979671" w:rsidR="001A4A5D" w:rsidRDefault="005036B0" w:rsidP="00EE0C6E">
      <w:pPr>
        <w:pStyle w:val="ListParagraph"/>
        <w:numPr>
          <w:ilvl w:val="2"/>
          <w:numId w:val="28"/>
        </w:numPr>
        <w:pBdr>
          <w:top w:val="nil"/>
          <w:left w:val="nil"/>
          <w:bottom w:val="nil"/>
          <w:right w:val="nil"/>
          <w:between w:val="nil"/>
        </w:pBdr>
        <w:ind w:left="0" w:firstLine="3"/>
      </w:pPr>
      <w:r w:rsidRPr="007A14AC">
        <w:lastRenderedPageBreak/>
        <w:t>Shave the anterolateral thorax bilaterally in preparation for thoracotomy</w:t>
      </w:r>
      <w:r w:rsidR="009027C6" w:rsidRPr="007A14AC">
        <w:t xml:space="preserve"> (see </w:t>
      </w:r>
      <w:r w:rsidR="005D7E6F" w:rsidRPr="007A14AC">
        <w:t>step 4.1</w:t>
      </w:r>
      <w:r w:rsidR="009027C6" w:rsidRPr="007A14AC">
        <w:t>)</w:t>
      </w:r>
      <w:r w:rsidR="00177090">
        <w:t>.</w:t>
      </w:r>
    </w:p>
    <w:p w14:paraId="0B955E57" w14:textId="77777777" w:rsidR="001A4A5D" w:rsidRPr="007A14AC" w:rsidRDefault="001A4A5D" w:rsidP="00EE0C6E">
      <w:pPr>
        <w:pStyle w:val="ListParagraph"/>
        <w:pBdr>
          <w:top w:val="nil"/>
          <w:left w:val="nil"/>
          <w:bottom w:val="nil"/>
          <w:right w:val="nil"/>
          <w:between w:val="nil"/>
        </w:pBdr>
        <w:ind w:left="0" w:firstLine="3"/>
      </w:pPr>
    </w:p>
    <w:p w14:paraId="039BC6AF" w14:textId="40E21122" w:rsidR="005036B0" w:rsidRPr="007A14AC" w:rsidRDefault="005036B0" w:rsidP="00EE0C6E">
      <w:pPr>
        <w:pStyle w:val="ListParagraph"/>
        <w:numPr>
          <w:ilvl w:val="2"/>
          <w:numId w:val="28"/>
        </w:numPr>
        <w:pBdr>
          <w:top w:val="nil"/>
          <w:left w:val="nil"/>
          <w:bottom w:val="nil"/>
          <w:right w:val="nil"/>
          <w:between w:val="nil"/>
        </w:pBdr>
        <w:ind w:left="0" w:firstLine="3"/>
      </w:pPr>
      <w:r w:rsidRPr="007A14AC">
        <w:t xml:space="preserve">Shave the left side of the torso from </w:t>
      </w:r>
      <w:r w:rsidR="00177090">
        <w:t xml:space="preserve">the </w:t>
      </w:r>
      <w:r w:rsidRPr="007A14AC">
        <w:t xml:space="preserve">chest to </w:t>
      </w:r>
      <w:r w:rsidR="00177090">
        <w:t xml:space="preserve">the </w:t>
      </w:r>
      <w:r w:rsidRPr="007A14AC">
        <w:t>back (i.e.</w:t>
      </w:r>
      <w:r w:rsidR="00C06CA5">
        <w:t>,</w:t>
      </w:r>
      <w:r w:rsidRPr="007A14AC">
        <w:t xml:space="preserve"> as dorsally as the table </w:t>
      </w:r>
      <w:r w:rsidR="00F1330E" w:rsidRPr="007A14AC">
        <w:t xml:space="preserve">will </w:t>
      </w:r>
      <w:r w:rsidRPr="007A14AC">
        <w:t xml:space="preserve">allow with </w:t>
      </w:r>
      <w:r w:rsidR="00C06CA5">
        <w:t xml:space="preserve">the </w:t>
      </w:r>
      <w:r w:rsidRPr="007A14AC">
        <w:t>subject in the supine position), and from breast to rear flank caudally, in preparation for implantation of subcutaneous ports</w:t>
      </w:r>
      <w:r w:rsidR="00584BEB" w:rsidRPr="007A14AC">
        <w:t xml:space="preserve"> (see steps </w:t>
      </w:r>
      <w:r w:rsidR="007A44D9" w:rsidRPr="007A14AC">
        <w:t>4.1</w:t>
      </w:r>
      <w:r w:rsidR="00B27776" w:rsidRPr="007A14AC">
        <w:t>2</w:t>
      </w:r>
      <w:r w:rsidR="007A44D9" w:rsidRPr="007A14AC">
        <w:t>–4.15</w:t>
      </w:r>
      <w:r w:rsidR="00584BEB" w:rsidRPr="007A14AC">
        <w:t>)</w:t>
      </w:r>
      <w:r w:rsidR="00177090">
        <w:t>.</w:t>
      </w:r>
    </w:p>
    <w:p w14:paraId="46120E3B" w14:textId="77777777" w:rsidR="00A7667D" w:rsidRPr="007A14AC" w:rsidRDefault="00A7667D" w:rsidP="00EE0C6E">
      <w:pPr>
        <w:pBdr>
          <w:top w:val="nil"/>
          <w:left w:val="nil"/>
          <w:bottom w:val="nil"/>
          <w:right w:val="nil"/>
          <w:between w:val="nil"/>
        </w:pBdr>
        <w:ind w:firstLine="3"/>
      </w:pPr>
    </w:p>
    <w:p w14:paraId="064FADA5" w14:textId="5877ED32" w:rsidR="004720B2" w:rsidRPr="007A14AC" w:rsidRDefault="004720B2" w:rsidP="00EE0C6E">
      <w:pPr>
        <w:pStyle w:val="ListParagraph"/>
        <w:numPr>
          <w:ilvl w:val="1"/>
          <w:numId w:val="30"/>
        </w:numPr>
        <w:pBdr>
          <w:top w:val="nil"/>
          <w:left w:val="nil"/>
          <w:bottom w:val="nil"/>
          <w:right w:val="nil"/>
          <w:between w:val="nil"/>
        </w:pBdr>
        <w:ind w:left="0" w:firstLine="3"/>
      </w:pPr>
      <w:r w:rsidRPr="007A14AC">
        <w:t>Insert a 20</w:t>
      </w:r>
      <w:r w:rsidR="00C06CA5">
        <w:t xml:space="preserve"> G</w:t>
      </w:r>
      <w:r w:rsidRPr="007A14AC">
        <w:t xml:space="preserve"> </w:t>
      </w:r>
      <w:proofErr w:type="spellStart"/>
      <w:r w:rsidRPr="007A14AC">
        <w:t>angiocatheter</w:t>
      </w:r>
      <w:proofErr w:type="spellEnd"/>
      <w:r w:rsidRPr="007A14AC">
        <w:t xml:space="preserve"> in the auricular artery</w:t>
      </w:r>
      <w:r w:rsidR="00F53755" w:rsidRPr="007A14AC">
        <w:t xml:space="preserve"> for arterial pressure monitoring and blood gas sampling</w:t>
      </w:r>
      <w:r w:rsidR="00CC7104" w:rsidRPr="007A14AC">
        <w:t>.</w:t>
      </w:r>
    </w:p>
    <w:p w14:paraId="0E4DD020" w14:textId="77777777" w:rsidR="00A7667D" w:rsidRPr="007A14AC" w:rsidRDefault="00A7667D" w:rsidP="00EE0C6E">
      <w:pPr>
        <w:pStyle w:val="ListParagraph"/>
        <w:ind w:left="0" w:firstLine="3"/>
      </w:pPr>
    </w:p>
    <w:p w14:paraId="39C5406C" w14:textId="0BD38E14" w:rsidR="004720B2" w:rsidRPr="007A14AC" w:rsidRDefault="004720B2" w:rsidP="00EE0C6E">
      <w:pPr>
        <w:pStyle w:val="ListParagraph"/>
        <w:numPr>
          <w:ilvl w:val="1"/>
          <w:numId w:val="30"/>
        </w:numPr>
        <w:pBdr>
          <w:top w:val="nil"/>
          <w:left w:val="nil"/>
          <w:bottom w:val="nil"/>
          <w:right w:val="nil"/>
          <w:between w:val="nil"/>
        </w:pBdr>
        <w:ind w:left="0" w:firstLine="3"/>
      </w:pPr>
      <w:r w:rsidRPr="007A14AC">
        <w:t xml:space="preserve">Place </w:t>
      </w:r>
      <w:r w:rsidR="00C06CA5">
        <w:t xml:space="preserve">a </w:t>
      </w:r>
      <w:r w:rsidRPr="007A14AC">
        <w:t xml:space="preserve">silicone tube </w:t>
      </w:r>
      <w:r w:rsidR="00692E93" w:rsidRPr="007A14AC">
        <w:t xml:space="preserve">with </w:t>
      </w:r>
      <w:r w:rsidR="00C06CA5">
        <w:t xml:space="preserve">an </w:t>
      </w:r>
      <w:r w:rsidR="00692E93" w:rsidRPr="007A14AC">
        <w:t>inner diameter of 3/8”</w:t>
      </w:r>
      <w:r w:rsidR="00C06CA5">
        <w:t>–</w:t>
      </w:r>
      <w:r w:rsidR="00692E93" w:rsidRPr="007A14AC">
        <w:t xml:space="preserve">1/2” </w:t>
      </w:r>
      <w:r w:rsidRPr="007A14AC">
        <w:t>for rumen decompression. The orogastric tube will remain in the rumen throughout the entire procedure.</w:t>
      </w:r>
    </w:p>
    <w:p w14:paraId="4480537D" w14:textId="77777777" w:rsidR="00A7667D" w:rsidRPr="007A14AC" w:rsidRDefault="00A7667D" w:rsidP="00EE0C6E">
      <w:pPr>
        <w:ind w:firstLine="3"/>
      </w:pPr>
    </w:p>
    <w:p w14:paraId="5F4552E3" w14:textId="3BB82D21" w:rsidR="004720B2" w:rsidRPr="007A14AC" w:rsidRDefault="004720B2" w:rsidP="00EE0C6E">
      <w:pPr>
        <w:pStyle w:val="ListParagraph"/>
        <w:numPr>
          <w:ilvl w:val="1"/>
          <w:numId w:val="30"/>
        </w:numPr>
        <w:pBdr>
          <w:top w:val="nil"/>
          <w:left w:val="nil"/>
          <w:bottom w:val="nil"/>
          <w:right w:val="nil"/>
          <w:between w:val="nil"/>
        </w:pBdr>
        <w:ind w:left="0" w:firstLine="3"/>
      </w:pPr>
      <w:r w:rsidRPr="007A14AC">
        <w:t>Transport the animal from the pre-operative prep room to the surgical suite.</w:t>
      </w:r>
    </w:p>
    <w:p w14:paraId="20C4E9A0" w14:textId="77777777" w:rsidR="005A07B7" w:rsidRPr="00EE0C6E" w:rsidRDefault="005A07B7" w:rsidP="005A07B7">
      <w:pPr>
        <w:pStyle w:val="ListParagraph"/>
        <w:ind w:left="0"/>
        <w:rPr>
          <w:b/>
          <w:bCs/>
        </w:rPr>
      </w:pPr>
    </w:p>
    <w:p w14:paraId="01209C26" w14:textId="4DFE52DB" w:rsidR="004720B2" w:rsidRPr="00EE0C6E" w:rsidRDefault="0044644C" w:rsidP="00EE0C6E">
      <w:pPr>
        <w:pStyle w:val="ListParagraph"/>
        <w:numPr>
          <w:ilvl w:val="0"/>
          <w:numId w:val="13"/>
        </w:numPr>
        <w:pBdr>
          <w:top w:val="nil"/>
          <w:left w:val="nil"/>
          <w:bottom w:val="nil"/>
          <w:right w:val="nil"/>
          <w:between w:val="nil"/>
        </w:pBdr>
        <w:ind w:left="0" w:firstLine="0"/>
        <w:rPr>
          <w:b/>
          <w:bCs/>
        </w:rPr>
      </w:pPr>
      <w:r w:rsidRPr="00EE0C6E">
        <w:rPr>
          <w:b/>
          <w:bCs/>
        </w:rPr>
        <w:t>Day of surgery, p</w:t>
      </w:r>
      <w:r w:rsidR="004720B2" w:rsidRPr="00EE0C6E">
        <w:rPr>
          <w:b/>
          <w:bCs/>
        </w:rPr>
        <w:t>re-operative steps</w:t>
      </w:r>
      <w:r w:rsidR="00C06CA5">
        <w:rPr>
          <w:b/>
          <w:bCs/>
        </w:rPr>
        <w:t xml:space="preserve"> in the</w:t>
      </w:r>
      <w:r w:rsidRPr="00EE0C6E">
        <w:rPr>
          <w:b/>
          <w:bCs/>
        </w:rPr>
        <w:t xml:space="preserve"> </w:t>
      </w:r>
      <w:r w:rsidR="00FA74B1" w:rsidRPr="00EE0C6E">
        <w:rPr>
          <w:b/>
          <w:bCs/>
        </w:rPr>
        <w:t>operating</w:t>
      </w:r>
      <w:r w:rsidRPr="00EE0C6E">
        <w:rPr>
          <w:b/>
          <w:bCs/>
        </w:rPr>
        <w:t xml:space="preserve"> suite</w:t>
      </w:r>
    </w:p>
    <w:p w14:paraId="57C7833F" w14:textId="77777777" w:rsidR="00A7667D" w:rsidRPr="007A14AC" w:rsidRDefault="00A7667D" w:rsidP="00EE0C6E"/>
    <w:p w14:paraId="577D3E16" w14:textId="08705145" w:rsidR="00453D77" w:rsidRPr="007A14AC" w:rsidRDefault="00453D77" w:rsidP="00EE0C6E">
      <w:pPr>
        <w:pStyle w:val="ListParagraph"/>
        <w:numPr>
          <w:ilvl w:val="1"/>
          <w:numId w:val="31"/>
        </w:numPr>
        <w:pBdr>
          <w:top w:val="nil"/>
          <w:left w:val="nil"/>
          <w:bottom w:val="nil"/>
          <w:right w:val="nil"/>
          <w:between w:val="nil"/>
        </w:pBdr>
        <w:ind w:left="0" w:firstLine="0"/>
      </w:pPr>
      <w:r w:rsidRPr="007A14AC">
        <w:t xml:space="preserve">Reconnect the sheep to the ventilator in the surgical suite, and continue ventilation at </w:t>
      </w:r>
      <w:r w:rsidR="00C06CA5">
        <w:t>the</w:t>
      </w:r>
      <w:r w:rsidR="00C06CA5" w:rsidRPr="007A14AC">
        <w:t xml:space="preserve"> </w:t>
      </w:r>
      <w:r w:rsidRPr="007A14AC">
        <w:t xml:space="preserve">same setting </w:t>
      </w:r>
      <w:r w:rsidR="00172B96" w:rsidRPr="007A14AC">
        <w:t xml:space="preserve">in </w:t>
      </w:r>
      <w:r w:rsidR="00837393" w:rsidRPr="007A14AC">
        <w:t>s</w:t>
      </w:r>
      <w:r w:rsidR="00172B96" w:rsidRPr="007A14AC">
        <w:t xml:space="preserve">tep </w:t>
      </w:r>
      <w:r w:rsidR="001008FE" w:rsidRPr="007A14AC">
        <w:t>2.</w:t>
      </w:r>
      <w:r w:rsidR="00EB0859" w:rsidRPr="007A14AC">
        <w:t>3</w:t>
      </w:r>
      <w:r w:rsidR="001008FE" w:rsidRPr="007A14AC">
        <w:t xml:space="preserve"> </w:t>
      </w:r>
      <w:r w:rsidRPr="007A14AC">
        <w:t>(</w:t>
      </w:r>
      <w:r w:rsidR="004122D4" w:rsidRPr="007A14AC">
        <w:t>isoflurane 1</w:t>
      </w:r>
      <w:r w:rsidR="00177090">
        <w:t>%</w:t>
      </w:r>
      <w:r w:rsidR="00C06CA5">
        <w:t>–</w:t>
      </w:r>
      <w:r w:rsidR="004122D4" w:rsidRPr="007A14AC">
        <w:t xml:space="preserve">3%, </w:t>
      </w:r>
      <w:r w:rsidR="0047219E" w:rsidRPr="007A14AC">
        <w:t xml:space="preserve">TV = </w:t>
      </w:r>
      <w:r w:rsidR="007314D2" w:rsidRPr="007A14AC">
        <w:t xml:space="preserve">10 mL/kg, </w:t>
      </w:r>
      <w:r w:rsidR="00290EB3" w:rsidRPr="007A14AC">
        <w:t xml:space="preserve">RR = </w:t>
      </w:r>
      <w:r w:rsidR="007314D2" w:rsidRPr="007A14AC">
        <w:t>15 breaths per minute</w:t>
      </w:r>
      <w:r w:rsidRPr="007A14AC">
        <w:t>)</w:t>
      </w:r>
    </w:p>
    <w:p w14:paraId="23F65F39" w14:textId="77777777" w:rsidR="00A7667D" w:rsidRPr="007A14AC" w:rsidRDefault="00A7667D" w:rsidP="00EE0C6E">
      <w:pPr>
        <w:pStyle w:val="ListParagraph"/>
        <w:ind w:left="0"/>
      </w:pPr>
    </w:p>
    <w:p w14:paraId="6993148D" w14:textId="55860AC3" w:rsidR="00B922EA" w:rsidRPr="007A14AC" w:rsidRDefault="00A32D46" w:rsidP="00EE0C6E">
      <w:pPr>
        <w:pStyle w:val="ListParagraph"/>
        <w:numPr>
          <w:ilvl w:val="1"/>
          <w:numId w:val="31"/>
        </w:numPr>
        <w:pBdr>
          <w:top w:val="nil"/>
          <w:left w:val="nil"/>
          <w:bottom w:val="nil"/>
          <w:right w:val="nil"/>
          <w:between w:val="nil"/>
        </w:pBdr>
        <w:ind w:left="0" w:firstLine="0"/>
      </w:pPr>
      <w:r w:rsidRPr="007A14AC">
        <w:t xml:space="preserve">Connect the </w:t>
      </w:r>
      <w:r w:rsidR="00AD0F97" w:rsidRPr="007A14AC">
        <w:t>pulse oximetry (SpO</w:t>
      </w:r>
      <w:r w:rsidR="00AD0F97" w:rsidRPr="007A14AC">
        <w:rPr>
          <w:vertAlign w:val="subscript"/>
        </w:rPr>
        <w:t>2</w:t>
      </w:r>
      <w:r w:rsidR="00AD0F97" w:rsidRPr="007A14AC">
        <w:t xml:space="preserve">), arterial blood pressure, temperature, </w:t>
      </w:r>
      <w:r w:rsidR="004C30A8" w:rsidRPr="007A14AC">
        <w:t xml:space="preserve">end-tidal </w:t>
      </w:r>
      <w:r w:rsidR="00AD0F97" w:rsidRPr="007A14AC">
        <w:t xml:space="preserve">capnograph, and </w:t>
      </w:r>
      <w:r w:rsidR="00A94044" w:rsidRPr="007A14AC">
        <w:t>electrocardiogram (ECG)</w:t>
      </w:r>
      <w:r w:rsidRPr="007A14AC">
        <w:t xml:space="preserve"> </w:t>
      </w:r>
      <w:r w:rsidR="00D877D8" w:rsidRPr="007A14AC">
        <w:t>sensors</w:t>
      </w:r>
      <w:r w:rsidRPr="007A14AC">
        <w:t xml:space="preserve"> to the</w:t>
      </w:r>
      <w:r w:rsidR="00D877D8" w:rsidRPr="007A14AC">
        <w:t xml:space="preserve"> anesthetic</w:t>
      </w:r>
      <w:r w:rsidRPr="007A14AC">
        <w:t xml:space="preserve"> monitor</w:t>
      </w:r>
      <w:r w:rsidR="00D877D8" w:rsidRPr="007A14AC">
        <w:t>.</w:t>
      </w:r>
    </w:p>
    <w:p w14:paraId="1257BF9F" w14:textId="77777777" w:rsidR="00A7667D" w:rsidRPr="007A14AC" w:rsidRDefault="00A7667D" w:rsidP="00EE0C6E"/>
    <w:p w14:paraId="7EBE96E2" w14:textId="32FD3248" w:rsidR="00FF4209" w:rsidRPr="007A14AC" w:rsidRDefault="004E25D7" w:rsidP="00EE0C6E">
      <w:pPr>
        <w:pStyle w:val="ListParagraph"/>
        <w:numPr>
          <w:ilvl w:val="1"/>
          <w:numId w:val="31"/>
        </w:numPr>
        <w:pBdr>
          <w:top w:val="nil"/>
          <w:left w:val="nil"/>
          <w:bottom w:val="nil"/>
          <w:right w:val="nil"/>
          <w:between w:val="nil"/>
        </w:pBdr>
        <w:ind w:left="0" w:firstLine="0"/>
      </w:pPr>
      <w:r w:rsidRPr="007A14AC">
        <w:t xml:space="preserve">Connect the sensors </w:t>
      </w:r>
      <w:r w:rsidR="00F1330E" w:rsidRPr="007A14AC">
        <w:t xml:space="preserve">for vital signs </w:t>
      </w:r>
      <w:r w:rsidRPr="007A14AC">
        <w:t>to the animal</w:t>
      </w:r>
      <w:r w:rsidR="00C06CA5">
        <w:t>.</w:t>
      </w:r>
    </w:p>
    <w:p w14:paraId="1757F1C9" w14:textId="77777777" w:rsidR="00A7667D" w:rsidRPr="007A14AC" w:rsidRDefault="00A7667D" w:rsidP="00EE0C6E">
      <w:pPr>
        <w:pStyle w:val="ListParagraph"/>
        <w:pBdr>
          <w:top w:val="nil"/>
          <w:left w:val="nil"/>
          <w:bottom w:val="nil"/>
          <w:right w:val="nil"/>
          <w:between w:val="nil"/>
        </w:pBdr>
        <w:ind w:left="0"/>
      </w:pPr>
    </w:p>
    <w:p w14:paraId="4E872E95" w14:textId="23A8146C" w:rsidR="00F6427E" w:rsidRPr="007A14AC" w:rsidRDefault="004C154E" w:rsidP="00EE0C6E">
      <w:pPr>
        <w:pStyle w:val="ListParagraph"/>
        <w:numPr>
          <w:ilvl w:val="2"/>
          <w:numId w:val="31"/>
        </w:numPr>
        <w:pBdr>
          <w:top w:val="nil"/>
          <w:left w:val="nil"/>
          <w:bottom w:val="nil"/>
          <w:right w:val="nil"/>
          <w:between w:val="nil"/>
        </w:pBdr>
        <w:ind w:left="0" w:firstLine="0"/>
      </w:pPr>
      <w:r w:rsidRPr="007A14AC">
        <w:t xml:space="preserve">Place </w:t>
      </w:r>
      <w:r w:rsidR="00C06CA5">
        <w:t xml:space="preserve">the </w:t>
      </w:r>
      <w:r w:rsidRPr="007A14AC">
        <w:t xml:space="preserve">pulse oximeter </w:t>
      </w:r>
      <w:r w:rsidR="00767645" w:rsidRPr="007A14AC">
        <w:t xml:space="preserve">on </w:t>
      </w:r>
      <w:r w:rsidR="00AF49D1" w:rsidRPr="007A14AC">
        <w:t>the</w:t>
      </w:r>
      <w:r w:rsidR="00767645" w:rsidRPr="007A14AC">
        <w:t xml:space="preserve"> </w:t>
      </w:r>
      <w:r w:rsidR="00F1330E" w:rsidRPr="007A14AC">
        <w:t>tongue</w:t>
      </w:r>
      <w:r w:rsidR="00C06CA5">
        <w:t xml:space="preserve"> of the animal.</w:t>
      </w:r>
    </w:p>
    <w:p w14:paraId="5847C66C" w14:textId="77777777" w:rsidR="00A7667D" w:rsidRPr="007A14AC" w:rsidRDefault="00A7667D" w:rsidP="00EE0C6E">
      <w:pPr>
        <w:pStyle w:val="ListParagraph"/>
        <w:ind w:left="0"/>
      </w:pPr>
    </w:p>
    <w:p w14:paraId="57C51273" w14:textId="3E336525" w:rsidR="00F6427E" w:rsidRPr="007A14AC" w:rsidRDefault="00135425" w:rsidP="00EE0C6E">
      <w:pPr>
        <w:pStyle w:val="ListParagraph"/>
        <w:numPr>
          <w:ilvl w:val="2"/>
          <w:numId w:val="31"/>
        </w:numPr>
        <w:pBdr>
          <w:top w:val="nil"/>
          <w:left w:val="nil"/>
          <w:bottom w:val="nil"/>
          <w:right w:val="nil"/>
          <w:between w:val="nil"/>
        </w:pBdr>
        <w:ind w:left="0" w:firstLine="0"/>
      </w:pPr>
      <w:r w:rsidRPr="007A14AC">
        <w:t>Place</w:t>
      </w:r>
      <w:r w:rsidR="00C06CA5">
        <w:t xml:space="preserve"> the</w:t>
      </w:r>
      <w:r w:rsidRPr="007A14AC">
        <w:t xml:space="preserve"> t</w:t>
      </w:r>
      <w:r w:rsidR="00F6427E" w:rsidRPr="007A14AC">
        <w:t xml:space="preserve">emperature </w:t>
      </w:r>
      <w:r w:rsidR="00111FD5" w:rsidRPr="007A14AC">
        <w:t xml:space="preserve">probe into </w:t>
      </w:r>
      <w:r w:rsidR="00D877D8" w:rsidRPr="007A14AC">
        <w:t xml:space="preserve">the </w:t>
      </w:r>
      <w:r w:rsidR="0081428E" w:rsidRPr="007A14AC">
        <w:t>rectum</w:t>
      </w:r>
      <w:r w:rsidR="00177090">
        <w:t>.</w:t>
      </w:r>
    </w:p>
    <w:p w14:paraId="0255720D" w14:textId="77777777" w:rsidR="00A7667D" w:rsidRPr="007A14AC" w:rsidRDefault="00A7667D" w:rsidP="00EE0C6E"/>
    <w:p w14:paraId="1094861E" w14:textId="02242704" w:rsidR="00770F1F" w:rsidRPr="007A14AC" w:rsidRDefault="00770F1F" w:rsidP="00EE0C6E">
      <w:pPr>
        <w:pStyle w:val="ListParagraph"/>
        <w:numPr>
          <w:ilvl w:val="2"/>
          <w:numId w:val="31"/>
        </w:numPr>
        <w:pBdr>
          <w:top w:val="nil"/>
          <w:left w:val="nil"/>
          <w:bottom w:val="nil"/>
          <w:right w:val="nil"/>
          <w:between w:val="nil"/>
        </w:pBdr>
        <w:ind w:left="0" w:firstLine="0"/>
      </w:pPr>
      <w:r w:rsidRPr="007A14AC">
        <w:t xml:space="preserve">Connect </w:t>
      </w:r>
      <w:r w:rsidR="00AE6937" w:rsidRPr="007A14AC">
        <w:t>3-</w:t>
      </w:r>
      <w:r w:rsidRPr="007A14AC">
        <w:t>lead</w:t>
      </w:r>
      <w:r w:rsidR="00AE6937" w:rsidRPr="007A14AC">
        <w:t xml:space="preserve"> electrocardiogram probes</w:t>
      </w:r>
      <w:r w:rsidR="007039DD" w:rsidRPr="007A14AC">
        <w:t>:</w:t>
      </w:r>
      <w:r w:rsidR="0080083A" w:rsidRPr="007A14AC">
        <w:t xml:space="preserve"> </w:t>
      </w:r>
      <w:r w:rsidR="00AE6937" w:rsidRPr="007A14AC">
        <w:t xml:space="preserve">Place </w:t>
      </w:r>
      <w:r w:rsidR="00F85EF8" w:rsidRPr="007A14AC">
        <w:t xml:space="preserve">the red lead on </w:t>
      </w:r>
      <w:r w:rsidR="00C06CA5">
        <w:t xml:space="preserve">the </w:t>
      </w:r>
      <w:r w:rsidR="00F85EF8" w:rsidRPr="007A14AC">
        <w:t xml:space="preserve">left </w:t>
      </w:r>
      <w:r w:rsidR="00DC0DA9" w:rsidRPr="007A14AC">
        <w:t xml:space="preserve">rear </w:t>
      </w:r>
      <w:r w:rsidR="00F85EF8" w:rsidRPr="007A14AC">
        <w:t>leg</w:t>
      </w:r>
      <w:r w:rsidR="00C06CA5">
        <w:t>,</w:t>
      </w:r>
      <w:r w:rsidR="00C06CA5" w:rsidRPr="007A14AC">
        <w:t xml:space="preserve"> </w:t>
      </w:r>
      <w:r w:rsidR="00F85EF8" w:rsidRPr="007A14AC">
        <w:t xml:space="preserve">the white lead on the right </w:t>
      </w:r>
      <w:r w:rsidR="00DC0DA9" w:rsidRPr="007A14AC">
        <w:t xml:space="preserve">front </w:t>
      </w:r>
      <w:r w:rsidR="00F85EF8" w:rsidRPr="007A14AC">
        <w:t>leg</w:t>
      </w:r>
      <w:r w:rsidR="00C06CA5">
        <w:t>,</w:t>
      </w:r>
      <w:r w:rsidR="00C06CA5" w:rsidRPr="007A14AC">
        <w:t xml:space="preserve"> </w:t>
      </w:r>
      <w:r w:rsidR="00F85EF8" w:rsidRPr="007A14AC">
        <w:t>and the black lead on the left anterior leg.</w:t>
      </w:r>
    </w:p>
    <w:p w14:paraId="1DB44372" w14:textId="77777777" w:rsidR="00A7667D" w:rsidRPr="007A14AC" w:rsidRDefault="00A7667D" w:rsidP="00EE0C6E"/>
    <w:p w14:paraId="7DA32B85" w14:textId="76EC241C" w:rsidR="00770F1F" w:rsidRPr="007A14AC" w:rsidRDefault="00970D8D" w:rsidP="00EE0C6E">
      <w:pPr>
        <w:pStyle w:val="ListParagraph"/>
        <w:numPr>
          <w:ilvl w:val="2"/>
          <w:numId w:val="31"/>
        </w:numPr>
        <w:pBdr>
          <w:top w:val="nil"/>
          <w:left w:val="nil"/>
          <w:bottom w:val="nil"/>
          <w:right w:val="nil"/>
          <w:between w:val="nil"/>
        </w:pBdr>
        <w:ind w:left="0" w:firstLine="0"/>
      </w:pPr>
      <w:r w:rsidRPr="007A14AC">
        <w:t xml:space="preserve">Connect the </w:t>
      </w:r>
      <w:r w:rsidR="00B55090" w:rsidRPr="007A14AC">
        <w:t xml:space="preserve">three-way stopcock’s male </w:t>
      </w:r>
      <w:proofErr w:type="spellStart"/>
      <w:r w:rsidR="00B55090" w:rsidRPr="007A14AC">
        <w:t>luer</w:t>
      </w:r>
      <w:proofErr w:type="spellEnd"/>
      <w:r w:rsidR="00B55090" w:rsidRPr="007A14AC">
        <w:t xml:space="preserve"> </w:t>
      </w:r>
      <w:r w:rsidR="00B714DE" w:rsidRPr="007A14AC">
        <w:t xml:space="preserve">end </w:t>
      </w:r>
      <w:r w:rsidR="00846029" w:rsidRPr="007A14AC">
        <w:t xml:space="preserve">to </w:t>
      </w:r>
      <w:r w:rsidR="00B55090" w:rsidRPr="007A14AC">
        <w:t xml:space="preserve">the auricular artery </w:t>
      </w:r>
      <w:proofErr w:type="spellStart"/>
      <w:r w:rsidR="00B55090" w:rsidRPr="007A14AC">
        <w:t>angiocatheter</w:t>
      </w:r>
      <w:proofErr w:type="spellEnd"/>
      <w:r w:rsidR="00B55090" w:rsidRPr="007A14AC">
        <w:t xml:space="preserve"> and </w:t>
      </w:r>
      <w:r w:rsidR="00835566" w:rsidRPr="007A14AC">
        <w:t xml:space="preserve">connect the </w:t>
      </w:r>
      <w:r w:rsidR="00D877D8" w:rsidRPr="007A14AC">
        <w:t>opposite</w:t>
      </w:r>
      <w:r w:rsidR="00835566" w:rsidRPr="007A14AC">
        <w:t xml:space="preserve"> female </w:t>
      </w:r>
      <w:proofErr w:type="spellStart"/>
      <w:r w:rsidR="00835566" w:rsidRPr="007A14AC">
        <w:t>luer</w:t>
      </w:r>
      <w:proofErr w:type="spellEnd"/>
      <w:r w:rsidR="00835566" w:rsidRPr="007A14AC">
        <w:t xml:space="preserve"> end </w:t>
      </w:r>
      <w:r w:rsidR="002D2928" w:rsidRPr="007A14AC">
        <w:t xml:space="preserve">to the </w:t>
      </w:r>
      <w:r w:rsidR="002F5CA0" w:rsidRPr="007A14AC">
        <w:t xml:space="preserve">pressure transducer for arterial line monitoring </w:t>
      </w:r>
      <w:r w:rsidR="002D6A7D" w:rsidRPr="007A14AC">
        <w:t>using an appropriately sized pressure tubing</w:t>
      </w:r>
      <w:r w:rsidR="00162502" w:rsidRPr="007A14AC">
        <w:t>.</w:t>
      </w:r>
    </w:p>
    <w:p w14:paraId="53317DAB" w14:textId="77777777" w:rsidR="00A7667D" w:rsidRPr="007A14AC" w:rsidRDefault="00A7667D" w:rsidP="00EE0C6E"/>
    <w:p w14:paraId="23B484A9" w14:textId="3FF96546" w:rsidR="00C95099" w:rsidRPr="007A14AC" w:rsidRDefault="00BF2C35" w:rsidP="00EE0C6E">
      <w:pPr>
        <w:pStyle w:val="ListParagraph"/>
        <w:numPr>
          <w:ilvl w:val="3"/>
          <w:numId w:val="31"/>
        </w:numPr>
        <w:ind w:left="0" w:firstLine="0"/>
      </w:pPr>
      <w:r w:rsidRPr="007A14AC">
        <w:t xml:space="preserve">Align the transducer to the level of </w:t>
      </w:r>
      <w:r w:rsidR="00C06CA5">
        <w:t xml:space="preserve">the </w:t>
      </w:r>
      <w:r w:rsidRPr="007A14AC">
        <w:t>operating table</w:t>
      </w:r>
      <w:r w:rsidR="00C95099" w:rsidRPr="007A14AC">
        <w:t>.</w:t>
      </w:r>
    </w:p>
    <w:p w14:paraId="5CEE1629" w14:textId="77777777" w:rsidR="00A7667D" w:rsidRPr="007A14AC" w:rsidRDefault="00A7667D" w:rsidP="00EE0C6E">
      <w:pPr>
        <w:pStyle w:val="ListParagraph"/>
        <w:ind w:left="0"/>
      </w:pPr>
    </w:p>
    <w:p w14:paraId="24881C16" w14:textId="780ECBFC" w:rsidR="00C95099" w:rsidRPr="007A14AC" w:rsidRDefault="00C95099" w:rsidP="00EE0C6E">
      <w:pPr>
        <w:pStyle w:val="ListParagraph"/>
        <w:numPr>
          <w:ilvl w:val="3"/>
          <w:numId w:val="31"/>
        </w:numPr>
        <w:ind w:left="0" w:firstLine="0"/>
      </w:pPr>
      <w:r w:rsidRPr="007A14AC">
        <w:t>Open the three-way stopcock on the transducer.</w:t>
      </w:r>
    </w:p>
    <w:p w14:paraId="6AB46E24" w14:textId="77777777" w:rsidR="00A7667D" w:rsidRPr="007A14AC" w:rsidRDefault="00A7667D" w:rsidP="00EE0C6E"/>
    <w:p w14:paraId="44BAE047" w14:textId="6BA4CA3F" w:rsidR="000635A1" w:rsidRPr="007A14AC" w:rsidRDefault="001A0451" w:rsidP="00EE0C6E">
      <w:pPr>
        <w:pStyle w:val="ListParagraph"/>
        <w:numPr>
          <w:ilvl w:val="3"/>
          <w:numId w:val="31"/>
        </w:numPr>
        <w:ind w:left="0" w:firstLine="0"/>
      </w:pPr>
      <w:r w:rsidRPr="007A14AC">
        <w:t>Scroll the main knob of the vitals monitor to highlight the arterial blood pressure channel,</w:t>
      </w:r>
      <w:r w:rsidR="00C06CA5">
        <w:t xml:space="preserve"> and</w:t>
      </w:r>
      <w:r w:rsidRPr="007A14AC">
        <w:t xml:space="preserve"> then press the knob to select the channel</w:t>
      </w:r>
      <w:r w:rsidR="00162502" w:rsidRPr="007A14AC">
        <w:t>.</w:t>
      </w:r>
    </w:p>
    <w:p w14:paraId="2A666E45" w14:textId="77777777" w:rsidR="00A7667D" w:rsidRPr="007A14AC" w:rsidRDefault="00A7667D" w:rsidP="00EE0C6E"/>
    <w:p w14:paraId="0E8489B9" w14:textId="258C7EE3" w:rsidR="001A0451" w:rsidRPr="007A14AC" w:rsidRDefault="00150FEE" w:rsidP="00EE0C6E">
      <w:pPr>
        <w:pStyle w:val="ListParagraph"/>
        <w:numPr>
          <w:ilvl w:val="3"/>
          <w:numId w:val="31"/>
        </w:numPr>
        <w:ind w:left="0" w:firstLine="0"/>
      </w:pPr>
      <w:r w:rsidRPr="007A14AC">
        <w:t xml:space="preserve">Select </w:t>
      </w:r>
      <w:r w:rsidRPr="00EE0C6E">
        <w:rPr>
          <w:b/>
          <w:bCs/>
        </w:rPr>
        <w:t>ZERO IBP</w:t>
      </w:r>
      <w:r w:rsidRPr="007A14AC">
        <w:t xml:space="preserve"> to zero the transducer</w:t>
      </w:r>
      <w:r w:rsidR="00177090">
        <w:t>.</w:t>
      </w:r>
    </w:p>
    <w:p w14:paraId="6E2D1DB8" w14:textId="77777777" w:rsidR="00A7667D" w:rsidRPr="007A14AC" w:rsidRDefault="00A7667D" w:rsidP="00EE0C6E"/>
    <w:p w14:paraId="4B724695" w14:textId="0F45FB34" w:rsidR="003715FF" w:rsidRPr="007A14AC" w:rsidRDefault="00C03415" w:rsidP="00EE0C6E">
      <w:pPr>
        <w:pStyle w:val="ListParagraph"/>
        <w:numPr>
          <w:ilvl w:val="2"/>
          <w:numId w:val="31"/>
        </w:numPr>
        <w:ind w:left="0" w:firstLine="0"/>
      </w:pPr>
      <w:r w:rsidRPr="007A14AC">
        <w:lastRenderedPageBreak/>
        <w:t xml:space="preserve">Connect the </w:t>
      </w:r>
      <w:r w:rsidR="006E5F75" w:rsidRPr="007A14AC">
        <w:t xml:space="preserve">male </w:t>
      </w:r>
      <w:proofErr w:type="spellStart"/>
      <w:r w:rsidR="006E5F75" w:rsidRPr="007A14AC">
        <w:t>luer</w:t>
      </w:r>
      <w:proofErr w:type="spellEnd"/>
      <w:r w:rsidR="006E5F75" w:rsidRPr="007A14AC">
        <w:t xml:space="preserve"> connection of the </w:t>
      </w:r>
      <w:r w:rsidRPr="007A14AC">
        <w:t xml:space="preserve">capnography monitor line to </w:t>
      </w:r>
      <w:r w:rsidR="00CB3539" w:rsidRPr="007A14AC">
        <w:t xml:space="preserve">the </w:t>
      </w:r>
      <w:r w:rsidR="006E5F75" w:rsidRPr="007A14AC">
        <w:t xml:space="preserve">female </w:t>
      </w:r>
      <w:proofErr w:type="spellStart"/>
      <w:r w:rsidR="006E5F75" w:rsidRPr="007A14AC">
        <w:t>luer</w:t>
      </w:r>
      <w:proofErr w:type="spellEnd"/>
      <w:r w:rsidR="006E5F75" w:rsidRPr="007A14AC">
        <w:t xml:space="preserve"> connection on the </w:t>
      </w:r>
      <w:r w:rsidR="0050277F" w:rsidRPr="007A14AC">
        <w:t xml:space="preserve">ventilator </w:t>
      </w:r>
      <w:r w:rsidR="00CB3539" w:rsidRPr="007A14AC">
        <w:t xml:space="preserve">tube </w:t>
      </w:r>
      <w:r w:rsidR="00003278" w:rsidRPr="007A14AC">
        <w:t xml:space="preserve">to </w:t>
      </w:r>
      <w:r w:rsidR="009039BA" w:rsidRPr="007A14AC">
        <w:t>monitor end-tidal CO</w:t>
      </w:r>
      <w:r w:rsidR="009039BA" w:rsidRPr="001B1196">
        <w:rPr>
          <w:vertAlign w:val="subscript"/>
        </w:rPr>
        <w:t>2</w:t>
      </w:r>
      <w:r w:rsidR="00162502" w:rsidRPr="0021673E">
        <w:t>.</w:t>
      </w:r>
    </w:p>
    <w:p w14:paraId="0AC2AD72" w14:textId="03CEC891" w:rsidR="00A7667D" w:rsidRPr="007A14AC" w:rsidRDefault="00A7667D" w:rsidP="00EE0C6E">
      <w:pPr>
        <w:pStyle w:val="ListParagraph"/>
        <w:ind w:left="0"/>
      </w:pPr>
    </w:p>
    <w:p w14:paraId="741F6365" w14:textId="5DAEF756" w:rsidR="005D6693" w:rsidRPr="007A14AC" w:rsidRDefault="00CA2619" w:rsidP="00EE0C6E">
      <w:pPr>
        <w:pStyle w:val="ListParagraph"/>
        <w:numPr>
          <w:ilvl w:val="1"/>
          <w:numId w:val="31"/>
        </w:numPr>
        <w:pBdr>
          <w:top w:val="nil"/>
          <w:left w:val="nil"/>
          <w:bottom w:val="nil"/>
          <w:right w:val="nil"/>
          <w:between w:val="nil"/>
        </w:pBdr>
        <w:ind w:left="0" w:firstLine="0"/>
      </w:pPr>
      <w:r w:rsidRPr="007A14AC">
        <w:t>Set up the IV pumps for continuous fluid administration</w:t>
      </w:r>
      <w:r w:rsidR="00D05B75" w:rsidRPr="007A14AC">
        <w:t xml:space="preserve"> and inotropic</w:t>
      </w:r>
      <w:r w:rsidR="00D877D8" w:rsidRPr="007A14AC">
        <w:t xml:space="preserve"> or vasopressor</w:t>
      </w:r>
      <w:r w:rsidR="00D05B75" w:rsidRPr="007A14AC">
        <w:t xml:space="preserve"> support</w:t>
      </w:r>
      <w:r w:rsidR="003D0E84" w:rsidRPr="007A14AC">
        <w:t>.</w:t>
      </w:r>
    </w:p>
    <w:p w14:paraId="47AA026F" w14:textId="77777777" w:rsidR="000057DB" w:rsidRPr="007A14AC" w:rsidRDefault="000057DB" w:rsidP="00EE0C6E">
      <w:pPr>
        <w:pStyle w:val="ListParagraph"/>
        <w:ind w:left="0"/>
      </w:pPr>
    </w:p>
    <w:p w14:paraId="4817DB1D" w14:textId="36247A6C" w:rsidR="000635A1" w:rsidRPr="007A14AC" w:rsidRDefault="00BB3F59" w:rsidP="00EE0C6E">
      <w:pPr>
        <w:pStyle w:val="ListParagraph"/>
        <w:numPr>
          <w:ilvl w:val="2"/>
          <w:numId w:val="31"/>
        </w:numPr>
        <w:ind w:left="0" w:firstLine="0"/>
      </w:pPr>
      <w:r w:rsidRPr="007A14AC">
        <w:t xml:space="preserve">Perforate the septum on </w:t>
      </w:r>
      <w:r w:rsidR="008550D5" w:rsidRPr="007A14AC">
        <w:t xml:space="preserve">the saline bag </w:t>
      </w:r>
      <w:r w:rsidRPr="007A14AC">
        <w:t xml:space="preserve">with the IV administration set. Make sure that the IV </w:t>
      </w:r>
      <w:r w:rsidR="00C30622" w:rsidRPr="007A14AC">
        <w:t xml:space="preserve">tubing </w:t>
      </w:r>
      <w:r w:rsidRPr="007A14AC">
        <w:t xml:space="preserve">is </w:t>
      </w:r>
      <w:r w:rsidR="00C30622" w:rsidRPr="007A14AC">
        <w:t xml:space="preserve">clamped </w:t>
      </w:r>
      <w:r w:rsidRPr="007A14AC">
        <w:t>prior to perforating the bag</w:t>
      </w:r>
      <w:r w:rsidR="009C4B4A" w:rsidRPr="007A14AC">
        <w:t xml:space="preserve"> to prevent spillage</w:t>
      </w:r>
      <w:r w:rsidRPr="007A14AC">
        <w:t>.</w:t>
      </w:r>
    </w:p>
    <w:p w14:paraId="30796411" w14:textId="77777777" w:rsidR="000057DB" w:rsidRPr="007A14AC" w:rsidRDefault="000057DB" w:rsidP="00EE0C6E">
      <w:pPr>
        <w:pStyle w:val="ListParagraph"/>
        <w:ind w:left="0"/>
      </w:pPr>
    </w:p>
    <w:p w14:paraId="2F111E0B" w14:textId="1C5384F9" w:rsidR="00BB3F59" w:rsidRPr="007A14AC" w:rsidRDefault="00BB3F59" w:rsidP="00EE0C6E">
      <w:pPr>
        <w:pStyle w:val="ListParagraph"/>
        <w:numPr>
          <w:ilvl w:val="2"/>
          <w:numId w:val="31"/>
        </w:numPr>
        <w:ind w:left="0" w:firstLine="0"/>
      </w:pPr>
      <w:r w:rsidRPr="007A14AC">
        <w:t xml:space="preserve">Align and fit the IV administration set tubing into the IV roller pump, and check </w:t>
      </w:r>
      <w:r w:rsidR="00177090">
        <w:t>whether</w:t>
      </w:r>
      <w:r w:rsidR="00177090" w:rsidRPr="007A14AC">
        <w:t xml:space="preserve"> </w:t>
      </w:r>
      <w:r w:rsidRPr="007A14AC">
        <w:t>the direction specified on the pump matches the direction of fluid administration</w:t>
      </w:r>
      <w:r w:rsidR="00162502" w:rsidRPr="007A14AC">
        <w:t>.</w:t>
      </w:r>
    </w:p>
    <w:p w14:paraId="25BA00C8" w14:textId="77777777" w:rsidR="000057DB" w:rsidRPr="007A14AC" w:rsidRDefault="000057DB" w:rsidP="00EE0C6E"/>
    <w:p w14:paraId="065FFFAF" w14:textId="7A33EE2F" w:rsidR="00E25AB1" w:rsidRPr="007A14AC" w:rsidRDefault="00E912A0" w:rsidP="00EE0C6E">
      <w:pPr>
        <w:pStyle w:val="ListParagraph"/>
        <w:ind w:left="0"/>
      </w:pPr>
      <w:r w:rsidRPr="007A14AC">
        <w:t>N</w:t>
      </w:r>
      <w:r w:rsidR="00C06CA5">
        <w:t>OTE</w:t>
      </w:r>
      <w:r w:rsidR="00E25AB1" w:rsidRPr="007A14AC">
        <w:t xml:space="preserve">: </w:t>
      </w:r>
      <w:r>
        <w:t>En</w:t>
      </w:r>
      <w:r w:rsidR="00E25AB1" w:rsidRPr="007A14AC">
        <w:t>sure that the IV administration set is compatible with the IV pump</w:t>
      </w:r>
      <w:r w:rsidR="00177090">
        <w:t>.</w:t>
      </w:r>
    </w:p>
    <w:p w14:paraId="1E416633" w14:textId="77777777" w:rsidR="000057DB" w:rsidRPr="007A14AC" w:rsidRDefault="000057DB" w:rsidP="00EE0C6E">
      <w:pPr>
        <w:pStyle w:val="ListParagraph"/>
        <w:ind w:left="0"/>
      </w:pPr>
    </w:p>
    <w:p w14:paraId="2E2A3B54" w14:textId="4B20F90E" w:rsidR="009A6D23" w:rsidRPr="007A14AC" w:rsidRDefault="008550D5" w:rsidP="00EE0C6E">
      <w:pPr>
        <w:pStyle w:val="ListParagraph"/>
        <w:numPr>
          <w:ilvl w:val="2"/>
          <w:numId w:val="31"/>
        </w:numPr>
        <w:ind w:left="0" w:firstLine="0"/>
      </w:pPr>
      <w:r w:rsidRPr="007A14AC">
        <w:t xml:space="preserve">Turn on the pump and specify </w:t>
      </w:r>
      <w:r w:rsidRPr="00EE0C6E">
        <w:rPr>
          <w:b/>
          <w:bCs/>
        </w:rPr>
        <w:t>PRIME</w:t>
      </w:r>
      <w:r w:rsidRPr="007A14AC">
        <w:t xml:space="preserve"> to remove all </w:t>
      </w:r>
      <w:r w:rsidR="00C06CA5">
        <w:t xml:space="preserve">the </w:t>
      </w:r>
      <w:r w:rsidRPr="007A14AC">
        <w:t>air in the line</w:t>
      </w:r>
      <w:r w:rsidR="00162502" w:rsidRPr="007A14AC">
        <w:t>.</w:t>
      </w:r>
    </w:p>
    <w:p w14:paraId="3030D2DD" w14:textId="77777777" w:rsidR="000057DB" w:rsidRPr="007A14AC" w:rsidRDefault="000057DB" w:rsidP="00EE0C6E">
      <w:pPr>
        <w:pStyle w:val="ListParagraph"/>
        <w:ind w:left="0"/>
      </w:pPr>
    </w:p>
    <w:p w14:paraId="2532C61B" w14:textId="4AFF7B8E" w:rsidR="009A6D23" w:rsidRPr="007A14AC" w:rsidRDefault="009A6D23" w:rsidP="00EE0C6E">
      <w:pPr>
        <w:pStyle w:val="ListParagraph"/>
        <w:numPr>
          <w:ilvl w:val="1"/>
          <w:numId w:val="31"/>
        </w:numPr>
        <w:pBdr>
          <w:top w:val="nil"/>
          <w:left w:val="nil"/>
          <w:bottom w:val="nil"/>
          <w:right w:val="nil"/>
          <w:between w:val="nil"/>
        </w:pBdr>
        <w:ind w:left="0" w:firstLine="0"/>
        <w:rPr>
          <w:highlight w:val="yellow"/>
        </w:rPr>
      </w:pPr>
      <w:r w:rsidRPr="007A14AC">
        <w:rPr>
          <w:highlight w:val="yellow"/>
        </w:rPr>
        <w:t>Position the sheep for the operative procedure.</w:t>
      </w:r>
    </w:p>
    <w:p w14:paraId="64FBF697" w14:textId="77777777" w:rsidR="000057DB" w:rsidRPr="00C008AC" w:rsidRDefault="000057DB" w:rsidP="00EE0C6E">
      <w:pPr>
        <w:pStyle w:val="ListParagraph"/>
        <w:ind w:left="0"/>
      </w:pPr>
    </w:p>
    <w:p w14:paraId="0F0E9A49" w14:textId="4633DEE3" w:rsidR="0021673E" w:rsidRDefault="009A6D23" w:rsidP="00EE0C6E">
      <w:pPr>
        <w:pStyle w:val="ListParagraph"/>
        <w:numPr>
          <w:ilvl w:val="2"/>
          <w:numId w:val="31"/>
        </w:numPr>
        <w:ind w:left="0" w:firstLine="0"/>
      </w:pPr>
      <w:r w:rsidRPr="00C008AC">
        <w:t>From the supine position, rotate the sheep to a partial right lateral decubitus position.</w:t>
      </w:r>
    </w:p>
    <w:p w14:paraId="49A69708" w14:textId="77777777" w:rsidR="0021673E" w:rsidRPr="00C008AC" w:rsidRDefault="0021673E" w:rsidP="00EE0C6E">
      <w:pPr>
        <w:pStyle w:val="ListParagraph"/>
        <w:ind w:left="0"/>
      </w:pPr>
    </w:p>
    <w:p w14:paraId="36F8C1C7" w14:textId="4EFA7E4F" w:rsidR="000057DB" w:rsidRPr="007A14AC" w:rsidRDefault="009A6D23" w:rsidP="00EE0C6E">
      <w:pPr>
        <w:pStyle w:val="ListParagraph"/>
        <w:numPr>
          <w:ilvl w:val="2"/>
          <w:numId w:val="31"/>
        </w:numPr>
        <w:ind w:left="0" w:firstLine="0"/>
      </w:pPr>
      <w:r w:rsidRPr="00C008AC">
        <w:t>Secure the right front foot downward and secure the left front foot while retracting it cephalad and lateral with rope or atraumatic straps.</w:t>
      </w:r>
    </w:p>
    <w:p w14:paraId="2C5B51B5" w14:textId="77777777" w:rsidR="00041078" w:rsidRPr="007A14AC" w:rsidRDefault="00041078" w:rsidP="00EE0C6E">
      <w:pPr>
        <w:pStyle w:val="ListParagraph"/>
        <w:ind w:left="0"/>
      </w:pPr>
    </w:p>
    <w:p w14:paraId="5B13072A" w14:textId="306B3CB8" w:rsidR="004720B2" w:rsidRDefault="004720B2" w:rsidP="00C06CA5">
      <w:pPr>
        <w:pStyle w:val="ListParagraph"/>
        <w:numPr>
          <w:ilvl w:val="2"/>
          <w:numId w:val="31"/>
        </w:numPr>
        <w:ind w:left="0" w:firstLine="0"/>
      </w:pPr>
      <w:r w:rsidRPr="00C008AC">
        <w:t xml:space="preserve">Perform transthoracic echocardiography for baseline assessment of </w:t>
      </w:r>
      <w:r w:rsidR="00C06CA5">
        <w:t xml:space="preserve">the </w:t>
      </w:r>
      <w:r w:rsidRPr="00C008AC">
        <w:t xml:space="preserve">ventricular anatomy and function. Ultrasonography is also useful </w:t>
      </w:r>
      <w:r w:rsidR="00942F9B" w:rsidRPr="00C008AC">
        <w:t xml:space="preserve">to </w:t>
      </w:r>
      <w:r w:rsidRPr="00C008AC">
        <w:t>determin</w:t>
      </w:r>
      <w:r w:rsidR="00942F9B" w:rsidRPr="00C008AC">
        <w:t>e</w:t>
      </w:r>
      <w:r w:rsidRPr="00C008AC">
        <w:t xml:space="preserve"> the optimal intercostal space that facilitates surgical access to both the main pulmonary artery and the left pulmonary artery.</w:t>
      </w:r>
    </w:p>
    <w:p w14:paraId="1D053996" w14:textId="77777777" w:rsidR="00C06CA5" w:rsidRPr="00C008AC" w:rsidRDefault="00C06CA5" w:rsidP="00EE0C6E">
      <w:pPr>
        <w:pStyle w:val="ListParagraph"/>
        <w:ind w:left="0"/>
      </w:pPr>
    </w:p>
    <w:p w14:paraId="3D60C73B" w14:textId="7ACC805A" w:rsidR="00281952" w:rsidRPr="001B1196" w:rsidRDefault="00332869" w:rsidP="00EE0C6E">
      <w:pPr>
        <w:pStyle w:val="ListParagraph"/>
        <w:numPr>
          <w:ilvl w:val="1"/>
          <w:numId w:val="31"/>
        </w:numPr>
        <w:pBdr>
          <w:top w:val="nil"/>
          <w:left w:val="nil"/>
          <w:bottom w:val="nil"/>
          <w:right w:val="nil"/>
          <w:between w:val="nil"/>
        </w:pBdr>
        <w:ind w:left="0" w:firstLine="0"/>
        <w:rPr>
          <w:highlight w:val="yellow"/>
        </w:rPr>
      </w:pPr>
      <w:r w:rsidRPr="001B1196">
        <w:rPr>
          <w:highlight w:val="yellow"/>
        </w:rPr>
        <w:t>Clean the surgical field free of dirt and other contaminants using soap or scrub</w:t>
      </w:r>
      <w:r w:rsidR="003C5B93" w:rsidRPr="001B1196">
        <w:rPr>
          <w:highlight w:val="yellow"/>
        </w:rPr>
        <w:t xml:space="preserve"> brush</w:t>
      </w:r>
      <w:r w:rsidRPr="001B1196">
        <w:rPr>
          <w:highlight w:val="yellow"/>
        </w:rPr>
        <w:t xml:space="preserve">. Prep the neck and </w:t>
      </w:r>
      <w:r w:rsidR="00C06CA5">
        <w:rPr>
          <w:highlight w:val="yellow"/>
        </w:rPr>
        <w:t xml:space="preserve">the </w:t>
      </w:r>
      <w:r w:rsidRPr="001B1196">
        <w:rPr>
          <w:highlight w:val="yellow"/>
        </w:rPr>
        <w:t xml:space="preserve">chest with chlorhexidine </w:t>
      </w:r>
      <w:r w:rsidR="00C30622" w:rsidRPr="001B1196">
        <w:rPr>
          <w:highlight w:val="yellow"/>
        </w:rPr>
        <w:t xml:space="preserve">or </w:t>
      </w:r>
      <w:r w:rsidRPr="001B1196">
        <w:rPr>
          <w:highlight w:val="yellow"/>
        </w:rPr>
        <w:t xml:space="preserve">betadine solution and drape the surgical field in </w:t>
      </w:r>
      <w:r w:rsidR="00C06CA5">
        <w:rPr>
          <w:highlight w:val="yellow"/>
        </w:rPr>
        <w:t xml:space="preserve">a </w:t>
      </w:r>
      <w:r w:rsidRPr="001B1196">
        <w:rPr>
          <w:highlight w:val="yellow"/>
        </w:rPr>
        <w:t>sterile fashion.</w:t>
      </w:r>
    </w:p>
    <w:p w14:paraId="5C30110E" w14:textId="77777777" w:rsidR="00211E63" w:rsidRPr="007A14AC" w:rsidRDefault="00211E63" w:rsidP="00EE0C6E">
      <w:pPr>
        <w:pStyle w:val="ListParagraph"/>
        <w:ind w:left="0"/>
      </w:pPr>
    </w:p>
    <w:p w14:paraId="2F63BFB6" w14:textId="1264ECDE" w:rsidR="00211E63" w:rsidRDefault="000D4CB2" w:rsidP="00EE0C6E">
      <w:pPr>
        <w:pStyle w:val="ListParagraph"/>
        <w:numPr>
          <w:ilvl w:val="1"/>
          <w:numId w:val="31"/>
        </w:numPr>
        <w:pBdr>
          <w:top w:val="nil"/>
          <w:left w:val="nil"/>
          <w:bottom w:val="nil"/>
          <w:right w:val="nil"/>
          <w:between w:val="nil"/>
        </w:pBdr>
        <w:ind w:left="0" w:firstLine="0"/>
      </w:pPr>
      <w:r w:rsidRPr="007A14AC">
        <w:t xml:space="preserve">Using ultrasound guidance </w:t>
      </w:r>
      <w:r w:rsidR="00D60EDD" w:rsidRPr="007A14AC">
        <w:t>or</w:t>
      </w:r>
      <w:r w:rsidRPr="007A14AC">
        <w:t xml:space="preserve"> anatomic landmarks, access the left or right internal jugular vein using a finder needle or angiocath. Using </w:t>
      </w:r>
      <w:proofErr w:type="spellStart"/>
      <w:r w:rsidRPr="007A14AC">
        <w:t>Seldinger</w:t>
      </w:r>
      <w:proofErr w:type="spellEnd"/>
      <w:r w:rsidRPr="007A14AC">
        <w:t xml:space="preserve"> technique, insert a 7-French triple-lumen central venous catheter into the internal jugular vein for intravenous access and central venous pressure monitoring.</w:t>
      </w:r>
    </w:p>
    <w:p w14:paraId="5F41CD01" w14:textId="77777777" w:rsidR="00DC4399" w:rsidRDefault="00DC4399" w:rsidP="00EE0C6E">
      <w:pPr>
        <w:pStyle w:val="ListParagraph"/>
        <w:ind w:left="0"/>
      </w:pPr>
    </w:p>
    <w:p w14:paraId="65DE52D8" w14:textId="44DFB0FA" w:rsidR="004720B2" w:rsidRPr="007A14AC" w:rsidRDefault="004720B2" w:rsidP="00EE0C6E">
      <w:pPr>
        <w:pStyle w:val="ListParagraph"/>
        <w:numPr>
          <w:ilvl w:val="2"/>
          <w:numId w:val="31"/>
        </w:numPr>
        <w:ind w:left="0" w:firstLine="0"/>
      </w:pPr>
      <w:r w:rsidRPr="007A14AC">
        <w:t xml:space="preserve">Use the </w:t>
      </w:r>
      <w:r w:rsidR="00212ABE" w:rsidRPr="007A14AC">
        <w:t xml:space="preserve">proximal port </w:t>
      </w:r>
      <w:r w:rsidRPr="007A14AC">
        <w:t xml:space="preserve">for pressure monitoring and </w:t>
      </w:r>
      <w:r w:rsidR="00212ABE" w:rsidRPr="007A14AC">
        <w:t xml:space="preserve">distal port </w:t>
      </w:r>
      <w:r w:rsidRPr="007A14AC">
        <w:t>for fluid and drug administration</w:t>
      </w:r>
      <w:r w:rsidR="00177090">
        <w:t>.</w:t>
      </w:r>
    </w:p>
    <w:p w14:paraId="09BFE2EF" w14:textId="77777777" w:rsidR="000057DB" w:rsidRPr="007A14AC" w:rsidRDefault="000057DB" w:rsidP="00EE0C6E">
      <w:pPr>
        <w:pStyle w:val="ListParagraph"/>
        <w:pBdr>
          <w:top w:val="nil"/>
          <w:left w:val="nil"/>
          <w:bottom w:val="nil"/>
          <w:right w:val="nil"/>
          <w:between w:val="nil"/>
        </w:pBdr>
        <w:ind w:left="0"/>
      </w:pPr>
    </w:p>
    <w:p w14:paraId="611E65EE" w14:textId="6BA1D3B6" w:rsidR="00FC50BD" w:rsidRPr="007A14AC" w:rsidRDefault="002C1FBD" w:rsidP="00EE0C6E">
      <w:pPr>
        <w:pStyle w:val="ListParagraph"/>
        <w:numPr>
          <w:ilvl w:val="1"/>
          <w:numId w:val="31"/>
        </w:numPr>
        <w:pBdr>
          <w:top w:val="nil"/>
          <w:left w:val="nil"/>
          <w:bottom w:val="nil"/>
          <w:right w:val="nil"/>
          <w:between w:val="nil"/>
        </w:pBdr>
        <w:ind w:left="0" w:firstLine="0"/>
      </w:pPr>
      <w:r w:rsidRPr="007A14AC">
        <w:t xml:space="preserve">Administer 20 mg/kg of cefazolin and 5 mg/kg </w:t>
      </w:r>
      <w:r w:rsidR="00C06CA5">
        <w:t xml:space="preserve">of </w:t>
      </w:r>
      <w:r w:rsidRPr="007A14AC">
        <w:t>enrofloxacin intravenously. Re</w:t>
      </w:r>
      <w:r w:rsidR="00942F9B" w:rsidRPr="007A14AC">
        <w:t>peat</w:t>
      </w:r>
      <w:r w:rsidRPr="007A14AC">
        <w:t xml:space="preserve"> </w:t>
      </w:r>
      <w:r w:rsidR="00C06CA5">
        <w:t xml:space="preserve">the </w:t>
      </w:r>
      <w:r w:rsidR="00942F9B" w:rsidRPr="007A14AC">
        <w:t xml:space="preserve">dosing of </w:t>
      </w:r>
      <w:r w:rsidRPr="007A14AC">
        <w:t>cefazolin every 2</w:t>
      </w:r>
      <w:r w:rsidR="00C06CA5">
        <w:t>–</w:t>
      </w:r>
      <w:r w:rsidRPr="007A14AC">
        <w:t xml:space="preserve">4 </w:t>
      </w:r>
      <w:r w:rsidR="001D737C" w:rsidRPr="007A14AC">
        <w:t xml:space="preserve">h </w:t>
      </w:r>
      <w:r w:rsidRPr="007A14AC">
        <w:t>during the procedure</w:t>
      </w:r>
      <w:r w:rsidR="00177090">
        <w:t>.</w:t>
      </w:r>
    </w:p>
    <w:p w14:paraId="2166DC45" w14:textId="77777777" w:rsidR="000057DB" w:rsidRPr="007A14AC" w:rsidRDefault="000057DB" w:rsidP="00EE0C6E">
      <w:pPr>
        <w:pStyle w:val="ListParagraph"/>
        <w:ind w:left="0"/>
      </w:pPr>
    </w:p>
    <w:p w14:paraId="00527B52" w14:textId="549546BA" w:rsidR="004720B2" w:rsidRPr="007A14AC" w:rsidRDefault="004720B2" w:rsidP="00EE0C6E">
      <w:pPr>
        <w:pStyle w:val="ListParagraph"/>
        <w:numPr>
          <w:ilvl w:val="1"/>
          <w:numId w:val="31"/>
        </w:numPr>
        <w:pBdr>
          <w:top w:val="nil"/>
          <w:left w:val="nil"/>
          <w:bottom w:val="nil"/>
          <w:right w:val="nil"/>
          <w:between w:val="nil"/>
        </w:pBdr>
        <w:ind w:left="0" w:firstLine="0"/>
      </w:pPr>
      <w:r w:rsidRPr="007A14AC">
        <w:t xml:space="preserve">Administer a 500 mL bolus of normal saline solution to </w:t>
      </w:r>
      <w:r w:rsidR="00D60EDD" w:rsidRPr="007A14AC">
        <w:t xml:space="preserve">augment </w:t>
      </w:r>
      <w:r w:rsidR="00C06CA5">
        <w:t xml:space="preserve">the </w:t>
      </w:r>
      <w:r w:rsidRPr="007A14AC">
        <w:t xml:space="preserve">preload before surgery. </w:t>
      </w:r>
      <w:r w:rsidR="00D60EDD" w:rsidRPr="007A14AC">
        <w:t>B</w:t>
      </w:r>
      <w:r w:rsidRPr="007A14AC">
        <w:t>egin a maintenance intravenous fluid rate of 15</w:t>
      </w:r>
      <w:r w:rsidR="00755E38" w:rsidRPr="007A14AC">
        <w:t xml:space="preserve"> m</w:t>
      </w:r>
      <w:r w:rsidR="00C06CA5">
        <w:t>L</w:t>
      </w:r>
      <w:r w:rsidRPr="007A14AC">
        <w:t>/kg/</w:t>
      </w:r>
      <w:r w:rsidR="001D737C" w:rsidRPr="007A14AC">
        <w:t>h</w:t>
      </w:r>
      <w:r w:rsidRPr="007A14AC">
        <w:t>.</w:t>
      </w:r>
    </w:p>
    <w:p w14:paraId="09688C04" w14:textId="77777777" w:rsidR="000057DB" w:rsidRPr="00EE0C6E" w:rsidRDefault="000057DB" w:rsidP="00C008AC">
      <w:pPr>
        <w:rPr>
          <w:b/>
          <w:bCs/>
        </w:rPr>
      </w:pPr>
    </w:p>
    <w:p w14:paraId="772B2E7B" w14:textId="61186C85" w:rsidR="004720B2" w:rsidRPr="00EE0C6E" w:rsidRDefault="004720B2" w:rsidP="00EE0C6E">
      <w:pPr>
        <w:pStyle w:val="ListParagraph"/>
        <w:numPr>
          <w:ilvl w:val="0"/>
          <w:numId w:val="13"/>
        </w:numPr>
        <w:pBdr>
          <w:top w:val="nil"/>
          <w:left w:val="nil"/>
          <w:bottom w:val="nil"/>
          <w:right w:val="nil"/>
          <w:between w:val="nil"/>
        </w:pBdr>
        <w:ind w:left="0" w:firstLine="0"/>
        <w:rPr>
          <w:b/>
          <w:bCs/>
          <w:highlight w:val="yellow"/>
        </w:rPr>
      </w:pPr>
      <w:r w:rsidRPr="00EE0C6E">
        <w:rPr>
          <w:b/>
          <w:bCs/>
          <w:highlight w:val="yellow"/>
        </w:rPr>
        <w:t>Operative procedure</w:t>
      </w:r>
    </w:p>
    <w:p w14:paraId="010807E8" w14:textId="77777777" w:rsidR="000057DB" w:rsidRPr="00C008AC" w:rsidRDefault="000057DB" w:rsidP="00EE0C6E"/>
    <w:p w14:paraId="6854C402" w14:textId="74474F58" w:rsidR="00EB5557" w:rsidRPr="00EE0C6E" w:rsidRDefault="00EB5557" w:rsidP="00EE0C6E">
      <w:pPr>
        <w:pStyle w:val="ListParagraph"/>
        <w:numPr>
          <w:ilvl w:val="1"/>
          <w:numId w:val="32"/>
        </w:numPr>
        <w:pBdr>
          <w:top w:val="nil"/>
          <w:left w:val="nil"/>
          <w:bottom w:val="nil"/>
          <w:right w:val="nil"/>
          <w:between w:val="nil"/>
        </w:pBdr>
        <w:ind w:left="0" w:firstLine="3"/>
        <w:rPr>
          <w:highlight w:val="yellow"/>
        </w:rPr>
      </w:pPr>
      <w:r w:rsidRPr="00EE0C6E">
        <w:rPr>
          <w:highlight w:val="yellow"/>
        </w:rPr>
        <w:t>Perform a muscle-sparing mini-thoracotomy (length</w:t>
      </w:r>
      <w:r w:rsidR="00C06CA5">
        <w:rPr>
          <w:highlight w:val="yellow"/>
        </w:rPr>
        <w:t xml:space="preserve"> </w:t>
      </w:r>
      <w:r w:rsidRPr="00EE0C6E">
        <w:rPr>
          <w:highlight w:val="yellow"/>
        </w:rPr>
        <w:t>&lt;</w:t>
      </w:r>
      <w:r w:rsidR="00C06CA5">
        <w:rPr>
          <w:highlight w:val="yellow"/>
        </w:rPr>
        <w:t xml:space="preserve"> </w:t>
      </w:r>
      <w:r w:rsidRPr="00EE0C6E">
        <w:rPr>
          <w:highlight w:val="yellow"/>
        </w:rPr>
        <w:t xml:space="preserve">8 cm) at the left fourth intercostal space to obtain mediastinal exposure. </w:t>
      </w:r>
      <w:r w:rsidR="00C06CA5">
        <w:rPr>
          <w:highlight w:val="yellow"/>
        </w:rPr>
        <w:t xml:space="preserve">Choose </w:t>
      </w:r>
      <w:r w:rsidRPr="00EE0C6E">
        <w:rPr>
          <w:highlight w:val="yellow"/>
        </w:rPr>
        <w:t>mini-thoracotomy to expedite postoperative recovery.</w:t>
      </w:r>
    </w:p>
    <w:p w14:paraId="7D28C388" w14:textId="77777777" w:rsidR="000057DB" w:rsidRPr="00C008AC" w:rsidRDefault="000057DB" w:rsidP="00EE0C6E">
      <w:pPr>
        <w:pStyle w:val="ListParagraph"/>
        <w:widowControl/>
        <w:ind w:left="0" w:firstLine="3"/>
      </w:pPr>
    </w:p>
    <w:p w14:paraId="16F07F5C" w14:textId="7DC73A96" w:rsidR="00EB5557" w:rsidRPr="00C008AC" w:rsidRDefault="00EB5557" w:rsidP="00EE0C6E">
      <w:pPr>
        <w:pStyle w:val="ListParagraph"/>
        <w:widowControl/>
        <w:numPr>
          <w:ilvl w:val="2"/>
          <w:numId w:val="32"/>
        </w:numPr>
        <w:ind w:left="0" w:firstLine="3"/>
      </w:pPr>
      <w:r w:rsidRPr="00C008AC">
        <w:t>After dividing the skin, split the underlying muscle</w:t>
      </w:r>
      <w:r w:rsidR="00292A39" w:rsidRPr="00C008AC">
        <w:t xml:space="preserve"> (pectoralis major)</w:t>
      </w:r>
      <w:r w:rsidRPr="00C008AC">
        <w:t xml:space="preserve"> longitudinally along its fibers, which run slightly oblique to the intercostal space. Place a self-retaining retractor to spread the muscle layer and expose the chest wall.</w:t>
      </w:r>
    </w:p>
    <w:p w14:paraId="5023790E" w14:textId="77777777" w:rsidR="000057DB" w:rsidRPr="00C008AC" w:rsidRDefault="000057DB" w:rsidP="00EE0C6E">
      <w:pPr>
        <w:pStyle w:val="ListParagraph"/>
        <w:widowControl/>
        <w:ind w:left="0" w:firstLine="3"/>
      </w:pPr>
    </w:p>
    <w:p w14:paraId="23529EDA" w14:textId="5F1F97B5" w:rsidR="00EB5557" w:rsidRPr="00C008AC" w:rsidRDefault="00EB5557" w:rsidP="00EE0C6E">
      <w:pPr>
        <w:pStyle w:val="ListParagraph"/>
        <w:widowControl/>
        <w:numPr>
          <w:ilvl w:val="2"/>
          <w:numId w:val="32"/>
        </w:numPr>
        <w:ind w:left="0" w:firstLine="3"/>
      </w:pPr>
      <w:r w:rsidRPr="00C008AC">
        <w:t xml:space="preserve">Divide the </w:t>
      </w:r>
      <w:r w:rsidR="00292A39" w:rsidRPr="00C008AC">
        <w:t xml:space="preserve">serratus anterior and </w:t>
      </w:r>
      <w:r w:rsidR="00C06CA5">
        <w:t xml:space="preserve">the </w:t>
      </w:r>
      <w:r w:rsidR="00292A39" w:rsidRPr="00C008AC">
        <w:t xml:space="preserve">underlying </w:t>
      </w:r>
      <w:r w:rsidRPr="00C008AC">
        <w:t xml:space="preserve">intercostal muscle in the selected intercostal space, taking care to stay </w:t>
      </w:r>
      <w:r w:rsidR="00B52134" w:rsidRPr="00C008AC">
        <w:t xml:space="preserve">immediately </w:t>
      </w:r>
      <w:r w:rsidR="00292A39" w:rsidRPr="00C008AC">
        <w:t>cephalad</w:t>
      </w:r>
      <w:r w:rsidR="00B52134" w:rsidRPr="00C008AC">
        <w:t xml:space="preserve"> to</w:t>
      </w:r>
      <w:r w:rsidRPr="00C008AC">
        <w:t xml:space="preserve"> the rib.</w:t>
      </w:r>
    </w:p>
    <w:p w14:paraId="7099853C" w14:textId="77777777" w:rsidR="000057DB" w:rsidRPr="00C008AC" w:rsidRDefault="000057DB" w:rsidP="00EE0C6E">
      <w:pPr>
        <w:widowControl/>
        <w:ind w:firstLine="3"/>
      </w:pPr>
    </w:p>
    <w:p w14:paraId="33A4CE0A" w14:textId="5A0BE779" w:rsidR="00EB5557" w:rsidRPr="00C008AC" w:rsidRDefault="00EB5557" w:rsidP="00EE0C6E">
      <w:pPr>
        <w:pStyle w:val="ListParagraph"/>
        <w:widowControl/>
        <w:numPr>
          <w:ilvl w:val="2"/>
          <w:numId w:val="32"/>
        </w:numPr>
        <w:ind w:left="0" w:firstLine="3"/>
      </w:pPr>
      <w:r w:rsidRPr="00C008AC">
        <w:t xml:space="preserve">Enter the pleural space and then continue to </w:t>
      </w:r>
      <w:r w:rsidR="00573E36">
        <w:t xml:space="preserve">fully </w:t>
      </w:r>
      <w:r w:rsidRPr="00C008AC">
        <w:t>release the intercostal muscles posteriorly toward the spine and anteromedially toward the sternum</w:t>
      </w:r>
      <w:r w:rsidR="00C06CA5">
        <w:t xml:space="preserve"> </w:t>
      </w:r>
      <w:r w:rsidR="00573E36">
        <w:t xml:space="preserve">to </w:t>
      </w:r>
      <w:r w:rsidRPr="00C008AC">
        <w:t>prevent inadvertent rib fracture or dislocation at the sternum. Avoid injury to the mammary vessels medially.</w:t>
      </w:r>
    </w:p>
    <w:p w14:paraId="694DA7E0" w14:textId="77777777" w:rsidR="000057DB" w:rsidRPr="00C008AC" w:rsidRDefault="000057DB" w:rsidP="00EE0C6E">
      <w:pPr>
        <w:widowControl/>
        <w:ind w:firstLine="3"/>
      </w:pPr>
    </w:p>
    <w:p w14:paraId="54811BFD" w14:textId="15BBFC4E" w:rsidR="00EB5557" w:rsidRPr="00C008AC" w:rsidRDefault="00EB5557" w:rsidP="00EE0C6E">
      <w:pPr>
        <w:pStyle w:val="ListParagraph"/>
        <w:widowControl/>
        <w:numPr>
          <w:ilvl w:val="2"/>
          <w:numId w:val="32"/>
        </w:numPr>
        <w:ind w:left="0" w:firstLine="3"/>
      </w:pPr>
      <w:r w:rsidRPr="001B1196">
        <w:rPr>
          <w:highlight w:val="yellow"/>
        </w:rPr>
        <w:t xml:space="preserve">Place </w:t>
      </w:r>
      <w:r w:rsidR="00C06CA5">
        <w:rPr>
          <w:highlight w:val="yellow"/>
        </w:rPr>
        <w:t xml:space="preserve">the </w:t>
      </w:r>
      <w:r w:rsidRPr="001B1196">
        <w:rPr>
          <w:highlight w:val="yellow"/>
        </w:rPr>
        <w:t xml:space="preserve">self-retaining retractors to open the rib space and </w:t>
      </w:r>
      <w:r w:rsidR="00C06CA5">
        <w:rPr>
          <w:highlight w:val="yellow"/>
        </w:rPr>
        <w:t xml:space="preserve">the </w:t>
      </w:r>
      <w:r w:rsidRPr="001B1196">
        <w:rPr>
          <w:highlight w:val="yellow"/>
        </w:rPr>
        <w:t xml:space="preserve">overlying soft tissue. </w:t>
      </w:r>
      <w:r w:rsidR="00C06CA5">
        <w:rPr>
          <w:highlight w:val="yellow"/>
        </w:rPr>
        <w:t>U</w:t>
      </w:r>
      <w:r w:rsidRPr="001B1196">
        <w:rPr>
          <w:highlight w:val="yellow"/>
        </w:rPr>
        <w:t xml:space="preserve">se a small or medium </w:t>
      </w:r>
      <w:proofErr w:type="spellStart"/>
      <w:r w:rsidR="00B52134" w:rsidRPr="001B1196">
        <w:rPr>
          <w:highlight w:val="yellow"/>
        </w:rPr>
        <w:t>Finochietto</w:t>
      </w:r>
      <w:proofErr w:type="spellEnd"/>
      <w:r w:rsidR="00B52134" w:rsidRPr="001B1196">
        <w:rPr>
          <w:highlight w:val="yellow"/>
        </w:rPr>
        <w:t xml:space="preserve"> </w:t>
      </w:r>
      <w:r w:rsidRPr="001B1196">
        <w:rPr>
          <w:highlight w:val="yellow"/>
        </w:rPr>
        <w:t xml:space="preserve">retractor to separate the ribs and a </w:t>
      </w:r>
      <w:proofErr w:type="spellStart"/>
      <w:r w:rsidRPr="001B1196">
        <w:rPr>
          <w:highlight w:val="yellow"/>
        </w:rPr>
        <w:t>Tuffier</w:t>
      </w:r>
      <w:proofErr w:type="spellEnd"/>
      <w:r w:rsidRPr="001B1196">
        <w:rPr>
          <w:highlight w:val="yellow"/>
        </w:rPr>
        <w:t xml:space="preserve"> retractor (5 cm retractor blade) to sit perpendicular to the </w:t>
      </w:r>
      <w:proofErr w:type="spellStart"/>
      <w:r w:rsidR="00B52134" w:rsidRPr="001B1196">
        <w:rPr>
          <w:highlight w:val="yellow"/>
        </w:rPr>
        <w:t>Finochietto</w:t>
      </w:r>
      <w:proofErr w:type="spellEnd"/>
      <w:r w:rsidRPr="001B1196">
        <w:rPr>
          <w:highlight w:val="yellow"/>
        </w:rPr>
        <w:t xml:space="preserve"> within the intercostal space, which retracts the soft tissue within the intercostal space to improve exposure.</w:t>
      </w:r>
    </w:p>
    <w:p w14:paraId="5D632430" w14:textId="77777777" w:rsidR="000057DB" w:rsidRPr="00C008AC" w:rsidRDefault="000057DB" w:rsidP="00EE0C6E">
      <w:pPr>
        <w:widowControl/>
        <w:ind w:firstLine="3"/>
      </w:pPr>
    </w:p>
    <w:p w14:paraId="781BA840" w14:textId="67CAECAA"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Incise the pericardium anterior to the phrenic nerve</w:t>
      </w:r>
      <w:r w:rsidR="003C5B93" w:rsidRPr="007A14AC">
        <w:rPr>
          <w:highlight w:val="yellow"/>
        </w:rPr>
        <w:t xml:space="preserve"> without injuring it</w:t>
      </w:r>
      <w:r w:rsidRPr="007A14AC">
        <w:rPr>
          <w:highlight w:val="yellow"/>
        </w:rPr>
        <w:t xml:space="preserve"> and create a pericardial well with 2-0 silk sutures to expose the main PA and RV. </w:t>
      </w:r>
      <w:r w:rsidR="00573E36">
        <w:rPr>
          <w:highlight w:val="yellow"/>
        </w:rPr>
        <w:t xml:space="preserve">Identify </w:t>
      </w:r>
      <w:r w:rsidRPr="007A14AC">
        <w:rPr>
          <w:highlight w:val="yellow"/>
        </w:rPr>
        <w:t xml:space="preserve">the left atrial appendage within the exposure </w:t>
      </w:r>
      <w:r w:rsidR="00573E36">
        <w:rPr>
          <w:highlight w:val="yellow"/>
        </w:rPr>
        <w:t>as</w:t>
      </w:r>
      <w:r w:rsidRPr="007A14AC">
        <w:rPr>
          <w:highlight w:val="yellow"/>
        </w:rPr>
        <w:t xml:space="preserve"> </w:t>
      </w:r>
      <w:r w:rsidR="00C06CA5">
        <w:rPr>
          <w:highlight w:val="yellow"/>
        </w:rPr>
        <w:t xml:space="preserve">a </w:t>
      </w:r>
      <w:r w:rsidRPr="007A14AC">
        <w:rPr>
          <w:highlight w:val="yellow"/>
        </w:rPr>
        <w:t>landmark for the level of the PA bifurcation.</w:t>
      </w:r>
    </w:p>
    <w:p w14:paraId="6D4766FD" w14:textId="77777777" w:rsidR="000057DB" w:rsidRPr="00C008AC" w:rsidRDefault="000057DB" w:rsidP="00EE0C6E">
      <w:pPr>
        <w:pStyle w:val="ListParagraph"/>
        <w:widowControl/>
        <w:ind w:left="0" w:firstLine="3"/>
      </w:pPr>
    </w:p>
    <w:p w14:paraId="58129C4E" w14:textId="6EE615AA" w:rsidR="00EB5557" w:rsidRPr="00C008AC" w:rsidRDefault="00EB5557" w:rsidP="00EE0C6E">
      <w:pPr>
        <w:pStyle w:val="ListParagraph"/>
        <w:widowControl/>
        <w:numPr>
          <w:ilvl w:val="2"/>
          <w:numId w:val="32"/>
        </w:numPr>
        <w:ind w:left="0" w:firstLine="3"/>
      </w:pPr>
      <w:r w:rsidRPr="00C008AC">
        <w:t xml:space="preserve"> </w:t>
      </w:r>
      <w:r w:rsidR="00F53755" w:rsidRPr="00C008AC">
        <w:t>A</w:t>
      </w:r>
      <w:r w:rsidRPr="00C008AC">
        <w:t xml:space="preserve">ssess the exposure and </w:t>
      </w:r>
      <w:r w:rsidR="00C06CA5">
        <w:t xml:space="preserve">ensure </w:t>
      </w:r>
      <w:r w:rsidRPr="00C008AC">
        <w:t xml:space="preserve">whether the appropriate intercostal space has been entered. Ideally, the proximal PA and </w:t>
      </w:r>
      <w:r w:rsidR="00C06CA5">
        <w:t xml:space="preserve">the </w:t>
      </w:r>
      <w:r w:rsidRPr="00C008AC">
        <w:t xml:space="preserve">left atrial appendage are readily visible directly below the incision, suggesting the optimal intercostal space has been selected to provide exposure to both the </w:t>
      </w:r>
      <w:r w:rsidR="00FC4992" w:rsidRPr="00C008AC">
        <w:t xml:space="preserve">main PA </w:t>
      </w:r>
      <w:r w:rsidRPr="00C008AC">
        <w:t>and LPA.</w:t>
      </w:r>
    </w:p>
    <w:p w14:paraId="33C13ABD" w14:textId="77777777" w:rsidR="000057DB" w:rsidRPr="00C008AC" w:rsidRDefault="000057DB" w:rsidP="00EE0C6E">
      <w:pPr>
        <w:pStyle w:val="ListParagraph"/>
        <w:widowControl/>
        <w:ind w:left="0" w:firstLine="3"/>
      </w:pPr>
    </w:p>
    <w:p w14:paraId="5D033C51" w14:textId="0BDA07C8" w:rsidR="00EB5557" w:rsidRPr="00C008AC" w:rsidRDefault="00EB5557" w:rsidP="00EE0C6E">
      <w:pPr>
        <w:pStyle w:val="ListParagraph"/>
        <w:widowControl/>
        <w:numPr>
          <w:ilvl w:val="2"/>
          <w:numId w:val="32"/>
        </w:numPr>
        <w:ind w:left="0" w:firstLine="3"/>
      </w:pPr>
      <w:r w:rsidRPr="00C008AC">
        <w:t xml:space="preserve">If exposure is deemed inadequate to safely reach both the </w:t>
      </w:r>
      <w:r w:rsidR="00FC4992" w:rsidRPr="00C008AC">
        <w:t xml:space="preserve">main PA </w:t>
      </w:r>
      <w:r w:rsidRPr="00C008AC">
        <w:t xml:space="preserve">and LPA, do not hesitate to open an additional intercostal space to accomplish all </w:t>
      </w:r>
      <w:r w:rsidR="00164E4E">
        <w:t xml:space="preserve">the </w:t>
      </w:r>
      <w:r w:rsidRPr="00C008AC">
        <w:t xml:space="preserve">necessary steps of the operation; however, </w:t>
      </w:r>
      <w:r w:rsidR="00C06CA5">
        <w:t>this will not be necessary with appropriate incision selection</w:t>
      </w:r>
      <w:r w:rsidRPr="00C008AC">
        <w:t>.</w:t>
      </w:r>
    </w:p>
    <w:p w14:paraId="66F87490" w14:textId="77777777" w:rsidR="000057DB" w:rsidRPr="00C008AC" w:rsidRDefault="000057DB" w:rsidP="00EE0C6E">
      <w:pPr>
        <w:widowControl/>
        <w:ind w:firstLine="3"/>
      </w:pPr>
    </w:p>
    <w:p w14:paraId="41D91A6D" w14:textId="6ED1A8CB" w:rsidR="00293700"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 xml:space="preserve">Dissect around the main PA and isolate it with </w:t>
      </w:r>
      <w:r w:rsidR="00C06CA5">
        <w:rPr>
          <w:highlight w:val="yellow"/>
        </w:rPr>
        <w:t xml:space="preserve">an </w:t>
      </w:r>
      <w:r w:rsidRPr="007A14AC">
        <w:rPr>
          <w:highlight w:val="yellow"/>
        </w:rPr>
        <w:t xml:space="preserve">umbilical tape. Ensure adequate posterior dissection </w:t>
      </w:r>
      <w:r w:rsidR="005B4CEC" w:rsidRPr="007A14AC">
        <w:rPr>
          <w:highlight w:val="yellow"/>
        </w:rPr>
        <w:t xml:space="preserve">for </w:t>
      </w:r>
      <w:r w:rsidRPr="007A14AC">
        <w:rPr>
          <w:highlight w:val="yellow"/>
        </w:rPr>
        <w:t xml:space="preserve">the eventual </w:t>
      </w:r>
      <w:proofErr w:type="spellStart"/>
      <w:r w:rsidRPr="007A14AC">
        <w:rPr>
          <w:highlight w:val="yellow"/>
        </w:rPr>
        <w:t>occluder</w:t>
      </w:r>
      <w:proofErr w:type="spellEnd"/>
      <w:r w:rsidRPr="007A14AC">
        <w:rPr>
          <w:highlight w:val="yellow"/>
        </w:rPr>
        <w:t xml:space="preserve"> placement </w:t>
      </w:r>
      <w:r w:rsidR="00212E88" w:rsidRPr="007A14AC">
        <w:rPr>
          <w:highlight w:val="yellow"/>
        </w:rPr>
        <w:t xml:space="preserve">and PA flow probe </w:t>
      </w:r>
      <w:r w:rsidRPr="007A14AC">
        <w:rPr>
          <w:highlight w:val="yellow"/>
        </w:rPr>
        <w:t xml:space="preserve">as distal </w:t>
      </w:r>
      <w:r w:rsidR="00942F9B" w:rsidRPr="007A14AC">
        <w:rPr>
          <w:highlight w:val="yellow"/>
        </w:rPr>
        <w:t xml:space="preserve">as possible </w:t>
      </w:r>
      <w:r w:rsidRPr="007A14AC">
        <w:rPr>
          <w:highlight w:val="yellow"/>
        </w:rPr>
        <w:t xml:space="preserve">on the </w:t>
      </w:r>
      <w:r w:rsidR="00D952B4" w:rsidRPr="007A14AC">
        <w:rPr>
          <w:highlight w:val="yellow"/>
        </w:rPr>
        <w:t xml:space="preserve">main </w:t>
      </w:r>
      <w:r w:rsidRPr="007A14AC">
        <w:rPr>
          <w:highlight w:val="yellow"/>
        </w:rPr>
        <w:t>PA.</w:t>
      </w:r>
    </w:p>
    <w:p w14:paraId="79856C72" w14:textId="77777777" w:rsidR="000057DB" w:rsidRPr="00FE4DE6" w:rsidRDefault="000057DB" w:rsidP="00EE0C6E">
      <w:pPr>
        <w:pStyle w:val="ListParagraph"/>
        <w:widowControl/>
        <w:ind w:left="0" w:firstLine="3"/>
      </w:pPr>
    </w:p>
    <w:p w14:paraId="3AA1A2D0" w14:textId="7C457764" w:rsidR="006959B3" w:rsidRPr="00FE4DE6" w:rsidRDefault="006959B3" w:rsidP="00EE0C6E">
      <w:pPr>
        <w:pStyle w:val="ListParagraph"/>
        <w:widowControl/>
        <w:numPr>
          <w:ilvl w:val="2"/>
          <w:numId w:val="32"/>
        </w:numPr>
        <w:ind w:left="0" w:firstLine="3"/>
      </w:pPr>
      <w:r w:rsidRPr="00FE4DE6">
        <w:t xml:space="preserve">Place </w:t>
      </w:r>
      <w:r w:rsidR="00B52134" w:rsidRPr="00FE4DE6">
        <w:t>a sterile</w:t>
      </w:r>
      <w:r w:rsidRPr="00FE4DE6">
        <w:t xml:space="preserve"> flow probe into a bowl of water</w:t>
      </w:r>
      <w:r w:rsidR="00B52134" w:rsidRPr="00FE4DE6">
        <w:t xml:space="preserve"> or saline on the sterile field</w:t>
      </w:r>
      <w:r w:rsidRPr="00FE4DE6">
        <w:t xml:space="preserve"> </w:t>
      </w:r>
      <w:r w:rsidR="00AC771F" w:rsidRPr="00FE4DE6">
        <w:t xml:space="preserve">to calibrate </w:t>
      </w:r>
      <w:r w:rsidR="00E907E4" w:rsidRPr="00FE4DE6">
        <w:t xml:space="preserve">the </w:t>
      </w:r>
      <w:r w:rsidR="00B63CC9" w:rsidRPr="00FE4DE6">
        <w:t xml:space="preserve">data acquisition </w:t>
      </w:r>
      <w:r w:rsidR="00E907E4" w:rsidRPr="00FE4DE6">
        <w:t>software</w:t>
      </w:r>
      <w:r w:rsidRPr="00FE4DE6">
        <w:t>.</w:t>
      </w:r>
      <w:r w:rsidR="000A4A07" w:rsidRPr="00FE4DE6">
        <w:t xml:space="preserve"> Handoff the electrical plug on the other end to </w:t>
      </w:r>
      <w:r w:rsidR="000E355D" w:rsidRPr="00FE4DE6">
        <w:t xml:space="preserve">a non-sterile </w:t>
      </w:r>
      <w:r w:rsidR="000A4A07" w:rsidRPr="00FE4DE6">
        <w:t>designee</w:t>
      </w:r>
      <w:r w:rsidR="000E355D" w:rsidRPr="00FE4DE6">
        <w:t xml:space="preserve"> to connect the probe to the meter</w:t>
      </w:r>
      <w:r w:rsidR="000A4A07" w:rsidRPr="00FE4DE6">
        <w:t>.</w:t>
      </w:r>
    </w:p>
    <w:p w14:paraId="00F20941" w14:textId="77777777" w:rsidR="00F46AD0" w:rsidRPr="00FE4DE6" w:rsidRDefault="00F46AD0" w:rsidP="00EE0C6E">
      <w:pPr>
        <w:pStyle w:val="ListParagraph"/>
        <w:widowControl/>
        <w:ind w:left="0" w:firstLine="3"/>
      </w:pPr>
    </w:p>
    <w:p w14:paraId="193D2AE8" w14:textId="1CFCD012" w:rsidR="0091686C" w:rsidRPr="00FE4DE6" w:rsidRDefault="00BF044B" w:rsidP="00EE0C6E">
      <w:pPr>
        <w:pStyle w:val="ListParagraph"/>
        <w:widowControl/>
        <w:numPr>
          <w:ilvl w:val="3"/>
          <w:numId w:val="32"/>
        </w:numPr>
        <w:ind w:left="0" w:firstLine="3"/>
      </w:pPr>
      <w:r w:rsidRPr="00FE4DE6">
        <w:lastRenderedPageBreak/>
        <w:t xml:space="preserve">Refer to the supplementary documents for </w:t>
      </w:r>
      <w:r w:rsidR="00AD63AD" w:rsidRPr="00FE4DE6">
        <w:t xml:space="preserve">details </w:t>
      </w:r>
      <w:r w:rsidR="00BF1178" w:rsidRPr="00FE4DE6">
        <w:t>of</w:t>
      </w:r>
      <w:r w:rsidR="00AD63AD" w:rsidRPr="00FE4DE6">
        <w:t xml:space="preserve"> </w:t>
      </w:r>
      <w:r w:rsidR="00956F52" w:rsidRPr="00FE4DE6">
        <w:t xml:space="preserve">connecting and </w:t>
      </w:r>
      <w:r w:rsidR="00A057E5" w:rsidRPr="00FE4DE6">
        <w:t xml:space="preserve">calibrating </w:t>
      </w:r>
      <w:r w:rsidRPr="00FE4DE6">
        <w:t xml:space="preserve">PA flow </w:t>
      </w:r>
      <w:r w:rsidR="0010548A" w:rsidRPr="00FE4DE6">
        <w:t>probe and meter</w:t>
      </w:r>
      <w:r w:rsidR="00C06CA5">
        <w:t>.</w:t>
      </w:r>
    </w:p>
    <w:p w14:paraId="2457FBA1" w14:textId="77777777" w:rsidR="00F46AD0" w:rsidRPr="00FE4DE6" w:rsidRDefault="00F46AD0" w:rsidP="00EE0C6E">
      <w:pPr>
        <w:pStyle w:val="ListParagraph"/>
        <w:widowControl/>
        <w:ind w:left="0" w:firstLine="3"/>
      </w:pPr>
    </w:p>
    <w:p w14:paraId="0FE562D0" w14:textId="46694239" w:rsidR="007F03D5" w:rsidRPr="00FE4DE6" w:rsidRDefault="007F03D5" w:rsidP="00EE0C6E">
      <w:pPr>
        <w:pStyle w:val="ListParagraph"/>
        <w:widowControl/>
        <w:numPr>
          <w:ilvl w:val="2"/>
          <w:numId w:val="32"/>
        </w:numPr>
        <w:ind w:left="0" w:firstLine="3"/>
      </w:pPr>
      <w:r w:rsidRPr="00FE4DE6">
        <w:t>Apply a generous amount of</w:t>
      </w:r>
      <w:r w:rsidR="005377A8" w:rsidRPr="00FE4DE6">
        <w:t xml:space="preserve"> sterile</w:t>
      </w:r>
      <w:r w:rsidRPr="00FE4DE6">
        <w:t xml:space="preserve"> ultrasound </w:t>
      </w:r>
      <w:r w:rsidR="007B5940" w:rsidRPr="00FE4DE6">
        <w:t>gel</w:t>
      </w:r>
      <w:r w:rsidRPr="00FE4DE6">
        <w:t xml:space="preserve"> in the groove of the PA flow probe</w:t>
      </w:r>
      <w:r w:rsidR="00C06CA5">
        <w:t>.</w:t>
      </w:r>
    </w:p>
    <w:p w14:paraId="24124DB4" w14:textId="77777777" w:rsidR="00F46AD0" w:rsidRPr="00FE4DE6" w:rsidRDefault="00F46AD0" w:rsidP="00EE0C6E">
      <w:pPr>
        <w:pStyle w:val="ListParagraph"/>
        <w:widowControl/>
        <w:ind w:left="0" w:firstLine="3"/>
      </w:pPr>
    </w:p>
    <w:p w14:paraId="448A0C1F" w14:textId="4F1E51E2" w:rsidR="007F03D5" w:rsidRPr="00FE4DE6" w:rsidRDefault="004311FD" w:rsidP="00EE0C6E">
      <w:pPr>
        <w:pStyle w:val="ListParagraph"/>
        <w:widowControl/>
        <w:numPr>
          <w:ilvl w:val="2"/>
          <w:numId w:val="32"/>
        </w:numPr>
        <w:ind w:left="0" w:firstLine="3"/>
      </w:pPr>
      <w:r w:rsidRPr="00FE4DE6">
        <w:t xml:space="preserve">Fit the silicone liner </w:t>
      </w:r>
      <w:r w:rsidR="00595FA3" w:rsidRPr="00FE4DE6">
        <w:t>i</w:t>
      </w:r>
      <w:r w:rsidRPr="00FE4DE6">
        <w:t>nto the groove</w:t>
      </w:r>
      <w:r w:rsidR="00595FA3" w:rsidRPr="00FE4DE6">
        <w:t xml:space="preserve"> of the PA flow probe</w:t>
      </w:r>
      <w:r w:rsidRPr="00FE4DE6">
        <w:t xml:space="preserve"> and apply </w:t>
      </w:r>
      <w:r w:rsidR="00C06CA5">
        <w:t xml:space="preserve">an </w:t>
      </w:r>
      <w:r w:rsidRPr="00FE4DE6">
        <w:t xml:space="preserve">additional layer </w:t>
      </w:r>
      <w:r w:rsidR="00595FA3" w:rsidRPr="00FE4DE6">
        <w:t xml:space="preserve">of ultrasound </w:t>
      </w:r>
      <w:r w:rsidR="007B5940" w:rsidRPr="00FE4DE6">
        <w:t xml:space="preserve">gel </w:t>
      </w:r>
      <w:r w:rsidRPr="00FE4DE6">
        <w:t>onto the liner</w:t>
      </w:r>
      <w:r w:rsidR="00C06CA5">
        <w:t>.</w:t>
      </w:r>
    </w:p>
    <w:p w14:paraId="56AA6898" w14:textId="77777777" w:rsidR="00F46AD0" w:rsidRPr="00FE4DE6" w:rsidRDefault="00F46AD0" w:rsidP="00EE0C6E">
      <w:pPr>
        <w:widowControl/>
        <w:ind w:firstLine="3"/>
      </w:pPr>
    </w:p>
    <w:p w14:paraId="79B6AD76" w14:textId="3492A661" w:rsidR="00BD4117" w:rsidRPr="00FE4DE6" w:rsidRDefault="00595FA3" w:rsidP="00EE0C6E">
      <w:pPr>
        <w:pStyle w:val="ListParagraph"/>
        <w:widowControl/>
        <w:numPr>
          <w:ilvl w:val="2"/>
          <w:numId w:val="32"/>
        </w:numPr>
        <w:ind w:left="0" w:firstLine="3"/>
      </w:pPr>
      <w:r w:rsidRPr="00FE4DE6">
        <w:t xml:space="preserve">Place the PA flow probe </w:t>
      </w:r>
      <w:r w:rsidR="001F16E2" w:rsidRPr="00FE4DE6">
        <w:t xml:space="preserve">onto the PA </w:t>
      </w:r>
      <w:r w:rsidRPr="00FE4DE6">
        <w:t>and acquire PA flow reading</w:t>
      </w:r>
      <w:r w:rsidR="00B52134" w:rsidRPr="00FE4DE6">
        <w:t>s</w:t>
      </w:r>
      <w:r w:rsidRPr="00FE4DE6">
        <w:t xml:space="preserve"> on the flow meter and the data acquisition</w:t>
      </w:r>
      <w:r w:rsidR="00B52134" w:rsidRPr="00FE4DE6">
        <w:t xml:space="preserve"> interface</w:t>
      </w:r>
      <w:r w:rsidR="00C06CA5">
        <w:t>.</w:t>
      </w:r>
    </w:p>
    <w:p w14:paraId="13FF9148" w14:textId="77777777" w:rsidR="00F46AD0" w:rsidRPr="00FE4DE6" w:rsidRDefault="00F46AD0" w:rsidP="00EE0C6E">
      <w:pPr>
        <w:widowControl/>
        <w:ind w:firstLine="3"/>
      </w:pPr>
    </w:p>
    <w:p w14:paraId="67043AF9" w14:textId="59382863" w:rsidR="00595FA3" w:rsidRPr="00FE4DE6" w:rsidRDefault="00B52134" w:rsidP="00EE0C6E">
      <w:pPr>
        <w:pStyle w:val="ListParagraph"/>
        <w:widowControl/>
        <w:numPr>
          <w:ilvl w:val="3"/>
          <w:numId w:val="32"/>
        </w:numPr>
        <w:ind w:left="0" w:firstLine="3"/>
      </w:pPr>
      <w:r w:rsidRPr="00FE4DE6">
        <w:t>P</w:t>
      </w:r>
      <w:r w:rsidR="00595FA3" w:rsidRPr="00FE4DE6">
        <w:t xml:space="preserve">lacement of </w:t>
      </w:r>
      <w:r w:rsidRPr="00FE4DE6">
        <w:t xml:space="preserve">the </w:t>
      </w:r>
      <w:r w:rsidR="00595FA3" w:rsidRPr="00FE4DE6">
        <w:t>PA flow probe may cause partial occlusion of the PA that can decrease left ventricular preload and mean arterial pressure.</w:t>
      </w:r>
      <w:r w:rsidR="009250ED" w:rsidRPr="00FE4DE6">
        <w:t xml:space="preserve"> </w:t>
      </w:r>
      <w:r w:rsidR="00AF5062" w:rsidRPr="00FE4DE6">
        <w:t xml:space="preserve">Pay careful attention </w:t>
      </w:r>
      <w:r w:rsidR="004775A2" w:rsidRPr="00FE4DE6">
        <w:t xml:space="preserve">to </w:t>
      </w:r>
      <w:r w:rsidR="00AF5062" w:rsidRPr="00FE4DE6">
        <w:t>the hemodynamics during PA flow acquisition.</w:t>
      </w:r>
    </w:p>
    <w:p w14:paraId="651C5EFE" w14:textId="77777777" w:rsidR="00F46AD0" w:rsidRPr="00FE4DE6" w:rsidRDefault="00F46AD0" w:rsidP="00EE0C6E">
      <w:pPr>
        <w:pStyle w:val="ListParagraph"/>
        <w:widowControl/>
        <w:ind w:left="0" w:firstLine="3"/>
      </w:pPr>
    </w:p>
    <w:p w14:paraId="2C88CB54" w14:textId="5A723D46" w:rsidR="009250ED" w:rsidRPr="00FE4DE6" w:rsidRDefault="009250ED" w:rsidP="00EE0C6E">
      <w:pPr>
        <w:pStyle w:val="ListParagraph"/>
        <w:widowControl/>
        <w:numPr>
          <w:ilvl w:val="3"/>
          <w:numId w:val="32"/>
        </w:numPr>
        <w:ind w:left="0" w:firstLine="3"/>
      </w:pPr>
      <w:r w:rsidRPr="00FE4DE6">
        <w:t xml:space="preserve">Check on the flow meter </w:t>
      </w:r>
      <w:r w:rsidR="004E4560" w:rsidRPr="00FE4DE6">
        <w:t xml:space="preserve">screen </w:t>
      </w:r>
      <w:r w:rsidRPr="00FE4DE6">
        <w:t xml:space="preserve">to ensure that the </w:t>
      </w:r>
      <w:r w:rsidR="00165A51" w:rsidRPr="00FE4DE6">
        <w:t xml:space="preserve">PA flow </w:t>
      </w:r>
      <w:r w:rsidRPr="00FE4DE6">
        <w:t xml:space="preserve">signal </w:t>
      </w:r>
      <w:r w:rsidR="00165A51" w:rsidRPr="00FE4DE6">
        <w:t xml:space="preserve">strength </w:t>
      </w:r>
      <w:r w:rsidRPr="00FE4DE6">
        <w:t xml:space="preserve">is 5 bars. </w:t>
      </w:r>
      <w:r w:rsidR="00B6438F" w:rsidRPr="00FE4DE6">
        <w:t xml:space="preserve">If the meter displays </w:t>
      </w:r>
      <w:r w:rsidR="009E1362" w:rsidRPr="00FE4DE6">
        <w:t>fewer</w:t>
      </w:r>
      <w:r w:rsidR="00C06CA5">
        <w:t xml:space="preserve"> than 5</w:t>
      </w:r>
      <w:r w:rsidR="009E1362" w:rsidRPr="00FE4DE6">
        <w:t xml:space="preserve"> </w:t>
      </w:r>
      <w:r w:rsidR="00B6438F" w:rsidRPr="00FE4DE6">
        <w:t xml:space="preserve">bars, </w:t>
      </w:r>
      <w:r w:rsidR="00C06CA5">
        <w:t>ensure</w:t>
      </w:r>
      <w:r w:rsidR="00B6438F" w:rsidRPr="00FE4DE6">
        <w:t xml:space="preserve"> </w:t>
      </w:r>
      <w:r w:rsidR="009E1362" w:rsidRPr="00FE4DE6">
        <w:t xml:space="preserve">adequate </w:t>
      </w:r>
      <w:r w:rsidR="00B6438F" w:rsidRPr="00FE4DE6">
        <w:t xml:space="preserve">contact between </w:t>
      </w:r>
      <w:r w:rsidR="009E1362" w:rsidRPr="00FE4DE6">
        <w:t xml:space="preserve">the </w:t>
      </w:r>
      <w:r w:rsidR="00B6438F" w:rsidRPr="00FE4DE6">
        <w:t>flow probe and the main PA</w:t>
      </w:r>
      <w:r w:rsidR="009E1362" w:rsidRPr="00FE4DE6">
        <w:t>. Apply additional ultrasound gel if needed.</w:t>
      </w:r>
    </w:p>
    <w:p w14:paraId="02CA9904" w14:textId="77777777" w:rsidR="00C84297" w:rsidRPr="00FE4DE6" w:rsidRDefault="00C84297" w:rsidP="00EE0C6E">
      <w:pPr>
        <w:pStyle w:val="ListParagraph"/>
        <w:widowControl/>
        <w:ind w:left="0" w:firstLine="3"/>
      </w:pPr>
    </w:p>
    <w:p w14:paraId="5B7A3A3D" w14:textId="61B2CC44"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Complete intra-pericardial dissection of LPA and encircle it with an umbilical tape.</w:t>
      </w:r>
    </w:p>
    <w:p w14:paraId="23533228" w14:textId="77777777" w:rsidR="00F46AD0" w:rsidRPr="00FE4DE6" w:rsidRDefault="00F46AD0" w:rsidP="00EE0C6E">
      <w:pPr>
        <w:pStyle w:val="ListParagraph"/>
        <w:widowControl/>
        <w:ind w:left="0" w:firstLine="3"/>
      </w:pPr>
    </w:p>
    <w:p w14:paraId="2B74ABC1" w14:textId="0AD177D3" w:rsidR="00C06CA5" w:rsidRDefault="00C06CA5" w:rsidP="00C06CA5">
      <w:pPr>
        <w:pStyle w:val="ListParagraph"/>
        <w:widowControl/>
        <w:numPr>
          <w:ilvl w:val="2"/>
          <w:numId w:val="32"/>
        </w:numPr>
        <w:ind w:left="3" w:firstLine="3"/>
      </w:pPr>
      <w:r>
        <w:t>Use</w:t>
      </w:r>
      <w:r w:rsidR="00EB5557" w:rsidRPr="00FE4DE6">
        <w:t xml:space="preserve"> </w:t>
      </w:r>
      <w:r w:rsidRPr="00FE4DE6">
        <w:t xml:space="preserve">a small sponge stick or thin malleable retractor </w:t>
      </w:r>
      <w:r>
        <w:t xml:space="preserve">for </w:t>
      </w:r>
      <w:r w:rsidR="00EB5557" w:rsidRPr="00FE4DE6">
        <w:t>caudal retraction of the left atrial appendage</w:t>
      </w:r>
      <w:r>
        <w:t>.</w:t>
      </w:r>
    </w:p>
    <w:p w14:paraId="724D0C55" w14:textId="77777777" w:rsidR="00C06CA5" w:rsidRDefault="00C06CA5" w:rsidP="00EE0C6E">
      <w:pPr>
        <w:pStyle w:val="ListParagraph"/>
        <w:widowControl/>
        <w:ind w:left="6"/>
      </w:pPr>
    </w:p>
    <w:p w14:paraId="7B19231A" w14:textId="6BA58211" w:rsidR="00EB5557" w:rsidRPr="00FE4DE6" w:rsidRDefault="00C06CA5" w:rsidP="00EE0C6E">
      <w:pPr>
        <w:pStyle w:val="ListParagraph"/>
        <w:widowControl/>
        <w:ind w:left="3"/>
      </w:pPr>
      <w:r>
        <w:t>NOTE: Exposure to the LPA is facilitated by caudal retraction of the left atrial appendage</w:t>
      </w:r>
      <w:r w:rsidR="00EB5557" w:rsidRPr="00FE4DE6">
        <w:t xml:space="preserve">, cephalad retraction of the </w:t>
      </w:r>
      <w:r w:rsidR="00821367" w:rsidRPr="00FE4DE6">
        <w:t>main PA</w:t>
      </w:r>
      <w:r w:rsidR="00EB5557" w:rsidRPr="00FE4DE6">
        <w:t>, and lateral retraction of the pericardium just anterior to where the LPA exits the pericardium.</w:t>
      </w:r>
    </w:p>
    <w:p w14:paraId="06A7D14B" w14:textId="77777777" w:rsidR="00F46AD0" w:rsidRPr="00FE4DE6" w:rsidRDefault="00F46AD0" w:rsidP="00EE0C6E">
      <w:pPr>
        <w:pStyle w:val="ListParagraph"/>
        <w:widowControl/>
        <w:ind w:left="0" w:firstLine="3"/>
      </w:pPr>
    </w:p>
    <w:p w14:paraId="0E64A0B2" w14:textId="6D8E2193"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 xml:space="preserve">Place a heavy-duty silicone vascular </w:t>
      </w:r>
      <w:proofErr w:type="spellStart"/>
      <w:r w:rsidRPr="007A14AC">
        <w:rPr>
          <w:highlight w:val="yellow"/>
        </w:rPr>
        <w:t>occluder</w:t>
      </w:r>
      <w:proofErr w:type="spellEnd"/>
      <w:r w:rsidR="00D94167" w:rsidRPr="007A14AC">
        <w:rPr>
          <w:highlight w:val="yellow"/>
        </w:rPr>
        <w:t xml:space="preserve"> </w:t>
      </w:r>
      <w:r w:rsidRPr="007A14AC">
        <w:rPr>
          <w:highlight w:val="yellow"/>
        </w:rPr>
        <w:t xml:space="preserve">around the main PA </w:t>
      </w:r>
      <w:r w:rsidR="008450B6" w:rsidRPr="007A14AC">
        <w:rPr>
          <w:highlight w:val="yellow"/>
        </w:rPr>
        <w:t>(</w:t>
      </w:r>
      <w:r w:rsidR="008450B6" w:rsidRPr="007A14AC">
        <w:rPr>
          <w:b/>
          <w:bCs/>
          <w:highlight w:val="yellow"/>
        </w:rPr>
        <w:t>Figure</w:t>
      </w:r>
      <w:r w:rsidR="008450B6" w:rsidRPr="007A14AC">
        <w:rPr>
          <w:highlight w:val="yellow"/>
        </w:rPr>
        <w:t xml:space="preserve"> </w:t>
      </w:r>
      <w:r w:rsidR="008450B6" w:rsidRPr="007A14AC">
        <w:rPr>
          <w:b/>
          <w:bCs/>
          <w:highlight w:val="yellow"/>
        </w:rPr>
        <w:t>2</w:t>
      </w:r>
      <w:proofErr w:type="gramStart"/>
      <w:r w:rsidR="001254C9" w:rsidRPr="007A14AC">
        <w:rPr>
          <w:b/>
          <w:bCs/>
          <w:highlight w:val="yellow"/>
        </w:rPr>
        <w:t>A</w:t>
      </w:r>
      <w:r w:rsidR="00C06CA5">
        <w:rPr>
          <w:b/>
          <w:bCs/>
          <w:highlight w:val="yellow"/>
        </w:rPr>
        <w:t>,</w:t>
      </w:r>
      <w:r w:rsidR="001254C9" w:rsidRPr="007A14AC">
        <w:rPr>
          <w:b/>
          <w:bCs/>
          <w:highlight w:val="yellow"/>
        </w:rPr>
        <w:t>B</w:t>
      </w:r>
      <w:proofErr w:type="gramEnd"/>
      <w:r w:rsidR="00C96B72" w:rsidRPr="007A14AC">
        <w:rPr>
          <w:b/>
          <w:bCs/>
          <w:highlight w:val="yellow"/>
        </w:rPr>
        <w:t xml:space="preserve">, </w:t>
      </w:r>
      <w:r w:rsidR="00C96B72" w:rsidRPr="007A14AC">
        <w:rPr>
          <w:highlight w:val="yellow"/>
        </w:rPr>
        <w:t>circle</w:t>
      </w:r>
      <w:r w:rsidR="008450B6" w:rsidRPr="007A14AC">
        <w:rPr>
          <w:highlight w:val="yellow"/>
        </w:rPr>
        <w:t>)</w:t>
      </w:r>
      <w:r w:rsidR="00164E4E">
        <w:rPr>
          <w:highlight w:val="yellow"/>
        </w:rPr>
        <w:t>.</w:t>
      </w:r>
      <w:r w:rsidR="004E06C3" w:rsidRPr="007A14AC">
        <w:rPr>
          <w:highlight w:val="yellow"/>
        </w:rPr>
        <w:t xml:space="preserve"> </w:t>
      </w:r>
      <w:proofErr w:type="spellStart"/>
      <w:r w:rsidRPr="007A14AC">
        <w:rPr>
          <w:highlight w:val="yellow"/>
        </w:rPr>
        <w:t>Occluder</w:t>
      </w:r>
      <w:proofErr w:type="spellEnd"/>
      <w:r w:rsidRPr="007A14AC">
        <w:rPr>
          <w:highlight w:val="yellow"/>
        </w:rPr>
        <w:t xml:space="preserve"> size can be adjusted based on PA diameter</w:t>
      </w:r>
      <w:r w:rsidR="009565E0" w:rsidRPr="007A14AC">
        <w:rPr>
          <w:highlight w:val="yellow"/>
        </w:rPr>
        <w:t>;</w:t>
      </w:r>
      <w:r w:rsidR="00C06CA5">
        <w:rPr>
          <w:highlight w:val="yellow"/>
        </w:rPr>
        <w:t xml:space="preserve"> ensure</w:t>
      </w:r>
      <w:r w:rsidR="009565E0" w:rsidRPr="007A14AC">
        <w:rPr>
          <w:highlight w:val="yellow"/>
        </w:rPr>
        <w:t xml:space="preserve"> the fit </w:t>
      </w:r>
      <w:r w:rsidR="00C06CA5">
        <w:rPr>
          <w:highlight w:val="yellow"/>
        </w:rPr>
        <w:t>is</w:t>
      </w:r>
      <w:r w:rsidR="009565E0" w:rsidRPr="007A14AC">
        <w:rPr>
          <w:highlight w:val="yellow"/>
        </w:rPr>
        <w:t xml:space="preserve"> snug</w:t>
      </w:r>
      <w:r w:rsidRPr="007A14AC">
        <w:rPr>
          <w:highlight w:val="yellow"/>
        </w:rPr>
        <w:t xml:space="preserve">. </w:t>
      </w:r>
      <w:r w:rsidR="00C06CA5">
        <w:rPr>
          <w:highlight w:val="yellow"/>
        </w:rPr>
        <w:t xml:space="preserve">Use a </w:t>
      </w:r>
      <w:proofErr w:type="gramStart"/>
      <w:r w:rsidR="00C06CA5">
        <w:rPr>
          <w:highlight w:val="yellow"/>
        </w:rPr>
        <w:t>0 silk</w:t>
      </w:r>
      <w:proofErr w:type="gramEnd"/>
      <w:r w:rsidR="00C06CA5">
        <w:rPr>
          <w:highlight w:val="yellow"/>
        </w:rPr>
        <w:t xml:space="preserve"> suture on a Keith needle to s</w:t>
      </w:r>
      <w:r w:rsidRPr="007A14AC">
        <w:rPr>
          <w:highlight w:val="yellow"/>
        </w:rPr>
        <w:t xml:space="preserve">ecure the ends of the vascular </w:t>
      </w:r>
      <w:proofErr w:type="spellStart"/>
      <w:r w:rsidRPr="007A14AC">
        <w:rPr>
          <w:highlight w:val="yellow"/>
        </w:rPr>
        <w:t>occluder</w:t>
      </w:r>
      <w:proofErr w:type="spellEnd"/>
      <w:r w:rsidRPr="007A14AC">
        <w:rPr>
          <w:highlight w:val="yellow"/>
        </w:rPr>
        <w:t xml:space="preserve"> together with a U stitch</w:t>
      </w:r>
      <w:r w:rsidR="00C06CA5">
        <w:rPr>
          <w:highlight w:val="yellow"/>
        </w:rPr>
        <w:t>.</w:t>
      </w:r>
      <w:r w:rsidRPr="007A14AC">
        <w:rPr>
          <w:highlight w:val="yellow"/>
        </w:rPr>
        <w:t xml:space="preserve"> On</w:t>
      </w:r>
      <w:r w:rsidR="009565E0" w:rsidRPr="007A14AC">
        <w:rPr>
          <w:highlight w:val="yellow"/>
        </w:rPr>
        <w:t>c</w:t>
      </w:r>
      <w:r w:rsidRPr="007A14AC">
        <w:rPr>
          <w:highlight w:val="yellow"/>
        </w:rPr>
        <w:t xml:space="preserve">e secured around the </w:t>
      </w:r>
      <w:r w:rsidR="00774BD6" w:rsidRPr="007A14AC">
        <w:rPr>
          <w:highlight w:val="yellow"/>
        </w:rPr>
        <w:t xml:space="preserve">main </w:t>
      </w:r>
      <w:r w:rsidRPr="007A14AC">
        <w:rPr>
          <w:highlight w:val="yellow"/>
        </w:rPr>
        <w:t xml:space="preserve">PA, slide the </w:t>
      </w:r>
      <w:proofErr w:type="spellStart"/>
      <w:r w:rsidRPr="007A14AC">
        <w:rPr>
          <w:highlight w:val="yellow"/>
        </w:rPr>
        <w:t>occluder</w:t>
      </w:r>
      <w:proofErr w:type="spellEnd"/>
      <w:r w:rsidRPr="007A14AC">
        <w:rPr>
          <w:highlight w:val="yellow"/>
        </w:rPr>
        <w:t xml:space="preserve"> distally along the </w:t>
      </w:r>
      <w:r w:rsidR="00061F42" w:rsidRPr="007A14AC">
        <w:rPr>
          <w:highlight w:val="yellow"/>
        </w:rPr>
        <w:t xml:space="preserve">main </w:t>
      </w:r>
      <w:r w:rsidRPr="007A14AC">
        <w:rPr>
          <w:highlight w:val="yellow"/>
        </w:rPr>
        <w:t>PA.</w:t>
      </w:r>
    </w:p>
    <w:p w14:paraId="6CD19307" w14:textId="77777777" w:rsidR="00F46AD0" w:rsidRPr="00A57363" w:rsidRDefault="00F46AD0" w:rsidP="00EE0C6E">
      <w:pPr>
        <w:pStyle w:val="ListParagraph"/>
        <w:widowControl/>
        <w:ind w:left="0" w:firstLine="3"/>
      </w:pPr>
    </w:p>
    <w:p w14:paraId="45759711" w14:textId="4C7F95B6"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 xml:space="preserve">Encircle the proximal main PA with a </w:t>
      </w:r>
      <w:r w:rsidR="006D3153" w:rsidRPr="007A14AC">
        <w:rPr>
          <w:highlight w:val="yellow"/>
        </w:rPr>
        <w:t xml:space="preserve">½” </w:t>
      </w:r>
      <w:r w:rsidRPr="007A14AC">
        <w:rPr>
          <w:highlight w:val="yellow"/>
        </w:rPr>
        <w:t xml:space="preserve">Penrose drain to facilitate dissection and reserve space to place a flow probe at subsequent re-operative surgery. Trim the Penrose drain to fit loosely around the PA and secure the Penrose to itself with a running 4-0 </w:t>
      </w:r>
      <w:proofErr w:type="spellStart"/>
      <w:r w:rsidRPr="007A14AC">
        <w:rPr>
          <w:highlight w:val="yellow"/>
        </w:rPr>
        <w:t>Prolene</w:t>
      </w:r>
      <w:proofErr w:type="spellEnd"/>
      <w:r w:rsidRPr="007A14AC">
        <w:rPr>
          <w:highlight w:val="yellow"/>
        </w:rPr>
        <w:t xml:space="preserve"> suture</w:t>
      </w:r>
      <w:r w:rsidR="00490A96" w:rsidRPr="007A14AC">
        <w:rPr>
          <w:highlight w:val="yellow"/>
        </w:rPr>
        <w:t xml:space="preserve"> (</w:t>
      </w:r>
      <w:r w:rsidR="00490A96" w:rsidRPr="007A14AC">
        <w:rPr>
          <w:b/>
          <w:bCs/>
          <w:highlight w:val="yellow"/>
        </w:rPr>
        <w:t xml:space="preserve">Figure </w:t>
      </w:r>
      <w:r w:rsidR="00415E1C" w:rsidRPr="007A14AC">
        <w:rPr>
          <w:b/>
          <w:bCs/>
          <w:highlight w:val="yellow"/>
        </w:rPr>
        <w:t>2</w:t>
      </w:r>
      <w:r w:rsidR="00490A96" w:rsidRPr="007A14AC">
        <w:rPr>
          <w:b/>
          <w:bCs/>
          <w:highlight w:val="yellow"/>
        </w:rPr>
        <w:t>B</w:t>
      </w:r>
      <w:r w:rsidR="00490A96" w:rsidRPr="007A14AC">
        <w:rPr>
          <w:highlight w:val="yellow"/>
        </w:rPr>
        <w:t>)</w:t>
      </w:r>
      <w:r w:rsidR="00164E4E">
        <w:rPr>
          <w:highlight w:val="yellow"/>
        </w:rPr>
        <w:t>.</w:t>
      </w:r>
    </w:p>
    <w:p w14:paraId="6F3C3A47" w14:textId="77777777" w:rsidR="00F46AD0" w:rsidRPr="00A57363" w:rsidRDefault="00F46AD0" w:rsidP="00EE0C6E">
      <w:pPr>
        <w:widowControl/>
        <w:ind w:firstLine="3"/>
      </w:pPr>
    </w:p>
    <w:p w14:paraId="4B314F2D" w14:textId="255C59FD" w:rsidR="00EB5557" w:rsidRDefault="00EB5557" w:rsidP="00C06CA5">
      <w:pPr>
        <w:pStyle w:val="ListParagraph"/>
        <w:numPr>
          <w:ilvl w:val="1"/>
          <w:numId w:val="32"/>
        </w:numPr>
        <w:pBdr>
          <w:top w:val="nil"/>
          <w:left w:val="nil"/>
          <w:bottom w:val="nil"/>
          <w:right w:val="nil"/>
          <w:between w:val="nil"/>
        </w:pBdr>
        <w:ind w:left="0" w:firstLine="3"/>
        <w:rPr>
          <w:highlight w:val="yellow"/>
        </w:rPr>
      </w:pPr>
      <w:r w:rsidRPr="007A14AC">
        <w:rPr>
          <w:highlight w:val="yellow"/>
        </w:rPr>
        <w:t>Establish a</w:t>
      </w:r>
      <w:r w:rsidR="00C06CA5">
        <w:rPr>
          <w:highlight w:val="yellow"/>
        </w:rPr>
        <w:t>n</w:t>
      </w:r>
      <w:r w:rsidRPr="007A14AC">
        <w:rPr>
          <w:highlight w:val="yellow"/>
        </w:rPr>
        <w:t xml:space="preserve"> RV pressure line for monitoring of RV pressures</w:t>
      </w:r>
      <w:r w:rsidR="00415E1C" w:rsidRPr="007A14AC">
        <w:rPr>
          <w:highlight w:val="yellow"/>
        </w:rPr>
        <w:t xml:space="preserve"> (</w:t>
      </w:r>
      <w:r w:rsidR="00415E1C" w:rsidRPr="007A14AC">
        <w:rPr>
          <w:b/>
          <w:bCs/>
          <w:highlight w:val="yellow"/>
        </w:rPr>
        <w:t>Figure</w:t>
      </w:r>
      <w:r w:rsidR="00415E1C" w:rsidRPr="007A14AC">
        <w:rPr>
          <w:highlight w:val="yellow"/>
        </w:rPr>
        <w:t xml:space="preserve"> </w:t>
      </w:r>
      <w:r w:rsidR="00415E1C" w:rsidRPr="007A14AC">
        <w:rPr>
          <w:b/>
          <w:bCs/>
          <w:highlight w:val="yellow"/>
        </w:rPr>
        <w:t>2B</w:t>
      </w:r>
      <w:r w:rsidR="00C96B72" w:rsidRPr="0043601B">
        <w:rPr>
          <w:highlight w:val="yellow"/>
        </w:rPr>
        <w:t xml:space="preserve">, </w:t>
      </w:r>
      <w:r w:rsidR="00F53755" w:rsidRPr="007A14AC">
        <w:rPr>
          <w:highlight w:val="yellow"/>
        </w:rPr>
        <w:t>white arrow</w:t>
      </w:r>
      <w:r w:rsidR="00415E1C" w:rsidRPr="007A14AC">
        <w:rPr>
          <w:highlight w:val="yellow"/>
        </w:rPr>
        <w:t>)</w:t>
      </w:r>
      <w:r w:rsidR="00164E4E">
        <w:rPr>
          <w:highlight w:val="yellow"/>
        </w:rPr>
        <w:t>.</w:t>
      </w:r>
    </w:p>
    <w:p w14:paraId="7A660FE3" w14:textId="77777777" w:rsidR="00C06CA5" w:rsidRPr="00EE0C6E" w:rsidRDefault="00C06CA5" w:rsidP="00EE0C6E">
      <w:pPr>
        <w:pBdr>
          <w:top w:val="nil"/>
          <w:left w:val="nil"/>
          <w:bottom w:val="nil"/>
          <w:right w:val="nil"/>
          <w:between w:val="nil"/>
        </w:pBdr>
        <w:rPr>
          <w:highlight w:val="yellow"/>
        </w:rPr>
      </w:pPr>
    </w:p>
    <w:p w14:paraId="3DB74FAF" w14:textId="152A46AD" w:rsidR="00EB5557" w:rsidRPr="001B1196" w:rsidRDefault="00EB5557" w:rsidP="00EE0C6E">
      <w:pPr>
        <w:pStyle w:val="ListParagraph"/>
        <w:widowControl/>
        <w:numPr>
          <w:ilvl w:val="2"/>
          <w:numId w:val="32"/>
        </w:numPr>
        <w:ind w:left="0" w:firstLine="3"/>
      </w:pPr>
      <w:r w:rsidRPr="004B09B6">
        <w:t>Select a location for the RV pressure line in the RV</w:t>
      </w:r>
      <w:r w:rsidR="009565E0" w:rsidRPr="004B09B6">
        <w:t xml:space="preserve"> outflow</w:t>
      </w:r>
      <w:r w:rsidRPr="004B09B6">
        <w:t xml:space="preserve"> </w:t>
      </w:r>
      <w:r w:rsidR="00C06CA5" w:rsidRPr="004B09B6">
        <w:t>tract</w:t>
      </w:r>
      <w:r w:rsidR="00C06CA5">
        <w:t>-</w:t>
      </w:r>
      <w:r w:rsidRPr="004B09B6">
        <w:t xml:space="preserve">free wall. </w:t>
      </w:r>
      <w:r w:rsidRPr="001B1196">
        <w:rPr>
          <w:highlight w:val="yellow"/>
        </w:rPr>
        <w:t xml:space="preserve">Place a 5-0 </w:t>
      </w:r>
      <w:r w:rsidR="00C71DDA" w:rsidRPr="001B1196">
        <w:rPr>
          <w:highlight w:val="yellow"/>
        </w:rPr>
        <w:t xml:space="preserve">monofilament, nonabsorbable polypropylene </w:t>
      </w:r>
      <w:r w:rsidRPr="00DF30A2">
        <w:rPr>
          <w:highlight w:val="yellow"/>
        </w:rPr>
        <w:t xml:space="preserve">purse-string </w:t>
      </w:r>
      <w:r w:rsidR="009565E0" w:rsidRPr="00DF30A2">
        <w:rPr>
          <w:highlight w:val="yellow"/>
        </w:rPr>
        <w:t xml:space="preserve">suture with </w:t>
      </w:r>
      <w:proofErr w:type="spellStart"/>
      <w:r w:rsidR="009565E0" w:rsidRPr="00DF30A2">
        <w:rPr>
          <w:highlight w:val="yellow"/>
        </w:rPr>
        <w:t>pledgets</w:t>
      </w:r>
      <w:proofErr w:type="spellEnd"/>
      <w:r w:rsidR="009565E0" w:rsidRPr="00DF30A2">
        <w:rPr>
          <w:highlight w:val="yellow"/>
        </w:rPr>
        <w:t xml:space="preserve"> </w:t>
      </w:r>
      <w:r w:rsidRPr="00DF30A2">
        <w:rPr>
          <w:highlight w:val="yellow"/>
        </w:rPr>
        <w:t>surrounding the selected location and seat a vascular snare.</w:t>
      </w:r>
      <w:r w:rsidRPr="001B1196">
        <w:t xml:space="preserve"> </w:t>
      </w:r>
      <w:r w:rsidR="00C06CA5">
        <w:t xml:space="preserve">Make the </w:t>
      </w:r>
      <w:proofErr w:type="spellStart"/>
      <w:r w:rsidR="00C06CA5">
        <w:t>p</w:t>
      </w:r>
      <w:r w:rsidR="009565E0" w:rsidRPr="001B1196">
        <w:t>ledgets</w:t>
      </w:r>
      <w:proofErr w:type="spellEnd"/>
      <w:r w:rsidR="009565E0" w:rsidRPr="001B1196">
        <w:t xml:space="preserve"> from a sterile surgical glove.</w:t>
      </w:r>
    </w:p>
    <w:p w14:paraId="3B509219" w14:textId="77777777" w:rsidR="00F46AD0" w:rsidRPr="001B1196" w:rsidRDefault="00F46AD0" w:rsidP="00EE0C6E">
      <w:pPr>
        <w:pStyle w:val="ListParagraph"/>
        <w:widowControl/>
        <w:ind w:left="0" w:firstLine="3"/>
      </w:pPr>
    </w:p>
    <w:p w14:paraId="3C78BA5A" w14:textId="00AAE98F" w:rsidR="00EB5557" w:rsidRPr="001B1196" w:rsidRDefault="00EB5557" w:rsidP="00EE0C6E">
      <w:pPr>
        <w:pStyle w:val="ListParagraph"/>
        <w:widowControl/>
        <w:numPr>
          <w:ilvl w:val="2"/>
          <w:numId w:val="32"/>
        </w:numPr>
        <w:ind w:left="0" w:firstLine="3"/>
        <w:rPr>
          <w:highlight w:val="yellow"/>
        </w:rPr>
      </w:pPr>
      <w:r w:rsidRPr="00B071D5">
        <w:rPr>
          <w:highlight w:val="yellow"/>
        </w:rPr>
        <w:lastRenderedPageBreak/>
        <w:t xml:space="preserve">Prepare the RV pressure line: cut off the male end of </w:t>
      </w:r>
      <w:r w:rsidR="00DF3033" w:rsidRPr="00DE1E25">
        <w:rPr>
          <w:highlight w:val="yellow"/>
        </w:rPr>
        <w:t>ster</w:t>
      </w:r>
      <w:r w:rsidR="00DF3033" w:rsidRPr="00807415">
        <w:rPr>
          <w:highlight w:val="yellow"/>
        </w:rPr>
        <w:t>ile</w:t>
      </w:r>
      <w:r w:rsidRPr="00807415">
        <w:rPr>
          <w:highlight w:val="yellow"/>
        </w:rPr>
        <w:t xml:space="preserve"> 36’’ pressure tubing at a 30° angle to facilitate insertion through the myocardium. Use a 2-0 silk tie to mark the pressure line at an optimal depth for placement within the RV.</w:t>
      </w:r>
    </w:p>
    <w:p w14:paraId="6AD3E45D" w14:textId="77777777" w:rsidR="00E50BEE" w:rsidRPr="00566030" w:rsidRDefault="00E50BEE" w:rsidP="00EE0C6E">
      <w:pPr>
        <w:widowControl/>
        <w:ind w:firstLine="3"/>
      </w:pPr>
    </w:p>
    <w:p w14:paraId="7E91D6FF" w14:textId="37CECED1" w:rsidR="00EB5557" w:rsidRPr="001B1196" w:rsidRDefault="00EB5557" w:rsidP="00EE0C6E">
      <w:pPr>
        <w:pStyle w:val="ListParagraph"/>
        <w:widowControl/>
        <w:numPr>
          <w:ilvl w:val="2"/>
          <w:numId w:val="32"/>
        </w:numPr>
        <w:ind w:left="0" w:firstLine="3"/>
        <w:rPr>
          <w:highlight w:val="yellow"/>
        </w:rPr>
      </w:pPr>
      <w:r w:rsidRPr="001B1196">
        <w:rPr>
          <w:highlight w:val="yellow"/>
        </w:rPr>
        <w:t>Using an 11-blade scalpel, make a small cardiotomy in the RV</w:t>
      </w:r>
      <w:r w:rsidR="009565E0" w:rsidRPr="001B1196">
        <w:rPr>
          <w:highlight w:val="yellow"/>
        </w:rPr>
        <w:t>OT</w:t>
      </w:r>
      <w:r w:rsidRPr="001B1196">
        <w:rPr>
          <w:highlight w:val="yellow"/>
        </w:rPr>
        <w:t xml:space="preserve"> free wall within the previously placed purse-string</w:t>
      </w:r>
      <w:r w:rsidR="009565E0" w:rsidRPr="001B1196">
        <w:rPr>
          <w:highlight w:val="yellow"/>
        </w:rPr>
        <w:t xml:space="preserve"> suture</w:t>
      </w:r>
      <w:r w:rsidRPr="001B1196">
        <w:rPr>
          <w:highlight w:val="yellow"/>
        </w:rPr>
        <w:t>. Control bleeding with manual pressure or by tightening the snare on the purse-string</w:t>
      </w:r>
      <w:r w:rsidR="00C06CA5">
        <w:rPr>
          <w:highlight w:val="yellow"/>
        </w:rPr>
        <w:t xml:space="preserve"> suture</w:t>
      </w:r>
      <w:r w:rsidRPr="001B1196">
        <w:rPr>
          <w:highlight w:val="yellow"/>
        </w:rPr>
        <w:t>.</w:t>
      </w:r>
    </w:p>
    <w:p w14:paraId="7F7D79B3" w14:textId="77777777" w:rsidR="00F46AD0" w:rsidRPr="00566030" w:rsidRDefault="00F46AD0" w:rsidP="00EE0C6E">
      <w:pPr>
        <w:pStyle w:val="ListParagraph"/>
        <w:widowControl/>
        <w:ind w:left="0" w:firstLine="3"/>
      </w:pPr>
    </w:p>
    <w:p w14:paraId="3BF1FFB4" w14:textId="13E106CA" w:rsidR="00EB5557" w:rsidRPr="00566030" w:rsidRDefault="00EB5557" w:rsidP="00EE0C6E">
      <w:pPr>
        <w:pStyle w:val="ListParagraph"/>
        <w:widowControl/>
        <w:ind w:left="3"/>
      </w:pPr>
      <w:r w:rsidRPr="00566030">
        <w:t>N</w:t>
      </w:r>
      <w:r w:rsidR="00C06CA5">
        <w:t>OTE</w:t>
      </w:r>
      <w:r w:rsidRPr="00566030">
        <w:t xml:space="preserve">: </w:t>
      </w:r>
      <w:r w:rsidR="00C06CA5">
        <w:t>Obtain a</w:t>
      </w:r>
      <w:r w:rsidR="00E912A0" w:rsidRPr="00566030">
        <w:t xml:space="preserve"> </w:t>
      </w:r>
      <w:r w:rsidRPr="00566030">
        <w:t>baseline biopsy of the RV free wall at this step</w:t>
      </w:r>
      <w:r w:rsidR="00D339C8" w:rsidRPr="00566030">
        <w:t xml:space="preserve"> by</w:t>
      </w:r>
      <w:r w:rsidRPr="00566030">
        <w:t xml:space="preserve"> sampling RV tissue within the purse-string</w:t>
      </w:r>
      <w:r w:rsidR="00C06CA5">
        <w:t xml:space="preserve"> suture</w:t>
      </w:r>
      <w:r w:rsidRPr="00566030">
        <w:t>. This biopsy site can then serve as the entry point for the RV pressure line.</w:t>
      </w:r>
    </w:p>
    <w:p w14:paraId="1A695EA4" w14:textId="77777777" w:rsidR="00F46AD0" w:rsidRPr="00566030" w:rsidRDefault="00F46AD0" w:rsidP="00EE0C6E">
      <w:pPr>
        <w:pStyle w:val="ListParagraph"/>
        <w:widowControl/>
        <w:ind w:left="0" w:firstLine="3"/>
      </w:pPr>
    </w:p>
    <w:p w14:paraId="6A57A681" w14:textId="2DA3BAFA" w:rsidR="003F6111" w:rsidRPr="001B1196" w:rsidRDefault="00D339C8" w:rsidP="00EE0C6E">
      <w:pPr>
        <w:pStyle w:val="ListParagraph"/>
        <w:widowControl/>
        <w:numPr>
          <w:ilvl w:val="2"/>
          <w:numId w:val="32"/>
        </w:numPr>
        <w:ind w:left="0" w:firstLine="3"/>
        <w:rPr>
          <w:highlight w:val="yellow"/>
        </w:rPr>
      </w:pPr>
      <w:r w:rsidRPr="001B1196">
        <w:rPr>
          <w:highlight w:val="yellow"/>
        </w:rPr>
        <w:t xml:space="preserve">Insert </w:t>
      </w:r>
      <w:r w:rsidR="00EB5557" w:rsidRPr="001B1196">
        <w:rPr>
          <w:highlight w:val="yellow"/>
        </w:rPr>
        <w:t>and secure the cut end of the pressure tubing into the RV outflow tract (RVOT). Tie down the purse-string and then secure the purse-string to the pressure tubing to secure the pressure line.</w:t>
      </w:r>
    </w:p>
    <w:p w14:paraId="7D48DE03" w14:textId="77777777" w:rsidR="00F46AD0" w:rsidRPr="00566030" w:rsidRDefault="00F46AD0" w:rsidP="00EE0C6E">
      <w:pPr>
        <w:pStyle w:val="ListParagraph"/>
        <w:widowControl/>
        <w:ind w:left="0" w:firstLine="3"/>
      </w:pPr>
    </w:p>
    <w:p w14:paraId="4DEB7B06" w14:textId="3ACE30AD" w:rsidR="00EB5557" w:rsidRPr="007A14AC" w:rsidRDefault="00FF4A5E"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Extend the RVOT tubing by c</w:t>
      </w:r>
      <w:r w:rsidR="006E6F8C" w:rsidRPr="007A14AC">
        <w:rPr>
          <w:highlight w:val="yellow"/>
        </w:rPr>
        <w:t>onnect</w:t>
      </w:r>
      <w:r w:rsidRPr="007A14AC">
        <w:rPr>
          <w:highlight w:val="yellow"/>
        </w:rPr>
        <w:t>ing</w:t>
      </w:r>
      <w:r w:rsidR="006E6F8C" w:rsidRPr="007A14AC">
        <w:rPr>
          <w:highlight w:val="yellow"/>
        </w:rPr>
        <w:t xml:space="preserve"> </w:t>
      </w:r>
      <w:r w:rsidR="003F6111" w:rsidRPr="007A14AC">
        <w:rPr>
          <w:highlight w:val="yellow"/>
        </w:rPr>
        <w:t xml:space="preserve">an </w:t>
      </w:r>
      <w:r w:rsidR="006E6F8C" w:rsidRPr="007A14AC">
        <w:rPr>
          <w:highlight w:val="yellow"/>
        </w:rPr>
        <w:t xml:space="preserve">additional pressure tubing </w:t>
      </w:r>
      <w:r w:rsidR="004E2AE1" w:rsidRPr="007A14AC">
        <w:rPr>
          <w:highlight w:val="yellow"/>
        </w:rPr>
        <w:t xml:space="preserve">to the RVOT </w:t>
      </w:r>
      <w:r w:rsidR="00D339C8" w:rsidRPr="007A14AC">
        <w:rPr>
          <w:highlight w:val="yellow"/>
        </w:rPr>
        <w:t>pressure line</w:t>
      </w:r>
      <w:r w:rsidR="004E2AE1" w:rsidRPr="007A14AC">
        <w:rPr>
          <w:highlight w:val="yellow"/>
        </w:rPr>
        <w:t>.</w:t>
      </w:r>
    </w:p>
    <w:p w14:paraId="06AA92B8" w14:textId="77777777" w:rsidR="00F46AD0" w:rsidRPr="004B09B6" w:rsidRDefault="00F46AD0" w:rsidP="00EE0C6E">
      <w:pPr>
        <w:pStyle w:val="ListParagraph"/>
        <w:widowControl/>
        <w:ind w:left="0" w:firstLine="3"/>
      </w:pPr>
    </w:p>
    <w:p w14:paraId="1ECC9230" w14:textId="132E26A8" w:rsidR="00D11A10" w:rsidRPr="004B09B6" w:rsidRDefault="00FF4A5E" w:rsidP="00EE0C6E">
      <w:pPr>
        <w:pStyle w:val="ListParagraph"/>
        <w:numPr>
          <w:ilvl w:val="1"/>
          <w:numId w:val="32"/>
        </w:numPr>
        <w:pBdr>
          <w:top w:val="nil"/>
          <w:left w:val="nil"/>
          <w:bottom w:val="nil"/>
          <w:right w:val="nil"/>
          <w:between w:val="nil"/>
        </w:pBdr>
        <w:ind w:left="0" w:firstLine="3"/>
      </w:pPr>
      <w:r w:rsidRPr="001B1196">
        <w:rPr>
          <w:highlight w:val="yellow"/>
        </w:rPr>
        <w:t xml:space="preserve">Handoff the additional pressure tubing </w:t>
      </w:r>
      <w:r w:rsidR="00EB5557" w:rsidRPr="001B1196">
        <w:rPr>
          <w:highlight w:val="yellow"/>
        </w:rPr>
        <w:t xml:space="preserve">to a </w:t>
      </w:r>
      <w:r w:rsidR="007B1B0A" w:rsidRPr="001B1196">
        <w:rPr>
          <w:highlight w:val="yellow"/>
        </w:rPr>
        <w:t xml:space="preserve">non-sterile </w:t>
      </w:r>
      <w:r w:rsidR="000B3C9A" w:rsidRPr="001B1196">
        <w:rPr>
          <w:highlight w:val="yellow"/>
        </w:rPr>
        <w:t>designee</w:t>
      </w:r>
      <w:r w:rsidR="00C06CA5">
        <w:rPr>
          <w:highlight w:val="yellow"/>
        </w:rPr>
        <w:t xml:space="preserve"> to </w:t>
      </w:r>
      <w:r w:rsidR="000B3C9A" w:rsidRPr="001B1196">
        <w:rPr>
          <w:highlight w:val="yellow"/>
        </w:rPr>
        <w:t xml:space="preserve">connect the tubing to a </w:t>
      </w:r>
      <w:r w:rsidR="00EB5557" w:rsidRPr="001B1196">
        <w:rPr>
          <w:highlight w:val="yellow"/>
        </w:rPr>
        <w:t xml:space="preserve">pressure transducer and monitor </w:t>
      </w:r>
      <w:r w:rsidR="00C06CA5">
        <w:rPr>
          <w:highlight w:val="yellow"/>
        </w:rPr>
        <w:t>for the measurement of the</w:t>
      </w:r>
      <w:r w:rsidR="00EB5557" w:rsidRPr="001B1196">
        <w:rPr>
          <w:highlight w:val="yellow"/>
        </w:rPr>
        <w:t xml:space="preserve"> baseline RV pressure.</w:t>
      </w:r>
      <w:r w:rsidR="00EB5557" w:rsidRPr="004B09B6">
        <w:t xml:space="preserve"> </w:t>
      </w:r>
      <w:r w:rsidR="00D11A10" w:rsidRPr="004B09B6">
        <w:t xml:space="preserve">Set up </w:t>
      </w:r>
      <w:r w:rsidR="00D339C8" w:rsidRPr="004B09B6">
        <w:t>the</w:t>
      </w:r>
      <w:r w:rsidR="00D11A10" w:rsidRPr="004B09B6">
        <w:t xml:space="preserve"> pressure transducer as follows</w:t>
      </w:r>
      <w:r w:rsidR="00164E4E">
        <w:t>.</w:t>
      </w:r>
    </w:p>
    <w:p w14:paraId="7958B0C3" w14:textId="77777777" w:rsidR="00F46AD0" w:rsidRPr="004B09B6" w:rsidRDefault="00F46AD0" w:rsidP="00EE0C6E">
      <w:pPr>
        <w:widowControl/>
        <w:ind w:firstLine="3"/>
      </w:pPr>
    </w:p>
    <w:p w14:paraId="1AC20870" w14:textId="16C5D17A" w:rsidR="00D11A10" w:rsidRPr="007A14AC" w:rsidRDefault="00D11A10" w:rsidP="00EE0C6E">
      <w:pPr>
        <w:pStyle w:val="ListParagraph"/>
        <w:widowControl/>
        <w:numPr>
          <w:ilvl w:val="2"/>
          <w:numId w:val="32"/>
        </w:numPr>
        <w:ind w:left="0" w:firstLine="3"/>
      </w:pPr>
      <w:r w:rsidRPr="0021673E">
        <w:t xml:space="preserve">Connect IV administration set’s male </w:t>
      </w:r>
      <w:proofErr w:type="spellStart"/>
      <w:r w:rsidRPr="0021673E">
        <w:t>luer</w:t>
      </w:r>
      <w:proofErr w:type="spellEnd"/>
      <w:r w:rsidRPr="0021673E">
        <w:t xml:space="preserve"> end to transducer’s female </w:t>
      </w:r>
      <w:proofErr w:type="spellStart"/>
      <w:r w:rsidRPr="0021673E">
        <w:t>luer</w:t>
      </w:r>
      <w:proofErr w:type="spellEnd"/>
      <w:r w:rsidRPr="0021673E">
        <w:t xml:space="preserve"> end.</w:t>
      </w:r>
    </w:p>
    <w:p w14:paraId="3E01E580" w14:textId="77777777" w:rsidR="00F46AD0" w:rsidRPr="007A14AC" w:rsidRDefault="00F46AD0" w:rsidP="00EE0C6E">
      <w:pPr>
        <w:pStyle w:val="ListParagraph"/>
        <w:widowControl/>
        <w:ind w:left="0" w:firstLine="3"/>
      </w:pPr>
    </w:p>
    <w:p w14:paraId="0B9D9191" w14:textId="6C8DAB48" w:rsidR="00D11A10" w:rsidRPr="007A14AC" w:rsidRDefault="00D11A10" w:rsidP="00EE0C6E">
      <w:pPr>
        <w:pStyle w:val="ListParagraph"/>
        <w:widowControl/>
        <w:numPr>
          <w:ilvl w:val="2"/>
          <w:numId w:val="32"/>
        </w:numPr>
        <w:ind w:left="0" w:firstLine="3"/>
      </w:pPr>
      <w:r w:rsidRPr="007A14AC">
        <w:t xml:space="preserve">Connect pressure tubing’s female </w:t>
      </w:r>
      <w:proofErr w:type="spellStart"/>
      <w:r w:rsidRPr="007A14AC">
        <w:t>luer</w:t>
      </w:r>
      <w:proofErr w:type="spellEnd"/>
      <w:r w:rsidRPr="007A14AC">
        <w:t xml:space="preserve"> end to transducer’s male </w:t>
      </w:r>
      <w:proofErr w:type="spellStart"/>
      <w:r w:rsidRPr="007A14AC">
        <w:t>luer</w:t>
      </w:r>
      <w:proofErr w:type="spellEnd"/>
      <w:r w:rsidRPr="007A14AC">
        <w:t xml:space="preserve"> end.</w:t>
      </w:r>
    </w:p>
    <w:p w14:paraId="6204A54E" w14:textId="77777777" w:rsidR="00F46AD0" w:rsidRPr="007A14AC" w:rsidRDefault="00F46AD0" w:rsidP="00EE0C6E">
      <w:pPr>
        <w:widowControl/>
        <w:ind w:firstLine="3"/>
      </w:pPr>
    </w:p>
    <w:p w14:paraId="3B505F87" w14:textId="595C0C75" w:rsidR="00035158" w:rsidRPr="007A14AC" w:rsidRDefault="002619D7" w:rsidP="00EE0C6E">
      <w:pPr>
        <w:pStyle w:val="ListParagraph"/>
        <w:widowControl/>
        <w:numPr>
          <w:ilvl w:val="2"/>
          <w:numId w:val="32"/>
        </w:numPr>
        <w:ind w:left="0" w:firstLine="3"/>
      </w:pPr>
      <w:r w:rsidRPr="007A14AC">
        <w:t>Spike the IV administration set into a heparinized saline bag (2 IU/mL)</w:t>
      </w:r>
      <w:r w:rsidR="00035158" w:rsidRPr="007A14AC">
        <w:t>.</w:t>
      </w:r>
    </w:p>
    <w:p w14:paraId="3B56C16A" w14:textId="77777777" w:rsidR="00F46AD0" w:rsidRPr="007A14AC" w:rsidRDefault="00F46AD0" w:rsidP="00EE0C6E">
      <w:pPr>
        <w:widowControl/>
        <w:ind w:firstLine="3"/>
      </w:pPr>
    </w:p>
    <w:p w14:paraId="5DC785E1" w14:textId="11F0E876" w:rsidR="00035158" w:rsidRPr="007A14AC" w:rsidRDefault="00035158" w:rsidP="00EE0C6E">
      <w:pPr>
        <w:pStyle w:val="ListParagraph"/>
        <w:widowControl/>
        <w:numPr>
          <w:ilvl w:val="2"/>
          <w:numId w:val="32"/>
        </w:numPr>
        <w:ind w:left="0" w:firstLine="3"/>
      </w:pPr>
      <w:r w:rsidRPr="007A14AC">
        <w:t>Fit the saline bag into a pressure bag and pump the pressure bag to 250</w:t>
      </w:r>
      <w:r w:rsidR="00C06CA5">
        <w:t>–</w:t>
      </w:r>
      <w:r w:rsidRPr="007A14AC">
        <w:t>300 mmHg as indicated on the ga</w:t>
      </w:r>
      <w:r w:rsidR="00C06CA5">
        <w:t>u</w:t>
      </w:r>
      <w:r w:rsidRPr="007A14AC">
        <w:t>ge.</w:t>
      </w:r>
    </w:p>
    <w:p w14:paraId="555CED30" w14:textId="77777777" w:rsidR="00F46AD0" w:rsidRPr="007A14AC" w:rsidRDefault="00F46AD0" w:rsidP="00EE0C6E">
      <w:pPr>
        <w:widowControl/>
        <w:ind w:firstLine="3"/>
      </w:pPr>
    </w:p>
    <w:p w14:paraId="3A07E7A6" w14:textId="472A4183" w:rsidR="002619D7" w:rsidRPr="007A14AC" w:rsidRDefault="007F41FE" w:rsidP="00EE0C6E">
      <w:pPr>
        <w:pStyle w:val="ListParagraph"/>
        <w:widowControl/>
        <w:numPr>
          <w:ilvl w:val="2"/>
          <w:numId w:val="32"/>
        </w:numPr>
        <w:ind w:left="0" w:firstLine="3"/>
      </w:pPr>
      <w:r w:rsidRPr="007A14AC">
        <w:t>F</w:t>
      </w:r>
      <w:r w:rsidR="002619D7" w:rsidRPr="007A14AC">
        <w:t xml:space="preserve">ully prime the line by releasing the valve on </w:t>
      </w:r>
      <w:r w:rsidR="00C06CA5">
        <w:t xml:space="preserve">the </w:t>
      </w:r>
      <w:r w:rsidR="002619D7" w:rsidRPr="007A14AC">
        <w:t>transducer</w:t>
      </w:r>
      <w:r w:rsidR="00E912A0">
        <w:t>, ensuring proper de-airing</w:t>
      </w:r>
      <w:r w:rsidR="002619D7" w:rsidRPr="007A14AC">
        <w:t>.</w:t>
      </w:r>
    </w:p>
    <w:p w14:paraId="05C9CDE3" w14:textId="77777777" w:rsidR="00F46AD0" w:rsidRPr="007A14AC" w:rsidRDefault="00F46AD0" w:rsidP="00EE0C6E">
      <w:pPr>
        <w:widowControl/>
        <w:ind w:firstLine="3"/>
      </w:pPr>
    </w:p>
    <w:p w14:paraId="6D45E65C" w14:textId="1400EE7B" w:rsidR="00296D51" w:rsidRPr="007A14AC" w:rsidRDefault="00296D51" w:rsidP="00EE0C6E">
      <w:pPr>
        <w:pStyle w:val="ListParagraph"/>
        <w:widowControl/>
        <w:numPr>
          <w:ilvl w:val="2"/>
          <w:numId w:val="32"/>
        </w:numPr>
        <w:ind w:left="0" w:firstLine="3"/>
      </w:pPr>
      <w:r w:rsidRPr="007A14AC">
        <w:t xml:space="preserve">Follow </w:t>
      </w:r>
      <w:r w:rsidR="00160CF2" w:rsidRPr="007A14AC">
        <w:t xml:space="preserve">Supplementary Methods </w:t>
      </w:r>
      <w:r w:rsidR="000C6A62" w:rsidRPr="007A14AC">
        <w:t>for transducer calibration</w:t>
      </w:r>
      <w:r w:rsidR="00164E4E">
        <w:t>.</w:t>
      </w:r>
    </w:p>
    <w:p w14:paraId="15FC32C2" w14:textId="77777777" w:rsidR="00F46AD0" w:rsidRPr="007A14AC" w:rsidRDefault="00F46AD0" w:rsidP="00EE0C6E">
      <w:pPr>
        <w:widowControl/>
        <w:ind w:firstLine="3"/>
      </w:pPr>
    </w:p>
    <w:p w14:paraId="489D6933" w14:textId="049E9B4B" w:rsidR="00EB5557" w:rsidRPr="007A14AC" w:rsidRDefault="00D339C8"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 xml:space="preserve">After carefully dissecting around the LPA, encircle it with an umbilical tape. </w:t>
      </w:r>
      <w:r w:rsidR="00EB5557" w:rsidRPr="007A14AC">
        <w:rPr>
          <w:highlight w:val="yellow"/>
        </w:rPr>
        <w:t xml:space="preserve">Ligate the </w:t>
      </w:r>
      <w:r w:rsidR="008E6182" w:rsidRPr="007A14AC">
        <w:rPr>
          <w:highlight w:val="yellow"/>
        </w:rPr>
        <w:t>L</w:t>
      </w:r>
      <w:r w:rsidR="00EB5557" w:rsidRPr="007A14AC">
        <w:rPr>
          <w:highlight w:val="yellow"/>
        </w:rPr>
        <w:t xml:space="preserve">PA by tying down the umbilical tape. Note the animal’s hemodynamic response to ligation if relevant to </w:t>
      </w:r>
      <w:r w:rsidR="00C06CA5">
        <w:rPr>
          <w:highlight w:val="yellow"/>
        </w:rPr>
        <w:t xml:space="preserve">the </w:t>
      </w:r>
      <w:r w:rsidR="00EB5557" w:rsidRPr="007A14AC">
        <w:rPr>
          <w:highlight w:val="yellow"/>
        </w:rPr>
        <w:t>study.</w:t>
      </w:r>
      <w:r w:rsidR="00A375BC" w:rsidRPr="007A14AC">
        <w:rPr>
          <w:highlight w:val="yellow"/>
        </w:rPr>
        <w:t xml:space="preserve"> </w:t>
      </w:r>
      <w:r w:rsidR="00C06CA5">
        <w:rPr>
          <w:highlight w:val="yellow"/>
        </w:rPr>
        <w:t>I</w:t>
      </w:r>
      <w:r w:rsidR="00EB5557" w:rsidRPr="007A14AC">
        <w:rPr>
          <w:highlight w:val="yellow"/>
        </w:rPr>
        <w:t>ncreas</w:t>
      </w:r>
      <w:r w:rsidR="00C06CA5">
        <w:rPr>
          <w:highlight w:val="yellow"/>
        </w:rPr>
        <w:t>e</w:t>
      </w:r>
      <w:r w:rsidR="00EB5557" w:rsidRPr="007A14AC">
        <w:rPr>
          <w:highlight w:val="yellow"/>
        </w:rPr>
        <w:t xml:space="preserve"> the minute ventilation</w:t>
      </w:r>
      <w:r w:rsidR="00FB4CBB" w:rsidRPr="007A14AC">
        <w:rPr>
          <w:highlight w:val="yellow"/>
        </w:rPr>
        <w:t xml:space="preserve"> </w:t>
      </w:r>
      <w:r w:rsidR="00EB5557" w:rsidRPr="007A14AC">
        <w:rPr>
          <w:highlight w:val="yellow"/>
        </w:rPr>
        <w:t>to compensate for the increased dead-space ventilation created upon LPA ligation</w:t>
      </w:r>
      <w:r w:rsidRPr="007A14AC">
        <w:rPr>
          <w:highlight w:val="yellow"/>
        </w:rPr>
        <w:t>. These ventilator adjustments</w:t>
      </w:r>
      <w:r w:rsidR="00EB5557" w:rsidRPr="007A14AC">
        <w:rPr>
          <w:highlight w:val="yellow"/>
        </w:rPr>
        <w:t xml:space="preserve"> </w:t>
      </w:r>
      <w:r w:rsidR="00F6489C">
        <w:rPr>
          <w:highlight w:val="yellow"/>
        </w:rPr>
        <w:t xml:space="preserve">mitigate </w:t>
      </w:r>
      <w:r w:rsidRPr="007A14AC">
        <w:rPr>
          <w:highlight w:val="yellow"/>
        </w:rPr>
        <w:t xml:space="preserve">respiratory </w:t>
      </w:r>
      <w:r w:rsidR="00EB5557" w:rsidRPr="007A14AC">
        <w:rPr>
          <w:highlight w:val="yellow"/>
        </w:rPr>
        <w:t>acidosis.</w:t>
      </w:r>
    </w:p>
    <w:p w14:paraId="3FEB6860" w14:textId="77777777" w:rsidR="00F46AD0" w:rsidRPr="004B09B6" w:rsidRDefault="00F46AD0" w:rsidP="00EE0C6E">
      <w:pPr>
        <w:pStyle w:val="ListParagraph"/>
        <w:widowControl/>
        <w:ind w:left="0" w:firstLine="3"/>
      </w:pPr>
    </w:p>
    <w:p w14:paraId="59D9AFBA" w14:textId="53B851DB" w:rsidR="00EB5557" w:rsidRPr="007A14AC" w:rsidRDefault="00EB5557" w:rsidP="00EE0C6E">
      <w:pPr>
        <w:pStyle w:val="ListParagraph"/>
        <w:numPr>
          <w:ilvl w:val="1"/>
          <w:numId w:val="32"/>
        </w:numPr>
        <w:pBdr>
          <w:top w:val="nil"/>
          <w:left w:val="nil"/>
          <w:bottom w:val="nil"/>
          <w:right w:val="nil"/>
          <w:between w:val="nil"/>
        </w:pBdr>
        <w:ind w:left="0" w:firstLine="3"/>
      </w:pPr>
      <w:r w:rsidRPr="0021673E">
        <w:t xml:space="preserve">Slowly inject up to 3 mL of saline into the </w:t>
      </w:r>
      <w:r w:rsidR="00016BBF" w:rsidRPr="007A14AC">
        <w:t xml:space="preserve">main PA </w:t>
      </w:r>
      <w:proofErr w:type="spellStart"/>
      <w:r w:rsidRPr="007A14AC">
        <w:t>occluder</w:t>
      </w:r>
      <w:proofErr w:type="spellEnd"/>
      <w:r w:rsidRPr="007A14AC">
        <w:t xml:space="preserve"> to ensure </w:t>
      </w:r>
      <w:r w:rsidR="00383A6A">
        <w:t xml:space="preserve">there is </w:t>
      </w:r>
      <w:r w:rsidRPr="007A14AC">
        <w:t xml:space="preserve">no leakage while monitoring RV pressure from the RVOT pressure line. Once the RV response is </w:t>
      </w:r>
      <w:r w:rsidR="00E912A0">
        <w:t>confirmed</w:t>
      </w:r>
      <w:r w:rsidRPr="007A14AC">
        <w:t>, withdraw the instilled saline.</w:t>
      </w:r>
    </w:p>
    <w:p w14:paraId="79CCDD6D" w14:textId="77777777" w:rsidR="00F46AD0" w:rsidRPr="007A14AC" w:rsidRDefault="00F46AD0" w:rsidP="00EE0C6E">
      <w:pPr>
        <w:widowControl/>
        <w:ind w:firstLine="3"/>
      </w:pPr>
    </w:p>
    <w:p w14:paraId="0F37697C" w14:textId="61290E95"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lastRenderedPageBreak/>
        <w:t xml:space="preserve">Bring the RVOT pressure line and PA </w:t>
      </w:r>
      <w:proofErr w:type="spellStart"/>
      <w:r w:rsidRPr="007A14AC">
        <w:rPr>
          <w:highlight w:val="yellow"/>
        </w:rPr>
        <w:t>occluder</w:t>
      </w:r>
      <w:proofErr w:type="spellEnd"/>
      <w:r w:rsidRPr="007A14AC">
        <w:rPr>
          <w:highlight w:val="yellow"/>
        </w:rPr>
        <w:t xml:space="preserve"> tubing out of the chest one intercostal space below the thoracotomy incision.</w:t>
      </w:r>
    </w:p>
    <w:p w14:paraId="34152523" w14:textId="77777777" w:rsidR="00F46AD0" w:rsidRPr="004B09B6" w:rsidRDefault="00F46AD0" w:rsidP="00EE0C6E">
      <w:pPr>
        <w:widowControl/>
        <w:ind w:firstLine="3"/>
      </w:pPr>
    </w:p>
    <w:p w14:paraId="5BD677A3" w14:textId="3A2DD349" w:rsidR="00EB5557" w:rsidRPr="007A14AC" w:rsidRDefault="00EB5557" w:rsidP="00EE0C6E">
      <w:pPr>
        <w:pStyle w:val="ListParagraph"/>
        <w:numPr>
          <w:ilvl w:val="1"/>
          <w:numId w:val="32"/>
        </w:numPr>
        <w:pBdr>
          <w:top w:val="nil"/>
          <w:left w:val="nil"/>
          <w:bottom w:val="nil"/>
          <w:right w:val="nil"/>
          <w:between w:val="nil"/>
        </w:pBdr>
        <w:ind w:left="0" w:firstLine="3"/>
        <w:rPr>
          <w:highlight w:val="yellow"/>
        </w:rPr>
      </w:pPr>
      <w:r w:rsidRPr="007A14AC">
        <w:rPr>
          <w:highlight w:val="yellow"/>
        </w:rPr>
        <w:t xml:space="preserve">Form two </w:t>
      </w:r>
      <w:r w:rsidR="007E7FB4" w:rsidRPr="007A14AC">
        <w:rPr>
          <w:highlight w:val="yellow"/>
        </w:rPr>
        <w:t xml:space="preserve">subdermal </w:t>
      </w:r>
      <w:r w:rsidRPr="007A14AC">
        <w:rPr>
          <w:highlight w:val="yellow"/>
        </w:rPr>
        <w:t xml:space="preserve">pockets </w:t>
      </w:r>
      <w:r w:rsidR="007E7FB4" w:rsidRPr="007A14AC">
        <w:rPr>
          <w:highlight w:val="yellow"/>
        </w:rPr>
        <w:t xml:space="preserve">along the fascial layer </w:t>
      </w:r>
      <w:r w:rsidRPr="007A14AC">
        <w:rPr>
          <w:highlight w:val="yellow"/>
        </w:rPr>
        <w:t>on the left dorsum of the sheep as far posteriorly toward the spine as feasible within the sterile field. These serve as the sites for indwelling ports</w:t>
      </w:r>
      <w:r w:rsidR="00E049B0" w:rsidRPr="007A14AC">
        <w:rPr>
          <w:highlight w:val="yellow"/>
        </w:rPr>
        <w:t xml:space="preserve"> (</w:t>
      </w:r>
      <w:r w:rsidR="00E049B0" w:rsidRPr="007A14AC">
        <w:rPr>
          <w:b/>
          <w:bCs/>
          <w:highlight w:val="yellow"/>
        </w:rPr>
        <w:t>Figure 2C</w:t>
      </w:r>
      <w:r w:rsidR="00E049B0" w:rsidRPr="007A14AC">
        <w:rPr>
          <w:highlight w:val="yellow"/>
        </w:rPr>
        <w:t>)</w:t>
      </w:r>
      <w:r w:rsidRPr="007A14AC">
        <w:rPr>
          <w:highlight w:val="yellow"/>
        </w:rPr>
        <w:t>.</w:t>
      </w:r>
    </w:p>
    <w:p w14:paraId="5C1465A9" w14:textId="77777777" w:rsidR="00F46AD0" w:rsidRPr="004B09B6" w:rsidRDefault="00F46AD0" w:rsidP="00EE0C6E">
      <w:pPr>
        <w:widowControl/>
        <w:ind w:firstLine="3"/>
      </w:pPr>
    </w:p>
    <w:p w14:paraId="4DB88DE4" w14:textId="0B0F5B2F" w:rsidR="00EB5557" w:rsidRPr="001B1196" w:rsidRDefault="00EB5557" w:rsidP="00EE0C6E">
      <w:pPr>
        <w:pStyle w:val="ListParagraph"/>
        <w:numPr>
          <w:ilvl w:val="1"/>
          <w:numId w:val="32"/>
        </w:numPr>
        <w:pBdr>
          <w:top w:val="nil"/>
          <w:left w:val="nil"/>
          <w:bottom w:val="nil"/>
          <w:right w:val="nil"/>
          <w:between w:val="nil"/>
        </w:pBdr>
        <w:ind w:left="0" w:firstLine="3"/>
        <w:rPr>
          <w:highlight w:val="yellow"/>
        </w:rPr>
      </w:pPr>
      <w:r w:rsidRPr="001B1196">
        <w:rPr>
          <w:highlight w:val="yellow"/>
        </w:rPr>
        <w:t xml:space="preserve">Using a chest tube puller, tunnel the RVOT pressure line and </w:t>
      </w:r>
      <w:proofErr w:type="spellStart"/>
      <w:r w:rsidRPr="001B1196">
        <w:rPr>
          <w:highlight w:val="yellow"/>
        </w:rPr>
        <w:t>occluder</w:t>
      </w:r>
      <w:proofErr w:type="spellEnd"/>
      <w:r w:rsidRPr="001B1196">
        <w:rPr>
          <w:highlight w:val="yellow"/>
        </w:rPr>
        <w:t xml:space="preserve"> tubing from the chest incision out to the left dorsum port sites.</w:t>
      </w:r>
    </w:p>
    <w:p w14:paraId="047F5D2F" w14:textId="77777777" w:rsidR="00F46AD0" w:rsidRPr="004B09B6" w:rsidRDefault="00F46AD0" w:rsidP="00EE0C6E">
      <w:pPr>
        <w:widowControl/>
        <w:ind w:firstLine="3"/>
      </w:pPr>
    </w:p>
    <w:p w14:paraId="6EEC9E3B" w14:textId="6729CE5F" w:rsidR="00C06CA5" w:rsidRDefault="00EB5557" w:rsidP="00C06CA5">
      <w:pPr>
        <w:pStyle w:val="ListParagraph"/>
        <w:numPr>
          <w:ilvl w:val="1"/>
          <w:numId w:val="32"/>
        </w:numPr>
        <w:pBdr>
          <w:top w:val="nil"/>
          <w:left w:val="nil"/>
          <w:bottom w:val="nil"/>
          <w:right w:val="nil"/>
          <w:between w:val="nil"/>
        </w:pBdr>
        <w:ind w:left="0" w:firstLine="3"/>
      </w:pPr>
      <w:r w:rsidRPr="001B1196">
        <w:rPr>
          <w:highlight w:val="yellow"/>
        </w:rPr>
        <w:t xml:space="preserve">Secure both the </w:t>
      </w:r>
      <w:proofErr w:type="spellStart"/>
      <w:r w:rsidRPr="001B1196">
        <w:rPr>
          <w:highlight w:val="yellow"/>
        </w:rPr>
        <w:t>occluder</w:t>
      </w:r>
      <w:proofErr w:type="spellEnd"/>
      <w:r w:rsidRPr="001B1196">
        <w:rPr>
          <w:highlight w:val="yellow"/>
        </w:rPr>
        <w:t xml:space="preserve"> tubing and RV pressure line to </w:t>
      </w:r>
      <w:r w:rsidR="00611CB7">
        <w:rPr>
          <w:highlight w:val="yellow"/>
        </w:rPr>
        <w:t xml:space="preserve">the </w:t>
      </w:r>
      <w:r w:rsidRPr="001B1196">
        <w:rPr>
          <w:highlight w:val="yellow"/>
        </w:rPr>
        <w:t>port</w:t>
      </w:r>
      <w:r w:rsidR="004602F8" w:rsidRPr="001B1196">
        <w:rPr>
          <w:highlight w:val="yellow"/>
        </w:rPr>
        <w:t>’s barb connections</w:t>
      </w:r>
      <w:r w:rsidR="00061A83" w:rsidRPr="001B1196">
        <w:rPr>
          <w:highlight w:val="yellow"/>
        </w:rPr>
        <w:t xml:space="preserve">. </w:t>
      </w:r>
      <w:r w:rsidR="003B6D58" w:rsidRPr="001B1196">
        <w:rPr>
          <w:highlight w:val="yellow"/>
        </w:rPr>
        <w:t>Anchor</w:t>
      </w:r>
      <w:r w:rsidR="00061A83" w:rsidRPr="001B1196">
        <w:rPr>
          <w:highlight w:val="yellow"/>
        </w:rPr>
        <w:t xml:space="preserve"> the </w:t>
      </w:r>
      <w:proofErr w:type="spellStart"/>
      <w:r w:rsidR="00061A83" w:rsidRPr="001B1196">
        <w:rPr>
          <w:highlight w:val="yellow"/>
        </w:rPr>
        <w:t>occluder</w:t>
      </w:r>
      <w:proofErr w:type="spellEnd"/>
      <w:r w:rsidR="00061A83" w:rsidRPr="001B1196">
        <w:rPr>
          <w:highlight w:val="yellow"/>
        </w:rPr>
        <w:t xml:space="preserve"> </w:t>
      </w:r>
      <w:r w:rsidR="00C5294E" w:rsidRPr="001B1196">
        <w:rPr>
          <w:highlight w:val="yellow"/>
        </w:rPr>
        <w:t xml:space="preserve">and pressure </w:t>
      </w:r>
      <w:r w:rsidR="00061A83" w:rsidRPr="001B1196">
        <w:rPr>
          <w:highlight w:val="yellow"/>
        </w:rPr>
        <w:t>tubing around the port connector</w:t>
      </w:r>
      <w:r w:rsidR="00C5294E" w:rsidRPr="001B1196">
        <w:rPr>
          <w:highlight w:val="yellow"/>
        </w:rPr>
        <w:t>s</w:t>
      </w:r>
      <w:r w:rsidR="00061A83" w:rsidRPr="001B1196">
        <w:rPr>
          <w:highlight w:val="yellow"/>
        </w:rPr>
        <w:t xml:space="preserve"> with additional ties.</w:t>
      </w:r>
      <w:r w:rsidR="00061A83" w:rsidRPr="004B09B6">
        <w:t xml:space="preserve"> U</w:t>
      </w:r>
      <w:r w:rsidR="00935F8C" w:rsidRPr="004B09B6">
        <w:t xml:space="preserve">se the provided barbed connector fitting to protect the connection </w:t>
      </w:r>
      <w:r w:rsidR="00E343E4" w:rsidRPr="004B09B6">
        <w:t>(</w:t>
      </w:r>
      <w:r w:rsidR="00E343E4" w:rsidRPr="004B09B6">
        <w:rPr>
          <w:b/>
          <w:bCs/>
        </w:rPr>
        <w:t xml:space="preserve">Figure </w:t>
      </w:r>
      <w:r w:rsidR="00D86A62" w:rsidRPr="004B09B6">
        <w:rPr>
          <w:b/>
          <w:bCs/>
        </w:rPr>
        <w:t>1C</w:t>
      </w:r>
      <w:r w:rsidR="00E343E4" w:rsidRPr="004B09B6">
        <w:t>)</w:t>
      </w:r>
      <w:r w:rsidRPr="004B09B6">
        <w:t>. Seat the ports within the pre-formed sub</w:t>
      </w:r>
      <w:r w:rsidR="00F53755" w:rsidRPr="004B09B6">
        <w:t xml:space="preserve">dermal </w:t>
      </w:r>
      <w:r w:rsidRPr="004B09B6">
        <w:t>pockets.</w:t>
      </w:r>
    </w:p>
    <w:p w14:paraId="4A6C6FE6" w14:textId="77777777" w:rsidR="00C06CA5" w:rsidRPr="00611CB7" w:rsidRDefault="00C06CA5" w:rsidP="0043601B">
      <w:pPr>
        <w:rPr>
          <w:highlight w:val="yellow"/>
        </w:rPr>
      </w:pPr>
    </w:p>
    <w:p w14:paraId="3C285053" w14:textId="0CA19662" w:rsidR="00EB5557" w:rsidRPr="001B1196" w:rsidRDefault="00EB5557" w:rsidP="00EE0C6E">
      <w:pPr>
        <w:pStyle w:val="ListParagraph"/>
        <w:numPr>
          <w:ilvl w:val="1"/>
          <w:numId w:val="32"/>
        </w:numPr>
        <w:pBdr>
          <w:top w:val="nil"/>
          <w:left w:val="nil"/>
          <w:bottom w:val="nil"/>
          <w:right w:val="nil"/>
          <w:between w:val="nil"/>
        </w:pBdr>
        <w:ind w:left="0" w:firstLine="3"/>
      </w:pPr>
      <w:r w:rsidRPr="001B1196">
        <w:rPr>
          <w:highlight w:val="yellow"/>
        </w:rPr>
        <w:t xml:space="preserve">Anchor the ports in </w:t>
      </w:r>
      <w:r w:rsidR="00611CB7">
        <w:rPr>
          <w:highlight w:val="yellow"/>
        </w:rPr>
        <w:t>three</w:t>
      </w:r>
      <w:r w:rsidR="00611CB7" w:rsidRPr="001B1196">
        <w:rPr>
          <w:highlight w:val="yellow"/>
        </w:rPr>
        <w:t xml:space="preserve"> </w:t>
      </w:r>
      <w:r w:rsidRPr="001B1196">
        <w:rPr>
          <w:highlight w:val="yellow"/>
        </w:rPr>
        <w:t xml:space="preserve">locations around its rim to the underlying fascia with 3-0 </w:t>
      </w:r>
      <w:r w:rsidR="001E543C" w:rsidRPr="001B1196">
        <w:rPr>
          <w:highlight w:val="yellow"/>
        </w:rPr>
        <w:t xml:space="preserve">polypropylene </w:t>
      </w:r>
      <w:r w:rsidRPr="001B1196">
        <w:rPr>
          <w:highlight w:val="yellow"/>
        </w:rPr>
        <w:t>sutures to prevent port migration. Reapproximate the subcutaneous tissue, dermis, and skin in layers</w:t>
      </w:r>
      <w:r w:rsidR="007D6B64" w:rsidRPr="001B1196">
        <w:rPr>
          <w:highlight w:val="yellow"/>
        </w:rPr>
        <w:t xml:space="preserve"> </w:t>
      </w:r>
      <w:r w:rsidR="00061A83" w:rsidRPr="001B1196">
        <w:rPr>
          <w:highlight w:val="yellow"/>
        </w:rPr>
        <w:t xml:space="preserve">with </w:t>
      </w:r>
      <w:r w:rsidR="00ED7F56" w:rsidRPr="001B1196">
        <w:rPr>
          <w:highlight w:val="yellow"/>
        </w:rPr>
        <w:t xml:space="preserve">polyglactin 910 </w:t>
      </w:r>
      <w:r w:rsidR="007D6B64" w:rsidRPr="00807415">
        <w:rPr>
          <w:highlight w:val="yellow"/>
        </w:rPr>
        <w:t>sutures</w:t>
      </w:r>
      <w:r w:rsidRPr="00807415">
        <w:rPr>
          <w:highlight w:val="yellow"/>
        </w:rPr>
        <w:t>.</w:t>
      </w:r>
      <w:r w:rsidR="00C06CA5">
        <w:t xml:space="preserve"> Reconfirm the</w:t>
      </w:r>
      <w:r w:rsidRPr="001B1196">
        <w:t xml:space="preserve"> </w:t>
      </w:r>
      <w:r w:rsidR="00C06CA5">
        <w:t>p</w:t>
      </w:r>
      <w:r w:rsidRPr="001B1196">
        <w:t xml:space="preserve">ressure readings through percutaneous access of the ports. </w:t>
      </w:r>
      <w:r w:rsidRPr="00B071D5">
        <w:rPr>
          <w:highlight w:val="yellow"/>
        </w:rPr>
        <w:t xml:space="preserve">Flush the RVOT port with </w:t>
      </w:r>
      <w:r w:rsidR="007567DA" w:rsidRPr="00B071D5">
        <w:rPr>
          <w:highlight w:val="yellow"/>
        </w:rPr>
        <w:t xml:space="preserve">5 mL (1000 IU/mL, </w:t>
      </w:r>
      <w:r w:rsidRPr="00DE1E25">
        <w:rPr>
          <w:highlight w:val="yellow"/>
        </w:rPr>
        <w:t>5000 units</w:t>
      </w:r>
      <w:r w:rsidR="007567DA" w:rsidRPr="00807415">
        <w:rPr>
          <w:highlight w:val="yellow"/>
        </w:rPr>
        <w:t>)</w:t>
      </w:r>
      <w:r w:rsidR="00061A83" w:rsidRPr="00807415">
        <w:rPr>
          <w:highlight w:val="yellow"/>
        </w:rPr>
        <w:t xml:space="preserve"> </w:t>
      </w:r>
      <w:r w:rsidRPr="00807415">
        <w:rPr>
          <w:highlight w:val="yellow"/>
        </w:rPr>
        <w:t>of heparin</w:t>
      </w:r>
      <w:r w:rsidR="00F80745" w:rsidRPr="00807415">
        <w:rPr>
          <w:highlight w:val="yellow"/>
        </w:rPr>
        <w:t xml:space="preserve"> sodium</w:t>
      </w:r>
      <w:r w:rsidRPr="00807415">
        <w:rPr>
          <w:highlight w:val="yellow"/>
        </w:rPr>
        <w:t>.</w:t>
      </w:r>
    </w:p>
    <w:p w14:paraId="1352CC81" w14:textId="77777777" w:rsidR="00F46AD0" w:rsidRPr="001B1196" w:rsidRDefault="00F46AD0" w:rsidP="00EE0C6E">
      <w:pPr>
        <w:widowControl/>
        <w:ind w:firstLine="3"/>
      </w:pPr>
    </w:p>
    <w:p w14:paraId="719E5A97" w14:textId="738D9585" w:rsidR="00EB5557" w:rsidRPr="001B1196" w:rsidRDefault="00EB5557" w:rsidP="00EE0C6E">
      <w:pPr>
        <w:pStyle w:val="ListParagraph"/>
        <w:numPr>
          <w:ilvl w:val="1"/>
          <w:numId w:val="32"/>
        </w:numPr>
        <w:pBdr>
          <w:top w:val="nil"/>
          <w:left w:val="nil"/>
          <w:bottom w:val="nil"/>
          <w:right w:val="nil"/>
          <w:between w:val="nil"/>
        </w:pBdr>
        <w:ind w:left="0" w:firstLine="3"/>
      </w:pPr>
      <w:r w:rsidRPr="001B1196">
        <w:t>Place a 16-French chest tube in the left pleural cavity</w:t>
      </w:r>
      <w:r w:rsidR="007D6B64" w:rsidRPr="001B1196">
        <w:t xml:space="preserve"> through a separate incision</w:t>
      </w:r>
      <w:r w:rsidRPr="001B1196">
        <w:t xml:space="preserve">, secure </w:t>
      </w:r>
      <w:r w:rsidR="007D6B64" w:rsidRPr="001B1196">
        <w:t xml:space="preserve">it </w:t>
      </w:r>
      <w:r w:rsidRPr="001B1196">
        <w:t xml:space="preserve">to the skin, and </w:t>
      </w:r>
      <w:r w:rsidR="00C06CA5">
        <w:t xml:space="preserve">then </w:t>
      </w:r>
      <w:r w:rsidRPr="001B1196">
        <w:t xml:space="preserve">connect to a closed chest tube drainage unit at a pressure of -20 </w:t>
      </w:r>
      <w:r w:rsidR="00E023B7" w:rsidRPr="001B1196">
        <w:t>cm</w:t>
      </w:r>
      <w:r w:rsidR="00C06CA5">
        <w:t>·</w:t>
      </w:r>
      <w:r w:rsidR="00E023B7" w:rsidRPr="001B1196">
        <w:t>H</w:t>
      </w:r>
      <w:r w:rsidR="00E023B7" w:rsidRPr="001B1196">
        <w:rPr>
          <w:vertAlign w:val="subscript"/>
        </w:rPr>
        <w:t>2</w:t>
      </w:r>
      <w:r w:rsidR="00E023B7" w:rsidRPr="001B1196">
        <w:t>O</w:t>
      </w:r>
      <w:r w:rsidRPr="001B1196">
        <w:t>.</w:t>
      </w:r>
      <w:r w:rsidR="009659E8" w:rsidRPr="001B1196">
        <w:t xml:space="preserve"> Place an untied U-stitch around the tube to facilitate closure after chest tube removal.</w:t>
      </w:r>
    </w:p>
    <w:p w14:paraId="498AFD46" w14:textId="77777777" w:rsidR="00F46AD0" w:rsidRPr="001B1196" w:rsidRDefault="00F46AD0" w:rsidP="00EE0C6E">
      <w:pPr>
        <w:widowControl/>
        <w:ind w:firstLine="3"/>
      </w:pPr>
    </w:p>
    <w:p w14:paraId="630635E9" w14:textId="446B4083" w:rsidR="00EB5557" w:rsidRPr="001B1196" w:rsidRDefault="00EB5557" w:rsidP="00EE0C6E">
      <w:pPr>
        <w:pStyle w:val="ListParagraph"/>
        <w:numPr>
          <w:ilvl w:val="1"/>
          <w:numId w:val="32"/>
        </w:numPr>
        <w:pBdr>
          <w:top w:val="nil"/>
          <w:left w:val="nil"/>
          <w:bottom w:val="nil"/>
          <w:right w:val="nil"/>
          <w:between w:val="nil"/>
        </w:pBdr>
        <w:ind w:left="0" w:firstLine="3"/>
      </w:pPr>
      <w:r w:rsidRPr="001B1196">
        <w:t>Administer an intercostal nerve block (</w:t>
      </w:r>
      <w:r w:rsidR="00D3109D" w:rsidRPr="001B1196">
        <w:t>0.5</w:t>
      </w:r>
      <w:r w:rsidR="00C06CA5">
        <w:t>–</w:t>
      </w:r>
      <w:r w:rsidR="00D3109D" w:rsidRPr="001B1196">
        <w:t xml:space="preserve">1 </w:t>
      </w:r>
      <w:r w:rsidR="00F80745" w:rsidRPr="001B1196">
        <w:t>mg/kg</w:t>
      </w:r>
      <w:r w:rsidR="00D3109D" w:rsidRPr="001B1196">
        <w:t xml:space="preserve"> bupivacaine</w:t>
      </w:r>
      <w:r w:rsidRPr="001B1196">
        <w:t>) for postoperative analgesia.</w:t>
      </w:r>
    </w:p>
    <w:p w14:paraId="1E7B9CC2" w14:textId="77777777" w:rsidR="00F46AD0" w:rsidRPr="001B1196" w:rsidRDefault="00F46AD0" w:rsidP="00EE0C6E">
      <w:pPr>
        <w:widowControl/>
        <w:ind w:firstLine="3"/>
      </w:pPr>
    </w:p>
    <w:p w14:paraId="004F0A95" w14:textId="24321ADF" w:rsidR="00EB5557" w:rsidRPr="000E7E12" w:rsidRDefault="00EB5557" w:rsidP="00EE0C6E">
      <w:pPr>
        <w:pStyle w:val="ListParagraph"/>
        <w:numPr>
          <w:ilvl w:val="1"/>
          <w:numId w:val="32"/>
        </w:numPr>
        <w:pBdr>
          <w:top w:val="nil"/>
          <w:left w:val="nil"/>
          <w:bottom w:val="nil"/>
          <w:right w:val="nil"/>
          <w:between w:val="nil"/>
        </w:pBdr>
        <w:ind w:left="0" w:firstLine="3"/>
        <w:rPr>
          <w:highlight w:val="yellow"/>
        </w:rPr>
      </w:pPr>
      <w:r w:rsidRPr="00B071D5">
        <w:rPr>
          <w:highlight w:val="yellow"/>
        </w:rPr>
        <w:t xml:space="preserve">Close the thoracotomy with figure-of-eight, #2 </w:t>
      </w:r>
      <w:r w:rsidR="00ED7F56" w:rsidRPr="001B1196">
        <w:rPr>
          <w:highlight w:val="yellow"/>
        </w:rPr>
        <w:t xml:space="preserve">polyglactin 910 </w:t>
      </w:r>
      <w:r w:rsidRPr="000E7E12">
        <w:rPr>
          <w:highlight w:val="yellow"/>
        </w:rPr>
        <w:t xml:space="preserve">sutures. Close the </w:t>
      </w:r>
      <w:r w:rsidR="00C5294E" w:rsidRPr="000E7E12">
        <w:rPr>
          <w:highlight w:val="yellow"/>
        </w:rPr>
        <w:t xml:space="preserve">pectoralis </w:t>
      </w:r>
      <w:r w:rsidRPr="000E7E12">
        <w:rPr>
          <w:highlight w:val="yellow"/>
        </w:rPr>
        <w:t xml:space="preserve">muscle layer with running </w:t>
      </w:r>
      <w:r w:rsidR="00247856" w:rsidRPr="000E7E12">
        <w:rPr>
          <w:highlight w:val="yellow"/>
        </w:rPr>
        <w:t>#</w:t>
      </w:r>
      <w:r w:rsidRPr="000E7E12">
        <w:rPr>
          <w:highlight w:val="yellow"/>
        </w:rPr>
        <w:t xml:space="preserve">0 </w:t>
      </w:r>
      <w:r w:rsidR="00ED7F56" w:rsidRPr="001B1196">
        <w:rPr>
          <w:highlight w:val="yellow"/>
        </w:rPr>
        <w:t>polyglactin 910</w:t>
      </w:r>
      <w:r w:rsidRPr="000E7E12">
        <w:rPr>
          <w:highlight w:val="yellow"/>
        </w:rPr>
        <w:t xml:space="preserve">. Close the subcutaneous tissue in layers of running </w:t>
      </w:r>
      <w:r w:rsidR="00247856" w:rsidRPr="000E7E12">
        <w:rPr>
          <w:highlight w:val="yellow"/>
        </w:rPr>
        <w:t>#</w:t>
      </w:r>
      <w:r w:rsidRPr="000E7E12">
        <w:rPr>
          <w:highlight w:val="yellow"/>
        </w:rPr>
        <w:t xml:space="preserve">2-0 </w:t>
      </w:r>
      <w:r w:rsidR="00ED7F56" w:rsidRPr="001B1196">
        <w:rPr>
          <w:highlight w:val="yellow"/>
        </w:rPr>
        <w:t xml:space="preserve">polyglactin 910 </w:t>
      </w:r>
      <w:r w:rsidRPr="000E7E12">
        <w:rPr>
          <w:highlight w:val="yellow"/>
        </w:rPr>
        <w:t>sutures and staple the skin.</w:t>
      </w:r>
    </w:p>
    <w:p w14:paraId="6025FFE3" w14:textId="77777777" w:rsidR="00F46AD0" w:rsidRPr="001B1196" w:rsidRDefault="00F46AD0" w:rsidP="00EE0C6E">
      <w:pPr>
        <w:widowControl/>
        <w:ind w:firstLine="3"/>
      </w:pPr>
    </w:p>
    <w:p w14:paraId="7355AEEC" w14:textId="313DAC83" w:rsidR="00EB5557" w:rsidRPr="007A14AC" w:rsidRDefault="00EB5557" w:rsidP="00EE0C6E">
      <w:pPr>
        <w:pStyle w:val="ListParagraph"/>
        <w:numPr>
          <w:ilvl w:val="1"/>
          <w:numId w:val="32"/>
        </w:numPr>
        <w:pBdr>
          <w:top w:val="nil"/>
          <w:left w:val="nil"/>
          <w:bottom w:val="nil"/>
          <w:right w:val="nil"/>
          <w:between w:val="nil"/>
        </w:pBdr>
        <w:ind w:left="0" w:firstLine="3"/>
      </w:pPr>
      <w:r w:rsidRPr="0021673E">
        <w:t>Reposition the animal to dorsal recumbency,</w:t>
      </w:r>
      <w:r w:rsidRPr="007A14AC">
        <w:t xml:space="preserve"> remove the orogastric tube, and </w:t>
      </w:r>
      <w:r w:rsidR="00C06CA5">
        <w:t xml:space="preserve">then </w:t>
      </w:r>
      <w:r w:rsidRPr="007A14AC">
        <w:t>discontinue isoflurane.</w:t>
      </w:r>
    </w:p>
    <w:p w14:paraId="1A8D4BED" w14:textId="77777777" w:rsidR="00F46AD0" w:rsidRPr="007A14AC" w:rsidRDefault="00F46AD0" w:rsidP="00EE0C6E">
      <w:pPr>
        <w:widowControl/>
        <w:ind w:firstLine="3"/>
      </w:pPr>
    </w:p>
    <w:p w14:paraId="392487CD" w14:textId="260FECB7" w:rsidR="00EB5557" w:rsidRPr="007A14AC" w:rsidRDefault="00EB5557" w:rsidP="00EE0C6E">
      <w:pPr>
        <w:pStyle w:val="ListParagraph"/>
        <w:numPr>
          <w:ilvl w:val="1"/>
          <w:numId w:val="32"/>
        </w:numPr>
        <w:pBdr>
          <w:top w:val="nil"/>
          <w:left w:val="nil"/>
          <w:bottom w:val="nil"/>
          <w:right w:val="nil"/>
          <w:between w:val="nil"/>
        </w:pBdr>
        <w:ind w:left="0" w:firstLine="3"/>
      </w:pPr>
      <w:r w:rsidRPr="007A14AC">
        <w:t>Continue mechanical ventilation and supportive care until arterial blood pH</w:t>
      </w:r>
      <w:r w:rsidR="00C06CA5">
        <w:t xml:space="preserve"> </w:t>
      </w:r>
      <w:r w:rsidRPr="007A14AC">
        <w:t>&gt;</w:t>
      </w:r>
      <w:r w:rsidR="00C06CA5">
        <w:t xml:space="preserve"> </w:t>
      </w:r>
      <w:r w:rsidRPr="007A14AC">
        <w:t>7.35 and pCO</w:t>
      </w:r>
      <w:r w:rsidRPr="007A14AC">
        <w:rPr>
          <w:vertAlign w:val="subscript"/>
        </w:rPr>
        <w:t>2</w:t>
      </w:r>
      <w:r w:rsidRPr="007A14AC">
        <w:t xml:space="preserve"> &lt; 55 mmHg.</w:t>
      </w:r>
    </w:p>
    <w:p w14:paraId="3CD30E54" w14:textId="77777777" w:rsidR="00F46AD0" w:rsidRPr="007A14AC" w:rsidRDefault="00F46AD0" w:rsidP="00EE0C6E">
      <w:pPr>
        <w:widowControl/>
        <w:ind w:firstLine="3"/>
      </w:pPr>
    </w:p>
    <w:p w14:paraId="497A9345" w14:textId="10A6246E" w:rsidR="00EB5557" w:rsidRPr="007A14AC" w:rsidRDefault="00EB5557" w:rsidP="00EE0C6E">
      <w:pPr>
        <w:pStyle w:val="ListParagraph"/>
        <w:numPr>
          <w:ilvl w:val="1"/>
          <w:numId w:val="32"/>
        </w:numPr>
        <w:pBdr>
          <w:top w:val="nil"/>
          <w:left w:val="nil"/>
          <w:bottom w:val="nil"/>
          <w:right w:val="nil"/>
          <w:between w:val="nil"/>
        </w:pBdr>
        <w:ind w:left="0" w:firstLine="3"/>
      </w:pPr>
      <w:r w:rsidRPr="007A14AC">
        <w:t>Extubate once the animal is breathing spontaneously, lifting its head, and chewing on the endotracheal tube. Remove the chest tube prior to full anesthetic recovery.</w:t>
      </w:r>
      <w:r w:rsidR="009659E8" w:rsidRPr="007A14AC">
        <w:t xml:space="preserve"> Tie the U-stitch to close the chest tube incision</w:t>
      </w:r>
      <w:r w:rsidR="00DF3033" w:rsidRPr="007A14AC">
        <w:t>.</w:t>
      </w:r>
    </w:p>
    <w:p w14:paraId="50D04A08" w14:textId="77777777" w:rsidR="00F46AD0" w:rsidRPr="007A14AC" w:rsidRDefault="00F46AD0" w:rsidP="00EE0C6E">
      <w:pPr>
        <w:widowControl/>
        <w:ind w:firstLine="3"/>
      </w:pPr>
    </w:p>
    <w:p w14:paraId="624235C4" w14:textId="6561A83B" w:rsidR="00F46AD0" w:rsidRPr="007A14AC" w:rsidRDefault="00EB5557" w:rsidP="00EE0C6E">
      <w:pPr>
        <w:pStyle w:val="ListParagraph"/>
        <w:numPr>
          <w:ilvl w:val="1"/>
          <w:numId w:val="32"/>
        </w:numPr>
        <w:pBdr>
          <w:top w:val="nil"/>
          <w:left w:val="nil"/>
          <w:bottom w:val="nil"/>
          <w:right w:val="nil"/>
          <w:between w:val="nil"/>
        </w:pBdr>
        <w:ind w:left="0" w:firstLine="3"/>
      </w:pPr>
      <w:r w:rsidRPr="007A14AC">
        <w:t xml:space="preserve">Transfer the animal to its cage while monitoring its anesthesia recovery. </w:t>
      </w:r>
      <w:r w:rsidR="00C06CA5">
        <w:t>Ensure s</w:t>
      </w:r>
      <w:r w:rsidRPr="007A14AC">
        <w:t>upplemental oxygen (3</w:t>
      </w:r>
      <w:r w:rsidR="00C06CA5">
        <w:t>–</w:t>
      </w:r>
      <w:r w:rsidRPr="007A14AC">
        <w:t xml:space="preserve">5 L/min by facemask) </w:t>
      </w:r>
      <w:proofErr w:type="gramStart"/>
      <w:r w:rsidR="00C06CA5">
        <w:t>is</w:t>
      </w:r>
      <w:r w:rsidRPr="007A14AC">
        <w:t xml:space="preserve"> available at all times</w:t>
      </w:r>
      <w:proofErr w:type="gramEnd"/>
      <w:r w:rsidRPr="007A14AC">
        <w:t xml:space="preserve"> while the sheep remains </w:t>
      </w:r>
      <w:r w:rsidRPr="007A14AC">
        <w:lastRenderedPageBreak/>
        <w:t>immobile. Monitor vital signs every hour for the first 4</w:t>
      </w:r>
      <w:r w:rsidR="001D737C" w:rsidRPr="007A14AC">
        <w:t xml:space="preserve"> h</w:t>
      </w:r>
      <w:r w:rsidRPr="007A14AC">
        <w:t xml:space="preserve">, every 8 </w:t>
      </w:r>
      <w:r w:rsidR="001D737C" w:rsidRPr="007A14AC">
        <w:t xml:space="preserve">h </w:t>
      </w:r>
      <w:r w:rsidRPr="007A14AC">
        <w:t xml:space="preserve">for the next 24 </w:t>
      </w:r>
      <w:r w:rsidR="001D737C" w:rsidRPr="007A14AC">
        <w:t>h</w:t>
      </w:r>
      <w:r w:rsidRPr="007A14AC">
        <w:t xml:space="preserve">, and once daily </w:t>
      </w:r>
      <w:r w:rsidR="00C06CA5">
        <w:t>after that</w:t>
      </w:r>
      <w:r w:rsidRPr="007A14AC">
        <w:t>.</w:t>
      </w:r>
    </w:p>
    <w:p w14:paraId="33636753" w14:textId="77777777" w:rsidR="004720B2" w:rsidRPr="00EE0C6E" w:rsidRDefault="004720B2" w:rsidP="004720B2">
      <w:pPr>
        <w:pBdr>
          <w:top w:val="nil"/>
          <w:left w:val="nil"/>
          <w:bottom w:val="nil"/>
          <w:right w:val="nil"/>
          <w:between w:val="nil"/>
        </w:pBdr>
        <w:rPr>
          <w:b/>
          <w:bCs/>
        </w:rPr>
      </w:pPr>
    </w:p>
    <w:p w14:paraId="077FB119" w14:textId="4BF8FB20" w:rsidR="004720B2" w:rsidRPr="00EE0C6E" w:rsidRDefault="004720B2" w:rsidP="00EE0C6E">
      <w:pPr>
        <w:pStyle w:val="ListParagraph"/>
        <w:numPr>
          <w:ilvl w:val="0"/>
          <w:numId w:val="13"/>
        </w:numPr>
        <w:pBdr>
          <w:top w:val="nil"/>
          <w:left w:val="nil"/>
          <w:bottom w:val="nil"/>
          <w:right w:val="nil"/>
          <w:between w:val="nil"/>
        </w:pBdr>
        <w:ind w:left="0" w:firstLine="0"/>
        <w:rPr>
          <w:b/>
          <w:bCs/>
        </w:rPr>
      </w:pPr>
      <w:r w:rsidRPr="00EE0C6E">
        <w:rPr>
          <w:b/>
          <w:bCs/>
        </w:rPr>
        <w:t>Post</w:t>
      </w:r>
      <w:r w:rsidR="00C06CA5">
        <w:rPr>
          <w:b/>
          <w:bCs/>
        </w:rPr>
        <w:t>o</w:t>
      </w:r>
      <w:r w:rsidRPr="00EE0C6E">
        <w:rPr>
          <w:b/>
          <w:bCs/>
        </w:rPr>
        <w:t xml:space="preserve">perative </w:t>
      </w:r>
      <w:r w:rsidR="00611CB7">
        <w:rPr>
          <w:b/>
          <w:bCs/>
        </w:rPr>
        <w:t>r</w:t>
      </w:r>
      <w:r w:rsidRPr="00EE0C6E">
        <w:rPr>
          <w:b/>
          <w:bCs/>
        </w:rPr>
        <w:t>ecovery</w:t>
      </w:r>
    </w:p>
    <w:p w14:paraId="19BA4E56" w14:textId="77777777" w:rsidR="00F46AD0" w:rsidRPr="007A14AC" w:rsidRDefault="00F46AD0" w:rsidP="00EE0C6E">
      <w:pPr>
        <w:pBdr>
          <w:top w:val="nil"/>
          <w:left w:val="nil"/>
          <w:bottom w:val="nil"/>
          <w:right w:val="nil"/>
          <w:between w:val="nil"/>
        </w:pBdr>
      </w:pPr>
    </w:p>
    <w:p w14:paraId="2FF74AC3" w14:textId="29C6E1E1" w:rsidR="004720B2" w:rsidRPr="007A14AC" w:rsidRDefault="004720B2" w:rsidP="00EE0C6E">
      <w:pPr>
        <w:pStyle w:val="ListParagraph"/>
        <w:numPr>
          <w:ilvl w:val="1"/>
          <w:numId w:val="33"/>
        </w:numPr>
        <w:pBdr>
          <w:top w:val="nil"/>
          <w:left w:val="nil"/>
          <w:bottom w:val="nil"/>
          <w:right w:val="nil"/>
          <w:between w:val="nil"/>
        </w:pBdr>
        <w:ind w:left="0" w:firstLine="3"/>
      </w:pPr>
      <w:r w:rsidRPr="007A14AC">
        <w:t xml:space="preserve">Monitor </w:t>
      </w:r>
      <w:r w:rsidR="00C06CA5">
        <w:t xml:space="preserve">the </w:t>
      </w:r>
      <w:r w:rsidRPr="007A14AC">
        <w:t>thoracotomy and port implantation sites daily for signs of infection. Administer long-acting antibiotic (ceftiofur, 5 mg/kg intramuscularly) within</w:t>
      </w:r>
      <w:r w:rsidR="00F53755" w:rsidRPr="007A14AC">
        <w:t xml:space="preserve"> </w:t>
      </w:r>
      <w:r w:rsidRPr="007A14AC">
        <w:t xml:space="preserve">24 </w:t>
      </w:r>
      <w:r w:rsidR="001D737C" w:rsidRPr="007A14AC">
        <w:t xml:space="preserve">h </w:t>
      </w:r>
      <w:r w:rsidRPr="007A14AC">
        <w:t>after the procedure and every 3</w:t>
      </w:r>
      <w:r w:rsidR="00C06CA5">
        <w:t>–</w:t>
      </w:r>
      <w:r w:rsidRPr="007A14AC">
        <w:t xml:space="preserve">4 days </w:t>
      </w:r>
      <w:r w:rsidR="00C06CA5">
        <w:t>after that</w:t>
      </w:r>
      <w:r w:rsidR="00C06CA5" w:rsidRPr="007A14AC">
        <w:t xml:space="preserve"> </w:t>
      </w:r>
      <w:r w:rsidRPr="007A14AC">
        <w:t xml:space="preserve">for </w:t>
      </w:r>
      <w:r w:rsidR="00611CB7">
        <w:t>1</w:t>
      </w:r>
      <w:r w:rsidR="00611CB7" w:rsidRPr="007A14AC">
        <w:t xml:space="preserve"> </w:t>
      </w:r>
      <w:r w:rsidRPr="007A14AC">
        <w:t>week</w:t>
      </w:r>
      <w:r w:rsidR="00F46AD0" w:rsidRPr="007A14AC">
        <w:t>.</w:t>
      </w:r>
    </w:p>
    <w:p w14:paraId="6F2B172E" w14:textId="77777777" w:rsidR="00F46AD0" w:rsidRPr="007A14AC" w:rsidRDefault="00F46AD0" w:rsidP="00EE0C6E">
      <w:pPr>
        <w:pStyle w:val="ListParagraph"/>
        <w:pBdr>
          <w:top w:val="nil"/>
          <w:left w:val="nil"/>
          <w:bottom w:val="nil"/>
          <w:right w:val="nil"/>
          <w:between w:val="nil"/>
        </w:pBdr>
        <w:ind w:left="0" w:firstLine="3"/>
      </w:pPr>
    </w:p>
    <w:p w14:paraId="3CFBE5FE" w14:textId="4DD433C1" w:rsidR="004720B2" w:rsidRPr="007A14AC" w:rsidRDefault="00C06CA5" w:rsidP="00EE0C6E">
      <w:pPr>
        <w:pStyle w:val="ListParagraph"/>
        <w:numPr>
          <w:ilvl w:val="1"/>
          <w:numId w:val="33"/>
        </w:numPr>
        <w:pBdr>
          <w:top w:val="nil"/>
          <w:left w:val="nil"/>
          <w:bottom w:val="nil"/>
          <w:right w:val="nil"/>
          <w:between w:val="nil"/>
        </w:pBdr>
        <w:ind w:left="0" w:firstLine="3"/>
      </w:pPr>
      <w:r>
        <w:t>Continue t</w:t>
      </w:r>
      <w:r w:rsidR="004720B2" w:rsidRPr="007A14AC">
        <w:t xml:space="preserve">he fentanyl patch postoperatively for a total of 72 </w:t>
      </w:r>
      <w:r w:rsidR="001D737C" w:rsidRPr="007A14AC">
        <w:t>h</w:t>
      </w:r>
      <w:r w:rsidR="004720B2" w:rsidRPr="007A14AC">
        <w:t xml:space="preserve">. </w:t>
      </w:r>
      <w:r>
        <w:t>After that</w:t>
      </w:r>
      <w:r w:rsidR="004720B2" w:rsidRPr="007A14AC">
        <w:t>, provide additional analgesia (e.g.</w:t>
      </w:r>
      <w:r>
        <w:t>,</w:t>
      </w:r>
      <w:r w:rsidR="004720B2" w:rsidRPr="007A14AC">
        <w:t xml:space="preserve"> meloxicam, 1 mg/kg once daily intramuscularly) if the animal continues to show signs of pain (i.e.</w:t>
      </w:r>
      <w:r>
        <w:t>,</w:t>
      </w:r>
      <w:r w:rsidR="004720B2" w:rsidRPr="007A14AC">
        <w:t xml:space="preserve"> teeth grinding, elevated heart rate).</w:t>
      </w:r>
    </w:p>
    <w:p w14:paraId="40C3A3CF" w14:textId="77777777" w:rsidR="00F46AD0" w:rsidRPr="007A14AC" w:rsidRDefault="00F46AD0" w:rsidP="00EE0C6E">
      <w:pPr>
        <w:pBdr>
          <w:top w:val="nil"/>
          <w:left w:val="nil"/>
          <w:bottom w:val="nil"/>
          <w:right w:val="nil"/>
          <w:between w:val="nil"/>
        </w:pBdr>
        <w:ind w:firstLine="3"/>
      </w:pPr>
    </w:p>
    <w:p w14:paraId="26B3223C" w14:textId="60D243BC" w:rsidR="004720B2" w:rsidRPr="007A14AC" w:rsidRDefault="004720B2" w:rsidP="00EE0C6E">
      <w:pPr>
        <w:pStyle w:val="ListParagraph"/>
        <w:numPr>
          <w:ilvl w:val="1"/>
          <w:numId w:val="33"/>
        </w:numPr>
        <w:pBdr>
          <w:top w:val="nil"/>
          <w:left w:val="nil"/>
          <w:bottom w:val="nil"/>
          <w:right w:val="nil"/>
          <w:between w:val="nil"/>
        </w:pBdr>
        <w:ind w:left="0" w:firstLine="3"/>
      </w:pPr>
      <w:r w:rsidRPr="007A14AC">
        <w:t xml:space="preserve">Remove </w:t>
      </w:r>
      <w:r w:rsidR="00C06CA5">
        <w:t xml:space="preserve">the </w:t>
      </w:r>
      <w:r w:rsidRPr="007A14AC">
        <w:t>external sutures and skin staples 10</w:t>
      </w:r>
      <w:r w:rsidR="00C06CA5">
        <w:t>–</w:t>
      </w:r>
      <w:r w:rsidRPr="007A14AC">
        <w:t>14 days after the surgery or as recommended by veterinary staff.</w:t>
      </w:r>
    </w:p>
    <w:p w14:paraId="4006A19C" w14:textId="77777777" w:rsidR="00F46AD0" w:rsidRPr="007A14AC" w:rsidRDefault="00F46AD0" w:rsidP="00EE0C6E">
      <w:pPr>
        <w:pBdr>
          <w:top w:val="nil"/>
          <w:left w:val="nil"/>
          <w:bottom w:val="nil"/>
          <w:right w:val="nil"/>
          <w:between w:val="nil"/>
        </w:pBdr>
        <w:ind w:firstLine="3"/>
      </w:pPr>
    </w:p>
    <w:p w14:paraId="41350CEC" w14:textId="3D2FEF0D" w:rsidR="004720B2" w:rsidRPr="007A14AC" w:rsidRDefault="004720B2" w:rsidP="00EE0C6E">
      <w:pPr>
        <w:pStyle w:val="ListParagraph"/>
        <w:numPr>
          <w:ilvl w:val="1"/>
          <w:numId w:val="33"/>
        </w:numPr>
        <w:pBdr>
          <w:top w:val="nil"/>
          <w:left w:val="nil"/>
          <w:bottom w:val="nil"/>
          <w:right w:val="nil"/>
          <w:between w:val="nil"/>
        </w:pBdr>
        <w:ind w:left="0" w:firstLine="3"/>
      </w:pPr>
      <w:r w:rsidRPr="007A14AC">
        <w:t>Ensure port site protection from the animal rubbing or scraping the port sites against surrounding structures</w:t>
      </w:r>
      <w:r w:rsidR="00CD2B51" w:rsidRPr="007A14AC">
        <w:t xml:space="preserve"> using a </w:t>
      </w:r>
      <w:r w:rsidR="00816D05" w:rsidRPr="007A14AC">
        <w:t>tubular dressing</w:t>
      </w:r>
      <w:r w:rsidR="006A0566" w:rsidRPr="007A14AC">
        <w:t xml:space="preserve"> (</w:t>
      </w:r>
      <w:r w:rsidR="006A0566" w:rsidRPr="007A14AC">
        <w:rPr>
          <w:b/>
          <w:bCs/>
        </w:rPr>
        <w:t>Figure 2D</w:t>
      </w:r>
      <w:r w:rsidR="006A0566" w:rsidRPr="007A14AC">
        <w:t>)</w:t>
      </w:r>
      <w:r w:rsidR="000B6C42" w:rsidRPr="007A14AC">
        <w:t>.</w:t>
      </w:r>
    </w:p>
    <w:p w14:paraId="2B3D8B42" w14:textId="77777777" w:rsidR="004720B2" w:rsidRPr="00EE0C6E" w:rsidRDefault="004720B2" w:rsidP="004720B2">
      <w:pPr>
        <w:pBdr>
          <w:top w:val="nil"/>
          <w:left w:val="nil"/>
          <w:bottom w:val="nil"/>
          <w:right w:val="nil"/>
          <w:between w:val="nil"/>
        </w:pBdr>
        <w:rPr>
          <w:b/>
          <w:bCs/>
        </w:rPr>
      </w:pPr>
    </w:p>
    <w:p w14:paraId="73142E6D" w14:textId="4FFA3BE6" w:rsidR="004720B2" w:rsidRPr="00EE0C6E" w:rsidRDefault="004720B2" w:rsidP="00EE0C6E">
      <w:pPr>
        <w:pStyle w:val="ListParagraph"/>
        <w:numPr>
          <w:ilvl w:val="0"/>
          <w:numId w:val="13"/>
        </w:numPr>
        <w:pBdr>
          <w:top w:val="nil"/>
          <w:left w:val="nil"/>
          <w:bottom w:val="nil"/>
          <w:right w:val="nil"/>
          <w:between w:val="nil"/>
        </w:pBdr>
        <w:ind w:left="0" w:firstLine="0"/>
        <w:rPr>
          <w:b/>
          <w:bCs/>
          <w:highlight w:val="yellow"/>
        </w:rPr>
      </w:pPr>
      <w:r w:rsidRPr="00EE0C6E">
        <w:rPr>
          <w:b/>
          <w:bCs/>
          <w:highlight w:val="yellow"/>
        </w:rPr>
        <w:t xml:space="preserve">Chronic PA </w:t>
      </w:r>
      <w:r w:rsidR="00611CB7">
        <w:rPr>
          <w:b/>
          <w:bCs/>
          <w:highlight w:val="yellow"/>
        </w:rPr>
        <w:t>b</w:t>
      </w:r>
      <w:r w:rsidRPr="00EE0C6E">
        <w:rPr>
          <w:b/>
          <w:bCs/>
          <w:highlight w:val="yellow"/>
        </w:rPr>
        <w:t>anding</w:t>
      </w:r>
      <w:r w:rsidR="0094312E" w:rsidRPr="00EE0C6E">
        <w:rPr>
          <w:b/>
          <w:bCs/>
          <w:highlight w:val="yellow"/>
        </w:rPr>
        <w:t xml:space="preserve"> </w:t>
      </w:r>
      <w:r w:rsidR="008C4B13" w:rsidRPr="00EE0C6E">
        <w:rPr>
          <w:b/>
          <w:bCs/>
          <w:highlight w:val="yellow"/>
        </w:rPr>
        <w:t>(9</w:t>
      </w:r>
      <w:r w:rsidR="00611CB7">
        <w:rPr>
          <w:b/>
          <w:bCs/>
          <w:highlight w:val="yellow"/>
        </w:rPr>
        <w:t>–</w:t>
      </w:r>
      <w:r w:rsidR="008C4B13" w:rsidRPr="00EE0C6E">
        <w:rPr>
          <w:b/>
          <w:bCs/>
          <w:highlight w:val="yellow"/>
        </w:rPr>
        <w:t>10 weeks)</w:t>
      </w:r>
    </w:p>
    <w:p w14:paraId="6B7AB4C1" w14:textId="77777777" w:rsidR="00F46AD0" w:rsidRPr="00173B1B" w:rsidRDefault="00F46AD0" w:rsidP="00EE0C6E">
      <w:pPr>
        <w:pBdr>
          <w:top w:val="nil"/>
          <w:left w:val="nil"/>
          <w:bottom w:val="nil"/>
          <w:right w:val="nil"/>
          <w:between w:val="nil"/>
        </w:pBdr>
      </w:pPr>
    </w:p>
    <w:p w14:paraId="6846086D" w14:textId="4DD8D393" w:rsidR="004720B2" w:rsidRPr="00173B1B" w:rsidRDefault="004720B2" w:rsidP="00EE0C6E">
      <w:pPr>
        <w:pStyle w:val="ListParagraph"/>
        <w:numPr>
          <w:ilvl w:val="1"/>
          <w:numId w:val="34"/>
        </w:numPr>
        <w:pBdr>
          <w:top w:val="nil"/>
          <w:left w:val="nil"/>
          <w:bottom w:val="nil"/>
          <w:right w:val="nil"/>
          <w:between w:val="nil"/>
        </w:pBdr>
        <w:ind w:left="0" w:firstLine="3"/>
      </w:pPr>
      <w:r w:rsidRPr="00173B1B">
        <w:t xml:space="preserve">Transfer </w:t>
      </w:r>
      <w:r w:rsidR="00C06CA5">
        <w:t xml:space="preserve">the </w:t>
      </w:r>
      <w:r w:rsidRPr="00173B1B">
        <w:t>sheep to a small enclosure. Shear</w:t>
      </w:r>
      <w:r w:rsidR="00C06CA5">
        <w:t xml:space="preserve"> off</w:t>
      </w:r>
      <w:r w:rsidRPr="00173B1B">
        <w:t xml:space="preserve"> </w:t>
      </w:r>
      <w:r w:rsidR="00C06CA5">
        <w:t xml:space="preserve">the excess wool </w:t>
      </w:r>
      <w:r w:rsidRPr="00173B1B">
        <w:t xml:space="preserve">around </w:t>
      </w:r>
      <w:r w:rsidR="00C06CA5">
        <w:t xml:space="preserve">the </w:t>
      </w:r>
      <w:r w:rsidRPr="00173B1B">
        <w:t>implanted ports.</w:t>
      </w:r>
    </w:p>
    <w:p w14:paraId="34ECCFF4" w14:textId="77777777" w:rsidR="00F46AD0" w:rsidRPr="00173B1B" w:rsidRDefault="00F46AD0" w:rsidP="00EE0C6E">
      <w:pPr>
        <w:pStyle w:val="ListParagraph"/>
        <w:pBdr>
          <w:top w:val="nil"/>
          <w:left w:val="nil"/>
          <w:bottom w:val="nil"/>
          <w:right w:val="nil"/>
          <w:between w:val="nil"/>
        </w:pBdr>
        <w:ind w:left="0" w:firstLine="3"/>
      </w:pPr>
    </w:p>
    <w:p w14:paraId="61BE2F1D" w14:textId="12399342" w:rsidR="004720B2" w:rsidRPr="00173B1B" w:rsidRDefault="004720B2" w:rsidP="00EE0C6E">
      <w:pPr>
        <w:pStyle w:val="ListParagraph"/>
        <w:numPr>
          <w:ilvl w:val="1"/>
          <w:numId w:val="34"/>
        </w:numPr>
        <w:pBdr>
          <w:top w:val="nil"/>
          <w:left w:val="nil"/>
          <w:bottom w:val="nil"/>
          <w:right w:val="nil"/>
          <w:between w:val="nil"/>
        </w:pBdr>
        <w:ind w:left="0" w:firstLine="3"/>
      </w:pPr>
      <w:r w:rsidRPr="00173B1B">
        <w:t xml:space="preserve">Clean </w:t>
      </w:r>
      <w:r w:rsidR="00C06CA5">
        <w:t xml:space="preserve">the </w:t>
      </w:r>
      <w:r w:rsidRPr="00173B1B">
        <w:t>shaved areas with 70% isopropyl alcohol. Apply topical lidocaine spray for local anesthetic.</w:t>
      </w:r>
    </w:p>
    <w:p w14:paraId="731A9B31" w14:textId="77777777" w:rsidR="00F46AD0" w:rsidRPr="00173B1B" w:rsidRDefault="00F46AD0" w:rsidP="00EE0C6E">
      <w:pPr>
        <w:pBdr>
          <w:top w:val="nil"/>
          <w:left w:val="nil"/>
          <w:bottom w:val="nil"/>
          <w:right w:val="nil"/>
          <w:between w:val="nil"/>
        </w:pBdr>
        <w:ind w:firstLine="3"/>
      </w:pPr>
    </w:p>
    <w:p w14:paraId="58224C7E" w14:textId="45D3112F" w:rsidR="004720B2" w:rsidRDefault="004720B2"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 xml:space="preserve">Prepare two pressure transducers for monitoring RV and </w:t>
      </w:r>
      <w:proofErr w:type="spellStart"/>
      <w:r w:rsidRPr="007A14AC">
        <w:rPr>
          <w:highlight w:val="yellow"/>
        </w:rPr>
        <w:t>occluder</w:t>
      </w:r>
      <w:proofErr w:type="spellEnd"/>
      <w:r w:rsidRPr="007A14AC">
        <w:rPr>
          <w:highlight w:val="yellow"/>
        </w:rPr>
        <w:t xml:space="preserve"> cuff pressures </w:t>
      </w:r>
      <w:r w:rsidR="00EC186D" w:rsidRPr="007A14AC">
        <w:rPr>
          <w:highlight w:val="yellow"/>
        </w:rPr>
        <w:t>(</w:t>
      </w:r>
      <w:r w:rsidR="00EC186D" w:rsidRPr="007A14AC">
        <w:rPr>
          <w:b/>
          <w:bCs/>
          <w:highlight w:val="yellow"/>
        </w:rPr>
        <w:t>Figure 3A</w:t>
      </w:r>
      <w:r w:rsidR="00EC186D" w:rsidRPr="007A14AC">
        <w:rPr>
          <w:highlight w:val="yellow"/>
        </w:rPr>
        <w:t>)</w:t>
      </w:r>
      <w:r w:rsidR="00611CB7">
        <w:rPr>
          <w:highlight w:val="yellow"/>
        </w:rPr>
        <w:t>.</w:t>
      </w:r>
    </w:p>
    <w:p w14:paraId="62E3D2FE" w14:textId="77777777" w:rsidR="00C13EF2" w:rsidRPr="00B071D5" w:rsidRDefault="00C13EF2" w:rsidP="00EE0C6E">
      <w:pPr>
        <w:pStyle w:val="ListParagraph"/>
        <w:ind w:left="0" w:firstLine="3"/>
        <w:rPr>
          <w:highlight w:val="yellow"/>
        </w:rPr>
      </w:pPr>
    </w:p>
    <w:p w14:paraId="25C10815" w14:textId="4D47197B" w:rsidR="00C13EF2" w:rsidRDefault="004720B2" w:rsidP="00EE0C6E">
      <w:pPr>
        <w:pStyle w:val="ListParagraph"/>
        <w:numPr>
          <w:ilvl w:val="2"/>
          <w:numId w:val="34"/>
        </w:numPr>
        <w:pBdr>
          <w:top w:val="nil"/>
          <w:left w:val="nil"/>
          <w:bottom w:val="nil"/>
          <w:right w:val="nil"/>
          <w:between w:val="nil"/>
        </w:pBdr>
        <w:ind w:left="0" w:firstLine="3"/>
      </w:pPr>
      <w:r w:rsidRPr="00366270">
        <w:t xml:space="preserve">For both transducers: Connect the female </w:t>
      </w:r>
      <w:proofErr w:type="spellStart"/>
      <w:r w:rsidRPr="00366270">
        <w:t>luer</w:t>
      </w:r>
      <w:proofErr w:type="spellEnd"/>
      <w:r w:rsidRPr="00366270">
        <w:t xml:space="preserve"> end of pressure tubing (36 in or longer) to the male </w:t>
      </w:r>
      <w:proofErr w:type="spellStart"/>
      <w:r w:rsidRPr="00366270">
        <w:t>luer</w:t>
      </w:r>
      <w:proofErr w:type="spellEnd"/>
      <w:r w:rsidRPr="00366270">
        <w:t xml:space="preserve"> end of the transducer. Connect the male </w:t>
      </w:r>
      <w:proofErr w:type="spellStart"/>
      <w:r w:rsidRPr="00366270">
        <w:t>luer</w:t>
      </w:r>
      <w:proofErr w:type="spellEnd"/>
      <w:r w:rsidRPr="00366270">
        <w:t xml:space="preserve"> end of the pressure tubing to one of the female </w:t>
      </w:r>
      <w:proofErr w:type="spellStart"/>
      <w:r w:rsidRPr="00366270">
        <w:t>luer</w:t>
      </w:r>
      <w:proofErr w:type="spellEnd"/>
      <w:r w:rsidRPr="00366270">
        <w:t xml:space="preserve"> connections on a three-way stopcock. Finally, connect a 22</w:t>
      </w:r>
      <w:r w:rsidR="00C06CA5">
        <w:t xml:space="preserve"> G</w:t>
      </w:r>
      <w:r w:rsidRPr="00366270">
        <w:t xml:space="preserve"> Huber needle to the male </w:t>
      </w:r>
      <w:proofErr w:type="spellStart"/>
      <w:r w:rsidRPr="00366270">
        <w:t>luer</w:t>
      </w:r>
      <w:proofErr w:type="spellEnd"/>
      <w:r w:rsidRPr="00366270">
        <w:t xml:space="preserve"> end of that three-way stopcock.</w:t>
      </w:r>
    </w:p>
    <w:p w14:paraId="3B9E53A6" w14:textId="77777777" w:rsidR="00C13EF2" w:rsidRPr="00366270" w:rsidRDefault="00C13EF2" w:rsidP="00EE0C6E">
      <w:pPr>
        <w:pStyle w:val="ListParagraph"/>
        <w:pBdr>
          <w:top w:val="nil"/>
          <w:left w:val="nil"/>
          <w:bottom w:val="nil"/>
          <w:right w:val="nil"/>
          <w:between w:val="nil"/>
        </w:pBdr>
        <w:ind w:left="0" w:firstLine="3"/>
      </w:pPr>
    </w:p>
    <w:p w14:paraId="08E75E0C" w14:textId="3BA9629E" w:rsidR="00C13EF2" w:rsidRDefault="004720B2" w:rsidP="00EE0C6E">
      <w:pPr>
        <w:pStyle w:val="ListParagraph"/>
        <w:numPr>
          <w:ilvl w:val="2"/>
          <w:numId w:val="34"/>
        </w:numPr>
        <w:pBdr>
          <w:top w:val="nil"/>
          <w:left w:val="nil"/>
          <w:bottom w:val="nil"/>
          <w:right w:val="nil"/>
          <w:between w:val="nil"/>
        </w:pBdr>
        <w:ind w:left="0" w:firstLine="3"/>
      </w:pPr>
      <w:r w:rsidRPr="00366270">
        <w:t xml:space="preserve">For RV pressure transducer: Hang a heparinized saline bag (2 IU/mL), puncture the bag with the IV administration set, and connect the IV administration set’s male </w:t>
      </w:r>
      <w:proofErr w:type="spellStart"/>
      <w:r w:rsidRPr="00366270">
        <w:t>luer</w:t>
      </w:r>
      <w:proofErr w:type="spellEnd"/>
      <w:r w:rsidRPr="00366270">
        <w:t xml:space="preserve"> connection to the female </w:t>
      </w:r>
      <w:proofErr w:type="spellStart"/>
      <w:r w:rsidRPr="00366270">
        <w:t>luer</w:t>
      </w:r>
      <w:proofErr w:type="spellEnd"/>
      <w:r w:rsidRPr="00366270">
        <w:t xml:space="preserve"> connection of the RV pressure transducer. Then</w:t>
      </w:r>
      <w:r w:rsidR="00611CB7">
        <w:t>,</w:t>
      </w:r>
      <w:r w:rsidRPr="00366270">
        <w:t xml:space="preserve"> pressurize the saline bag (e.g.</w:t>
      </w:r>
      <w:r w:rsidR="00C06CA5">
        <w:t xml:space="preserve">, </w:t>
      </w:r>
      <w:r w:rsidRPr="00366270">
        <w:t>pressure bag).</w:t>
      </w:r>
    </w:p>
    <w:p w14:paraId="1552FD25" w14:textId="77777777" w:rsidR="00C13EF2" w:rsidRPr="00366270" w:rsidRDefault="00C13EF2" w:rsidP="00EE0C6E">
      <w:pPr>
        <w:pStyle w:val="ListParagraph"/>
        <w:pBdr>
          <w:top w:val="nil"/>
          <w:left w:val="nil"/>
          <w:bottom w:val="nil"/>
          <w:right w:val="nil"/>
          <w:between w:val="nil"/>
        </w:pBdr>
        <w:ind w:left="0" w:firstLine="3"/>
      </w:pPr>
    </w:p>
    <w:p w14:paraId="06FB0023" w14:textId="6C39268E" w:rsidR="00C13EF2" w:rsidRDefault="004720B2" w:rsidP="00EE0C6E">
      <w:pPr>
        <w:pStyle w:val="ListParagraph"/>
        <w:numPr>
          <w:ilvl w:val="2"/>
          <w:numId w:val="34"/>
        </w:numPr>
        <w:pBdr>
          <w:top w:val="nil"/>
          <w:left w:val="nil"/>
          <w:bottom w:val="nil"/>
          <w:right w:val="nil"/>
          <w:between w:val="nil"/>
        </w:pBdr>
        <w:ind w:left="0" w:firstLine="3"/>
      </w:pPr>
      <w:r w:rsidRPr="00366270">
        <w:t xml:space="preserve">For the </w:t>
      </w:r>
      <w:proofErr w:type="spellStart"/>
      <w:r w:rsidRPr="00366270">
        <w:t>occluder</w:t>
      </w:r>
      <w:proofErr w:type="spellEnd"/>
      <w:r w:rsidRPr="00366270">
        <w:t xml:space="preserve"> transducer: </w:t>
      </w:r>
      <w:r w:rsidR="00C06CA5">
        <w:t>P</w:t>
      </w:r>
      <w:r w:rsidRPr="00366270">
        <w:t>rime the transducer and the pressure tubing</w:t>
      </w:r>
      <w:r w:rsidR="00C06CA5">
        <w:t xml:space="preserve"> fully</w:t>
      </w:r>
      <w:r w:rsidRPr="00366270">
        <w:t xml:space="preserve">. Put a male </w:t>
      </w:r>
      <w:proofErr w:type="spellStart"/>
      <w:r w:rsidRPr="00366270">
        <w:t>luer</w:t>
      </w:r>
      <w:proofErr w:type="spellEnd"/>
      <w:r w:rsidRPr="00366270">
        <w:t xml:space="preserve"> cap on the female </w:t>
      </w:r>
      <w:proofErr w:type="spellStart"/>
      <w:r w:rsidRPr="00366270">
        <w:t>luer</w:t>
      </w:r>
      <w:proofErr w:type="spellEnd"/>
      <w:r w:rsidRPr="00366270">
        <w:t xml:space="preserve"> end of the pressure transducer to prevent the cuff fluid </w:t>
      </w:r>
      <w:r w:rsidR="00C06CA5">
        <w:t xml:space="preserve">from </w:t>
      </w:r>
      <w:r w:rsidRPr="00366270">
        <w:t>leaking out back to the transducer.</w:t>
      </w:r>
    </w:p>
    <w:p w14:paraId="2734F966" w14:textId="77777777" w:rsidR="00C13EF2" w:rsidRPr="00366270" w:rsidRDefault="00C13EF2" w:rsidP="00EE0C6E">
      <w:pPr>
        <w:pStyle w:val="ListParagraph"/>
        <w:pBdr>
          <w:top w:val="nil"/>
          <w:left w:val="nil"/>
          <w:bottom w:val="nil"/>
          <w:right w:val="nil"/>
          <w:between w:val="nil"/>
        </w:pBdr>
        <w:ind w:left="0" w:firstLine="3"/>
      </w:pPr>
    </w:p>
    <w:p w14:paraId="667E860D" w14:textId="59C4C59A" w:rsidR="00A934A0" w:rsidRPr="00366270" w:rsidRDefault="004720B2" w:rsidP="00EE0C6E">
      <w:pPr>
        <w:pStyle w:val="ListParagraph"/>
        <w:numPr>
          <w:ilvl w:val="2"/>
          <w:numId w:val="34"/>
        </w:numPr>
        <w:pBdr>
          <w:top w:val="nil"/>
          <w:left w:val="nil"/>
          <w:bottom w:val="nil"/>
          <w:right w:val="nil"/>
          <w:between w:val="nil"/>
        </w:pBdr>
        <w:ind w:left="0" w:firstLine="3"/>
      </w:pPr>
      <w:r w:rsidRPr="00366270">
        <w:lastRenderedPageBreak/>
        <w:t xml:space="preserve">Connect both </w:t>
      </w:r>
      <w:r w:rsidR="00C06CA5">
        <w:t xml:space="preserve">the </w:t>
      </w:r>
      <w:r w:rsidRPr="00366270">
        <w:t>transducers to the data acquisition hardware using an appropriate cable or adapter</w:t>
      </w:r>
      <w:r w:rsidR="00FA1B0E" w:rsidRPr="00366270">
        <w:t>.</w:t>
      </w:r>
    </w:p>
    <w:p w14:paraId="5D64399C" w14:textId="77777777" w:rsidR="00F46AD0" w:rsidRPr="00366270" w:rsidRDefault="00F46AD0" w:rsidP="00EE0C6E">
      <w:pPr>
        <w:pBdr>
          <w:top w:val="nil"/>
          <w:left w:val="nil"/>
          <w:bottom w:val="nil"/>
          <w:right w:val="nil"/>
          <w:between w:val="nil"/>
        </w:pBdr>
        <w:ind w:firstLine="3"/>
      </w:pPr>
    </w:p>
    <w:p w14:paraId="0E903733" w14:textId="16935EFA" w:rsidR="00A934A0" w:rsidRPr="00366270" w:rsidRDefault="00A934A0" w:rsidP="00EE0C6E">
      <w:pPr>
        <w:pStyle w:val="ListParagraph"/>
        <w:numPr>
          <w:ilvl w:val="1"/>
          <w:numId w:val="34"/>
        </w:numPr>
        <w:pBdr>
          <w:top w:val="nil"/>
          <w:left w:val="nil"/>
          <w:bottom w:val="nil"/>
          <w:right w:val="nil"/>
          <w:between w:val="nil"/>
        </w:pBdr>
        <w:ind w:left="0" w:firstLine="3"/>
      </w:pPr>
      <w:r w:rsidRPr="00366270">
        <w:t xml:space="preserve">Calibrate the transducers as specified in </w:t>
      </w:r>
      <w:r w:rsidR="00C06CA5" w:rsidRPr="00EE0C6E">
        <w:rPr>
          <w:b/>
          <w:bCs/>
          <w:color w:val="000000" w:themeColor="text1"/>
        </w:rPr>
        <w:t>Supplementary File 1</w:t>
      </w:r>
      <w:r w:rsidR="00611CB7" w:rsidRPr="0043601B">
        <w:rPr>
          <w:color w:val="000000" w:themeColor="text1"/>
        </w:rPr>
        <w:t>.</w:t>
      </w:r>
    </w:p>
    <w:p w14:paraId="5FBC31F2" w14:textId="77777777" w:rsidR="00F46AD0" w:rsidRPr="00366270" w:rsidRDefault="00F46AD0" w:rsidP="00EE0C6E">
      <w:pPr>
        <w:pStyle w:val="ListParagraph"/>
        <w:pBdr>
          <w:top w:val="nil"/>
          <w:left w:val="nil"/>
          <w:bottom w:val="nil"/>
          <w:right w:val="nil"/>
          <w:between w:val="nil"/>
        </w:pBdr>
        <w:ind w:left="0" w:firstLine="3"/>
      </w:pPr>
    </w:p>
    <w:p w14:paraId="02669EC9" w14:textId="221DE353" w:rsidR="004720B2" w:rsidRPr="00366270" w:rsidRDefault="004720B2" w:rsidP="00EE0C6E">
      <w:pPr>
        <w:pStyle w:val="ListParagraph"/>
        <w:numPr>
          <w:ilvl w:val="1"/>
          <w:numId w:val="34"/>
        </w:numPr>
        <w:pBdr>
          <w:top w:val="nil"/>
          <w:left w:val="nil"/>
          <w:bottom w:val="nil"/>
          <w:right w:val="nil"/>
          <w:between w:val="nil"/>
        </w:pBdr>
        <w:ind w:left="0" w:firstLine="3"/>
      </w:pPr>
      <w:r w:rsidRPr="00366270">
        <w:t>Click</w:t>
      </w:r>
      <w:r w:rsidR="00C06CA5">
        <w:t xml:space="preserve"> on</w:t>
      </w:r>
      <w:r w:rsidRPr="00366270">
        <w:t xml:space="preserve"> </w:t>
      </w:r>
      <w:r w:rsidRPr="00EE0C6E">
        <w:rPr>
          <w:b/>
          <w:bCs/>
        </w:rPr>
        <w:t>Start</w:t>
      </w:r>
      <w:r w:rsidR="00C06CA5">
        <w:t xml:space="preserve"> </w:t>
      </w:r>
      <w:r w:rsidRPr="00366270">
        <w:t xml:space="preserve">on </w:t>
      </w:r>
      <w:r w:rsidR="00C06CA5">
        <w:t xml:space="preserve">the </w:t>
      </w:r>
      <w:r w:rsidRPr="00366270">
        <w:t>top right of the software window to start recording the data acquisition software to capture RV and PA cuff pressure waveforms at 400 Hz.</w:t>
      </w:r>
    </w:p>
    <w:p w14:paraId="57D713FE" w14:textId="77777777" w:rsidR="00F46AD0" w:rsidRPr="00366270" w:rsidRDefault="00F46AD0" w:rsidP="00EE0C6E">
      <w:pPr>
        <w:pBdr>
          <w:top w:val="nil"/>
          <w:left w:val="nil"/>
          <w:bottom w:val="nil"/>
          <w:right w:val="nil"/>
          <w:between w:val="nil"/>
        </w:pBdr>
        <w:ind w:firstLine="3"/>
      </w:pPr>
    </w:p>
    <w:p w14:paraId="35E64323" w14:textId="6F12BEF3" w:rsidR="004720B2" w:rsidRDefault="0044267B"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 xml:space="preserve">Have an </w:t>
      </w:r>
      <w:r w:rsidR="00DF3033" w:rsidRPr="007A14AC">
        <w:rPr>
          <w:highlight w:val="yellow"/>
        </w:rPr>
        <w:t>assistant</w:t>
      </w:r>
      <w:r w:rsidRPr="007A14AC">
        <w:rPr>
          <w:highlight w:val="yellow"/>
        </w:rPr>
        <w:t xml:space="preserve"> provide mild restraint of the animal prior to port access. </w:t>
      </w:r>
      <w:r w:rsidR="004720B2" w:rsidRPr="007A14AC">
        <w:rPr>
          <w:highlight w:val="yellow"/>
        </w:rPr>
        <w:t>Insert Huber needle from the RV pressure transducer to the RV port. Attach a 5 m</w:t>
      </w:r>
      <w:r w:rsidR="00C06CA5">
        <w:rPr>
          <w:highlight w:val="yellow"/>
        </w:rPr>
        <w:t>L</w:t>
      </w:r>
      <w:r w:rsidR="004720B2" w:rsidRPr="007A14AC">
        <w:rPr>
          <w:highlight w:val="yellow"/>
        </w:rPr>
        <w:t xml:space="preserve"> syringe to the three-way stopcock and attempt to draw blood back into the syringe from the RV port</w:t>
      </w:r>
      <w:r w:rsidR="005A6FF2" w:rsidRPr="007A14AC">
        <w:rPr>
          <w:highlight w:val="yellow"/>
        </w:rPr>
        <w:t xml:space="preserve"> (</w:t>
      </w:r>
      <w:r w:rsidR="005A6FF2" w:rsidRPr="007A14AC">
        <w:rPr>
          <w:b/>
          <w:bCs/>
          <w:highlight w:val="yellow"/>
        </w:rPr>
        <w:t>Figure 3B</w:t>
      </w:r>
      <w:r w:rsidR="005A6FF2" w:rsidRPr="007A14AC">
        <w:rPr>
          <w:highlight w:val="yellow"/>
        </w:rPr>
        <w:t>)</w:t>
      </w:r>
      <w:r w:rsidR="00611CB7">
        <w:rPr>
          <w:highlight w:val="yellow"/>
        </w:rPr>
        <w:t>.</w:t>
      </w:r>
    </w:p>
    <w:p w14:paraId="4260F71A" w14:textId="77777777" w:rsidR="00A42626" w:rsidRPr="00B071D5" w:rsidRDefault="00A42626" w:rsidP="00EE0C6E">
      <w:pPr>
        <w:pStyle w:val="ListParagraph"/>
        <w:ind w:left="0" w:firstLine="3"/>
        <w:rPr>
          <w:highlight w:val="yellow"/>
        </w:rPr>
      </w:pPr>
    </w:p>
    <w:p w14:paraId="326262A1" w14:textId="678909A6" w:rsidR="00A42626" w:rsidRDefault="004720B2" w:rsidP="00EE0C6E">
      <w:pPr>
        <w:pStyle w:val="ListParagraph"/>
        <w:numPr>
          <w:ilvl w:val="2"/>
          <w:numId w:val="34"/>
        </w:numPr>
        <w:pBdr>
          <w:top w:val="nil"/>
          <w:left w:val="nil"/>
          <w:bottom w:val="nil"/>
          <w:right w:val="nil"/>
          <w:between w:val="nil"/>
        </w:pBdr>
        <w:ind w:left="0" w:firstLine="3"/>
      </w:pPr>
      <w:r w:rsidRPr="0021673E">
        <w:t xml:space="preserve">If it is difficult to pull back on the syringe, </w:t>
      </w:r>
      <w:r w:rsidR="00C06CA5">
        <w:t>first</w:t>
      </w:r>
      <w:r w:rsidR="00C06CA5" w:rsidRPr="0021673E">
        <w:t xml:space="preserve"> </w:t>
      </w:r>
      <w:r w:rsidRPr="0021673E">
        <w:t>inject 5</w:t>
      </w:r>
      <w:r w:rsidR="00C06CA5">
        <w:t>–</w:t>
      </w:r>
      <w:r w:rsidRPr="0021673E">
        <w:t>10 m</w:t>
      </w:r>
      <w:r w:rsidR="00C06CA5">
        <w:t>L</w:t>
      </w:r>
      <w:r w:rsidRPr="0021673E">
        <w:t xml:space="preserve"> saline into the RV port </w:t>
      </w:r>
      <w:r w:rsidR="00C06CA5">
        <w:t xml:space="preserve">to </w:t>
      </w:r>
      <w:r w:rsidRPr="0021673E">
        <w:t>dislodge the source of occlusion.</w:t>
      </w:r>
    </w:p>
    <w:p w14:paraId="25A62341" w14:textId="77777777" w:rsidR="00A42626" w:rsidRDefault="00A42626" w:rsidP="00EE0C6E">
      <w:pPr>
        <w:pStyle w:val="ListParagraph"/>
        <w:pBdr>
          <w:top w:val="nil"/>
          <w:left w:val="nil"/>
          <w:bottom w:val="nil"/>
          <w:right w:val="nil"/>
          <w:between w:val="nil"/>
        </w:pBdr>
        <w:ind w:left="0" w:firstLine="3"/>
      </w:pPr>
    </w:p>
    <w:p w14:paraId="6C1C7F10" w14:textId="7AFC6868" w:rsidR="004720B2" w:rsidRPr="007A14AC" w:rsidRDefault="004720B2" w:rsidP="00EE0C6E">
      <w:pPr>
        <w:pStyle w:val="ListParagraph"/>
        <w:numPr>
          <w:ilvl w:val="2"/>
          <w:numId w:val="34"/>
        </w:numPr>
        <w:pBdr>
          <w:top w:val="nil"/>
          <w:left w:val="nil"/>
          <w:bottom w:val="nil"/>
          <w:right w:val="nil"/>
          <w:between w:val="nil"/>
        </w:pBdr>
        <w:ind w:left="0" w:firstLine="3"/>
      </w:pPr>
      <w:r w:rsidRPr="007A14AC">
        <w:t>If clogging persists,</w:t>
      </w:r>
      <w:r w:rsidR="00C06CA5">
        <w:t xml:space="preserve"> </w:t>
      </w:r>
      <w:r w:rsidRPr="007A14AC">
        <w:t xml:space="preserve">instill </w:t>
      </w:r>
      <w:r w:rsidR="000B6E6A" w:rsidRPr="007A14AC">
        <w:t>2</w:t>
      </w:r>
      <w:r w:rsidRPr="007A14AC">
        <w:t xml:space="preserve"> mg of tissue plasminogen activator (</w:t>
      </w:r>
      <w:proofErr w:type="spellStart"/>
      <w:r w:rsidRPr="007A14AC">
        <w:t>tPA</w:t>
      </w:r>
      <w:proofErr w:type="spellEnd"/>
      <w:r w:rsidRPr="007A14AC">
        <w:t xml:space="preserve">) into the port as fibrinolytic agent and leave it overnight. Check the following day to aspirate the </w:t>
      </w:r>
      <w:proofErr w:type="spellStart"/>
      <w:r w:rsidRPr="007A14AC">
        <w:t>tPA</w:t>
      </w:r>
      <w:proofErr w:type="spellEnd"/>
      <w:r w:rsidR="00611CB7">
        <w:t>.</w:t>
      </w:r>
    </w:p>
    <w:p w14:paraId="567AEBF1" w14:textId="77777777" w:rsidR="00F46AD0" w:rsidRPr="007A14AC" w:rsidRDefault="00F46AD0" w:rsidP="00EE0C6E">
      <w:pPr>
        <w:pBdr>
          <w:top w:val="nil"/>
          <w:left w:val="nil"/>
          <w:bottom w:val="nil"/>
          <w:right w:val="nil"/>
          <w:between w:val="nil"/>
        </w:pBdr>
        <w:ind w:firstLine="3"/>
      </w:pPr>
    </w:p>
    <w:p w14:paraId="1C43832C" w14:textId="0F440D15" w:rsidR="004720B2" w:rsidRPr="007A14AC" w:rsidRDefault="004720B2"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Once the RV pressure line is established, connect the Huber needle from the PA cuff transducer.</w:t>
      </w:r>
    </w:p>
    <w:p w14:paraId="1D7090CA" w14:textId="77777777" w:rsidR="00F46AD0" w:rsidRPr="00E1420D" w:rsidRDefault="00F46AD0" w:rsidP="00EE0C6E">
      <w:pPr>
        <w:pStyle w:val="ListParagraph"/>
        <w:pBdr>
          <w:top w:val="nil"/>
          <w:left w:val="nil"/>
          <w:bottom w:val="nil"/>
          <w:right w:val="nil"/>
          <w:between w:val="nil"/>
        </w:pBdr>
        <w:ind w:left="0" w:firstLine="3"/>
      </w:pPr>
    </w:p>
    <w:p w14:paraId="650BFA49" w14:textId="354E9DEB" w:rsidR="004720B2" w:rsidRDefault="004720B2"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Capture the starting values of RV and PA cuff pressures</w:t>
      </w:r>
      <w:r w:rsidR="00226E8D" w:rsidRPr="007A14AC">
        <w:rPr>
          <w:highlight w:val="yellow"/>
        </w:rPr>
        <w:t xml:space="preserve"> (</w:t>
      </w:r>
      <w:r w:rsidR="00226E8D" w:rsidRPr="007A14AC">
        <w:rPr>
          <w:b/>
          <w:bCs/>
          <w:highlight w:val="yellow"/>
        </w:rPr>
        <w:t>Figure 3C</w:t>
      </w:r>
      <w:r w:rsidR="00226E8D" w:rsidRPr="007A14AC">
        <w:rPr>
          <w:highlight w:val="yellow"/>
        </w:rPr>
        <w:t>)</w:t>
      </w:r>
      <w:r w:rsidRPr="007A14AC">
        <w:rPr>
          <w:highlight w:val="yellow"/>
        </w:rPr>
        <w:t>. Note any drastic changes from previous readings.</w:t>
      </w:r>
    </w:p>
    <w:p w14:paraId="66521EA6" w14:textId="77777777" w:rsidR="00241B32" w:rsidRPr="00B071D5" w:rsidRDefault="00241B32" w:rsidP="00EE0C6E">
      <w:pPr>
        <w:pStyle w:val="ListParagraph"/>
        <w:ind w:left="0" w:firstLine="3"/>
        <w:rPr>
          <w:highlight w:val="yellow"/>
        </w:rPr>
      </w:pPr>
    </w:p>
    <w:p w14:paraId="1EA98596" w14:textId="40B6A80F" w:rsidR="00241B32" w:rsidRDefault="004720B2" w:rsidP="00EE0C6E">
      <w:pPr>
        <w:pStyle w:val="ListParagraph"/>
        <w:numPr>
          <w:ilvl w:val="2"/>
          <w:numId w:val="34"/>
        </w:numPr>
        <w:pBdr>
          <w:top w:val="nil"/>
          <w:left w:val="nil"/>
          <w:bottom w:val="nil"/>
          <w:right w:val="nil"/>
          <w:between w:val="nil"/>
        </w:pBdr>
        <w:ind w:left="0" w:firstLine="3"/>
      </w:pPr>
      <w:r w:rsidRPr="0021673E">
        <w:t xml:space="preserve">If PA cuff and/or RV pressure dropped substantially from </w:t>
      </w:r>
      <w:r w:rsidR="00C06CA5">
        <w:t xml:space="preserve">the </w:t>
      </w:r>
      <w:r w:rsidRPr="0021673E">
        <w:t>previous reading, it may be a sign that the PA cuff is leaking.</w:t>
      </w:r>
    </w:p>
    <w:p w14:paraId="5379E418" w14:textId="77777777" w:rsidR="00241B32" w:rsidRPr="007A14AC" w:rsidRDefault="00241B32" w:rsidP="00EE0C6E">
      <w:pPr>
        <w:pStyle w:val="ListParagraph"/>
        <w:pBdr>
          <w:top w:val="nil"/>
          <w:left w:val="nil"/>
          <w:bottom w:val="nil"/>
          <w:right w:val="nil"/>
          <w:between w:val="nil"/>
        </w:pBdr>
        <w:ind w:left="0" w:firstLine="3"/>
      </w:pPr>
    </w:p>
    <w:p w14:paraId="5EC2C038" w14:textId="3A5A2197" w:rsidR="00241B32" w:rsidRDefault="00C06CA5" w:rsidP="00EE0C6E">
      <w:pPr>
        <w:pStyle w:val="ListParagraph"/>
        <w:numPr>
          <w:ilvl w:val="2"/>
          <w:numId w:val="34"/>
        </w:numPr>
        <w:pBdr>
          <w:top w:val="nil"/>
          <w:left w:val="nil"/>
          <w:bottom w:val="nil"/>
          <w:right w:val="nil"/>
          <w:between w:val="nil"/>
        </w:pBdr>
        <w:ind w:left="0" w:firstLine="3"/>
      </w:pPr>
      <w:r>
        <w:t>Observe a</w:t>
      </w:r>
      <w:r w:rsidR="004720B2" w:rsidRPr="007A14AC">
        <w:t xml:space="preserve">nother obvious sign </w:t>
      </w:r>
      <w:r>
        <w:t>of</w:t>
      </w:r>
      <w:r w:rsidR="004720B2" w:rsidRPr="007A14AC">
        <w:t xml:space="preserve"> PA cuff </w:t>
      </w:r>
      <w:r>
        <w:t>leak</w:t>
      </w:r>
      <w:r w:rsidR="004720B2" w:rsidRPr="007A14AC">
        <w:t xml:space="preserve"> by studying the PA cuff waveform. If the average PA cuff pressure drops at a discernible rate, then there is a high chance that the cuff is leaking.</w:t>
      </w:r>
    </w:p>
    <w:p w14:paraId="2848473F" w14:textId="77777777" w:rsidR="00241B32" w:rsidRDefault="00241B32" w:rsidP="00EE0C6E">
      <w:pPr>
        <w:pStyle w:val="ListParagraph"/>
        <w:pBdr>
          <w:top w:val="nil"/>
          <w:left w:val="nil"/>
          <w:bottom w:val="nil"/>
          <w:right w:val="nil"/>
          <w:between w:val="nil"/>
        </w:pBdr>
        <w:ind w:left="0" w:firstLine="3"/>
      </w:pPr>
    </w:p>
    <w:p w14:paraId="64F5D913" w14:textId="62038E4F" w:rsidR="00C01389" w:rsidRDefault="00241B32" w:rsidP="00EE0C6E">
      <w:pPr>
        <w:pStyle w:val="ListParagraph"/>
        <w:pBdr>
          <w:top w:val="nil"/>
          <w:left w:val="nil"/>
          <w:bottom w:val="nil"/>
          <w:right w:val="nil"/>
          <w:between w:val="nil"/>
        </w:pBdr>
        <w:ind w:left="3"/>
      </w:pPr>
      <w:r>
        <w:t>N</w:t>
      </w:r>
      <w:r w:rsidR="00C06CA5">
        <w:t>OTE</w:t>
      </w:r>
      <w:r w:rsidRPr="007A14AC">
        <w:t xml:space="preserve">: </w:t>
      </w:r>
      <w:r w:rsidR="00C06CA5">
        <w:t>R</w:t>
      </w:r>
      <w:r w:rsidRPr="007A14AC">
        <w:t xml:space="preserve">e-check that all </w:t>
      </w:r>
      <w:r w:rsidR="00C06CA5">
        <w:t xml:space="preserve">the </w:t>
      </w:r>
      <w:proofErr w:type="spellStart"/>
      <w:r w:rsidRPr="007A14AC">
        <w:t>luer</w:t>
      </w:r>
      <w:proofErr w:type="spellEnd"/>
      <w:r w:rsidRPr="007A14AC">
        <w:t xml:space="preserve"> connections on the pressure transducer, tubing, and stopcock are tightened. The highly pressurized fluid content from the PA cuff can flow back and leak out of loose </w:t>
      </w:r>
      <w:proofErr w:type="spellStart"/>
      <w:r w:rsidRPr="007A14AC">
        <w:t>luer</w:t>
      </w:r>
      <w:proofErr w:type="spellEnd"/>
      <w:r w:rsidRPr="007A14AC">
        <w:t xml:space="preserve"> connections.</w:t>
      </w:r>
    </w:p>
    <w:p w14:paraId="63D2C2B2" w14:textId="77777777" w:rsidR="00C01389" w:rsidRDefault="00C01389" w:rsidP="00EE0C6E">
      <w:pPr>
        <w:pStyle w:val="ListParagraph"/>
        <w:pBdr>
          <w:top w:val="nil"/>
          <w:left w:val="nil"/>
          <w:bottom w:val="nil"/>
          <w:right w:val="nil"/>
          <w:between w:val="nil"/>
        </w:pBdr>
        <w:ind w:left="0" w:firstLine="3"/>
      </w:pPr>
    </w:p>
    <w:p w14:paraId="3CB13260" w14:textId="2EC7650A" w:rsidR="004720B2" w:rsidRPr="007A14AC" w:rsidRDefault="004720B2" w:rsidP="00EE0C6E">
      <w:pPr>
        <w:pStyle w:val="ListParagraph"/>
        <w:numPr>
          <w:ilvl w:val="3"/>
          <w:numId w:val="34"/>
        </w:numPr>
        <w:pBdr>
          <w:top w:val="nil"/>
          <w:left w:val="nil"/>
          <w:bottom w:val="nil"/>
          <w:right w:val="nil"/>
          <w:between w:val="nil"/>
        </w:pBdr>
        <w:ind w:left="0" w:firstLine="3"/>
      </w:pPr>
      <w:r w:rsidRPr="007A14AC">
        <w:t xml:space="preserve">If the PA cuff is leaking, determine the extent of leakage. If the </w:t>
      </w:r>
      <w:r w:rsidR="00C06CA5">
        <w:t>leakage rat</w:t>
      </w:r>
      <w:r w:rsidRPr="007A14AC">
        <w:t>e is slow, then a more frequent banding strategy can overcome the leakage to make the disease model still effective.</w:t>
      </w:r>
    </w:p>
    <w:p w14:paraId="29EC3B9E" w14:textId="77777777" w:rsidR="00F46AD0" w:rsidRPr="007A14AC" w:rsidRDefault="00F46AD0" w:rsidP="00EE0C6E">
      <w:pPr>
        <w:pStyle w:val="ListParagraph"/>
        <w:pBdr>
          <w:top w:val="nil"/>
          <w:left w:val="nil"/>
          <w:bottom w:val="nil"/>
          <w:right w:val="nil"/>
          <w:between w:val="nil"/>
        </w:pBdr>
        <w:ind w:left="0" w:firstLine="3"/>
      </w:pPr>
    </w:p>
    <w:p w14:paraId="74E6607E" w14:textId="327BF98A" w:rsidR="004720B2" w:rsidRPr="007A14AC" w:rsidRDefault="004720B2"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 xml:space="preserve">Slowly inject 3% hypertonic saline into the </w:t>
      </w:r>
      <w:proofErr w:type="spellStart"/>
      <w:r w:rsidRPr="007A14AC">
        <w:rPr>
          <w:highlight w:val="yellow"/>
        </w:rPr>
        <w:t>occluder</w:t>
      </w:r>
      <w:proofErr w:type="spellEnd"/>
      <w:r w:rsidRPr="007A14AC">
        <w:rPr>
          <w:highlight w:val="yellow"/>
        </w:rPr>
        <w:t xml:space="preserve"> port while paying attention to RV and cuff pressures.</w:t>
      </w:r>
    </w:p>
    <w:p w14:paraId="737651C3" w14:textId="77777777" w:rsidR="00F46AD0" w:rsidRPr="00E1420D" w:rsidRDefault="00F46AD0" w:rsidP="00EE0C6E">
      <w:pPr>
        <w:pStyle w:val="ListParagraph"/>
        <w:pBdr>
          <w:top w:val="nil"/>
          <w:left w:val="nil"/>
          <w:bottom w:val="nil"/>
          <w:right w:val="nil"/>
          <w:between w:val="nil"/>
        </w:pBdr>
        <w:ind w:left="0" w:firstLine="3"/>
      </w:pPr>
    </w:p>
    <w:p w14:paraId="4510B6E3" w14:textId="5920F2DB" w:rsidR="004720B2" w:rsidRPr="007A14AC" w:rsidRDefault="004720B2" w:rsidP="00EE0C6E">
      <w:pPr>
        <w:pStyle w:val="ListParagraph"/>
        <w:numPr>
          <w:ilvl w:val="2"/>
          <w:numId w:val="34"/>
        </w:numPr>
        <w:pBdr>
          <w:top w:val="nil"/>
          <w:left w:val="nil"/>
          <w:bottom w:val="nil"/>
          <w:right w:val="nil"/>
          <w:between w:val="nil"/>
        </w:pBdr>
        <w:ind w:left="0" w:firstLine="3"/>
      </w:pPr>
      <w:r w:rsidRPr="0021673E">
        <w:t xml:space="preserve">Adjust the amount of injection based on desired PH disease severity and RV phenotype. </w:t>
      </w:r>
      <w:r w:rsidR="00C06CA5">
        <w:t xml:space="preserve">A weekly increase of cuff pressure by 100–150 mmHg is a reasonable target to develop an </w:t>
      </w:r>
      <w:r w:rsidR="00C06CA5">
        <w:lastRenderedPageBreak/>
        <w:t>adaptive compensating RV phenotype</w:t>
      </w:r>
      <w:r w:rsidRPr="007A14AC">
        <w:t>.</w:t>
      </w:r>
    </w:p>
    <w:p w14:paraId="7ED50368" w14:textId="77777777" w:rsidR="00F46AD0" w:rsidRPr="007A14AC" w:rsidRDefault="00F46AD0" w:rsidP="00EE0C6E">
      <w:pPr>
        <w:pStyle w:val="ListParagraph"/>
        <w:pBdr>
          <w:top w:val="nil"/>
          <w:left w:val="nil"/>
          <w:bottom w:val="nil"/>
          <w:right w:val="nil"/>
          <w:between w:val="nil"/>
        </w:pBdr>
        <w:ind w:left="0" w:firstLine="3"/>
      </w:pPr>
    </w:p>
    <w:p w14:paraId="2D44F8B5" w14:textId="1F242A24" w:rsidR="004720B2" w:rsidRPr="007A14AC" w:rsidRDefault="004720B2" w:rsidP="00EE0C6E">
      <w:pPr>
        <w:pStyle w:val="ListParagraph"/>
        <w:numPr>
          <w:ilvl w:val="2"/>
          <w:numId w:val="34"/>
        </w:numPr>
        <w:pBdr>
          <w:top w:val="nil"/>
          <w:left w:val="nil"/>
          <w:bottom w:val="nil"/>
          <w:right w:val="nil"/>
          <w:between w:val="nil"/>
        </w:pBdr>
        <w:ind w:left="0" w:firstLine="3"/>
      </w:pPr>
      <w:r w:rsidRPr="007A14AC">
        <w:t>More rapid increases in cuff pressure (&gt;250 mmHg per week) will likely produce a decompensating RV phenotype.</w:t>
      </w:r>
    </w:p>
    <w:p w14:paraId="692DBD18" w14:textId="77777777" w:rsidR="00F46AD0" w:rsidRPr="007A14AC" w:rsidRDefault="00F46AD0" w:rsidP="00EE0C6E">
      <w:pPr>
        <w:pBdr>
          <w:top w:val="nil"/>
          <w:left w:val="nil"/>
          <w:bottom w:val="nil"/>
          <w:right w:val="nil"/>
          <w:between w:val="nil"/>
        </w:pBdr>
        <w:ind w:firstLine="3"/>
      </w:pPr>
    </w:p>
    <w:p w14:paraId="4A061437" w14:textId="49716917" w:rsidR="004720B2" w:rsidRPr="001B1196" w:rsidRDefault="004720B2" w:rsidP="00EE0C6E">
      <w:pPr>
        <w:pStyle w:val="ListParagraph"/>
        <w:numPr>
          <w:ilvl w:val="1"/>
          <w:numId w:val="34"/>
        </w:numPr>
        <w:pBdr>
          <w:top w:val="nil"/>
          <w:left w:val="nil"/>
          <w:bottom w:val="nil"/>
          <w:right w:val="nil"/>
          <w:between w:val="nil"/>
        </w:pBdr>
        <w:ind w:left="0" w:firstLine="3"/>
        <w:rPr>
          <w:highlight w:val="yellow"/>
        </w:rPr>
      </w:pPr>
      <w:r w:rsidRPr="001B1196">
        <w:rPr>
          <w:highlight w:val="yellow"/>
        </w:rPr>
        <w:t xml:space="preserve">Once </w:t>
      </w:r>
      <w:r w:rsidR="00DF3033" w:rsidRPr="001B1196">
        <w:rPr>
          <w:highlight w:val="yellow"/>
        </w:rPr>
        <w:t xml:space="preserve">the </w:t>
      </w:r>
      <w:r w:rsidRPr="001B1196">
        <w:rPr>
          <w:highlight w:val="yellow"/>
        </w:rPr>
        <w:t xml:space="preserve">PA cuff is inflated to </w:t>
      </w:r>
      <w:r w:rsidR="00C06CA5">
        <w:rPr>
          <w:highlight w:val="yellow"/>
        </w:rPr>
        <w:t>the</w:t>
      </w:r>
      <w:r w:rsidR="00C06CA5" w:rsidRPr="001B1196">
        <w:rPr>
          <w:highlight w:val="yellow"/>
        </w:rPr>
        <w:t xml:space="preserve"> </w:t>
      </w:r>
      <w:r w:rsidRPr="001B1196">
        <w:rPr>
          <w:highlight w:val="yellow"/>
        </w:rPr>
        <w:t>desired amount, remove the Huber needle from the cuff port.</w:t>
      </w:r>
    </w:p>
    <w:p w14:paraId="35523763" w14:textId="77777777" w:rsidR="00F46AD0" w:rsidRPr="00E1420D" w:rsidRDefault="00F46AD0" w:rsidP="00EE0C6E">
      <w:pPr>
        <w:pStyle w:val="ListParagraph"/>
        <w:pBdr>
          <w:top w:val="nil"/>
          <w:left w:val="nil"/>
          <w:bottom w:val="nil"/>
          <w:right w:val="nil"/>
          <w:between w:val="nil"/>
        </w:pBdr>
        <w:ind w:left="0" w:firstLine="3"/>
      </w:pPr>
    </w:p>
    <w:p w14:paraId="6642615D" w14:textId="1ED9722C" w:rsidR="004720B2" w:rsidRDefault="004720B2" w:rsidP="00EE0C6E">
      <w:pPr>
        <w:pStyle w:val="ListParagraph"/>
        <w:numPr>
          <w:ilvl w:val="1"/>
          <w:numId w:val="34"/>
        </w:numPr>
        <w:pBdr>
          <w:top w:val="nil"/>
          <w:left w:val="nil"/>
          <w:bottom w:val="nil"/>
          <w:right w:val="nil"/>
          <w:between w:val="nil"/>
        </w:pBdr>
        <w:ind w:left="0" w:firstLine="3"/>
      </w:pPr>
      <w:r w:rsidRPr="00E1420D">
        <w:t xml:space="preserve">Obtain </w:t>
      </w:r>
      <w:r w:rsidR="00C06CA5">
        <w:t xml:space="preserve">a </w:t>
      </w:r>
      <w:r w:rsidRPr="00E1420D">
        <w:t>blood sample from the RV port.</w:t>
      </w:r>
    </w:p>
    <w:p w14:paraId="35D1BA1B" w14:textId="77777777" w:rsidR="008C1CC0" w:rsidRDefault="008C1CC0" w:rsidP="00EE0C6E">
      <w:pPr>
        <w:pStyle w:val="ListParagraph"/>
        <w:ind w:left="0" w:firstLine="3"/>
      </w:pPr>
    </w:p>
    <w:p w14:paraId="3C80AA22" w14:textId="16FDBB28" w:rsidR="006F5700" w:rsidRDefault="004720B2" w:rsidP="00EE0C6E">
      <w:pPr>
        <w:pStyle w:val="ListParagraph"/>
        <w:numPr>
          <w:ilvl w:val="2"/>
          <w:numId w:val="34"/>
        </w:numPr>
        <w:pBdr>
          <w:top w:val="nil"/>
          <w:left w:val="nil"/>
          <w:bottom w:val="nil"/>
          <w:right w:val="nil"/>
          <w:between w:val="nil"/>
        </w:pBdr>
        <w:ind w:left="0" w:firstLine="3"/>
      </w:pPr>
      <w:r w:rsidRPr="00E1420D">
        <w:t xml:space="preserve">Aspirate 10 </w:t>
      </w:r>
      <w:r w:rsidR="00611CB7" w:rsidRPr="00E1420D">
        <w:t>m</w:t>
      </w:r>
      <w:r w:rsidR="00611CB7">
        <w:t>L</w:t>
      </w:r>
      <w:r w:rsidR="00611CB7" w:rsidRPr="00E1420D">
        <w:t xml:space="preserve"> </w:t>
      </w:r>
      <w:r w:rsidRPr="00E1420D">
        <w:t>of blood out of the RV port</w:t>
      </w:r>
      <w:r w:rsidR="00E912A0">
        <w:t xml:space="preserve"> in a sterile fashion</w:t>
      </w:r>
      <w:r w:rsidRPr="00E1420D">
        <w:t xml:space="preserve"> and set aside</w:t>
      </w:r>
      <w:r w:rsidR="00A375BC" w:rsidRPr="00E1420D">
        <w:t>.</w:t>
      </w:r>
    </w:p>
    <w:p w14:paraId="5A3B3C6D" w14:textId="77777777" w:rsidR="008C1CC0" w:rsidRPr="00E1420D" w:rsidRDefault="008C1CC0" w:rsidP="00EE0C6E">
      <w:pPr>
        <w:pStyle w:val="ListParagraph"/>
        <w:pBdr>
          <w:top w:val="nil"/>
          <w:left w:val="nil"/>
          <w:bottom w:val="nil"/>
          <w:right w:val="nil"/>
          <w:between w:val="nil"/>
        </w:pBdr>
        <w:ind w:left="0" w:firstLine="3"/>
      </w:pPr>
    </w:p>
    <w:p w14:paraId="5BB19485" w14:textId="1F01B7B6" w:rsidR="006F5700" w:rsidRDefault="004720B2" w:rsidP="00EE0C6E">
      <w:pPr>
        <w:pStyle w:val="ListParagraph"/>
        <w:numPr>
          <w:ilvl w:val="2"/>
          <w:numId w:val="34"/>
        </w:numPr>
        <w:pBdr>
          <w:top w:val="nil"/>
          <w:left w:val="nil"/>
          <w:bottom w:val="nil"/>
          <w:right w:val="nil"/>
          <w:between w:val="nil"/>
        </w:pBdr>
        <w:ind w:left="0" w:firstLine="3"/>
      </w:pPr>
      <w:r w:rsidRPr="00E1420D">
        <w:t xml:space="preserve">Place a new syringe in place of the aspiration syringe and aspirate as much blood as needed without going over the weekly blood draw limit of </w:t>
      </w:r>
      <w:r w:rsidR="00D07E9C" w:rsidRPr="00E1420D">
        <w:t>7.5% of the total blood volume</w:t>
      </w:r>
      <w:r w:rsidR="00A375BC" w:rsidRPr="00E1420D">
        <w:t>.</w:t>
      </w:r>
    </w:p>
    <w:p w14:paraId="70A41D4D" w14:textId="77777777" w:rsidR="008C1CC0" w:rsidRPr="00E1420D" w:rsidRDefault="008C1CC0" w:rsidP="00EE0C6E">
      <w:pPr>
        <w:pStyle w:val="ListParagraph"/>
        <w:pBdr>
          <w:top w:val="nil"/>
          <w:left w:val="nil"/>
          <w:bottom w:val="nil"/>
          <w:right w:val="nil"/>
          <w:between w:val="nil"/>
        </w:pBdr>
        <w:ind w:left="0" w:firstLine="3"/>
      </w:pPr>
    </w:p>
    <w:p w14:paraId="769832AB" w14:textId="1FF19437" w:rsidR="006F5700" w:rsidRDefault="00E71EC6" w:rsidP="00EE0C6E">
      <w:pPr>
        <w:pStyle w:val="ListParagraph"/>
        <w:numPr>
          <w:ilvl w:val="2"/>
          <w:numId w:val="34"/>
        </w:numPr>
        <w:pBdr>
          <w:top w:val="nil"/>
          <w:left w:val="nil"/>
          <w:bottom w:val="nil"/>
          <w:right w:val="nil"/>
          <w:between w:val="nil"/>
        </w:pBdr>
        <w:ind w:left="0" w:firstLine="3"/>
      </w:pPr>
      <w:r w:rsidRPr="00E1420D">
        <w:t>Reconnect</w:t>
      </w:r>
      <w:r w:rsidR="004720B2" w:rsidRPr="00E1420D">
        <w:t xml:space="preserve"> the original syringe with aspirated blood and return it </w:t>
      </w:r>
      <w:r w:rsidRPr="00E1420D">
        <w:t>through</w:t>
      </w:r>
      <w:r w:rsidR="004720B2" w:rsidRPr="00E1420D">
        <w:t xml:space="preserve"> the RV port</w:t>
      </w:r>
      <w:r w:rsidR="00A375BC" w:rsidRPr="00E1420D">
        <w:t>.</w:t>
      </w:r>
    </w:p>
    <w:p w14:paraId="39C8443F" w14:textId="77777777" w:rsidR="008C1CC0" w:rsidRPr="00E1420D" w:rsidRDefault="008C1CC0" w:rsidP="00EE0C6E">
      <w:pPr>
        <w:pStyle w:val="ListParagraph"/>
        <w:pBdr>
          <w:top w:val="nil"/>
          <w:left w:val="nil"/>
          <w:bottom w:val="nil"/>
          <w:right w:val="nil"/>
          <w:between w:val="nil"/>
        </w:pBdr>
        <w:ind w:left="0" w:firstLine="3"/>
      </w:pPr>
    </w:p>
    <w:p w14:paraId="4D310473" w14:textId="4A22CBCB" w:rsidR="004720B2" w:rsidRPr="00E1420D" w:rsidRDefault="004720B2" w:rsidP="00EE0C6E">
      <w:pPr>
        <w:pStyle w:val="ListParagraph"/>
        <w:numPr>
          <w:ilvl w:val="2"/>
          <w:numId w:val="34"/>
        </w:numPr>
        <w:pBdr>
          <w:top w:val="nil"/>
          <w:left w:val="nil"/>
          <w:bottom w:val="nil"/>
          <w:right w:val="nil"/>
          <w:between w:val="nil"/>
        </w:pBdr>
        <w:ind w:left="0" w:firstLine="3"/>
      </w:pPr>
      <w:r w:rsidRPr="00E1420D">
        <w:t>Pull on the valve lever of the pressure transducer to flush heparinized saline from the saline bag into the RV port. Continue flushing until the entire line becomes clear and colorless</w:t>
      </w:r>
      <w:r w:rsidR="00A375BC" w:rsidRPr="00E1420D">
        <w:t>.</w:t>
      </w:r>
    </w:p>
    <w:p w14:paraId="33F0FAB2" w14:textId="77777777" w:rsidR="00F46AD0" w:rsidRPr="00E1420D" w:rsidRDefault="00F46AD0" w:rsidP="00EE0C6E">
      <w:pPr>
        <w:pBdr>
          <w:top w:val="nil"/>
          <w:left w:val="nil"/>
          <w:bottom w:val="nil"/>
          <w:right w:val="nil"/>
          <w:between w:val="nil"/>
        </w:pBdr>
        <w:ind w:firstLine="3"/>
      </w:pPr>
    </w:p>
    <w:p w14:paraId="6C84857E" w14:textId="11CFC651" w:rsidR="004720B2" w:rsidRPr="007A14AC" w:rsidRDefault="004720B2" w:rsidP="00EE0C6E">
      <w:pPr>
        <w:pStyle w:val="ListParagraph"/>
        <w:numPr>
          <w:ilvl w:val="1"/>
          <w:numId w:val="34"/>
        </w:numPr>
        <w:pBdr>
          <w:top w:val="nil"/>
          <w:left w:val="nil"/>
          <w:bottom w:val="nil"/>
          <w:right w:val="nil"/>
          <w:between w:val="nil"/>
        </w:pBdr>
        <w:ind w:left="0" w:firstLine="3"/>
        <w:rPr>
          <w:highlight w:val="yellow"/>
        </w:rPr>
      </w:pPr>
      <w:r w:rsidRPr="007A14AC">
        <w:rPr>
          <w:highlight w:val="yellow"/>
        </w:rPr>
        <w:t>Flush the RV port with 10 mL of saline. Then</w:t>
      </w:r>
      <w:r w:rsidR="00A06D96">
        <w:rPr>
          <w:highlight w:val="yellow"/>
        </w:rPr>
        <w:t>,</w:t>
      </w:r>
      <w:r w:rsidRPr="007A14AC">
        <w:rPr>
          <w:highlight w:val="yellow"/>
        </w:rPr>
        <w:t xml:space="preserve"> further flush the port with </w:t>
      </w:r>
      <w:r w:rsidR="00F53755" w:rsidRPr="007A14AC">
        <w:rPr>
          <w:highlight w:val="yellow"/>
        </w:rPr>
        <w:t>5</w:t>
      </w:r>
      <w:r w:rsidR="00A82443" w:rsidRPr="007A14AC">
        <w:rPr>
          <w:highlight w:val="yellow"/>
        </w:rPr>
        <w:t xml:space="preserve"> </w:t>
      </w:r>
      <w:r w:rsidR="00F53755" w:rsidRPr="007A14AC">
        <w:rPr>
          <w:highlight w:val="yellow"/>
        </w:rPr>
        <w:t>mL of 1000</w:t>
      </w:r>
      <w:r w:rsidR="00A82443" w:rsidRPr="007A14AC">
        <w:rPr>
          <w:highlight w:val="yellow"/>
        </w:rPr>
        <w:t xml:space="preserve"> U</w:t>
      </w:r>
      <w:r w:rsidR="00F53755" w:rsidRPr="007A14AC">
        <w:rPr>
          <w:highlight w:val="yellow"/>
        </w:rPr>
        <w:t xml:space="preserve">/mL </w:t>
      </w:r>
      <w:r w:rsidRPr="007A14AC">
        <w:rPr>
          <w:highlight w:val="yellow"/>
        </w:rPr>
        <w:t>of heparin</w:t>
      </w:r>
      <w:r w:rsidR="00F53755" w:rsidRPr="007A14AC">
        <w:rPr>
          <w:highlight w:val="yellow"/>
        </w:rPr>
        <w:t xml:space="preserve"> sodium</w:t>
      </w:r>
      <w:r w:rsidRPr="007A14AC">
        <w:rPr>
          <w:highlight w:val="yellow"/>
        </w:rPr>
        <w:t>.</w:t>
      </w:r>
    </w:p>
    <w:p w14:paraId="179BBDB4" w14:textId="77777777" w:rsidR="00F46AD0" w:rsidRPr="00E1420D" w:rsidRDefault="00F46AD0" w:rsidP="00EE0C6E">
      <w:pPr>
        <w:pStyle w:val="ListParagraph"/>
        <w:pBdr>
          <w:top w:val="nil"/>
          <w:left w:val="nil"/>
          <w:bottom w:val="nil"/>
          <w:right w:val="nil"/>
          <w:between w:val="nil"/>
        </w:pBdr>
        <w:ind w:left="0" w:firstLine="3"/>
      </w:pPr>
    </w:p>
    <w:bookmarkEnd w:id="1"/>
    <w:p w14:paraId="33022B2F" w14:textId="6CDC800D" w:rsidR="004720B2" w:rsidRPr="007A14AC" w:rsidRDefault="004720B2" w:rsidP="00EE0C6E">
      <w:pPr>
        <w:pStyle w:val="ListParagraph"/>
        <w:numPr>
          <w:ilvl w:val="1"/>
          <w:numId w:val="34"/>
        </w:numPr>
        <w:pBdr>
          <w:top w:val="nil"/>
          <w:left w:val="nil"/>
          <w:bottom w:val="nil"/>
          <w:right w:val="nil"/>
          <w:between w:val="nil"/>
        </w:pBdr>
        <w:ind w:left="0" w:firstLine="3"/>
      </w:pPr>
      <w:r w:rsidRPr="0021673E">
        <w:t xml:space="preserve">Repeat the steps </w:t>
      </w:r>
      <w:r w:rsidR="0069029B" w:rsidRPr="0021673E">
        <w:t>6.1</w:t>
      </w:r>
      <w:r w:rsidR="00F11182" w:rsidRPr="007A14AC">
        <w:t>–</w:t>
      </w:r>
      <w:r w:rsidR="0069029B" w:rsidRPr="007A14AC">
        <w:t xml:space="preserve">6.12 </w:t>
      </w:r>
      <w:r w:rsidRPr="007A14AC">
        <w:t>every 1–4 days for 9</w:t>
      </w:r>
      <w:r w:rsidR="00C06CA5">
        <w:t>–</w:t>
      </w:r>
      <w:r w:rsidRPr="007A14AC">
        <w:t>10 weeks</w:t>
      </w:r>
      <w:r w:rsidR="00E71EC6" w:rsidRPr="007A14AC">
        <w:t>.</w:t>
      </w:r>
    </w:p>
    <w:p w14:paraId="59F177ED" w14:textId="77777777" w:rsidR="0044755B" w:rsidRPr="007A14AC" w:rsidRDefault="0044755B">
      <w:pPr>
        <w:pBdr>
          <w:top w:val="nil"/>
          <w:left w:val="nil"/>
          <w:bottom w:val="nil"/>
          <w:right w:val="nil"/>
          <w:between w:val="nil"/>
        </w:pBdr>
        <w:rPr>
          <w:b/>
          <w:color w:val="000000"/>
        </w:rPr>
      </w:pPr>
    </w:p>
    <w:p w14:paraId="1F929498" w14:textId="622953E7" w:rsidR="0044755B" w:rsidRPr="007A14AC" w:rsidRDefault="00162502">
      <w:pPr>
        <w:pBdr>
          <w:top w:val="nil"/>
          <w:left w:val="nil"/>
          <w:bottom w:val="nil"/>
          <w:right w:val="nil"/>
          <w:between w:val="nil"/>
        </w:pBdr>
        <w:rPr>
          <w:color w:val="808080"/>
        </w:rPr>
      </w:pPr>
      <w:r w:rsidRPr="007A14AC">
        <w:rPr>
          <w:b/>
          <w:color w:val="000000"/>
        </w:rPr>
        <w:t xml:space="preserve">REPRESENTATIVE </w:t>
      </w:r>
      <w:r w:rsidR="000D32C0" w:rsidRPr="007A14AC">
        <w:rPr>
          <w:b/>
          <w:color w:val="000000"/>
        </w:rPr>
        <w:t>RESULTS:</w:t>
      </w:r>
    </w:p>
    <w:p w14:paraId="3C32C315" w14:textId="0C2F6318" w:rsidR="004720B2" w:rsidRPr="007A14AC" w:rsidRDefault="004720B2" w:rsidP="004720B2">
      <w:r w:rsidRPr="007A14AC">
        <w:t xml:space="preserve">A representative group of </w:t>
      </w:r>
      <w:r w:rsidR="00F01DDB">
        <w:t>12</w:t>
      </w:r>
      <w:r w:rsidR="00A06D96">
        <w:t xml:space="preserve"> </w:t>
      </w:r>
      <w:r w:rsidRPr="007A14AC">
        <w:t xml:space="preserve">sheep is used to show the efficacy of this model for developing varying degrees of PH-RVF. Among these sheep, the mean PA cuff pressure </w:t>
      </w:r>
      <w:r w:rsidR="0004322D" w:rsidRPr="007A14AC">
        <w:t xml:space="preserve">increased </w:t>
      </w:r>
      <w:r w:rsidRPr="007A14AC">
        <w:t xml:space="preserve">from </w:t>
      </w:r>
      <w:r w:rsidR="00E552AB" w:rsidRPr="007A14AC">
        <w:t>3</w:t>
      </w:r>
      <w:r w:rsidR="00F456AD">
        <w:t>2</w:t>
      </w:r>
      <w:r w:rsidR="00E552AB" w:rsidRPr="007A14AC">
        <w:t xml:space="preserve"> </w:t>
      </w:r>
      <w:r w:rsidRPr="007A14AC">
        <w:t xml:space="preserve">± </w:t>
      </w:r>
      <w:r w:rsidR="00E552AB">
        <w:t xml:space="preserve">20 </w:t>
      </w:r>
      <w:r w:rsidRPr="007A14AC">
        <w:t xml:space="preserve">mmHg at </w:t>
      </w:r>
      <w:r w:rsidR="007C7587">
        <w:t>w</w:t>
      </w:r>
      <w:r w:rsidRPr="007A14AC">
        <w:t xml:space="preserve">eek 1 to </w:t>
      </w:r>
      <w:r w:rsidR="00E552AB">
        <w:t>10</w:t>
      </w:r>
      <w:r w:rsidR="00F456AD">
        <w:t>02</w:t>
      </w:r>
      <w:r w:rsidR="00E552AB" w:rsidRPr="007A14AC">
        <w:t xml:space="preserve"> </w:t>
      </w:r>
      <w:r w:rsidRPr="007A14AC">
        <w:t xml:space="preserve">± </w:t>
      </w:r>
      <w:r w:rsidR="00E552AB">
        <w:t>4</w:t>
      </w:r>
      <w:r w:rsidR="00F456AD">
        <w:t>29</w:t>
      </w:r>
      <w:r w:rsidR="00E552AB">
        <w:t xml:space="preserve"> </w:t>
      </w:r>
      <w:r w:rsidRPr="007A14AC">
        <w:t xml:space="preserve">mmHg at </w:t>
      </w:r>
      <w:r w:rsidR="007C7587">
        <w:t>w</w:t>
      </w:r>
      <w:r w:rsidRPr="007A14AC">
        <w:t xml:space="preserve">eek 9. This resulted in increasing the RV mean and systolic pressures from 28 ± </w:t>
      </w:r>
      <w:r w:rsidR="00F456AD">
        <w:t>5</w:t>
      </w:r>
      <w:r w:rsidRPr="007A14AC">
        <w:t xml:space="preserve"> and 57 ± </w:t>
      </w:r>
      <w:r w:rsidR="00E552AB">
        <w:t>7</w:t>
      </w:r>
      <w:r w:rsidRPr="007A14AC">
        <w:t xml:space="preserve"> mmHg at week 1, respectively, to 4</w:t>
      </w:r>
      <w:r w:rsidR="00F456AD">
        <w:t>4</w:t>
      </w:r>
      <w:r w:rsidRPr="007A14AC">
        <w:t xml:space="preserve"> ± </w:t>
      </w:r>
      <w:r w:rsidR="00F456AD">
        <w:t>7</w:t>
      </w:r>
      <w:r w:rsidRPr="007A14AC">
        <w:t xml:space="preserve"> and 93 ± 1</w:t>
      </w:r>
      <w:r w:rsidR="00F456AD">
        <w:t>8</w:t>
      </w:r>
      <w:r w:rsidRPr="007A14AC">
        <w:t xml:space="preserve"> mmHg </w:t>
      </w:r>
      <w:r w:rsidR="00B118A3" w:rsidRPr="007A14AC">
        <w:t xml:space="preserve">by </w:t>
      </w:r>
      <w:r w:rsidRPr="007A14AC">
        <w:t>week 9. Furthermore, PA cuff pressure profile was superimposed onto mixed venous oxygen saturation (SvO</w:t>
      </w:r>
      <w:r w:rsidRPr="007A14AC">
        <w:rPr>
          <w:vertAlign w:val="subscript"/>
        </w:rPr>
        <w:t>2</w:t>
      </w:r>
      <w:r w:rsidRPr="007A14AC">
        <w:t>) to demonstrate the efficacy of the model at fine-tuning disease phenotype (</w:t>
      </w:r>
      <w:r w:rsidRPr="007A14AC">
        <w:rPr>
          <w:b/>
          <w:bCs/>
        </w:rPr>
        <w:t xml:space="preserve">Figure </w:t>
      </w:r>
      <w:r w:rsidR="0094312E" w:rsidRPr="007A14AC">
        <w:rPr>
          <w:b/>
          <w:bCs/>
        </w:rPr>
        <w:t>4</w:t>
      </w:r>
      <w:r w:rsidRPr="007A14AC">
        <w:t xml:space="preserve">). </w:t>
      </w:r>
      <w:r w:rsidR="00B118A3" w:rsidRPr="007A14AC">
        <w:t>Specifically</w:t>
      </w:r>
      <w:r w:rsidRPr="007A14AC">
        <w:t>, faster PA banding led to a more rapid decline in SvO</w:t>
      </w:r>
      <w:r w:rsidRPr="007A14AC">
        <w:rPr>
          <w:vertAlign w:val="subscript"/>
        </w:rPr>
        <w:t>2</w:t>
      </w:r>
      <w:r w:rsidRPr="007A14AC">
        <w:t xml:space="preserve">. In comparison, </w:t>
      </w:r>
      <w:r w:rsidR="00201193" w:rsidRPr="007A14AC">
        <w:t xml:space="preserve">those </w:t>
      </w:r>
      <w:r w:rsidRPr="007A14AC">
        <w:t xml:space="preserve">that experienced a more gradual PA banding strategy maintained </w:t>
      </w:r>
      <w:r w:rsidR="00C06CA5">
        <w:t xml:space="preserve">a </w:t>
      </w:r>
      <w:r w:rsidRPr="007A14AC">
        <w:t>physiologic range of SvO</w:t>
      </w:r>
      <w:r w:rsidRPr="007A14AC">
        <w:rPr>
          <w:vertAlign w:val="subscript"/>
        </w:rPr>
        <w:t>2</w:t>
      </w:r>
      <w:r w:rsidRPr="007A14AC">
        <w:t xml:space="preserve"> between 70</w:t>
      </w:r>
      <w:r w:rsidR="00A06D96">
        <w:t>%</w:t>
      </w:r>
      <w:r w:rsidRPr="007A14AC">
        <w:t xml:space="preserve"> and 80%. A representative transthoracic echocardiogram acquired after </w:t>
      </w:r>
      <w:r w:rsidR="00201193" w:rsidRPr="007A14AC">
        <w:t xml:space="preserve">9 </w:t>
      </w:r>
      <w:r w:rsidRPr="007A14AC">
        <w:t>weeks of progressive PA banding shows RV dilation and septal bowing due to pressure overload (</w:t>
      </w:r>
      <w:r w:rsidR="00CF05E3" w:rsidRPr="007A14AC">
        <w:rPr>
          <w:b/>
          <w:bCs/>
        </w:rPr>
        <w:t xml:space="preserve">Supplementary </w:t>
      </w:r>
      <w:r w:rsidR="00C31476" w:rsidRPr="007A14AC">
        <w:rPr>
          <w:b/>
          <w:bCs/>
        </w:rPr>
        <w:t>Video</w:t>
      </w:r>
      <w:r w:rsidRPr="007A14AC">
        <w:rPr>
          <w:b/>
          <w:bCs/>
        </w:rPr>
        <w:t xml:space="preserve"> </w:t>
      </w:r>
      <w:r w:rsidR="00CF05E3" w:rsidRPr="007A14AC">
        <w:rPr>
          <w:b/>
          <w:bCs/>
        </w:rPr>
        <w:t>1</w:t>
      </w:r>
      <w:r w:rsidRPr="007A14AC">
        <w:t xml:space="preserve">). In </w:t>
      </w:r>
      <w:r w:rsidR="00555A74" w:rsidRPr="007A14AC">
        <w:t xml:space="preserve">a </w:t>
      </w:r>
      <w:r w:rsidRPr="007A14AC">
        <w:t>previously published case report</w:t>
      </w:r>
      <w:r w:rsidR="00CB4AD0" w:rsidRPr="007A14AC">
        <w:fldChar w:fldCharType="begin" w:fldLock="1"/>
      </w:r>
      <w:r w:rsidR="009A73E0">
        <w:instrText>ADDIN CSL_CITATION {"citationItems":[{"id":"ITEM-1","itemData":{"DOI":"doi:10.1097/MAT.0000000000001417","author":[{"dropping-particle":"","family":"Ukita","given":"Rei","non-dropping-particle":"","parse-names":false,"suffix":""},{"dropping-particle":"","family":"Tumen","given":"Andrew","non-dropping-particle":"","parse-names":false,"suffix":""},{"dropping-particle":"","family":"Stokes","given":"John W.","non-dropping-particle":"","parse-names":false,"suffix":""},{"dropping-particle":"","family":"Pinelli","given":"Christopher","non-dropping-particle":"","parse-names":false,"suffix":""},{"dropping-particle":"","family":"Finnie","given":"Kelsey","non-dropping-particle":"","parse-names":false,"suffix":""},{"dropping-particle":"","family":"Talackine","given":"Jennifer","non-dropping-particle":"","parse-names":false,"suffix":""},{"dropping-particle":"","family":"Cardwell","given":"Nancy L.","non-dropping-particle":"","parse-names":false,"suffix":""},{"dropping-particle":"","family":"Wu","given":"W. K.","non-dropping-particle":"","parse-names":false,"suffix":""},{"dropping-particle":"","family":"Patel","given":"Yatrik","non-dropping-particle":"","parse-names":false,"suffix":""},{"dropping-particle":"","family":"Tsai","given":"Emily J.","non-dropping-particle":"","parse-names":false,"suffix":""},{"dropping-particle":"","family":"Rosenzweig","given":"Erika B","non-dropping-particle":"","parse-names":false,"suffix":""},{"dropping-particle":"","family":"Cook","given":"Keith E.","non-dropping-particle":"","parse-names":false,"suffix":""},{"dropping-particle":"","family":"Bacchetta","given":"Matthew","non-dropping-particle":"","parse-names":false,"suffix":""}],"container-title":"ASAIO Journal","id":"ITEM-1","issued":{"date-parts":[["2021"]]},"title":"Progression toward decompensated right ventricular failure in the ovine pulmonary hypertension model","type":"article-journal"},"uris":["http://www.mendeley.com/documents/?uuid=5bc6053e-fb53-4abc-93a1-95f25d089297"]}],"mendeley":{"formattedCitation":"&lt;sup&gt;10&lt;/sup&gt;","plainTextFormattedCitation":"10","previouslyFormattedCitation":"&lt;sup&gt;10&lt;/sup&gt;"},"properties":{"noteIndex":0},"schema":"https://github.com/citation-style-language/schema/raw/master/csl-citation.json"}</w:instrText>
      </w:r>
      <w:r w:rsidR="00CB4AD0" w:rsidRPr="007A14AC">
        <w:fldChar w:fldCharType="separate"/>
      </w:r>
      <w:r w:rsidR="00867A0D" w:rsidRPr="00867A0D">
        <w:rPr>
          <w:noProof/>
          <w:vertAlign w:val="superscript"/>
        </w:rPr>
        <w:t>10</w:t>
      </w:r>
      <w:r w:rsidR="00CB4AD0" w:rsidRPr="007A14AC">
        <w:fldChar w:fldCharType="end"/>
      </w:r>
      <w:r w:rsidR="00C06CA5">
        <w:t>,</w:t>
      </w:r>
      <w:r w:rsidRPr="0021673E">
        <w:t xml:space="preserve"> the model can also be used to induce end-stage RV failure</w:t>
      </w:r>
      <w:r w:rsidR="007B1980" w:rsidRPr="007A14AC">
        <w:t xml:space="preserve">, which leads </w:t>
      </w:r>
      <w:r w:rsidRPr="007A14AC">
        <w:t xml:space="preserve">to pleural </w:t>
      </w:r>
      <w:r w:rsidR="007B1980" w:rsidRPr="007A14AC">
        <w:t xml:space="preserve">effusions </w:t>
      </w:r>
      <w:r w:rsidRPr="007A14AC">
        <w:t xml:space="preserve">and abdominal </w:t>
      </w:r>
      <w:r w:rsidR="007B1980" w:rsidRPr="007A14AC">
        <w:t>ascites</w:t>
      </w:r>
      <w:r w:rsidRPr="007A14AC">
        <w:t>.</w:t>
      </w:r>
    </w:p>
    <w:p w14:paraId="29F3D3A8" w14:textId="77777777" w:rsidR="0044755B" w:rsidRPr="007A14AC" w:rsidRDefault="0044755B">
      <w:pPr>
        <w:rPr>
          <w:color w:val="808080"/>
        </w:rPr>
      </w:pPr>
    </w:p>
    <w:p w14:paraId="54A362B4" w14:textId="10F9582D" w:rsidR="005428C8" w:rsidRPr="007A14AC" w:rsidRDefault="000D32C0" w:rsidP="00162502">
      <w:pPr>
        <w:rPr>
          <w:color w:val="808080"/>
        </w:rPr>
      </w:pPr>
      <w:r w:rsidRPr="007A14AC">
        <w:rPr>
          <w:b/>
        </w:rPr>
        <w:t>FIGURE AND TABLE LEGENDS:</w:t>
      </w:r>
    </w:p>
    <w:p w14:paraId="786DC9CB" w14:textId="48B882A0" w:rsidR="00AE413A" w:rsidRPr="007A14AC" w:rsidRDefault="005428C8" w:rsidP="005428C8">
      <w:pPr>
        <w:pBdr>
          <w:top w:val="nil"/>
          <w:left w:val="nil"/>
          <w:bottom w:val="nil"/>
          <w:right w:val="nil"/>
          <w:between w:val="nil"/>
        </w:pBdr>
      </w:pPr>
      <w:r w:rsidRPr="00EE0C6E">
        <w:rPr>
          <w:b/>
          <w:bCs/>
        </w:rPr>
        <w:t xml:space="preserve">Figure </w:t>
      </w:r>
      <w:r w:rsidR="00897320" w:rsidRPr="00EE0C6E">
        <w:rPr>
          <w:b/>
          <w:bCs/>
        </w:rPr>
        <w:t>1</w:t>
      </w:r>
      <w:r w:rsidRPr="00EE0C6E">
        <w:rPr>
          <w:b/>
          <w:bCs/>
        </w:rPr>
        <w:t xml:space="preserve">: </w:t>
      </w:r>
      <w:r w:rsidR="00735A0B" w:rsidRPr="00EE0C6E">
        <w:rPr>
          <w:b/>
          <w:bCs/>
        </w:rPr>
        <w:t>Overview and t</w:t>
      </w:r>
      <w:r w:rsidRPr="00EE0C6E">
        <w:rPr>
          <w:b/>
          <w:bCs/>
        </w:rPr>
        <w:t xml:space="preserve">imeline for </w:t>
      </w:r>
      <w:r w:rsidR="00C06CA5" w:rsidRPr="00EE0C6E">
        <w:rPr>
          <w:b/>
          <w:bCs/>
        </w:rPr>
        <w:t xml:space="preserve">the </w:t>
      </w:r>
      <w:r w:rsidRPr="00EE0C6E">
        <w:rPr>
          <w:b/>
          <w:bCs/>
        </w:rPr>
        <w:t>overall experiment</w:t>
      </w:r>
      <w:r w:rsidR="00C06CA5">
        <w:t>.</w:t>
      </w:r>
      <w:r w:rsidRPr="007A14AC">
        <w:t xml:space="preserve"> </w:t>
      </w:r>
      <w:r w:rsidR="00C06CA5">
        <w:t>(</w:t>
      </w:r>
      <w:r w:rsidR="007E7119" w:rsidRPr="00EE0C6E">
        <w:rPr>
          <w:b/>
          <w:bCs/>
        </w:rPr>
        <w:t>A</w:t>
      </w:r>
      <w:r w:rsidR="007E7119" w:rsidRPr="007A14AC">
        <w:t>) Experimental timeline for the chronic pulmonary hypertension (PH) right ventricular failure (RVF) model and the suggested data acquisition strategy</w:t>
      </w:r>
      <w:r w:rsidR="00C06CA5">
        <w:t>.</w:t>
      </w:r>
      <w:r w:rsidR="007720C9" w:rsidRPr="007A14AC">
        <w:t xml:space="preserve"> </w:t>
      </w:r>
      <w:r w:rsidR="00C06CA5">
        <w:t>(</w:t>
      </w:r>
      <w:r w:rsidR="007720C9" w:rsidRPr="00EE0C6E">
        <w:rPr>
          <w:b/>
          <w:bCs/>
        </w:rPr>
        <w:t>B</w:t>
      </w:r>
      <w:r w:rsidR="007720C9" w:rsidRPr="007A14AC">
        <w:t xml:space="preserve">) </w:t>
      </w:r>
      <w:r w:rsidR="00C06CA5">
        <w:t xml:space="preserve">The </w:t>
      </w:r>
      <w:r w:rsidR="007720C9" w:rsidRPr="007A14AC">
        <w:t>schematic diagram for t</w:t>
      </w:r>
      <w:r w:rsidR="00735A0B" w:rsidRPr="007A14AC">
        <w:t>he f</w:t>
      </w:r>
      <w:r w:rsidRPr="007A14AC">
        <w:t xml:space="preserve">irst </w:t>
      </w:r>
      <w:r w:rsidR="00735A0B" w:rsidRPr="007A14AC">
        <w:t xml:space="preserve">survival </w:t>
      </w:r>
      <w:r w:rsidRPr="007A14AC">
        <w:t>surger</w:t>
      </w:r>
      <w:r w:rsidR="00E74F1F" w:rsidRPr="007A14AC">
        <w:t xml:space="preserve">y to establish </w:t>
      </w:r>
      <w:r w:rsidR="00735A0B" w:rsidRPr="007A14AC">
        <w:t xml:space="preserve">the </w:t>
      </w:r>
      <w:r w:rsidR="00735A0B" w:rsidRPr="007A14AC">
        <w:lastRenderedPageBreak/>
        <w:t>foundation for the chronic pulmonary hypertension (PH) right ventricular failure (RVF) model.</w:t>
      </w:r>
      <w:r w:rsidR="005C5C30" w:rsidRPr="007A14AC">
        <w:t xml:space="preserve"> The main pulmonary artery (PA) </w:t>
      </w:r>
      <w:proofErr w:type="spellStart"/>
      <w:r w:rsidR="00AC7139" w:rsidRPr="007A14AC">
        <w:t>occluder</w:t>
      </w:r>
      <w:proofErr w:type="spellEnd"/>
      <w:r w:rsidR="00AC7139" w:rsidRPr="007A14AC">
        <w:t xml:space="preserve"> </w:t>
      </w:r>
      <w:r w:rsidR="005C5C30" w:rsidRPr="007A14AC">
        <w:t>is implanted</w:t>
      </w:r>
      <w:r w:rsidR="00A06D96">
        <w:t>,</w:t>
      </w:r>
      <w:r w:rsidR="005C5C30" w:rsidRPr="007A14AC">
        <w:t xml:space="preserve"> the left pulmonary artery (LPA) is ligated</w:t>
      </w:r>
      <w:r w:rsidR="00C06CA5">
        <w:t>,</w:t>
      </w:r>
      <w:r w:rsidR="00C06CA5" w:rsidRPr="007A14AC">
        <w:t xml:space="preserve"> </w:t>
      </w:r>
      <w:r w:rsidR="00AA74AE" w:rsidRPr="007A14AC">
        <w:t xml:space="preserve">and </w:t>
      </w:r>
      <w:r w:rsidR="005C5C30" w:rsidRPr="007A14AC">
        <w:t>a pressure tubing is placed in the right ventricular outflow tract (RVOT)</w:t>
      </w:r>
      <w:r w:rsidR="00AA74AE" w:rsidRPr="007A14AC">
        <w:t>. Finally,</w:t>
      </w:r>
      <w:r w:rsidR="005C5C30" w:rsidRPr="007A14AC">
        <w:t xml:space="preserve"> both RVOT and PA cuff </w:t>
      </w:r>
      <w:r w:rsidR="00B118A3" w:rsidRPr="007A14AC">
        <w:t>pressure lines</w:t>
      </w:r>
      <w:r w:rsidR="005C5C30" w:rsidRPr="007A14AC">
        <w:t xml:space="preserve"> are connected to their respective ports, both of which are implanted</w:t>
      </w:r>
      <w:r w:rsidR="00FE0478" w:rsidRPr="007A14AC">
        <w:t xml:space="preserve"> subcutaneously for </w:t>
      </w:r>
      <w:r w:rsidR="00B118A3" w:rsidRPr="007A14AC">
        <w:t xml:space="preserve">recurrent </w:t>
      </w:r>
      <w:r w:rsidR="00FE0478" w:rsidRPr="007A14AC">
        <w:t>access and monitoring</w:t>
      </w:r>
      <w:r w:rsidR="00C06CA5">
        <w:t>.</w:t>
      </w:r>
      <w:r w:rsidR="006406AA" w:rsidRPr="007A14AC">
        <w:rPr>
          <w:color w:val="000000" w:themeColor="text1"/>
        </w:rPr>
        <w:t xml:space="preserve"> </w:t>
      </w:r>
      <w:r w:rsidR="00C06CA5">
        <w:rPr>
          <w:color w:val="000000" w:themeColor="text1"/>
        </w:rPr>
        <w:t>(</w:t>
      </w:r>
      <w:r w:rsidR="006406AA" w:rsidRPr="00EE0C6E">
        <w:rPr>
          <w:b/>
          <w:bCs/>
          <w:color w:val="000000" w:themeColor="text1"/>
        </w:rPr>
        <w:t>C</w:t>
      </w:r>
      <w:r w:rsidR="006406AA" w:rsidRPr="007A14AC">
        <w:rPr>
          <w:color w:val="000000" w:themeColor="text1"/>
        </w:rPr>
        <w:t xml:space="preserve">) </w:t>
      </w:r>
      <w:r w:rsidR="00C06CA5">
        <w:rPr>
          <w:color w:val="000000" w:themeColor="text1"/>
        </w:rPr>
        <w:t>P</w:t>
      </w:r>
      <w:r w:rsidR="00C06CA5" w:rsidRPr="007A14AC">
        <w:rPr>
          <w:color w:val="000000" w:themeColor="text1"/>
        </w:rPr>
        <w:t xml:space="preserve">hotograph </w:t>
      </w:r>
      <w:r w:rsidR="006406AA" w:rsidRPr="007A14AC">
        <w:rPr>
          <w:color w:val="000000" w:themeColor="text1"/>
        </w:rPr>
        <w:t>of the PA cuff, the subcutaneous port, and the plastic fitting to protect the</w:t>
      </w:r>
      <w:r w:rsidR="0029524B" w:rsidRPr="007A14AC">
        <w:rPr>
          <w:color w:val="000000" w:themeColor="text1"/>
        </w:rPr>
        <w:t>ir</w:t>
      </w:r>
      <w:r w:rsidR="006406AA" w:rsidRPr="007A14AC">
        <w:rPr>
          <w:color w:val="000000" w:themeColor="text1"/>
        </w:rPr>
        <w:t xml:space="preserve"> barbed connection</w:t>
      </w:r>
      <w:r w:rsidR="00A06D96">
        <w:rPr>
          <w:color w:val="000000" w:themeColor="text1"/>
        </w:rPr>
        <w:t>.</w:t>
      </w:r>
    </w:p>
    <w:p w14:paraId="78091725" w14:textId="77777777" w:rsidR="00B2785B" w:rsidRPr="007A14AC" w:rsidRDefault="00B2785B" w:rsidP="005428C8">
      <w:pPr>
        <w:pBdr>
          <w:top w:val="nil"/>
          <w:left w:val="nil"/>
          <w:bottom w:val="nil"/>
          <w:right w:val="nil"/>
          <w:between w:val="nil"/>
        </w:pBdr>
      </w:pPr>
    </w:p>
    <w:p w14:paraId="74965700" w14:textId="0CDACCEE" w:rsidR="005428C8" w:rsidRPr="007A14AC" w:rsidRDefault="0047003B" w:rsidP="004720B2">
      <w:pPr>
        <w:rPr>
          <w:color w:val="000000" w:themeColor="text1"/>
        </w:rPr>
      </w:pPr>
      <w:r w:rsidRPr="00EE0C6E">
        <w:rPr>
          <w:b/>
          <w:bCs/>
          <w:color w:val="000000" w:themeColor="text1"/>
        </w:rPr>
        <w:t xml:space="preserve">Figure 2: Photographs of key surgical steps </w:t>
      </w:r>
      <w:r w:rsidR="005761C7" w:rsidRPr="00EE0C6E">
        <w:rPr>
          <w:b/>
          <w:bCs/>
          <w:color w:val="000000" w:themeColor="text1"/>
        </w:rPr>
        <w:t xml:space="preserve">to establish the </w:t>
      </w:r>
      <w:r w:rsidR="00A02D76" w:rsidRPr="00EE0C6E">
        <w:rPr>
          <w:b/>
          <w:bCs/>
          <w:color w:val="000000" w:themeColor="text1"/>
        </w:rPr>
        <w:t xml:space="preserve">ovine </w:t>
      </w:r>
      <w:r w:rsidR="005761C7" w:rsidRPr="00EE0C6E">
        <w:rPr>
          <w:b/>
          <w:bCs/>
          <w:color w:val="000000" w:themeColor="text1"/>
        </w:rPr>
        <w:t>pulmonary hypertension (PH) model</w:t>
      </w:r>
      <w:r w:rsidR="00C06CA5">
        <w:rPr>
          <w:color w:val="000000" w:themeColor="text1"/>
        </w:rPr>
        <w:t>. (</w:t>
      </w:r>
      <w:r w:rsidR="00E33768" w:rsidRPr="00EE0C6E">
        <w:rPr>
          <w:b/>
          <w:bCs/>
          <w:color w:val="000000" w:themeColor="text1"/>
        </w:rPr>
        <w:t>A</w:t>
      </w:r>
      <w:r w:rsidR="00E33768" w:rsidRPr="007A14AC">
        <w:rPr>
          <w:color w:val="000000" w:themeColor="text1"/>
        </w:rPr>
        <w:t xml:space="preserve">) </w:t>
      </w:r>
      <w:r w:rsidR="00C06CA5">
        <w:rPr>
          <w:color w:val="000000" w:themeColor="text1"/>
        </w:rPr>
        <w:t>I</w:t>
      </w:r>
      <w:r w:rsidR="00C06CA5" w:rsidRPr="007A14AC">
        <w:rPr>
          <w:color w:val="000000" w:themeColor="text1"/>
        </w:rPr>
        <w:t xml:space="preserve">solation </w:t>
      </w:r>
      <w:r w:rsidR="00A03D70" w:rsidRPr="007A14AC">
        <w:rPr>
          <w:color w:val="000000" w:themeColor="text1"/>
        </w:rPr>
        <w:t xml:space="preserve">of </w:t>
      </w:r>
      <w:r w:rsidR="00C13DD4" w:rsidRPr="007A14AC">
        <w:rPr>
          <w:color w:val="000000" w:themeColor="text1"/>
        </w:rPr>
        <w:t xml:space="preserve">the </w:t>
      </w:r>
      <w:r w:rsidR="00A03D70" w:rsidRPr="007A14AC">
        <w:rPr>
          <w:color w:val="000000" w:themeColor="text1"/>
        </w:rPr>
        <w:t xml:space="preserve">main pulmonary artery (PA) and </w:t>
      </w:r>
      <w:r w:rsidR="008D153A" w:rsidRPr="007A14AC">
        <w:rPr>
          <w:color w:val="000000" w:themeColor="text1"/>
        </w:rPr>
        <w:t xml:space="preserve">implantation of </w:t>
      </w:r>
      <w:r w:rsidR="0097523B" w:rsidRPr="007A14AC">
        <w:rPr>
          <w:color w:val="000000" w:themeColor="text1"/>
        </w:rPr>
        <w:t xml:space="preserve">the </w:t>
      </w:r>
      <w:r w:rsidR="00A03D70" w:rsidRPr="007A14AC">
        <w:rPr>
          <w:color w:val="000000" w:themeColor="text1"/>
        </w:rPr>
        <w:t xml:space="preserve">PA </w:t>
      </w:r>
      <w:r w:rsidR="0097523B" w:rsidRPr="007A14AC">
        <w:rPr>
          <w:color w:val="000000" w:themeColor="text1"/>
        </w:rPr>
        <w:t>cuff</w:t>
      </w:r>
      <w:r w:rsidR="0024467A" w:rsidRPr="007A14AC">
        <w:rPr>
          <w:color w:val="000000" w:themeColor="text1"/>
        </w:rPr>
        <w:t xml:space="preserve"> (circle)</w:t>
      </w:r>
      <w:r w:rsidR="00C06CA5">
        <w:rPr>
          <w:color w:val="000000" w:themeColor="text1"/>
        </w:rPr>
        <w:t>.</w:t>
      </w:r>
      <w:r w:rsidR="00E33768" w:rsidRPr="007A14AC">
        <w:rPr>
          <w:color w:val="000000" w:themeColor="text1"/>
        </w:rPr>
        <w:t xml:space="preserve"> </w:t>
      </w:r>
      <w:r w:rsidR="00C06CA5">
        <w:rPr>
          <w:color w:val="000000" w:themeColor="text1"/>
        </w:rPr>
        <w:t>(</w:t>
      </w:r>
      <w:r w:rsidR="00E33768" w:rsidRPr="00EE0C6E">
        <w:rPr>
          <w:b/>
          <w:bCs/>
          <w:color w:val="000000" w:themeColor="text1"/>
        </w:rPr>
        <w:t>B</w:t>
      </w:r>
      <w:r w:rsidR="00E33768" w:rsidRPr="007A14AC">
        <w:rPr>
          <w:color w:val="000000" w:themeColor="text1"/>
        </w:rPr>
        <w:t xml:space="preserve">) </w:t>
      </w:r>
      <w:r w:rsidR="00C06CA5">
        <w:rPr>
          <w:color w:val="000000" w:themeColor="text1"/>
        </w:rPr>
        <w:t>I</w:t>
      </w:r>
      <w:r w:rsidR="00C06CA5" w:rsidRPr="007A14AC">
        <w:rPr>
          <w:color w:val="000000" w:themeColor="text1"/>
        </w:rPr>
        <w:t xml:space="preserve">mplanted </w:t>
      </w:r>
      <w:r w:rsidR="00886AFD" w:rsidRPr="007A14AC">
        <w:rPr>
          <w:color w:val="000000" w:themeColor="text1"/>
        </w:rPr>
        <w:t>PA cuff (circle)</w:t>
      </w:r>
      <w:r w:rsidR="00763D45" w:rsidRPr="007A14AC">
        <w:rPr>
          <w:color w:val="000000" w:themeColor="text1"/>
        </w:rPr>
        <w:t xml:space="preserve">, </w:t>
      </w:r>
      <w:r w:rsidR="00886AFD" w:rsidRPr="007A14AC">
        <w:rPr>
          <w:color w:val="000000" w:themeColor="text1"/>
        </w:rPr>
        <w:t xml:space="preserve">Penrose tubing (star), and </w:t>
      </w:r>
      <w:r w:rsidR="00650467" w:rsidRPr="007A14AC">
        <w:rPr>
          <w:color w:val="000000" w:themeColor="text1"/>
        </w:rPr>
        <w:t>right ventricular outflow tract (RVOT)</w:t>
      </w:r>
      <w:r w:rsidR="00886AFD" w:rsidRPr="007A14AC">
        <w:rPr>
          <w:color w:val="000000" w:themeColor="text1"/>
        </w:rPr>
        <w:t xml:space="preserve"> pressure tubing (</w:t>
      </w:r>
      <w:r w:rsidR="00B118A3" w:rsidRPr="007A14AC">
        <w:rPr>
          <w:color w:val="000000" w:themeColor="text1"/>
        </w:rPr>
        <w:t xml:space="preserve">white </w:t>
      </w:r>
      <w:r w:rsidR="00886AFD" w:rsidRPr="007A14AC">
        <w:rPr>
          <w:color w:val="000000" w:themeColor="text1"/>
        </w:rPr>
        <w:t>triangle)</w:t>
      </w:r>
      <w:r w:rsidR="00C06CA5">
        <w:rPr>
          <w:color w:val="000000" w:themeColor="text1"/>
        </w:rPr>
        <w:t>. (</w:t>
      </w:r>
      <w:r w:rsidR="00E33768" w:rsidRPr="00EE0C6E">
        <w:rPr>
          <w:b/>
          <w:bCs/>
          <w:color w:val="000000" w:themeColor="text1"/>
        </w:rPr>
        <w:t>C</w:t>
      </w:r>
      <w:r w:rsidR="00E33768" w:rsidRPr="007A14AC">
        <w:rPr>
          <w:color w:val="000000" w:themeColor="text1"/>
        </w:rPr>
        <w:t xml:space="preserve">) </w:t>
      </w:r>
      <w:r w:rsidR="00C06CA5">
        <w:rPr>
          <w:color w:val="000000" w:themeColor="text1"/>
        </w:rPr>
        <w:t>S</w:t>
      </w:r>
      <w:r w:rsidR="00C06CA5" w:rsidRPr="007A14AC">
        <w:rPr>
          <w:color w:val="000000" w:themeColor="text1"/>
        </w:rPr>
        <w:t xml:space="preserve">ubcutaneous </w:t>
      </w:r>
      <w:r w:rsidR="00CA5921" w:rsidRPr="007A14AC">
        <w:rPr>
          <w:color w:val="000000" w:themeColor="text1"/>
        </w:rPr>
        <w:t>implantation of ports</w:t>
      </w:r>
      <w:r w:rsidR="008D153A" w:rsidRPr="007A14AC">
        <w:rPr>
          <w:color w:val="000000" w:themeColor="text1"/>
        </w:rPr>
        <w:t xml:space="preserve"> </w:t>
      </w:r>
      <w:r w:rsidR="00A85430" w:rsidRPr="007A14AC">
        <w:rPr>
          <w:color w:val="000000" w:themeColor="text1"/>
        </w:rPr>
        <w:t>for RVOT and PA cuff</w:t>
      </w:r>
      <w:r w:rsidR="00C06CA5">
        <w:rPr>
          <w:color w:val="000000" w:themeColor="text1"/>
        </w:rPr>
        <w:t>.</w:t>
      </w:r>
      <w:r w:rsidR="00E35408" w:rsidRPr="007A14AC">
        <w:rPr>
          <w:color w:val="000000" w:themeColor="text1"/>
        </w:rPr>
        <w:t xml:space="preserve"> </w:t>
      </w:r>
      <w:r w:rsidR="00C06CA5">
        <w:rPr>
          <w:color w:val="000000" w:themeColor="text1"/>
        </w:rPr>
        <w:t>(</w:t>
      </w:r>
      <w:r w:rsidR="008854FF" w:rsidRPr="00EE0C6E">
        <w:rPr>
          <w:b/>
          <w:bCs/>
          <w:color w:val="000000" w:themeColor="text1"/>
        </w:rPr>
        <w:t>D</w:t>
      </w:r>
      <w:r w:rsidR="00E35408" w:rsidRPr="007A14AC">
        <w:rPr>
          <w:color w:val="000000" w:themeColor="text1"/>
        </w:rPr>
        <w:t xml:space="preserve">) </w:t>
      </w:r>
      <w:r w:rsidR="00C06CA5">
        <w:rPr>
          <w:color w:val="000000" w:themeColor="text1"/>
        </w:rPr>
        <w:t>T</w:t>
      </w:r>
      <w:r w:rsidR="00C06CA5" w:rsidRPr="007A14AC">
        <w:rPr>
          <w:color w:val="000000" w:themeColor="text1"/>
        </w:rPr>
        <w:t xml:space="preserve">ubular </w:t>
      </w:r>
      <w:r w:rsidR="00E35408" w:rsidRPr="007A14AC">
        <w:rPr>
          <w:color w:val="000000" w:themeColor="text1"/>
        </w:rPr>
        <w:t xml:space="preserve">dressing and foam padding </w:t>
      </w:r>
      <w:r w:rsidR="00080773" w:rsidRPr="007A14AC">
        <w:rPr>
          <w:color w:val="000000" w:themeColor="text1"/>
        </w:rPr>
        <w:t xml:space="preserve">fitted around the sheep’s body </w:t>
      </w:r>
      <w:r w:rsidR="00E35408" w:rsidRPr="007A14AC">
        <w:rPr>
          <w:color w:val="000000" w:themeColor="text1"/>
        </w:rPr>
        <w:t>to protect the implanted</w:t>
      </w:r>
      <w:r w:rsidR="00CB1434" w:rsidRPr="007A14AC">
        <w:rPr>
          <w:color w:val="000000" w:themeColor="text1"/>
        </w:rPr>
        <w:t xml:space="preserve"> ports</w:t>
      </w:r>
      <w:r w:rsidR="00A06D96">
        <w:rPr>
          <w:color w:val="000000" w:themeColor="text1"/>
        </w:rPr>
        <w:t>.</w:t>
      </w:r>
    </w:p>
    <w:p w14:paraId="1C304700" w14:textId="77777777" w:rsidR="0089596E" w:rsidRPr="007A14AC" w:rsidRDefault="0089596E" w:rsidP="004720B2">
      <w:pPr>
        <w:rPr>
          <w:color w:val="000000" w:themeColor="text1"/>
        </w:rPr>
      </w:pPr>
    </w:p>
    <w:p w14:paraId="6DC20C8B" w14:textId="5FED6F09" w:rsidR="0089596E" w:rsidRPr="007A14AC" w:rsidRDefault="0089596E" w:rsidP="00297C38">
      <w:pPr>
        <w:pBdr>
          <w:top w:val="nil"/>
          <w:left w:val="nil"/>
          <w:bottom w:val="nil"/>
          <w:right w:val="nil"/>
          <w:between w:val="nil"/>
        </w:pBdr>
      </w:pPr>
      <w:r w:rsidRPr="00EE0C6E">
        <w:rPr>
          <w:b/>
          <w:bCs/>
          <w:color w:val="000000" w:themeColor="text1"/>
        </w:rPr>
        <w:t xml:space="preserve">Figure 3: Experimental approach for chronic pulmonary </w:t>
      </w:r>
      <w:r w:rsidR="008E0F85" w:rsidRPr="00EE0C6E">
        <w:rPr>
          <w:b/>
          <w:bCs/>
          <w:color w:val="000000" w:themeColor="text1"/>
        </w:rPr>
        <w:t>artery</w:t>
      </w:r>
      <w:r w:rsidR="000438D2" w:rsidRPr="00EE0C6E">
        <w:rPr>
          <w:b/>
          <w:bCs/>
          <w:color w:val="000000" w:themeColor="text1"/>
        </w:rPr>
        <w:t xml:space="preserve"> (PA) </w:t>
      </w:r>
      <w:r w:rsidR="008E0F85" w:rsidRPr="00EE0C6E">
        <w:rPr>
          <w:b/>
          <w:bCs/>
          <w:color w:val="000000" w:themeColor="text1"/>
        </w:rPr>
        <w:t>banding</w:t>
      </w:r>
      <w:r w:rsidR="00C06CA5">
        <w:rPr>
          <w:color w:val="000000" w:themeColor="text1"/>
        </w:rPr>
        <w:t>. (</w:t>
      </w:r>
      <w:r w:rsidRPr="00EE0C6E">
        <w:rPr>
          <w:b/>
          <w:bCs/>
          <w:color w:val="000000" w:themeColor="text1"/>
        </w:rPr>
        <w:t>A</w:t>
      </w:r>
      <w:r w:rsidRPr="007A14AC">
        <w:rPr>
          <w:color w:val="000000" w:themeColor="text1"/>
        </w:rPr>
        <w:t xml:space="preserve">) </w:t>
      </w:r>
      <w:r w:rsidR="00530FAA" w:rsidRPr="007A14AC">
        <w:rPr>
          <w:color w:val="000000" w:themeColor="text1"/>
        </w:rPr>
        <w:t>Schematic for setting up p</w:t>
      </w:r>
      <w:r w:rsidRPr="007A14AC">
        <w:rPr>
          <w:color w:val="000000" w:themeColor="text1"/>
        </w:rPr>
        <w:t>ressure transducer</w:t>
      </w:r>
      <w:r w:rsidR="00530FAA" w:rsidRPr="007A14AC">
        <w:rPr>
          <w:color w:val="000000" w:themeColor="text1"/>
        </w:rPr>
        <w:t>s</w:t>
      </w:r>
      <w:r w:rsidRPr="007A14AC">
        <w:rPr>
          <w:color w:val="000000" w:themeColor="text1"/>
        </w:rPr>
        <w:t xml:space="preserve"> </w:t>
      </w:r>
      <w:r w:rsidR="00530FAA" w:rsidRPr="007A14AC">
        <w:rPr>
          <w:color w:val="000000" w:themeColor="text1"/>
        </w:rPr>
        <w:t xml:space="preserve">to </w:t>
      </w:r>
      <w:r w:rsidRPr="007A14AC">
        <w:rPr>
          <w:color w:val="000000" w:themeColor="text1"/>
        </w:rPr>
        <w:t>measur</w:t>
      </w:r>
      <w:r w:rsidR="00530FAA" w:rsidRPr="007A14AC">
        <w:rPr>
          <w:color w:val="000000" w:themeColor="text1"/>
        </w:rPr>
        <w:t>e</w:t>
      </w:r>
      <w:r w:rsidRPr="007A14AC">
        <w:rPr>
          <w:color w:val="000000" w:themeColor="text1"/>
        </w:rPr>
        <w:t xml:space="preserve"> and </w:t>
      </w:r>
      <w:r w:rsidR="00530FAA" w:rsidRPr="007A14AC">
        <w:rPr>
          <w:color w:val="000000" w:themeColor="text1"/>
        </w:rPr>
        <w:t xml:space="preserve">adjust </w:t>
      </w:r>
      <w:r w:rsidRPr="007A14AC">
        <w:rPr>
          <w:color w:val="000000" w:themeColor="text1"/>
        </w:rPr>
        <w:t xml:space="preserve">right ventricular (RV) and </w:t>
      </w:r>
      <w:r w:rsidR="000438D2" w:rsidRPr="007A14AC">
        <w:rPr>
          <w:color w:val="000000" w:themeColor="text1"/>
        </w:rPr>
        <w:t xml:space="preserve">PA </w:t>
      </w:r>
      <w:r w:rsidRPr="007A14AC">
        <w:rPr>
          <w:color w:val="000000" w:themeColor="text1"/>
        </w:rPr>
        <w:t>cuff pressure values</w:t>
      </w:r>
      <w:r w:rsidR="00C06CA5">
        <w:rPr>
          <w:color w:val="000000" w:themeColor="text1"/>
        </w:rPr>
        <w:t>.</w:t>
      </w:r>
      <w:r w:rsidRPr="007A14AC">
        <w:rPr>
          <w:color w:val="000000" w:themeColor="text1"/>
        </w:rPr>
        <w:t xml:space="preserve"> </w:t>
      </w:r>
      <w:r w:rsidR="00C06CA5">
        <w:rPr>
          <w:color w:val="000000" w:themeColor="text1"/>
        </w:rPr>
        <w:t>(</w:t>
      </w:r>
      <w:r w:rsidRPr="00EE0C6E">
        <w:rPr>
          <w:b/>
          <w:bCs/>
          <w:color w:val="000000" w:themeColor="text1"/>
        </w:rPr>
        <w:t>B</w:t>
      </w:r>
      <w:r w:rsidRPr="007A14AC">
        <w:rPr>
          <w:color w:val="000000" w:themeColor="text1"/>
        </w:rPr>
        <w:t xml:space="preserve">) </w:t>
      </w:r>
      <w:r w:rsidR="008A0AC4" w:rsidRPr="007A14AC">
        <w:t xml:space="preserve">Photograph depiction of accessing </w:t>
      </w:r>
      <w:r w:rsidR="00FD6FF8" w:rsidRPr="007A14AC">
        <w:t xml:space="preserve">RV outflow tract (RVOT) and PA cuff </w:t>
      </w:r>
      <w:r w:rsidR="008A0AC4" w:rsidRPr="007A14AC">
        <w:t>ports</w:t>
      </w:r>
      <w:r w:rsidR="00C06CA5">
        <w:t>.</w:t>
      </w:r>
      <w:r w:rsidR="00B40D0A" w:rsidRPr="007A14AC">
        <w:t xml:space="preserve"> </w:t>
      </w:r>
      <w:r w:rsidR="00C06CA5">
        <w:t>(</w:t>
      </w:r>
      <w:r w:rsidR="00B40D0A" w:rsidRPr="00EE0C6E">
        <w:rPr>
          <w:b/>
          <w:bCs/>
        </w:rPr>
        <w:t>C</w:t>
      </w:r>
      <w:r w:rsidR="00B40D0A" w:rsidRPr="007A14AC">
        <w:t>) Representative pressure tracing of RV and PA cuff pressures</w:t>
      </w:r>
      <w:r w:rsidR="00C06CA5">
        <w:t>.</w:t>
      </w:r>
    </w:p>
    <w:p w14:paraId="7F25B0F7" w14:textId="69780A84" w:rsidR="0047003B" w:rsidRPr="007A14AC" w:rsidRDefault="0047003B" w:rsidP="008A0AC4">
      <w:pPr>
        <w:tabs>
          <w:tab w:val="left" w:pos="8221"/>
        </w:tabs>
        <w:rPr>
          <w:color w:val="000000" w:themeColor="text1"/>
        </w:rPr>
      </w:pPr>
    </w:p>
    <w:p w14:paraId="33EE6339" w14:textId="3D38545A" w:rsidR="004720B2" w:rsidRPr="007A14AC" w:rsidRDefault="004720B2" w:rsidP="004720B2">
      <w:pPr>
        <w:rPr>
          <w:color w:val="000000" w:themeColor="text1"/>
        </w:rPr>
      </w:pPr>
      <w:r w:rsidRPr="00EE0C6E">
        <w:rPr>
          <w:b/>
          <w:bCs/>
          <w:color w:val="000000" w:themeColor="text1"/>
        </w:rPr>
        <w:t xml:space="preserve">Figure </w:t>
      </w:r>
      <w:r w:rsidR="00297C38" w:rsidRPr="00EE0C6E">
        <w:rPr>
          <w:b/>
          <w:bCs/>
          <w:color w:val="000000" w:themeColor="text1"/>
        </w:rPr>
        <w:t>4</w:t>
      </w:r>
      <w:r w:rsidRPr="00EE0C6E">
        <w:rPr>
          <w:b/>
          <w:bCs/>
          <w:color w:val="000000" w:themeColor="text1"/>
        </w:rPr>
        <w:t xml:space="preserve">: </w:t>
      </w:r>
      <w:r w:rsidR="00C06CA5" w:rsidRPr="00EE0C6E">
        <w:rPr>
          <w:b/>
          <w:bCs/>
          <w:color w:val="000000" w:themeColor="text1"/>
        </w:rPr>
        <w:t>Pulmonary artery (PA) cuff pressure and corresponding mixed venous oxygen saturation (SvO</w:t>
      </w:r>
      <w:r w:rsidR="00C06CA5" w:rsidRPr="00EE0C6E">
        <w:rPr>
          <w:b/>
          <w:bCs/>
          <w:color w:val="000000" w:themeColor="text1"/>
          <w:vertAlign w:val="subscript"/>
        </w:rPr>
        <w:t>2</w:t>
      </w:r>
      <w:r w:rsidR="00C06CA5" w:rsidRPr="00EE0C6E">
        <w:rPr>
          <w:b/>
          <w:bCs/>
          <w:color w:val="000000" w:themeColor="text1"/>
        </w:rPr>
        <w:t>).</w:t>
      </w:r>
      <w:r w:rsidR="00C06CA5">
        <w:rPr>
          <w:color w:val="000000" w:themeColor="text1"/>
        </w:rPr>
        <w:t xml:space="preserve"> </w:t>
      </w:r>
      <w:r w:rsidRPr="007A14AC">
        <w:rPr>
          <w:color w:val="000000" w:themeColor="text1"/>
        </w:rPr>
        <w:t>Longitudinal trends between pulmonary artery (PA) cuff pressure and corresponding mixed venous oxygen saturation (SvO</w:t>
      </w:r>
      <w:r w:rsidRPr="007A14AC">
        <w:rPr>
          <w:color w:val="000000" w:themeColor="text1"/>
          <w:vertAlign w:val="subscript"/>
        </w:rPr>
        <w:t>2</w:t>
      </w:r>
      <w:r w:rsidRPr="007A14AC">
        <w:rPr>
          <w:color w:val="000000" w:themeColor="text1"/>
        </w:rPr>
        <w:t>) show differentiation in right ventricular phenotype based on the PA banding strategy</w:t>
      </w:r>
      <w:r w:rsidR="00C06CA5">
        <w:rPr>
          <w:color w:val="000000" w:themeColor="text1"/>
        </w:rPr>
        <w:t>. The c</w:t>
      </w:r>
      <w:r w:rsidRPr="007A14AC">
        <w:rPr>
          <w:color w:val="000000" w:themeColor="text1"/>
        </w:rPr>
        <w:t>olor profile varies considerably between subjects that experienced a more rapid PA banding strategy in comparison to subjects that underwent a more gradual banding strategy.</w:t>
      </w:r>
    </w:p>
    <w:p w14:paraId="5B6149DD" w14:textId="77777777" w:rsidR="004720B2" w:rsidRPr="007A14AC" w:rsidRDefault="004720B2" w:rsidP="004720B2">
      <w:pPr>
        <w:rPr>
          <w:color w:val="000000" w:themeColor="text1"/>
        </w:rPr>
      </w:pPr>
    </w:p>
    <w:p w14:paraId="43710AD6" w14:textId="3508D7D7" w:rsidR="005D4C0A" w:rsidRPr="007A14AC" w:rsidRDefault="00663D29" w:rsidP="004720B2">
      <w:pPr>
        <w:rPr>
          <w:color w:val="000000" w:themeColor="text1"/>
        </w:rPr>
      </w:pPr>
      <w:r w:rsidRPr="00EE0C6E">
        <w:rPr>
          <w:b/>
          <w:bCs/>
          <w:color w:val="000000" w:themeColor="text1"/>
        </w:rPr>
        <w:t>Supplementary Video 1</w:t>
      </w:r>
      <w:r w:rsidR="004720B2" w:rsidRPr="00EE0C6E">
        <w:rPr>
          <w:b/>
          <w:bCs/>
          <w:color w:val="000000" w:themeColor="text1"/>
        </w:rPr>
        <w:t>:</w:t>
      </w:r>
      <w:r w:rsidR="005D4C0A" w:rsidRPr="00EE0C6E">
        <w:rPr>
          <w:b/>
          <w:bCs/>
          <w:color w:val="000000" w:themeColor="text1"/>
        </w:rPr>
        <w:t xml:space="preserve"> Representative transthoracic echocardiograms between healthy baseline state and after the </w:t>
      </w:r>
      <w:r w:rsidR="00456472" w:rsidRPr="00EE0C6E">
        <w:rPr>
          <w:b/>
          <w:bCs/>
          <w:color w:val="000000" w:themeColor="text1"/>
        </w:rPr>
        <w:t>pulmonary hypertension right ventricular failure (PH-RVF)</w:t>
      </w:r>
      <w:r w:rsidR="005D4C0A" w:rsidRPr="00EE0C6E">
        <w:rPr>
          <w:b/>
          <w:bCs/>
          <w:color w:val="000000" w:themeColor="text1"/>
        </w:rPr>
        <w:t xml:space="preserve"> disease model</w:t>
      </w:r>
      <w:r w:rsidR="00491700" w:rsidRPr="00EE0C6E">
        <w:rPr>
          <w:b/>
          <w:bCs/>
          <w:color w:val="000000" w:themeColor="text1"/>
        </w:rPr>
        <w:t>.</w:t>
      </w:r>
      <w:r w:rsidR="00491700" w:rsidRPr="007A14AC">
        <w:rPr>
          <w:color w:val="000000" w:themeColor="text1"/>
        </w:rPr>
        <w:t xml:space="preserve"> The PH-RVF model recapitulates key features of the disease, including RV dilation and hypertrophy</w:t>
      </w:r>
      <w:r w:rsidR="00C06CA5">
        <w:rPr>
          <w:color w:val="000000" w:themeColor="text1"/>
        </w:rPr>
        <w:t>,</w:t>
      </w:r>
      <w:r w:rsidR="00491700" w:rsidRPr="007A14AC">
        <w:rPr>
          <w:color w:val="000000" w:themeColor="text1"/>
        </w:rPr>
        <w:t xml:space="preserve"> </w:t>
      </w:r>
      <w:r w:rsidR="00741962" w:rsidRPr="007A14AC">
        <w:rPr>
          <w:color w:val="000000" w:themeColor="text1"/>
        </w:rPr>
        <w:t>and septal bowing.</w:t>
      </w:r>
    </w:p>
    <w:p w14:paraId="3C58A29E" w14:textId="7D19B29B" w:rsidR="0044755B" w:rsidRPr="007A14AC" w:rsidRDefault="0044755B">
      <w:pPr>
        <w:rPr>
          <w:color w:val="808080"/>
        </w:rPr>
      </w:pPr>
    </w:p>
    <w:p w14:paraId="5DE5F0B9" w14:textId="22F4893D" w:rsidR="000F2E22" w:rsidRPr="007A14AC" w:rsidRDefault="000F2E22">
      <w:pPr>
        <w:rPr>
          <w:color w:val="000000" w:themeColor="text1"/>
        </w:rPr>
      </w:pPr>
      <w:r w:rsidRPr="007A14AC">
        <w:rPr>
          <w:b/>
          <w:bCs/>
          <w:color w:val="000000" w:themeColor="text1"/>
        </w:rPr>
        <w:t xml:space="preserve">Supplementary </w:t>
      </w:r>
      <w:r w:rsidR="00C06CA5">
        <w:rPr>
          <w:b/>
          <w:bCs/>
          <w:color w:val="000000" w:themeColor="text1"/>
        </w:rPr>
        <w:t>File 1</w:t>
      </w:r>
      <w:r w:rsidRPr="007A14AC">
        <w:rPr>
          <w:color w:val="000000" w:themeColor="text1"/>
        </w:rPr>
        <w:t xml:space="preserve">: </w:t>
      </w:r>
      <w:r w:rsidR="002F75B4" w:rsidRPr="007A14AC">
        <w:rPr>
          <w:color w:val="000000" w:themeColor="text1"/>
        </w:rPr>
        <w:t xml:space="preserve">Data acquisition </w:t>
      </w:r>
      <w:r w:rsidRPr="007A14AC">
        <w:rPr>
          <w:color w:val="000000" w:themeColor="text1"/>
        </w:rPr>
        <w:t>setup and calibration</w:t>
      </w:r>
      <w:r w:rsidR="00A0016D" w:rsidRPr="007A14AC">
        <w:rPr>
          <w:color w:val="000000" w:themeColor="text1"/>
        </w:rPr>
        <w:t xml:space="preserve"> steps</w:t>
      </w:r>
      <w:r w:rsidR="00A06D96">
        <w:rPr>
          <w:color w:val="000000" w:themeColor="text1"/>
        </w:rPr>
        <w:t>.</w:t>
      </w:r>
    </w:p>
    <w:p w14:paraId="4EB9550C" w14:textId="77777777" w:rsidR="000F2E22" w:rsidRPr="007A14AC" w:rsidRDefault="000F2E22">
      <w:pPr>
        <w:rPr>
          <w:color w:val="000000" w:themeColor="text1"/>
        </w:rPr>
      </w:pPr>
    </w:p>
    <w:p w14:paraId="2F636EBA" w14:textId="2F4D1019" w:rsidR="0044755B" w:rsidRPr="007A14AC" w:rsidRDefault="000D32C0">
      <w:pPr>
        <w:rPr>
          <w:b/>
        </w:rPr>
      </w:pPr>
      <w:r w:rsidRPr="007A14AC">
        <w:rPr>
          <w:b/>
        </w:rPr>
        <w:t>DISCUSSION:</w:t>
      </w:r>
    </w:p>
    <w:p w14:paraId="1A0700D3" w14:textId="1AC77935" w:rsidR="004720B2" w:rsidRPr="007A14AC" w:rsidRDefault="00FA1B0E" w:rsidP="004720B2">
      <w:pPr>
        <w:rPr>
          <w:color w:val="000000" w:themeColor="text1"/>
        </w:rPr>
      </w:pPr>
      <w:r w:rsidRPr="007A14AC">
        <w:rPr>
          <w:color w:val="000000" w:themeColor="text1"/>
        </w:rPr>
        <w:t xml:space="preserve">The presented </w:t>
      </w:r>
      <w:r w:rsidR="004720B2" w:rsidRPr="007A14AC">
        <w:rPr>
          <w:color w:val="000000" w:themeColor="text1"/>
        </w:rPr>
        <w:t xml:space="preserve">PH-RVF model can reliably induce varying levels of disease severity to match the </w:t>
      </w:r>
      <w:r w:rsidR="007B1980" w:rsidRPr="007A14AC">
        <w:rPr>
          <w:color w:val="000000" w:themeColor="text1"/>
        </w:rPr>
        <w:t xml:space="preserve">goals </w:t>
      </w:r>
      <w:r w:rsidR="00575D3B" w:rsidRPr="007A14AC">
        <w:rPr>
          <w:color w:val="000000" w:themeColor="text1"/>
        </w:rPr>
        <w:t xml:space="preserve">of </w:t>
      </w:r>
      <w:r w:rsidR="00C06CA5">
        <w:rPr>
          <w:color w:val="000000" w:themeColor="text1"/>
        </w:rPr>
        <w:t xml:space="preserve">the </w:t>
      </w:r>
      <w:r w:rsidR="007B1980" w:rsidRPr="007A14AC">
        <w:rPr>
          <w:color w:val="000000" w:themeColor="text1"/>
        </w:rPr>
        <w:t>investigat</w:t>
      </w:r>
      <w:r w:rsidR="00575D3B" w:rsidRPr="007A14AC">
        <w:rPr>
          <w:color w:val="000000" w:themeColor="text1"/>
        </w:rPr>
        <w:t>ion</w:t>
      </w:r>
      <w:r w:rsidR="004720B2" w:rsidRPr="007A14AC">
        <w:rPr>
          <w:color w:val="000000" w:themeColor="text1"/>
        </w:rPr>
        <w:t xml:space="preserve">. </w:t>
      </w:r>
      <w:r w:rsidR="00C2341C">
        <w:rPr>
          <w:color w:val="000000" w:themeColor="text1"/>
        </w:rPr>
        <w:t>T</w:t>
      </w:r>
      <w:r w:rsidR="00AD3212">
        <w:rPr>
          <w:color w:val="000000" w:themeColor="text1"/>
        </w:rPr>
        <w:t xml:space="preserve">wo </w:t>
      </w:r>
      <w:r w:rsidR="00C2341C">
        <w:rPr>
          <w:color w:val="000000" w:themeColor="text1"/>
        </w:rPr>
        <w:t xml:space="preserve">different </w:t>
      </w:r>
      <w:r w:rsidR="00AD3212">
        <w:rPr>
          <w:color w:val="000000" w:themeColor="text1"/>
        </w:rPr>
        <w:t xml:space="preserve">approaches are used in combination to induce this disease model. First, the LPA ligation </w:t>
      </w:r>
      <w:r w:rsidR="007859F1">
        <w:rPr>
          <w:color w:val="000000" w:themeColor="text1"/>
        </w:rPr>
        <w:t xml:space="preserve">serves to </w:t>
      </w:r>
      <w:r w:rsidR="00AD3212">
        <w:rPr>
          <w:color w:val="000000" w:themeColor="text1"/>
        </w:rPr>
        <w:t>increase pulmonary vascular resistance and decrease PA capacitance</w:t>
      </w:r>
      <w:r w:rsidR="00E912A0">
        <w:rPr>
          <w:color w:val="000000" w:themeColor="text1"/>
        </w:rPr>
        <w:fldChar w:fldCharType="begin" w:fldLock="1"/>
      </w:r>
      <w:r w:rsidR="00322070">
        <w:rPr>
          <w:color w:val="000000" w:themeColor="text1"/>
        </w:rPr>
        <w:instrText>ADDIN CSL_CITATION {"citationItems":[{"id":"ITEM-1","itemData":{"DOI":"10.1086/674757","ISSN":"20458940","abstract":"None of the animal models have been able to reproduce all aspects of CTEPH because of the rapid resolution of the thrombi in the pulmonary vasculature. The aim of this study was to develop an easily reproducible large-animal model of chronic pulmonary hypertension (PH) related to the development of a postobstructive and overflow vasculopathy. Chronic PH was induced in 5 piglets by ligation of the left pulmonary artery (PA) through a midline sternotomy followed by weekly transcatheter embolization of the right lower-lobe arteries. Sham-operated piglets (n = 5) served as controls. Hemodynamics, RV function, lung morphometry, and endothelin-1 (ET-1) pathway gene expression (ET-1 and its receptors ETA and ETB) were assessed after 5 weeks in the obstructed (left lung and right lower lobe) and unobstructed (right upper lobe) territories. All animals developed chronic PH within 5 weeks. Compared to controls, chronic-PH animals had higher mean PA pressure (28.5 ± 1.7 vs. 11.6 ± 1.8 mmHg, P = 0.0001) and total pulmonary resistance (784 ± 160 vs. 378 ± 51 dyn s−1 cm−5, P = 0.05). Echocardiography showed RV enlargement, RV wall thickening (56 ± 5 vs. 30 ± 4 mm, P = 0.0003), decreased tricuspid annular plane systolic excursion (11.3 ± 0.9 vs. 14.4 ± 0.4 mm, P = 0.01), and paradoxical septal motion. In obstructed territories, morphometry demonstrated increases in the number of bronchial arteries per bronchus (8.7 ± 0.9 vs. 2 ± 0.17, P &lt; 0.0001) and in distal PA media thickness (60% ± 2.8% vs. 29% ± 0.9%, P &lt; 0.0001), consistent with postobstructive vasculopathy. Distal PA media thickness was increased in unobstructed territories (70% ± 2.4% vs. 29% ± 0.9%, P &lt; 0.0001). ET-1 was overexpressed in unobstructed territories, compared to controls and obstructed territories. In conclusion, the large-animal model described here is reproducible and led to the development of PH in a relatively short time frame.","author":[{"dropping-particle":"","family":"Mercier","given":"Olaf","non-dropping-particle":"","parse-names":false,"suffix":""},{"dropping-particle":"","family":"Tivane","given":"Adriano","non-dropping-particle":"","parse-names":false,"suffix":""},{"dropping-particle":"","family":"Dorfmüller","given":"Peter","non-dropping-particle":"","parse-names":false,"suffix":""},{"dropping-particle":"","family":"Perrot","given":"Marc","non-dropping-particle":"De","parse-names":false,"suffix":""},{"dropping-particle":"","family":"Raoux","given":"François","non-dropping-particle":"","parse-names":false,"suffix":""},{"dropping-particle":"","family":"Decante","given":"Benoît","non-dropping-particle":"","parse-names":false,"suffix":""},{"dropping-particle":"","family":"Eddahibi","given":"Saadia","non-dropping-particle":"","parse-names":false,"suffix":""},{"dropping-particle":"","family":"Dartevelle","given":"Philippe","non-dropping-particle":"","parse-names":false,"suffix":""},{"dropping-particle":"","family":"Fadel","given":"Elie","non-dropping-particle":"","parse-names":false,"suffix":""}],"container-title":"Pulmonary Circulation","id":"ITEM-1","issue":"4","issued":{"date-parts":[["2013"]]},"page":"908-915","title":"Piglet model of chronic pulmonary hypertension","type":"article-journal","volume":"3"},"uris":["http://www.mendeley.com/documents/?uuid=73b31b6d-52ea-4328-b520-0aabab28d90f"]},{"id":"ITEM-2","itemData":{"DOI":"10.1016/j.healun.2013.10.026","ISBN":"3314094280","ISSN":"10532498","PMID":"24290166","abstract":"Background Ventricular-arterial coupling is a measure of the relationship between ventricular contractility and afterload. We sought to determine the relationship between ventricular-arterial coupling and right ventricular (RV) remodeling in a novel porcine model of progressive pulmonary hypertension (PH). Methods Chronic PH was induced in pigs by ligation of the left pulmonary artery (PA) followed by 5 weekly injections of cyanoacrylate to progressively obstruct the right lower lobe arteries (PH group, n = 10). At 6 weeks, 5 PH animals underwent reperfusion of the left lung through conduit anastomosis to decrease RV afterload, whereas 5 other animals received no treatment. Five sham-operated piglets were used as controls. RV function was assessed using echocardiography and conductance catheterization. RV gene expression of beta-myosin heavy chain (β-MHC) and B-type natriuretic peptide (BNP) were quantified by polymerase chain reaction. Results At 6 weeks, compared with controls, the PH group had higher mean PA pressure (32 ± 6 vs 14 ± 2 mm Hg, p &lt; 0.01). The increase in RV elastance was insufficient to compensate for the increase in pulmonary arterial elastance in the PH group and altered ventricular-arterial coupling occurred (0.65 ± 0.16 vs 1.28 ± 0.14, p &lt; 0.01). The degree of ventricular-arterial uncoupling was related to RV enlargement and systolic dysfunction. Ventricular-arterial uncoupling and increased RV mass index were associated with up-regulation of β-MHC and BNP expression. Conclusions Ventricular-arterial coupling is closely associated with ventricular remodeling and systolic function as well as contractile and BNP gene expression. Dynamic changes in myosin expression may determine RV work efficiency in PH. © 2014 International Society for Heart and Lung Transplantation.","author":[{"dropping-particle":"","family":"Guihaire","given":"Julien","non-dropping-particle":"","parse-names":false,"suffix":""},{"dropping-particle":"","family":"Haddad","given":"François","non-dropping-particle":"","parse-names":false,"suffix":""},{"dropping-particle":"","family":"Boulate","given":"David","non-dropping-particle":"","parse-names":false,"suffix":""},{"dropping-particle":"","family":"Capderou","given":"André","non-dropping-particle":"","parse-names":false,"suffix":""},{"dropping-particle":"","family":"Decante","given":"Benoît","non-dropping-particle":"","parse-names":false,"suffix":""},{"dropping-particle":"","family":"Flécher","given":"Erwan","non-dropping-particle":"","parse-names":false,"suffix":""},{"dropping-particle":"","family":"Eddahibi","given":"Saadia","non-dropping-particle":"","parse-names":false,"suffix":""},{"dropping-particle":"","family":"Dorfmüller","given":"Peter","non-dropping-particle":"","parse-names":false,"suffix":""},{"dropping-particle":"","family":"Hervé","given":"Philippe","non-dropping-particle":"","parse-names":false,"suffix":""},{"dropping-particle":"","family":"Humbert","given":"Marc","non-dropping-particle":"","parse-names":false,"suffix":""},{"dropping-particle":"","family":"Verhoye","given":"Jean Philippe","non-dropping-particle":"","parse-names":false,"suffix":""},{"dropping-particle":"","family":"Dartevelle","given":"Philippe","non-dropping-particle":"","parse-names":false,"suffix":""},{"dropping-particle":"","family":"Mercier","given":"Olaf","non-dropping-particle":"","parse-names":false,"suffix":""},{"dropping-particle":"","family":"Fadel","given":"Elie","non-dropping-particle":"","parse-names":false,"suffix":""}],"container-title":"Journal of Heart and Lung Transplantation","id":"ITEM-2","issue":"2","issued":{"date-parts":[["2014"]]},"page":"194-202","publisher":"Elsevier","title":"Right ventricular plasticity in a porcine model of chronic pressure overload","type":"article-journal","volume":"33"},"uris":["http://www.mendeley.com/documents/?uuid=7fdbed9b-6635-4cd1-823e-506701a3046c"]}],"mendeley":{"formattedCitation":"&lt;sup&gt;11, 12&lt;/sup&gt;","plainTextFormattedCitation":"11, 12","previouslyFormattedCitation":"&lt;sup&gt;11, 12&lt;/sup&gt;"},"properties":{"noteIndex":0},"schema":"https://github.com/citation-style-language/schema/raw/master/csl-citation.json"}</w:instrText>
      </w:r>
      <w:r w:rsidR="00E912A0">
        <w:rPr>
          <w:color w:val="000000" w:themeColor="text1"/>
        </w:rPr>
        <w:fldChar w:fldCharType="separate"/>
      </w:r>
      <w:r w:rsidR="00E912A0" w:rsidRPr="00E912A0">
        <w:rPr>
          <w:noProof/>
          <w:color w:val="000000" w:themeColor="text1"/>
          <w:vertAlign w:val="superscript"/>
        </w:rPr>
        <w:t>11,12</w:t>
      </w:r>
      <w:r w:rsidR="00E912A0">
        <w:rPr>
          <w:color w:val="000000" w:themeColor="text1"/>
        </w:rPr>
        <w:fldChar w:fldCharType="end"/>
      </w:r>
      <w:r w:rsidR="00332135">
        <w:rPr>
          <w:color w:val="000000" w:themeColor="text1"/>
        </w:rPr>
        <w:t>,</w:t>
      </w:r>
      <w:r w:rsidR="007859F1">
        <w:rPr>
          <w:color w:val="000000" w:themeColor="text1"/>
        </w:rPr>
        <w:t xml:space="preserve"> thereby establishing the starting point </w:t>
      </w:r>
      <w:r w:rsidR="002F457A">
        <w:rPr>
          <w:color w:val="000000" w:themeColor="text1"/>
        </w:rPr>
        <w:t>of the chronic model a</w:t>
      </w:r>
      <w:r w:rsidR="00C2341C">
        <w:rPr>
          <w:color w:val="000000" w:themeColor="text1"/>
        </w:rPr>
        <w:t>t</w:t>
      </w:r>
      <w:r w:rsidR="002F457A">
        <w:rPr>
          <w:color w:val="000000" w:themeColor="text1"/>
        </w:rPr>
        <w:t xml:space="preserve"> </w:t>
      </w:r>
      <w:r w:rsidR="009F0A0F">
        <w:rPr>
          <w:color w:val="000000" w:themeColor="text1"/>
        </w:rPr>
        <w:t xml:space="preserve">an already increased RV afterload state. </w:t>
      </w:r>
      <w:r w:rsidR="005D3EF8">
        <w:rPr>
          <w:color w:val="000000" w:themeColor="text1"/>
        </w:rPr>
        <w:t xml:space="preserve">Then, the implantation of </w:t>
      </w:r>
      <w:r w:rsidR="00F6489C">
        <w:rPr>
          <w:color w:val="000000" w:themeColor="text1"/>
        </w:rPr>
        <w:t xml:space="preserve">the </w:t>
      </w:r>
      <w:r w:rsidR="005D3EF8">
        <w:rPr>
          <w:color w:val="000000" w:themeColor="text1"/>
        </w:rPr>
        <w:t>PA cuff</w:t>
      </w:r>
      <w:r w:rsidR="004720B2" w:rsidRPr="007A14AC">
        <w:rPr>
          <w:color w:val="000000" w:themeColor="text1"/>
        </w:rPr>
        <w:t xml:space="preserve"> </w:t>
      </w:r>
      <w:r w:rsidR="005D3EF8">
        <w:rPr>
          <w:color w:val="000000" w:themeColor="text1"/>
        </w:rPr>
        <w:t xml:space="preserve">and </w:t>
      </w:r>
      <w:r w:rsidR="00765D16">
        <w:rPr>
          <w:color w:val="000000" w:themeColor="text1"/>
        </w:rPr>
        <w:t>its</w:t>
      </w:r>
      <w:r w:rsidR="00765D16" w:rsidRPr="007A14AC">
        <w:rPr>
          <w:color w:val="000000" w:themeColor="text1"/>
        </w:rPr>
        <w:t xml:space="preserve"> </w:t>
      </w:r>
      <w:r w:rsidR="004720B2" w:rsidRPr="007A14AC">
        <w:rPr>
          <w:color w:val="000000" w:themeColor="text1"/>
        </w:rPr>
        <w:t xml:space="preserve">progressive </w:t>
      </w:r>
      <w:r w:rsidR="00765D16">
        <w:rPr>
          <w:color w:val="000000" w:themeColor="text1"/>
        </w:rPr>
        <w:t xml:space="preserve">inflation </w:t>
      </w:r>
      <w:r w:rsidR="005D3EF8">
        <w:rPr>
          <w:color w:val="000000" w:themeColor="text1"/>
        </w:rPr>
        <w:t xml:space="preserve">serves to </w:t>
      </w:r>
      <w:r w:rsidR="00575D3B" w:rsidRPr="007A14AC">
        <w:rPr>
          <w:color w:val="000000" w:themeColor="text1"/>
        </w:rPr>
        <w:t>develop a targeted phenotype of PH-RVF</w:t>
      </w:r>
      <w:r w:rsidR="004720B2" w:rsidRPr="007A14AC">
        <w:rPr>
          <w:color w:val="000000" w:themeColor="text1"/>
        </w:rPr>
        <w:t xml:space="preserve">. </w:t>
      </w:r>
      <w:r w:rsidR="0004322D" w:rsidRPr="007A14AC">
        <w:rPr>
          <w:color w:val="000000" w:themeColor="text1"/>
        </w:rPr>
        <w:t>C</w:t>
      </w:r>
      <w:r w:rsidR="004720B2" w:rsidRPr="007A14AC">
        <w:rPr>
          <w:color w:val="000000" w:themeColor="text1"/>
        </w:rPr>
        <w:t>ontrolling PA cuff pressure and its rate of change can differentia</w:t>
      </w:r>
      <w:r w:rsidR="00575D3B" w:rsidRPr="007A14AC">
        <w:rPr>
          <w:color w:val="000000" w:themeColor="text1"/>
        </w:rPr>
        <w:t>lly create</w:t>
      </w:r>
      <w:r w:rsidR="004720B2" w:rsidRPr="007A14AC">
        <w:rPr>
          <w:color w:val="000000" w:themeColor="text1"/>
        </w:rPr>
        <w:t xml:space="preserve"> compensating </w:t>
      </w:r>
      <w:r w:rsidR="00575D3B" w:rsidRPr="007A14AC">
        <w:rPr>
          <w:color w:val="000000" w:themeColor="text1"/>
        </w:rPr>
        <w:t xml:space="preserve">or </w:t>
      </w:r>
      <w:r w:rsidR="004720B2" w:rsidRPr="007A14AC">
        <w:rPr>
          <w:color w:val="000000" w:themeColor="text1"/>
        </w:rPr>
        <w:t xml:space="preserve">decompensating RVs, demonstrated by either </w:t>
      </w:r>
      <w:proofErr w:type="gramStart"/>
      <w:r w:rsidR="004720B2" w:rsidRPr="007A14AC">
        <w:rPr>
          <w:color w:val="000000" w:themeColor="text1"/>
        </w:rPr>
        <w:t>maintenance</w:t>
      </w:r>
      <w:proofErr w:type="gramEnd"/>
      <w:r w:rsidR="004720B2" w:rsidRPr="007A14AC">
        <w:rPr>
          <w:color w:val="000000" w:themeColor="text1"/>
        </w:rPr>
        <w:t xml:space="preserve"> or decline of SvO</w:t>
      </w:r>
      <w:r w:rsidR="004720B2" w:rsidRPr="007A14AC">
        <w:rPr>
          <w:color w:val="000000" w:themeColor="text1"/>
          <w:vertAlign w:val="subscript"/>
        </w:rPr>
        <w:t xml:space="preserve">2 </w:t>
      </w:r>
      <w:r w:rsidR="004720B2" w:rsidRPr="007A14AC">
        <w:rPr>
          <w:color w:val="000000" w:themeColor="text1"/>
        </w:rPr>
        <w:t>(</w:t>
      </w:r>
      <w:r w:rsidR="004720B2" w:rsidRPr="007A14AC">
        <w:rPr>
          <w:b/>
          <w:bCs/>
          <w:color w:val="000000" w:themeColor="text1"/>
        </w:rPr>
        <w:t xml:space="preserve">Figure </w:t>
      </w:r>
      <w:r w:rsidR="00F34402" w:rsidRPr="007A14AC">
        <w:rPr>
          <w:b/>
          <w:bCs/>
          <w:color w:val="000000" w:themeColor="text1"/>
        </w:rPr>
        <w:t>4</w:t>
      </w:r>
      <w:r w:rsidR="004720B2" w:rsidRPr="007A14AC">
        <w:rPr>
          <w:color w:val="000000" w:themeColor="text1"/>
        </w:rPr>
        <w:t>). By increasing cuff pressure by 250</w:t>
      </w:r>
      <w:r w:rsidR="00332135">
        <w:rPr>
          <w:color w:val="000000" w:themeColor="text1"/>
        </w:rPr>
        <w:t>–</w:t>
      </w:r>
      <w:r w:rsidR="004720B2" w:rsidRPr="007A14AC">
        <w:rPr>
          <w:color w:val="000000" w:themeColor="text1"/>
        </w:rPr>
        <w:t xml:space="preserve">300 mmHg per week, the sheep </w:t>
      </w:r>
      <w:r w:rsidR="00575D3B" w:rsidRPr="007A14AC">
        <w:rPr>
          <w:color w:val="000000" w:themeColor="text1"/>
        </w:rPr>
        <w:t xml:space="preserve">will </w:t>
      </w:r>
      <w:r w:rsidR="004720B2" w:rsidRPr="007A14AC">
        <w:rPr>
          <w:color w:val="000000" w:themeColor="text1"/>
        </w:rPr>
        <w:t xml:space="preserve">start to display early signs of decompensation around </w:t>
      </w:r>
      <w:r w:rsidR="00C06CA5">
        <w:rPr>
          <w:color w:val="000000" w:themeColor="text1"/>
        </w:rPr>
        <w:t xml:space="preserve">5–6 </w:t>
      </w:r>
      <w:r w:rsidR="007C7587">
        <w:rPr>
          <w:color w:val="000000" w:themeColor="text1"/>
        </w:rPr>
        <w:t>w</w:t>
      </w:r>
      <w:r w:rsidR="004720B2" w:rsidRPr="007A14AC">
        <w:rPr>
          <w:color w:val="000000" w:themeColor="text1"/>
        </w:rPr>
        <w:t>eek</w:t>
      </w:r>
      <w:r w:rsidR="00C06CA5">
        <w:rPr>
          <w:color w:val="000000" w:themeColor="text1"/>
        </w:rPr>
        <w:t>s</w:t>
      </w:r>
      <w:r w:rsidR="004720B2" w:rsidRPr="007A14AC">
        <w:rPr>
          <w:color w:val="000000" w:themeColor="text1"/>
        </w:rPr>
        <w:t xml:space="preserve">. Increasing </w:t>
      </w:r>
      <w:r w:rsidR="00C06CA5">
        <w:rPr>
          <w:color w:val="000000" w:themeColor="text1"/>
        </w:rPr>
        <w:t xml:space="preserve">the </w:t>
      </w:r>
      <w:r w:rsidR="004720B2" w:rsidRPr="007A14AC">
        <w:rPr>
          <w:color w:val="000000" w:themeColor="text1"/>
        </w:rPr>
        <w:t>cuff pressure by 100</w:t>
      </w:r>
      <w:r w:rsidR="00C06CA5">
        <w:rPr>
          <w:color w:val="000000" w:themeColor="text1"/>
        </w:rPr>
        <w:t>–</w:t>
      </w:r>
      <w:r w:rsidR="00D902BB" w:rsidRPr="007A14AC">
        <w:rPr>
          <w:color w:val="000000" w:themeColor="text1"/>
        </w:rPr>
        <w:t xml:space="preserve">150 </w:t>
      </w:r>
      <w:r w:rsidR="004720B2" w:rsidRPr="007A14AC">
        <w:rPr>
          <w:color w:val="000000" w:themeColor="text1"/>
        </w:rPr>
        <w:t>mmHg</w:t>
      </w:r>
      <w:r w:rsidR="00575D3B" w:rsidRPr="007A14AC">
        <w:rPr>
          <w:color w:val="000000" w:themeColor="text1"/>
        </w:rPr>
        <w:t xml:space="preserve"> per week</w:t>
      </w:r>
      <w:r w:rsidR="004720B2" w:rsidRPr="007A14AC">
        <w:rPr>
          <w:color w:val="000000" w:themeColor="text1"/>
        </w:rPr>
        <w:t xml:space="preserve">, on the other hand, </w:t>
      </w:r>
      <w:r w:rsidR="00575D3B" w:rsidRPr="007A14AC">
        <w:rPr>
          <w:color w:val="000000" w:themeColor="text1"/>
        </w:rPr>
        <w:t>allows for</w:t>
      </w:r>
      <w:r w:rsidR="004720B2" w:rsidRPr="007A14AC">
        <w:rPr>
          <w:color w:val="000000" w:themeColor="text1"/>
        </w:rPr>
        <w:t xml:space="preserve"> a more </w:t>
      </w:r>
      <w:r w:rsidR="004720B2" w:rsidRPr="007A14AC">
        <w:rPr>
          <w:color w:val="000000" w:themeColor="text1"/>
        </w:rPr>
        <w:lastRenderedPageBreak/>
        <w:t>adaptive profile</w:t>
      </w:r>
      <w:r w:rsidR="00521783">
        <w:rPr>
          <w:color w:val="000000" w:themeColor="text1"/>
        </w:rPr>
        <w:t xml:space="preserve"> over the entire 9-week duration</w:t>
      </w:r>
      <w:r w:rsidR="004720B2" w:rsidRPr="007A14AC">
        <w:rPr>
          <w:color w:val="000000" w:themeColor="text1"/>
        </w:rPr>
        <w:t>.</w:t>
      </w:r>
    </w:p>
    <w:p w14:paraId="19B74CD0" w14:textId="77777777" w:rsidR="004720B2" w:rsidRPr="007A14AC" w:rsidRDefault="004720B2" w:rsidP="004720B2">
      <w:pPr>
        <w:rPr>
          <w:color w:val="000000" w:themeColor="text1"/>
        </w:rPr>
      </w:pPr>
    </w:p>
    <w:p w14:paraId="280A76D8" w14:textId="7181AA36" w:rsidR="004720B2" w:rsidRPr="007A14AC" w:rsidRDefault="004720B2" w:rsidP="004720B2">
      <w:pPr>
        <w:rPr>
          <w:color w:val="000000" w:themeColor="text1"/>
        </w:rPr>
      </w:pPr>
      <w:r w:rsidRPr="007A14AC">
        <w:rPr>
          <w:color w:val="000000" w:themeColor="text1"/>
        </w:rPr>
        <w:t xml:space="preserve">Few large animal models </w:t>
      </w:r>
      <w:r w:rsidR="00FA6EFC" w:rsidRPr="007A14AC">
        <w:rPr>
          <w:color w:val="000000" w:themeColor="text1"/>
        </w:rPr>
        <w:t>of</w:t>
      </w:r>
      <w:r w:rsidRPr="007A14AC">
        <w:rPr>
          <w:color w:val="000000" w:themeColor="text1"/>
        </w:rPr>
        <w:t xml:space="preserve"> chronic PH and RVF exist in the literature. Pulmonary artery embolization in sheep </w:t>
      </w:r>
      <w:r w:rsidR="00C06CA5" w:rsidRPr="007A14AC">
        <w:rPr>
          <w:color w:val="000000" w:themeColor="text1"/>
        </w:rPr>
        <w:t>ha</w:t>
      </w:r>
      <w:r w:rsidR="00C06CA5">
        <w:rPr>
          <w:color w:val="000000" w:themeColor="text1"/>
        </w:rPr>
        <w:t>s</w:t>
      </w:r>
      <w:r w:rsidR="00C06CA5" w:rsidRPr="007A14AC">
        <w:rPr>
          <w:color w:val="000000" w:themeColor="text1"/>
        </w:rPr>
        <w:t xml:space="preserve"> </w:t>
      </w:r>
      <w:r w:rsidRPr="007A14AC">
        <w:rPr>
          <w:color w:val="000000" w:themeColor="text1"/>
        </w:rPr>
        <w:t xml:space="preserve">been </w:t>
      </w:r>
      <w:r w:rsidR="00E04131">
        <w:rPr>
          <w:color w:val="000000" w:themeColor="text1"/>
        </w:rPr>
        <w:t xml:space="preserve">most extensively </w:t>
      </w:r>
      <w:r w:rsidRPr="007A14AC">
        <w:rPr>
          <w:color w:val="000000" w:themeColor="text1"/>
        </w:rPr>
        <w:t>reported and discussed</w:t>
      </w:r>
      <w:r w:rsidRPr="007A14AC">
        <w:rPr>
          <w:color w:val="000000" w:themeColor="text1"/>
        </w:rPr>
        <w:fldChar w:fldCharType="begin" w:fldLock="1"/>
      </w:r>
      <w:r w:rsidR="00CB4AD0" w:rsidRPr="007A14AC">
        <w:rPr>
          <w:color w:val="000000" w:themeColor="text1"/>
        </w:rPr>
        <w:instrText>ADDIN CSL_CITATION {"citationItems":[{"id":"ITEM-1","itemData":{"DOI":"10.1097/MAT.0b013e31817efa85","ISSN":"10582916","abstract":"A large animal model is needed to study artificial lung attachment in a setting simulating chronic lung disease with significant pulmonary hypertension (PH). This study sought to create a sheep model that develops significant PH within 60 days with a low rate of mortality. Sephadex beads were injected in the pulmonary circulation of sheep every other day for 60 days at doses of 0.5, 0.75, and 1 g (n = 10, 10, 7). Mean pulmonary artery pressure, pulmonary capillary wedge pressure, and cardiac output were obtained every 2 weeks. In the 0.5, 0.75, and 1-g groups, 90, 70, and 14.3% of sheep completed the study, respectively, with the remainder experiencing heart failure. By the 60th day, pulmonary vascular resistance had increased (p  &lt;  0.01) from 0.89 ± 0.3 to 3.2 ± 0.9 mm Hg/(L/min) and from 0.9 ± 0.3 to 4.3 ± 3.2 mm Hg/(L/min) in the 0.5 and 0.75-g groups, respectively. Significant right ventricular hypertrophy was observed in the 0.75-g group but not in the 0.5-g group. Data from the 1-g group were insufficient for analysis due to high mortality. Thus, the 0.5 and 0.75-g groups generate significant PH, but the 0.75-g group is a better model of chronic PH in lung disease due to the development of right ventricular hypertrophy. © 2008 Amercian Society of Artificial Internal Organs.","author":[{"dropping-particle":"","family":"Sato","given":"Hitoshi","non-dropping-particle":"","parse-names":false,"suffix":""},{"dropping-particle":"","family":"Hall","given":"Candice M.","non-dropping-particle":"","parse-names":false,"suffix":""},{"dropping-particle":"","family":"Griffith","given":"Grant W.","non-dropping-particle":"","parse-names":false,"suffix":""},{"dropping-particle":"","family":"Johnson","given":"Kent F.","non-dropping-particle":"","parse-names":false,"suffix":""},{"dropping-particle":"","family":"McGillicuddy","given":"John W.","non-dropping-particle":"","parse-names":false,"suffix":""},{"dropping-particle":"","family":"Bartlett","given":"Robert H.","non-dropping-particle":"","parse-names":false,"suffix":""},{"dropping-particle":"","family":"Cook","given":"Keith E.","non-dropping-particle":"","parse-names":false,"suffix":""}],"container-title":"ASAIO Journal","id":"ITEM-1","issue":"4","issued":{"date-parts":[["2008"]]},"page":"396-400","title":"Large animal model of chronic pulmonary hypertension","type":"article-journal","volume":"54"},"uris":["http://www.mendeley.com/documents/?uuid=a50f5019-6264-4f1b-ad26-de7703436970"]},{"id":"ITEM-2","itemData":{"DOI":"10.1016/j.jss.2011.02.049","ISSN":"00224804","PMID":"21529838","abstract":"Background: Pulmonary hypertension and right ventricular failure are major contributors to morbidity and mortality in chronic lung disease. Therefore, large animal models of pulmonary hypertension and right ventricular hypertrophy are needed to study underlying disease mechanisms and test new treatment modalities. The objective of this study was to create a low-mortality model of chronic pulmonary hypertension and right ventricular hypertrophy in sheep. Methods: The vena cavae of nine sheep weighing 62 ± 2 (SEM) kg were injected with 0.375 g of dextran beads (sephadex) every day for 60 d. Pulmonary hemodynamics were assessed via pulmonary artery catheterization prior to the first injection and again on d 14, 28, 35, 42, 49, and 56. At the end of the experiment, the heart was removed, dissected, and weighed to determine the ratio of right ventricular mass to left ventricle plus septal mass (RV:LV+S). Results: All sheep survived to 60 d. The average pulmonary artery pressure rose from 17 ± 1 mmHg at baseline to 35 ± 3 mmHg on d 56 with no significant change in cardiac output (8.7 ± 0.7 to 9.8 ± 0.7 L/min, P = 0.89). The RV:LV+S was significantly higher (0.42 ± 0.01, P &lt; 0.001) than a historic group of untreated normal animals (0.35 ± 0.01, n = 13). Conclusion: This study provides a low-mortality large animal model of moderate chronic pulmonary hypertension and right ventricular hypertrophy. © 2012 Elsevier Inc. All rights reserved.","author":[{"dropping-particle":"","family":"Pohlmann","given":"Joshua R.","non-dropping-particle":"","parse-names":false,"suffix":""},{"dropping-particle":"","family":"Akay","given":"Begum","non-dropping-particle":"","parse-names":false,"suffix":""},{"dropping-particle":"","family":"Camboni","given":"Daniele","non-dropping-particle":"","parse-names":false,"suffix":""},{"dropping-particle":"","family":"Koch","given":"Kelly L.","non-dropping-particle":"","parse-names":false,"suffix":""},{"dropping-particle":"","family":"Mervak","given":"Benjamin M.","non-dropping-particle":"","parse-names":false,"suffix":""},{"dropping-particle":"","family":"Cook","given":"Keith E.","non-dropping-particle":"","parse-names":false,"suffix":""}],"container-title":"Journal of Surgical Research","id":"ITEM-2","issue":"1","issued":{"date-parts":[["2012"]]},"page":"44-48","title":"A low mortality model of chronic pulmonary hypertension in sheep","type":"article-journal","volume":"175"},"uris":["http://www.mendeley.com/documents/?uuid=b00439cc-be42-4bfc-9c68-55cb390a5fd9"]}],"mendeley":{"formattedCitation":"&lt;sup&gt;4, 5&lt;/sup&gt;","plainTextFormattedCitation":"4, 5","previouslyFormattedCitation":"&lt;sup&gt;4, 5&lt;/sup&gt;"},"properties":{"noteIndex":0},"schema":"https://github.com/citation-style-language/schema/raw/master/csl-citation.json"}</w:instrText>
      </w:r>
      <w:r w:rsidRPr="007A14AC">
        <w:rPr>
          <w:color w:val="000000" w:themeColor="text1"/>
        </w:rPr>
        <w:fldChar w:fldCharType="separate"/>
      </w:r>
      <w:r w:rsidR="00CB4AD0" w:rsidRPr="007A14AC">
        <w:rPr>
          <w:noProof/>
          <w:color w:val="000000" w:themeColor="text1"/>
          <w:vertAlign w:val="superscript"/>
        </w:rPr>
        <w:t>4,5</w:t>
      </w:r>
      <w:r w:rsidRPr="007A14AC">
        <w:rPr>
          <w:color w:val="000000" w:themeColor="text1"/>
        </w:rPr>
        <w:fldChar w:fldCharType="end"/>
      </w:r>
      <w:r w:rsidR="00C06CA5">
        <w:rPr>
          <w:color w:val="000000" w:themeColor="text1"/>
        </w:rPr>
        <w:t>.</w:t>
      </w:r>
      <w:r w:rsidRPr="0021673E">
        <w:rPr>
          <w:color w:val="000000" w:themeColor="text1"/>
        </w:rPr>
        <w:t xml:space="preserve"> However, </w:t>
      </w:r>
      <w:r w:rsidR="0037402C" w:rsidRPr="007A14AC">
        <w:rPr>
          <w:color w:val="000000" w:themeColor="text1"/>
        </w:rPr>
        <w:t xml:space="preserve">this approach </w:t>
      </w:r>
      <w:r w:rsidR="00E80095">
        <w:rPr>
          <w:color w:val="000000" w:themeColor="text1"/>
        </w:rPr>
        <w:t xml:space="preserve">has </w:t>
      </w:r>
      <w:r w:rsidRPr="007A14AC">
        <w:rPr>
          <w:color w:val="000000" w:themeColor="text1"/>
        </w:rPr>
        <w:t xml:space="preserve">a </w:t>
      </w:r>
      <w:r w:rsidR="00E80095">
        <w:rPr>
          <w:color w:val="000000" w:themeColor="text1"/>
        </w:rPr>
        <w:t xml:space="preserve">high </w:t>
      </w:r>
      <w:r w:rsidRPr="007A14AC">
        <w:rPr>
          <w:color w:val="000000" w:themeColor="text1"/>
        </w:rPr>
        <w:t>mortality rate</w:t>
      </w:r>
      <w:r w:rsidR="00E80095">
        <w:rPr>
          <w:color w:val="000000" w:themeColor="text1"/>
        </w:rPr>
        <w:t>, upward of</w:t>
      </w:r>
      <w:r w:rsidRPr="007A14AC">
        <w:rPr>
          <w:color w:val="000000" w:themeColor="text1"/>
        </w:rPr>
        <w:t xml:space="preserve"> </w:t>
      </w:r>
      <w:r w:rsidR="005712CF" w:rsidRPr="007A14AC">
        <w:rPr>
          <w:color w:val="000000" w:themeColor="text1"/>
        </w:rPr>
        <w:t>86%</w:t>
      </w:r>
      <w:r w:rsidR="005712CF" w:rsidRPr="007A14AC">
        <w:rPr>
          <w:color w:val="000000" w:themeColor="text1"/>
        </w:rPr>
        <w:fldChar w:fldCharType="begin" w:fldLock="1"/>
      </w:r>
      <w:r w:rsidR="00F755FA" w:rsidRPr="007A14AC">
        <w:rPr>
          <w:color w:val="000000" w:themeColor="text1"/>
        </w:rPr>
        <w:instrText>ADDIN CSL_CITATION {"citationItems":[{"id":"ITEM-1","itemData":{"DOI":"10.1097/MAT.0b013e31817efa85","ISSN":"10582916","abstract":"A large animal model is needed to study artificial lung attachment in a setting simulating chronic lung disease with significant pulmonary hypertension (PH). This study sought to create a sheep model that develops significant PH within 60 days with a low rate of mortality. Sephadex beads were injected in the pulmonary circulation of sheep every other day for 60 days at doses of 0.5, 0.75, and 1 g (n = 10, 10, 7). Mean pulmonary artery pressure, pulmonary capillary wedge pressure, and cardiac output were obtained every 2 weeks. In the 0.5, 0.75, and 1-g groups, 90, 70, and 14.3% of sheep completed the study, respectively, with the remainder experiencing heart failure. By the 60th day, pulmonary vascular resistance had increased (p  &lt;  0.01) from 0.89 ± 0.3 to 3.2 ± 0.9 mm Hg/(L/min) and from 0.9 ± 0.3 to 4.3 ± 3.2 mm Hg/(L/min) in the 0.5 and 0.75-g groups, respectively. Significant right ventricular hypertrophy was observed in the 0.75-g group but not in the 0.5-g group. Data from the 1-g group were insufficient for analysis due to high mortality. Thus, the 0.5 and 0.75-g groups generate significant PH, but the 0.75-g group is a better model of chronic PH in lung disease due to the development of right ventricular hypertrophy. © 2008 Amercian Society of Artificial Internal Organs.","author":[{"dropping-particle":"","family":"Sato","given":"Hitoshi","non-dropping-particle":"","parse-names":false,"suffix":""},{"dropping-particle":"","family":"Hall","given":"Candice M.","non-dropping-particle":"","parse-names":false,"suffix":""},{"dropping-particle":"","family":"Griffith","given":"Grant W.","non-dropping-particle":"","parse-names":false,"suffix":""},{"dropping-particle":"","family":"Johnson","given":"Kent F.","non-dropping-particle":"","parse-names":false,"suffix":""},{"dropping-particle":"","family":"McGillicuddy","given":"John W.","non-dropping-particle":"","parse-names":false,"suffix":""},{"dropping-particle":"","family":"Bartlett","given":"Robert H.","non-dropping-particle":"","parse-names":false,"suffix":""},{"dropping-particle":"","family":"Cook","given":"Keith E.","non-dropping-particle":"","parse-names":false,"suffix":""}],"container-title":"ASAIO Journal","id":"ITEM-1","issue":"4","issued":{"date-parts":[["2008"]]},"page":"396-400","title":"Large animal model of chronic pulmonary hypertension","type":"article-journal","volume":"54"},"uris":["http://www.mendeley.com/documents/?uuid=a50f5019-6264-4f1b-ad26-de7703436970"]}],"mendeley":{"formattedCitation":"&lt;sup&gt;4&lt;/sup&gt;","plainTextFormattedCitation":"4","previouslyFormattedCitation":"&lt;sup&gt;4&lt;/sup&gt;"},"properties":{"noteIndex":0},"schema":"https://github.com/citation-style-language/schema/raw/master/csl-citation.json"}</w:instrText>
      </w:r>
      <w:r w:rsidR="005712CF" w:rsidRPr="007A14AC">
        <w:rPr>
          <w:color w:val="000000" w:themeColor="text1"/>
        </w:rPr>
        <w:fldChar w:fldCharType="separate"/>
      </w:r>
      <w:r w:rsidR="005712CF" w:rsidRPr="007A14AC">
        <w:rPr>
          <w:noProof/>
          <w:color w:val="000000" w:themeColor="text1"/>
          <w:vertAlign w:val="superscript"/>
        </w:rPr>
        <w:t>4</w:t>
      </w:r>
      <w:r w:rsidR="005712CF" w:rsidRPr="007A14AC">
        <w:rPr>
          <w:color w:val="000000" w:themeColor="text1"/>
        </w:rPr>
        <w:fldChar w:fldCharType="end"/>
      </w:r>
      <w:r w:rsidR="005712CF" w:rsidRPr="0021673E">
        <w:rPr>
          <w:color w:val="000000" w:themeColor="text1"/>
        </w:rPr>
        <w:t xml:space="preserve"> </w:t>
      </w:r>
      <w:r w:rsidR="0037402C" w:rsidRPr="007A14AC">
        <w:rPr>
          <w:color w:val="000000" w:themeColor="text1"/>
        </w:rPr>
        <w:t xml:space="preserve">depending </w:t>
      </w:r>
      <w:r w:rsidRPr="007A14AC">
        <w:rPr>
          <w:color w:val="000000" w:themeColor="text1"/>
        </w:rPr>
        <w:t>on dosage frequency and bead sizes</w:t>
      </w:r>
      <w:r w:rsidR="0037402C" w:rsidRPr="007A14AC">
        <w:rPr>
          <w:color w:val="000000" w:themeColor="text1"/>
        </w:rPr>
        <w:t>,</w:t>
      </w:r>
      <w:r w:rsidRPr="007A14AC">
        <w:rPr>
          <w:color w:val="000000" w:themeColor="text1"/>
        </w:rPr>
        <w:t xml:space="preserve"> </w:t>
      </w:r>
      <w:r w:rsidR="0037402C" w:rsidRPr="007A14AC">
        <w:rPr>
          <w:color w:val="000000" w:themeColor="text1"/>
        </w:rPr>
        <w:t>yet</w:t>
      </w:r>
      <w:r w:rsidRPr="007A14AC">
        <w:rPr>
          <w:color w:val="000000" w:themeColor="text1"/>
        </w:rPr>
        <w:t xml:space="preserve"> </w:t>
      </w:r>
      <w:r w:rsidR="0037402C" w:rsidRPr="007A14AC">
        <w:rPr>
          <w:color w:val="000000" w:themeColor="text1"/>
        </w:rPr>
        <w:t xml:space="preserve">it </w:t>
      </w:r>
      <w:r w:rsidRPr="007A14AC">
        <w:rPr>
          <w:color w:val="000000" w:themeColor="text1"/>
        </w:rPr>
        <w:t>yield</w:t>
      </w:r>
      <w:r w:rsidR="0037402C" w:rsidRPr="007A14AC">
        <w:rPr>
          <w:color w:val="000000" w:themeColor="text1"/>
        </w:rPr>
        <w:t>s</w:t>
      </w:r>
      <w:r w:rsidRPr="007A14AC">
        <w:rPr>
          <w:color w:val="000000" w:themeColor="text1"/>
        </w:rPr>
        <w:t xml:space="preserve"> only a marginal change in RV hemodynamics and function. On the other hand, the presented model can induce a much greater </w:t>
      </w:r>
      <w:r w:rsidR="00FE015C" w:rsidRPr="007A14AC">
        <w:rPr>
          <w:color w:val="000000" w:themeColor="text1"/>
        </w:rPr>
        <w:t xml:space="preserve">range </w:t>
      </w:r>
      <w:r w:rsidRPr="007A14AC">
        <w:rPr>
          <w:color w:val="000000" w:themeColor="text1"/>
        </w:rPr>
        <w:t xml:space="preserve">of RV pressure overload with minimal </w:t>
      </w:r>
      <w:r w:rsidR="003F39D4" w:rsidRPr="007A14AC">
        <w:rPr>
          <w:color w:val="000000" w:themeColor="text1"/>
        </w:rPr>
        <w:t xml:space="preserve">procedurally related </w:t>
      </w:r>
      <w:r w:rsidRPr="007A14AC">
        <w:rPr>
          <w:color w:val="000000" w:themeColor="text1"/>
        </w:rPr>
        <w:t xml:space="preserve">deaths. One animal that died </w:t>
      </w:r>
      <w:r w:rsidR="00C06CA5">
        <w:rPr>
          <w:color w:val="000000" w:themeColor="text1"/>
        </w:rPr>
        <w:t>due to</w:t>
      </w:r>
      <w:r w:rsidRPr="007A14AC">
        <w:rPr>
          <w:color w:val="000000" w:themeColor="text1"/>
        </w:rPr>
        <w:t xml:space="preserve"> this PH-RVF model </w:t>
      </w:r>
      <w:r w:rsidR="00BB6FDB">
        <w:rPr>
          <w:color w:val="000000" w:themeColor="text1"/>
        </w:rPr>
        <w:t xml:space="preserve">developed </w:t>
      </w:r>
      <w:r w:rsidR="005828E5">
        <w:rPr>
          <w:color w:val="000000" w:themeColor="text1"/>
        </w:rPr>
        <w:t xml:space="preserve">several liters of </w:t>
      </w:r>
      <w:r w:rsidR="00244859">
        <w:rPr>
          <w:color w:val="000000" w:themeColor="text1"/>
        </w:rPr>
        <w:t xml:space="preserve">pleural effusion and </w:t>
      </w:r>
      <w:r w:rsidR="005828E5">
        <w:rPr>
          <w:color w:val="000000" w:themeColor="text1"/>
        </w:rPr>
        <w:t>ascites</w:t>
      </w:r>
      <w:r w:rsidR="00CB4AD0" w:rsidRPr="007A14AC">
        <w:rPr>
          <w:color w:val="000000" w:themeColor="text1"/>
        </w:rPr>
        <w:fldChar w:fldCharType="begin" w:fldLock="1"/>
      </w:r>
      <w:r w:rsidR="009A73E0">
        <w:rPr>
          <w:color w:val="000000" w:themeColor="text1"/>
        </w:rPr>
        <w:instrText>ADDIN CSL_CITATION {"citationItems":[{"id":"ITEM-1","itemData":{"DOI":"doi:10.1097/MAT.0000000000001417","author":[{"dropping-particle":"","family":"Ukita","given":"Rei","non-dropping-particle":"","parse-names":false,"suffix":""},{"dropping-particle":"","family":"Tumen","given":"Andrew","non-dropping-particle":"","parse-names":false,"suffix":""},{"dropping-particle":"","family":"Stokes","given":"John W.","non-dropping-particle":"","parse-names":false,"suffix":""},{"dropping-particle":"","family":"Pinelli","given":"Christopher","non-dropping-particle":"","parse-names":false,"suffix":""},{"dropping-particle":"","family":"Finnie","given":"Kelsey","non-dropping-particle":"","parse-names":false,"suffix":""},{"dropping-particle":"","family":"Talackine","given":"Jennifer","non-dropping-particle":"","parse-names":false,"suffix":""},{"dropping-particle":"","family":"Cardwell","given":"Nancy L.","non-dropping-particle":"","parse-names":false,"suffix":""},{"dropping-particle":"","family":"Wu","given":"W. K.","non-dropping-particle":"","parse-names":false,"suffix":""},{"dropping-particle":"","family":"Patel","given":"Yatrik","non-dropping-particle":"","parse-names":false,"suffix":""},{"dropping-particle":"","family":"Tsai","given":"Emily J.","non-dropping-particle":"","parse-names":false,"suffix":""},{"dropping-particle":"","family":"Rosenzweig","given":"Erika B","non-dropping-particle":"","parse-names":false,"suffix":""},{"dropping-particle":"","family":"Cook","given":"Keith E.","non-dropping-particle":"","parse-names":false,"suffix":""},{"dropping-particle":"","family":"Bacchetta","given":"Matthew","non-dropping-particle":"","parse-names":false,"suffix":""}],"container-title":"ASAIO Journal","id":"ITEM-1","issued":{"date-parts":[["2021"]]},"title":"Progression toward decompensated right ventricular failure in the ovine pulmonary hypertension model","type":"article-journal"},"uris":["http://www.mendeley.com/documents/?uuid=5bc6053e-fb53-4abc-93a1-95f25d089297"]}],"mendeley":{"formattedCitation":"&lt;sup&gt;10&lt;/sup&gt;","plainTextFormattedCitation":"10","previouslyFormattedCitation":"&lt;sup&gt;10&lt;/sup&gt;"},"properties":{"noteIndex":0},"schema":"https://github.com/citation-style-language/schema/raw/master/csl-citation.json"}</w:instrText>
      </w:r>
      <w:r w:rsidR="00CB4AD0" w:rsidRPr="007A14AC">
        <w:rPr>
          <w:color w:val="000000" w:themeColor="text1"/>
        </w:rPr>
        <w:fldChar w:fldCharType="separate"/>
      </w:r>
      <w:r w:rsidR="00867A0D" w:rsidRPr="00867A0D">
        <w:rPr>
          <w:noProof/>
          <w:color w:val="000000" w:themeColor="text1"/>
          <w:vertAlign w:val="superscript"/>
        </w:rPr>
        <w:t>10</w:t>
      </w:r>
      <w:r w:rsidR="00CB4AD0" w:rsidRPr="007A14AC">
        <w:rPr>
          <w:color w:val="000000" w:themeColor="text1"/>
        </w:rPr>
        <w:fldChar w:fldCharType="end"/>
      </w:r>
      <w:r w:rsidR="00C06CA5">
        <w:rPr>
          <w:color w:val="000000" w:themeColor="text1"/>
        </w:rPr>
        <w:t>,</w:t>
      </w:r>
      <w:r w:rsidR="00BB179A">
        <w:rPr>
          <w:color w:val="000000" w:themeColor="text1"/>
        </w:rPr>
        <w:t xml:space="preserve"> correlating with</w:t>
      </w:r>
      <w:r w:rsidR="00C06CA5">
        <w:rPr>
          <w:color w:val="000000" w:themeColor="text1"/>
        </w:rPr>
        <w:t xml:space="preserve"> the</w:t>
      </w:r>
      <w:r w:rsidR="00BB179A">
        <w:rPr>
          <w:color w:val="000000" w:themeColor="text1"/>
        </w:rPr>
        <w:t xml:space="preserve"> </w:t>
      </w:r>
      <w:r w:rsidR="00F6489C">
        <w:rPr>
          <w:color w:val="000000" w:themeColor="text1"/>
        </w:rPr>
        <w:t>clinical and</w:t>
      </w:r>
      <w:r w:rsidR="008751A0">
        <w:rPr>
          <w:color w:val="000000" w:themeColor="text1"/>
        </w:rPr>
        <w:t xml:space="preserve"> </w:t>
      </w:r>
      <w:r w:rsidR="00BB179A">
        <w:rPr>
          <w:color w:val="000000" w:themeColor="text1"/>
        </w:rPr>
        <w:t>research findings</w:t>
      </w:r>
      <w:r w:rsidR="00A92030">
        <w:rPr>
          <w:color w:val="000000" w:themeColor="text1"/>
        </w:rPr>
        <w:t xml:space="preserve"> of right heart failure</w:t>
      </w:r>
      <w:r w:rsidR="00184952">
        <w:rPr>
          <w:color w:val="000000" w:themeColor="text1"/>
        </w:rPr>
        <w:t xml:space="preserve"> in humans</w:t>
      </w:r>
      <w:r w:rsidR="009A73E0">
        <w:rPr>
          <w:color w:val="000000" w:themeColor="text1"/>
        </w:rPr>
        <w:fldChar w:fldCharType="begin" w:fldLock="1"/>
      </w:r>
      <w:r w:rsidR="00322070">
        <w:rPr>
          <w:color w:val="000000" w:themeColor="text1"/>
        </w:rPr>
        <w:instrText>ADDIN CSL_CITATION {"citationItems":[{"id":"ITEM-1","itemData":{"DOI":"10.1378/chest.08-0659","ISSN":"19313543","PMID":"19395582","abstract":"Background: Pleural effusion occurs often in patients with left heart failure. There are no large-scale clinical studies investigating the incidence of pleural effusion in patients with right heart failure (RHF) alone. Objectives: To determine the incidence of pleural effusions in patients with idiopathic pulmonary arterial hypertension (IPAH) and familial pulmonary arterial hypertension (FPAH). Methods: Consecutive IPAH and FPAH patients who were treated at Vanderbilt University Medical Center were retrospectively studied. Pleural effusions were detected by chest radiograph, chest CT scan, ultrasound, or autopsy. Results: Thirty-one of 147 patients (21.1%) with IPAH (128 patients) or FPAH (19 patients) had pleural effusions. Ten patients had explanations for the pleural effusions other than RHF. Two patients had no obvious explanations. The remaining 19 patients had RHF. When compared with the patients without pleural effusions, the patients with pleural effusions due to RHF had significantly higher mean right atrial pressure (16.0 ± 6.8 vs 8.8 ± 5.5 mm Hg, respectively; p &lt; 0.001). There was no significant difference in other hemodynamic parameters between the two patient groups. The majority of effusions due to RHF are trace to small (63.2%) and right sided (57.9%) or bilateral (26.3%). Of the 19 patients with pleural effusions due to RHF, 8 patients had ascites, and 1 patient had moderate pericardial effusion. Four of the five patients who underwent thoracentesis had transudates. Conclusions: Our study in IPAH and FPAH patients demonstrates that pleural effusions frequently occur in patients with isolated RHF. © 2009 American College of Chest Physicians.","author":[{"dropping-particle":"","family":"Tang","given":"Ke Jing","non-dropping-particle":"","parse-names":false,"suffix":""},{"dropping-particle":"","family":"Robbins","given":"Ivan M.","non-dropping-particle":"","parse-names":false,"suffix":""},{"dropping-particle":"","family":"Light","given":"Richard W.","non-dropping-particle":"","parse-names":false,"suffix":""}],"container-title":"Chest","id":"ITEM-1","issue":"3","issued":{"date-parts":[["2009"]]},"page":"688-693","publisher":"The American College of Chest Physicians","title":"Incidence of pleural effusions in idiopathic and familial pulmonary arterial hypertension patients","type":"article-journal","volume":"136"},"uris":["http://www.mendeley.com/documents/?uuid=500faaef-c47b-4e2d-a876-3fd0693824ba"]},{"id":"ITEM-2","itemData":{"DOI":"10.1378/chest.10-0227","ISSN":"19313543","abstract":"Background: Pleural effusions frequently accumulate in patients with left-sided heart failure. However, our recent study in patients with idiopathic and heritable pulmonary arterial hypertension (PAH) demonstrated that pleural effusions frequently occur in patients with isolated right-sided heart failure (RHF). The objective of this study was to determine the frequency of pleural effusions in patients with PAH associated with connective tissue disease (CTD). Methods: We retrospectively studied consecutive patients with PAH associated with CTD who were treated in the Vanderbilt Pulmonary Vascular Center. Pleural effusions were identified by chest radiograph, chest CT scan, thoracic ultrasonography, or autopsy. Results: Thirty-five of 89 patients (39.3%) with PAH associated with CTD had pleural effusions: 23 of 51 (45.1%) with scleroderma, six of 16 (37.5%) with systemic lupus erythematosus, five of 18 (27.8%) with mixed connective tissue disease, and one of two (50.0%) with Sjögren syndrome. There were alternative explanations for the pleural effusions in six of these patients. Of the 29 patients without alternative explanation for their pleural effusions, 28 had RHF. When compared with the patients without pleural effusions, the 29 patients with pleural effusions had significantly higher mean right atrial pressures (11.3 ±5.1 mm Hg vs 8.3 ±4.0 mm Hg, P =.004) and lower cardiac indices (2.1 ±0.6 L/min/m2 vs 2.5 ±0.7 L/min/m2, P =.011). The pleural effusions were predominantly trace to small (58.6%) in size and bilateral (51.7%) in distribution. Conclusions: Pleural effusions frequently accumulate in patients with PAH associated with CTD and are associated with RHF. © 2011 American College of Chest Physicians.","author":[{"dropping-particle":"","family":"Luo","given":"Yi Feng","non-dropping-particle":"","parse-names":false,"suffix":""},{"dropping-particle":"","family":"Robbins","given":"Ivan M.","non-dropping-particle":"","parse-names":false,"suffix":""},{"dropping-particle":"","family":"Karatas","given":"Mevlut","non-dropping-particle":"","parse-names":false,"suffix":""},{"dropping-particle":"","family":"Brixey","given":"Anupama G.","non-dropping-particle":"","parse-names":false,"suffix":""},{"dropping-particle":"","family":"Rice","given":"Todd W.","non-dropping-particle":"","parse-names":false,"suffix":""},{"dropping-particle":"","family":"Light","given":"Richard W.","non-dropping-particle":"","parse-names":false,"suffix":""}],"container-title":"Chest","id":"ITEM-2","issue":"1","issued":{"date-parts":[["2011"]]},"page":"42-47","publisher":"The American College of Chest Physicians","title":"Frequency of pleural effusions in patients with pulmonary arterial hypertension associated with connective tissue diseases","type":"article-journal","volume":"140"},"uris":["http://www.mendeley.com/documents/?uuid=dac60b6c-d3d6-46b6-8e18-01fe982e4f36"]},{"id":"ITEM-3","itemData":{"DOI":"10.1097/MCP.0b013e32834702fb","ISSN":"10705287","PMID":"21623177","abstract":"PURPOSE OF REVIEW: Pleural effusions commonly occur in patients with left heart failure. However, there is increasing evidence that patients with pulmonary hypertension and isolated right heart failure frequently have pleural effusions. RECENT FINDINGS: Three recent studies have evaluated the incidence of pleural effusions without an alternate explanation in patients with idiopathic/familial pulmonary arterial hypertension (14%), pulmonary arterial hypertension associated with connective tissue diseases (33%), and portopulmonary hypertension (30%). The majority of patients in all three studies with pleural effusions without an alternate explanation were found to have isolated right heart failure. In these studies, mean right atrial pressures and death during follow-up were significantly higher in patients with pleural effusions and isolated right heart failure compared to patients with no pleural effusions. SUMMARY: Pleural effusions without an alternate explanation occur commonly in at least three subtypes of pulmonary arterial hypertension. The majority of patients with pleural effusions also have isolated right heart failure that is thought to be responsible for the development of the effusions. Patients presenting with pulmonary hypertension should be evaluated for pleural effusions, and if present, should receive a work-up for right heart failure. © 2011 Lippincott Williams &amp; Wilkins, Inc.","author":[{"dropping-particle":"","family":"Brixey","given":"Anupama G.","non-dropping-particle":"","parse-names":false,"suffix":""},{"dropping-particle":"","family":"Light","given":"Richard W.","non-dropping-particle":"","parse-names":false,"suffix":""}],"container-title":"Current Opinion in Pulmonary Medicine","id":"ITEM-3","issue":"4","issued":{"date-parts":[["2011"]]},"page":"226-231","title":"Pleural effusions occurring with right heart failure","type":"article-journal","volume":"17"},"uris":["http://www.mendeley.com/documents/?uuid=91243921-cb7f-4a91-bb98-c8b74f8635b2"]}],"mendeley":{"formattedCitation":"&lt;sup&gt;13–15&lt;/sup&gt;","plainTextFormattedCitation":"13–15","previouslyFormattedCitation":"&lt;sup&gt;13–15&lt;/sup&gt;"},"properties":{"noteIndex":0},"schema":"https://github.com/citation-style-language/schema/raw/master/csl-citation.json"}</w:instrText>
      </w:r>
      <w:r w:rsidR="009A73E0">
        <w:rPr>
          <w:color w:val="000000" w:themeColor="text1"/>
        </w:rPr>
        <w:fldChar w:fldCharType="separate"/>
      </w:r>
      <w:r w:rsidR="00E912A0" w:rsidRPr="00E912A0">
        <w:rPr>
          <w:noProof/>
          <w:color w:val="000000" w:themeColor="text1"/>
          <w:vertAlign w:val="superscript"/>
        </w:rPr>
        <w:t>13–15</w:t>
      </w:r>
      <w:r w:rsidR="009A73E0">
        <w:rPr>
          <w:color w:val="000000" w:themeColor="text1"/>
        </w:rPr>
        <w:fldChar w:fldCharType="end"/>
      </w:r>
      <w:r w:rsidR="00184952">
        <w:rPr>
          <w:color w:val="000000" w:themeColor="text1"/>
        </w:rPr>
        <w:t xml:space="preserve"> and </w:t>
      </w:r>
      <w:r w:rsidR="00324794">
        <w:rPr>
          <w:color w:val="000000" w:themeColor="text1"/>
        </w:rPr>
        <w:t xml:space="preserve">large </w:t>
      </w:r>
      <w:r w:rsidR="00184952">
        <w:rPr>
          <w:color w:val="000000" w:themeColor="text1"/>
        </w:rPr>
        <w:t>animals</w:t>
      </w:r>
      <w:r w:rsidR="009A73E0">
        <w:rPr>
          <w:color w:val="000000" w:themeColor="text1"/>
        </w:rPr>
        <w:fldChar w:fldCharType="begin" w:fldLock="1"/>
      </w:r>
      <w:r w:rsidR="00322070">
        <w:rPr>
          <w:color w:val="000000" w:themeColor="text1"/>
        </w:rPr>
        <w:instrText>ADDIN CSL_CITATION {"citationItems":[{"id":"ITEM-1","itemData":{"author":[{"dropping-particle":"","family":"Holt","given":"Timothy N.","non-dropping-particle":"","parse-names":false,"suffix":""}],"container-title":"Merck and the Merck Veterinary Manual","edition":"11th","id":"ITEM-1","issued":{"date-parts":[["2019"]]},"publisher":"Merck Publishing Group","title":"Bovine High-mountain Disease","type":"entry-encyclopedia"},"uris":["http://www.mendeley.com/documents/?uuid=d29ee2a4-a551-4c8a-8787-591466c06e70"]}],"mendeley":{"formattedCitation":"&lt;sup&gt;16&lt;/sup&gt;","plainTextFormattedCitation":"16","previouslyFormattedCitation":"&lt;sup&gt;16&lt;/sup&gt;"},"properties":{"noteIndex":0},"schema":"https://github.com/citation-style-language/schema/raw/master/csl-citation.json"}</w:instrText>
      </w:r>
      <w:r w:rsidR="009A73E0">
        <w:rPr>
          <w:color w:val="000000" w:themeColor="text1"/>
        </w:rPr>
        <w:fldChar w:fldCharType="separate"/>
      </w:r>
      <w:r w:rsidR="00E912A0" w:rsidRPr="00E912A0">
        <w:rPr>
          <w:noProof/>
          <w:color w:val="000000" w:themeColor="text1"/>
          <w:vertAlign w:val="superscript"/>
        </w:rPr>
        <w:t>16</w:t>
      </w:r>
      <w:r w:rsidR="009A73E0">
        <w:rPr>
          <w:color w:val="000000" w:themeColor="text1"/>
        </w:rPr>
        <w:fldChar w:fldCharType="end"/>
      </w:r>
      <w:r w:rsidR="00C06CA5">
        <w:rPr>
          <w:color w:val="000000" w:themeColor="text1"/>
        </w:rPr>
        <w:t>.</w:t>
      </w:r>
      <w:r w:rsidR="00BB179A">
        <w:rPr>
          <w:color w:val="000000" w:themeColor="text1"/>
        </w:rPr>
        <w:t xml:space="preserve"> </w:t>
      </w:r>
      <w:r w:rsidR="004D4916">
        <w:rPr>
          <w:color w:val="000000" w:themeColor="text1"/>
        </w:rPr>
        <w:t xml:space="preserve">These signs were observed without any </w:t>
      </w:r>
      <w:r w:rsidR="00B071D5" w:rsidRPr="001B1196">
        <w:rPr>
          <w:color w:val="000000" w:themeColor="text1"/>
        </w:rPr>
        <w:t xml:space="preserve">evidence of left heart failure. </w:t>
      </w:r>
      <w:r w:rsidRPr="007A14AC">
        <w:rPr>
          <w:color w:val="000000" w:themeColor="text1"/>
        </w:rPr>
        <w:t xml:space="preserve">This model </w:t>
      </w:r>
      <w:r w:rsidR="0037402C" w:rsidRPr="007A14AC">
        <w:rPr>
          <w:color w:val="000000" w:themeColor="text1"/>
        </w:rPr>
        <w:t xml:space="preserve">can </w:t>
      </w:r>
      <w:r w:rsidR="00C95D84">
        <w:rPr>
          <w:color w:val="000000" w:themeColor="text1"/>
        </w:rPr>
        <w:t xml:space="preserve">therefore </w:t>
      </w:r>
      <w:r w:rsidR="0037402C" w:rsidRPr="007A14AC">
        <w:rPr>
          <w:color w:val="000000" w:themeColor="text1"/>
        </w:rPr>
        <w:t>serve as</w:t>
      </w:r>
      <w:r w:rsidR="003F39D4" w:rsidRPr="007A14AC">
        <w:rPr>
          <w:color w:val="000000" w:themeColor="text1"/>
        </w:rPr>
        <w:t xml:space="preserve"> </w:t>
      </w:r>
      <w:r w:rsidRPr="007A14AC">
        <w:rPr>
          <w:color w:val="000000" w:themeColor="text1"/>
        </w:rPr>
        <w:t>a clinically translatable large animal platform with</w:t>
      </w:r>
      <w:r w:rsidR="00AF5EA5" w:rsidRPr="007A14AC">
        <w:rPr>
          <w:color w:val="000000" w:themeColor="text1"/>
        </w:rPr>
        <w:t xml:space="preserve"> the ability to produce</w:t>
      </w:r>
      <w:r w:rsidRPr="007A14AC">
        <w:rPr>
          <w:color w:val="000000" w:themeColor="text1"/>
        </w:rPr>
        <w:t xml:space="preserve"> titratable pathophysiology.</w:t>
      </w:r>
    </w:p>
    <w:p w14:paraId="770DE770" w14:textId="77777777" w:rsidR="004720B2" w:rsidRPr="007A14AC" w:rsidRDefault="004720B2" w:rsidP="004720B2">
      <w:pPr>
        <w:rPr>
          <w:color w:val="000000" w:themeColor="text1"/>
        </w:rPr>
      </w:pPr>
    </w:p>
    <w:p w14:paraId="354A1DD5" w14:textId="411D4FCB" w:rsidR="00EE58CC" w:rsidRDefault="004720B2" w:rsidP="0019364A">
      <w:pPr>
        <w:rPr>
          <w:color w:val="000000" w:themeColor="text1"/>
        </w:rPr>
      </w:pPr>
      <w:r w:rsidRPr="001F16BD">
        <w:rPr>
          <w:color w:val="000000" w:themeColor="text1"/>
        </w:rPr>
        <w:t xml:space="preserve">There are several notable challenges to executing this model. First, while </w:t>
      </w:r>
      <w:r w:rsidR="00F15310" w:rsidRPr="001F16BD">
        <w:rPr>
          <w:color w:val="000000" w:themeColor="text1"/>
        </w:rPr>
        <w:t>using</w:t>
      </w:r>
      <w:r w:rsidRPr="001F16BD">
        <w:rPr>
          <w:color w:val="000000" w:themeColor="text1"/>
        </w:rPr>
        <w:t xml:space="preserve"> </w:t>
      </w:r>
      <w:r w:rsidR="00981522" w:rsidRPr="001F16BD">
        <w:rPr>
          <w:color w:val="000000" w:themeColor="text1"/>
        </w:rPr>
        <w:t xml:space="preserve">a </w:t>
      </w:r>
      <w:r w:rsidRPr="001F16BD">
        <w:rPr>
          <w:color w:val="000000" w:themeColor="text1"/>
        </w:rPr>
        <w:t xml:space="preserve">left </w:t>
      </w:r>
      <w:r w:rsidR="00F15310" w:rsidRPr="001F16BD">
        <w:rPr>
          <w:color w:val="000000" w:themeColor="text1"/>
        </w:rPr>
        <w:t>mini-</w:t>
      </w:r>
      <w:r w:rsidRPr="001F16BD">
        <w:rPr>
          <w:color w:val="000000" w:themeColor="text1"/>
        </w:rPr>
        <w:t xml:space="preserve">thoracotomy facilitates expedient postoperative recovery, simultaneous surgical exposure </w:t>
      </w:r>
      <w:r w:rsidR="00F17FE4">
        <w:rPr>
          <w:color w:val="000000" w:themeColor="text1"/>
        </w:rPr>
        <w:t xml:space="preserve">of </w:t>
      </w:r>
      <w:r w:rsidRPr="001F16BD">
        <w:rPr>
          <w:color w:val="000000" w:themeColor="text1"/>
        </w:rPr>
        <w:t xml:space="preserve">both the main PA and the </w:t>
      </w:r>
      <w:r w:rsidR="008E6182" w:rsidRPr="001F16BD">
        <w:rPr>
          <w:color w:val="000000" w:themeColor="text1"/>
        </w:rPr>
        <w:t>L</w:t>
      </w:r>
      <w:r w:rsidRPr="001F16BD">
        <w:rPr>
          <w:color w:val="000000" w:themeColor="text1"/>
        </w:rPr>
        <w:t xml:space="preserve">PA is technically </w:t>
      </w:r>
      <w:r w:rsidR="00B118A3" w:rsidRPr="001F16BD">
        <w:rPr>
          <w:color w:val="000000" w:themeColor="text1"/>
        </w:rPr>
        <w:t xml:space="preserve">challenging </w:t>
      </w:r>
      <w:r w:rsidRPr="001F16BD">
        <w:rPr>
          <w:color w:val="000000" w:themeColor="text1"/>
        </w:rPr>
        <w:t xml:space="preserve">via this minimally invasive incision. Selecting the optimal intercostal space is essential and ultrasonography can be a </w:t>
      </w:r>
      <w:r w:rsidR="00C06CA5">
        <w:rPr>
          <w:color w:val="000000" w:themeColor="text1"/>
        </w:rPr>
        <w:t>help</w:t>
      </w:r>
      <w:r w:rsidR="00C06CA5" w:rsidRPr="001F16BD">
        <w:rPr>
          <w:color w:val="000000" w:themeColor="text1"/>
        </w:rPr>
        <w:t xml:space="preserve">ful </w:t>
      </w:r>
      <w:r w:rsidRPr="001F16BD">
        <w:rPr>
          <w:color w:val="000000" w:themeColor="text1"/>
        </w:rPr>
        <w:t xml:space="preserve">guide. </w:t>
      </w:r>
      <w:r w:rsidR="0019364A">
        <w:t>T</w:t>
      </w:r>
      <w:r w:rsidRPr="007A14AC">
        <w:rPr>
          <w:color w:val="000000" w:themeColor="text1"/>
        </w:rPr>
        <w:t xml:space="preserve">he PA bifurcation is more </w:t>
      </w:r>
      <w:proofErr w:type="gramStart"/>
      <w:r w:rsidRPr="007A14AC">
        <w:rPr>
          <w:color w:val="000000" w:themeColor="text1"/>
        </w:rPr>
        <w:t>distal</w:t>
      </w:r>
      <w:proofErr w:type="gramEnd"/>
      <w:r w:rsidR="0021212B" w:rsidRPr="007A14AC">
        <w:rPr>
          <w:color w:val="000000" w:themeColor="text1"/>
        </w:rPr>
        <w:t xml:space="preserve"> and posterior</w:t>
      </w:r>
      <w:r w:rsidRPr="007A14AC">
        <w:rPr>
          <w:color w:val="000000" w:themeColor="text1"/>
        </w:rPr>
        <w:t xml:space="preserve"> </w:t>
      </w:r>
      <w:r w:rsidR="00543E2E" w:rsidRPr="007A14AC">
        <w:rPr>
          <w:color w:val="000000" w:themeColor="text1"/>
        </w:rPr>
        <w:t xml:space="preserve">compared </w:t>
      </w:r>
      <w:r w:rsidRPr="007A14AC">
        <w:rPr>
          <w:color w:val="000000" w:themeColor="text1"/>
        </w:rPr>
        <w:t xml:space="preserve">to human anatomy, making ligation of the </w:t>
      </w:r>
      <w:r w:rsidR="008E6182" w:rsidRPr="007A14AC">
        <w:rPr>
          <w:color w:val="000000" w:themeColor="text1"/>
        </w:rPr>
        <w:t>L</w:t>
      </w:r>
      <w:r w:rsidRPr="007A14AC">
        <w:rPr>
          <w:color w:val="000000" w:themeColor="text1"/>
        </w:rPr>
        <w:t xml:space="preserve">PA the most challenging step of this procedure. </w:t>
      </w:r>
      <w:r w:rsidR="0019364A">
        <w:rPr>
          <w:color w:val="000000" w:themeColor="text1"/>
        </w:rPr>
        <w:t xml:space="preserve">While the ligation serves as a </w:t>
      </w:r>
      <w:r w:rsidR="00C06CA5">
        <w:rPr>
          <w:color w:val="000000" w:themeColor="text1"/>
        </w:rPr>
        <w:t xml:space="preserve">critical </w:t>
      </w:r>
      <w:r w:rsidR="0019364A">
        <w:rPr>
          <w:color w:val="000000" w:themeColor="text1"/>
        </w:rPr>
        <w:t xml:space="preserve">step to increase pulmonary vascular resistance and decrease PA capacitance, it </w:t>
      </w:r>
      <w:r w:rsidR="00F17FE4">
        <w:rPr>
          <w:color w:val="000000" w:themeColor="text1"/>
        </w:rPr>
        <w:t xml:space="preserve">is feasible </w:t>
      </w:r>
      <w:r w:rsidR="0019364A">
        <w:rPr>
          <w:color w:val="000000" w:themeColor="text1"/>
        </w:rPr>
        <w:t xml:space="preserve">that the main PA banding alone </w:t>
      </w:r>
      <w:r w:rsidR="002138FF">
        <w:rPr>
          <w:color w:val="000000" w:themeColor="text1"/>
        </w:rPr>
        <w:t xml:space="preserve">might </w:t>
      </w:r>
      <w:r w:rsidR="0019364A">
        <w:rPr>
          <w:color w:val="000000" w:themeColor="text1"/>
        </w:rPr>
        <w:t xml:space="preserve">achieve </w:t>
      </w:r>
      <w:r w:rsidR="007D2E58">
        <w:rPr>
          <w:color w:val="000000" w:themeColor="text1"/>
        </w:rPr>
        <w:t>sufficiently high</w:t>
      </w:r>
      <w:r w:rsidR="0019364A">
        <w:rPr>
          <w:color w:val="000000" w:themeColor="text1"/>
        </w:rPr>
        <w:t xml:space="preserve"> RV pressure.</w:t>
      </w:r>
    </w:p>
    <w:p w14:paraId="7FD626C5" w14:textId="77777777" w:rsidR="0019364A" w:rsidRDefault="0019364A">
      <w:pPr>
        <w:rPr>
          <w:color w:val="000000" w:themeColor="text1"/>
        </w:rPr>
      </w:pPr>
    </w:p>
    <w:p w14:paraId="40A62891" w14:textId="1C8B009B" w:rsidR="006576B4" w:rsidRDefault="004720B2" w:rsidP="0021673E">
      <w:pPr>
        <w:rPr>
          <w:color w:val="000000" w:themeColor="text1"/>
        </w:rPr>
      </w:pPr>
      <w:r w:rsidRPr="007A14AC">
        <w:rPr>
          <w:color w:val="000000" w:themeColor="text1"/>
        </w:rPr>
        <w:t xml:space="preserve">Infection of indwelling ports and port-site wound dehiscence can be </w:t>
      </w:r>
      <w:r w:rsidR="00AF5EA5" w:rsidRPr="007A14AC">
        <w:rPr>
          <w:color w:val="000000" w:themeColor="text1"/>
        </w:rPr>
        <w:t xml:space="preserve">difficult to address and lead to devastating </w:t>
      </w:r>
      <w:r w:rsidRPr="007A14AC">
        <w:rPr>
          <w:color w:val="000000" w:themeColor="text1"/>
        </w:rPr>
        <w:t xml:space="preserve">complications. High standards for sterile technique, meticulous skin closure, and port site protection </w:t>
      </w:r>
      <w:r w:rsidR="00C06CA5">
        <w:rPr>
          <w:color w:val="000000" w:themeColor="text1"/>
        </w:rPr>
        <w:t>significan</w:t>
      </w:r>
      <w:r w:rsidR="00C06CA5" w:rsidRPr="007A14AC">
        <w:rPr>
          <w:color w:val="000000" w:themeColor="text1"/>
        </w:rPr>
        <w:t xml:space="preserve">tly </w:t>
      </w:r>
      <w:r w:rsidRPr="007A14AC">
        <w:rPr>
          <w:color w:val="000000" w:themeColor="text1"/>
        </w:rPr>
        <w:t>limit the incidence and impact of these occurrences.</w:t>
      </w:r>
    </w:p>
    <w:p w14:paraId="2F7DAF80" w14:textId="77777777" w:rsidR="006576B4" w:rsidRDefault="006576B4" w:rsidP="0021673E">
      <w:pPr>
        <w:rPr>
          <w:color w:val="000000" w:themeColor="text1"/>
        </w:rPr>
      </w:pPr>
    </w:p>
    <w:p w14:paraId="6B74AB32" w14:textId="1BA2F654" w:rsidR="004720B2" w:rsidRPr="007A14AC" w:rsidRDefault="00CF1040" w:rsidP="0021673E">
      <w:pPr>
        <w:rPr>
          <w:color w:val="000000" w:themeColor="text1"/>
        </w:rPr>
      </w:pPr>
      <w:r w:rsidRPr="007A14AC">
        <w:rPr>
          <w:color w:val="000000" w:themeColor="text1"/>
        </w:rPr>
        <w:t>Cuff rupture is a</w:t>
      </w:r>
      <w:r w:rsidR="004720B2" w:rsidRPr="007A14AC">
        <w:rPr>
          <w:color w:val="000000" w:themeColor="text1"/>
        </w:rPr>
        <w:t xml:space="preserve"> specific issue with the model </w:t>
      </w:r>
      <w:r w:rsidRPr="007A14AC">
        <w:rPr>
          <w:color w:val="000000" w:themeColor="text1"/>
        </w:rPr>
        <w:t>that could lead to decreased RV pressure</w:t>
      </w:r>
      <w:r w:rsidR="004720B2" w:rsidRPr="007A14AC">
        <w:rPr>
          <w:color w:val="000000" w:themeColor="text1"/>
        </w:rPr>
        <w:t xml:space="preserve">. Though uncommon, </w:t>
      </w:r>
      <w:r w:rsidRPr="007A14AC">
        <w:rPr>
          <w:color w:val="000000" w:themeColor="text1"/>
        </w:rPr>
        <w:t>this problem</w:t>
      </w:r>
      <w:r w:rsidR="0004322D" w:rsidRPr="007A14AC">
        <w:rPr>
          <w:color w:val="000000" w:themeColor="text1"/>
        </w:rPr>
        <w:t xml:space="preserve"> has been observed previously</w:t>
      </w:r>
      <w:r w:rsidR="004720B2" w:rsidRPr="007A14AC">
        <w:rPr>
          <w:color w:val="000000" w:themeColor="text1"/>
        </w:rPr>
        <w:t xml:space="preserve">. There are a few preventative and remedial steps for this </w:t>
      </w:r>
      <w:r w:rsidR="00AF5EA5" w:rsidRPr="007A14AC">
        <w:rPr>
          <w:color w:val="000000" w:themeColor="text1"/>
        </w:rPr>
        <w:t>issue</w:t>
      </w:r>
      <w:r w:rsidR="004720B2" w:rsidRPr="007A14AC">
        <w:rPr>
          <w:color w:val="000000" w:themeColor="text1"/>
        </w:rPr>
        <w:t>. First, care should be taken to avoid puncturing the cuff while securing it around the PA with suture. Test</w:t>
      </w:r>
      <w:r w:rsidR="00BD518A" w:rsidRPr="007A14AC">
        <w:rPr>
          <w:color w:val="000000" w:themeColor="text1"/>
        </w:rPr>
        <w:t>ing</w:t>
      </w:r>
      <w:r w:rsidR="004720B2" w:rsidRPr="007A14AC">
        <w:rPr>
          <w:color w:val="000000" w:themeColor="text1"/>
        </w:rPr>
        <w:t xml:space="preserve"> the cuff prior to closing the chest ensure</w:t>
      </w:r>
      <w:r w:rsidR="009C09E4" w:rsidRPr="007A14AC">
        <w:rPr>
          <w:color w:val="000000" w:themeColor="text1"/>
        </w:rPr>
        <w:t>s</w:t>
      </w:r>
      <w:r w:rsidR="004720B2" w:rsidRPr="007A14AC">
        <w:rPr>
          <w:color w:val="000000" w:themeColor="text1"/>
        </w:rPr>
        <w:t xml:space="preserve"> its integrity at the conclusion of the initial operation. Next, the PA cuff size should be chosen based on the main PA diameter size. If the cuff leak</w:t>
      </w:r>
      <w:r w:rsidR="00B118A3" w:rsidRPr="007A14AC">
        <w:rPr>
          <w:color w:val="000000" w:themeColor="text1"/>
        </w:rPr>
        <w:t>s</w:t>
      </w:r>
      <w:r w:rsidR="004720B2" w:rsidRPr="007A14AC">
        <w:rPr>
          <w:color w:val="000000" w:themeColor="text1"/>
        </w:rPr>
        <w:t xml:space="preserve">, then it will be important to assess the magnitude of leakage. If </w:t>
      </w:r>
      <w:r w:rsidRPr="007A14AC">
        <w:rPr>
          <w:color w:val="000000" w:themeColor="text1"/>
        </w:rPr>
        <w:t xml:space="preserve">more frequent </w:t>
      </w:r>
      <w:r w:rsidR="00DF3033" w:rsidRPr="007A14AC">
        <w:rPr>
          <w:color w:val="000000" w:themeColor="text1"/>
        </w:rPr>
        <w:t xml:space="preserve">inflation of the </w:t>
      </w:r>
      <w:r w:rsidR="001D4065" w:rsidRPr="007A14AC">
        <w:rPr>
          <w:color w:val="000000" w:themeColor="text1"/>
        </w:rPr>
        <w:t xml:space="preserve">PA band </w:t>
      </w:r>
      <w:r w:rsidR="004720B2" w:rsidRPr="007A14AC">
        <w:rPr>
          <w:color w:val="000000" w:themeColor="text1"/>
        </w:rPr>
        <w:t xml:space="preserve">can overcome the rate of leakage, then the model can </w:t>
      </w:r>
      <w:r w:rsidRPr="007A14AC">
        <w:rPr>
          <w:color w:val="000000" w:themeColor="text1"/>
        </w:rPr>
        <w:t>still achieve moderate PH-RVF</w:t>
      </w:r>
      <w:r w:rsidR="009C09E4" w:rsidRPr="007A14AC">
        <w:rPr>
          <w:color w:val="000000" w:themeColor="text1"/>
        </w:rPr>
        <w:t>,</w:t>
      </w:r>
      <w:r w:rsidRPr="007A14AC">
        <w:rPr>
          <w:color w:val="000000" w:themeColor="text1"/>
        </w:rPr>
        <w:t xml:space="preserve"> although it </w:t>
      </w:r>
      <w:r w:rsidR="004720B2" w:rsidRPr="007A14AC">
        <w:rPr>
          <w:color w:val="000000" w:themeColor="text1"/>
        </w:rPr>
        <w:t xml:space="preserve">may no longer </w:t>
      </w:r>
      <w:r w:rsidR="0091437F" w:rsidRPr="007A14AC">
        <w:rPr>
          <w:color w:val="000000" w:themeColor="text1"/>
        </w:rPr>
        <w:t xml:space="preserve">induce the desired severity </w:t>
      </w:r>
      <w:r w:rsidR="00A51E0D" w:rsidRPr="007A14AC">
        <w:rPr>
          <w:color w:val="000000" w:themeColor="text1"/>
        </w:rPr>
        <w:t>o</w:t>
      </w:r>
      <w:r w:rsidR="0091437F" w:rsidRPr="007A14AC">
        <w:rPr>
          <w:color w:val="000000" w:themeColor="text1"/>
        </w:rPr>
        <w:t>f</w:t>
      </w:r>
      <w:r w:rsidR="004720B2" w:rsidRPr="007A14AC">
        <w:rPr>
          <w:color w:val="000000" w:themeColor="text1"/>
        </w:rPr>
        <w:t xml:space="preserve"> PH-RVF.</w:t>
      </w:r>
    </w:p>
    <w:p w14:paraId="03B1C930" w14:textId="77777777" w:rsidR="00B47FC6" w:rsidRDefault="00B47FC6" w:rsidP="00B47FC6">
      <w:pPr>
        <w:rPr>
          <w:color w:val="000000" w:themeColor="text1"/>
        </w:rPr>
      </w:pPr>
    </w:p>
    <w:p w14:paraId="54C1E12A" w14:textId="55D0BAF2" w:rsidR="00B47FC6" w:rsidRPr="007A14AC" w:rsidRDefault="00D00646" w:rsidP="00B47FC6">
      <w:pPr>
        <w:rPr>
          <w:color w:val="000000" w:themeColor="text1"/>
        </w:rPr>
      </w:pPr>
      <w:r>
        <w:rPr>
          <w:color w:val="000000" w:themeColor="text1"/>
        </w:rPr>
        <w:t xml:space="preserve">Finally, </w:t>
      </w:r>
      <w:r w:rsidR="00812DCF">
        <w:rPr>
          <w:color w:val="000000" w:themeColor="text1"/>
        </w:rPr>
        <w:t xml:space="preserve">a key </w:t>
      </w:r>
      <w:r>
        <w:rPr>
          <w:color w:val="000000" w:themeColor="text1"/>
        </w:rPr>
        <w:t xml:space="preserve">scientific </w:t>
      </w:r>
      <w:r w:rsidR="00B47FC6">
        <w:rPr>
          <w:color w:val="000000" w:themeColor="text1"/>
        </w:rPr>
        <w:t>limitation of the</w:t>
      </w:r>
      <w:r>
        <w:rPr>
          <w:color w:val="000000" w:themeColor="text1"/>
        </w:rPr>
        <w:t xml:space="preserve"> presented animal model </w:t>
      </w:r>
      <w:r w:rsidR="00B47FC6">
        <w:rPr>
          <w:color w:val="000000" w:themeColor="text1"/>
        </w:rPr>
        <w:t>is that i</w:t>
      </w:r>
      <w:r w:rsidR="00B47FC6" w:rsidRPr="007A14AC">
        <w:rPr>
          <w:color w:val="000000" w:themeColor="text1"/>
        </w:rPr>
        <w:t xml:space="preserve">t does not </w:t>
      </w:r>
      <w:r>
        <w:rPr>
          <w:color w:val="000000" w:themeColor="text1"/>
        </w:rPr>
        <w:t xml:space="preserve">convey </w:t>
      </w:r>
      <w:r w:rsidR="00B47FC6" w:rsidRPr="007A14AC">
        <w:rPr>
          <w:color w:val="000000" w:themeColor="text1"/>
        </w:rPr>
        <w:t>a key feature of pulmonary arterial hypertension, namely</w:t>
      </w:r>
      <w:r w:rsidR="00025A3C">
        <w:rPr>
          <w:color w:val="000000" w:themeColor="text1"/>
        </w:rPr>
        <w:t>,</w:t>
      </w:r>
      <w:r w:rsidR="00B47FC6" w:rsidRPr="007A14AC">
        <w:rPr>
          <w:color w:val="000000" w:themeColor="text1"/>
        </w:rPr>
        <w:t xml:space="preserve"> pulmonary vascular remodeling. </w:t>
      </w:r>
      <w:r w:rsidR="000E481F" w:rsidRPr="007A14AC">
        <w:rPr>
          <w:color w:val="000000" w:themeColor="text1"/>
        </w:rPr>
        <w:t xml:space="preserve">Hence, this model is not the ideal platform to develop and test therapeutics that are focused solely on the pulmonary vasculature. </w:t>
      </w:r>
      <w:r w:rsidR="00C06CA5">
        <w:rPr>
          <w:color w:val="000000" w:themeColor="text1"/>
        </w:rPr>
        <w:t>Instead</w:t>
      </w:r>
      <w:r w:rsidR="00B47FC6" w:rsidRPr="007A14AC">
        <w:rPr>
          <w:color w:val="000000" w:themeColor="text1"/>
        </w:rPr>
        <w:t xml:space="preserve">, it is an effective platform to study RV dysfunction and failure </w:t>
      </w:r>
      <w:r w:rsidR="00D9323C">
        <w:rPr>
          <w:color w:val="000000" w:themeColor="text1"/>
        </w:rPr>
        <w:t xml:space="preserve">from </w:t>
      </w:r>
      <w:r w:rsidR="004D4916">
        <w:rPr>
          <w:color w:val="000000" w:themeColor="text1"/>
        </w:rPr>
        <w:t xml:space="preserve">abnormal </w:t>
      </w:r>
      <w:r w:rsidR="00D9323C">
        <w:rPr>
          <w:color w:val="000000" w:themeColor="text1"/>
        </w:rPr>
        <w:t>RV afterload</w:t>
      </w:r>
      <w:r w:rsidR="00B47FC6" w:rsidRPr="007A14AC">
        <w:rPr>
          <w:color w:val="000000" w:themeColor="text1"/>
        </w:rPr>
        <w:t xml:space="preserve">. Patient outcomes in PH are largely driven by RV function, and favorable outcomes are associated with the preservation of </w:t>
      </w:r>
      <w:r w:rsidR="001A2F8E">
        <w:rPr>
          <w:color w:val="000000" w:themeColor="text1"/>
        </w:rPr>
        <w:t xml:space="preserve">this </w:t>
      </w:r>
      <w:r w:rsidR="00B47FC6" w:rsidRPr="007A14AC">
        <w:rPr>
          <w:color w:val="000000" w:themeColor="text1"/>
        </w:rPr>
        <w:t>RV function</w:t>
      </w:r>
      <w:r w:rsidR="00B47FC6" w:rsidRPr="007A14AC">
        <w:rPr>
          <w:color w:val="000000" w:themeColor="text1"/>
        </w:rPr>
        <w:fldChar w:fldCharType="begin" w:fldLock="1"/>
      </w:r>
      <w:r w:rsidR="00322070">
        <w:rPr>
          <w:color w:val="000000" w:themeColor="text1"/>
        </w:rPr>
        <w:instrText>ADDIN CSL_CITATION {"citationItems":[{"id":"ITEM-1","itemData":{"DOI":"10.1016/j.jacc.2011.06.068","ISSN":"07351097","PMID":"22133851","abstract":"Objectives: The purpose of this study was to examine the relationship between changes in pulmonary vascular resistance (PVR) and right ventricular ejection fraction (RVEF) and survival in patients with pulmonary arterial hypertension (PAH) under PAH-targeted therapies. Background: Despite the fact that medical therapies reduce PVR, the prognosis of patients with PAH is still poor. The primary cause of death is right ventricular (RV) failure. One possible explanation for this apparent paradox is the fact that a reduction in PVR is not automatically followed by an improvement in RV function. Methods: A cohort of 110 patients with incident PAH underwent baseline right heart catheterization, cardiac magnetic resonance imaging, and 6-min walk testing. These measurements were repeated in 76 patients after 12 months of therapy. Results: Two patients underwent lung transplantation, 13 patients died during the first year, and 17 patients died in the subsequent follow-up of 47 months. Baseline RVEF (hazard ratio [HR]: 0.938; p = 0.001) and PVR (HR: 1.001; p = 0.031) were predictors of mortality. During the first 12 months, changes in PVR were moderately correlated with changes in RVEF (R = 0.330; p = 0.005). Changes in RVEF (HR: 0.929; p = 0.014) were associated with survival, but changes in PVR (HR: 1.000; p = 0.820) were not. In 68% of patients, PVR decreased after medical therapy. Twenty-five percent of those patients with decreased PVR showed a deterioration of RV function and had a poor prognosis. Conclusions: After PAH-targeted therapy, RV function can deteriorate despite a reduction in PVR. Loss of RV function is associated with a poor outcome, irrespective of any changes in PVR. © 2011 American College of Cardiology Foundation.","author":[{"dropping-particle":"","family":"Veerdonk","given":"Mariëlle C.","non-dropping-particle":"Van De","parse-names":false,"suffix":""},{"dropping-particle":"","family":"Kind","given":"Taco","non-dropping-particle":"","parse-names":false,"suffix":""},{"dropping-particle":"","family":"Marcus","given":"J. Tim","non-dropping-particle":"","parse-names":false,"suffix":""},{"dropping-particle":"","family":"Mauritz","given":"Gert Jan","non-dropping-particle":"","parse-names":false,"suffix":""},{"dropping-particle":"","family":"Heymans","given":"Martijn W.","non-dropping-particle":"","parse-names":false,"suffix":""},{"dropping-particle":"","family":"Bogaard","given":"Harm Jan","non-dropping-particle":"","parse-names":false,"suffix":""},{"dropping-particle":"","family":"Boonstra","given":"Anco","non-dropping-particle":"","parse-names":false,"suffix":""},{"dropping-particle":"","family":"Marques","given":"Koen M.J.","non-dropping-particle":"","parse-names":false,"suffix":""},{"dropping-particle":"","family":"Westerhof","given":"Nico","non-dropping-particle":"","parse-names":false,"suffix":""},{"dropping-particle":"","family":"Vonk-Noordegraaf","given":"Anton","non-dropping-particle":"","parse-names":false,"suffix":""}],"container-title":"Journal of the American College of Cardiology","id":"ITEM-1","issue":"24","issued":{"date-parts":[["2011"]]},"page":"2511-2519","title":"Progressive right ventricular dysfunction in patients with pulmonary arterial hypertension responding to therapy","type":"article-journal","volume":"58"},"uris":["http://www.mendeley.com/documents/?uuid=bc3c40e5-2c89-4338-b136-e623794e311b"]}],"mendeley":{"formattedCitation":"&lt;sup&gt;17&lt;/sup&gt;","plainTextFormattedCitation":"17","previouslyFormattedCitation":"&lt;sup&gt;17&lt;/sup&gt;"},"properties":{"noteIndex":0},"schema":"https://github.com/citation-style-language/schema/raw/master/csl-citation.json"}</w:instrText>
      </w:r>
      <w:r w:rsidR="00B47FC6" w:rsidRPr="007A14AC">
        <w:rPr>
          <w:color w:val="000000" w:themeColor="text1"/>
        </w:rPr>
        <w:fldChar w:fldCharType="separate"/>
      </w:r>
      <w:r w:rsidR="00E912A0" w:rsidRPr="00E912A0">
        <w:rPr>
          <w:noProof/>
          <w:color w:val="000000" w:themeColor="text1"/>
          <w:vertAlign w:val="superscript"/>
        </w:rPr>
        <w:t>17</w:t>
      </w:r>
      <w:r w:rsidR="00B47FC6" w:rsidRPr="007A14AC">
        <w:rPr>
          <w:color w:val="000000" w:themeColor="text1"/>
        </w:rPr>
        <w:fldChar w:fldCharType="end"/>
      </w:r>
      <w:r w:rsidR="00C06CA5">
        <w:rPr>
          <w:color w:val="000000" w:themeColor="text1"/>
        </w:rPr>
        <w:t>.</w:t>
      </w:r>
      <w:r w:rsidR="00B47FC6" w:rsidRPr="0021673E">
        <w:rPr>
          <w:color w:val="000000" w:themeColor="text1"/>
        </w:rPr>
        <w:t xml:space="preserve"> </w:t>
      </w:r>
      <w:r w:rsidR="00B47FC6" w:rsidRPr="007A14AC">
        <w:rPr>
          <w:color w:val="000000" w:themeColor="text1"/>
        </w:rPr>
        <w:t xml:space="preserve">Although this model does not capture all aspects of PH, it is a valuable model for understanding the molecular pathways </w:t>
      </w:r>
      <w:r w:rsidR="00C06CA5">
        <w:rPr>
          <w:color w:val="000000" w:themeColor="text1"/>
        </w:rPr>
        <w:t>leading to RVF and</w:t>
      </w:r>
      <w:r w:rsidR="00B47FC6" w:rsidRPr="007A14AC">
        <w:rPr>
          <w:color w:val="000000" w:themeColor="text1"/>
        </w:rPr>
        <w:t xml:space="preserve"> developing RV-targeted therapeutics to ameliorate RVF.</w:t>
      </w:r>
    </w:p>
    <w:p w14:paraId="59C54754" w14:textId="77777777" w:rsidR="009077A8" w:rsidRPr="007A14AC" w:rsidRDefault="009077A8" w:rsidP="004720B2">
      <w:pPr>
        <w:rPr>
          <w:color w:val="000000" w:themeColor="text1"/>
        </w:rPr>
      </w:pPr>
    </w:p>
    <w:p w14:paraId="107C0385" w14:textId="43A0CC3A" w:rsidR="004720B2" w:rsidRPr="007A14AC" w:rsidRDefault="004720B2" w:rsidP="004720B2">
      <w:pPr>
        <w:rPr>
          <w:color w:val="000000"/>
        </w:rPr>
      </w:pPr>
      <w:r w:rsidRPr="007A14AC">
        <w:rPr>
          <w:color w:val="000000" w:themeColor="text1"/>
        </w:rPr>
        <w:t>The</w:t>
      </w:r>
      <w:r w:rsidR="00842705" w:rsidRPr="007A14AC">
        <w:rPr>
          <w:color w:val="000000" w:themeColor="text1"/>
        </w:rPr>
        <w:t xml:space="preserve"> LPA ligation and main </w:t>
      </w:r>
      <w:r w:rsidR="00DF3033" w:rsidRPr="007A14AC">
        <w:rPr>
          <w:color w:val="000000" w:themeColor="text1"/>
        </w:rPr>
        <w:t xml:space="preserve">incremental </w:t>
      </w:r>
      <w:r w:rsidR="00842705" w:rsidRPr="007A14AC">
        <w:rPr>
          <w:color w:val="000000" w:themeColor="text1"/>
        </w:rPr>
        <w:t xml:space="preserve">PA banding </w:t>
      </w:r>
      <w:r w:rsidRPr="007A14AC">
        <w:rPr>
          <w:color w:val="000000" w:themeColor="text1"/>
        </w:rPr>
        <w:t xml:space="preserve">model can successfully recapitulate the complex pathophysiology of RVF secondary to PH. </w:t>
      </w:r>
      <w:r w:rsidR="00555A74" w:rsidRPr="007A14AC">
        <w:rPr>
          <w:color w:val="000000" w:themeColor="text1"/>
        </w:rPr>
        <w:t>T</w:t>
      </w:r>
      <w:r w:rsidRPr="007A14AC">
        <w:rPr>
          <w:color w:val="000000" w:themeColor="text1"/>
        </w:rPr>
        <w:t xml:space="preserve">his </w:t>
      </w:r>
      <w:r w:rsidR="00842705" w:rsidRPr="007A14AC">
        <w:rPr>
          <w:color w:val="000000" w:themeColor="text1"/>
        </w:rPr>
        <w:t xml:space="preserve">model </w:t>
      </w:r>
      <w:r w:rsidRPr="007A14AC">
        <w:rPr>
          <w:color w:val="000000" w:themeColor="text1"/>
        </w:rPr>
        <w:t xml:space="preserve">will provide investigators </w:t>
      </w:r>
      <w:r w:rsidR="00842705" w:rsidRPr="007A14AC">
        <w:rPr>
          <w:color w:val="000000" w:themeColor="text1"/>
        </w:rPr>
        <w:t xml:space="preserve">an experimental platform </w:t>
      </w:r>
      <w:r w:rsidRPr="007A14AC">
        <w:rPr>
          <w:color w:val="000000" w:themeColor="text1"/>
        </w:rPr>
        <w:t xml:space="preserve">to develop </w:t>
      </w:r>
      <w:r w:rsidR="003808EF" w:rsidRPr="007A14AC">
        <w:rPr>
          <w:color w:val="000000" w:themeColor="text1"/>
        </w:rPr>
        <w:t>new diagnostic biomarkers that differentiate between adaptive and maladaptive response</w:t>
      </w:r>
      <w:r w:rsidR="00C06CA5">
        <w:rPr>
          <w:color w:val="000000" w:themeColor="text1"/>
        </w:rPr>
        <w:t>s</w:t>
      </w:r>
      <w:r w:rsidR="003808EF" w:rsidRPr="007A14AC">
        <w:rPr>
          <w:color w:val="000000" w:themeColor="text1"/>
        </w:rPr>
        <w:t xml:space="preserve"> to PH on the RV, elucidate critical response pathway</w:t>
      </w:r>
      <w:r w:rsidR="00B118A3" w:rsidRPr="007A14AC">
        <w:rPr>
          <w:color w:val="000000" w:themeColor="text1"/>
        </w:rPr>
        <w:t>s</w:t>
      </w:r>
      <w:r w:rsidR="003808EF" w:rsidRPr="007A14AC">
        <w:rPr>
          <w:color w:val="000000" w:themeColor="text1"/>
        </w:rPr>
        <w:t xml:space="preserve"> in RVF, </w:t>
      </w:r>
      <w:r w:rsidRPr="007A14AC">
        <w:rPr>
          <w:color w:val="000000" w:themeColor="text1"/>
        </w:rPr>
        <w:t xml:space="preserve">and </w:t>
      </w:r>
      <w:r w:rsidR="003808EF" w:rsidRPr="007A14AC">
        <w:rPr>
          <w:color w:val="000000" w:themeColor="text1"/>
        </w:rPr>
        <w:t xml:space="preserve">enable </w:t>
      </w:r>
      <w:r w:rsidRPr="007A14AC">
        <w:rPr>
          <w:color w:val="000000" w:themeColor="text1"/>
        </w:rPr>
        <w:t>therapeutic</w:t>
      </w:r>
      <w:r w:rsidR="003808EF" w:rsidRPr="007A14AC">
        <w:rPr>
          <w:color w:val="000000" w:themeColor="text1"/>
        </w:rPr>
        <w:t xml:space="preserve"> innovations to treat RVF</w:t>
      </w:r>
      <w:r w:rsidRPr="007A14AC">
        <w:rPr>
          <w:color w:val="000000" w:themeColor="text1"/>
        </w:rPr>
        <w:t>.</w:t>
      </w:r>
    </w:p>
    <w:p w14:paraId="30AB6317" w14:textId="77777777" w:rsidR="0044755B" w:rsidRPr="007A14AC" w:rsidRDefault="0044755B">
      <w:pPr>
        <w:rPr>
          <w:color w:val="000000"/>
        </w:rPr>
      </w:pPr>
    </w:p>
    <w:p w14:paraId="3A052E4A" w14:textId="0AC79FA5" w:rsidR="0044755B" w:rsidRPr="007A14AC" w:rsidRDefault="000D32C0">
      <w:pPr>
        <w:pBdr>
          <w:top w:val="nil"/>
          <w:left w:val="nil"/>
          <w:bottom w:val="nil"/>
          <w:right w:val="nil"/>
          <w:between w:val="nil"/>
        </w:pBdr>
        <w:rPr>
          <w:color w:val="808080"/>
        </w:rPr>
      </w:pPr>
      <w:r w:rsidRPr="007A14AC">
        <w:rPr>
          <w:b/>
          <w:color w:val="000000"/>
        </w:rPr>
        <w:t>ACKNOWLEDGMENTS:</w:t>
      </w:r>
    </w:p>
    <w:p w14:paraId="010E7E74" w14:textId="0F6BF823" w:rsidR="007703AE" w:rsidRPr="007A14AC" w:rsidRDefault="007703AE">
      <w:pPr>
        <w:rPr>
          <w:color w:val="808080"/>
        </w:rPr>
      </w:pPr>
      <w:r w:rsidRPr="007A14AC">
        <w:t xml:space="preserve">This work was </w:t>
      </w:r>
      <w:r w:rsidR="00CB349F" w:rsidRPr="007A14AC">
        <w:t>funded</w:t>
      </w:r>
      <w:r w:rsidRPr="007A14AC">
        <w:t xml:space="preserve"> by the National Institutes of Health </w:t>
      </w:r>
      <w:r w:rsidR="0079670D" w:rsidRPr="007A14AC">
        <w:t>R01HL140231</w:t>
      </w:r>
      <w:r w:rsidR="00942F9B" w:rsidRPr="007A14AC">
        <w:t xml:space="preserve">. </w:t>
      </w:r>
      <w:r w:rsidR="00FF1BD8" w:rsidRPr="007A14AC">
        <w:t xml:space="preserve">We thank the Division of Animal Care </w:t>
      </w:r>
      <w:r w:rsidR="00CB349F" w:rsidRPr="007A14AC">
        <w:t>for their animal husbandry and veterinary care. We thank the</w:t>
      </w:r>
      <w:r w:rsidR="00FF1BD8" w:rsidRPr="007A14AC">
        <w:t xml:space="preserve"> S</w:t>
      </w:r>
      <w:r w:rsidR="00C06CA5">
        <w:t>R</w:t>
      </w:r>
      <w:r w:rsidR="00FF1BD8" w:rsidRPr="007A14AC">
        <w:t xml:space="preserve"> Light Laboratory </w:t>
      </w:r>
      <w:r w:rsidR="00CB349F" w:rsidRPr="007A14AC">
        <w:t>and its staff, Jamie Adcock, Susan Fultz, Codi VanRooyen,</w:t>
      </w:r>
      <w:r w:rsidR="005703F8" w:rsidRPr="007A14AC">
        <w:t xml:space="preserve"> and Jos</w:t>
      </w:r>
      <w:r w:rsidR="003B0B96" w:rsidRPr="007A14AC">
        <w:t>é</w:t>
      </w:r>
      <w:r w:rsidR="005703F8" w:rsidRPr="007A14AC">
        <w:t xml:space="preserve"> Diaz, </w:t>
      </w:r>
      <w:r w:rsidR="00CB349F" w:rsidRPr="007A14AC">
        <w:t>for their dedicated technical support with large animal surger</w:t>
      </w:r>
      <w:r w:rsidR="005703F8" w:rsidRPr="007A14AC">
        <w:t>ies</w:t>
      </w:r>
      <w:r w:rsidR="00D47337" w:rsidRPr="007A14AC">
        <w:t>.</w:t>
      </w:r>
    </w:p>
    <w:p w14:paraId="3422D1A3" w14:textId="77777777" w:rsidR="0044755B" w:rsidRPr="007A14AC" w:rsidRDefault="0044755B">
      <w:pPr>
        <w:rPr>
          <w:b/>
        </w:rPr>
      </w:pPr>
    </w:p>
    <w:p w14:paraId="36D13328" w14:textId="274436DD" w:rsidR="0044755B" w:rsidRPr="007A14AC" w:rsidRDefault="000D32C0">
      <w:pPr>
        <w:pBdr>
          <w:top w:val="nil"/>
          <w:left w:val="nil"/>
          <w:bottom w:val="nil"/>
          <w:right w:val="nil"/>
          <w:between w:val="nil"/>
        </w:pBdr>
        <w:rPr>
          <w:color w:val="808080"/>
        </w:rPr>
      </w:pPr>
      <w:r w:rsidRPr="007A14AC">
        <w:rPr>
          <w:b/>
          <w:color w:val="000000"/>
        </w:rPr>
        <w:t>DISCLOSURES:</w:t>
      </w:r>
    </w:p>
    <w:p w14:paraId="12A45050" w14:textId="7EF97F6B" w:rsidR="0044755B" w:rsidRPr="007A14AC" w:rsidRDefault="00025A3C">
      <w:pPr>
        <w:rPr>
          <w:color w:val="000000" w:themeColor="text1"/>
        </w:rPr>
      </w:pPr>
      <w:r>
        <w:rPr>
          <w:color w:val="000000" w:themeColor="text1"/>
        </w:rPr>
        <w:t>The authors have no conflicts of interest to disclose.</w:t>
      </w:r>
    </w:p>
    <w:p w14:paraId="44A9CB2E" w14:textId="77777777" w:rsidR="0044755B" w:rsidRPr="007A14AC" w:rsidRDefault="0044755B">
      <w:pPr>
        <w:rPr>
          <w:color w:val="000000"/>
        </w:rPr>
      </w:pPr>
    </w:p>
    <w:p w14:paraId="40E46D71" w14:textId="449A227C" w:rsidR="0044755B" w:rsidRPr="007A14AC" w:rsidRDefault="000D32C0">
      <w:pPr>
        <w:rPr>
          <w:b/>
          <w:color w:val="000000"/>
        </w:rPr>
      </w:pPr>
      <w:r w:rsidRPr="007A14AC">
        <w:rPr>
          <w:b/>
        </w:rPr>
        <w:t>REFERENCES:</w:t>
      </w:r>
    </w:p>
    <w:p w14:paraId="7A74906C" w14:textId="033689D3" w:rsidR="00322070" w:rsidRPr="00322070" w:rsidRDefault="00DF377F" w:rsidP="00EE0C6E">
      <w:pPr>
        <w:pStyle w:val="ListParagraph"/>
        <w:numPr>
          <w:ilvl w:val="1"/>
          <w:numId w:val="13"/>
        </w:numPr>
        <w:autoSpaceDE w:val="0"/>
        <w:autoSpaceDN w:val="0"/>
        <w:adjustRightInd w:val="0"/>
        <w:ind w:left="0" w:firstLine="0"/>
        <w:rPr>
          <w:noProof/>
        </w:rPr>
      </w:pPr>
      <w:r w:rsidRPr="0021673E">
        <w:rPr>
          <w:color w:val="808080"/>
        </w:rPr>
        <w:fldChar w:fldCharType="begin" w:fldLock="1"/>
      </w:r>
      <w:r w:rsidRPr="00EE0C6E">
        <w:rPr>
          <w:color w:val="808080"/>
        </w:rPr>
        <w:instrText xml:space="preserve">ADDIN Mendeley Bibliography CSL_BIBLIOGRAPHY </w:instrText>
      </w:r>
      <w:r w:rsidRPr="0021673E">
        <w:rPr>
          <w:color w:val="808080"/>
        </w:rPr>
        <w:fldChar w:fldCharType="separate"/>
      </w:r>
      <w:r w:rsidR="00322070" w:rsidRPr="00322070">
        <w:rPr>
          <w:noProof/>
        </w:rPr>
        <w:t xml:space="preserve">Campo, A. </w:t>
      </w:r>
      <w:r w:rsidR="00C06CA5" w:rsidRPr="00EE0C6E">
        <w:rPr>
          <w:iCs/>
          <w:noProof/>
        </w:rPr>
        <w:t>et al</w:t>
      </w:r>
      <w:r w:rsidR="00322070" w:rsidRPr="00EE0C6E">
        <w:rPr>
          <w:i/>
          <w:iCs/>
          <w:noProof/>
        </w:rPr>
        <w:t>.</w:t>
      </w:r>
      <w:r w:rsidR="00322070" w:rsidRPr="00322070">
        <w:rPr>
          <w:noProof/>
        </w:rPr>
        <w:t xml:space="preserve"> Outcomes of </w:t>
      </w:r>
      <w:r w:rsidR="00C06CA5" w:rsidRPr="00322070">
        <w:rPr>
          <w:noProof/>
        </w:rPr>
        <w:t>hospitali</w:t>
      </w:r>
      <w:r w:rsidR="00C06CA5">
        <w:rPr>
          <w:noProof/>
        </w:rPr>
        <w:t>z</w:t>
      </w:r>
      <w:r w:rsidR="00C06CA5" w:rsidRPr="00322070">
        <w:rPr>
          <w:noProof/>
        </w:rPr>
        <w:t xml:space="preserve">ation </w:t>
      </w:r>
      <w:r w:rsidR="00322070" w:rsidRPr="00322070">
        <w:rPr>
          <w:noProof/>
        </w:rPr>
        <w:t xml:space="preserve">for right heart failure in pulmonary arterial hypertension. </w:t>
      </w:r>
      <w:r w:rsidR="00322070" w:rsidRPr="00EE0C6E">
        <w:rPr>
          <w:i/>
          <w:iCs/>
          <w:noProof/>
        </w:rPr>
        <w:t>European Respiratory Journal</w:t>
      </w:r>
      <w:r w:rsidR="00322070" w:rsidRPr="00322070">
        <w:rPr>
          <w:noProof/>
        </w:rPr>
        <w:t xml:space="preserve">. </w:t>
      </w:r>
      <w:r w:rsidR="00322070" w:rsidRPr="00EE0C6E">
        <w:rPr>
          <w:b/>
          <w:bCs/>
          <w:noProof/>
        </w:rPr>
        <w:t>38</w:t>
      </w:r>
      <w:r w:rsidR="00322070" w:rsidRPr="00322070">
        <w:rPr>
          <w:noProof/>
        </w:rPr>
        <w:t xml:space="preserve"> (2), 359–367</w:t>
      </w:r>
      <w:r w:rsidR="00C06CA5">
        <w:rPr>
          <w:noProof/>
        </w:rPr>
        <w:t xml:space="preserve"> </w:t>
      </w:r>
      <w:r w:rsidR="00322070" w:rsidRPr="00322070">
        <w:rPr>
          <w:noProof/>
        </w:rPr>
        <w:t>(2011).</w:t>
      </w:r>
    </w:p>
    <w:p w14:paraId="64D5662F" w14:textId="1C3FA9E7"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Tonelli, A.</w:t>
      </w:r>
      <w:r w:rsidR="00C06CA5">
        <w:rPr>
          <w:noProof/>
        </w:rPr>
        <w:t xml:space="preserve"> </w:t>
      </w:r>
      <w:r w:rsidRPr="00322070">
        <w:rPr>
          <w:noProof/>
        </w:rPr>
        <w:t xml:space="preserve">R. </w:t>
      </w:r>
      <w:r w:rsidR="00C06CA5" w:rsidRPr="00C06CA5">
        <w:rPr>
          <w:iCs/>
          <w:noProof/>
        </w:rPr>
        <w:t>et al</w:t>
      </w:r>
      <w:r w:rsidRPr="00322070">
        <w:rPr>
          <w:i/>
          <w:iCs/>
          <w:noProof/>
        </w:rPr>
        <w:t>.</w:t>
      </w:r>
      <w:r w:rsidRPr="00322070">
        <w:rPr>
          <w:noProof/>
        </w:rPr>
        <w:t xml:space="preserve"> Causes and circumstances of death in pulmonary arterial hypertension. </w:t>
      </w:r>
      <w:r w:rsidRPr="00322070">
        <w:rPr>
          <w:i/>
          <w:iCs/>
          <w:noProof/>
        </w:rPr>
        <w:t>American Journal of Respiratory and Critical Care Medicine</w:t>
      </w:r>
      <w:r w:rsidRPr="00322070">
        <w:rPr>
          <w:noProof/>
        </w:rPr>
        <w:t xml:space="preserve">. </w:t>
      </w:r>
      <w:r w:rsidRPr="00322070">
        <w:rPr>
          <w:b/>
          <w:bCs/>
          <w:noProof/>
        </w:rPr>
        <w:t>188</w:t>
      </w:r>
      <w:r w:rsidRPr="00322070">
        <w:rPr>
          <w:noProof/>
        </w:rPr>
        <w:t xml:space="preserve"> (3), 365–369</w:t>
      </w:r>
      <w:r w:rsidR="00C06CA5">
        <w:rPr>
          <w:noProof/>
        </w:rPr>
        <w:t xml:space="preserve"> </w:t>
      </w:r>
      <w:r w:rsidRPr="00322070">
        <w:rPr>
          <w:noProof/>
        </w:rPr>
        <w:t>(2013).</w:t>
      </w:r>
    </w:p>
    <w:p w14:paraId="69BE0917" w14:textId="05B74951"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Urashima, T. </w:t>
      </w:r>
      <w:r w:rsidR="00C06CA5" w:rsidRPr="00C06CA5">
        <w:rPr>
          <w:iCs/>
          <w:noProof/>
        </w:rPr>
        <w:t>et al</w:t>
      </w:r>
      <w:r w:rsidRPr="00322070">
        <w:rPr>
          <w:i/>
          <w:iCs/>
          <w:noProof/>
        </w:rPr>
        <w:t>.</w:t>
      </w:r>
      <w:r w:rsidRPr="00322070">
        <w:rPr>
          <w:noProof/>
        </w:rPr>
        <w:t xml:space="preserve"> Molecular and physiological characterization of RV remodeling in a murine model of pulmonary stenosis. </w:t>
      </w:r>
      <w:r w:rsidRPr="00322070">
        <w:rPr>
          <w:i/>
          <w:iCs/>
          <w:noProof/>
        </w:rPr>
        <w:t>American Journal of Physiology</w:t>
      </w:r>
      <w:r w:rsidR="00C06CA5">
        <w:rPr>
          <w:i/>
          <w:iCs/>
          <w:noProof/>
        </w:rPr>
        <w:t xml:space="preserve">- </w:t>
      </w:r>
      <w:r w:rsidRPr="00322070">
        <w:rPr>
          <w:i/>
          <w:iCs/>
          <w:noProof/>
        </w:rPr>
        <w:t>Heart and Circulatory Physiology</w:t>
      </w:r>
      <w:r w:rsidRPr="00322070">
        <w:rPr>
          <w:noProof/>
        </w:rPr>
        <w:t xml:space="preserve">. </w:t>
      </w:r>
      <w:r w:rsidRPr="00322070">
        <w:rPr>
          <w:b/>
          <w:bCs/>
          <w:noProof/>
        </w:rPr>
        <w:t>295</w:t>
      </w:r>
      <w:r w:rsidRPr="00322070">
        <w:rPr>
          <w:noProof/>
        </w:rPr>
        <w:t xml:space="preserve"> (3)</w:t>
      </w:r>
      <w:r w:rsidR="00C06CA5">
        <w:rPr>
          <w:noProof/>
        </w:rPr>
        <w:t xml:space="preserve"> </w:t>
      </w:r>
      <w:r w:rsidRPr="00322070">
        <w:rPr>
          <w:noProof/>
        </w:rPr>
        <w:t>(2008).</w:t>
      </w:r>
    </w:p>
    <w:p w14:paraId="3A6FA666" w14:textId="1FFD176C"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Sato, H. </w:t>
      </w:r>
      <w:r w:rsidR="00C06CA5" w:rsidRPr="00C06CA5">
        <w:rPr>
          <w:iCs/>
          <w:noProof/>
        </w:rPr>
        <w:t>et al</w:t>
      </w:r>
      <w:r w:rsidRPr="00322070">
        <w:rPr>
          <w:i/>
          <w:iCs/>
          <w:noProof/>
        </w:rPr>
        <w:t>.</w:t>
      </w:r>
      <w:r w:rsidRPr="00322070">
        <w:rPr>
          <w:noProof/>
        </w:rPr>
        <w:t xml:space="preserve"> Large animal model of chronic pulmonary hypertension. </w:t>
      </w:r>
      <w:r w:rsidRPr="00322070">
        <w:rPr>
          <w:i/>
          <w:iCs/>
          <w:noProof/>
        </w:rPr>
        <w:t>ASAIO Journal</w:t>
      </w:r>
      <w:r w:rsidRPr="00322070">
        <w:rPr>
          <w:noProof/>
        </w:rPr>
        <w:t xml:space="preserve">. </w:t>
      </w:r>
      <w:r w:rsidRPr="00322070">
        <w:rPr>
          <w:b/>
          <w:bCs/>
          <w:noProof/>
        </w:rPr>
        <w:t>54</w:t>
      </w:r>
      <w:r w:rsidRPr="00322070">
        <w:rPr>
          <w:noProof/>
        </w:rPr>
        <w:t xml:space="preserve"> (4), 396–400</w:t>
      </w:r>
      <w:r w:rsidR="00C06CA5">
        <w:rPr>
          <w:noProof/>
        </w:rPr>
        <w:t xml:space="preserve"> </w:t>
      </w:r>
      <w:r w:rsidRPr="00322070">
        <w:rPr>
          <w:noProof/>
        </w:rPr>
        <w:t>(2008).</w:t>
      </w:r>
    </w:p>
    <w:p w14:paraId="684F783C" w14:textId="1B3F78DD"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Pohlmann, J.</w:t>
      </w:r>
      <w:r w:rsidR="00C06CA5">
        <w:rPr>
          <w:noProof/>
        </w:rPr>
        <w:t xml:space="preserve"> </w:t>
      </w:r>
      <w:r w:rsidRPr="00322070">
        <w:rPr>
          <w:noProof/>
        </w:rPr>
        <w:t>R.</w:t>
      </w:r>
      <w:r w:rsidR="00C06CA5">
        <w:rPr>
          <w:noProof/>
        </w:rPr>
        <w:t xml:space="preserve"> et al</w:t>
      </w:r>
      <w:r w:rsidRPr="00322070">
        <w:rPr>
          <w:noProof/>
        </w:rPr>
        <w:t xml:space="preserve">. A low mortality model of chronic pulmonary hypertension in sheep. </w:t>
      </w:r>
      <w:r w:rsidRPr="00322070">
        <w:rPr>
          <w:i/>
          <w:iCs/>
          <w:noProof/>
        </w:rPr>
        <w:t>Journal of Surgical Research</w:t>
      </w:r>
      <w:r w:rsidRPr="00322070">
        <w:rPr>
          <w:noProof/>
        </w:rPr>
        <w:t xml:space="preserve">. </w:t>
      </w:r>
      <w:r w:rsidRPr="00322070">
        <w:rPr>
          <w:b/>
          <w:bCs/>
          <w:noProof/>
        </w:rPr>
        <w:t>175</w:t>
      </w:r>
      <w:r w:rsidRPr="00322070">
        <w:rPr>
          <w:noProof/>
        </w:rPr>
        <w:t xml:space="preserve"> (1), 44–48</w:t>
      </w:r>
      <w:r w:rsidR="00C06CA5">
        <w:rPr>
          <w:noProof/>
        </w:rPr>
        <w:t xml:space="preserve"> </w:t>
      </w:r>
      <w:r w:rsidRPr="00322070">
        <w:rPr>
          <w:noProof/>
        </w:rPr>
        <w:t>(2012).</w:t>
      </w:r>
    </w:p>
    <w:p w14:paraId="4BC48630" w14:textId="6829B733"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Noly, P.-E., Guihaire, J., Coblence, M., Dorfmuller, P., Fadel, E., Mercier, O. Chronic </w:t>
      </w:r>
      <w:r w:rsidR="00C06CA5" w:rsidRPr="00322070">
        <w:rPr>
          <w:noProof/>
        </w:rPr>
        <w:t>thromboembolic pulmonary hypertension and assessment of right ventricular function in the p</w:t>
      </w:r>
      <w:r w:rsidRPr="00322070">
        <w:rPr>
          <w:noProof/>
        </w:rPr>
        <w:t xml:space="preserve">iglet. </w:t>
      </w:r>
      <w:r w:rsidRPr="00322070">
        <w:rPr>
          <w:i/>
          <w:iCs/>
          <w:noProof/>
        </w:rPr>
        <w:t xml:space="preserve">Journal of </w:t>
      </w:r>
      <w:r w:rsidR="00C06CA5">
        <w:rPr>
          <w:i/>
          <w:iCs/>
          <w:noProof/>
        </w:rPr>
        <w:t>V</w:t>
      </w:r>
      <w:r w:rsidR="00C06CA5" w:rsidRPr="00322070">
        <w:rPr>
          <w:i/>
          <w:iCs/>
          <w:noProof/>
        </w:rPr>
        <w:t xml:space="preserve">isualized </w:t>
      </w:r>
      <w:r w:rsidR="00C06CA5">
        <w:rPr>
          <w:i/>
          <w:iCs/>
          <w:noProof/>
        </w:rPr>
        <w:t>E</w:t>
      </w:r>
      <w:r w:rsidR="00C06CA5" w:rsidRPr="00322070">
        <w:rPr>
          <w:i/>
          <w:iCs/>
          <w:noProof/>
        </w:rPr>
        <w:t>xperiments</w:t>
      </w:r>
      <w:r w:rsidRPr="00322070">
        <w:rPr>
          <w:i/>
          <w:iCs/>
          <w:noProof/>
        </w:rPr>
        <w:t>: JoVE</w:t>
      </w:r>
      <w:r w:rsidRPr="00322070">
        <w:rPr>
          <w:noProof/>
        </w:rPr>
        <w:t xml:space="preserve">. </w:t>
      </w:r>
      <w:r w:rsidRPr="00EE0C6E">
        <w:rPr>
          <w:b/>
          <w:bCs/>
          <w:noProof/>
        </w:rPr>
        <w:t>105</w:t>
      </w:r>
      <w:r w:rsidRPr="00322070">
        <w:rPr>
          <w:noProof/>
        </w:rPr>
        <w:t>, e53133</w:t>
      </w:r>
      <w:r w:rsidR="00C06CA5">
        <w:rPr>
          <w:noProof/>
        </w:rPr>
        <w:t xml:space="preserve"> </w:t>
      </w:r>
      <w:r w:rsidRPr="00322070">
        <w:rPr>
          <w:noProof/>
        </w:rPr>
        <w:t>(2015).</w:t>
      </w:r>
    </w:p>
    <w:p w14:paraId="4D5CCAF6" w14:textId="0DB54735"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Pereda, D. </w:t>
      </w:r>
      <w:r w:rsidR="00C06CA5" w:rsidRPr="00C06CA5">
        <w:rPr>
          <w:iCs/>
          <w:noProof/>
        </w:rPr>
        <w:t>et al</w:t>
      </w:r>
      <w:r w:rsidRPr="00322070">
        <w:rPr>
          <w:i/>
          <w:iCs/>
          <w:noProof/>
        </w:rPr>
        <w:t>.</w:t>
      </w:r>
      <w:r w:rsidRPr="00322070">
        <w:rPr>
          <w:noProof/>
        </w:rPr>
        <w:t xml:space="preserve"> Swine model of chronic postcapillary pulmonary hypertension with right ventricular remodeling: Long-term characterization by cardiac catheterization, magnetic resonance, and pathology. </w:t>
      </w:r>
      <w:r w:rsidRPr="00322070">
        <w:rPr>
          <w:i/>
          <w:iCs/>
          <w:noProof/>
        </w:rPr>
        <w:t>Journal of Cardiovascular Translational Research</w:t>
      </w:r>
      <w:r w:rsidRPr="00322070">
        <w:rPr>
          <w:noProof/>
        </w:rPr>
        <w:t xml:space="preserve">. </w:t>
      </w:r>
      <w:r w:rsidRPr="00322070">
        <w:rPr>
          <w:b/>
          <w:bCs/>
          <w:noProof/>
        </w:rPr>
        <w:t>7</w:t>
      </w:r>
      <w:r w:rsidRPr="00322070">
        <w:rPr>
          <w:noProof/>
        </w:rPr>
        <w:t xml:space="preserve"> (5), 494–506 (2014).</w:t>
      </w:r>
    </w:p>
    <w:p w14:paraId="7BE30BF1" w14:textId="793E122B"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Silva, K.</w:t>
      </w:r>
      <w:r w:rsidR="00C06CA5">
        <w:rPr>
          <w:noProof/>
        </w:rPr>
        <w:t xml:space="preserve"> </w:t>
      </w:r>
      <w:r w:rsidRPr="00322070">
        <w:rPr>
          <w:noProof/>
        </w:rPr>
        <w:t>A.</w:t>
      </w:r>
      <w:r w:rsidR="00C06CA5">
        <w:rPr>
          <w:noProof/>
        </w:rPr>
        <w:t xml:space="preserve"> </w:t>
      </w:r>
      <w:r w:rsidRPr="00322070">
        <w:rPr>
          <w:noProof/>
        </w:rPr>
        <w:t>S., Emter, C.</w:t>
      </w:r>
      <w:r w:rsidR="00C06CA5">
        <w:rPr>
          <w:noProof/>
        </w:rPr>
        <w:t xml:space="preserve"> </w:t>
      </w:r>
      <w:r w:rsidRPr="00322070">
        <w:rPr>
          <w:noProof/>
        </w:rPr>
        <w:t>A. Large</w:t>
      </w:r>
      <w:r w:rsidR="00C06CA5" w:rsidRPr="00322070">
        <w:rPr>
          <w:noProof/>
        </w:rPr>
        <w:t xml:space="preserve"> animal models of heart failu</w:t>
      </w:r>
      <w:r w:rsidRPr="00322070">
        <w:rPr>
          <w:noProof/>
        </w:rPr>
        <w:t xml:space="preserve">re: A </w:t>
      </w:r>
      <w:r w:rsidR="00C06CA5" w:rsidRPr="00322070">
        <w:rPr>
          <w:noProof/>
        </w:rPr>
        <w:t>translational bridge to clinical succes</w:t>
      </w:r>
      <w:r w:rsidRPr="00322070">
        <w:rPr>
          <w:noProof/>
        </w:rPr>
        <w:t xml:space="preserve">s. </w:t>
      </w:r>
      <w:r w:rsidRPr="00322070">
        <w:rPr>
          <w:i/>
          <w:iCs/>
          <w:noProof/>
        </w:rPr>
        <w:t>JACC: Basic to Translational Science</w:t>
      </w:r>
      <w:r w:rsidRPr="00322070">
        <w:rPr>
          <w:noProof/>
        </w:rPr>
        <w:t xml:space="preserve">. </w:t>
      </w:r>
      <w:r w:rsidRPr="00322070">
        <w:rPr>
          <w:b/>
          <w:bCs/>
          <w:noProof/>
        </w:rPr>
        <w:t>5</w:t>
      </w:r>
      <w:r w:rsidRPr="00322070">
        <w:rPr>
          <w:noProof/>
        </w:rPr>
        <w:t xml:space="preserve"> (8), 840–856</w:t>
      </w:r>
      <w:r w:rsidR="00C06CA5">
        <w:rPr>
          <w:noProof/>
        </w:rPr>
        <w:t xml:space="preserve"> </w:t>
      </w:r>
      <w:r w:rsidRPr="00322070">
        <w:rPr>
          <w:noProof/>
        </w:rPr>
        <w:t>(2020).</w:t>
      </w:r>
    </w:p>
    <w:p w14:paraId="504E0ED1" w14:textId="2D2B983C"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Ukita, R. </w:t>
      </w:r>
      <w:r w:rsidR="00C06CA5" w:rsidRPr="00C06CA5">
        <w:rPr>
          <w:iCs/>
          <w:noProof/>
        </w:rPr>
        <w:t>et al</w:t>
      </w:r>
      <w:r w:rsidRPr="00322070">
        <w:rPr>
          <w:i/>
          <w:iCs/>
          <w:noProof/>
        </w:rPr>
        <w:t>.</w:t>
      </w:r>
      <w:r w:rsidRPr="00322070">
        <w:rPr>
          <w:noProof/>
        </w:rPr>
        <w:t xml:space="preserve"> Left </w:t>
      </w:r>
      <w:r w:rsidR="00C06CA5" w:rsidRPr="00322070">
        <w:rPr>
          <w:noProof/>
        </w:rPr>
        <w:t>pulmonary artery ligation and chronic pulmonary artery banding model for inducing right ventricular — pulmonary hypertension in she</w:t>
      </w:r>
      <w:r w:rsidRPr="00322070">
        <w:rPr>
          <w:noProof/>
        </w:rPr>
        <w:t xml:space="preserve">ep. </w:t>
      </w:r>
      <w:r w:rsidRPr="00322070">
        <w:rPr>
          <w:i/>
          <w:iCs/>
          <w:noProof/>
        </w:rPr>
        <w:t>ASAIO Journal</w:t>
      </w:r>
      <w:r w:rsidR="00C06CA5">
        <w:rPr>
          <w:i/>
          <w:iCs/>
          <w:noProof/>
        </w:rPr>
        <w:t xml:space="preserve"> (American Society for Artificial Internal Organs: 1992)</w:t>
      </w:r>
      <w:r w:rsidRPr="00322070">
        <w:rPr>
          <w:noProof/>
        </w:rPr>
        <w:t xml:space="preserve">. </w:t>
      </w:r>
      <w:r w:rsidR="00C06CA5" w:rsidRPr="00EE0C6E">
        <w:rPr>
          <w:b/>
          <w:bCs/>
          <w:noProof/>
        </w:rPr>
        <w:t>67</w:t>
      </w:r>
      <w:r w:rsidR="00C06CA5">
        <w:rPr>
          <w:noProof/>
        </w:rPr>
        <w:t xml:space="preserve"> (1), e44–e48</w:t>
      </w:r>
      <w:r w:rsidRPr="00322070">
        <w:rPr>
          <w:noProof/>
        </w:rPr>
        <w:t xml:space="preserve"> (2020).</w:t>
      </w:r>
    </w:p>
    <w:p w14:paraId="5D9B41EA" w14:textId="1F663FE9"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Ukita, R. </w:t>
      </w:r>
      <w:r w:rsidR="00C06CA5" w:rsidRPr="00C06CA5">
        <w:rPr>
          <w:iCs/>
          <w:noProof/>
        </w:rPr>
        <w:t>et al</w:t>
      </w:r>
      <w:r w:rsidRPr="00322070">
        <w:rPr>
          <w:i/>
          <w:iCs/>
          <w:noProof/>
        </w:rPr>
        <w:t>.</w:t>
      </w:r>
      <w:r w:rsidRPr="00322070">
        <w:rPr>
          <w:noProof/>
        </w:rPr>
        <w:t xml:space="preserve"> Progression toward decompensated right ventricular failure in the ovine pulmonary hypertension model. </w:t>
      </w:r>
      <w:r w:rsidR="00C06CA5" w:rsidRPr="00322070">
        <w:rPr>
          <w:i/>
          <w:iCs/>
          <w:noProof/>
        </w:rPr>
        <w:t>ASAIO Journal</w:t>
      </w:r>
      <w:r w:rsidR="00C06CA5">
        <w:rPr>
          <w:i/>
          <w:iCs/>
          <w:noProof/>
        </w:rPr>
        <w:t xml:space="preserve"> (American Society for Artificial Internal Organs: 1992)</w:t>
      </w:r>
      <w:r w:rsidRPr="00322070">
        <w:rPr>
          <w:noProof/>
        </w:rPr>
        <w:t xml:space="preserve"> (2021).</w:t>
      </w:r>
    </w:p>
    <w:p w14:paraId="283C8D9E" w14:textId="186E23B5"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Mercier, O. </w:t>
      </w:r>
      <w:r w:rsidR="00C06CA5" w:rsidRPr="00C06CA5">
        <w:rPr>
          <w:iCs/>
          <w:noProof/>
        </w:rPr>
        <w:t>et al</w:t>
      </w:r>
      <w:r w:rsidRPr="00322070">
        <w:rPr>
          <w:i/>
          <w:iCs/>
          <w:noProof/>
        </w:rPr>
        <w:t>.</w:t>
      </w:r>
      <w:r w:rsidRPr="00322070">
        <w:rPr>
          <w:noProof/>
        </w:rPr>
        <w:t xml:space="preserve"> Piglet model of chronic pulmonary hypertension. </w:t>
      </w:r>
      <w:r w:rsidRPr="00322070">
        <w:rPr>
          <w:i/>
          <w:iCs/>
          <w:noProof/>
        </w:rPr>
        <w:t>Pulmonary Circulation</w:t>
      </w:r>
      <w:r w:rsidRPr="00322070">
        <w:rPr>
          <w:noProof/>
        </w:rPr>
        <w:t xml:space="preserve">. </w:t>
      </w:r>
      <w:r w:rsidRPr="00322070">
        <w:rPr>
          <w:b/>
          <w:bCs/>
          <w:noProof/>
        </w:rPr>
        <w:lastRenderedPageBreak/>
        <w:t>3</w:t>
      </w:r>
      <w:r w:rsidRPr="00322070">
        <w:rPr>
          <w:noProof/>
        </w:rPr>
        <w:t xml:space="preserve"> (4), 908–915 (2013).</w:t>
      </w:r>
    </w:p>
    <w:p w14:paraId="3611B78C" w14:textId="0D24783B"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 xml:space="preserve">Guihaire, J. </w:t>
      </w:r>
      <w:r w:rsidR="00C06CA5" w:rsidRPr="00C06CA5">
        <w:rPr>
          <w:iCs/>
          <w:noProof/>
        </w:rPr>
        <w:t>et al</w:t>
      </w:r>
      <w:r w:rsidRPr="00322070">
        <w:rPr>
          <w:i/>
          <w:iCs/>
          <w:noProof/>
        </w:rPr>
        <w:t>.</w:t>
      </w:r>
      <w:r w:rsidRPr="00322070">
        <w:rPr>
          <w:noProof/>
        </w:rPr>
        <w:t xml:space="preserve"> Right ventricular plasticity in a porcine model of chronic pressure overload. </w:t>
      </w:r>
      <w:r w:rsidRPr="00322070">
        <w:rPr>
          <w:i/>
          <w:iCs/>
          <w:noProof/>
        </w:rPr>
        <w:t>Journal of Heart and Lung Transplantation</w:t>
      </w:r>
      <w:r w:rsidRPr="00322070">
        <w:rPr>
          <w:noProof/>
        </w:rPr>
        <w:t xml:space="preserve">. </w:t>
      </w:r>
      <w:r w:rsidRPr="00322070">
        <w:rPr>
          <w:b/>
          <w:bCs/>
          <w:noProof/>
        </w:rPr>
        <w:t>33</w:t>
      </w:r>
      <w:r w:rsidRPr="00322070">
        <w:rPr>
          <w:noProof/>
        </w:rPr>
        <w:t xml:space="preserve"> (2), 194–202</w:t>
      </w:r>
      <w:r w:rsidR="00C06CA5">
        <w:rPr>
          <w:noProof/>
        </w:rPr>
        <w:t xml:space="preserve"> </w:t>
      </w:r>
      <w:r w:rsidRPr="00322070">
        <w:rPr>
          <w:noProof/>
        </w:rPr>
        <w:t>(2014).</w:t>
      </w:r>
    </w:p>
    <w:p w14:paraId="60BB44D5" w14:textId="52F9ED31"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Tang, K.</w:t>
      </w:r>
      <w:r w:rsidR="00C06CA5">
        <w:rPr>
          <w:noProof/>
        </w:rPr>
        <w:t xml:space="preserve"> </w:t>
      </w:r>
      <w:r w:rsidRPr="00322070">
        <w:rPr>
          <w:noProof/>
        </w:rPr>
        <w:t>J., Robbins, I</w:t>
      </w:r>
      <w:r w:rsidR="00C06CA5">
        <w:rPr>
          <w:noProof/>
        </w:rPr>
        <w:t>. M.</w:t>
      </w:r>
      <w:r w:rsidRPr="00322070">
        <w:rPr>
          <w:noProof/>
        </w:rPr>
        <w:t>, Light, R</w:t>
      </w:r>
      <w:r w:rsidR="00C06CA5">
        <w:rPr>
          <w:noProof/>
        </w:rPr>
        <w:t>. W.</w:t>
      </w:r>
      <w:r w:rsidRPr="00322070">
        <w:rPr>
          <w:noProof/>
        </w:rPr>
        <w:t xml:space="preserve"> Incidence of pleural effusions in idiopathic and familial pulmonary arterial hypertension patients. </w:t>
      </w:r>
      <w:r w:rsidRPr="00322070">
        <w:rPr>
          <w:i/>
          <w:iCs/>
          <w:noProof/>
        </w:rPr>
        <w:t>Chest</w:t>
      </w:r>
      <w:r w:rsidRPr="00322070">
        <w:rPr>
          <w:noProof/>
        </w:rPr>
        <w:t xml:space="preserve">. </w:t>
      </w:r>
      <w:r w:rsidRPr="00322070">
        <w:rPr>
          <w:b/>
          <w:bCs/>
          <w:noProof/>
        </w:rPr>
        <w:t>136</w:t>
      </w:r>
      <w:r w:rsidRPr="00322070">
        <w:rPr>
          <w:noProof/>
        </w:rPr>
        <w:t xml:space="preserve"> (3), 688–693</w:t>
      </w:r>
      <w:r w:rsidR="00C06CA5">
        <w:rPr>
          <w:noProof/>
        </w:rPr>
        <w:t xml:space="preserve"> </w:t>
      </w:r>
      <w:r w:rsidRPr="00322070">
        <w:rPr>
          <w:noProof/>
        </w:rPr>
        <w:t>(2009).</w:t>
      </w:r>
    </w:p>
    <w:p w14:paraId="0B4C8A74" w14:textId="30AE902F"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Luo, Y.</w:t>
      </w:r>
      <w:r w:rsidR="00703EA7">
        <w:rPr>
          <w:noProof/>
        </w:rPr>
        <w:t xml:space="preserve"> </w:t>
      </w:r>
      <w:r w:rsidRPr="00322070">
        <w:rPr>
          <w:noProof/>
        </w:rPr>
        <w:t>F.</w:t>
      </w:r>
      <w:r w:rsidR="00C06CA5">
        <w:rPr>
          <w:noProof/>
        </w:rPr>
        <w:t xml:space="preserve"> et al.</w:t>
      </w:r>
      <w:r w:rsidRPr="00322070">
        <w:rPr>
          <w:noProof/>
        </w:rPr>
        <w:t xml:space="preserve"> Frequency of pleural effusions in patients with pulmonary arterial hypertension associated with connective tissue diseases. </w:t>
      </w:r>
      <w:r w:rsidRPr="00322070">
        <w:rPr>
          <w:i/>
          <w:iCs/>
          <w:noProof/>
        </w:rPr>
        <w:t>Chest</w:t>
      </w:r>
      <w:r w:rsidRPr="00322070">
        <w:rPr>
          <w:noProof/>
        </w:rPr>
        <w:t xml:space="preserve">. </w:t>
      </w:r>
      <w:r w:rsidRPr="00322070">
        <w:rPr>
          <w:b/>
          <w:bCs/>
          <w:noProof/>
        </w:rPr>
        <w:t>140</w:t>
      </w:r>
      <w:r w:rsidRPr="00322070">
        <w:rPr>
          <w:noProof/>
        </w:rPr>
        <w:t xml:space="preserve"> (1), 42–47</w:t>
      </w:r>
      <w:r w:rsidR="00C06CA5">
        <w:rPr>
          <w:noProof/>
        </w:rPr>
        <w:t xml:space="preserve"> </w:t>
      </w:r>
      <w:r w:rsidRPr="00322070">
        <w:rPr>
          <w:noProof/>
        </w:rPr>
        <w:t>(2011).</w:t>
      </w:r>
    </w:p>
    <w:p w14:paraId="12684D46" w14:textId="7B2A7AF8"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Brixey, A.</w:t>
      </w:r>
      <w:r w:rsidR="00C06CA5">
        <w:rPr>
          <w:noProof/>
        </w:rPr>
        <w:t xml:space="preserve"> </w:t>
      </w:r>
      <w:r w:rsidRPr="00322070">
        <w:rPr>
          <w:noProof/>
        </w:rPr>
        <w:t>G., Light, R</w:t>
      </w:r>
      <w:r w:rsidR="00C06CA5">
        <w:rPr>
          <w:noProof/>
        </w:rPr>
        <w:t>. W.</w:t>
      </w:r>
      <w:r w:rsidRPr="00322070">
        <w:rPr>
          <w:noProof/>
        </w:rPr>
        <w:t xml:space="preserve"> Pleural effusions occurring with right heart failure. </w:t>
      </w:r>
      <w:r w:rsidRPr="00322070">
        <w:rPr>
          <w:i/>
          <w:iCs/>
          <w:noProof/>
        </w:rPr>
        <w:t>Current Opinion in Pulmonary Medicine</w:t>
      </w:r>
      <w:r w:rsidRPr="00322070">
        <w:rPr>
          <w:noProof/>
        </w:rPr>
        <w:t xml:space="preserve">. </w:t>
      </w:r>
      <w:r w:rsidRPr="00322070">
        <w:rPr>
          <w:b/>
          <w:bCs/>
          <w:noProof/>
        </w:rPr>
        <w:t>17</w:t>
      </w:r>
      <w:r w:rsidRPr="00322070">
        <w:rPr>
          <w:noProof/>
        </w:rPr>
        <w:t xml:space="preserve"> (4), 226–231</w:t>
      </w:r>
      <w:r w:rsidR="00C06CA5">
        <w:rPr>
          <w:noProof/>
        </w:rPr>
        <w:t xml:space="preserve"> </w:t>
      </w:r>
      <w:r w:rsidRPr="00322070">
        <w:rPr>
          <w:noProof/>
        </w:rPr>
        <w:t>(2011).</w:t>
      </w:r>
    </w:p>
    <w:p w14:paraId="466934B2" w14:textId="27BC6A17"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Holt, T.</w:t>
      </w:r>
      <w:r w:rsidR="00C06CA5">
        <w:rPr>
          <w:noProof/>
        </w:rPr>
        <w:t xml:space="preserve"> </w:t>
      </w:r>
      <w:r w:rsidRPr="00322070">
        <w:rPr>
          <w:noProof/>
        </w:rPr>
        <w:t xml:space="preserve">N. Bovine High-mountain Disease. </w:t>
      </w:r>
      <w:r w:rsidRPr="00322070">
        <w:rPr>
          <w:i/>
          <w:iCs/>
          <w:noProof/>
        </w:rPr>
        <w:t>Merck and the Merck Veterinary Manual</w:t>
      </w:r>
      <w:r w:rsidRPr="00322070">
        <w:rPr>
          <w:noProof/>
        </w:rPr>
        <w:t>. at &lt;https://www.merckvetmanual.com/circulatory-system/bovine-high-mountain-disease/bovine-high-mountain-disease&gt; (2019).</w:t>
      </w:r>
    </w:p>
    <w:p w14:paraId="4D176854" w14:textId="6C0C0514" w:rsidR="00322070" w:rsidRPr="00322070" w:rsidRDefault="00322070" w:rsidP="00EE0C6E">
      <w:pPr>
        <w:pStyle w:val="ListParagraph"/>
        <w:numPr>
          <w:ilvl w:val="1"/>
          <w:numId w:val="13"/>
        </w:numPr>
        <w:autoSpaceDE w:val="0"/>
        <w:autoSpaceDN w:val="0"/>
        <w:adjustRightInd w:val="0"/>
        <w:ind w:left="0" w:firstLine="0"/>
        <w:rPr>
          <w:noProof/>
        </w:rPr>
      </w:pPr>
      <w:r w:rsidRPr="00322070">
        <w:rPr>
          <w:noProof/>
        </w:rPr>
        <w:t>Van De Veerdonk, M.</w:t>
      </w:r>
      <w:r w:rsidR="00C06CA5">
        <w:rPr>
          <w:noProof/>
        </w:rPr>
        <w:t xml:space="preserve"> </w:t>
      </w:r>
      <w:r w:rsidRPr="00322070">
        <w:rPr>
          <w:noProof/>
        </w:rPr>
        <w:t xml:space="preserve">C. </w:t>
      </w:r>
      <w:r w:rsidR="00C06CA5" w:rsidRPr="00C06CA5">
        <w:rPr>
          <w:iCs/>
          <w:noProof/>
        </w:rPr>
        <w:t>et al</w:t>
      </w:r>
      <w:r w:rsidRPr="00322070">
        <w:rPr>
          <w:i/>
          <w:iCs/>
          <w:noProof/>
        </w:rPr>
        <w:t>.</w:t>
      </w:r>
      <w:r w:rsidRPr="00322070">
        <w:rPr>
          <w:noProof/>
        </w:rPr>
        <w:t xml:space="preserve"> Progressive right ventricular dysfunction in patients with pulmonary arterial hypertension responding to therapy. </w:t>
      </w:r>
      <w:r w:rsidRPr="00322070">
        <w:rPr>
          <w:i/>
          <w:iCs/>
          <w:noProof/>
        </w:rPr>
        <w:t>Journal of the American College of Cardiology</w:t>
      </w:r>
      <w:r w:rsidRPr="00322070">
        <w:rPr>
          <w:noProof/>
        </w:rPr>
        <w:t xml:space="preserve">. </w:t>
      </w:r>
      <w:r w:rsidRPr="00322070">
        <w:rPr>
          <w:b/>
          <w:bCs/>
          <w:noProof/>
        </w:rPr>
        <w:t>58</w:t>
      </w:r>
      <w:r w:rsidRPr="00322070">
        <w:rPr>
          <w:noProof/>
        </w:rPr>
        <w:t xml:space="preserve"> (24), 2511–2519</w:t>
      </w:r>
      <w:r w:rsidR="00C06CA5">
        <w:rPr>
          <w:noProof/>
        </w:rPr>
        <w:t xml:space="preserve"> </w:t>
      </w:r>
      <w:r w:rsidRPr="00322070">
        <w:rPr>
          <w:noProof/>
        </w:rPr>
        <w:t>(2011).</w:t>
      </w:r>
    </w:p>
    <w:p w14:paraId="737BF62B" w14:textId="41428D1C" w:rsidR="0044755B" w:rsidRPr="00162502" w:rsidRDefault="00DF377F" w:rsidP="00EE0C6E">
      <w:pPr>
        <w:rPr>
          <w:b/>
          <w:color w:val="808080"/>
        </w:rPr>
      </w:pPr>
      <w:r w:rsidRPr="0021673E">
        <w:rPr>
          <w:color w:val="808080"/>
        </w:rPr>
        <w:fldChar w:fldCharType="end"/>
      </w:r>
    </w:p>
    <w:sectPr w:rsidR="0044755B" w:rsidRPr="00162502" w:rsidSect="00162502">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8E86" w14:textId="77777777" w:rsidR="00040374" w:rsidRDefault="00040374">
      <w:r>
        <w:separator/>
      </w:r>
    </w:p>
  </w:endnote>
  <w:endnote w:type="continuationSeparator" w:id="0">
    <w:p w14:paraId="4F448B95" w14:textId="77777777" w:rsidR="00040374" w:rsidRDefault="0004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7890" w14:textId="77777777" w:rsidR="00AC7139" w:rsidRDefault="00AC713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9908" w14:textId="77777777" w:rsidR="00040374" w:rsidRDefault="00040374">
      <w:r>
        <w:separator/>
      </w:r>
    </w:p>
  </w:footnote>
  <w:footnote w:type="continuationSeparator" w:id="0">
    <w:p w14:paraId="46446112" w14:textId="77777777" w:rsidR="00040374" w:rsidRDefault="0004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E4E3" w14:textId="77777777" w:rsidR="00AC7139" w:rsidRDefault="00AC713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1AA0" w14:textId="33DE19F1" w:rsidR="00AC7139" w:rsidRDefault="00AC713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171F" w14:textId="368F8D00" w:rsidR="00AC7139" w:rsidRDefault="00AC7139" w:rsidP="0043601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942"/>
    <w:multiLevelType w:val="multilevel"/>
    <w:tmpl w:val="B15CB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FF25AA"/>
    <w:multiLevelType w:val="hybridMultilevel"/>
    <w:tmpl w:val="DE1670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302AD4"/>
    <w:multiLevelType w:val="multilevel"/>
    <w:tmpl w:val="6554B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96E13"/>
    <w:multiLevelType w:val="multilevel"/>
    <w:tmpl w:val="52EA39A6"/>
    <w:lvl w:ilvl="0">
      <w:start w:val="2"/>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186C22"/>
    <w:multiLevelType w:val="multilevel"/>
    <w:tmpl w:val="2088598C"/>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0CC33ECF"/>
    <w:multiLevelType w:val="multilevel"/>
    <w:tmpl w:val="9E360614"/>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FB69AC"/>
    <w:multiLevelType w:val="multilevel"/>
    <w:tmpl w:val="551A3DDC"/>
    <w:lvl w:ilvl="0">
      <w:start w:val="5"/>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131703E8"/>
    <w:multiLevelType w:val="multilevel"/>
    <w:tmpl w:val="1990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EC6974"/>
    <w:multiLevelType w:val="hybridMultilevel"/>
    <w:tmpl w:val="2DC2B9FE"/>
    <w:lvl w:ilvl="0" w:tplc="0409000F">
      <w:start w:val="1"/>
      <w:numFmt w:val="decimal"/>
      <w:lvlText w:val="%1."/>
      <w:lvlJc w:val="left"/>
      <w:pPr>
        <w:ind w:left="360" w:hanging="360"/>
      </w:pPr>
      <w:rPr>
        <w:rFonts w:hint="default"/>
      </w:rPr>
    </w:lvl>
    <w:lvl w:ilvl="1" w:tplc="F9FE0A54">
      <w:start w:val="1"/>
      <w:numFmt w:val="decimal"/>
      <w:lvlText w:val="%2."/>
      <w:lvlJc w:val="left"/>
      <w:pPr>
        <w:ind w:left="1080" w:hanging="360"/>
      </w:pPr>
      <w:rPr>
        <w:rFonts w:ascii="Calibri" w:hAnsi="Calibri" w:cs="Calibri" w:hint="default"/>
        <w:sz w:val="24"/>
        <w:szCs w:val="24"/>
      </w:rPr>
    </w:lvl>
    <w:lvl w:ilvl="2" w:tplc="4CEEB3C2">
      <w:start w:val="1"/>
      <w:numFmt w:val="decimal"/>
      <w:lvlText w:val="%3."/>
      <w:lvlJc w:val="left"/>
      <w:pPr>
        <w:ind w:left="1260" w:hanging="180"/>
      </w:pPr>
      <w:rPr>
        <w:rFonts w:ascii="Arial" w:hAnsi="Arial" w:cs="Arial" w:hint="default"/>
      </w:rPr>
    </w:lvl>
    <w:lvl w:ilvl="3" w:tplc="5DD2B7AA">
      <w:start w:val="1"/>
      <w:numFmt w:val="decimal"/>
      <w:lvlText w:val="%4."/>
      <w:lvlJc w:val="left"/>
      <w:pPr>
        <w:ind w:left="2160" w:hanging="360"/>
      </w:pPr>
      <w:rPr>
        <w:rFonts w:ascii="Arial" w:hAnsi="Arial" w:cs="Arial" w:hint="default"/>
      </w:rPr>
    </w:lvl>
    <w:lvl w:ilvl="4" w:tplc="0409000F">
      <w:start w:val="1"/>
      <w:numFmt w:val="decimal"/>
      <w:lvlText w:val="%5."/>
      <w:lvlJc w:val="left"/>
      <w:pPr>
        <w:ind w:left="261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59604E"/>
    <w:multiLevelType w:val="multilevel"/>
    <w:tmpl w:val="90B4C1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7F26621"/>
    <w:multiLevelType w:val="hybridMultilevel"/>
    <w:tmpl w:val="BBE61DB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A372DDFC">
      <w:start w:val="1"/>
      <w:numFmt w:val="decimal"/>
      <w:lvlText w:val="%3."/>
      <w:lvlJc w:val="left"/>
      <w:pPr>
        <w:ind w:left="1152" w:hanging="72"/>
      </w:pPr>
      <w:rPr>
        <w:rFonts w:hint="default"/>
      </w:r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96372"/>
    <w:multiLevelType w:val="multilevel"/>
    <w:tmpl w:val="98FC8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DD5C8F"/>
    <w:multiLevelType w:val="multilevel"/>
    <w:tmpl w:val="393E651A"/>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15:restartNumberingAfterBreak="0">
    <w:nsid w:val="2B0A47F7"/>
    <w:multiLevelType w:val="hybridMultilevel"/>
    <w:tmpl w:val="005A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31099"/>
    <w:multiLevelType w:val="multilevel"/>
    <w:tmpl w:val="D780FDE0"/>
    <w:lvl w:ilvl="0">
      <w:start w:val="1"/>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15" w15:restartNumberingAfterBreak="0">
    <w:nsid w:val="34A83F1F"/>
    <w:multiLevelType w:val="multilevel"/>
    <w:tmpl w:val="8D300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0C4783"/>
    <w:multiLevelType w:val="hybridMultilevel"/>
    <w:tmpl w:val="DE1670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162A3F"/>
    <w:multiLevelType w:val="hybridMultilevel"/>
    <w:tmpl w:val="DE1670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D56144"/>
    <w:multiLevelType w:val="multilevel"/>
    <w:tmpl w:val="6F8E2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4BEC"/>
    <w:multiLevelType w:val="multilevel"/>
    <w:tmpl w:val="CA524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7B53AB"/>
    <w:multiLevelType w:val="hybridMultilevel"/>
    <w:tmpl w:val="19448AD2"/>
    <w:lvl w:ilvl="0" w:tplc="A922FB0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D7AA8"/>
    <w:multiLevelType w:val="hybridMultilevel"/>
    <w:tmpl w:val="546E5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90672B0">
      <w:start w:val="1"/>
      <w:numFmt w:val="decimal"/>
      <w:lvlText w:val="%3."/>
      <w:lvlJc w:val="left"/>
      <w:pPr>
        <w:ind w:left="1080" w:hanging="36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D3447"/>
    <w:multiLevelType w:val="hybridMultilevel"/>
    <w:tmpl w:val="DE1670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F15459"/>
    <w:multiLevelType w:val="multilevel"/>
    <w:tmpl w:val="4D82F962"/>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5AFB0BBE"/>
    <w:multiLevelType w:val="multilevel"/>
    <w:tmpl w:val="402A1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B83EC7"/>
    <w:multiLevelType w:val="multilevel"/>
    <w:tmpl w:val="51385D4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6" w15:restartNumberingAfterBreak="0">
    <w:nsid w:val="5DCC24A5"/>
    <w:multiLevelType w:val="multilevel"/>
    <w:tmpl w:val="1F0089C4"/>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62AC3BA0"/>
    <w:multiLevelType w:val="multilevel"/>
    <w:tmpl w:val="356A7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6D42D43"/>
    <w:multiLevelType w:val="multilevel"/>
    <w:tmpl w:val="3D02E692"/>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9" w15:restartNumberingAfterBreak="0">
    <w:nsid w:val="6A260DD3"/>
    <w:multiLevelType w:val="hybridMultilevel"/>
    <w:tmpl w:val="8E6AEA64"/>
    <w:lvl w:ilvl="0" w:tplc="A7DE81CA">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087694"/>
    <w:multiLevelType w:val="hybridMultilevel"/>
    <w:tmpl w:val="DE1670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E22036"/>
    <w:multiLevelType w:val="hybridMultilevel"/>
    <w:tmpl w:val="DE1670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337884"/>
    <w:multiLevelType w:val="multilevel"/>
    <w:tmpl w:val="5D308A6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73333E5D"/>
    <w:multiLevelType w:val="hybridMultilevel"/>
    <w:tmpl w:val="DE1670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2"/>
  </w:num>
  <w:num w:numId="3">
    <w:abstractNumId w:val="24"/>
  </w:num>
  <w:num w:numId="4">
    <w:abstractNumId w:val="27"/>
  </w:num>
  <w:num w:numId="5">
    <w:abstractNumId w:val="25"/>
  </w:num>
  <w:num w:numId="6">
    <w:abstractNumId w:val="0"/>
  </w:num>
  <w:num w:numId="7">
    <w:abstractNumId w:val="15"/>
  </w:num>
  <w:num w:numId="8">
    <w:abstractNumId w:val="18"/>
  </w:num>
  <w:num w:numId="9">
    <w:abstractNumId w:val="9"/>
  </w:num>
  <w:num w:numId="10">
    <w:abstractNumId w:val="7"/>
  </w:num>
  <w:num w:numId="11">
    <w:abstractNumId w:val="11"/>
  </w:num>
  <w:num w:numId="12">
    <w:abstractNumId w:val="19"/>
  </w:num>
  <w:num w:numId="13">
    <w:abstractNumId w:val="8"/>
  </w:num>
  <w:num w:numId="14">
    <w:abstractNumId w:val="21"/>
  </w:num>
  <w:num w:numId="15">
    <w:abstractNumId w:val="30"/>
  </w:num>
  <w:num w:numId="16">
    <w:abstractNumId w:val="10"/>
  </w:num>
  <w:num w:numId="17">
    <w:abstractNumId w:val="13"/>
  </w:num>
  <w:num w:numId="18">
    <w:abstractNumId w:val="1"/>
  </w:num>
  <w:num w:numId="19">
    <w:abstractNumId w:val="33"/>
  </w:num>
  <w:num w:numId="20">
    <w:abstractNumId w:val="17"/>
  </w:num>
  <w:num w:numId="21">
    <w:abstractNumId w:val="31"/>
  </w:num>
  <w:num w:numId="22">
    <w:abstractNumId w:val="16"/>
  </w:num>
  <w:num w:numId="23">
    <w:abstractNumId w:val="29"/>
  </w:num>
  <w:num w:numId="24">
    <w:abstractNumId w:val="22"/>
  </w:num>
  <w:num w:numId="25">
    <w:abstractNumId w:val="20"/>
  </w:num>
  <w:num w:numId="26">
    <w:abstractNumId w:val="14"/>
  </w:num>
  <w:num w:numId="27">
    <w:abstractNumId w:val="5"/>
  </w:num>
  <w:num w:numId="28">
    <w:abstractNumId w:val="3"/>
  </w:num>
  <w:num w:numId="29">
    <w:abstractNumId w:val="23"/>
  </w:num>
  <w:num w:numId="30">
    <w:abstractNumId w:val="4"/>
  </w:num>
  <w:num w:numId="31">
    <w:abstractNumId w:val="26"/>
  </w:num>
  <w:num w:numId="32">
    <w:abstractNumId w:val="12"/>
  </w:num>
  <w:num w:numId="33">
    <w:abstractNumId w:val="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LCwNDY1sjA1MDRV0lEKTi0uzszPAykwqgUAPQVC3CwAAAA="/>
  </w:docVars>
  <w:rsids>
    <w:rsidRoot w:val="0044755B"/>
    <w:rsid w:val="0000177B"/>
    <w:rsid w:val="00001A38"/>
    <w:rsid w:val="00003278"/>
    <w:rsid w:val="00004EBB"/>
    <w:rsid w:val="000057DB"/>
    <w:rsid w:val="00010B09"/>
    <w:rsid w:val="00010EE3"/>
    <w:rsid w:val="000118CC"/>
    <w:rsid w:val="00014984"/>
    <w:rsid w:val="000150FF"/>
    <w:rsid w:val="00015531"/>
    <w:rsid w:val="000161D6"/>
    <w:rsid w:val="00016BBF"/>
    <w:rsid w:val="00022662"/>
    <w:rsid w:val="00025A3C"/>
    <w:rsid w:val="00030C4A"/>
    <w:rsid w:val="00034155"/>
    <w:rsid w:val="00035158"/>
    <w:rsid w:val="00036D80"/>
    <w:rsid w:val="000401D6"/>
    <w:rsid w:val="00040374"/>
    <w:rsid w:val="00041078"/>
    <w:rsid w:val="0004322D"/>
    <w:rsid w:val="0004344B"/>
    <w:rsid w:val="000438D2"/>
    <w:rsid w:val="000451D5"/>
    <w:rsid w:val="000538EB"/>
    <w:rsid w:val="000566E9"/>
    <w:rsid w:val="000616C4"/>
    <w:rsid w:val="00061A83"/>
    <w:rsid w:val="00061F42"/>
    <w:rsid w:val="000635A1"/>
    <w:rsid w:val="00071652"/>
    <w:rsid w:val="00080773"/>
    <w:rsid w:val="00085470"/>
    <w:rsid w:val="00085C9B"/>
    <w:rsid w:val="00095B81"/>
    <w:rsid w:val="000A4A07"/>
    <w:rsid w:val="000A5A35"/>
    <w:rsid w:val="000B309C"/>
    <w:rsid w:val="000B3176"/>
    <w:rsid w:val="000B3C9A"/>
    <w:rsid w:val="000B6C42"/>
    <w:rsid w:val="000B6E6A"/>
    <w:rsid w:val="000C2711"/>
    <w:rsid w:val="000C42B3"/>
    <w:rsid w:val="000C6A62"/>
    <w:rsid w:val="000C6CCB"/>
    <w:rsid w:val="000C765F"/>
    <w:rsid w:val="000D0FA7"/>
    <w:rsid w:val="000D32C0"/>
    <w:rsid w:val="000D4CB2"/>
    <w:rsid w:val="000D4D09"/>
    <w:rsid w:val="000D5A8E"/>
    <w:rsid w:val="000D7033"/>
    <w:rsid w:val="000E2C11"/>
    <w:rsid w:val="000E355D"/>
    <w:rsid w:val="000E481F"/>
    <w:rsid w:val="000E6724"/>
    <w:rsid w:val="000E7630"/>
    <w:rsid w:val="000E7E12"/>
    <w:rsid w:val="000F2E22"/>
    <w:rsid w:val="000F4AEF"/>
    <w:rsid w:val="001008FE"/>
    <w:rsid w:val="0010548A"/>
    <w:rsid w:val="0010551A"/>
    <w:rsid w:val="00111FD5"/>
    <w:rsid w:val="0011469A"/>
    <w:rsid w:val="00120ABF"/>
    <w:rsid w:val="001220F1"/>
    <w:rsid w:val="001254C9"/>
    <w:rsid w:val="00131799"/>
    <w:rsid w:val="00135425"/>
    <w:rsid w:val="00143B9B"/>
    <w:rsid w:val="0014534A"/>
    <w:rsid w:val="001461A5"/>
    <w:rsid w:val="00150FEE"/>
    <w:rsid w:val="00152275"/>
    <w:rsid w:val="001605EC"/>
    <w:rsid w:val="00160CF2"/>
    <w:rsid w:val="00161A3D"/>
    <w:rsid w:val="00161C7A"/>
    <w:rsid w:val="00162335"/>
    <w:rsid w:val="00162502"/>
    <w:rsid w:val="00164E4E"/>
    <w:rsid w:val="00165A51"/>
    <w:rsid w:val="00172B96"/>
    <w:rsid w:val="00173B1B"/>
    <w:rsid w:val="00174F76"/>
    <w:rsid w:val="001750DB"/>
    <w:rsid w:val="00176F66"/>
    <w:rsid w:val="00176F84"/>
    <w:rsid w:val="00177090"/>
    <w:rsid w:val="00181153"/>
    <w:rsid w:val="001845A9"/>
    <w:rsid w:val="00184952"/>
    <w:rsid w:val="00186379"/>
    <w:rsid w:val="00190A3E"/>
    <w:rsid w:val="00192106"/>
    <w:rsid w:val="0019364A"/>
    <w:rsid w:val="001951EB"/>
    <w:rsid w:val="00196D9C"/>
    <w:rsid w:val="001A0451"/>
    <w:rsid w:val="001A2F8E"/>
    <w:rsid w:val="001A4A5D"/>
    <w:rsid w:val="001B09E5"/>
    <w:rsid w:val="001B1196"/>
    <w:rsid w:val="001B4015"/>
    <w:rsid w:val="001B4DB8"/>
    <w:rsid w:val="001C0AD7"/>
    <w:rsid w:val="001C1FA6"/>
    <w:rsid w:val="001C26B9"/>
    <w:rsid w:val="001C2C97"/>
    <w:rsid w:val="001C7F17"/>
    <w:rsid w:val="001D022E"/>
    <w:rsid w:val="001D4065"/>
    <w:rsid w:val="001D5FFE"/>
    <w:rsid w:val="001D737C"/>
    <w:rsid w:val="001E3A3F"/>
    <w:rsid w:val="001E543C"/>
    <w:rsid w:val="001F0AA2"/>
    <w:rsid w:val="001F16BD"/>
    <w:rsid w:val="001F16E2"/>
    <w:rsid w:val="0020018D"/>
    <w:rsid w:val="00201193"/>
    <w:rsid w:val="002106AE"/>
    <w:rsid w:val="00211E63"/>
    <w:rsid w:val="0021212B"/>
    <w:rsid w:val="00212ABE"/>
    <w:rsid w:val="00212E88"/>
    <w:rsid w:val="002138FF"/>
    <w:rsid w:val="002151A9"/>
    <w:rsid w:val="0021673E"/>
    <w:rsid w:val="002176C7"/>
    <w:rsid w:val="0022602C"/>
    <w:rsid w:val="00226E8D"/>
    <w:rsid w:val="00235A94"/>
    <w:rsid w:val="00241B32"/>
    <w:rsid w:val="00242825"/>
    <w:rsid w:val="002432D6"/>
    <w:rsid w:val="0024467A"/>
    <w:rsid w:val="00244859"/>
    <w:rsid w:val="00247856"/>
    <w:rsid w:val="002543F9"/>
    <w:rsid w:val="00257F8F"/>
    <w:rsid w:val="002619D7"/>
    <w:rsid w:val="00275ECD"/>
    <w:rsid w:val="00281952"/>
    <w:rsid w:val="00290EB3"/>
    <w:rsid w:val="00292A39"/>
    <w:rsid w:val="00293700"/>
    <w:rsid w:val="0029524B"/>
    <w:rsid w:val="00296D51"/>
    <w:rsid w:val="00297C38"/>
    <w:rsid w:val="002A3151"/>
    <w:rsid w:val="002A4054"/>
    <w:rsid w:val="002A5312"/>
    <w:rsid w:val="002A692D"/>
    <w:rsid w:val="002A765F"/>
    <w:rsid w:val="002B03C9"/>
    <w:rsid w:val="002B1BD8"/>
    <w:rsid w:val="002B4E2B"/>
    <w:rsid w:val="002B6A12"/>
    <w:rsid w:val="002B71BD"/>
    <w:rsid w:val="002B75E8"/>
    <w:rsid w:val="002C02A5"/>
    <w:rsid w:val="002C1FBD"/>
    <w:rsid w:val="002C4118"/>
    <w:rsid w:val="002D18C6"/>
    <w:rsid w:val="002D2928"/>
    <w:rsid w:val="002D5FD1"/>
    <w:rsid w:val="002D6A7D"/>
    <w:rsid w:val="002D79FC"/>
    <w:rsid w:val="002F457A"/>
    <w:rsid w:val="002F47C2"/>
    <w:rsid w:val="002F5CA0"/>
    <w:rsid w:val="002F75B4"/>
    <w:rsid w:val="0030180F"/>
    <w:rsid w:val="003132D5"/>
    <w:rsid w:val="003168D1"/>
    <w:rsid w:val="00322070"/>
    <w:rsid w:val="00322A45"/>
    <w:rsid w:val="00324794"/>
    <w:rsid w:val="00327ED9"/>
    <w:rsid w:val="00330FFD"/>
    <w:rsid w:val="00331496"/>
    <w:rsid w:val="00332135"/>
    <w:rsid w:val="00332869"/>
    <w:rsid w:val="00332DAB"/>
    <w:rsid w:val="00343022"/>
    <w:rsid w:val="00345E57"/>
    <w:rsid w:val="003464C4"/>
    <w:rsid w:val="00346BAB"/>
    <w:rsid w:val="0035200A"/>
    <w:rsid w:val="00353D5A"/>
    <w:rsid w:val="00355D1C"/>
    <w:rsid w:val="00362683"/>
    <w:rsid w:val="00366270"/>
    <w:rsid w:val="00366CCB"/>
    <w:rsid w:val="003715FF"/>
    <w:rsid w:val="003724B5"/>
    <w:rsid w:val="0037402C"/>
    <w:rsid w:val="003760C9"/>
    <w:rsid w:val="003808EF"/>
    <w:rsid w:val="00383A6A"/>
    <w:rsid w:val="00384240"/>
    <w:rsid w:val="00390DE0"/>
    <w:rsid w:val="003947AB"/>
    <w:rsid w:val="00396C62"/>
    <w:rsid w:val="00397993"/>
    <w:rsid w:val="003B0B96"/>
    <w:rsid w:val="003B18D6"/>
    <w:rsid w:val="003B49BB"/>
    <w:rsid w:val="003B6D58"/>
    <w:rsid w:val="003B7AE8"/>
    <w:rsid w:val="003C11B7"/>
    <w:rsid w:val="003C563F"/>
    <w:rsid w:val="003C5B93"/>
    <w:rsid w:val="003C7F77"/>
    <w:rsid w:val="003D0E84"/>
    <w:rsid w:val="003D46B0"/>
    <w:rsid w:val="003D4BAE"/>
    <w:rsid w:val="003D533B"/>
    <w:rsid w:val="003D630C"/>
    <w:rsid w:val="003D69D7"/>
    <w:rsid w:val="003D6F1D"/>
    <w:rsid w:val="003E210F"/>
    <w:rsid w:val="003E5C05"/>
    <w:rsid w:val="003F1D98"/>
    <w:rsid w:val="003F39D4"/>
    <w:rsid w:val="003F6111"/>
    <w:rsid w:val="003F7BB3"/>
    <w:rsid w:val="00407F48"/>
    <w:rsid w:val="004110E6"/>
    <w:rsid w:val="00411EB7"/>
    <w:rsid w:val="004122D4"/>
    <w:rsid w:val="0041309E"/>
    <w:rsid w:val="004137A0"/>
    <w:rsid w:val="00413DEB"/>
    <w:rsid w:val="00414669"/>
    <w:rsid w:val="00415E1C"/>
    <w:rsid w:val="0042020B"/>
    <w:rsid w:val="00423E21"/>
    <w:rsid w:val="00423F04"/>
    <w:rsid w:val="004311FD"/>
    <w:rsid w:val="00435485"/>
    <w:rsid w:val="0043601B"/>
    <w:rsid w:val="00440AAC"/>
    <w:rsid w:val="0044267B"/>
    <w:rsid w:val="0044644C"/>
    <w:rsid w:val="00446F17"/>
    <w:rsid w:val="0044755B"/>
    <w:rsid w:val="00451467"/>
    <w:rsid w:val="00453D77"/>
    <w:rsid w:val="00454C8C"/>
    <w:rsid w:val="00455A9C"/>
    <w:rsid w:val="00456472"/>
    <w:rsid w:val="00457FC3"/>
    <w:rsid w:val="004600F2"/>
    <w:rsid w:val="004602F8"/>
    <w:rsid w:val="00461612"/>
    <w:rsid w:val="0046787E"/>
    <w:rsid w:val="00467FB8"/>
    <w:rsid w:val="0047003B"/>
    <w:rsid w:val="004720B2"/>
    <w:rsid w:val="0047219E"/>
    <w:rsid w:val="004728C5"/>
    <w:rsid w:val="00473355"/>
    <w:rsid w:val="00476DAD"/>
    <w:rsid w:val="004775A2"/>
    <w:rsid w:val="00477EC5"/>
    <w:rsid w:val="00490A96"/>
    <w:rsid w:val="00490E26"/>
    <w:rsid w:val="00491525"/>
    <w:rsid w:val="00491700"/>
    <w:rsid w:val="004A0A6A"/>
    <w:rsid w:val="004A50F7"/>
    <w:rsid w:val="004B09B6"/>
    <w:rsid w:val="004B505C"/>
    <w:rsid w:val="004C154E"/>
    <w:rsid w:val="004C2652"/>
    <w:rsid w:val="004C30A8"/>
    <w:rsid w:val="004D319D"/>
    <w:rsid w:val="004D4916"/>
    <w:rsid w:val="004D6BA5"/>
    <w:rsid w:val="004E06C3"/>
    <w:rsid w:val="004E218D"/>
    <w:rsid w:val="004E25D7"/>
    <w:rsid w:val="004E2AE1"/>
    <w:rsid w:val="004E3438"/>
    <w:rsid w:val="004E4560"/>
    <w:rsid w:val="004E7722"/>
    <w:rsid w:val="004F0067"/>
    <w:rsid w:val="004F1B89"/>
    <w:rsid w:val="004F4FFA"/>
    <w:rsid w:val="004F52F6"/>
    <w:rsid w:val="0050222E"/>
    <w:rsid w:val="0050277F"/>
    <w:rsid w:val="00502EFE"/>
    <w:rsid w:val="005036B0"/>
    <w:rsid w:val="00511060"/>
    <w:rsid w:val="005171FC"/>
    <w:rsid w:val="00521783"/>
    <w:rsid w:val="00522D68"/>
    <w:rsid w:val="0052653C"/>
    <w:rsid w:val="00530FAA"/>
    <w:rsid w:val="0053152B"/>
    <w:rsid w:val="00536381"/>
    <w:rsid w:val="00537091"/>
    <w:rsid w:val="005377A8"/>
    <w:rsid w:val="00540778"/>
    <w:rsid w:val="005428C8"/>
    <w:rsid w:val="00543821"/>
    <w:rsid w:val="00543E2E"/>
    <w:rsid w:val="00544642"/>
    <w:rsid w:val="005450FF"/>
    <w:rsid w:val="00546797"/>
    <w:rsid w:val="00552788"/>
    <w:rsid w:val="00555A74"/>
    <w:rsid w:val="00557B67"/>
    <w:rsid w:val="00562388"/>
    <w:rsid w:val="00566030"/>
    <w:rsid w:val="00567683"/>
    <w:rsid w:val="005703F8"/>
    <w:rsid w:val="005712CF"/>
    <w:rsid w:val="0057280E"/>
    <w:rsid w:val="00572C68"/>
    <w:rsid w:val="00573E36"/>
    <w:rsid w:val="00575D3B"/>
    <w:rsid w:val="005761C7"/>
    <w:rsid w:val="00577302"/>
    <w:rsid w:val="00580FFA"/>
    <w:rsid w:val="005828E5"/>
    <w:rsid w:val="00584BEB"/>
    <w:rsid w:val="00591CF9"/>
    <w:rsid w:val="00595FA3"/>
    <w:rsid w:val="00597DC7"/>
    <w:rsid w:val="005A07B7"/>
    <w:rsid w:val="005A6FF2"/>
    <w:rsid w:val="005B0892"/>
    <w:rsid w:val="005B4CEC"/>
    <w:rsid w:val="005B4DF4"/>
    <w:rsid w:val="005C5C30"/>
    <w:rsid w:val="005C737D"/>
    <w:rsid w:val="005C7B67"/>
    <w:rsid w:val="005D07A8"/>
    <w:rsid w:val="005D3EF8"/>
    <w:rsid w:val="005D4C0A"/>
    <w:rsid w:val="005D6693"/>
    <w:rsid w:val="005D7E6F"/>
    <w:rsid w:val="005E1B21"/>
    <w:rsid w:val="005E73E1"/>
    <w:rsid w:val="005F2EA8"/>
    <w:rsid w:val="006040A3"/>
    <w:rsid w:val="00605E5E"/>
    <w:rsid w:val="00611CB7"/>
    <w:rsid w:val="006217A0"/>
    <w:rsid w:val="00621917"/>
    <w:rsid w:val="00622FA2"/>
    <w:rsid w:val="00625BA9"/>
    <w:rsid w:val="00632334"/>
    <w:rsid w:val="0063294D"/>
    <w:rsid w:val="00632E23"/>
    <w:rsid w:val="006406AA"/>
    <w:rsid w:val="0064187F"/>
    <w:rsid w:val="0064569C"/>
    <w:rsid w:val="00646C55"/>
    <w:rsid w:val="00650467"/>
    <w:rsid w:val="006546E5"/>
    <w:rsid w:val="006567E6"/>
    <w:rsid w:val="006576B4"/>
    <w:rsid w:val="00661500"/>
    <w:rsid w:val="00662731"/>
    <w:rsid w:val="00662B98"/>
    <w:rsid w:val="00663D29"/>
    <w:rsid w:val="00665D28"/>
    <w:rsid w:val="00673B59"/>
    <w:rsid w:val="00675E0A"/>
    <w:rsid w:val="0069029B"/>
    <w:rsid w:val="006911C8"/>
    <w:rsid w:val="00692E93"/>
    <w:rsid w:val="00693279"/>
    <w:rsid w:val="00693C7E"/>
    <w:rsid w:val="006959B3"/>
    <w:rsid w:val="00697A83"/>
    <w:rsid w:val="006A0566"/>
    <w:rsid w:val="006B3F9A"/>
    <w:rsid w:val="006B780C"/>
    <w:rsid w:val="006C0C0F"/>
    <w:rsid w:val="006C1276"/>
    <w:rsid w:val="006C54FB"/>
    <w:rsid w:val="006C584B"/>
    <w:rsid w:val="006D27F6"/>
    <w:rsid w:val="006D3153"/>
    <w:rsid w:val="006D403A"/>
    <w:rsid w:val="006E1B84"/>
    <w:rsid w:val="006E20CB"/>
    <w:rsid w:val="006E5F75"/>
    <w:rsid w:val="006E6F8C"/>
    <w:rsid w:val="006F1E8C"/>
    <w:rsid w:val="006F2A4C"/>
    <w:rsid w:val="006F5700"/>
    <w:rsid w:val="007039DD"/>
    <w:rsid w:val="00703B69"/>
    <w:rsid w:val="00703EA7"/>
    <w:rsid w:val="00704388"/>
    <w:rsid w:val="00704532"/>
    <w:rsid w:val="00707D60"/>
    <w:rsid w:val="007206B7"/>
    <w:rsid w:val="007223BE"/>
    <w:rsid w:val="007314D2"/>
    <w:rsid w:val="00731710"/>
    <w:rsid w:val="007336FC"/>
    <w:rsid w:val="00735A0B"/>
    <w:rsid w:val="00735A88"/>
    <w:rsid w:val="007364A4"/>
    <w:rsid w:val="00740228"/>
    <w:rsid w:val="00741962"/>
    <w:rsid w:val="00743317"/>
    <w:rsid w:val="0074799B"/>
    <w:rsid w:val="007513CB"/>
    <w:rsid w:val="00755E38"/>
    <w:rsid w:val="007566D7"/>
    <w:rsid w:val="007567DA"/>
    <w:rsid w:val="007623AA"/>
    <w:rsid w:val="00763D45"/>
    <w:rsid w:val="00765D16"/>
    <w:rsid w:val="00766285"/>
    <w:rsid w:val="00767645"/>
    <w:rsid w:val="007703AE"/>
    <w:rsid w:val="00770F1F"/>
    <w:rsid w:val="0077135E"/>
    <w:rsid w:val="007720C9"/>
    <w:rsid w:val="0077473E"/>
    <w:rsid w:val="00774BD6"/>
    <w:rsid w:val="00781169"/>
    <w:rsid w:val="007859F1"/>
    <w:rsid w:val="007939E1"/>
    <w:rsid w:val="0079670D"/>
    <w:rsid w:val="007A14AC"/>
    <w:rsid w:val="007A37E3"/>
    <w:rsid w:val="007A3C44"/>
    <w:rsid w:val="007A44D9"/>
    <w:rsid w:val="007A48AB"/>
    <w:rsid w:val="007B10A7"/>
    <w:rsid w:val="007B1980"/>
    <w:rsid w:val="007B1B0A"/>
    <w:rsid w:val="007B25B2"/>
    <w:rsid w:val="007B4DCE"/>
    <w:rsid w:val="007B5940"/>
    <w:rsid w:val="007C2FB0"/>
    <w:rsid w:val="007C3008"/>
    <w:rsid w:val="007C7587"/>
    <w:rsid w:val="007D0EDA"/>
    <w:rsid w:val="007D2E58"/>
    <w:rsid w:val="007D4AE3"/>
    <w:rsid w:val="007D56C0"/>
    <w:rsid w:val="007D6427"/>
    <w:rsid w:val="007D6B64"/>
    <w:rsid w:val="007D6DE1"/>
    <w:rsid w:val="007D7511"/>
    <w:rsid w:val="007E0514"/>
    <w:rsid w:val="007E05F0"/>
    <w:rsid w:val="007E09D9"/>
    <w:rsid w:val="007E3C0A"/>
    <w:rsid w:val="007E7119"/>
    <w:rsid w:val="007E7158"/>
    <w:rsid w:val="007E7714"/>
    <w:rsid w:val="007E7FB4"/>
    <w:rsid w:val="007F03D5"/>
    <w:rsid w:val="007F1817"/>
    <w:rsid w:val="007F2458"/>
    <w:rsid w:val="007F41FE"/>
    <w:rsid w:val="007F4AF1"/>
    <w:rsid w:val="0080042A"/>
    <w:rsid w:val="0080083A"/>
    <w:rsid w:val="00800CC8"/>
    <w:rsid w:val="00801A36"/>
    <w:rsid w:val="00807415"/>
    <w:rsid w:val="00812DCF"/>
    <w:rsid w:val="0081428E"/>
    <w:rsid w:val="00815CDA"/>
    <w:rsid w:val="00816199"/>
    <w:rsid w:val="00816D05"/>
    <w:rsid w:val="00821367"/>
    <w:rsid w:val="008272D1"/>
    <w:rsid w:val="00834631"/>
    <w:rsid w:val="00835566"/>
    <w:rsid w:val="00837393"/>
    <w:rsid w:val="00842317"/>
    <w:rsid w:val="00842705"/>
    <w:rsid w:val="00842E0E"/>
    <w:rsid w:val="008450B6"/>
    <w:rsid w:val="008457DE"/>
    <w:rsid w:val="00846029"/>
    <w:rsid w:val="00846C37"/>
    <w:rsid w:val="00852A9C"/>
    <w:rsid w:val="008550D5"/>
    <w:rsid w:val="00857DE7"/>
    <w:rsid w:val="00864D93"/>
    <w:rsid w:val="008665E1"/>
    <w:rsid w:val="0086737A"/>
    <w:rsid w:val="00867A0D"/>
    <w:rsid w:val="008751A0"/>
    <w:rsid w:val="008756C5"/>
    <w:rsid w:val="008766E2"/>
    <w:rsid w:val="008848F3"/>
    <w:rsid w:val="008854FF"/>
    <w:rsid w:val="00886AFD"/>
    <w:rsid w:val="0089596E"/>
    <w:rsid w:val="00897320"/>
    <w:rsid w:val="008A0AC4"/>
    <w:rsid w:val="008A5F16"/>
    <w:rsid w:val="008B2F63"/>
    <w:rsid w:val="008C12A9"/>
    <w:rsid w:val="008C1CC0"/>
    <w:rsid w:val="008C4B13"/>
    <w:rsid w:val="008D0291"/>
    <w:rsid w:val="008D153A"/>
    <w:rsid w:val="008D24A9"/>
    <w:rsid w:val="008D6B6D"/>
    <w:rsid w:val="008E0F85"/>
    <w:rsid w:val="008E1FCD"/>
    <w:rsid w:val="008E24EF"/>
    <w:rsid w:val="008E6182"/>
    <w:rsid w:val="008E7A5E"/>
    <w:rsid w:val="008F2E43"/>
    <w:rsid w:val="009002CB"/>
    <w:rsid w:val="009027C6"/>
    <w:rsid w:val="009039BA"/>
    <w:rsid w:val="00903EB3"/>
    <w:rsid w:val="00905B0B"/>
    <w:rsid w:val="00906428"/>
    <w:rsid w:val="00907451"/>
    <w:rsid w:val="009077A8"/>
    <w:rsid w:val="009078F8"/>
    <w:rsid w:val="00907C5C"/>
    <w:rsid w:val="00912011"/>
    <w:rsid w:val="0091437F"/>
    <w:rsid w:val="00915123"/>
    <w:rsid w:val="00916219"/>
    <w:rsid w:val="0091686C"/>
    <w:rsid w:val="009250ED"/>
    <w:rsid w:val="009260EB"/>
    <w:rsid w:val="0093128E"/>
    <w:rsid w:val="00935F8C"/>
    <w:rsid w:val="00937714"/>
    <w:rsid w:val="00942F9B"/>
    <w:rsid w:val="0094312E"/>
    <w:rsid w:val="009439BD"/>
    <w:rsid w:val="00943EAE"/>
    <w:rsid w:val="00946501"/>
    <w:rsid w:val="009565E0"/>
    <w:rsid w:val="00956F52"/>
    <w:rsid w:val="00957E20"/>
    <w:rsid w:val="00961ACC"/>
    <w:rsid w:val="009659E8"/>
    <w:rsid w:val="0096770B"/>
    <w:rsid w:val="009703A2"/>
    <w:rsid w:val="009706E9"/>
    <w:rsid w:val="00970D8D"/>
    <w:rsid w:val="009712CA"/>
    <w:rsid w:val="0097523B"/>
    <w:rsid w:val="0098124D"/>
    <w:rsid w:val="00981522"/>
    <w:rsid w:val="00994E39"/>
    <w:rsid w:val="00996D01"/>
    <w:rsid w:val="009A288C"/>
    <w:rsid w:val="009A4180"/>
    <w:rsid w:val="009A6D23"/>
    <w:rsid w:val="009A73E0"/>
    <w:rsid w:val="009B2377"/>
    <w:rsid w:val="009B2406"/>
    <w:rsid w:val="009C09E4"/>
    <w:rsid w:val="009C1CAC"/>
    <w:rsid w:val="009C4B4A"/>
    <w:rsid w:val="009C5B0F"/>
    <w:rsid w:val="009C678A"/>
    <w:rsid w:val="009C6853"/>
    <w:rsid w:val="009D6085"/>
    <w:rsid w:val="009D6C92"/>
    <w:rsid w:val="009D70CF"/>
    <w:rsid w:val="009E0883"/>
    <w:rsid w:val="009E12E3"/>
    <w:rsid w:val="009E1362"/>
    <w:rsid w:val="009E43D1"/>
    <w:rsid w:val="009F0A0F"/>
    <w:rsid w:val="009F1E38"/>
    <w:rsid w:val="00A0016D"/>
    <w:rsid w:val="00A02D76"/>
    <w:rsid w:val="00A03D70"/>
    <w:rsid w:val="00A047B5"/>
    <w:rsid w:val="00A057E5"/>
    <w:rsid w:val="00A06D96"/>
    <w:rsid w:val="00A1087B"/>
    <w:rsid w:val="00A11AF3"/>
    <w:rsid w:val="00A12185"/>
    <w:rsid w:val="00A15323"/>
    <w:rsid w:val="00A27384"/>
    <w:rsid w:val="00A30C7C"/>
    <w:rsid w:val="00A32D46"/>
    <w:rsid w:val="00A366F3"/>
    <w:rsid w:val="00A375BC"/>
    <w:rsid w:val="00A42626"/>
    <w:rsid w:val="00A42E7E"/>
    <w:rsid w:val="00A51E0D"/>
    <w:rsid w:val="00A563D4"/>
    <w:rsid w:val="00A57363"/>
    <w:rsid w:val="00A62C43"/>
    <w:rsid w:val="00A708D8"/>
    <w:rsid w:val="00A73369"/>
    <w:rsid w:val="00A73B8B"/>
    <w:rsid w:val="00A7639C"/>
    <w:rsid w:val="00A7667D"/>
    <w:rsid w:val="00A82443"/>
    <w:rsid w:val="00A83E27"/>
    <w:rsid w:val="00A85430"/>
    <w:rsid w:val="00A92030"/>
    <w:rsid w:val="00A934A0"/>
    <w:rsid w:val="00A94044"/>
    <w:rsid w:val="00AA6543"/>
    <w:rsid w:val="00AA6CBE"/>
    <w:rsid w:val="00AA6F99"/>
    <w:rsid w:val="00AA74AE"/>
    <w:rsid w:val="00AA79E0"/>
    <w:rsid w:val="00AB0EB8"/>
    <w:rsid w:val="00AB7AB6"/>
    <w:rsid w:val="00AB7E84"/>
    <w:rsid w:val="00AC219C"/>
    <w:rsid w:val="00AC4CF3"/>
    <w:rsid w:val="00AC7139"/>
    <w:rsid w:val="00AC771F"/>
    <w:rsid w:val="00AD0F97"/>
    <w:rsid w:val="00AD3212"/>
    <w:rsid w:val="00AD63AD"/>
    <w:rsid w:val="00AE2507"/>
    <w:rsid w:val="00AE413A"/>
    <w:rsid w:val="00AE6937"/>
    <w:rsid w:val="00AF49D1"/>
    <w:rsid w:val="00AF5062"/>
    <w:rsid w:val="00AF5EA5"/>
    <w:rsid w:val="00B06399"/>
    <w:rsid w:val="00B06AE9"/>
    <w:rsid w:val="00B071D5"/>
    <w:rsid w:val="00B118A3"/>
    <w:rsid w:val="00B1321E"/>
    <w:rsid w:val="00B138C2"/>
    <w:rsid w:val="00B16A23"/>
    <w:rsid w:val="00B22000"/>
    <w:rsid w:val="00B27776"/>
    <w:rsid w:val="00B2785B"/>
    <w:rsid w:val="00B40D0A"/>
    <w:rsid w:val="00B42306"/>
    <w:rsid w:val="00B47FC6"/>
    <w:rsid w:val="00B51E63"/>
    <w:rsid w:val="00B52134"/>
    <w:rsid w:val="00B54957"/>
    <w:rsid w:val="00B55090"/>
    <w:rsid w:val="00B55238"/>
    <w:rsid w:val="00B55934"/>
    <w:rsid w:val="00B56991"/>
    <w:rsid w:val="00B605BC"/>
    <w:rsid w:val="00B62A2F"/>
    <w:rsid w:val="00B63CC9"/>
    <w:rsid w:val="00B6438F"/>
    <w:rsid w:val="00B67988"/>
    <w:rsid w:val="00B714DE"/>
    <w:rsid w:val="00B718EF"/>
    <w:rsid w:val="00B77A59"/>
    <w:rsid w:val="00B839D8"/>
    <w:rsid w:val="00B849E6"/>
    <w:rsid w:val="00B85964"/>
    <w:rsid w:val="00B922EA"/>
    <w:rsid w:val="00B97EA4"/>
    <w:rsid w:val="00BB179A"/>
    <w:rsid w:val="00BB3F59"/>
    <w:rsid w:val="00BB6FDB"/>
    <w:rsid w:val="00BD30DE"/>
    <w:rsid w:val="00BD39F8"/>
    <w:rsid w:val="00BD4117"/>
    <w:rsid w:val="00BD518A"/>
    <w:rsid w:val="00BE6584"/>
    <w:rsid w:val="00BE6B11"/>
    <w:rsid w:val="00BF044B"/>
    <w:rsid w:val="00BF0955"/>
    <w:rsid w:val="00BF1178"/>
    <w:rsid w:val="00BF1DBF"/>
    <w:rsid w:val="00BF2C35"/>
    <w:rsid w:val="00BF7F05"/>
    <w:rsid w:val="00C008AC"/>
    <w:rsid w:val="00C01389"/>
    <w:rsid w:val="00C02238"/>
    <w:rsid w:val="00C03415"/>
    <w:rsid w:val="00C048A3"/>
    <w:rsid w:val="00C06CA5"/>
    <w:rsid w:val="00C11AC5"/>
    <w:rsid w:val="00C13DD4"/>
    <w:rsid w:val="00C13EF2"/>
    <w:rsid w:val="00C22D8E"/>
    <w:rsid w:val="00C23314"/>
    <w:rsid w:val="00C2341C"/>
    <w:rsid w:val="00C30622"/>
    <w:rsid w:val="00C31476"/>
    <w:rsid w:val="00C3315E"/>
    <w:rsid w:val="00C337D1"/>
    <w:rsid w:val="00C34FAC"/>
    <w:rsid w:val="00C35863"/>
    <w:rsid w:val="00C3592D"/>
    <w:rsid w:val="00C37324"/>
    <w:rsid w:val="00C4485E"/>
    <w:rsid w:val="00C500FD"/>
    <w:rsid w:val="00C5294E"/>
    <w:rsid w:val="00C541B6"/>
    <w:rsid w:val="00C544D0"/>
    <w:rsid w:val="00C54B37"/>
    <w:rsid w:val="00C62720"/>
    <w:rsid w:val="00C62FCC"/>
    <w:rsid w:val="00C641FF"/>
    <w:rsid w:val="00C71DDA"/>
    <w:rsid w:val="00C8049B"/>
    <w:rsid w:val="00C84297"/>
    <w:rsid w:val="00C8625B"/>
    <w:rsid w:val="00C91DE6"/>
    <w:rsid w:val="00C95099"/>
    <w:rsid w:val="00C95D84"/>
    <w:rsid w:val="00C96B72"/>
    <w:rsid w:val="00CA02BC"/>
    <w:rsid w:val="00CA2619"/>
    <w:rsid w:val="00CA548B"/>
    <w:rsid w:val="00CA5921"/>
    <w:rsid w:val="00CB0659"/>
    <w:rsid w:val="00CB0C37"/>
    <w:rsid w:val="00CB126B"/>
    <w:rsid w:val="00CB1434"/>
    <w:rsid w:val="00CB3026"/>
    <w:rsid w:val="00CB349F"/>
    <w:rsid w:val="00CB3539"/>
    <w:rsid w:val="00CB36A5"/>
    <w:rsid w:val="00CB3CB7"/>
    <w:rsid w:val="00CB4388"/>
    <w:rsid w:val="00CB4703"/>
    <w:rsid w:val="00CB4AD0"/>
    <w:rsid w:val="00CC3BC9"/>
    <w:rsid w:val="00CC47B8"/>
    <w:rsid w:val="00CC58F4"/>
    <w:rsid w:val="00CC7104"/>
    <w:rsid w:val="00CC717C"/>
    <w:rsid w:val="00CC7D6D"/>
    <w:rsid w:val="00CD118D"/>
    <w:rsid w:val="00CD2B51"/>
    <w:rsid w:val="00CD5389"/>
    <w:rsid w:val="00CD6B06"/>
    <w:rsid w:val="00CE5055"/>
    <w:rsid w:val="00CF05E3"/>
    <w:rsid w:val="00CF1040"/>
    <w:rsid w:val="00CF20F5"/>
    <w:rsid w:val="00CF4570"/>
    <w:rsid w:val="00D00646"/>
    <w:rsid w:val="00D021C0"/>
    <w:rsid w:val="00D05B75"/>
    <w:rsid w:val="00D0724F"/>
    <w:rsid w:val="00D07E9C"/>
    <w:rsid w:val="00D11A10"/>
    <w:rsid w:val="00D1255D"/>
    <w:rsid w:val="00D12CAC"/>
    <w:rsid w:val="00D12CEF"/>
    <w:rsid w:val="00D208B9"/>
    <w:rsid w:val="00D2422B"/>
    <w:rsid w:val="00D3109D"/>
    <w:rsid w:val="00D339C8"/>
    <w:rsid w:val="00D36162"/>
    <w:rsid w:val="00D42AA3"/>
    <w:rsid w:val="00D47337"/>
    <w:rsid w:val="00D478CB"/>
    <w:rsid w:val="00D5063D"/>
    <w:rsid w:val="00D5228F"/>
    <w:rsid w:val="00D52E84"/>
    <w:rsid w:val="00D60EDD"/>
    <w:rsid w:val="00D62A6B"/>
    <w:rsid w:val="00D6377A"/>
    <w:rsid w:val="00D67E5E"/>
    <w:rsid w:val="00D7131A"/>
    <w:rsid w:val="00D7242C"/>
    <w:rsid w:val="00D75953"/>
    <w:rsid w:val="00D80B9E"/>
    <w:rsid w:val="00D84C12"/>
    <w:rsid w:val="00D86A62"/>
    <w:rsid w:val="00D86B88"/>
    <w:rsid w:val="00D87158"/>
    <w:rsid w:val="00D877D8"/>
    <w:rsid w:val="00D902BB"/>
    <w:rsid w:val="00D9323C"/>
    <w:rsid w:val="00D94167"/>
    <w:rsid w:val="00D94207"/>
    <w:rsid w:val="00D952B4"/>
    <w:rsid w:val="00D957E8"/>
    <w:rsid w:val="00D97FE8"/>
    <w:rsid w:val="00DA145B"/>
    <w:rsid w:val="00DA1DB3"/>
    <w:rsid w:val="00DA3D5C"/>
    <w:rsid w:val="00DA59D7"/>
    <w:rsid w:val="00DB062C"/>
    <w:rsid w:val="00DB1647"/>
    <w:rsid w:val="00DB5D2C"/>
    <w:rsid w:val="00DB655E"/>
    <w:rsid w:val="00DC0DA9"/>
    <w:rsid w:val="00DC1B5F"/>
    <w:rsid w:val="00DC4399"/>
    <w:rsid w:val="00DC5862"/>
    <w:rsid w:val="00DD2719"/>
    <w:rsid w:val="00DD558B"/>
    <w:rsid w:val="00DE1E25"/>
    <w:rsid w:val="00DF24E7"/>
    <w:rsid w:val="00DF3033"/>
    <w:rsid w:val="00DF30A2"/>
    <w:rsid w:val="00DF377F"/>
    <w:rsid w:val="00E023B7"/>
    <w:rsid w:val="00E038B7"/>
    <w:rsid w:val="00E04131"/>
    <w:rsid w:val="00E049B0"/>
    <w:rsid w:val="00E07E60"/>
    <w:rsid w:val="00E114D4"/>
    <w:rsid w:val="00E1420D"/>
    <w:rsid w:val="00E163BC"/>
    <w:rsid w:val="00E17124"/>
    <w:rsid w:val="00E17637"/>
    <w:rsid w:val="00E255AB"/>
    <w:rsid w:val="00E25AB1"/>
    <w:rsid w:val="00E30FB4"/>
    <w:rsid w:val="00E33768"/>
    <w:rsid w:val="00E34178"/>
    <w:rsid w:val="00E343E4"/>
    <w:rsid w:val="00E35408"/>
    <w:rsid w:val="00E4003C"/>
    <w:rsid w:val="00E43D90"/>
    <w:rsid w:val="00E50BEE"/>
    <w:rsid w:val="00E51D47"/>
    <w:rsid w:val="00E52696"/>
    <w:rsid w:val="00E52A55"/>
    <w:rsid w:val="00E552AB"/>
    <w:rsid w:val="00E57BA5"/>
    <w:rsid w:val="00E57DF4"/>
    <w:rsid w:val="00E61542"/>
    <w:rsid w:val="00E62AF8"/>
    <w:rsid w:val="00E713AF"/>
    <w:rsid w:val="00E71EC6"/>
    <w:rsid w:val="00E727DB"/>
    <w:rsid w:val="00E7292C"/>
    <w:rsid w:val="00E74F1F"/>
    <w:rsid w:val="00E80095"/>
    <w:rsid w:val="00E854F0"/>
    <w:rsid w:val="00E907E4"/>
    <w:rsid w:val="00E912A0"/>
    <w:rsid w:val="00E92910"/>
    <w:rsid w:val="00E92D66"/>
    <w:rsid w:val="00EA08FE"/>
    <w:rsid w:val="00EA58F7"/>
    <w:rsid w:val="00EA78D6"/>
    <w:rsid w:val="00EB0859"/>
    <w:rsid w:val="00EB0FED"/>
    <w:rsid w:val="00EB5557"/>
    <w:rsid w:val="00EC186D"/>
    <w:rsid w:val="00ED3893"/>
    <w:rsid w:val="00ED689A"/>
    <w:rsid w:val="00ED6C7F"/>
    <w:rsid w:val="00ED7F56"/>
    <w:rsid w:val="00EE0C6E"/>
    <w:rsid w:val="00EE31A9"/>
    <w:rsid w:val="00EE5442"/>
    <w:rsid w:val="00EE58CC"/>
    <w:rsid w:val="00EE6515"/>
    <w:rsid w:val="00F01DDB"/>
    <w:rsid w:val="00F0324E"/>
    <w:rsid w:val="00F04C2B"/>
    <w:rsid w:val="00F0669B"/>
    <w:rsid w:val="00F10F8E"/>
    <w:rsid w:val="00F11182"/>
    <w:rsid w:val="00F1330E"/>
    <w:rsid w:val="00F134F3"/>
    <w:rsid w:val="00F15310"/>
    <w:rsid w:val="00F17FE4"/>
    <w:rsid w:val="00F26AD6"/>
    <w:rsid w:val="00F318CE"/>
    <w:rsid w:val="00F33842"/>
    <w:rsid w:val="00F33DD6"/>
    <w:rsid w:val="00F34402"/>
    <w:rsid w:val="00F352BE"/>
    <w:rsid w:val="00F4122A"/>
    <w:rsid w:val="00F4132F"/>
    <w:rsid w:val="00F456AD"/>
    <w:rsid w:val="00F46AD0"/>
    <w:rsid w:val="00F513CB"/>
    <w:rsid w:val="00F51D66"/>
    <w:rsid w:val="00F53755"/>
    <w:rsid w:val="00F620A4"/>
    <w:rsid w:val="00F6427E"/>
    <w:rsid w:val="00F6489C"/>
    <w:rsid w:val="00F703B7"/>
    <w:rsid w:val="00F72983"/>
    <w:rsid w:val="00F73A35"/>
    <w:rsid w:val="00F73E37"/>
    <w:rsid w:val="00F755FA"/>
    <w:rsid w:val="00F774AD"/>
    <w:rsid w:val="00F777FF"/>
    <w:rsid w:val="00F80745"/>
    <w:rsid w:val="00F82595"/>
    <w:rsid w:val="00F83228"/>
    <w:rsid w:val="00F85EF8"/>
    <w:rsid w:val="00F86806"/>
    <w:rsid w:val="00FA1B0E"/>
    <w:rsid w:val="00FA5259"/>
    <w:rsid w:val="00FA6EFC"/>
    <w:rsid w:val="00FA74B1"/>
    <w:rsid w:val="00FB226B"/>
    <w:rsid w:val="00FB292C"/>
    <w:rsid w:val="00FB4CBB"/>
    <w:rsid w:val="00FC4992"/>
    <w:rsid w:val="00FC50BD"/>
    <w:rsid w:val="00FC7EDA"/>
    <w:rsid w:val="00FD3EDA"/>
    <w:rsid w:val="00FD491C"/>
    <w:rsid w:val="00FD67E2"/>
    <w:rsid w:val="00FD6FF8"/>
    <w:rsid w:val="00FE015C"/>
    <w:rsid w:val="00FE0478"/>
    <w:rsid w:val="00FE20B8"/>
    <w:rsid w:val="00FE3643"/>
    <w:rsid w:val="00FE4DE6"/>
    <w:rsid w:val="00FF02F0"/>
    <w:rsid w:val="00FF1BD8"/>
    <w:rsid w:val="00FF262E"/>
    <w:rsid w:val="00FF4209"/>
    <w:rsid w:val="00FF4785"/>
    <w:rsid w:val="00FF4A5E"/>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3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C1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276"/>
    <w:rPr>
      <w:rFonts w:ascii="Segoe UI" w:hAnsi="Segoe UI" w:cs="Segoe UI"/>
      <w:sz w:val="18"/>
      <w:szCs w:val="18"/>
    </w:rPr>
  </w:style>
  <w:style w:type="character" w:styleId="CommentReference">
    <w:name w:val="annotation reference"/>
    <w:basedOn w:val="DefaultParagraphFont"/>
    <w:uiPriority w:val="99"/>
    <w:semiHidden/>
    <w:unhideWhenUsed/>
    <w:rsid w:val="00DF377F"/>
    <w:rPr>
      <w:sz w:val="16"/>
      <w:szCs w:val="16"/>
    </w:rPr>
  </w:style>
  <w:style w:type="paragraph" w:styleId="CommentText">
    <w:name w:val="annotation text"/>
    <w:basedOn w:val="Normal"/>
    <w:link w:val="CommentTextChar"/>
    <w:uiPriority w:val="99"/>
    <w:unhideWhenUsed/>
    <w:rsid w:val="00DF377F"/>
    <w:rPr>
      <w:sz w:val="20"/>
      <w:szCs w:val="20"/>
    </w:rPr>
  </w:style>
  <w:style w:type="character" w:customStyle="1" w:styleId="CommentTextChar">
    <w:name w:val="Comment Text Char"/>
    <w:basedOn w:val="DefaultParagraphFont"/>
    <w:link w:val="CommentText"/>
    <w:uiPriority w:val="99"/>
    <w:rsid w:val="00DF377F"/>
    <w:rPr>
      <w:sz w:val="20"/>
      <w:szCs w:val="20"/>
    </w:rPr>
  </w:style>
  <w:style w:type="paragraph" w:styleId="ListParagraph">
    <w:name w:val="List Paragraph"/>
    <w:basedOn w:val="Normal"/>
    <w:uiPriority w:val="34"/>
    <w:qFormat/>
    <w:rsid w:val="004720B2"/>
    <w:pPr>
      <w:ind w:left="720"/>
      <w:contextualSpacing/>
    </w:pPr>
  </w:style>
  <w:style w:type="paragraph" w:styleId="CommentSubject">
    <w:name w:val="annotation subject"/>
    <w:basedOn w:val="CommentText"/>
    <w:next w:val="CommentText"/>
    <w:link w:val="CommentSubjectChar"/>
    <w:uiPriority w:val="99"/>
    <w:semiHidden/>
    <w:unhideWhenUsed/>
    <w:rsid w:val="007E3C0A"/>
    <w:rPr>
      <w:b/>
      <w:bCs/>
    </w:rPr>
  </w:style>
  <w:style w:type="character" w:customStyle="1" w:styleId="CommentSubjectChar">
    <w:name w:val="Comment Subject Char"/>
    <w:basedOn w:val="CommentTextChar"/>
    <w:link w:val="CommentSubject"/>
    <w:uiPriority w:val="99"/>
    <w:semiHidden/>
    <w:rsid w:val="007E3C0A"/>
    <w:rPr>
      <w:b/>
      <w:bCs/>
      <w:sz w:val="20"/>
      <w:szCs w:val="20"/>
    </w:rPr>
  </w:style>
  <w:style w:type="paragraph" w:styleId="Revision">
    <w:name w:val="Revision"/>
    <w:hidden/>
    <w:uiPriority w:val="99"/>
    <w:semiHidden/>
    <w:rsid w:val="007623AA"/>
    <w:pPr>
      <w:widowControl/>
      <w:jc w:val="left"/>
    </w:pPr>
  </w:style>
  <w:style w:type="paragraph" w:styleId="Footer">
    <w:name w:val="footer"/>
    <w:basedOn w:val="Normal"/>
    <w:link w:val="FooterChar"/>
    <w:uiPriority w:val="99"/>
    <w:unhideWhenUsed/>
    <w:rsid w:val="00162502"/>
    <w:pPr>
      <w:tabs>
        <w:tab w:val="center" w:pos="4513"/>
        <w:tab w:val="right" w:pos="9026"/>
      </w:tabs>
    </w:pPr>
  </w:style>
  <w:style w:type="character" w:customStyle="1" w:styleId="FooterChar">
    <w:name w:val="Footer Char"/>
    <w:basedOn w:val="DefaultParagraphFont"/>
    <w:link w:val="Footer"/>
    <w:uiPriority w:val="99"/>
    <w:rsid w:val="00162502"/>
  </w:style>
  <w:style w:type="character" w:styleId="LineNumber">
    <w:name w:val="line number"/>
    <w:basedOn w:val="DefaultParagraphFont"/>
    <w:uiPriority w:val="99"/>
    <w:semiHidden/>
    <w:unhideWhenUsed/>
    <w:rsid w:val="00162502"/>
  </w:style>
  <w:style w:type="character" w:styleId="Hyperlink">
    <w:name w:val="Hyperlink"/>
    <w:basedOn w:val="DefaultParagraphFont"/>
    <w:uiPriority w:val="99"/>
    <w:unhideWhenUsed/>
    <w:rsid w:val="009C1CAC"/>
    <w:rPr>
      <w:color w:val="0000FF" w:themeColor="hyperlink"/>
      <w:u w:val="single"/>
    </w:rPr>
  </w:style>
  <w:style w:type="character" w:styleId="UnresolvedMention">
    <w:name w:val="Unresolved Mention"/>
    <w:basedOn w:val="DefaultParagraphFont"/>
    <w:uiPriority w:val="99"/>
    <w:semiHidden/>
    <w:unhideWhenUsed/>
    <w:rsid w:val="009C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84116">
      <w:bodyDiv w:val="1"/>
      <w:marLeft w:val="0"/>
      <w:marRight w:val="0"/>
      <w:marTop w:val="0"/>
      <w:marBottom w:val="0"/>
      <w:divBdr>
        <w:top w:val="none" w:sz="0" w:space="0" w:color="auto"/>
        <w:left w:val="none" w:sz="0" w:space="0" w:color="auto"/>
        <w:bottom w:val="none" w:sz="0" w:space="0" w:color="auto"/>
        <w:right w:val="none" w:sz="0" w:space="0" w:color="auto"/>
      </w:divBdr>
    </w:div>
    <w:div w:id="195875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B90D8-659D-42E1-A7DA-A27E6BDD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16170</Words>
  <Characters>92174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2021-05-18T13:33:00Z</dcterms:created>
  <dcterms:modified xsi:type="dcterms:W3CDTF">2021-05-18T13:33:00Z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http://www.zotero.org/styles/asaio-journal</vt:lpwstr>
  </property>
  <property fmtid="{D5CDD505-2E9C-101B-9397-08002B2CF9AE}" pid="3" name="Mendeley Recent Style Name 0_1">
    <vt:lpwstr>ASAIO Journal (American Society for Artificial Internal Organs)</vt:lpwstr>
  </property>
  <property fmtid="{D5CDD505-2E9C-101B-9397-08002B2CF9AE}" pid="4" name="Mendeley Recent Style Id 1_1">
    <vt:lpwstr>http://www.zotero.org/styles/acta-biomaterialia</vt:lpwstr>
  </property>
  <property fmtid="{D5CDD505-2E9C-101B-9397-08002B2CF9AE}" pid="5" name="Mendeley Recent Style Name 1_1">
    <vt:lpwstr>Acta Biomaterialia</vt:lpwstr>
  </property>
  <property fmtid="{D5CDD505-2E9C-101B-9397-08002B2CF9AE}" pid="6" name="Mendeley Recent Style Id 2_1">
    <vt:lpwstr>http://www.zotero.org/styles/angewandte-chemie</vt:lpwstr>
  </property>
  <property fmtid="{D5CDD505-2E9C-101B-9397-08002B2CF9AE}" pid="7" name="Mendeley Recent Style Name 2_1">
    <vt:lpwstr>Angewandte Chemie International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http://www.zotero.org/styles/the-annals-of-thoracic-surgery</vt:lpwstr>
  </property>
  <property fmtid="{D5CDD505-2E9C-101B-9397-08002B2CF9AE}" pid="21" name="Mendeley Recent Style Name 9_1">
    <vt:lpwstr>The Annals of Thoracic Surgery</vt:lpwstr>
  </property>
  <property fmtid="{D5CDD505-2E9C-101B-9397-08002B2CF9AE}" pid="22" name="Mendeley Document_1">
    <vt:lpwstr>True</vt:lpwstr>
  </property>
  <property fmtid="{D5CDD505-2E9C-101B-9397-08002B2CF9AE}" pid="23" name="Mendeley Unique User Id_1">
    <vt:lpwstr>2263890d-a57b-3ce2-9fbd-df4d7162a90d</vt:lpwstr>
  </property>
  <property fmtid="{D5CDD505-2E9C-101B-9397-08002B2CF9AE}" pid="24" name="Mendeley Citation Style_1">
    <vt:lpwstr>http://www.zotero.org/styles/journal-of-visualized-experiments</vt:lpwstr>
  </property>
</Properties>
</file>