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Nuclear Migration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Oocyte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Maëlys Loh, Antoine Guichet*, Fred Bernard*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Universit&amp;#233; de Paris, CNRS, Institut Jacques Monod, Paris, France.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Maëlys Loh</w:t>
        <w:tab/>
        <w:tab/>
        <w:t xml:space="preserve">(maelys.loh@ijm.fr)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Guichet</w:t>
        <w:tab/>
        <w:t xml:space="preserve">(antoine.guichet@ijm.fr)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 Bernard</w:t>
        <w:tab/>
        <w:tab/>
        <w:t xml:space="preserve">(frederic.bernard@ijm.fr)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Guichet</w:t>
        <w:tab/>
        <w:t xml:space="preserve">(antoine.guichet@ijm.fr)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 Bernard</w:t>
        <w:tab/>
        <w:tab/>
        <w:t xml:space="preserve">(frederic.bernard@ijm.fr)</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migration, nucleus positioning,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oocyte, microtubules, live imaging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the oocyte nucleus undergoes microtubule-dependent migration during oogenesis. Here, we describe a protocol that was developed to follow the migration by performing live imaging on egg chambers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Our procedure maintains egg chambers alive for 12 h to acquire multi-position 3D time-lapse movies using spinning-disk confocal microscopy.</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Live cell imaging is particularly necessary to understand the cellular and molecular mechanisms that regulate organelle movements, cytoskeleton rearrangements, or polarity patterning within the cells. When studying oocyte nucleus positioning, live-imaging techniques are essential to capture the dynamic events of this process.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egg chamber is a multicellular structure and an excellent model system to study this phenomenon because of its large size and availability of numerous genetic tools for this model system.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mid-oogenesis, the nucleus migrates from a central position within the oocyte to adopt an asymmetric position mediated by microtubule-generated forces. This migration and positioning of the nucleus are necessary to determine the polarity axes of the embryo and the subsequent adult fly. One characteristic of this migration is that it occurs in three dimensions (3D), creating a necessity for live imaging. Thus, to study the mechanisms that regulate nuclear migration, we have developed a protocol to culture the dissected egg chambers and perform live imaging for 12 h by time-lapse acquisitions using spinning-disk confocal microscopy. Overall, our conditions allow us to preserve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egg chambers alive for a long period of time, thereby enabling the completion of nuclear migration to be visualized in a large number of samples in 3D.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several years,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oocyte has emerged as a model system to study nuclear migration.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oocyte develops in a multicellular structure called the egg chamber. Egg chambers encompass 16 germ cells (15 nurse cells and the oocyte) surrounded by an epithelial layer of follicular somatic cells. Egg chamber development has been subdivided into 14 stages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during which the oocyte will grow and accumulate reserves necessary for the early development of the embryo. During the development, upon microtubule reorganization and asymmetric transport of maternal determinants, the oocyte polarizes along the antero-dorsal and dorso-ventral axes. These axes determine the subsequent polarity axes of the embryo and the adult arising from the fertilization of this oocyte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oogenesis, the nucleus adopts an asymmetric position in the oocyte. In stage 6, the nucleus is centered in the cell. Upon a yet to be identified signal emitted by the posterior follicular cells which is received by the oocyte, the nucleus migrates toward the intersection between the anterior and lateral plasma membranes in stage 7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asymmetric position is required to induce the determination of the dorso-ventral axis.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many decades, this nuclear migration has been studied on fixed tissues by immunostaining. This approach has notably made it possible to demonstrate that this process depends on a dense network of microtubules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More recently, we developed a protocol offering conditions compatible with live imaging of the oocyte during several hours making it possible to study this process dynamically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for the first time, we have been able to describe that the nucleus has preferential and characteristic trajectories during its migration, one along the anterior plasma membrane (APM) and another along the lateral plasma membrane (LPM) of the oocyte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latest results underline the importance of live-imaging protocols when studying dynamic processes such as nuclear migration.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oocyte nucleus migration is a phenomenon of about 3 h</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so far, the event triggering the start of the actual migration is unknown. The start of the migration can also be delayed by protein mutants used to study this mechanism. These unknown variables motivated us to acquire images over long time periods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It is, therefore, important to ensure that the oocytes remain alive. As the egg chamber develops, it elongates along the antero-posterior axis from a spherical to an elliptical shape. This elongation is driven by the rotation of follicular cells, which occurs from stage 1 to stage 8, perpendicular to the antero-posterior axis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a tubular sheath of muscle with pulsatile property surrounds the egg chambers. Its physiological function is to push the developing follicles toward the oviduct continuously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order to limit the movements that induce oscillations of the egg chambers after their dissection, we designed an observation micro-chamber measuring 150 &amp;#181;m in height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height is marginally higher than the size of a follicle at stages 10 and 11. It considerably limits the vertical movements of the sample while preserving the rotation of the egg chamber, thereby resulting in limited defects in follicle development. We then perform live imaging for 12 h on dissected egg chambers by multi-position time-lapse acquisitions using a spinning-disk confocal microscope. Here we describe our protocol for studying the oocyte nuclear migration between stages 6 and 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follow the nuclear migration and precisely assess trajectories in the oocyte, markers for both the nuclear envelope and plasma membrane are needed. With this aim, two transgenes that have a high signal/noise ratio and do not fade over the course of live imaging have been selected. To label the plasma membrane, the use of a </w:t>
      </w:r>
      <w:r>
        <w:rPr>
          <w:rFonts w:ascii="Calibri" w:hAnsi="Calibri" w:cs="Calibri" w:eastAsia="Calibri"/>
          <w:i/>
          <w:color w:val="auto"/>
          <w:spacing w:val="0"/>
          <w:position w:val="0"/>
          <w:sz w:val="24"/>
          <w:shd w:fill="auto" w:val="clear"/>
        </w:rPr>
        <w:t xml:space="preserve">P[ubi-PH-RFP]</w:t>
      </w:r>
      <w:r>
        <w:rPr>
          <w:rFonts w:ascii="Calibri" w:hAnsi="Calibri" w:cs="Calibri" w:eastAsia="Calibri"/>
          <w:color w:val="auto"/>
          <w:spacing w:val="0"/>
          <w:position w:val="0"/>
          <w:sz w:val="24"/>
          <w:shd w:fill="auto" w:val="clear"/>
        </w:rPr>
        <w:t xml:space="preserve"> that encodes the Pleckstrin Homology (PH) domain of the Human Phospholipase 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(PLC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fused to RFP is recommended. This PH domain binds to the phosphoinositide PI(4,5)P2 distributed along the plasma membrane of the oocyte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the nuclear envelope, the </w:t>
      </w:r>
      <w:r>
        <w:rPr>
          <w:rFonts w:ascii="Calibri" w:hAnsi="Calibri" w:cs="Calibri" w:eastAsia="Calibri"/>
          <w:i/>
          <w:color w:val="auto"/>
          <w:spacing w:val="0"/>
          <w:position w:val="0"/>
          <w:sz w:val="24"/>
          <w:shd w:fill="auto" w:val="clear"/>
        </w:rPr>
        <w:t xml:space="preserve">P[PPT-un1]Fs(2)Ket-GFP</w:t>
      </w:r>
      <w:r>
        <w:rPr>
          <w:rFonts w:ascii="Calibri" w:hAnsi="Calibri" w:cs="Calibri" w:eastAsia="Calibri"/>
          <w:color w:val="auto"/>
          <w:spacing w:val="0"/>
          <w:position w:val="0"/>
          <w:sz w:val="24"/>
          <w:shd w:fill="auto" w:val="clear"/>
        </w:rPr>
        <w:t xml:space="preserve"> protein-trap strain where GFP is inserted within the gene encoding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&amp;#223;-importin displays a homogeneous and an intense signal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Young flies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old) are placed in fresh vials containing dry yeast 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prior to ovary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For this live-imaging assay, a 1 mm thick piece of aluminum, which is nonreactive for the sample, has been cut into the dimensions of a microscopy slide. It has a 16 mm diameter hole in the center of the slide that has been counterbored to 0.85 mm. This counterbore has an additional 6 mm diameter hole with a depth of 150 &amp;#181;m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coverslip is glued with silicone grease (inert for the sample) at the bottom of the aluminum chamber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After placing the samples in the medium-filled well, a membrane permeable to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exchange is placed over the medium and surrounded by halocarbon oil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dissection, it is recommended to use stainless steel forceps with a tip dimension of 0.05 x 0.02 mm, and 0.20 mm diameter needles for the separation of the ovarioles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The migrating nuclei are imaged on a spinning-disk confocal inverted microscope CSU-X1 equipped with a camera. Multi-position images were acquired by time-lapse every 15 min at 24 &amp;#176;C. A 15 min interval allows performing multi-position acquisitions with limited photobleaching of the fluorescent proteins and phototoxicity for the samples. Furthermore, a shorter interval would not provide much more informative data to follow the nuclear trajectories. The movies are processed and analyzed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Fiji software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0"/>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Imaging medium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fresh media on the day of use. </w:t>
      </w:r>
      <w:r>
        <w:rPr>
          <w:rFonts w:ascii="Times New Roman" w:hAnsi="Times New Roman" w:cs="Times New Roman" w:eastAsia="Times New Roman"/>
          <w:color w:val="auto"/>
          <w:spacing w:val="0"/>
          <w:position w:val="0"/>
          <w:sz w:val="24"/>
          <w:shd w:fill="FFFF00" w:val="clear"/>
        </w:rPr>
        <w:t xml:space="preserve">Pipette 200 &amp;#181;L of Schneider medium (containing L-Glutamine and 0.40 g/L of NaHCO</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complemented with 10% heat-inactivated fetal calf serum, 100 U/mL of penicillin, and 100 mg/mL of streptomycin).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Supplement with 30 &amp;#181;L of insulin 10 mg/mL.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Add 4 &amp;#181;L of heat-inactivated</w:t>
      </w:r>
      <w:r>
        <w:rPr>
          <w:rFonts w:ascii="Times New Roman" w:hAnsi="Times New Roman" w:cs="Times New Roman" w:eastAsia="Times New Roman"/>
          <w:color w:val="auto"/>
          <w:spacing w:val="0"/>
          <w:position w:val="0"/>
          <w:sz w:val="24"/>
          <w:shd w:fill="FFFF00" w:val="clear"/>
        </w:rPr>
        <w:t xml:space="preserve"> fetal calf serum.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Observation-chamber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With a pipette tip, apply a small amount of silicone grease all around the hole on the underside of the punctured slide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Position a 24 x 50 mm coverslip of 0.13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0.16 mm thickness.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With the wide end of a pipette tip, apply pressure on the coverslip to flatten the silicone in order to seal the coverslip and create a silicone ring interior to the slide (</w:t>
      </w:r>
      <w:r>
        <w:rPr>
          <w:rFonts w:ascii="Calibri" w:hAnsi="Calibri" w:cs="Calibri" w:eastAsia="Calibri"/>
          <w:b/>
          <w:color w:val="auto"/>
          <w:spacing w:val="0"/>
          <w:position w:val="0"/>
          <w:sz w:val="24"/>
          <w:shd w:fill="FFFF00" w:val="clear"/>
        </w:rPr>
        <w:t xml:space="preserve">Figure 4F,G</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Ovary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a female fly of the desired phenotype on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Transfer the female in 150 &amp;#181;L of the imaging medium in a dissecting well (</w:t>
      </w:r>
      <w:r>
        <w:rPr>
          <w:rFonts w:ascii="Calibri" w:hAnsi="Calibri" w:cs="Calibri" w:eastAsia="Calibri"/>
          <w:b/>
          <w:color w:val="auto"/>
          <w:spacing w:val="0"/>
          <w:position w:val="0"/>
          <w:sz w:val="24"/>
          <w:shd w:fill="FFFF00" w:val="clear"/>
        </w:rPr>
        <w:t xml:space="preserve">Figure 4H</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Open one female by grabbing its thorax with forceps and pinching the dorsal abdomen cuticle with a second pair of forceps.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Isolate and detach the pair of ovaries, which should be readily visible upon cuticle opening.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Carefully remove the uterus, oviduct, and muscle sheath (</w:t>
      </w:r>
      <w:r>
        <w:rPr>
          <w:rFonts w:ascii="Calibri" w:hAnsi="Calibri" w:cs="Calibri" w:eastAsia="Calibri"/>
          <w:b/>
          <w:color w:val="auto"/>
          <w:spacing w:val="0"/>
          <w:position w:val="0"/>
          <w:sz w:val="24"/>
          <w:shd w:fill="FFFF00" w:val="clear"/>
        </w:rPr>
        <w:t xml:space="preserve">Figure 4I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a drop of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&amp;#181;L of the imaging medium and transfer one ovary in the imaging chamber (</w:t>
      </w:r>
      <w:r>
        <w:rPr>
          <w:rFonts w:ascii="Calibri" w:hAnsi="Calibri" w:cs="Calibri" w:eastAsia="Calibri"/>
          <w:b/>
          <w:color w:val="auto"/>
          <w:spacing w:val="0"/>
          <w:position w:val="0"/>
          <w:sz w:val="24"/>
          <w:shd w:fill="FFFF00" w:val="clear"/>
        </w:rPr>
        <w:t xml:space="preserve">Figure 4J,K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Egg chamber isolation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To separate the ovarioles, hold the posterior end of the ovary (toward the older stages) with the needle. Tease apart the ovarioles by carefully pulling on the germarium with another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Remove the remaining muscle sheath on the egg chambers; one needle holding the sheath and the other pulling on the ovariole through the larger chambers (stage 9 or 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Allow the unsheathed ovariole to sink and contact the coverslip.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late stages and the rest of the ovaries from the micro-chamber with the help of forceps. Carefully distance the ovarioles from the others with needles to facilitate the acquisition (</w:t>
      </w:r>
      <w:r>
        <w:rPr>
          <w:rFonts w:ascii="Calibri" w:hAnsi="Calibri" w:cs="Calibri" w:eastAsia="Calibri"/>
          <w:b/>
          <w:color w:val="auto"/>
          <w:spacing w:val="0"/>
          <w:position w:val="0"/>
          <w:sz w:val="24"/>
          <w:shd w:fill="FFFF00" w:val="clear"/>
        </w:rPr>
        <w:t xml:space="preserve">Figure 4L</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Observation chamber closing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Cut a small square (10 x 10 mm) of permeable membrane (</w:t>
      </w:r>
      <w:r>
        <w:rPr>
          <w:rFonts w:ascii="Calibri" w:hAnsi="Calibri" w:cs="Calibri" w:eastAsia="Calibri"/>
          <w:b/>
          <w:color w:val="auto"/>
          <w:spacing w:val="0"/>
          <w:position w:val="0"/>
          <w:sz w:val="24"/>
          <w:shd w:fill="FFFF00" w:val="clear"/>
        </w:rPr>
        <w:t xml:space="preserve">Figure 4M,N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Carefully apply the membrane on top of the imaging medium to expel any air bubbles (</w:t>
      </w:r>
      <w:r>
        <w:rPr>
          <w:rFonts w:ascii="Calibri" w:hAnsi="Calibri" w:cs="Calibri" w:eastAsia="Calibri"/>
          <w:b/>
          <w:color w:val="auto"/>
          <w:spacing w:val="0"/>
          <w:position w:val="0"/>
          <w:sz w:val="24"/>
          <w:shd w:fill="FFFF00" w:val="clear"/>
        </w:rPr>
        <w:t xml:space="preserve">Figure 4O</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Hermetically seal the chamber with a thin layer of halocarbon oil around the well on the contour of the membrane (</w:t>
      </w:r>
      <w:r>
        <w:rPr>
          <w:rFonts w:ascii="Calibri" w:hAnsi="Calibri" w:cs="Calibri" w:eastAsia="Calibri"/>
          <w:b/>
          <w:color w:val="auto"/>
          <w:spacing w:val="0"/>
          <w:position w:val="0"/>
          <w:sz w:val="24"/>
          <w:shd w:fill="FFFF00" w:val="clear"/>
        </w:rPr>
        <w:t xml:space="preserve">Figure 4P,Q</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000000"/>
          <w:spacing w:val="0"/>
          <w:position w:val="0"/>
          <w:sz w:val="24"/>
          <w:shd w:fill="FFFF00" w:val="clear"/>
        </w:rPr>
        <w:t xml:space="preserve">Place the imaging set-up on the slide holder of the inverted microscope using a 40x objective </w:t>
      </w:r>
      <w:r>
        <w:rPr>
          <w:rFonts w:ascii="Calibri" w:hAnsi="Calibri" w:cs="Calibri" w:eastAsia="Calibri"/>
          <w:color w:val="auto"/>
          <w:spacing w:val="0"/>
          <w:position w:val="0"/>
          <w:sz w:val="24"/>
          <w:shd w:fill="FFFF00" w:val="clear"/>
        </w:rPr>
        <w:t xml:space="preserve">(HCX PL Apo, 1.25NA, oil immersion)</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Locate and save positions of different stage 6 oocytes in which the nucleus is ready to migrate.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Set-up the 488 and 561 nm lasers. With a measured output laser power of 150 mW, use 30% of the laser power and 300 ms and 500 ms exposure,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Set-up the experiment. Take a time-lapse of 12 h with the interval of 15 min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sections with an interval of 1 &amp;#181;m centered on the nucleus.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According to the exposure time described above, this setting allows the acquisition of one position in around 45 s. Since there is a delay due to position changing, it is recommended to set a maximum of 12 positions in these conditions.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Image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Process the movies on the software Fiji, using the plug-in Orthogonal view and manually track the nuclei.</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migration, the nucleus is dynamic and oscillates around a central position during a period defined as pre-migration. These small movements reflect a balance of pushing and pulling forces that maintain equilibrium in the middle of the oocyte. By quantifying the trajectories of the nuclei, we have shown that the APM and LPM trajectories had similar proportions. We define the nature of the trajectory by the first contact between the nucleus and the plasma membrane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the nucleus reaches either the APM or the LPM before sliding along it, to reach its final position at the intersection of the two plasma membranes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Furthermore, we have shown that distinct cues favor each of the trajectories. For example, the centrosomes clustered between the nucleus and the posterior membrane of the oocyte enable the APM trajectory. Conversely, the microtubule-associated-protein (MAP) Mushroom Body Defect (Mud), which is located asymmetrically to the nuclear envelope, supports a trajectory along the LPM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the depletion of either centrosomes or Mud affects the migration speed of the nucleus compared to the wild type context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oocyte and egg chamber growths are signs of correct development, which are easily visible in time-lapse recordings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On the contrary, membrane deformities disorganized follicular cells, stunted cells, and shrunken nuclei are the first signs of dying egg chambers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Upon the observation of these degenerative egg chambers, the nuclei movements are no longer exploitable for analysis. Usually, we do not observe any degenerated oocyte before 8 h of imaging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the rare cases of early degeneration are due to problems during the dissection or mounting steps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We consider that 50% of oocytes are still alive after 10 h of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Excessive movements could be an additional issue resulting in unusable data and further analysis, as the egg chambers will not remain in the imaged frame. To circumvent this problem, we use a 40x objective that provides an adequate frame of observation and allows movements of the egg chambers along the x-y plane while providing enough resolution for a qualitative assessment of migratory path taken by the oocyte nucleus. In addition, to limit the effects of excessive movements in the z-axis and in order to keep the oocyte within the range of the z-stack, we perform z-sections over 40 &amp;#181;m stack (41 sections 1 &amp;#181;m apart), while stage-6 oocyte has a size of 20 &amp;#181;m.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Drosophila melanogaster </w:t>
      </w:r>
      <w:r>
        <w:rPr>
          <w:rFonts w:ascii="Calibri" w:hAnsi="Calibri" w:cs="Calibri" w:eastAsia="Calibri"/>
          <w:b/>
          <w:color w:val="000000"/>
          <w:spacing w:val="0"/>
          <w:position w:val="0"/>
          <w:sz w:val="24"/>
          <w:shd w:fill="auto" w:val="clear"/>
        </w:rPr>
        <w:t xml:space="preserve">egg chambers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Fixed ovariole from transgenic flies expressing </w:t>
      </w:r>
      <w:r>
        <w:rPr>
          <w:rFonts w:ascii="Calibri" w:hAnsi="Calibri" w:cs="Calibri" w:eastAsia="Calibri"/>
          <w:i/>
          <w:color w:val="auto"/>
          <w:spacing w:val="0"/>
          <w:position w:val="0"/>
          <w:sz w:val="24"/>
          <w:shd w:fill="auto" w:val="clear"/>
        </w:rPr>
        <w:t xml:space="preserve">Fs(2)Ket-GFP</w:t>
      </w:r>
      <w:r>
        <w:rPr>
          <w:rFonts w:ascii="Calibri" w:hAnsi="Calibri" w:cs="Calibri" w:eastAsia="Calibri"/>
          <w:color w:val="auto"/>
          <w:spacing w:val="0"/>
          <w:position w:val="0"/>
          <w:sz w:val="24"/>
          <w:shd w:fill="auto" w:val="clear"/>
        </w:rPr>
        <w:t xml:space="preserve"> that labels the nuclear envelopes and </w:t>
      </w:r>
      <w:r>
        <w:rPr>
          <w:rFonts w:ascii="Calibri" w:hAnsi="Calibri" w:cs="Calibri" w:eastAsia="Calibri"/>
          <w:i/>
          <w:color w:val="auto"/>
          <w:spacing w:val="0"/>
          <w:position w:val="0"/>
          <w:sz w:val="24"/>
          <w:shd w:fill="auto" w:val="clear"/>
        </w:rPr>
        <w:t xml:space="preserve">ubi-PH-RFP</w:t>
      </w:r>
      <w:r>
        <w:rPr>
          <w:rFonts w:ascii="Calibri" w:hAnsi="Calibri" w:cs="Calibri" w:eastAsia="Calibri"/>
          <w:color w:val="auto"/>
          <w:spacing w:val="0"/>
          <w:position w:val="0"/>
          <w:sz w:val="24"/>
          <w:shd w:fill="auto" w:val="clear"/>
        </w:rPr>
        <w:t xml:space="preserve"> that labels the plasma membranes. The ovariole is composed of developing egg chambers at different stages. Maturation increases along the antero-posterior axis with the germarium at the anterior tip (left) where the germ stem cell resides and the older stage at the posterior tip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Z-projection of living egg chamber by spinning disk confocal microscopy at stage 6 of oogenesis (left), in which the nucleus is centered in the oocyte. The nucleus will migrate to adopt an asymmetrical position at stage 7 (right) in contact with the anterior plasma membrane (between the oocyte and the nurse cell) and the lateral plasma membrane (between the oocyte and the follicular cells). This position will induce the determination of the dorsal side and, thus, the dorso-ventral axis of the egg chamber.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the different migration paths of the nucleus</w:t>
      </w:r>
      <w:r>
        <w:rPr>
          <w:rFonts w:ascii="Calibri" w:hAnsi="Calibri" w:cs="Calibri" w:eastAsia="Calibri"/>
          <w:color w:val="auto"/>
          <w:spacing w:val="0"/>
          <w:position w:val="0"/>
          <w:sz w:val="24"/>
          <w:shd w:fill="auto" w:val="clear"/>
        </w:rPr>
        <w:t xml:space="preserve">. At stage 6 of the oogenesis, the oocyte is a large cell with a central nucleus. At this stage, the antero-posterior polarity axis is set with a posterior/lateral plasma membrane of the oocyte in contact with the follicular cells and the anterior plasma membrane (in yellow) is in contact with the nurse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 have previously reported that the nucleus could migrate either along the anterior plasma membrane (APM), along the lateral plasma membrane (LPM), or through the cytoplasm (STAD, straight to the antero-dorsal cortex)</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the observation chamber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Precise dimensions of the aluminum slide with the heights (A’) and circumferences (A’’) of the well drilled in the middle of the slide.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(Bottom view) A coverslip blocking the well is sealed to the slide with silicon grease.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(Top view) Dissected ovarioles develop in an imaging medium that is covered by a gas permeable membrane. Halocarbon oil is used to stabilize the membrane.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by step micro-chamber mounting pictures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A,B,C</w:t>
      </w:r>
      <w:r>
        <w:rPr>
          <w:rFonts w:ascii="Calibri" w:hAnsi="Calibri" w:cs="Calibri" w:eastAsia="Calibri"/>
          <w:color w:val="auto"/>
          <w:spacing w:val="0"/>
          <w:position w:val="0"/>
          <w:sz w:val="24"/>
          <w:shd w:fill="auto" w:val="clear"/>
        </w:rPr>
        <w:t xml:space="preserve">) Preparation of the needed tools: dissecting well plate, forceps, needles, imaging media, silicon grease, permeable membrane, and the aluminum slide.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Application of the silicon grease at the back of the aluminum slide with a pipette tip.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glass coverslip is glued on the silicon grease to create the bottom of the chamber. (</w:t>
      </w:r>
      <w:r>
        <w:rPr>
          <w:rFonts w:ascii="Calibri" w:hAnsi="Calibri" w:cs="Calibri" w:eastAsia="Calibri"/>
          <w:b/>
          <w:color w:val="auto"/>
          <w:spacing w:val="0"/>
          <w:position w:val="0"/>
          <w:sz w:val="24"/>
          <w:shd w:fill="auto" w:val="clear"/>
        </w:rPr>
        <w:t xml:space="preserve">F,G</w:t>
      </w:r>
      <w:r>
        <w:rPr>
          <w:rFonts w:ascii="Calibri" w:hAnsi="Calibri" w:cs="Calibri" w:eastAsia="Calibri"/>
          <w:color w:val="auto"/>
          <w:spacing w:val="0"/>
          <w:position w:val="0"/>
          <w:sz w:val="24"/>
          <w:shd w:fill="auto" w:val="clear"/>
        </w:rPr>
        <w:t xml:space="preserve">) Pressure application on the coverslip with the wider extremity of a pipette tip to create a joint inside the chamber. (</w:t>
      </w:r>
      <w:r>
        <w:rPr>
          <w:rFonts w:ascii="Calibri" w:hAnsi="Calibri" w:cs="Calibri" w:eastAsia="Calibri"/>
          <w:b/>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Dissection of the fly ovaries in the imaging media.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Pipetting of a drop of imaging media in the micro-chamber. (</w:t>
      </w:r>
      <w:r>
        <w:rPr>
          <w:rFonts w:ascii="Calibri" w:hAnsi="Calibri" w:cs="Calibri" w:eastAsia="Calibri"/>
          <w:b/>
          <w:color w:val="auto"/>
          <w:spacing w:val="0"/>
          <w:position w:val="0"/>
          <w:sz w:val="24"/>
          <w:shd w:fill="auto" w:val="clear"/>
        </w:rPr>
        <w:t xml:space="preserve">K,L</w:t>
      </w:r>
      <w:r>
        <w:rPr>
          <w:rFonts w:ascii="Calibri" w:hAnsi="Calibri" w:cs="Calibri" w:eastAsia="Calibri"/>
          <w:color w:val="auto"/>
          <w:spacing w:val="0"/>
          <w:position w:val="0"/>
          <w:sz w:val="24"/>
          <w:shd w:fill="auto" w:val="clear"/>
        </w:rPr>
        <w:t xml:space="preserve">) Separation of the ovarioles in the micro-chamber using needles. (</w:t>
      </w:r>
      <w:r>
        <w:rPr>
          <w:rFonts w:ascii="Calibri" w:hAnsi="Calibri" w:cs="Calibri" w:eastAsia="Calibri"/>
          <w:b/>
          <w:color w:val="auto"/>
          <w:spacing w:val="0"/>
          <w:position w:val="0"/>
          <w:sz w:val="24"/>
          <w:shd w:fill="auto" w:val="clear"/>
        </w:rPr>
        <w:t xml:space="preserve">M,N,O</w:t>
      </w:r>
      <w:r>
        <w:rPr>
          <w:rFonts w:ascii="Calibri" w:hAnsi="Calibri" w:cs="Calibri" w:eastAsia="Calibri"/>
          <w:color w:val="auto"/>
          <w:spacing w:val="0"/>
          <w:position w:val="0"/>
          <w:sz w:val="24"/>
          <w:shd w:fill="auto" w:val="clear"/>
        </w:rPr>
        <w:t xml:space="preserve">) Permeable membrane cut into a 10 x 10 mm square and placing over the drop of the medium in the micro-chamber. (</w:t>
      </w:r>
      <w:r>
        <w:rPr>
          <w:rFonts w:ascii="Calibri" w:hAnsi="Calibri" w:cs="Calibri" w:eastAsia="Calibri"/>
          <w:b/>
          <w:color w:val="auto"/>
          <w:spacing w:val="0"/>
          <w:position w:val="0"/>
          <w:sz w:val="24"/>
          <w:shd w:fill="auto" w:val="clear"/>
        </w:rPr>
        <w:t xml:space="preserve">P,Q</w:t>
      </w:r>
      <w:r>
        <w:rPr>
          <w:rFonts w:ascii="Calibri" w:hAnsi="Calibri" w:cs="Calibri" w:eastAsia="Calibri"/>
          <w:color w:val="auto"/>
          <w:spacing w:val="0"/>
          <w:position w:val="0"/>
          <w:sz w:val="24"/>
          <w:shd w:fill="auto" w:val="clear"/>
        </w:rPr>
        <w:t xml:space="preserve">) Sealing of the micro-chamber with halocarbon oil. The samples are ready to be imaged.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the migration of the oocyte nucleus by live-imaging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Selected frames extracted from time-lapse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showing the nuclear migration of the oocyte nucleus of a wild-type egg chamber expressing the nuclear envelope marker (</w:t>
      </w:r>
      <w:r>
        <w:rPr>
          <w:rFonts w:ascii="Calibri" w:hAnsi="Calibri" w:cs="Calibri" w:eastAsia="Calibri"/>
          <w:i/>
          <w:color w:val="auto"/>
          <w:spacing w:val="0"/>
          <w:position w:val="0"/>
          <w:sz w:val="24"/>
          <w:shd w:fill="auto" w:val="clear"/>
        </w:rPr>
        <w:t xml:space="preserve">Fs(2)KetGFP</w:t>
      </w:r>
      <w:r>
        <w:rPr>
          <w:rFonts w:ascii="Calibri" w:hAnsi="Calibri" w:cs="Calibri" w:eastAsia="Calibri"/>
          <w:color w:val="auto"/>
          <w:spacing w:val="0"/>
          <w:position w:val="0"/>
          <w:sz w:val="24"/>
          <w:shd w:fill="auto" w:val="clear"/>
        </w:rPr>
        <w:t xml:space="preserve">) and the plasma membrane marker (</w:t>
      </w:r>
      <w:r>
        <w:rPr>
          <w:rFonts w:ascii="Calibri" w:hAnsi="Calibri" w:cs="Calibri" w:eastAsia="Calibri"/>
          <w:i/>
          <w:color w:val="auto"/>
          <w:spacing w:val="0"/>
          <w:position w:val="0"/>
          <w:sz w:val="24"/>
          <w:shd w:fill="auto" w:val="clear"/>
        </w:rPr>
        <w:t xml:space="preserve">ubi-PH-RFP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Selected frames from </w:t>
      </w:r>
      <w:r>
        <w:rPr>
          <w:rFonts w:ascii="Calibri" w:hAnsi="Calibri" w:cs="Calibri" w:eastAsia="Calibri"/>
          <w:b/>
          <w:color w:val="auto"/>
          <w:spacing w:val="0"/>
          <w:position w:val="0"/>
          <w:sz w:val="24"/>
          <w:shd w:fill="auto" w:val="clear"/>
        </w:rPr>
        <w:t xml:space="preserve">Movie 2</w:t>
      </w:r>
      <w:r>
        <w:rPr>
          <w:rFonts w:ascii="Calibri" w:hAnsi="Calibri" w:cs="Calibri" w:eastAsia="Calibri"/>
          <w:color w:val="auto"/>
          <w:spacing w:val="0"/>
          <w:position w:val="0"/>
          <w:sz w:val="24"/>
          <w:shd w:fill="auto" w:val="clear"/>
        </w:rPr>
        <w:t xml:space="preserve"> (the cropped version of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focusing on the oocyte. Time (in h:min) relative to the beginning of the time-lapse is indicated on the top of each selected frame.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the degeneration of an egg chamber during live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Selected frames extracted from time-lapse </w:t>
      </w:r>
      <w:r>
        <w:rPr>
          <w:rFonts w:ascii="Calibri" w:hAnsi="Calibri" w:cs="Calibri" w:eastAsia="Calibri"/>
          <w:b/>
          <w:color w:val="auto"/>
          <w:spacing w:val="0"/>
          <w:position w:val="0"/>
          <w:sz w:val="24"/>
          <w:shd w:fill="auto" w:val="clear"/>
        </w:rPr>
        <w:t xml:space="preserve">Movie 3</w:t>
      </w:r>
      <w:r>
        <w:rPr>
          <w:rFonts w:ascii="Calibri" w:hAnsi="Calibri" w:cs="Calibri" w:eastAsia="Calibri"/>
          <w:color w:val="auto"/>
          <w:spacing w:val="0"/>
          <w:position w:val="0"/>
          <w:sz w:val="24"/>
          <w:shd w:fill="auto" w:val="clear"/>
        </w:rPr>
        <w:t xml:space="preserve"> showing the degeneration of a wild type egg chamber after 8 h, expressing the nuclear envelope marker (</w:t>
      </w:r>
      <w:r>
        <w:rPr>
          <w:rFonts w:ascii="Calibri" w:hAnsi="Calibri" w:cs="Calibri" w:eastAsia="Calibri"/>
          <w:i/>
          <w:color w:val="auto"/>
          <w:spacing w:val="0"/>
          <w:position w:val="0"/>
          <w:sz w:val="24"/>
          <w:shd w:fill="auto" w:val="clear"/>
        </w:rPr>
        <w:t xml:space="preserve">Fs(2)KetGFP</w:t>
      </w:r>
      <w:r>
        <w:rPr>
          <w:rFonts w:ascii="Calibri" w:hAnsi="Calibri" w:cs="Calibri" w:eastAsia="Calibri"/>
          <w:color w:val="auto"/>
          <w:spacing w:val="0"/>
          <w:position w:val="0"/>
          <w:sz w:val="24"/>
          <w:shd w:fill="auto" w:val="clear"/>
        </w:rPr>
        <w:t xml:space="preserve">) and the plasma membrane marker (</w:t>
      </w:r>
      <w:r>
        <w:rPr>
          <w:rFonts w:ascii="Calibri" w:hAnsi="Calibri" w:cs="Calibri" w:eastAsia="Calibri"/>
          <w:i/>
          <w:color w:val="auto"/>
          <w:spacing w:val="0"/>
          <w:position w:val="0"/>
          <w:sz w:val="24"/>
          <w:shd w:fill="auto" w:val="clear"/>
        </w:rPr>
        <w:t xml:space="preserve">ubi-PH-RFP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Selected frames extracted from </w:t>
      </w:r>
      <w:r>
        <w:rPr>
          <w:rFonts w:ascii="Calibri" w:hAnsi="Calibri" w:cs="Calibri" w:eastAsia="Calibri"/>
          <w:b/>
          <w:color w:val="auto"/>
          <w:spacing w:val="0"/>
          <w:position w:val="0"/>
          <w:sz w:val="24"/>
          <w:shd w:fill="auto" w:val="clear"/>
        </w:rPr>
        <w:t xml:space="preserve">Movie 4</w:t>
      </w:r>
      <w:r>
        <w:rPr>
          <w:rFonts w:ascii="Calibri" w:hAnsi="Calibri" w:cs="Calibri" w:eastAsia="Calibri"/>
          <w:color w:val="auto"/>
          <w:spacing w:val="0"/>
          <w:position w:val="0"/>
          <w:sz w:val="24"/>
          <w:shd w:fill="auto" w:val="clear"/>
        </w:rPr>
        <w:t xml:space="preserve"> showing the rapid degeneration of a wild type egg chamber. Such early degeneration is characteristic of a problem during the dissection or mounting steps. Time (in h:min) relative to the beginning of the time-lapse is indicated on the top of each selected frame.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movie of a wild-type egg chamber expressing both the nuclear envelope marker (</w:t>
      </w:r>
      <w:r>
        <w:rPr>
          <w:rFonts w:ascii="Calibri" w:hAnsi="Calibri" w:cs="Calibri" w:eastAsia="Calibri"/>
          <w:b/>
          <w:i/>
          <w:color w:val="auto"/>
          <w:spacing w:val="0"/>
          <w:position w:val="0"/>
          <w:sz w:val="24"/>
          <w:shd w:fill="auto" w:val="clear"/>
        </w:rPr>
        <w:t xml:space="preserve">Fs(2)Ket-GFP</w:t>
      </w:r>
      <w:r>
        <w:rPr>
          <w:rFonts w:ascii="Calibri" w:hAnsi="Calibri" w:cs="Calibri" w:eastAsia="Calibri"/>
          <w:b/>
          <w:color w:val="auto"/>
          <w:spacing w:val="0"/>
          <w:position w:val="0"/>
          <w:sz w:val="24"/>
          <w:shd w:fill="auto" w:val="clear"/>
        </w:rPr>
        <w:t xml:space="preserve">) and the plasma membrane marker (</w:t>
      </w:r>
      <w:r>
        <w:rPr>
          <w:rFonts w:ascii="Calibri" w:hAnsi="Calibri" w:cs="Calibri" w:eastAsia="Calibri"/>
          <w:b/>
          <w:i/>
          <w:color w:val="auto"/>
          <w:spacing w:val="0"/>
          <w:position w:val="0"/>
          <w:sz w:val="24"/>
          <w:shd w:fill="auto" w:val="clear"/>
        </w:rPr>
        <w:t xml:space="preserve">ubi-PH-RFP</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this example, the oocyte nucleus contacts the anterior membrane first and slides along it to reach the antero-dorsal corner. The elapsed time of the time-lapse is indicated in h:min in the upper-left corner of the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Cropped version of Movie 1, focusing on the oocyte</w:t>
      </w:r>
      <w:r>
        <w:rPr>
          <w:rFonts w:ascii="Calibri" w:hAnsi="Calibri" w:cs="Calibri" w:eastAsia="Calibri"/>
          <w:color w:val="auto"/>
          <w:spacing w:val="0"/>
          <w:position w:val="0"/>
          <w:sz w:val="24"/>
          <w:shd w:fill="auto" w:val="clear"/>
        </w:rPr>
        <w:t xml:space="preserve">. The elapsed time of the time-lapse is indicated in h:min in the upper-left corner of the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movie of a wild-type egg chamber expressing both the nuclear envelope marker (</w:t>
      </w:r>
      <w:r>
        <w:rPr>
          <w:rFonts w:ascii="Calibri" w:hAnsi="Calibri" w:cs="Calibri" w:eastAsia="Calibri"/>
          <w:b/>
          <w:i/>
          <w:color w:val="auto"/>
          <w:spacing w:val="0"/>
          <w:position w:val="0"/>
          <w:sz w:val="24"/>
          <w:shd w:fill="auto" w:val="clear"/>
        </w:rPr>
        <w:t xml:space="preserve">Fs(2)Ket-GFP</w:t>
      </w:r>
      <w:r>
        <w:rPr>
          <w:rFonts w:ascii="Calibri" w:hAnsi="Calibri" w:cs="Calibri" w:eastAsia="Calibri"/>
          <w:b/>
          <w:color w:val="auto"/>
          <w:spacing w:val="0"/>
          <w:position w:val="0"/>
          <w:sz w:val="24"/>
          <w:shd w:fill="auto" w:val="clear"/>
        </w:rPr>
        <w:t xml:space="preserve">) and the plasma membrane marker (</w:t>
      </w:r>
      <w:r>
        <w:rPr>
          <w:rFonts w:ascii="Calibri" w:hAnsi="Calibri" w:cs="Calibri" w:eastAsia="Calibri"/>
          <w:b/>
          <w:i/>
          <w:color w:val="auto"/>
          <w:spacing w:val="0"/>
          <w:position w:val="0"/>
          <w:sz w:val="24"/>
          <w:shd w:fill="auto" w:val="clear"/>
        </w:rPr>
        <w:t xml:space="preserve">ubi-PH-RFP</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this example, the egg chamber starts to degenerate at 8:45 h before completion of nucleus migration. The elapsed time of the time-lapse is indicated in h:min in the upper-left corner of the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Representative movie of early degeneration of a wild-type egg chamber expressing both the nuclear envelope marker (</w:t>
      </w:r>
      <w:r>
        <w:rPr>
          <w:rFonts w:ascii="Calibri" w:hAnsi="Calibri" w:cs="Calibri" w:eastAsia="Calibri"/>
          <w:b/>
          <w:i/>
          <w:color w:val="auto"/>
          <w:spacing w:val="0"/>
          <w:position w:val="0"/>
          <w:sz w:val="24"/>
          <w:shd w:fill="auto" w:val="clear"/>
        </w:rPr>
        <w:t xml:space="preserve">Fs(2)Ket-GFP</w:t>
      </w:r>
      <w:r>
        <w:rPr>
          <w:rFonts w:ascii="Calibri" w:hAnsi="Calibri" w:cs="Calibri" w:eastAsia="Calibri"/>
          <w:b/>
          <w:color w:val="auto"/>
          <w:spacing w:val="0"/>
          <w:position w:val="0"/>
          <w:sz w:val="24"/>
          <w:shd w:fill="auto" w:val="clear"/>
        </w:rPr>
        <w:t xml:space="preserve">) and the plasma membrane marker (</w:t>
      </w:r>
      <w:r>
        <w:rPr>
          <w:rFonts w:ascii="Calibri" w:hAnsi="Calibri" w:cs="Calibri" w:eastAsia="Calibri"/>
          <w:b/>
          <w:i/>
          <w:color w:val="auto"/>
          <w:spacing w:val="0"/>
          <w:position w:val="0"/>
          <w:sz w:val="24"/>
          <w:shd w:fill="auto" w:val="clear"/>
        </w:rPr>
        <w:t xml:space="preserve">ubi-PH-RFP</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elapsed time of the time-lapse is indicated in h:min in the upper-left corner of the video.</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protocols describe how to prepare and culture Drosophila egg chambers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for live-imaging assay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novelty of this protocol is the use of an imaging chamber constructed using a hollowed aluminum slide, a coverslip, and an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permeable membrane. The main advantage of this set-up is to limit the movement in Z without exerting pressure on the sample. Thus, the oocyte can still move freely, and this is why first, the 40x objective is used and second, z-stacks are acquired along 40 &amp;#181;m, while the oocyte is around 20 &amp;#181;m height at stage 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protocol is relatively simple, each step is critical for the assay. The preparation of the micro-chamber, the permeable membrane, and the sealing of the chamber are essential to allow gas exchange and prevent drying of the imaging medium and, therefore, the samples. Damaging the egg chamber compromises its survival, so delicate and precise dissection techniques are paramount. Additionally, the muscular sheath must be completely removed as remaining pieces of this structure will result in unwanted egg chamber movement.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Aluminum, in addition to its safety for the sample, has been chosen for its strength, durability, and the ease of cleaning. Other materials have not been yet investigated under these conditions. The use of plastic with the development of 3D printer is tempting; however, one must be very precise with creating a hole with a height of 150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Recently, Huynh and colleagues have developed an imaging technique adapted to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germarium based on hydrogel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Whether or not this can be adapted to stage 6 in oogenesis remains to be tested. Specifically, it is not known whether movements such as rotation of the follicle can occur in the hydrogel system. These rotation movements are essential for the elongation of the egg chamber and hence, normal development.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Other protocols have used halocarbon oil to follow oocyte nucleus migration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optical properties of oil and the imaging medium used in our protocol are very different. Especially, the Schneider medium has a maximum of light absorption for wavelengths around 450 nm. Therefore, we observe a higher signal/noise ratio with oil. However, the halocarbon oil greatly reduces the oocyte survival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which limits the ability to follow the entire migration of the nucleus, particularly in genetic contexts where this migration is disturbed. With this present protocol, the imaging medium allows a long survival of egg chamber allowing us to perform time-lapse recording up to 12 h. Thus, we maximize our chance to capture the entire migration process.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our current parameters, we can only perform a maximum of 12 positions for the time-lapse. On average, one third of the imaged nuclei are viable and can be analyzed. To improve the efficiency, a spinning-disk microscope equipped with a dual camera system, which would allow acquisitions of both wavelengths at the same time, can be used to speed up the acquisition time and thus, increase the number of positions.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as this micro-chamber allows to culture the dissected egg chambers for a relatively long period of time, its use can be extended to the study of other dynamic mechanisms of drosophila oogenesis that need to be assessed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(e.g., cytoplasmic streaming in the oocyte, follicle rotation, follicle cells morphogenesis, etc.).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extremely grateful to Jean-Antoine Lepesant and Nicolas Tissot who originally developed the protocol and shared some graphical elements of Figure 3 with us. We thank Fanny Roland-Gosselin who took the photos of Figure 4. We also thank other lab members for helpful discussions that contributed to the amelioration of this technique and Nathaniel Henneman for his comments that helped to improve this manuscript. We acknowledge the ImagoSeine core facility of the Institute Jacques Monod, member of France-BioImaging (ANR-10-INBS-04). Maëlys Loh is supported by a PhD fellowship from the French Ministry of Research (MESRI). Antoine Guichet and Fred Bernard were supported by the ARC (Grant PJA20181208148), the Association des Entreprises contre le Cancer (Grant Gefluc 2020 #221366) and by an Emergence grant from IdEx Universit&amp;#233; de Paris (ANR-18-IDEX-0001).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Merkle, J. A., Wittes, J., Sch&amp;#252;pbach, T. Signaling between somatic follicle cells and the germline patterns the egg and embryo of Drosophila.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Roth, S., Lynch, J. A. Symmetry breaking during drosophila oogenesis.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a001891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a001891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Bernard, F., Lepesant, J.-A., Guichet, A. Nucleus positioning within Drosophila egg chamber.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Koch, E. A., Spitzer, R. H. Multiple effects of colchicine on oogenesis in Drosophila: Induced sterility and switch of potential oocyte to nurse-cell developmental pathway.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(1983).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Januschke, J. et al. The centrosome-nucleus complex and microtubule organization in the Drosophila oocyte.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Tissot, N. et al. Distinct molecular cues ensure a robust microtubule-dependent nuclear positioning in the Drosophila oocyte.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15168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Cetera, M., Horne-Badovinac, S. Round and round gets you somewhere: collective cell migration and planar polarity in elongating Drosophila egg chambers. </w:t>
      </w:r>
      <w:r>
        <w:rPr>
          <w:rFonts w:ascii="Calibri" w:hAnsi="Calibri" w:cs="Calibri" w:eastAsia="Calibri"/>
          <w:i/>
          <w:color w:val="auto"/>
          <w:spacing w:val="0"/>
          <w:position w:val="0"/>
          <w:sz w:val="24"/>
          <w:shd w:fill="auto" w:val="clear"/>
        </w:rPr>
        <w:t xml:space="preserve">Current Opinion in Genetics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Hudson, A. M., Petrella, L. N., Tanaka, A. J., Cooley, L. Mononuclear muscle cells in Drosophila ovaries revealed by GFP protein traps.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Gervais, L., Claret, S., Januschke, J., Roth, S., Guichet, A. PIP5K-dependent production of PIP2 sustains microtubule organization to establish polarized transport in the Drosophila oocyte.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(23), 3829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3838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Vill&amp;#225;nyi, Z., Debec, A., Timinszky, G., Tiri&amp;#225;n, L., Szabad, J. Long persistence of importin- b explains extended survival of cells and zygotes that lack the encoding gene ´ n Villa.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(125),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Prasad, M., Jang, A. C. C., Starz-Gaiano, M., Melani, M., Montell, D. J. A protocol for culturing drosophila melanogaster stage 9 egg chambers for live imaging.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 2467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2473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Weil, T. T., Parton, R. M., Davis, I. Preparing individual Drosophila egg chambers for live imaging.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(60)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Chanet, S., Huynh, J. R. Collective cell sorting requires contractile cortical waves in germline cells.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(21), 4213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4226.e4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Zhao, T., Graham, O. S., Raposo, A., St Johnston, D. Growing microtubules push the oocyte nucleus to polarize the drosophila dorsal-ventral axis.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(6084), 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Legent, K., Tissot, N., Guichet, A. Chapter 7 Oogenesis using fixed and live imaging. </w:t>
      </w:r>
      <w:r>
        <w:rPr>
          <w:rFonts w:ascii="Calibri" w:hAnsi="Calibri" w:cs="Calibri" w:eastAsia="Calibri"/>
          <w:i/>
          <w:color w:val="auto"/>
          <w:spacing w:val="0"/>
          <w:position w:val="0"/>
          <w:sz w:val="24"/>
          <w:shd w:fill="auto" w:val="clear"/>
        </w:rPr>
        <w:t xml:space="preserve">Drosophila Oogenesis: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1328</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(2015).</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