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F841" w14:textId="1AB9E262" w:rsidR="005624D2" w:rsidRPr="00341B0F" w:rsidRDefault="00C53B97" w:rsidP="005624D2">
      <w:pPr>
        <w:rPr>
          <w:rFonts w:ascii="Calibri" w:eastAsia="Times New Roman" w:hAnsi="Calibri" w:cs="Calibri"/>
          <w:b/>
          <w:bCs/>
          <w:color w:val="000000"/>
          <w:sz w:val="22"/>
          <w:szCs w:val="22"/>
        </w:rPr>
      </w:pPr>
      <w:r w:rsidRPr="00341B0F">
        <w:rPr>
          <w:rFonts w:ascii="Calibri" w:eastAsia="Times New Roman" w:hAnsi="Calibri" w:cs="Calibri"/>
          <w:b/>
          <w:bCs/>
          <w:color w:val="000000"/>
          <w:sz w:val="22"/>
          <w:szCs w:val="22"/>
        </w:rPr>
        <w:t xml:space="preserve">Response to Reviewers JOVE manuscript </w:t>
      </w:r>
      <w:r w:rsidR="00EA0CB4" w:rsidRPr="00341B0F">
        <w:rPr>
          <w:rFonts w:ascii="Calibri" w:eastAsia="Times New Roman" w:hAnsi="Calibri" w:cs="Calibri"/>
          <w:b/>
          <w:bCs/>
          <w:color w:val="000000"/>
          <w:sz w:val="22"/>
          <w:szCs w:val="22"/>
        </w:rPr>
        <w:t>JoVE62686</w:t>
      </w:r>
    </w:p>
    <w:p w14:paraId="743F6EDA" w14:textId="77777777" w:rsidR="00C53B97" w:rsidRPr="00341B0F" w:rsidRDefault="00C53B97" w:rsidP="005624D2">
      <w:pPr>
        <w:rPr>
          <w:rFonts w:ascii="Calibri" w:eastAsia="Times New Roman" w:hAnsi="Calibri" w:cs="Calibri"/>
          <w:color w:val="000000"/>
          <w:sz w:val="22"/>
          <w:szCs w:val="22"/>
        </w:rPr>
      </w:pPr>
    </w:p>
    <w:p w14:paraId="2F1512D4" w14:textId="59A08EC8" w:rsidR="00B8536A" w:rsidRPr="00341B0F" w:rsidRDefault="005624D2" w:rsidP="005624D2">
      <w:pPr>
        <w:rPr>
          <w:rFonts w:ascii="Calibri" w:eastAsia="Times New Roman" w:hAnsi="Calibri" w:cs="Calibri"/>
          <w:color w:val="000000"/>
          <w:sz w:val="22"/>
          <w:szCs w:val="22"/>
        </w:rPr>
      </w:pPr>
      <w:r w:rsidRPr="00341B0F">
        <w:rPr>
          <w:rFonts w:ascii="Calibri" w:eastAsia="Times New Roman" w:hAnsi="Calibri" w:cs="Calibri"/>
          <w:i/>
          <w:color w:val="000000"/>
          <w:sz w:val="22"/>
          <w:szCs w:val="22"/>
        </w:rPr>
        <w:t>All comments are listed below in black and our responses in</w:t>
      </w:r>
      <w:r w:rsidRPr="00341B0F">
        <w:rPr>
          <w:rFonts w:ascii="Calibri" w:eastAsia="Times New Roman" w:hAnsi="Calibri" w:cs="Calibri"/>
          <w:i/>
          <w:color w:val="FF0000"/>
          <w:sz w:val="22"/>
          <w:szCs w:val="22"/>
        </w:rPr>
        <w:t xml:space="preserve"> red</w:t>
      </w:r>
      <w:r w:rsidRPr="00341B0F">
        <w:rPr>
          <w:rFonts w:ascii="Calibri" w:eastAsia="Times New Roman" w:hAnsi="Calibri" w:cs="Calibri"/>
          <w:i/>
          <w:color w:val="000000"/>
          <w:sz w:val="22"/>
          <w:szCs w:val="22"/>
        </w:rPr>
        <w:t>.</w:t>
      </w:r>
      <w:r w:rsidRPr="00341B0F">
        <w:rPr>
          <w:rFonts w:ascii="Calibri" w:eastAsia="Times New Roman" w:hAnsi="Calibri" w:cs="Calibri"/>
          <w:color w:val="000000"/>
          <w:sz w:val="22"/>
          <w:szCs w:val="22"/>
        </w:rPr>
        <w:t xml:space="preserve"> </w:t>
      </w:r>
      <w:r w:rsidRPr="00341B0F">
        <w:rPr>
          <w:rFonts w:ascii="Calibri" w:eastAsia="Times New Roman" w:hAnsi="Calibri" w:cs="Calibri"/>
          <w:color w:val="000000"/>
          <w:sz w:val="22"/>
          <w:szCs w:val="22"/>
        </w:rPr>
        <w:br/>
      </w:r>
      <w:r w:rsidRPr="00341B0F">
        <w:rPr>
          <w:rFonts w:ascii="Calibri" w:eastAsia="Times New Roman" w:hAnsi="Calibri" w:cs="Calibri"/>
          <w:color w:val="000000"/>
          <w:sz w:val="22"/>
          <w:szCs w:val="22"/>
        </w:rPr>
        <w:br/>
      </w:r>
      <w:r w:rsidR="00CC4CE9" w:rsidRPr="00341B0F">
        <w:rPr>
          <w:rFonts w:ascii="Calibri" w:eastAsia="Times New Roman" w:hAnsi="Calibri" w:cs="Calibri"/>
          <w:color w:val="FF0000"/>
          <w:sz w:val="22"/>
          <w:szCs w:val="22"/>
        </w:rPr>
        <w:t>We thank the editor for their helpful suggestions, which resulted in a much</w:t>
      </w:r>
      <w:r w:rsidR="00C06651" w:rsidRPr="00341B0F">
        <w:rPr>
          <w:rFonts w:ascii="Calibri" w:eastAsia="Times New Roman" w:hAnsi="Calibri" w:cs="Calibri"/>
          <w:color w:val="FF0000"/>
          <w:sz w:val="22"/>
          <w:szCs w:val="22"/>
        </w:rPr>
        <w:t>-</w:t>
      </w:r>
      <w:r w:rsidR="00CC4CE9" w:rsidRPr="00341B0F">
        <w:rPr>
          <w:rFonts w:ascii="Calibri" w:eastAsia="Times New Roman" w:hAnsi="Calibri" w:cs="Calibri"/>
          <w:color w:val="FF0000"/>
          <w:sz w:val="22"/>
          <w:szCs w:val="22"/>
        </w:rPr>
        <w:t xml:space="preserve">improved manuscript. </w:t>
      </w:r>
      <w:r w:rsidR="000328C6" w:rsidRPr="00341B0F">
        <w:rPr>
          <w:rFonts w:ascii="Calibri" w:eastAsia="Times New Roman" w:hAnsi="Calibri" w:cs="Calibri"/>
          <w:color w:val="000000"/>
          <w:sz w:val="22"/>
          <w:szCs w:val="22"/>
        </w:rPr>
        <w:br/>
      </w:r>
      <w:r w:rsidR="000328C6" w:rsidRPr="00341B0F">
        <w:rPr>
          <w:rFonts w:ascii="Calibri" w:eastAsia="Times New Roman" w:hAnsi="Calibri" w:cs="Calibri"/>
          <w:color w:val="000000"/>
          <w:sz w:val="22"/>
          <w:szCs w:val="22"/>
        </w:rPr>
        <w:br/>
      </w:r>
      <w:r w:rsidR="000328C6" w:rsidRPr="00341B0F">
        <w:rPr>
          <w:rFonts w:ascii="Calibri" w:eastAsia="Times New Roman" w:hAnsi="Calibri" w:cs="Calibri"/>
          <w:b/>
          <w:bCs/>
          <w:color w:val="FF0000"/>
          <w:sz w:val="22"/>
          <w:szCs w:val="22"/>
          <w:u w:val="single"/>
        </w:rPr>
        <w:t>Editorial comments:</w:t>
      </w:r>
      <w:r w:rsidR="000328C6" w:rsidRPr="00341B0F">
        <w:rPr>
          <w:rFonts w:ascii="Calibri" w:eastAsia="Times New Roman" w:hAnsi="Calibri" w:cs="Calibri"/>
          <w:color w:val="000000"/>
          <w:sz w:val="22"/>
          <w:szCs w:val="22"/>
        </w:rPr>
        <w:br/>
        <w:t>Changes to be made by the Author(s):</w:t>
      </w:r>
    </w:p>
    <w:p w14:paraId="3460DBED" w14:textId="22D93BC6" w:rsidR="00B8536A"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1. Please take this opportunity to thoroughly proofread the manuscript to ensure that there are no spelling or grammar issues. Please define all abbreviations at first use.</w:t>
      </w:r>
    </w:p>
    <w:p w14:paraId="1F651848" w14:textId="33B9BC9F" w:rsidR="00225216" w:rsidRPr="00341B0F" w:rsidRDefault="00CC4CE9"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We d</w:t>
      </w:r>
      <w:r w:rsidR="00775B8D" w:rsidRPr="00341B0F">
        <w:rPr>
          <w:rFonts w:ascii="Calibri" w:eastAsia="Times New Roman" w:hAnsi="Calibri" w:cs="Calibri"/>
          <w:color w:val="FF0000"/>
          <w:sz w:val="22"/>
          <w:szCs w:val="22"/>
        </w:rPr>
        <w:t>efined antifreeze proteins (AFPs) after first use (line 50).</w:t>
      </w:r>
      <w:r w:rsidR="00AB008D" w:rsidRPr="00341B0F">
        <w:rPr>
          <w:rFonts w:ascii="Calibri" w:eastAsia="Times New Roman" w:hAnsi="Calibri" w:cs="Calibri"/>
          <w:color w:val="FF0000"/>
          <w:sz w:val="22"/>
          <w:szCs w:val="22"/>
        </w:rPr>
        <w:t xml:space="preserve"> </w:t>
      </w:r>
      <w:r w:rsidR="00AC483B" w:rsidRPr="00341B0F">
        <w:rPr>
          <w:rFonts w:ascii="Calibri" w:eastAsia="Times New Roman" w:hAnsi="Calibri" w:cs="Calibri"/>
          <w:color w:val="FF0000"/>
          <w:sz w:val="22"/>
          <w:szCs w:val="22"/>
        </w:rPr>
        <w:t>We also c</w:t>
      </w:r>
      <w:r w:rsidR="00AB008D" w:rsidRPr="00341B0F">
        <w:rPr>
          <w:rFonts w:ascii="Calibri" w:eastAsia="Times New Roman" w:hAnsi="Calibri" w:cs="Calibri"/>
          <w:color w:val="FF0000"/>
          <w:sz w:val="22"/>
          <w:szCs w:val="22"/>
        </w:rPr>
        <w:t>orrected few grammar issues.</w:t>
      </w:r>
    </w:p>
    <w:p w14:paraId="7945CA6A" w14:textId="57B01365" w:rsidR="000161F6"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 xml:space="preserve">2. </w:t>
      </w:r>
      <w:proofErr w:type="spellStart"/>
      <w:r w:rsidRPr="00341B0F">
        <w:rPr>
          <w:rFonts w:ascii="Calibri" w:eastAsia="Times New Roman" w:hAnsi="Calibri" w:cs="Calibri"/>
          <w:color w:val="000000"/>
          <w:sz w:val="22"/>
          <w:szCs w:val="22"/>
        </w:rPr>
        <w:t>JoVE</w:t>
      </w:r>
      <w:proofErr w:type="spellEnd"/>
      <w:r w:rsidRPr="00341B0F">
        <w:rPr>
          <w:rFonts w:ascii="Calibri" w:eastAsia="Times New Roman" w:hAnsi="Calibri" w:cs="Calibri"/>
          <w:color w:val="000000"/>
          <w:sz w:val="22"/>
          <w:szCs w:val="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341B0F">
        <w:rPr>
          <w:rFonts w:ascii="Calibri" w:eastAsia="Times New Roman" w:hAnsi="Calibri" w:cs="Calibri"/>
          <w:color w:val="000000"/>
          <w:sz w:val="22"/>
          <w:szCs w:val="22"/>
        </w:rPr>
        <w:br/>
        <w:t xml:space="preserve">For example: AutoCAD, ABAQUS, Keysight datalogger; </w:t>
      </w:r>
      <w:proofErr w:type="spellStart"/>
      <w:r w:rsidRPr="00341B0F">
        <w:rPr>
          <w:rFonts w:ascii="Calibri" w:eastAsia="Times New Roman" w:hAnsi="Calibri" w:cs="Calibri"/>
          <w:color w:val="000000"/>
          <w:sz w:val="22"/>
          <w:szCs w:val="22"/>
        </w:rPr>
        <w:t>BenchVue</w:t>
      </w:r>
      <w:proofErr w:type="spellEnd"/>
      <w:r w:rsidRPr="00341B0F">
        <w:rPr>
          <w:rFonts w:ascii="Calibri" w:eastAsia="Times New Roman" w:hAnsi="Calibri" w:cs="Calibri"/>
          <w:color w:val="000000"/>
          <w:sz w:val="22"/>
          <w:szCs w:val="22"/>
        </w:rPr>
        <w:t xml:space="preserve"> or </w:t>
      </w:r>
      <w:proofErr w:type="spellStart"/>
      <w:r w:rsidRPr="00341B0F">
        <w:rPr>
          <w:rFonts w:ascii="Calibri" w:eastAsia="Times New Roman" w:hAnsi="Calibri" w:cs="Calibri"/>
          <w:color w:val="000000"/>
          <w:sz w:val="22"/>
          <w:szCs w:val="22"/>
        </w:rPr>
        <w:t>BenchLink</w:t>
      </w:r>
      <w:proofErr w:type="spellEnd"/>
      <w:r w:rsidRPr="00341B0F">
        <w:rPr>
          <w:rFonts w:ascii="Calibri" w:eastAsia="Times New Roman" w:hAnsi="Calibri" w:cs="Calibri"/>
          <w:color w:val="000000"/>
          <w:sz w:val="22"/>
          <w:szCs w:val="22"/>
        </w:rPr>
        <w:t xml:space="preserve">, Camera Control Pro 2, TRH Central – Omega Engineering Inc.; Teflon; Styrofoam; Omega Inc., ISCO pump </w:t>
      </w:r>
      <w:proofErr w:type="spellStart"/>
      <w:r w:rsidRPr="00341B0F">
        <w:rPr>
          <w:rFonts w:ascii="Calibri" w:eastAsia="Times New Roman" w:hAnsi="Calibri" w:cs="Calibri"/>
          <w:color w:val="000000"/>
          <w:sz w:val="22"/>
          <w:szCs w:val="22"/>
        </w:rPr>
        <w:t>etc</w:t>
      </w:r>
      <w:proofErr w:type="spellEnd"/>
    </w:p>
    <w:p w14:paraId="578A38D5" w14:textId="31AF4B64" w:rsidR="008108F6" w:rsidRPr="00341B0F" w:rsidRDefault="0001414E"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We r</w:t>
      </w:r>
      <w:r w:rsidR="008108F6" w:rsidRPr="00341B0F">
        <w:rPr>
          <w:rFonts w:ascii="Calibri" w:eastAsia="Times New Roman" w:hAnsi="Calibri" w:cs="Calibri"/>
          <w:color w:val="FF0000"/>
          <w:sz w:val="22"/>
          <w:szCs w:val="22"/>
        </w:rPr>
        <w:t>e</w:t>
      </w:r>
      <w:r w:rsidRPr="00341B0F">
        <w:rPr>
          <w:rFonts w:ascii="Calibri" w:eastAsia="Times New Roman" w:hAnsi="Calibri" w:cs="Calibri"/>
          <w:color w:val="FF0000"/>
          <w:sz w:val="22"/>
          <w:szCs w:val="22"/>
        </w:rPr>
        <w:t>placed</w:t>
      </w:r>
      <w:r w:rsidR="008108F6" w:rsidRPr="00341B0F">
        <w:rPr>
          <w:rFonts w:ascii="Calibri" w:eastAsia="Times New Roman" w:hAnsi="Calibri" w:cs="Calibri"/>
          <w:color w:val="FF0000"/>
          <w:sz w:val="22"/>
          <w:szCs w:val="22"/>
        </w:rPr>
        <w:t xml:space="preserve"> all commercial language in </w:t>
      </w:r>
      <w:r w:rsidR="005624D2" w:rsidRPr="00341B0F">
        <w:rPr>
          <w:rFonts w:ascii="Calibri" w:eastAsia="Times New Roman" w:hAnsi="Calibri" w:cs="Calibri"/>
          <w:color w:val="FF0000"/>
          <w:sz w:val="22"/>
          <w:szCs w:val="22"/>
        </w:rPr>
        <w:t xml:space="preserve">the </w:t>
      </w:r>
      <w:r w:rsidR="008108F6" w:rsidRPr="00341B0F">
        <w:rPr>
          <w:rFonts w:ascii="Calibri" w:eastAsia="Times New Roman" w:hAnsi="Calibri" w:cs="Calibri"/>
          <w:color w:val="FF0000"/>
          <w:sz w:val="22"/>
          <w:szCs w:val="22"/>
        </w:rPr>
        <w:t>main text and in figures</w:t>
      </w:r>
      <w:r w:rsidRPr="00341B0F">
        <w:rPr>
          <w:rFonts w:ascii="Calibri" w:eastAsia="Times New Roman" w:hAnsi="Calibri" w:cs="Calibri"/>
          <w:color w:val="FF0000"/>
          <w:sz w:val="22"/>
          <w:szCs w:val="22"/>
        </w:rPr>
        <w:t xml:space="preserve"> with generic terms</w:t>
      </w:r>
      <w:r w:rsidR="008108F6" w:rsidRPr="00341B0F">
        <w:rPr>
          <w:rFonts w:ascii="Calibri" w:eastAsia="Times New Roman" w:hAnsi="Calibri" w:cs="Calibri"/>
          <w:color w:val="FF0000"/>
          <w:sz w:val="22"/>
          <w:szCs w:val="22"/>
        </w:rPr>
        <w:t>.</w:t>
      </w:r>
    </w:p>
    <w:p w14:paraId="0B509D65" w14:textId="5D3FC4DA" w:rsidR="00B8536A"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8499AC9" w14:textId="77777777" w:rsidR="00415191" w:rsidRPr="00341B0F" w:rsidRDefault="00236CBB"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We adjusted the language in several step</w:t>
      </w:r>
      <w:r w:rsidR="00991570" w:rsidRPr="00341B0F">
        <w:rPr>
          <w:rFonts w:ascii="Calibri" w:eastAsia="Times New Roman" w:hAnsi="Calibri" w:cs="Calibri"/>
          <w:color w:val="FF0000"/>
          <w:sz w:val="22"/>
          <w:szCs w:val="22"/>
        </w:rPr>
        <w:t>s</w:t>
      </w:r>
      <w:r w:rsidR="003D6233" w:rsidRPr="00341B0F">
        <w:rPr>
          <w:rFonts w:ascii="Calibri" w:eastAsia="Times New Roman" w:hAnsi="Calibri" w:cs="Calibri"/>
          <w:color w:val="FF0000"/>
          <w:sz w:val="22"/>
          <w:szCs w:val="22"/>
        </w:rPr>
        <w:t>. We</w:t>
      </w:r>
      <w:r w:rsidRPr="00341B0F">
        <w:rPr>
          <w:rFonts w:ascii="Calibri" w:eastAsia="Times New Roman" w:hAnsi="Calibri" w:cs="Calibri"/>
          <w:color w:val="FF0000"/>
          <w:sz w:val="22"/>
          <w:szCs w:val="22"/>
        </w:rPr>
        <w:t xml:space="preserve"> reduced our number of “Notes” to seven. </w:t>
      </w:r>
      <w:r w:rsidR="003D6233" w:rsidRPr="00341B0F">
        <w:rPr>
          <w:rFonts w:ascii="Calibri" w:eastAsia="Times New Roman" w:hAnsi="Calibri" w:cs="Calibri"/>
          <w:color w:val="FF0000"/>
          <w:sz w:val="22"/>
          <w:szCs w:val="22"/>
        </w:rPr>
        <w:t>We included additional safety procedures.</w:t>
      </w:r>
      <w:r w:rsidR="00415191" w:rsidRPr="00341B0F">
        <w:rPr>
          <w:rFonts w:ascii="Calibri" w:eastAsia="Times New Roman" w:hAnsi="Calibri" w:cs="Calibri"/>
          <w:color w:val="FF0000"/>
          <w:sz w:val="22"/>
          <w:szCs w:val="22"/>
        </w:rPr>
        <w:t xml:space="preserve"> </w:t>
      </w:r>
    </w:p>
    <w:p w14:paraId="1555B6CB" w14:textId="77777777" w:rsidR="00415191" w:rsidRPr="00341B0F" w:rsidRDefault="00415191" w:rsidP="000328C6">
      <w:pPr>
        <w:rPr>
          <w:rFonts w:ascii="Calibri" w:eastAsia="Times New Roman" w:hAnsi="Calibri" w:cs="Calibri"/>
          <w:color w:val="FF0000"/>
          <w:sz w:val="22"/>
          <w:szCs w:val="22"/>
        </w:rPr>
      </w:pPr>
    </w:p>
    <w:p w14:paraId="08CC3D0F" w14:textId="76C48FBC" w:rsidR="00506359" w:rsidRPr="00341B0F" w:rsidRDefault="0012359B"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Line 117 in clean version: </w:t>
      </w:r>
      <w:r w:rsidR="00415191" w:rsidRPr="00341B0F">
        <w:rPr>
          <w:rFonts w:ascii="Calibri" w:eastAsia="Times New Roman" w:hAnsi="Calibri" w:cs="Calibri"/>
          <w:color w:val="FF0000"/>
          <w:sz w:val="22"/>
          <w:szCs w:val="22"/>
        </w:rPr>
        <w:t>STEP 3.1.</w:t>
      </w:r>
      <w:r w:rsidRPr="00341B0F">
        <w:rPr>
          <w:rFonts w:ascii="Calibri" w:eastAsia="Times New Roman" w:hAnsi="Calibri" w:cs="Calibri"/>
          <w:color w:val="FF0000"/>
          <w:sz w:val="22"/>
          <w:szCs w:val="22"/>
        </w:rPr>
        <w:t xml:space="preserve"> </w:t>
      </w:r>
      <w:r w:rsidR="00415191" w:rsidRPr="00341B0F">
        <w:rPr>
          <w:rFonts w:ascii="Calibri" w:eastAsia="Times New Roman" w:hAnsi="Calibri" w:cs="Calibri"/>
          <w:color w:val="FF0000"/>
          <w:sz w:val="22"/>
          <w:szCs w:val="22"/>
        </w:rPr>
        <w:t>“As methane is a flammable gas under pressure, keep all methane-related tubing and vessels away from heat, sparks, open flame, and hot surfaces. Set all equipment up inside a well-ventilated area (</w:t>
      </w:r>
      <w:proofErr w:type="gramStart"/>
      <w:r w:rsidR="00415191" w:rsidRPr="00341B0F">
        <w:rPr>
          <w:rFonts w:ascii="Calibri" w:eastAsia="Times New Roman" w:hAnsi="Calibri" w:cs="Calibri"/>
          <w:color w:val="FF0000"/>
          <w:sz w:val="22"/>
          <w:szCs w:val="22"/>
        </w:rPr>
        <w:t>e.g.</w:t>
      </w:r>
      <w:proofErr w:type="gramEnd"/>
      <w:r w:rsidR="00415191" w:rsidRPr="00341B0F">
        <w:rPr>
          <w:rFonts w:ascii="Calibri" w:eastAsia="Times New Roman" w:hAnsi="Calibri" w:cs="Calibri"/>
          <w:color w:val="FF0000"/>
          <w:sz w:val="22"/>
          <w:szCs w:val="22"/>
        </w:rPr>
        <w:t xml:space="preserve"> fume hood). Don safety glasses and lab coat before working with methane gas.”</w:t>
      </w:r>
      <w:r w:rsidR="00506359" w:rsidRPr="00341B0F">
        <w:rPr>
          <w:rFonts w:ascii="Calibri" w:eastAsia="Times New Roman" w:hAnsi="Calibri" w:cs="Calibri"/>
          <w:color w:val="FF0000"/>
          <w:sz w:val="22"/>
          <w:szCs w:val="22"/>
        </w:rPr>
        <w:t xml:space="preserve"> </w:t>
      </w:r>
    </w:p>
    <w:p w14:paraId="5D64D3F5" w14:textId="77777777" w:rsidR="00506359" w:rsidRPr="00341B0F" w:rsidRDefault="00506359" w:rsidP="000328C6">
      <w:pPr>
        <w:rPr>
          <w:rFonts w:ascii="Calibri" w:eastAsia="Times New Roman" w:hAnsi="Calibri" w:cs="Calibri"/>
          <w:color w:val="FF0000"/>
          <w:sz w:val="22"/>
          <w:szCs w:val="22"/>
        </w:rPr>
      </w:pPr>
    </w:p>
    <w:p w14:paraId="726FC758" w14:textId="59C54E58" w:rsidR="00944100" w:rsidRPr="00341B0F" w:rsidRDefault="0012359B"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Line 137 in clean version: </w:t>
      </w:r>
      <w:r w:rsidR="00506359" w:rsidRPr="00341B0F">
        <w:rPr>
          <w:rFonts w:ascii="Calibri" w:eastAsia="Times New Roman" w:hAnsi="Calibri" w:cs="Calibri"/>
          <w:color w:val="FF0000"/>
          <w:sz w:val="22"/>
          <w:szCs w:val="22"/>
        </w:rPr>
        <w:t>STEP 3.8</w:t>
      </w:r>
      <w:r w:rsidRPr="00341B0F">
        <w:rPr>
          <w:rFonts w:ascii="Calibri" w:eastAsia="Times New Roman" w:hAnsi="Calibri" w:cs="Calibri"/>
          <w:color w:val="FF0000"/>
          <w:sz w:val="22"/>
          <w:szCs w:val="22"/>
        </w:rPr>
        <w:t xml:space="preserve"> </w:t>
      </w:r>
      <w:r w:rsidR="00506359" w:rsidRPr="00341B0F">
        <w:rPr>
          <w:rFonts w:ascii="Calibri" w:eastAsia="Times New Roman" w:hAnsi="Calibri" w:cs="Calibri"/>
          <w:color w:val="FF0000"/>
          <w:sz w:val="22"/>
          <w:szCs w:val="22"/>
        </w:rPr>
        <w:t>“As ethylene glycol is hazardous, use appropriate safety attire, including gloves, lab coat, and goggles when pouring.”</w:t>
      </w:r>
    </w:p>
    <w:p w14:paraId="34C40D99" w14:textId="604A6D2A" w:rsidR="00506359" w:rsidRPr="00341B0F" w:rsidRDefault="00506359" w:rsidP="000328C6">
      <w:pPr>
        <w:rPr>
          <w:rFonts w:ascii="Calibri" w:eastAsia="Times New Roman" w:hAnsi="Calibri" w:cs="Calibri"/>
          <w:color w:val="FF0000"/>
          <w:sz w:val="22"/>
          <w:szCs w:val="22"/>
        </w:rPr>
      </w:pPr>
    </w:p>
    <w:p w14:paraId="224AC225" w14:textId="7AB0B633" w:rsidR="00506359" w:rsidRPr="00341B0F" w:rsidRDefault="0012359B"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Line 189 in clean version: </w:t>
      </w:r>
      <w:r w:rsidR="00506359" w:rsidRPr="00341B0F">
        <w:rPr>
          <w:rFonts w:ascii="Calibri" w:eastAsia="Times New Roman" w:hAnsi="Calibri" w:cs="Calibri"/>
          <w:color w:val="FF0000"/>
          <w:sz w:val="22"/>
          <w:szCs w:val="22"/>
        </w:rPr>
        <w:t>STEP 3.18</w:t>
      </w:r>
      <w:r w:rsidRPr="00341B0F">
        <w:rPr>
          <w:rFonts w:ascii="Calibri" w:eastAsia="Times New Roman" w:hAnsi="Calibri" w:cs="Calibri"/>
          <w:color w:val="FF0000"/>
          <w:sz w:val="22"/>
          <w:szCs w:val="22"/>
        </w:rPr>
        <w:t xml:space="preserve"> </w:t>
      </w:r>
      <w:r w:rsidR="00506359" w:rsidRPr="00341B0F">
        <w:rPr>
          <w:rFonts w:ascii="Calibri" w:eastAsia="Times New Roman" w:hAnsi="Calibri" w:cs="Calibri"/>
          <w:color w:val="FF0000"/>
          <w:sz w:val="22"/>
          <w:szCs w:val="22"/>
        </w:rPr>
        <w:t>“Elevate all electronics from the hood surface to prevent potential leak damage. Double check that power is distributed for power capacity of outlets.”</w:t>
      </w:r>
    </w:p>
    <w:p w14:paraId="79DA4CE4" w14:textId="46C4C887" w:rsidR="00506359" w:rsidRPr="00341B0F" w:rsidRDefault="00506359" w:rsidP="000328C6">
      <w:pPr>
        <w:rPr>
          <w:rFonts w:ascii="Calibri" w:eastAsia="Times New Roman" w:hAnsi="Calibri" w:cs="Calibri"/>
          <w:color w:val="FF0000"/>
          <w:sz w:val="22"/>
          <w:szCs w:val="22"/>
        </w:rPr>
      </w:pPr>
    </w:p>
    <w:p w14:paraId="320E1E99" w14:textId="3BD7EAAE" w:rsidR="00415191" w:rsidRPr="00341B0F" w:rsidRDefault="0012359B"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Line 232 and 305 in clean version: </w:t>
      </w:r>
      <w:r w:rsidR="00506359" w:rsidRPr="00341B0F">
        <w:rPr>
          <w:rFonts w:ascii="Calibri" w:eastAsia="Times New Roman" w:hAnsi="Calibri" w:cs="Calibri"/>
          <w:color w:val="FF0000"/>
          <w:sz w:val="22"/>
          <w:szCs w:val="22"/>
        </w:rPr>
        <w:t>STEP 4.11.1 and 5.6.1</w:t>
      </w:r>
      <w:r w:rsidRPr="00341B0F">
        <w:rPr>
          <w:rFonts w:ascii="Calibri" w:eastAsia="Times New Roman" w:hAnsi="Calibri" w:cs="Calibri"/>
          <w:color w:val="FF0000"/>
          <w:sz w:val="22"/>
          <w:szCs w:val="22"/>
        </w:rPr>
        <w:t xml:space="preserve"> </w:t>
      </w:r>
      <w:r w:rsidR="00506359" w:rsidRPr="00341B0F">
        <w:rPr>
          <w:rFonts w:ascii="Calibri" w:eastAsia="Times New Roman" w:hAnsi="Calibri" w:cs="Calibri"/>
          <w:color w:val="FF0000"/>
          <w:sz w:val="22"/>
          <w:szCs w:val="22"/>
        </w:rPr>
        <w:t>“Don safety glasses before pressurizing the pressure cell.”</w:t>
      </w:r>
    </w:p>
    <w:p w14:paraId="20F151BB" w14:textId="145593A7" w:rsidR="00B8536A"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 xml:space="preserve">4. After including a </w:t>
      </w:r>
      <w:proofErr w:type="gramStart"/>
      <w:r w:rsidRPr="00341B0F">
        <w:rPr>
          <w:rFonts w:ascii="Calibri" w:eastAsia="Times New Roman" w:hAnsi="Calibri" w:cs="Calibri"/>
          <w:color w:val="000000"/>
          <w:sz w:val="22"/>
          <w:szCs w:val="22"/>
        </w:rPr>
        <w:t>one line</w:t>
      </w:r>
      <w:proofErr w:type="gramEnd"/>
      <w:r w:rsidRPr="00341B0F">
        <w:rPr>
          <w:rFonts w:ascii="Calibri" w:eastAsia="Times New Roman" w:hAnsi="Calibri" w:cs="Calibri"/>
          <w:color w:val="000000"/>
          <w:sz w:val="22"/>
          <w:szCs w:val="22"/>
        </w:rPr>
        <w:t xml:space="preserve"> space between each protocol step, highlight up to 3 pages of protocol text for inclusion in the protocol section of the video. This will clarify what needs to be filmed.</w:t>
      </w:r>
    </w:p>
    <w:p w14:paraId="2A378AF9" w14:textId="1D9FB2FD" w:rsidR="00775B8D" w:rsidRPr="00341B0F" w:rsidRDefault="00775B8D"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Line spacing setting was switched to “don’t add spacing between paragraphs” and then a single space was added between each step. Step 4 was highlighted to clarify what needs to be filmed. </w:t>
      </w:r>
    </w:p>
    <w:p w14:paraId="7EDBFFAD" w14:textId="54CDDE2D" w:rsidR="00B8536A"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lastRenderedPageBreak/>
        <w:br/>
        <w:t>5. Please include a scale bar for all images taken with a microscope to provide context to the magnification used. Define the scale in the appropriate Figure Legend (fig 3).</w:t>
      </w:r>
    </w:p>
    <w:p w14:paraId="7560AC2E" w14:textId="7194E90C" w:rsidR="00B3686A" w:rsidRPr="00341B0F" w:rsidRDefault="00B3686A"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We added a description of the scale in the caption</w:t>
      </w:r>
      <w:r w:rsidR="008E2255" w:rsidRPr="00341B0F">
        <w:rPr>
          <w:rFonts w:ascii="Calibri" w:eastAsia="Times New Roman" w:hAnsi="Calibri" w:cs="Calibri"/>
          <w:color w:val="FF0000"/>
          <w:sz w:val="22"/>
          <w:szCs w:val="22"/>
        </w:rPr>
        <w:t xml:space="preserve"> of Figure 3</w:t>
      </w:r>
      <w:r w:rsidRPr="00341B0F">
        <w:rPr>
          <w:rFonts w:ascii="Calibri" w:eastAsia="Times New Roman" w:hAnsi="Calibri" w:cs="Calibri"/>
          <w:color w:val="FF0000"/>
          <w:sz w:val="22"/>
          <w:szCs w:val="22"/>
        </w:rPr>
        <w:t>. Figure 3 has a scale bar of 5 mm</w:t>
      </w:r>
      <w:r w:rsidR="00AC4AA4" w:rsidRPr="00341B0F">
        <w:rPr>
          <w:rFonts w:ascii="Calibri" w:eastAsia="Times New Roman" w:hAnsi="Calibri" w:cs="Calibri"/>
          <w:color w:val="FF0000"/>
          <w:sz w:val="22"/>
          <w:szCs w:val="22"/>
        </w:rPr>
        <w:t xml:space="preserve">. </w:t>
      </w:r>
    </w:p>
    <w:p w14:paraId="0695B217" w14:textId="0C51E07A" w:rsidR="00B8536A"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6. Please rearrange the panels of Fig 2 so that it’s easier to follow the sequence.</w:t>
      </w:r>
    </w:p>
    <w:p w14:paraId="3AC108DB" w14:textId="3E3E296B" w:rsidR="000D2275" w:rsidRPr="00341B0F" w:rsidRDefault="00944100"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We rearranged the panels </w:t>
      </w:r>
      <w:r w:rsidR="008E2255" w:rsidRPr="00341B0F">
        <w:rPr>
          <w:rFonts w:ascii="Calibri" w:eastAsia="Times New Roman" w:hAnsi="Calibri" w:cs="Calibri"/>
          <w:color w:val="FF0000"/>
          <w:sz w:val="22"/>
          <w:szCs w:val="22"/>
        </w:rPr>
        <w:t xml:space="preserve">in Fig 2 </w:t>
      </w:r>
      <w:r w:rsidRPr="00341B0F">
        <w:rPr>
          <w:rFonts w:ascii="Calibri" w:eastAsia="Times New Roman" w:hAnsi="Calibri" w:cs="Calibri"/>
          <w:color w:val="FF0000"/>
          <w:sz w:val="22"/>
          <w:szCs w:val="22"/>
        </w:rPr>
        <w:t xml:space="preserve">and deleted </w:t>
      </w:r>
      <w:r w:rsidR="00017EFE" w:rsidRPr="00341B0F">
        <w:rPr>
          <w:rFonts w:ascii="Calibri" w:eastAsia="Times New Roman" w:hAnsi="Calibri" w:cs="Calibri"/>
          <w:color w:val="FF0000"/>
          <w:sz w:val="22"/>
          <w:szCs w:val="22"/>
        </w:rPr>
        <w:t>superfluous panels</w:t>
      </w:r>
      <w:r w:rsidRPr="00341B0F">
        <w:rPr>
          <w:rFonts w:ascii="Calibri" w:eastAsia="Times New Roman" w:hAnsi="Calibri" w:cs="Calibri"/>
          <w:color w:val="FF0000"/>
          <w:sz w:val="22"/>
          <w:szCs w:val="22"/>
        </w:rPr>
        <w:t xml:space="preserve"> so that the image is easier to follow.</w:t>
      </w:r>
      <w:r w:rsidR="008E2255" w:rsidRPr="00341B0F">
        <w:rPr>
          <w:rFonts w:ascii="Calibri" w:eastAsia="Times New Roman" w:hAnsi="Calibri" w:cs="Calibri"/>
          <w:color w:val="FF0000"/>
          <w:sz w:val="22"/>
          <w:szCs w:val="22"/>
        </w:rPr>
        <w:t xml:space="preserve"> We reflected these changes in figure </w:t>
      </w:r>
      <w:r w:rsidR="0010660C">
        <w:rPr>
          <w:rFonts w:ascii="Calibri" w:eastAsia="Times New Roman" w:hAnsi="Calibri" w:cs="Calibri"/>
          <w:color w:val="FF0000"/>
          <w:sz w:val="22"/>
          <w:szCs w:val="22"/>
        </w:rPr>
        <w:t>calls</w:t>
      </w:r>
      <w:r w:rsidR="008E2255" w:rsidRPr="00341B0F">
        <w:rPr>
          <w:rFonts w:ascii="Calibri" w:eastAsia="Times New Roman" w:hAnsi="Calibri" w:cs="Calibri"/>
          <w:color w:val="FF0000"/>
          <w:sz w:val="22"/>
          <w:szCs w:val="22"/>
        </w:rPr>
        <w:t xml:space="preserve"> throughout the text.</w:t>
      </w:r>
    </w:p>
    <w:p w14:paraId="5543FB7D" w14:textId="5D2BF99D" w:rsidR="00B8536A"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7. Please add legends of all supplemental figures, videos (supplemental or otherwise), and tables (supplemental or otherwise) to the figure and table legends section.</w:t>
      </w:r>
    </w:p>
    <w:p w14:paraId="7B13F351" w14:textId="46527BD0" w:rsidR="00944100" w:rsidRPr="00341B0F" w:rsidRDefault="00944100"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Done!</w:t>
      </w:r>
    </w:p>
    <w:p w14:paraId="0CD58301" w14:textId="7836A432" w:rsidR="00B8536A"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8. As we are a methods journal, please add any limitations of the technique to the Discussion.</w:t>
      </w:r>
    </w:p>
    <w:p w14:paraId="23577C72" w14:textId="4DA1BC05" w:rsidR="00A8027E" w:rsidRDefault="00A8027E"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We added additional limitations to this method.</w:t>
      </w:r>
    </w:p>
    <w:p w14:paraId="50B6D878" w14:textId="0CEB1907" w:rsidR="003E3DC6" w:rsidRDefault="003E3DC6" w:rsidP="000328C6">
      <w:pPr>
        <w:rPr>
          <w:rFonts w:ascii="Calibri" w:eastAsia="Times New Roman" w:hAnsi="Calibri" w:cs="Calibri"/>
          <w:color w:val="FF0000"/>
          <w:sz w:val="22"/>
          <w:szCs w:val="22"/>
        </w:rPr>
      </w:pPr>
    </w:p>
    <w:p w14:paraId="322BD432" w14:textId="486CA7A8" w:rsidR="003E3DC6" w:rsidRPr="00341B0F" w:rsidRDefault="003E3DC6" w:rsidP="000328C6">
      <w:pPr>
        <w:rPr>
          <w:rFonts w:ascii="Calibri" w:eastAsia="Times New Roman" w:hAnsi="Calibri" w:cs="Calibri"/>
          <w:color w:val="FF0000"/>
          <w:sz w:val="22"/>
          <w:szCs w:val="22"/>
        </w:rPr>
      </w:pPr>
      <w:r>
        <w:rPr>
          <w:rFonts w:ascii="Calibri" w:eastAsia="Times New Roman" w:hAnsi="Calibri" w:cs="Calibri"/>
          <w:color w:val="FF0000"/>
          <w:sz w:val="22"/>
          <w:szCs w:val="22"/>
        </w:rPr>
        <w:t>Line 484 in clean version: “</w:t>
      </w:r>
      <w:r w:rsidRPr="003E3DC6">
        <w:rPr>
          <w:rFonts w:ascii="Calibri" w:eastAsia="Times New Roman" w:hAnsi="Calibri" w:cs="Calibri"/>
          <w:color w:val="FF0000"/>
          <w:sz w:val="22"/>
          <w:szCs w:val="22"/>
        </w:rPr>
        <w:t>There are a few limitations in using this method. One limitation is the resolution of droplet imaging due to the camera resolution and materials between the camera and droplet (tank, ethanol solution, thick sapphire window). Additionally, while other studies observe the surface droplet on a microscale7,9,10, this method only allows for macro-scale observations. A microscope lens attachment could be installed if there was interest in micro observations. Another limitation to this method is not being able to precisely measure the hydrate shell thickness. However, we can estimate hydrate thickness by subtracting the cross-sectional area before and after hydrate formation, as well as calculate the gas consumption using the change in temperature during depressurization to determine the volume of hydrate formed. Another limitation is that we are not able to view this droplet in 3D because there is only one side of the pressure cell containing a sapphire window, whereas other studies have machined completely sapphire cells to observe the droplet7. We also did not install a temperature-controlling stage10 or spectroscopic techniques, but these could certainly be installed using this setup.</w:t>
      </w:r>
      <w:r>
        <w:rPr>
          <w:rFonts w:ascii="Calibri" w:eastAsia="Times New Roman" w:hAnsi="Calibri" w:cs="Calibri"/>
          <w:color w:val="FF0000"/>
          <w:sz w:val="22"/>
          <w:szCs w:val="22"/>
        </w:rPr>
        <w:t>”</w:t>
      </w:r>
    </w:p>
    <w:p w14:paraId="02AB677D" w14:textId="2D6E85B3" w:rsidR="000D2275"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9.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040BE884" w14:textId="3BF08731" w:rsidR="000D2275" w:rsidRPr="00341B0F" w:rsidRDefault="000D2275"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Done!</w:t>
      </w:r>
    </w:p>
    <w:p w14:paraId="08843B87" w14:textId="157F46E8" w:rsidR="00B8536A"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10. Please sort the Materials Table alphabetically by the name of the material.</w:t>
      </w:r>
    </w:p>
    <w:p w14:paraId="4ECFFF88" w14:textId="487B5029" w:rsidR="000D2275" w:rsidRPr="00341B0F" w:rsidRDefault="00682453"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We alphabetized </w:t>
      </w:r>
      <w:r w:rsidR="00EB3E39" w:rsidRPr="00341B0F">
        <w:rPr>
          <w:rFonts w:ascii="Calibri" w:eastAsia="Times New Roman" w:hAnsi="Calibri" w:cs="Calibri"/>
          <w:color w:val="FF0000"/>
          <w:sz w:val="22"/>
          <w:szCs w:val="22"/>
        </w:rPr>
        <w:t>the name of materials by</w:t>
      </w:r>
      <w:r w:rsidRPr="00341B0F">
        <w:rPr>
          <w:rFonts w:ascii="Calibri" w:eastAsia="Times New Roman" w:hAnsi="Calibri" w:cs="Calibri"/>
          <w:color w:val="FF0000"/>
          <w:sz w:val="22"/>
          <w:szCs w:val="22"/>
        </w:rPr>
        <w:t xml:space="preserve"> section and within sections.</w:t>
      </w:r>
    </w:p>
    <w:p w14:paraId="26924F54" w14:textId="77777777" w:rsidR="00682453"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11. Please ensure that the references appear as the following: [</w:t>
      </w:r>
      <w:proofErr w:type="spellStart"/>
      <w:r w:rsidRPr="00341B0F">
        <w:rPr>
          <w:rFonts w:ascii="Calibri" w:eastAsia="Times New Roman" w:hAnsi="Calibri" w:cs="Calibri"/>
          <w:color w:val="000000"/>
          <w:sz w:val="22"/>
          <w:szCs w:val="22"/>
        </w:rPr>
        <w:t>Lastname</w:t>
      </w:r>
      <w:proofErr w:type="spellEnd"/>
      <w:r w:rsidRPr="00341B0F">
        <w:rPr>
          <w:rFonts w:ascii="Calibri" w:eastAsia="Times New Roman" w:hAnsi="Calibri" w:cs="Calibri"/>
          <w:color w:val="000000"/>
          <w:sz w:val="22"/>
          <w:szCs w:val="22"/>
        </w:rPr>
        <w:t xml:space="preserve">, F.I., </w:t>
      </w:r>
      <w:proofErr w:type="spellStart"/>
      <w:r w:rsidRPr="00341B0F">
        <w:rPr>
          <w:rFonts w:ascii="Calibri" w:eastAsia="Times New Roman" w:hAnsi="Calibri" w:cs="Calibri"/>
          <w:color w:val="000000"/>
          <w:sz w:val="22"/>
          <w:szCs w:val="22"/>
        </w:rPr>
        <w:t>LastName</w:t>
      </w:r>
      <w:proofErr w:type="spellEnd"/>
      <w:r w:rsidRPr="00341B0F">
        <w:rPr>
          <w:rFonts w:ascii="Calibri" w:eastAsia="Times New Roman" w:hAnsi="Calibri" w:cs="Calibri"/>
          <w:color w:val="000000"/>
          <w:sz w:val="22"/>
          <w:szCs w:val="22"/>
        </w:rPr>
        <w:t xml:space="preserve">, F.I., </w:t>
      </w:r>
      <w:proofErr w:type="spellStart"/>
      <w:r w:rsidRPr="00341B0F">
        <w:rPr>
          <w:rFonts w:ascii="Calibri" w:eastAsia="Times New Roman" w:hAnsi="Calibri" w:cs="Calibri"/>
          <w:color w:val="000000"/>
          <w:sz w:val="22"/>
          <w:szCs w:val="22"/>
        </w:rPr>
        <w:t>LastName</w:t>
      </w:r>
      <w:proofErr w:type="spellEnd"/>
      <w:r w:rsidRPr="00341B0F">
        <w:rPr>
          <w:rFonts w:ascii="Calibri" w:eastAsia="Times New Roman" w:hAnsi="Calibri" w:cs="Calibri"/>
          <w:color w:val="000000"/>
          <w:sz w:val="22"/>
          <w:szCs w:val="22"/>
        </w:rPr>
        <w:t xml:space="preserve">, F.I. Article Title. Source (ital.). Volume (bold) (Issue), </w:t>
      </w:r>
      <w:proofErr w:type="spellStart"/>
      <w:r w:rsidRPr="00341B0F">
        <w:rPr>
          <w:rFonts w:ascii="Calibri" w:eastAsia="Times New Roman" w:hAnsi="Calibri" w:cs="Calibri"/>
          <w:color w:val="000000"/>
          <w:sz w:val="22"/>
          <w:szCs w:val="22"/>
        </w:rPr>
        <w:t>FirstPage</w:t>
      </w:r>
      <w:proofErr w:type="spellEnd"/>
      <w:r w:rsidRPr="00341B0F">
        <w:rPr>
          <w:rFonts w:ascii="Calibri" w:eastAsia="Times New Roman" w:hAnsi="Calibri" w:cs="Calibri"/>
          <w:color w:val="000000"/>
          <w:sz w:val="22"/>
          <w:szCs w:val="22"/>
        </w:rPr>
        <w:t>–</w:t>
      </w:r>
      <w:proofErr w:type="spellStart"/>
      <w:r w:rsidRPr="00341B0F">
        <w:rPr>
          <w:rFonts w:ascii="Calibri" w:eastAsia="Times New Roman" w:hAnsi="Calibri" w:cs="Calibri"/>
          <w:color w:val="000000"/>
          <w:sz w:val="22"/>
          <w:szCs w:val="22"/>
        </w:rPr>
        <w:t>LastPage</w:t>
      </w:r>
      <w:proofErr w:type="spellEnd"/>
      <w:r w:rsidRPr="00341B0F">
        <w:rPr>
          <w:rFonts w:ascii="Calibri" w:eastAsia="Times New Roman" w:hAnsi="Calibri" w:cs="Calibri"/>
          <w:color w:val="000000"/>
          <w:sz w:val="22"/>
          <w:szCs w:val="22"/>
        </w:rPr>
        <w:t xml:space="preserve"> (YEAR).] For more than 6 authors, list only the first author then et al. Please include volume and issue numbers for all references, and do not abbreviate journal names.</w:t>
      </w:r>
    </w:p>
    <w:p w14:paraId="5618B84A" w14:textId="71C7BE31" w:rsidR="00D357E5" w:rsidRPr="0010660C" w:rsidRDefault="009A48CA"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We corrected the formatting of the E</w:t>
      </w:r>
      <w:r w:rsidR="00BD413F" w:rsidRPr="00341B0F">
        <w:rPr>
          <w:rFonts w:ascii="Calibri" w:eastAsia="Times New Roman" w:hAnsi="Calibri" w:cs="Calibri"/>
          <w:color w:val="FF0000"/>
          <w:sz w:val="22"/>
          <w:szCs w:val="22"/>
        </w:rPr>
        <w:t>ndnote references.</w:t>
      </w:r>
      <w:r w:rsidR="000328C6" w:rsidRPr="00341B0F">
        <w:rPr>
          <w:rFonts w:ascii="Calibri" w:eastAsia="Times New Roman" w:hAnsi="Calibri" w:cs="Calibri"/>
          <w:color w:val="000000"/>
          <w:sz w:val="22"/>
          <w:szCs w:val="22"/>
        </w:rPr>
        <w:br/>
        <w:t>____________________________________</w:t>
      </w:r>
      <w:r w:rsidR="000328C6" w:rsidRPr="00341B0F">
        <w:rPr>
          <w:rFonts w:ascii="Calibri" w:eastAsia="Times New Roman" w:hAnsi="Calibri" w:cs="Calibri"/>
          <w:color w:val="000000"/>
          <w:sz w:val="22"/>
          <w:szCs w:val="22"/>
        </w:rPr>
        <w:br/>
      </w:r>
      <w:r w:rsidR="000328C6" w:rsidRPr="00341B0F">
        <w:rPr>
          <w:rFonts w:ascii="Calibri" w:eastAsia="Times New Roman" w:hAnsi="Calibri" w:cs="Calibri"/>
          <w:b/>
          <w:bCs/>
          <w:color w:val="0000FF"/>
          <w:sz w:val="22"/>
          <w:szCs w:val="22"/>
          <w:u w:val="single"/>
        </w:rPr>
        <w:t>Reviewers' comments:</w:t>
      </w:r>
      <w:r w:rsidR="000328C6" w:rsidRPr="00341B0F">
        <w:rPr>
          <w:rFonts w:ascii="Calibri" w:eastAsia="Times New Roman" w:hAnsi="Calibri" w:cs="Calibri"/>
          <w:color w:val="000000"/>
          <w:sz w:val="22"/>
          <w:szCs w:val="22"/>
        </w:rPr>
        <w:br/>
      </w:r>
      <w:r w:rsidR="000328C6" w:rsidRPr="00341B0F">
        <w:rPr>
          <w:rFonts w:ascii="Calibri" w:eastAsia="Times New Roman" w:hAnsi="Calibri" w:cs="Calibri"/>
          <w:b/>
          <w:bCs/>
          <w:color w:val="000000"/>
          <w:sz w:val="22"/>
          <w:szCs w:val="22"/>
        </w:rPr>
        <w:t>Reviewer #1:</w:t>
      </w:r>
      <w:r w:rsidR="000328C6" w:rsidRPr="00341B0F">
        <w:rPr>
          <w:rFonts w:ascii="Calibri" w:eastAsia="Times New Roman" w:hAnsi="Calibri" w:cs="Calibri"/>
          <w:color w:val="000000"/>
          <w:sz w:val="22"/>
          <w:szCs w:val="22"/>
        </w:rPr>
        <w:br/>
        <w:t>Manuscript Summary:</w:t>
      </w:r>
      <w:r w:rsidR="000328C6" w:rsidRPr="00341B0F">
        <w:rPr>
          <w:rFonts w:ascii="Calibri" w:eastAsia="Times New Roman" w:hAnsi="Calibri" w:cs="Calibri"/>
          <w:color w:val="000000"/>
          <w:sz w:val="22"/>
          <w:szCs w:val="22"/>
        </w:rPr>
        <w:br/>
        <w:t xml:space="preserve">The authors are describing a method to form methane hydrate shells on water droplets. They provide a </w:t>
      </w:r>
      <w:proofErr w:type="gramStart"/>
      <w:r w:rsidR="000328C6" w:rsidRPr="00341B0F">
        <w:rPr>
          <w:rFonts w:ascii="Calibri" w:eastAsia="Times New Roman" w:hAnsi="Calibri" w:cs="Calibri"/>
          <w:color w:val="000000"/>
          <w:sz w:val="22"/>
          <w:szCs w:val="22"/>
        </w:rPr>
        <w:lastRenderedPageBreak/>
        <w:t>step by step</w:t>
      </w:r>
      <w:proofErr w:type="gramEnd"/>
      <w:r w:rsidR="000328C6" w:rsidRPr="00341B0F">
        <w:rPr>
          <w:rFonts w:ascii="Calibri" w:eastAsia="Times New Roman" w:hAnsi="Calibri" w:cs="Calibri"/>
          <w:color w:val="000000"/>
          <w:sz w:val="22"/>
          <w:szCs w:val="22"/>
        </w:rPr>
        <w:t xml:space="preserve"> description for building a pressurized cell in which hydrate. crystal </w:t>
      </w:r>
      <w:proofErr w:type="gramStart"/>
      <w:r w:rsidR="000328C6" w:rsidRPr="00341B0F">
        <w:rPr>
          <w:rFonts w:ascii="Calibri" w:eastAsia="Times New Roman" w:hAnsi="Calibri" w:cs="Calibri"/>
          <w:color w:val="000000"/>
          <w:sz w:val="22"/>
          <w:szCs w:val="22"/>
        </w:rPr>
        <w:t>are</w:t>
      </w:r>
      <w:proofErr w:type="gramEnd"/>
      <w:r w:rsidR="000328C6" w:rsidRPr="00341B0F">
        <w:rPr>
          <w:rFonts w:ascii="Calibri" w:eastAsia="Times New Roman" w:hAnsi="Calibri" w:cs="Calibri"/>
          <w:color w:val="000000"/>
          <w:sz w:val="22"/>
          <w:szCs w:val="22"/>
        </w:rPr>
        <w:t xml:space="preserve"> formed on the surface of a sessile drop.</w:t>
      </w:r>
    </w:p>
    <w:p w14:paraId="799FAAA1" w14:textId="667B2082" w:rsidR="00387EAC" w:rsidRPr="00341B0F" w:rsidRDefault="00D357E5" w:rsidP="000328C6">
      <w:pPr>
        <w:rPr>
          <w:rFonts w:ascii="Calibri" w:eastAsia="Times New Roman" w:hAnsi="Calibri" w:cs="Calibri"/>
          <w:color w:val="000000"/>
          <w:sz w:val="22"/>
          <w:szCs w:val="22"/>
        </w:rPr>
      </w:pPr>
      <w:r w:rsidRPr="00341B0F">
        <w:rPr>
          <w:rFonts w:ascii="Calibri" w:eastAsia="Times New Roman" w:hAnsi="Calibri" w:cs="Calibri"/>
          <w:color w:val="FF0000"/>
          <w:sz w:val="22"/>
          <w:szCs w:val="22"/>
        </w:rPr>
        <w:t>We thank Reviewer 1 for their helpful suggestions, which resulted in a much</w:t>
      </w:r>
      <w:r w:rsidR="00C06651" w:rsidRPr="00341B0F">
        <w:rPr>
          <w:rFonts w:ascii="Calibri" w:eastAsia="Times New Roman" w:hAnsi="Calibri" w:cs="Calibri"/>
          <w:color w:val="FF0000"/>
          <w:sz w:val="22"/>
          <w:szCs w:val="22"/>
        </w:rPr>
        <w:t>-</w:t>
      </w:r>
      <w:r w:rsidRPr="00341B0F">
        <w:rPr>
          <w:rFonts w:ascii="Calibri" w:eastAsia="Times New Roman" w:hAnsi="Calibri" w:cs="Calibri"/>
          <w:color w:val="FF0000"/>
          <w:sz w:val="22"/>
          <w:szCs w:val="22"/>
        </w:rPr>
        <w:t xml:space="preserve">improved manuscript. </w:t>
      </w:r>
      <w:r w:rsidR="000328C6" w:rsidRPr="00341B0F">
        <w:rPr>
          <w:rFonts w:ascii="Calibri" w:eastAsia="Times New Roman" w:hAnsi="Calibri" w:cs="Calibri"/>
          <w:color w:val="000000"/>
          <w:sz w:val="22"/>
          <w:szCs w:val="22"/>
        </w:rPr>
        <w:br/>
      </w:r>
      <w:r w:rsidR="000328C6" w:rsidRPr="00341B0F">
        <w:rPr>
          <w:rFonts w:ascii="Calibri" w:eastAsia="Times New Roman" w:hAnsi="Calibri" w:cs="Calibri"/>
          <w:color w:val="000000"/>
          <w:sz w:val="22"/>
          <w:szCs w:val="22"/>
        </w:rPr>
        <w:br/>
        <w:t>Major Concerns:</w:t>
      </w:r>
      <w:r w:rsidR="000328C6" w:rsidRPr="00341B0F">
        <w:rPr>
          <w:rFonts w:ascii="Calibri" w:eastAsia="Times New Roman" w:hAnsi="Calibri" w:cs="Calibri"/>
          <w:color w:val="000000"/>
          <w:sz w:val="22"/>
          <w:szCs w:val="22"/>
        </w:rPr>
        <w:br/>
        <w:t xml:space="preserve">The authors claim that using this method the morphology of the hydrate can be detected. It is not clear how. </w:t>
      </w:r>
    </w:p>
    <w:p w14:paraId="4EC406BC" w14:textId="51433DBA" w:rsidR="00506359" w:rsidRPr="00341B0F" w:rsidRDefault="00387EAC"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Th</w:t>
      </w:r>
      <w:r w:rsidR="003E1649" w:rsidRPr="00341B0F">
        <w:rPr>
          <w:rFonts w:ascii="Calibri" w:eastAsia="Times New Roman" w:hAnsi="Calibri" w:cs="Calibri"/>
          <w:color w:val="FF0000"/>
          <w:sz w:val="22"/>
          <w:szCs w:val="22"/>
        </w:rPr>
        <w:t>i</w:t>
      </w:r>
      <w:r w:rsidRPr="00341B0F">
        <w:rPr>
          <w:rFonts w:ascii="Calibri" w:eastAsia="Times New Roman" w:hAnsi="Calibri" w:cs="Calibri"/>
          <w:color w:val="FF0000"/>
          <w:sz w:val="22"/>
          <w:szCs w:val="22"/>
        </w:rPr>
        <w:t xml:space="preserve">s </w:t>
      </w:r>
      <w:r w:rsidR="003C7EDC" w:rsidRPr="00341B0F">
        <w:rPr>
          <w:rFonts w:ascii="Calibri" w:eastAsia="Times New Roman" w:hAnsi="Calibri" w:cs="Calibri"/>
          <w:color w:val="FF0000"/>
          <w:sz w:val="22"/>
          <w:szCs w:val="22"/>
        </w:rPr>
        <w:t xml:space="preserve">is </w:t>
      </w:r>
      <w:r w:rsidRPr="00341B0F">
        <w:rPr>
          <w:rFonts w:ascii="Calibri" w:eastAsia="Times New Roman" w:hAnsi="Calibri" w:cs="Calibri"/>
          <w:color w:val="FF0000"/>
          <w:sz w:val="22"/>
          <w:szCs w:val="22"/>
        </w:rPr>
        <w:t xml:space="preserve">a great point </w:t>
      </w:r>
      <w:r w:rsidR="00944100" w:rsidRPr="00341B0F">
        <w:rPr>
          <w:rFonts w:ascii="Calibri" w:eastAsia="Times New Roman" w:hAnsi="Calibri" w:cs="Calibri"/>
          <w:color w:val="FF0000"/>
          <w:sz w:val="22"/>
          <w:szCs w:val="22"/>
        </w:rPr>
        <w:t xml:space="preserve">- </w:t>
      </w:r>
      <w:r w:rsidR="007E2A98" w:rsidRPr="00341B0F">
        <w:rPr>
          <w:rFonts w:ascii="Calibri" w:eastAsia="Times New Roman" w:hAnsi="Calibri" w:cs="Calibri"/>
          <w:color w:val="FF0000"/>
          <w:sz w:val="22"/>
          <w:szCs w:val="22"/>
        </w:rPr>
        <w:t>we include</w:t>
      </w:r>
      <w:r w:rsidR="001508F0" w:rsidRPr="00341B0F">
        <w:rPr>
          <w:rFonts w:ascii="Calibri" w:eastAsia="Times New Roman" w:hAnsi="Calibri" w:cs="Calibri"/>
          <w:color w:val="FF0000"/>
          <w:sz w:val="22"/>
          <w:szCs w:val="22"/>
        </w:rPr>
        <w:t>d</w:t>
      </w:r>
      <w:r w:rsidR="007E2A98" w:rsidRPr="00341B0F">
        <w:rPr>
          <w:rFonts w:ascii="Calibri" w:eastAsia="Times New Roman" w:hAnsi="Calibri" w:cs="Calibri"/>
          <w:color w:val="FF0000"/>
          <w:sz w:val="22"/>
          <w:szCs w:val="22"/>
        </w:rPr>
        <w:t xml:space="preserve"> an additive (Type I AFP) to show the morphologic difference between control and additive</w:t>
      </w:r>
      <w:r w:rsidR="00D31AE2" w:rsidRPr="00341B0F">
        <w:rPr>
          <w:rFonts w:ascii="Calibri" w:eastAsia="Times New Roman" w:hAnsi="Calibri" w:cs="Calibri"/>
          <w:color w:val="FF0000"/>
          <w:sz w:val="22"/>
          <w:szCs w:val="22"/>
        </w:rPr>
        <w:t xml:space="preserve"> in Fig. 3 and </w:t>
      </w:r>
      <w:r w:rsidR="003D6233" w:rsidRPr="00341B0F">
        <w:rPr>
          <w:rFonts w:ascii="Calibri" w:eastAsia="Times New Roman" w:hAnsi="Calibri" w:cs="Calibri"/>
          <w:color w:val="FF0000"/>
          <w:sz w:val="22"/>
          <w:szCs w:val="22"/>
        </w:rPr>
        <w:t>explained</w:t>
      </w:r>
      <w:r w:rsidR="00D31AE2" w:rsidRPr="00341B0F">
        <w:rPr>
          <w:rFonts w:ascii="Calibri" w:eastAsia="Times New Roman" w:hAnsi="Calibri" w:cs="Calibri"/>
          <w:color w:val="FF0000"/>
          <w:sz w:val="22"/>
          <w:szCs w:val="22"/>
        </w:rPr>
        <w:t xml:space="preserve"> the effects in the results</w:t>
      </w:r>
      <w:r w:rsidR="003D6233" w:rsidRPr="00341B0F">
        <w:rPr>
          <w:rFonts w:ascii="Calibri" w:eastAsia="Times New Roman" w:hAnsi="Calibri" w:cs="Calibri"/>
          <w:color w:val="FF0000"/>
          <w:sz w:val="22"/>
          <w:szCs w:val="22"/>
        </w:rPr>
        <w:t xml:space="preserve"> section</w:t>
      </w:r>
      <w:r w:rsidR="00D31AE2" w:rsidRPr="00341B0F">
        <w:rPr>
          <w:rFonts w:ascii="Calibri" w:eastAsia="Times New Roman" w:hAnsi="Calibri" w:cs="Calibri"/>
          <w:color w:val="FF0000"/>
          <w:sz w:val="22"/>
          <w:szCs w:val="22"/>
        </w:rPr>
        <w:t>.</w:t>
      </w:r>
    </w:p>
    <w:p w14:paraId="2A44553A" w14:textId="77777777" w:rsidR="00387EAC" w:rsidRPr="00341B0F" w:rsidRDefault="00387EAC" w:rsidP="000328C6">
      <w:pPr>
        <w:rPr>
          <w:rFonts w:ascii="Calibri" w:eastAsia="Times New Roman" w:hAnsi="Calibri" w:cs="Calibri"/>
          <w:color w:val="000000"/>
          <w:sz w:val="22"/>
          <w:szCs w:val="22"/>
        </w:rPr>
      </w:pPr>
    </w:p>
    <w:p w14:paraId="303E114B" w14:textId="1A865C67" w:rsidR="00387EAC"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t>Moreover, the viewing window is only showing a 2D image of the drop. How are they compensating for that in the analysis?</w:t>
      </w:r>
    </w:p>
    <w:p w14:paraId="7398ED40" w14:textId="5B976794" w:rsidR="003C4D5E" w:rsidRPr="00341B0F" w:rsidRDefault="00387EAC"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Another excellent observation – through time-lapse imaging, we can visualize the surface of the hydrate</w:t>
      </w:r>
      <w:r w:rsidR="00D22239" w:rsidRPr="00341B0F">
        <w:rPr>
          <w:rFonts w:ascii="Calibri" w:eastAsia="Times New Roman" w:hAnsi="Calibri" w:cs="Calibri"/>
          <w:color w:val="FF0000"/>
          <w:sz w:val="22"/>
          <w:szCs w:val="22"/>
        </w:rPr>
        <w:t xml:space="preserve"> from viewing window</w:t>
      </w:r>
      <w:r w:rsidRPr="00341B0F">
        <w:rPr>
          <w:rFonts w:ascii="Calibri" w:eastAsia="Times New Roman" w:hAnsi="Calibri" w:cs="Calibri"/>
          <w:color w:val="FF0000"/>
          <w:sz w:val="22"/>
          <w:szCs w:val="22"/>
        </w:rPr>
        <w:t xml:space="preserve">. </w:t>
      </w:r>
      <w:r w:rsidR="003C4D5E" w:rsidRPr="00341B0F">
        <w:rPr>
          <w:rFonts w:ascii="Calibri" w:eastAsia="Times New Roman" w:hAnsi="Calibri" w:cs="Calibri"/>
          <w:color w:val="FF0000"/>
          <w:sz w:val="22"/>
          <w:szCs w:val="22"/>
        </w:rPr>
        <w:t xml:space="preserve"> To show how morphology can </w:t>
      </w:r>
      <w:r w:rsidR="006C5E2C" w:rsidRPr="00341B0F">
        <w:rPr>
          <w:rFonts w:ascii="Calibri" w:eastAsia="Times New Roman" w:hAnsi="Calibri" w:cs="Calibri"/>
          <w:color w:val="FF0000"/>
          <w:sz w:val="22"/>
          <w:szCs w:val="22"/>
        </w:rPr>
        <w:t>be altered</w:t>
      </w:r>
      <w:r w:rsidR="003C4D5E" w:rsidRPr="00341B0F">
        <w:rPr>
          <w:rFonts w:ascii="Calibri" w:eastAsia="Times New Roman" w:hAnsi="Calibri" w:cs="Calibri"/>
          <w:color w:val="FF0000"/>
          <w:sz w:val="22"/>
          <w:szCs w:val="22"/>
        </w:rPr>
        <w:t xml:space="preserve"> with additives using only a 2D approach, we included images of the Type I AFP treatment in Fig. 3. </w:t>
      </w:r>
      <w:r w:rsidR="00D22239" w:rsidRPr="00341B0F">
        <w:rPr>
          <w:rFonts w:ascii="Calibri" w:eastAsia="Times New Roman" w:hAnsi="Calibri" w:cs="Calibri"/>
          <w:color w:val="FF0000"/>
          <w:sz w:val="22"/>
          <w:szCs w:val="22"/>
        </w:rPr>
        <w:t xml:space="preserve">We </w:t>
      </w:r>
      <w:r w:rsidR="003C4D5E" w:rsidRPr="00341B0F">
        <w:rPr>
          <w:rFonts w:ascii="Calibri" w:eastAsia="Times New Roman" w:hAnsi="Calibri" w:cs="Calibri"/>
          <w:color w:val="FF0000"/>
          <w:sz w:val="22"/>
          <w:szCs w:val="22"/>
        </w:rPr>
        <w:t xml:space="preserve">also discussed </w:t>
      </w:r>
      <w:r w:rsidR="00D22239" w:rsidRPr="00341B0F">
        <w:rPr>
          <w:rFonts w:ascii="Calibri" w:eastAsia="Times New Roman" w:hAnsi="Calibri" w:cs="Calibri"/>
          <w:color w:val="FF0000"/>
          <w:sz w:val="22"/>
          <w:szCs w:val="22"/>
        </w:rPr>
        <w:t>measuring hydrate thickness using the cross-sectional area of the droplet, as well as measuring gas consumption to predict the volume of hydrate formed.</w:t>
      </w:r>
    </w:p>
    <w:p w14:paraId="4552F74E" w14:textId="77777777" w:rsidR="003C4D5E" w:rsidRPr="00341B0F" w:rsidRDefault="003C4D5E" w:rsidP="000328C6">
      <w:pPr>
        <w:rPr>
          <w:rFonts w:ascii="Calibri" w:eastAsia="Times New Roman" w:hAnsi="Calibri" w:cs="Calibri"/>
          <w:color w:val="FF0000"/>
          <w:sz w:val="22"/>
          <w:szCs w:val="22"/>
        </w:rPr>
      </w:pPr>
    </w:p>
    <w:p w14:paraId="266DB1D8" w14:textId="505B393C" w:rsidR="007E2A98" w:rsidRPr="00341B0F" w:rsidRDefault="003C4D5E" w:rsidP="000328C6">
      <w:pPr>
        <w:rPr>
          <w:rFonts w:ascii="Calibri" w:eastAsia="Times New Roman" w:hAnsi="Calibri" w:cs="Calibri"/>
          <w:color w:val="000000"/>
          <w:sz w:val="22"/>
          <w:szCs w:val="22"/>
        </w:rPr>
      </w:pPr>
      <w:r w:rsidRPr="00341B0F">
        <w:rPr>
          <w:rFonts w:ascii="Calibri" w:eastAsia="Times New Roman" w:hAnsi="Calibri" w:cs="Calibri"/>
          <w:color w:val="FF0000"/>
          <w:sz w:val="22"/>
          <w:szCs w:val="22"/>
        </w:rPr>
        <w:t xml:space="preserve">Line </w:t>
      </w:r>
      <w:r w:rsidR="0008697D" w:rsidRPr="00341B0F">
        <w:rPr>
          <w:rFonts w:ascii="Calibri" w:eastAsia="Times New Roman" w:hAnsi="Calibri" w:cs="Calibri"/>
          <w:color w:val="FF0000"/>
          <w:sz w:val="22"/>
          <w:szCs w:val="22"/>
        </w:rPr>
        <w:t>489</w:t>
      </w:r>
      <w:r w:rsidR="006C5E2C" w:rsidRPr="00341B0F">
        <w:rPr>
          <w:rFonts w:ascii="Calibri" w:eastAsia="Times New Roman" w:hAnsi="Calibri" w:cs="Calibri"/>
          <w:color w:val="FF0000"/>
          <w:sz w:val="22"/>
          <w:szCs w:val="22"/>
        </w:rPr>
        <w:t xml:space="preserve"> in clean version</w:t>
      </w:r>
      <w:r w:rsidRPr="00341B0F">
        <w:rPr>
          <w:rFonts w:ascii="Calibri" w:eastAsia="Times New Roman" w:hAnsi="Calibri" w:cs="Calibri"/>
          <w:color w:val="FF0000"/>
          <w:sz w:val="22"/>
          <w:szCs w:val="22"/>
        </w:rPr>
        <w:t xml:space="preserve">: “Another limitation to this method is not being able to precisely measure the hydrate shell thickness. However, we can estimate hydrate thickness by subtracting the cross-sectional area before and after hydrate formation, as well as calculate the gas consumption to determine the volume of hydrate formed.” </w:t>
      </w:r>
      <w:r w:rsidR="00D22239" w:rsidRPr="00341B0F">
        <w:rPr>
          <w:rFonts w:ascii="Calibri" w:eastAsia="Times New Roman" w:hAnsi="Calibri" w:cs="Calibri"/>
          <w:color w:val="FF0000"/>
          <w:sz w:val="22"/>
          <w:szCs w:val="22"/>
        </w:rPr>
        <w:t xml:space="preserve"> </w:t>
      </w:r>
      <w:r w:rsidR="000328C6" w:rsidRPr="00341B0F">
        <w:rPr>
          <w:rFonts w:ascii="Calibri" w:eastAsia="Times New Roman" w:hAnsi="Calibri" w:cs="Calibri"/>
          <w:color w:val="000000"/>
          <w:sz w:val="22"/>
          <w:szCs w:val="22"/>
        </w:rPr>
        <w:br/>
      </w:r>
      <w:r w:rsidR="000328C6" w:rsidRPr="00341B0F">
        <w:rPr>
          <w:rFonts w:ascii="Calibri" w:eastAsia="Times New Roman" w:hAnsi="Calibri" w:cs="Calibri"/>
          <w:color w:val="000000"/>
          <w:sz w:val="22"/>
          <w:szCs w:val="22"/>
        </w:rPr>
        <w:br/>
        <w:t>Minor Concerns:</w:t>
      </w:r>
      <w:r w:rsidR="000328C6" w:rsidRPr="00341B0F">
        <w:rPr>
          <w:rFonts w:ascii="Calibri" w:eastAsia="Times New Roman" w:hAnsi="Calibri" w:cs="Calibri"/>
          <w:color w:val="000000"/>
          <w:sz w:val="22"/>
          <w:szCs w:val="22"/>
        </w:rPr>
        <w:br/>
        <w:t xml:space="preserve">It will be beneficial to add a bit more analysis to the results. For example, what kind of information can we get from the pressure read. Also, since the authors mentioned the use of this system to determine effectivity of </w:t>
      </w:r>
      <w:proofErr w:type="gramStart"/>
      <w:r w:rsidR="000328C6" w:rsidRPr="00341B0F">
        <w:rPr>
          <w:rFonts w:ascii="Calibri" w:eastAsia="Times New Roman" w:hAnsi="Calibri" w:cs="Calibri"/>
          <w:color w:val="000000"/>
          <w:sz w:val="22"/>
          <w:szCs w:val="22"/>
        </w:rPr>
        <w:t>inhibitors</w:t>
      </w:r>
      <w:proofErr w:type="gramEnd"/>
      <w:r w:rsidR="000328C6" w:rsidRPr="00341B0F">
        <w:rPr>
          <w:rFonts w:ascii="Calibri" w:eastAsia="Times New Roman" w:hAnsi="Calibri" w:cs="Calibri"/>
          <w:color w:val="000000"/>
          <w:sz w:val="22"/>
          <w:szCs w:val="22"/>
        </w:rPr>
        <w:t xml:space="preserve"> they should comment on how the procedure should be conducted.</w:t>
      </w:r>
    </w:p>
    <w:p w14:paraId="3DBF5D47" w14:textId="77777777" w:rsidR="00FF334C" w:rsidRPr="00341B0F" w:rsidRDefault="00FF006A" w:rsidP="000328C6">
      <w:pPr>
        <w:rPr>
          <w:rFonts w:ascii="Calibri" w:eastAsia="Times New Roman" w:hAnsi="Calibri" w:cs="Calibri"/>
          <w:color w:val="000000"/>
          <w:sz w:val="22"/>
          <w:szCs w:val="22"/>
        </w:rPr>
      </w:pPr>
      <w:r w:rsidRPr="00341B0F">
        <w:rPr>
          <w:rFonts w:ascii="Calibri" w:eastAsia="Times New Roman" w:hAnsi="Calibri" w:cs="Calibri"/>
          <w:color w:val="FF0000"/>
          <w:sz w:val="22"/>
          <w:szCs w:val="22"/>
        </w:rPr>
        <w:t>We agr</w:t>
      </w:r>
      <w:r w:rsidR="00A312BC" w:rsidRPr="00341B0F">
        <w:rPr>
          <w:rFonts w:ascii="Calibri" w:eastAsia="Times New Roman" w:hAnsi="Calibri" w:cs="Calibri"/>
          <w:color w:val="FF0000"/>
          <w:sz w:val="22"/>
          <w:szCs w:val="22"/>
        </w:rPr>
        <w:t>ee! Per reviewer #2’s suggestion, we added instructions for measuring hydrate thickness by comparing the droplet cross-sectional area before and after hydrate formation.</w:t>
      </w:r>
      <w:r w:rsidR="000328C6" w:rsidRPr="00341B0F">
        <w:rPr>
          <w:rFonts w:ascii="Calibri" w:eastAsia="Times New Roman" w:hAnsi="Calibri" w:cs="Calibri"/>
          <w:color w:val="000000"/>
          <w:sz w:val="22"/>
          <w:szCs w:val="22"/>
        </w:rPr>
        <w:br/>
      </w:r>
      <w:r w:rsidR="000328C6" w:rsidRPr="00341B0F">
        <w:rPr>
          <w:rFonts w:ascii="Calibri" w:eastAsia="Times New Roman" w:hAnsi="Calibri" w:cs="Calibri"/>
          <w:color w:val="000000"/>
          <w:sz w:val="22"/>
          <w:szCs w:val="22"/>
        </w:rPr>
        <w:br/>
      </w:r>
      <w:r w:rsidR="000328C6" w:rsidRPr="00341B0F">
        <w:rPr>
          <w:rFonts w:ascii="Calibri" w:eastAsia="Times New Roman" w:hAnsi="Calibri" w:cs="Calibri"/>
          <w:b/>
          <w:bCs/>
          <w:color w:val="000000"/>
          <w:sz w:val="22"/>
          <w:szCs w:val="22"/>
        </w:rPr>
        <w:t>Reviewer #2:</w:t>
      </w:r>
      <w:r w:rsidR="000328C6" w:rsidRPr="00341B0F">
        <w:rPr>
          <w:rFonts w:ascii="Calibri" w:eastAsia="Times New Roman" w:hAnsi="Calibri" w:cs="Calibri"/>
          <w:color w:val="000000"/>
          <w:sz w:val="22"/>
          <w:szCs w:val="22"/>
        </w:rPr>
        <w:br/>
        <w:t>Manuscript Summary:</w:t>
      </w:r>
      <w:r w:rsidR="000328C6" w:rsidRPr="00341B0F">
        <w:rPr>
          <w:rFonts w:ascii="Calibri" w:eastAsia="Times New Roman" w:hAnsi="Calibri" w:cs="Calibri"/>
          <w:color w:val="000000"/>
          <w:sz w:val="22"/>
          <w:szCs w:val="22"/>
        </w:rPr>
        <w:br/>
        <w:t xml:space="preserve">The manuscript portion reads very well and presents sufficient background information that supports the ensuing discussion and description of the pressure vessel and methodology. In some </w:t>
      </w:r>
      <w:proofErr w:type="gramStart"/>
      <w:r w:rsidR="000328C6" w:rsidRPr="00341B0F">
        <w:rPr>
          <w:rFonts w:ascii="Calibri" w:eastAsia="Times New Roman" w:hAnsi="Calibri" w:cs="Calibri"/>
          <w:color w:val="000000"/>
          <w:sz w:val="22"/>
          <w:szCs w:val="22"/>
        </w:rPr>
        <w:t>respects</w:t>
      </w:r>
      <w:proofErr w:type="gramEnd"/>
      <w:r w:rsidR="000328C6" w:rsidRPr="00341B0F">
        <w:rPr>
          <w:rFonts w:ascii="Calibri" w:eastAsia="Times New Roman" w:hAnsi="Calibri" w:cs="Calibri"/>
          <w:color w:val="000000"/>
          <w:sz w:val="22"/>
          <w:szCs w:val="22"/>
        </w:rPr>
        <w:t xml:space="preserve"> the sapphire-plate optical cell described here is similar to some of the optical cells designed and made by Uri </w:t>
      </w:r>
      <w:proofErr w:type="spellStart"/>
      <w:r w:rsidR="000328C6" w:rsidRPr="00341B0F">
        <w:rPr>
          <w:rFonts w:ascii="Calibri" w:eastAsia="Times New Roman" w:hAnsi="Calibri" w:cs="Calibri"/>
          <w:color w:val="000000"/>
          <w:sz w:val="22"/>
          <w:szCs w:val="22"/>
        </w:rPr>
        <w:t>Makogon</w:t>
      </w:r>
      <w:proofErr w:type="spellEnd"/>
      <w:r w:rsidR="000328C6" w:rsidRPr="00341B0F">
        <w:rPr>
          <w:rFonts w:ascii="Calibri" w:eastAsia="Times New Roman" w:hAnsi="Calibri" w:cs="Calibri"/>
          <w:color w:val="000000"/>
          <w:sz w:val="22"/>
          <w:szCs w:val="22"/>
        </w:rPr>
        <w:t>, but the authors do mention that many other pressure vessels are (and have been) used by others, and the placement of the window and specific design application of this cell make it notable. The detailed description of protocols, methodology, CAD designs, and equipment list is extremely thorough and will be useful for gas hydrate researchers who choose to build a similar cell. The occasional casual comment ("Buy three so there are two backups") offers practical information not ordinarily provided in reports. The overall pressure cell design and apparatus lay-out are very clearly shown here and the videos obviously speak to the success of the design and methodology. The figures (and tables) are well organized and clearly convey the necessary information.</w:t>
      </w:r>
      <w:r w:rsidR="000328C6" w:rsidRPr="00341B0F">
        <w:rPr>
          <w:rFonts w:ascii="Calibri" w:eastAsia="Times New Roman" w:hAnsi="Calibri" w:cs="Calibri"/>
          <w:color w:val="000000"/>
          <w:sz w:val="22"/>
          <w:szCs w:val="22"/>
        </w:rPr>
        <w:br/>
      </w:r>
      <w:r w:rsidR="000328C6" w:rsidRPr="00341B0F">
        <w:rPr>
          <w:rFonts w:ascii="Calibri" w:eastAsia="Times New Roman" w:hAnsi="Calibri" w:cs="Calibri"/>
          <w:color w:val="000000"/>
          <w:sz w:val="22"/>
          <w:szCs w:val="22"/>
        </w:rPr>
        <w:br/>
        <w:t>Overall this is an excellent methods article. From the perspective of presenting a thorough description of methodology and instrument design, the current report reads fine as is. Some comments that the authors might want to address are listed below.</w:t>
      </w:r>
    </w:p>
    <w:p w14:paraId="672AD697" w14:textId="6491F633" w:rsidR="00FF334C" w:rsidRPr="00341B0F" w:rsidRDefault="00FF334C"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We thank Reviewer 2 for their helpful suggestions, which resulted in a much</w:t>
      </w:r>
      <w:r w:rsidR="00C06651" w:rsidRPr="00341B0F">
        <w:rPr>
          <w:rFonts w:ascii="Calibri" w:eastAsia="Times New Roman" w:hAnsi="Calibri" w:cs="Calibri"/>
          <w:color w:val="FF0000"/>
          <w:sz w:val="22"/>
          <w:szCs w:val="22"/>
        </w:rPr>
        <w:t>-</w:t>
      </w:r>
      <w:r w:rsidRPr="00341B0F">
        <w:rPr>
          <w:rFonts w:ascii="Calibri" w:eastAsia="Times New Roman" w:hAnsi="Calibri" w:cs="Calibri"/>
          <w:color w:val="FF0000"/>
          <w:sz w:val="22"/>
          <w:szCs w:val="22"/>
        </w:rPr>
        <w:t>improved manuscript.</w:t>
      </w:r>
    </w:p>
    <w:p w14:paraId="73AC5296" w14:textId="1C9B06E7" w:rsidR="002827CF"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lastRenderedPageBreak/>
        <w:br/>
        <w:t>Major Concerns:</w:t>
      </w:r>
      <w:r w:rsidRPr="00341B0F">
        <w:rPr>
          <w:rFonts w:ascii="Calibri" w:eastAsia="Times New Roman" w:hAnsi="Calibri" w:cs="Calibri"/>
          <w:color w:val="000000"/>
          <w:sz w:val="22"/>
          <w:szCs w:val="22"/>
        </w:rPr>
        <w:br/>
        <w:t>None.</w:t>
      </w:r>
      <w:r w:rsidRPr="00341B0F">
        <w:rPr>
          <w:rFonts w:ascii="Calibri" w:eastAsia="Times New Roman" w:hAnsi="Calibri" w:cs="Calibri"/>
          <w:color w:val="000000"/>
          <w:sz w:val="22"/>
          <w:szCs w:val="22"/>
        </w:rPr>
        <w:br/>
      </w:r>
      <w:r w:rsidRPr="00341B0F">
        <w:rPr>
          <w:rFonts w:ascii="Calibri" w:eastAsia="Times New Roman" w:hAnsi="Calibri" w:cs="Calibri"/>
          <w:color w:val="000000"/>
          <w:sz w:val="22"/>
          <w:szCs w:val="22"/>
        </w:rPr>
        <w:br/>
        <w:t>Minor Concerns:</w:t>
      </w:r>
      <w:r w:rsidRPr="00341B0F">
        <w:rPr>
          <w:rFonts w:ascii="Calibri" w:eastAsia="Times New Roman" w:hAnsi="Calibri" w:cs="Calibri"/>
          <w:color w:val="000000"/>
          <w:sz w:val="22"/>
          <w:szCs w:val="22"/>
        </w:rPr>
        <w:br/>
        <w:t>* Line 38. Suggest starting the sentence with "Gas hydrates, also called clathrate hydrates, are…." Or similar. The terms "methane hydrate" and "methane clathrate" are used interchangeably throughout the text and figure captions, and I wouldn't presume that all of your audience will know that they're the same thing. Alternatively, the authors could leave the opening sentence as is and just use one term ("methane hydrate" or "methane clathrate") consistently throughout.</w:t>
      </w:r>
    </w:p>
    <w:p w14:paraId="64168CBB" w14:textId="02DD78C1" w:rsidR="002827CF" w:rsidRPr="00341B0F" w:rsidRDefault="00FF334C"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We l</w:t>
      </w:r>
      <w:r w:rsidR="002827CF" w:rsidRPr="00341B0F">
        <w:rPr>
          <w:rFonts w:ascii="Calibri" w:eastAsia="Times New Roman" w:hAnsi="Calibri" w:cs="Calibri"/>
          <w:color w:val="FF0000"/>
          <w:sz w:val="22"/>
          <w:szCs w:val="22"/>
        </w:rPr>
        <w:t>e</w:t>
      </w:r>
      <w:r w:rsidRPr="00341B0F">
        <w:rPr>
          <w:rFonts w:ascii="Calibri" w:eastAsia="Times New Roman" w:hAnsi="Calibri" w:cs="Calibri"/>
          <w:color w:val="FF0000"/>
          <w:sz w:val="22"/>
          <w:szCs w:val="22"/>
        </w:rPr>
        <w:t>ft the</w:t>
      </w:r>
      <w:r w:rsidR="002827CF" w:rsidRPr="00341B0F">
        <w:rPr>
          <w:rFonts w:ascii="Calibri" w:eastAsia="Times New Roman" w:hAnsi="Calibri" w:cs="Calibri"/>
          <w:color w:val="FF0000"/>
          <w:sz w:val="22"/>
          <w:szCs w:val="22"/>
        </w:rPr>
        <w:t xml:space="preserve"> first line as is and consistently us</w:t>
      </w:r>
      <w:r w:rsidRPr="00341B0F">
        <w:rPr>
          <w:rFonts w:ascii="Calibri" w:eastAsia="Times New Roman" w:hAnsi="Calibri" w:cs="Calibri"/>
          <w:color w:val="FF0000"/>
          <w:sz w:val="22"/>
          <w:szCs w:val="22"/>
        </w:rPr>
        <w:t>ed</w:t>
      </w:r>
      <w:r w:rsidR="002827CF" w:rsidRPr="00341B0F">
        <w:rPr>
          <w:rFonts w:ascii="Calibri" w:eastAsia="Times New Roman" w:hAnsi="Calibri" w:cs="Calibri"/>
          <w:color w:val="FF0000"/>
          <w:sz w:val="22"/>
          <w:szCs w:val="22"/>
        </w:rPr>
        <w:t xml:space="preserve"> “hydrate” throughout. </w:t>
      </w:r>
      <w:r w:rsidRPr="00341B0F">
        <w:rPr>
          <w:rFonts w:ascii="Calibri" w:eastAsia="Times New Roman" w:hAnsi="Calibri" w:cs="Calibri"/>
          <w:color w:val="FF0000"/>
          <w:sz w:val="22"/>
          <w:szCs w:val="22"/>
        </w:rPr>
        <w:t>We changed the</w:t>
      </w:r>
      <w:r w:rsidR="00A54C27" w:rsidRPr="00341B0F">
        <w:rPr>
          <w:rFonts w:ascii="Calibri" w:eastAsia="Times New Roman" w:hAnsi="Calibri" w:cs="Calibri"/>
          <w:color w:val="FF0000"/>
          <w:sz w:val="22"/>
          <w:szCs w:val="22"/>
        </w:rPr>
        <w:t xml:space="preserve"> </w:t>
      </w:r>
      <w:r w:rsidR="002827CF" w:rsidRPr="00341B0F">
        <w:rPr>
          <w:rFonts w:ascii="Calibri" w:eastAsia="Times New Roman" w:hAnsi="Calibri" w:cs="Calibri"/>
          <w:color w:val="FF0000"/>
          <w:sz w:val="22"/>
          <w:szCs w:val="22"/>
        </w:rPr>
        <w:t>figure 4 legend to “hydrate stability curve”.</w:t>
      </w:r>
    </w:p>
    <w:p w14:paraId="4C87AFEB" w14:textId="76033244" w:rsidR="002827CF"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 Line 49. Add "(AFPs)" after "antifreeze proteins", as the acronym is used later in line 57.</w:t>
      </w:r>
    </w:p>
    <w:p w14:paraId="33817A52" w14:textId="77777777" w:rsidR="002827CF" w:rsidRPr="00341B0F" w:rsidRDefault="002827CF" w:rsidP="000328C6">
      <w:pPr>
        <w:rPr>
          <w:rFonts w:ascii="Calibri" w:eastAsia="Times New Roman" w:hAnsi="Calibri" w:cs="Calibri"/>
          <w:color w:val="000000"/>
          <w:sz w:val="22"/>
          <w:szCs w:val="22"/>
        </w:rPr>
      </w:pPr>
      <w:r w:rsidRPr="00341B0F">
        <w:rPr>
          <w:rFonts w:ascii="Calibri" w:eastAsia="Times New Roman" w:hAnsi="Calibri" w:cs="Calibri"/>
          <w:color w:val="FF0000"/>
          <w:sz w:val="22"/>
          <w:szCs w:val="22"/>
        </w:rPr>
        <w:t>Done!</w:t>
      </w:r>
      <w:r w:rsidRPr="00341B0F">
        <w:rPr>
          <w:rFonts w:ascii="Calibri" w:eastAsia="Times New Roman" w:hAnsi="Calibri" w:cs="Calibri"/>
          <w:color w:val="000000"/>
          <w:sz w:val="22"/>
          <w:szCs w:val="22"/>
        </w:rPr>
        <w:t xml:space="preserve"> </w:t>
      </w:r>
    </w:p>
    <w:p w14:paraId="19A5A044" w14:textId="77777777" w:rsidR="002827CF"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 Line 58. Shouldn't "</w:t>
      </w:r>
      <w:proofErr w:type="spellStart"/>
      <w:r w:rsidRPr="00341B0F">
        <w:rPr>
          <w:rFonts w:ascii="Calibri" w:eastAsia="Times New Roman" w:hAnsi="Calibri" w:cs="Calibri"/>
          <w:color w:val="000000"/>
          <w:sz w:val="22"/>
          <w:szCs w:val="22"/>
        </w:rPr>
        <w:t>polyPVP</w:t>
      </w:r>
      <w:proofErr w:type="spellEnd"/>
      <w:r w:rsidRPr="00341B0F">
        <w:rPr>
          <w:rFonts w:ascii="Calibri" w:eastAsia="Times New Roman" w:hAnsi="Calibri" w:cs="Calibri"/>
          <w:color w:val="000000"/>
          <w:sz w:val="22"/>
          <w:szCs w:val="22"/>
        </w:rPr>
        <w:t>" just say "PVP"? (Isn't "poly" redundant here?)</w:t>
      </w:r>
    </w:p>
    <w:p w14:paraId="0D88DA1E" w14:textId="056E2649" w:rsidR="002827CF" w:rsidRPr="00341B0F" w:rsidRDefault="00A54C27" w:rsidP="000328C6">
      <w:pPr>
        <w:rPr>
          <w:rFonts w:ascii="Calibri" w:eastAsia="Times New Roman" w:hAnsi="Calibri" w:cs="Calibri"/>
          <w:color w:val="000000"/>
          <w:sz w:val="22"/>
          <w:szCs w:val="22"/>
        </w:rPr>
      </w:pPr>
      <w:r w:rsidRPr="00341B0F">
        <w:rPr>
          <w:rFonts w:ascii="Calibri" w:eastAsia="Times New Roman" w:hAnsi="Calibri" w:cs="Calibri"/>
          <w:color w:val="FF0000"/>
          <w:sz w:val="22"/>
          <w:szCs w:val="22"/>
        </w:rPr>
        <w:t xml:space="preserve">Yes, thank you. This has been changed. </w:t>
      </w:r>
      <w:r w:rsidR="000328C6" w:rsidRPr="00341B0F">
        <w:rPr>
          <w:rFonts w:ascii="Calibri" w:eastAsia="Times New Roman" w:hAnsi="Calibri" w:cs="Calibri"/>
          <w:color w:val="000000"/>
          <w:sz w:val="22"/>
          <w:szCs w:val="22"/>
        </w:rPr>
        <w:br/>
      </w:r>
    </w:p>
    <w:p w14:paraId="24BAE518" w14:textId="4850098A" w:rsidR="002827CF"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t>* Line 428. Check wording ("…and memory effect elimination potential of additives…")</w:t>
      </w:r>
    </w:p>
    <w:p w14:paraId="418ACB2C" w14:textId="7199C2EE" w:rsidR="00A51233" w:rsidRPr="00341B0F" w:rsidRDefault="00A51233"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We </w:t>
      </w:r>
      <w:r w:rsidR="00BF1034" w:rsidRPr="00341B0F">
        <w:rPr>
          <w:rFonts w:ascii="Calibri" w:eastAsia="Times New Roman" w:hAnsi="Calibri" w:cs="Calibri"/>
          <w:color w:val="FF0000"/>
          <w:sz w:val="22"/>
          <w:szCs w:val="22"/>
        </w:rPr>
        <w:t>adjusted</w:t>
      </w:r>
      <w:r w:rsidRPr="00341B0F">
        <w:rPr>
          <w:rFonts w:ascii="Calibri" w:eastAsia="Times New Roman" w:hAnsi="Calibri" w:cs="Calibri"/>
          <w:color w:val="FF0000"/>
          <w:sz w:val="22"/>
          <w:szCs w:val="22"/>
        </w:rPr>
        <w:t xml:space="preserve"> this wording</w:t>
      </w:r>
      <w:r w:rsidR="00BF1034" w:rsidRPr="00341B0F">
        <w:rPr>
          <w:rFonts w:ascii="Calibri" w:eastAsia="Times New Roman" w:hAnsi="Calibri" w:cs="Calibri"/>
          <w:color w:val="FF0000"/>
          <w:sz w:val="22"/>
          <w:szCs w:val="22"/>
        </w:rPr>
        <w:t xml:space="preserve"> to flow better.</w:t>
      </w:r>
      <w:r w:rsidR="001A35D7" w:rsidRPr="00341B0F">
        <w:rPr>
          <w:rFonts w:ascii="Calibri" w:eastAsia="Times New Roman" w:hAnsi="Calibri" w:cs="Calibri"/>
          <w:color w:val="FF0000"/>
          <w:sz w:val="22"/>
          <w:szCs w:val="22"/>
        </w:rPr>
        <w:t xml:space="preserve"> </w:t>
      </w:r>
    </w:p>
    <w:p w14:paraId="32D817A0" w14:textId="0D97BF40" w:rsidR="005466B9" w:rsidRPr="00341B0F" w:rsidRDefault="005466B9" w:rsidP="000328C6">
      <w:pPr>
        <w:rPr>
          <w:rFonts w:ascii="Calibri" w:eastAsia="Times New Roman" w:hAnsi="Calibri" w:cs="Calibri"/>
          <w:color w:val="FF0000"/>
          <w:sz w:val="22"/>
          <w:szCs w:val="22"/>
        </w:rPr>
      </w:pPr>
    </w:p>
    <w:p w14:paraId="1190A988" w14:textId="3A3A1966" w:rsidR="005466B9" w:rsidRPr="00341B0F" w:rsidRDefault="005466B9"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Line </w:t>
      </w:r>
      <w:r w:rsidR="0008697D" w:rsidRPr="00341B0F">
        <w:rPr>
          <w:rFonts w:ascii="Calibri" w:eastAsia="Times New Roman" w:hAnsi="Calibri" w:cs="Calibri"/>
          <w:color w:val="FF0000"/>
          <w:sz w:val="22"/>
          <w:szCs w:val="22"/>
        </w:rPr>
        <w:t>504</w:t>
      </w:r>
      <w:r w:rsidRPr="00341B0F">
        <w:rPr>
          <w:rFonts w:ascii="Calibri" w:eastAsia="Times New Roman" w:hAnsi="Calibri" w:cs="Calibri"/>
          <w:color w:val="FF0000"/>
          <w:sz w:val="22"/>
          <w:szCs w:val="22"/>
        </w:rPr>
        <w:t xml:space="preserve"> in clean version: “This method can be used to quickly assess the effect of additives on the dissociation temperature and morphology, and the ability of additives to eliminate memory effect”</w:t>
      </w:r>
    </w:p>
    <w:p w14:paraId="4A3C9DF7" w14:textId="77777777" w:rsidR="00AB008D"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 xml:space="preserve">* In Figure 3a, perhaps add a couple of words (such as "edge of window" or "edge of acrylic disc", and "droplet" or similar) and arrows to make it immediately apparent which surface corresponds to the droplet. To a </w:t>
      </w:r>
      <w:proofErr w:type="gramStart"/>
      <w:r w:rsidRPr="00341B0F">
        <w:rPr>
          <w:rFonts w:ascii="Calibri" w:eastAsia="Times New Roman" w:hAnsi="Calibri" w:cs="Calibri"/>
          <w:color w:val="000000"/>
          <w:sz w:val="22"/>
          <w:szCs w:val="22"/>
        </w:rPr>
        <w:t>first-timer</w:t>
      </w:r>
      <w:proofErr w:type="gramEnd"/>
      <w:r w:rsidRPr="00341B0F">
        <w:rPr>
          <w:rFonts w:ascii="Calibri" w:eastAsia="Times New Roman" w:hAnsi="Calibri" w:cs="Calibri"/>
          <w:color w:val="000000"/>
          <w:sz w:val="22"/>
          <w:szCs w:val="22"/>
        </w:rPr>
        <w:t xml:space="preserve"> looking at these images, it's easy to mistake the window edge (or disc) for the surface of the drop, because the portion of the image between the window (or disc) and the droplet surface looks quite like a partial coating. It's difficult to judge depth in any of the photos or videos, and simply pointing out what's what in Fig 3a would help prevent any confusion.</w:t>
      </w:r>
    </w:p>
    <w:p w14:paraId="7FFED5AF" w14:textId="533C85E5" w:rsidR="00387EAC" w:rsidRPr="00341B0F" w:rsidRDefault="00AB008D" w:rsidP="000328C6">
      <w:pPr>
        <w:rPr>
          <w:rFonts w:ascii="Calibri" w:eastAsia="Times New Roman" w:hAnsi="Calibri" w:cs="Calibri"/>
          <w:color w:val="000000"/>
          <w:sz w:val="22"/>
          <w:szCs w:val="22"/>
        </w:rPr>
      </w:pPr>
      <w:r w:rsidRPr="00341B0F">
        <w:rPr>
          <w:rFonts w:ascii="Calibri" w:eastAsia="Times New Roman" w:hAnsi="Calibri" w:cs="Calibri"/>
          <w:color w:val="FF0000"/>
          <w:sz w:val="22"/>
          <w:szCs w:val="22"/>
        </w:rPr>
        <w:t>Great idea! We added labels in Fig</w:t>
      </w:r>
      <w:r w:rsidR="00EE3EA4">
        <w:rPr>
          <w:rFonts w:ascii="Calibri" w:eastAsia="Times New Roman" w:hAnsi="Calibri" w:cs="Calibri"/>
          <w:color w:val="FF0000"/>
          <w:sz w:val="22"/>
          <w:szCs w:val="22"/>
        </w:rPr>
        <w:t xml:space="preserve"> </w:t>
      </w:r>
      <w:r w:rsidRPr="00341B0F">
        <w:rPr>
          <w:rFonts w:ascii="Calibri" w:eastAsia="Times New Roman" w:hAnsi="Calibri" w:cs="Calibri"/>
          <w:color w:val="FF0000"/>
          <w:sz w:val="22"/>
          <w:szCs w:val="22"/>
        </w:rPr>
        <w:t xml:space="preserve">3a to avoid first-timer confusion. </w:t>
      </w:r>
      <w:r w:rsidR="000328C6" w:rsidRPr="00341B0F">
        <w:rPr>
          <w:rFonts w:ascii="Calibri" w:eastAsia="Times New Roman" w:hAnsi="Calibri" w:cs="Calibri"/>
          <w:color w:val="000000"/>
          <w:sz w:val="22"/>
          <w:szCs w:val="22"/>
        </w:rPr>
        <w:br/>
      </w:r>
      <w:r w:rsidR="000328C6" w:rsidRPr="00341B0F">
        <w:rPr>
          <w:rFonts w:ascii="Calibri" w:eastAsia="Times New Roman" w:hAnsi="Calibri" w:cs="Calibri"/>
          <w:color w:val="000000"/>
          <w:sz w:val="22"/>
          <w:szCs w:val="22"/>
        </w:rPr>
        <w:br/>
        <w:t xml:space="preserve">* Somewhere in the "Representative results" section, it should be noted what the </w:t>
      </w:r>
      <w:proofErr w:type="gramStart"/>
      <w:r w:rsidR="000328C6" w:rsidRPr="00341B0F">
        <w:rPr>
          <w:rFonts w:ascii="Calibri" w:eastAsia="Times New Roman" w:hAnsi="Calibri" w:cs="Calibri"/>
          <w:color w:val="000000"/>
          <w:sz w:val="22"/>
          <w:szCs w:val="22"/>
        </w:rPr>
        <w:t>vertically-curved</w:t>
      </w:r>
      <w:proofErr w:type="gramEnd"/>
      <w:r w:rsidR="000328C6" w:rsidRPr="00341B0F">
        <w:rPr>
          <w:rFonts w:ascii="Calibri" w:eastAsia="Times New Roman" w:hAnsi="Calibri" w:cs="Calibri"/>
          <w:color w:val="000000"/>
          <w:sz w:val="22"/>
          <w:szCs w:val="22"/>
        </w:rPr>
        <w:t xml:space="preserve"> light-colored streaks are, that are inside the drop at the end of the dissociation video (Vid 3), and at the start of the memory-effect video (Vid 4) when the droplet is pure liquid at the start. I viewed both videos several times and still don't have a clear idea of what the "streaks" are.</w:t>
      </w:r>
    </w:p>
    <w:p w14:paraId="7A868C99" w14:textId="2CDADDF6" w:rsidR="00E12A28" w:rsidRPr="00341B0F" w:rsidRDefault="002827CF"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Great point! </w:t>
      </w:r>
      <w:r w:rsidR="00387EAC" w:rsidRPr="00341B0F">
        <w:rPr>
          <w:rFonts w:ascii="Calibri" w:eastAsia="Times New Roman" w:hAnsi="Calibri" w:cs="Calibri"/>
          <w:color w:val="FF0000"/>
          <w:sz w:val="22"/>
          <w:szCs w:val="22"/>
        </w:rPr>
        <w:t xml:space="preserve">These </w:t>
      </w:r>
      <w:r w:rsidRPr="00341B0F">
        <w:rPr>
          <w:rFonts w:ascii="Calibri" w:eastAsia="Times New Roman" w:hAnsi="Calibri" w:cs="Calibri"/>
          <w:color w:val="FF0000"/>
          <w:sz w:val="22"/>
          <w:szCs w:val="22"/>
        </w:rPr>
        <w:t>“</w:t>
      </w:r>
      <w:r w:rsidR="00387EAC" w:rsidRPr="00341B0F">
        <w:rPr>
          <w:rFonts w:ascii="Calibri" w:eastAsia="Times New Roman" w:hAnsi="Calibri" w:cs="Calibri"/>
          <w:color w:val="FF0000"/>
          <w:sz w:val="22"/>
          <w:szCs w:val="22"/>
        </w:rPr>
        <w:t>streaks</w:t>
      </w:r>
      <w:r w:rsidRPr="00341B0F">
        <w:rPr>
          <w:rFonts w:ascii="Calibri" w:eastAsia="Times New Roman" w:hAnsi="Calibri" w:cs="Calibri"/>
          <w:color w:val="FF0000"/>
          <w:sz w:val="22"/>
          <w:szCs w:val="22"/>
        </w:rPr>
        <w:t>”</w:t>
      </w:r>
      <w:r w:rsidR="00387EAC" w:rsidRPr="00341B0F">
        <w:rPr>
          <w:rFonts w:ascii="Calibri" w:eastAsia="Times New Roman" w:hAnsi="Calibri" w:cs="Calibri"/>
          <w:color w:val="FF0000"/>
          <w:sz w:val="22"/>
          <w:szCs w:val="22"/>
        </w:rPr>
        <w:t xml:space="preserve"> are</w:t>
      </w:r>
      <w:r w:rsidRPr="00341B0F">
        <w:rPr>
          <w:rFonts w:ascii="Calibri" w:eastAsia="Times New Roman" w:hAnsi="Calibri" w:cs="Calibri"/>
          <w:color w:val="FF0000"/>
          <w:sz w:val="22"/>
          <w:szCs w:val="22"/>
        </w:rPr>
        <w:t xml:space="preserve"> gas bubbles, which form during </w:t>
      </w:r>
      <w:r w:rsidR="00BF1034" w:rsidRPr="00341B0F">
        <w:rPr>
          <w:rFonts w:ascii="Calibri" w:eastAsia="Times New Roman" w:hAnsi="Calibri" w:cs="Calibri"/>
          <w:color w:val="FF0000"/>
          <w:sz w:val="22"/>
          <w:szCs w:val="22"/>
        </w:rPr>
        <w:t>d</w:t>
      </w:r>
      <w:r w:rsidRPr="00341B0F">
        <w:rPr>
          <w:rFonts w:ascii="Calibri" w:eastAsia="Times New Roman" w:hAnsi="Calibri" w:cs="Calibri"/>
          <w:color w:val="FF0000"/>
          <w:sz w:val="22"/>
          <w:szCs w:val="22"/>
        </w:rPr>
        <w:t xml:space="preserve">epressurization.  </w:t>
      </w:r>
      <w:r w:rsidR="00C478FB" w:rsidRPr="00341B0F">
        <w:rPr>
          <w:rFonts w:ascii="Calibri" w:eastAsia="Times New Roman" w:hAnsi="Calibri" w:cs="Calibri"/>
          <w:color w:val="FF0000"/>
          <w:sz w:val="22"/>
          <w:szCs w:val="22"/>
        </w:rPr>
        <w:t>We added an explanation in the results.</w:t>
      </w:r>
    </w:p>
    <w:p w14:paraId="638201ED" w14:textId="0D90DFF4" w:rsidR="005466B9" w:rsidRPr="00341B0F" w:rsidRDefault="005466B9" w:rsidP="000328C6">
      <w:pPr>
        <w:rPr>
          <w:rFonts w:ascii="Calibri" w:eastAsia="Times New Roman" w:hAnsi="Calibri" w:cs="Calibri"/>
          <w:color w:val="FF0000"/>
          <w:sz w:val="22"/>
          <w:szCs w:val="22"/>
        </w:rPr>
      </w:pPr>
    </w:p>
    <w:p w14:paraId="09EC5AFA" w14:textId="4E7273B6" w:rsidR="005466B9" w:rsidRPr="00341B0F" w:rsidRDefault="005466B9"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Line </w:t>
      </w:r>
      <w:r w:rsidR="0008697D" w:rsidRPr="00341B0F">
        <w:rPr>
          <w:rFonts w:ascii="Calibri" w:eastAsia="Times New Roman" w:hAnsi="Calibri" w:cs="Calibri"/>
          <w:color w:val="FF0000"/>
          <w:sz w:val="22"/>
          <w:szCs w:val="22"/>
        </w:rPr>
        <w:t>402</w:t>
      </w:r>
      <w:r w:rsidR="00274E98" w:rsidRPr="00341B0F">
        <w:rPr>
          <w:rFonts w:ascii="Calibri" w:eastAsia="Times New Roman" w:hAnsi="Calibri" w:cs="Calibri"/>
          <w:color w:val="FF0000"/>
          <w:sz w:val="22"/>
          <w:szCs w:val="22"/>
        </w:rPr>
        <w:t xml:space="preserve"> in clean version</w:t>
      </w:r>
      <w:r w:rsidRPr="00341B0F">
        <w:rPr>
          <w:rFonts w:ascii="Calibri" w:eastAsia="Times New Roman" w:hAnsi="Calibri" w:cs="Calibri"/>
          <w:color w:val="FF0000"/>
          <w:sz w:val="22"/>
          <w:szCs w:val="22"/>
        </w:rPr>
        <w:t>: “Upon depressurization below 2 MPa, we observed gas bubbling within the droplet from rapid degassing.”</w:t>
      </w:r>
    </w:p>
    <w:p w14:paraId="239FB744" w14:textId="41466EFD" w:rsidR="00506359" w:rsidRPr="00341B0F" w:rsidRDefault="00506359" w:rsidP="000328C6">
      <w:pPr>
        <w:rPr>
          <w:rFonts w:ascii="Calibri" w:eastAsia="Times New Roman" w:hAnsi="Calibri" w:cs="Calibri"/>
          <w:color w:val="FF0000"/>
          <w:sz w:val="22"/>
          <w:szCs w:val="22"/>
        </w:rPr>
      </w:pPr>
    </w:p>
    <w:p w14:paraId="461CBE18" w14:textId="0886D22F" w:rsidR="00506359" w:rsidRPr="00341B0F" w:rsidRDefault="0008697D"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Line 352 in clean version:  </w:t>
      </w:r>
      <w:r w:rsidR="00506359" w:rsidRPr="00341B0F">
        <w:rPr>
          <w:rFonts w:ascii="Calibri" w:eastAsia="Times New Roman" w:hAnsi="Calibri" w:cs="Calibri"/>
          <w:color w:val="FF0000"/>
          <w:sz w:val="22"/>
          <w:szCs w:val="22"/>
        </w:rPr>
        <w:t>STEP 5.9: “Bubbling in the sessile droplet may occur due to dissolved gas escaping.”</w:t>
      </w:r>
    </w:p>
    <w:p w14:paraId="416BD5CD" w14:textId="65BEB93B" w:rsidR="002827CF"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 xml:space="preserve">* Is the pressure vessel itself 316? I don't see it specified. I would assume 316 for optimal corrosion resistance, or perhaps 304 for easier machining. Section 1.1.2 ("Pressure cell design and validation") </w:t>
      </w:r>
      <w:r w:rsidRPr="00341B0F">
        <w:rPr>
          <w:rFonts w:ascii="Calibri" w:eastAsia="Times New Roman" w:hAnsi="Calibri" w:cs="Calibri"/>
          <w:color w:val="000000"/>
          <w:sz w:val="22"/>
          <w:szCs w:val="22"/>
        </w:rPr>
        <w:lastRenderedPageBreak/>
        <w:t>assigns 301 for analysis (why 301?). Later in the Table of Materials, many of the tubing, tube fittings, nuts, screws, etc., are listed as 316 or 316L.</w:t>
      </w:r>
    </w:p>
    <w:p w14:paraId="2A4D5992" w14:textId="3D3BD67D" w:rsidR="00BD0302" w:rsidRPr="00341B0F" w:rsidRDefault="002D45A1"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You’re correct! </w:t>
      </w:r>
      <w:r w:rsidR="00BD0302" w:rsidRPr="00341B0F">
        <w:rPr>
          <w:rFonts w:ascii="Calibri" w:eastAsia="Times New Roman" w:hAnsi="Calibri" w:cs="Calibri"/>
          <w:color w:val="FF0000"/>
          <w:sz w:val="22"/>
          <w:szCs w:val="22"/>
        </w:rPr>
        <w:t xml:space="preserve">It's actually stainless steel 316 rather than 301. </w:t>
      </w:r>
      <w:r w:rsidR="009C0CFE" w:rsidRPr="00341B0F">
        <w:rPr>
          <w:rFonts w:ascii="Calibri" w:eastAsia="Times New Roman" w:hAnsi="Calibri" w:cs="Calibri"/>
          <w:color w:val="FF0000"/>
          <w:sz w:val="22"/>
          <w:szCs w:val="22"/>
        </w:rPr>
        <w:t>We fixed this.</w:t>
      </w:r>
    </w:p>
    <w:p w14:paraId="53AA0D96" w14:textId="21264942" w:rsidR="002827CF"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 xml:space="preserve">* The authors state that one limitation of the cell is the inability to measure the thickness of the hydrate film (Lines 416-417). This is indeed a limitation as even incipient development of a shell obscures any visual observation of what happens underneath. (In this regard, a high-pressure optical cell based around a Si capillary tube like those designed by I-M Chou et al., that allows for direct loading of fluids and that has almost no optical distortion is quite helpful as one can continually observe what happens within the liquid phase after the hydrate coating forms. But that is not the same as observation of hydrate films on a sessile water droplet.) </w:t>
      </w:r>
      <w:r w:rsidRPr="00341B0F">
        <w:rPr>
          <w:rFonts w:ascii="Calibri" w:eastAsia="Times New Roman" w:hAnsi="Calibri" w:cs="Calibri"/>
          <w:color w:val="000000"/>
          <w:sz w:val="22"/>
          <w:szCs w:val="22"/>
          <w:u w:val="single"/>
        </w:rPr>
        <w:t xml:space="preserve">I would think that if the </w:t>
      </w:r>
      <w:proofErr w:type="gramStart"/>
      <w:r w:rsidRPr="00341B0F">
        <w:rPr>
          <w:rFonts w:ascii="Calibri" w:eastAsia="Times New Roman" w:hAnsi="Calibri" w:cs="Calibri"/>
          <w:color w:val="000000"/>
          <w:sz w:val="22"/>
          <w:szCs w:val="22"/>
          <w:u w:val="single"/>
        </w:rPr>
        <w:t>cross sectional</w:t>
      </w:r>
      <w:proofErr w:type="gramEnd"/>
      <w:r w:rsidRPr="00341B0F">
        <w:rPr>
          <w:rFonts w:ascii="Calibri" w:eastAsia="Times New Roman" w:hAnsi="Calibri" w:cs="Calibri"/>
          <w:color w:val="000000"/>
          <w:sz w:val="22"/>
          <w:szCs w:val="22"/>
          <w:u w:val="single"/>
        </w:rPr>
        <w:t xml:space="preserve"> area of the droplet was measured precisely, and assuming the initial mass of H2O in the droplet was known, that a good approximation of the shell thickness could be easily calculated from the cross-sectional change from start to finish simply based on the known densities of liquid water (1.0 g/cm3) versus the density of an empty hydrate lattice (~0.79 g/cm3 at T near 0°C</w:t>
      </w:r>
      <w:r w:rsidRPr="00341B0F">
        <w:rPr>
          <w:rFonts w:ascii="Calibri" w:eastAsia="Times New Roman" w:hAnsi="Calibri" w:cs="Calibri"/>
          <w:color w:val="000000"/>
          <w:sz w:val="22"/>
          <w:szCs w:val="22"/>
        </w:rPr>
        <w:t xml:space="preserve">). That's just over 20% volumetric expansion that attends methane clathrate formation from liquid water, </w:t>
      </w:r>
      <w:proofErr w:type="gramStart"/>
      <w:r w:rsidRPr="00341B0F">
        <w:rPr>
          <w:rFonts w:ascii="Calibri" w:eastAsia="Times New Roman" w:hAnsi="Calibri" w:cs="Calibri"/>
          <w:color w:val="000000"/>
          <w:sz w:val="22"/>
          <w:szCs w:val="22"/>
        </w:rPr>
        <w:t>i.e.</w:t>
      </w:r>
      <w:proofErr w:type="gramEnd"/>
      <w:r w:rsidRPr="00341B0F">
        <w:rPr>
          <w:rFonts w:ascii="Calibri" w:eastAsia="Times New Roman" w:hAnsi="Calibri" w:cs="Calibri"/>
          <w:color w:val="000000"/>
          <w:sz w:val="22"/>
          <w:szCs w:val="22"/>
        </w:rPr>
        <w:t xml:space="preserve"> easily visible. The dendritic "whiskers" forming along the right-hand side of the droplet would slightly complicate the calculation, but those whiskers are extremely </w:t>
      </w:r>
      <w:proofErr w:type="gramStart"/>
      <w:r w:rsidRPr="00341B0F">
        <w:rPr>
          <w:rFonts w:ascii="Calibri" w:eastAsia="Times New Roman" w:hAnsi="Calibri" w:cs="Calibri"/>
          <w:color w:val="000000"/>
          <w:sz w:val="22"/>
          <w:szCs w:val="22"/>
        </w:rPr>
        <w:t>fine</w:t>
      </w:r>
      <w:proofErr w:type="gramEnd"/>
      <w:r w:rsidRPr="00341B0F">
        <w:rPr>
          <w:rFonts w:ascii="Calibri" w:eastAsia="Times New Roman" w:hAnsi="Calibri" w:cs="Calibri"/>
          <w:color w:val="000000"/>
          <w:sz w:val="22"/>
          <w:szCs w:val="22"/>
        </w:rPr>
        <w:t xml:space="preserve"> and I doubt would change the calculation significantly manner. An additional assumption would be that the diameter of the droplet is essentially uniform, which is not easily verified by imaging in one plane only as here, but again likely wouldn't change the calculation significantly. Determining extent of reaction (and by correlation shell thickness if hydrate formation only occurs on the surface of droplets) through visual assessment of volume change might be problematic for very thin </w:t>
      </w:r>
      <w:proofErr w:type="gramStart"/>
      <w:r w:rsidRPr="00341B0F">
        <w:rPr>
          <w:rFonts w:ascii="Calibri" w:eastAsia="Times New Roman" w:hAnsi="Calibri" w:cs="Calibri"/>
          <w:color w:val="000000"/>
          <w:sz w:val="22"/>
          <w:szCs w:val="22"/>
        </w:rPr>
        <w:t>shells, but</w:t>
      </w:r>
      <w:proofErr w:type="gramEnd"/>
      <w:r w:rsidRPr="00341B0F">
        <w:rPr>
          <w:rFonts w:ascii="Calibri" w:eastAsia="Times New Roman" w:hAnsi="Calibri" w:cs="Calibri"/>
          <w:color w:val="000000"/>
          <w:sz w:val="22"/>
          <w:szCs w:val="22"/>
        </w:rPr>
        <w:t xml:space="preserve"> could be quite useful for experiments in which reaction is planned to continue for longer periods of time, for instance in determining time to, say, 25% or 50% conversion of water to hydrate in the presence of any given (or no) additives.</w:t>
      </w:r>
    </w:p>
    <w:p w14:paraId="3902E6C8" w14:textId="46A6F040" w:rsidR="00A8027E" w:rsidRPr="00341B0F" w:rsidRDefault="00A8027E"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This is a great idea! We added this method for estimating hydrate thickness to our discussion.</w:t>
      </w:r>
    </w:p>
    <w:p w14:paraId="0D5B9B66" w14:textId="0E654ADC" w:rsidR="00274E98" w:rsidRPr="00341B0F" w:rsidRDefault="00274E98" w:rsidP="000328C6">
      <w:pPr>
        <w:rPr>
          <w:rFonts w:ascii="Calibri" w:eastAsia="Times New Roman" w:hAnsi="Calibri" w:cs="Calibri"/>
          <w:color w:val="FF0000"/>
          <w:sz w:val="22"/>
          <w:szCs w:val="22"/>
        </w:rPr>
      </w:pPr>
    </w:p>
    <w:p w14:paraId="5EF5933E" w14:textId="25E1E627" w:rsidR="00274E98" w:rsidRPr="00341B0F" w:rsidRDefault="00274E98" w:rsidP="000328C6">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Line </w:t>
      </w:r>
      <w:r w:rsidR="002A24D6" w:rsidRPr="00341B0F">
        <w:rPr>
          <w:rFonts w:ascii="Calibri" w:eastAsia="Times New Roman" w:hAnsi="Calibri" w:cs="Calibri"/>
          <w:color w:val="FF0000"/>
          <w:sz w:val="22"/>
          <w:szCs w:val="22"/>
        </w:rPr>
        <w:t>489</w:t>
      </w:r>
      <w:r w:rsidRPr="00341B0F">
        <w:rPr>
          <w:rFonts w:ascii="Calibri" w:eastAsia="Times New Roman" w:hAnsi="Calibri" w:cs="Calibri"/>
          <w:color w:val="FF0000"/>
          <w:sz w:val="22"/>
          <w:szCs w:val="22"/>
        </w:rPr>
        <w:t xml:space="preserve"> in clean version: “Another limitation to this method is not being able to precisely measure the hydrate shell thickness. However, we can estimate hydrate thickness by subtracting the cross-sectional area before and after hydrate formation, as well as calculate the gas consumption to determine the volume of hydrate formed.”  </w:t>
      </w:r>
    </w:p>
    <w:p w14:paraId="25A81D4D" w14:textId="77777777" w:rsidR="00444019"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 Once the hydrate rind forms, how is the reaction expected to proceed from there? By gas diffusion (and diffusion limited) through the outer hydrate shell? By migration of either gas or liquid through microcracks that should presumably form as a result of the volume change that attends reaction? In the videos, it appears that the shell forms first (and develops a bit thicker) on the left-side of the droplet, which may explain why the dendritic whiskers of hydrate form more at the right side of the droplet, if water was expelled after partial development of the shell. With the exception of the brief mention of Ostwald ripening (observed by Chen et al), the subject of nucleation and subsequent growth is notably missing.</w:t>
      </w:r>
      <w:r w:rsidRPr="00341B0F">
        <w:rPr>
          <w:rFonts w:ascii="Calibri" w:eastAsia="Times New Roman" w:hAnsi="Calibri" w:cs="Calibri"/>
          <w:color w:val="000000"/>
          <w:sz w:val="22"/>
          <w:szCs w:val="22"/>
        </w:rPr>
        <w:br/>
        <w:t>Given that this is a methods article I would not expect an in-depth discussion of the methane hydrate formation process on sessile water drops, but even one or two sentences that discuss the author's thoughts on the hydrate formation process could be helpful and would speak to additional uses of the apparatus.</w:t>
      </w:r>
    </w:p>
    <w:p w14:paraId="5E1C29DC" w14:textId="77777777" w:rsidR="00274E98" w:rsidRPr="00341B0F" w:rsidRDefault="00CC26B9" w:rsidP="006A108C">
      <w:pPr>
        <w:rPr>
          <w:rFonts w:ascii="Calibri" w:hAnsi="Calibri" w:cs="Calibri"/>
          <w:sz w:val="22"/>
          <w:szCs w:val="22"/>
        </w:rPr>
      </w:pPr>
      <w:r w:rsidRPr="00341B0F">
        <w:rPr>
          <w:rFonts w:ascii="Calibri" w:eastAsia="Times New Roman" w:hAnsi="Calibri" w:cs="Calibri"/>
          <w:color w:val="FF0000"/>
          <w:sz w:val="22"/>
          <w:szCs w:val="22"/>
        </w:rPr>
        <w:t xml:space="preserve">Great point! We believe both processes could be happening here, which we summarized in the discussion. </w:t>
      </w:r>
      <w:r w:rsidR="00274E98" w:rsidRPr="00341B0F">
        <w:rPr>
          <w:rFonts w:ascii="Calibri" w:hAnsi="Calibri" w:cs="Calibri"/>
          <w:sz w:val="22"/>
          <w:szCs w:val="22"/>
        </w:rPr>
        <w:t xml:space="preserve"> </w:t>
      </w:r>
    </w:p>
    <w:p w14:paraId="11B9B487" w14:textId="77777777" w:rsidR="00274E98" w:rsidRPr="00341B0F" w:rsidRDefault="00274E98" w:rsidP="006A108C">
      <w:pPr>
        <w:rPr>
          <w:rFonts w:ascii="Calibri" w:hAnsi="Calibri" w:cs="Calibri"/>
          <w:sz w:val="22"/>
          <w:szCs w:val="22"/>
        </w:rPr>
      </w:pPr>
    </w:p>
    <w:p w14:paraId="4FAAFB1D" w14:textId="48DC203C" w:rsidR="00274E98" w:rsidRPr="00341B0F" w:rsidRDefault="00274E98" w:rsidP="006A108C">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lastRenderedPageBreak/>
        <w:t xml:space="preserve">Line </w:t>
      </w:r>
      <w:r w:rsidR="002A24D6" w:rsidRPr="00341B0F">
        <w:rPr>
          <w:rFonts w:ascii="Calibri" w:eastAsia="Times New Roman" w:hAnsi="Calibri" w:cs="Calibri"/>
          <w:color w:val="FF0000"/>
          <w:sz w:val="22"/>
          <w:szCs w:val="22"/>
        </w:rPr>
        <w:t>469</w:t>
      </w:r>
      <w:r w:rsidRPr="00341B0F">
        <w:rPr>
          <w:rFonts w:ascii="Calibri" w:eastAsia="Times New Roman" w:hAnsi="Calibri" w:cs="Calibri"/>
          <w:color w:val="FF0000"/>
          <w:sz w:val="22"/>
          <w:szCs w:val="22"/>
        </w:rPr>
        <w:t xml:space="preserve"> in clean version: “The hydrate shell forms upon rapid temperature decrease with the addition of dry ice to the top of the pressure cell. We allow the shell to form for 2 hours, during which we believe gas permeates through stochastic cracking of the hydrate shell, as well as Ostwald ripening over a longer time period. Indeed, this device could be used to study these phenomena.”</w:t>
      </w:r>
    </w:p>
    <w:p w14:paraId="50EEE9AD" w14:textId="6A6D43C5" w:rsidR="006A108C" w:rsidRPr="00341B0F" w:rsidRDefault="000328C6" w:rsidP="006A108C">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r>
      <w:r w:rsidRPr="00341B0F">
        <w:rPr>
          <w:rFonts w:ascii="Calibri" w:eastAsia="Times New Roman" w:hAnsi="Calibri" w:cs="Calibri"/>
          <w:b/>
          <w:bCs/>
          <w:color w:val="000000"/>
          <w:sz w:val="22"/>
          <w:szCs w:val="22"/>
        </w:rPr>
        <w:t>Reviewer #3:</w:t>
      </w:r>
      <w:r w:rsidRPr="00341B0F">
        <w:rPr>
          <w:rFonts w:ascii="Calibri" w:eastAsia="Times New Roman" w:hAnsi="Calibri" w:cs="Calibri"/>
          <w:color w:val="000000"/>
          <w:sz w:val="22"/>
          <w:szCs w:val="22"/>
        </w:rPr>
        <w:br/>
        <w:t>Manuscript Summary:</w:t>
      </w:r>
      <w:r w:rsidRPr="00341B0F">
        <w:rPr>
          <w:rFonts w:ascii="Calibri" w:eastAsia="Times New Roman" w:hAnsi="Calibri" w:cs="Calibri"/>
          <w:color w:val="000000"/>
          <w:sz w:val="22"/>
          <w:szCs w:val="22"/>
        </w:rPr>
        <w:br/>
        <w:t>A protocol is presented for the formation of methane-hydrate on sessile water drops, which can assist other scientists in performing this type of experiments.</w:t>
      </w:r>
      <w:r w:rsidRPr="00341B0F">
        <w:rPr>
          <w:rFonts w:ascii="Calibri" w:eastAsia="Times New Roman" w:hAnsi="Calibri" w:cs="Calibri"/>
          <w:color w:val="000000"/>
          <w:sz w:val="22"/>
          <w:szCs w:val="22"/>
        </w:rPr>
        <w:br/>
      </w:r>
      <w:r w:rsidR="006A108C" w:rsidRPr="00341B0F">
        <w:rPr>
          <w:rFonts w:ascii="Calibri" w:eastAsia="Times New Roman" w:hAnsi="Calibri" w:cs="Calibri"/>
          <w:color w:val="FF0000"/>
          <w:sz w:val="22"/>
          <w:szCs w:val="22"/>
        </w:rPr>
        <w:t>We thank Reviewer</w:t>
      </w:r>
      <w:r w:rsidR="00586E97" w:rsidRPr="00341B0F">
        <w:rPr>
          <w:rFonts w:ascii="Calibri" w:eastAsia="Times New Roman" w:hAnsi="Calibri" w:cs="Calibri"/>
          <w:color w:val="FF0000"/>
          <w:sz w:val="22"/>
          <w:szCs w:val="22"/>
        </w:rPr>
        <w:t xml:space="preserve"> 3</w:t>
      </w:r>
      <w:r w:rsidR="006A108C" w:rsidRPr="00341B0F">
        <w:rPr>
          <w:rFonts w:ascii="Calibri" w:eastAsia="Times New Roman" w:hAnsi="Calibri" w:cs="Calibri"/>
          <w:color w:val="FF0000"/>
          <w:sz w:val="22"/>
          <w:szCs w:val="22"/>
        </w:rPr>
        <w:t xml:space="preserve"> for their helpful suggestions, which resulted in a much</w:t>
      </w:r>
      <w:r w:rsidR="00C06651" w:rsidRPr="00341B0F">
        <w:rPr>
          <w:rFonts w:ascii="Calibri" w:eastAsia="Times New Roman" w:hAnsi="Calibri" w:cs="Calibri"/>
          <w:color w:val="FF0000"/>
          <w:sz w:val="22"/>
          <w:szCs w:val="22"/>
        </w:rPr>
        <w:t>-</w:t>
      </w:r>
      <w:r w:rsidR="006A108C" w:rsidRPr="00341B0F">
        <w:rPr>
          <w:rFonts w:ascii="Calibri" w:eastAsia="Times New Roman" w:hAnsi="Calibri" w:cs="Calibri"/>
          <w:color w:val="FF0000"/>
          <w:sz w:val="22"/>
          <w:szCs w:val="22"/>
        </w:rPr>
        <w:t>improved manuscript.</w:t>
      </w:r>
    </w:p>
    <w:p w14:paraId="4AE7BA35" w14:textId="78877E91" w:rsidR="000328C6" w:rsidRPr="00341B0F" w:rsidRDefault="000328C6" w:rsidP="000328C6">
      <w:pPr>
        <w:rPr>
          <w:rFonts w:ascii="Calibri" w:eastAsia="Times New Roman" w:hAnsi="Calibri" w:cs="Calibri"/>
          <w:color w:val="000000"/>
          <w:sz w:val="22"/>
          <w:szCs w:val="22"/>
        </w:rPr>
      </w:pPr>
      <w:r w:rsidRPr="00341B0F">
        <w:rPr>
          <w:rFonts w:ascii="Calibri" w:eastAsia="Times New Roman" w:hAnsi="Calibri" w:cs="Calibri"/>
          <w:color w:val="000000"/>
          <w:sz w:val="22"/>
          <w:szCs w:val="22"/>
        </w:rPr>
        <w:br/>
        <w:t>Minor Concerns:</w:t>
      </w:r>
      <w:r w:rsidRPr="00341B0F">
        <w:rPr>
          <w:rFonts w:ascii="Calibri" w:eastAsia="Times New Roman" w:hAnsi="Calibri" w:cs="Calibri"/>
          <w:color w:val="000000"/>
          <w:sz w:val="22"/>
          <w:szCs w:val="22"/>
        </w:rPr>
        <w:br/>
        <w:t>Subsection 1.12 - Isn't treating it as a static problem a rigorous approach?</w:t>
      </w:r>
      <w:r w:rsidRPr="00341B0F">
        <w:rPr>
          <w:rFonts w:ascii="Calibri" w:eastAsia="Times New Roman" w:hAnsi="Calibri" w:cs="Calibri"/>
          <w:color w:val="000000"/>
          <w:sz w:val="22"/>
          <w:szCs w:val="22"/>
        </w:rPr>
        <w:br/>
        <w:t>What is the timescale of "slow pressure changes"?</w:t>
      </w:r>
    </w:p>
    <w:p w14:paraId="5DC53853" w14:textId="7A506047" w:rsidR="007B34D8" w:rsidRPr="00341B0F" w:rsidRDefault="007B34D8" w:rsidP="007B34D8">
      <w:pPr>
        <w:rPr>
          <w:rFonts w:ascii="Calibri" w:eastAsia="Times New Roman" w:hAnsi="Calibri" w:cs="Calibri"/>
          <w:color w:val="FF0000"/>
          <w:sz w:val="22"/>
          <w:szCs w:val="22"/>
        </w:rPr>
      </w:pPr>
      <w:r w:rsidRPr="00341B0F">
        <w:rPr>
          <w:rFonts w:ascii="Calibri" w:eastAsia="Times New Roman" w:hAnsi="Calibri" w:cs="Calibri"/>
          <w:color w:val="FF0000"/>
          <w:sz w:val="22"/>
          <w:szCs w:val="22"/>
        </w:rPr>
        <w:t xml:space="preserve">International codes for pressure vessels using austenitic stainless steel (300 series group) allow static analysis with recommended factors of safety (FS). For instance, ASME Section VIII Divisions 1 recommends FS=3.5 tensile strength and FS=1.12 yield strength for elastic analysis; ASME Section VIII Divisions 2 recommends FS=2.4 tensile strength for locally elastic-plastic analysis; EN 13445 recommends FS=3 tensile strength; Japanese codes on boilers and pressure vessels are developed largely based on ASME codes and with the same FS values. </w:t>
      </w:r>
      <w:r w:rsidR="00EE3EA4">
        <w:rPr>
          <w:rFonts w:ascii="Calibri" w:eastAsia="Times New Roman" w:hAnsi="Calibri" w:cs="Calibri"/>
          <w:color w:val="FF0000"/>
          <w:sz w:val="22"/>
          <w:szCs w:val="22"/>
        </w:rPr>
        <w:t>T</w:t>
      </w:r>
      <w:r w:rsidRPr="00341B0F">
        <w:rPr>
          <w:rFonts w:ascii="Calibri" w:eastAsia="Times New Roman" w:hAnsi="Calibri" w:cs="Calibri"/>
          <w:color w:val="FF0000"/>
          <w:sz w:val="22"/>
          <w:szCs w:val="22"/>
        </w:rPr>
        <w:t xml:space="preserve">he pressure validation simulation complies with these codes. </w:t>
      </w:r>
    </w:p>
    <w:p w14:paraId="36DF52FA" w14:textId="26B3E0D6" w:rsidR="003936E2" w:rsidRPr="00341B0F" w:rsidRDefault="003936E2" w:rsidP="007B34D8">
      <w:pPr>
        <w:rPr>
          <w:rFonts w:ascii="Calibri" w:eastAsia="Times New Roman" w:hAnsi="Calibri" w:cs="Calibri"/>
          <w:color w:val="FF0000"/>
          <w:sz w:val="22"/>
          <w:szCs w:val="22"/>
        </w:rPr>
      </w:pPr>
    </w:p>
    <w:sectPr w:rsidR="003936E2" w:rsidRPr="00341B0F" w:rsidSect="00EC3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D76AD6"/>
    <w:multiLevelType w:val="hybridMultilevel"/>
    <w:tmpl w:val="E04C5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C6"/>
    <w:rsid w:val="00000478"/>
    <w:rsid w:val="000110E9"/>
    <w:rsid w:val="0001414E"/>
    <w:rsid w:val="000161F6"/>
    <w:rsid w:val="00016371"/>
    <w:rsid w:val="00016E7C"/>
    <w:rsid w:val="00017EFE"/>
    <w:rsid w:val="000207C6"/>
    <w:rsid w:val="0002415D"/>
    <w:rsid w:val="00026964"/>
    <w:rsid w:val="00027324"/>
    <w:rsid w:val="0003248B"/>
    <w:rsid w:val="000328C6"/>
    <w:rsid w:val="00040DF1"/>
    <w:rsid w:val="0004153E"/>
    <w:rsid w:val="00066789"/>
    <w:rsid w:val="0008697D"/>
    <w:rsid w:val="000947A2"/>
    <w:rsid w:val="000A353F"/>
    <w:rsid w:val="000B539C"/>
    <w:rsid w:val="000C710E"/>
    <w:rsid w:val="000D2275"/>
    <w:rsid w:val="000E3042"/>
    <w:rsid w:val="0010660C"/>
    <w:rsid w:val="00112F4A"/>
    <w:rsid w:val="00120E89"/>
    <w:rsid w:val="0012359B"/>
    <w:rsid w:val="001330F9"/>
    <w:rsid w:val="00133BFD"/>
    <w:rsid w:val="00135541"/>
    <w:rsid w:val="00135A05"/>
    <w:rsid w:val="001377B8"/>
    <w:rsid w:val="00145F76"/>
    <w:rsid w:val="00147BF5"/>
    <w:rsid w:val="001508F0"/>
    <w:rsid w:val="00156F9C"/>
    <w:rsid w:val="00157795"/>
    <w:rsid w:val="00163445"/>
    <w:rsid w:val="001731D8"/>
    <w:rsid w:val="0017747F"/>
    <w:rsid w:val="001804C0"/>
    <w:rsid w:val="00181935"/>
    <w:rsid w:val="00186B3E"/>
    <w:rsid w:val="00190136"/>
    <w:rsid w:val="00194FAA"/>
    <w:rsid w:val="001A35D7"/>
    <w:rsid w:val="001B6A3E"/>
    <w:rsid w:val="001C1351"/>
    <w:rsid w:val="001D661C"/>
    <w:rsid w:val="001E2C6D"/>
    <w:rsid w:val="001F0740"/>
    <w:rsid w:val="00202C46"/>
    <w:rsid w:val="002057D3"/>
    <w:rsid w:val="0021512C"/>
    <w:rsid w:val="002167E5"/>
    <w:rsid w:val="00224234"/>
    <w:rsid w:val="00225082"/>
    <w:rsid w:val="00225216"/>
    <w:rsid w:val="00236CBB"/>
    <w:rsid w:val="0025217E"/>
    <w:rsid w:val="002568E6"/>
    <w:rsid w:val="002572D7"/>
    <w:rsid w:val="00266CB6"/>
    <w:rsid w:val="00267D28"/>
    <w:rsid w:val="00271653"/>
    <w:rsid w:val="0027276D"/>
    <w:rsid w:val="00274E98"/>
    <w:rsid w:val="002827CF"/>
    <w:rsid w:val="002853FC"/>
    <w:rsid w:val="0029460F"/>
    <w:rsid w:val="002A24D6"/>
    <w:rsid w:val="002A52DD"/>
    <w:rsid w:val="002A5FF1"/>
    <w:rsid w:val="002C5EF4"/>
    <w:rsid w:val="002D29D6"/>
    <w:rsid w:val="002D45A1"/>
    <w:rsid w:val="002E0CA7"/>
    <w:rsid w:val="002E5B5D"/>
    <w:rsid w:val="00307946"/>
    <w:rsid w:val="00310061"/>
    <w:rsid w:val="00312A2B"/>
    <w:rsid w:val="00317C84"/>
    <w:rsid w:val="00324906"/>
    <w:rsid w:val="00326DF9"/>
    <w:rsid w:val="00340F49"/>
    <w:rsid w:val="00341B0F"/>
    <w:rsid w:val="00347F5B"/>
    <w:rsid w:val="00350E0D"/>
    <w:rsid w:val="00362F75"/>
    <w:rsid w:val="00367F7F"/>
    <w:rsid w:val="0037058C"/>
    <w:rsid w:val="00375375"/>
    <w:rsid w:val="00380DA4"/>
    <w:rsid w:val="00381B28"/>
    <w:rsid w:val="00387EAC"/>
    <w:rsid w:val="0039016A"/>
    <w:rsid w:val="003936E2"/>
    <w:rsid w:val="003B385E"/>
    <w:rsid w:val="003B47D4"/>
    <w:rsid w:val="003C1D73"/>
    <w:rsid w:val="003C4D5E"/>
    <w:rsid w:val="003C7EDC"/>
    <w:rsid w:val="003D00BF"/>
    <w:rsid w:val="003D6233"/>
    <w:rsid w:val="003D626E"/>
    <w:rsid w:val="003E1649"/>
    <w:rsid w:val="003E3DC6"/>
    <w:rsid w:val="003F45E5"/>
    <w:rsid w:val="00410956"/>
    <w:rsid w:val="00412399"/>
    <w:rsid w:val="00415191"/>
    <w:rsid w:val="00423414"/>
    <w:rsid w:val="00436C03"/>
    <w:rsid w:val="004403E8"/>
    <w:rsid w:val="00440622"/>
    <w:rsid w:val="004406F1"/>
    <w:rsid w:val="00442DD4"/>
    <w:rsid w:val="004434DD"/>
    <w:rsid w:val="00444019"/>
    <w:rsid w:val="00445E9D"/>
    <w:rsid w:val="00452276"/>
    <w:rsid w:val="004575D5"/>
    <w:rsid w:val="00457BA9"/>
    <w:rsid w:val="0046395A"/>
    <w:rsid w:val="00463F0D"/>
    <w:rsid w:val="00465F48"/>
    <w:rsid w:val="0048579E"/>
    <w:rsid w:val="00490B73"/>
    <w:rsid w:val="004A7594"/>
    <w:rsid w:val="004B5455"/>
    <w:rsid w:val="004C5810"/>
    <w:rsid w:val="004E4A2F"/>
    <w:rsid w:val="004E4F2B"/>
    <w:rsid w:val="004E57B8"/>
    <w:rsid w:val="00506359"/>
    <w:rsid w:val="00524804"/>
    <w:rsid w:val="00526096"/>
    <w:rsid w:val="00526535"/>
    <w:rsid w:val="00527DB6"/>
    <w:rsid w:val="005402B7"/>
    <w:rsid w:val="005466B9"/>
    <w:rsid w:val="005468F4"/>
    <w:rsid w:val="00546FF1"/>
    <w:rsid w:val="00557E83"/>
    <w:rsid w:val="005624D2"/>
    <w:rsid w:val="00576BC0"/>
    <w:rsid w:val="00586E97"/>
    <w:rsid w:val="0058751D"/>
    <w:rsid w:val="005939FD"/>
    <w:rsid w:val="005948F5"/>
    <w:rsid w:val="005A6550"/>
    <w:rsid w:val="005B013A"/>
    <w:rsid w:val="005B19E8"/>
    <w:rsid w:val="005B1B99"/>
    <w:rsid w:val="005B5DC6"/>
    <w:rsid w:val="005C58C3"/>
    <w:rsid w:val="005D5DFD"/>
    <w:rsid w:val="005E25F0"/>
    <w:rsid w:val="005F28C7"/>
    <w:rsid w:val="00611C12"/>
    <w:rsid w:val="00615C2F"/>
    <w:rsid w:val="00620D84"/>
    <w:rsid w:val="006236D7"/>
    <w:rsid w:val="006330E1"/>
    <w:rsid w:val="006340BE"/>
    <w:rsid w:val="00651ECE"/>
    <w:rsid w:val="00661B6E"/>
    <w:rsid w:val="0066707B"/>
    <w:rsid w:val="00674B26"/>
    <w:rsid w:val="00674B70"/>
    <w:rsid w:val="00676607"/>
    <w:rsid w:val="00682453"/>
    <w:rsid w:val="00691124"/>
    <w:rsid w:val="006A108C"/>
    <w:rsid w:val="006B1091"/>
    <w:rsid w:val="006B1B98"/>
    <w:rsid w:val="006C3843"/>
    <w:rsid w:val="006C5E2C"/>
    <w:rsid w:val="006C6696"/>
    <w:rsid w:val="006D1B6F"/>
    <w:rsid w:val="006D29D2"/>
    <w:rsid w:val="006D467C"/>
    <w:rsid w:val="006E2BE0"/>
    <w:rsid w:val="007112E9"/>
    <w:rsid w:val="007125CD"/>
    <w:rsid w:val="00713D97"/>
    <w:rsid w:val="00713FAD"/>
    <w:rsid w:val="00716273"/>
    <w:rsid w:val="00716D2F"/>
    <w:rsid w:val="007325BD"/>
    <w:rsid w:val="00735DE7"/>
    <w:rsid w:val="0073668F"/>
    <w:rsid w:val="00770524"/>
    <w:rsid w:val="00771621"/>
    <w:rsid w:val="00775B8D"/>
    <w:rsid w:val="00785EF0"/>
    <w:rsid w:val="007926C1"/>
    <w:rsid w:val="007A0366"/>
    <w:rsid w:val="007A2972"/>
    <w:rsid w:val="007A49B3"/>
    <w:rsid w:val="007B1198"/>
    <w:rsid w:val="007B34D8"/>
    <w:rsid w:val="007C4507"/>
    <w:rsid w:val="007D178F"/>
    <w:rsid w:val="007E2A98"/>
    <w:rsid w:val="007E36DB"/>
    <w:rsid w:val="007E414F"/>
    <w:rsid w:val="0081060E"/>
    <w:rsid w:val="008108F6"/>
    <w:rsid w:val="00811A4C"/>
    <w:rsid w:val="0081700F"/>
    <w:rsid w:val="008318F4"/>
    <w:rsid w:val="00845948"/>
    <w:rsid w:val="008466B0"/>
    <w:rsid w:val="00847581"/>
    <w:rsid w:val="008572FE"/>
    <w:rsid w:val="00860B93"/>
    <w:rsid w:val="0087150C"/>
    <w:rsid w:val="0087443E"/>
    <w:rsid w:val="00875CC5"/>
    <w:rsid w:val="00882CF5"/>
    <w:rsid w:val="0088450B"/>
    <w:rsid w:val="008975E8"/>
    <w:rsid w:val="00897C2E"/>
    <w:rsid w:val="008A0B90"/>
    <w:rsid w:val="008A4416"/>
    <w:rsid w:val="008B1C91"/>
    <w:rsid w:val="008B44E4"/>
    <w:rsid w:val="008B649A"/>
    <w:rsid w:val="008C3283"/>
    <w:rsid w:val="008C7C76"/>
    <w:rsid w:val="008D3367"/>
    <w:rsid w:val="008D404B"/>
    <w:rsid w:val="008E13EC"/>
    <w:rsid w:val="008E2255"/>
    <w:rsid w:val="008F1867"/>
    <w:rsid w:val="008F2B69"/>
    <w:rsid w:val="00900C72"/>
    <w:rsid w:val="00907938"/>
    <w:rsid w:val="009109C1"/>
    <w:rsid w:val="00914C20"/>
    <w:rsid w:val="00915E91"/>
    <w:rsid w:val="00916B31"/>
    <w:rsid w:val="00917B09"/>
    <w:rsid w:val="00922367"/>
    <w:rsid w:val="00927E2A"/>
    <w:rsid w:val="00944100"/>
    <w:rsid w:val="00947538"/>
    <w:rsid w:val="009555FE"/>
    <w:rsid w:val="00961D27"/>
    <w:rsid w:val="00965375"/>
    <w:rsid w:val="00972AD8"/>
    <w:rsid w:val="00984FA8"/>
    <w:rsid w:val="0099130F"/>
    <w:rsid w:val="00991570"/>
    <w:rsid w:val="00993DD7"/>
    <w:rsid w:val="009A48CA"/>
    <w:rsid w:val="009C0CFE"/>
    <w:rsid w:val="009C2CFD"/>
    <w:rsid w:val="009D04D4"/>
    <w:rsid w:val="00A0016A"/>
    <w:rsid w:val="00A0437F"/>
    <w:rsid w:val="00A1314A"/>
    <w:rsid w:val="00A1440A"/>
    <w:rsid w:val="00A1697A"/>
    <w:rsid w:val="00A20892"/>
    <w:rsid w:val="00A312BC"/>
    <w:rsid w:val="00A36F3C"/>
    <w:rsid w:val="00A40767"/>
    <w:rsid w:val="00A40F74"/>
    <w:rsid w:val="00A44E67"/>
    <w:rsid w:val="00A45FFC"/>
    <w:rsid w:val="00A4678E"/>
    <w:rsid w:val="00A51233"/>
    <w:rsid w:val="00A54C27"/>
    <w:rsid w:val="00A72102"/>
    <w:rsid w:val="00A7283C"/>
    <w:rsid w:val="00A74B6E"/>
    <w:rsid w:val="00A75E38"/>
    <w:rsid w:val="00A8027E"/>
    <w:rsid w:val="00A84B97"/>
    <w:rsid w:val="00A9067D"/>
    <w:rsid w:val="00A97BBD"/>
    <w:rsid w:val="00AB008D"/>
    <w:rsid w:val="00AB3049"/>
    <w:rsid w:val="00AB68C3"/>
    <w:rsid w:val="00AC1D5C"/>
    <w:rsid w:val="00AC218F"/>
    <w:rsid w:val="00AC239D"/>
    <w:rsid w:val="00AC483B"/>
    <w:rsid w:val="00AC4AA4"/>
    <w:rsid w:val="00AD1B4B"/>
    <w:rsid w:val="00AE0148"/>
    <w:rsid w:val="00AE3F9D"/>
    <w:rsid w:val="00AF3B8E"/>
    <w:rsid w:val="00B0364E"/>
    <w:rsid w:val="00B05A78"/>
    <w:rsid w:val="00B146FA"/>
    <w:rsid w:val="00B14880"/>
    <w:rsid w:val="00B21932"/>
    <w:rsid w:val="00B220BE"/>
    <w:rsid w:val="00B23DBB"/>
    <w:rsid w:val="00B2584F"/>
    <w:rsid w:val="00B26853"/>
    <w:rsid w:val="00B31A3B"/>
    <w:rsid w:val="00B327D9"/>
    <w:rsid w:val="00B35C84"/>
    <w:rsid w:val="00B3686A"/>
    <w:rsid w:val="00B43342"/>
    <w:rsid w:val="00B46AB4"/>
    <w:rsid w:val="00B47EA4"/>
    <w:rsid w:val="00B70B30"/>
    <w:rsid w:val="00B71963"/>
    <w:rsid w:val="00B8231E"/>
    <w:rsid w:val="00B84AEE"/>
    <w:rsid w:val="00B852AB"/>
    <w:rsid w:val="00B8536A"/>
    <w:rsid w:val="00B97C17"/>
    <w:rsid w:val="00BA287B"/>
    <w:rsid w:val="00BB4F9A"/>
    <w:rsid w:val="00BB537D"/>
    <w:rsid w:val="00BB759F"/>
    <w:rsid w:val="00BD0302"/>
    <w:rsid w:val="00BD0CA6"/>
    <w:rsid w:val="00BD413F"/>
    <w:rsid w:val="00BD4D81"/>
    <w:rsid w:val="00BE32E1"/>
    <w:rsid w:val="00BE39B5"/>
    <w:rsid w:val="00BF1034"/>
    <w:rsid w:val="00C014ED"/>
    <w:rsid w:val="00C03322"/>
    <w:rsid w:val="00C0371B"/>
    <w:rsid w:val="00C03A53"/>
    <w:rsid w:val="00C06651"/>
    <w:rsid w:val="00C152EE"/>
    <w:rsid w:val="00C271BF"/>
    <w:rsid w:val="00C30796"/>
    <w:rsid w:val="00C339DC"/>
    <w:rsid w:val="00C33F5F"/>
    <w:rsid w:val="00C37BC0"/>
    <w:rsid w:val="00C40D0D"/>
    <w:rsid w:val="00C459CB"/>
    <w:rsid w:val="00C478FB"/>
    <w:rsid w:val="00C51C85"/>
    <w:rsid w:val="00C53B97"/>
    <w:rsid w:val="00C66D6D"/>
    <w:rsid w:val="00C7292D"/>
    <w:rsid w:val="00C741A7"/>
    <w:rsid w:val="00CA1907"/>
    <w:rsid w:val="00CA4832"/>
    <w:rsid w:val="00CB0ABA"/>
    <w:rsid w:val="00CB1B66"/>
    <w:rsid w:val="00CB5C88"/>
    <w:rsid w:val="00CB6279"/>
    <w:rsid w:val="00CC26B9"/>
    <w:rsid w:val="00CC4CE9"/>
    <w:rsid w:val="00CC673D"/>
    <w:rsid w:val="00CC6B6C"/>
    <w:rsid w:val="00CD2CEA"/>
    <w:rsid w:val="00CD515E"/>
    <w:rsid w:val="00CE7C5F"/>
    <w:rsid w:val="00D02B61"/>
    <w:rsid w:val="00D05861"/>
    <w:rsid w:val="00D1304F"/>
    <w:rsid w:val="00D13ABD"/>
    <w:rsid w:val="00D152D6"/>
    <w:rsid w:val="00D2017B"/>
    <w:rsid w:val="00D20B43"/>
    <w:rsid w:val="00D22239"/>
    <w:rsid w:val="00D252C9"/>
    <w:rsid w:val="00D31AE2"/>
    <w:rsid w:val="00D33B5D"/>
    <w:rsid w:val="00D357E5"/>
    <w:rsid w:val="00D37AA6"/>
    <w:rsid w:val="00D60798"/>
    <w:rsid w:val="00D655C0"/>
    <w:rsid w:val="00D77B3E"/>
    <w:rsid w:val="00D908EA"/>
    <w:rsid w:val="00D97216"/>
    <w:rsid w:val="00DA2BC7"/>
    <w:rsid w:val="00DB413F"/>
    <w:rsid w:val="00DD3B34"/>
    <w:rsid w:val="00DE2664"/>
    <w:rsid w:val="00DE71F3"/>
    <w:rsid w:val="00DF2DA5"/>
    <w:rsid w:val="00DF6A95"/>
    <w:rsid w:val="00E05F62"/>
    <w:rsid w:val="00E109A3"/>
    <w:rsid w:val="00E12A28"/>
    <w:rsid w:val="00E1531C"/>
    <w:rsid w:val="00E1540C"/>
    <w:rsid w:val="00E17629"/>
    <w:rsid w:val="00E17C23"/>
    <w:rsid w:val="00E22E0F"/>
    <w:rsid w:val="00E23E5A"/>
    <w:rsid w:val="00E24A2D"/>
    <w:rsid w:val="00E24BB3"/>
    <w:rsid w:val="00E3338E"/>
    <w:rsid w:val="00E36CAB"/>
    <w:rsid w:val="00E437BA"/>
    <w:rsid w:val="00E51043"/>
    <w:rsid w:val="00E51201"/>
    <w:rsid w:val="00E54008"/>
    <w:rsid w:val="00E5517F"/>
    <w:rsid w:val="00E56078"/>
    <w:rsid w:val="00E62299"/>
    <w:rsid w:val="00E6322E"/>
    <w:rsid w:val="00E64F26"/>
    <w:rsid w:val="00E65FF5"/>
    <w:rsid w:val="00E809C2"/>
    <w:rsid w:val="00E817BA"/>
    <w:rsid w:val="00E8361B"/>
    <w:rsid w:val="00E87FB7"/>
    <w:rsid w:val="00E9057B"/>
    <w:rsid w:val="00E90D28"/>
    <w:rsid w:val="00EA0CB4"/>
    <w:rsid w:val="00EB070C"/>
    <w:rsid w:val="00EB0E33"/>
    <w:rsid w:val="00EB39ED"/>
    <w:rsid w:val="00EB3E39"/>
    <w:rsid w:val="00EB4C06"/>
    <w:rsid w:val="00EB65E5"/>
    <w:rsid w:val="00EC284E"/>
    <w:rsid w:val="00EC28DC"/>
    <w:rsid w:val="00EC39EA"/>
    <w:rsid w:val="00EC6B53"/>
    <w:rsid w:val="00ED2E90"/>
    <w:rsid w:val="00ED453B"/>
    <w:rsid w:val="00EE1226"/>
    <w:rsid w:val="00EE3EA4"/>
    <w:rsid w:val="00EE5157"/>
    <w:rsid w:val="00EF55F3"/>
    <w:rsid w:val="00EF5E76"/>
    <w:rsid w:val="00F0176E"/>
    <w:rsid w:val="00F06ED6"/>
    <w:rsid w:val="00F14AEB"/>
    <w:rsid w:val="00F21ABD"/>
    <w:rsid w:val="00F245C9"/>
    <w:rsid w:val="00F25A0D"/>
    <w:rsid w:val="00F36567"/>
    <w:rsid w:val="00F47394"/>
    <w:rsid w:val="00F56D54"/>
    <w:rsid w:val="00F63A43"/>
    <w:rsid w:val="00F65ADC"/>
    <w:rsid w:val="00F6764C"/>
    <w:rsid w:val="00F67F7F"/>
    <w:rsid w:val="00F73FB7"/>
    <w:rsid w:val="00F83097"/>
    <w:rsid w:val="00F852F2"/>
    <w:rsid w:val="00F920C7"/>
    <w:rsid w:val="00FA70FB"/>
    <w:rsid w:val="00FC2CE8"/>
    <w:rsid w:val="00FD4259"/>
    <w:rsid w:val="00FD53BD"/>
    <w:rsid w:val="00FD5AEA"/>
    <w:rsid w:val="00FD7F54"/>
    <w:rsid w:val="00FE0AF1"/>
    <w:rsid w:val="00FE75C5"/>
    <w:rsid w:val="00FF006A"/>
    <w:rsid w:val="00FF23E9"/>
    <w:rsid w:val="00FF2A0B"/>
    <w:rsid w:val="00FF334C"/>
    <w:rsid w:val="00FF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52647A"/>
  <w15:chartTrackingRefBased/>
  <w15:docId w15:val="{57C55E0B-4A29-9B4C-9063-16F5CFC4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28C6"/>
    <w:rPr>
      <w:b/>
      <w:bCs/>
    </w:rPr>
  </w:style>
  <w:style w:type="paragraph" w:styleId="ListParagraph">
    <w:name w:val="List Paragraph"/>
    <w:basedOn w:val="Normal"/>
    <w:uiPriority w:val="34"/>
    <w:qFormat/>
    <w:rsid w:val="0099130F"/>
    <w:pPr>
      <w:ind w:left="720"/>
      <w:contextualSpacing/>
    </w:pPr>
  </w:style>
  <w:style w:type="character" w:styleId="CommentReference">
    <w:name w:val="annotation reference"/>
    <w:basedOn w:val="DefaultParagraphFont"/>
    <w:uiPriority w:val="99"/>
    <w:semiHidden/>
    <w:unhideWhenUsed/>
    <w:rsid w:val="003E1649"/>
    <w:rPr>
      <w:sz w:val="16"/>
      <w:szCs w:val="16"/>
    </w:rPr>
  </w:style>
  <w:style w:type="paragraph" w:styleId="CommentText">
    <w:name w:val="annotation text"/>
    <w:basedOn w:val="Normal"/>
    <w:link w:val="CommentTextChar"/>
    <w:uiPriority w:val="99"/>
    <w:semiHidden/>
    <w:unhideWhenUsed/>
    <w:rsid w:val="003E1649"/>
    <w:rPr>
      <w:sz w:val="20"/>
      <w:szCs w:val="20"/>
    </w:rPr>
  </w:style>
  <w:style w:type="character" w:customStyle="1" w:styleId="CommentTextChar">
    <w:name w:val="Comment Text Char"/>
    <w:basedOn w:val="DefaultParagraphFont"/>
    <w:link w:val="CommentText"/>
    <w:uiPriority w:val="99"/>
    <w:semiHidden/>
    <w:rsid w:val="003E1649"/>
    <w:rPr>
      <w:sz w:val="20"/>
      <w:szCs w:val="20"/>
    </w:rPr>
  </w:style>
  <w:style w:type="paragraph" w:styleId="CommentSubject">
    <w:name w:val="annotation subject"/>
    <w:basedOn w:val="CommentText"/>
    <w:next w:val="CommentText"/>
    <w:link w:val="CommentSubjectChar"/>
    <w:uiPriority w:val="99"/>
    <w:semiHidden/>
    <w:unhideWhenUsed/>
    <w:rsid w:val="003E1649"/>
    <w:rPr>
      <w:b/>
      <w:bCs/>
    </w:rPr>
  </w:style>
  <w:style w:type="character" w:customStyle="1" w:styleId="CommentSubjectChar">
    <w:name w:val="Comment Subject Char"/>
    <w:basedOn w:val="CommentTextChar"/>
    <w:link w:val="CommentSubject"/>
    <w:uiPriority w:val="99"/>
    <w:semiHidden/>
    <w:rsid w:val="003E1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04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Glass, Jennifer B</dc:creator>
  <cp:keywords/>
  <dc:description/>
  <cp:lastModifiedBy>Johnson, Abigail M</cp:lastModifiedBy>
  <cp:revision>21</cp:revision>
  <dcterms:created xsi:type="dcterms:W3CDTF">2021-05-05T15:37:00Z</dcterms:created>
  <dcterms:modified xsi:type="dcterms:W3CDTF">2021-05-05T19:31:00Z</dcterms:modified>
</cp:coreProperties>
</file>