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8C7CE0D" w14:textId="77777777" w:rsidR="00A7660E" w:rsidRPr="00A7660E" w:rsidRDefault="00A7660E" w:rsidP="00A7660E">
      <w:pPr>
        <w:autoSpaceDE w:val="0"/>
        <w:autoSpaceDN w:val="0"/>
        <w:adjustRightInd w:val="0"/>
        <w:spacing w:line="360" w:lineRule="auto"/>
        <w:rPr>
          <w:rFonts w:ascii="Arial" w:hAnsi="Arial" w:cs="Arial"/>
          <w:color w:val="FF0000"/>
          <w:sz w:val="22"/>
          <w:szCs w:val="22"/>
        </w:rPr>
      </w:pPr>
      <w:r w:rsidRPr="00A7660E">
        <w:rPr>
          <w:rFonts w:ascii="Arial" w:hAnsi="Arial" w:cs="Arial"/>
          <w:color w:val="FF0000"/>
          <w:sz w:val="22"/>
          <w:szCs w:val="22"/>
        </w:rPr>
        <w:t>Editorial comments:</w:t>
      </w:r>
    </w:p>
    <w:p w14:paraId="0438A0B1"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Changes to be made by the Author(s):</w:t>
      </w:r>
    </w:p>
    <w:p w14:paraId="4AE028AB" w14:textId="4823FD5F"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1. Please take this opportunity to thoroughly proofread the manuscript to ensure that there are no spelling or grammar issues. Please</w:t>
      </w:r>
      <w:r>
        <w:rPr>
          <w:rFonts w:ascii="Arial" w:hAnsi="Arial" w:cs="Arial"/>
          <w:color w:val="000000"/>
          <w:sz w:val="22"/>
          <w:szCs w:val="22"/>
        </w:rPr>
        <w:t xml:space="preserve"> </w:t>
      </w:r>
      <w:r w:rsidRPr="00A7660E">
        <w:rPr>
          <w:rFonts w:ascii="Arial" w:hAnsi="Arial" w:cs="Arial"/>
          <w:color w:val="000000"/>
          <w:sz w:val="22"/>
          <w:szCs w:val="22"/>
        </w:rPr>
        <w:t>define all abbreviations at first use.</w:t>
      </w:r>
    </w:p>
    <w:p w14:paraId="1A598F0C" w14:textId="77777777" w:rsidR="00A7660E" w:rsidRDefault="00A7660E" w:rsidP="00A7660E">
      <w:pPr>
        <w:autoSpaceDE w:val="0"/>
        <w:autoSpaceDN w:val="0"/>
        <w:adjustRightInd w:val="0"/>
        <w:spacing w:line="360" w:lineRule="auto"/>
        <w:rPr>
          <w:rFonts w:ascii="Arial" w:hAnsi="Arial" w:cs="Arial"/>
          <w:color w:val="000000"/>
          <w:sz w:val="22"/>
          <w:szCs w:val="22"/>
        </w:rPr>
      </w:pPr>
    </w:p>
    <w:p w14:paraId="5043EE09" w14:textId="61F2EDDA"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 Please revise the following lines to avoid overlap with previously published work: 103-107 (if this is a note and not a step written in</w:t>
      </w:r>
      <w:r>
        <w:rPr>
          <w:rFonts w:ascii="Arial" w:hAnsi="Arial" w:cs="Arial"/>
          <w:color w:val="000000"/>
          <w:sz w:val="22"/>
          <w:szCs w:val="22"/>
        </w:rPr>
        <w:t xml:space="preserve"> </w:t>
      </w:r>
      <w:r w:rsidRPr="00A7660E">
        <w:rPr>
          <w:rFonts w:ascii="Arial" w:hAnsi="Arial" w:cs="Arial"/>
          <w:color w:val="000000"/>
          <w:sz w:val="22"/>
          <w:szCs w:val="22"/>
        </w:rPr>
        <w:t>imperative tense); 239-243; 267-269;</w:t>
      </w:r>
    </w:p>
    <w:p w14:paraId="3F9BA767" w14:textId="04459D20" w:rsidR="00082D70" w:rsidRPr="008E5738" w:rsidRDefault="003225E5" w:rsidP="00A7660E">
      <w:pPr>
        <w:autoSpaceDE w:val="0"/>
        <w:autoSpaceDN w:val="0"/>
        <w:adjustRightInd w:val="0"/>
        <w:spacing w:line="360" w:lineRule="auto"/>
        <w:rPr>
          <w:rFonts w:ascii="Arial" w:hAnsi="Arial" w:cs="Arial"/>
          <w:color w:val="7F7F7F" w:themeColor="text1" w:themeTint="80"/>
          <w:sz w:val="22"/>
          <w:szCs w:val="22"/>
        </w:rPr>
      </w:pPr>
      <w:r>
        <w:rPr>
          <w:rFonts w:ascii="Arial" w:hAnsi="Arial" w:cs="Arial"/>
          <w:color w:val="7F7F7F" w:themeColor="text1" w:themeTint="80"/>
          <w:sz w:val="22"/>
          <w:szCs w:val="22"/>
        </w:rPr>
        <w:t>Done.</w:t>
      </w:r>
    </w:p>
    <w:p w14:paraId="1A739C46" w14:textId="77777777" w:rsidR="00A7660E" w:rsidRDefault="00A7660E" w:rsidP="00A7660E">
      <w:pPr>
        <w:autoSpaceDE w:val="0"/>
        <w:autoSpaceDN w:val="0"/>
        <w:adjustRightInd w:val="0"/>
        <w:spacing w:line="360" w:lineRule="auto"/>
        <w:rPr>
          <w:rFonts w:ascii="Arial" w:hAnsi="Arial" w:cs="Arial"/>
          <w:color w:val="000000"/>
          <w:sz w:val="22"/>
          <w:szCs w:val="22"/>
        </w:rPr>
      </w:pPr>
    </w:p>
    <w:p w14:paraId="590FABA8" w14:textId="78D18F4E"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3. Please provide an email address for each author.</w:t>
      </w:r>
    </w:p>
    <w:p w14:paraId="153AC796" w14:textId="70A412F2" w:rsidR="00A7660E" w:rsidRPr="00A7660E" w:rsidRDefault="00FF70FD" w:rsidP="00A7660E">
      <w:pPr>
        <w:autoSpaceDE w:val="0"/>
        <w:autoSpaceDN w:val="0"/>
        <w:adjustRightInd w:val="0"/>
        <w:spacing w:line="360" w:lineRule="auto"/>
        <w:rPr>
          <w:rFonts w:ascii="Arial" w:hAnsi="Arial" w:cs="Arial"/>
          <w:color w:val="000000"/>
          <w:sz w:val="22"/>
          <w:szCs w:val="22"/>
        </w:rPr>
      </w:pPr>
      <w:hyperlink r:id="rId5" w:history="1">
        <w:r w:rsidR="00A7660E" w:rsidRPr="001A7C72">
          <w:rPr>
            <w:rStyle w:val="Hyperlink"/>
            <w:rFonts w:ascii="Arial" w:hAnsi="Arial" w:cs="Arial"/>
            <w:sz w:val="22"/>
            <w:szCs w:val="22"/>
          </w:rPr>
          <w:t>andrea.a.cuentas.condori@vanderbilt.edu</w:t>
        </w:r>
      </w:hyperlink>
      <w:r w:rsidR="00A7660E">
        <w:rPr>
          <w:rFonts w:ascii="Arial" w:hAnsi="Arial" w:cs="Arial"/>
          <w:color w:val="000000"/>
          <w:sz w:val="22"/>
          <w:szCs w:val="22"/>
        </w:rPr>
        <w:t xml:space="preserve"> and </w:t>
      </w:r>
      <w:hyperlink r:id="rId6" w:history="1">
        <w:r w:rsidR="00A7660E" w:rsidRPr="001A7C72">
          <w:rPr>
            <w:rStyle w:val="Hyperlink"/>
            <w:rFonts w:ascii="Arial" w:hAnsi="Arial" w:cs="Arial"/>
            <w:sz w:val="22"/>
            <w:szCs w:val="22"/>
          </w:rPr>
          <w:t>david.miller@vanderbilt.edu</w:t>
        </w:r>
      </w:hyperlink>
      <w:r w:rsidR="00A7660E">
        <w:rPr>
          <w:rFonts w:ascii="Arial" w:hAnsi="Arial" w:cs="Arial"/>
          <w:color w:val="000000"/>
          <w:sz w:val="22"/>
          <w:szCs w:val="22"/>
        </w:rPr>
        <w:t xml:space="preserve"> </w:t>
      </w:r>
    </w:p>
    <w:p w14:paraId="67AA7692" w14:textId="77777777" w:rsidR="00A7660E" w:rsidRDefault="00A7660E" w:rsidP="00A7660E">
      <w:pPr>
        <w:autoSpaceDE w:val="0"/>
        <w:autoSpaceDN w:val="0"/>
        <w:adjustRightInd w:val="0"/>
        <w:spacing w:line="360" w:lineRule="auto"/>
        <w:rPr>
          <w:rFonts w:ascii="Arial" w:hAnsi="Arial" w:cs="Arial"/>
          <w:color w:val="000000"/>
          <w:sz w:val="22"/>
          <w:szCs w:val="22"/>
        </w:rPr>
      </w:pPr>
    </w:p>
    <w:p w14:paraId="30381024" w14:textId="69705DF9"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4. For in-text formatting, corresponding reference numbers should appear as numbered superscripts after the appropriate</w:t>
      </w:r>
      <w:r>
        <w:rPr>
          <w:rFonts w:ascii="Arial" w:hAnsi="Arial" w:cs="Arial"/>
          <w:color w:val="000000"/>
          <w:sz w:val="22"/>
          <w:szCs w:val="22"/>
        </w:rPr>
        <w:t xml:space="preserve"> </w:t>
      </w:r>
      <w:r w:rsidRPr="00A7660E">
        <w:rPr>
          <w:rFonts w:ascii="Arial" w:hAnsi="Arial" w:cs="Arial"/>
          <w:color w:val="000000"/>
          <w:sz w:val="22"/>
          <w:szCs w:val="22"/>
        </w:rPr>
        <w:t>statement(s), but before punctuation.</w:t>
      </w:r>
    </w:p>
    <w:p w14:paraId="129FD78E" w14:textId="5F98EF1D" w:rsidR="00A7660E" w:rsidRPr="008E5738" w:rsidRDefault="008E5738" w:rsidP="00A7660E">
      <w:pPr>
        <w:autoSpaceDE w:val="0"/>
        <w:autoSpaceDN w:val="0"/>
        <w:adjustRightInd w:val="0"/>
        <w:spacing w:line="360" w:lineRule="auto"/>
        <w:rPr>
          <w:rFonts w:ascii="Arial" w:hAnsi="Arial" w:cs="Arial"/>
          <w:color w:val="7F7F7F" w:themeColor="text1" w:themeTint="80"/>
          <w:sz w:val="22"/>
          <w:szCs w:val="22"/>
        </w:rPr>
      </w:pPr>
      <w:r w:rsidRPr="008E5738">
        <w:rPr>
          <w:rFonts w:ascii="Arial" w:hAnsi="Arial" w:cs="Arial"/>
          <w:color w:val="7F7F7F" w:themeColor="text1" w:themeTint="80"/>
          <w:sz w:val="22"/>
          <w:szCs w:val="22"/>
        </w:rPr>
        <w:t>We have updated references to the requested format.</w:t>
      </w:r>
    </w:p>
    <w:p w14:paraId="11F13F23" w14:textId="77777777" w:rsidR="008E5738" w:rsidRDefault="008E5738" w:rsidP="00A7660E">
      <w:pPr>
        <w:autoSpaceDE w:val="0"/>
        <w:autoSpaceDN w:val="0"/>
        <w:adjustRightInd w:val="0"/>
        <w:spacing w:line="360" w:lineRule="auto"/>
        <w:rPr>
          <w:rFonts w:ascii="Arial" w:hAnsi="Arial" w:cs="Arial"/>
          <w:color w:val="000000"/>
          <w:sz w:val="22"/>
          <w:szCs w:val="22"/>
        </w:rPr>
      </w:pPr>
    </w:p>
    <w:p w14:paraId="7BA8F6D1" w14:textId="505C4161"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5. </w:t>
      </w:r>
      <w:proofErr w:type="spellStart"/>
      <w:r w:rsidRPr="00A7660E">
        <w:rPr>
          <w:rFonts w:ascii="Arial" w:hAnsi="Arial" w:cs="Arial"/>
          <w:color w:val="000000"/>
          <w:sz w:val="22"/>
          <w:szCs w:val="22"/>
        </w:rPr>
        <w:t>JoVE</w:t>
      </w:r>
      <w:proofErr w:type="spellEnd"/>
      <w:r w:rsidRPr="00A7660E">
        <w:rPr>
          <w:rFonts w:ascii="Arial" w:hAnsi="Arial" w:cs="Arial"/>
          <w:color w:val="000000"/>
          <w:sz w:val="22"/>
          <w:szCs w:val="22"/>
        </w:rPr>
        <w:t xml:space="preserve"> cannot publish manuscripts containing commercial language. This includes trademark symbols (™), registered symbols (®),</w:t>
      </w:r>
      <w:r w:rsidR="008E5738">
        <w:rPr>
          <w:rFonts w:ascii="Arial" w:hAnsi="Arial" w:cs="Arial"/>
          <w:color w:val="000000"/>
          <w:sz w:val="22"/>
          <w:szCs w:val="22"/>
        </w:rPr>
        <w:t xml:space="preserve"> </w:t>
      </w:r>
      <w:r w:rsidRPr="00A7660E">
        <w:rPr>
          <w:rFonts w:ascii="Arial" w:hAnsi="Arial" w:cs="Arial"/>
          <w:color w:val="000000"/>
          <w:sz w:val="22"/>
          <w:szCs w:val="22"/>
        </w:rPr>
        <w:t>and company names before an instrument or reagent. Please remove all commercial language from your manuscript and use generic</w:t>
      </w:r>
      <w:r w:rsidR="008E5738">
        <w:rPr>
          <w:rFonts w:ascii="Arial" w:hAnsi="Arial" w:cs="Arial"/>
          <w:color w:val="000000"/>
          <w:sz w:val="22"/>
          <w:szCs w:val="22"/>
        </w:rPr>
        <w:t xml:space="preserve"> </w:t>
      </w:r>
      <w:r w:rsidRPr="00A7660E">
        <w:rPr>
          <w:rFonts w:ascii="Arial" w:hAnsi="Arial" w:cs="Arial"/>
          <w:color w:val="000000"/>
          <w:sz w:val="22"/>
          <w:szCs w:val="22"/>
        </w:rPr>
        <w:t xml:space="preserve">terms instead. All commercial products </w:t>
      </w:r>
      <w:r w:rsidRPr="003225E5">
        <w:rPr>
          <w:rFonts w:ascii="Arial" w:hAnsi="Arial" w:cs="Arial"/>
          <w:color w:val="000000"/>
          <w:sz w:val="22"/>
          <w:szCs w:val="22"/>
          <w:u w:val="single"/>
        </w:rPr>
        <w:t xml:space="preserve">should be sufficiently referenced </w:t>
      </w:r>
      <w:r w:rsidRPr="00A7660E">
        <w:rPr>
          <w:rFonts w:ascii="Arial" w:hAnsi="Arial" w:cs="Arial"/>
          <w:color w:val="000000"/>
          <w:sz w:val="22"/>
          <w:szCs w:val="22"/>
        </w:rPr>
        <w:t>in the Table of Materials and Reagents.</w:t>
      </w:r>
    </w:p>
    <w:p w14:paraId="6DC411FA" w14:textId="328EC5AD"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For example: Zeiss </w:t>
      </w:r>
      <w:proofErr w:type="spellStart"/>
      <w:r w:rsidRPr="00A7660E">
        <w:rPr>
          <w:rFonts w:ascii="Arial" w:hAnsi="Arial" w:cs="Arial"/>
          <w:color w:val="000000"/>
          <w:sz w:val="22"/>
          <w:szCs w:val="22"/>
        </w:rPr>
        <w:t>Airyscan</w:t>
      </w:r>
      <w:proofErr w:type="spellEnd"/>
      <w:r w:rsidRPr="00A7660E">
        <w:rPr>
          <w:rFonts w:ascii="Arial" w:hAnsi="Arial" w:cs="Arial"/>
          <w:color w:val="000000"/>
          <w:sz w:val="22"/>
          <w:szCs w:val="22"/>
        </w:rPr>
        <w:t xml:space="preserve">; Leica </w:t>
      </w:r>
      <w:proofErr w:type="spellStart"/>
      <w:r w:rsidRPr="00A7660E">
        <w:rPr>
          <w:rFonts w:ascii="Arial" w:hAnsi="Arial" w:cs="Arial"/>
          <w:color w:val="000000"/>
          <w:sz w:val="22"/>
          <w:szCs w:val="22"/>
        </w:rPr>
        <w:t>paraplast</w:t>
      </w:r>
      <w:proofErr w:type="spellEnd"/>
      <w:r w:rsidRPr="00A7660E">
        <w:rPr>
          <w:rFonts w:ascii="Arial" w:hAnsi="Arial" w:cs="Arial"/>
          <w:color w:val="000000"/>
          <w:sz w:val="22"/>
          <w:szCs w:val="22"/>
        </w:rPr>
        <w:t xml:space="preserve"> tissue embedding medium; Zeiss LSM880 microscope; Plan-Apochromat oil objective</w:t>
      </w:r>
      <w:r w:rsidR="008E5738">
        <w:rPr>
          <w:rFonts w:ascii="Arial" w:hAnsi="Arial" w:cs="Arial"/>
          <w:color w:val="000000"/>
          <w:sz w:val="22"/>
          <w:szCs w:val="22"/>
        </w:rPr>
        <w:t xml:space="preserve"> </w:t>
      </w:r>
      <w:r w:rsidRPr="00A7660E">
        <w:rPr>
          <w:rFonts w:ascii="Arial" w:hAnsi="Arial" w:cs="Arial"/>
          <w:color w:val="000000"/>
          <w:sz w:val="22"/>
          <w:szCs w:val="22"/>
        </w:rPr>
        <w:t xml:space="preserve">lens; </w:t>
      </w:r>
      <w:proofErr w:type="spellStart"/>
      <w:r w:rsidRPr="00A7660E">
        <w:rPr>
          <w:rFonts w:ascii="Arial" w:hAnsi="Arial" w:cs="Arial"/>
          <w:color w:val="000000"/>
          <w:sz w:val="22"/>
          <w:szCs w:val="22"/>
        </w:rPr>
        <w:t>AiryScan</w:t>
      </w:r>
      <w:proofErr w:type="spellEnd"/>
      <w:r w:rsidRPr="00A7660E">
        <w:rPr>
          <w:rFonts w:ascii="Arial" w:hAnsi="Arial" w:cs="Arial"/>
          <w:color w:val="000000"/>
          <w:sz w:val="22"/>
          <w:szCs w:val="22"/>
        </w:rPr>
        <w:t xml:space="preserve"> image processing using ZEN software; A1R Nikon microscope with Nyquist acquisition; NIS Elements, using Automatic</w:t>
      </w:r>
    </w:p>
    <w:p w14:paraId="16328709" w14:textId="359E45C8"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algorithm; </w:t>
      </w:r>
      <w:proofErr w:type="spellStart"/>
      <w:r w:rsidRPr="00A7660E">
        <w:rPr>
          <w:rFonts w:ascii="Arial" w:hAnsi="Arial" w:cs="Arial"/>
          <w:color w:val="000000"/>
          <w:sz w:val="22"/>
          <w:szCs w:val="22"/>
        </w:rPr>
        <w:t>Polysciences</w:t>
      </w:r>
      <w:proofErr w:type="spellEnd"/>
      <w:r w:rsidRPr="00A7660E">
        <w:rPr>
          <w:rFonts w:ascii="Arial" w:hAnsi="Arial" w:cs="Arial"/>
          <w:color w:val="000000"/>
          <w:sz w:val="22"/>
          <w:szCs w:val="22"/>
        </w:rPr>
        <w:t xml:space="preserve">, Inc. #15913-10; Yokogawa CSU-X1 spinning disk head, </w:t>
      </w:r>
      <w:proofErr w:type="spellStart"/>
      <w:r w:rsidRPr="00A7660E">
        <w:rPr>
          <w:rFonts w:ascii="Arial" w:hAnsi="Arial" w:cs="Arial"/>
          <w:color w:val="000000"/>
          <w:sz w:val="22"/>
          <w:szCs w:val="22"/>
        </w:rPr>
        <w:t>Andor</w:t>
      </w:r>
      <w:proofErr w:type="spellEnd"/>
      <w:r w:rsidRPr="00A7660E">
        <w:rPr>
          <w:rFonts w:ascii="Arial" w:hAnsi="Arial" w:cs="Arial"/>
          <w:color w:val="000000"/>
          <w:sz w:val="22"/>
          <w:szCs w:val="22"/>
        </w:rPr>
        <w:t xml:space="preserve"> DU-897 EMCCD camera, 100X/1.49 Apo</w:t>
      </w:r>
      <w:r w:rsidR="008E5738">
        <w:rPr>
          <w:rFonts w:ascii="Arial" w:hAnsi="Arial" w:cs="Arial"/>
          <w:color w:val="000000"/>
          <w:sz w:val="22"/>
          <w:szCs w:val="22"/>
        </w:rPr>
        <w:t xml:space="preserve"> </w:t>
      </w:r>
      <w:r w:rsidRPr="00A7660E">
        <w:rPr>
          <w:rFonts w:ascii="Arial" w:hAnsi="Arial" w:cs="Arial"/>
          <w:color w:val="000000"/>
          <w:sz w:val="22"/>
          <w:szCs w:val="22"/>
        </w:rPr>
        <w:t>TIRF oil objective lens and 488 nm and 561 nm laser lines; Super Glue, The Gorilla Glue Company etc.</w:t>
      </w:r>
    </w:p>
    <w:p w14:paraId="13E7CB26" w14:textId="620FB3B0" w:rsidR="008E5738" w:rsidRPr="008E5738" w:rsidRDefault="001C2A5F" w:rsidP="00A7660E">
      <w:pPr>
        <w:autoSpaceDE w:val="0"/>
        <w:autoSpaceDN w:val="0"/>
        <w:adjustRightInd w:val="0"/>
        <w:spacing w:line="360" w:lineRule="auto"/>
        <w:rPr>
          <w:rFonts w:ascii="Arial" w:hAnsi="Arial" w:cs="Arial"/>
          <w:color w:val="7F7F7F" w:themeColor="text1" w:themeTint="80"/>
          <w:sz w:val="22"/>
          <w:szCs w:val="22"/>
        </w:rPr>
      </w:pPr>
      <w:r w:rsidRPr="00D84EF3">
        <w:rPr>
          <w:rFonts w:ascii="Arial" w:hAnsi="Arial" w:cs="Arial"/>
          <w:color w:val="7F7F7F" w:themeColor="text1" w:themeTint="80"/>
          <w:sz w:val="22"/>
          <w:szCs w:val="22"/>
        </w:rPr>
        <w:t>We have</w:t>
      </w:r>
      <w:r>
        <w:rPr>
          <w:rFonts w:ascii="Arial" w:hAnsi="Arial" w:cs="Arial"/>
          <w:color w:val="7F7F7F" w:themeColor="text1" w:themeTint="80"/>
          <w:sz w:val="22"/>
          <w:szCs w:val="22"/>
        </w:rPr>
        <w:t xml:space="preserve"> modified the text accordingly.</w:t>
      </w:r>
      <w:r w:rsidR="001A7E3D">
        <w:rPr>
          <w:rFonts w:ascii="Arial" w:hAnsi="Arial" w:cs="Arial"/>
          <w:color w:val="7F7F7F" w:themeColor="text1" w:themeTint="80"/>
          <w:sz w:val="22"/>
          <w:szCs w:val="22"/>
        </w:rPr>
        <w:t xml:space="preserve"> </w:t>
      </w:r>
      <w:r w:rsidRPr="00D84EF3">
        <w:rPr>
          <w:rFonts w:ascii="Arial" w:hAnsi="Arial" w:cs="Arial"/>
          <w:color w:val="7F7F7F" w:themeColor="text1" w:themeTint="80"/>
          <w:sz w:val="22"/>
          <w:szCs w:val="22"/>
        </w:rPr>
        <w:t xml:space="preserve"> </w:t>
      </w:r>
    </w:p>
    <w:p w14:paraId="5216C2B1" w14:textId="77777777" w:rsidR="008E5738" w:rsidRPr="00A7660E" w:rsidRDefault="008E5738" w:rsidP="00A7660E">
      <w:pPr>
        <w:autoSpaceDE w:val="0"/>
        <w:autoSpaceDN w:val="0"/>
        <w:adjustRightInd w:val="0"/>
        <w:spacing w:line="360" w:lineRule="auto"/>
        <w:rPr>
          <w:rFonts w:ascii="Arial" w:hAnsi="Arial" w:cs="Arial"/>
          <w:color w:val="000000"/>
          <w:sz w:val="22"/>
          <w:szCs w:val="22"/>
        </w:rPr>
      </w:pPr>
    </w:p>
    <w:p w14:paraId="2B73102E" w14:textId="786065BA"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6. Please revise the text, especially in the protocol, to avoid the use of any personal pronouns (e.g., "we", "you", "our" etc.).</w:t>
      </w:r>
    </w:p>
    <w:p w14:paraId="252B872F" w14:textId="71689547" w:rsidR="009A186E" w:rsidRPr="009A186E" w:rsidRDefault="009A186E" w:rsidP="00A7660E">
      <w:pPr>
        <w:autoSpaceDE w:val="0"/>
        <w:autoSpaceDN w:val="0"/>
        <w:adjustRightInd w:val="0"/>
        <w:spacing w:line="360" w:lineRule="auto"/>
        <w:rPr>
          <w:rFonts w:ascii="Arial" w:hAnsi="Arial" w:cs="Arial"/>
          <w:color w:val="7F7F7F" w:themeColor="text1" w:themeTint="80"/>
          <w:sz w:val="22"/>
          <w:szCs w:val="22"/>
        </w:rPr>
      </w:pPr>
      <w:r w:rsidRPr="009A186E">
        <w:rPr>
          <w:rFonts w:ascii="Arial" w:hAnsi="Arial" w:cs="Arial"/>
          <w:color w:val="7F7F7F" w:themeColor="text1" w:themeTint="80"/>
          <w:sz w:val="22"/>
          <w:szCs w:val="22"/>
        </w:rPr>
        <w:t xml:space="preserve">We have eliminated all personal pronouns from the protocol section and have reduced their use in other sections of </w:t>
      </w:r>
      <w:r w:rsidR="001C2A5F">
        <w:rPr>
          <w:rFonts w:ascii="Arial" w:hAnsi="Arial" w:cs="Arial"/>
          <w:color w:val="7F7F7F" w:themeColor="text1" w:themeTint="80"/>
          <w:sz w:val="22"/>
          <w:szCs w:val="22"/>
        </w:rPr>
        <w:t>the</w:t>
      </w:r>
      <w:r w:rsidR="001C2A5F" w:rsidRPr="009A186E">
        <w:rPr>
          <w:rFonts w:ascii="Arial" w:hAnsi="Arial" w:cs="Arial"/>
          <w:color w:val="7F7F7F" w:themeColor="text1" w:themeTint="80"/>
          <w:sz w:val="22"/>
          <w:szCs w:val="22"/>
        </w:rPr>
        <w:t xml:space="preserve"> </w:t>
      </w:r>
      <w:r w:rsidRPr="009A186E">
        <w:rPr>
          <w:rFonts w:ascii="Arial" w:hAnsi="Arial" w:cs="Arial"/>
          <w:color w:val="7F7F7F" w:themeColor="text1" w:themeTint="80"/>
          <w:sz w:val="22"/>
          <w:szCs w:val="22"/>
        </w:rPr>
        <w:t>manuscript.</w:t>
      </w:r>
    </w:p>
    <w:p w14:paraId="2ED2CF48" w14:textId="78B2D909"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lastRenderedPageBreak/>
        <w:t>7. Please ensure that all text in the protocol section is written in the imperative tense as if telling someone how to do the technique</w:t>
      </w:r>
      <w:r w:rsidR="006304B7">
        <w:rPr>
          <w:rFonts w:ascii="Arial" w:hAnsi="Arial" w:cs="Arial"/>
          <w:color w:val="000000"/>
          <w:sz w:val="22"/>
          <w:szCs w:val="22"/>
        </w:rPr>
        <w:t xml:space="preserve"> </w:t>
      </w:r>
      <w:r w:rsidRPr="00A7660E">
        <w:rPr>
          <w:rFonts w:ascii="Arial" w:hAnsi="Arial" w:cs="Arial"/>
          <w:color w:val="000000"/>
          <w:sz w:val="22"/>
          <w:szCs w:val="22"/>
        </w:rPr>
        <w:t>(e.g., “Do this,” “Ensure that,” etc.). The actions should be described in the imperative tense in complete sentences wherever possible.</w:t>
      </w:r>
      <w:r w:rsidR="006304B7">
        <w:rPr>
          <w:rFonts w:ascii="Arial" w:hAnsi="Arial" w:cs="Arial"/>
          <w:color w:val="000000"/>
          <w:sz w:val="22"/>
          <w:szCs w:val="22"/>
        </w:rPr>
        <w:t xml:space="preserve"> </w:t>
      </w:r>
      <w:r w:rsidRPr="00A7660E">
        <w:rPr>
          <w:rFonts w:ascii="Arial" w:hAnsi="Arial" w:cs="Arial"/>
          <w:color w:val="000000"/>
          <w:sz w:val="22"/>
          <w:szCs w:val="22"/>
        </w:rPr>
        <w:t>Avoid usage of phrases such as “could be,” “should be,” and “would be” throughout the Protocol. Any text that</w:t>
      </w:r>
      <w:r w:rsidR="006304B7">
        <w:rPr>
          <w:rFonts w:ascii="Arial" w:hAnsi="Arial" w:cs="Arial"/>
          <w:color w:val="000000"/>
          <w:sz w:val="22"/>
          <w:szCs w:val="22"/>
        </w:rPr>
        <w:t xml:space="preserve"> </w:t>
      </w:r>
      <w:r w:rsidRPr="00A7660E">
        <w:rPr>
          <w:rFonts w:ascii="Arial" w:hAnsi="Arial" w:cs="Arial"/>
          <w:color w:val="000000"/>
          <w:sz w:val="22"/>
          <w:szCs w:val="22"/>
        </w:rPr>
        <w:t>cannot be written in the</w:t>
      </w:r>
      <w:r w:rsidR="006304B7">
        <w:rPr>
          <w:rFonts w:ascii="Arial" w:hAnsi="Arial" w:cs="Arial"/>
          <w:color w:val="000000"/>
          <w:sz w:val="22"/>
          <w:szCs w:val="22"/>
        </w:rPr>
        <w:t xml:space="preserve"> </w:t>
      </w:r>
      <w:r w:rsidRPr="00A7660E">
        <w:rPr>
          <w:rFonts w:ascii="Arial" w:hAnsi="Arial" w:cs="Arial"/>
          <w:color w:val="000000"/>
          <w:sz w:val="22"/>
          <w:szCs w:val="22"/>
        </w:rPr>
        <w:t>imperative tense may be added as a “Note.” However, notes should be concise and used sparingly. Please include all safety</w:t>
      </w:r>
      <w:r w:rsidR="006304B7">
        <w:rPr>
          <w:rFonts w:ascii="Arial" w:hAnsi="Arial" w:cs="Arial"/>
          <w:color w:val="000000"/>
          <w:sz w:val="22"/>
          <w:szCs w:val="22"/>
        </w:rPr>
        <w:t xml:space="preserve"> </w:t>
      </w:r>
      <w:r w:rsidRPr="00A7660E">
        <w:rPr>
          <w:rFonts w:ascii="Arial" w:hAnsi="Arial" w:cs="Arial"/>
          <w:color w:val="000000"/>
          <w:sz w:val="22"/>
          <w:szCs w:val="22"/>
        </w:rPr>
        <w:t>procedures and use of hoods, etc.</w:t>
      </w:r>
    </w:p>
    <w:p w14:paraId="14E3037A" w14:textId="0DBE5717" w:rsidR="006304B7" w:rsidRPr="00C03D7A" w:rsidRDefault="006304B7" w:rsidP="00A7660E">
      <w:pPr>
        <w:autoSpaceDE w:val="0"/>
        <w:autoSpaceDN w:val="0"/>
        <w:adjustRightInd w:val="0"/>
        <w:spacing w:line="360" w:lineRule="auto"/>
        <w:rPr>
          <w:rFonts w:ascii="Arial" w:hAnsi="Arial" w:cs="Arial"/>
          <w:color w:val="7F7F7F" w:themeColor="text1" w:themeTint="80"/>
          <w:sz w:val="22"/>
          <w:szCs w:val="22"/>
        </w:rPr>
      </w:pPr>
      <w:r w:rsidRPr="00C03D7A">
        <w:rPr>
          <w:rFonts w:ascii="Arial" w:hAnsi="Arial" w:cs="Arial"/>
          <w:color w:val="7F7F7F" w:themeColor="text1" w:themeTint="80"/>
          <w:sz w:val="22"/>
          <w:szCs w:val="22"/>
        </w:rPr>
        <w:t xml:space="preserve">We have removed all </w:t>
      </w:r>
      <w:r w:rsidR="00E5496C" w:rsidRPr="00C03D7A">
        <w:rPr>
          <w:rFonts w:ascii="Arial" w:hAnsi="Arial" w:cs="Arial"/>
          <w:color w:val="7F7F7F" w:themeColor="text1" w:themeTint="80"/>
          <w:sz w:val="22"/>
          <w:szCs w:val="22"/>
        </w:rPr>
        <w:t>“could be,” “should be,” and “would be” from the protocol</w:t>
      </w:r>
      <w:r w:rsidR="00C03D7A">
        <w:rPr>
          <w:rFonts w:ascii="Arial" w:hAnsi="Arial" w:cs="Arial"/>
          <w:color w:val="7F7F7F" w:themeColor="text1" w:themeTint="80"/>
          <w:sz w:val="22"/>
          <w:szCs w:val="22"/>
        </w:rPr>
        <w:t xml:space="preserve"> section</w:t>
      </w:r>
      <w:r w:rsidR="00E5496C" w:rsidRPr="00C03D7A">
        <w:rPr>
          <w:rFonts w:ascii="Arial" w:hAnsi="Arial" w:cs="Arial"/>
          <w:color w:val="7F7F7F" w:themeColor="text1" w:themeTint="80"/>
          <w:sz w:val="22"/>
          <w:szCs w:val="22"/>
        </w:rPr>
        <w:t>.</w:t>
      </w:r>
    </w:p>
    <w:p w14:paraId="2583E5D4" w14:textId="77777777" w:rsidR="00E5496C" w:rsidRDefault="00E5496C" w:rsidP="00A7660E">
      <w:pPr>
        <w:autoSpaceDE w:val="0"/>
        <w:autoSpaceDN w:val="0"/>
        <w:adjustRightInd w:val="0"/>
        <w:spacing w:line="360" w:lineRule="auto"/>
        <w:rPr>
          <w:rFonts w:ascii="Arial" w:hAnsi="Arial" w:cs="Arial"/>
          <w:color w:val="000000"/>
          <w:sz w:val="22"/>
          <w:szCs w:val="22"/>
        </w:rPr>
      </w:pPr>
    </w:p>
    <w:p w14:paraId="4805D7D7" w14:textId="44EAAA9C"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8. Please note that your protocol will be used to generate the script for the video and must contain everything that you would like</w:t>
      </w:r>
      <w:r w:rsidR="00E5496C">
        <w:rPr>
          <w:rFonts w:ascii="Arial" w:hAnsi="Arial" w:cs="Arial"/>
          <w:color w:val="000000"/>
          <w:sz w:val="22"/>
          <w:szCs w:val="22"/>
        </w:rPr>
        <w:t xml:space="preserve"> </w:t>
      </w:r>
      <w:r w:rsidRPr="00A7660E">
        <w:rPr>
          <w:rFonts w:ascii="Arial" w:hAnsi="Arial" w:cs="Arial"/>
          <w:color w:val="000000"/>
          <w:sz w:val="22"/>
          <w:szCs w:val="22"/>
        </w:rPr>
        <w:t>shown in the video. Please add more details to your protocol steps. Please ensure you answer the “how” question, i.e., how is the step</w:t>
      </w:r>
    </w:p>
    <w:p w14:paraId="7127A8EB" w14:textId="06BE80C3"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performed? Alternatively, add references to published material specifying how to perform the protocol action. Please add more specific</w:t>
      </w:r>
      <w:r w:rsidR="00E5496C">
        <w:rPr>
          <w:rFonts w:ascii="Arial" w:hAnsi="Arial" w:cs="Arial"/>
          <w:color w:val="000000"/>
          <w:sz w:val="22"/>
          <w:szCs w:val="22"/>
        </w:rPr>
        <w:t xml:space="preserve"> </w:t>
      </w:r>
      <w:r w:rsidRPr="00A7660E">
        <w:rPr>
          <w:rFonts w:ascii="Arial" w:hAnsi="Arial" w:cs="Arial"/>
          <w:color w:val="000000"/>
          <w:sz w:val="22"/>
          <w:szCs w:val="22"/>
        </w:rPr>
        <w:t xml:space="preserve">details (e.g., button clicks for software actions, numerical values for settings, </w:t>
      </w:r>
      <w:proofErr w:type="spellStart"/>
      <w:r w:rsidRPr="00A7660E">
        <w:rPr>
          <w:rFonts w:ascii="Arial" w:hAnsi="Arial" w:cs="Arial"/>
          <w:color w:val="000000"/>
          <w:sz w:val="22"/>
          <w:szCs w:val="22"/>
        </w:rPr>
        <w:t>etc</w:t>
      </w:r>
      <w:proofErr w:type="spellEnd"/>
      <w:r w:rsidRPr="00A7660E">
        <w:rPr>
          <w:rFonts w:ascii="Arial" w:hAnsi="Arial" w:cs="Arial"/>
          <w:color w:val="000000"/>
          <w:sz w:val="22"/>
          <w:szCs w:val="22"/>
        </w:rPr>
        <w:t>) to your protocol steps. There should be enough</w:t>
      </w:r>
    </w:p>
    <w:p w14:paraId="1988378F" w14:textId="555E651F" w:rsidR="00A7660E" w:rsidRPr="00D11382"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detail in each step to supplement the actions seen in the video so that viewers can easily </w:t>
      </w:r>
      <w:r w:rsidRPr="00D11382">
        <w:rPr>
          <w:rFonts w:ascii="Arial" w:hAnsi="Arial" w:cs="Arial"/>
          <w:color w:val="000000"/>
          <w:sz w:val="22"/>
          <w:szCs w:val="22"/>
        </w:rPr>
        <w:t>replicate the protocol.</w:t>
      </w:r>
    </w:p>
    <w:p w14:paraId="02D1D2F6" w14:textId="2ACBB61D" w:rsidR="00D11382" w:rsidRPr="00E5496C" w:rsidRDefault="00D11382" w:rsidP="00A7660E">
      <w:pPr>
        <w:autoSpaceDE w:val="0"/>
        <w:autoSpaceDN w:val="0"/>
        <w:adjustRightInd w:val="0"/>
        <w:spacing w:line="360" w:lineRule="auto"/>
        <w:rPr>
          <w:rFonts w:ascii="Arial" w:hAnsi="Arial" w:cs="Arial"/>
          <w:color w:val="7F7F7F" w:themeColor="text1" w:themeTint="80"/>
          <w:sz w:val="22"/>
          <w:szCs w:val="22"/>
        </w:rPr>
      </w:pPr>
      <w:r w:rsidRPr="00D84EF3">
        <w:rPr>
          <w:rFonts w:ascii="Arial" w:hAnsi="Arial" w:cs="Arial"/>
          <w:color w:val="7F7F7F" w:themeColor="text1" w:themeTint="80"/>
          <w:sz w:val="22"/>
          <w:szCs w:val="22"/>
        </w:rPr>
        <w:t>These points are now addressed but we welcome additional input from the editor</w:t>
      </w:r>
    </w:p>
    <w:p w14:paraId="1E4E9068" w14:textId="77777777" w:rsidR="00E5496C" w:rsidRPr="00A7660E" w:rsidRDefault="00E5496C" w:rsidP="00A7660E">
      <w:pPr>
        <w:autoSpaceDE w:val="0"/>
        <w:autoSpaceDN w:val="0"/>
        <w:adjustRightInd w:val="0"/>
        <w:spacing w:line="360" w:lineRule="auto"/>
        <w:rPr>
          <w:rFonts w:ascii="Arial" w:hAnsi="Arial" w:cs="Arial"/>
          <w:color w:val="000000"/>
          <w:sz w:val="22"/>
          <w:szCs w:val="22"/>
        </w:rPr>
      </w:pPr>
    </w:p>
    <w:p w14:paraId="30C4CBC7" w14:textId="64163E3D"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9. After including a one</w:t>
      </w:r>
      <w:r w:rsidR="00D11382">
        <w:rPr>
          <w:rFonts w:ascii="Arial" w:hAnsi="Arial" w:cs="Arial"/>
          <w:color w:val="000000"/>
          <w:sz w:val="22"/>
          <w:szCs w:val="22"/>
        </w:rPr>
        <w:t>-</w:t>
      </w:r>
      <w:r w:rsidRPr="00A7660E">
        <w:rPr>
          <w:rFonts w:ascii="Arial" w:hAnsi="Arial" w:cs="Arial"/>
          <w:color w:val="000000"/>
          <w:sz w:val="22"/>
          <w:szCs w:val="22"/>
        </w:rPr>
        <w:t>line space between each protocol step, highlight up to 3 pages of protocol text for inclusion in the protocol</w:t>
      </w:r>
      <w:r w:rsidR="00E5496C">
        <w:rPr>
          <w:rFonts w:ascii="Arial" w:hAnsi="Arial" w:cs="Arial"/>
          <w:color w:val="000000"/>
          <w:sz w:val="22"/>
          <w:szCs w:val="22"/>
        </w:rPr>
        <w:t xml:space="preserve"> </w:t>
      </w:r>
      <w:r w:rsidRPr="00A7660E">
        <w:rPr>
          <w:rFonts w:ascii="Arial" w:hAnsi="Arial" w:cs="Arial"/>
          <w:color w:val="000000"/>
          <w:sz w:val="22"/>
          <w:szCs w:val="22"/>
        </w:rPr>
        <w:t>section of the video. This will clarify what needs to be filmed.</w:t>
      </w:r>
    </w:p>
    <w:p w14:paraId="71B74227" w14:textId="7DC06EB4" w:rsidR="00E5496C" w:rsidRPr="00A7660E" w:rsidRDefault="00A30375" w:rsidP="00A7660E">
      <w:pPr>
        <w:autoSpaceDE w:val="0"/>
        <w:autoSpaceDN w:val="0"/>
        <w:adjustRightInd w:val="0"/>
        <w:spacing w:line="360" w:lineRule="auto"/>
        <w:rPr>
          <w:rFonts w:ascii="Arial" w:hAnsi="Arial" w:cs="Arial"/>
          <w:color w:val="000000"/>
          <w:sz w:val="22"/>
          <w:szCs w:val="22"/>
        </w:rPr>
      </w:pPr>
      <w:r w:rsidRPr="00D84EF3">
        <w:rPr>
          <w:rFonts w:ascii="Arial" w:hAnsi="Arial" w:cs="Arial"/>
          <w:color w:val="7F7F7F" w:themeColor="text1" w:themeTint="80"/>
          <w:sz w:val="22"/>
          <w:szCs w:val="22"/>
        </w:rPr>
        <w:t>See highlighted text.</w:t>
      </w:r>
    </w:p>
    <w:p w14:paraId="555ACD1B" w14:textId="196993DD"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10. Convert this into a reference: See Mounting Animals for observation with </w:t>
      </w:r>
      <w:proofErr w:type="spellStart"/>
      <w:r w:rsidRPr="00A7660E">
        <w:rPr>
          <w:rFonts w:ascii="Arial" w:hAnsi="Arial" w:cs="Arial"/>
          <w:color w:val="000000"/>
          <w:sz w:val="22"/>
          <w:szCs w:val="22"/>
        </w:rPr>
        <w:t>Nomarski</w:t>
      </w:r>
      <w:proofErr w:type="spellEnd"/>
      <w:r w:rsidRPr="00A7660E">
        <w:rPr>
          <w:rFonts w:ascii="Arial" w:hAnsi="Arial" w:cs="Arial"/>
          <w:color w:val="000000"/>
          <w:sz w:val="22"/>
          <w:szCs w:val="22"/>
        </w:rPr>
        <w:t xml:space="preserve"> DIC protocol by Monica Driscoll in </w:t>
      </w:r>
      <w:proofErr w:type="spellStart"/>
      <w:r w:rsidRPr="00A7660E">
        <w:rPr>
          <w:rFonts w:ascii="Arial" w:hAnsi="Arial" w:cs="Arial"/>
          <w:color w:val="000000"/>
          <w:sz w:val="22"/>
          <w:szCs w:val="22"/>
        </w:rPr>
        <w:t>WormAtlas</w:t>
      </w:r>
      <w:proofErr w:type="spellEnd"/>
      <w:r w:rsidR="00E5496C">
        <w:rPr>
          <w:rFonts w:ascii="Arial" w:hAnsi="Arial" w:cs="Arial"/>
          <w:color w:val="000000"/>
          <w:sz w:val="22"/>
          <w:szCs w:val="22"/>
        </w:rPr>
        <w:t xml:space="preserve"> </w:t>
      </w:r>
      <w:r w:rsidRPr="00A7660E">
        <w:rPr>
          <w:rFonts w:ascii="Arial" w:hAnsi="Arial" w:cs="Arial"/>
          <w:color w:val="000000"/>
          <w:sz w:val="22"/>
          <w:szCs w:val="22"/>
        </w:rPr>
        <w:t>for guidance on how to prepare agarose pads (</w:t>
      </w:r>
      <w:hyperlink r:id="rId7" w:history="1">
        <w:r w:rsidR="00A10866" w:rsidRPr="009E7DA3">
          <w:rPr>
            <w:rStyle w:val="Hyperlink"/>
            <w:rFonts w:ascii="Arial" w:hAnsi="Arial" w:cs="Arial"/>
            <w:sz w:val="22"/>
            <w:szCs w:val="22"/>
          </w:rPr>
          <w:t>https://www.wormatlas.org/agarpad.htm</w:t>
        </w:r>
      </w:hyperlink>
      <w:r w:rsidRPr="00A7660E">
        <w:rPr>
          <w:rFonts w:ascii="Arial" w:hAnsi="Arial" w:cs="Arial"/>
          <w:color w:val="000000"/>
          <w:sz w:val="22"/>
          <w:szCs w:val="22"/>
        </w:rPr>
        <w:t>).</w:t>
      </w:r>
    </w:p>
    <w:p w14:paraId="386BCE45" w14:textId="5A63FC68" w:rsidR="00A10866" w:rsidRPr="00A10866" w:rsidRDefault="00A10866" w:rsidP="00A7660E">
      <w:pPr>
        <w:autoSpaceDE w:val="0"/>
        <w:autoSpaceDN w:val="0"/>
        <w:adjustRightInd w:val="0"/>
        <w:spacing w:line="360" w:lineRule="auto"/>
        <w:rPr>
          <w:rFonts w:ascii="Arial" w:hAnsi="Arial" w:cs="Arial"/>
          <w:color w:val="7F7F7F" w:themeColor="text1" w:themeTint="80"/>
          <w:sz w:val="22"/>
          <w:szCs w:val="22"/>
        </w:rPr>
      </w:pPr>
      <w:r w:rsidRPr="00A10866">
        <w:rPr>
          <w:rFonts w:ascii="Arial" w:hAnsi="Arial" w:cs="Arial"/>
          <w:color w:val="7F7F7F" w:themeColor="text1" w:themeTint="80"/>
          <w:sz w:val="22"/>
          <w:szCs w:val="22"/>
        </w:rPr>
        <w:t xml:space="preserve">We have added Monica Driscoll’s protocol as a </w:t>
      </w:r>
      <w:r w:rsidR="00CF53C9">
        <w:rPr>
          <w:rFonts w:ascii="Arial" w:hAnsi="Arial" w:cs="Arial"/>
          <w:color w:val="7F7F7F" w:themeColor="text1" w:themeTint="80"/>
          <w:sz w:val="22"/>
          <w:szCs w:val="22"/>
        </w:rPr>
        <w:t>reference</w:t>
      </w:r>
      <w:r w:rsidRPr="00A10866">
        <w:rPr>
          <w:rFonts w:ascii="Arial" w:hAnsi="Arial" w:cs="Arial"/>
          <w:color w:val="7F7F7F" w:themeColor="text1" w:themeTint="80"/>
          <w:sz w:val="22"/>
          <w:szCs w:val="22"/>
        </w:rPr>
        <w:t>.</w:t>
      </w:r>
    </w:p>
    <w:p w14:paraId="63A51972" w14:textId="77777777" w:rsidR="00E5496C" w:rsidRDefault="00E5496C" w:rsidP="00A7660E">
      <w:pPr>
        <w:autoSpaceDE w:val="0"/>
        <w:autoSpaceDN w:val="0"/>
        <w:adjustRightInd w:val="0"/>
        <w:spacing w:line="360" w:lineRule="auto"/>
        <w:rPr>
          <w:rFonts w:ascii="Arial" w:hAnsi="Arial" w:cs="Arial"/>
          <w:color w:val="000000"/>
          <w:sz w:val="22"/>
          <w:szCs w:val="22"/>
        </w:rPr>
      </w:pPr>
    </w:p>
    <w:p w14:paraId="2AA5BB82" w14:textId="281308C4"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11. Please ensure that the references appear as the following: [</w:t>
      </w:r>
      <w:proofErr w:type="spellStart"/>
      <w:r w:rsidRPr="00A7660E">
        <w:rPr>
          <w:rFonts w:ascii="Arial" w:hAnsi="Arial" w:cs="Arial"/>
          <w:color w:val="000000"/>
          <w:sz w:val="22"/>
          <w:szCs w:val="22"/>
        </w:rPr>
        <w:t>Lastname</w:t>
      </w:r>
      <w:proofErr w:type="spellEnd"/>
      <w:r w:rsidRPr="00A7660E">
        <w:rPr>
          <w:rFonts w:ascii="Arial" w:hAnsi="Arial" w:cs="Arial"/>
          <w:color w:val="000000"/>
          <w:sz w:val="22"/>
          <w:szCs w:val="22"/>
        </w:rPr>
        <w:t xml:space="preserve">, F.I., </w:t>
      </w:r>
      <w:proofErr w:type="spellStart"/>
      <w:r w:rsidRPr="00A7660E">
        <w:rPr>
          <w:rFonts w:ascii="Arial" w:hAnsi="Arial" w:cs="Arial"/>
          <w:color w:val="000000"/>
          <w:sz w:val="22"/>
          <w:szCs w:val="22"/>
        </w:rPr>
        <w:t>LastName</w:t>
      </w:r>
      <w:proofErr w:type="spellEnd"/>
      <w:r w:rsidRPr="00A7660E">
        <w:rPr>
          <w:rFonts w:ascii="Arial" w:hAnsi="Arial" w:cs="Arial"/>
          <w:color w:val="000000"/>
          <w:sz w:val="22"/>
          <w:szCs w:val="22"/>
        </w:rPr>
        <w:t xml:space="preserve">, F.I., </w:t>
      </w:r>
      <w:proofErr w:type="spellStart"/>
      <w:r w:rsidRPr="00A7660E">
        <w:rPr>
          <w:rFonts w:ascii="Arial" w:hAnsi="Arial" w:cs="Arial"/>
          <w:color w:val="000000"/>
          <w:sz w:val="22"/>
          <w:szCs w:val="22"/>
        </w:rPr>
        <w:t>LastName</w:t>
      </w:r>
      <w:proofErr w:type="spellEnd"/>
      <w:r w:rsidRPr="00A7660E">
        <w:rPr>
          <w:rFonts w:ascii="Arial" w:hAnsi="Arial" w:cs="Arial"/>
          <w:color w:val="000000"/>
          <w:sz w:val="22"/>
          <w:szCs w:val="22"/>
        </w:rPr>
        <w:t>, F.I. Article Title. Source</w:t>
      </w:r>
      <w:r w:rsidR="00A10866">
        <w:rPr>
          <w:rFonts w:ascii="Arial" w:hAnsi="Arial" w:cs="Arial"/>
          <w:color w:val="000000"/>
          <w:sz w:val="22"/>
          <w:szCs w:val="22"/>
        </w:rPr>
        <w:t xml:space="preserve"> </w:t>
      </w:r>
      <w:r w:rsidRPr="00A7660E">
        <w:rPr>
          <w:rFonts w:ascii="Arial" w:hAnsi="Arial" w:cs="Arial"/>
          <w:color w:val="000000"/>
          <w:sz w:val="22"/>
          <w:szCs w:val="22"/>
        </w:rPr>
        <w:t>(</w:t>
      </w:r>
      <w:proofErr w:type="spellStart"/>
      <w:r w:rsidRPr="00A7660E">
        <w:rPr>
          <w:rFonts w:ascii="Arial" w:hAnsi="Arial" w:cs="Arial"/>
          <w:color w:val="000000"/>
          <w:sz w:val="22"/>
          <w:szCs w:val="22"/>
        </w:rPr>
        <w:t>ital</w:t>
      </w:r>
      <w:proofErr w:type="spellEnd"/>
      <w:r w:rsidRPr="00A7660E">
        <w:rPr>
          <w:rFonts w:ascii="Arial" w:hAnsi="Arial" w:cs="Arial"/>
          <w:color w:val="000000"/>
          <w:sz w:val="22"/>
          <w:szCs w:val="22"/>
        </w:rPr>
        <w:t xml:space="preserve">). Volume (bold) (Issue), </w:t>
      </w:r>
      <w:proofErr w:type="spellStart"/>
      <w:r w:rsidRPr="00A7660E">
        <w:rPr>
          <w:rFonts w:ascii="Arial" w:hAnsi="Arial" w:cs="Arial"/>
          <w:color w:val="000000"/>
          <w:sz w:val="22"/>
          <w:szCs w:val="22"/>
        </w:rPr>
        <w:t>FirstPage</w:t>
      </w:r>
      <w:proofErr w:type="spellEnd"/>
      <w:r w:rsidRPr="00A7660E">
        <w:rPr>
          <w:rFonts w:ascii="Arial" w:hAnsi="Arial" w:cs="Arial"/>
          <w:color w:val="000000"/>
          <w:sz w:val="22"/>
          <w:szCs w:val="22"/>
        </w:rPr>
        <w:t>–</w:t>
      </w:r>
      <w:proofErr w:type="spellStart"/>
      <w:r w:rsidRPr="00A7660E">
        <w:rPr>
          <w:rFonts w:ascii="Arial" w:hAnsi="Arial" w:cs="Arial"/>
          <w:color w:val="000000"/>
          <w:sz w:val="22"/>
          <w:szCs w:val="22"/>
        </w:rPr>
        <w:t>LastPage</w:t>
      </w:r>
      <w:proofErr w:type="spellEnd"/>
      <w:r w:rsidRPr="00A7660E">
        <w:rPr>
          <w:rFonts w:ascii="Arial" w:hAnsi="Arial" w:cs="Arial"/>
          <w:color w:val="000000"/>
          <w:sz w:val="22"/>
          <w:szCs w:val="22"/>
        </w:rPr>
        <w:t xml:space="preserve"> (YEAR).] For more than 6 authors, list </w:t>
      </w:r>
      <w:r w:rsidRPr="00A30375">
        <w:rPr>
          <w:rFonts w:ascii="Arial" w:hAnsi="Arial" w:cs="Arial"/>
          <w:color w:val="000000"/>
          <w:sz w:val="22"/>
          <w:szCs w:val="22"/>
        </w:rPr>
        <w:t>only the first author then et al. Please include</w:t>
      </w:r>
      <w:r w:rsidR="00A10866" w:rsidRPr="00A30375">
        <w:rPr>
          <w:rFonts w:ascii="Arial" w:hAnsi="Arial" w:cs="Arial"/>
          <w:color w:val="000000"/>
          <w:sz w:val="22"/>
          <w:szCs w:val="22"/>
        </w:rPr>
        <w:t xml:space="preserve"> </w:t>
      </w:r>
      <w:r w:rsidRPr="00A30375">
        <w:rPr>
          <w:rFonts w:ascii="Arial" w:hAnsi="Arial" w:cs="Arial"/>
          <w:color w:val="000000"/>
          <w:sz w:val="22"/>
          <w:szCs w:val="22"/>
        </w:rPr>
        <w:t xml:space="preserve">volume and issue numbers for all references, and </w:t>
      </w:r>
      <w:r w:rsidRPr="00D84EF3">
        <w:rPr>
          <w:rFonts w:ascii="Arial" w:hAnsi="Arial" w:cs="Arial"/>
          <w:color w:val="000000"/>
          <w:sz w:val="22"/>
          <w:szCs w:val="22"/>
        </w:rPr>
        <w:t>do not abbreviate journal names.</w:t>
      </w:r>
    </w:p>
    <w:p w14:paraId="7D440B29" w14:textId="48D6F5ED" w:rsidR="00A474D7" w:rsidRDefault="00A30375" w:rsidP="00A7660E">
      <w:pPr>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References are now formatted as directed.</w:t>
      </w:r>
    </w:p>
    <w:p w14:paraId="308B6576" w14:textId="77777777" w:rsidR="00A10866" w:rsidRPr="00A7660E" w:rsidRDefault="00A10866" w:rsidP="00A7660E">
      <w:pPr>
        <w:autoSpaceDE w:val="0"/>
        <w:autoSpaceDN w:val="0"/>
        <w:adjustRightInd w:val="0"/>
        <w:spacing w:line="360" w:lineRule="auto"/>
        <w:rPr>
          <w:rFonts w:ascii="Arial" w:hAnsi="Arial" w:cs="Arial"/>
          <w:color w:val="000000"/>
          <w:sz w:val="22"/>
          <w:szCs w:val="22"/>
        </w:rPr>
      </w:pPr>
    </w:p>
    <w:p w14:paraId="1BAFB37A" w14:textId="61163747"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lastRenderedPageBreak/>
        <w:t>12. Please include a scale bar for all images taken with a microscope to provide context to the magnification used. Define the scale in</w:t>
      </w:r>
      <w:r w:rsidR="00A10866">
        <w:rPr>
          <w:rFonts w:ascii="Arial" w:hAnsi="Arial" w:cs="Arial"/>
          <w:color w:val="000000"/>
          <w:sz w:val="22"/>
          <w:szCs w:val="22"/>
        </w:rPr>
        <w:t xml:space="preserve"> </w:t>
      </w:r>
      <w:r w:rsidRPr="00A7660E">
        <w:rPr>
          <w:rFonts w:ascii="Arial" w:hAnsi="Arial" w:cs="Arial"/>
          <w:color w:val="000000"/>
          <w:sz w:val="22"/>
          <w:szCs w:val="22"/>
        </w:rPr>
        <w:t>the appropriate Figure Legend.</w:t>
      </w:r>
    </w:p>
    <w:p w14:paraId="2C537E67" w14:textId="3C44EA50" w:rsidR="00A10866" w:rsidRPr="00A10866" w:rsidRDefault="00A10866" w:rsidP="00A7660E">
      <w:pPr>
        <w:autoSpaceDE w:val="0"/>
        <w:autoSpaceDN w:val="0"/>
        <w:adjustRightInd w:val="0"/>
        <w:spacing w:line="360" w:lineRule="auto"/>
        <w:rPr>
          <w:rFonts w:ascii="Arial" w:hAnsi="Arial" w:cs="Arial"/>
          <w:color w:val="7F7F7F" w:themeColor="text1" w:themeTint="80"/>
          <w:sz w:val="22"/>
          <w:szCs w:val="22"/>
        </w:rPr>
      </w:pPr>
      <w:r w:rsidRPr="00A10866">
        <w:rPr>
          <w:rFonts w:ascii="Arial" w:hAnsi="Arial" w:cs="Arial"/>
          <w:color w:val="7F7F7F" w:themeColor="text1" w:themeTint="80"/>
          <w:sz w:val="22"/>
          <w:szCs w:val="22"/>
        </w:rPr>
        <w:t xml:space="preserve">We have added scale bars to all microscopic images. </w:t>
      </w:r>
    </w:p>
    <w:p w14:paraId="07D806E9" w14:textId="77777777" w:rsidR="00A10866" w:rsidRPr="00A7660E" w:rsidRDefault="00A10866" w:rsidP="00A7660E">
      <w:pPr>
        <w:autoSpaceDE w:val="0"/>
        <w:autoSpaceDN w:val="0"/>
        <w:adjustRightInd w:val="0"/>
        <w:spacing w:line="360" w:lineRule="auto"/>
        <w:rPr>
          <w:rFonts w:ascii="Arial" w:hAnsi="Arial" w:cs="Arial"/>
          <w:color w:val="000000"/>
          <w:sz w:val="22"/>
          <w:szCs w:val="22"/>
        </w:rPr>
      </w:pPr>
    </w:p>
    <w:p w14:paraId="700A73C1" w14:textId="77777777" w:rsidR="00D36E12" w:rsidRDefault="00A7660E" w:rsidP="00A7660E">
      <w:pPr>
        <w:autoSpaceDE w:val="0"/>
        <w:autoSpaceDN w:val="0"/>
        <w:adjustRightInd w:val="0"/>
        <w:spacing w:line="360" w:lineRule="auto"/>
        <w:rPr>
          <w:rFonts w:ascii="Arial" w:hAnsi="Arial" w:cs="Arial"/>
          <w:color w:val="000000"/>
          <w:sz w:val="22"/>
          <w:szCs w:val="22"/>
        </w:rPr>
      </w:pPr>
      <w:r w:rsidRPr="00D84EF3">
        <w:rPr>
          <w:rFonts w:ascii="Arial" w:hAnsi="Arial" w:cs="Arial"/>
          <w:color w:val="000000"/>
          <w:sz w:val="22"/>
          <w:szCs w:val="22"/>
        </w:rPr>
        <w:t>13. Please sort the Materials Table alphabetically by the name of the material.</w:t>
      </w:r>
      <w:r w:rsidR="003225E5">
        <w:rPr>
          <w:rFonts w:ascii="Arial" w:hAnsi="Arial" w:cs="Arial"/>
          <w:color w:val="000000"/>
          <w:sz w:val="22"/>
          <w:szCs w:val="22"/>
        </w:rPr>
        <w:t xml:space="preserve"> </w:t>
      </w:r>
    </w:p>
    <w:p w14:paraId="2648A30C" w14:textId="77777777" w:rsidR="006F593F" w:rsidRDefault="00D36E12" w:rsidP="00A7660E">
      <w:pPr>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Materials are now arranged alphabetically with the exception of microscopes which are listed together with associated components (e.g</w:t>
      </w:r>
      <w:r w:rsidR="006F593F">
        <w:rPr>
          <w:rFonts w:ascii="Arial" w:hAnsi="Arial" w:cs="Arial"/>
          <w:color w:val="000000"/>
          <w:sz w:val="22"/>
          <w:szCs w:val="22"/>
        </w:rPr>
        <w:t>., objective lenses, laser lines, etc.).</w:t>
      </w:r>
    </w:p>
    <w:p w14:paraId="782855BE"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p>
    <w:p w14:paraId="13ED1540" w14:textId="045981CD" w:rsidR="00A7660E" w:rsidRPr="00A7660E" w:rsidRDefault="00A7660E" w:rsidP="00A7660E">
      <w:pPr>
        <w:autoSpaceDE w:val="0"/>
        <w:autoSpaceDN w:val="0"/>
        <w:adjustRightInd w:val="0"/>
        <w:spacing w:line="360" w:lineRule="auto"/>
        <w:rPr>
          <w:rFonts w:ascii="Arial" w:hAnsi="Arial" w:cs="Arial"/>
          <w:color w:val="0000FF"/>
          <w:sz w:val="22"/>
          <w:szCs w:val="22"/>
        </w:rPr>
      </w:pPr>
      <w:r w:rsidRPr="00A7660E">
        <w:rPr>
          <w:rFonts w:ascii="Arial" w:hAnsi="Arial" w:cs="Arial"/>
          <w:color w:val="0000FF"/>
          <w:sz w:val="22"/>
          <w:szCs w:val="22"/>
        </w:rPr>
        <w:t>Reviewers' comments:</w:t>
      </w:r>
    </w:p>
    <w:p w14:paraId="2B4DAD94" w14:textId="77777777" w:rsidR="00A10866" w:rsidRDefault="00A10866" w:rsidP="00A7660E">
      <w:pPr>
        <w:autoSpaceDE w:val="0"/>
        <w:autoSpaceDN w:val="0"/>
        <w:adjustRightInd w:val="0"/>
        <w:spacing w:line="360" w:lineRule="auto"/>
        <w:rPr>
          <w:rFonts w:ascii="Arial" w:hAnsi="Arial" w:cs="Arial"/>
          <w:color w:val="000000"/>
          <w:sz w:val="22"/>
          <w:szCs w:val="22"/>
        </w:rPr>
      </w:pPr>
    </w:p>
    <w:p w14:paraId="09550308" w14:textId="78D555E8"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Reviewer #1:</w:t>
      </w:r>
    </w:p>
    <w:p w14:paraId="1D620806"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Manuscript Summary:</w:t>
      </w:r>
    </w:p>
    <w:p w14:paraId="44BE101A" w14:textId="7C77C0B0"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The authors give a comprehensive protocol for imaging dendritic spines in C. </w:t>
      </w:r>
      <w:proofErr w:type="spellStart"/>
      <w:r w:rsidRPr="00A7660E">
        <w:rPr>
          <w:rFonts w:ascii="Arial" w:hAnsi="Arial" w:cs="Arial"/>
          <w:color w:val="000000"/>
          <w:sz w:val="22"/>
          <w:szCs w:val="22"/>
        </w:rPr>
        <w:t>elegans</w:t>
      </w:r>
      <w:proofErr w:type="spellEnd"/>
      <w:r w:rsidRPr="00A7660E">
        <w:rPr>
          <w:rFonts w:ascii="Arial" w:hAnsi="Arial" w:cs="Arial"/>
          <w:color w:val="000000"/>
          <w:sz w:val="22"/>
          <w:szCs w:val="22"/>
        </w:rPr>
        <w:t xml:space="preserve"> based on their previous study (</w:t>
      </w:r>
      <w:proofErr w:type="spellStart"/>
      <w:r w:rsidRPr="00A7660E">
        <w:rPr>
          <w:rFonts w:ascii="Arial" w:hAnsi="Arial" w:cs="Arial"/>
          <w:color w:val="000000"/>
          <w:sz w:val="22"/>
          <w:szCs w:val="22"/>
        </w:rPr>
        <w:t>Cuentas-Condori</w:t>
      </w:r>
      <w:proofErr w:type="spellEnd"/>
      <w:r w:rsidR="00A10866">
        <w:rPr>
          <w:rFonts w:ascii="Arial" w:hAnsi="Arial" w:cs="Arial"/>
          <w:color w:val="000000"/>
          <w:sz w:val="22"/>
          <w:szCs w:val="22"/>
        </w:rPr>
        <w:t xml:space="preserve"> </w:t>
      </w:r>
      <w:r w:rsidRPr="00A7660E">
        <w:rPr>
          <w:rFonts w:ascii="Arial" w:hAnsi="Arial" w:cs="Arial"/>
          <w:color w:val="000000"/>
          <w:sz w:val="22"/>
          <w:szCs w:val="22"/>
        </w:rPr>
        <w:t xml:space="preserve">et al., 2019). This protocol will be of use to multiple C. </w:t>
      </w:r>
      <w:proofErr w:type="spellStart"/>
      <w:r w:rsidRPr="00A7660E">
        <w:rPr>
          <w:rFonts w:ascii="Arial" w:hAnsi="Arial" w:cs="Arial"/>
          <w:color w:val="000000"/>
          <w:sz w:val="22"/>
          <w:szCs w:val="22"/>
        </w:rPr>
        <w:t>elegans</w:t>
      </w:r>
      <w:proofErr w:type="spellEnd"/>
      <w:r w:rsidRPr="00A7660E">
        <w:rPr>
          <w:rFonts w:ascii="Arial" w:hAnsi="Arial" w:cs="Arial"/>
          <w:color w:val="000000"/>
          <w:sz w:val="22"/>
          <w:szCs w:val="22"/>
        </w:rPr>
        <w:t xml:space="preserve"> researchers who are interested in imaging and studying dendritic spine</w:t>
      </w:r>
      <w:r w:rsidR="00A10866">
        <w:rPr>
          <w:rFonts w:ascii="Arial" w:hAnsi="Arial" w:cs="Arial"/>
          <w:color w:val="000000"/>
          <w:sz w:val="22"/>
          <w:szCs w:val="22"/>
        </w:rPr>
        <w:t xml:space="preserve"> </w:t>
      </w:r>
      <w:r w:rsidRPr="00A7660E">
        <w:rPr>
          <w:rFonts w:ascii="Arial" w:hAnsi="Arial" w:cs="Arial"/>
          <w:color w:val="000000"/>
          <w:sz w:val="22"/>
          <w:szCs w:val="22"/>
        </w:rPr>
        <w:t>morphology as well as signaling in dendritic spines using a calcium indicator in the DD spines. I support the publication of this</w:t>
      </w:r>
      <w:r w:rsidR="00A10866">
        <w:rPr>
          <w:rFonts w:ascii="Arial" w:hAnsi="Arial" w:cs="Arial"/>
          <w:color w:val="000000"/>
          <w:sz w:val="22"/>
          <w:szCs w:val="22"/>
        </w:rPr>
        <w:t xml:space="preserve"> p</w:t>
      </w:r>
      <w:r w:rsidRPr="00A7660E">
        <w:rPr>
          <w:rFonts w:ascii="Arial" w:hAnsi="Arial" w:cs="Arial"/>
          <w:color w:val="000000"/>
          <w:sz w:val="22"/>
          <w:szCs w:val="22"/>
        </w:rPr>
        <w:t>rotocol with minor changes that may improve the clarity of some points.</w:t>
      </w:r>
    </w:p>
    <w:p w14:paraId="2FCE0036" w14:textId="77777777" w:rsidR="00A10866" w:rsidRDefault="00A10866" w:rsidP="00A7660E">
      <w:pPr>
        <w:autoSpaceDE w:val="0"/>
        <w:autoSpaceDN w:val="0"/>
        <w:adjustRightInd w:val="0"/>
        <w:spacing w:line="360" w:lineRule="auto"/>
        <w:rPr>
          <w:rFonts w:ascii="Arial" w:hAnsi="Arial" w:cs="Arial"/>
          <w:color w:val="000000"/>
          <w:sz w:val="22"/>
          <w:szCs w:val="22"/>
        </w:rPr>
      </w:pPr>
    </w:p>
    <w:p w14:paraId="4A7C9D72" w14:textId="1928082A"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Major Concerns:</w:t>
      </w:r>
    </w:p>
    <w:p w14:paraId="29B0FCC0"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None</w:t>
      </w:r>
    </w:p>
    <w:p w14:paraId="1233934C" w14:textId="77777777" w:rsidR="00A10866" w:rsidRDefault="00A10866" w:rsidP="00A7660E">
      <w:pPr>
        <w:autoSpaceDE w:val="0"/>
        <w:autoSpaceDN w:val="0"/>
        <w:adjustRightInd w:val="0"/>
        <w:spacing w:line="360" w:lineRule="auto"/>
        <w:rPr>
          <w:rFonts w:ascii="Arial" w:hAnsi="Arial" w:cs="Arial"/>
          <w:color w:val="000000"/>
          <w:sz w:val="22"/>
          <w:szCs w:val="22"/>
        </w:rPr>
      </w:pPr>
    </w:p>
    <w:p w14:paraId="05DD1F88" w14:textId="5E08C9D3"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Minor Concerns:</w:t>
      </w:r>
    </w:p>
    <w:p w14:paraId="0F0F465A"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Please find these concerns listed below:</w:t>
      </w:r>
    </w:p>
    <w:p w14:paraId="29A0254F" w14:textId="77777777" w:rsidR="00A10866" w:rsidRDefault="00A10866" w:rsidP="00A7660E">
      <w:pPr>
        <w:autoSpaceDE w:val="0"/>
        <w:autoSpaceDN w:val="0"/>
        <w:adjustRightInd w:val="0"/>
        <w:spacing w:line="360" w:lineRule="auto"/>
        <w:rPr>
          <w:rFonts w:ascii="Arial" w:hAnsi="Arial" w:cs="Arial"/>
          <w:color w:val="000000"/>
          <w:sz w:val="22"/>
          <w:szCs w:val="22"/>
        </w:rPr>
      </w:pPr>
    </w:p>
    <w:p w14:paraId="580AA909" w14:textId="0CEAE000"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A. Protocol:</w:t>
      </w:r>
    </w:p>
    <w:p w14:paraId="21A73392" w14:textId="51ABF680"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1a: It is not clear if this is a promoter tag vs a translational fusion or either. Maybe the authors could elaborate by indicating the full</w:t>
      </w:r>
      <w:r w:rsidR="00AB14C3">
        <w:rPr>
          <w:rFonts w:ascii="Arial" w:hAnsi="Arial" w:cs="Arial"/>
          <w:color w:val="000000"/>
          <w:sz w:val="22"/>
          <w:szCs w:val="22"/>
        </w:rPr>
        <w:t xml:space="preserve"> </w:t>
      </w:r>
      <w:r w:rsidRPr="00A7660E">
        <w:rPr>
          <w:rFonts w:ascii="Arial" w:hAnsi="Arial" w:cs="Arial"/>
          <w:color w:val="000000"/>
          <w:sz w:val="22"/>
          <w:szCs w:val="22"/>
        </w:rPr>
        <w:t>plasmid as Pflp-</w:t>
      </w:r>
      <w:proofErr w:type="gramStart"/>
      <w:r w:rsidRPr="00A7660E">
        <w:rPr>
          <w:rFonts w:ascii="Arial" w:hAnsi="Arial" w:cs="Arial"/>
          <w:color w:val="000000"/>
          <w:sz w:val="22"/>
          <w:szCs w:val="22"/>
        </w:rPr>
        <w:t>13::</w:t>
      </w:r>
      <w:proofErr w:type="gramEnd"/>
      <w:r w:rsidRPr="00A7660E">
        <w:rPr>
          <w:rFonts w:ascii="Arial" w:hAnsi="Arial" w:cs="Arial"/>
          <w:color w:val="000000"/>
          <w:sz w:val="22"/>
          <w:szCs w:val="22"/>
        </w:rPr>
        <w:t>MYR::</w:t>
      </w:r>
      <w:proofErr w:type="spellStart"/>
      <w:r w:rsidRPr="00A7660E">
        <w:rPr>
          <w:rFonts w:ascii="Arial" w:hAnsi="Arial" w:cs="Arial"/>
          <w:color w:val="000000"/>
          <w:sz w:val="22"/>
          <w:szCs w:val="22"/>
        </w:rPr>
        <w:t>mRuby</w:t>
      </w:r>
      <w:proofErr w:type="spellEnd"/>
      <w:r w:rsidRPr="00A7660E">
        <w:rPr>
          <w:rFonts w:ascii="Arial" w:hAnsi="Arial" w:cs="Arial"/>
          <w:color w:val="000000"/>
          <w:sz w:val="22"/>
          <w:szCs w:val="22"/>
        </w:rPr>
        <w:t xml:space="preserve"> etc.)</w:t>
      </w:r>
    </w:p>
    <w:p w14:paraId="4D1C782C" w14:textId="51EC7A84" w:rsidR="00AB14C3" w:rsidRPr="00AB14C3" w:rsidRDefault="00AB14C3" w:rsidP="00A7660E">
      <w:pPr>
        <w:autoSpaceDE w:val="0"/>
        <w:autoSpaceDN w:val="0"/>
        <w:adjustRightInd w:val="0"/>
        <w:spacing w:line="360" w:lineRule="auto"/>
        <w:rPr>
          <w:rFonts w:ascii="Arial" w:hAnsi="Arial" w:cs="Arial"/>
          <w:color w:val="7F7F7F" w:themeColor="text1" w:themeTint="80"/>
          <w:sz w:val="22"/>
          <w:szCs w:val="22"/>
        </w:rPr>
      </w:pPr>
      <w:r w:rsidRPr="00AB14C3">
        <w:rPr>
          <w:rFonts w:ascii="Arial" w:hAnsi="Arial" w:cs="Arial"/>
          <w:color w:val="7F7F7F" w:themeColor="text1" w:themeTint="80"/>
          <w:sz w:val="22"/>
          <w:szCs w:val="22"/>
        </w:rPr>
        <w:t xml:space="preserve">We have added a list of plasmids </w:t>
      </w:r>
      <w:r>
        <w:rPr>
          <w:rFonts w:ascii="Arial" w:hAnsi="Arial" w:cs="Arial"/>
          <w:color w:val="7F7F7F" w:themeColor="text1" w:themeTint="80"/>
          <w:sz w:val="22"/>
          <w:szCs w:val="22"/>
        </w:rPr>
        <w:t>that</w:t>
      </w:r>
      <w:r w:rsidRPr="00AB14C3">
        <w:rPr>
          <w:rFonts w:ascii="Arial" w:hAnsi="Arial" w:cs="Arial"/>
          <w:color w:val="7F7F7F" w:themeColor="text1" w:themeTint="80"/>
          <w:sz w:val="22"/>
          <w:szCs w:val="22"/>
        </w:rPr>
        <w:t xml:space="preserve"> details the promoters and protein products for each </w:t>
      </w:r>
      <w:r>
        <w:rPr>
          <w:rFonts w:ascii="Arial" w:hAnsi="Arial" w:cs="Arial"/>
          <w:color w:val="7F7F7F" w:themeColor="text1" w:themeTint="80"/>
          <w:sz w:val="22"/>
          <w:szCs w:val="22"/>
        </w:rPr>
        <w:t>strategy that we used to label DD spines</w:t>
      </w:r>
      <w:r w:rsidRPr="00AB14C3">
        <w:rPr>
          <w:rFonts w:ascii="Arial" w:hAnsi="Arial" w:cs="Arial"/>
          <w:color w:val="7F7F7F" w:themeColor="text1" w:themeTint="80"/>
          <w:sz w:val="22"/>
          <w:szCs w:val="22"/>
        </w:rPr>
        <w:t xml:space="preserve">. </w:t>
      </w:r>
    </w:p>
    <w:p w14:paraId="6D6A59D0" w14:textId="77777777" w:rsidR="00AB14C3" w:rsidRPr="00A7660E" w:rsidRDefault="00AB14C3" w:rsidP="00A7660E">
      <w:pPr>
        <w:autoSpaceDE w:val="0"/>
        <w:autoSpaceDN w:val="0"/>
        <w:adjustRightInd w:val="0"/>
        <w:spacing w:line="360" w:lineRule="auto"/>
        <w:rPr>
          <w:rFonts w:ascii="Arial" w:hAnsi="Arial" w:cs="Arial"/>
          <w:color w:val="000000"/>
          <w:sz w:val="22"/>
          <w:szCs w:val="22"/>
        </w:rPr>
      </w:pPr>
    </w:p>
    <w:p w14:paraId="26721FDD" w14:textId="78250B17"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 Note: Sealant can last for weeks (expand on approx. no. of weeks and also mention the temperature for storage).</w:t>
      </w:r>
    </w:p>
    <w:p w14:paraId="40277C33" w14:textId="1369F84A" w:rsidR="00AB14C3" w:rsidRPr="00AB14C3" w:rsidRDefault="00AB14C3" w:rsidP="00A7660E">
      <w:pPr>
        <w:autoSpaceDE w:val="0"/>
        <w:autoSpaceDN w:val="0"/>
        <w:adjustRightInd w:val="0"/>
        <w:spacing w:line="360" w:lineRule="auto"/>
        <w:rPr>
          <w:rFonts w:ascii="Arial" w:hAnsi="Arial" w:cs="Arial"/>
          <w:color w:val="7F7F7F" w:themeColor="text1" w:themeTint="80"/>
          <w:sz w:val="22"/>
          <w:szCs w:val="22"/>
        </w:rPr>
      </w:pPr>
      <w:r w:rsidRPr="00AB14C3">
        <w:rPr>
          <w:rFonts w:ascii="Arial" w:hAnsi="Arial" w:cs="Arial"/>
          <w:color w:val="7F7F7F" w:themeColor="text1" w:themeTint="80"/>
          <w:sz w:val="22"/>
          <w:szCs w:val="22"/>
        </w:rPr>
        <w:t xml:space="preserve">We have specified that sealant can last at least for </w:t>
      </w:r>
      <w:r w:rsidR="006F6C0D">
        <w:rPr>
          <w:rFonts w:ascii="Arial" w:hAnsi="Arial" w:cs="Arial"/>
          <w:color w:val="7F7F7F" w:themeColor="text1" w:themeTint="80"/>
          <w:sz w:val="22"/>
          <w:szCs w:val="22"/>
        </w:rPr>
        <w:t>4</w:t>
      </w:r>
      <w:r w:rsidRPr="00AB14C3">
        <w:rPr>
          <w:rFonts w:ascii="Arial" w:hAnsi="Arial" w:cs="Arial"/>
          <w:color w:val="7F7F7F" w:themeColor="text1" w:themeTint="80"/>
          <w:sz w:val="22"/>
          <w:szCs w:val="22"/>
        </w:rPr>
        <w:t xml:space="preserve"> weeks </w:t>
      </w:r>
      <w:r w:rsidR="006F6C0D">
        <w:rPr>
          <w:rFonts w:ascii="Arial" w:hAnsi="Arial" w:cs="Arial"/>
          <w:color w:val="7F7F7F" w:themeColor="text1" w:themeTint="80"/>
          <w:sz w:val="22"/>
          <w:szCs w:val="22"/>
        </w:rPr>
        <w:t>i</w:t>
      </w:r>
      <w:r>
        <w:rPr>
          <w:rFonts w:ascii="Arial" w:hAnsi="Arial" w:cs="Arial"/>
          <w:color w:val="7F7F7F" w:themeColor="text1" w:themeTint="80"/>
          <w:sz w:val="22"/>
          <w:szCs w:val="22"/>
        </w:rPr>
        <w:t xml:space="preserve">n a heating block </w:t>
      </w:r>
      <w:r w:rsidRPr="00AB14C3">
        <w:rPr>
          <w:rFonts w:ascii="Arial" w:hAnsi="Arial" w:cs="Arial"/>
          <w:color w:val="7F7F7F" w:themeColor="text1" w:themeTint="80"/>
          <w:sz w:val="22"/>
          <w:szCs w:val="22"/>
        </w:rPr>
        <w:t>at 60-70</w:t>
      </w:r>
      <w:r w:rsidRPr="00AB14C3">
        <w:rPr>
          <w:color w:val="7F7F7F" w:themeColor="text1" w:themeTint="80"/>
        </w:rPr>
        <w:t>°</w:t>
      </w:r>
      <w:r w:rsidRPr="00AB14C3">
        <w:rPr>
          <w:rFonts w:ascii="Arial" w:hAnsi="Arial" w:cs="Arial"/>
          <w:color w:val="7F7F7F" w:themeColor="text1" w:themeTint="80"/>
          <w:sz w:val="22"/>
          <w:szCs w:val="22"/>
        </w:rPr>
        <w:t>C.</w:t>
      </w:r>
    </w:p>
    <w:p w14:paraId="16441BAA" w14:textId="77777777" w:rsidR="00AB14C3" w:rsidRPr="00A7660E" w:rsidRDefault="00AB14C3" w:rsidP="00A7660E">
      <w:pPr>
        <w:autoSpaceDE w:val="0"/>
        <w:autoSpaceDN w:val="0"/>
        <w:adjustRightInd w:val="0"/>
        <w:spacing w:line="360" w:lineRule="auto"/>
        <w:rPr>
          <w:rFonts w:ascii="Arial" w:hAnsi="Arial" w:cs="Arial"/>
          <w:color w:val="000000"/>
          <w:sz w:val="22"/>
          <w:szCs w:val="22"/>
        </w:rPr>
      </w:pPr>
    </w:p>
    <w:p w14:paraId="5B2C992C" w14:textId="2368649B"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lastRenderedPageBreak/>
        <w:t>3. For stock solutions, it may help to say that they are made in ddH20 or whichever solvent is used to make the solution. A reference</w:t>
      </w:r>
      <w:r w:rsidR="00AB14C3">
        <w:rPr>
          <w:rFonts w:ascii="Arial" w:hAnsi="Arial" w:cs="Arial"/>
          <w:color w:val="000000"/>
          <w:sz w:val="22"/>
          <w:szCs w:val="22"/>
        </w:rPr>
        <w:t xml:space="preserve"> </w:t>
      </w:r>
      <w:r w:rsidRPr="00A7660E">
        <w:rPr>
          <w:rFonts w:ascii="Arial" w:hAnsi="Arial" w:cs="Arial"/>
          <w:color w:val="000000"/>
          <w:sz w:val="22"/>
          <w:szCs w:val="22"/>
        </w:rPr>
        <w:t>to making M9 solution could be added to point no. 3d (recipe on page X would also be fine).</w:t>
      </w:r>
    </w:p>
    <w:p w14:paraId="495E349A" w14:textId="6D32D2E9" w:rsidR="00AB14C3" w:rsidRPr="00AB14C3" w:rsidRDefault="00AB14C3" w:rsidP="00A7660E">
      <w:pPr>
        <w:autoSpaceDE w:val="0"/>
        <w:autoSpaceDN w:val="0"/>
        <w:adjustRightInd w:val="0"/>
        <w:spacing w:line="360" w:lineRule="auto"/>
        <w:rPr>
          <w:rFonts w:ascii="Arial" w:hAnsi="Arial" w:cs="Arial"/>
          <w:color w:val="7F7F7F" w:themeColor="text1" w:themeTint="80"/>
          <w:sz w:val="22"/>
          <w:szCs w:val="22"/>
        </w:rPr>
      </w:pPr>
      <w:r w:rsidRPr="00AB14C3">
        <w:rPr>
          <w:rFonts w:ascii="Arial" w:hAnsi="Arial" w:cs="Arial"/>
          <w:color w:val="7F7F7F" w:themeColor="text1" w:themeTint="80"/>
          <w:sz w:val="22"/>
          <w:szCs w:val="22"/>
        </w:rPr>
        <w:t>We now point readers to our supplementary information</w:t>
      </w:r>
      <w:r>
        <w:rPr>
          <w:rFonts w:ascii="Arial" w:hAnsi="Arial" w:cs="Arial"/>
          <w:color w:val="7F7F7F" w:themeColor="text1" w:themeTint="80"/>
          <w:sz w:val="22"/>
          <w:szCs w:val="22"/>
        </w:rPr>
        <w:t>,</w:t>
      </w:r>
      <w:r w:rsidRPr="00AB14C3">
        <w:rPr>
          <w:rFonts w:ascii="Arial" w:hAnsi="Arial" w:cs="Arial"/>
          <w:color w:val="7F7F7F" w:themeColor="text1" w:themeTint="80"/>
          <w:sz w:val="22"/>
          <w:szCs w:val="22"/>
        </w:rPr>
        <w:t xml:space="preserve"> which includes a recipe </w:t>
      </w:r>
      <w:r w:rsidR="0081102B">
        <w:rPr>
          <w:rFonts w:ascii="Arial" w:hAnsi="Arial" w:cs="Arial"/>
          <w:color w:val="7F7F7F" w:themeColor="text1" w:themeTint="80"/>
          <w:sz w:val="22"/>
          <w:szCs w:val="22"/>
        </w:rPr>
        <w:t>for</w:t>
      </w:r>
      <w:r w:rsidRPr="00AB14C3">
        <w:rPr>
          <w:rFonts w:ascii="Arial" w:hAnsi="Arial" w:cs="Arial"/>
          <w:color w:val="7F7F7F" w:themeColor="text1" w:themeTint="80"/>
          <w:sz w:val="22"/>
          <w:szCs w:val="22"/>
        </w:rPr>
        <w:t xml:space="preserve"> M9 buffer.</w:t>
      </w:r>
    </w:p>
    <w:p w14:paraId="54279C28" w14:textId="77777777" w:rsidR="00AB14C3" w:rsidRDefault="00AB14C3" w:rsidP="00A7660E">
      <w:pPr>
        <w:autoSpaceDE w:val="0"/>
        <w:autoSpaceDN w:val="0"/>
        <w:adjustRightInd w:val="0"/>
        <w:spacing w:line="360" w:lineRule="auto"/>
        <w:rPr>
          <w:rFonts w:ascii="Arial" w:hAnsi="Arial" w:cs="Arial"/>
          <w:color w:val="000000"/>
          <w:sz w:val="22"/>
          <w:szCs w:val="22"/>
        </w:rPr>
      </w:pPr>
    </w:p>
    <w:p w14:paraId="58FD10F1" w14:textId="73393B41"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4b: Approximate time required for immobilization could be added.</w:t>
      </w:r>
    </w:p>
    <w:p w14:paraId="6EAFE59A" w14:textId="1618D02B" w:rsidR="00421860" w:rsidRPr="00D84EF3" w:rsidRDefault="00421860" w:rsidP="00D84EF3">
      <w:pPr>
        <w:rPr>
          <w:color w:val="000000" w:themeColor="text1"/>
        </w:rPr>
      </w:pPr>
      <w:r>
        <w:rPr>
          <w:rFonts w:ascii="Arial" w:hAnsi="Arial" w:cs="Arial"/>
          <w:color w:val="000000"/>
          <w:sz w:val="22"/>
          <w:szCs w:val="22"/>
        </w:rPr>
        <w:t xml:space="preserve">The revised protocol now </w:t>
      </w:r>
      <w:r w:rsidRPr="00D84EF3">
        <w:rPr>
          <w:rFonts w:ascii="Arial" w:hAnsi="Arial" w:cs="Arial"/>
          <w:color w:val="000000"/>
          <w:sz w:val="22"/>
          <w:szCs w:val="22"/>
        </w:rPr>
        <w:t>state</w:t>
      </w:r>
      <w:r>
        <w:rPr>
          <w:rFonts w:ascii="Arial" w:hAnsi="Arial" w:cs="Arial"/>
          <w:color w:val="000000"/>
          <w:sz w:val="22"/>
          <w:szCs w:val="22"/>
        </w:rPr>
        <w:t>s</w:t>
      </w:r>
      <w:r w:rsidRPr="00D84EF3">
        <w:rPr>
          <w:rFonts w:ascii="Arial" w:hAnsi="Arial" w:cs="Arial"/>
          <w:color w:val="000000"/>
          <w:sz w:val="22"/>
          <w:szCs w:val="22"/>
        </w:rPr>
        <w:t>, “</w:t>
      </w:r>
      <w:r w:rsidRPr="00D84EF3">
        <w:rPr>
          <w:color w:val="000000" w:themeColor="text1"/>
        </w:rPr>
        <w:t>Apply coverslip (worms are immobilized within 5 minutes).</w:t>
      </w:r>
      <w:r>
        <w:rPr>
          <w:color w:val="000000" w:themeColor="text1"/>
        </w:rPr>
        <w:t>”</w:t>
      </w:r>
    </w:p>
    <w:p w14:paraId="553A1761" w14:textId="77777777" w:rsidR="006F6C0D" w:rsidRPr="00A7660E" w:rsidRDefault="006F6C0D" w:rsidP="00A7660E">
      <w:pPr>
        <w:autoSpaceDE w:val="0"/>
        <w:autoSpaceDN w:val="0"/>
        <w:adjustRightInd w:val="0"/>
        <w:spacing w:line="360" w:lineRule="auto"/>
        <w:rPr>
          <w:rFonts w:ascii="Arial" w:hAnsi="Arial" w:cs="Arial"/>
          <w:color w:val="000000"/>
          <w:sz w:val="22"/>
          <w:szCs w:val="22"/>
        </w:rPr>
      </w:pPr>
    </w:p>
    <w:p w14:paraId="7F7FC3DD"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B. Assessing activation of DD dendritic spines by presynaptic cholinergic signaling:</w:t>
      </w:r>
    </w:p>
    <w:p w14:paraId="6389FF14" w14:textId="18854167"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1a: Again, giving the entire plasmid as mentioned in 1a above would help the experimenter.</w:t>
      </w:r>
    </w:p>
    <w:p w14:paraId="4B2AC42A" w14:textId="40A34AEF" w:rsidR="00AB14C3" w:rsidRPr="00AB14C3" w:rsidRDefault="00AB14C3" w:rsidP="00A7660E">
      <w:pPr>
        <w:autoSpaceDE w:val="0"/>
        <w:autoSpaceDN w:val="0"/>
        <w:adjustRightInd w:val="0"/>
        <w:spacing w:line="360" w:lineRule="auto"/>
        <w:rPr>
          <w:rFonts w:ascii="Arial" w:hAnsi="Arial" w:cs="Arial"/>
          <w:color w:val="7F7F7F" w:themeColor="text1" w:themeTint="80"/>
          <w:sz w:val="22"/>
          <w:szCs w:val="22"/>
        </w:rPr>
      </w:pPr>
      <w:r w:rsidRPr="00AB14C3">
        <w:rPr>
          <w:rFonts w:ascii="Arial" w:hAnsi="Arial" w:cs="Arial"/>
          <w:color w:val="7F7F7F" w:themeColor="text1" w:themeTint="80"/>
          <w:sz w:val="22"/>
          <w:szCs w:val="22"/>
        </w:rPr>
        <w:t>We have compiled the plasmid and strain names into a table that details the exact expression vectors</w:t>
      </w:r>
      <w:r w:rsidR="00C03D7A">
        <w:rPr>
          <w:rFonts w:ascii="Arial" w:hAnsi="Arial" w:cs="Arial"/>
          <w:color w:val="7F7F7F" w:themeColor="text1" w:themeTint="80"/>
          <w:sz w:val="22"/>
          <w:szCs w:val="22"/>
        </w:rPr>
        <w:t xml:space="preserve"> and genotypes used.</w:t>
      </w:r>
    </w:p>
    <w:p w14:paraId="108BC091" w14:textId="77777777" w:rsidR="00AB14C3" w:rsidRPr="00A7660E" w:rsidRDefault="00AB14C3" w:rsidP="00A7660E">
      <w:pPr>
        <w:autoSpaceDE w:val="0"/>
        <w:autoSpaceDN w:val="0"/>
        <w:adjustRightInd w:val="0"/>
        <w:spacing w:line="360" w:lineRule="auto"/>
        <w:rPr>
          <w:rFonts w:ascii="Arial" w:hAnsi="Arial" w:cs="Arial"/>
          <w:color w:val="000000"/>
          <w:sz w:val="22"/>
          <w:szCs w:val="22"/>
        </w:rPr>
      </w:pPr>
    </w:p>
    <w:p w14:paraId="400B7D9B" w14:textId="610C800C"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 ATR and NGM could be expanded here as this is the first instance for using these abbreviations.</w:t>
      </w:r>
    </w:p>
    <w:p w14:paraId="379928BF" w14:textId="3BC27771" w:rsidR="00AB14C3" w:rsidRPr="00AB14C3" w:rsidRDefault="00AB14C3" w:rsidP="00A7660E">
      <w:pPr>
        <w:autoSpaceDE w:val="0"/>
        <w:autoSpaceDN w:val="0"/>
        <w:adjustRightInd w:val="0"/>
        <w:spacing w:line="360" w:lineRule="auto"/>
        <w:rPr>
          <w:rFonts w:ascii="Arial" w:hAnsi="Arial" w:cs="Arial"/>
          <w:color w:val="7F7F7F" w:themeColor="text1" w:themeTint="80"/>
          <w:sz w:val="22"/>
          <w:szCs w:val="22"/>
        </w:rPr>
      </w:pPr>
      <w:r w:rsidRPr="00AB14C3">
        <w:rPr>
          <w:rFonts w:ascii="Arial" w:hAnsi="Arial" w:cs="Arial"/>
          <w:color w:val="7F7F7F" w:themeColor="text1" w:themeTint="80"/>
          <w:sz w:val="22"/>
          <w:szCs w:val="22"/>
        </w:rPr>
        <w:t xml:space="preserve">Thanks, we </w:t>
      </w:r>
      <w:r w:rsidR="00C03D7A">
        <w:rPr>
          <w:rFonts w:ascii="Arial" w:hAnsi="Arial" w:cs="Arial"/>
          <w:color w:val="7F7F7F" w:themeColor="text1" w:themeTint="80"/>
          <w:sz w:val="22"/>
          <w:szCs w:val="22"/>
        </w:rPr>
        <w:t xml:space="preserve">now </w:t>
      </w:r>
      <w:r w:rsidR="0081102B">
        <w:rPr>
          <w:rFonts w:ascii="Arial" w:hAnsi="Arial" w:cs="Arial"/>
          <w:color w:val="7F7F7F" w:themeColor="text1" w:themeTint="80"/>
          <w:sz w:val="22"/>
          <w:szCs w:val="22"/>
        </w:rPr>
        <w:t>define the</w:t>
      </w:r>
      <w:r w:rsidRPr="00AB14C3">
        <w:rPr>
          <w:rFonts w:ascii="Arial" w:hAnsi="Arial" w:cs="Arial"/>
          <w:color w:val="7F7F7F" w:themeColor="text1" w:themeTint="80"/>
          <w:sz w:val="22"/>
          <w:szCs w:val="22"/>
        </w:rPr>
        <w:t xml:space="preserve"> </w:t>
      </w:r>
      <w:r w:rsidR="0081102B">
        <w:rPr>
          <w:rFonts w:ascii="Arial" w:hAnsi="Arial" w:cs="Arial"/>
          <w:color w:val="7F7F7F" w:themeColor="text1" w:themeTint="80"/>
          <w:sz w:val="22"/>
          <w:szCs w:val="22"/>
        </w:rPr>
        <w:t>abbreviations,</w:t>
      </w:r>
      <w:r w:rsidRPr="00AB14C3">
        <w:rPr>
          <w:rFonts w:ascii="Arial" w:hAnsi="Arial" w:cs="Arial"/>
          <w:color w:val="7F7F7F" w:themeColor="text1" w:themeTint="80"/>
          <w:sz w:val="22"/>
          <w:szCs w:val="22"/>
        </w:rPr>
        <w:t xml:space="preserve"> ATR and NG</w:t>
      </w:r>
      <w:r w:rsidR="0081102B">
        <w:rPr>
          <w:rFonts w:ascii="Arial" w:hAnsi="Arial" w:cs="Arial"/>
          <w:color w:val="7F7F7F" w:themeColor="text1" w:themeTint="80"/>
          <w:sz w:val="22"/>
          <w:szCs w:val="22"/>
        </w:rPr>
        <w:t>M</w:t>
      </w:r>
      <w:r w:rsidRPr="00AB14C3">
        <w:rPr>
          <w:rFonts w:ascii="Arial" w:hAnsi="Arial" w:cs="Arial"/>
          <w:color w:val="7F7F7F" w:themeColor="text1" w:themeTint="80"/>
          <w:sz w:val="22"/>
          <w:szCs w:val="22"/>
        </w:rPr>
        <w:t xml:space="preserve">. </w:t>
      </w:r>
    </w:p>
    <w:p w14:paraId="116DC59C" w14:textId="77777777" w:rsidR="00AB14C3" w:rsidRPr="00A7660E" w:rsidRDefault="00AB14C3" w:rsidP="00A7660E">
      <w:pPr>
        <w:autoSpaceDE w:val="0"/>
        <w:autoSpaceDN w:val="0"/>
        <w:adjustRightInd w:val="0"/>
        <w:spacing w:line="360" w:lineRule="auto"/>
        <w:rPr>
          <w:rFonts w:ascii="Arial" w:hAnsi="Arial" w:cs="Arial"/>
          <w:color w:val="000000"/>
          <w:sz w:val="22"/>
          <w:szCs w:val="22"/>
        </w:rPr>
      </w:pPr>
    </w:p>
    <w:p w14:paraId="13DE66E6"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2c …to a separate group</w:t>
      </w:r>
      <w:proofErr w:type="gramStart"/>
      <w:r w:rsidRPr="00A7660E">
        <w:rPr>
          <w:rFonts w:ascii="Arial" w:hAnsi="Arial" w:cs="Arial"/>
          <w:color w:val="000000"/>
          <w:sz w:val="22"/>
          <w:szCs w:val="22"/>
        </w:rPr>
        <w:t>…..</w:t>
      </w:r>
      <w:proofErr w:type="gramEnd"/>
    </w:p>
    <w:p w14:paraId="57D073C7" w14:textId="0A22CEBE" w:rsidR="00AB14C3" w:rsidRPr="00C03D7A" w:rsidRDefault="00C03D7A" w:rsidP="00A7660E">
      <w:pPr>
        <w:autoSpaceDE w:val="0"/>
        <w:autoSpaceDN w:val="0"/>
        <w:adjustRightInd w:val="0"/>
        <w:spacing w:line="360" w:lineRule="auto"/>
        <w:rPr>
          <w:rFonts w:ascii="Arial" w:hAnsi="Arial" w:cs="Arial"/>
          <w:color w:val="7F7F7F" w:themeColor="text1" w:themeTint="80"/>
          <w:sz w:val="22"/>
          <w:szCs w:val="22"/>
        </w:rPr>
      </w:pPr>
      <w:r w:rsidRPr="00C03D7A">
        <w:rPr>
          <w:rFonts w:ascii="Arial" w:hAnsi="Arial" w:cs="Arial"/>
          <w:color w:val="7F7F7F" w:themeColor="text1" w:themeTint="80"/>
          <w:sz w:val="22"/>
          <w:szCs w:val="22"/>
        </w:rPr>
        <w:t>Fixed.</w:t>
      </w:r>
    </w:p>
    <w:p w14:paraId="74620C16" w14:textId="77777777" w:rsidR="00C03D7A" w:rsidRDefault="00C03D7A" w:rsidP="00A7660E">
      <w:pPr>
        <w:autoSpaceDE w:val="0"/>
        <w:autoSpaceDN w:val="0"/>
        <w:adjustRightInd w:val="0"/>
        <w:spacing w:line="360" w:lineRule="auto"/>
        <w:rPr>
          <w:rFonts w:ascii="Arial" w:hAnsi="Arial" w:cs="Arial"/>
          <w:color w:val="000000"/>
          <w:sz w:val="22"/>
          <w:szCs w:val="22"/>
        </w:rPr>
      </w:pPr>
    </w:p>
    <w:p w14:paraId="5F93042E" w14:textId="373542F5"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2d It is not obvious in this point if one has to wait for 5 days or if using the plates immediately is fine too. This sentence could be</w:t>
      </w:r>
      <w:r w:rsidR="00AB14C3">
        <w:rPr>
          <w:rFonts w:ascii="Arial" w:hAnsi="Arial" w:cs="Arial"/>
          <w:color w:val="000000"/>
          <w:sz w:val="22"/>
          <w:szCs w:val="22"/>
        </w:rPr>
        <w:t xml:space="preserve"> </w:t>
      </w:r>
      <w:r w:rsidRPr="00A7660E">
        <w:rPr>
          <w:rFonts w:ascii="Arial" w:hAnsi="Arial" w:cs="Arial"/>
          <w:color w:val="000000"/>
          <w:sz w:val="22"/>
          <w:szCs w:val="22"/>
        </w:rPr>
        <w:t>reworded.</w:t>
      </w:r>
    </w:p>
    <w:p w14:paraId="11567C9C" w14:textId="4AEE81DE" w:rsidR="006660E3" w:rsidRPr="006660E3" w:rsidRDefault="006660E3" w:rsidP="00A7660E">
      <w:pPr>
        <w:autoSpaceDE w:val="0"/>
        <w:autoSpaceDN w:val="0"/>
        <w:adjustRightInd w:val="0"/>
        <w:spacing w:line="360" w:lineRule="auto"/>
        <w:rPr>
          <w:rFonts w:ascii="Arial" w:hAnsi="Arial" w:cs="Arial"/>
          <w:color w:val="7F7F7F" w:themeColor="text1" w:themeTint="80"/>
          <w:sz w:val="22"/>
          <w:szCs w:val="22"/>
        </w:rPr>
      </w:pPr>
      <w:r w:rsidRPr="006660E3">
        <w:rPr>
          <w:rFonts w:ascii="Arial" w:hAnsi="Arial" w:cs="Arial"/>
          <w:color w:val="7F7F7F" w:themeColor="text1" w:themeTint="80"/>
          <w:sz w:val="22"/>
          <w:szCs w:val="22"/>
        </w:rPr>
        <w:t xml:space="preserve">We have rephrased the sentence </w:t>
      </w:r>
      <w:r w:rsidR="006F593F">
        <w:rPr>
          <w:rFonts w:ascii="Arial" w:hAnsi="Arial" w:cs="Arial"/>
          <w:color w:val="7F7F7F" w:themeColor="text1" w:themeTint="80"/>
          <w:sz w:val="22"/>
          <w:szCs w:val="22"/>
        </w:rPr>
        <w:t xml:space="preserve">to indicate that plates can be used either immediately or within 5 days (See </w:t>
      </w:r>
      <w:r w:rsidR="00C54764">
        <w:rPr>
          <w:rFonts w:ascii="Arial" w:hAnsi="Arial" w:cs="Arial"/>
          <w:color w:val="7F7F7F" w:themeColor="text1" w:themeTint="80"/>
          <w:sz w:val="22"/>
          <w:szCs w:val="22"/>
        </w:rPr>
        <w:t xml:space="preserve">lines </w:t>
      </w:r>
      <w:r w:rsidR="00935D4B">
        <w:rPr>
          <w:rFonts w:ascii="Arial" w:hAnsi="Arial" w:cs="Arial"/>
          <w:color w:val="7F7F7F" w:themeColor="text1" w:themeTint="80"/>
          <w:sz w:val="22"/>
          <w:szCs w:val="22"/>
        </w:rPr>
        <w:t>14</w:t>
      </w:r>
      <w:r w:rsidR="00DB72C7">
        <w:rPr>
          <w:rFonts w:ascii="Arial" w:hAnsi="Arial" w:cs="Arial"/>
          <w:color w:val="7F7F7F" w:themeColor="text1" w:themeTint="80"/>
          <w:sz w:val="22"/>
          <w:szCs w:val="22"/>
        </w:rPr>
        <w:t>2</w:t>
      </w:r>
      <w:r w:rsidR="00C54764">
        <w:rPr>
          <w:rFonts w:ascii="Arial" w:hAnsi="Arial" w:cs="Arial"/>
          <w:color w:val="7F7F7F" w:themeColor="text1" w:themeTint="80"/>
          <w:sz w:val="22"/>
          <w:szCs w:val="22"/>
        </w:rPr>
        <w:t>-</w:t>
      </w:r>
      <w:r w:rsidR="00935D4B">
        <w:rPr>
          <w:rFonts w:ascii="Arial" w:hAnsi="Arial" w:cs="Arial"/>
          <w:color w:val="7F7F7F" w:themeColor="text1" w:themeTint="80"/>
          <w:sz w:val="22"/>
          <w:szCs w:val="22"/>
        </w:rPr>
        <w:t>14</w:t>
      </w:r>
      <w:r w:rsidR="00DB72C7">
        <w:rPr>
          <w:rFonts w:ascii="Arial" w:hAnsi="Arial" w:cs="Arial"/>
          <w:color w:val="7F7F7F" w:themeColor="text1" w:themeTint="80"/>
          <w:sz w:val="22"/>
          <w:szCs w:val="22"/>
        </w:rPr>
        <w:t>3</w:t>
      </w:r>
      <w:r w:rsidR="006F593F">
        <w:rPr>
          <w:rFonts w:ascii="Arial" w:hAnsi="Arial" w:cs="Arial"/>
          <w:color w:val="7F7F7F" w:themeColor="text1" w:themeTint="80"/>
          <w:sz w:val="22"/>
          <w:szCs w:val="22"/>
        </w:rPr>
        <w:t>)</w:t>
      </w:r>
      <w:r w:rsidR="00935D4B">
        <w:rPr>
          <w:rFonts w:ascii="Arial" w:hAnsi="Arial" w:cs="Arial"/>
          <w:color w:val="7F7F7F" w:themeColor="text1" w:themeTint="80"/>
          <w:sz w:val="22"/>
          <w:szCs w:val="22"/>
        </w:rPr>
        <w:t>.</w:t>
      </w:r>
    </w:p>
    <w:p w14:paraId="0882031A" w14:textId="77777777" w:rsidR="006660E3" w:rsidRPr="00A7660E" w:rsidRDefault="006660E3" w:rsidP="00A7660E">
      <w:pPr>
        <w:autoSpaceDE w:val="0"/>
        <w:autoSpaceDN w:val="0"/>
        <w:adjustRightInd w:val="0"/>
        <w:spacing w:line="360" w:lineRule="auto"/>
        <w:rPr>
          <w:rFonts w:ascii="Arial" w:hAnsi="Arial" w:cs="Arial"/>
          <w:color w:val="000000"/>
          <w:sz w:val="22"/>
          <w:szCs w:val="22"/>
        </w:rPr>
      </w:pPr>
    </w:p>
    <w:p w14:paraId="2614511F" w14:textId="7EBDB84F" w:rsidR="00A7660E" w:rsidRPr="008F483A" w:rsidRDefault="00A7660E" w:rsidP="00A7660E">
      <w:pPr>
        <w:autoSpaceDE w:val="0"/>
        <w:autoSpaceDN w:val="0"/>
        <w:adjustRightInd w:val="0"/>
        <w:spacing w:line="360" w:lineRule="auto"/>
        <w:rPr>
          <w:rFonts w:ascii="Arial" w:hAnsi="Arial" w:cs="Arial"/>
          <w:color w:val="000000"/>
          <w:sz w:val="22"/>
          <w:szCs w:val="22"/>
        </w:rPr>
      </w:pPr>
      <w:r w:rsidRPr="008F483A">
        <w:rPr>
          <w:rFonts w:ascii="Arial" w:hAnsi="Arial" w:cs="Arial"/>
          <w:color w:val="000000"/>
          <w:sz w:val="22"/>
          <w:szCs w:val="22"/>
        </w:rPr>
        <w:t>5a It may be useful to use Nikon NIS Elements instead of just NIS Elements.</w:t>
      </w:r>
    </w:p>
    <w:p w14:paraId="4F54B3EC" w14:textId="4344B208" w:rsidR="006660E3" w:rsidRPr="006660E3" w:rsidRDefault="008F483A" w:rsidP="00A7660E">
      <w:pPr>
        <w:autoSpaceDE w:val="0"/>
        <w:autoSpaceDN w:val="0"/>
        <w:adjustRightInd w:val="0"/>
        <w:spacing w:line="360" w:lineRule="auto"/>
        <w:rPr>
          <w:rFonts w:ascii="Arial" w:hAnsi="Arial" w:cs="Arial"/>
          <w:color w:val="7F7F7F" w:themeColor="text1" w:themeTint="80"/>
          <w:sz w:val="22"/>
          <w:szCs w:val="22"/>
        </w:rPr>
      </w:pPr>
      <w:r w:rsidRPr="00D84EF3">
        <w:rPr>
          <w:rFonts w:ascii="Arial" w:hAnsi="Arial" w:cs="Arial"/>
          <w:color w:val="7F7F7F" w:themeColor="text1" w:themeTint="80"/>
          <w:sz w:val="22"/>
          <w:szCs w:val="22"/>
        </w:rPr>
        <w:t>Nikon NIS elements is now listed in the Table of Materials</w:t>
      </w:r>
      <w:r>
        <w:rPr>
          <w:rFonts w:ascii="Arial" w:hAnsi="Arial" w:cs="Arial"/>
          <w:color w:val="7F7F7F" w:themeColor="text1" w:themeTint="80"/>
          <w:sz w:val="22"/>
          <w:szCs w:val="22"/>
        </w:rPr>
        <w:t xml:space="preserve"> to conform with </w:t>
      </w:r>
      <w:proofErr w:type="spellStart"/>
      <w:r>
        <w:rPr>
          <w:rFonts w:ascii="Arial" w:hAnsi="Arial" w:cs="Arial"/>
          <w:color w:val="7F7F7F" w:themeColor="text1" w:themeTint="80"/>
          <w:sz w:val="22"/>
          <w:szCs w:val="22"/>
        </w:rPr>
        <w:t>JoVE</w:t>
      </w:r>
      <w:proofErr w:type="spellEnd"/>
      <w:r>
        <w:rPr>
          <w:rFonts w:ascii="Arial" w:hAnsi="Arial" w:cs="Arial"/>
          <w:color w:val="7F7F7F" w:themeColor="text1" w:themeTint="80"/>
          <w:sz w:val="22"/>
          <w:szCs w:val="22"/>
        </w:rPr>
        <w:t xml:space="preserve"> </w:t>
      </w:r>
      <w:r w:rsidR="004136A2">
        <w:rPr>
          <w:rFonts w:ascii="Arial" w:hAnsi="Arial" w:cs="Arial"/>
          <w:color w:val="7F7F7F" w:themeColor="text1" w:themeTint="80"/>
          <w:sz w:val="22"/>
          <w:szCs w:val="22"/>
        </w:rPr>
        <w:t xml:space="preserve">publishing </w:t>
      </w:r>
      <w:r>
        <w:rPr>
          <w:rFonts w:ascii="Arial" w:hAnsi="Arial" w:cs="Arial"/>
          <w:color w:val="7F7F7F" w:themeColor="text1" w:themeTint="80"/>
          <w:sz w:val="22"/>
          <w:szCs w:val="22"/>
        </w:rPr>
        <w:t>guidelines.</w:t>
      </w:r>
    </w:p>
    <w:p w14:paraId="14F478FD" w14:textId="77777777" w:rsidR="00A10866" w:rsidRDefault="00A10866" w:rsidP="00A7660E">
      <w:pPr>
        <w:autoSpaceDE w:val="0"/>
        <w:autoSpaceDN w:val="0"/>
        <w:adjustRightInd w:val="0"/>
        <w:spacing w:line="360" w:lineRule="auto"/>
        <w:rPr>
          <w:rFonts w:ascii="Arial" w:hAnsi="Arial" w:cs="Arial"/>
          <w:color w:val="000000"/>
          <w:sz w:val="22"/>
          <w:szCs w:val="22"/>
        </w:rPr>
      </w:pPr>
    </w:p>
    <w:p w14:paraId="7478E820" w14:textId="5FA696CF"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Reviewer #2:</w:t>
      </w:r>
    </w:p>
    <w:p w14:paraId="5D6E19F8" w14:textId="7777777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Manuscript Summary:</w:t>
      </w:r>
    </w:p>
    <w:p w14:paraId="187E173D" w14:textId="7C851D13"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The goal of this paper and video is to describe how to assess structure of dendritic spines in the nematode C. </w:t>
      </w:r>
      <w:proofErr w:type="spellStart"/>
      <w:r w:rsidRPr="00A7660E">
        <w:rPr>
          <w:rFonts w:ascii="Arial" w:hAnsi="Arial" w:cs="Arial"/>
          <w:color w:val="000000"/>
          <w:sz w:val="22"/>
          <w:szCs w:val="22"/>
        </w:rPr>
        <w:t>elegans</w:t>
      </w:r>
      <w:proofErr w:type="spellEnd"/>
      <w:r w:rsidRPr="00A7660E">
        <w:rPr>
          <w:rFonts w:ascii="Arial" w:hAnsi="Arial" w:cs="Arial"/>
          <w:color w:val="000000"/>
          <w:sz w:val="22"/>
          <w:szCs w:val="22"/>
        </w:rPr>
        <w:t>. The</w:t>
      </w:r>
      <w:r w:rsidR="006660E3">
        <w:rPr>
          <w:rFonts w:ascii="Arial" w:hAnsi="Arial" w:cs="Arial"/>
          <w:color w:val="000000"/>
          <w:sz w:val="22"/>
          <w:szCs w:val="22"/>
        </w:rPr>
        <w:t xml:space="preserve"> </w:t>
      </w:r>
      <w:r w:rsidRPr="00A7660E">
        <w:rPr>
          <w:rFonts w:ascii="Arial" w:hAnsi="Arial" w:cs="Arial"/>
          <w:color w:val="000000"/>
          <w:sz w:val="22"/>
          <w:szCs w:val="22"/>
        </w:rPr>
        <w:t>significance will be its utility in the characterization of mutants that may be defective for aspects of spine morphogenesis or synaptic</w:t>
      </w:r>
      <w:r w:rsidR="006660E3">
        <w:rPr>
          <w:rFonts w:ascii="Arial" w:hAnsi="Arial" w:cs="Arial"/>
          <w:color w:val="000000"/>
          <w:sz w:val="22"/>
          <w:szCs w:val="22"/>
        </w:rPr>
        <w:t xml:space="preserve"> </w:t>
      </w:r>
      <w:r w:rsidRPr="00A7660E">
        <w:rPr>
          <w:rFonts w:ascii="Arial" w:hAnsi="Arial" w:cs="Arial"/>
          <w:color w:val="000000"/>
          <w:sz w:val="22"/>
          <w:szCs w:val="22"/>
        </w:rPr>
        <w:t xml:space="preserve">function. The manuscript </w:t>
      </w:r>
      <w:r w:rsidRPr="00A7660E">
        <w:rPr>
          <w:rFonts w:ascii="Arial" w:hAnsi="Arial" w:cs="Arial"/>
          <w:color w:val="000000"/>
          <w:sz w:val="22"/>
          <w:szCs w:val="22"/>
        </w:rPr>
        <w:lastRenderedPageBreak/>
        <w:t xml:space="preserve">describes reagents and the method for visualizing the dendritic spines of </w:t>
      </w:r>
      <w:r w:rsidRPr="006660E3">
        <w:rPr>
          <w:rFonts w:ascii="Arial" w:hAnsi="Arial" w:cs="Arial"/>
          <w:i/>
          <w:iCs/>
          <w:color w:val="000000"/>
          <w:sz w:val="22"/>
          <w:szCs w:val="22"/>
        </w:rPr>
        <w:t>C.</w:t>
      </w:r>
      <w:r w:rsidR="006660E3" w:rsidRPr="006660E3">
        <w:rPr>
          <w:rFonts w:ascii="Arial" w:hAnsi="Arial" w:cs="Arial"/>
          <w:i/>
          <w:iCs/>
          <w:color w:val="000000"/>
          <w:sz w:val="22"/>
          <w:szCs w:val="22"/>
        </w:rPr>
        <w:t xml:space="preserve"> </w:t>
      </w:r>
      <w:proofErr w:type="spellStart"/>
      <w:r w:rsidRPr="006660E3">
        <w:rPr>
          <w:rFonts w:ascii="Arial" w:hAnsi="Arial" w:cs="Arial"/>
          <w:i/>
          <w:iCs/>
          <w:color w:val="000000"/>
          <w:sz w:val="22"/>
          <w:szCs w:val="22"/>
        </w:rPr>
        <w:t>elegans</w:t>
      </w:r>
      <w:proofErr w:type="spellEnd"/>
      <w:r w:rsidRPr="00A7660E">
        <w:rPr>
          <w:rFonts w:ascii="Arial" w:hAnsi="Arial" w:cs="Arial"/>
          <w:color w:val="000000"/>
          <w:sz w:val="22"/>
          <w:szCs w:val="22"/>
        </w:rPr>
        <w:t xml:space="preserve"> using the LSM880 Zeiss</w:t>
      </w:r>
      <w:r w:rsidR="006660E3">
        <w:rPr>
          <w:rFonts w:ascii="Arial" w:hAnsi="Arial" w:cs="Arial"/>
          <w:color w:val="000000"/>
          <w:sz w:val="22"/>
          <w:szCs w:val="22"/>
        </w:rPr>
        <w:t xml:space="preserve"> </w:t>
      </w:r>
      <w:proofErr w:type="spellStart"/>
      <w:r w:rsidRPr="00A7660E">
        <w:rPr>
          <w:rFonts w:ascii="Arial" w:hAnsi="Arial" w:cs="Arial"/>
          <w:color w:val="000000"/>
          <w:sz w:val="22"/>
          <w:szCs w:val="22"/>
        </w:rPr>
        <w:t>AiryScan</w:t>
      </w:r>
      <w:proofErr w:type="spellEnd"/>
      <w:r w:rsidRPr="00A7660E">
        <w:rPr>
          <w:rFonts w:ascii="Arial" w:hAnsi="Arial" w:cs="Arial"/>
          <w:color w:val="000000"/>
          <w:sz w:val="22"/>
          <w:szCs w:val="22"/>
        </w:rPr>
        <w:t>. The paper is well-written and includes beautiful images using the method. My comments are only for minor suggestions.</w:t>
      </w:r>
    </w:p>
    <w:p w14:paraId="7890B092" w14:textId="77777777" w:rsidR="006660E3" w:rsidRDefault="006660E3" w:rsidP="00A7660E">
      <w:pPr>
        <w:autoSpaceDE w:val="0"/>
        <w:autoSpaceDN w:val="0"/>
        <w:adjustRightInd w:val="0"/>
        <w:spacing w:line="360" w:lineRule="auto"/>
        <w:rPr>
          <w:rFonts w:ascii="Arial" w:hAnsi="Arial" w:cs="Arial"/>
          <w:color w:val="000000"/>
          <w:sz w:val="22"/>
          <w:szCs w:val="22"/>
        </w:rPr>
      </w:pPr>
    </w:p>
    <w:p w14:paraId="384E461E" w14:textId="19B96627"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Broad Points:</w:t>
      </w:r>
    </w:p>
    <w:p w14:paraId="411E0581" w14:textId="27949078"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(1) The authors state that the method can be used to define the function of dendritic spines but the paper only applies the method for</w:t>
      </w:r>
      <w:r w:rsidR="006660E3">
        <w:rPr>
          <w:rFonts w:ascii="Arial" w:hAnsi="Arial" w:cs="Arial"/>
          <w:color w:val="000000"/>
          <w:sz w:val="22"/>
          <w:szCs w:val="22"/>
        </w:rPr>
        <w:t xml:space="preserve"> </w:t>
      </w:r>
      <w:r w:rsidRPr="00A7660E">
        <w:rPr>
          <w:rFonts w:ascii="Arial" w:hAnsi="Arial" w:cs="Arial"/>
          <w:color w:val="000000"/>
          <w:sz w:val="22"/>
          <w:szCs w:val="22"/>
        </w:rPr>
        <w:t>morphological characterization of spine types. If the authors have such data, it would be good to include an example characterizing</w:t>
      </w:r>
      <w:r w:rsidR="006660E3">
        <w:rPr>
          <w:rFonts w:ascii="Arial" w:hAnsi="Arial" w:cs="Arial"/>
          <w:color w:val="000000"/>
          <w:sz w:val="22"/>
          <w:szCs w:val="22"/>
        </w:rPr>
        <w:t xml:space="preserve"> </w:t>
      </w:r>
      <w:r w:rsidRPr="00A7660E">
        <w:rPr>
          <w:rFonts w:ascii="Arial" w:hAnsi="Arial" w:cs="Arial"/>
          <w:color w:val="000000"/>
          <w:sz w:val="22"/>
          <w:szCs w:val="22"/>
        </w:rPr>
        <w:t>postsynaptic responses either at different synaptic types or in postsynaptic mutants.</w:t>
      </w:r>
    </w:p>
    <w:p w14:paraId="2D06ADF2" w14:textId="58D62C8B" w:rsidR="000B0921" w:rsidRPr="002E49BE" w:rsidRDefault="00020D26" w:rsidP="00A7660E">
      <w:pPr>
        <w:autoSpaceDE w:val="0"/>
        <w:autoSpaceDN w:val="0"/>
        <w:adjustRightInd w:val="0"/>
        <w:spacing w:line="360" w:lineRule="auto"/>
        <w:rPr>
          <w:rFonts w:ascii="Arial" w:hAnsi="Arial" w:cs="Arial"/>
          <w:color w:val="7F7F7F" w:themeColor="text1" w:themeTint="80"/>
          <w:sz w:val="22"/>
          <w:szCs w:val="22"/>
        </w:rPr>
      </w:pPr>
      <w:r>
        <w:rPr>
          <w:rFonts w:ascii="Arial" w:hAnsi="Arial" w:cs="Arial"/>
          <w:color w:val="7F7F7F" w:themeColor="text1" w:themeTint="80"/>
          <w:sz w:val="22"/>
          <w:szCs w:val="22"/>
        </w:rPr>
        <w:t>The</w:t>
      </w:r>
      <w:r w:rsidR="0081102B">
        <w:rPr>
          <w:rFonts w:ascii="Arial" w:hAnsi="Arial" w:cs="Arial"/>
          <w:color w:val="7F7F7F" w:themeColor="text1" w:themeTint="80"/>
          <w:sz w:val="22"/>
          <w:szCs w:val="22"/>
        </w:rPr>
        <w:t xml:space="preserve"> methods described in this article</w:t>
      </w:r>
      <w:r w:rsidR="006D2344">
        <w:rPr>
          <w:rFonts w:ascii="Arial" w:hAnsi="Arial" w:cs="Arial"/>
          <w:color w:val="7F7F7F" w:themeColor="text1" w:themeTint="80"/>
          <w:sz w:val="22"/>
          <w:szCs w:val="22"/>
        </w:rPr>
        <w:t xml:space="preserve"> can be used to define spine function as well as structure. The calcium imaging methods that are featured here can be used to measure the response of spines to presynaptic cholinergic signaling and thus, in our view, satisfy our statement that methods described in our paper can be used to define spine function. Experiments </w:t>
      </w:r>
      <w:r w:rsidR="004136A2">
        <w:rPr>
          <w:rFonts w:ascii="Arial" w:hAnsi="Arial" w:cs="Arial"/>
          <w:color w:val="7F7F7F" w:themeColor="text1" w:themeTint="80"/>
          <w:sz w:val="22"/>
          <w:szCs w:val="22"/>
        </w:rPr>
        <w:t>that use these methods to measure</w:t>
      </w:r>
      <w:r w:rsidR="006D2344">
        <w:rPr>
          <w:rFonts w:ascii="Arial" w:hAnsi="Arial" w:cs="Arial"/>
          <w:color w:val="7F7F7F" w:themeColor="text1" w:themeTint="80"/>
          <w:sz w:val="22"/>
          <w:szCs w:val="22"/>
        </w:rPr>
        <w:t xml:space="preserve"> postsynaptic responses at other synaptic types or in postsynaptic mutants are beyond the scope of this work.</w:t>
      </w:r>
    </w:p>
    <w:p w14:paraId="1EB6E127" w14:textId="77777777" w:rsidR="006660E3" w:rsidRDefault="006660E3" w:rsidP="00A7660E">
      <w:pPr>
        <w:autoSpaceDE w:val="0"/>
        <w:autoSpaceDN w:val="0"/>
        <w:adjustRightInd w:val="0"/>
        <w:spacing w:line="360" w:lineRule="auto"/>
        <w:rPr>
          <w:rFonts w:ascii="Arial" w:hAnsi="Arial" w:cs="Arial"/>
          <w:color w:val="000000"/>
          <w:sz w:val="22"/>
          <w:szCs w:val="22"/>
        </w:rPr>
      </w:pPr>
    </w:p>
    <w:p w14:paraId="426641C9" w14:textId="3DD4296F"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(2) Probably the most important resource for the text portion of this JOVE publication is a strains and genotype table. We would like to</w:t>
      </w:r>
      <w:r w:rsidR="002E49BE">
        <w:rPr>
          <w:rFonts w:ascii="Arial" w:hAnsi="Arial" w:cs="Arial"/>
          <w:color w:val="000000"/>
          <w:sz w:val="22"/>
          <w:szCs w:val="22"/>
        </w:rPr>
        <w:t xml:space="preserve"> </w:t>
      </w:r>
      <w:r w:rsidRPr="00A7660E">
        <w:rPr>
          <w:rFonts w:ascii="Arial" w:hAnsi="Arial" w:cs="Arial"/>
          <w:color w:val="000000"/>
          <w:sz w:val="22"/>
          <w:szCs w:val="22"/>
        </w:rPr>
        <w:t>know what we should order from the CGC. Some detail is important here. For example is the Punc-</w:t>
      </w:r>
      <w:proofErr w:type="gramStart"/>
      <w:r w:rsidRPr="00A7660E">
        <w:rPr>
          <w:rFonts w:ascii="Arial" w:hAnsi="Arial" w:cs="Arial"/>
          <w:color w:val="000000"/>
          <w:sz w:val="22"/>
          <w:szCs w:val="22"/>
        </w:rPr>
        <w:t>4::</w:t>
      </w:r>
      <w:proofErr w:type="spellStart"/>
      <w:proofErr w:type="gramEnd"/>
      <w:r w:rsidRPr="00A7660E">
        <w:rPr>
          <w:rFonts w:ascii="Arial" w:hAnsi="Arial" w:cs="Arial"/>
          <w:color w:val="000000"/>
          <w:sz w:val="22"/>
          <w:szCs w:val="22"/>
        </w:rPr>
        <w:t>Chrimson</w:t>
      </w:r>
      <w:proofErr w:type="spellEnd"/>
      <w:r w:rsidRPr="00A7660E">
        <w:rPr>
          <w:rFonts w:ascii="Arial" w:hAnsi="Arial" w:cs="Arial"/>
          <w:color w:val="000000"/>
          <w:sz w:val="22"/>
          <w:szCs w:val="22"/>
        </w:rPr>
        <w:t xml:space="preserve"> integrant a single</w:t>
      </w:r>
      <w:r w:rsidR="002E49BE">
        <w:rPr>
          <w:rFonts w:ascii="Arial" w:hAnsi="Arial" w:cs="Arial"/>
          <w:color w:val="000000"/>
          <w:sz w:val="22"/>
          <w:szCs w:val="22"/>
        </w:rPr>
        <w:t>-</w:t>
      </w:r>
      <w:r w:rsidRPr="00A7660E">
        <w:rPr>
          <w:rFonts w:ascii="Arial" w:hAnsi="Arial" w:cs="Arial"/>
          <w:color w:val="000000"/>
          <w:sz w:val="22"/>
          <w:szCs w:val="22"/>
        </w:rPr>
        <w:t>copy</w:t>
      </w:r>
      <w:r w:rsidR="002E49BE">
        <w:rPr>
          <w:rFonts w:ascii="Arial" w:hAnsi="Arial" w:cs="Arial"/>
          <w:color w:val="000000"/>
          <w:sz w:val="22"/>
          <w:szCs w:val="22"/>
        </w:rPr>
        <w:t xml:space="preserve"> </w:t>
      </w:r>
      <w:r w:rsidRPr="00A7660E">
        <w:rPr>
          <w:rFonts w:ascii="Arial" w:hAnsi="Arial" w:cs="Arial"/>
          <w:color w:val="000000"/>
          <w:sz w:val="22"/>
          <w:szCs w:val="22"/>
        </w:rPr>
        <w:t xml:space="preserve">insertion? Is it at the 5605 </w:t>
      </w:r>
      <w:proofErr w:type="gramStart"/>
      <w:r w:rsidRPr="00A7660E">
        <w:rPr>
          <w:rFonts w:ascii="Arial" w:hAnsi="Arial" w:cs="Arial"/>
          <w:color w:val="000000"/>
          <w:sz w:val="22"/>
          <w:szCs w:val="22"/>
        </w:rPr>
        <w:t>site</w:t>
      </w:r>
      <w:proofErr w:type="gramEnd"/>
      <w:r w:rsidRPr="00A7660E">
        <w:rPr>
          <w:rFonts w:ascii="Arial" w:hAnsi="Arial" w:cs="Arial"/>
          <w:color w:val="000000"/>
          <w:sz w:val="22"/>
          <w:szCs w:val="22"/>
        </w:rPr>
        <w:t xml:space="preserve"> on chromosome 2, which is becoming quite crowded these days? Or is it an integration of a</w:t>
      </w:r>
      <w:r w:rsidR="002E49BE">
        <w:rPr>
          <w:rFonts w:ascii="Arial" w:hAnsi="Arial" w:cs="Arial"/>
          <w:color w:val="000000"/>
          <w:sz w:val="22"/>
          <w:szCs w:val="22"/>
        </w:rPr>
        <w:t xml:space="preserve"> </w:t>
      </w:r>
      <w:r w:rsidRPr="00A7660E">
        <w:rPr>
          <w:rFonts w:ascii="Arial" w:hAnsi="Arial" w:cs="Arial"/>
          <w:color w:val="000000"/>
          <w:sz w:val="22"/>
          <w:szCs w:val="22"/>
        </w:rPr>
        <w:t>multicopy array? If so, where?</w:t>
      </w:r>
    </w:p>
    <w:p w14:paraId="1891CAE0" w14:textId="718730A3" w:rsidR="002E49BE" w:rsidRPr="00D25915" w:rsidRDefault="00020D26" w:rsidP="00A7660E">
      <w:pPr>
        <w:autoSpaceDE w:val="0"/>
        <w:autoSpaceDN w:val="0"/>
        <w:adjustRightInd w:val="0"/>
        <w:spacing w:line="360" w:lineRule="auto"/>
        <w:rPr>
          <w:rFonts w:ascii="Arial" w:hAnsi="Arial" w:cs="Arial"/>
          <w:color w:val="7F7F7F" w:themeColor="text1" w:themeTint="80"/>
          <w:sz w:val="22"/>
          <w:szCs w:val="22"/>
        </w:rPr>
      </w:pPr>
      <w:r>
        <w:rPr>
          <w:rFonts w:ascii="Arial" w:hAnsi="Arial" w:cs="Arial"/>
          <w:color w:val="7F7F7F" w:themeColor="text1" w:themeTint="80"/>
          <w:sz w:val="22"/>
          <w:szCs w:val="22"/>
        </w:rPr>
        <w:t>Following the reviewer’s suggestion, w</w:t>
      </w:r>
      <w:r w:rsidR="00D25915" w:rsidRPr="00D25915">
        <w:rPr>
          <w:rFonts w:ascii="Arial" w:hAnsi="Arial" w:cs="Arial"/>
          <w:color w:val="7F7F7F" w:themeColor="text1" w:themeTint="80"/>
          <w:sz w:val="22"/>
          <w:szCs w:val="22"/>
        </w:rPr>
        <w:t xml:space="preserve">e have included a list of plasmids and strains and have </w:t>
      </w:r>
      <w:r w:rsidR="00D25915" w:rsidRPr="004136A2">
        <w:rPr>
          <w:rFonts w:ascii="Arial" w:hAnsi="Arial" w:cs="Arial"/>
          <w:color w:val="7F7F7F" w:themeColor="text1" w:themeTint="80"/>
          <w:sz w:val="22"/>
          <w:szCs w:val="22"/>
        </w:rPr>
        <w:t xml:space="preserve">deposited lines </w:t>
      </w:r>
      <w:r w:rsidRPr="004136A2">
        <w:rPr>
          <w:rFonts w:ascii="Arial" w:hAnsi="Arial" w:cs="Arial"/>
          <w:color w:val="7F7F7F" w:themeColor="text1" w:themeTint="80"/>
          <w:sz w:val="22"/>
          <w:szCs w:val="22"/>
        </w:rPr>
        <w:t xml:space="preserve">NC3315 and NC3569 </w:t>
      </w:r>
      <w:r w:rsidR="004136A2" w:rsidRPr="00D84EF3">
        <w:rPr>
          <w:rFonts w:ascii="Arial" w:hAnsi="Arial" w:cs="Arial"/>
          <w:color w:val="7F7F7F" w:themeColor="text1" w:themeTint="80"/>
          <w:sz w:val="22"/>
          <w:szCs w:val="22"/>
        </w:rPr>
        <w:t>with the</w:t>
      </w:r>
      <w:r w:rsidR="004136A2" w:rsidRPr="004136A2">
        <w:rPr>
          <w:rFonts w:ascii="Arial" w:hAnsi="Arial" w:cs="Arial"/>
          <w:color w:val="7F7F7F" w:themeColor="text1" w:themeTint="80"/>
          <w:sz w:val="22"/>
          <w:szCs w:val="22"/>
        </w:rPr>
        <w:t xml:space="preserve"> </w:t>
      </w:r>
      <w:r w:rsidR="00D25915" w:rsidRPr="004136A2">
        <w:rPr>
          <w:rFonts w:ascii="Arial" w:hAnsi="Arial" w:cs="Arial"/>
          <w:color w:val="7F7F7F" w:themeColor="text1" w:themeTint="80"/>
          <w:sz w:val="22"/>
          <w:szCs w:val="22"/>
        </w:rPr>
        <w:t>CGC.</w:t>
      </w:r>
      <w:r w:rsidR="00D25915" w:rsidRPr="00D25915">
        <w:rPr>
          <w:rFonts w:ascii="Arial" w:hAnsi="Arial" w:cs="Arial"/>
          <w:color w:val="7F7F7F" w:themeColor="text1" w:themeTint="80"/>
          <w:sz w:val="22"/>
          <w:szCs w:val="22"/>
        </w:rPr>
        <w:t xml:space="preserve"> </w:t>
      </w:r>
      <w:r w:rsidR="004136A2">
        <w:rPr>
          <w:rFonts w:ascii="Arial" w:hAnsi="Arial" w:cs="Arial"/>
          <w:color w:val="7F7F7F" w:themeColor="text1" w:themeTint="80"/>
          <w:sz w:val="22"/>
          <w:szCs w:val="22"/>
        </w:rPr>
        <w:t xml:space="preserve">The </w:t>
      </w:r>
      <w:r w:rsidR="002C4B5C">
        <w:rPr>
          <w:rFonts w:ascii="Arial" w:hAnsi="Arial" w:cs="Arial"/>
          <w:color w:val="7F7F7F" w:themeColor="text1" w:themeTint="80"/>
          <w:sz w:val="22"/>
          <w:szCs w:val="22"/>
        </w:rPr>
        <w:t>Punc-</w:t>
      </w:r>
      <w:proofErr w:type="gramStart"/>
      <w:r w:rsidR="002C4B5C">
        <w:rPr>
          <w:rFonts w:ascii="Arial" w:hAnsi="Arial" w:cs="Arial"/>
          <w:color w:val="7F7F7F" w:themeColor="text1" w:themeTint="80"/>
          <w:sz w:val="22"/>
          <w:szCs w:val="22"/>
        </w:rPr>
        <w:t>4::</w:t>
      </w:r>
      <w:proofErr w:type="spellStart"/>
      <w:proofErr w:type="gramEnd"/>
      <w:r w:rsidR="002C4B5C">
        <w:rPr>
          <w:rFonts w:ascii="Arial" w:hAnsi="Arial" w:cs="Arial"/>
          <w:color w:val="7F7F7F" w:themeColor="text1" w:themeTint="80"/>
          <w:sz w:val="22"/>
          <w:szCs w:val="22"/>
        </w:rPr>
        <w:t>Chrimson</w:t>
      </w:r>
      <w:proofErr w:type="spellEnd"/>
      <w:r w:rsidR="002C4B5C">
        <w:rPr>
          <w:rFonts w:ascii="Arial" w:hAnsi="Arial" w:cs="Arial"/>
          <w:color w:val="7F7F7F" w:themeColor="text1" w:themeTint="80"/>
          <w:sz w:val="22"/>
          <w:szCs w:val="22"/>
        </w:rPr>
        <w:t>::SL2::3xNL</w:t>
      </w:r>
      <w:r>
        <w:rPr>
          <w:rFonts w:ascii="Arial" w:hAnsi="Arial" w:cs="Arial"/>
          <w:color w:val="7F7F7F" w:themeColor="text1" w:themeTint="80"/>
          <w:sz w:val="22"/>
          <w:szCs w:val="22"/>
        </w:rPr>
        <w:t>S::</w:t>
      </w:r>
      <w:r w:rsidR="002C4B5C">
        <w:rPr>
          <w:rFonts w:ascii="Arial" w:hAnsi="Arial" w:cs="Arial"/>
          <w:color w:val="7F7F7F" w:themeColor="text1" w:themeTint="80"/>
          <w:sz w:val="22"/>
          <w:szCs w:val="22"/>
        </w:rPr>
        <w:t>GFP integrant was produced by X-ray irradiation of a multicopy array.</w:t>
      </w:r>
      <w:r w:rsidR="004136A2">
        <w:rPr>
          <w:rFonts w:ascii="Arial" w:hAnsi="Arial" w:cs="Arial"/>
          <w:color w:val="7F7F7F" w:themeColor="text1" w:themeTint="80"/>
          <w:sz w:val="22"/>
          <w:szCs w:val="22"/>
        </w:rPr>
        <w:t xml:space="preserve"> A reference is now included for this method (Miller and Niemeyer, 1995).</w:t>
      </w:r>
      <w:r w:rsidR="002C4B5C">
        <w:rPr>
          <w:rFonts w:ascii="Arial" w:hAnsi="Arial" w:cs="Arial"/>
          <w:color w:val="7F7F7F" w:themeColor="text1" w:themeTint="80"/>
          <w:sz w:val="22"/>
          <w:szCs w:val="22"/>
        </w:rPr>
        <w:t xml:space="preserve"> </w:t>
      </w:r>
      <w:r w:rsidR="007B3DDE">
        <w:rPr>
          <w:rFonts w:ascii="Arial" w:hAnsi="Arial" w:cs="Arial"/>
          <w:color w:val="7F7F7F" w:themeColor="text1" w:themeTint="80"/>
          <w:sz w:val="22"/>
          <w:szCs w:val="22"/>
        </w:rPr>
        <w:t xml:space="preserve">The chromosomal location has not been </w:t>
      </w:r>
      <w:r w:rsidR="004136A2">
        <w:rPr>
          <w:rFonts w:ascii="Arial" w:hAnsi="Arial" w:cs="Arial"/>
          <w:color w:val="7F7F7F" w:themeColor="text1" w:themeTint="80"/>
          <w:sz w:val="22"/>
          <w:szCs w:val="22"/>
        </w:rPr>
        <w:t>determined</w:t>
      </w:r>
      <w:r w:rsidR="007B3DDE">
        <w:rPr>
          <w:rFonts w:ascii="Arial" w:hAnsi="Arial" w:cs="Arial"/>
          <w:color w:val="7F7F7F" w:themeColor="text1" w:themeTint="80"/>
          <w:sz w:val="22"/>
          <w:szCs w:val="22"/>
        </w:rPr>
        <w:t>.</w:t>
      </w:r>
    </w:p>
    <w:p w14:paraId="4D02C116" w14:textId="77777777" w:rsidR="00D25915" w:rsidRDefault="00D25915" w:rsidP="00A7660E">
      <w:pPr>
        <w:autoSpaceDE w:val="0"/>
        <w:autoSpaceDN w:val="0"/>
        <w:adjustRightInd w:val="0"/>
        <w:spacing w:line="360" w:lineRule="auto"/>
        <w:rPr>
          <w:rFonts w:ascii="Arial" w:hAnsi="Arial" w:cs="Arial"/>
          <w:color w:val="000000"/>
          <w:sz w:val="22"/>
          <w:szCs w:val="22"/>
        </w:rPr>
      </w:pPr>
    </w:p>
    <w:p w14:paraId="67F6885F" w14:textId="0F46575A" w:rsidR="00A7660E" w:rsidRP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Specific Points:</w:t>
      </w:r>
    </w:p>
    <w:p w14:paraId="575B9CC2" w14:textId="2F8DE85A"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Line 63: The section about preparing stock solution is unclear. Distinction between tricaine and levamisole stocks, as well as 'working</w:t>
      </w:r>
      <w:r w:rsidR="002C4B5C">
        <w:rPr>
          <w:rFonts w:ascii="Arial" w:hAnsi="Arial" w:cs="Arial"/>
          <w:color w:val="000000"/>
          <w:sz w:val="22"/>
          <w:szCs w:val="22"/>
        </w:rPr>
        <w:t xml:space="preserve"> </w:t>
      </w:r>
      <w:r w:rsidRPr="00A7660E">
        <w:rPr>
          <w:rFonts w:ascii="Arial" w:hAnsi="Arial" w:cs="Arial"/>
          <w:color w:val="000000"/>
          <w:sz w:val="22"/>
          <w:szCs w:val="22"/>
        </w:rPr>
        <w:t>stock' of anesthetic, and final anesthetic concentrations needs to be made clear. The protocol closes with anesthetics are sensitive to</w:t>
      </w:r>
      <w:r w:rsidR="002C4B5C">
        <w:rPr>
          <w:rFonts w:ascii="Arial" w:hAnsi="Arial" w:cs="Arial"/>
          <w:color w:val="000000"/>
          <w:sz w:val="22"/>
          <w:szCs w:val="22"/>
        </w:rPr>
        <w:t xml:space="preserve"> </w:t>
      </w:r>
      <w:r w:rsidRPr="00A7660E">
        <w:rPr>
          <w:rFonts w:ascii="Arial" w:hAnsi="Arial" w:cs="Arial"/>
          <w:color w:val="000000"/>
          <w:sz w:val="22"/>
          <w:szCs w:val="22"/>
        </w:rPr>
        <w:t xml:space="preserve">temperature and should not be refrozen, but the protocol describes the stocks being frozen twice (they are separate at first </w:t>
      </w:r>
      <w:r w:rsidR="002C4B5C">
        <w:rPr>
          <w:rFonts w:ascii="Arial" w:hAnsi="Arial" w:cs="Arial"/>
          <w:color w:val="000000"/>
          <w:sz w:val="22"/>
          <w:szCs w:val="22"/>
        </w:rPr>
        <w:t>–</w:t>
      </w:r>
      <w:r w:rsidRPr="00A7660E">
        <w:rPr>
          <w:rFonts w:ascii="Arial" w:hAnsi="Arial" w:cs="Arial"/>
          <w:color w:val="000000"/>
          <w:sz w:val="22"/>
          <w:szCs w:val="22"/>
        </w:rPr>
        <w:t xml:space="preserve"> I</w:t>
      </w:r>
      <w:r w:rsidR="002C4B5C">
        <w:rPr>
          <w:rFonts w:ascii="Arial" w:hAnsi="Arial" w:cs="Arial"/>
          <w:color w:val="000000"/>
          <w:sz w:val="22"/>
          <w:szCs w:val="22"/>
        </w:rPr>
        <w:t xml:space="preserve"> </w:t>
      </w:r>
      <w:r w:rsidRPr="00A7660E">
        <w:rPr>
          <w:rFonts w:ascii="Arial" w:hAnsi="Arial" w:cs="Arial"/>
          <w:color w:val="000000"/>
          <w:sz w:val="22"/>
          <w:szCs w:val="22"/>
        </w:rPr>
        <w:t>understand that, but the language is unclear. Try out the protocol on an undergrad if you want to see where the confusion arises).</w:t>
      </w:r>
    </w:p>
    <w:p w14:paraId="15F528B5" w14:textId="13CF7EFF" w:rsidR="002C4B5C" w:rsidRDefault="007B3DDE" w:rsidP="00A7660E">
      <w:pPr>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See line 76-77</w:t>
      </w:r>
    </w:p>
    <w:p w14:paraId="1A47A639" w14:textId="38740C75" w:rsidR="00FE1A90" w:rsidRDefault="00FE1A90" w:rsidP="00A7660E">
      <w:pPr>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lastRenderedPageBreak/>
        <w:t>Thank you for noting that this section is confusing. We have reworded this section to clarify (see lines 7</w:t>
      </w:r>
      <w:r w:rsidR="00FA2A17">
        <w:rPr>
          <w:rFonts w:ascii="Arial" w:hAnsi="Arial" w:cs="Arial"/>
          <w:color w:val="000000"/>
          <w:sz w:val="22"/>
          <w:szCs w:val="22"/>
        </w:rPr>
        <w:t>0</w:t>
      </w:r>
      <w:r w:rsidR="00F44B44">
        <w:rPr>
          <w:rFonts w:ascii="Arial" w:hAnsi="Arial" w:cs="Arial"/>
          <w:color w:val="000000"/>
          <w:sz w:val="22"/>
          <w:szCs w:val="22"/>
        </w:rPr>
        <w:t>-8</w:t>
      </w:r>
      <w:r w:rsidR="00FA2A17">
        <w:rPr>
          <w:rFonts w:ascii="Arial" w:hAnsi="Arial" w:cs="Arial"/>
          <w:color w:val="000000"/>
          <w:sz w:val="22"/>
          <w:szCs w:val="22"/>
        </w:rPr>
        <w:t>0</w:t>
      </w:r>
      <w:r>
        <w:rPr>
          <w:rFonts w:ascii="Arial" w:hAnsi="Arial" w:cs="Arial"/>
          <w:color w:val="000000"/>
          <w:sz w:val="22"/>
          <w:szCs w:val="22"/>
        </w:rPr>
        <w:t>.</w:t>
      </w:r>
    </w:p>
    <w:p w14:paraId="7BE5A4F9" w14:textId="77777777" w:rsidR="007B3DDE" w:rsidRDefault="007B3DDE" w:rsidP="00A7660E">
      <w:pPr>
        <w:autoSpaceDE w:val="0"/>
        <w:autoSpaceDN w:val="0"/>
        <w:adjustRightInd w:val="0"/>
        <w:spacing w:line="360" w:lineRule="auto"/>
        <w:rPr>
          <w:rFonts w:ascii="Arial" w:hAnsi="Arial" w:cs="Arial"/>
          <w:color w:val="000000"/>
          <w:sz w:val="22"/>
          <w:szCs w:val="22"/>
        </w:rPr>
      </w:pPr>
    </w:p>
    <w:p w14:paraId="7099A068" w14:textId="6C5C2566"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Line 64: Is tricaine capitalized. I can't remember if it is a brand name or generic name.</w:t>
      </w:r>
    </w:p>
    <w:p w14:paraId="0FDD266C" w14:textId="5D8FAB24" w:rsidR="00D1112F" w:rsidRPr="00A7660E" w:rsidRDefault="00D1112F" w:rsidP="002C4B5C">
      <w:pPr>
        <w:autoSpaceDE w:val="0"/>
        <w:autoSpaceDN w:val="0"/>
        <w:adjustRightInd w:val="0"/>
        <w:spacing w:line="360" w:lineRule="auto"/>
        <w:rPr>
          <w:rFonts w:ascii="Arial" w:hAnsi="Arial" w:cs="Arial"/>
          <w:color w:val="000000"/>
          <w:sz w:val="22"/>
          <w:szCs w:val="22"/>
        </w:rPr>
      </w:pPr>
      <w:r>
        <w:rPr>
          <w:rFonts w:ascii="Arial" w:hAnsi="Arial" w:cs="Arial"/>
          <w:color w:val="000000"/>
          <w:sz w:val="22"/>
          <w:szCs w:val="22"/>
        </w:rPr>
        <w:t>Tricaine should be capitalized. Now corrected.</w:t>
      </w:r>
    </w:p>
    <w:p w14:paraId="36551715" w14:textId="77777777" w:rsidR="002C4B5C" w:rsidRPr="00A7660E" w:rsidRDefault="002C4B5C" w:rsidP="00A7660E">
      <w:pPr>
        <w:autoSpaceDE w:val="0"/>
        <w:autoSpaceDN w:val="0"/>
        <w:adjustRightInd w:val="0"/>
        <w:spacing w:line="360" w:lineRule="auto"/>
        <w:rPr>
          <w:rFonts w:ascii="Arial" w:hAnsi="Arial" w:cs="Arial"/>
          <w:color w:val="000000"/>
          <w:sz w:val="22"/>
          <w:szCs w:val="22"/>
        </w:rPr>
      </w:pPr>
    </w:p>
    <w:p w14:paraId="50AB9F21" w14:textId="73648155"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 xml:space="preserve">Line 112-113: Be consistent with promoter </w:t>
      </w:r>
      <w:proofErr w:type="spellStart"/>
      <w:r w:rsidRPr="00A7660E">
        <w:rPr>
          <w:rFonts w:ascii="Arial" w:hAnsi="Arial" w:cs="Arial"/>
          <w:color w:val="000000"/>
          <w:sz w:val="22"/>
          <w:szCs w:val="22"/>
        </w:rPr>
        <w:t>wormology</w:t>
      </w:r>
      <w:proofErr w:type="spellEnd"/>
      <w:r w:rsidRPr="00A7660E">
        <w:rPr>
          <w:rFonts w:ascii="Arial" w:hAnsi="Arial" w:cs="Arial"/>
          <w:color w:val="000000"/>
          <w:sz w:val="22"/>
          <w:szCs w:val="22"/>
        </w:rPr>
        <w:t>. Once you mentioned "flp-13 promoter" and later you say "Punc-4 promoter".</w:t>
      </w:r>
    </w:p>
    <w:p w14:paraId="71C28EFD" w14:textId="19E88A23" w:rsidR="002C4B5C" w:rsidRPr="002C4B5C" w:rsidRDefault="006D2344" w:rsidP="00A7660E">
      <w:pPr>
        <w:autoSpaceDE w:val="0"/>
        <w:autoSpaceDN w:val="0"/>
        <w:adjustRightInd w:val="0"/>
        <w:spacing w:line="360" w:lineRule="auto"/>
        <w:rPr>
          <w:rFonts w:ascii="Arial" w:hAnsi="Arial" w:cs="Arial"/>
          <w:color w:val="7F7F7F" w:themeColor="text1" w:themeTint="80"/>
          <w:sz w:val="22"/>
          <w:szCs w:val="22"/>
        </w:rPr>
      </w:pPr>
      <w:r>
        <w:rPr>
          <w:rFonts w:ascii="Arial" w:hAnsi="Arial" w:cs="Arial"/>
          <w:color w:val="7F7F7F" w:themeColor="text1" w:themeTint="80"/>
          <w:sz w:val="22"/>
          <w:szCs w:val="22"/>
        </w:rPr>
        <w:t>Thank you for noting this discrepancy. It is now c</w:t>
      </w:r>
      <w:r w:rsidR="002C4B5C" w:rsidRPr="002C4B5C">
        <w:rPr>
          <w:rFonts w:ascii="Arial" w:hAnsi="Arial" w:cs="Arial"/>
          <w:color w:val="7F7F7F" w:themeColor="text1" w:themeTint="80"/>
          <w:sz w:val="22"/>
          <w:szCs w:val="22"/>
        </w:rPr>
        <w:t>orrected.</w:t>
      </w:r>
    </w:p>
    <w:p w14:paraId="4A713B55" w14:textId="77777777" w:rsidR="002C4B5C" w:rsidRPr="00A7660E" w:rsidRDefault="002C4B5C" w:rsidP="00A7660E">
      <w:pPr>
        <w:autoSpaceDE w:val="0"/>
        <w:autoSpaceDN w:val="0"/>
        <w:adjustRightInd w:val="0"/>
        <w:spacing w:line="360" w:lineRule="auto"/>
        <w:rPr>
          <w:rFonts w:ascii="Arial" w:hAnsi="Arial" w:cs="Arial"/>
          <w:color w:val="000000"/>
          <w:sz w:val="22"/>
          <w:szCs w:val="22"/>
        </w:rPr>
      </w:pPr>
    </w:p>
    <w:p w14:paraId="63049DD0" w14:textId="63CA5E9B" w:rsidR="00A7660E" w:rsidRDefault="00A7660E" w:rsidP="00A7660E">
      <w:pPr>
        <w:autoSpaceDE w:val="0"/>
        <w:autoSpaceDN w:val="0"/>
        <w:adjustRightInd w:val="0"/>
        <w:spacing w:line="360" w:lineRule="auto"/>
        <w:rPr>
          <w:rFonts w:ascii="Arial" w:hAnsi="Arial" w:cs="Arial"/>
          <w:color w:val="000000"/>
          <w:sz w:val="22"/>
          <w:szCs w:val="22"/>
        </w:rPr>
      </w:pPr>
      <w:r w:rsidRPr="00A7660E">
        <w:rPr>
          <w:rFonts w:ascii="Arial" w:hAnsi="Arial" w:cs="Arial"/>
          <w:color w:val="000000"/>
          <w:sz w:val="22"/>
          <w:szCs w:val="22"/>
        </w:rPr>
        <w:t>Line 116: ATR is not defined. It might also be good to describe why retinal is required and what the 'no ATR' control is demonstrating.</w:t>
      </w:r>
    </w:p>
    <w:p w14:paraId="659C5053" w14:textId="379FBB45" w:rsidR="002C4B5C" w:rsidRPr="002C4B5C" w:rsidRDefault="002C4B5C" w:rsidP="00A7660E">
      <w:pPr>
        <w:autoSpaceDE w:val="0"/>
        <w:autoSpaceDN w:val="0"/>
        <w:adjustRightInd w:val="0"/>
        <w:spacing w:line="360" w:lineRule="auto"/>
        <w:rPr>
          <w:rFonts w:ascii="Arial" w:hAnsi="Arial" w:cs="Arial"/>
          <w:color w:val="7F7F7F" w:themeColor="text1" w:themeTint="80"/>
          <w:sz w:val="22"/>
          <w:szCs w:val="22"/>
        </w:rPr>
      </w:pPr>
      <w:r>
        <w:rPr>
          <w:rFonts w:ascii="Arial" w:hAnsi="Arial" w:cs="Arial"/>
          <w:color w:val="7F7F7F" w:themeColor="text1" w:themeTint="80"/>
          <w:sz w:val="22"/>
          <w:szCs w:val="22"/>
        </w:rPr>
        <w:t>We now define ATR (Line</w:t>
      </w:r>
      <w:r w:rsidR="007E49A3">
        <w:rPr>
          <w:rFonts w:ascii="Arial" w:hAnsi="Arial" w:cs="Arial"/>
          <w:color w:val="7F7F7F" w:themeColor="text1" w:themeTint="80"/>
          <w:sz w:val="22"/>
          <w:szCs w:val="22"/>
        </w:rPr>
        <w:t>s</w:t>
      </w:r>
      <w:r>
        <w:rPr>
          <w:rFonts w:ascii="Arial" w:hAnsi="Arial" w:cs="Arial"/>
          <w:color w:val="7F7F7F" w:themeColor="text1" w:themeTint="80"/>
          <w:sz w:val="22"/>
          <w:szCs w:val="22"/>
        </w:rPr>
        <w:t xml:space="preserve"> </w:t>
      </w:r>
      <w:r w:rsidR="007E49A3">
        <w:rPr>
          <w:rFonts w:ascii="Arial" w:hAnsi="Arial" w:cs="Arial"/>
          <w:color w:val="7F7F7F" w:themeColor="text1" w:themeTint="80"/>
          <w:sz w:val="22"/>
          <w:szCs w:val="22"/>
        </w:rPr>
        <w:t>1</w:t>
      </w:r>
      <w:r w:rsidR="003C638A">
        <w:rPr>
          <w:rFonts w:ascii="Arial" w:hAnsi="Arial" w:cs="Arial"/>
          <w:color w:val="7F7F7F" w:themeColor="text1" w:themeTint="80"/>
          <w:sz w:val="22"/>
          <w:szCs w:val="22"/>
        </w:rPr>
        <w:t>3</w:t>
      </w:r>
      <w:r w:rsidR="00FF70FD">
        <w:rPr>
          <w:rFonts w:ascii="Arial" w:hAnsi="Arial" w:cs="Arial"/>
          <w:color w:val="7F7F7F" w:themeColor="text1" w:themeTint="80"/>
          <w:sz w:val="22"/>
          <w:szCs w:val="22"/>
        </w:rPr>
        <w:t>0</w:t>
      </w:r>
      <w:r w:rsidR="007E49A3">
        <w:rPr>
          <w:rFonts w:ascii="Arial" w:hAnsi="Arial" w:cs="Arial"/>
          <w:color w:val="7F7F7F" w:themeColor="text1" w:themeTint="80"/>
          <w:sz w:val="22"/>
          <w:szCs w:val="22"/>
        </w:rPr>
        <w:t>-1</w:t>
      </w:r>
      <w:r w:rsidR="003C638A">
        <w:rPr>
          <w:rFonts w:ascii="Arial" w:hAnsi="Arial" w:cs="Arial"/>
          <w:color w:val="7F7F7F" w:themeColor="text1" w:themeTint="80"/>
          <w:sz w:val="22"/>
          <w:szCs w:val="22"/>
        </w:rPr>
        <w:t>3</w:t>
      </w:r>
      <w:r w:rsidR="00FF70FD">
        <w:rPr>
          <w:rFonts w:ascii="Arial" w:hAnsi="Arial" w:cs="Arial"/>
          <w:color w:val="7F7F7F" w:themeColor="text1" w:themeTint="80"/>
          <w:sz w:val="22"/>
          <w:szCs w:val="22"/>
        </w:rPr>
        <w:t>1</w:t>
      </w:r>
      <w:r>
        <w:rPr>
          <w:rFonts w:ascii="Arial" w:hAnsi="Arial" w:cs="Arial"/>
          <w:color w:val="7F7F7F" w:themeColor="text1" w:themeTint="80"/>
          <w:sz w:val="22"/>
          <w:szCs w:val="22"/>
        </w:rPr>
        <w:t>)</w:t>
      </w:r>
      <w:r w:rsidR="00B17C2D">
        <w:rPr>
          <w:rFonts w:ascii="Arial" w:hAnsi="Arial" w:cs="Arial"/>
          <w:color w:val="7F7F7F" w:themeColor="text1" w:themeTint="80"/>
          <w:sz w:val="22"/>
          <w:szCs w:val="22"/>
        </w:rPr>
        <w:t xml:space="preserve">. </w:t>
      </w:r>
      <w:r w:rsidR="007E49A3">
        <w:rPr>
          <w:rFonts w:ascii="Arial" w:hAnsi="Arial" w:cs="Arial"/>
          <w:color w:val="7F7F7F" w:themeColor="text1" w:themeTint="80"/>
          <w:sz w:val="22"/>
          <w:szCs w:val="22"/>
        </w:rPr>
        <w:t xml:space="preserve">An explanation of the importance of the “no ATR” control is now provided (lines </w:t>
      </w:r>
      <w:r w:rsidR="00FF70FD">
        <w:rPr>
          <w:rFonts w:ascii="Arial" w:hAnsi="Arial" w:cs="Arial"/>
          <w:color w:val="7F7F7F" w:themeColor="text1" w:themeTint="80"/>
          <w:sz w:val="22"/>
          <w:szCs w:val="22"/>
        </w:rPr>
        <w:t>199</w:t>
      </w:r>
      <w:r w:rsidR="007E49A3">
        <w:rPr>
          <w:rFonts w:ascii="Arial" w:hAnsi="Arial" w:cs="Arial"/>
          <w:color w:val="7F7F7F" w:themeColor="text1" w:themeTint="80"/>
          <w:sz w:val="22"/>
          <w:szCs w:val="22"/>
        </w:rPr>
        <w:t>-</w:t>
      </w:r>
      <w:r w:rsidR="00B80627">
        <w:rPr>
          <w:rFonts w:ascii="Arial" w:hAnsi="Arial" w:cs="Arial"/>
          <w:color w:val="7F7F7F" w:themeColor="text1" w:themeTint="80"/>
          <w:sz w:val="22"/>
          <w:szCs w:val="22"/>
        </w:rPr>
        <w:t>20</w:t>
      </w:r>
      <w:r w:rsidR="00FF70FD">
        <w:rPr>
          <w:rFonts w:ascii="Arial" w:hAnsi="Arial" w:cs="Arial"/>
          <w:color w:val="7F7F7F" w:themeColor="text1" w:themeTint="80"/>
          <w:sz w:val="22"/>
          <w:szCs w:val="22"/>
        </w:rPr>
        <w:t>1</w:t>
      </w:r>
      <w:r w:rsidR="007E49A3">
        <w:rPr>
          <w:rFonts w:ascii="Arial" w:hAnsi="Arial" w:cs="Arial"/>
          <w:color w:val="7F7F7F" w:themeColor="text1" w:themeTint="80"/>
          <w:sz w:val="22"/>
          <w:szCs w:val="22"/>
        </w:rPr>
        <w:t>)</w:t>
      </w:r>
    </w:p>
    <w:p w14:paraId="5050B3F7" w14:textId="77777777" w:rsidR="002C4B5C" w:rsidRPr="00A7660E" w:rsidRDefault="002C4B5C" w:rsidP="00A7660E">
      <w:pPr>
        <w:autoSpaceDE w:val="0"/>
        <w:autoSpaceDN w:val="0"/>
        <w:adjustRightInd w:val="0"/>
        <w:spacing w:line="360" w:lineRule="auto"/>
        <w:rPr>
          <w:rFonts w:ascii="Arial" w:hAnsi="Arial" w:cs="Arial"/>
          <w:color w:val="000000"/>
          <w:sz w:val="22"/>
          <w:szCs w:val="22"/>
        </w:rPr>
      </w:pPr>
    </w:p>
    <w:p w14:paraId="00F94510" w14:textId="3B30CF68" w:rsidR="00776C2B" w:rsidRDefault="00A7660E" w:rsidP="00A7660E">
      <w:pPr>
        <w:spacing w:line="360" w:lineRule="auto"/>
        <w:rPr>
          <w:rFonts w:ascii="Arial" w:hAnsi="Arial" w:cs="Arial"/>
          <w:color w:val="000000"/>
          <w:sz w:val="22"/>
          <w:szCs w:val="22"/>
        </w:rPr>
      </w:pPr>
      <w:r w:rsidRPr="00A7660E">
        <w:rPr>
          <w:rFonts w:ascii="Arial" w:hAnsi="Arial" w:cs="Arial"/>
          <w:color w:val="000000"/>
          <w:sz w:val="22"/>
          <w:szCs w:val="22"/>
        </w:rPr>
        <w:t>Line 134: Period instead of a comma.</w:t>
      </w:r>
    </w:p>
    <w:p w14:paraId="5A918F5D" w14:textId="50CDF232" w:rsidR="00B17C2D" w:rsidRPr="00B17C2D" w:rsidRDefault="00B17C2D" w:rsidP="00A7660E">
      <w:pPr>
        <w:spacing w:line="360" w:lineRule="auto"/>
        <w:rPr>
          <w:rFonts w:ascii="Arial" w:hAnsi="Arial" w:cs="Arial"/>
          <w:color w:val="7F7F7F" w:themeColor="text1" w:themeTint="80"/>
          <w:sz w:val="22"/>
          <w:szCs w:val="22"/>
        </w:rPr>
      </w:pPr>
      <w:r w:rsidRPr="00B17C2D">
        <w:rPr>
          <w:rFonts w:ascii="Arial" w:hAnsi="Arial" w:cs="Arial"/>
          <w:color w:val="7F7F7F" w:themeColor="text1" w:themeTint="80"/>
          <w:sz w:val="22"/>
          <w:szCs w:val="22"/>
        </w:rPr>
        <w:t>Fixed.</w:t>
      </w:r>
      <w:bookmarkStart w:id="0" w:name="_GoBack"/>
      <w:bookmarkEnd w:id="0"/>
    </w:p>
    <w:sectPr w:rsidR="00B17C2D" w:rsidRPr="00B17C2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F2B2E97"/>
    <w:multiLevelType w:val="hybridMultilevel"/>
    <w:tmpl w:val="349807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60E"/>
    <w:rsid w:val="00020D26"/>
    <w:rsid w:val="000602E1"/>
    <w:rsid w:val="00082D70"/>
    <w:rsid w:val="000B0921"/>
    <w:rsid w:val="00185618"/>
    <w:rsid w:val="001A7E3D"/>
    <w:rsid w:val="001C2A5F"/>
    <w:rsid w:val="00261DDC"/>
    <w:rsid w:val="002C4B5C"/>
    <w:rsid w:val="002E49BE"/>
    <w:rsid w:val="003225E5"/>
    <w:rsid w:val="003C638A"/>
    <w:rsid w:val="004136A2"/>
    <w:rsid w:val="00421860"/>
    <w:rsid w:val="004677DD"/>
    <w:rsid w:val="006304B7"/>
    <w:rsid w:val="006660E3"/>
    <w:rsid w:val="006D2344"/>
    <w:rsid w:val="006E7B09"/>
    <w:rsid w:val="006F2DF9"/>
    <w:rsid w:val="006F593F"/>
    <w:rsid w:val="006F6C0D"/>
    <w:rsid w:val="0070348A"/>
    <w:rsid w:val="007B3DDE"/>
    <w:rsid w:val="007E49A3"/>
    <w:rsid w:val="0081102B"/>
    <w:rsid w:val="008E5738"/>
    <w:rsid w:val="008F483A"/>
    <w:rsid w:val="00935D4B"/>
    <w:rsid w:val="009A186E"/>
    <w:rsid w:val="009B1254"/>
    <w:rsid w:val="00A10866"/>
    <w:rsid w:val="00A30375"/>
    <w:rsid w:val="00A474D7"/>
    <w:rsid w:val="00A7660E"/>
    <w:rsid w:val="00AA035E"/>
    <w:rsid w:val="00AB14C3"/>
    <w:rsid w:val="00B17C2D"/>
    <w:rsid w:val="00B80627"/>
    <w:rsid w:val="00BA5ADD"/>
    <w:rsid w:val="00BC27D4"/>
    <w:rsid w:val="00C03D7A"/>
    <w:rsid w:val="00C54764"/>
    <w:rsid w:val="00CD42A0"/>
    <w:rsid w:val="00CF53C9"/>
    <w:rsid w:val="00D1112F"/>
    <w:rsid w:val="00D11382"/>
    <w:rsid w:val="00D25915"/>
    <w:rsid w:val="00D36E12"/>
    <w:rsid w:val="00D3745E"/>
    <w:rsid w:val="00D84EF3"/>
    <w:rsid w:val="00DB72C7"/>
    <w:rsid w:val="00DD6FF7"/>
    <w:rsid w:val="00DE125A"/>
    <w:rsid w:val="00E5496C"/>
    <w:rsid w:val="00F3379F"/>
    <w:rsid w:val="00F44B44"/>
    <w:rsid w:val="00FA2A17"/>
    <w:rsid w:val="00FE1A90"/>
    <w:rsid w:val="00FF70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C73801"/>
  <w15:chartTrackingRefBased/>
  <w15:docId w15:val="{A30C4064-D495-5D4B-B32F-1AB98699E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660E"/>
    <w:rPr>
      <w:color w:val="0563C1" w:themeColor="hyperlink"/>
      <w:u w:val="single"/>
    </w:rPr>
  </w:style>
  <w:style w:type="character" w:styleId="UnresolvedMention">
    <w:name w:val="Unresolved Mention"/>
    <w:basedOn w:val="DefaultParagraphFont"/>
    <w:uiPriority w:val="99"/>
    <w:semiHidden/>
    <w:unhideWhenUsed/>
    <w:rsid w:val="00A7660E"/>
    <w:rPr>
      <w:color w:val="605E5C"/>
      <w:shd w:val="clear" w:color="auto" w:fill="E1DFDD"/>
    </w:rPr>
  </w:style>
  <w:style w:type="character" w:styleId="FollowedHyperlink">
    <w:name w:val="FollowedHyperlink"/>
    <w:basedOn w:val="DefaultParagraphFont"/>
    <w:uiPriority w:val="99"/>
    <w:semiHidden/>
    <w:unhideWhenUsed/>
    <w:rsid w:val="00A7660E"/>
    <w:rPr>
      <w:color w:val="954F72" w:themeColor="followedHyperlink"/>
      <w:u w:val="single"/>
    </w:rPr>
  </w:style>
  <w:style w:type="paragraph" w:styleId="ListParagraph">
    <w:name w:val="List Paragraph"/>
    <w:basedOn w:val="Normal"/>
    <w:uiPriority w:val="34"/>
    <w:qFormat/>
    <w:rsid w:val="00421860"/>
    <w:pPr>
      <w:widowControl w:val="0"/>
      <w:ind w:left="720"/>
      <w:contextualSpacing/>
      <w:jc w:val="both"/>
    </w:pPr>
    <w:rPr>
      <w:rFonts w:ascii="Calibri" w:eastAsia="Calibri" w:hAnsi="Calibri" w:cs="Calibri"/>
    </w:rPr>
  </w:style>
  <w:style w:type="paragraph" w:styleId="BalloonText">
    <w:name w:val="Balloon Text"/>
    <w:basedOn w:val="Normal"/>
    <w:link w:val="BalloonTextChar"/>
    <w:uiPriority w:val="99"/>
    <w:semiHidden/>
    <w:unhideWhenUsed/>
    <w:rsid w:val="001C2A5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C2A5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wormatlas.org/agarpad.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vid.miller@vanderbilt.edu" TargetMode="External"/><Relationship Id="rId5" Type="http://schemas.openxmlformats.org/officeDocument/2006/relationships/hyperlink" Target="mailto:andrea.a.cuentas.condori@vanderbilt.ed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Pages>6</Pages>
  <Words>1627</Words>
  <Characters>9277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Cuentas</dc:creator>
  <cp:keywords/>
  <dc:description/>
  <cp:lastModifiedBy>David Miller</cp:lastModifiedBy>
  <cp:revision>15</cp:revision>
  <dcterms:created xsi:type="dcterms:W3CDTF">2021-08-17T18:47:00Z</dcterms:created>
  <dcterms:modified xsi:type="dcterms:W3CDTF">2021-08-20T19:19:00Z</dcterms:modified>
</cp:coreProperties>
</file>