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Capillary Electrophoresis-based Hydrogen/Deuterium Exchange for Conformational Characterization of Proteins with Top-down Mass Spectrometry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Lingxiao Chaihu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Xiaopeng Yao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Xiang Xu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Zhongqin Zhu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D. Y. Chen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Guanbo Wang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Chemistry and Materials Science, Nanjing Normal University, 210023 Nanjing,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for Cell Analysis, Shenzhen Bay Laboratory, 518132 Shenzhen,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Chemistry, University of British Columbia, Vancouver, BC V6T 1Z1,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Lingxiao Chaihu</w:t>
        <w:tab/>
        <w:tab/>
        <w:tab/>
        <w:tab/>
        <w:t xml:space="preserve">(08130339@njnu.edu.cn)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Xiaopeng Yao</w:t>
        <w:tab/>
        <w:tab/>
        <w:tab/>
        <w:tab/>
        <w:t xml:space="preserve">(201102025@njnu.edu.cn)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Xiang Xu</w:t>
        <w:tab/>
        <w:tab/>
        <w:tab/>
        <w:tab/>
        <w:t xml:space="preserve">(191102050@njnu.edu.cn)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Zhongqin Zhu</w:t>
        <w:tab/>
        <w:tab/>
        <w:tab/>
        <w:tab/>
        <w:t xml:space="preserve">(201102034@njnu.edu.cn)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D. Y. Chen</w:t>
        <w:tab/>
        <w:tab/>
        <w:tab/>
        <w:t xml:space="preserve">(chen@chem.ubc.ca)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Guanbo Wang</w:t>
        <w:tab/>
        <w:tab/>
        <w:tab/>
        <w:tab/>
        <w:t xml:space="preserve">(guanbowang@njnu.edu.cn)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for a capillary electrophoresis-based hydrogen/deuterium exchange (HDX) approach coupled with top-down mass spectrometry. This approach characterizes the difference in higher-order structures between different protein species, including proteins in different states and different proteoforms, by conducting concurrent differential HDX and electrophoretic separation.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Resolving conformational heterogeneity of multiple protein states that coexist in solution remains one of the main obstacles in the characterization of protein therapeutics and the determination of the conformational transition pathways critical for biological functions, ranging from molecular recognition to enzymatic catalysis. Hydrogen/deuterium exchange (HDX) reaction coupled with top-down mass spectrometric (MS) analysis provides a means to characterize protein higher-order structures and dynamics in a conformer-specific manner. The conformational resolving power of this technique is highly dependent on the efficiencies of separating protein states at the intact protein level and minimizing the residual non-deuterated protic content during the HDX reactions.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capillary electrophoresis (CE)-based variant of the HDX MS approach that aims to improve the conformational resolution. In this approach, proteins undergo HDX reactions while migrating through a deuterated background electrolyte solution (BGE) during the capillary electrophoretic separation. Different protein states or proteoforms that coexist in solution can be efficiently separated based on their differing charge-to-size ratios. The difference in electrophoretic mobility between proteins and protic solvent molecules minimizes the residual non-deuterated solvent, resulting in a nearly complete deuterating environment during the HDX process. The flow-through microvial CE-MS interface allows efficient electrospray ionization of the eluted protein species following a rapid mixing with the quenching and denaturing modifier solution at the outlet of the sprayer. The online top-down MS analysis measures the global deuteration level of the eluted intact protein species, and subsequently, the deuteration of their gas-phase fragments. This paper demonstrates this approach in differential HDX for systems, including the natural protein variants coexisting in milk.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Distinguishing protein species in different conformational, binding, or modification states and characterizing their structural differences are important for monitoring the pathways of transitions between these species involved in biological events, ranging from molecular recognition to enzymatic catalysis, and understanding the mechanisms underlying these events. Conventional biophysical techniques do not provide a complete solution due to the limitations such as insufficient resolution and loss of dynamic information in solution. Hydrogen/deuterium exchange coupled with mass spectrometry (HDX MS) is a technique that labels the structural and conformational features of proteins with deuterium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 via the exchange between labile hydrogen atoms of proteins and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 from the deliberately introduced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solution. Protons involved in hydrogen bonding or that are sequestered from the solvent in the protein interior do not exchange readily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Thus, as the exchange rate at an exchangeable site is highly dependent on its involvement in higher-order structures, the protein structures can be revealed at high spatial resolution by MS that probes the extent and rate of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H-uptake based on the differing atomic masses between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 Over the recent decades, HDX MS has become an outstandingly successful technique for studying protein conformations and dynamics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classical bottom-up approach of HDX MS, the ensemble of protein species in different conformational, binding, or modification states is proteolyzed without separation at the intact protein level, making it infeasible to characterize individual species by analyzing the resulting proteolytic fragments with convoluted deuterium contents. In contrast, in the top-down approach, different protein states or proteoforms that have incorporated different deuterium contents give rise to multiple distributions of intact protein masses in an MS scan. This allows individual species to be separated by mass-selection of ions corresponding to each mass distribution using a proper mass filter (such as a quadrupole) and the characterization of their conformational differences in the subsequent tandem MS analysis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However, the efficiency of separating protein states or proteoforms in this strategy is limited by the extent of difference in their corresponding mass distributions.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Capillary electrophoresis (CE) provides a means to separate protein species based on their differing charges and hydrodynamic sizes in the solution phase with high efficiency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Combining CE with HDX offers additional separation of protein states or proteoforms in the solution phase. In addition, the small volume of the CE capillary allows the utilization of a fully deuterated solution as the background electrolyte solution (BGE), i.e., the running buffer, rendering the capillary as an HDX reactor for protein samples. Due to the difference in electrophoretic mobility between proteins and protic reagents in the electrophoresis process, conducting HDX during CE results in a nearly complete deuterating environment for the protein analytes with minimal residual non-deuterated contents, thereby enhancing the sensitivity of the structural analysis using HDX data. As such, we developed a CE-based differential HDX approach coupled with top-down MS to characterize protein higher-order structures in a state- or proteoform-specific manner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protocols for this approach by detailing the steps of material preparation, experimental procedure, and data analysis. Factors that may affect the method performance or data quality are listed in short notes. The representative results presented here include differential HDX data of mixtures of different proteins and natural variants of bovine </w:t>
      </w:r>
      <w:r>
        <w:rPr>
          <w:rFonts w:ascii="Calibri" w:hAnsi="Calibri" w:cs="Calibri" w:eastAsia="Calibri"/>
          <w:color w:val="auto"/>
          <w:spacing w:val="0"/>
          <w:position w:val="0"/>
          <w:sz w:val="24"/>
          <w:shd w:fill="auto" w:val="clear"/>
        </w:rPr>
        <w:t xml:space="preserve">β-lactoglobulin (β-lg), the major whey protein present in milk</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We demonstrate separation efficiency, reproducibility, and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H-labeling performance of the two abundant variants of β-lg, i.e., A and B</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during the CE-based HDX and variant-specific characterization of their conformations.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high-performance liquid chromatography (HPLC) grade or MS grade reagents whenever possible to minimize the contaminants that may interfere with MS analysis. Do not touch the CE-MS interface with bare hands during the measurement to avoid the possibility of an electrical shock caused by either the electrophoretic voltage or electrospray voltage.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Material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Modification of fused silica capillary for 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a 5% (w/w) hydroxypropyl cellulose (HPC) solution by dissolving HPC powder (molecular weight [MW]: 100 kDa) in water with continuous stirring at room temperature on a magnetic stirrer for ~12 h or until complete disappearance of solid particles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Remove any visible air bubbles with an ultrasonicator.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Mount a fused silica glass capillary (internal diameter [ID]: 50 &amp;#181;m, outer diameter [OD]: 360 &amp;#181;m) of approximately 85 cm length into a CE instrument. Rinse the capillary by continuously infusing an organic solvent, such as acetone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using the autosampler of CE at an infusion pressure of 40 psi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Fill the cleaned capillary with HPC solution using the autosampler at an infusion pressure of 40 psi (which often takes ~40 min). Infuse air into the HPC-filled capillary at 40 psi to ensure free airflow in the capillary, indicated by the air bubbles ejected from the capillary upon immersion in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Bake the HPC-coated capillary in a temperature-programmable oven (ideally the temperature-controlled column oven of a temperature-programmed gas chromatograph) with nitrogen gas (25 psi) flowing through the capillary, following the temperature program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Cool the oven to room temperature before taking the capillary out. Use this HPC-modified capillary for CE separation.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Background electrolyte (BGE) solution and modifier solution</w:t>
      </w:r>
      <w:r>
        <w:rPr>
          <w:rFonts w:ascii="Calibri" w:hAnsi="Calibri" w:cs="Calibri" w:eastAsia="Calibri"/>
          <w:color w:val="auto"/>
          <w:spacing w:val="0"/>
          <w:position w:val="0"/>
          <w:sz w:val="24"/>
          <w:shd w:fill="auto" w:val="clear"/>
          <w:vertAlign w:val="superscript"/>
        </w:rPr>
        <w:t xml:space="preserve">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Prepare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mL of BGE at the desired concentration (e.g., 10 mM) by dissolving the appropriate quantity of ammonium acetate in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Place 200 &amp;#181;L-aliquots of BGE in separate BGE vials and seal the vials with parafilm to minimize the HDX reaction between BGE and water vapor in the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Prepare 10 mL of a modifier solution with 75% (v/v) methanol and 25% (v/v) water, with pH adjusted to 2.5 using formic acid.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deuterated methanol to prepare the modifier solution if the deuterium atoms in the side chains and unprotected backbone amides should be retained for detection by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Desalting of protein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Prepare an ammonium acetate solution in non-deuterated water at the desired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concentration less than 100 mM is recommended to avoid a high electric current during electrophoresis and the resulting Joule heating effect.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When necessary, adjust the pH of the ammonium acetate solution to the desired level using formic acid (for pH &lt; 7) or ammonium hydroxide (for pH &gt;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Substitute the original buffers of the protein solution with an ammonium acetate solution (prepared in non-deuterated water at the desired concentration; pH adjusted to 7.5 with ammonium hydroxide) through at least five sequential concentrations and dilution steps at 4 &amp;#176;C using a centrifugal filter with a proper MW cutoff.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protein samples to be desalted may be either from prior production procedures (e.g., purification or formulation) or prepared by dissolving the lyophilized powder of protein. The “salts” to be removed from the sample solutions in this step refer in general to all small ions or molecules that are non-volatile. Although these species can be efficiently separated from proteins during the electrophoresis process, this step is recommended to avoid compromising the electrophoretic resolution and thus minimizing the contamination of the mass spectrometer. When protein analytes should be stabilized by specific salts or additives, include them in the BGE.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Determine the protein concentration using a microvolume UV-Vis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Operation of CE-based HDX 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mass spectrometer used in this approach should be equipped with a mass analyzer with ultra-high resolution, such as a Fourier-transform ion cyclotron resonance (FTICR) or orbitrap, a mass-filter, such as a quadrupole that allows mass-selection of precursor ions for fragmentation, and electron-transfer dissociation (ETD) or electron-capture dissociation (ECD) functions to perform top-down analysis with reliable tandem MS data (ideally isotopically resolved signals of fragment 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Optimization of CE and MS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Perform a pilot MS measurement using a standard electrospray ionization (ESI) source by spraying either the preloaded sample from a metal-coated borosilicate glass capillary (the “static” nanoESI scheme) or the continuously infused sample from a metal emitter to optimize the MS settings for measurement of intact proteins (MS1) and their gas-phase fragments (MS2). Fragment the protein species of interest by mass-selection of the ensemble of its ions in a single charge state, followed by ETD or ECD of the precursor 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essential settings include the parameters that affect desolvation, the mass-selection of precursor ions (to avoid interference from other species), and fragmentation efficiency. Both the center and width of the mass-selection window should be increased to match the resulting mass distribution of the analyte ions after HDX. Because the elution window of a protein species in CE typically ranges from 0.5 min to 2 min, assess the fragmentation efficiency based on MS2 scans accumulated over a comparable time window. The optimal values of these parameters are protein-specific; readers are referred to previously published reports for exemplary settings</w:t>
      </w:r>
      <w:r>
        <w:rPr>
          <w:rFonts w:ascii="Calibri" w:hAnsi="Calibri" w:cs="Calibri" w:eastAsia="Calibri"/>
          <w:color w:val="auto"/>
          <w:spacing w:val="0"/>
          <w:position w:val="0"/>
          <w:sz w:val="24"/>
          <w:shd w:fill="auto" w:val="clear"/>
          <w:vertAlign w:val="superscript"/>
        </w:rPr>
        <w:t xml:space="preserve">8,14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Perform a pilot CE measurement using a CE instrument equipped with an optical detector, i.e., a photodiode array (PDA) detector or a UV detector to optimize the CE settings for the separation of the protein species and the migration times, which is equivalent to the HDX reaction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optional depending on the availability of the optical detector of CE. In the absence of an optical detector, the CE settings can be optimized using CE-MS upon completion of section 2.2, following the instructions described in section 2.3. The essential settings include parameters that affect separation efficiency, peak shapes shown in electropherograms, and elution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Pre-conditioning of the CE-HDX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Clean the flow-through microvial CE-MS interface with a mixture of 50% methanol, 49% water, and 1% formic acid (v/v) using ultrasonication for at least 30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Upon mounting of the HPC-modified capillary on a CE instrument, rinse the capillary with BGE using the autosampler for 10 min and leave the capillary filled with BGE.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Obtain a proper length of unmodified fused silica capillary tubing (ID: 50 &amp;#181;m, OD: 360 &amp;#181;m) as the infusion tubing for the modifier solution. Connect the modifier tubing to a gas-tight glass syringe with a blunt tip using a union and proper sleeve, and rinse the tubing with the modifier solution using an infusion pump for at least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 Insert the outlets of the HPC-coated CE capillary and modifier tubing, which have been loaded with corresponding solutions, into the cleaned CE-MS interface, as illustrated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Advance the syringe for the modifier infusion either manually or with the infusion pump to ensure that the modifier solution reaches the tip of the interface. Mount the assembled CE-MS interface on a nanoESI source housing of a mass spectrometer.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Simultaneous CE separation, HDX reaction, and 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Deuterated BGE is recommended to be used within 1 day after unsealing.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Apply a spray voltage of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kV to the CE-MS interface.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Start infusing the modifier solution with the infusion pump at a flow rate ranging from 0.1 to 10 &amp;#181;L/min, and ensure a stable electrospray at the tip of the CE-MS interface.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Place the sample vial containing the BGE in the autosampler, and use it in step 2.3.4 to acquire blank electropherograms and blank mass spectra.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Inject the sample solution using the autosampler at 2 psi and for a proper duration to allow the injection of a desired quantity of the sample. Estimate the injection volume using the relationship between injection volume and injection parameters</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defined by equation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injection volume,  is the pressure of injection,  is the inner diameter of the capillary,  is the cross-section of the capillary,  is the duration of injection,  is the viscosity of the liquid in the capillary, and  is the length of the capillary.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Start the CE separation by applying an electrophoretic voltage of 30 kV and infusion pressure ranging from 0 to 2 psi, and acquire the electropherogram. Meanwhile, start the acquisition of the MS data in the chromatographic mode where the ion current graph is acquired as a function of time, and the corresponding MS scans are not automatically combined into a single spectrum.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Proteins undergo spontaneous HDX reaction at the point of contacting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molecules in BGE during their electrophoretic migration in this step. The optical detection for CE can be used in addition to the MS detection. As on-column detection requires the removal of a certain length of polyimide coating at the outlet end of the fused silica capillary, additional care should be taken to avoid capillary damage during the assembly of the CE-MS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2.3.6. Save the blank electropherogram and mass spectra as 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Blank data are to be used for troubleshooting rather than baseline subtraction.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 Place the sample vials containing the desired concentrations of the protein sample solutions in the autosampler. Acquire the electropherograms and mass spectra for the protein samples following steps 2.3.4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2.3.5. Collect an adequate number of MS scans to obtain MS1 spectra of the electrophoretically separated and </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H-labeled protein species.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 Perform tandem MS measurements for the species of interest either after acquiring the MS1 spectra within the same run or in a subsequent, separate run.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 When necessary, adjust the migration times/HDX reaction times by changing the infusion pressure or the length of the CE capillary. If the HDX reaction time must be shorter than the migration time, use the approach described previously</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which employs both deuterated and non-deuterated BGE in the capillary during the CE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2.3.10. Flush the CE capillary with BGE at a pressure of 20 psi for at least 10 min after each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2.3.11. Upon completion of the experiments, clean the CE-MS interface and all tubing for storage.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2.3.12. Acquire a data set of the HDX “endpoint” sample (which can be prepared using approaches described previously</w:t>
      </w:r>
      <w:r>
        <w:rPr>
          <w:rFonts w:ascii="Calibri" w:hAnsi="Calibri" w:cs="Calibri" w:eastAsia="Calibri"/>
          <w:color w:val="auto"/>
          <w:spacing w:val="0"/>
          <w:position w:val="0"/>
          <w:sz w:val="24"/>
          <w:shd w:fill="FFFF00" w:val="clear"/>
          <w:vertAlign w:val="superscript"/>
        </w:rPr>
        <w:t xml:space="preserve">6,16</w:t>
      </w:r>
      <w:r>
        <w:rPr>
          <w:rFonts w:ascii="Calibri" w:hAnsi="Calibri" w:cs="Calibri" w:eastAsia="Calibri"/>
          <w:color w:val="auto"/>
          <w:spacing w:val="0"/>
          <w:position w:val="0"/>
          <w:sz w:val="24"/>
          <w:shd w:fill="FFFF00" w:val="clear"/>
        </w:rPr>
        <w:t xml:space="preserve">) with MS in direct infusion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only required when a deuterated modifier solution is used for CE-based HDX.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Analysis of CE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Use one of the following plots as the electropherogram to determine the electrophoretic characteristics, including the number of peaks, migration times, and separation efficiency: (a) UV absorbance vs. migration time, acquired by the optical detector of CE instrument (when available); (b) the total ion current (TIC) graph acquired by MS; (c) the extracted ion current (EIC/XIC) graph acquired by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EIC/XIC provides the optimal signal/noise ratio (S/N), in general, among the aforementioned formats of electropherograms. It is noteworthy that even in the absence of any instrumental biases, while UV absorbance is proportional to the mass concentration of protein, the MS signal is proportional to the molar concentration. Hence, it is reasonable to observe differences in peak patterns between CE- and MS-derived electropherograms.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Use the area under the curve (AUC) of the peaks shown in the electropherograms for semi-quantitation. For samples involving protein complexes, use the approach described previously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to deduce the mass concentration data from the TIC/EIC electropherograms.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Analysis of MS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Obtain the MS1 and MS2 spectra by combining the MS1 and MS2 scans acquired within the corresponding elution windows,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Determine the masses of the intact protein () and fragments by either of the following two methods.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Calculate the average masses of the ions giving rise to the isotopically resolved signal clusters.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Use the center of the Gaussian-like curves resulting from the fitting of the corresponding isotopic envelopes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Use software such as Biopharma Finder, ProSight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MASH Suite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to generate the mass list of the fragment ions and identify them.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Analysis of HDX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Determine the overall deuteration level of an intact protein species using equation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 or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are atomic weights of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 or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The asterisk indicates data of the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H-labeled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Determine the cumulative protection or cumulative deuteration of backbone-amides of a specific segment.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3.3.2.1. For data acquired with a deuterated modifier solution, use equations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to determine the cumulative protection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(S</w:t>
      </w:r>
      <w:r>
        <w:rPr>
          <w:rFonts w:ascii="Calibri" w:hAnsi="Calibri" w:cs="Calibri" w:eastAsia="Calibri"/>
          <w:i/>
          <w:color w:val="auto"/>
          <w:spacing w:val="0"/>
          <w:position w:val="0"/>
          <w:sz w:val="24"/>
          <w:shd w:fill="auto" w:val="clear"/>
          <w:vertAlign w:val="subscript"/>
        </w:rPr>
        <w:t xml:space="preserve">k</w:t>
      </w:r>
      <w:r>
        <w:rPr>
          <w:rFonts w:ascii="Calibri" w:hAnsi="Calibri" w:cs="Calibri" w:eastAsia="Calibri"/>
          <w:color w:val="auto"/>
          <w:spacing w:val="0"/>
          <w:position w:val="0"/>
          <w:sz w:val="24"/>
          <w:shd w:fill="auto" w:val="clear"/>
        </w:rPr>
        <w:t xml:space="preserve">(N)) is the total protection of the N-terminal segment spanning residues 1 through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(S</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(C)) is the total protection of the C-terminal segment comprising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residues,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 or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are atomic weights of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 or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(c</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(z</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are the molecular weights of c</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or z</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double-asterisk indicates data of the HDX “endpoint”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3.3.2.2. For data acquired with a non-deuterated modifier solution, use equations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to determine the cumulative deuteration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w:t>
      </w:r>
      <w:r>
        <w:rPr>
          <w:rFonts w:ascii="Calibri" w:hAnsi="Calibri" w:cs="Calibri" w:eastAsia="Calibri"/>
          <w:i/>
          <w:color w:val="auto"/>
          <w:spacing w:val="0"/>
          <w:position w:val="0"/>
          <w:sz w:val="24"/>
          <w:shd w:fill="auto" w:val="clear"/>
          <w:vertAlign w:val="subscript"/>
        </w:rPr>
        <w:t xml:space="preserve">k</w:t>
      </w:r>
      <w:r>
        <w:rPr>
          <w:rFonts w:ascii="Calibri" w:hAnsi="Calibri" w:cs="Calibri" w:eastAsia="Calibri"/>
          <w:color w:val="auto"/>
          <w:spacing w:val="0"/>
          <w:position w:val="0"/>
          <w:sz w:val="24"/>
          <w:shd w:fill="auto" w:val="clear"/>
        </w:rPr>
        <w:t xml:space="preserve">(N)) is the cumulative deuterium uptake of the N-terminal segment spanning residues 1 through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(S</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(C)) is the cumulative deuterium uptake of the C-terminal segment comprising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residues.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Determine the deuteration level at a local backbone amide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3.3.3.1. For data acquired with a deuterated modifier solution, use equations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to determine the local protection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data deduced from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 xml:space="preserve">(</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data deduced from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the protection of a backbone amide at residue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and the subscript “total” denotes the total residue number of the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residue sites where subsequent fragment ions were missing, assign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using equations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data deduced from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data deduced from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Then, determine the deuteration level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at a local backbone amide group using equation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3.3.3.2. For data acquired with a non-deuterated modifier solution, use equations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to determine the local protection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data deduced from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 xml:space="preserve">(</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data deduced from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 xml:space="preserve">(</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is the protection of a backbone amide at residue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and the subscript “total” denotes the total residue number of the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residue sites where subsequent fragment ions were missing, assign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using equations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data deduced from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 xml:space="preserve">(</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data deduced from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Changing the infusion pressure of BGE allows the adjustment of both separation efficiency and migration time, which is equivalent to the HDX reaction time of the proteins to be separated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 lower infusion pressure results in better separation of CE peaks at the cost of the duration of the experiment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 longer migration/HDX reaction time results in a higher level of deuteration of the protein analytes (</w:t>
      </w:r>
      <w:r>
        <w:rPr>
          <w:rFonts w:ascii="Calibri" w:hAnsi="Calibri" w:cs="Calibri" w:eastAsia="Calibri"/>
          <w:b/>
          <w:color w:val="auto"/>
          <w:spacing w:val="0"/>
          <w:position w:val="0"/>
          <w:sz w:val="24"/>
          <w:shd w:fill="auto" w:val="clear"/>
        </w:rPr>
        <w:t xml:space="preserve">Figure 3B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At the HDX timescale of minutes, the deuteration difference should primarily reflect the differing exchange extents at the structurally protected sites instead of the fast-exchangeable sites. According to the trend of the deuteration-time functions shown by either protein species, the migration time difference is unlikely to be the major contributor to the deuteration difference. Indeed, in differential CE-HDX of holo- and apo-myoglobin (Mb)</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earlier eluted apo-Mb shows a higher deuteration level than holo-Mb, clearly suggesting that the conformational difference is the primary factor determining the measured deuteration difference.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Correction for the deuteration difference introduced by the migration time difference can be made via curve-fitting for the data of the deuteration level vs. HDX time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 variants A and B of </w:t>
      </w:r>
      <w:r>
        <w:rPr>
          <w:rFonts w:ascii="Calibri" w:hAnsi="Calibri" w:cs="Calibri" w:eastAsia="Calibri"/>
          <w:color w:val="auto"/>
          <w:spacing w:val="0"/>
          <w:position w:val="0"/>
          <w:sz w:val="24"/>
          <w:shd w:fill="auto" w:val="clear"/>
        </w:rPr>
        <w:t xml:space="preserve">β-lg differ by only two amino acid residues in their sequence (D64G and V118A)</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These variants gave rise to two adequately separated peaks in the EIC-derived electropherogram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Reproducible separation profiles were obtained from experiments conducted by different operators using different instruments at different facilities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resulting distinct mass distributions of ions corresponding to the differentially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H-labeled variant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allow mass-selection of each variant using a quadrupole mass filter for the subsequent top-down MS analysis, without interference from the cation-adduct ions of the other variant.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Tandem MS spectra of representative fragment ions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unique disulfide linkage and conformation of </w:t>
      </w:r>
      <w:r>
        <w:rPr>
          <w:rFonts w:ascii="Calibri" w:hAnsi="Calibri" w:cs="Calibri" w:eastAsia="Calibri"/>
          <w:color w:val="auto"/>
          <w:spacing w:val="0"/>
          <w:position w:val="0"/>
          <w:sz w:val="24"/>
          <w:shd w:fill="auto" w:val="clear"/>
        </w:rPr>
        <w:t xml:space="preserve">β-lg limit the fragmentation efficiency between Cys82 and Cys176 because additional fragmentation energy is required to cleave the disulfide bonds that enclose this region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resulting in a lower number and relative abundance of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-ions (C-terminal) than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-ions (N-terminal)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This problem can be solved by combining with disulfide reduction approaches</w:t>
      </w:r>
      <w:r>
        <w:rPr>
          <w:rFonts w:ascii="Calibri" w:hAnsi="Calibri" w:cs="Calibri" w:eastAsia="Calibri"/>
          <w:color w:val="auto"/>
          <w:spacing w:val="0"/>
          <w:position w:val="0"/>
          <w:sz w:val="24"/>
          <w:shd w:fill="auto" w:val="clear"/>
          <w:vertAlign w:val="superscript"/>
        </w:rPr>
        <w:t xml:space="preserve">21-24</w:t>
      </w:r>
      <w:r>
        <w:rPr>
          <w:rFonts w:ascii="Calibri" w:hAnsi="Calibri" w:cs="Calibri" w:eastAsia="Calibri"/>
          <w:color w:val="auto"/>
          <w:spacing w:val="0"/>
          <w:position w:val="0"/>
          <w:sz w:val="24"/>
          <w:shd w:fill="auto" w:val="clear"/>
        </w:rPr>
        <w:t xml:space="preserve">. While most of the fragment ions produced from β-lg A and β-lg B exhibit a similar extent of deuterium uptake (</w:t>
      </w:r>
      <w:r>
        <w:rPr>
          <w:rFonts w:ascii="Calibri" w:hAnsi="Calibri" w:cs="Calibri" w:eastAsia="Calibri"/>
          <w:b/>
          <w:color w:val="auto"/>
          <w:spacing w:val="0"/>
          <w:position w:val="0"/>
          <w:sz w:val="24"/>
          <w:shd w:fill="auto" w:val="clear"/>
        </w:rPr>
        <w:t xml:space="preserve">Figure 5A,B</w:t>
      </w:r>
      <w:r>
        <w:rPr>
          <w:rFonts w:ascii="Calibri" w:hAnsi="Calibri" w:cs="Calibri" w:eastAsia="Calibri"/>
          <w:color w:val="auto"/>
          <w:spacing w:val="0"/>
          <w:position w:val="0"/>
          <w:sz w:val="24"/>
          <w:shd w:fill="auto" w:val="clear"/>
        </w:rPr>
        <w:t xml:space="preserve">), larger segments that cover the sequence variation sites (represented by ions such as c137) from β-lg A are deuterated to significantly greater extents than β-lg B (132 vs. 119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 atoms;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These results are in agreement with the CE profile and the crystallography characterization results of these variants. The CE profile indicates higher electrophoretic mobility of β-lg B due to lower structural flexibility. The crystallography characterization results of these variants indicate that small changes in backbone conformation take place in the vicinity of D64G on loop CD (residues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recommended temperature program for capillary baking.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illustration of the CE-based HDX MS setup.</w:t>
      </w:r>
      <w:r>
        <w:rPr>
          <w:rFonts w:ascii="Calibri" w:hAnsi="Calibri" w:cs="Calibri" w:eastAsia="Calibri"/>
          <w:color w:val="auto"/>
          <w:spacing w:val="0"/>
          <w:position w:val="0"/>
          <w:sz w:val="24"/>
          <w:shd w:fill="auto" w:val="clear"/>
        </w:rPr>
        <w:t xml:space="preserve"> This figure has been modified from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Abbreviations: BGE = background electrolyte solution; CE = capillary electrophoresis; MS = mass spectrometry; HDX = hydrogen/deuterium exchange; ESI = electrospray ionization; FTICR = Fourier-transform ion cyclotron resonance; ETD = electron-transfer dissociation; ECD = electron-capture dissociation.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CE-based HDX MS analysis of a mixture of myoglobin and ubiquitin with different HDX reaction times.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Electropherograms (EIC-based) of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H-labeled Mb (red) and Ub (blue) from a mixture, acquired with different BGE infusion pressures.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Mass spectra of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H-labeled [Mb]</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(red) and [Ub]</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(blue) acquired with different HDX times. Overlaid on top are reference spectra of unlabeled [Mb]</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[Ub]</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ions (gray).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Migration time of Mb (red) and Ub (blue) as a function of BGE infusion pressure.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Deuteration level of Mb (red) and Ub (blue) as a function of HDX reaction time (equivalent to the migration time). Data acquired with a CESI 8000 plus capillary electrophoresis system and a Q Exactive UHMR mass Spectrometer. Abbreviations: BGE = background electrolyte solution; CE = capillary electrophoresis; MS = mass spectrometry; HDX = hydrogen/deuterium exchange; Mb = myoglobin; Ub = ubiquitin; EIC = extracted ion current.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CE-based HDX MS analysis of a natural mixture of </w:t>
      </w:r>
      <w:r>
        <w:rPr>
          <w:rFonts w:ascii="Calibri" w:hAnsi="Calibri" w:cs="Calibri" w:eastAsia="Calibri"/>
          <w:b/>
          <w:color w:val="auto"/>
          <w:spacing w:val="0"/>
          <w:position w:val="0"/>
          <w:sz w:val="24"/>
          <w:shd w:fill="auto" w:val="clear"/>
        </w:rPr>
        <w:t xml:space="preserve">β-lg A and β-lg B from bovine milk.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Electropherograms (EIC-based) of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H-labeled β-lg A (blue) and β-lg B (red) from bovine milk, acquired with different BGE infusion pressures. Data acquired with a CESI 8000 plus CE system and a Q Exactive UHMR Mass Spectrometer. Overlaid on top is an electropherogram from a measurement performed at a different facility (gray), with a PA 800 Plus Pharmaceutical Analysis CE System and an Orbitrap Fusion Lumos mass spectrometer.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Mass spectra of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H-labeled [β-lg 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(blue) and [β-lg B]</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(red) acquired with BGE infusion pressure of 1 psi. Overlaid on top are reference spectra of unlabeled [β-lg 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[β-lg B]</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ions (gray). Abbreviations: BGE = background electrolyte solution; CE = capillary electrophoresis; MS = mass spectrometry; HDX = hydrogen/deuterium exchange; Ig = immunoglobulin.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Tandem MS spectra of representative fragment ions produced from </w:t>
      </w:r>
      <w:r>
        <w:rPr>
          <w:rFonts w:ascii="Calibri" w:hAnsi="Calibri" w:cs="Calibri" w:eastAsia="Calibri"/>
          <w:b/>
          <w:color w:val="auto"/>
          <w:spacing w:val="0"/>
          <w:position w:val="0"/>
          <w:sz w:val="24"/>
          <w:shd w:fill="auto" w:val="clear"/>
        </w:rPr>
        <w:t xml:space="preserve">β-lg A (blue) and β-lg B (red).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c10 ions are abundant and deuterated to similar extents;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z29 ions are less abundant and deuterated to similar extents;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c137 ions cover the sequence variation sites and are deuterated to significantly different extents in β-lg A and B. The locations of the corresponding segments are illustrated as orange-colored portions of the crystal structure of β-lg B (PDB ID: 5IO5). Abbreviations: MS = mass spectrometry; Ig = immunoglobulin.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objectives of coating the inner wall of the CE capillary include the minimization of the electroosmotic flow and protein absorption during the CE process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Although electroosmotic flow is beneficial for conventional CE analysis of small molecules owing to its capability of driving neutral or oppositely charged species to the detector, it compromises the separation efficiency of protein species with similar sizes and net charges in solution. Coating the capillary with HPC minimizes the electroosmotic flow caused by the silanol groups on the inner wall of the capillary. In addition, masking these silanol groups reduces their interaction with proteins, avoiding slowed migration or even complete retention of proteins in the capillary.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electrophoresis, both the analytes and the cations and anions from the BGE undergo electrophoretic migration. Upon coupling with MS, a reservoir of the BGE at the negative voltage side of the CE capillary is replaced with a CE-MS interface with a different composition. Applying a pressure that continuously infuses fresh BGE into the capillary from the reservoir at the positive voltage side at a specific flow rate minimizes the concentration gradient of the BGE content throughout the capillary, which is beneficial for the separation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HDX reaction time is an essential parameter in determining the exchange rate at a given site/segment and characterization of the dynamics of higher-order structures of proteins. In a CE-based HDX scheme, when the capillary is filled with deuterated BGE, the HDX reaction time is dependent on the inner volume of the capillary and the migration velocity of the analytes. Although the inner volume of the capillary may be adjusted by changing the length or ID of the capillary, the extent of the adjustment using this method is limited by factors such as the minimal length required for connecting the CE and MS instruments and the additional backpressure and risk of clogging caused by the decreased 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changing the BGE infusion pressure is a practically effective way to adjust the HDX reaction time over a wide range. However, it is still challenging to lower the HDX time to values at the sub-min because a high flow rate compromises the desolvation at the ESI interface. To achieve a lower HDX time, the desired quantity of non-deuterated BGE can be injected into the capillary that has been filled with deuterated BGE before sample injection. This will help reduce the length of the deuterated BGE section that the analyte proteins should pass through and interact with during their migration. This approach allows the reduction of the effective HDX time to the second scale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Simulation of the velocity field and concentration distribution when the analyte is constantly infused into the microvial reveals that the CE-flow is efficiently diluted by the modifier solution at the flow-through microvial, and that the traveling duration of the analyte in this mixing region is on the second scale in the absence of electroosmotic flow</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Although HDX of the structurally protected backbone amide sites is “quenched” upon mixing with the acidified modifier, such a mixing scheme results in the loss of deuterium labels at the fast-exchangeable hydrogen atoms (including those at the side chains) when a non-deuterated modifier is used. Accordingly,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deuterated methanol should be used to prepare the modifier in measurements that require the deuterium labels at the fast-exchangeable sites to be retained for 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limitations of the current scheme of this CE-based HDX MS approach are associated with (1) the HDX time regulation and (2) further hydrogen exchange between the protein analytes and the modifier solution at the flow-through interface. The determination of the effective flow rate is based on the estimation using its empirical correlation with parameters such as infusion pressure, capillary parameters, and solution parameters (see step 2.3.4), Because of this and because it is not feasible to accurately measure the inner volume of the capillary (either modified or unmodified, homemade or commercial), the HDX time cannot be deliberately set with high accuracy by adjusting the operation parameters. However, the experimentally resulting HDX time can be accurately measured.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modifier solution used in this approach includes an organic solvent, which facilitates tandem MS by unfolding the proteins, and acid to minimize further exchange reactions by lowering the pH to 2.5. Because it is not feasible to avoid using protic solvents, exchange between proteins and the modifier solution occurs upon their mixing at the CE-MS interface. When a non-deuterated modifier solution is used, fast-exchangeable sites lose their deuterium labels at this stage, and only well-protected sites remain labeled, limiting the sensitivity in comparing proteins with minor conformational differences. Such effects can be partially calibrated by measuring the fully deuterated protein in a reference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Performing HDX in CE provides a means to separate protein species in solution during HDX to avoid interference from ions of neighboring species in top-down MS characterization of individual species and an approach of initializing the HDX reaction. In this HDX reaction, the proteins to be deuterated completely leave the original non-deuterated environment due to their differing mobilities. This contrasts with the conventional dilution operation, where a fraction of non-deuterated contents (typically ranging from 1% to 10%) is retained. Considering the advantages of recent developments of the top-down MS technique, we expect to improve this approach further so that it can be included in the reliable toolbox for differential characterization of protein higher-order structures.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 D. Y. Chen is one of the founders of the Knowledge for Health Institute for Biomolecules, which is commercializing the flow-through microvial CE-MS interface. Other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National Natural Science Foundation of China (NSFC 21974069). The authors also received support from the Institute for Cell Analysis, Shenzhen Bay Laboratory, China; Jiangsu Collaborative Innovation Center of Biomedical Functional Materials; and Jiangsu Key Laboratory of Biomedical Materials at Nanjing Normal University,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Kaltashov, I. A., Bobst, C. E., Pawlowski, J., Wang, G. Mass spectrometry-based methods in characterization of the higher order structure of protein therapeutics. </w:t>
      </w:r>
      <w:r>
        <w:rPr>
          <w:rFonts w:ascii="Calibri" w:hAnsi="Calibri" w:cs="Calibri" w:eastAsia="Calibri"/>
          <w:i/>
          <w:color w:val="auto"/>
          <w:spacing w:val="0"/>
          <w:position w:val="0"/>
          <w:sz w:val="24"/>
          <w:shd w:fill="auto" w:val="clear"/>
        </w:rPr>
        <w:t xml:space="preserve">Journal of Pharmaceutical and Biomedical Analysis.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113169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Engen, J. R., Botzanowski, T., Peterle, D., Georgescauld, F., Wales, T. E. Developments in hydrogen/deuterium exchange mass spectrometry. </w:t>
      </w:r>
      <w:r>
        <w:rPr>
          <w:rFonts w:ascii="Calibri" w:hAnsi="Calibri" w:cs="Calibri" w:eastAsia="Calibri"/>
          <w:i/>
          <w:color w:val="auto"/>
          <w:spacing w:val="0"/>
          <w:position w:val="0"/>
          <w:sz w:val="24"/>
          <w:shd w:fill="auto" w:val="clear"/>
        </w:rPr>
        <w:t xml:space="preserve">Analytical Chemistry. </w:t>
      </w:r>
      <w:r>
        <w:rPr>
          <w:rFonts w:ascii="Calibri" w:hAnsi="Calibri" w:cs="Calibri" w:eastAsia="Calibri"/>
          <w:b/>
          <w:color w:val="auto"/>
          <w:spacing w:val="0"/>
          <w:position w:val="0"/>
          <w:sz w:val="24"/>
          <w:shd w:fill="auto" w:val="clear"/>
        </w:rPr>
        <w:t xml:space="preserve">93 </w:t>
      </w:r>
      <w:r>
        <w:rPr>
          <w:rFonts w:ascii="Calibri" w:hAnsi="Calibri" w:cs="Calibri" w:eastAsia="Calibri"/>
          <w:color w:val="auto"/>
          <w:spacing w:val="0"/>
          <w:position w:val="0"/>
          <w:sz w:val="24"/>
          <w:shd w:fill="auto" w:val="clear"/>
        </w:rPr>
        <w:t xml:space="preserve">(1),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Pan, J., Han, J., Borchers, C. H., Konermann, L. Conformer-specific hydrogen exchange analysis of Abeta(1-42) oligomers by top-down electron capture dissociation mass spectrometry. </w:t>
      </w:r>
      <w:r>
        <w:rPr>
          <w:rFonts w:ascii="Calibri" w:hAnsi="Calibri" w:cs="Calibri" w:eastAsia="Calibri"/>
          <w:i/>
          <w:color w:val="auto"/>
          <w:spacing w:val="0"/>
          <w:position w:val="0"/>
          <w:sz w:val="24"/>
          <w:shd w:fill="auto" w:val="clear"/>
        </w:rPr>
        <w:t xml:space="preserve">Analytical Chemistry. </w:t>
      </w:r>
      <w:r>
        <w:rPr>
          <w:rFonts w:ascii="Calibri" w:hAnsi="Calibri" w:cs="Calibri" w:eastAsia="Calibri"/>
          <w:b/>
          <w:color w:val="auto"/>
          <w:spacing w:val="0"/>
          <w:position w:val="0"/>
          <w:sz w:val="24"/>
          <w:shd w:fill="auto" w:val="clear"/>
        </w:rPr>
        <w:t xml:space="preserve">83 </w:t>
      </w:r>
      <w:r>
        <w:rPr>
          <w:rFonts w:ascii="Calibri" w:hAnsi="Calibri" w:cs="Calibri" w:eastAsia="Calibri"/>
          <w:color w:val="auto"/>
          <w:spacing w:val="0"/>
          <w:position w:val="0"/>
          <w:sz w:val="24"/>
          <w:shd w:fill="auto" w:val="clear"/>
        </w:rPr>
        <w:t xml:space="preserve">(13), 5386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5393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Pan, J., Han, J., Borchers, C. H., Konermann, L. Structure and dynamics of small soluble Abeta(1-40) oligomers studied by top-down hydrogen exchange mass spectrometry. </w:t>
      </w:r>
      <w:r>
        <w:rPr>
          <w:rFonts w:ascii="Calibri" w:hAnsi="Calibri" w:cs="Calibri" w:eastAsia="Calibri"/>
          <w:i/>
          <w:color w:val="auto"/>
          <w:spacing w:val="0"/>
          <w:position w:val="0"/>
          <w:sz w:val="24"/>
          <w:shd w:fill="auto" w:val="clear"/>
        </w:rPr>
        <w:t xml:space="preserve">Biochemistry.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(17), 3694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Pan, J., Borchers, C. H. Top-down structural analysis of posttranslationally modified proteins by Fourier transform ion cyclotron resonance-MS with hydrogen/deuterium exchange and electron capture dissociation. </w:t>
      </w:r>
      <w:r>
        <w:rPr>
          <w:rFonts w:ascii="Calibri" w:hAnsi="Calibri" w:cs="Calibri" w:eastAsia="Calibri"/>
          <w:i/>
          <w:color w:val="auto"/>
          <w:spacing w:val="0"/>
          <w:position w:val="0"/>
          <w:sz w:val="24"/>
          <w:shd w:fill="auto" w:val="clear"/>
        </w:rPr>
        <w:t xml:space="preserve">Proteomics.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974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Wang, G., Abzalimov, R. R., Bobst, C. E., Kaltashov, I. A. Conformer-specific characterization of nonnative protein states using hydrogen exchange and top-down mass spectrometry.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(50), 20087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Mironov, G. G., Clouthier, C. M., Akbar, A., Keillor, J. W., Berezovski, M. V. Simultaneous analysis of enzyme structure and activity by kinetic capillary electrophoresis-MS. </w:t>
      </w:r>
      <w:r>
        <w:rPr>
          <w:rFonts w:ascii="Calibri" w:hAnsi="Calibri" w:cs="Calibri" w:eastAsia="Calibri"/>
          <w:i/>
          <w:color w:val="auto"/>
          <w:spacing w:val="0"/>
          <w:position w:val="0"/>
          <w:sz w:val="24"/>
          <w:shd w:fill="auto" w:val="clear"/>
        </w:rPr>
        <w:t xml:space="preserve">Nature Chemical Biology.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918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Shen, Y., Zhao, X., Wang, G., Chen, D. D. Y. Differential hydrogen/deuterium exchange during proteoform separation enables characterization of conformational differences between coexisting protein states. </w:t>
      </w:r>
      <w:r>
        <w:rPr>
          <w:rFonts w:ascii="Calibri" w:hAnsi="Calibri" w:cs="Calibri" w:eastAsia="Calibri"/>
          <w:i/>
          <w:color w:val="auto"/>
          <w:spacing w:val="0"/>
          <w:position w:val="0"/>
          <w:sz w:val="24"/>
          <w:shd w:fill="auto" w:val="clear"/>
        </w:rPr>
        <w:t xml:space="preserve">Analytical Chemistry.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(6), 3805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Kontopidis, G., Holt, C., Sawyer, L. Invited review: </w:t>
      </w:r>
      <w:r>
        <w:rPr>
          <w:rFonts w:ascii="Calibri" w:hAnsi="Calibri" w:cs="Calibri" w:eastAsia="Calibri"/>
          <w:color w:val="auto"/>
          <w:spacing w:val="0"/>
          <w:position w:val="0"/>
          <w:sz w:val="24"/>
          <w:shd w:fill="auto" w:val="clear"/>
        </w:rPr>
        <w:t xml:space="preserve">β-lactoglobulin: binding properties, structure, and function. </w:t>
      </w:r>
      <w:r>
        <w:rPr>
          <w:rFonts w:ascii="Calibri" w:hAnsi="Calibri" w:cs="Calibri" w:eastAsia="Calibri"/>
          <w:i/>
          <w:color w:val="auto"/>
          <w:spacing w:val="0"/>
          <w:position w:val="0"/>
          <w:sz w:val="24"/>
          <w:shd w:fill="auto" w:val="clear"/>
        </w:rPr>
        <w:t xml:space="preserve">Journal of Dairy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(4), 785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Qin, B. Y. et al. Structural basis of the Tanford transition of bovine </w:t>
      </w:r>
      <w:r>
        <w:rPr>
          <w:rFonts w:ascii="Calibri" w:hAnsi="Calibri" w:cs="Calibri" w:eastAsia="Calibri"/>
          <w:color w:val="auto"/>
          <w:spacing w:val="0"/>
          <w:position w:val="0"/>
          <w:sz w:val="24"/>
          <w:shd w:fill="auto" w:val="clear"/>
        </w:rPr>
        <w:t xml:space="preserve">β-lactoglobulin. </w:t>
      </w:r>
      <w:r>
        <w:rPr>
          <w:rFonts w:ascii="Calibri" w:hAnsi="Calibri" w:cs="Calibri" w:eastAsia="Calibri"/>
          <w:i/>
          <w:color w:val="auto"/>
          <w:spacing w:val="0"/>
          <w:position w:val="0"/>
          <w:sz w:val="24"/>
          <w:shd w:fill="auto" w:val="clear"/>
        </w:rPr>
        <w:t xml:space="preserve">Biochemistry.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(40), 14014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14023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Qin, B. Y., Bewley, M. C., Creamer, L. K., Baker, E. N., Jameson, G. B. Functional implications of structural differences between variants A and B of bovine beta-lactoglobulin. </w:t>
      </w:r>
      <w:r>
        <w:rPr>
          <w:rFonts w:ascii="Calibri" w:hAnsi="Calibri" w:cs="Calibri" w:eastAsia="Calibri"/>
          <w:i/>
          <w:color w:val="auto"/>
          <w:spacing w:val="0"/>
          <w:position w:val="0"/>
          <w:sz w:val="24"/>
          <w:shd w:fill="auto" w:val="clear"/>
        </w:rPr>
        <w:t xml:space="preserve">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Wang, L. et al. High resolution capillary isoelectric focusing mass spectrometry analysis of peptides, proteins, and monoclonal antibodies with a flow-through microvial interface. </w:t>
      </w:r>
      <w:r>
        <w:rPr>
          <w:rFonts w:ascii="Calibri" w:hAnsi="Calibri" w:cs="Calibri" w:eastAsia="Calibri"/>
          <w:i/>
          <w:color w:val="auto"/>
          <w:spacing w:val="0"/>
          <w:position w:val="0"/>
          <w:sz w:val="24"/>
          <w:shd w:fill="auto" w:val="clear"/>
        </w:rPr>
        <w:t xml:space="preserve">Analytical Chemistry. </w:t>
      </w:r>
      <w:r>
        <w:rPr>
          <w:rFonts w:ascii="Calibri" w:hAnsi="Calibri" w:cs="Calibri" w:eastAsia="Calibri"/>
          <w:b/>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(15), 9495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Busch, M. H. A., Kraak, J. C., Poppe, H. Cellulose acetate-coated fused-silica capillaries for the separation of proteins by capillary zone electrophoresis. </w:t>
      </w:r>
      <w:r>
        <w:rPr>
          <w:rFonts w:ascii="Calibri" w:hAnsi="Calibri" w:cs="Calibri" w:eastAsia="Calibri"/>
          <w:i/>
          <w:color w:val="auto"/>
          <w:spacing w:val="0"/>
          <w:position w:val="0"/>
          <w:sz w:val="24"/>
          <w:shd w:fill="auto" w:val="clear"/>
        </w:rPr>
        <w:t xml:space="preserve">Journal of Chromatography A. </w:t>
      </w:r>
      <w:r>
        <w:rPr>
          <w:rFonts w:ascii="Calibri" w:hAnsi="Calibri" w:cs="Calibri" w:eastAsia="Calibri"/>
          <w:b/>
          <w:color w:val="auto"/>
          <w:spacing w:val="0"/>
          <w:position w:val="0"/>
          <w:sz w:val="24"/>
          <w:shd w:fill="auto" w:val="clear"/>
        </w:rPr>
        <w:t xml:space="preserve">1695 </w:t>
      </w:r>
      <w:r>
        <w:rPr>
          <w:rFonts w:ascii="Calibri" w:hAnsi="Calibri" w:cs="Calibri" w:eastAsia="Calibri"/>
          <w:color w:val="auto"/>
          <w:spacing w:val="0"/>
          <w:position w:val="0"/>
          <w:sz w:val="24"/>
          <w:shd w:fill="auto" w:val="clear"/>
        </w:rPr>
        <w:t xml:space="preserve">(2),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Zhao, X., Shen, Y., Tong, W., Wang, G., Chen, D. D. Y. Deducing disulfide patterns of cysteine-rich proteins using signature fragments produced by top-down mass spectrometry. </w:t>
      </w:r>
      <w:r>
        <w:rPr>
          <w:rFonts w:ascii="Calibri" w:hAnsi="Calibri" w:cs="Calibri" w:eastAsia="Calibri"/>
          <w:i/>
          <w:color w:val="auto"/>
          <w:spacing w:val="0"/>
          <w:position w:val="0"/>
          <w:sz w:val="24"/>
          <w:shd w:fill="auto" w:val="clear"/>
        </w:rPr>
        <w:t xml:space="preserve">Analyst.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(4), 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823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Sutera, S. P., Skalak, R. The history of Poiseuille's law. </w:t>
      </w:r>
      <w:r>
        <w:rPr>
          <w:rFonts w:ascii="Calibri" w:hAnsi="Calibri" w:cs="Calibri" w:eastAsia="Calibri"/>
          <w:i/>
          <w:color w:val="auto"/>
          <w:spacing w:val="0"/>
          <w:position w:val="0"/>
          <w:sz w:val="24"/>
          <w:shd w:fill="auto" w:val="clear"/>
        </w:rPr>
        <w:t xml:space="preserve">Annual Review of Fluid Mechanics.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Wang, G., Kaltashov, I. A. Approach to characterization of the higher order structure of disulfide-containing proteins using hydrogen/deuterium exchange and top-down mass spectrometry. </w:t>
      </w:r>
      <w:r>
        <w:rPr>
          <w:rFonts w:ascii="Calibri" w:hAnsi="Calibri" w:cs="Calibri" w:eastAsia="Calibri"/>
          <w:i/>
          <w:color w:val="auto"/>
          <w:spacing w:val="0"/>
          <w:position w:val="0"/>
          <w:sz w:val="24"/>
          <w:shd w:fill="auto" w:val="clear"/>
        </w:rPr>
        <w:t xml:space="preserve">Analytical Chemistry.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(15), 7293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7298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Wang, G., Johnson, A. J., Kaltashov, I. A. Evaluation of electrospray ionization mass spectrometry as a tool for characterization of small soluble protein aggregates. </w:t>
      </w:r>
      <w:r>
        <w:rPr>
          <w:rFonts w:ascii="Calibri" w:hAnsi="Calibri" w:cs="Calibri" w:eastAsia="Calibri"/>
          <w:i/>
          <w:color w:val="auto"/>
          <w:spacing w:val="0"/>
          <w:position w:val="0"/>
          <w:sz w:val="24"/>
          <w:shd w:fill="auto" w:val="clear"/>
        </w:rPr>
        <w:t xml:space="preserve">Analytical Chemistry.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(3), 1718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Fellers, R. T. et al. ProSight Lite: graphical software to analyze top-down mass spectrometry data. </w:t>
      </w:r>
      <w:r>
        <w:rPr>
          <w:rFonts w:ascii="Calibri" w:hAnsi="Calibri" w:cs="Calibri" w:eastAsia="Calibri"/>
          <w:i/>
          <w:color w:val="auto"/>
          <w:spacing w:val="0"/>
          <w:position w:val="0"/>
          <w:sz w:val="24"/>
          <w:shd w:fill="auto" w:val="clear"/>
        </w:rPr>
        <w:t xml:space="preserve">Proteomics.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(7), 1235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Cai, W. et al. MASH Suite Pro: A comprehensive software tool for top-down proteomics. </w:t>
      </w:r>
      <w:r>
        <w:rPr>
          <w:rFonts w:ascii="Calibri" w:hAnsi="Calibri" w:cs="Calibri" w:eastAsia="Calibri"/>
          <w:i/>
          <w:color w:val="auto"/>
          <w:spacing w:val="0"/>
          <w:position w:val="0"/>
          <w:sz w:val="24"/>
          <w:shd w:fill="auto" w:val="clear"/>
        </w:rPr>
        <w:t xml:space="preserve">Molecular &amp; Cellular Proteomics.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(2), 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Paterson, G. R., Hill, J. P., Otter, D. E. Separation of </w:t>
      </w:r>
      <w:r>
        <w:rPr>
          <w:rFonts w:ascii="Calibri" w:hAnsi="Calibri" w:cs="Calibri" w:eastAsia="Calibri"/>
          <w:color w:val="auto"/>
          <w:spacing w:val="0"/>
          <w:position w:val="0"/>
          <w:sz w:val="24"/>
          <w:shd w:fill="auto" w:val="clear"/>
        </w:rPr>
        <w:t xml:space="preserve">β-lactoglobulin A, B and C variants of bovine whey using capillary zone electrophoresis. </w:t>
      </w:r>
      <w:r>
        <w:rPr>
          <w:rFonts w:ascii="Calibri" w:hAnsi="Calibri" w:cs="Calibri" w:eastAsia="Calibri"/>
          <w:i/>
          <w:color w:val="auto"/>
          <w:spacing w:val="0"/>
          <w:position w:val="0"/>
          <w:sz w:val="24"/>
          <w:shd w:fill="auto" w:val="clear"/>
        </w:rPr>
        <w:t xml:space="preserve">Journal of Chromatography A. </w:t>
      </w:r>
      <w:r>
        <w:rPr>
          <w:rFonts w:ascii="Calibri" w:hAnsi="Calibri" w:cs="Calibri" w:eastAsia="Calibri"/>
          <w:b/>
          <w:color w:val="auto"/>
          <w:spacing w:val="0"/>
          <w:position w:val="0"/>
          <w:sz w:val="24"/>
          <w:shd w:fill="auto" w:val="clear"/>
        </w:rPr>
        <w:t xml:space="preserve">700</w:t>
      </w:r>
      <w:r>
        <w:rPr>
          <w:rFonts w:ascii="Calibri" w:hAnsi="Calibri" w:cs="Calibri" w:eastAsia="Calibri"/>
          <w:color w:val="auto"/>
          <w:spacing w:val="0"/>
          <w:position w:val="0"/>
          <w:sz w:val="24"/>
          <w:shd w:fill="auto" w:val="clear"/>
        </w:rPr>
        <w:t xml:space="preserve"> (1),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Wang, G., Kaltashov, I. A. Approach to characterization of the higher order structure of disulfide-containing proteins using hydrogen/deuterium exchange and top-down mass spectrometry. </w:t>
      </w:r>
      <w:r>
        <w:rPr>
          <w:rFonts w:ascii="Calibri" w:hAnsi="Calibri" w:cs="Calibri" w:eastAsia="Calibri"/>
          <w:i/>
          <w:color w:val="auto"/>
          <w:spacing w:val="0"/>
          <w:position w:val="0"/>
          <w:sz w:val="24"/>
          <w:shd w:fill="auto" w:val="clear"/>
        </w:rPr>
        <w:t xml:space="preserve">Analytical Chemistry.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86 (15), 7293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7298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Nicolardi, S. et al. On-line electrochemical reduction of disulfide bonds: improved FTICR-CID and -ETD coverage of oxytocin and hepcidin. </w:t>
      </w:r>
      <w:r>
        <w:rPr>
          <w:rFonts w:ascii="Calibri" w:hAnsi="Calibri" w:cs="Calibri" w:eastAsia="Calibri"/>
          <w:i/>
          <w:color w:val="auto"/>
          <w:spacing w:val="0"/>
          <w:position w:val="0"/>
          <w:sz w:val="24"/>
          <w:shd w:fill="auto" w:val="clear"/>
        </w:rPr>
        <w:t xml:space="preserve">Journal of the American Society for Mass Spectrometry.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(12), 1980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Adhikari, S., Xia, Y., McLuckey, S. A. Top-down analysis of disulfide-linked proteins using photoinduced radical reactions and ET-DDC. </w:t>
      </w:r>
      <w:r>
        <w:rPr>
          <w:rFonts w:ascii="Calibri" w:hAnsi="Calibri" w:cs="Calibri" w:eastAsia="Calibri"/>
          <w:i/>
          <w:color w:val="auto"/>
          <w:spacing w:val="0"/>
          <w:position w:val="0"/>
          <w:sz w:val="24"/>
          <w:shd w:fill="auto" w:val="clear"/>
        </w:rPr>
        <w:t xml:space="preserve">International Journal of Mass Spectrometry. </w:t>
      </w:r>
      <w:r>
        <w:rPr>
          <w:rFonts w:ascii="Calibri" w:hAnsi="Calibri" w:cs="Calibri" w:eastAsia="Calibri"/>
          <w:b/>
          <w:color w:val="auto"/>
          <w:spacing w:val="0"/>
          <w:position w:val="0"/>
          <w:sz w:val="24"/>
          <w:shd w:fill="auto" w:val="clear"/>
        </w:rPr>
        <w:t xml:space="preserve">444</w:t>
      </w:r>
      <w:r>
        <w:rPr>
          <w:rFonts w:ascii="Calibri" w:hAnsi="Calibri" w:cs="Calibri" w:eastAsia="Calibri"/>
          <w:color w:val="auto"/>
          <w:spacing w:val="0"/>
          <w:position w:val="0"/>
          <w:sz w:val="24"/>
          <w:shd w:fill="auto" w:val="clear"/>
        </w:rPr>
        <w:t xml:space="preserve">, 116173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Rush, M. J. P., Riley, N. M., Westphall, M. S., Coon, J. J. Top-down characterization of proteins with intact disulfide bonds using activated-ion electron transfer dissociation. </w:t>
      </w:r>
      <w:r>
        <w:rPr>
          <w:rFonts w:ascii="Calibri" w:hAnsi="Calibri" w:cs="Calibri" w:eastAsia="Calibri"/>
          <w:i/>
          <w:color w:val="auto"/>
          <w:spacing w:val="0"/>
          <w:position w:val="0"/>
          <w:sz w:val="24"/>
          <w:shd w:fill="auto" w:val="clear"/>
        </w:rPr>
        <w:t xml:space="preserve">Analytical Chemistry.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(15), 8946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8953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Zhong, X., Maxwell, E. J., Chen, D. D. Y. Mass transport in a micro flow-through vial of a junction-at-the-tip capillary electrophoresis-mass spectrometry interface. </w:t>
      </w:r>
      <w:r>
        <w:rPr>
          <w:rFonts w:ascii="Calibri" w:hAnsi="Calibri" w:cs="Calibri" w:eastAsia="Calibri"/>
          <w:i/>
          <w:color w:val="auto"/>
          <w:spacing w:val="0"/>
          <w:position w:val="0"/>
          <w:sz w:val="24"/>
          <w:shd w:fill="auto" w:val="clear"/>
        </w:rPr>
        <w:t xml:space="preserve">Analytical Chemistry. </w:t>
      </w:r>
      <w:r>
        <w:rPr>
          <w:rFonts w:ascii="Calibri" w:hAnsi="Calibri" w:cs="Calibri" w:eastAsia="Calibri"/>
          <w:b/>
          <w:color w:val="auto"/>
          <w:spacing w:val="0"/>
          <w:position w:val="0"/>
          <w:sz w:val="24"/>
          <w:shd w:fill="auto" w:val="clear"/>
        </w:rPr>
        <w:t xml:space="preserve">83 </w:t>
      </w:r>
      <w:r>
        <w:rPr>
          <w:rFonts w:ascii="Calibri" w:hAnsi="Calibri" w:cs="Calibri" w:eastAsia="Calibri"/>
          <w:color w:val="auto"/>
          <w:spacing w:val="0"/>
          <w:position w:val="0"/>
          <w:sz w:val="24"/>
          <w:shd w:fill="auto" w:val="clear"/>
        </w:rPr>
        <w:t xml:space="preserve">(12), 4916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4923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