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E685AA" w14:textId="77777777" w:rsidR="007751B7" w:rsidRDefault="0095473B" w:rsidP="00E816C0">
      <w:pPr>
        <w:pStyle w:val="NormalWeb"/>
        <w:spacing w:before="0" w:beforeAutospacing="0" w:after="0" w:afterAutospacing="0"/>
      </w:pPr>
      <w:r>
        <w:rPr>
          <w:rStyle w:val="Strong"/>
          <w:color w:val="FF0000"/>
          <w:u w:val="single"/>
        </w:rPr>
        <w:t>Editorial comments:</w:t>
      </w:r>
      <w:r>
        <w:br/>
        <w:t>Changes to be made by the Author(s):</w:t>
      </w:r>
      <w:r>
        <w:br/>
        <w:t>1. Please take this opportunity to thoroughly proofread the manuscript to ensure that there are no spelling or grammar issues.</w:t>
      </w:r>
    </w:p>
    <w:p w14:paraId="04874E80" w14:textId="6FB5249D" w:rsidR="00661162" w:rsidRDefault="007751B7" w:rsidP="00E816C0">
      <w:pPr>
        <w:pStyle w:val="NormalWeb"/>
        <w:spacing w:before="0" w:beforeAutospacing="0" w:after="0" w:afterAutospacing="0"/>
      </w:pPr>
      <w:r w:rsidRPr="5978A021">
        <w:rPr>
          <w:color w:val="4472C4" w:themeColor="accent1"/>
        </w:rPr>
        <w:t xml:space="preserve">Response: </w:t>
      </w:r>
      <w:r>
        <w:rPr>
          <w:color w:val="4472C4" w:themeColor="accent1"/>
        </w:rPr>
        <w:t xml:space="preserve">We have proofread the manuscript. </w:t>
      </w:r>
      <w:r w:rsidR="0095473B">
        <w:br/>
        <w:t>2. Please provide an email address for each author.</w:t>
      </w:r>
    </w:p>
    <w:p w14:paraId="37069A53" w14:textId="77777777" w:rsidR="00CD6273" w:rsidRPr="00CD6273" w:rsidRDefault="00661162" w:rsidP="5978A021">
      <w:pPr>
        <w:pStyle w:val="NormalWeb"/>
        <w:spacing w:before="0" w:beforeAutospacing="0" w:after="0" w:afterAutospacing="0"/>
        <w:rPr>
          <w:strike/>
        </w:rPr>
      </w:pPr>
      <w:r w:rsidRPr="5978A021">
        <w:rPr>
          <w:color w:val="4472C4" w:themeColor="accent1"/>
        </w:rPr>
        <w:t>Response: Email addresses of co-authors were added after the corresponding author.</w:t>
      </w:r>
      <w:r>
        <w:br/>
      </w:r>
      <w:r w:rsidR="0095473B">
        <w:t xml:space="preserve">3. </w:t>
      </w:r>
      <w:proofErr w:type="spellStart"/>
      <w:r w:rsidR="0095473B">
        <w:t>JoVE</w:t>
      </w:r>
      <w:proofErr w:type="spellEnd"/>
      <w:r w:rsidR="0095473B">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br/>
      </w:r>
      <w:r w:rsidR="0095473B">
        <w:t xml:space="preserve">For example: Corning, Falcon, Tissue </w:t>
      </w:r>
      <w:proofErr w:type="spellStart"/>
      <w:r w:rsidR="0095473B">
        <w:t>Tearor</w:t>
      </w:r>
      <w:proofErr w:type="spellEnd"/>
      <w:r w:rsidR="0095473B">
        <w:t xml:space="preserve"> tissue homogenizer (</w:t>
      </w:r>
      <w:proofErr w:type="spellStart"/>
      <w:r w:rsidR="0095473B">
        <w:t>Biospec</w:t>
      </w:r>
      <w:proofErr w:type="spellEnd"/>
      <w:r w:rsidR="0095473B">
        <w:t xml:space="preserve"> Products), (Eppendorf), (Thermo Fisher), (Millipore Sigma), Sepharose4 Fast Flow resin (Sigma Aldrich), Pierce spin columns (Thermo Fisher), </w:t>
      </w:r>
      <w:proofErr w:type="spellStart"/>
      <w:r w:rsidR="0095473B">
        <w:t>Qiavac</w:t>
      </w:r>
      <w:proofErr w:type="spellEnd"/>
      <w:r w:rsidR="0095473B">
        <w:t xml:space="preserve"> 24 Plus vacuum manifold (Qiagen), Promega, </w:t>
      </w:r>
      <w:proofErr w:type="spellStart"/>
      <w:r w:rsidR="0095473B">
        <w:t>LoBind</w:t>
      </w:r>
      <w:proofErr w:type="spellEnd"/>
      <w:r w:rsidR="0095473B">
        <w:t>, etc.</w:t>
      </w:r>
    </w:p>
    <w:p w14:paraId="6F9B4646" w14:textId="4241C141" w:rsidR="0037494E" w:rsidRDefault="00CD6273" w:rsidP="2D9D6294">
      <w:pPr>
        <w:pStyle w:val="NormalWeb"/>
        <w:spacing w:before="0" w:beforeAutospacing="0" w:after="0" w:afterAutospacing="0"/>
      </w:pPr>
      <w:r w:rsidRPr="5978A021">
        <w:rPr>
          <w:color w:val="4472C4" w:themeColor="accent1"/>
        </w:rPr>
        <w:t>Response: Commercial</w:t>
      </w:r>
      <w:r w:rsidR="00B06A4D" w:rsidRPr="5978A021">
        <w:rPr>
          <w:color w:val="4472C4" w:themeColor="accent1"/>
        </w:rPr>
        <w:t xml:space="preserve"> language has been removed.</w:t>
      </w:r>
      <w:r>
        <w:br/>
      </w:r>
      <w:r w:rsidR="0095473B">
        <w:t>4. Please include an ethics statement before the numbered protocol steps, indicating that the protocol follows the guidelines of your institution’s human/animal research ethics committee.</w:t>
      </w:r>
    </w:p>
    <w:p w14:paraId="743963CC" w14:textId="29B8B834" w:rsidR="0037494E" w:rsidRDefault="35C6335C" w:rsidP="2D9D6294">
      <w:pPr>
        <w:pStyle w:val="NormalWeb"/>
        <w:spacing w:before="0" w:beforeAutospacing="0" w:after="0" w:afterAutospacing="0"/>
      </w:pPr>
      <w:r w:rsidRPr="5978A021">
        <w:rPr>
          <w:color w:val="4472C4" w:themeColor="accent1"/>
        </w:rPr>
        <w:t>Response:</w:t>
      </w:r>
      <w:r w:rsidR="35020D97" w:rsidRPr="5978A021">
        <w:rPr>
          <w:color w:val="4472C4" w:themeColor="accent1"/>
        </w:rPr>
        <w:t xml:space="preserve"> </w:t>
      </w:r>
      <w:r w:rsidR="5F5737CB" w:rsidRPr="5978A021">
        <w:rPr>
          <w:color w:val="4472C4" w:themeColor="accent1"/>
        </w:rPr>
        <w:t>We have included a statement as a note at the beginning of the protocol section to inf</w:t>
      </w:r>
      <w:r w:rsidR="17958699" w:rsidRPr="5978A021">
        <w:rPr>
          <w:color w:val="4472C4" w:themeColor="accent1"/>
        </w:rPr>
        <w:t>orm users that their samples must be collected ethically based on IACUC standards.</w:t>
      </w:r>
      <w:r w:rsidR="00CD6273">
        <w:br/>
      </w:r>
      <w:r w:rsidR="0095473B">
        <w:t>5.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565600A6" w14:textId="45D15B32" w:rsidR="0037494E" w:rsidRDefault="18D78F1A" w:rsidP="2D9D6294">
      <w:pPr>
        <w:pStyle w:val="NormalWeb"/>
        <w:spacing w:before="0" w:beforeAutospacing="0" w:after="0" w:afterAutospacing="0"/>
      </w:pPr>
      <w:r w:rsidRPr="5978A021">
        <w:rPr>
          <w:color w:val="4472C4" w:themeColor="accent1"/>
        </w:rPr>
        <w:t>Response: The protocol section has been revised such that it is written in the imperative tense.</w:t>
      </w:r>
      <w:r w:rsidR="00CD6273">
        <w:br/>
      </w:r>
      <w:r w:rsidR="0095473B">
        <w:t>6. The Protocol should contain only action items that direct the reader to do something.</w:t>
      </w:r>
    </w:p>
    <w:p w14:paraId="4A5EAE73" w14:textId="5DDF566F" w:rsidR="0037494E" w:rsidRDefault="484C84F1" w:rsidP="2D9D6294">
      <w:pPr>
        <w:pStyle w:val="NormalWeb"/>
        <w:spacing w:before="0" w:beforeAutospacing="0" w:after="0" w:afterAutospacing="0"/>
      </w:pPr>
      <w:r w:rsidRPr="4DA7B0DB">
        <w:rPr>
          <w:color w:val="4471C4"/>
        </w:rPr>
        <w:t xml:space="preserve">Response: The </w:t>
      </w:r>
      <w:r w:rsidR="0981292C" w:rsidRPr="4DA7B0DB">
        <w:rPr>
          <w:color w:val="4471C4"/>
        </w:rPr>
        <w:t xml:space="preserve">protocol </w:t>
      </w:r>
      <w:r w:rsidRPr="4DA7B0DB">
        <w:rPr>
          <w:color w:val="4471C4"/>
        </w:rPr>
        <w:t>has been revised to contain only action items.</w:t>
      </w:r>
      <w:r w:rsidR="00CD6273">
        <w:br/>
      </w:r>
      <w:r w:rsidR="0095473B">
        <w:t>7. Please ensure that individual steps of the protocol should only contain 2-3 actions sentences per step.</w:t>
      </w:r>
    </w:p>
    <w:p w14:paraId="33E86DA0" w14:textId="250CB70C" w:rsidR="0037494E" w:rsidRDefault="728CD761" w:rsidP="2D9D6294">
      <w:pPr>
        <w:pStyle w:val="NormalWeb"/>
        <w:spacing w:before="0" w:beforeAutospacing="0" w:after="0" w:afterAutospacing="0"/>
      </w:pPr>
      <w:r w:rsidRPr="5978A021">
        <w:rPr>
          <w:color w:val="4472C4" w:themeColor="accent1"/>
        </w:rPr>
        <w:t>Response: Protocol steps have been revised to reduce the number of actions per step.</w:t>
      </w:r>
      <w:r w:rsidR="00CD6273">
        <w:br/>
      </w:r>
      <w:r w:rsidR="0095473B">
        <w:t xml:space="preserve">8. Only one note can follow one step. In the </w:t>
      </w:r>
      <w:proofErr w:type="spellStart"/>
      <w:r w:rsidR="0095473B">
        <w:t>JoVE</w:t>
      </w:r>
      <w:proofErr w:type="spellEnd"/>
      <w:r w:rsidR="0095473B">
        <w:t xml:space="preserve"> Protocol format, “Notes” should be concise and used sparingly. They should only be used to provide extraneous details, optional steps, or recommendations that are not critical to a step. Any text that provides details about how to perform a particular step should either be included in the step itself or added as a sub-step. Please consider moving some of the notes about the protocol to the discussion section.</w:t>
      </w:r>
    </w:p>
    <w:p w14:paraId="72820E0E" w14:textId="055F0CC9" w:rsidR="0037494E" w:rsidRDefault="435D1B7B" w:rsidP="2D9D6294">
      <w:pPr>
        <w:pStyle w:val="NormalWeb"/>
        <w:spacing w:before="0" w:beforeAutospacing="0" w:after="0" w:afterAutospacing="0"/>
      </w:pPr>
      <w:r w:rsidRPr="5978A021">
        <w:rPr>
          <w:color w:val="4472C4" w:themeColor="accent1"/>
        </w:rPr>
        <w:t>Response: The number of notes per step has been edited in accordance with this policy.</w:t>
      </w:r>
      <w:r w:rsidR="00CD6273">
        <w:br/>
      </w:r>
      <w:r w:rsidR="0095473B">
        <w:t>9. Please add more details to your protocol steps. Please ensure you answer the “how” question, i.e., how is the step performed?</w:t>
      </w:r>
    </w:p>
    <w:p w14:paraId="2873355B" w14:textId="54D4A7C3" w:rsidR="0037494E" w:rsidRDefault="3D7AB739" w:rsidP="2D9D6294">
      <w:pPr>
        <w:pStyle w:val="NormalWeb"/>
        <w:spacing w:before="0" w:beforeAutospacing="0" w:after="0" w:afterAutospacing="0"/>
      </w:pPr>
      <w:r w:rsidRPr="5978A021">
        <w:rPr>
          <w:color w:val="4472C4" w:themeColor="accent1"/>
        </w:rPr>
        <w:t>Response: Protocol steps have been edited to include more details to inform readers of how the procedure should be completed.</w:t>
      </w:r>
      <w:r w:rsidR="00CD6273">
        <w:br/>
      </w:r>
      <w:r w:rsidR="0095473B">
        <w:t>10. What kind of tissues/cells are used in the study? what is the origin of the tissues?</w:t>
      </w:r>
    </w:p>
    <w:p w14:paraId="371A6713" w14:textId="1330547F" w:rsidR="0037494E" w:rsidRDefault="7A5ED383" w:rsidP="2D9D6294">
      <w:pPr>
        <w:pStyle w:val="NormalWeb"/>
        <w:spacing w:before="0" w:beforeAutospacing="0" w:after="0" w:afterAutospacing="0"/>
      </w:pPr>
      <w:r w:rsidRPr="5978A021">
        <w:rPr>
          <w:color w:val="4472C4" w:themeColor="accent1"/>
        </w:rPr>
        <w:t xml:space="preserve">Response: </w:t>
      </w:r>
      <w:r w:rsidR="50E4C1E6" w:rsidRPr="5978A021">
        <w:rPr>
          <w:color w:val="4472C4" w:themeColor="accent1"/>
        </w:rPr>
        <w:t xml:space="preserve">An additional statement in the final paragraph of the introduction has been included to elaborate on the different sample types that have been investigated using this workflow. </w:t>
      </w:r>
      <w:r w:rsidR="33636324" w:rsidRPr="5978A021">
        <w:rPr>
          <w:color w:val="4472C4" w:themeColor="accent1"/>
        </w:rPr>
        <w:t xml:space="preserve">The associated citations can direct readers to a more in-depth explanation of their origins. </w:t>
      </w:r>
      <w:r w:rsidR="50E4C1E6" w:rsidRPr="5978A021">
        <w:rPr>
          <w:color w:val="4472C4" w:themeColor="accent1"/>
        </w:rPr>
        <w:t xml:space="preserve">This </w:t>
      </w:r>
      <w:r w:rsidR="156C0B5A" w:rsidRPr="5978A021">
        <w:rPr>
          <w:color w:val="4472C4" w:themeColor="accent1"/>
        </w:rPr>
        <w:t>builds upon the findings described in the second to last paragraph</w:t>
      </w:r>
      <w:r w:rsidR="39C9F988" w:rsidRPr="5978A021">
        <w:rPr>
          <w:color w:val="4472C4" w:themeColor="accent1"/>
        </w:rPr>
        <w:t xml:space="preserve"> of the introduction</w:t>
      </w:r>
      <w:r w:rsidR="156C0B5A" w:rsidRPr="5978A021">
        <w:rPr>
          <w:color w:val="4472C4" w:themeColor="accent1"/>
        </w:rPr>
        <w:t xml:space="preserve">, which describes </w:t>
      </w:r>
      <w:r w:rsidR="5410F08B" w:rsidRPr="5978A021">
        <w:rPr>
          <w:color w:val="4472C4" w:themeColor="accent1"/>
        </w:rPr>
        <w:t>some findings from several applications of the workflow for different sample types</w:t>
      </w:r>
      <w:r w:rsidR="5D45BBC4" w:rsidRPr="5978A021">
        <w:rPr>
          <w:color w:val="4472C4" w:themeColor="accent1"/>
        </w:rPr>
        <w:t xml:space="preserve"> and are also brought up again in the discussion</w:t>
      </w:r>
      <w:r w:rsidR="5410F08B" w:rsidRPr="5978A021">
        <w:rPr>
          <w:color w:val="4472C4" w:themeColor="accent1"/>
        </w:rPr>
        <w:t>.</w:t>
      </w:r>
      <w:r w:rsidR="3A38C232" w:rsidRPr="5978A021">
        <w:rPr>
          <w:color w:val="4472C4" w:themeColor="accent1"/>
        </w:rPr>
        <w:t xml:space="preserve"> </w:t>
      </w:r>
      <w:r w:rsidR="38465C43" w:rsidRPr="5978A021">
        <w:rPr>
          <w:color w:val="4472C4" w:themeColor="accent1"/>
        </w:rPr>
        <w:t>Additionally</w:t>
      </w:r>
      <w:r w:rsidR="3A38C232" w:rsidRPr="5978A021">
        <w:rPr>
          <w:color w:val="4472C4" w:themeColor="accent1"/>
        </w:rPr>
        <w:t>, the data presented in figure 2 demonstrates the application of the workflow for different sample types as well. The reader is directed to the ori</w:t>
      </w:r>
      <w:r w:rsidR="5DA3B594" w:rsidRPr="5978A021">
        <w:rPr>
          <w:color w:val="4472C4" w:themeColor="accent1"/>
        </w:rPr>
        <w:t xml:space="preserve">gins of the data/sample via citations in </w:t>
      </w:r>
      <w:r w:rsidR="5DA3B594" w:rsidRPr="5978A021">
        <w:rPr>
          <w:color w:val="4472C4" w:themeColor="accent1"/>
        </w:rPr>
        <w:lastRenderedPageBreak/>
        <w:t>the figure legend.</w:t>
      </w:r>
      <w:r w:rsidR="00CD6273">
        <w:br/>
      </w:r>
      <w:r w:rsidR="0095473B">
        <w:t>11. 6: For this step please include button clicks and knob turns to show how the step is performed.</w:t>
      </w:r>
    </w:p>
    <w:p w14:paraId="45BD5F68" w14:textId="5C062C8F" w:rsidR="0037494E" w:rsidRDefault="1F2A4A85" w:rsidP="2D9D6294">
      <w:pPr>
        <w:pStyle w:val="NormalWeb"/>
        <w:spacing w:before="0" w:beforeAutospacing="0" w:after="0" w:afterAutospacing="0"/>
      </w:pPr>
      <w:r w:rsidRPr="5978A021">
        <w:rPr>
          <w:rFonts w:eastAsia="Calibri"/>
          <w:color w:val="4472C4" w:themeColor="accent1"/>
        </w:rPr>
        <w:t xml:space="preserve">Response: </w:t>
      </w:r>
      <w:r w:rsidR="09116064" w:rsidRPr="5978A021">
        <w:rPr>
          <w:rFonts w:eastAsia="Calibri"/>
          <w:color w:val="4472C4" w:themeColor="accent1"/>
        </w:rPr>
        <w:t xml:space="preserve">Depending on the make and model of an LC-MS/MS system, the “button clicks” and “knob turns” will vary. For this reason, </w:t>
      </w:r>
      <w:r w:rsidR="59E1A47D" w:rsidRPr="5978A021">
        <w:rPr>
          <w:rFonts w:eastAsia="Calibri"/>
          <w:color w:val="4472C4" w:themeColor="accent1"/>
        </w:rPr>
        <w:t xml:space="preserve">we do not include a step by step procedure of this part of the </w:t>
      </w:r>
      <w:r w:rsidR="004A57C9" w:rsidRPr="5978A021">
        <w:rPr>
          <w:rFonts w:eastAsia="Calibri"/>
          <w:color w:val="4472C4" w:themeColor="accent1"/>
        </w:rPr>
        <w:t>protocol</w:t>
      </w:r>
      <w:r w:rsidR="59E1A47D" w:rsidRPr="5978A021">
        <w:rPr>
          <w:rFonts w:eastAsia="Calibri"/>
          <w:color w:val="4472C4" w:themeColor="accent1"/>
        </w:rPr>
        <w:t xml:space="preserve">, but rather mention a few critical details of parameters that are necessary for a successful run. Users of this protocol </w:t>
      </w:r>
      <w:r w:rsidR="77D8FC47" w:rsidRPr="5978A021">
        <w:rPr>
          <w:rFonts w:eastAsia="Calibri"/>
          <w:color w:val="4472C4" w:themeColor="accent1"/>
        </w:rPr>
        <w:t xml:space="preserve">that are </w:t>
      </w:r>
      <w:r w:rsidR="627335A0" w:rsidRPr="5978A021">
        <w:rPr>
          <w:rFonts w:eastAsia="Calibri"/>
          <w:color w:val="4472C4" w:themeColor="accent1"/>
        </w:rPr>
        <w:t>unfamiliar</w:t>
      </w:r>
      <w:r w:rsidR="77D8FC47" w:rsidRPr="5978A021">
        <w:rPr>
          <w:rFonts w:eastAsia="Calibri"/>
          <w:color w:val="4472C4" w:themeColor="accent1"/>
        </w:rPr>
        <w:t xml:space="preserve"> with operation of an LC-MS/MS system should consult a trained LC-MS/MS operator </w:t>
      </w:r>
      <w:r w:rsidR="5BB74221" w:rsidRPr="5978A021">
        <w:rPr>
          <w:rFonts w:eastAsia="Calibri"/>
          <w:color w:val="4472C4" w:themeColor="accent1"/>
        </w:rPr>
        <w:t xml:space="preserve">on how </w:t>
      </w:r>
      <w:r w:rsidR="77D8FC47" w:rsidRPr="5978A021">
        <w:rPr>
          <w:rFonts w:eastAsia="Calibri"/>
          <w:color w:val="4472C4" w:themeColor="accent1"/>
        </w:rPr>
        <w:t>to run the</w:t>
      </w:r>
      <w:r w:rsidR="7030817F" w:rsidRPr="5978A021">
        <w:rPr>
          <w:rFonts w:eastAsia="Calibri"/>
          <w:color w:val="4472C4" w:themeColor="accent1"/>
        </w:rPr>
        <w:t>ir sample on the instrument</w:t>
      </w:r>
      <w:r w:rsidR="77D8FC47" w:rsidRPr="5978A021">
        <w:rPr>
          <w:rFonts w:eastAsia="Calibri"/>
          <w:color w:val="4472C4" w:themeColor="accent1"/>
        </w:rPr>
        <w:t>. Additionally, we have included a cit</w:t>
      </w:r>
      <w:r w:rsidR="23CE506F" w:rsidRPr="5978A021">
        <w:rPr>
          <w:rFonts w:eastAsia="Calibri"/>
          <w:color w:val="4472C4" w:themeColor="accent1"/>
        </w:rPr>
        <w:t xml:space="preserve">ation with more details of the LC-MS/MS run that will guide an operator on how to run the instrument in a similar fashion as is done at our </w:t>
      </w:r>
      <w:r w:rsidR="37AB1F7A" w:rsidRPr="5978A021">
        <w:rPr>
          <w:rFonts w:eastAsia="Calibri"/>
          <w:color w:val="4472C4" w:themeColor="accent1"/>
        </w:rPr>
        <w:t>institution</w:t>
      </w:r>
      <w:r w:rsidR="197BDF24" w:rsidRPr="5978A021">
        <w:rPr>
          <w:rFonts w:eastAsia="Calibri"/>
          <w:color w:val="4472C4" w:themeColor="accent1"/>
        </w:rPr>
        <w:t>.</w:t>
      </w:r>
      <w:r w:rsidR="00CD6273">
        <w:br/>
      </w:r>
      <w:r w:rsidR="0095473B">
        <w:t>12. There is a 10-page limit for the Protocol, but there is a 3-page limit for filmable content. Please highlight 3 pages or less of the Protocol (including headings and spacing) that identifies the essential steps of the protocol for the video, i.e., the steps that should be visualized to tell the most cohesive story of the Protocol.</w:t>
      </w:r>
    </w:p>
    <w:p w14:paraId="5B971969" w14:textId="77777777" w:rsidR="00D62A7D" w:rsidRDefault="74C5C539" w:rsidP="2D9D6294">
      <w:pPr>
        <w:pStyle w:val="NormalWeb"/>
        <w:spacing w:before="0" w:beforeAutospacing="0" w:after="0" w:afterAutospacing="0"/>
      </w:pPr>
      <w:r w:rsidRPr="5978A021">
        <w:rPr>
          <w:color w:val="4472C4" w:themeColor="accent1"/>
        </w:rPr>
        <w:t>Response: We have highlighted the part of the protocol that we think is necessary/essential</w:t>
      </w:r>
      <w:r w:rsidR="1EDEE6F9" w:rsidRPr="5978A021">
        <w:rPr>
          <w:color w:val="4472C4" w:themeColor="accent1"/>
        </w:rPr>
        <w:t xml:space="preserve"> content</w:t>
      </w:r>
      <w:r w:rsidRPr="5978A021">
        <w:rPr>
          <w:color w:val="4472C4" w:themeColor="accent1"/>
        </w:rPr>
        <w:t xml:space="preserve"> for readers to observe in the film</w:t>
      </w:r>
      <w:r w:rsidR="54F8AC8E" w:rsidRPr="5978A021">
        <w:rPr>
          <w:color w:val="4472C4" w:themeColor="accent1"/>
        </w:rPr>
        <w:t>.</w:t>
      </w:r>
      <w:r w:rsidR="00CD6273">
        <w:br/>
      </w:r>
      <w:r w:rsidR="0095473B" w:rsidRPr="00D62A7D">
        <w:t>13.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514311C9" w14:textId="5A75FCF3" w:rsidR="00D62A7D" w:rsidRDefault="00D62A7D" w:rsidP="00D62A7D">
      <w:pPr>
        <w:pStyle w:val="NormalWeb"/>
        <w:spacing w:before="0" w:beforeAutospacing="0" w:after="0" w:afterAutospacing="0"/>
      </w:pPr>
      <w:r w:rsidRPr="5978A021">
        <w:rPr>
          <w:color w:val="4472C4" w:themeColor="accent1"/>
        </w:rPr>
        <w:t xml:space="preserve">Response: </w:t>
      </w:r>
      <w:r>
        <w:rPr>
          <w:color w:val="4472C4" w:themeColor="accent1"/>
        </w:rPr>
        <w:t xml:space="preserve">The copyright permissions have been uploaded.  And the figure has been cited in the figure legend accordingly. </w:t>
      </w:r>
    </w:p>
    <w:p w14:paraId="64C06979" w14:textId="2E8BFDC2" w:rsidR="0037494E" w:rsidRDefault="0095473B" w:rsidP="2D9D6294">
      <w:pPr>
        <w:pStyle w:val="NormalWeb"/>
        <w:spacing w:before="0" w:beforeAutospacing="0" w:after="0" w:afterAutospacing="0"/>
      </w:pPr>
      <w:r>
        <w:t>14. As we are a methods journal, please ensure that the Discussion explicitly cover the following in detail in 3-6 paragraphs with citations:</w:t>
      </w:r>
      <w:r w:rsidR="00CD6273">
        <w:br/>
      </w:r>
      <w:r>
        <w:t>a) Critical steps within the protocol</w:t>
      </w:r>
      <w:r w:rsidR="00CD6273">
        <w:br/>
      </w:r>
      <w:r>
        <w:t>b) Any modifications and troubleshooting of the technique</w:t>
      </w:r>
      <w:r w:rsidR="00CD6273">
        <w:br/>
      </w:r>
      <w:r>
        <w:t>c) Any limitations of the technique</w:t>
      </w:r>
      <w:r w:rsidR="00CD6273">
        <w:br/>
      </w:r>
      <w:r>
        <w:t>d) The significance with respect to existing methods</w:t>
      </w:r>
      <w:r w:rsidR="00CD6273">
        <w:br/>
      </w:r>
      <w:r>
        <w:t>e) Any future applications of the technique</w:t>
      </w:r>
    </w:p>
    <w:p w14:paraId="5CFCFFC7" w14:textId="5AF8EB51" w:rsidR="0037494E" w:rsidRDefault="50158A7B" w:rsidP="2D9D6294">
      <w:pPr>
        <w:pStyle w:val="NormalWeb"/>
        <w:spacing w:before="0" w:beforeAutospacing="0" w:after="0" w:afterAutospacing="0"/>
      </w:pPr>
      <w:r w:rsidRPr="5978A021">
        <w:rPr>
          <w:color w:val="4472C4" w:themeColor="accent1"/>
        </w:rPr>
        <w:t>Response:</w:t>
      </w:r>
      <w:r w:rsidR="4B881619" w:rsidRPr="5978A021">
        <w:rPr>
          <w:color w:val="4472C4" w:themeColor="accent1"/>
        </w:rPr>
        <w:t xml:space="preserve"> The content of discussion section addresses these points.</w:t>
      </w:r>
      <w:r w:rsidR="00CD6273">
        <w:br/>
      </w:r>
      <w:r w:rsidR="0095473B">
        <w:t>15. Please sort the materials table in alphabetical order.</w:t>
      </w:r>
    </w:p>
    <w:p w14:paraId="39CD6622" w14:textId="107887E6" w:rsidR="00E816C0" w:rsidRDefault="0037494E" w:rsidP="00E816C0">
      <w:pPr>
        <w:pStyle w:val="NormalWeb"/>
        <w:spacing w:before="0" w:beforeAutospacing="0" w:after="0" w:afterAutospacing="0"/>
      </w:pPr>
      <w:r w:rsidRPr="0037494E">
        <w:rPr>
          <w:color w:val="0070C0"/>
        </w:rPr>
        <w:t>Response: The table of materials has been re-sorted by alphabetical order.</w:t>
      </w:r>
      <w:r w:rsidR="0095473B">
        <w:br/>
      </w:r>
      <w:r w:rsidR="0095473B">
        <w:br/>
      </w:r>
      <w:r w:rsidR="0095473B">
        <w:br/>
        <w:t>____________________________________</w:t>
      </w:r>
      <w:r w:rsidR="0095473B">
        <w:br/>
      </w:r>
      <w:r w:rsidR="0095473B">
        <w:rPr>
          <w:rStyle w:val="Strong"/>
          <w:color w:val="0000FF"/>
          <w:u w:val="single"/>
        </w:rPr>
        <w:t>Reviewers' comments:</w:t>
      </w:r>
      <w:r w:rsidR="0095473B">
        <w:br/>
      </w:r>
      <w:r w:rsidR="0095473B">
        <w:rPr>
          <w:b/>
          <w:bCs/>
        </w:rPr>
        <w:t>Reviewer #1:</w:t>
      </w:r>
      <w:r w:rsidR="0095473B">
        <w:br/>
        <w:t>Manuscript Summary:</w:t>
      </w:r>
      <w:r w:rsidR="0095473B">
        <w:br/>
        <w:t xml:space="preserve">This is a protocol by Gaffrey et. al describing an RAC approach to assess thiol oxidation of proteins in both cell lines and tissue samples. The assay is coupled with quantitative redox proteomics and the outlined protocol allows not only identification of oxidized proteins but also to determine stoichiometry of oxidation. Given the physiological significance of protein oxidation, this protocol could be a valuable addition to </w:t>
      </w:r>
      <w:proofErr w:type="spellStart"/>
      <w:r w:rsidR="0095473B">
        <w:t>JoVE</w:t>
      </w:r>
      <w:proofErr w:type="spellEnd"/>
      <w:r w:rsidR="0095473B">
        <w:t xml:space="preserve"> library. However, some issues are needed to be addressed.</w:t>
      </w:r>
      <w:r w:rsidR="0095473B">
        <w:br/>
      </w:r>
      <w:r w:rsidR="0095473B">
        <w:br/>
        <w:t>Major Concerns:</w:t>
      </w:r>
      <w:r w:rsidR="0095473B">
        <w:br/>
        <w:t xml:space="preserve">1. Currently, </w:t>
      </w:r>
      <w:proofErr w:type="spellStart"/>
      <w:r w:rsidR="0095473B">
        <w:t>Thiopropyl</w:t>
      </w:r>
      <w:proofErr w:type="spellEnd"/>
      <w:r w:rsidR="0095473B">
        <w:t xml:space="preserve"> Sepharose 6B resin has been discontinued by the manufacturer and the protocol for in-house synthesis has not been published. However, Activated Thiol-Sepharose® 4B is still </w:t>
      </w:r>
      <w:r w:rsidR="0095473B">
        <w:lastRenderedPageBreak/>
        <w:t>commercially available (Sigma, T8512). It needs to be discussed if 4B resin can be used in the assay and if it is suitable, this needs to be validated experimentally.</w:t>
      </w:r>
    </w:p>
    <w:p w14:paraId="352E8A8C" w14:textId="77777777" w:rsidR="00E816C0" w:rsidRDefault="00E816C0" w:rsidP="00E816C0">
      <w:pPr>
        <w:pStyle w:val="NormalWeb"/>
        <w:spacing w:before="0" w:beforeAutospacing="0" w:after="0" w:afterAutospacing="0"/>
      </w:pPr>
    </w:p>
    <w:p w14:paraId="3DBE4AFE" w14:textId="6497945D" w:rsidR="00E816C0" w:rsidRPr="00661162" w:rsidRDefault="00E816C0" w:rsidP="00E816C0">
      <w:pPr>
        <w:rPr>
          <w:color w:val="0070C0"/>
        </w:rPr>
      </w:pPr>
      <w:r w:rsidRPr="00661162">
        <w:rPr>
          <w:color w:val="0070C0"/>
        </w:rPr>
        <w:t xml:space="preserve">Response: We </w:t>
      </w:r>
      <w:r w:rsidR="00456FE1">
        <w:rPr>
          <w:color w:val="0070C0"/>
        </w:rPr>
        <w:t xml:space="preserve">indeed </w:t>
      </w:r>
      <w:r w:rsidRPr="00661162">
        <w:rPr>
          <w:color w:val="0070C0"/>
        </w:rPr>
        <w:t xml:space="preserve">performed experiments where a side-by-side comparison of the binding capacity of Activated Thiol-Sepharose® 4B versus </w:t>
      </w:r>
      <w:proofErr w:type="spellStart"/>
      <w:r w:rsidRPr="00661162">
        <w:rPr>
          <w:color w:val="0070C0"/>
        </w:rPr>
        <w:t>Thiopropyl</w:t>
      </w:r>
      <w:proofErr w:type="spellEnd"/>
      <w:r w:rsidRPr="00661162">
        <w:rPr>
          <w:color w:val="0070C0"/>
        </w:rPr>
        <w:t xml:space="preserve"> Sepharose 6B resin was conducted.  </w:t>
      </w:r>
      <w:r w:rsidR="00456FE1">
        <w:rPr>
          <w:color w:val="0070C0"/>
        </w:rPr>
        <w:t xml:space="preserve">The major caveat of 4B resin was the observed nearly </w:t>
      </w:r>
      <w:r w:rsidRPr="00661162">
        <w:rPr>
          <w:color w:val="0070C0"/>
        </w:rPr>
        <w:t>five-fold decrease</w:t>
      </w:r>
      <w:r w:rsidR="00456FE1">
        <w:rPr>
          <w:color w:val="0070C0"/>
        </w:rPr>
        <w:t>d binding capacity based on</w:t>
      </w:r>
      <w:r w:rsidRPr="00661162">
        <w:rPr>
          <w:color w:val="0070C0"/>
        </w:rPr>
        <w:t xml:space="preserve"> the total amount of enriched peptides.</w:t>
      </w:r>
      <w:r w:rsidR="00456FE1">
        <w:rPr>
          <w:color w:val="0070C0"/>
        </w:rPr>
        <w:t xml:space="preserve">  This information is noted in the revised text and provided in the supplemental information.</w:t>
      </w:r>
    </w:p>
    <w:p w14:paraId="6924837C" w14:textId="77777777" w:rsidR="00E816C0" w:rsidRDefault="0095473B" w:rsidP="00E816C0">
      <w:pPr>
        <w:pStyle w:val="NormalWeb"/>
        <w:spacing w:before="0" w:beforeAutospacing="0" w:after="0" w:afterAutospacing="0"/>
      </w:pPr>
      <w:r>
        <w:br/>
        <w:t>2. Other BST techniques employ more selective approach to thiol reduction to detect specific cysteine modifications. In this protocol, 20 mM DTT does not discriminate between many cysteine PTMs. In particular, DTT will likely cleave the thioester bond between cysteine and a fatty acid moiety. Do authors expect to detect S-palmitoylated proteins by this method as well? If yes, this needs to be discussed.</w:t>
      </w:r>
    </w:p>
    <w:p w14:paraId="60B1373A" w14:textId="77777777" w:rsidR="00E816C0" w:rsidRDefault="00E816C0" w:rsidP="00E816C0">
      <w:pPr>
        <w:pStyle w:val="NormalWeb"/>
        <w:spacing w:before="0" w:beforeAutospacing="0" w:after="0" w:afterAutospacing="0"/>
      </w:pPr>
    </w:p>
    <w:p w14:paraId="53CAA87E" w14:textId="7DFC5B6D" w:rsidR="00456FE1" w:rsidRDefault="00E816C0" w:rsidP="00456FE1">
      <w:r w:rsidRPr="00661162">
        <w:rPr>
          <w:color w:val="0070C0"/>
        </w:rPr>
        <w:t xml:space="preserve">Response: </w:t>
      </w:r>
      <w:r w:rsidR="00456FE1">
        <w:rPr>
          <w:color w:val="0070C0"/>
        </w:rPr>
        <w:t>Indeed, different types of modifications can be selectively reduced by different reductant</w:t>
      </w:r>
      <w:r w:rsidR="00D75418">
        <w:rPr>
          <w:color w:val="0070C0"/>
        </w:rPr>
        <w:t>s</w:t>
      </w:r>
      <w:r w:rsidR="00456FE1">
        <w:rPr>
          <w:color w:val="0070C0"/>
        </w:rPr>
        <w:t xml:space="preserve"> (as reported in our previous manuscripts).  In this case, </w:t>
      </w:r>
      <w:r w:rsidRPr="00661162">
        <w:rPr>
          <w:color w:val="0070C0"/>
        </w:rPr>
        <w:t>DTT</w:t>
      </w:r>
      <w:r w:rsidR="00456FE1">
        <w:rPr>
          <w:color w:val="0070C0"/>
        </w:rPr>
        <w:t xml:space="preserve"> is used</w:t>
      </w:r>
      <w:r w:rsidRPr="00661162">
        <w:rPr>
          <w:color w:val="0070C0"/>
        </w:rPr>
        <w:t xml:space="preserve"> as a general reductant </w:t>
      </w:r>
      <w:r w:rsidR="00456FE1">
        <w:rPr>
          <w:color w:val="0070C0"/>
        </w:rPr>
        <w:t xml:space="preserve">for </w:t>
      </w:r>
      <w:r w:rsidRPr="00661162">
        <w:rPr>
          <w:color w:val="0070C0"/>
        </w:rPr>
        <w:t>reduc</w:t>
      </w:r>
      <w:r w:rsidR="00456FE1">
        <w:rPr>
          <w:color w:val="0070C0"/>
        </w:rPr>
        <w:t>ing</w:t>
      </w:r>
      <w:r w:rsidRPr="00661162">
        <w:rPr>
          <w:color w:val="0070C0"/>
        </w:rPr>
        <w:t xml:space="preserve"> and enrich</w:t>
      </w:r>
      <w:r w:rsidR="00456FE1">
        <w:rPr>
          <w:color w:val="0070C0"/>
        </w:rPr>
        <w:t>ing</w:t>
      </w:r>
      <w:r w:rsidRPr="00661162">
        <w:rPr>
          <w:color w:val="0070C0"/>
        </w:rPr>
        <w:t xml:space="preserve"> all reversible oxidative modifications within a sample.  </w:t>
      </w:r>
      <w:r w:rsidR="00456FE1">
        <w:rPr>
          <w:color w:val="0070C0"/>
        </w:rPr>
        <w:t xml:space="preserve">If other types of modifications, including S-palmitoylation, are of interest, different reductive strategies can be applied using a similar protocol. </w:t>
      </w:r>
    </w:p>
    <w:p w14:paraId="4BDBFCC9" w14:textId="6702DCE3" w:rsidR="0095473B" w:rsidRDefault="0095473B" w:rsidP="376E280D">
      <w:pPr>
        <w:pStyle w:val="NormalWeb"/>
        <w:spacing w:before="0" w:beforeAutospacing="0" w:after="0" w:afterAutospacing="0"/>
      </w:pPr>
      <w:r>
        <w:t>Minor Concerns:</w:t>
      </w:r>
      <w:r>
        <w:br/>
        <w:t>1. 165-166 Please specify the centrifugal force (x g)</w:t>
      </w:r>
    </w:p>
    <w:p w14:paraId="4528C158" w14:textId="63F9A014" w:rsidR="0095473B" w:rsidRDefault="37238358" w:rsidP="376E280D">
      <w:pPr>
        <w:pStyle w:val="NormalWeb"/>
        <w:spacing w:before="0" w:beforeAutospacing="0" w:after="0" w:afterAutospacing="0"/>
      </w:pPr>
      <w:r w:rsidRPr="4DA7B0DB">
        <w:rPr>
          <w:color w:val="4471C4"/>
        </w:rPr>
        <w:t xml:space="preserve">Response: The </w:t>
      </w:r>
      <w:r w:rsidR="36A9D85F" w:rsidRPr="4DA7B0DB">
        <w:rPr>
          <w:color w:val="4471C4"/>
        </w:rPr>
        <w:t>centrifugal force</w:t>
      </w:r>
      <w:r w:rsidRPr="4DA7B0DB">
        <w:rPr>
          <w:color w:val="4471C4"/>
        </w:rPr>
        <w:t xml:space="preserve"> has been included in the text.</w:t>
      </w:r>
      <w:r w:rsidR="0095473B">
        <w:br/>
        <w:t>2. 170 Please explain why acetone is added (</w:t>
      </w:r>
      <w:proofErr w:type="spellStart"/>
      <w:r w:rsidR="0095473B">
        <w:t>i.g</w:t>
      </w:r>
      <w:proofErr w:type="spellEnd"/>
      <w:r w:rsidR="0095473B">
        <w:t>. to precipitate the protein)</w:t>
      </w:r>
    </w:p>
    <w:p w14:paraId="4163DE78" w14:textId="5AB22DF4" w:rsidR="0095473B" w:rsidRDefault="1675F5F1" w:rsidP="376E280D">
      <w:pPr>
        <w:pStyle w:val="NormalWeb"/>
        <w:spacing w:before="0" w:beforeAutospacing="0" w:after="0" w:afterAutospacing="0"/>
      </w:pPr>
      <w:r w:rsidRPr="5978A021">
        <w:rPr>
          <w:color w:val="4472C4" w:themeColor="accent1"/>
        </w:rPr>
        <w:t>Response: An explanation of acetone usage has been included in the protocol.</w:t>
      </w:r>
      <w:r w:rsidR="0095473B">
        <w:br/>
        <w:t>3. 174 Please note that pellets are being washed not just "samples"</w:t>
      </w:r>
    </w:p>
    <w:p w14:paraId="71B083E2" w14:textId="5477F19C" w:rsidR="0095473B" w:rsidRDefault="372AB3B6" w:rsidP="376E280D">
      <w:pPr>
        <w:pStyle w:val="NormalWeb"/>
        <w:spacing w:before="0" w:beforeAutospacing="0" w:after="0" w:afterAutospacing="0"/>
      </w:pPr>
      <w:r w:rsidRPr="5978A021">
        <w:rPr>
          <w:color w:val="4472C4" w:themeColor="accent1"/>
        </w:rPr>
        <w:t>Response: The word usage has been corrected.</w:t>
      </w:r>
      <w:r w:rsidR="0095473B">
        <w:br/>
        <w:t>4. 177 Please specify "briefly".</w:t>
      </w:r>
    </w:p>
    <w:p w14:paraId="4C74AEA9" w14:textId="114F04FF" w:rsidR="0095473B" w:rsidRDefault="6F690283" w:rsidP="376E280D">
      <w:pPr>
        <w:pStyle w:val="NormalWeb"/>
        <w:spacing w:before="0" w:beforeAutospacing="0" w:after="0" w:afterAutospacing="0"/>
      </w:pPr>
      <w:r w:rsidRPr="5978A021">
        <w:rPr>
          <w:color w:val="4472C4" w:themeColor="accent1"/>
        </w:rPr>
        <w:t>Response: We have elaborated on the length of time for drying the pellet</w:t>
      </w:r>
      <w:r w:rsidR="0095473B">
        <w:br/>
        <w:t>5. 177 For frequently used buffers, names can be designated (for example Buffer A or resuspension buffer).</w:t>
      </w:r>
    </w:p>
    <w:p w14:paraId="5F851060" w14:textId="54832826" w:rsidR="0095473B" w:rsidRDefault="53D8A42C" w:rsidP="376E280D">
      <w:pPr>
        <w:pStyle w:val="NormalWeb"/>
        <w:spacing w:before="0" w:beforeAutospacing="0" w:after="0" w:afterAutospacing="0"/>
      </w:pPr>
      <w:r w:rsidRPr="5978A021">
        <w:rPr>
          <w:color w:val="4472C4" w:themeColor="accent1"/>
        </w:rPr>
        <w:t>Response: We have included designations w</w:t>
      </w:r>
      <w:r w:rsidR="332B16C5" w:rsidRPr="5978A021">
        <w:rPr>
          <w:color w:val="4472C4" w:themeColor="accent1"/>
        </w:rPr>
        <w:t>here possible.</w:t>
      </w:r>
      <w:r w:rsidR="0095473B">
        <w:br/>
        <w:t>6. 178 What are sonication conditions?</w:t>
      </w:r>
    </w:p>
    <w:p w14:paraId="533E828D" w14:textId="3CA447F7" w:rsidR="0095473B" w:rsidRDefault="5CE73713" w:rsidP="376E280D">
      <w:pPr>
        <w:pStyle w:val="NormalWeb"/>
        <w:spacing w:before="0" w:beforeAutospacing="0" w:after="0" w:afterAutospacing="0"/>
      </w:pPr>
      <w:r w:rsidRPr="5978A021">
        <w:rPr>
          <w:color w:val="4472C4" w:themeColor="accent1"/>
        </w:rPr>
        <w:t>Response: We have included sonication conditions where they are necessary.</w:t>
      </w:r>
      <w:r w:rsidR="0095473B">
        <w:br/>
        <w:t>7. 182 Please explain the purpose of the step, i.e. is it concentration, purification etc.</w:t>
      </w:r>
    </w:p>
    <w:p w14:paraId="53C0575E" w14:textId="1F4E2E52" w:rsidR="0095473B" w:rsidRDefault="7E18F69C" w:rsidP="376E280D">
      <w:pPr>
        <w:pStyle w:val="NormalWeb"/>
        <w:spacing w:before="0" w:beforeAutospacing="0" w:after="0" w:afterAutospacing="0"/>
      </w:pPr>
      <w:r w:rsidRPr="5978A021">
        <w:rPr>
          <w:color w:val="4472C4" w:themeColor="accent1"/>
        </w:rPr>
        <w:t>Response: We have elaborated on the purpose of this step in our revision and find it important for standardizing</w:t>
      </w:r>
      <w:r w:rsidR="5D6B6935" w:rsidRPr="5978A021">
        <w:rPr>
          <w:color w:val="4472C4" w:themeColor="accent1"/>
        </w:rPr>
        <w:t xml:space="preserve"> all samples before moving on to the next step in the protocol.</w:t>
      </w:r>
      <w:r w:rsidR="0095473B">
        <w:br/>
        <w:t>8. 187 Please specify the concentrations of stock DTT. What is the recommended final volume? How much DTT would you add based on the provided example (500 ul)?</w:t>
      </w:r>
    </w:p>
    <w:p w14:paraId="5264B81E" w14:textId="0CC1AD70" w:rsidR="0095473B" w:rsidRDefault="4906D674" w:rsidP="376E280D">
      <w:pPr>
        <w:pStyle w:val="NormalWeb"/>
        <w:spacing w:before="0" w:beforeAutospacing="0" w:after="0" w:afterAutospacing="0"/>
      </w:pPr>
      <w:r w:rsidRPr="5978A021">
        <w:rPr>
          <w:color w:val="4472C4" w:themeColor="accent1"/>
        </w:rPr>
        <w:t xml:space="preserve">Response: We have included the stock </w:t>
      </w:r>
      <w:r w:rsidR="6CE09280" w:rsidRPr="5978A021">
        <w:rPr>
          <w:color w:val="4472C4" w:themeColor="accent1"/>
        </w:rPr>
        <w:t>DTT molarity info in the revised manuscript.</w:t>
      </w:r>
      <w:r w:rsidR="0095473B">
        <w:br/>
        <w:t>9. 232 What is recommended elution procedure/buffer?</w:t>
      </w:r>
    </w:p>
    <w:p w14:paraId="252ACE1B" w14:textId="1B6B7FD9" w:rsidR="0095473B" w:rsidRDefault="3D1C48D7" w:rsidP="376E280D">
      <w:pPr>
        <w:pStyle w:val="NormalWeb"/>
        <w:spacing w:before="0" w:beforeAutospacing="0" w:after="0" w:afterAutospacing="0"/>
      </w:pPr>
      <w:r w:rsidRPr="5978A021">
        <w:rPr>
          <w:color w:val="4472C4" w:themeColor="accent1"/>
        </w:rPr>
        <w:t>Response:  E</w:t>
      </w:r>
      <w:r w:rsidRPr="5978A021">
        <w:rPr>
          <w:color w:val="4471C4"/>
        </w:rPr>
        <w:t xml:space="preserve">lution must be performed </w:t>
      </w:r>
      <w:r w:rsidR="52893FDC" w:rsidRPr="5978A021">
        <w:rPr>
          <w:color w:val="4471C4"/>
        </w:rPr>
        <w:t xml:space="preserve">with </w:t>
      </w:r>
      <w:r w:rsidR="112E250E" w:rsidRPr="5978A021">
        <w:rPr>
          <w:color w:val="4471C4"/>
        </w:rPr>
        <w:t xml:space="preserve">2 aliquots of </w:t>
      </w:r>
      <w:r w:rsidR="52893FDC" w:rsidRPr="5978A021">
        <w:rPr>
          <w:color w:val="4471C4"/>
        </w:rPr>
        <w:t>100 µl of</w:t>
      </w:r>
      <w:r w:rsidRPr="5978A021">
        <w:rPr>
          <w:color w:val="4471C4"/>
        </w:rPr>
        <w:t xml:space="preserve"> </w:t>
      </w:r>
      <w:r w:rsidR="586BA41E" w:rsidRPr="5978A021">
        <w:rPr>
          <w:color w:val="4471C4"/>
        </w:rPr>
        <w:t>100 mM</w:t>
      </w:r>
      <w:r w:rsidRPr="5978A021">
        <w:rPr>
          <w:color w:val="4471C4"/>
        </w:rPr>
        <w:t xml:space="preserve"> ammonium bicarbonate buffer; pH 8.0</w:t>
      </w:r>
      <w:r w:rsidR="17108950" w:rsidRPr="5978A021">
        <w:rPr>
          <w:color w:val="4471C4"/>
        </w:rPr>
        <w:t xml:space="preserve"> containing 20 mM DTT</w:t>
      </w:r>
      <w:r w:rsidR="747B62EC" w:rsidRPr="5978A021">
        <w:rPr>
          <w:color w:val="4471C4"/>
        </w:rPr>
        <w:t xml:space="preserve"> followed by one aliquot of 80% acetonitrile with 0.1% TFA</w:t>
      </w:r>
      <w:r w:rsidR="17108950" w:rsidRPr="5978A021">
        <w:rPr>
          <w:color w:val="4471C4"/>
        </w:rPr>
        <w:t xml:space="preserve"> as described in step 4.</w:t>
      </w:r>
      <w:r w:rsidR="0095473B">
        <w:br/>
      </w:r>
      <w:r w:rsidR="0095473B">
        <w:br/>
      </w:r>
      <w:r w:rsidR="0095473B">
        <w:br/>
      </w:r>
      <w:r w:rsidR="0095473B" w:rsidRPr="5978A021">
        <w:rPr>
          <w:b/>
          <w:bCs/>
        </w:rPr>
        <w:t>Reviewer #2:</w:t>
      </w:r>
      <w:r w:rsidR="0095473B">
        <w:br/>
      </w:r>
      <w:r w:rsidR="0095473B">
        <w:lastRenderedPageBreak/>
        <w:t>Manuscript Summary:</w:t>
      </w:r>
      <w:r w:rsidR="0095473B">
        <w:br/>
        <w:t>The manuscript "Resin Assisted Capture Coupled with Isobaric Tandem Mass Tag Labeling for Multiplexed Quantification of Protein Thiol Oxidation" is a detailed description of the experimental procedures to perform the quantitative thiol redox proteomics analysis according to the already published method based on the resin assisted capture (RAC) published in 2014 by the same authors.</w:t>
      </w:r>
      <w:r w:rsidR="0095473B">
        <w:br/>
        <w:t>The manuscript is well written and sufficient details are furnished to reproduce the workflow. However, some improvement still can be performed.</w:t>
      </w:r>
      <w:r w:rsidR="0095473B">
        <w:br/>
      </w:r>
      <w:r w:rsidR="0095473B">
        <w:br/>
        <w:t>Major Concerns:</w:t>
      </w:r>
      <w:r w:rsidR="0095473B">
        <w:br/>
        <w:t>1) It is not clear enough how the total thiol sample is produced. Are the protein extracts obtained from the same cell dish of the oxidized thiol sample? If not, the total thiol sample is not the same of the oxidized thiols thus what is calculated is not the real stoichiometry of the sample. Similarly, how does the protocol work for tissues? Two different tissues of the same experimental condition could be very different.</w:t>
      </w:r>
    </w:p>
    <w:p w14:paraId="1FA9E469" w14:textId="4D6855AE" w:rsidR="0095473B" w:rsidRDefault="0AD2B78A" w:rsidP="376E280D">
      <w:pPr>
        <w:pStyle w:val="NormalWeb"/>
        <w:spacing w:before="0" w:beforeAutospacing="0" w:after="0" w:afterAutospacing="0"/>
      </w:pPr>
      <w:r w:rsidRPr="5978A021">
        <w:rPr>
          <w:color w:val="4471C4"/>
        </w:rPr>
        <w:t xml:space="preserve">Response:  The total thiol sample is a representation of all the cysteine thiols </w:t>
      </w:r>
      <w:r w:rsidR="1DF1113E" w:rsidRPr="5978A021">
        <w:rPr>
          <w:color w:val="4471C4"/>
        </w:rPr>
        <w:t xml:space="preserve">of any given biological system or specific sample type (e.g. cell line, </w:t>
      </w:r>
      <w:r w:rsidR="32D9D621" w:rsidRPr="5978A021">
        <w:rPr>
          <w:color w:val="4471C4"/>
        </w:rPr>
        <w:t xml:space="preserve">heart tissue, skeletal muscle) </w:t>
      </w:r>
      <w:r w:rsidR="1EDD034E" w:rsidRPr="5978A021">
        <w:rPr>
          <w:color w:val="4471C4"/>
        </w:rPr>
        <w:t>regardless of</w:t>
      </w:r>
      <w:r w:rsidR="32D9D621" w:rsidRPr="5978A021">
        <w:rPr>
          <w:color w:val="4471C4"/>
        </w:rPr>
        <w:t xml:space="preserve"> any treatment o</w:t>
      </w:r>
      <w:r w:rsidR="360604C6" w:rsidRPr="5978A021">
        <w:rPr>
          <w:color w:val="4471C4"/>
        </w:rPr>
        <w:t>r</w:t>
      </w:r>
      <w:r w:rsidR="32D9D621" w:rsidRPr="5978A021">
        <w:rPr>
          <w:color w:val="4471C4"/>
        </w:rPr>
        <w:t xml:space="preserve"> physiological perturbance.  Th</w:t>
      </w:r>
      <w:r w:rsidR="3BE86908" w:rsidRPr="5978A021">
        <w:rPr>
          <w:color w:val="4471C4"/>
        </w:rPr>
        <w:t xml:space="preserve">e total thiol sample is generated by omitting </w:t>
      </w:r>
      <w:r w:rsidR="00D75418">
        <w:rPr>
          <w:color w:val="4471C4"/>
        </w:rPr>
        <w:t>N</w:t>
      </w:r>
      <w:r w:rsidR="3BE86908" w:rsidRPr="5978A021">
        <w:rPr>
          <w:color w:val="4471C4"/>
        </w:rPr>
        <w:t>-</w:t>
      </w:r>
      <w:proofErr w:type="spellStart"/>
      <w:r w:rsidR="00D75418">
        <w:rPr>
          <w:color w:val="4471C4"/>
        </w:rPr>
        <w:t>E</w:t>
      </w:r>
      <w:r w:rsidR="3BE86908" w:rsidRPr="5978A021">
        <w:rPr>
          <w:color w:val="4471C4"/>
        </w:rPr>
        <w:t>thylmaleimde</w:t>
      </w:r>
      <w:proofErr w:type="spellEnd"/>
      <w:r w:rsidR="3BE86908" w:rsidRPr="5978A021">
        <w:rPr>
          <w:color w:val="4471C4"/>
        </w:rPr>
        <w:t xml:space="preserve"> </w:t>
      </w:r>
      <w:r w:rsidR="00456FE1">
        <w:rPr>
          <w:color w:val="4471C4"/>
        </w:rPr>
        <w:t xml:space="preserve">(NEM) </w:t>
      </w:r>
      <w:r w:rsidR="3BE86908" w:rsidRPr="5978A021">
        <w:rPr>
          <w:color w:val="4471C4"/>
        </w:rPr>
        <w:t>from the lysis buffer constituents</w:t>
      </w:r>
      <w:r w:rsidR="6C239D40" w:rsidRPr="5978A021">
        <w:rPr>
          <w:color w:val="4471C4"/>
        </w:rPr>
        <w:t xml:space="preserve"> and leaving all thiols in th</w:t>
      </w:r>
      <w:r w:rsidR="4C9639FB" w:rsidRPr="5978A021">
        <w:rPr>
          <w:color w:val="4471C4"/>
        </w:rPr>
        <w:t>at</w:t>
      </w:r>
      <w:r w:rsidR="6C239D40" w:rsidRPr="5978A021">
        <w:rPr>
          <w:color w:val="4471C4"/>
        </w:rPr>
        <w:t xml:space="preserve"> sample un-blocked/alkylated.</w:t>
      </w:r>
      <w:r w:rsidR="74AAE9F7" w:rsidRPr="5978A021">
        <w:rPr>
          <w:color w:val="4471C4"/>
        </w:rPr>
        <w:t xml:space="preserve">  </w:t>
      </w:r>
      <w:r w:rsidR="3F98C9CF" w:rsidRPr="5978A021">
        <w:rPr>
          <w:color w:val="4471C4"/>
        </w:rPr>
        <w:t xml:space="preserve">In the case of a cell line or cell culture a separate sample can be </w:t>
      </w:r>
      <w:r w:rsidR="1EEB3595" w:rsidRPr="5978A021">
        <w:rPr>
          <w:color w:val="4471C4"/>
        </w:rPr>
        <w:t>used to represent the total thiol content of all the samples</w:t>
      </w:r>
      <w:r w:rsidR="3F98C9CF" w:rsidRPr="5978A021">
        <w:rPr>
          <w:color w:val="4471C4"/>
        </w:rPr>
        <w:t xml:space="preserve"> as</w:t>
      </w:r>
      <w:r w:rsidR="65ABB2E1" w:rsidRPr="5978A021">
        <w:rPr>
          <w:color w:val="4471C4"/>
        </w:rPr>
        <w:t xml:space="preserve"> all</w:t>
      </w:r>
      <w:r w:rsidR="7E3DAF00" w:rsidRPr="5978A021">
        <w:rPr>
          <w:color w:val="4471C4"/>
        </w:rPr>
        <w:t xml:space="preserve"> samples </w:t>
      </w:r>
      <w:r w:rsidR="277CCD8B" w:rsidRPr="5978A021">
        <w:rPr>
          <w:color w:val="4471C4"/>
        </w:rPr>
        <w:t>will</w:t>
      </w:r>
      <w:r w:rsidR="7E3DAF00" w:rsidRPr="5978A021">
        <w:rPr>
          <w:color w:val="4471C4"/>
        </w:rPr>
        <w:t xml:space="preserve"> have the same total thiol profile regardless of treatment or perturbance.  For w</w:t>
      </w:r>
      <w:r w:rsidR="2A330328" w:rsidRPr="5978A021">
        <w:rPr>
          <w:color w:val="4471C4"/>
        </w:rPr>
        <w:t>hole tissues or studies where true biological replicates are used</w:t>
      </w:r>
      <w:r w:rsidR="5F4A4BD8" w:rsidRPr="5978A021">
        <w:rPr>
          <w:color w:val="4471C4"/>
        </w:rPr>
        <w:t xml:space="preserve"> (e.g. human, animal, etc.)</w:t>
      </w:r>
      <w:r w:rsidR="2A330328" w:rsidRPr="5978A021">
        <w:rPr>
          <w:color w:val="4471C4"/>
        </w:rPr>
        <w:t xml:space="preserve"> the total thiol sample </w:t>
      </w:r>
      <w:r w:rsidR="68D7E859" w:rsidRPr="5978A021">
        <w:rPr>
          <w:color w:val="4471C4"/>
        </w:rPr>
        <w:t xml:space="preserve">is generated by combining aliquots </w:t>
      </w:r>
      <w:r w:rsidR="27F9C87C" w:rsidRPr="5978A021">
        <w:rPr>
          <w:color w:val="4471C4"/>
        </w:rPr>
        <w:t xml:space="preserve">from a homogenous mixture </w:t>
      </w:r>
      <w:r w:rsidR="68D7E859" w:rsidRPr="5978A021">
        <w:rPr>
          <w:color w:val="4471C4"/>
        </w:rPr>
        <w:t>of</w:t>
      </w:r>
      <w:r w:rsidR="00E66C83" w:rsidRPr="5978A021">
        <w:rPr>
          <w:color w:val="4471C4"/>
        </w:rPr>
        <w:t xml:space="preserve"> minced</w:t>
      </w:r>
      <w:r w:rsidR="68D7E859" w:rsidRPr="5978A021">
        <w:rPr>
          <w:color w:val="4471C4"/>
        </w:rPr>
        <w:t xml:space="preserve"> tissue from each sample prior to homogenization/lysis</w:t>
      </w:r>
      <w:r w:rsidR="76B7AB76" w:rsidRPr="5978A021">
        <w:rPr>
          <w:color w:val="4471C4"/>
        </w:rPr>
        <w:t xml:space="preserve"> to mitigate biological variability between samples.</w:t>
      </w:r>
    </w:p>
    <w:p w14:paraId="79303746" w14:textId="07D2FB15" w:rsidR="0095473B" w:rsidRDefault="0095473B" w:rsidP="376E280D">
      <w:pPr>
        <w:pStyle w:val="NormalWeb"/>
        <w:spacing w:before="0" w:beforeAutospacing="0" w:after="0" w:afterAutospacing="0"/>
      </w:pPr>
      <w:r>
        <w:br/>
        <w:t>2) I think that the data mining process is part of the workflow and it is missing. The manuscript will be dramatically improved if supplemented with this section. In particular the authors should pay attention to how the ratios of the peptides carrying more than one cysteine in different redox states (NEM and IAA alkylated) are treated. In this case the partially modified peptide (1 NEM /1 IAA) and its fully DTT reduced form (IAA/IAA) have not the same mass and thus the TMT quantification of the site occupancy is not possible. How redundant data coming from the ratios of the peptides carrying the same cysteine but with different modifications (methionine oxidation, deamidation…) or with different trypsin miss cleavages are treated.</w:t>
      </w:r>
    </w:p>
    <w:p w14:paraId="24B0B37D" w14:textId="7AC1FA1C" w:rsidR="0095473B" w:rsidRDefault="6EDD4787" w:rsidP="5978A021">
      <w:pPr>
        <w:pStyle w:val="NormalWeb"/>
        <w:spacing w:before="0" w:beforeAutospacing="0" w:after="0" w:afterAutospacing="0"/>
        <w:rPr>
          <w:color w:val="4472C4" w:themeColor="accent1"/>
        </w:rPr>
      </w:pPr>
      <w:r w:rsidRPr="5978A021">
        <w:rPr>
          <w:color w:val="4472C4" w:themeColor="accent1"/>
        </w:rPr>
        <w:t>Response:</w:t>
      </w:r>
      <w:r w:rsidR="65D94FF7" w:rsidRPr="5978A021">
        <w:rPr>
          <w:color w:val="4472C4" w:themeColor="accent1"/>
        </w:rPr>
        <w:t xml:space="preserve"> The purpose of this manuscript was</w:t>
      </w:r>
      <w:r w:rsidR="488669D0" w:rsidRPr="5978A021">
        <w:rPr>
          <w:color w:val="4472C4" w:themeColor="accent1"/>
        </w:rPr>
        <w:t xml:space="preserve"> to provide an update and visual demonstration of the RAC method</w:t>
      </w:r>
      <w:r w:rsidR="1956ADEA" w:rsidRPr="5978A021">
        <w:rPr>
          <w:color w:val="4472C4" w:themeColor="accent1"/>
        </w:rPr>
        <w:t>.</w:t>
      </w:r>
      <w:r w:rsidR="5CBC83F6" w:rsidRPr="5978A021">
        <w:rPr>
          <w:color w:val="4472C4" w:themeColor="accent1"/>
        </w:rPr>
        <w:t xml:space="preserve"> </w:t>
      </w:r>
      <w:r w:rsidR="38E2C7EA" w:rsidRPr="5978A021">
        <w:rPr>
          <w:color w:val="4472C4" w:themeColor="accent1"/>
        </w:rPr>
        <w:t xml:space="preserve">We </w:t>
      </w:r>
      <w:r w:rsidR="00456FE1">
        <w:rPr>
          <w:color w:val="4472C4" w:themeColor="accent1"/>
        </w:rPr>
        <w:t xml:space="preserve">agree that data analysis will be important, and we </w:t>
      </w:r>
      <w:r w:rsidR="38E2C7EA" w:rsidRPr="5978A021">
        <w:rPr>
          <w:color w:val="4472C4" w:themeColor="accent1"/>
        </w:rPr>
        <w:t xml:space="preserve">anticipate releasing a more detailed description of the data analysis procedure in a future publication. </w:t>
      </w:r>
      <w:r w:rsidR="39E59218" w:rsidRPr="5978A021">
        <w:rPr>
          <w:color w:val="4472C4" w:themeColor="accent1"/>
        </w:rPr>
        <w:t xml:space="preserve">To address this reviewer’s concern </w:t>
      </w:r>
      <w:r w:rsidR="7D6A115D" w:rsidRPr="5978A021">
        <w:rPr>
          <w:color w:val="4472C4" w:themeColor="accent1"/>
        </w:rPr>
        <w:t>here, in the note that follows the last step in the protocol, we provide citations of our previous works that contain more information about how analysis can be completed.</w:t>
      </w:r>
      <w:r w:rsidR="23AF1BDE" w:rsidRPr="5978A021">
        <w:rPr>
          <w:color w:val="4472C4" w:themeColor="accent1"/>
        </w:rPr>
        <w:t xml:space="preserve"> To address the reviewer’s concern about a cysteine site in different redox states, we </w:t>
      </w:r>
      <w:r w:rsidR="33F35E74" w:rsidRPr="5978A021">
        <w:rPr>
          <w:color w:val="4472C4" w:themeColor="accent1"/>
        </w:rPr>
        <w:t xml:space="preserve">perform our analysis using parameters that treat IAA and NEM as dynamic modifications, </w:t>
      </w:r>
      <w:r w:rsidR="32F22A8E" w:rsidRPr="5978A021">
        <w:rPr>
          <w:color w:val="4472C4" w:themeColor="accent1"/>
        </w:rPr>
        <w:t>which allows us to quantify</w:t>
      </w:r>
      <w:r w:rsidR="523B2977" w:rsidRPr="5978A021">
        <w:rPr>
          <w:color w:val="4472C4" w:themeColor="accent1"/>
        </w:rPr>
        <w:t xml:space="preserve"> and compare</w:t>
      </w:r>
      <w:r w:rsidR="32F22A8E" w:rsidRPr="5978A021">
        <w:rPr>
          <w:color w:val="4472C4" w:themeColor="accent1"/>
        </w:rPr>
        <w:t xml:space="preserve"> the different states of the site. </w:t>
      </w:r>
    </w:p>
    <w:p w14:paraId="79EE6A9D" w14:textId="3988B03B" w:rsidR="0095473B" w:rsidRDefault="0095473B" w:rsidP="376E280D">
      <w:pPr>
        <w:pStyle w:val="NormalWeb"/>
        <w:spacing w:before="0" w:beforeAutospacing="0" w:after="0" w:afterAutospacing="0"/>
      </w:pPr>
      <w:r>
        <w:br/>
        <w:t xml:space="preserve">3) The authors correctly highlight the underestimated challenge of the reduced thiol saturation. However, they didn't furnish sufficient evidences that 100 mM of NEM can saturate reduced thiols neither in this manuscript and in the previous paper. An example of reduced thiol saturation test in literature was showed by Shakir et al. in Anal </w:t>
      </w:r>
      <w:proofErr w:type="spellStart"/>
      <w:r>
        <w:t>Bioanal</w:t>
      </w:r>
      <w:proofErr w:type="spellEnd"/>
      <w:r>
        <w:t xml:space="preserve"> Chem. 2017 Jun;409(15):3821-3830. </w:t>
      </w:r>
      <w:proofErr w:type="spellStart"/>
      <w:r>
        <w:t>doi</w:t>
      </w:r>
      <w:proofErr w:type="spellEnd"/>
      <w:r>
        <w:t>: 10.1007/s00216-017-0326-6. I think that a such kind of control is necessary in any thiol redox proteomics workflow.</w:t>
      </w:r>
    </w:p>
    <w:p w14:paraId="45543FE7" w14:textId="3DC6CB29" w:rsidR="00135BA3" w:rsidRDefault="6BA9A18C" w:rsidP="00135BA3">
      <w:pPr>
        <w:pStyle w:val="NormalWeb"/>
        <w:spacing w:before="0" w:beforeAutospacing="0" w:after="0" w:afterAutospacing="0"/>
        <w:rPr>
          <w:color w:val="4472C4" w:themeColor="accent1"/>
        </w:rPr>
      </w:pPr>
      <w:r w:rsidRPr="7133D2D2">
        <w:rPr>
          <w:color w:val="4471C4"/>
        </w:rPr>
        <w:lastRenderedPageBreak/>
        <w:t xml:space="preserve">Response:  </w:t>
      </w:r>
      <w:r w:rsidR="00F74263">
        <w:rPr>
          <w:color w:val="4471C4"/>
        </w:rPr>
        <w:t>We appreciated the reviewer’</w:t>
      </w:r>
      <w:r w:rsidR="00AA756C">
        <w:rPr>
          <w:color w:val="4471C4"/>
        </w:rPr>
        <w:t>s</w:t>
      </w:r>
      <w:r w:rsidR="00F74263">
        <w:rPr>
          <w:color w:val="4471C4"/>
        </w:rPr>
        <w:t xml:space="preserve"> comment on this important blocking step.  </w:t>
      </w:r>
      <w:r w:rsidR="00AA756C">
        <w:rPr>
          <w:color w:val="4471C4"/>
        </w:rPr>
        <w:t xml:space="preserve">We have </w:t>
      </w:r>
      <w:r w:rsidR="00135BA3">
        <w:rPr>
          <w:color w:val="4471C4"/>
        </w:rPr>
        <w:t xml:space="preserve">demonstrated </w:t>
      </w:r>
      <w:r w:rsidR="00AA756C">
        <w:rPr>
          <w:color w:val="4471C4"/>
        </w:rPr>
        <w:t xml:space="preserve">nearly complete blocking of all </w:t>
      </w:r>
      <w:r w:rsidR="00135BA3">
        <w:rPr>
          <w:color w:val="4471C4"/>
        </w:rPr>
        <w:t>free</w:t>
      </w:r>
      <w:r w:rsidR="00AA756C">
        <w:rPr>
          <w:color w:val="4471C4"/>
        </w:rPr>
        <w:t xml:space="preserve"> thiols </w:t>
      </w:r>
      <w:r w:rsidR="00135BA3">
        <w:rPr>
          <w:color w:val="4471C4"/>
        </w:rPr>
        <w:t xml:space="preserve">by using </w:t>
      </w:r>
      <w:r w:rsidR="00AA756C">
        <w:rPr>
          <w:color w:val="4471C4"/>
        </w:rPr>
        <w:t>100 mM NEM concentration</w:t>
      </w:r>
      <w:r w:rsidR="00135BA3">
        <w:rPr>
          <w:color w:val="4471C4"/>
        </w:rPr>
        <w:t xml:space="preserve"> in our previous work</w:t>
      </w:r>
      <w:r w:rsidR="00AA756C">
        <w:rPr>
          <w:color w:val="4471C4"/>
        </w:rPr>
        <w:t xml:space="preserve">. The </w:t>
      </w:r>
      <w:r w:rsidR="711C5559" w:rsidRPr="7133D2D2">
        <w:rPr>
          <w:color w:val="4471C4"/>
        </w:rPr>
        <w:t>excessive amount of NEM</w:t>
      </w:r>
      <w:r w:rsidR="7DE98221" w:rsidRPr="7133D2D2">
        <w:rPr>
          <w:color w:val="4471C4"/>
        </w:rPr>
        <w:t xml:space="preserve"> </w:t>
      </w:r>
      <w:r w:rsidR="00AA756C">
        <w:rPr>
          <w:color w:val="4471C4"/>
        </w:rPr>
        <w:t>plus</w:t>
      </w:r>
      <w:r w:rsidR="7DE98221" w:rsidRPr="7133D2D2">
        <w:rPr>
          <w:color w:val="4471C4"/>
        </w:rPr>
        <w:t xml:space="preserve"> it</w:t>
      </w:r>
      <w:r w:rsidR="00AA756C">
        <w:rPr>
          <w:color w:val="4471C4"/>
        </w:rPr>
        <w:t>s</w:t>
      </w:r>
      <w:r w:rsidR="711C5559" w:rsidRPr="7133D2D2">
        <w:rPr>
          <w:color w:val="4471C4"/>
        </w:rPr>
        <w:t xml:space="preserve"> rapid </w:t>
      </w:r>
      <w:r w:rsidR="11963923" w:rsidRPr="7133D2D2">
        <w:rPr>
          <w:color w:val="4471C4"/>
        </w:rPr>
        <w:t xml:space="preserve">reactivity </w:t>
      </w:r>
      <w:r w:rsidR="00AA756C">
        <w:rPr>
          <w:color w:val="4471C4"/>
        </w:rPr>
        <w:t xml:space="preserve">to alkylate </w:t>
      </w:r>
      <w:r w:rsidR="11963923" w:rsidRPr="7133D2D2">
        <w:rPr>
          <w:color w:val="4471C4"/>
        </w:rPr>
        <w:t>thiols</w:t>
      </w:r>
      <w:r w:rsidR="03272211" w:rsidRPr="7133D2D2">
        <w:rPr>
          <w:color w:val="4471C4"/>
        </w:rPr>
        <w:t xml:space="preserve"> should be sufficiently alkylated/blocked.</w:t>
      </w:r>
      <w:r w:rsidR="00AA756C">
        <w:rPr>
          <w:color w:val="4471C4"/>
        </w:rPr>
        <w:t xml:space="preserve">  </w:t>
      </w:r>
      <w:r w:rsidR="00135BA3">
        <w:rPr>
          <w:color w:val="4471C4"/>
        </w:rPr>
        <w:t xml:space="preserve">Examples include </w:t>
      </w:r>
      <w:r w:rsidR="00135BA3">
        <w:rPr>
          <w:color w:val="4472C4" w:themeColor="accent1"/>
        </w:rPr>
        <w:t xml:space="preserve">nearly no signal in the untreated channel after blocking (Figure 3a, Guo et al, Nat. Protocols, 2014); and very little signals in pre-Ascorbate treatment channels (Figure 4A, Su. et al., FRBM, 2013), confirming the efficient blocking of free thiols by NEM. </w:t>
      </w:r>
      <w:r w:rsidR="00135BA3">
        <w:br/>
      </w:r>
      <w:r w:rsidR="00135BA3">
        <w:rPr>
          <w:color w:val="4472C4" w:themeColor="accent1"/>
        </w:rPr>
        <w:t xml:space="preserve">We also agree that this will be a good control to be included to make sure the efficient blocking.  </w:t>
      </w:r>
    </w:p>
    <w:p w14:paraId="675C7CE0" w14:textId="4C245E34" w:rsidR="0095473B" w:rsidRDefault="0095473B" w:rsidP="376E280D">
      <w:pPr>
        <w:pStyle w:val="NormalWeb"/>
        <w:spacing w:before="0" w:beforeAutospacing="0" w:after="0" w:afterAutospacing="0"/>
      </w:pPr>
    </w:p>
    <w:p w14:paraId="4853CF09" w14:textId="77777777" w:rsidR="00AA756C" w:rsidRPr="00135BA3" w:rsidRDefault="28D5C7AE" w:rsidP="376E280D">
      <w:pPr>
        <w:pStyle w:val="NormalWeb"/>
        <w:spacing w:before="0" w:beforeAutospacing="0" w:after="0" w:afterAutospacing="0"/>
        <w:rPr>
          <w:color w:val="4472C4" w:themeColor="accent1"/>
        </w:rPr>
      </w:pPr>
      <w:proofErr w:type="spellStart"/>
      <w:r w:rsidRPr="00135BA3">
        <w:rPr>
          <w:b/>
          <w:bCs/>
          <w:color w:val="4472C4" w:themeColor="accent1"/>
        </w:rPr>
        <w:t>Paulech</w:t>
      </w:r>
      <w:proofErr w:type="spellEnd"/>
      <w:r w:rsidRPr="00135BA3">
        <w:rPr>
          <w:b/>
          <w:bCs/>
          <w:color w:val="4472C4" w:themeColor="accent1"/>
        </w:rPr>
        <w:t xml:space="preserve"> J, Solis N, </w:t>
      </w:r>
      <w:proofErr w:type="spellStart"/>
      <w:r w:rsidRPr="00135BA3">
        <w:rPr>
          <w:b/>
          <w:bCs/>
          <w:color w:val="4472C4" w:themeColor="accent1"/>
        </w:rPr>
        <w:t>Cordwell</w:t>
      </w:r>
      <w:proofErr w:type="spellEnd"/>
      <w:r w:rsidRPr="00135BA3">
        <w:rPr>
          <w:b/>
          <w:bCs/>
          <w:color w:val="4472C4" w:themeColor="accent1"/>
        </w:rPr>
        <w:t xml:space="preserve"> SJ.</w:t>
      </w:r>
      <w:r w:rsidRPr="00135BA3">
        <w:rPr>
          <w:color w:val="4472C4" w:themeColor="accent1"/>
        </w:rPr>
        <w:t xml:space="preserve"> Characterization of reaction conditions providing rapid and specific cysteine alkylation for peptide-based mass spectrometry. </w:t>
      </w:r>
      <w:proofErr w:type="spellStart"/>
      <w:r w:rsidRPr="00135BA3">
        <w:rPr>
          <w:color w:val="4472C4" w:themeColor="accent1"/>
        </w:rPr>
        <w:t>Biochim</w:t>
      </w:r>
      <w:proofErr w:type="spellEnd"/>
      <w:r w:rsidRPr="00135BA3">
        <w:rPr>
          <w:color w:val="4472C4" w:themeColor="accent1"/>
        </w:rPr>
        <w:t xml:space="preserve"> </w:t>
      </w:r>
      <w:proofErr w:type="spellStart"/>
      <w:r w:rsidRPr="00135BA3">
        <w:rPr>
          <w:color w:val="4472C4" w:themeColor="accent1"/>
        </w:rPr>
        <w:t>Biophys</w:t>
      </w:r>
      <w:proofErr w:type="spellEnd"/>
      <w:r w:rsidRPr="00135BA3">
        <w:rPr>
          <w:color w:val="4472C4" w:themeColor="accent1"/>
        </w:rPr>
        <w:t xml:space="preserve"> Acta. 2013 Jan;1834(1):372-9. </w:t>
      </w:r>
      <w:proofErr w:type="spellStart"/>
      <w:r w:rsidRPr="00135BA3">
        <w:rPr>
          <w:color w:val="4472C4" w:themeColor="accent1"/>
        </w:rPr>
        <w:t>doi</w:t>
      </w:r>
      <w:proofErr w:type="spellEnd"/>
      <w:r w:rsidRPr="00135BA3">
        <w:rPr>
          <w:color w:val="4472C4" w:themeColor="accent1"/>
        </w:rPr>
        <w:t xml:space="preserve">: 10.1016/j.bbapap.2012.08.002. </w:t>
      </w:r>
      <w:proofErr w:type="spellStart"/>
      <w:r w:rsidRPr="00135BA3">
        <w:rPr>
          <w:color w:val="4472C4" w:themeColor="accent1"/>
        </w:rPr>
        <w:t>Epub</w:t>
      </w:r>
      <w:proofErr w:type="spellEnd"/>
      <w:r w:rsidRPr="00135BA3">
        <w:rPr>
          <w:color w:val="4472C4" w:themeColor="accent1"/>
        </w:rPr>
        <w:t xml:space="preserve"> 2012 Aug 15. PMID: 22910378</w:t>
      </w:r>
      <w:r w:rsidR="00AA756C" w:rsidRPr="00135BA3">
        <w:rPr>
          <w:color w:val="4472C4" w:themeColor="accent1"/>
        </w:rPr>
        <w:t>.</w:t>
      </w:r>
    </w:p>
    <w:p w14:paraId="0B1DF11C" w14:textId="77777777" w:rsidR="00135BA3" w:rsidRDefault="00135BA3" w:rsidP="00135BA3">
      <w:pPr>
        <w:pStyle w:val="NormalWeb"/>
        <w:spacing w:before="0" w:beforeAutospacing="0" w:after="0" w:afterAutospacing="0"/>
        <w:rPr>
          <w:color w:val="4472C4" w:themeColor="accent1"/>
        </w:rPr>
      </w:pPr>
      <w:r w:rsidRPr="00135BA3">
        <w:rPr>
          <w:b/>
          <w:bCs/>
          <w:color w:val="4472C4" w:themeColor="accent1"/>
        </w:rPr>
        <w:t>Guo J, Gaffrey MJ, Su D, Liu T, Camp DG 2nd, Smith RD, Qian WJ</w:t>
      </w:r>
      <w:r w:rsidRPr="00135BA3">
        <w:rPr>
          <w:color w:val="4472C4" w:themeColor="accent1"/>
        </w:rPr>
        <w:t xml:space="preserve">. Resin-assisted enrichment of thiols as a general strategy for proteomic profiling of cysteine-based reversible modifications. Nat </w:t>
      </w:r>
      <w:proofErr w:type="spellStart"/>
      <w:r w:rsidRPr="00135BA3">
        <w:rPr>
          <w:color w:val="4472C4" w:themeColor="accent1"/>
        </w:rPr>
        <w:t>Protoc</w:t>
      </w:r>
      <w:proofErr w:type="spellEnd"/>
      <w:r w:rsidRPr="00135BA3">
        <w:rPr>
          <w:color w:val="4472C4" w:themeColor="accent1"/>
        </w:rPr>
        <w:t xml:space="preserve">. 2014 Jan;9(1):64-75. </w:t>
      </w:r>
      <w:proofErr w:type="spellStart"/>
      <w:r w:rsidRPr="00135BA3">
        <w:rPr>
          <w:color w:val="4472C4" w:themeColor="accent1"/>
        </w:rPr>
        <w:t>doi</w:t>
      </w:r>
      <w:proofErr w:type="spellEnd"/>
      <w:r w:rsidRPr="00135BA3">
        <w:rPr>
          <w:color w:val="4472C4" w:themeColor="accent1"/>
        </w:rPr>
        <w:t>: 10.1038/nprot.2013.161</w:t>
      </w:r>
    </w:p>
    <w:p w14:paraId="59193F55" w14:textId="2E7CF709" w:rsidR="00135BA3" w:rsidRPr="00135BA3" w:rsidRDefault="00135BA3" w:rsidP="00135BA3">
      <w:pPr>
        <w:pStyle w:val="NormalWeb"/>
        <w:spacing w:before="0" w:beforeAutospacing="0" w:after="0" w:afterAutospacing="0"/>
        <w:rPr>
          <w:color w:val="4472C4" w:themeColor="accent1"/>
        </w:rPr>
      </w:pPr>
      <w:r w:rsidRPr="00135BA3">
        <w:rPr>
          <w:b/>
          <w:bCs/>
          <w:color w:val="4472C4" w:themeColor="accent1"/>
        </w:rPr>
        <w:t xml:space="preserve">Su D, Shukla AK, Chen B, Kim JS, Nakayasu E, Qu Y, </w:t>
      </w:r>
      <w:proofErr w:type="spellStart"/>
      <w:r w:rsidRPr="00135BA3">
        <w:rPr>
          <w:b/>
          <w:bCs/>
          <w:color w:val="4472C4" w:themeColor="accent1"/>
        </w:rPr>
        <w:t>Aryal</w:t>
      </w:r>
      <w:proofErr w:type="spellEnd"/>
      <w:r w:rsidRPr="00135BA3">
        <w:rPr>
          <w:b/>
          <w:bCs/>
          <w:color w:val="4472C4" w:themeColor="accent1"/>
        </w:rPr>
        <w:t xml:space="preserve"> U, Weitz K, Clauss TR, Monroe ME, Camp DG 2nd, Bigelow DJ, Smith RD, Kulkarni RN, Qian WJ</w:t>
      </w:r>
      <w:r w:rsidRPr="00135BA3">
        <w:rPr>
          <w:color w:val="4472C4" w:themeColor="accent1"/>
        </w:rPr>
        <w:t xml:space="preserve">. Quantitative site-specific reactivity profiling of S-nitrosylation in mouse skeletal muscle using cysteinyl peptide enrichment coupled with mass spectrometry.  Free </w:t>
      </w:r>
      <w:proofErr w:type="spellStart"/>
      <w:r w:rsidRPr="00135BA3">
        <w:rPr>
          <w:color w:val="4472C4" w:themeColor="accent1"/>
        </w:rPr>
        <w:t>Radic</w:t>
      </w:r>
      <w:proofErr w:type="spellEnd"/>
      <w:r w:rsidRPr="00135BA3">
        <w:rPr>
          <w:color w:val="4472C4" w:themeColor="accent1"/>
        </w:rPr>
        <w:t xml:space="preserve"> Biol Med. 2013 Apr;57:68-78. </w:t>
      </w:r>
      <w:proofErr w:type="spellStart"/>
      <w:r w:rsidRPr="00135BA3">
        <w:rPr>
          <w:color w:val="4472C4" w:themeColor="accent1"/>
        </w:rPr>
        <w:t>doi</w:t>
      </w:r>
      <w:proofErr w:type="spellEnd"/>
      <w:r w:rsidRPr="00135BA3">
        <w:rPr>
          <w:color w:val="4472C4" w:themeColor="accent1"/>
        </w:rPr>
        <w:t xml:space="preserve">: 10.1016/j.freeradbiomed.2012.12.010. </w:t>
      </w:r>
      <w:proofErr w:type="spellStart"/>
      <w:r w:rsidRPr="00135BA3">
        <w:rPr>
          <w:color w:val="4472C4" w:themeColor="accent1"/>
        </w:rPr>
        <w:t>Epub</w:t>
      </w:r>
      <w:proofErr w:type="spellEnd"/>
      <w:r w:rsidRPr="00135BA3">
        <w:rPr>
          <w:color w:val="4472C4" w:themeColor="accent1"/>
        </w:rPr>
        <w:t xml:space="preserve"> 2012 Dec 28.</w:t>
      </w:r>
    </w:p>
    <w:p w14:paraId="5EAF84B7" w14:textId="5AE6D5AF" w:rsidR="0095473B" w:rsidRPr="00AA756C" w:rsidRDefault="0095473B" w:rsidP="376E280D">
      <w:pPr>
        <w:pStyle w:val="NormalWeb"/>
        <w:spacing w:before="0" w:beforeAutospacing="0" w:after="0" w:afterAutospacing="0"/>
        <w:rPr>
          <w:color w:val="4472C4" w:themeColor="accent1"/>
        </w:rPr>
      </w:pPr>
      <w:r>
        <w:br/>
        <w:t>Minor Concerns:</w:t>
      </w:r>
      <w:r>
        <w:br/>
        <w:t>1) Reduced thiol alkylation with NEM is performed at pH 6 while oxidized thiol alkylation with IAA is performed at pH 8. Despite NEM can react with thiols also at pH lower than 7, thiol reactivity is strongly influenced by the pH and reduced thiols could not be alkylated by NEM at pH 6 while alkylated by IAA at pH 8 generating false positives. This different reactivity could be enhanced by the fact that reduced thiols are alkylated at protein level, and thus partially buried, while oxidized thiols are alkylated at peptide level, and thus more accessible. Authors should discuss about this point.</w:t>
      </w:r>
    </w:p>
    <w:p w14:paraId="32177E61" w14:textId="71C67B66" w:rsidR="0095473B" w:rsidRDefault="07CDCBA8" w:rsidP="376E280D">
      <w:pPr>
        <w:pStyle w:val="NormalWeb"/>
        <w:spacing w:before="0" w:beforeAutospacing="0" w:after="0" w:afterAutospacing="0"/>
      </w:pPr>
      <w:r w:rsidRPr="7133D2D2">
        <w:rPr>
          <w:color w:val="4472C4" w:themeColor="accent1"/>
        </w:rPr>
        <w:t xml:space="preserve">Response:  During </w:t>
      </w:r>
      <w:r w:rsidR="5384E2C8" w:rsidRPr="7133D2D2">
        <w:rPr>
          <w:color w:val="4472C4" w:themeColor="accent1"/>
        </w:rPr>
        <w:t xml:space="preserve">the </w:t>
      </w:r>
      <w:r w:rsidRPr="7133D2D2">
        <w:rPr>
          <w:color w:val="4472C4" w:themeColor="accent1"/>
        </w:rPr>
        <w:t>lysis and homogenization steps pH 6</w:t>
      </w:r>
      <w:r w:rsidR="7432702F" w:rsidRPr="7133D2D2">
        <w:rPr>
          <w:color w:val="4472C4" w:themeColor="accent1"/>
        </w:rPr>
        <w:t>.0</w:t>
      </w:r>
      <w:r w:rsidRPr="7133D2D2">
        <w:rPr>
          <w:color w:val="4472C4" w:themeColor="accent1"/>
        </w:rPr>
        <w:t xml:space="preserve"> is </w:t>
      </w:r>
      <w:r w:rsidR="0E7211EB" w:rsidRPr="7133D2D2">
        <w:rPr>
          <w:color w:val="4472C4" w:themeColor="accent1"/>
        </w:rPr>
        <w:t>maintained</w:t>
      </w:r>
      <w:r w:rsidRPr="7133D2D2">
        <w:rPr>
          <w:color w:val="4472C4" w:themeColor="accent1"/>
        </w:rPr>
        <w:t xml:space="preserve"> to mitigate</w:t>
      </w:r>
      <w:r w:rsidR="4F591A8B" w:rsidRPr="7133D2D2">
        <w:rPr>
          <w:color w:val="4472C4" w:themeColor="accent1"/>
        </w:rPr>
        <w:t xml:space="preserve"> </w:t>
      </w:r>
      <w:r w:rsidRPr="7133D2D2">
        <w:rPr>
          <w:color w:val="4472C4" w:themeColor="accent1"/>
        </w:rPr>
        <w:t>disulfide shuffling/exchange between intramolec</w:t>
      </w:r>
      <w:r w:rsidR="22D7C8E7" w:rsidRPr="7133D2D2">
        <w:rPr>
          <w:color w:val="4472C4" w:themeColor="accent1"/>
        </w:rPr>
        <w:t>ular disulfides</w:t>
      </w:r>
      <w:r w:rsidR="32D75561" w:rsidRPr="7133D2D2">
        <w:rPr>
          <w:color w:val="4472C4" w:themeColor="accent1"/>
        </w:rPr>
        <w:t xml:space="preserve">.  Sodium dodecyl sulfate is added </w:t>
      </w:r>
      <w:r w:rsidR="775E9ED4" w:rsidRPr="7133D2D2">
        <w:rPr>
          <w:color w:val="4472C4" w:themeColor="accent1"/>
        </w:rPr>
        <w:t xml:space="preserve">to assist in denaturization of proteins </w:t>
      </w:r>
      <w:r w:rsidR="7C204FD8" w:rsidRPr="7133D2D2">
        <w:rPr>
          <w:color w:val="4472C4" w:themeColor="accent1"/>
        </w:rPr>
        <w:t>in addition to an incubation at 55°C for further denaturization of protein and complete alkylation</w:t>
      </w:r>
      <w:r w:rsidR="3C24D9A6" w:rsidRPr="7133D2D2">
        <w:rPr>
          <w:color w:val="4472C4" w:themeColor="accent1"/>
        </w:rPr>
        <w:t>, as observed in our mass spectrometry data.</w:t>
      </w:r>
      <w:r w:rsidR="2262927E" w:rsidRPr="7133D2D2">
        <w:rPr>
          <w:color w:val="4472C4" w:themeColor="accent1"/>
        </w:rPr>
        <w:t xml:space="preserve">  Alkylation of free thiols must be performed immediately to inhibi</w:t>
      </w:r>
      <w:r w:rsidR="6D507255" w:rsidRPr="7133D2D2">
        <w:rPr>
          <w:color w:val="4472C4" w:themeColor="accent1"/>
        </w:rPr>
        <w:t>t further oxidation during processing</w:t>
      </w:r>
      <w:r w:rsidR="2BF55787" w:rsidRPr="7133D2D2">
        <w:rPr>
          <w:color w:val="4472C4" w:themeColor="accent1"/>
        </w:rPr>
        <w:t xml:space="preserve"> and enrichment of </w:t>
      </w:r>
      <w:r w:rsidR="76E3375E" w:rsidRPr="7133D2D2">
        <w:rPr>
          <w:color w:val="4472C4" w:themeColor="accent1"/>
        </w:rPr>
        <w:t>artificially</w:t>
      </w:r>
      <w:r w:rsidR="2BF55787" w:rsidRPr="7133D2D2">
        <w:rPr>
          <w:color w:val="4472C4" w:themeColor="accent1"/>
        </w:rPr>
        <w:t xml:space="preserve"> oxidized thiols</w:t>
      </w:r>
      <w:r w:rsidR="6D507255" w:rsidRPr="7133D2D2">
        <w:rPr>
          <w:color w:val="4472C4" w:themeColor="accent1"/>
        </w:rPr>
        <w:t>, therefore initial alkylation is required at the protein level</w:t>
      </w:r>
      <w:r w:rsidR="67D0FF52" w:rsidRPr="7133D2D2">
        <w:rPr>
          <w:color w:val="4472C4" w:themeColor="accent1"/>
        </w:rPr>
        <w:t>.  The second alkylation performed with IAA is done after enrichment and elution</w:t>
      </w:r>
      <w:r w:rsidR="49ECAF51" w:rsidRPr="7133D2D2">
        <w:rPr>
          <w:color w:val="4472C4" w:themeColor="accent1"/>
        </w:rPr>
        <w:t xml:space="preserve"> and is</w:t>
      </w:r>
      <w:r w:rsidR="67D0FF52" w:rsidRPr="7133D2D2">
        <w:rPr>
          <w:color w:val="4472C4" w:themeColor="accent1"/>
        </w:rPr>
        <w:t xml:space="preserve"> solely for </w:t>
      </w:r>
      <w:r w:rsidR="426C58FE" w:rsidRPr="7133D2D2">
        <w:rPr>
          <w:color w:val="4472C4" w:themeColor="accent1"/>
        </w:rPr>
        <w:t>analytical purposes.</w:t>
      </w:r>
      <w:r w:rsidR="67D0FF52" w:rsidRPr="7133D2D2">
        <w:rPr>
          <w:color w:val="4472C4" w:themeColor="accent1"/>
        </w:rPr>
        <w:t xml:space="preserve"> </w:t>
      </w:r>
      <w:r w:rsidR="7AC9BED7" w:rsidRPr="7133D2D2">
        <w:rPr>
          <w:color w:val="4472C4" w:themeColor="accent1"/>
        </w:rPr>
        <w:t>There are several studies displaying the broad range of pH in which NEM can react</w:t>
      </w:r>
      <w:r w:rsidR="7556233F" w:rsidRPr="7133D2D2">
        <w:rPr>
          <w:color w:val="4472C4" w:themeColor="accent1"/>
        </w:rPr>
        <w:t xml:space="preserve"> with little effect when pH is less than 7.0</w:t>
      </w:r>
      <w:r w:rsidR="617D70B7" w:rsidRPr="7133D2D2">
        <w:rPr>
          <w:color w:val="4472C4" w:themeColor="accent1"/>
        </w:rPr>
        <w:t xml:space="preserve"> is used.</w:t>
      </w:r>
      <w:r w:rsidR="78A1AFEF" w:rsidRPr="7133D2D2">
        <w:rPr>
          <w:color w:val="4472C4" w:themeColor="accent1"/>
        </w:rPr>
        <w:t xml:space="preserve">  Alkylation reactions using </w:t>
      </w:r>
      <w:r w:rsidR="57F42288" w:rsidRPr="7133D2D2">
        <w:rPr>
          <w:color w:val="4472C4" w:themeColor="accent1"/>
        </w:rPr>
        <w:t>iodoacetamide</w:t>
      </w:r>
      <w:r w:rsidR="78A1AFEF" w:rsidRPr="7133D2D2">
        <w:rPr>
          <w:color w:val="4472C4" w:themeColor="accent1"/>
        </w:rPr>
        <w:t xml:space="preserve"> are commonly carried out at pH 8.0</w:t>
      </w:r>
      <w:r w:rsidR="4FA61D5E" w:rsidRPr="7133D2D2">
        <w:rPr>
          <w:color w:val="4472C4" w:themeColor="accent1"/>
        </w:rPr>
        <w:t>.</w:t>
      </w:r>
    </w:p>
    <w:p w14:paraId="60DB4AD9" w14:textId="6F281B46" w:rsidR="0095473B" w:rsidRPr="00246790" w:rsidRDefault="5AE6220F" w:rsidP="7133D2D2">
      <w:pPr>
        <w:pStyle w:val="NormalWeb"/>
        <w:spacing w:before="0" w:beforeAutospacing="0" w:after="0" w:afterAutospacing="0"/>
        <w:rPr>
          <w:color w:val="4472C4" w:themeColor="accent1"/>
        </w:rPr>
      </w:pPr>
      <w:r w:rsidRPr="00246790">
        <w:rPr>
          <w:b/>
          <w:bCs/>
          <w:color w:val="4472C4" w:themeColor="accent1"/>
        </w:rPr>
        <w:t>Bednar, R. A.</w:t>
      </w:r>
      <w:r w:rsidRPr="00246790">
        <w:rPr>
          <w:color w:val="4472C4" w:themeColor="accent1"/>
        </w:rPr>
        <w:t xml:space="preserve"> (1990). Reactivity and pH dependence of thiol conjugation to N-ethylmaleimide: detection of a conformational change in chalcone isomerase. Biochemistry, 29(15), 3684-3690. doi:10.1021/bi00467a014</w:t>
      </w:r>
    </w:p>
    <w:p w14:paraId="2F667819" w14:textId="3563922C" w:rsidR="0095473B" w:rsidRPr="00246790" w:rsidRDefault="259CFA3D" w:rsidP="376E280D">
      <w:pPr>
        <w:pStyle w:val="NormalWeb"/>
        <w:spacing w:before="0" w:beforeAutospacing="0" w:after="0" w:afterAutospacing="0"/>
        <w:rPr>
          <w:color w:val="4472C4" w:themeColor="accent1"/>
        </w:rPr>
      </w:pPr>
      <w:proofErr w:type="spellStart"/>
      <w:r w:rsidRPr="00246790">
        <w:rPr>
          <w:b/>
          <w:bCs/>
          <w:color w:val="4472C4" w:themeColor="accent1"/>
        </w:rPr>
        <w:t>Paulech</w:t>
      </w:r>
      <w:proofErr w:type="spellEnd"/>
      <w:r w:rsidRPr="00246790">
        <w:rPr>
          <w:b/>
          <w:bCs/>
          <w:color w:val="4472C4" w:themeColor="accent1"/>
        </w:rPr>
        <w:t xml:space="preserve"> J, Solis N, </w:t>
      </w:r>
      <w:proofErr w:type="spellStart"/>
      <w:r w:rsidRPr="00246790">
        <w:rPr>
          <w:b/>
          <w:bCs/>
          <w:color w:val="4472C4" w:themeColor="accent1"/>
        </w:rPr>
        <w:t>Cordwell</w:t>
      </w:r>
      <w:proofErr w:type="spellEnd"/>
      <w:r w:rsidRPr="00246790">
        <w:rPr>
          <w:b/>
          <w:bCs/>
          <w:color w:val="4472C4" w:themeColor="accent1"/>
        </w:rPr>
        <w:t xml:space="preserve"> SJ.</w:t>
      </w:r>
      <w:r w:rsidRPr="00246790">
        <w:rPr>
          <w:color w:val="4472C4" w:themeColor="accent1"/>
        </w:rPr>
        <w:t xml:space="preserve"> Characterization of reaction conditions providing rapid and specific cysteine alkylation for peptide-based mass spectrometry. </w:t>
      </w:r>
      <w:proofErr w:type="spellStart"/>
      <w:r w:rsidRPr="00246790">
        <w:rPr>
          <w:color w:val="4472C4" w:themeColor="accent1"/>
        </w:rPr>
        <w:t>Biochim</w:t>
      </w:r>
      <w:proofErr w:type="spellEnd"/>
      <w:r w:rsidRPr="00246790">
        <w:rPr>
          <w:color w:val="4472C4" w:themeColor="accent1"/>
        </w:rPr>
        <w:t xml:space="preserve"> </w:t>
      </w:r>
      <w:proofErr w:type="spellStart"/>
      <w:r w:rsidRPr="00246790">
        <w:rPr>
          <w:color w:val="4472C4" w:themeColor="accent1"/>
        </w:rPr>
        <w:t>Biophys</w:t>
      </w:r>
      <w:proofErr w:type="spellEnd"/>
      <w:r w:rsidRPr="00246790">
        <w:rPr>
          <w:color w:val="4472C4" w:themeColor="accent1"/>
        </w:rPr>
        <w:t xml:space="preserve"> Acta. 2013 Jan;1834(1):372-9. </w:t>
      </w:r>
      <w:proofErr w:type="spellStart"/>
      <w:r w:rsidRPr="00246790">
        <w:rPr>
          <w:color w:val="4472C4" w:themeColor="accent1"/>
        </w:rPr>
        <w:t>doi</w:t>
      </w:r>
      <w:proofErr w:type="spellEnd"/>
      <w:r w:rsidRPr="00246790">
        <w:rPr>
          <w:color w:val="4472C4" w:themeColor="accent1"/>
        </w:rPr>
        <w:t xml:space="preserve">: 10.1016/j.bbapap.2012.08.002. </w:t>
      </w:r>
      <w:proofErr w:type="spellStart"/>
      <w:r w:rsidRPr="00246790">
        <w:rPr>
          <w:color w:val="4472C4" w:themeColor="accent1"/>
        </w:rPr>
        <w:t>Epub</w:t>
      </w:r>
      <w:proofErr w:type="spellEnd"/>
      <w:r w:rsidRPr="00246790">
        <w:rPr>
          <w:color w:val="4472C4" w:themeColor="accent1"/>
        </w:rPr>
        <w:t xml:space="preserve"> 2012 Aug 15. PMID: 22910378.</w:t>
      </w:r>
    </w:p>
    <w:p w14:paraId="0CB55AA0" w14:textId="6F1B1D8D" w:rsidR="0095473B" w:rsidRPr="00246790" w:rsidRDefault="5E5AB8EC" w:rsidP="376E280D">
      <w:pPr>
        <w:pStyle w:val="NormalWeb"/>
        <w:spacing w:before="0" w:beforeAutospacing="0" w:after="0" w:afterAutospacing="0"/>
        <w:rPr>
          <w:color w:val="4472C4" w:themeColor="accent1"/>
        </w:rPr>
      </w:pPr>
      <w:proofErr w:type="spellStart"/>
      <w:r w:rsidRPr="00246790">
        <w:rPr>
          <w:rFonts w:asciiTheme="minorHAnsi" w:eastAsiaTheme="minorEastAsia" w:hAnsiTheme="minorHAnsi" w:cstheme="minorBidi"/>
          <w:b/>
          <w:bCs/>
          <w:color w:val="4472C4" w:themeColor="accent1"/>
        </w:rPr>
        <w:t>Suttapitugsakul</w:t>
      </w:r>
      <w:proofErr w:type="spellEnd"/>
      <w:r w:rsidRPr="00246790">
        <w:rPr>
          <w:rFonts w:asciiTheme="minorHAnsi" w:eastAsiaTheme="minorEastAsia" w:hAnsiTheme="minorHAnsi" w:cstheme="minorBidi"/>
          <w:b/>
          <w:bCs/>
          <w:color w:val="4472C4" w:themeColor="accent1"/>
        </w:rPr>
        <w:t xml:space="preserve"> S, Xiao H, </w:t>
      </w:r>
      <w:proofErr w:type="spellStart"/>
      <w:r w:rsidRPr="00246790">
        <w:rPr>
          <w:rFonts w:asciiTheme="minorHAnsi" w:eastAsiaTheme="minorEastAsia" w:hAnsiTheme="minorHAnsi" w:cstheme="minorBidi"/>
          <w:b/>
          <w:bCs/>
          <w:color w:val="4472C4" w:themeColor="accent1"/>
        </w:rPr>
        <w:t>Smeekens</w:t>
      </w:r>
      <w:proofErr w:type="spellEnd"/>
      <w:r w:rsidRPr="00246790">
        <w:rPr>
          <w:rFonts w:asciiTheme="minorHAnsi" w:eastAsiaTheme="minorEastAsia" w:hAnsiTheme="minorHAnsi" w:cstheme="minorBidi"/>
          <w:b/>
          <w:bCs/>
          <w:color w:val="4472C4" w:themeColor="accent1"/>
        </w:rPr>
        <w:t xml:space="preserve"> J, Wu R. </w:t>
      </w:r>
      <w:r w:rsidRPr="00246790">
        <w:rPr>
          <w:rFonts w:asciiTheme="minorHAnsi" w:eastAsiaTheme="minorEastAsia" w:hAnsiTheme="minorHAnsi" w:cstheme="minorBidi"/>
          <w:color w:val="4472C4" w:themeColor="accent1"/>
        </w:rPr>
        <w:t xml:space="preserve">Evaluation and optimization of reduction and alkylation methods to maximize peptide identification with MS-based proteomics. </w:t>
      </w:r>
      <w:r w:rsidRPr="00246790">
        <w:rPr>
          <w:rFonts w:asciiTheme="minorHAnsi" w:eastAsiaTheme="minorEastAsia" w:hAnsiTheme="minorHAnsi" w:cstheme="minorBidi"/>
          <w:i/>
          <w:iCs/>
          <w:color w:val="4472C4" w:themeColor="accent1"/>
        </w:rPr>
        <w:t xml:space="preserve">Mol </w:t>
      </w:r>
      <w:proofErr w:type="spellStart"/>
      <w:r w:rsidRPr="00246790">
        <w:rPr>
          <w:rFonts w:asciiTheme="minorHAnsi" w:eastAsiaTheme="minorEastAsia" w:hAnsiTheme="minorHAnsi" w:cstheme="minorBidi"/>
          <w:i/>
          <w:iCs/>
          <w:color w:val="4472C4" w:themeColor="accent1"/>
        </w:rPr>
        <w:t>Biosyst</w:t>
      </w:r>
      <w:proofErr w:type="spellEnd"/>
      <w:r w:rsidRPr="00246790">
        <w:rPr>
          <w:rFonts w:asciiTheme="minorHAnsi" w:eastAsiaTheme="minorEastAsia" w:hAnsiTheme="minorHAnsi" w:cstheme="minorBidi"/>
          <w:color w:val="4472C4" w:themeColor="accent1"/>
        </w:rPr>
        <w:t>. 2017;13(12):2574-2582. doi:10.1039/c7mb00393e</w:t>
      </w:r>
    </w:p>
    <w:p w14:paraId="318D7D25" w14:textId="25302134" w:rsidR="0095473B" w:rsidRDefault="0095473B" w:rsidP="376E280D">
      <w:pPr>
        <w:pStyle w:val="NormalWeb"/>
        <w:spacing w:before="0" w:beforeAutospacing="0" w:after="0" w:afterAutospacing="0"/>
      </w:pPr>
      <w:r>
        <w:br/>
        <w:t xml:space="preserve">2) I agree with the authors that the calculation of the site occupancy is more informative than the fold changes for the quantification of PTMs. However, my opinion is that proteomics analysis of the PTMs is </w:t>
      </w:r>
      <w:r>
        <w:lastRenderedPageBreak/>
        <w:t xml:space="preserve">incomplete if the PTM quantification is not associated to the quantification of the protein level. For example, a decrease of the thiol oxidation occupancy could be the result of an increased biosynthesis of the protein reduced form instead of an oxidation/reduction event. This observation has an important impact on data interpretation. Performing the thiol enrichment at protein level, RAC approach avoids protein level quantification. Other methods such the </w:t>
      </w:r>
      <w:proofErr w:type="spellStart"/>
      <w:r>
        <w:t>OxiTMT</w:t>
      </w:r>
      <w:proofErr w:type="spellEnd"/>
      <w:r>
        <w:t xml:space="preserve"> strategy mentioned above (Shakir S. et al. ) overcome this issue with an approach very similar to the here presented RAC. It would be very useful for the readers to learn about this aspect in the introduction.</w:t>
      </w:r>
    </w:p>
    <w:p w14:paraId="54B07207" w14:textId="55C6649F" w:rsidR="0095473B" w:rsidRDefault="19B88FD5" w:rsidP="5978A021">
      <w:pPr>
        <w:pStyle w:val="NormalWeb"/>
        <w:spacing w:before="0" w:beforeAutospacing="0" w:after="0" w:afterAutospacing="0"/>
        <w:rPr>
          <w:color w:val="4472C4" w:themeColor="accent1"/>
        </w:rPr>
      </w:pPr>
      <w:r w:rsidRPr="5978A021">
        <w:rPr>
          <w:color w:val="4472C4" w:themeColor="accent1"/>
        </w:rPr>
        <w:t>Response:</w:t>
      </w:r>
      <w:r w:rsidR="4AB22B8B" w:rsidRPr="5978A021">
        <w:rPr>
          <w:color w:val="4472C4" w:themeColor="accent1"/>
        </w:rPr>
        <w:t xml:space="preserve"> </w:t>
      </w:r>
      <w:r w:rsidR="21EF9DE0" w:rsidRPr="5978A021">
        <w:rPr>
          <w:color w:val="4472C4" w:themeColor="accent1"/>
        </w:rPr>
        <w:t xml:space="preserve">We </w:t>
      </w:r>
      <w:r w:rsidR="00246790">
        <w:rPr>
          <w:color w:val="4472C4" w:themeColor="accent1"/>
        </w:rPr>
        <w:t xml:space="preserve">introduced </w:t>
      </w:r>
      <w:r w:rsidR="7151B4FF" w:rsidRPr="5978A021">
        <w:rPr>
          <w:color w:val="4472C4" w:themeColor="accent1"/>
        </w:rPr>
        <w:t xml:space="preserve">the </w:t>
      </w:r>
      <w:proofErr w:type="spellStart"/>
      <w:r w:rsidR="7151B4FF" w:rsidRPr="5978A021">
        <w:rPr>
          <w:color w:val="4472C4" w:themeColor="accent1"/>
        </w:rPr>
        <w:t>OxiTMT</w:t>
      </w:r>
      <w:proofErr w:type="spellEnd"/>
      <w:r w:rsidR="7151B4FF" w:rsidRPr="5978A021">
        <w:rPr>
          <w:color w:val="4472C4" w:themeColor="accent1"/>
        </w:rPr>
        <w:t xml:space="preserve"> method in our </w:t>
      </w:r>
      <w:r w:rsidR="1181DB56" w:rsidRPr="5978A021">
        <w:rPr>
          <w:color w:val="4472C4" w:themeColor="accent1"/>
        </w:rPr>
        <w:t xml:space="preserve">revision and found it more appropriate in the </w:t>
      </w:r>
      <w:r w:rsidR="385ECB10" w:rsidRPr="5978A021">
        <w:rPr>
          <w:color w:val="4472C4" w:themeColor="accent1"/>
        </w:rPr>
        <w:t>discussion</w:t>
      </w:r>
      <w:r w:rsidR="6A358134" w:rsidRPr="5978A021">
        <w:rPr>
          <w:color w:val="4472C4" w:themeColor="accent1"/>
        </w:rPr>
        <w:t xml:space="preserve"> section. We </w:t>
      </w:r>
      <w:r w:rsidR="5A5D17CB" w:rsidRPr="5978A021">
        <w:rPr>
          <w:color w:val="4472C4" w:themeColor="accent1"/>
        </w:rPr>
        <w:t>mention it as another method that also</w:t>
      </w:r>
      <w:r w:rsidR="385ECB10" w:rsidRPr="5978A021">
        <w:rPr>
          <w:color w:val="4472C4" w:themeColor="accent1"/>
        </w:rPr>
        <w:t xml:space="preserve"> emphasizes the importance of including a sample that represents the “baseline” of all thiol present in a sample</w:t>
      </w:r>
      <w:r w:rsidR="0FFEAA30" w:rsidRPr="5978A021">
        <w:rPr>
          <w:color w:val="4472C4" w:themeColor="accent1"/>
        </w:rPr>
        <w:t xml:space="preserve"> to be able to make the necessary percent oxidation calculations.</w:t>
      </w:r>
    </w:p>
    <w:p w14:paraId="16C73C60" w14:textId="24751158" w:rsidR="0095473B" w:rsidRDefault="0095473B" w:rsidP="5978A021">
      <w:pPr>
        <w:pStyle w:val="NormalWeb"/>
        <w:spacing w:before="0" w:beforeAutospacing="0" w:after="0" w:afterAutospacing="0"/>
        <w:rPr>
          <w:color w:val="4472C4" w:themeColor="accent1"/>
        </w:rPr>
      </w:pPr>
      <w:r>
        <w:br/>
        <w:t xml:space="preserve">3) I think that authors are too optimist considering SDS PAGE more resolutive than mass spectrometry to study thiol oxidations. The validation of thiol oxidations is, at my opinion, one of the most difficult challenges of this field. Many reversible oxidations could not affect the protein electrophoretic mobility (in </w:t>
      </w:r>
      <w:proofErr w:type="spellStart"/>
      <w:r>
        <w:t>monodimensional</w:t>
      </w:r>
      <w:proofErr w:type="spellEnd"/>
      <w:r>
        <w:t xml:space="preserve"> SDS PAGE) and thus be </w:t>
      </w:r>
      <w:proofErr w:type="spellStart"/>
      <w:r>
        <w:t>not</w:t>
      </w:r>
      <w:proofErr w:type="spellEnd"/>
      <w:r>
        <w:t xml:space="preserve"> detectable. The oxidation of one cysteine in protein with a high number of this residue could have negligible effects. The use of </w:t>
      </w:r>
      <w:proofErr w:type="spellStart"/>
      <w:r>
        <w:t>MalPEG</w:t>
      </w:r>
      <w:proofErr w:type="spellEnd"/>
      <w:r>
        <w:t xml:space="preserve"> alkylating agent was introduced to improve the SDS separations between oxidized and reduced protein forms and to estimate the number of oxidized cysteines. However also this approach is very difficult to reproduce with contrasting results. It will be more useful to inform the readers about the challenge in the validation of the thiol redox proteomics data</w:t>
      </w:r>
    </w:p>
    <w:p w14:paraId="0AC7B896" w14:textId="5A37187D" w:rsidR="00053C5E" w:rsidRDefault="551E4F27" w:rsidP="5978A021">
      <w:pPr>
        <w:spacing w:after="0" w:line="240" w:lineRule="auto"/>
        <w:rPr>
          <w:color w:val="4472C4" w:themeColor="accent1"/>
        </w:rPr>
      </w:pPr>
      <w:r w:rsidRPr="5978A021">
        <w:rPr>
          <w:color w:val="4472C4" w:themeColor="accent1"/>
        </w:rPr>
        <w:t>Response:</w:t>
      </w:r>
      <w:r w:rsidR="498ED565" w:rsidRPr="5978A021">
        <w:rPr>
          <w:color w:val="4472C4" w:themeColor="accent1"/>
        </w:rPr>
        <w:t xml:space="preserve"> To clarify, our viewpoint is that mass spectrometry is the ideal method for studying thiol oxidation</w:t>
      </w:r>
      <w:r w:rsidR="1F94FAC8" w:rsidRPr="5978A021">
        <w:rPr>
          <w:color w:val="4472C4" w:themeColor="accent1"/>
        </w:rPr>
        <w:t>.</w:t>
      </w:r>
      <w:r w:rsidR="16B5E916" w:rsidRPr="5978A021">
        <w:rPr>
          <w:color w:val="4472C4" w:themeColor="accent1"/>
        </w:rPr>
        <w:t xml:space="preserve"> </w:t>
      </w:r>
      <w:r w:rsidR="577CD4E6" w:rsidRPr="5978A021">
        <w:rPr>
          <w:color w:val="4472C4" w:themeColor="accent1"/>
        </w:rPr>
        <w:t>H</w:t>
      </w:r>
      <w:r w:rsidR="16B5E916" w:rsidRPr="5978A021">
        <w:rPr>
          <w:color w:val="4472C4" w:themeColor="accent1"/>
        </w:rPr>
        <w:t>owever</w:t>
      </w:r>
      <w:r w:rsidR="42834B8A" w:rsidRPr="5978A021">
        <w:rPr>
          <w:color w:val="4472C4" w:themeColor="accent1"/>
        </w:rPr>
        <w:t>,</w:t>
      </w:r>
      <w:r w:rsidR="16B5E916" w:rsidRPr="5978A021">
        <w:rPr>
          <w:color w:val="4472C4" w:themeColor="accent1"/>
        </w:rPr>
        <w:t xml:space="preserve"> SDS-PAGE can be used as an orthogonal method to evaluate broad changes in thiol ox</w:t>
      </w:r>
      <w:r w:rsidR="3A8FA522" w:rsidRPr="5978A021">
        <w:rPr>
          <w:color w:val="4472C4" w:themeColor="accent1"/>
        </w:rPr>
        <w:t xml:space="preserve">idation </w:t>
      </w:r>
      <w:r w:rsidR="332F2455" w:rsidRPr="5978A021">
        <w:rPr>
          <w:color w:val="4472C4" w:themeColor="accent1"/>
        </w:rPr>
        <w:t xml:space="preserve">in response to a </w:t>
      </w:r>
      <w:r w:rsidR="07862831" w:rsidRPr="5978A021">
        <w:rPr>
          <w:color w:val="4472C4" w:themeColor="accent1"/>
        </w:rPr>
        <w:t xml:space="preserve">perturbation or exposure to an oxidant (such as diamide, </w:t>
      </w:r>
      <w:proofErr w:type="spellStart"/>
      <w:r w:rsidR="07862831" w:rsidRPr="5978A021">
        <w:rPr>
          <w:color w:val="4472C4" w:themeColor="accent1"/>
        </w:rPr>
        <w:t>a</w:t>
      </w:r>
      <w:proofErr w:type="spellEnd"/>
      <w:r w:rsidR="07862831" w:rsidRPr="5978A021">
        <w:rPr>
          <w:color w:val="4472C4" w:themeColor="accent1"/>
        </w:rPr>
        <w:t xml:space="preserve"> shown in Figure 2A).</w:t>
      </w:r>
      <w:r w:rsidR="39B6CF3B" w:rsidRPr="5978A021">
        <w:rPr>
          <w:color w:val="4472C4" w:themeColor="accent1"/>
        </w:rPr>
        <w:t xml:space="preserve"> We have changed our wording in the representative results section to avoid confusion with </w:t>
      </w:r>
      <w:r w:rsidR="4AE0FA3D" w:rsidRPr="5978A021">
        <w:rPr>
          <w:color w:val="4472C4" w:themeColor="accent1"/>
        </w:rPr>
        <w:t xml:space="preserve">the </w:t>
      </w:r>
      <w:r w:rsidR="39B6CF3B" w:rsidRPr="5978A021">
        <w:rPr>
          <w:color w:val="4472C4" w:themeColor="accent1"/>
        </w:rPr>
        <w:t>readers</w:t>
      </w:r>
      <w:r w:rsidR="7C18C2EC" w:rsidRPr="5978A021">
        <w:rPr>
          <w:color w:val="4472C4" w:themeColor="accent1"/>
        </w:rPr>
        <w:t>.</w:t>
      </w:r>
      <w:r w:rsidR="2F6FF9F1" w:rsidRPr="5978A021">
        <w:rPr>
          <w:color w:val="4472C4" w:themeColor="accent1"/>
        </w:rPr>
        <w:t xml:space="preserve"> We thank this reviewer for raising the concern about validation of data and have added several sentences towards the end of our discussion to make readers aware</w:t>
      </w:r>
      <w:r w:rsidR="7630773D" w:rsidRPr="5978A021">
        <w:rPr>
          <w:color w:val="4472C4" w:themeColor="accent1"/>
        </w:rPr>
        <w:t xml:space="preserve"> of this challenge.</w:t>
      </w:r>
    </w:p>
    <w:sectPr w:rsidR="00053C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73B"/>
    <w:rsid w:val="00053C5E"/>
    <w:rsid w:val="001318C5"/>
    <w:rsid w:val="00135BA3"/>
    <w:rsid w:val="00222516"/>
    <w:rsid w:val="00246790"/>
    <w:rsid w:val="00300EC0"/>
    <w:rsid w:val="0037494E"/>
    <w:rsid w:val="00456FE1"/>
    <w:rsid w:val="004A207E"/>
    <w:rsid w:val="004A57C9"/>
    <w:rsid w:val="004B0AA6"/>
    <w:rsid w:val="0055FD18"/>
    <w:rsid w:val="00661162"/>
    <w:rsid w:val="00695013"/>
    <w:rsid w:val="007751B7"/>
    <w:rsid w:val="00882237"/>
    <w:rsid w:val="0095473B"/>
    <w:rsid w:val="00AA756C"/>
    <w:rsid w:val="00B06A4D"/>
    <w:rsid w:val="00CD6273"/>
    <w:rsid w:val="00D51899"/>
    <w:rsid w:val="00D6216B"/>
    <w:rsid w:val="00D62A7D"/>
    <w:rsid w:val="00D75418"/>
    <w:rsid w:val="00DC5FDF"/>
    <w:rsid w:val="00E37EE6"/>
    <w:rsid w:val="00E66C83"/>
    <w:rsid w:val="00E816C0"/>
    <w:rsid w:val="00F74263"/>
    <w:rsid w:val="016F122C"/>
    <w:rsid w:val="01D1469B"/>
    <w:rsid w:val="024EBDD5"/>
    <w:rsid w:val="0282AEC0"/>
    <w:rsid w:val="029A3917"/>
    <w:rsid w:val="02FE3264"/>
    <w:rsid w:val="03272211"/>
    <w:rsid w:val="0347B442"/>
    <w:rsid w:val="034B740A"/>
    <w:rsid w:val="03A0F0D5"/>
    <w:rsid w:val="04AD6432"/>
    <w:rsid w:val="04B94F86"/>
    <w:rsid w:val="04C01A16"/>
    <w:rsid w:val="05A3B0BC"/>
    <w:rsid w:val="05BED0FB"/>
    <w:rsid w:val="05CE2D3D"/>
    <w:rsid w:val="0637F7BA"/>
    <w:rsid w:val="064B84DE"/>
    <w:rsid w:val="064C9FE8"/>
    <w:rsid w:val="0651304C"/>
    <w:rsid w:val="06807F3A"/>
    <w:rsid w:val="06A483C3"/>
    <w:rsid w:val="06D89197"/>
    <w:rsid w:val="06F94092"/>
    <w:rsid w:val="073F811D"/>
    <w:rsid w:val="07862831"/>
    <w:rsid w:val="07B32C2D"/>
    <w:rsid w:val="07CDCBA8"/>
    <w:rsid w:val="07E504F4"/>
    <w:rsid w:val="07E7553F"/>
    <w:rsid w:val="08122E2D"/>
    <w:rsid w:val="081C4F9B"/>
    <w:rsid w:val="08C22921"/>
    <w:rsid w:val="08EAF243"/>
    <w:rsid w:val="09116064"/>
    <w:rsid w:val="0981292C"/>
    <w:rsid w:val="0AD2B78A"/>
    <w:rsid w:val="0B820677"/>
    <w:rsid w:val="0BB0182F"/>
    <w:rsid w:val="0C3D8F09"/>
    <w:rsid w:val="0C869D50"/>
    <w:rsid w:val="0E7211EB"/>
    <w:rsid w:val="0F13AD24"/>
    <w:rsid w:val="0FF189F0"/>
    <w:rsid w:val="0FFEAA30"/>
    <w:rsid w:val="112E250E"/>
    <w:rsid w:val="1181DB56"/>
    <w:rsid w:val="11963923"/>
    <w:rsid w:val="1211E81A"/>
    <w:rsid w:val="124C97DE"/>
    <w:rsid w:val="129F66E5"/>
    <w:rsid w:val="13331076"/>
    <w:rsid w:val="13D892DE"/>
    <w:rsid w:val="14063295"/>
    <w:rsid w:val="14B737BE"/>
    <w:rsid w:val="14E00DD6"/>
    <w:rsid w:val="1558775F"/>
    <w:rsid w:val="156C0B5A"/>
    <w:rsid w:val="1628D780"/>
    <w:rsid w:val="163354F8"/>
    <w:rsid w:val="166745E3"/>
    <w:rsid w:val="1675F5F1"/>
    <w:rsid w:val="16B5E916"/>
    <w:rsid w:val="17108950"/>
    <w:rsid w:val="176D0AF9"/>
    <w:rsid w:val="17958699"/>
    <w:rsid w:val="181A5479"/>
    <w:rsid w:val="1873ABAE"/>
    <w:rsid w:val="18AB338B"/>
    <w:rsid w:val="18D78F1A"/>
    <w:rsid w:val="1948BD75"/>
    <w:rsid w:val="1956ADEA"/>
    <w:rsid w:val="197BDF24"/>
    <w:rsid w:val="198AA8E1"/>
    <w:rsid w:val="19A777FA"/>
    <w:rsid w:val="19B88FD5"/>
    <w:rsid w:val="1B05A67F"/>
    <w:rsid w:val="1C68C554"/>
    <w:rsid w:val="1CDD37A2"/>
    <w:rsid w:val="1D7F306A"/>
    <w:rsid w:val="1DF1113E"/>
    <w:rsid w:val="1EDD034E"/>
    <w:rsid w:val="1EDEE6F9"/>
    <w:rsid w:val="1EEB3595"/>
    <w:rsid w:val="1F2A4A85"/>
    <w:rsid w:val="1F94FAC8"/>
    <w:rsid w:val="20222905"/>
    <w:rsid w:val="203C90F6"/>
    <w:rsid w:val="217B34AE"/>
    <w:rsid w:val="21EF9DE0"/>
    <w:rsid w:val="22019E44"/>
    <w:rsid w:val="223BA49B"/>
    <w:rsid w:val="2262927E"/>
    <w:rsid w:val="227EF5E5"/>
    <w:rsid w:val="22D7C8E7"/>
    <w:rsid w:val="22DA857B"/>
    <w:rsid w:val="23AF1BDE"/>
    <w:rsid w:val="23CE506F"/>
    <w:rsid w:val="24037AC3"/>
    <w:rsid w:val="241AC646"/>
    <w:rsid w:val="259CFA3D"/>
    <w:rsid w:val="25E0F4DC"/>
    <w:rsid w:val="2647B8D5"/>
    <w:rsid w:val="277CCD8B"/>
    <w:rsid w:val="27F9C87C"/>
    <w:rsid w:val="28D336B4"/>
    <w:rsid w:val="28D5C7AE"/>
    <w:rsid w:val="29F97ABE"/>
    <w:rsid w:val="2A2F548B"/>
    <w:rsid w:val="2A330328"/>
    <w:rsid w:val="2A45EC37"/>
    <w:rsid w:val="2A584B0A"/>
    <w:rsid w:val="2AECC036"/>
    <w:rsid w:val="2B0BAF0E"/>
    <w:rsid w:val="2BB84470"/>
    <w:rsid w:val="2BF55787"/>
    <w:rsid w:val="2C0AD776"/>
    <w:rsid w:val="2C4E05B8"/>
    <w:rsid w:val="2D155093"/>
    <w:rsid w:val="2D9D6294"/>
    <w:rsid w:val="2E012600"/>
    <w:rsid w:val="2EB120F4"/>
    <w:rsid w:val="2F6800C1"/>
    <w:rsid w:val="2F6FF9F1"/>
    <w:rsid w:val="3017FBB5"/>
    <w:rsid w:val="304CF155"/>
    <w:rsid w:val="315BF2D3"/>
    <w:rsid w:val="3192F953"/>
    <w:rsid w:val="31B3CC16"/>
    <w:rsid w:val="31F614D1"/>
    <w:rsid w:val="3233172F"/>
    <w:rsid w:val="3287557D"/>
    <w:rsid w:val="329E223F"/>
    <w:rsid w:val="32D49723"/>
    <w:rsid w:val="32D75561"/>
    <w:rsid w:val="32D9D621"/>
    <w:rsid w:val="32F22A8E"/>
    <w:rsid w:val="33013A96"/>
    <w:rsid w:val="332B16C5"/>
    <w:rsid w:val="332F2455"/>
    <w:rsid w:val="3336741A"/>
    <w:rsid w:val="334F9C77"/>
    <w:rsid w:val="33636324"/>
    <w:rsid w:val="33C8C538"/>
    <w:rsid w:val="33F35E74"/>
    <w:rsid w:val="3441B5A8"/>
    <w:rsid w:val="35020D97"/>
    <w:rsid w:val="35040ED0"/>
    <w:rsid w:val="35575056"/>
    <w:rsid w:val="35C6335C"/>
    <w:rsid w:val="360604C6"/>
    <w:rsid w:val="361AA124"/>
    <w:rsid w:val="36A9D85F"/>
    <w:rsid w:val="37238358"/>
    <w:rsid w:val="372AB3B6"/>
    <w:rsid w:val="376E280D"/>
    <w:rsid w:val="37AB1F7A"/>
    <w:rsid w:val="37D3A9BE"/>
    <w:rsid w:val="38465C43"/>
    <w:rsid w:val="385ECB10"/>
    <w:rsid w:val="38BA944F"/>
    <w:rsid w:val="38E2C7EA"/>
    <w:rsid w:val="394D8E7D"/>
    <w:rsid w:val="39B6CF3B"/>
    <w:rsid w:val="39C9F988"/>
    <w:rsid w:val="39E59218"/>
    <w:rsid w:val="3A38C232"/>
    <w:rsid w:val="3A400B23"/>
    <w:rsid w:val="3A6C0282"/>
    <w:rsid w:val="3A841F29"/>
    <w:rsid w:val="3A8FA522"/>
    <w:rsid w:val="3AF57C22"/>
    <w:rsid w:val="3AFC506F"/>
    <w:rsid w:val="3AFD35DC"/>
    <w:rsid w:val="3B9E765B"/>
    <w:rsid w:val="3BE86908"/>
    <w:rsid w:val="3C24D9A6"/>
    <w:rsid w:val="3C79E5A6"/>
    <w:rsid w:val="3D1C48D7"/>
    <w:rsid w:val="3D38C778"/>
    <w:rsid w:val="3D722621"/>
    <w:rsid w:val="3D7AB739"/>
    <w:rsid w:val="3EEDA76A"/>
    <w:rsid w:val="3F0DF682"/>
    <w:rsid w:val="3F98C9CF"/>
    <w:rsid w:val="40329CDB"/>
    <w:rsid w:val="4037EC5E"/>
    <w:rsid w:val="409AD2C6"/>
    <w:rsid w:val="413A846A"/>
    <w:rsid w:val="41FAD28D"/>
    <w:rsid w:val="42459744"/>
    <w:rsid w:val="426C58FE"/>
    <w:rsid w:val="42834B8A"/>
    <w:rsid w:val="42A86807"/>
    <w:rsid w:val="43103547"/>
    <w:rsid w:val="435D1B7B"/>
    <w:rsid w:val="449F74FC"/>
    <w:rsid w:val="44AC05A8"/>
    <w:rsid w:val="45A1BB98"/>
    <w:rsid w:val="45BC7811"/>
    <w:rsid w:val="4651EF62"/>
    <w:rsid w:val="4694CE45"/>
    <w:rsid w:val="46CF0160"/>
    <w:rsid w:val="47394AB3"/>
    <w:rsid w:val="47777375"/>
    <w:rsid w:val="47D914A4"/>
    <w:rsid w:val="484C84F1"/>
    <w:rsid w:val="488669D0"/>
    <w:rsid w:val="48D51B14"/>
    <w:rsid w:val="4906D674"/>
    <w:rsid w:val="493171B3"/>
    <w:rsid w:val="498ED565"/>
    <w:rsid w:val="49ECAF51"/>
    <w:rsid w:val="49FAB6CE"/>
    <w:rsid w:val="4A06A222"/>
    <w:rsid w:val="4A70EB75"/>
    <w:rsid w:val="4AB22B8B"/>
    <w:rsid w:val="4ABF4A16"/>
    <w:rsid w:val="4AE0FA3D"/>
    <w:rsid w:val="4B021ECF"/>
    <w:rsid w:val="4B881619"/>
    <w:rsid w:val="4C129138"/>
    <w:rsid w:val="4C2A99F9"/>
    <w:rsid w:val="4C80625C"/>
    <w:rsid w:val="4C9639FB"/>
    <w:rsid w:val="4CBF2672"/>
    <w:rsid w:val="4CF15691"/>
    <w:rsid w:val="4D325790"/>
    <w:rsid w:val="4DA7B0DB"/>
    <w:rsid w:val="4F591A8B"/>
    <w:rsid w:val="4FA61D5E"/>
    <w:rsid w:val="50158A7B"/>
    <w:rsid w:val="50DAE30F"/>
    <w:rsid w:val="50E4C1E6"/>
    <w:rsid w:val="50F4F2E2"/>
    <w:rsid w:val="51471C7F"/>
    <w:rsid w:val="523B2977"/>
    <w:rsid w:val="52893FDC"/>
    <w:rsid w:val="52BDB44F"/>
    <w:rsid w:val="52BF2B9C"/>
    <w:rsid w:val="52E2ECE0"/>
    <w:rsid w:val="5325BCD6"/>
    <w:rsid w:val="537D0768"/>
    <w:rsid w:val="5384E2C8"/>
    <w:rsid w:val="53B24EC4"/>
    <w:rsid w:val="53BE2E9E"/>
    <w:rsid w:val="53D8A42C"/>
    <w:rsid w:val="53E04865"/>
    <w:rsid w:val="5410F08B"/>
    <w:rsid w:val="54EE3827"/>
    <w:rsid w:val="54F8AC8E"/>
    <w:rsid w:val="551E4F27"/>
    <w:rsid w:val="5645C4BC"/>
    <w:rsid w:val="5765F94C"/>
    <w:rsid w:val="577CD4E6"/>
    <w:rsid w:val="57F42288"/>
    <w:rsid w:val="586BA41E"/>
    <w:rsid w:val="58F32C64"/>
    <w:rsid w:val="5961CF29"/>
    <w:rsid w:val="5978A021"/>
    <w:rsid w:val="59DF01D1"/>
    <w:rsid w:val="59E1A47D"/>
    <w:rsid w:val="5A5D17CB"/>
    <w:rsid w:val="5A70352B"/>
    <w:rsid w:val="5ADD5B66"/>
    <w:rsid w:val="5AE6220F"/>
    <w:rsid w:val="5B441E7D"/>
    <w:rsid w:val="5B71CC9F"/>
    <w:rsid w:val="5BB74221"/>
    <w:rsid w:val="5BB803D4"/>
    <w:rsid w:val="5BCACD43"/>
    <w:rsid w:val="5C89CF26"/>
    <w:rsid w:val="5CBC83F6"/>
    <w:rsid w:val="5CE73713"/>
    <w:rsid w:val="5D45BBC4"/>
    <w:rsid w:val="5D6B6935"/>
    <w:rsid w:val="5D94D4AE"/>
    <w:rsid w:val="5DA3B594"/>
    <w:rsid w:val="5E5AB8EC"/>
    <w:rsid w:val="5E9C045E"/>
    <w:rsid w:val="5EEFA496"/>
    <w:rsid w:val="5F1A0F22"/>
    <w:rsid w:val="5F265617"/>
    <w:rsid w:val="5F43A64E"/>
    <w:rsid w:val="5F4A4BD8"/>
    <w:rsid w:val="5F5737CB"/>
    <w:rsid w:val="5F87F671"/>
    <w:rsid w:val="617D70B7"/>
    <w:rsid w:val="627335A0"/>
    <w:rsid w:val="627B4710"/>
    <w:rsid w:val="63C315B9"/>
    <w:rsid w:val="64CCB1A2"/>
    <w:rsid w:val="655EE61A"/>
    <w:rsid w:val="65ABB2E1"/>
    <w:rsid w:val="65D94FF7"/>
    <w:rsid w:val="66A45C7C"/>
    <w:rsid w:val="674EB833"/>
    <w:rsid w:val="6779E76F"/>
    <w:rsid w:val="67BE844F"/>
    <w:rsid w:val="67D0FF52"/>
    <w:rsid w:val="67FFA66D"/>
    <w:rsid w:val="68069214"/>
    <w:rsid w:val="68402CDD"/>
    <w:rsid w:val="687C4375"/>
    <w:rsid w:val="6885DE7E"/>
    <w:rsid w:val="68B3D363"/>
    <w:rsid w:val="68D7E859"/>
    <w:rsid w:val="695A54B0"/>
    <w:rsid w:val="69DBFD3E"/>
    <w:rsid w:val="6A1813D6"/>
    <w:rsid w:val="6A358134"/>
    <w:rsid w:val="6A4281A2"/>
    <w:rsid w:val="6A7B453C"/>
    <w:rsid w:val="6B69E22F"/>
    <w:rsid w:val="6BA9A18C"/>
    <w:rsid w:val="6C17159D"/>
    <w:rsid w:val="6C239D40"/>
    <w:rsid w:val="6C9FB9A4"/>
    <w:rsid w:val="6CE09280"/>
    <w:rsid w:val="6D507255"/>
    <w:rsid w:val="6D7A8D86"/>
    <w:rsid w:val="6DB2E5FE"/>
    <w:rsid w:val="6DDEE2A5"/>
    <w:rsid w:val="6DF026B4"/>
    <w:rsid w:val="6E3B8A05"/>
    <w:rsid w:val="6E3FCE15"/>
    <w:rsid w:val="6EDD4787"/>
    <w:rsid w:val="6F497793"/>
    <w:rsid w:val="6F4EB65F"/>
    <w:rsid w:val="6F690283"/>
    <w:rsid w:val="7030817F"/>
    <w:rsid w:val="711C5559"/>
    <w:rsid w:val="7133D2D2"/>
    <w:rsid w:val="71483E25"/>
    <w:rsid w:val="7151B4FF"/>
    <w:rsid w:val="71724D93"/>
    <w:rsid w:val="72811855"/>
    <w:rsid w:val="728CD761"/>
    <w:rsid w:val="72B28181"/>
    <w:rsid w:val="7390A26C"/>
    <w:rsid w:val="73E9CF0A"/>
    <w:rsid w:val="7432702F"/>
    <w:rsid w:val="747B62EC"/>
    <w:rsid w:val="74AAE9F7"/>
    <w:rsid w:val="74C5C539"/>
    <w:rsid w:val="7556233F"/>
    <w:rsid w:val="7574FC0C"/>
    <w:rsid w:val="75954030"/>
    <w:rsid w:val="75EBE8AB"/>
    <w:rsid w:val="7611D91B"/>
    <w:rsid w:val="7630773D"/>
    <w:rsid w:val="76B7AB76"/>
    <w:rsid w:val="76C8432E"/>
    <w:rsid w:val="76E3375E"/>
    <w:rsid w:val="7710CC6D"/>
    <w:rsid w:val="775E9ED4"/>
    <w:rsid w:val="77C76B96"/>
    <w:rsid w:val="77D24C7E"/>
    <w:rsid w:val="77D8FC47"/>
    <w:rsid w:val="7864138F"/>
    <w:rsid w:val="78A1AFEF"/>
    <w:rsid w:val="796E1CDF"/>
    <w:rsid w:val="79862A32"/>
    <w:rsid w:val="79DD5E36"/>
    <w:rsid w:val="79F46F51"/>
    <w:rsid w:val="7A5ED383"/>
    <w:rsid w:val="7AC9BED7"/>
    <w:rsid w:val="7B7CB692"/>
    <w:rsid w:val="7C18C2EC"/>
    <w:rsid w:val="7C204FD8"/>
    <w:rsid w:val="7CA5BDA1"/>
    <w:rsid w:val="7D12E7B6"/>
    <w:rsid w:val="7D5737D9"/>
    <w:rsid w:val="7D6A115D"/>
    <w:rsid w:val="7DE98221"/>
    <w:rsid w:val="7E18F69C"/>
    <w:rsid w:val="7E3DAF00"/>
    <w:rsid w:val="7EAEB817"/>
    <w:rsid w:val="7EF3083A"/>
    <w:rsid w:val="7FF68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098EC"/>
  <w15:chartTrackingRefBased/>
  <w15:docId w15:val="{31FA5FBF-CF68-4062-B33F-93B4D027B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473B"/>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95473B"/>
    <w:rPr>
      <w:b/>
      <w:bCs/>
    </w:rPr>
  </w:style>
  <w:style w:type="paragraph" w:styleId="BalloonText">
    <w:name w:val="Balloon Text"/>
    <w:basedOn w:val="Normal"/>
    <w:link w:val="BalloonTextChar"/>
    <w:uiPriority w:val="99"/>
    <w:semiHidden/>
    <w:unhideWhenUsed/>
    <w:rsid w:val="006611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1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4326909">
      <w:bodyDiv w:val="1"/>
      <w:marLeft w:val="0"/>
      <w:marRight w:val="0"/>
      <w:marTop w:val="0"/>
      <w:marBottom w:val="0"/>
      <w:divBdr>
        <w:top w:val="none" w:sz="0" w:space="0" w:color="auto"/>
        <w:left w:val="none" w:sz="0" w:space="0" w:color="auto"/>
        <w:bottom w:val="none" w:sz="0" w:space="0" w:color="auto"/>
        <w:right w:val="none" w:sz="0" w:space="0" w:color="auto"/>
      </w:divBdr>
      <w:divsChild>
        <w:div w:id="1680499336">
          <w:marLeft w:val="0"/>
          <w:marRight w:val="0"/>
          <w:marTop w:val="0"/>
          <w:marBottom w:val="0"/>
          <w:divBdr>
            <w:top w:val="none" w:sz="0" w:space="0" w:color="auto"/>
            <w:left w:val="none" w:sz="0" w:space="0" w:color="auto"/>
            <w:bottom w:val="none" w:sz="0" w:space="0" w:color="auto"/>
            <w:right w:val="none" w:sz="0" w:space="0" w:color="auto"/>
          </w:divBdr>
        </w:div>
      </w:divsChild>
    </w:div>
    <w:div w:id="1006589468">
      <w:bodyDiv w:val="1"/>
      <w:marLeft w:val="0"/>
      <w:marRight w:val="0"/>
      <w:marTop w:val="0"/>
      <w:marBottom w:val="0"/>
      <w:divBdr>
        <w:top w:val="none" w:sz="0" w:space="0" w:color="auto"/>
        <w:left w:val="none" w:sz="0" w:space="0" w:color="auto"/>
        <w:bottom w:val="none" w:sz="0" w:space="0" w:color="auto"/>
        <w:right w:val="none" w:sz="0" w:space="0" w:color="auto"/>
      </w:divBdr>
    </w:div>
    <w:div w:id="188817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3067</Words>
  <Characters>17487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 Nicholas J</dc:creator>
  <cp:keywords/>
  <dc:description/>
  <cp:lastModifiedBy>Day, Nicholas J</cp:lastModifiedBy>
  <cp:revision>4</cp:revision>
  <dcterms:created xsi:type="dcterms:W3CDTF">2021-05-25T21:26:00Z</dcterms:created>
  <dcterms:modified xsi:type="dcterms:W3CDTF">2021-05-25T21:35:00Z</dcterms:modified>
</cp:coreProperties>
</file>