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42411" w14:textId="77777777" w:rsidR="00E87B7E" w:rsidRPr="00AA7DDE" w:rsidRDefault="00E87B7E" w:rsidP="00C332F7">
      <w:pPr>
        <w:pStyle w:val="Heading1"/>
        <w:rPr>
          <w:rFonts w:ascii="Calibri" w:hAnsi="Calibri" w:cs="Calibri"/>
        </w:rPr>
      </w:pPr>
      <w:r w:rsidRPr="00AA7DDE">
        <w:rPr>
          <w:rFonts w:ascii="Calibri" w:hAnsi="Calibri" w:cs="Calibri"/>
        </w:rPr>
        <w:t>TITLE:</w:t>
      </w:r>
    </w:p>
    <w:p w14:paraId="3B8DB446" w14:textId="5BFBDEB1" w:rsidR="000707CD" w:rsidRPr="00DE0336" w:rsidRDefault="000707CD" w:rsidP="00C332F7">
      <w:pPr>
        <w:pStyle w:val="Heading1"/>
        <w:rPr>
          <w:rFonts w:ascii="Calibri" w:hAnsi="Calibri" w:cs="Calibri"/>
          <w:b w:val="0"/>
          <w:bCs w:val="0"/>
        </w:rPr>
      </w:pPr>
      <w:r w:rsidRPr="00DE0336">
        <w:rPr>
          <w:rFonts w:ascii="Calibri" w:hAnsi="Calibri" w:cs="Calibri"/>
          <w:b w:val="0"/>
          <w:bCs w:val="0"/>
        </w:rPr>
        <w:t xml:space="preserve">Isolation of </w:t>
      </w:r>
      <w:r w:rsidR="00331D87" w:rsidRPr="00DE0336">
        <w:rPr>
          <w:rFonts w:ascii="Calibri" w:hAnsi="Calibri" w:cs="Calibri"/>
          <w:b w:val="0"/>
          <w:bCs w:val="0"/>
        </w:rPr>
        <w:t>Uterine I</w:t>
      </w:r>
      <w:r w:rsidR="00FE3BEF" w:rsidRPr="00DE0336">
        <w:rPr>
          <w:rFonts w:ascii="Calibri" w:hAnsi="Calibri" w:cs="Calibri"/>
          <w:b w:val="0"/>
          <w:bCs w:val="0"/>
        </w:rPr>
        <w:t xml:space="preserve">nnate </w:t>
      </w:r>
      <w:r w:rsidR="00331D87" w:rsidRPr="00DE0336">
        <w:rPr>
          <w:rFonts w:ascii="Calibri" w:hAnsi="Calibri" w:cs="Calibri"/>
          <w:b w:val="0"/>
          <w:bCs w:val="0"/>
        </w:rPr>
        <w:t>L</w:t>
      </w:r>
      <w:r w:rsidRPr="00DE0336">
        <w:rPr>
          <w:rFonts w:ascii="Calibri" w:hAnsi="Calibri" w:cs="Calibri"/>
          <w:b w:val="0"/>
          <w:bCs w:val="0"/>
        </w:rPr>
        <w:t xml:space="preserve">ymphoid </w:t>
      </w:r>
      <w:r w:rsidR="00331D87" w:rsidRPr="00DE0336">
        <w:rPr>
          <w:rFonts w:ascii="Calibri" w:hAnsi="Calibri" w:cs="Calibri"/>
          <w:b w:val="0"/>
          <w:bCs w:val="0"/>
        </w:rPr>
        <w:t>C</w:t>
      </w:r>
      <w:r w:rsidRPr="00DE0336">
        <w:rPr>
          <w:rFonts w:ascii="Calibri" w:hAnsi="Calibri" w:cs="Calibri"/>
          <w:b w:val="0"/>
          <w:bCs w:val="0"/>
        </w:rPr>
        <w:t xml:space="preserve">ells </w:t>
      </w:r>
      <w:r w:rsidR="000E63E1" w:rsidRPr="00DE0336">
        <w:rPr>
          <w:rFonts w:ascii="Calibri" w:hAnsi="Calibri" w:cs="Calibri"/>
          <w:b w:val="0"/>
          <w:bCs w:val="0"/>
        </w:rPr>
        <w:t xml:space="preserve">for </w:t>
      </w:r>
      <w:r w:rsidR="00331D87" w:rsidRPr="00DE0336">
        <w:rPr>
          <w:rFonts w:ascii="Calibri" w:hAnsi="Calibri" w:cs="Calibri"/>
          <w:b w:val="0"/>
          <w:bCs w:val="0"/>
        </w:rPr>
        <w:t>A</w:t>
      </w:r>
      <w:r w:rsidRPr="00DE0336">
        <w:rPr>
          <w:rFonts w:ascii="Calibri" w:hAnsi="Calibri" w:cs="Calibri"/>
          <w:b w:val="0"/>
          <w:bCs w:val="0"/>
        </w:rPr>
        <w:t>nalysis</w:t>
      </w:r>
      <w:r w:rsidR="000E63E1" w:rsidRPr="00DE0336">
        <w:rPr>
          <w:rFonts w:ascii="Calibri" w:hAnsi="Calibri" w:cs="Calibri"/>
          <w:b w:val="0"/>
          <w:bCs w:val="0"/>
        </w:rPr>
        <w:t xml:space="preserve"> by </w:t>
      </w:r>
      <w:r w:rsidR="00331D87" w:rsidRPr="00DE0336">
        <w:rPr>
          <w:rFonts w:ascii="Calibri" w:hAnsi="Calibri" w:cs="Calibri"/>
          <w:b w:val="0"/>
          <w:bCs w:val="0"/>
        </w:rPr>
        <w:t>F</w:t>
      </w:r>
      <w:r w:rsidR="000E63E1" w:rsidRPr="00DE0336">
        <w:rPr>
          <w:rFonts w:ascii="Calibri" w:hAnsi="Calibri" w:cs="Calibri"/>
          <w:b w:val="0"/>
          <w:bCs w:val="0"/>
        </w:rPr>
        <w:t xml:space="preserve">low </w:t>
      </w:r>
      <w:r w:rsidR="00331D87" w:rsidRPr="00DE0336">
        <w:rPr>
          <w:rFonts w:ascii="Calibri" w:hAnsi="Calibri" w:cs="Calibri"/>
          <w:b w:val="0"/>
          <w:bCs w:val="0"/>
        </w:rPr>
        <w:t>C</w:t>
      </w:r>
      <w:r w:rsidR="000E63E1" w:rsidRPr="00DE0336">
        <w:rPr>
          <w:rFonts w:ascii="Calibri" w:hAnsi="Calibri" w:cs="Calibri"/>
          <w:b w:val="0"/>
          <w:bCs w:val="0"/>
        </w:rPr>
        <w:t>ytometry</w:t>
      </w:r>
    </w:p>
    <w:p w14:paraId="4649C3F6" w14:textId="77777777" w:rsidR="000707CD" w:rsidRPr="00AA7DDE" w:rsidRDefault="000707CD" w:rsidP="00D25163">
      <w:pPr>
        <w:jc w:val="both"/>
        <w:rPr>
          <w:rFonts w:ascii="Calibri" w:hAnsi="Calibri" w:cs="Calibri"/>
          <w:color w:val="000000" w:themeColor="text1"/>
        </w:rPr>
      </w:pPr>
    </w:p>
    <w:p w14:paraId="70661393" w14:textId="30543EA3" w:rsidR="00ED74F8" w:rsidRPr="00E87797" w:rsidRDefault="00E87B7E" w:rsidP="00D25163">
      <w:pPr>
        <w:pStyle w:val="Heading2"/>
        <w:jc w:val="both"/>
        <w:rPr>
          <w:rFonts w:ascii="Calibri" w:hAnsi="Calibri" w:cs="Calibri"/>
          <w:b/>
          <w:bCs/>
          <w:sz w:val="24"/>
          <w:szCs w:val="24"/>
        </w:rPr>
      </w:pPr>
      <w:r w:rsidRPr="00E87797">
        <w:rPr>
          <w:rFonts w:ascii="Calibri" w:hAnsi="Calibri" w:cs="Calibri"/>
          <w:b/>
          <w:bCs/>
          <w:sz w:val="24"/>
          <w:szCs w:val="24"/>
        </w:rPr>
        <w:t>AUTHORS AND AFFILIATIONS:</w:t>
      </w:r>
    </w:p>
    <w:p w14:paraId="16EF88BD" w14:textId="6B0A2586" w:rsidR="000707CD" w:rsidRPr="00DE0336" w:rsidRDefault="000707CD" w:rsidP="00D25163">
      <w:pPr>
        <w:jc w:val="both"/>
        <w:rPr>
          <w:rFonts w:ascii="Calibri" w:hAnsi="Calibri" w:cs="Calibri"/>
          <w:color w:val="000000" w:themeColor="text1"/>
        </w:rPr>
      </w:pPr>
      <w:r w:rsidRPr="00D77844">
        <w:rPr>
          <w:rFonts w:ascii="Calibri" w:hAnsi="Calibri" w:cs="Calibri"/>
          <w:color w:val="000000" w:themeColor="text1"/>
        </w:rPr>
        <w:t>Delphine M. Depierreux</w:t>
      </w:r>
      <w:r w:rsidRPr="000E1555">
        <w:rPr>
          <w:rFonts w:ascii="Calibri" w:hAnsi="Calibri" w:cs="Calibri"/>
          <w:color w:val="000000" w:themeColor="text1"/>
          <w:vertAlign w:val="superscript"/>
        </w:rPr>
        <w:t>1</w:t>
      </w:r>
      <w:r w:rsidR="00F92DE7" w:rsidRPr="000E1555">
        <w:rPr>
          <w:rFonts w:ascii="Calibri" w:hAnsi="Calibri" w:cs="Calibri"/>
          <w:color w:val="000000" w:themeColor="text1"/>
          <w:vertAlign w:val="superscript"/>
        </w:rPr>
        <w:t>,2</w:t>
      </w:r>
      <w:r w:rsidRPr="000E1555">
        <w:rPr>
          <w:rFonts w:ascii="Calibri" w:hAnsi="Calibri" w:cs="Calibri"/>
          <w:color w:val="000000" w:themeColor="text1"/>
          <w:vertAlign w:val="superscript"/>
        </w:rPr>
        <w:t>*</w:t>
      </w:r>
      <w:r w:rsidRPr="000E1555">
        <w:rPr>
          <w:rFonts w:ascii="Calibri" w:hAnsi="Calibri" w:cs="Calibri"/>
          <w:color w:val="000000" w:themeColor="text1"/>
        </w:rPr>
        <w:t>, Emily Seshadri</w:t>
      </w:r>
      <w:r w:rsidRPr="000E1555">
        <w:rPr>
          <w:rFonts w:ascii="Calibri" w:hAnsi="Calibri" w:cs="Calibri"/>
          <w:color w:val="000000" w:themeColor="text1"/>
          <w:vertAlign w:val="superscript"/>
        </w:rPr>
        <w:t>1</w:t>
      </w:r>
      <w:r w:rsidR="00F92DE7" w:rsidRPr="000E1555">
        <w:rPr>
          <w:rFonts w:ascii="Calibri" w:hAnsi="Calibri" w:cs="Calibri"/>
          <w:color w:val="000000" w:themeColor="text1"/>
          <w:vertAlign w:val="superscript"/>
        </w:rPr>
        <w:t>,2</w:t>
      </w:r>
      <w:r w:rsidRPr="000E1555">
        <w:rPr>
          <w:rFonts w:ascii="Calibri" w:hAnsi="Calibri" w:cs="Calibri"/>
          <w:color w:val="000000" w:themeColor="text1"/>
          <w:vertAlign w:val="superscript"/>
        </w:rPr>
        <w:t>*</w:t>
      </w:r>
      <w:r w:rsidRPr="000E1555">
        <w:rPr>
          <w:rFonts w:ascii="Calibri" w:hAnsi="Calibri" w:cs="Calibri"/>
          <w:color w:val="000000" w:themeColor="text1"/>
        </w:rPr>
        <w:t>, Evgeniya V. Shmeleva</w:t>
      </w:r>
      <w:r w:rsidRPr="000E1555">
        <w:rPr>
          <w:rFonts w:ascii="Calibri" w:hAnsi="Calibri" w:cs="Calibri"/>
          <w:color w:val="000000" w:themeColor="text1"/>
          <w:vertAlign w:val="superscript"/>
        </w:rPr>
        <w:t>1</w:t>
      </w:r>
      <w:r w:rsidR="00F92DE7" w:rsidRPr="000E1555">
        <w:rPr>
          <w:rFonts w:ascii="Calibri" w:hAnsi="Calibri" w:cs="Calibri"/>
          <w:color w:val="000000" w:themeColor="text1"/>
          <w:vertAlign w:val="superscript"/>
        </w:rPr>
        <w:t>,2</w:t>
      </w:r>
      <w:r w:rsidRPr="000E1555">
        <w:rPr>
          <w:rFonts w:ascii="Calibri" w:hAnsi="Calibri" w:cs="Calibri"/>
          <w:color w:val="000000" w:themeColor="text1"/>
          <w:vertAlign w:val="superscript"/>
        </w:rPr>
        <w:t>*</w:t>
      </w:r>
      <w:r w:rsidRPr="000E1555">
        <w:rPr>
          <w:rFonts w:ascii="Calibri" w:hAnsi="Calibri" w:cs="Calibri"/>
          <w:color w:val="000000" w:themeColor="text1"/>
        </w:rPr>
        <w:t xml:space="preserve">, </w:t>
      </w:r>
      <w:r w:rsidR="00407B91" w:rsidRPr="000E1555">
        <w:rPr>
          <w:rFonts w:ascii="Calibri" w:hAnsi="Calibri" w:cs="Calibri"/>
          <w:color w:val="000000" w:themeColor="text1"/>
        </w:rPr>
        <w:t>Jens Kieckbusch</w:t>
      </w:r>
      <w:r w:rsidR="00407B91" w:rsidRPr="000E1555">
        <w:rPr>
          <w:rFonts w:ascii="Calibri" w:hAnsi="Calibri" w:cs="Calibri"/>
          <w:color w:val="000000" w:themeColor="text1"/>
          <w:vertAlign w:val="superscript"/>
        </w:rPr>
        <w:t>1,2</w:t>
      </w:r>
      <w:r w:rsidR="00710FF4" w:rsidRPr="00DE0336">
        <w:rPr>
          <w:rFonts w:ascii="Calibri" w:hAnsi="Calibri" w:cs="Calibri"/>
          <w:color w:val="000000" w:themeColor="text1"/>
        </w:rPr>
        <w:t xml:space="preserve">, </w:t>
      </w:r>
      <w:r w:rsidR="000E1BF9" w:rsidRPr="002A11DC">
        <w:rPr>
          <w:rFonts w:ascii="Calibri" w:hAnsi="Calibri" w:cs="Calibri"/>
          <w:color w:val="000000" w:themeColor="text1"/>
        </w:rPr>
        <w:t>Delia A. Hawkes</w:t>
      </w:r>
      <w:r w:rsidR="00F92DE7" w:rsidRPr="002A11DC">
        <w:rPr>
          <w:rFonts w:ascii="Calibri" w:hAnsi="Calibri" w:cs="Calibri"/>
          <w:color w:val="000000" w:themeColor="text1"/>
          <w:vertAlign w:val="superscript"/>
        </w:rPr>
        <w:t>1</w:t>
      </w:r>
      <w:r w:rsidR="000E1BF9" w:rsidRPr="002A11DC">
        <w:rPr>
          <w:rFonts w:ascii="Calibri" w:hAnsi="Calibri" w:cs="Calibri"/>
          <w:color w:val="000000" w:themeColor="text1"/>
        </w:rPr>
        <w:t xml:space="preserve">, </w:t>
      </w:r>
      <w:r w:rsidRPr="002A11DC">
        <w:rPr>
          <w:rFonts w:ascii="Calibri" w:hAnsi="Calibri" w:cs="Calibri"/>
          <w:color w:val="000000" w:themeColor="text1"/>
        </w:rPr>
        <w:t>Francesco Colucci</w:t>
      </w:r>
      <w:r w:rsidRPr="002A11DC">
        <w:rPr>
          <w:rFonts w:ascii="Calibri" w:hAnsi="Calibri" w:cs="Calibri"/>
          <w:color w:val="000000" w:themeColor="text1"/>
          <w:vertAlign w:val="superscript"/>
        </w:rPr>
        <w:t>1</w:t>
      </w:r>
      <w:r w:rsidR="00F92DE7" w:rsidRPr="002A11DC">
        <w:rPr>
          <w:rFonts w:ascii="Calibri" w:hAnsi="Calibri" w:cs="Calibri"/>
          <w:color w:val="000000" w:themeColor="text1"/>
          <w:vertAlign w:val="superscript"/>
        </w:rPr>
        <w:t>,2</w:t>
      </w:r>
    </w:p>
    <w:p w14:paraId="617BF0BF" w14:textId="77777777" w:rsidR="00E87B7E" w:rsidRPr="00AA7DDE" w:rsidRDefault="00E87B7E" w:rsidP="00D25163">
      <w:pPr>
        <w:jc w:val="both"/>
        <w:rPr>
          <w:rFonts w:ascii="Calibri" w:hAnsi="Calibri" w:cs="Calibri"/>
          <w:color w:val="000000" w:themeColor="text1"/>
          <w:vertAlign w:val="superscript"/>
        </w:rPr>
      </w:pPr>
    </w:p>
    <w:p w14:paraId="645F2378" w14:textId="556D2531" w:rsidR="000707CD" w:rsidRPr="000E1555" w:rsidRDefault="000707CD" w:rsidP="00D25163">
      <w:pPr>
        <w:jc w:val="both"/>
        <w:rPr>
          <w:rFonts w:ascii="Calibri" w:hAnsi="Calibri" w:cs="Calibri"/>
          <w:color w:val="000000" w:themeColor="text1"/>
        </w:rPr>
      </w:pPr>
      <w:r w:rsidRPr="00E87797">
        <w:rPr>
          <w:rFonts w:ascii="Calibri" w:hAnsi="Calibri" w:cs="Calibri"/>
          <w:color w:val="000000" w:themeColor="text1"/>
          <w:vertAlign w:val="superscript"/>
        </w:rPr>
        <w:t>1</w:t>
      </w:r>
      <w:r w:rsidRPr="00E87797">
        <w:rPr>
          <w:rFonts w:ascii="Calibri" w:hAnsi="Calibri" w:cs="Calibri"/>
          <w:color w:val="000000" w:themeColor="text1"/>
        </w:rPr>
        <w:t>Department o</w:t>
      </w:r>
      <w:r w:rsidRPr="00D77844">
        <w:rPr>
          <w:rFonts w:ascii="Calibri" w:hAnsi="Calibri" w:cs="Calibri"/>
          <w:color w:val="000000" w:themeColor="text1"/>
        </w:rPr>
        <w:t xml:space="preserve">f Obstetrics and </w:t>
      </w:r>
      <w:proofErr w:type="spellStart"/>
      <w:r w:rsidRPr="00D77844">
        <w:rPr>
          <w:rFonts w:ascii="Calibri" w:hAnsi="Calibri" w:cs="Calibri"/>
          <w:color w:val="000000" w:themeColor="text1"/>
        </w:rPr>
        <w:t>Gynaecology</w:t>
      </w:r>
      <w:proofErr w:type="spellEnd"/>
      <w:r w:rsidRPr="00D77844">
        <w:rPr>
          <w:rFonts w:ascii="Calibri" w:hAnsi="Calibri" w:cs="Calibri"/>
          <w:color w:val="000000" w:themeColor="text1"/>
        </w:rPr>
        <w:t>, National Institute for Health Research Cambridge Biomedical Research Centre, University of Cambridge School of Clinical Medicine, Cambridge, UK</w:t>
      </w:r>
    </w:p>
    <w:p w14:paraId="309059FC" w14:textId="0C34E646" w:rsidR="00F92DE7" w:rsidRPr="000E1555" w:rsidRDefault="00F92DE7" w:rsidP="00D25163">
      <w:pPr>
        <w:jc w:val="both"/>
        <w:rPr>
          <w:rFonts w:ascii="Calibri" w:hAnsi="Calibri" w:cs="Calibri"/>
          <w:color w:val="000000" w:themeColor="text1"/>
        </w:rPr>
      </w:pPr>
      <w:r w:rsidRPr="000E1555">
        <w:rPr>
          <w:rFonts w:ascii="Calibri" w:hAnsi="Calibri" w:cs="Calibri"/>
          <w:color w:val="000000" w:themeColor="text1"/>
          <w:vertAlign w:val="superscript"/>
        </w:rPr>
        <w:t>2</w:t>
      </w:r>
      <w:r w:rsidRPr="000E1555">
        <w:rPr>
          <w:rFonts w:ascii="Calibri" w:hAnsi="Calibri" w:cs="Calibri"/>
          <w:color w:val="000000" w:themeColor="text1"/>
        </w:rPr>
        <w:t>Centre for Trophoblast Research, University of Cambridge</w:t>
      </w:r>
    </w:p>
    <w:p w14:paraId="6472CB6B" w14:textId="77777777" w:rsidR="00E87B7E" w:rsidRPr="000E1555" w:rsidRDefault="00E87B7E" w:rsidP="00D25163">
      <w:pPr>
        <w:jc w:val="both"/>
        <w:rPr>
          <w:rFonts w:ascii="Calibri" w:hAnsi="Calibri" w:cs="Calibri"/>
          <w:color w:val="000000" w:themeColor="text1"/>
        </w:rPr>
      </w:pPr>
    </w:p>
    <w:p w14:paraId="1195979C" w14:textId="68574F8D" w:rsidR="00E87B7E" w:rsidRPr="000E1555" w:rsidRDefault="00E87B7E" w:rsidP="00E87B7E">
      <w:pPr>
        <w:jc w:val="both"/>
        <w:rPr>
          <w:rFonts w:ascii="Calibri" w:hAnsi="Calibri" w:cs="Calibri"/>
          <w:color w:val="000000" w:themeColor="text1"/>
        </w:rPr>
      </w:pPr>
      <w:r w:rsidRPr="000E1555">
        <w:rPr>
          <w:rFonts w:ascii="Calibri" w:hAnsi="Calibri" w:cs="Calibri"/>
          <w:color w:val="000000" w:themeColor="text1"/>
        </w:rPr>
        <w:t>*These three authors have contributed equally to this publication.</w:t>
      </w:r>
    </w:p>
    <w:p w14:paraId="7893B2C7" w14:textId="77777777" w:rsidR="00E87B7E" w:rsidRPr="000E1555" w:rsidRDefault="00E87B7E" w:rsidP="00E87B7E">
      <w:pPr>
        <w:jc w:val="both"/>
        <w:rPr>
          <w:rFonts w:ascii="Calibri" w:hAnsi="Calibri" w:cs="Calibri"/>
          <w:color w:val="000000" w:themeColor="text1"/>
        </w:rPr>
      </w:pPr>
    </w:p>
    <w:p w14:paraId="34A013D9" w14:textId="77777777" w:rsidR="00E87B7E" w:rsidRPr="000E1555" w:rsidRDefault="00E87B7E" w:rsidP="00E87B7E">
      <w:pPr>
        <w:jc w:val="both"/>
        <w:rPr>
          <w:rFonts w:ascii="Calibri" w:hAnsi="Calibri" w:cs="Calibri"/>
          <w:color w:val="000000" w:themeColor="text1"/>
        </w:rPr>
      </w:pPr>
      <w:r w:rsidRPr="000E1555">
        <w:rPr>
          <w:rFonts w:ascii="Calibri" w:hAnsi="Calibri" w:cs="Calibri"/>
          <w:color w:val="000000" w:themeColor="text1"/>
        </w:rPr>
        <w:t>Email addresses of co-authors:</w:t>
      </w:r>
    </w:p>
    <w:p w14:paraId="7C263FF9" w14:textId="7F4E8308" w:rsidR="00E87B7E" w:rsidRPr="00DE0336" w:rsidRDefault="00E87B7E" w:rsidP="00E87B7E">
      <w:pPr>
        <w:jc w:val="both"/>
        <w:rPr>
          <w:rFonts w:ascii="Calibri" w:hAnsi="Calibri" w:cs="Calibri"/>
          <w:color w:val="000000" w:themeColor="text1"/>
        </w:rPr>
      </w:pPr>
      <w:r w:rsidRPr="00DE0336">
        <w:rPr>
          <w:rFonts w:ascii="Calibri" w:hAnsi="Calibri" w:cs="Calibri"/>
          <w:color w:val="000000" w:themeColor="text1"/>
        </w:rPr>
        <w:t xml:space="preserve">Delphine M. </w:t>
      </w:r>
      <w:proofErr w:type="spellStart"/>
      <w:r w:rsidRPr="00DE0336">
        <w:rPr>
          <w:rFonts w:ascii="Calibri" w:hAnsi="Calibri" w:cs="Calibri"/>
          <w:color w:val="000000" w:themeColor="text1"/>
        </w:rPr>
        <w:t>Depierreux</w:t>
      </w:r>
      <w:proofErr w:type="spellEnd"/>
      <w:r w:rsidRPr="00DE0336">
        <w:rPr>
          <w:rFonts w:ascii="Calibri" w:hAnsi="Calibri" w:cs="Calibri"/>
          <w:color w:val="000000" w:themeColor="text1"/>
        </w:rPr>
        <w:tab/>
        <w:t>(</w:t>
      </w:r>
      <w:hyperlink r:id="rId8" w:history="1">
        <w:r w:rsidRPr="00DE0336">
          <w:rPr>
            <w:rStyle w:val="Hyperlink"/>
            <w:rFonts w:ascii="Calibri" w:hAnsi="Calibri" w:cs="Calibri"/>
            <w:color w:val="000000" w:themeColor="text1"/>
            <w:u w:val="none"/>
          </w:rPr>
          <w:t>dd475@cam.ac.uk</w:t>
        </w:r>
      </w:hyperlink>
      <w:r w:rsidRPr="00DE0336">
        <w:rPr>
          <w:rFonts w:ascii="Calibri" w:hAnsi="Calibri" w:cs="Calibri"/>
          <w:color w:val="000000" w:themeColor="text1"/>
        </w:rPr>
        <w:t>)</w:t>
      </w:r>
    </w:p>
    <w:p w14:paraId="627132FC" w14:textId="0205C5C4" w:rsidR="00E87B7E" w:rsidRPr="00AA7DDE" w:rsidRDefault="00E87B7E" w:rsidP="00E87B7E">
      <w:pPr>
        <w:jc w:val="both"/>
        <w:rPr>
          <w:rFonts w:ascii="Calibri" w:hAnsi="Calibri" w:cs="Calibri"/>
          <w:color w:val="000000" w:themeColor="text1"/>
        </w:rPr>
      </w:pPr>
      <w:r w:rsidRPr="00AA7DDE">
        <w:rPr>
          <w:rFonts w:ascii="Calibri" w:hAnsi="Calibri" w:cs="Calibri"/>
          <w:color w:val="000000" w:themeColor="text1"/>
        </w:rPr>
        <w:t>Emily Seshadri</w:t>
      </w:r>
      <w:r w:rsidR="00710FF4" w:rsidRPr="00AA7DDE">
        <w:rPr>
          <w:rFonts w:ascii="Calibri" w:hAnsi="Calibri" w:cs="Calibri"/>
          <w:color w:val="000000" w:themeColor="text1"/>
        </w:rPr>
        <w:tab/>
      </w:r>
      <w:r w:rsidRPr="002A11DC">
        <w:rPr>
          <w:rFonts w:ascii="Calibri" w:hAnsi="Calibri" w:cs="Calibri"/>
          <w:color w:val="000000" w:themeColor="text1"/>
        </w:rPr>
        <w:tab/>
      </w:r>
      <w:r w:rsidRPr="002A11DC">
        <w:rPr>
          <w:rFonts w:ascii="Calibri" w:hAnsi="Calibri" w:cs="Calibri"/>
          <w:color w:val="000000" w:themeColor="text1"/>
        </w:rPr>
        <w:tab/>
        <w:t>(</w:t>
      </w:r>
      <w:hyperlink r:id="rId9" w:history="1">
        <w:r w:rsidRPr="00AA7DDE">
          <w:rPr>
            <w:rStyle w:val="Hyperlink"/>
            <w:rFonts w:ascii="Calibri" w:hAnsi="Calibri" w:cs="Calibri"/>
            <w:color w:val="000000" w:themeColor="text1"/>
            <w:u w:val="none"/>
          </w:rPr>
          <w:t>es857@cam.ac.uk</w:t>
        </w:r>
      </w:hyperlink>
      <w:r w:rsidRPr="00AA7DDE">
        <w:rPr>
          <w:rFonts w:ascii="Calibri" w:hAnsi="Calibri" w:cs="Calibri"/>
          <w:color w:val="000000" w:themeColor="text1"/>
        </w:rPr>
        <w:t xml:space="preserve"> )</w:t>
      </w:r>
    </w:p>
    <w:p w14:paraId="2BBDCD62" w14:textId="3280AD6C" w:rsidR="00E87B7E" w:rsidRPr="00AA7DDE" w:rsidRDefault="00115569" w:rsidP="00E87B7E">
      <w:pPr>
        <w:jc w:val="both"/>
        <w:rPr>
          <w:rFonts w:ascii="Calibri" w:hAnsi="Calibri" w:cs="Calibri"/>
          <w:color w:val="000000" w:themeColor="text1"/>
        </w:rPr>
      </w:pPr>
      <w:r w:rsidRPr="00E87797">
        <w:rPr>
          <w:rFonts w:ascii="Calibri" w:hAnsi="Calibri" w:cs="Calibri"/>
          <w:color w:val="000000" w:themeColor="text1"/>
        </w:rPr>
        <w:t xml:space="preserve">Evgeniya </w:t>
      </w:r>
      <w:r w:rsidR="00E87B7E" w:rsidRPr="00D77844">
        <w:rPr>
          <w:rFonts w:ascii="Calibri" w:hAnsi="Calibri" w:cs="Calibri"/>
          <w:color w:val="000000" w:themeColor="text1"/>
        </w:rPr>
        <w:t xml:space="preserve">V. </w:t>
      </w:r>
      <w:proofErr w:type="spellStart"/>
      <w:r w:rsidR="00E87B7E" w:rsidRPr="00D77844">
        <w:rPr>
          <w:rFonts w:ascii="Calibri" w:hAnsi="Calibri" w:cs="Calibri"/>
          <w:color w:val="000000" w:themeColor="text1"/>
        </w:rPr>
        <w:t>Shmeleva</w:t>
      </w:r>
      <w:proofErr w:type="spellEnd"/>
      <w:r w:rsidR="00710FF4" w:rsidRPr="000E1555">
        <w:rPr>
          <w:rFonts w:ascii="Calibri" w:hAnsi="Calibri" w:cs="Calibri"/>
          <w:color w:val="000000" w:themeColor="text1"/>
        </w:rPr>
        <w:tab/>
      </w:r>
      <w:r w:rsidR="00E87B7E" w:rsidRPr="002A11DC">
        <w:rPr>
          <w:rFonts w:ascii="Calibri" w:hAnsi="Calibri" w:cs="Calibri"/>
          <w:color w:val="000000" w:themeColor="text1"/>
        </w:rPr>
        <w:tab/>
        <w:t>(</w:t>
      </w:r>
      <w:hyperlink r:id="rId10" w:history="1">
        <w:r w:rsidR="00E87B7E" w:rsidRPr="00AA7DDE">
          <w:rPr>
            <w:rStyle w:val="Hyperlink"/>
            <w:rFonts w:ascii="Calibri" w:hAnsi="Calibri" w:cs="Calibri"/>
            <w:color w:val="000000" w:themeColor="text1"/>
            <w:u w:val="none"/>
          </w:rPr>
          <w:t>es704@cam.ac.uk</w:t>
        </w:r>
      </w:hyperlink>
      <w:r w:rsidR="00E87B7E" w:rsidRPr="00AA7DDE">
        <w:rPr>
          <w:rFonts w:ascii="Calibri" w:hAnsi="Calibri" w:cs="Calibri"/>
          <w:color w:val="000000" w:themeColor="text1"/>
        </w:rPr>
        <w:t>)</w:t>
      </w:r>
    </w:p>
    <w:p w14:paraId="2B7CE84B" w14:textId="0D89CB13" w:rsidR="00E87B7E" w:rsidRPr="002A11DC" w:rsidRDefault="00E87B7E" w:rsidP="00E87B7E">
      <w:pPr>
        <w:jc w:val="both"/>
        <w:rPr>
          <w:rFonts w:ascii="Calibri" w:hAnsi="Calibri" w:cs="Calibri"/>
          <w:color w:val="000000" w:themeColor="text1"/>
        </w:rPr>
      </w:pPr>
      <w:r w:rsidRPr="00E87797">
        <w:rPr>
          <w:rFonts w:ascii="Calibri" w:hAnsi="Calibri" w:cs="Calibri"/>
          <w:color w:val="000000" w:themeColor="text1"/>
        </w:rPr>
        <w:t xml:space="preserve">Jens </w:t>
      </w:r>
      <w:proofErr w:type="spellStart"/>
      <w:r w:rsidRPr="00E87797">
        <w:rPr>
          <w:rFonts w:ascii="Calibri" w:hAnsi="Calibri" w:cs="Calibri"/>
          <w:color w:val="000000" w:themeColor="text1"/>
        </w:rPr>
        <w:t>Kieckbusch</w:t>
      </w:r>
      <w:proofErr w:type="spellEnd"/>
      <w:r w:rsidRPr="002A11DC">
        <w:rPr>
          <w:rFonts w:ascii="Calibri" w:hAnsi="Calibri" w:cs="Calibri"/>
          <w:color w:val="000000" w:themeColor="text1"/>
        </w:rPr>
        <w:tab/>
      </w:r>
      <w:r w:rsidRPr="002A11DC">
        <w:rPr>
          <w:rFonts w:ascii="Calibri" w:hAnsi="Calibri" w:cs="Calibri"/>
          <w:color w:val="000000" w:themeColor="text1"/>
        </w:rPr>
        <w:tab/>
        <w:t>(kieckbuschjens@gmail.com)</w:t>
      </w:r>
    </w:p>
    <w:p w14:paraId="71E847DB" w14:textId="7A406347" w:rsidR="00E87B7E" w:rsidRPr="002A11DC" w:rsidRDefault="00E87B7E" w:rsidP="00E87B7E">
      <w:pPr>
        <w:jc w:val="both"/>
        <w:rPr>
          <w:rFonts w:ascii="Calibri" w:hAnsi="Calibri" w:cs="Calibri"/>
          <w:color w:val="000000" w:themeColor="text1"/>
        </w:rPr>
      </w:pPr>
      <w:r w:rsidRPr="002A11DC">
        <w:rPr>
          <w:rFonts w:ascii="Calibri" w:hAnsi="Calibri" w:cs="Calibri"/>
          <w:color w:val="000000" w:themeColor="text1"/>
        </w:rPr>
        <w:t>Delia Hawkes</w:t>
      </w:r>
      <w:r w:rsidRPr="002A11DC">
        <w:rPr>
          <w:rFonts w:ascii="Calibri" w:hAnsi="Calibri" w:cs="Calibri"/>
          <w:color w:val="000000" w:themeColor="text1"/>
        </w:rPr>
        <w:tab/>
      </w:r>
      <w:r w:rsidRPr="002A11DC">
        <w:rPr>
          <w:rFonts w:ascii="Calibri" w:hAnsi="Calibri" w:cs="Calibri"/>
          <w:color w:val="000000" w:themeColor="text1"/>
        </w:rPr>
        <w:tab/>
      </w:r>
      <w:r w:rsidRPr="002A11DC">
        <w:rPr>
          <w:rFonts w:ascii="Calibri" w:hAnsi="Calibri" w:cs="Calibri"/>
          <w:color w:val="000000" w:themeColor="text1"/>
        </w:rPr>
        <w:tab/>
        <w:t>(dah52@medschl.cam.ac.uk)</w:t>
      </w:r>
    </w:p>
    <w:p w14:paraId="205025F2" w14:textId="4F93CBD4" w:rsidR="002052B7" w:rsidRPr="002A11DC" w:rsidRDefault="00710FF4" w:rsidP="00D25163">
      <w:pPr>
        <w:jc w:val="both"/>
        <w:rPr>
          <w:rFonts w:ascii="Calibri" w:hAnsi="Calibri" w:cs="Calibri"/>
          <w:color w:val="000000" w:themeColor="text1"/>
        </w:rPr>
      </w:pPr>
      <w:r w:rsidRPr="002A11DC">
        <w:rPr>
          <w:rFonts w:ascii="Calibri" w:hAnsi="Calibri" w:cs="Calibri"/>
          <w:color w:val="000000" w:themeColor="text1"/>
        </w:rPr>
        <w:t>Francesco Colucci</w:t>
      </w:r>
      <w:r w:rsidRPr="002A11DC">
        <w:rPr>
          <w:rFonts w:ascii="Calibri" w:hAnsi="Calibri" w:cs="Calibri"/>
          <w:color w:val="000000" w:themeColor="text1"/>
        </w:rPr>
        <w:tab/>
      </w:r>
      <w:r w:rsidRPr="002A11DC">
        <w:rPr>
          <w:rFonts w:ascii="Calibri" w:hAnsi="Calibri" w:cs="Calibri"/>
          <w:color w:val="000000" w:themeColor="text1"/>
        </w:rPr>
        <w:tab/>
      </w:r>
      <w:r w:rsidRPr="002A11DC">
        <w:rPr>
          <w:rFonts w:ascii="Calibri" w:hAnsi="Calibri" w:cs="Calibri"/>
        </w:rPr>
        <w:t>(fc287@medschl.cam.ac.uk</w:t>
      </w:r>
      <w:r w:rsidRPr="002A11DC">
        <w:rPr>
          <w:rStyle w:val="Hyperlink"/>
          <w:rFonts w:ascii="Calibri" w:hAnsi="Calibri" w:cs="Calibri"/>
          <w:color w:val="000000" w:themeColor="text1"/>
          <w:u w:val="none"/>
        </w:rPr>
        <w:t>)</w:t>
      </w:r>
    </w:p>
    <w:p w14:paraId="66ED9C64" w14:textId="77777777" w:rsidR="00710FF4" w:rsidRPr="002A11DC" w:rsidRDefault="00710FF4" w:rsidP="00D25163">
      <w:pPr>
        <w:jc w:val="both"/>
        <w:rPr>
          <w:rFonts w:ascii="Calibri" w:hAnsi="Calibri" w:cs="Calibri"/>
          <w:color w:val="000000" w:themeColor="text1"/>
        </w:rPr>
      </w:pPr>
    </w:p>
    <w:p w14:paraId="7F5747D0" w14:textId="77777777" w:rsidR="002052B7" w:rsidRPr="002A11DC" w:rsidRDefault="000707CD" w:rsidP="00D25163">
      <w:pPr>
        <w:jc w:val="both"/>
        <w:rPr>
          <w:rFonts w:ascii="Calibri" w:hAnsi="Calibri" w:cs="Calibri"/>
          <w:color w:val="000000" w:themeColor="text1"/>
        </w:rPr>
      </w:pPr>
      <w:r w:rsidRPr="002A11DC">
        <w:rPr>
          <w:rFonts w:ascii="Calibri" w:hAnsi="Calibri" w:cs="Calibri"/>
          <w:color w:val="000000" w:themeColor="text1"/>
        </w:rPr>
        <w:t>Corresponding author:</w:t>
      </w:r>
    </w:p>
    <w:p w14:paraId="30E08BD6" w14:textId="21357148" w:rsidR="000707CD" w:rsidRPr="002A11DC" w:rsidRDefault="000707CD" w:rsidP="00D25163">
      <w:pPr>
        <w:jc w:val="both"/>
        <w:rPr>
          <w:rFonts w:ascii="Calibri" w:hAnsi="Calibri" w:cs="Calibri"/>
          <w:color w:val="000000" w:themeColor="text1"/>
        </w:rPr>
      </w:pPr>
      <w:r w:rsidRPr="002A11DC">
        <w:rPr>
          <w:rFonts w:ascii="Calibri" w:hAnsi="Calibri" w:cs="Calibri"/>
          <w:color w:val="000000" w:themeColor="text1"/>
        </w:rPr>
        <w:t>Francesco Colucci</w:t>
      </w:r>
      <w:r w:rsidR="00E87B7E" w:rsidRPr="002A11DC">
        <w:rPr>
          <w:rFonts w:ascii="Calibri" w:hAnsi="Calibri" w:cs="Calibri"/>
          <w:color w:val="000000" w:themeColor="text1"/>
        </w:rPr>
        <w:tab/>
      </w:r>
      <w:r w:rsidR="00E87B7E" w:rsidRPr="002A11DC">
        <w:rPr>
          <w:rFonts w:ascii="Calibri" w:hAnsi="Calibri" w:cs="Calibri"/>
          <w:color w:val="000000" w:themeColor="text1"/>
        </w:rPr>
        <w:tab/>
      </w:r>
      <w:r w:rsidR="00E87B7E" w:rsidRPr="002A11DC">
        <w:rPr>
          <w:rFonts w:ascii="Calibri" w:hAnsi="Calibri" w:cs="Calibri"/>
        </w:rPr>
        <w:t>(fc287@medschl.cam.ac.uk</w:t>
      </w:r>
      <w:r w:rsidR="00E87B7E" w:rsidRPr="002A11DC">
        <w:rPr>
          <w:rStyle w:val="Hyperlink"/>
          <w:rFonts w:ascii="Calibri" w:hAnsi="Calibri" w:cs="Calibri"/>
          <w:color w:val="000000" w:themeColor="text1"/>
          <w:u w:val="none"/>
        </w:rPr>
        <w:t>)</w:t>
      </w:r>
    </w:p>
    <w:p w14:paraId="209CA3A6" w14:textId="77777777" w:rsidR="002052B7" w:rsidRPr="002A11DC" w:rsidRDefault="002052B7" w:rsidP="00D25163">
      <w:pPr>
        <w:jc w:val="both"/>
        <w:rPr>
          <w:rFonts w:ascii="Calibri" w:hAnsi="Calibri" w:cs="Calibri"/>
          <w:color w:val="000000" w:themeColor="text1"/>
        </w:rPr>
      </w:pPr>
    </w:p>
    <w:p w14:paraId="5A9FEFE4" w14:textId="132D90A9" w:rsidR="00E87B7E" w:rsidRPr="002A11DC" w:rsidRDefault="00E87B7E" w:rsidP="00D25163">
      <w:pPr>
        <w:jc w:val="both"/>
        <w:rPr>
          <w:rFonts w:ascii="Calibri" w:hAnsi="Calibri" w:cs="Calibri"/>
          <w:color w:val="000000" w:themeColor="text1"/>
        </w:rPr>
      </w:pPr>
      <w:r w:rsidRPr="002A11DC">
        <w:rPr>
          <w:rStyle w:val="Heading2Char"/>
          <w:rFonts w:ascii="Calibri" w:hAnsi="Calibri" w:cs="Calibri"/>
          <w:b/>
          <w:bCs/>
          <w:sz w:val="24"/>
          <w:szCs w:val="24"/>
        </w:rPr>
        <w:t>KEYWORDS</w:t>
      </w:r>
      <w:r w:rsidRPr="002A11DC">
        <w:rPr>
          <w:rFonts w:ascii="Calibri" w:hAnsi="Calibri" w:cs="Calibri"/>
          <w:b/>
          <w:bCs/>
          <w:color w:val="000000" w:themeColor="text1"/>
        </w:rPr>
        <w:t>:</w:t>
      </w:r>
    </w:p>
    <w:p w14:paraId="31615108" w14:textId="2C4E8062" w:rsidR="000707CD" w:rsidRPr="002A11DC" w:rsidRDefault="3ACB9D22" w:rsidP="00D25163">
      <w:pPr>
        <w:jc w:val="both"/>
        <w:rPr>
          <w:rFonts w:ascii="Calibri" w:hAnsi="Calibri" w:cs="Calibri"/>
          <w:color w:val="000000" w:themeColor="text1"/>
        </w:rPr>
      </w:pPr>
      <w:r w:rsidRPr="002A11DC">
        <w:rPr>
          <w:rFonts w:ascii="Calibri" w:hAnsi="Calibri" w:cs="Calibri"/>
          <w:color w:val="000000" w:themeColor="text1"/>
        </w:rPr>
        <w:t>pregnancy, uterus, decidua, natural killer cells, innate lymphoid cells, mouse</w:t>
      </w:r>
    </w:p>
    <w:p w14:paraId="50BE20AB" w14:textId="77777777" w:rsidR="007A7973" w:rsidRPr="002A11DC" w:rsidRDefault="007A7973" w:rsidP="00D25163">
      <w:pPr>
        <w:jc w:val="both"/>
        <w:rPr>
          <w:rStyle w:val="Heading2Char"/>
          <w:rFonts w:ascii="Calibri" w:hAnsi="Calibri" w:cs="Calibri"/>
          <w:sz w:val="24"/>
          <w:szCs w:val="24"/>
        </w:rPr>
      </w:pPr>
    </w:p>
    <w:p w14:paraId="6CA42A08" w14:textId="56134C3B" w:rsidR="00E87B7E" w:rsidRPr="002A11DC" w:rsidRDefault="00E87B7E" w:rsidP="70EB2C40">
      <w:pPr>
        <w:jc w:val="both"/>
        <w:rPr>
          <w:rFonts w:ascii="Calibri" w:hAnsi="Calibri" w:cs="Calibri"/>
          <w:color w:val="000000" w:themeColor="text1"/>
        </w:rPr>
      </w:pPr>
      <w:r w:rsidRPr="002A11DC">
        <w:rPr>
          <w:rStyle w:val="Heading2Char"/>
          <w:rFonts w:ascii="Calibri" w:hAnsi="Calibri" w:cs="Calibri"/>
          <w:b/>
          <w:bCs/>
          <w:sz w:val="24"/>
          <w:szCs w:val="24"/>
        </w:rPr>
        <w:t>SUMMARY:</w:t>
      </w:r>
    </w:p>
    <w:p w14:paraId="7D6E73E6" w14:textId="235A7EAD" w:rsidR="000707CD" w:rsidRPr="002A11DC" w:rsidRDefault="70EB2C40" w:rsidP="70EB2C40">
      <w:pPr>
        <w:jc w:val="both"/>
        <w:rPr>
          <w:rFonts w:ascii="Calibri" w:hAnsi="Calibri" w:cs="Calibri"/>
          <w:color w:val="000000" w:themeColor="text1"/>
        </w:rPr>
      </w:pPr>
      <w:r w:rsidRPr="002A11DC">
        <w:rPr>
          <w:rFonts w:ascii="Calibri" w:hAnsi="Calibri" w:cs="Calibri"/>
          <w:color w:val="000000" w:themeColor="text1"/>
        </w:rPr>
        <w:t>This is a method to isolate uterine lymphoid cells from both pregnant and non-pregnant mice. This method can be used for multiple downstream applications such as FACS phenotyping, cell sorting, functional assays, RNA-seq</w:t>
      </w:r>
      <w:r w:rsidR="00D07307" w:rsidRPr="002A11DC">
        <w:rPr>
          <w:rFonts w:ascii="Calibri" w:hAnsi="Calibri" w:cs="Calibri"/>
          <w:color w:val="000000" w:themeColor="text1"/>
        </w:rPr>
        <w:t>,</w:t>
      </w:r>
      <w:r w:rsidRPr="002A11DC">
        <w:rPr>
          <w:rFonts w:ascii="Calibri" w:hAnsi="Calibri" w:cs="Calibri"/>
          <w:color w:val="000000" w:themeColor="text1"/>
        </w:rPr>
        <w:t xml:space="preserve"> and proteomic</w:t>
      </w:r>
      <w:r w:rsidR="00A45AB1" w:rsidRPr="002A11DC">
        <w:rPr>
          <w:rFonts w:ascii="Calibri" w:hAnsi="Calibri" w:cs="Calibri"/>
          <w:color w:val="000000" w:themeColor="text1"/>
        </w:rPr>
        <w:t>s</w:t>
      </w:r>
      <w:r w:rsidRPr="002A11DC">
        <w:rPr>
          <w:rFonts w:ascii="Calibri" w:hAnsi="Calibri" w:cs="Calibri"/>
          <w:color w:val="000000" w:themeColor="text1"/>
        </w:rPr>
        <w:t xml:space="preserve">. </w:t>
      </w:r>
      <w:r w:rsidR="00D07307" w:rsidRPr="002A11DC">
        <w:rPr>
          <w:rFonts w:ascii="Calibri" w:hAnsi="Calibri" w:cs="Calibri"/>
          <w:color w:val="000000" w:themeColor="text1"/>
        </w:rPr>
        <w:t>The protocol here demonstrates</w:t>
      </w:r>
      <w:r w:rsidRPr="002A11DC">
        <w:rPr>
          <w:rFonts w:ascii="Calibri" w:hAnsi="Calibri" w:cs="Calibri"/>
          <w:color w:val="000000" w:themeColor="text1"/>
        </w:rPr>
        <w:t xml:space="preserve"> how to phenotype group 1 uterine innate lymphoid cells by flow cytometry.</w:t>
      </w:r>
    </w:p>
    <w:p w14:paraId="57EF9ED8" w14:textId="77777777" w:rsidR="00AE327A" w:rsidRPr="002A11DC" w:rsidRDefault="00AE327A" w:rsidP="00D25163">
      <w:pPr>
        <w:jc w:val="both"/>
        <w:rPr>
          <w:rFonts w:ascii="Calibri" w:hAnsi="Calibri" w:cs="Calibri"/>
          <w:color w:val="000000" w:themeColor="text1"/>
        </w:rPr>
      </w:pPr>
    </w:p>
    <w:p w14:paraId="31C34080" w14:textId="2224D62E" w:rsidR="00E975FF" w:rsidRPr="002A11DC" w:rsidRDefault="00E87B7E" w:rsidP="00C332F7">
      <w:pPr>
        <w:pStyle w:val="Heading1"/>
        <w:rPr>
          <w:rFonts w:ascii="Calibri" w:hAnsi="Calibri" w:cs="Calibri"/>
        </w:rPr>
      </w:pPr>
      <w:r w:rsidRPr="002A11DC">
        <w:rPr>
          <w:rFonts w:ascii="Calibri" w:hAnsi="Calibri" w:cs="Calibri"/>
        </w:rPr>
        <w:t>ABSTRACT:</w:t>
      </w:r>
    </w:p>
    <w:p w14:paraId="546B2098" w14:textId="1EC72804" w:rsidR="00973E89" w:rsidRPr="002A11DC" w:rsidRDefault="70EB2C40" w:rsidP="70EB2C40">
      <w:pPr>
        <w:jc w:val="both"/>
        <w:rPr>
          <w:rFonts w:ascii="Calibri" w:hAnsi="Calibri" w:cs="Calibri"/>
          <w:color w:val="000000" w:themeColor="text1"/>
        </w:rPr>
      </w:pPr>
      <w:r w:rsidRPr="002A11DC">
        <w:rPr>
          <w:rFonts w:ascii="Calibri" w:hAnsi="Calibri" w:cs="Calibri"/>
          <w:color w:val="000000" w:themeColor="text1"/>
        </w:rPr>
        <w:t>Described</w:t>
      </w:r>
      <w:r w:rsidR="00A45AB1" w:rsidRPr="002A11DC">
        <w:rPr>
          <w:rFonts w:ascii="Calibri" w:hAnsi="Calibri" w:cs="Calibri"/>
          <w:color w:val="000000" w:themeColor="text1"/>
        </w:rPr>
        <w:t xml:space="preserve"> here</w:t>
      </w:r>
      <w:r w:rsidRPr="002A11DC">
        <w:rPr>
          <w:rFonts w:ascii="Calibri" w:hAnsi="Calibri" w:cs="Calibri"/>
          <w:color w:val="000000" w:themeColor="text1"/>
        </w:rPr>
        <w:t xml:space="preserve"> is a simple method to isolate and phenotype mouse group 1 uterine innate lymphoid cells (g1 uILCs) </w:t>
      </w:r>
      <w:r w:rsidR="001D48E5" w:rsidRPr="002A11DC">
        <w:rPr>
          <w:rFonts w:ascii="Calibri" w:hAnsi="Calibri" w:cs="Calibri"/>
          <w:color w:val="000000" w:themeColor="text1"/>
        </w:rPr>
        <w:t xml:space="preserve">from individual pregnant uterus </w:t>
      </w:r>
      <w:r w:rsidRPr="002A11DC">
        <w:rPr>
          <w:rFonts w:ascii="Calibri" w:hAnsi="Calibri" w:cs="Calibri"/>
          <w:color w:val="000000" w:themeColor="text1"/>
        </w:rPr>
        <w:t xml:space="preserve">by flow cytometry. </w:t>
      </w:r>
      <w:r w:rsidR="00A45AB1" w:rsidRPr="002A11DC">
        <w:rPr>
          <w:rFonts w:ascii="Calibri" w:hAnsi="Calibri" w:cs="Calibri"/>
          <w:color w:val="000000" w:themeColor="text1"/>
        </w:rPr>
        <w:t>The protocol d</w:t>
      </w:r>
      <w:r w:rsidRPr="002A11DC">
        <w:rPr>
          <w:rFonts w:ascii="Calibri" w:hAnsi="Calibri" w:cs="Calibri"/>
          <w:color w:val="000000" w:themeColor="text1"/>
        </w:rPr>
        <w:t>escribe</w:t>
      </w:r>
      <w:r w:rsidR="00A45AB1" w:rsidRPr="002A11DC">
        <w:rPr>
          <w:rFonts w:ascii="Calibri" w:hAnsi="Calibri" w:cs="Calibri"/>
          <w:color w:val="000000" w:themeColor="text1"/>
        </w:rPr>
        <w:t>s</w:t>
      </w:r>
      <w:r w:rsidRPr="002A11DC">
        <w:rPr>
          <w:rFonts w:ascii="Calibri" w:hAnsi="Calibri" w:cs="Calibri"/>
          <w:color w:val="000000" w:themeColor="text1"/>
        </w:rPr>
        <w:t xml:space="preserve"> how to set up time mating to obtain multiple synchronous dams, the mechanical and enzymatic digestion of the pregnant uterus, the staining of single-cell suspensions</w:t>
      </w:r>
      <w:r w:rsidR="00D07307" w:rsidRPr="002A11DC">
        <w:rPr>
          <w:rFonts w:ascii="Calibri" w:hAnsi="Calibri" w:cs="Calibri"/>
          <w:color w:val="000000" w:themeColor="text1"/>
        </w:rPr>
        <w:t>,</w:t>
      </w:r>
      <w:r w:rsidRPr="002A11DC">
        <w:rPr>
          <w:rFonts w:ascii="Calibri" w:hAnsi="Calibri" w:cs="Calibri"/>
          <w:color w:val="000000" w:themeColor="text1"/>
        </w:rPr>
        <w:t xml:space="preserve"> and a FACS strategy to phenotype and discriminate g1 uILCs. Although this method inevitably loses the spatial information of cellular distribution within the tissue, the protocol has been successfully applied to determine uILC heterogeneity, their response to maternal and </w:t>
      </w:r>
      <w:proofErr w:type="spellStart"/>
      <w:r w:rsidR="002B524E" w:rsidRPr="002A11DC">
        <w:rPr>
          <w:rFonts w:ascii="Calibri" w:hAnsi="Calibri" w:cs="Calibri"/>
          <w:color w:val="000000" w:themeColor="text1"/>
        </w:rPr>
        <w:t>foetal</w:t>
      </w:r>
      <w:proofErr w:type="spellEnd"/>
      <w:r w:rsidRPr="002A11DC">
        <w:rPr>
          <w:rFonts w:ascii="Calibri" w:hAnsi="Calibri" w:cs="Calibri"/>
          <w:color w:val="000000" w:themeColor="text1"/>
        </w:rPr>
        <w:t xml:space="preserve"> factors affecting pregnancy, their gene expression </w:t>
      </w:r>
      <w:r w:rsidR="00A45AB1" w:rsidRPr="002A11DC">
        <w:rPr>
          <w:rFonts w:ascii="Calibri" w:hAnsi="Calibri" w:cs="Calibri"/>
          <w:color w:val="000000" w:themeColor="text1"/>
        </w:rPr>
        <w:t>profile,</w:t>
      </w:r>
      <w:r w:rsidRPr="002A11DC">
        <w:rPr>
          <w:rFonts w:ascii="Calibri" w:hAnsi="Calibri" w:cs="Calibri"/>
          <w:color w:val="000000" w:themeColor="text1"/>
        </w:rPr>
        <w:t xml:space="preserve"> and their functions.</w:t>
      </w:r>
    </w:p>
    <w:p w14:paraId="01A7D2D3" w14:textId="77777777" w:rsidR="00AE327A" w:rsidRPr="002A11DC" w:rsidRDefault="00AE327A" w:rsidP="00D25163">
      <w:pPr>
        <w:jc w:val="both"/>
        <w:rPr>
          <w:rFonts w:ascii="Calibri" w:hAnsi="Calibri" w:cs="Calibri"/>
          <w:color w:val="000000" w:themeColor="text1"/>
        </w:rPr>
      </w:pPr>
    </w:p>
    <w:p w14:paraId="2A03E94E" w14:textId="3896CEEA" w:rsidR="00CB0ED5" w:rsidRPr="002A11DC" w:rsidRDefault="00E87B7E" w:rsidP="00C332F7">
      <w:pPr>
        <w:pStyle w:val="Heading1"/>
        <w:rPr>
          <w:rFonts w:ascii="Calibri" w:hAnsi="Calibri" w:cs="Calibri"/>
        </w:rPr>
      </w:pPr>
      <w:r w:rsidRPr="002A11DC">
        <w:rPr>
          <w:rFonts w:ascii="Calibri" w:hAnsi="Calibri" w:cs="Calibri"/>
        </w:rPr>
        <w:t>INTRODUCTION:</w:t>
      </w:r>
    </w:p>
    <w:p w14:paraId="4B3DC94D" w14:textId="131F8D86" w:rsidR="00CB0ED5" w:rsidRPr="002A11DC" w:rsidRDefault="7CD587D8" w:rsidP="70EB2C40">
      <w:pPr>
        <w:widowControl w:val="0"/>
        <w:tabs>
          <w:tab w:val="left" w:pos="270"/>
        </w:tabs>
        <w:autoSpaceDE w:val="0"/>
        <w:autoSpaceDN w:val="0"/>
        <w:adjustRightInd w:val="0"/>
        <w:jc w:val="both"/>
        <w:rPr>
          <w:rFonts w:ascii="Calibri" w:hAnsi="Calibri" w:cs="Calibri"/>
          <w:color w:val="000000" w:themeColor="text1"/>
        </w:rPr>
      </w:pPr>
      <w:r w:rsidRPr="002A11DC">
        <w:rPr>
          <w:rFonts w:ascii="Calibri" w:hAnsi="Calibri" w:cs="Calibri"/>
          <w:color w:val="000000" w:themeColor="text1"/>
        </w:rPr>
        <w:t>Described here is a simple method to obtain a high yield of uterine innate lymphocytes</w:t>
      </w:r>
      <w:r w:rsidR="001D48E5" w:rsidRPr="002A11DC">
        <w:rPr>
          <w:rFonts w:ascii="Calibri" w:hAnsi="Calibri" w:cs="Calibri"/>
          <w:color w:val="000000" w:themeColor="text1"/>
        </w:rPr>
        <w:t xml:space="preserve"> from individual pregnant uterus</w:t>
      </w:r>
      <w:r w:rsidRPr="002A11DC">
        <w:rPr>
          <w:rFonts w:ascii="Calibri" w:hAnsi="Calibri" w:cs="Calibri"/>
          <w:color w:val="000000" w:themeColor="text1"/>
        </w:rPr>
        <w:t xml:space="preserve">. This method preserves protein surface expression and </w:t>
      </w:r>
      <w:r w:rsidRPr="002A11DC">
        <w:rPr>
          <w:rFonts w:ascii="Calibri" w:hAnsi="Calibri" w:cs="Calibri"/>
          <w:color w:val="000000" w:themeColor="text1"/>
        </w:rPr>
        <w:lastRenderedPageBreak/>
        <w:t xml:space="preserve">functionality of uterine innate lymphocytes and it is suitable for subsequent applications such as FACS phenotyping, </w:t>
      </w:r>
      <w:proofErr w:type="spellStart"/>
      <w:r w:rsidRPr="002A11DC">
        <w:rPr>
          <w:rFonts w:ascii="Calibri" w:hAnsi="Calibri" w:cs="Calibri"/>
          <w:color w:val="000000" w:themeColor="text1"/>
        </w:rPr>
        <w:t>RNAseq</w:t>
      </w:r>
      <w:proofErr w:type="spellEnd"/>
      <w:r w:rsidRPr="002A11DC">
        <w:rPr>
          <w:rFonts w:ascii="Calibri" w:hAnsi="Calibri" w:cs="Calibri"/>
          <w:color w:val="000000" w:themeColor="text1"/>
        </w:rPr>
        <w:t>, proteomics or functional assays. Here, the focus is on the phenotyping of group 1 uILCs by flow cytometry.</w:t>
      </w:r>
    </w:p>
    <w:p w14:paraId="69E3F90D" w14:textId="77777777" w:rsidR="00CB0ED5" w:rsidRPr="00DE0336" w:rsidRDefault="00CB0ED5" w:rsidP="00DE0336">
      <w:pPr>
        <w:widowControl w:val="0"/>
        <w:tabs>
          <w:tab w:val="left" w:pos="270"/>
        </w:tabs>
        <w:autoSpaceDE w:val="0"/>
        <w:autoSpaceDN w:val="0"/>
        <w:adjustRightInd w:val="0"/>
        <w:jc w:val="both"/>
        <w:rPr>
          <w:rFonts w:ascii="Calibri" w:hAnsi="Calibri" w:cs="Calibri"/>
          <w:color w:val="000000" w:themeColor="text1"/>
        </w:rPr>
      </w:pPr>
    </w:p>
    <w:p w14:paraId="3C9B31A3" w14:textId="61BA69EB" w:rsidR="004C0304" w:rsidRPr="00AA7DDE" w:rsidRDefault="004C0304" w:rsidP="00D25163">
      <w:pPr>
        <w:jc w:val="both"/>
        <w:rPr>
          <w:rFonts w:ascii="Calibri" w:hAnsi="Calibri" w:cs="Calibri"/>
          <w:color w:val="000000" w:themeColor="text1"/>
        </w:rPr>
      </w:pPr>
      <w:r w:rsidRPr="00AA7DDE">
        <w:rPr>
          <w:rFonts w:ascii="Calibri" w:hAnsi="Calibri" w:cs="Calibri"/>
          <w:color w:val="000000" w:themeColor="text1"/>
        </w:rPr>
        <w:t xml:space="preserve">The uterus </w:t>
      </w:r>
      <w:r w:rsidR="001A6638" w:rsidRPr="00E87797">
        <w:rPr>
          <w:rFonts w:ascii="Calibri" w:hAnsi="Calibri" w:cs="Calibri"/>
          <w:color w:val="000000" w:themeColor="text1"/>
        </w:rPr>
        <w:t xml:space="preserve">is </w:t>
      </w:r>
      <w:r w:rsidRPr="00E87797">
        <w:rPr>
          <w:rFonts w:ascii="Calibri" w:hAnsi="Calibri" w:cs="Calibri"/>
          <w:color w:val="000000" w:themeColor="text1"/>
        </w:rPr>
        <w:t xml:space="preserve">composed of three layers: </w:t>
      </w:r>
      <w:r w:rsidR="002B524E" w:rsidRPr="00D77844">
        <w:rPr>
          <w:rFonts w:ascii="Calibri" w:hAnsi="Calibri" w:cs="Calibri"/>
          <w:color w:val="000000" w:themeColor="text1"/>
        </w:rPr>
        <w:t xml:space="preserve">the </w:t>
      </w:r>
      <w:r w:rsidRPr="000E1555">
        <w:rPr>
          <w:rFonts w:ascii="Calibri" w:hAnsi="Calibri" w:cs="Calibri"/>
          <w:color w:val="000000" w:themeColor="text1"/>
        </w:rPr>
        <w:t>endometrium, myometrium</w:t>
      </w:r>
      <w:r w:rsidR="002B524E" w:rsidRPr="000E1555">
        <w:rPr>
          <w:rFonts w:ascii="Calibri" w:hAnsi="Calibri" w:cs="Calibri"/>
          <w:color w:val="000000" w:themeColor="text1"/>
        </w:rPr>
        <w:t>,</w:t>
      </w:r>
      <w:r w:rsidRPr="000E1555">
        <w:rPr>
          <w:rFonts w:ascii="Calibri" w:hAnsi="Calibri" w:cs="Calibri"/>
          <w:color w:val="000000" w:themeColor="text1"/>
        </w:rPr>
        <w:t xml:space="preserve"> and perimetrium</w:t>
      </w:r>
      <w:r w:rsidR="00712649" w:rsidRPr="000E1555">
        <w:rPr>
          <w:rFonts w:ascii="Calibri" w:hAnsi="Calibri" w:cs="Calibri"/>
          <w:color w:val="000000" w:themeColor="text1"/>
        </w:rPr>
        <w:t xml:space="preserve"> (</w:t>
      </w:r>
      <w:r w:rsidR="00712649" w:rsidRPr="002A11DC">
        <w:rPr>
          <w:rFonts w:ascii="Calibri" w:hAnsi="Calibri" w:cs="Calibri"/>
          <w:b/>
          <w:bCs/>
          <w:color w:val="000000" w:themeColor="text1"/>
        </w:rPr>
        <w:t>Figure</w:t>
      </w:r>
      <w:r w:rsidR="00050DF9" w:rsidRPr="002A11DC">
        <w:rPr>
          <w:rFonts w:ascii="Calibri" w:hAnsi="Calibri" w:cs="Calibri"/>
          <w:b/>
          <w:bCs/>
          <w:color w:val="000000" w:themeColor="text1"/>
        </w:rPr>
        <w:t xml:space="preserve"> 1</w:t>
      </w:r>
      <w:r w:rsidR="00712649" w:rsidRPr="002A11DC">
        <w:rPr>
          <w:rFonts w:ascii="Calibri" w:hAnsi="Calibri" w:cs="Calibri"/>
          <w:color w:val="000000" w:themeColor="text1"/>
        </w:rPr>
        <w:t>)</w:t>
      </w:r>
      <w:r w:rsidRPr="002A11DC">
        <w:rPr>
          <w:rFonts w:ascii="Calibri" w:hAnsi="Calibri" w:cs="Calibri"/>
          <w:color w:val="000000" w:themeColor="text1"/>
        </w:rPr>
        <w:t xml:space="preserve">. </w:t>
      </w:r>
      <w:r w:rsidR="001A6638" w:rsidRPr="002A11DC">
        <w:rPr>
          <w:rFonts w:ascii="Calibri" w:hAnsi="Calibri" w:cs="Calibri"/>
          <w:color w:val="000000" w:themeColor="text1"/>
        </w:rPr>
        <w:t>The endometrium is the mucosa</w:t>
      </w:r>
      <w:r w:rsidR="00D07307" w:rsidRPr="002A11DC">
        <w:rPr>
          <w:rFonts w:ascii="Calibri" w:hAnsi="Calibri" w:cs="Calibri"/>
          <w:color w:val="000000" w:themeColor="text1"/>
        </w:rPr>
        <w:t>,</w:t>
      </w:r>
      <w:r w:rsidR="001A6638" w:rsidRPr="002A11DC">
        <w:rPr>
          <w:rFonts w:ascii="Calibri" w:hAnsi="Calibri" w:cs="Calibri"/>
          <w:color w:val="000000" w:themeColor="text1"/>
        </w:rPr>
        <w:t xml:space="preserve"> </w:t>
      </w:r>
      <w:r w:rsidR="00F12346" w:rsidRPr="002A11DC">
        <w:rPr>
          <w:rFonts w:ascii="Calibri" w:hAnsi="Calibri" w:cs="Calibri"/>
          <w:color w:val="000000" w:themeColor="text1"/>
        </w:rPr>
        <w:t>lining</w:t>
      </w:r>
      <w:r w:rsidR="001A6638" w:rsidRPr="002A11DC">
        <w:rPr>
          <w:rFonts w:ascii="Calibri" w:hAnsi="Calibri" w:cs="Calibri"/>
          <w:color w:val="000000" w:themeColor="text1"/>
        </w:rPr>
        <w:t xml:space="preserve"> the lumen of the uterus. </w:t>
      </w:r>
      <w:r w:rsidRPr="002A11DC">
        <w:rPr>
          <w:rFonts w:ascii="Calibri" w:hAnsi="Calibri" w:cs="Calibri"/>
          <w:color w:val="000000" w:themeColor="text1"/>
        </w:rPr>
        <w:t xml:space="preserve">Progesterone, produced by </w:t>
      </w:r>
      <w:r w:rsidR="001A6638" w:rsidRPr="002A11DC">
        <w:rPr>
          <w:rFonts w:ascii="Calibri" w:hAnsi="Calibri" w:cs="Calibri"/>
          <w:color w:val="000000" w:themeColor="text1"/>
        </w:rPr>
        <w:t xml:space="preserve">the </w:t>
      </w:r>
      <w:r w:rsidRPr="002A11DC">
        <w:rPr>
          <w:rFonts w:ascii="Calibri" w:hAnsi="Calibri" w:cs="Calibri"/>
          <w:color w:val="000000" w:themeColor="text1"/>
        </w:rPr>
        <w:t xml:space="preserve">corpus luteum, converts </w:t>
      </w:r>
      <w:r w:rsidR="001A6638" w:rsidRPr="002A11DC">
        <w:rPr>
          <w:rFonts w:ascii="Calibri" w:hAnsi="Calibri" w:cs="Calibri"/>
          <w:color w:val="000000" w:themeColor="text1"/>
        </w:rPr>
        <w:t xml:space="preserve">the </w:t>
      </w:r>
      <w:r w:rsidRPr="002A11DC">
        <w:rPr>
          <w:rFonts w:ascii="Calibri" w:hAnsi="Calibri" w:cs="Calibri"/>
          <w:color w:val="000000" w:themeColor="text1"/>
        </w:rPr>
        <w:t xml:space="preserve">endometrium </w:t>
      </w:r>
      <w:r w:rsidR="001A6638" w:rsidRPr="002A11DC">
        <w:rPr>
          <w:rFonts w:ascii="Calibri" w:hAnsi="Calibri" w:cs="Calibri"/>
          <w:color w:val="000000" w:themeColor="text1"/>
        </w:rPr>
        <w:t>in</w:t>
      </w:r>
      <w:r w:rsidRPr="002A11DC">
        <w:rPr>
          <w:rFonts w:ascii="Calibri" w:hAnsi="Calibri" w:cs="Calibri"/>
          <w:color w:val="000000" w:themeColor="text1"/>
        </w:rPr>
        <w:t xml:space="preserve">to decidua. </w:t>
      </w:r>
      <w:r w:rsidR="001A6638" w:rsidRPr="002A11DC">
        <w:rPr>
          <w:rFonts w:ascii="Calibri" w:hAnsi="Calibri" w:cs="Calibri"/>
          <w:color w:val="000000" w:themeColor="text1"/>
        </w:rPr>
        <w:t xml:space="preserve">The myometrium is composed </w:t>
      </w:r>
      <w:r w:rsidR="000D0327" w:rsidRPr="002A11DC">
        <w:rPr>
          <w:rFonts w:ascii="Calibri" w:hAnsi="Calibri" w:cs="Calibri"/>
          <w:color w:val="000000" w:themeColor="text1"/>
        </w:rPr>
        <w:t xml:space="preserve">of </w:t>
      </w:r>
      <w:r w:rsidR="001A6638" w:rsidRPr="002A11DC">
        <w:rPr>
          <w:rFonts w:ascii="Calibri" w:hAnsi="Calibri" w:cs="Calibri"/>
          <w:color w:val="000000" w:themeColor="text1"/>
        </w:rPr>
        <w:t>two layers of smooth muscle that make up the uterine wall. The perimetrium is the serosa that wraps the uterus</w:t>
      </w:r>
      <w:r w:rsidR="005E4887" w:rsidRPr="002A11DC">
        <w:rPr>
          <w:rFonts w:ascii="Calibri" w:hAnsi="Calibri" w:cs="Calibri"/>
          <w:color w:val="000000" w:themeColor="text1"/>
        </w:rPr>
        <w:t xml:space="preserve"> and connects it to the peritoneum through the broad ligament called </w:t>
      </w:r>
      <w:proofErr w:type="spellStart"/>
      <w:r w:rsidR="005E4887" w:rsidRPr="002A11DC">
        <w:rPr>
          <w:rFonts w:ascii="Calibri" w:hAnsi="Calibri" w:cs="Calibri"/>
          <w:color w:val="000000" w:themeColor="text1"/>
        </w:rPr>
        <w:t>mesometrium</w:t>
      </w:r>
      <w:proofErr w:type="spellEnd"/>
      <w:r w:rsidR="001A6638" w:rsidRPr="002A11DC">
        <w:rPr>
          <w:rFonts w:ascii="Calibri" w:hAnsi="Calibri" w:cs="Calibri"/>
          <w:color w:val="000000" w:themeColor="text1"/>
        </w:rPr>
        <w:t xml:space="preserve">. </w:t>
      </w:r>
      <w:r w:rsidR="008C4B2E" w:rsidRPr="002A11DC">
        <w:rPr>
          <w:rFonts w:ascii="Calibri" w:hAnsi="Calibri" w:cs="Calibri"/>
          <w:color w:val="000000" w:themeColor="text1"/>
        </w:rPr>
        <w:t xml:space="preserve">In a </w:t>
      </w:r>
      <w:r w:rsidR="000D0327" w:rsidRPr="002A11DC">
        <w:rPr>
          <w:rFonts w:ascii="Calibri" w:hAnsi="Calibri" w:cs="Calibri"/>
          <w:color w:val="000000" w:themeColor="text1"/>
        </w:rPr>
        <w:t>cross-</w:t>
      </w:r>
      <w:r w:rsidR="008C4B2E" w:rsidRPr="002A11DC">
        <w:rPr>
          <w:rFonts w:ascii="Calibri" w:hAnsi="Calibri" w:cs="Calibri"/>
          <w:color w:val="000000" w:themeColor="text1"/>
        </w:rPr>
        <w:t xml:space="preserve">section of the uterus, the part </w:t>
      </w:r>
      <w:r w:rsidR="003A1C50" w:rsidRPr="002A11DC">
        <w:rPr>
          <w:rFonts w:ascii="Calibri" w:hAnsi="Calibri" w:cs="Calibri"/>
          <w:color w:val="000000" w:themeColor="text1"/>
        </w:rPr>
        <w:t xml:space="preserve">opposite to the lumen </w:t>
      </w:r>
      <w:r w:rsidR="008C4B2E" w:rsidRPr="002A11DC">
        <w:rPr>
          <w:rFonts w:ascii="Calibri" w:hAnsi="Calibri" w:cs="Calibri"/>
          <w:color w:val="000000" w:themeColor="text1"/>
        </w:rPr>
        <w:t xml:space="preserve">is called </w:t>
      </w:r>
      <w:r w:rsidR="0039353E" w:rsidRPr="002A11DC">
        <w:rPr>
          <w:rFonts w:ascii="Calibri" w:hAnsi="Calibri" w:cs="Calibri"/>
          <w:color w:val="000000" w:themeColor="text1"/>
        </w:rPr>
        <w:t xml:space="preserve">the </w:t>
      </w:r>
      <w:r w:rsidR="008C4B2E" w:rsidRPr="002A11DC">
        <w:rPr>
          <w:rFonts w:ascii="Calibri" w:hAnsi="Calibri" w:cs="Calibri"/>
          <w:color w:val="000000" w:themeColor="text1"/>
        </w:rPr>
        <w:t>mesometrial</w:t>
      </w:r>
      <w:r w:rsidR="0039353E" w:rsidRPr="002A11DC">
        <w:rPr>
          <w:rFonts w:ascii="Calibri" w:hAnsi="Calibri" w:cs="Calibri"/>
          <w:color w:val="000000" w:themeColor="text1"/>
        </w:rPr>
        <w:t xml:space="preserve"> side</w:t>
      </w:r>
      <w:r w:rsidR="003A1C50" w:rsidRPr="002A11DC">
        <w:rPr>
          <w:rFonts w:ascii="Calibri" w:hAnsi="Calibri" w:cs="Calibri"/>
          <w:color w:val="000000" w:themeColor="text1"/>
        </w:rPr>
        <w:t xml:space="preserve">, while the part close to the lumen is called </w:t>
      </w:r>
      <w:r w:rsidR="0039353E" w:rsidRPr="002A11DC">
        <w:rPr>
          <w:rFonts w:ascii="Calibri" w:hAnsi="Calibri" w:cs="Calibri"/>
          <w:color w:val="000000" w:themeColor="text1"/>
        </w:rPr>
        <w:t xml:space="preserve">the </w:t>
      </w:r>
      <w:r w:rsidR="003A1C50" w:rsidRPr="002A11DC">
        <w:rPr>
          <w:rFonts w:ascii="Calibri" w:hAnsi="Calibri" w:cs="Calibri"/>
          <w:color w:val="000000" w:themeColor="text1"/>
        </w:rPr>
        <w:t>anti-mesometrial</w:t>
      </w:r>
      <w:r w:rsidR="0039353E" w:rsidRPr="002A11DC">
        <w:rPr>
          <w:rFonts w:ascii="Calibri" w:hAnsi="Calibri" w:cs="Calibri"/>
          <w:color w:val="000000" w:themeColor="text1"/>
        </w:rPr>
        <w:t xml:space="preserve"> side</w:t>
      </w:r>
      <w:r w:rsidR="008C4B2E" w:rsidRPr="002A11DC">
        <w:rPr>
          <w:rFonts w:ascii="Calibri" w:hAnsi="Calibri" w:cs="Calibri"/>
          <w:color w:val="000000" w:themeColor="text1"/>
        </w:rPr>
        <w:t xml:space="preserve">. </w:t>
      </w:r>
      <w:r w:rsidRPr="002A11DC">
        <w:rPr>
          <w:rFonts w:ascii="Calibri" w:hAnsi="Calibri" w:cs="Calibri"/>
          <w:color w:val="000000" w:themeColor="text1"/>
        </w:rPr>
        <w:t xml:space="preserve">A variety of </w:t>
      </w:r>
      <w:r w:rsidR="003A1C50" w:rsidRPr="002A11DC">
        <w:rPr>
          <w:rFonts w:ascii="Calibri" w:hAnsi="Calibri" w:cs="Calibri"/>
          <w:color w:val="000000" w:themeColor="text1"/>
        </w:rPr>
        <w:t>maternal leukocytes</w:t>
      </w:r>
      <w:r w:rsidRPr="002A11DC">
        <w:rPr>
          <w:rFonts w:ascii="Calibri" w:hAnsi="Calibri" w:cs="Calibri"/>
          <w:color w:val="000000" w:themeColor="text1"/>
        </w:rPr>
        <w:t xml:space="preserve"> </w:t>
      </w:r>
      <w:r w:rsidR="003A1C50" w:rsidRPr="002A11DC">
        <w:rPr>
          <w:rFonts w:ascii="Calibri" w:hAnsi="Calibri" w:cs="Calibri"/>
          <w:color w:val="000000" w:themeColor="text1"/>
        </w:rPr>
        <w:t xml:space="preserve">populate the </w:t>
      </w:r>
      <w:r w:rsidR="001A6638" w:rsidRPr="002A11DC">
        <w:rPr>
          <w:rFonts w:ascii="Calibri" w:hAnsi="Calibri" w:cs="Calibri"/>
          <w:color w:val="000000" w:themeColor="text1"/>
        </w:rPr>
        <w:t xml:space="preserve">endometrium and the </w:t>
      </w:r>
      <w:r w:rsidRPr="002A11DC">
        <w:rPr>
          <w:rFonts w:ascii="Calibri" w:hAnsi="Calibri" w:cs="Calibri"/>
          <w:color w:val="000000" w:themeColor="text1"/>
        </w:rPr>
        <w:t>decidua</w:t>
      </w:r>
      <w:r w:rsidR="003A1C50" w:rsidRPr="002A11DC">
        <w:rPr>
          <w:rFonts w:ascii="Calibri" w:hAnsi="Calibri" w:cs="Calibri"/>
          <w:color w:val="000000" w:themeColor="text1"/>
        </w:rPr>
        <w:t xml:space="preserve">, </w:t>
      </w:r>
      <w:r w:rsidRPr="002A11DC">
        <w:rPr>
          <w:rFonts w:ascii="Calibri" w:hAnsi="Calibri" w:cs="Calibri"/>
          <w:color w:val="000000" w:themeColor="text1"/>
        </w:rPr>
        <w:t>includ</w:t>
      </w:r>
      <w:r w:rsidR="003A1C50" w:rsidRPr="002A11DC">
        <w:rPr>
          <w:rFonts w:ascii="Calibri" w:hAnsi="Calibri" w:cs="Calibri"/>
          <w:color w:val="000000" w:themeColor="text1"/>
        </w:rPr>
        <w:t>ing</w:t>
      </w:r>
      <w:r w:rsidRPr="002A11DC">
        <w:rPr>
          <w:rFonts w:ascii="Calibri" w:hAnsi="Calibri" w:cs="Calibri"/>
          <w:color w:val="000000" w:themeColor="text1"/>
        </w:rPr>
        <w:t xml:space="preserve"> </w:t>
      </w:r>
      <w:r w:rsidR="001A6638" w:rsidRPr="002A11DC">
        <w:rPr>
          <w:rFonts w:ascii="Calibri" w:hAnsi="Calibri" w:cs="Calibri"/>
          <w:color w:val="000000" w:themeColor="text1"/>
        </w:rPr>
        <w:t xml:space="preserve">several types of cells, </w:t>
      </w:r>
      <w:r w:rsidR="00B671B4" w:rsidRPr="002A11DC">
        <w:rPr>
          <w:rFonts w:ascii="Calibri" w:hAnsi="Calibri" w:cs="Calibri"/>
          <w:color w:val="000000" w:themeColor="text1"/>
        </w:rPr>
        <w:t xml:space="preserve">where </w:t>
      </w:r>
      <w:r w:rsidR="001A6638" w:rsidRPr="002A11DC">
        <w:rPr>
          <w:rFonts w:ascii="Calibri" w:hAnsi="Calibri" w:cs="Calibri"/>
          <w:color w:val="000000" w:themeColor="text1"/>
        </w:rPr>
        <w:t xml:space="preserve">the </w:t>
      </w:r>
      <w:r w:rsidRPr="002A11DC">
        <w:rPr>
          <w:rFonts w:ascii="Calibri" w:hAnsi="Calibri" w:cs="Calibri"/>
          <w:color w:val="000000" w:themeColor="text1"/>
        </w:rPr>
        <w:t xml:space="preserve">innate </w:t>
      </w:r>
      <w:r w:rsidR="001A6638" w:rsidRPr="002A11DC">
        <w:rPr>
          <w:rFonts w:ascii="Calibri" w:hAnsi="Calibri" w:cs="Calibri"/>
          <w:color w:val="000000" w:themeColor="text1"/>
        </w:rPr>
        <w:t xml:space="preserve">immune </w:t>
      </w:r>
      <w:r w:rsidR="00956473" w:rsidRPr="002A11DC">
        <w:rPr>
          <w:rFonts w:ascii="Calibri" w:hAnsi="Calibri" w:cs="Calibri"/>
          <w:color w:val="000000" w:themeColor="text1"/>
        </w:rPr>
        <w:t xml:space="preserve">cells </w:t>
      </w:r>
      <w:r w:rsidR="001A6638" w:rsidRPr="002A11DC">
        <w:rPr>
          <w:rFonts w:ascii="Calibri" w:hAnsi="Calibri" w:cs="Calibri"/>
          <w:color w:val="000000" w:themeColor="text1"/>
        </w:rPr>
        <w:t xml:space="preserve">represent </w:t>
      </w:r>
      <w:proofErr w:type="gramStart"/>
      <w:r w:rsidR="001A6638" w:rsidRPr="002A11DC">
        <w:rPr>
          <w:rFonts w:ascii="Calibri" w:hAnsi="Calibri" w:cs="Calibri"/>
          <w:color w:val="000000" w:themeColor="text1"/>
        </w:rPr>
        <w:t>the vast majority</w:t>
      </w:r>
      <w:r w:rsidR="00956473" w:rsidRPr="002A11DC">
        <w:rPr>
          <w:rFonts w:ascii="Calibri" w:hAnsi="Calibri" w:cs="Calibri"/>
          <w:color w:val="000000" w:themeColor="text1"/>
        </w:rPr>
        <w:t xml:space="preserve"> of</w:t>
      </w:r>
      <w:proofErr w:type="gramEnd"/>
      <w:r w:rsidR="00956473" w:rsidRPr="002A11DC">
        <w:rPr>
          <w:rFonts w:ascii="Calibri" w:hAnsi="Calibri" w:cs="Calibri"/>
          <w:color w:val="000000" w:themeColor="text1"/>
        </w:rPr>
        <w:t xml:space="preserve"> cells</w:t>
      </w:r>
      <w:r w:rsidRPr="002A11DC">
        <w:rPr>
          <w:rFonts w:ascii="Calibri" w:hAnsi="Calibri" w:cs="Calibri"/>
          <w:color w:val="000000" w:themeColor="text1"/>
        </w:rPr>
        <w:t>. Innate lymphoid cells (ILCs), macrophages, dendritic cells (DC)</w:t>
      </w:r>
      <w:r w:rsidR="001A6638" w:rsidRPr="002A11DC">
        <w:rPr>
          <w:rFonts w:ascii="Calibri" w:hAnsi="Calibri" w:cs="Calibri"/>
          <w:color w:val="000000" w:themeColor="text1"/>
        </w:rPr>
        <w:t xml:space="preserve">, </w:t>
      </w:r>
      <w:r w:rsidRPr="002A11DC">
        <w:rPr>
          <w:rFonts w:ascii="Calibri" w:hAnsi="Calibri" w:cs="Calibri"/>
          <w:color w:val="000000" w:themeColor="text1"/>
        </w:rPr>
        <w:t>as well as CD</w:t>
      </w:r>
      <w:r w:rsidR="001A6638" w:rsidRPr="002A11DC">
        <w:rPr>
          <w:rFonts w:ascii="Calibri" w:hAnsi="Calibri" w:cs="Calibri"/>
          <w:color w:val="000000" w:themeColor="text1"/>
        </w:rPr>
        <w:t>4</w:t>
      </w:r>
      <w:r w:rsidRPr="002A11DC">
        <w:rPr>
          <w:rFonts w:ascii="Calibri" w:hAnsi="Calibri" w:cs="Calibri"/>
          <w:color w:val="000000" w:themeColor="text1"/>
          <w:vertAlign w:val="superscript"/>
        </w:rPr>
        <w:t>+</w:t>
      </w:r>
      <w:r w:rsidRPr="002A11DC">
        <w:rPr>
          <w:rFonts w:ascii="Calibri" w:hAnsi="Calibri" w:cs="Calibri"/>
          <w:color w:val="000000" w:themeColor="text1"/>
        </w:rPr>
        <w:t xml:space="preserve"> and CD</w:t>
      </w:r>
      <w:r w:rsidR="001A6638" w:rsidRPr="002A11DC">
        <w:rPr>
          <w:rFonts w:ascii="Calibri" w:hAnsi="Calibri" w:cs="Calibri"/>
          <w:color w:val="000000" w:themeColor="text1"/>
        </w:rPr>
        <w:t>8</w:t>
      </w:r>
      <w:r w:rsidRPr="002A11DC">
        <w:rPr>
          <w:rFonts w:ascii="Calibri" w:hAnsi="Calibri" w:cs="Calibri"/>
          <w:color w:val="000000" w:themeColor="text1"/>
          <w:vertAlign w:val="superscript"/>
        </w:rPr>
        <w:t>+</w:t>
      </w:r>
      <w:r w:rsidRPr="002A11DC">
        <w:rPr>
          <w:rFonts w:ascii="Calibri" w:hAnsi="Calibri" w:cs="Calibri"/>
          <w:color w:val="000000" w:themeColor="text1"/>
        </w:rPr>
        <w:t xml:space="preserve"> T lymphocytes</w:t>
      </w:r>
      <w:r w:rsidR="001A6638" w:rsidRPr="002A11DC">
        <w:rPr>
          <w:rFonts w:ascii="Calibri" w:hAnsi="Calibri" w:cs="Calibri"/>
          <w:color w:val="000000" w:themeColor="text1"/>
        </w:rPr>
        <w:t xml:space="preserve">, </w:t>
      </w:r>
      <w:r w:rsidRPr="002A11DC">
        <w:rPr>
          <w:rFonts w:ascii="Calibri" w:hAnsi="Calibri" w:cs="Calibri"/>
          <w:color w:val="000000" w:themeColor="text1"/>
        </w:rPr>
        <w:t>regulatory T cells (Tregs)</w:t>
      </w:r>
      <w:r w:rsidR="00D07307" w:rsidRPr="002A11DC">
        <w:rPr>
          <w:rFonts w:ascii="Calibri" w:hAnsi="Calibri" w:cs="Calibri"/>
          <w:color w:val="000000" w:themeColor="text1"/>
        </w:rPr>
        <w:t>,</w:t>
      </w:r>
      <w:r w:rsidR="00622CB4" w:rsidRPr="002A11DC">
        <w:rPr>
          <w:rFonts w:ascii="Calibri" w:hAnsi="Calibri" w:cs="Calibri"/>
          <w:color w:val="000000" w:themeColor="text1"/>
        </w:rPr>
        <w:t xml:space="preserve"> and rare B cells</w:t>
      </w:r>
      <w:r w:rsidR="001A6638" w:rsidRPr="002A11DC">
        <w:rPr>
          <w:rFonts w:ascii="Calibri" w:hAnsi="Calibri" w:cs="Calibri"/>
          <w:color w:val="000000" w:themeColor="text1"/>
        </w:rPr>
        <w:t xml:space="preserve">, may all play </w:t>
      </w:r>
      <w:r w:rsidRPr="002A11DC">
        <w:rPr>
          <w:rFonts w:ascii="Calibri" w:hAnsi="Calibri" w:cs="Calibri"/>
          <w:color w:val="000000" w:themeColor="text1"/>
        </w:rPr>
        <w:t xml:space="preserve">important </w:t>
      </w:r>
      <w:r w:rsidR="001A6638" w:rsidRPr="002A11DC">
        <w:rPr>
          <w:rFonts w:ascii="Calibri" w:hAnsi="Calibri" w:cs="Calibri"/>
          <w:color w:val="000000" w:themeColor="text1"/>
        </w:rPr>
        <w:t xml:space="preserve">roles in </w:t>
      </w:r>
      <w:r w:rsidRPr="002A11DC">
        <w:rPr>
          <w:rFonts w:ascii="Calibri" w:hAnsi="Calibri" w:cs="Calibri"/>
          <w:color w:val="000000" w:themeColor="text1"/>
        </w:rPr>
        <w:t>the regulation of the uterine environment throughout pregnancy</w:t>
      </w:r>
      <w:r w:rsidR="00730CAE" w:rsidRPr="00AA7DDE">
        <w:rPr>
          <w:rFonts w:ascii="Calibri" w:hAnsi="Calibri" w:cs="Calibri"/>
          <w:color w:val="000000" w:themeColor="text1"/>
        </w:rPr>
        <w:fldChar w:fldCharType="begin" w:fldLock="1"/>
      </w:r>
      <w:r w:rsidR="007E715A" w:rsidRPr="002A11DC">
        <w:rPr>
          <w:rFonts w:ascii="Calibri" w:hAnsi="Calibri" w:cs="Calibri"/>
          <w:color w:val="000000" w:themeColor="text1"/>
        </w:rPr>
        <w:instrText>ADDIN CSL_CITATION {"citationItems":[{"id":"ITEM-1","itemData":{"DOI":"10.1126/science.aaw1300","ISSN":"1095-9203","PMID":"31467207","author":[{"dropping-particle":"","family":"Colucci","given":"Francesco","non-dropping-particle":"","parse-names":false,"suffix":""}],"container-title":"Science (New York, N.Y.)","id":"ITEM-1","issue":"6456","issued":{"date-parts":[["2019"]]},"page":"862-863","title":"The immunological code of pregnancy.","type":"article-journal","volume":"365"},"uris":["http://www.mendeley.com/documents/?uuid=994fa713-04e4-4791-acfe-9a77d516d77a"]},{"id":"ITEM-2","itemData":{"DOI":"10.1038/nri.2017.64","ISSN":"1474-1741","PMID":"28627518","abstract":"The comparison of the immunological state of pregnancy to an immunosuppressed host-graft model continues to lead research and clinical practice to ill-defined approaches. This Review discusses recent evidence that supports the idea that immunological responses at the receptive maternal-fetal interface are not simply suppressed but are instead highly dynamic. We discuss the crucial role of trophoblast cells in shaping not only the way in which immune cells respond to the invading blastocyst but also how they collectively react to external stimuli. We also discuss the role of the microbiota in promoting a tolerogenic maternal immune system and highlight how subclinical viral infections can disrupt this status quo, leading to pregnancy complications.","author":[{"dropping-particle":"","family":"Mor","given":"Gil","non-dropping-particle":"","parse-names":false,"suffix":""},{"dropping-particle":"","family":"Aldo","given":"Paulomi","non-dropping-particle":"","parse-names":false,"suffix":""},{"dropping-particle":"","family":"Alvero","given":"Ayesha B","non-dropping-particle":"","parse-names":false,"suffix":""}],"container-title":"Nature reviews. Immunology","id":"ITEM-2","issue":"8","issued":{"date-parts":[["2017","8"]]},"page":"469-482","title":"The unique immunological and microbial aspects of pregnancy.","type":"article-journal","volume":"17"},"uris":["http://www.mendeley.com/documents/?uuid=155f502e-7fe6-4359-9c95-b0a6c8c7734a"]}],"mendeley":{"formattedCitation":"&lt;sup&gt;1, 2&lt;/sup&gt;","plainTextFormattedCitation":"1, 2","previouslyFormattedCitation":"&lt;sup&gt;1, 2&lt;/sup&gt;"},"properties":{"noteIndex":0},"schema":"https://github.com/citation-style-language/schema/raw/master/csl-citation.json"}</w:instrText>
      </w:r>
      <w:r w:rsidR="00730CAE" w:rsidRPr="00AA7DDE">
        <w:rPr>
          <w:rFonts w:ascii="Calibri" w:hAnsi="Calibri" w:cs="Calibri"/>
          <w:color w:val="000000" w:themeColor="text1"/>
        </w:rPr>
        <w:fldChar w:fldCharType="separate"/>
      </w:r>
      <w:r w:rsidR="00027B02" w:rsidRPr="00DE0336">
        <w:rPr>
          <w:rFonts w:ascii="Calibri" w:hAnsi="Calibri" w:cs="Calibri"/>
          <w:color w:val="000000" w:themeColor="text1"/>
          <w:vertAlign w:val="superscript"/>
        </w:rPr>
        <w:t>1,2</w:t>
      </w:r>
      <w:r w:rsidR="00730CAE" w:rsidRPr="00AA7DDE">
        <w:rPr>
          <w:rFonts w:ascii="Calibri" w:hAnsi="Calibri" w:cs="Calibri"/>
          <w:color w:val="000000" w:themeColor="text1"/>
        </w:rPr>
        <w:fldChar w:fldCharType="end"/>
      </w:r>
      <w:r w:rsidRPr="00AA7DDE">
        <w:rPr>
          <w:rFonts w:ascii="Calibri" w:hAnsi="Calibri" w:cs="Calibri"/>
          <w:color w:val="000000" w:themeColor="text1"/>
        </w:rPr>
        <w:t xml:space="preserve">. </w:t>
      </w:r>
      <w:r w:rsidR="001A6638" w:rsidRPr="00AA7DDE">
        <w:rPr>
          <w:rFonts w:ascii="Calibri" w:hAnsi="Calibri" w:cs="Calibri"/>
          <w:color w:val="000000" w:themeColor="text1"/>
        </w:rPr>
        <w:t>ILC</w:t>
      </w:r>
      <w:r w:rsidR="00622CB4" w:rsidRPr="00E87797">
        <w:rPr>
          <w:rFonts w:ascii="Calibri" w:hAnsi="Calibri" w:cs="Calibri"/>
          <w:color w:val="000000" w:themeColor="text1"/>
        </w:rPr>
        <w:t>s</w:t>
      </w:r>
      <w:r w:rsidR="001A6638" w:rsidRPr="00E87797">
        <w:rPr>
          <w:rFonts w:ascii="Calibri" w:hAnsi="Calibri" w:cs="Calibri"/>
          <w:color w:val="000000" w:themeColor="text1"/>
        </w:rPr>
        <w:t xml:space="preserve"> in the uterus are found not only in the mucosa</w:t>
      </w:r>
      <w:r w:rsidR="008C4B2E" w:rsidRPr="000E1555">
        <w:rPr>
          <w:rFonts w:ascii="Calibri" w:hAnsi="Calibri" w:cs="Calibri"/>
          <w:color w:val="000000" w:themeColor="text1"/>
        </w:rPr>
        <w:t>,</w:t>
      </w:r>
      <w:r w:rsidR="001A6638" w:rsidRPr="000E1555">
        <w:rPr>
          <w:rFonts w:ascii="Calibri" w:hAnsi="Calibri" w:cs="Calibri"/>
          <w:color w:val="000000" w:themeColor="text1"/>
        </w:rPr>
        <w:t xml:space="preserve"> but also in the myometrium</w:t>
      </w:r>
      <w:r w:rsidR="00807D87" w:rsidRPr="000E1555">
        <w:rPr>
          <w:rFonts w:ascii="Calibri" w:hAnsi="Calibri" w:cs="Calibri"/>
          <w:color w:val="000000" w:themeColor="text1"/>
        </w:rPr>
        <w:t xml:space="preserve"> in mice</w:t>
      </w:r>
      <w:r w:rsidR="00622CB4" w:rsidRPr="000E1555">
        <w:rPr>
          <w:rFonts w:ascii="Calibri" w:hAnsi="Calibri" w:cs="Calibri"/>
          <w:color w:val="000000" w:themeColor="text1"/>
        </w:rPr>
        <w:t xml:space="preserve">. Including all three groups of ILCs, the uterus is </w:t>
      </w:r>
      <w:r w:rsidR="00807D87" w:rsidRPr="002A11DC">
        <w:rPr>
          <w:rFonts w:ascii="Calibri" w:hAnsi="Calibri" w:cs="Calibri"/>
          <w:color w:val="000000" w:themeColor="text1"/>
        </w:rPr>
        <w:t xml:space="preserve">indeed </w:t>
      </w:r>
      <w:r w:rsidR="00622CB4" w:rsidRPr="002A11DC">
        <w:rPr>
          <w:rFonts w:ascii="Calibri" w:hAnsi="Calibri" w:cs="Calibri"/>
          <w:color w:val="000000" w:themeColor="text1"/>
        </w:rPr>
        <w:t xml:space="preserve">the </w:t>
      </w:r>
      <w:r w:rsidR="00807D87" w:rsidRPr="002A11DC">
        <w:rPr>
          <w:rFonts w:ascii="Calibri" w:hAnsi="Calibri" w:cs="Calibri"/>
          <w:color w:val="000000" w:themeColor="text1"/>
        </w:rPr>
        <w:t xml:space="preserve">organ </w:t>
      </w:r>
      <w:r w:rsidR="00622CB4" w:rsidRPr="002A11DC">
        <w:rPr>
          <w:rFonts w:ascii="Calibri" w:hAnsi="Calibri" w:cs="Calibri"/>
          <w:color w:val="000000" w:themeColor="text1"/>
        </w:rPr>
        <w:t>most densely populated by group 1 ILCs</w:t>
      </w:r>
      <w:r w:rsidR="00330972" w:rsidRPr="002A11DC">
        <w:rPr>
          <w:rFonts w:ascii="Calibri" w:hAnsi="Calibri" w:cs="Calibri"/>
          <w:color w:val="000000" w:themeColor="text1"/>
        </w:rPr>
        <w:t>.</w:t>
      </w:r>
      <w:r w:rsidR="001A6638" w:rsidRPr="002A11DC">
        <w:rPr>
          <w:rFonts w:ascii="Calibri" w:hAnsi="Calibri" w:cs="Calibri"/>
          <w:color w:val="000000" w:themeColor="text1"/>
        </w:rPr>
        <w:t xml:space="preserve"> </w:t>
      </w:r>
      <w:r w:rsidR="00D07307" w:rsidRPr="002A11DC">
        <w:rPr>
          <w:rFonts w:ascii="Calibri" w:hAnsi="Calibri" w:cs="Calibri"/>
          <w:color w:val="000000" w:themeColor="text1"/>
        </w:rPr>
        <w:t>W</w:t>
      </w:r>
      <w:r w:rsidRPr="002A11DC">
        <w:rPr>
          <w:rFonts w:ascii="Calibri" w:hAnsi="Calibri" w:cs="Calibri"/>
          <w:color w:val="000000" w:themeColor="text1"/>
        </w:rPr>
        <w:t xml:space="preserve">ith the structural transformation of uterine tissues throughout gestation, the number and proportion of uterine </w:t>
      </w:r>
      <w:r w:rsidR="00622CB4" w:rsidRPr="002A11DC">
        <w:rPr>
          <w:rFonts w:ascii="Calibri" w:hAnsi="Calibri" w:cs="Calibri"/>
          <w:color w:val="000000" w:themeColor="text1"/>
        </w:rPr>
        <w:t>leukocytes</w:t>
      </w:r>
      <w:r w:rsidRPr="002A11DC">
        <w:rPr>
          <w:rFonts w:ascii="Calibri" w:hAnsi="Calibri" w:cs="Calibri"/>
          <w:color w:val="000000" w:themeColor="text1"/>
        </w:rPr>
        <w:t xml:space="preserve"> also change</w:t>
      </w:r>
      <w:r w:rsidR="00DD563D" w:rsidRPr="002A11DC">
        <w:rPr>
          <w:rFonts w:ascii="Calibri" w:hAnsi="Calibri" w:cs="Calibri"/>
          <w:color w:val="000000" w:themeColor="text1"/>
        </w:rPr>
        <w:t xml:space="preserve"> (</w:t>
      </w:r>
      <w:r w:rsidR="002B524E" w:rsidRPr="002A11DC">
        <w:rPr>
          <w:rFonts w:ascii="Calibri" w:hAnsi="Calibri" w:cs="Calibri"/>
          <w:color w:val="000000" w:themeColor="text1"/>
        </w:rPr>
        <w:t xml:space="preserve">see </w:t>
      </w:r>
      <w:r w:rsidR="00DD563D" w:rsidRPr="002A11DC">
        <w:rPr>
          <w:rFonts w:ascii="Calibri" w:hAnsi="Calibri" w:cs="Calibri"/>
          <w:b/>
          <w:bCs/>
          <w:color w:val="000000" w:themeColor="text1"/>
        </w:rPr>
        <w:t>Figure 2</w:t>
      </w:r>
      <w:r w:rsidR="00F524E0" w:rsidRPr="002A11DC">
        <w:rPr>
          <w:rFonts w:ascii="Calibri" w:hAnsi="Calibri" w:cs="Calibri"/>
          <w:b/>
          <w:bCs/>
          <w:color w:val="000000" w:themeColor="text1"/>
        </w:rPr>
        <w:t>A</w:t>
      </w:r>
      <w:r w:rsidR="00F524E0" w:rsidRPr="002A11DC">
        <w:rPr>
          <w:rFonts w:ascii="Calibri" w:hAnsi="Calibri" w:cs="Calibri"/>
          <w:color w:val="000000" w:themeColor="text1"/>
        </w:rPr>
        <w:t xml:space="preserve"> for an example of variations in the percentage of group 1 uILC subsets</w:t>
      </w:r>
      <w:r w:rsidR="00DD563D" w:rsidRPr="002A11DC">
        <w:rPr>
          <w:rFonts w:ascii="Calibri" w:hAnsi="Calibri" w:cs="Calibri"/>
          <w:color w:val="000000" w:themeColor="text1"/>
        </w:rPr>
        <w:t>)</w:t>
      </w:r>
      <w:r w:rsidR="00730CAE" w:rsidRPr="00AA7DDE">
        <w:rPr>
          <w:rFonts w:ascii="Calibri" w:hAnsi="Calibri" w:cs="Calibri"/>
          <w:color w:val="000000" w:themeColor="text1"/>
        </w:rPr>
        <w:fldChar w:fldCharType="begin" w:fldLock="1"/>
      </w:r>
      <w:r w:rsidR="007E715A" w:rsidRPr="002A11DC">
        <w:rPr>
          <w:rFonts w:ascii="Calibri" w:hAnsi="Calibri" w:cs="Calibri"/>
          <w:color w:val="000000" w:themeColor="text1"/>
        </w:rPr>
        <w:instrText>ADDIN CSL_CITATION {"citationItems":[{"id":"ITEM-1","itemData":{"DOI":"10.1016/C2011-0-05183-9","ISBN":"9780123944450","editor":[{"dropping-particle":"","family":"Anne","given":"B.Croy","non-dropping-particle":"","parse-names":false,"suffix":""},{"dropping-particle":"","family":"Yamada","given":"Aureo","non-dropping-particle":"","parse-names":false,"suffix":""},{"dropping-particle":"","family":"DeMayo","given":"Francesco","non-dropping-particle":"","parse-names":false,"suffix":""},{"dropping-particle":"","family":"Adamson","given":"S. Lee","non-dropping-particle":"","parse-names":false,"suffix":""}],"id":"ITEM-1","issued":{"date-parts":[["2014"]]},"publisher":"Elsevier","title":"The Guide to Investigation of Mouse Pregnancy","type":"book"},"uris":["http://www.mendeley.com/documents/?uuid=4ce56fb2-b4df-4c69-a695-918d7856b2ae"]},{"id":"ITEM-2","itemData":{"DOI":"10.1038/s41467-018-06918-3","ISSN":"20411723","PMID":"30374017","abstract":"Determining the function of uterine lymphocytes is challenging because of the dynamic changes in response to sex hormones and, during pregnancy, to the invading foetal trophoblast cells. Here we provide a genome-wide transcriptome atlas of mouse uterine group 1 innate lymphoid cells (ILCs) at mid-gestation. Tissue-resident Eomes+CD49a+ NK cells (trNK), which resemble human uterine NK cells, are most abundant during early pregnancy, and have gene signatures associated with TGF-β responses and interactions with trophoblast, epithelial, endothelial, smooth muscle cells, leucocytes and extracellular matrix. Conventional NK cells expand late in gestation and may engage in crosstalk with trNK cells involving IL-18 and IFN-γ. Eomes−CD49a+ ILC1s dominate before puberty, and specifically expand in second pregnancies when the expression of the memory cell marker CXCR6 is upregulated. These results identify trNK cells as the cellular hub of uterine group 1 ILCs, and mark CXCR6+ ILC1s as potential memory cells of pregnancy.","author":[{"dropping-particle":"","family":"Filipovic","given":"Iva","non-dropping-particle":"","parse-names":false,"suffix":""},{"dropping-particle":"","family":"Chiossone","given":"Laura","non-dropping-particle":"","parse-names":false,"suffix":""},{"dropping-particle":"","family":"Vacca","given":"Paola","non-dropping-particle":"","parse-names":false,"suffix":""},{"dropping-particle":"","family":"Hamilton","given":"Russell S.","non-dropping-particle":"","parse-names":false,"suffix":""},{"dropping-particle":"","family":"Ingegnere","given":"Tiziano","non-dropping-particle":"","parse-names":false,"suffix":""},{"dropping-particle":"","family":"Doisne","given":"Jean Marc","non-dropping-particle":"","parse-names":false,"suffix":""},{"dropping-particle":"","family":"Hawkes","given":"Delia A.","non-dropping-particle":"","parse-names":false,"suffix":""},{"dropping-particle":"","family":"Mingari","given":"Maria Cristina","non-dropping-particle":"","parse-names":false,"suffix":""},{"dropping-particle":"","family":"Sharkey","given":"Andrew M.","non-dropping-particle":"","parse-names":false,"suffix":""},{"dropping-particle":"","family":"Moretta","given":"Lorenzo","non-dropping-particle":"","parse-names":false,"suffix":""},{"dropping-particle":"","family":"Colucci","given":"Francesco","non-dropping-particle":"","parse-names":false,"suffix":""}],"container-title":"Nature Communications","id":"ITEM-2","issue":"1","issued":{"date-parts":[["2018"]]},"publisher":"Springer US","title":"Molecular definition of group 1 innate lymphoid cells in the mouse uterus","type":"article-journal","volume":"9"},"uris":["http://www.mendeley.com/documents/?uuid=326a5f25-7441-4bc7-8bf0-f9b4df481e01"]}],"mendeley":{"formattedCitation":"&lt;sup&gt;3, 4&lt;/sup&gt;","plainTextFormattedCitation":"3, 4","previouslyFormattedCitation":"&lt;sup&gt;3, 4&lt;/sup&gt;"},"properties":{"noteIndex":0},"schema":"https://github.com/citation-style-language/schema/raw/master/csl-citation.json"}</w:instrText>
      </w:r>
      <w:r w:rsidR="00730CAE" w:rsidRPr="00AA7DDE">
        <w:rPr>
          <w:rFonts w:ascii="Calibri" w:hAnsi="Calibri" w:cs="Calibri"/>
          <w:color w:val="000000" w:themeColor="text1"/>
        </w:rPr>
        <w:fldChar w:fldCharType="separate"/>
      </w:r>
      <w:r w:rsidR="00027B02" w:rsidRPr="00DE0336">
        <w:rPr>
          <w:rFonts w:ascii="Calibri" w:hAnsi="Calibri" w:cs="Calibri"/>
          <w:color w:val="000000" w:themeColor="text1"/>
          <w:vertAlign w:val="superscript"/>
        </w:rPr>
        <w:t>3,4</w:t>
      </w:r>
      <w:r w:rsidR="00730CAE" w:rsidRPr="00AA7DDE">
        <w:rPr>
          <w:rFonts w:ascii="Calibri" w:hAnsi="Calibri" w:cs="Calibri"/>
          <w:color w:val="000000" w:themeColor="text1"/>
        </w:rPr>
        <w:fldChar w:fldCharType="end"/>
      </w:r>
      <w:r w:rsidR="0080350A" w:rsidRPr="00AA7DDE">
        <w:rPr>
          <w:rFonts w:ascii="Calibri" w:hAnsi="Calibri" w:cs="Calibri"/>
          <w:color w:val="000000" w:themeColor="text1"/>
        </w:rPr>
        <w:t>.</w:t>
      </w:r>
    </w:p>
    <w:p w14:paraId="3B29F4F1" w14:textId="77777777" w:rsidR="00807D87" w:rsidRPr="00E87797" w:rsidRDefault="00807D87" w:rsidP="00807D87">
      <w:pPr>
        <w:jc w:val="both"/>
        <w:rPr>
          <w:rFonts w:ascii="Calibri" w:hAnsi="Calibri" w:cs="Calibri"/>
          <w:color w:val="000000" w:themeColor="text1"/>
        </w:rPr>
      </w:pPr>
    </w:p>
    <w:p w14:paraId="6E3BC1F4" w14:textId="3D604D0C" w:rsidR="00807D87" w:rsidRPr="002A11DC" w:rsidRDefault="70EB2C40" w:rsidP="70EB2C40">
      <w:pPr>
        <w:jc w:val="both"/>
        <w:rPr>
          <w:rFonts w:ascii="Calibri" w:hAnsi="Calibri" w:cs="Calibri"/>
          <w:color w:val="000000" w:themeColor="text1"/>
        </w:rPr>
      </w:pPr>
      <w:r w:rsidRPr="000E1555">
        <w:rPr>
          <w:rFonts w:ascii="Calibri" w:hAnsi="Calibri" w:cs="Calibri"/>
          <w:color w:val="000000" w:themeColor="text1"/>
        </w:rPr>
        <w:t xml:space="preserve">When mice </w:t>
      </w:r>
      <w:r w:rsidR="00B45756" w:rsidRPr="000E1555">
        <w:rPr>
          <w:rFonts w:ascii="Calibri" w:hAnsi="Calibri" w:cs="Calibri"/>
          <w:color w:val="000000" w:themeColor="text1"/>
        </w:rPr>
        <w:t xml:space="preserve">are </w:t>
      </w:r>
      <w:r w:rsidRPr="000E1555">
        <w:rPr>
          <w:rFonts w:ascii="Calibri" w:hAnsi="Calibri" w:cs="Calibri"/>
          <w:color w:val="000000" w:themeColor="text1"/>
        </w:rPr>
        <w:t>referred to in this paper, the C57BL/6 strain of inbred laboratory mice is meant. Outbred mice (e.g.</w:t>
      </w:r>
      <w:r w:rsidR="00BD077D" w:rsidRPr="002A11DC">
        <w:rPr>
          <w:rFonts w:ascii="Calibri" w:hAnsi="Calibri" w:cs="Calibri"/>
          <w:color w:val="000000" w:themeColor="text1"/>
        </w:rPr>
        <w:t>,</w:t>
      </w:r>
      <w:r w:rsidRPr="002A11DC">
        <w:rPr>
          <w:rFonts w:ascii="Calibri" w:hAnsi="Calibri" w:cs="Calibri"/>
          <w:color w:val="000000" w:themeColor="text1"/>
        </w:rPr>
        <w:t xml:space="preserve"> NMRI mice) are often used in reproductive research because of their high reproductive rate. However, the use of inbred strains is necessary to generate consistent results</w:t>
      </w:r>
      <w:r w:rsidR="00D07307" w:rsidRPr="002A11DC">
        <w:rPr>
          <w:rFonts w:ascii="Calibri" w:hAnsi="Calibri" w:cs="Calibri"/>
          <w:color w:val="000000" w:themeColor="text1"/>
        </w:rPr>
        <w:t>,</w:t>
      </w:r>
      <w:r w:rsidRPr="002A11DC">
        <w:rPr>
          <w:rFonts w:ascii="Calibri" w:hAnsi="Calibri" w:cs="Calibri"/>
          <w:color w:val="000000" w:themeColor="text1"/>
        </w:rPr>
        <w:t xml:space="preserve"> and the immunologist’s favorite genetic background is C57BL/6, also known as B6.</w:t>
      </w:r>
    </w:p>
    <w:p w14:paraId="28CC18A0" w14:textId="77777777" w:rsidR="004C0304" w:rsidRPr="002A11DC" w:rsidRDefault="004C0304" w:rsidP="00D25163">
      <w:pPr>
        <w:jc w:val="both"/>
        <w:rPr>
          <w:rFonts w:ascii="Calibri" w:hAnsi="Calibri" w:cs="Calibri"/>
          <w:color w:val="000000" w:themeColor="text1"/>
        </w:rPr>
      </w:pPr>
    </w:p>
    <w:p w14:paraId="38D986DF" w14:textId="6523339E" w:rsidR="004C0304" w:rsidRPr="002A11DC" w:rsidRDefault="004C0304" w:rsidP="00D25163">
      <w:pPr>
        <w:jc w:val="both"/>
        <w:rPr>
          <w:rFonts w:ascii="Calibri" w:hAnsi="Calibri" w:cs="Calibri"/>
          <w:color w:val="000000" w:themeColor="text1"/>
        </w:rPr>
      </w:pPr>
      <w:r w:rsidRPr="002A11DC">
        <w:rPr>
          <w:rFonts w:ascii="Calibri" w:hAnsi="Calibri" w:cs="Calibri"/>
          <w:color w:val="000000" w:themeColor="text1"/>
        </w:rPr>
        <w:t xml:space="preserve">Approximately </w:t>
      </w:r>
      <w:r w:rsidR="00622CB4" w:rsidRPr="002A11DC">
        <w:rPr>
          <w:rFonts w:ascii="Calibri" w:hAnsi="Calibri" w:cs="Calibri"/>
          <w:color w:val="000000" w:themeColor="text1"/>
        </w:rPr>
        <w:t>3</w:t>
      </w:r>
      <w:r w:rsidRPr="002A11DC">
        <w:rPr>
          <w:rFonts w:ascii="Calibri" w:hAnsi="Calibri" w:cs="Calibri"/>
          <w:color w:val="000000" w:themeColor="text1"/>
        </w:rPr>
        <w:t xml:space="preserve">0% of </w:t>
      </w:r>
      <w:r w:rsidR="00622CB4" w:rsidRPr="002A11DC">
        <w:rPr>
          <w:rFonts w:ascii="Calibri" w:hAnsi="Calibri" w:cs="Calibri"/>
          <w:color w:val="000000" w:themeColor="text1"/>
        </w:rPr>
        <w:t xml:space="preserve">uterine </w:t>
      </w:r>
      <w:r w:rsidRPr="002A11DC">
        <w:rPr>
          <w:rFonts w:ascii="Calibri" w:hAnsi="Calibri" w:cs="Calibri"/>
          <w:color w:val="000000" w:themeColor="text1"/>
        </w:rPr>
        <w:t xml:space="preserve">leukocytes in </w:t>
      </w:r>
      <w:r w:rsidR="00807D87" w:rsidRPr="002A11DC">
        <w:rPr>
          <w:rFonts w:ascii="Calibri" w:hAnsi="Calibri" w:cs="Calibri"/>
          <w:color w:val="000000" w:themeColor="text1"/>
        </w:rPr>
        <w:t xml:space="preserve">B6 </w:t>
      </w:r>
      <w:r w:rsidR="003E395B" w:rsidRPr="002A11DC">
        <w:rPr>
          <w:rFonts w:ascii="Calibri" w:hAnsi="Calibri" w:cs="Calibri"/>
          <w:color w:val="000000" w:themeColor="text1"/>
        </w:rPr>
        <w:t xml:space="preserve">dams at </w:t>
      </w:r>
      <w:r w:rsidRPr="002A11DC">
        <w:rPr>
          <w:rFonts w:ascii="Calibri" w:hAnsi="Calibri" w:cs="Calibri"/>
          <w:color w:val="000000" w:themeColor="text1"/>
        </w:rPr>
        <w:t xml:space="preserve">mid-gestation are </w:t>
      </w:r>
      <w:r w:rsidR="003E395B" w:rsidRPr="002A11DC">
        <w:rPr>
          <w:rFonts w:ascii="Calibri" w:hAnsi="Calibri" w:cs="Calibri"/>
          <w:color w:val="000000" w:themeColor="text1"/>
        </w:rPr>
        <w:t xml:space="preserve">g1 </w:t>
      </w:r>
      <w:r w:rsidR="00622CB4" w:rsidRPr="002A11DC">
        <w:rPr>
          <w:rFonts w:ascii="Calibri" w:hAnsi="Calibri" w:cs="Calibri"/>
          <w:color w:val="000000" w:themeColor="text1"/>
        </w:rPr>
        <w:t>u</w:t>
      </w:r>
      <w:r w:rsidRPr="002A11DC">
        <w:rPr>
          <w:rFonts w:ascii="Calibri" w:hAnsi="Calibri" w:cs="Calibri"/>
          <w:color w:val="000000" w:themeColor="text1"/>
        </w:rPr>
        <w:t>ILCs</w:t>
      </w:r>
      <w:r w:rsidR="00F524E0" w:rsidRPr="002A11DC">
        <w:rPr>
          <w:rFonts w:ascii="Calibri" w:hAnsi="Calibri" w:cs="Calibri"/>
          <w:color w:val="000000" w:themeColor="text1"/>
        </w:rPr>
        <w:t>, which are defined by flow cytometry as viable CD45</w:t>
      </w:r>
      <w:r w:rsidR="00F524E0" w:rsidRPr="002A11DC">
        <w:rPr>
          <w:rFonts w:ascii="Calibri" w:hAnsi="Calibri" w:cs="Calibri"/>
          <w:color w:val="000000" w:themeColor="text1"/>
          <w:vertAlign w:val="superscript"/>
        </w:rPr>
        <w:t>+</w:t>
      </w:r>
      <w:r w:rsidR="00F524E0" w:rsidRPr="002A11DC">
        <w:rPr>
          <w:rFonts w:ascii="Calibri" w:hAnsi="Calibri" w:cs="Calibri"/>
          <w:color w:val="000000" w:themeColor="text1"/>
        </w:rPr>
        <w:t>CD3</w:t>
      </w:r>
      <w:r w:rsidR="00F524E0" w:rsidRPr="002A11DC">
        <w:rPr>
          <w:rFonts w:ascii="Calibri" w:hAnsi="Calibri" w:cs="Calibri"/>
          <w:color w:val="000000" w:themeColor="text1"/>
          <w:vertAlign w:val="superscript"/>
        </w:rPr>
        <w:t>-</w:t>
      </w:r>
      <w:r w:rsidR="00F524E0" w:rsidRPr="002A11DC">
        <w:rPr>
          <w:rFonts w:ascii="Calibri" w:hAnsi="Calibri" w:cs="Calibri"/>
          <w:color w:val="000000" w:themeColor="text1"/>
        </w:rPr>
        <w:t>CD19</w:t>
      </w:r>
      <w:r w:rsidR="00F524E0" w:rsidRPr="002A11DC">
        <w:rPr>
          <w:rFonts w:ascii="Calibri" w:hAnsi="Calibri" w:cs="Calibri"/>
          <w:color w:val="000000" w:themeColor="text1"/>
          <w:vertAlign w:val="superscript"/>
        </w:rPr>
        <w:t>-</w:t>
      </w:r>
      <w:r w:rsidR="00F524E0" w:rsidRPr="002A11DC">
        <w:rPr>
          <w:rFonts w:ascii="Calibri" w:hAnsi="Calibri" w:cs="Calibri"/>
          <w:color w:val="000000" w:themeColor="text1"/>
        </w:rPr>
        <w:t>NK1.1</w:t>
      </w:r>
      <w:r w:rsidR="00F524E0" w:rsidRPr="002A11DC">
        <w:rPr>
          <w:rFonts w:ascii="Calibri" w:hAnsi="Calibri" w:cs="Calibri"/>
          <w:color w:val="000000" w:themeColor="text1"/>
          <w:vertAlign w:val="superscript"/>
        </w:rPr>
        <w:t>+</w:t>
      </w:r>
      <w:r w:rsidR="00F524E0" w:rsidRPr="002A11DC">
        <w:rPr>
          <w:rFonts w:ascii="Calibri" w:hAnsi="Calibri" w:cs="Calibri"/>
          <w:color w:val="000000" w:themeColor="text1"/>
        </w:rPr>
        <w:t>NKp46</w:t>
      </w:r>
      <w:r w:rsidR="00F524E0" w:rsidRPr="002A11DC">
        <w:rPr>
          <w:rFonts w:ascii="Calibri" w:hAnsi="Calibri" w:cs="Calibri"/>
          <w:color w:val="000000" w:themeColor="text1"/>
          <w:vertAlign w:val="superscript"/>
        </w:rPr>
        <w:t>+</w:t>
      </w:r>
      <w:r w:rsidR="00F524E0" w:rsidRPr="002A11DC">
        <w:rPr>
          <w:rFonts w:ascii="Calibri" w:hAnsi="Calibri" w:cs="Calibri"/>
          <w:color w:val="000000" w:themeColor="text1"/>
        </w:rPr>
        <w:t xml:space="preserve"> cells (</w:t>
      </w:r>
      <w:r w:rsidR="00F524E0" w:rsidRPr="002A11DC">
        <w:rPr>
          <w:rFonts w:ascii="Calibri" w:hAnsi="Calibri" w:cs="Calibri"/>
          <w:b/>
          <w:bCs/>
          <w:color w:val="000000" w:themeColor="text1"/>
        </w:rPr>
        <w:t>Figure 2B</w:t>
      </w:r>
      <w:r w:rsidR="00F524E0" w:rsidRPr="002A11DC">
        <w:rPr>
          <w:rFonts w:ascii="Calibri" w:hAnsi="Calibri" w:cs="Calibri"/>
          <w:color w:val="000000" w:themeColor="text1"/>
        </w:rPr>
        <w:t>)</w:t>
      </w:r>
      <w:r w:rsidRPr="002A11DC">
        <w:rPr>
          <w:rFonts w:ascii="Calibri" w:hAnsi="Calibri" w:cs="Calibri"/>
          <w:color w:val="000000" w:themeColor="text1"/>
        </w:rPr>
        <w:t xml:space="preserve">: pro-angiogenic </w:t>
      </w:r>
      <w:r w:rsidR="000D0327" w:rsidRPr="002A11DC">
        <w:rPr>
          <w:rFonts w:ascii="Calibri" w:hAnsi="Calibri" w:cs="Calibri"/>
          <w:color w:val="000000" w:themeColor="text1"/>
        </w:rPr>
        <w:t>tissue-</w:t>
      </w:r>
      <w:r w:rsidRPr="002A11DC">
        <w:rPr>
          <w:rFonts w:ascii="Calibri" w:hAnsi="Calibri" w:cs="Calibri"/>
          <w:color w:val="000000" w:themeColor="text1"/>
        </w:rPr>
        <w:t xml:space="preserve">resident NK (trNK), </w:t>
      </w:r>
      <w:r w:rsidR="00622CB4" w:rsidRPr="002A11DC">
        <w:rPr>
          <w:rFonts w:ascii="Calibri" w:hAnsi="Calibri" w:cs="Calibri"/>
          <w:color w:val="000000" w:themeColor="text1"/>
        </w:rPr>
        <w:t xml:space="preserve">IFN-g producing </w:t>
      </w:r>
      <w:r w:rsidRPr="002A11DC">
        <w:rPr>
          <w:rFonts w:ascii="Calibri" w:hAnsi="Calibri" w:cs="Calibri"/>
          <w:color w:val="000000" w:themeColor="text1"/>
        </w:rPr>
        <w:t xml:space="preserve">conventional NK (cNK), and </w:t>
      </w:r>
      <w:r w:rsidR="00622CB4" w:rsidRPr="002A11DC">
        <w:rPr>
          <w:rFonts w:ascii="Calibri" w:hAnsi="Calibri" w:cs="Calibri"/>
          <w:color w:val="000000" w:themeColor="text1"/>
        </w:rPr>
        <w:t>u</w:t>
      </w:r>
      <w:r w:rsidRPr="002A11DC">
        <w:rPr>
          <w:rFonts w:ascii="Calibri" w:hAnsi="Calibri" w:cs="Calibri"/>
          <w:color w:val="000000" w:themeColor="text1"/>
        </w:rPr>
        <w:t>ILC1</w:t>
      </w:r>
      <w:r w:rsidR="0080350A" w:rsidRPr="00AA7DDE">
        <w:rPr>
          <w:rFonts w:ascii="Calibri" w:hAnsi="Calibri" w:cs="Calibri"/>
          <w:color w:val="000000" w:themeColor="text1"/>
        </w:rPr>
        <w:fldChar w:fldCharType="begin" w:fldLock="1"/>
      </w:r>
      <w:r w:rsidR="007E715A" w:rsidRPr="002A11DC">
        <w:rPr>
          <w:rFonts w:ascii="Calibri" w:hAnsi="Calibri" w:cs="Calibri"/>
          <w:color w:val="000000" w:themeColor="text1"/>
        </w:rPr>
        <w:instrText>ADDIN CSL_CITATION {"citationItems":[{"id":"ITEM-1","itemData":{"DOI":"10.1038/s41467-018-06918-3","ISSN":"20411723","PMID":"30374017","abstract":"Determining the function of uterine lymphocytes is challenging because of the dynamic changes in response to sex hormones and, during pregnancy, to the invading foetal trophoblast cells. Here we provide a genome-wide transcriptome atlas of mouse uterine group 1 innate lymphoid cells (ILCs) at mid-gestation. Tissue-resident Eomes+CD49a+ NK cells (trNK), which resemble human uterine NK cells, are most abundant during early pregnancy, and have gene signatures associated with TGF-β responses and interactions with trophoblast, epithelial, endothelial, smooth muscle cells, leucocytes and extracellular matrix. Conventional NK cells expand late in gestation and may engage in crosstalk with trNK cells involving IL-18 and IFN-γ. Eomes−CD49a+ ILC1s dominate before puberty, and specifically expand in second pregnancies when the expression of the memory cell marker CXCR6 is upregulated. These results identify trNK cells as the cellular hub of uterine group 1 ILCs, and mark CXCR6+ ILC1s as potential memory cells of pregnancy.","author":[{"dropping-particle":"","family":"Filipovic","given":"Iva","non-dropping-particle":"","parse-names":false,"suffix":""},{"dropping-particle":"","family":"Chiossone","given":"Laura","non-dropping-particle":"","parse-names":false,"suffix":""},{"dropping-particle":"","family":"Vacca","given":"Paola","non-dropping-particle":"","parse-names":false,"suffix":""},{"dropping-particle":"","family":"Hamilton","given":"Russell S.","non-dropping-particle":"","parse-names":false,"suffix":""},{"dropping-particle":"","family":"Ingegnere","given":"Tiziano","non-dropping-particle":"","parse-names":false,"suffix":""},{"dropping-particle":"","family":"Doisne","given":"Jean Marc","non-dropping-particle":"","parse-names":false,"suffix":""},{"dropping-particle":"","family":"Hawkes","given":"Delia A.","non-dropping-particle":"","parse-names":false,"suffix":""},{"dropping-particle":"","family":"Mingari","given":"Maria Cristina","non-dropping-particle":"","parse-names":false,"suffix":""},{"dropping-particle":"","family":"Sharkey","given":"Andrew M.","non-dropping-particle":"","parse-names":false,"suffix":""},{"dropping-particle":"","family":"Moretta","given":"Lorenzo","non-dropping-particle":"","parse-names":false,"suffix":""},{"dropping-particle":"","family":"Colucci","given":"Francesco","non-dropping-particle":"","parse-names":false,"suffix":""}],"container-title":"Nature Communications","id":"ITEM-1","issue":"1","issued":{"date-parts":[["2018"]]},"publisher":"Springer US","title":"Molecular definition of group 1 innate lymphoid cells in the mouse uterus","type":"article-journal","volume":"9"},"uris":["http://www.mendeley.com/documents/?uuid=326a5f25-7441-4bc7-8bf0-f9b4df481e01"]},{"id":"ITEM-2","itemData":{"DOI":"10.1095/biolreprod.112.102293","ISSN":"1529-7268","PMID":"22875907","abstract":"Endometrial decidualization, a process essential for blastocyst implantation in species with hemochorial placentation, is accompanied by an enormous but transient influx of natural killer (NK) cells. Mouse uterine NK (uNK) cell subsets have been defined by diameter and cytoplasmic granule number, reflecting stage of maturity, and by histochemical reactivity with Periodic Acid Schiff (PAS) reagent with or without co-reactivity with Dolichos biflorus agglutinin (DBA) lectin. We asked whether DBA- and DBA+ mouse uNK cells were equivalent using quantitative RT-PCR analyses of flow-separated, midpregnancy (Gestation Day [gd] 10) cells and immunohistochemistry. CD3E (CD3)-IL2RB (CD122)+DBA cells were identified as the dominant Ifng transcript source. Skewed IFNG production by uNK cell subsets was confirmed by analysis of uNK cells from eYFP-tagged IFNG-reporter mice. In contrast, CD3E-IL2RB+DBA+ uNK cells expressed genes compatible with significantly greater potential for IL22 synthesis, angiogenesis, and participation in regulation mediated by the renin-angiotensin system (RAS). CD3E-IL2RB+DBA+ cells were further divided into VEGFA+ and VEGFA- subsets. CD3E-IL2RB+DBA+ uNK cells but not CD3E-IL2RB+DBA- uNK cells arose from circulating, bone marrow-derived progenitor cells by gd6. These findings indicate the heterogeneous nature of mouse uNK cells and suggest that studies using only DBA+ uNK cells will give biased data that does not fully represent the uNK cell population.","author":[{"dropping-particle":"","family":"Chen","given":"Zhilin","non-dropping-particle":"","parse-names":false,"suffix":""},{"dropping-particle":"","family":"Zhang","given":"Jianhong","non-dropping-particle":"","parse-names":false,"suffix":""},{"dropping-particle":"","family":"Hatta","given":"Kota","non-dropping-particle":"","parse-names":false,"suffix":""},{"dropping-particle":"","family":"Lima","given":"Patricia D A","non-dropping-particle":"","parse-names":false,"suffix":""},{"dropping-particle":"","family":"Yadi","given":"Hakim","non-dropping-particle":"","parse-names":false,"suffix":""},{"dropping-particle":"","family":"Colucci","given":"Francesco","non-dropping-particle":"","parse-names":false,"suffix":""},{"dropping-particle":"","family":"Yamada","given":"Aureo T","non-dropping-particle":"","parse-names":false,"suffix":""},{"dropping-particle":"","family":"Croy","given":"B Anne","non-dropping-particle":"","parse-names":false,"suffix":""}],"container-title":"Biology of reproduction","id":"ITEM-2","issue":"4","issued":{"date-parts":[["2012","10"]]},"page":"81","title":"DBA-lectin reactivity defines mouse uterine natural killer cell subsets with biased gene expression.","type":"article-journal","volume":"87"},"uris":["http://www.mendeley.com/documents/?uuid=587c74c5-cece-47be-8db5-03f1b34ebc72"]}],"mendeley":{"formattedCitation":"&lt;sup&gt;4, 5&lt;/sup&gt;","plainTextFormattedCitation":"4, 5","previouslyFormattedCitation":"&lt;sup&gt;4, 5&lt;/sup&gt;"},"properties":{"noteIndex":0},"schema":"https://github.com/citation-style-language/schema/raw/master/csl-citation.json"}</w:instrText>
      </w:r>
      <w:r w:rsidR="0080350A" w:rsidRPr="00AA7DDE">
        <w:rPr>
          <w:rFonts w:ascii="Calibri" w:hAnsi="Calibri" w:cs="Calibri"/>
          <w:color w:val="000000" w:themeColor="text1"/>
        </w:rPr>
        <w:fldChar w:fldCharType="separate"/>
      </w:r>
      <w:r w:rsidR="00027B02" w:rsidRPr="00DE0336">
        <w:rPr>
          <w:rFonts w:ascii="Calibri" w:hAnsi="Calibri" w:cs="Calibri"/>
          <w:color w:val="000000" w:themeColor="text1"/>
          <w:vertAlign w:val="superscript"/>
        </w:rPr>
        <w:t>4,5</w:t>
      </w:r>
      <w:r w:rsidR="0080350A" w:rsidRPr="00AA7DDE">
        <w:rPr>
          <w:rFonts w:ascii="Calibri" w:hAnsi="Calibri" w:cs="Calibri"/>
          <w:color w:val="000000" w:themeColor="text1"/>
        </w:rPr>
        <w:fldChar w:fldCharType="end"/>
      </w:r>
      <w:r w:rsidR="0080350A" w:rsidRPr="00AA7DDE">
        <w:rPr>
          <w:rFonts w:ascii="Calibri" w:hAnsi="Calibri" w:cs="Calibri"/>
          <w:color w:val="000000" w:themeColor="text1"/>
        </w:rPr>
        <w:t>.</w:t>
      </w:r>
      <w:r w:rsidR="00956473" w:rsidRPr="00AA7DDE">
        <w:rPr>
          <w:rFonts w:ascii="Calibri" w:hAnsi="Calibri" w:cs="Calibri"/>
          <w:color w:val="000000" w:themeColor="text1"/>
        </w:rPr>
        <w:t xml:space="preserve"> </w:t>
      </w:r>
      <w:r w:rsidR="003E395B" w:rsidRPr="00E87797">
        <w:rPr>
          <w:rFonts w:ascii="Calibri" w:hAnsi="Calibri" w:cs="Calibri"/>
          <w:color w:val="000000" w:themeColor="text1"/>
        </w:rPr>
        <w:t>The percentage of uNK cells is even</w:t>
      </w:r>
      <w:r w:rsidR="003E395B" w:rsidRPr="00D77844">
        <w:rPr>
          <w:rFonts w:ascii="Calibri" w:hAnsi="Calibri" w:cs="Calibri"/>
          <w:color w:val="000000" w:themeColor="text1"/>
        </w:rPr>
        <w:t xml:space="preserve"> higher in human</w:t>
      </w:r>
      <w:r w:rsidR="00552DD0" w:rsidRPr="000E1555">
        <w:rPr>
          <w:rFonts w:ascii="Calibri" w:hAnsi="Calibri" w:cs="Calibri"/>
          <w:color w:val="000000" w:themeColor="text1"/>
        </w:rPr>
        <w:t>s</w:t>
      </w:r>
      <w:r w:rsidR="003E395B" w:rsidRPr="000E1555">
        <w:rPr>
          <w:rFonts w:ascii="Calibri" w:hAnsi="Calibri" w:cs="Calibri"/>
          <w:color w:val="000000" w:themeColor="text1"/>
        </w:rPr>
        <w:t>, reaching about 70% in the first trimester</w:t>
      </w:r>
      <w:r w:rsidR="00F1711A" w:rsidRPr="00AA7DDE">
        <w:rPr>
          <w:rFonts w:ascii="Calibri" w:hAnsi="Calibri" w:cs="Calibri"/>
          <w:color w:val="000000" w:themeColor="text1"/>
        </w:rPr>
        <w:fldChar w:fldCharType="begin" w:fldLock="1"/>
      </w:r>
      <w:r w:rsidR="007E715A" w:rsidRPr="002A11DC">
        <w:rPr>
          <w:rFonts w:ascii="Calibri" w:hAnsi="Calibri" w:cs="Calibri"/>
          <w:color w:val="000000" w:themeColor="text1"/>
        </w:rPr>
        <w:instrText>ADDIN CSL_CITATION {"citationItems":[{"id":"ITEM-1","itemData":{"DOI":"10.1172/JCI68107","ISSN":"1558-8238","PMID":"24789879","abstract":"Pregnancy presents an immunological conundrum because two genetically different individuals coexist. The maternal lymphocytes at the uterine maternal-fetal interface that can recognize mismatched placental cells are T cells and abundant distinctive uterine NK (uNK) cells. Multiple mechanisms exist that avoid damaging T cell responses to the fetus, whereas activation of uNK cells is probably physiological. Indeed, genetic epidemiological data suggest that the variability of NK cell receptors and their MHC ligands define pregnancy success; however, exactly how uNK cells function in normal and pathological pregnancy is still unclear, and any therapies aimed at suppressing NK cells must be viewed with caution. Allorecognition of fetal placental cells by uNK cells is emerging as the key maternal-fetal immune mechanism that regulates placentation.","author":[{"dropping-particle":"","family":"Moffett","given":"Ashley","non-dropping-particle":"","parse-names":false,"suffix":""},{"dropping-particle":"","family":"Colucci","given":"Francesco","non-dropping-particle":"","parse-names":false,"suffix":""}],"container-title":"The Journal of clinical investigation","id":"ITEM-1","issue":"5","issued":{"date-parts":[["2014","5"]]},"page":"1872-9","title":"Uterine NK cells: active regulators at the maternal-fetal interface.","type":"article-journal","volume":"124"},"uris":["http://www.mendeley.com/documents/?uuid=858abc5f-8e62-4cf1-a2a8-43d05aff882c"]}],"mendeley":{"formattedCitation":"&lt;sup&gt;6&lt;/sup&gt;","plainTextFormattedCitation":"6","previouslyFormattedCitation":"&lt;sup&gt;6&lt;/sup&gt;"},"properties":{"noteIndex":0},"schema":"https://github.com/citation-style-language/schema/raw/master/csl-citation.json"}</w:instrText>
      </w:r>
      <w:r w:rsidR="00F1711A" w:rsidRPr="00AA7DDE">
        <w:rPr>
          <w:rFonts w:ascii="Calibri" w:hAnsi="Calibri" w:cs="Calibri"/>
          <w:color w:val="000000" w:themeColor="text1"/>
        </w:rPr>
        <w:fldChar w:fldCharType="separate"/>
      </w:r>
      <w:r w:rsidR="00027B02" w:rsidRPr="00DE0336">
        <w:rPr>
          <w:rFonts w:ascii="Calibri" w:hAnsi="Calibri" w:cs="Calibri"/>
          <w:color w:val="000000" w:themeColor="text1"/>
          <w:vertAlign w:val="superscript"/>
        </w:rPr>
        <w:t>6</w:t>
      </w:r>
      <w:r w:rsidR="00F1711A" w:rsidRPr="00AA7DDE">
        <w:rPr>
          <w:rFonts w:ascii="Calibri" w:hAnsi="Calibri" w:cs="Calibri"/>
          <w:color w:val="000000" w:themeColor="text1"/>
        </w:rPr>
        <w:fldChar w:fldCharType="end"/>
      </w:r>
      <w:r w:rsidR="003E395B" w:rsidRPr="00AA7DDE">
        <w:rPr>
          <w:rFonts w:ascii="Calibri" w:hAnsi="Calibri" w:cs="Calibri"/>
          <w:color w:val="000000" w:themeColor="text1"/>
        </w:rPr>
        <w:t xml:space="preserve">. </w:t>
      </w:r>
      <w:r w:rsidR="005E4887" w:rsidRPr="00AA7DDE">
        <w:rPr>
          <w:rFonts w:ascii="Calibri" w:hAnsi="Calibri" w:cs="Calibri"/>
          <w:color w:val="000000" w:themeColor="text1"/>
        </w:rPr>
        <w:t>There are more similarities than differences between human and mouse uNK and uILC</w:t>
      </w:r>
      <w:r w:rsidR="00FD060A" w:rsidRPr="00AA7DDE">
        <w:rPr>
          <w:rFonts w:ascii="Calibri" w:hAnsi="Calibri" w:cs="Calibri"/>
          <w:color w:val="000000" w:themeColor="text1"/>
        </w:rPr>
        <w:fldChar w:fldCharType="begin" w:fldLock="1"/>
      </w:r>
      <w:r w:rsidR="007E715A" w:rsidRPr="002A11DC">
        <w:rPr>
          <w:rFonts w:ascii="Calibri" w:hAnsi="Calibri" w:cs="Calibri"/>
          <w:color w:val="000000" w:themeColor="text1"/>
        </w:rPr>
        <w:instrText>ADDIN CSL_CITATION {"citationItems":[{"id":"ITEM-1","itemData":{"DOI":"10.3389/fimmu.2017.00467","ISSN":"1664-3224","PMID":"28484462","abstract":"Our understanding of development and function of natural killer (NK) cells has progressed significantly in recent years. However, exactly how uterine NK (uNK) cells develop and function is still unclear. To help investigators that are beginning to study tissue NK cells, we summarize in this review our current knowledge of the development and function of uNK cells, and what is yet to be elucidated. We compare and contrast the biology of human and mouse uNK cells in the broader context of the biology of innate lymphoid cells and with reference to peripheral NK cells. We also review how uNK cells may regulate trophoblast invasion and uterine spiral arterial remodeling in human and murine pregnancy.","author":[{"dropping-particle":"","family":"Gaynor","given":"Louise M","non-dropping-particle":"","parse-names":false,"suffix":""},{"dropping-particle":"","family":"Colucci","given":"Francesco","non-dropping-particle":"","parse-names":false,"suffix":""}],"container-title":"Frontiers in immunology","id":"ITEM-1","issued":{"date-parts":[["2017"]]},"page":"467","title":"Uterine Natural Killer Cells: Functional Distinctions and Influence on Pregnancy in Humans and Mice.","type":"article-journal","volume":"8"},"uris":["http://www.mendeley.com/documents/?uuid=a9e484d2-e134-4d84-bf85-222dade55cd3"]},{"id":"ITEM-2","itemData":{"DOI":"10.3389/fimmu.2019.00960","ISSN":"1664-3224","PMID":"31118936","abstract":"Natural killer (NK) cells are members of a rapidly expanding family of innate lymphoid cells (ILCs). While most previously studied NK cells were derived from the mouse spleen and circulate in the blood, recently others and we found tissue-resident NK (trNK) cells in many tissues that resemble group 1 ILCs (ILC1s). During pregnancy, NK cells are the most abundant lymphocytes in the uterus at the maternal-fetal interface and are involved in placental vascular remodeling. Prior studies suggested that these uterine NK (uNK) cells are mostly derived from circulating NK cells. However, the murine virgin uterus contains mostly trNK cells and it has been challenging to determine their contribution to uNK cells in pregnancy as well as other potential function(s) of uNK cells due to the dynamic microenvironment in the pregnant uterus. This review focuses on the origins and functions of the heterogeneous populations of uNK cells during the course of murine pregnancy.","author":[{"dropping-particle":"","family":"Sojka","given":"Dorothy K","non-dropping-particle":"","parse-names":false,"suffix":""},{"dropping-particle":"","family":"Yang","given":"Liping","non-dropping-particle":"","parse-names":false,"suffix":""},{"dropping-particle":"","family":"Yokoyama","given":"Wayne M","non-dropping-particle":"","parse-names":false,"suffix":""}],"container-title":"Frontiers in immunology","id":"ITEM-2","issued":{"date-parts":[["2019"]]},"page":"960","title":"Uterine Natural Killer Cells.","type":"article-journal","volume":"10"},"uris":["http://www.mendeley.com/documents/?uuid=7bfc2954-f97a-478e-8ebe-c96f0866e84a"]}],"mendeley":{"formattedCitation":"&lt;sup&gt;7, 8&lt;/sup&gt;","plainTextFormattedCitation":"7, 8","previouslyFormattedCitation":"&lt;sup&gt;7, 8&lt;/sup&gt;"},"properties":{"noteIndex":0},"schema":"https://github.com/citation-style-language/schema/raw/master/csl-citation.json"}</w:instrText>
      </w:r>
      <w:r w:rsidR="00FD060A" w:rsidRPr="00AA7DDE">
        <w:rPr>
          <w:rFonts w:ascii="Calibri" w:hAnsi="Calibri" w:cs="Calibri"/>
          <w:color w:val="000000" w:themeColor="text1"/>
        </w:rPr>
        <w:fldChar w:fldCharType="separate"/>
      </w:r>
      <w:r w:rsidR="00027B02" w:rsidRPr="00DE0336">
        <w:rPr>
          <w:rFonts w:ascii="Calibri" w:hAnsi="Calibri" w:cs="Calibri"/>
          <w:color w:val="000000" w:themeColor="text1"/>
          <w:vertAlign w:val="superscript"/>
        </w:rPr>
        <w:t>7,8</w:t>
      </w:r>
      <w:r w:rsidR="00FD060A" w:rsidRPr="00AA7DDE">
        <w:rPr>
          <w:rFonts w:ascii="Calibri" w:hAnsi="Calibri" w:cs="Calibri"/>
          <w:color w:val="000000" w:themeColor="text1"/>
        </w:rPr>
        <w:fldChar w:fldCharType="end"/>
      </w:r>
      <w:r w:rsidR="00D07307" w:rsidRPr="00AA7DDE">
        <w:rPr>
          <w:rFonts w:ascii="Calibri" w:hAnsi="Calibri" w:cs="Calibri"/>
          <w:color w:val="000000" w:themeColor="text1"/>
        </w:rPr>
        <w:t>. A</w:t>
      </w:r>
      <w:r w:rsidR="005E4887" w:rsidRPr="00AA7DDE">
        <w:rPr>
          <w:rFonts w:ascii="Calibri" w:hAnsi="Calibri" w:cs="Calibri"/>
          <w:color w:val="000000" w:themeColor="text1"/>
        </w:rPr>
        <w:t xml:space="preserve">lthough it is important to keep the differences in mind, it is useful </w:t>
      </w:r>
      <w:r w:rsidR="00956473" w:rsidRPr="00E87797">
        <w:rPr>
          <w:rFonts w:ascii="Calibri" w:hAnsi="Calibri" w:cs="Calibri"/>
          <w:color w:val="000000" w:themeColor="text1"/>
        </w:rPr>
        <w:t>to</w:t>
      </w:r>
      <w:r w:rsidR="00F524E0" w:rsidRPr="00E87797">
        <w:rPr>
          <w:rFonts w:ascii="Calibri" w:hAnsi="Calibri" w:cs="Calibri"/>
          <w:color w:val="000000" w:themeColor="text1"/>
        </w:rPr>
        <w:t xml:space="preserve"> </w:t>
      </w:r>
      <w:r w:rsidR="005E4887" w:rsidRPr="000E1555">
        <w:rPr>
          <w:rFonts w:ascii="Calibri" w:hAnsi="Calibri" w:cs="Calibri"/>
          <w:color w:val="000000" w:themeColor="text1"/>
        </w:rPr>
        <w:t xml:space="preserve">integrate information available </w:t>
      </w:r>
      <w:r w:rsidR="00734F4B" w:rsidRPr="000E1555">
        <w:rPr>
          <w:rFonts w:ascii="Calibri" w:hAnsi="Calibri" w:cs="Calibri"/>
          <w:color w:val="000000" w:themeColor="text1"/>
        </w:rPr>
        <w:t xml:space="preserve">on </w:t>
      </w:r>
      <w:r w:rsidR="005E4887" w:rsidRPr="000E1555">
        <w:rPr>
          <w:rFonts w:ascii="Calibri" w:hAnsi="Calibri" w:cs="Calibri"/>
          <w:color w:val="000000" w:themeColor="text1"/>
        </w:rPr>
        <w:t xml:space="preserve">the two species. </w:t>
      </w:r>
      <w:r w:rsidR="00734F4B" w:rsidRPr="000E1555">
        <w:rPr>
          <w:rFonts w:ascii="Calibri" w:hAnsi="Calibri" w:cs="Calibri"/>
          <w:color w:val="000000" w:themeColor="text1"/>
        </w:rPr>
        <w:t>When one c</w:t>
      </w:r>
      <w:r w:rsidR="003E395B" w:rsidRPr="000E1555">
        <w:rPr>
          <w:rFonts w:ascii="Calibri" w:hAnsi="Calibri" w:cs="Calibri"/>
          <w:color w:val="000000" w:themeColor="text1"/>
        </w:rPr>
        <w:t>ombin</w:t>
      </w:r>
      <w:r w:rsidR="00734F4B" w:rsidRPr="000E1555">
        <w:rPr>
          <w:rFonts w:ascii="Calibri" w:hAnsi="Calibri" w:cs="Calibri"/>
          <w:color w:val="000000" w:themeColor="text1"/>
        </w:rPr>
        <w:t>es</w:t>
      </w:r>
      <w:r w:rsidR="003E395B" w:rsidRPr="002A11DC">
        <w:rPr>
          <w:rFonts w:ascii="Calibri" w:hAnsi="Calibri" w:cs="Calibri"/>
          <w:color w:val="000000" w:themeColor="text1"/>
        </w:rPr>
        <w:t xml:space="preserve"> information obtained from investigating uILC in humans and </w:t>
      </w:r>
      <w:r w:rsidR="008C4B2E" w:rsidRPr="002A11DC">
        <w:rPr>
          <w:rFonts w:ascii="Calibri" w:hAnsi="Calibri" w:cs="Calibri"/>
          <w:color w:val="000000" w:themeColor="text1"/>
        </w:rPr>
        <w:t>laboratory rodents</w:t>
      </w:r>
      <w:r w:rsidR="003E395B" w:rsidRPr="002A11DC">
        <w:rPr>
          <w:rFonts w:ascii="Calibri" w:hAnsi="Calibri" w:cs="Calibri"/>
          <w:color w:val="000000" w:themeColor="text1"/>
        </w:rPr>
        <w:t xml:space="preserve">, it is clear that </w:t>
      </w:r>
      <w:r w:rsidRPr="002A11DC">
        <w:rPr>
          <w:rFonts w:ascii="Calibri" w:hAnsi="Calibri" w:cs="Calibri"/>
          <w:color w:val="000000" w:themeColor="text1"/>
        </w:rPr>
        <w:t xml:space="preserve">NK cells </w:t>
      </w:r>
      <w:r w:rsidR="008C4B2E" w:rsidRPr="002A11DC">
        <w:rPr>
          <w:rFonts w:ascii="Calibri" w:hAnsi="Calibri" w:cs="Calibri"/>
          <w:color w:val="000000" w:themeColor="text1"/>
        </w:rPr>
        <w:t xml:space="preserve">assist in </w:t>
      </w:r>
      <w:r w:rsidR="007A7973" w:rsidRPr="002A11DC">
        <w:rPr>
          <w:rFonts w:ascii="Calibri" w:hAnsi="Calibri" w:cs="Calibri"/>
          <w:color w:val="000000" w:themeColor="text1"/>
        </w:rPr>
        <w:t>homeostatic</w:t>
      </w:r>
      <w:r w:rsidR="008C4B2E" w:rsidRPr="002A11DC">
        <w:rPr>
          <w:rFonts w:ascii="Calibri" w:hAnsi="Calibri" w:cs="Calibri"/>
          <w:color w:val="000000" w:themeColor="text1"/>
        </w:rPr>
        <w:t xml:space="preserve"> changes essential for the </w:t>
      </w:r>
      <w:r w:rsidR="00F524E0" w:rsidRPr="002A11DC">
        <w:rPr>
          <w:rFonts w:ascii="Calibri" w:hAnsi="Calibri" w:cs="Calibri"/>
          <w:color w:val="000000" w:themeColor="text1"/>
        </w:rPr>
        <w:t xml:space="preserve">biology </w:t>
      </w:r>
      <w:r w:rsidR="008C4B2E" w:rsidRPr="002A11DC">
        <w:rPr>
          <w:rFonts w:ascii="Calibri" w:hAnsi="Calibri" w:cs="Calibri"/>
          <w:color w:val="000000" w:themeColor="text1"/>
        </w:rPr>
        <w:t xml:space="preserve">of the uterus, including </w:t>
      </w:r>
      <w:r w:rsidR="00F12346" w:rsidRPr="002A11DC">
        <w:rPr>
          <w:rFonts w:ascii="Calibri" w:hAnsi="Calibri" w:cs="Calibri"/>
          <w:color w:val="000000" w:themeColor="text1"/>
        </w:rPr>
        <w:t>maintenance</w:t>
      </w:r>
      <w:r w:rsidR="008C4B2E" w:rsidRPr="002A11DC">
        <w:rPr>
          <w:rFonts w:ascii="Calibri" w:hAnsi="Calibri" w:cs="Calibri"/>
          <w:color w:val="000000" w:themeColor="text1"/>
        </w:rPr>
        <w:t xml:space="preserve"> of arterial integrity</w:t>
      </w:r>
      <w:r w:rsidR="005C12C3" w:rsidRPr="00AA7DDE">
        <w:rPr>
          <w:rFonts w:ascii="Calibri" w:hAnsi="Calibri" w:cs="Calibri"/>
          <w:color w:val="000000" w:themeColor="text1"/>
        </w:rPr>
        <w:fldChar w:fldCharType="begin" w:fldLock="1"/>
      </w:r>
      <w:r w:rsidR="007E715A" w:rsidRPr="002A11DC">
        <w:rPr>
          <w:rFonts w:ascii="Calibri" w:hAnsi="Calibri" w:cs="Calibri"/>
          <w:color w:val="000000" w:themeColor="text1"/>
        </w:rPr>
        <w:instrText>ADDIN CSL_CITATION {"citationItems":[{"id":"ITEM-1","itemData":{"DOI":"10.4049/jimmunol.1300958","ISSN":"0022-1767","PMID":"23913972","author":[{"dropping-particle":"","family":"Wilkens","given":"Julia","non-dropping-particle":"","parse-names":false,"suffix":""},{"dropping-particle":"","family":"Male","given":"Victoria","non-dropping-particle":"","parse-names":false,"suffix":""},{"dropping-particle":"","family":"Ghazal","given":"Peter","non-dropping-particle":"","parse-names":false,"suffix":""},{"dropping-particle":"","family":"Forster","given":"Thorsten","non-dropping-particle":"","parse-names":false,"suffix":""},{"dropping-particle":"","family":"Gibson","given":"Douglas A.","non-dropping-particle":"","parse-names":false,"suffix":""},{"dropping-particle":"","family":"Williams","given":"Alistair R. W.","non-dropping-particle":"","parse-names":false,"suffix":""},{"dropping-particle":"","family":"Brito-Mutunayagam","given":"Savita L.","non-dropping-particle":"","parse-names":false,"suffix":""},{"dropping-particle":"","family":"Craigon","given":"Marie","non-dropping-particle":"","parse-names":false,"suffix":""},{"dropping-particle":"","family":"Lourenco","given":"Paula","non-dropping-particle":"","parse-names":false,"suffix":""},{"dropping-particle":"","family":"Cameron","given":"Iain T.","non-dropping-particle":"","parse-names":false,"suffix":""},{"dropping-particle":"","family":"Chwalisz","given":"Kristof","non-dropping-particle":"","parse-names":false,"suffix":""},{"dropping-particle":"","family":"Moffett","given":"Ashley","non-dropping-particle":"","parse-names":false,"suffix":""},{"dropping-particle":"","family":"Critchley","given":"Hilary O. D.","non-dropping-particle":"","parse-names":false,"suffix":""}],"container-title":"The Journal of Immunology","id":"ITEM-1","issue":"5","issued":{"date-parts":[["2013","9","1"]]},"page":"2226-2235","title":"Uterine NK Cells Regulate Endometrial Bleeding in Women and Are Suppressed by the Progesterone Receptor Modulator Asoprisnil","type":"article-journal","volume":"191"},"uris":["http://www.mendeley.com/documents/?uuid=c2fce3b8-e110-4634-b385-bebe7c793cce"]}],"mendeley":{"formattedCitation":"&lt;sup&gt;9&lt;/sup&gt;","plainTextFormattedCitation":"9","previouslyFormattedCitation":"&lt;sup&gt;9&lt;/sup&gt;"},"properties":{"noteIndex":0},"schema":"https://github.com/citation-style-language/schema/raw/master/csl-citation.json"}</w:instrText>
      </w:r>
      <w:r w:rsidR="005C12C3" w:rsidRPr="00AA7DDE">
        <w:rPr>
          <w:rFonts w:ascii="Calibri" w:hAnsi="Calibri" w:cs="Calibri"/>
          <w:color w:val="000000" w:themeColor="text1"/>
        </w:rPr>
        <w:fldChar w:fldCharType="separate"/>
      </w:r>
      <w:r w:rsidR="00027B02" w:rsidRPr="00DE0336">
        <w:rPr>
          <w:rFonts w:ascii="Calibri" w:hAnsi="Calibri" w:cs="Calibri"/>
          <w:color w:val="000000" w:themeColor="text1"/>
          <w:vertAlign w:val="superscript"/>
        </w:rPr>
        <w:t>9</w:t>
      </w:r>
      <w:r w:rsidR="005C12C3" w:rsidRPr="00AA7DDE">
        <w:rPr>
          <w:rFonts w:ascii="Calibri" w:hAnsi="Calibri" w:cs="Calibri"/>
          <w:color w:val="000000" w:themeColor="text1"/>
        </w:rPr>
        <w:fldChar w:fldCharType="end"/>
      </w:r>
      <w:r w:rsidR="002B524E" w:rsidRPr="00AA7DDE">
        <w:rPr>
          <w:rFonts w:ascii="Calibri" w:hAnsi="Calibri" w:cs="Calibri"/>
          <w:color w:val="000000" w:themeColor="text1"/>
        </w:rPr>
        <w:t xml:space="preserve"> </w:t>
      </w:r>
      <w:r w:rsidR="008C4B2E" w:rsidRPr="00AA7DDE">
        <w:rPr>
          <w:rFonts w:ascii="Calibri" w:hAnsi="Calibri" w:cs="Calibri"/>
          <w:color w:val="000000" w:themeColor="text1"/>
        </w:rPr>
        <w:t xml:space="preserve">and spiral artery </w:t>
      </w:r>
      <w:r w:rsidR="00AA7DDE" w:rsidRPr="00AA7DDE">
        <w:rPr>
          <w:rFonts w:ascii="Calibri" w:hAnsi="Calibri" w:cs="Calibri"/>
          <w:color w:val="000000" w:themeColor="text1"/>
        </w:rPr>
        <w:t>remodeli</w:t>
      </w:r>
      <w:r w:rsidR="00AA7DDE" w:rsidRPr="00E87797">
        <w:rPr>
          <w:rFonts w:ascii="Calibri" w:hAnsi="Calibri" w:cs="Calibri"/>
          <w:color w:val="000000" w:themeColor="text1"/>
        </w:rPr>
        <w:t>ng</w:t>
      </w:r>
      <w:r w:rsidR="00AA7DDE" w:rsidRPr="00AA7DDE">
        <w:rPr>
          <w:rFonts w:ascii="Calibri" w:hAnsi="Calibri" w:cs="Calibri"/>
          <w:color w:val="000000" w:themeColor="text1"/>
        </w:rPr>
        <w:fldChar w:fldCharType="begin" w:fldLock="1"/>
      </w:r>
      <w:r w:rsidR="00AA7DDE" w:rsidRPr="002A11DC">
        <w:rPr>
          <w:rFonts w:ascii="Calibri" w:hAnsi="Calibri" w:cs="Calibri"/>
          <w:color w:val="000000" w:themeColor="text1"/>
        </w:rPr>
        <w:instrText>ADDIN CSL_CITATION {"citationItems":[{"id":"ITEM-1","itemData":{"DOI":"10.1084/jem.192.2.259","ISSN":"0022-1007","abstract":"The dominant lymphocytes in human and murine implantation sites are transient, pregnancy-associated uterine natural killer (uNK) cells. These cells are a major source of interferon (IFN)-γ. Implantation sites in mice lacking uNK cells (alymphoid recombinase activating gene [RAG]-2−/− common cytokine receptor chain γ [γc]−/−) or IFN-γ signaling (IFN-γ−/− or IFN-γRα−/−) fail to initiate normal pregnancy-induced modification of decidual arteries and display hypocellularity or necrosis of decidua. To investigate the functions of uNK cell–derived IFN-γ during pregnancy, RAG-2−/−γc−/− females were engrafted with bone marrow from IFN-γ−/− mice, IFN-γ signal-disrupted mice (IFN-γRα−/− or signal transducer and activator of transcription [Stat]-1−/−), or from mice able to establish normal uNK cells (severe combined immunodeficient [SCID] or C57BL/6). Mated recipients were analyzed at midgestation. All grafts established uNK cells. Grafts from IFN-γ−/− mice did not reverse host vascular or decidual pathology. Grafts from all other donors promoted modification of decidual arteries and decidual cellularity. Grafts from IFN-γRα−/− or Stat-1−/− mice overproduced uNK cells, all of which were immature. Grafts from IFN-γ−/−, SCID, or C57BL/6 mice produced normal, mature uNK cells. Administration of murine recombinant IFN-γ to pregnant RAG-2−/−γc−/− mice initiated decidual vessel modification and promoted decidual cellularity in the absence of uNK cells. These in vivo findings strongly suggest that uNK cell–derived IFN-γ modifies the expression of genes in the uterine vasculature and stroma, which initiates vessel instability and facilitates pregnancy-induced remodeling of decidual arteries.","author":[{"dropping-particle":"","family":"Ashkar","given":"Ali A.","non-dropping-particle":"","parse-names":false,"suffix":""},{"dropping-particle":"","family":"Santo","given":"James P.","non-dropping-particle":"Di","parse-names":false,"suffix":""},{"dropping-particle":"","family":"Croy","given":"B. Anne","non-dropping-particle":"","parse-names":false,"suffix":""}],"container-title":"Journal of Experimental Medicine","id":"ITEM-1","issue":"2","issued":{"date-parts":[["2000","7","17"]]},"page":"259-270","title":"Interferon γ Contributes to Initiation of Uterine Vascular Modification, Decidual Integrity, and Uterine Natural Killer Cell Maturation during Normal Murine Pregnancy","type":"article-journal","volume":"192"},"uris":["http://www.mendeley.com/documents/?uuid=ee0d5b70-a018-4c40-b799-69bd4fb6ae1c"]}],"mendeley":{"formattedCitation":"&lt;sup&gt;10&lt;/sup&gt;","plainTextFormattedCitation":"10","previouslyFormattedCitation":"&lt;sup&gt;10&lt;/sup&gt;"},"properties":{"noteIndex":0},"schema":"https://github.com/citation-style-language/schema/raw/master/csl-citation.json"}</w:instrText>
      </w:r>
      <w:r w:rsidR="00AA7DDE" w:rsidRPr="00AA7DDE">
        <w:rPr>
          <w:rFonts w:ascii="Calibri" w:hAnsi="Calibri" w:cs="Calibri"/>
          <w:color w:val="000000" w:themeColor="text1"/>
        </w:rPr>
        <w:fldChar w:fldCharType="separate"/>
      </w:r>
      <w:r w:rsidR="00AA7DDE" w:rsidRPr="00DE0336">
        <w:rPr>
          <w:rFonts w:ascii="Calibri" w:hAnsi="Calibri" w:cs="Calibri"/>
          <w:color w:val="000000" w:themeColor="text1"/>
          <w:vertAlign w:val="superscript"/>
        </w:rPr>
        <w:t>10</w:t>
      </w:r>
      <w:r w:rsidR="00AA7DDE" w:rsidRPr="00AA7DDE">
        <w:rPr>
          <w:rFonts w:ascii="Calibri" w:hAnsi="Calibri" w:cs="Calibri"/>
          <w:color w:val="000000" w:themeColor="text1"/>
        </w:rPr>
        <w:fldChar w:fldCharType="end"/>
      </w:r>
      <w:r w:rsidRPr="00AA7DDE">
        <w:rPr>
          <w:rFonts w:ascii="Calibri" w:hAnsi="Calibri" w:cs="Calibri"/>
          <w:color w:val="000000" w:themeColor="text1"/>
        </w:rPr>
        <w:t xml:space="preserve">, </w:t>
      </w:r>
      <w:r w:rsidR="008C4B2E" w:rsidRPr="00AA7DDE">
        <w:rPr>
          <w:rFonts w:ascii="Calibri" w:hAnsi="Calibri" w:cs="Calibri"/>
          <w:color w:val="000000" w:themeColor="text1"/>
        </w:rPr>
        <w:t xml:space="preserve">as well as </w:t>
      </w:r>
      <w:r w:rsidR="003E395B" w:rsidRPr="00E87797">
        <w:rPr>
          <w:rFonts w:ascii="Calibri" w:hAnsi="Calibri" w:cs="Calibri"/>
          <w:color w:val="000000" w:themeColor="text1"/>
        </w:rPr>
        <w:t>trophoblast invasion</w:t>
      </w:r>
      <w:r w:rsidR="009F1AEC" w:rsidRPr="00AA7DDE">
        <w:rPr>
          <w:rFonts w:ascii="Calibri" w:hAnsi="Calibri" w:cs="Calibri"/>
          <w:color w:val="000000" w:themeColor="text1"/>
        </w:rPr>
        <w:fldChar w:fldCharType="begin" w:fldLock="1"/>
      </w:r>
      <w:r w:rsidR="007E715A" w:rsidRPr="002A11DC">
        <w:rPr>
          <w:rFonts w:ascii="Calibri" w:hAnsi="Calibri" w:cs="Calibri"/>
          <w:color w:val="000000" w:themeColor="text1"/>
        </w:rPr>
        <w:instrText>ADDIN CSL_CITATION {"citationItems":[{"id":"ITEM-1","itemData":{"DOI":"10.1038/nm1452","ISSN":"1078-8956","PMID":"16892062","abstract":"Human CD56(bright) NK cells accumulate in the maternal decidua during pregnancy and are found in direct contact with fetal trophoblasts. Several mechanisms have been proposed to explain the inability of NK cells to kill the semiallogeneic fetal cells. However, the actual functions of decidual NK (dNK) cells during pregnancy are mostly unknown. Here we show that dNK cells, but not peripheral blood-derived NK subsets, regulate trophoblast invasion both in vitro and in vivo by production of the interleukin-8 and interferon-inducible protein-10 chemokines. Furthermore, dNK cells are potent secretors of an array of angiogenic factors and induce vascular growth in the decidua. Notably, such functions are regulated by specific interactions between dNK-activating and dNK-inhibitory receptors and their ligands, uniquely expressed at the fetal-maternal interface. The overall results support a 'peaceful' model for reproductive immunology, in which elements of innate immunity have been incorporated in a constructive manner to support reproductive tissue development.","author":[{"dropping-particle":"","family":"Hanna","given":"Jacob","non-dropping-particle":"","parse-names":false,"suffix":""},{"dropping-particle":"","family":"Goldman-Wohl","given":"Debra","non-dropping-particle":"","parse-names":false,"suffix":""},{"dropping-particle":"","family":"Hamani","given":"Yaron","non-dropping-particle":"","parse-names":false,"suffix":""},{"dropping-particle":"","family":"Avraham","given":"Inbal","non-dropping-particle":"","parse-names":false,"suffix":""},{"dropping-particle":"","family":"Greenfield","given":"Caryn","non-dropping-particle":"","parse-names":false,"suffix":""},{"dropping-particle":"","family":"Natanson-Yaron","given":"Shira","non-dropping-particle":"","parse-names":false,"suffix":""},{"dropping-particle":"","family":"Prus","given":"Diana","non-dropping-particle":"","parse-names":false,"suffix":""},{"dropping-particle":"","family":"Cohen-Daniel","given":"Leonor","non-dropping-particle":"","parse-names":false,"suffix":""},{"dropping-particle":"","family":"Arnon","given":"Tal I","non-dropping-particle":"","parse-names":false,"suffix":""},{"dropping-particle":"","family":"Manaster","given":"Irit","non-dropping-particle":"","parse-names":false,"suffix":""},{"dropping-particle":"","family":"Gazit","given":"Roi","non-dropping-particle":"","parse-names":false,"suffix":""},{"dropping-particle":"","family":"Yutkin","given":"Vladimir","non-dropping-particle":"","parse-names":false,"suffix":""},{"dropping-particle":"","family":"Benharroch","given":"Daniel","non-dropping-particle":"","parse-names":false,"suffix":""},{"dropping-particle":"","family":"Porgador","given":"Angel","non-dropping-particle":"","parse-names":false,"suffix":""},{"dropping-particle":"","family":"Keshet","given":"Eli","non-dropping-particle":"","parse-names":false,"suffix":""},{"dropping-particle":"","family":"Yagel","given":"Simcha","non-dropping-particle":"","parse-names":false,"suffix":""},{"dropping-particle":"","family":"Mandelboim","given":"Ofer","non-dropping-particle":"","parse-names":false,"suffix":""}],"container-title":"Nature medicine","id":"ITEM-1","issue":"9","issued":{"date-parts":[["2006","9"]]},"page":"1065-74","title":"Decidual NK cells regulate key developmental processes at the human fetal-maternal interface.","type":"article-journal","volume":"12"},"uris":["http://www.mendeley.com/documents/?uuid=b785dfb9-186c-46f0-90eb-74ef29c586e1"]},{"id":"ITEM-2","itemData":{"DOI":"10.1073/pnas.1109478108","ISSN":"1091-6490","PMID":"21900602","abstract":"Natural killer (NK) cells are recruited into the uterine stroma during establishment of the hemochorial placenta and are proposed regulators of uterine spiral artery remodeling. Failures in uterine spiral artery remodeling are linked to diseases of pregnancy. This prompted an investigation of the involvement of NK cells in placentation. NK cell depletion decreased the delivery of proangiogenic factors and delayed uterine spiral artery development, leading to decreased oxygen tension at the placentation site, stabilized hypoxia-inducible factor 1A protein, and redirected trophoblast differentiation to an invasive phenotype. Trophoblast cells replaced the endothelium of uterine spiral arteries extending the depth of the placental vascular bed and accelerating vessel remodeling. Hypoxia-regulated trophoblast lineage decisions, including expansion of invasive trophoblast, could be reproduced in vitro by using rat trophoblast stem cells and were dependent on hypoxia-inducible factor signaling. We conclude that NK cells guide hemochorial placentation through controlling a hypoxia-sensitive adaptive reflex regulating trophoblast lineage decisions.","author":[{"dropping-particle":"","family":"Chakraborty","given":"Damayanti","non-dropping-particle":"","parse-names":false,"suffix":""},{"dropping-particle":"","family":"Rumi","given":"M A Karim","non-dropping-particle":"","parse-names":false,"suffix":""},{"dropping-particle":"","family":"Konno","given":"Toshihiro","non-dropping-particle":"","parse-names":false,"suffix":""},{"dropping-particle":"","family":"Soares","given":"Michael J","non-dropping-particle":"","parse-names":false,"suffix":""}],"container-title":"Proceedings of the National Academy of Sciences of the United States of America","id":"ITEM-2","issue":"39","issued":{"date-parts":[["2011","9","27"]]},"page":"16295-300","title":"Natural killer cells direct hemochorial placentation by regulating hypoxia-inducible factor dependent trophoblast lineage decisions.","type":"article-journal","volume":"108"},"uris":["http://www.mendeley.com/documents/?uuid=c7631ff7-d606-4a54-9fab-075b4b364cb9"]}],"mendeley":{"formattedCitation":"&lt;sup&gt;11, 12&lt;/sup&gt;","plainTextFormattedCitation":"11, 12","previouslyFormattedCitation":"&lt;sup&gt;11, 12&lt;/sup&gt;"},"properties":{"noteIndex":0},"schema":"https://github.com/citation-style-language/schema/raw/master/csl-citation.json"}</w:instrText>
      </w:r>
      <w:r w:rsidR="009F1AEC" w:rsidRPr="00AA7DDE">
        <w:rPr>
          <w:rFonts w:ascii="Calibri" w:hAnsi="Calibri" w:cs="Calibri"/>
          <w:color w:val="000000" w:themeColor="text1"/>
        </w:rPr>
        <w:fldChar w:fldCharType="separate"/>
      </w:r>
      <w:r w:rsidR="00027B02" w:rsidRPr="00DE0336">
        <w:rPr>
          <w:rFonts w:ascii="Calibri" w:hAnsi="Calibri" w:cs="Calibri"/>
          <w:color w:val="000000" w:themeColor="text1"/>
          <w:vertAlign w:val="superscript"/>
        </w:rPr>
        <w:t>11,12</w:t>
      </w:r>
      <w:r w:rsidR="009F1AEC" w:rsidRPr="00AA7DDE">
        <w:rPr>
          <w:rFonts w:ascii="Calibri" w:hAnsi="Calibri" w:cs="Calibri"/>
          <w:color w:val="000000" w:themeColor="text1"/>
        </w:rPr>
        <w:fldChar w:fldCharType="end"/>
      </w:r>
      <w:r w:rsidR="005C12C3" w:rsidRPr="00AA7DDE">
        <w:rPr>
          <w:rFonts w:ascii="Calibri" w:hAnsi="Calibri" w:cs="Calibri"/>
          <w:color w:val="000000" w:themeColor="text1"/>
        </w:rPr>
        <w:t>.</w:t>
      </w:r>
      <w:r w:rsidR="00D25163" w:rsidRPr="00AA7DDE">
        <w:rPr>
          <w:rFonts w:ascii="Calibri" w:hAnsi="Calibri" w:cs="Calibri"/>
          <w:color w:val="000000" w:themeColor="text1"/>
        </w:rPr>
        <w:t xml:space="preserve"> </w:t>
      </w:r>
      <w:r w:rsidR="00734F4B" w:rsidRPr="00E87797">
        <w:rPr>
          <w:rFonts w:ascii="Calibri" w:hAnsi="Calibri" w:cs="Calibri"/>
          <w:color w:val="000000" w:themeColor="text1"/>
        </w:rPr>
        <w:t xml:space="preserve">They also </w:t>
      </w:r>
      <w:r w:rsidRPr="00E87797">
        <w:rPr>
          <w:rFonts w:ascii="Calibri" w:hAnsi="Calibri" w:cs="Calibri"/>
          <w:color w:val="000000" w:themeColor="text1"/>
        </w:rPr>
        <w:t>play</w:t>
      </w:r>
      <w:r w:rsidR="008C4B2E" w:rsidRPr="00D77844">
        <w:rPr>
          <w:rFonts w:ascii="Calibri" w:hAnsi="Calibri" w:cs="Calibri"/>
          <w:color w:val="000000" w:themeColor="text1"/>
        </w:rPr>
        <w:t xml:space="preserve"> specific </w:t>
      </w:r>
      <w:r w:rsidRPr="000E1555">
        <w:rPr>
          <w:rFonts w:ascii="Calibri" w:hAnsi="Calibri" w:cs="Calibri"/>
          <w:color w:val="000000" w:themeColor="text1"/>
        </w:rPr>
        <w:t>role</w:t>
      </w:r>
      <w:r w:rsidR="008C4B2E" w:rsidRPr="000E1555">
        <w:rPr>
          <w:rFonts w:ascii="Calibri" w:hAnsi="Calibri" w:cs="Calibri"/>
          <w:color w:val="000000" w:themeColor="text1"/>
        </w:rPr>
        <w:t>s</w:t>
      </w:r>
      <w:r w:rsidRPr="000E1555">
        <w:rPr>
          <w:rFonts w:ascii="Calibri" w:hAnsi="Calibri" w:cs="Calibri"/>
          <w:color w:val="000000" w:themeColor="text1"/>
        </w:rPr>
        <w:t xml:space="preserve"> in the </w:t>
      </w:r>
      <w:r w:rsidR="00D07307" w:rsidRPr="000E1555">
        <w:rPr>
          <w:rFonts w:ascii="Calibri" w:hAnsi="Calibri" w:cs="Calibri"/>
          <w:color w:val="000000" w:themeColor="text1"/>
        </w:rPr>
        <w:t xml:space="preserve">defense </w:t>
      </w:r>
      <w:r w:rsidRPr="000E1555">
        <w:rPr>
          <w:rFonts w:ascii="Calibri" w:hAnsi="Calibri" w:cs="Calibri"/>
          <w:color w:val="000000" w:themeColor="text1"/>
        </w:rPr>
        <w:t>against pathogens</w:t>
      </w:r>
      <w:r w:rsidR="00F266F7" w:rsidRPr="00AA7DDE">
        <w:rPr>
          <w:rFonts w:ascii="Calibri" w:hAnsi="Calibri" w:cs="Calibri"/>
          <w:color w:val="000000" w:themeColor="text1"/>
        </w:rPr>
        <w:fldChar w:fldCharType="begin" w:fldLock="1"/>
      </w:r>
      <w:r w:rsidR="007E715A" w:rsidRPr="002A11DC">
        <w:rPr>
          <w:rFonts w:ascii="Calibri" w:hAnsi="Calibri" w:cs="Calibri"/>
          <w:color w:val="000000" w:themeColor="text1"/>
        </w:rPr>
        <w:instrText>ADDIN CSL_CITATION {"citationItems":[{"id":"ITEM-1","itemData":{"DOI":"10.1016/j.cell.2020.07.019","ISSN":"1097-4172","PMID":"32822574","abstract":"Maternal decidual NK (dNK) cells promote placentation, but how they protect against placental infection while maintaining fetal tolerance is unclear. Here we show that human dNK cells highly express the antimicrobial peptide granulysin (GNLY) and selectively transfer it via nanotubes to extravillous trophoblasts to kill intracellular Listeria monocytogenes (Lm) without killing the trophoblast. Transfer of GNLY, but not other cell death-inducing cytotoxic granule proteins, strongly inhibits Lm in human placental cultures and in mouse and human trophoblast cell lines. Placental and fetal Lm loads are lower and pregnancy success is greatly improved in pregnant Lm-infected GNLY-transgenic mice than in wild-type mice that lack GNLY. This immune defense is not restricted to pregnancy; peripheral NK (pNK) cells also transfer GNLY to kill bacteria in macrophages and dendritic cells without killing the host cell. Nanotube transfer of GNLY allows dNK to protect against infection while leaving the maternal-fetal barrier intact.","author":[{"dropping-particle":"","family":"Crespo","given":"Ângela C","non-dropping-particle":"","parse-names":false,"suffix":""},{"dropping-particle":"","family":"Mulik","given":"Sachin","non-dropping-particle":"","parse-names":false,"suffix":""},{"dropping-particle":"","family":"Dotiwala","given":"Farokh","non-dropping-particle":"","parse-names":false,"suffix":""},{"dropping-particle":"","family":"Ansara","given":"James A","non-dropping-particle":"","parse-names":false,"suffix":""},{"dropping-particle":"","family":"Santara","given":"Sumit","non-dropping-particle":"Sen","parse-names":false,"suffix":""},{"dropping-particle":"","family":"Ingersoll","given":"Kayleigh","non-dropping-particle":"","parse-names":false,"suffix":""},{"dropping-particle":"","family":"Ovies","given":"Cristian","non-dropping-particle":"","parse-names":false,"suffix":""},{"dropping-particle":"","family":"Junqueira","given":"Caroline","non-dropping-particle":"","parse-names":false,"suffix":""},{"dropping-particle":"","family":"Tilburgs","given":"Tamara","non-dropping-particle":"","parse-names":false,"suffix":""},{"dropping-particle":"","family":"Strominger","given":"Jack L","non-dropping-particle":"","parse-names":false,"suffix":""},{"dropping-particle":"","family":"Lieberman","given":"Judy","non-dropping-particle":"","parse-names":false,"suffix":""}],"container-title":"Cell","id":"ITEM-1","issue":"5","issued":{"date-parts":[["2020","9","3"]]},"page":"1125-1139.e18","title":"Decidual NK Cells Transfer Granulysin to Selectively Kill Bacteria in Trophoblasts.","type":"article-journal","volume":"182"},"uris":["http://www.mendeley.com/documents/?uuid=e66c7559-b0b7-4d43-ab8a-384bb16dfd32"]},{"id":"ITEM-2","itemData":{"DOI":"doi.org/10.17863/CAM.60546","author":[{"dropping-particle":"V","family":"Shmeleva","given":"Evgeniya","non-dropping-particle":"","parse-names":false,"suffix":""},{"dropping-particle":"","family":"Colucci","given":"Francesco","non-dropping-particle":"","parse-names":false,"suffix":""}],"container-title":"Mucosal Immunology","id":"ITEM-2","issued":{"date-parts":[["2020"]]},"publisher":"DSpace@Cambridge","title":"Maternal natural killer cells at the intersection between reproduction and mucosal immunity","type":"article-journal"},"uris":["http://www.mendeley.com/documents/?uuid=cc1e0824-ee6e-4c79-9bf4-6190859c705f"]}],"mendeley":{"formattedCitation":"&lt;sup&gt;13, 14&lt;/sup&gt;","plainTextFormattedCitation":"13, 14","previouslyFormattedCitation":"&lt;sup&gt;13, 14&lt;/sup&gt;"},"properties":{"noteIndex":0},"schema":"https://github.com/citation-style-language/schema/raw/master/csl-citation.json"}</w:instrText>
      </w:r>
      <w:r w:rsidR="00F266F7" w:rsidRPr="00AA7DDE">
        <w:rPr>
          <w:rFonts w:ascii="Calibri" w:hAnsi="Calibri" w:cs="Calibri"/>
          <w:color w:val="000000" w:themeColor="text1"/>
        </w:rPr>
        <w:fldChar w:fldCharType="separate"/>
      </w:r>
      <w:r w:rsidR="00027B02" w:rsidRPr="00DE0336">
        <w:rPr>
          <w:rFonts w:ascii="Calibri" w:hAnsi="Calibri" w:cs="Calibri"/>
          <w:color w:val="000000" w:themeColor="text1"/>
          <w:vertAlign w:val="superscript"/>
        </w:rPr>
        <w:t>13,14</w:t>
      </w:r>
      <w:r w:rsidR="00F266F7" w:rsidRPr="00AA7DDE">
        <w:rPr>
          <w:rFonts w:ascii="Calibri" w:hAnsi="Calibri" w:cs="Calibri"/>
          <w:color w:val="000000" w:themeColor="text1"/>
        </w:rPr>
        <w:fldChar w:fldCharType="end"/>
      </w:r>
      <w:r w:rsidRPr="00AA7DDE">
        <w:rPr>
          <w:rFonts w:ascii="Calibri" w:hAnsi="Calibri" w:cs="Calibri"/>
          <w:color w:val="000000" w:themeColor="text1"/>
        </w:rPr>
        <w:t xml:space="preserve">. </w:t>
      </w:r>
      <w:r w:rsidR="00734F4B" w:rsidRPr="00AA7DDE">
        <w:rPr>
          <w:rFonts w:ascii="Calibri" w:hAnsi="Calibri" w:cs="Calibri"/>
          <w:color w:val="000000" w:themeColor="text1"/>
        </w:rPr>
        <w:t xml:space="preserve">In mice and rats, </w:t>
      </w:r>
      <w:r w:rsidR="00F524E0" w:rsidRPr="00E87797">
        <w:rPr>
          <w:rFonts w:ascii="Calibri" w:hAnsi="Calibri" w:cs="Calibri"/>
          <w:color w:val="000000" w:themeColor="text1"/>
        </w:rPr>
        <w:t>besides filling the decidua around the implant</w:t>
      </w:r>
      <w:r w:rsidR="00F524E0" w:rsidRPr="000E1555">
        <w:rPr>
          <w:rFonts w:ascii="Calibri" w:hAnsi="Calibri" w:cs="Calibri"/>
          <w:color w:val="000000" w:themeColor="text1"/>
        </w:rPr>
        <w:t xml:space="preserve">ation site, </w:t>
      </w:r>
      <w:r w:rsidR="005E4887" w:rsidRPr="000E1555">
        <w:rPr>
          <w:rFonts w:ascii="Calibri" w:hAnsi="Calibri" w:cs="Calibri"/>
          <w:color w:val="000000" w:themeColor="text1"/>
        </w:rPr>
        <w:t xml:space="preserve">NK cells accumulate </w:t>
      </w:r>
      <w:r w:rsidR="008C4B2E" w:rsidRPr="000E1555">
        <w:rPr>
          <w:rFonts w:ascii="Calibri" w:hAnsi="Calibri" w:cs="Calibri"/>
          <w:color w:val="000000" w:themeColor="text1"/>
        </w:rPr>
        <w:t>between the two muscle layers of the m</w:t>
      </w:r>
      <w:r w:rsidRPr="000E1555">
        <w:rPr>
          <w:rFonts w:ascii="Calibri" w:hAnsi="Calibri" w:cs="Calibri"/>
          <w:color w:val="000000" w:themeColor="text1"/>
        </w:rPr>
        <w:t xml:space="preserve">yometrium of </w:t>
      </w:r>
      <w:r w:rsidR="00734F4B" w:rsidRPr="000E1555">
        <w:rPr>
          <w:rFonts w:ascii="Calibri" w:hAnsi="Calibri" w:cs="Calibri"/>
          <w:color w:val="000000" w:themeColor="text1"/>
        </w:rPr>
        <w:t>dams</w:t>
      </w:r>
      <w:r w:rsidRPr="000E1555">
        <w:rPr>
          <w:rFonts w:ascii="Calibri" w:hAnsi="Calibri" w:cs="Calibri"/>
          <w:color w:val="000000" w:themeColor="text1"/>
        </w:rPr>
        <w:t xml:space="preserve"> in </w:t>
      </w:r>
      <w:r w:rsidR="008C4B2E" w:rsidRPr="002A11DC">
        <w:rPr>
          <w:rFonts w:ascii="Calibri" w:hAnsi="Calibri" w:cs="Calibri"/>
          <w:color w:val="000000" w:themeColor="text1"/>
        </w:rPr>
        <w:t xml:space="preserve">a </w:t>
      </w:r>
      <w:r w:rsidRPr="002A11DC">
        <w:rPr>
          <w:rFonts w:ascii="Calibri" w:hAnsi="Calibri" w:cs="Calibri"/>
          <w:color w:val="000000" w:themeColor="text1"/>
        </w:rPr>
        <w:t xml:space="preserve">transient structure known as </w:t>
      </w:r>
      <w:r w:rsidR="00734F4B" w:rsidRPr="002A11DC">
        <w:rPr>
          <w:rFonts w:ascii="Calibri" w:hAnsi="Calibri" w:cs="Calibri"/>
          <w:color w:val="000000" w:themeColor="text1"/>
        </w:rPr>
        <w:t>the M</w:t>
      </w:r>
      <w:r w:rsidRPr="002A11DC">
        <w:rPr>
          <w:rFonts w:ascii="Calibri" w:hAnsi="Calibri" w:cs="Calibri"/>
          <w:color w:val="000000" w:themeColor="text1"/>
        </w:rPr>
        <w:t xml:space="preserve">esometrial </w:t>
      </w:r>
      <w:r w:rsidR="00734F4B" w:rsidRPr="002A11DC">
        <w:rPr>
          <w:rFonts w:ascii="Calibri" w:hAnsi="Calibri" w:cs="Calibri"/>
          <w:color w:val="000000" w:themeColor="text1"/>
        </w:rPr>
        <w:t>L</w:t>
      </w:r>
      <w:r w:rsidRPr="002A11DC">
        <w:rPr>
          <w:rFonts w:ascii="Calibri" w:hAnsi="Calibri" w:cs="Calibri"/>
          <w:color w:val="000000" w:themeColor="text1"/>
        </w:rPr>
        <w:t xml:space="preserve">ymphoid </w:t>
      </w:r>
      <w:r w:rsidR="00734F4B" w:rsidRPr="002A11DC">
        <w:rPr>
          <w:rFonts w:ascii="Calibri" w:hAnsi="Calibri" w:cs="Calibri"/>
          <w:color w:val="000000" w:themeColor="text1"/>
        </w:rPr>
        <w:t>A</w:t>
      </w:r>
      <w:r w:rsidRPr="002A11DC">
        <w:rPr>
          <w:rFonts w:ascii="Calibri" w:hAnsi="Calibri" w:cs="Calibri"/>
          <w:color w:val="000000" w:themeColor="text1"/>
        </w:rPr>
        <w:t>ggregate of pregnancy (MLAp)</w:t>
      </w:r>
      <w:r w:rsidR="00F266F7" w:rsidRPr="00AA7DDE">
        <w:rPr>
          <w:rFonts w:ascii="Calibri" w:hAnsi="Calibri" w:cs="Calibri"/>
          <w:color w:val="000000" w:themeColor="text1"/>
        </w:rPr>
        <w:fldChar w:fldCharType="begin" w:fldLock="1"/>
      </w:r>
      <w:r w:rsidR="007E715A" w:rsidRPr="002A11DC">
        <w:rPr>
          <w:rFonts w:ascii="Calibri" w:hAnsi="Calibri" w:cs="Calibri"/>
          <w:color w:val="000000" w:themeColor="text1"/>
        </w:rPr>
        <w:instrText>ADDIN CSL_CITATION {"citationItems":[{"id":"ITEM-1","itemData":{"DOI":"10.1046/j.1365-2567.2003.01586.x","ISSN":"0019-2805","PMID":"12603600","abstract":"Gene ablation studies in mice indicate that lymphotoxin (LT)alpha, LTbeta and LTbetaR are essential for the genesis of lymph nodes (LN), normal structural development of peripheral lymphoid tissues and the differentiation of natural killer (NK) cells. LTbetaR binds to the heterotrimeric cytokines LTalpha1beta2 and LIGHT. LTs also regulate stromal cell expression of lymphocyte homing chemokines. Uterine decidualization in normal (+/+) mice is accompanied by the appearance and maturation of large numbers of uterine NK (uNK) cells that differentiate from precursors mobilized to the uterus from secondary lymphoid tissues. uNK cells accumulate in a transient, lymphocyte-rich region known as the metrial gland or, more recently, the mesometrial lymphoid aggregrate of pregnancy (MLAp). To determine if LTs contribute to development of the MLAp, and to the differentiation and/or localization of uNK cells, a histological study was undertaken of implantation sites from LTalpha null, LTbetaR null and gestation day-matched, normal mice. Implantation sites from the gene-ablated mice contained abundant numbers of uNK cells that localized appropriately. This indicates that the stromally derived molecules supporting NK cell differentiation in the uterus differ from those used in secondary lymphoid organs.","author":[{"dropping-particle":"","family":"Kather","given":"Angela","non-dropping-particle":"","parse-names":false,"suffix":""},{"dropping-particle":"","family":"Chantakru","given":"Sirirak","non-dropping-particle":"","parse-names":false,"suffix":""},{"dropping-particle":"","family":"He","given":"Hong","non-dropping-particle":"","parse-names":false,"suffix":""},{"dropping-particle":"","family":"Minhas","given":"Kanwal","non-dropping-particle":"","parse-names":false,"suffix":""},{"dropping-particle":"","family":"Foster","given":"Robert","non-dropping-particle":"","parse-names":false,"suffix":""},{"dropping-particle":"","family":"Markert","given":"Udo R","non-dropping-particle":"","parse-names":false,"suffix":""},{"dropping-particle":"","family":"Pfeffer","given":"Klaus","non-dropping-particle":"","parse-names":false,"suffix":""},{"dropping-particle":"","family":"Croy","given":"B Anne","non-dropping-particle":"","parse-names":false,"suffix":""}],"container-title":"Immunology","id":"ITEM-1","issue":"3","issued":{"date-parts":[["2003","3"]]},"page":"338-45","title":"Neither lymphotoxin alpha nor lymphotoxin beta receptor expression is required for biogenesis of lymphoid aggregates or differentiation of natural killer cells in the pregnant mouse uterus.","type":"article-journal","volume":"108"},"uris":["http://www.mendeley.com/documents/?uuid=dcec12ac-ff3c-45f8-96d5-2bb9c492a0be"]}],"mendeley":{"formattedCitation":"&lt;sup&gt;15&lt;/sup&gt;","plainTextFormattedCitation":"15","previouslyFormattedCitation":"&lt;sup&gt;15&lt;/sup&gt;"},"properties":{"noteIndex":0},"schema":"https://github.com/citation-style-language/schema/raw/master/csl-citation.json"}</w:instrText>
      </w:r>
      <w:r w:rsidR="00F266F7" w:rsidRPr="00AA7DDE">
        <w:rPr>
          <w:rFonts w:ascii="Calibri" w:hAnsi="Calibri" w:cs="Calibri"/>
          <w:color w:val="000000" w:themeColor="text1"/>
        </w:rPr>
        <w:fldChar w:fldCharType="separate"/>
      </w:r>
      <w:r w:rsidR="00027B02" w:rsidRPr="00DE0336">
        <w:rPr>
          <w:rFonts w:ascii="Calibri" w:hAnsi="Calibri" w:cs="Calibri"/>
          <w:color w:val="000000" w:themeColor="text1"/>
          <w:vertAlign w:val="superscript"/>
        </w:rPr>
        <w:t>15</w:t>
      </w:r>
      <w:r w:rsidR="00F266F7" w:rsidRPr="00AA7DDE">
        <w:rPr>
          <w:rFonts w:ascii="Calibri" w:hAnsi="Calibri" w:cs="Calibri"/>
          <w:color w:val="000000" w:themeColor="text1"/>
        </w:rPr>
        <w:fldChar w:fldCharType="end"/>
      </w:r>
      <w:r w:rsidR="00F524E0" w:rsidRPr="00AA7DDE">
        <w:rPr>
          <w:rFonts w:ascii="Calibri" w:hAnsi="Calibri" w:cs="Calibri"/>
          <w:color w:val="000000" w:themeColor="text1"/>
        </w:rPr>
        <w:t xml:space="preserve"> (</w:t>
      </w:r>
      <w:r w:rsidR="00F524E0" w:rsidRPr="00AA7DDE">
        <w:rPr>
          <w:rFonts w:ascii="Calibri" w:hAnsi="Calibri" w:cs="Calibri"/>
          <w:b/>
          <w:bCs/>
          <w:color w:val="000000" w:themeColor="text1"/>
        </w:rPr>
        <w:t>Figure 1B</w:t>
      </w:r>
      <w:r w:rsidR="00F524E0" w:rsidRPr="00E87797">
        <w:rPr>
          <w:rFonts w:ascii="Calibri" w:hAnsi="Calibri" w:cs="Calibri"/>
          <w:color w:val="000000" w:themeColor="text1"/>
        </w:rPr>
        <w:t>)</w:t>
      </w:r>
      <w:r w:rsidR="00F266F7" w:rsidRPr="00E87797">
        <w:rPr>
          <w:rFonts w:ascii="Calibri" w:hAnsi="Calibri" w:cs="Calibri"/>
          <w:color w:val="000000" w:themeColor="text1"/>
        </w:rPr>
        <w:t>,</w:t>
      </w:r>
      <w:r w:rsidRPr="00D77844">
        <w:rPr>
          <w:rFonts w:ascii="Calibri" w:hAnsi="Calibri" w:cs="Calibri"/>
          <w:color w:val="000000" w:themeColor="text1"/>
        </w:rPr>
        <w:t xml:space="preserve"> </w:t>
      </w:r>
      <w:r w:rsidR="008C4B2E" w:rsidRPr="000E1555">
        <w:rPr>
          <w:rFonts w:ascii="Calibri" w:hAnsi="Calibri" w:cs="Calibri"/>
          <w:color w:val="000000" w:themeColor="text1"/>
        </w:rPr>
        <w:t xml:space="preserve">also known in the past as </w:t>
      </w:r>
      <w:r w:rsidR="00734F4B" w:rsidRPr="000E1555">
        <w:rPr>
          <w:rFonts w:ascii="Calibri" w:hAnsi="Calibri" w:cs="Calibri"/>
          <w:color w:val="000000" w:themeColor="text1"/>
        </w:rPr>
        <w:t xml:space="preserve">the </w:t>
      </w:r>
      <w:r w:rsidR="008C4B2E" w:rsidRPr="002A11DC">
        <w:rPr>
          <w:rFonts w:ascii="Calibri" w:hAnsi="Calibri" w:cs="Calibri"/>
          <w:color w:val="000000" w:themeColor="text1"/>
        </w:rPr>
        <w:t xml:space="preserve">metrial gland, </w:t>
      </w:r>
      <w:r w:rsidRPr="002A11DC">
        <w:rPr>
          <w:rFonts w:ascii="Calibri" w:hAnsi="Calibri" w:cs="Calibri"/>
          <w:color w:val="000000" w:themeColor="text1"/>
        </w:rPr>
        <w:t>the function of which is yet to be discovered.</w:t>
      </w:r>
    </w:p>
    <w:p w14:paraId="0C17DD33" w14:textId="77777777" w:rsidR="004C0304" w:rsidRPr="002A11DC" w:rsidRDefault="004C0304" w:rsidP="00D25163">
      <w:pPr>
        <w:jc w:val="both"/>
        <w:rPr>
          <w:rFonts w:ascii="Calibri" w:hAnsi="Calibri" w:cs="Calibri"/>
          <w:color w:val="000000" w:themeColor="text1"/>
        </w:rPr>
      </w:pPr>
    </w:p>
    <w:p w14:paraId="2B10CB74" w14:textId="570DBC0E" w:rsidR="00F31F9B" w:rsidRPr="002A11DC" w:rsidRDefault="70EB2C40" w:rsidP="70EB2C40">
      <w:pPr>
        <w:jc w:val="both"/>
        <w:rPr>
          <w:rFonts w:ascii="Calibri" w:hAnsi="Calibri" w:cs="Calibri"/>
          <w:color w:val="000000" w:themeColor="text1"/>
        </w:rPr>
      </w:pPr>
      <w:r w:rsidRPr="002A11DC">
        <w:rPr>
          <w:rFonts w:ascii="Calibri" w:hAnsi="Calibri" w:cs="Calibri"/>
          <w:color w:val="000000" w:themeColor="text1"/>
        </w:rPr>
        <w:t xml:space="preserve">Described here is a detailed protocol of the method used in </w:t>
      </w:r>
      <w:r w:rsidR="002B524E" w:rsidRPr="002A11DC">
        <w:rPr>
          <w:rFonts w:ascii="Calibri" w:hAnsi="Calibri" w:cs="Calibri"/>
          <w:color w:val="000000" w:themeColor="text1"/>
        </w:rPr>
        <w:t xml:space="preserve">the </w:t>
      </w:r>
      <w:r w:rsidRPr="002A11DC">
        <w:rPr>
          <w:rFonts w:ascii="Calibri" w:hAnsi="Calibri" w:cs="Calibri"/>
          <w:color w:val="000000" w:themeColor="text1"/>
        </w:rPr>
        <w:t xml:space="preserve">laboratory to isolate lymphocytes from the uterus of pregnant mice using a combination of mechanical disaggregation and enzymatic digestion. As the whole uterus is used in the method, </w:t>
      </w:r>
      <w:r w:rsidRPr="002A11DC">
        <w:rPr>
          <w:rFonts w:ascii="Calibri" w:hAnsi="Calibri" w:cs="Calibri"/>
          <w:color w:val="000000" w:themeColor="text1"/>
        </w:rPr>
        <w:lastRenderedPageBreak/>
        <w:t>lymphocytes isolated from the uterus during gestation are a mixture of decidual and myometrial cells. Further dissection of the decidua from the uterine wall and its MLAp is possible</w:t>
      </w:r>
      <w:r w:rsidR="00D07307" w:rsidRPr="002A11DC">
        <w:rPr>
          <w:rFonts w:ascii="Calibri" w:hAnsi="Calibri" w:cs="Calibri"/>
          <w:color w:val="000000" w:themeColor="text1"/>
        </w:rPr>
        <w:t>,</w:t>
      </w:r>
      <w:r w:rsidRPr="002A11DC">
        <w:rPr>
          <w:rFonts w:ascii="Calibri" w:hAnsi="Calibri" w:cs="Calibri"/>
          <w:color w:val="000000" w:themeColor="text1"/>
        </w:rPr>
        <w:t xml:space="preserve"> and </w:t>
      </w:r>
      <w:r w:rsidR="00D03970" w:rsidRPr="002A11DC">
        <w:rPr>
          <w:rFonts w:ascii="Calibri" w:hAnsi="Calibri" w:cs="Calibri"/>
          <w:color w:val="000000" w:themeColor="text1"/>
        </w:rPr>
        <w:t xml:space="preserve">it has been </w:t>
      </w:r>
      <w:r w:rsidRPr="002A11DC">
        <w:rPr>
          <w:rFonts w:ascii="Calibri" w:hAnsi="Calibri" w:cs="Calibri"/>
          <w:color w:val="000000" w:themeColor="text1"/>
        </w:rPr>
        <w:t xml:space="preserve">described </w:t>
      </w:r>
      <w:r w:rsidR="00D03970" w:rsidRPr="002A11DC">
        <w:rPr>
          <w:rFonts w:ascii="Calibri" w:hAnsi="Calibri" w:cs="Calibri"/>
          <w:color w:val="000000" w:themeColor="text1"/>
        </w:rPr>
        <w:t>before</w:t>
      </w:r>
      <w:r w:rsidR="005D16B6" w:rsidRPr="00AA7DDE">
        <w:rPr>
          <w:rFonts w:ascii="Calibri" w:hAnsi="Calibri" w:cs="Calibri"/>
          <w:color w:val="000000" w:themeColor="text1"/>
        </w:rPr>
        <w:fldChar w:fldCharType="begin" w:fldLock="1"/>
      </w:r>
      <w:r w:rsidR="005D16B6" w:rsidRPr="002A11DC">
        <w:rPr>
          <w:rFonts w:ascii="Calibri" w:hAnsi="Calibri" w:cs="Calibri"/>
          <w:color w:val="000000" w:themeColor="text1"/>
        </w:rPr>
        <w:instrText>ADDIN CSL_CITATION {"citationItems":[{"id":"ITEM-1","itemData":{"DOI":"10.1007/978-1-60761-362-6_31","ISSN":"1940-6029","PMID":"20033660","abstract":"The term uterine natural killer (uNK) cell is applied in mice to an abundant but transient NK cell population that undergoes unique, terminal differentiation within embryo implantation sites during endometrial decidualization and pregnancy. In mice, decidualization is induced by attachment and implantation of hatched, blastocyst-stage embryos. Within each implantation site, uNK cells proliferate and rapidly differentiate into highly restricted regions called decidua basalis and the mesometrial lymphoid aggregate of pregnancy (MLAp). uNK cells begin to die within healthy decidua basalis by day 8 of the 19-20 day pregnancy of mice. By gestation day 12, uNK cell numbers have peaked and most uNK cells show in situ nuclear fragmentation indicative of disintegration. Morphological studies (standard histology, ultrastructure, immunohistochemistry, in situ hybridization, and RNA analyses from laser capture microdissected uNK cells) have provided most of the current understanding regarding this cell lineage. These approaches identified the special angiogenic properties of uNK cells and their regulatory relationships with normal physiological changes to the uterine (endometrial) arterial tree that accompany successful pregnancy. This chapter highlights key information needed for successful dissection of the dynamically changing decidua basalis that is enriched in uNK cells and special morphological procedures used for uNK cell study. Preparation of viable mouse uNK cell suspensions is difficult but can be achieved. This chapter includes techniques for isolation of uterine leukocyte suspensions and their enrichment for uNK cells that permit immediate downstream applications such as culture, isolation of high quality RNA, or flow cytometry.","author":[{"dropping-particle":"","family":"Croy","given":"B Anne","non-dropping-particle":"","parse-names":false,"suffix":""},{"dropping-particle":"","family":"Zhang","given":"Jianhong","non-dropping-particle":"","parse-names":false,"suffix":""},{"dropping-particle":"","family":"Tayade","given":"Chandrakant","non-dropping-particle":"","parse-names":false,"suffix":""},{"dropping-particle":"","family":"Colucci","given":"Francesco","non-dropping-particle":"","parse-names":false,"suffix":""},{"dropping-particle":"","family":"Yadi","given":"Hakim","non-dropping-particle":"","parse-names":false,"suffix":""},{"dropping-particle":"","family":"Yamada","given":"Aureo T","non-dropping-particle":"","parse-names":false,"suffix":""}],"container-title":"Methods in molecular biology (Clifton, N.J.)","id":"ITEM-1","issued":{"date-parts":[["2010"]]},"page":"465-503","title":"Analysis of Uterine Natural Killer Cells in Mice","type":"chapter","volume":"612"},"uris":["http://www.mendeley.com/documents/?uuid=757cdd56-612e-48e7-a20f-870ef997d6d5"]}],"mendeley":{"formattedCitation":"&lt;sup&gt;16&lt;/sup&gt;","plainTextFormattedCitation":"16"},"properties":{"noteIndex":0},"schema":"https://github.com/citation-style-language/schema/raw/master/csl-citation.json"}</w:instrText>
      </w:r>
      <w:r w:rsidR="005D16B6" w:rsidRPr="00AA7DDE">
        <w:rPr>
          <w:rFonts w:ascii="Calibri" w:hAnsi="Calibri" w:cs="Calibri"/>
          <w:color w:val="000000" w:themeColor="text1"/>
        </w:rPr>
        <w:fldChar w:fldCharType="separate"/>
      </w:r>
      <w:r w:rsidR="005D16B6" w:rsidRPr="00DE0336">
        <w:rPr>
          <w:rFonts w:ascii="Calibri" w:hAnsi="Calibri" w:cs="Calibri"/>
          <w:color w:val="000000" w:themeColor="text1"/>
          <w:vertAlign w:val="superscript"/>
        </w:rPr>
        <w:t>16</w:t>
      </w:r>
      <w:r w:rsidR="005D16B6" w:rsidRPr="00AA7DDE">
        <w:rPr>
          <w:rFonts w:ascii="Calibri" w:hAnsi="Calibri" w:cs="Calibri"/>
          <w:color w:val="000000" w:themeColor="text1"/>
        </w:rPr>
        <w:fldChar w:fldCharType="end"/>
      </w:r>
      <w:r w:rsidRPr="00AA7DDE">
        <w:rPr>
          <w:rFonts w:ascii="Calibri" w:hAnsi="Calibri" w:cs="Calibri"/>
          <w:color w:val="000000" w:themeColor="text1"/>
        </w:rPr>
        <w:t xml:space="preserve">. The method described here was developed to obtain uterine lymphocytes </w:t>
      </w:r>
      <w:r w:rsidR="00D07307" w:rsidRPr="00AA7DDE">
        <w:rPr>
          <w:rFonts w:ascii="Calibri" w:hAnsi="Calibri" w:cs="Calibri"/>
          <w:color w:val="000000" w:themeColor="text1"/>
        </w:rPr>
        <w:t xml:space="preserve">while </w:t>
      </w:r>
      <w:r w:rsidRPr="00AA7DDE">
        <w:rPr>
          <w:rFonts w:ascii="Calibri" w:hAnsi="Calibri" w:cs="Calibri"/>
          <w:color w:val="000000" w:themeColor="text1"/>
        </w:rPr>
        <w:t>preserving protein surface expression, cellular functionality, and viability. The outcome is a single cell suspension with minimal residual cellular debris and a yield typically ranging from 1</w:t>
      </w:r>
      <w:r w:rsidR="002B524E" w:rsidRPr="00AA7DDE">
        <w:rPr>
          <w:rFonts w:ascii="Calibri" w:hAnsi="Calibri" w:cs="Calibri"/>
          <w:color w:val="000000" w:themeColor="text1"/>
        </w:rPr>
        <w:t>–</w:t>
      </w:r>
      <w:r w:rsidRPr="00AA7DDE">
        <w:rPr>
          <w:rFonts w:ascii="Calibri" w:hAnsi="Calibri" w:cs="Calibri"/>
          <w:color w:val="000000" w:themeColor="text1"/>
        </w:rPr>
        <w:t>5 million cells at mid-gestation (10.5 days)</w:t>
      </w:r>
      <w:r w:rsidR="001D48E5" w:rsidRPr="00E87797">
        <w:rPr>
          <w:rFonts w:ascii="Calibri" w:hAnsi="Calibri" w:cs="Calibri"/>
          <w:color w:val="000000" w:themeColor="text1"/>
        </w:rPr>
        <w:t xml:space="preserve"> for a pregnant uterus</w:t>
      </w:r>
      <w:r w:rsidRPr="00E87797">
        <w:rPr>
          <w:rFonts w:ascii="Calibri" w:hAnsi="Calibri" w:cs="Calibri"/>
          <w:color w:val="000000" w:themeColor="text1"/>
        </w:rPr>
        <w:t>. The applications of this method encompass phenotyping by flow cytometry, cell sorting for subsequent transcriptomic or proteomic studies, functional studies such as</w:t>
      </w:r>
      <w:r w:rsidRPr="000E1555">
        <w:rPr>
          <w:rFonts w:ascii="Calibri" w:hAnsi="Calibri" w:cs="Calibri"/>
          <w:color w:val="000000" w:themeColor="text1"/>
        </w:rPr>
        <w:t xml:space="preserve"> intracellular cytokine production, degranulation, ELISPOT or cytotoxic assays. The protocol presented here focuses on </w:t>
      </w:r>
      <w:r w:rsidR="00D07307" w:rsidRPr="002A11DC">
        <w:rPr>
          <w:rFonts w:ascii="Calibri" w:hAnsi="Calibri" w:cs="Calibri"/>
          <w:color w:val="000000" w:themeColor="text1"/>
        </w:rPr>
        <w:t>identifying</w:t>
      </w:r>
      <w:r w:rsidRPr="002A11DC">
        <w:rPr>
          <w:rFonts w:ascii="Calibri" w:hAnsi="Calibri" w:cs="Calibri"/>
          <w:color w:val="000000" w:themeColor="text1"/>
        </w:rPr>
        <w:t xml:space="preserve"> group 1 ILCs but can be adapted for other cell types such as other ILCs, T cells, B cells, DC, or macrophages with minor modifications of the antibody panel used for FACS analysis. The protocol can also be used to isolate cells from other tissues</w:t>
      </w:r>
      <w:r w:rsidR="001D48E5" w:rsidRPr="002A11DC">
        <w:rPr>
          <w:rFonts w:ascii="Calibri" w:hAnsi="Calibri" w:cs="Calibri"/>
          <w:color w:val="000000" w:themeColor="text1"/>
        </w:rPr>
        <w:t xml:space="preserve"> and </w:t>
      </w:r>
      <w:r w:rsidR="00EF4BA3" w:rsidRPr="002A11DC">
        <w:rPr>
          <w:rFonts w:ascii="Calibri" w:hAnsi="Calibri" w:cs="Calibri"/>
          <w:color w:val="000000" w:themeColor="text1"/>
        </w:rPr>
        <w:t>for</w:t>
      </w:r>
      <w:r w:rsidR="001D48E5" w:rsidRPr="002A11DC">
        <w:rPr>
          <w:rFonts w:ascii="Calibri" w:hAnsi="Calibri" w:cs="Calibri"/>
          <w:color w:val="000000" w:themeColor="text1"/>
        </w:rPr>
        <w:t xml:space="preserve"> pooled non-pregnant uteri</w:t>
      </w:r>
      <w:r w:rsidR="009A504E" w:rsidRPr="002A11DC">
        <w:rPr>
          <w:rFonts w:ascii="Calibri" w:hAnsi="Calibri" w:cs="Calibri"/>
          <w:color w:val="000000" w:themeColor="text1"/>
        </w:rPr>
        <w:t>.</w:t>
      </w:r>
    </w:p>
    <w:p w14:paraId="618F8111" w14:textId="77777777" w:rsidR="001350AC" w:rsidRPr="002A11DC" w:rsidRDefault="001350AC" w:rsidP="00D25163">
      <w:pPr>
        <w:jc w:val="both"/>
        <w:rPr>
          <w:rFonts w:ascii="Calibri" w:hAnsi="Calibri" w:cs="Calibri"/>
          <w:color w:val="000000" w:themeColor="text1"/>
        </w:rPr>
      </w:pPr>
    </w:p>
    <w:p w14:paraId="746BE28C" w14:textId="7597F98C" w:rsidR="004F5FE6" w:rsidRPr="002A11DC" w:rsidRDefault="00E87B7E" w:rsidP="00C332F7">
      <w:pPr>
        <w:pStyle w:val="Heading1"/>
        <w:rPr>
          <w:rFonts w:ascii="Calibri" w:hAnsi="Calibri" w:cs="Calibri"/>
        </w:rPr>
      </w:pPr>
      <w:r w:rsidRPr="002A11DC">
        <w:rPr>
          <w:rFonts w:ascii="Calibri" w:hAnsi="Calibri" w:cs="Calibri"/>
        </w:rPr>
        <w:t>PROTOCOL:</w:t>
      </w:r>
    </w:p>
    <w:p w14:paraId="624D5DC7" w14:textId="77777777" w:rsidR="00E87B7E" w:rsidRPr="002A11DC" w:rsidRDefault="00E87B7E" w:rsidP="00BD077D"/>
    <w:p w14:paraId="7E6AB1D7" w14:textId="1F05E1E2" w:rsidR="00C81577" w:rsidRPr="002A11DC" w:rsidRDefault="003C72B2" w:rsidP="70EB2C40">
      <w:pPr>
        <w:jc w:val="both"/>
        <w:rPr>
          <w:rFonts w:ascii="Calibri" w:hAnsi="Calibri" w:cs="Calibri"/>
          <w:color w:val="000000" w:themeColor="text1"/>
        </w:rPr>
      </w:pPr>
      <w:r w:rsidRPr="002A11DC">
        <w:rPr>
          <w:rFonts w:ascii="Calibri" w:hAnsi="Calibri" w:cs="Calibri"/>
          <w:color w:val="000000" w:themeColor="text1"/>
        </w:rPr>
        <w:t>A</w:t>
      </w:r>
      <w:r w:rsidR="00350282" w:rsidRPr="002A11DC">
        <w:rPr>
          <w:rFonts w:ascii="Calibri" w:hAnsi="Calibri" w:cs="Calibri"/>
          <w:color w:val="000000" w:themeColor="text1"/>
        </w:rPr>
        <w:t>ll</w:t>
      </w:r>
      <w:r w:rsidRPr="002A11DC">
        <w:rPr>
          <w:rFonts w:ascii="Calibri" w:hAnsi="Calibri" w:cs="Calibri"/>
          <w:color w:val="000000" w:themeColor="text1"/>
        </w:rPr>
        <w:t xml:space="preserve"> animal experiments described in this paper were conducted according to the Animals (Scientific Procedures) Act 1986 under PP2363781 issued by the UK Home Office.</w:t>
      </w:r>
      <w:r w:rsidR="002B524E" w:rsidRPr="002A11DC">
        <w:rPr>
          <w:rFonts w:ascii="Calibri" w:hAnsi="Calibri" w:cs="Calibri"/>
          <w:color w:val="000000" w:themeColor="text1"/>
        </w:rPr>
        <w:t xml:space="preserve"> </w:t>
      </w:r>
      <w:r w:rsidR="70EB2C40" w:rsidRPr="002A11DC">
        <w:rPr>
          <w:rFonts w:ascii="Calibri" w:hAnsi="Calibri" w:cs="Calibri"/>
          <w:color w:val="000000" w:themeColor="text1"/>
        </w:rPr>
        <w:t xml:space="preserve">The protocol below consists of several sections starting from mice husbandry and finishing with staining for FACS analysis. </w:t>
      </w:r>
      <w:r w:rsidR="70EB2C40" w:rsidRPr="002A11DC">
        <w:rPr>
          <w:rFonts w:ascii="Calibri" w:hAnsi="Calibri" w:cs="Calibri"/>
          <w:b/>
          <w:bCs/>
          <w:color w:val="000000" w:themeColor="text1"/>
        </w:rPr>
        <w:t>Figure 3</w:t>
      </w:r>
      <w:r w:rsidR="70EB2C40" w:rsidRPr="002A11DC">
        <w:rPr>
          <w:rFonts w:ascii="Calibri" w:hAnsi="Calibri" w:cs="Calibri"/>
          <w:color w:val="000000" w:themeColor="text1"/>
        </w:rPr>
        <w:t xml:space="preserve"> reflects the main steps of the protocol. The materials used in the protocol are listed in the </w:t>
      </w:r>
      <w:r w:rsidR="70EB2C40" w:rsidRPr="002A11DC">
        <w:rPr>
          <w:rFonts w:ascii="Calibri" w:hAnsi="Calibri" w:cs="Calibri"/>
          <w:b/>
          <w:bCs/>
          <w:color w:val="000000" w:themeColor="text1"/>
        </w:rPr>
        <w:t>Table of Materials</w:t>
      </w:r>
      <w:r w:rsidR="70EB2C40" w:rsidRPr="002A11DC">
        <w:rPr>
          <w:rFonts w:ascii="Calibri" w:hAnsi="Calibri" w:cs="Calibri"/>
          <w:color w:val="000000" w:themeColor="text1"/>
        </w:rPr>
        <w:t>.</w:t>
      </w:r>
    </w:p>
    <w:p w14:paraId="01BC2199" w14:textId="233BB96A" w:rsidR="00C81577" w:rsidRPr="002A11DC" w:rsidRDefault="00C81577" w:rsidP="00D25163">
      <w:pPr>
        <w:jc w:val="both"/>
        <w:rPr>
          <w:rFonts w:ascii="Calibri" w:hAnsi="Calibri" w:cs="Calibri"/>
          <w:b/>
          <w:bCs/>
          <w:color w:val="000000" w:themeColor="text1"/>
        </w:rPr>
      </w:pPr>
    </w:p>
    <w:p w14:paraId="684F8241" w14:textId="63A92366" w:rsidR="4535FA5B" w:rsidRPr="002A11DC" w:rsidRDefault="4535FA5B" w:rsidP="00BD077D">
      <w:pPr>
        <w:pStyle w:val="ListParagraph"/>
        <w:numPr>
          <w:ilvl w:val="0"/>
          <w:numId w:val="16"/>
        </w:numPr>
        <w:ind w:left="0" w:firstLine="0"/>
        <w:rPr>
          <w:b/>
          <w:bCs/>
        </w:rPr>
      </w:pPr>
      <w:r w:rsidRPr="002A11DC">
        <w:rPr>
          <w:rFonts w:ascii="Calibri" w:hAnsi="Calibri" w:cs="Calibri"/>
          <w:b/>
          <w:bCs/>
        </w:rPr>
        <w:t>General mice husbandry, mating</w:t>
      </w:r>
      <w:r w:rsidR="002B524E" w:rsidRPr="002A11DC">
        <w:rPr>
          <w:rFonts w:ascii="Calibri" w:hAnsi="Calibri" w:cs="Calibri"/>
          <w:b/>
          <w:bCs/>
        </w:rPr>
        <w:t>,</w:t>
      </w:r>
      <w:r w:rsidRPr="002A11DC">
        <w:rPr>
          <w:rFonts w:ascii="Calibri" w:hAnsi="Calibri" w:cs="Calibri"/>
          <w:b/>
          <w:bCs/>
        </w:rPr>
        <w:t xml:space="preserve"> and dissection</w:t>
      </w:r>
    </w:p>
    <w:p w14:paraId="54E488D2" w14:textId="77777777" w:rsidR="00D733D0" w:rsidRPr="002A11DC" w:rsidRDefault="00D733D0" w:rsidP="00C2791B">
      <w:pPr>
        <w:pStyle w:val="ListParagraph"/>
        <w:ind w:left="0"/>
      </w:pPr>
    </w:p>
    <w:p w14:paraId="7A88E096" w14:textId="2F7A8F0C" w:rsidR="00EA4FB6" w:rsidRPr="00AA7DDE" w:rsidRDefault="4535FA5B" w:rsidP="00C2791B">
      <w:pPr>
        <w:pStyle w:val="ListParagraph"/>
        <w:numPr>
          <w:ilvl w:val="1"/>
          <w:numId w:val="16"/>
        </w:numPr>
        <w:ind w:left="0" w:firstLine="0"/>
        <w:jc w:val="both"/>
        <w:rPr>
          <w:rFonts w:ascii="Calibri" w:hAnsi="Calibri" w:cs="Calibri"/>
          <w:color w:val="000000" w:themeColor="text1"/>
        </w:rPr>
      </w:pPr>
      <w:r w:rsidRPr="002A11DC">
        <w:rPr>
          <w:rFonts w:ascii="Calibri" w:hAnsi="Calibri" w:cs="Calibri"/>
          <w:color w:val="000000" w:themeColor="text1"/>
        </w:rPr>
        <w:t xml:space="preserve">Keep </w:t>
      </w:r>
      <w:r w:rsidR="002810E1" w:rsidRPr="002A11DC">
        <w:rPr>
          <w:rFonts w:ascii="Calibri" w:hAnsi="Calibri" w:cs="Calibri"/>
          <w:color w:val="000000" w:themeColor="text1"/>
        </w:rPr>
        <w:t>7–</w:t>
      </w:r>
      <w:r w:rsidRPr="002A11DC">
        <w:rPr>
          <w:rFonts w:ascii="Calibri" w:hAnsi="Calibri" w:cs="Calibri"/>
          <w:color w:val="000000" w:themeColor="text1"/>
        </w:rPr>
        <w:t>14 week old female mice under specific pathogen-free (SPF) conditions and group-housed (typically 4</w:t>
      </w:r>
      <w:r w:rsidR="002810E1" w:rsidRPr="002A11DC">
        <w:rPr>
          <w:rFonts w:ascii="Calibri" w:hAnsi="Calibri" w:cs="Calibri"/>
          <w:color w:val="000000" w:themeColor="text1"/>
        </w:rPr>
        <w:t>–</w:t>
      </w:r>
      <w:r w:rsidRPr="002A11DC">
        <w:rPr>
          <w:rFonts w:ascii="Calibri" w:hAnsi="Calibri" w:cs="Calibri"/>
          <w:color w:val="000000" w:themeColor="text1"/>
        </w:rPr>
        <w:t>6 females according to cage size and animal weight), for 10</w:t>
      </w:r>
      <w:r w:rsidR="002810E1" w:rsidRPr="002A11DC">
        <w:rPr>
          <w:rFonts w:ascii="Calibri" w:hAnsi="Calibri" w:cs="Calibri"/>
          <w:color w:val="000000" w:themeColor="text1"/>
        </w:rPr>
        <w:t>–</w:t>
      </w:r>
      <w:r w:rsidRPr="002A11DC">
        <w:rPr>
          <w:rFonts w:ascii="Calibri" w:hAnsi="Calibri" w:cs="Calibri"/>
          <w:color w:val="000000" w:themeColor="text1"/>
        </w:rPr>
        <w:t>14 days to trigger the Lee-Boot effect</w:t>
      </w:r>
      <w:r w:rsidR="00D07307" w:rsidRPr="002A11DC">
        <w:rPr>
          <w:rFonts w:ascii="Calibri" w:hAnsi="Calibri" w:cs="Calibri"/>
          <w:color w:val="000000" w:themeColor="text1"/>
        </w:rPr>
        <w:t>,</w:t>
      </w:r>
      <w:r w:rsidRPr="002A11DC">
        <w:rPr>
          <w:rFonts w:ascii="Calibri" w:hAnsi="Calibri" w:cs="Calibri"/>
          <w:color w:val="000000" w:themeColor="text1"/>
        </w:rPr>
        <w:t xml:space="preserve"> which results in </w:t>
      </w:r>
      <w:r w:rsidR="00DE0336" w:rsidRPr="002A11DC">
        <w:rPr>
          <w:rFonts w:ascii="Calibri" w:hAnsi="Calibri" w:cs="Calibri"/>
          <w:color w:val="000000" w:themeColor="text1"/>
        </w:rPr>
        <w:t>estrus</w:t>
      </w:r>
      <w:r w:rsidR="00F25067" w:rsidRPr="002A11DC">
        <w:rPr>
          <w:rFonts w:ascii="Calibri" w:hAnsi="Calibri" w:cs="Calibri"/>
          <w:color w:val="000000" w:themeColor="text1"/>
        </w:rPr>
        <w:t xml:space="preserve"> </w:t>
      </w:r>
      <w:r w:rsidR="00AA7DDE" w:rsidRPr="00AA7DDE">
        <w:rPr>
          <w:rFonts w:ascii="Calibri" w:hAnsi="Calibri" w:cs="Calibri"/>
          <w:color w:val="000000" w:themeColor="text1"/>
        </w:rPr>
        <w:t>synchroni</w:t>
      </w:r>
      <w:r w:rsidR="00AA7DDE">
        <w:rPr>
          <w:rFonts w:ascii="Calibri" w:hAnsi="Calibri" w:cs="Calibri"/>
          <w:color w:val="000000" w:themeColor="text1"/>
        </w:rPr>
        <w:t>z</w:t>
      </w:r>
      <w:r w:rsidR="00AA7DDE" w:rsidRPr="00AA7DDE">
        <w:rPr>
          <w:rFonts w:ascii="Calibri" w:hAnsi="Calibri" w:cs="Calibri"/>
          <w:color w:val="000000" w:themeColor="text1"/>
        </w:rPr>
        <w:t>ation</w:t>
      </w:r>
      <w:r w:rsidR="00AA7DDE" w:rsidRPr="00AA7DDE">
        <w:rPr>
          <w:rFonts w:ascii="Calibri" w:hAnsi="Calibri" w:cs="Calibri"/>
          <w:color w:val="000000" w:themeColor="text1"/>
        </w:rPr>
        <w:fldChar w:fldCharType="begin" w:fldLock="1"/>
      </w:r>
      <w:r w:rsidR="00AA7DDE" w:rsidRPr="002A11DC">
        <w:rPr>
          <w:rFonts w:ascii="Calibri" w:hAnsi="Calibri" w:cs="Calibri"/>
          <w:color w:val="000000" w:themeColor="text1"/>
        </w:rPr>
        <w:instrText>ADDIN CSL_CITATION {"citationItems":[{"id":"ITEM-1","itemData":{"ISSN":"0001-6748 (Print)","PMID":"13402502","author":[{"dropping-particle":"","family":"LEE","given":"S","non-dropping-particle":"VAN DER","parse-names":false,"suffix":""},{"dropping-particle":"","family":"BOOT","given":"L M","non-dropping-particle":"","parse-names":false,"suffix":""}],"container-title":"Acta physiologica et pharmacologica Neerlandica","id":"ITEM-1","issue":"2","issued":{"date-parts":[["1956","12"]]},"language":"eng","page":"213-215","publisher-place":"Netherlands","title":"Spontaneous pseudopregnancy in mice. II.","type":"article-journal","volume":"5"},"uris":["http://www.mendeley.com/documents/?uuid=5c0d8d40-b2fd-4595-aaa7-843d94c2f5ee"]}],"mendeley":{"formattedCitation":"&lt;sup&gt;17&lt;/sup&gt;","plainTextFormattedCitation":"17","previouslyFormattedCitation":"&lt;sup&gt;16&lt;/sup&gt;"},"properties":{"noteIndex":0},"schema":"https://github.com/citation-style-language/schema/raw/master/csl-citation.json"}</w:instrText>
      </w:r>
      <w:r w:rsidR="00AA7DDE" w:rsidRPr="00AA7DDE">
        <w:rPr>
          <w:rFonts w:ascii="Calibri" w:hAnsi="Calibri" w:cs="Calibri"/>
          <w:color w:val="000000" w:themeColor="text1"/>
        </w:rPr>
        <w:fldChar w:fldCharType="separate"/>
      </w:r>
      <w:r w:rsidR="00AA7DDE" w:rsidRPr="00DE0336">
        <w:rPr>
          <w:rFonts w:ascii="Calibri" w:hAnsi="Calibri" w:cs="Calibri"/>
          <w:color w:val="000000" w:themeColor="text1"/>
          <w:vertAlign w:val="superscript"/>
        </w:rPr>
        <w:t>17</w:t>
      </w:r>
      <w:r w:rsidR="00AA7DDE" w:rsidRPr="00AA7DDE">
        <w:rPr>
          <w:rFonts w:ascii="Calibri" w:hAnsi="Calibri" w:cs="Calibri"/>
          <w:color w:val="000000" w:themeColor="text1"/>
        </w:rPr>
        <w:fldChar w:fldCharType="end"/>
      </w:r>
      <w:r w:rsidRPr="00AA7DDE">
        <w:rPr>
          <w:rFonts w:ascii="Calibri" w:hAnsi="Calibri" w:cs="Calibri"/>
          <w:color w:val="000000" w:themeColor="text1"/>
        </w:rPr>
        <w:t>.</w:t>
      </w:r>
    </w:p>
    <w:p w14:paraId="5D0819F4" w14:textId="73B36963" w:rsidR="4535FA5B" w:rsidRPr="00AA7DDE" w:rsidRDefault="4535FA5B" w:rsidP="00C2791B">
      <w:pPr>
        <w:jc w:val="both"/>
        <w:rPr>
          <w:rFonts w:ascii="Calibri" w:hAnsi="Calibri" w:cs="Calibri"/>
          <w:color w:val="000000" w:themeColor="text1"/>
        </w:rPr>
      </w:pPr>
    </w:p>
    <w:p w14:paraId="6BAA48C8" w14:textId="0BCE9408" w:rsidR="00144D75" w:rsidRPr="002A11DC" w:rsidRDefault="4535FA5B" w:rsidP="00C2791B">
      <w:pPr>
        <w:pStyle w:val="ListParagraph"/>
        <w:numPr>
          <w:ilvl w:val="1"/>
          <w:numId w:val="16"/>
        </w:numPr>
        <w:ind w:left="0" w:firstLine="0"/>
        <w:jc w:val="both"/>
        <w:rPr>
          <w:rFonts w:ascii="Calibri" w:hAnsi="Calibri" w:cs="Calibri"/>
          <w:color w:val="000000" w:themeColor="text1"/>
        </w:rPr>
      </w:pPr>
      <w:r w:rsidRPr="00AA7DDE">
        <w:rPr>
          <w:rFonts w:ascii="Calibri" w:hAnsi="Calibri" w:cs="Calibri"/>
          <w:color w:val="000000" w:themeColor="text1"/>
        </w:rPr>
        <w:t xml:space="preserve">Keep </w:t>
      </w:r>
      <w:r w:rsidR="002810E1" w:rsidRPr="00AA7DDE">
        <w:rPr>
          <w:rFonts w:ascii="Calibri" w:hAnsi="Calibri" w:cs="Calibri"/>
          <w:color w:val="000000" w:themeColor="text1"/>
        </w:rPr>
        <w:t xml:space="preserve">the </w:t>
      </w:r>
      <w:r w:rsidRPr="00AA7DDE">
        <w:rPr>
          <w:rFonts w:ascii="Calibri" w:hAnsi="Calibri" w:cs="Calibri"/>
          <w:color w:val="000000" w:themeColor="text1"/>
        </w:rPr>
        <w:t>stud males in SPF conditions, single-housed</w:t>
      </w:r>
      <w:r w:rsidR="00D07307" w:rsidRPr="00AA7DDE">
        <w:rPr>
          <w:rFonts w:ascii="Calibri" w:hAnsi="Calibri" w:cs="Calibri"/>
          <w:color w:val="000000" w:themeColor="text1"/>
        </w:rPr>
        <w:t>,</w:t>
      </w:r>
      <w:r w:rsidRPr="00AA7DDE">
        <w:rPr>
          <w:rFonts w:ascii="Calibri" w:hAnsi="Calibri" w:cs="Calibri"/>
          <w:color w:val="000000" w:themeColor="text1"/>
        </w:rPr>
        <w:t xml:space="preserve"> and rested for at least 48 h</w:t>
      </w:r>
      <w:r w:rsidRPr="00E87797">
        <w:rPr>
          <w:rFonts w:ascii="Calibri" w:hAnsi="Calibri" w:cs="Calibri"/>
          <w:color w:val="000000" w:themeColor="text1"/>
        </w:rPr>
        <w:t xml:space="preserve"> between each mating (time for sperm regeneration). It is preferable to use experienced proven 3</w:t>
      </w:r>
      <w:r w:rsidR="002810E1" w:rsidRPr="00E87797">
        <w:rPr>
          <w:rFonts w:ascii="Calibri" w:hAnsi="Calibri" w:cs="Calibri"/>
          <w:color w:val="000000" w:themeColor="text1"/>
        </w:rPr>
        <w:t>–</w:t>
      </w:r>
      <w:proofErr w:type="gramStart"/>
      <w:r w:rsidRPr="00D77844">
        <w:rPr>
          <w:rFonts w:ascii="Calibri" w:hAnsi="Calibri" w:cs="Calibri"/>
          <w:color w:val="000000" w:themeColor="text1"/>
        </w:rPr>
        <w:t>4 month</w:t>
      </w:r>
      <w:r w:rsidRPr="002A11DC">
        <w:rPr>
          <w:rFonts w:ascii="Calibri" w:hAnsi="Calibri" w:cs="Calibri"/>
          <w:color w:val="000000" w:themeColor="text1"/>
        </w:rPr>
        <w:t xml:space="preserve"> old</w:t>
      </w:r>
      <w:proofErr w:type="gramEnd"/>
      <w:r w:rsidRPr="002A11DC">
        <w:rPr>
          <w:rFonts w:ascii="Calibri" w:hAnsi="Calibri" w:cs="Calibri"/>
          <w:color w:val="000000" w:themeColor="text1"/>
        </w:rPr>
        <w:t xml:space="preserve"> stud males as they are typically more performant than </w:t>
      </w:r>
      <w:r w:rsidR="002810E1" w:rsidRPr="002A11DC">
        <w:rPr>
          <w:rFonts w:ascii="Calibri" w:hAnsi="Calibri" w:cs="Calibri"/>
          <w:color w:val="000000" w:themeColor="text1"/>
        </w:rPr>
        <w:t xml:space="preserve">the </w:t>
      </w:r>
      <w:r w:rsidRPr="002A11DC">
        <w:rPr>
          <w:rFonts w:ascii="Calibri" w:hAnsi="Calibri" w:cs="Calibri"/>
          <w:color w:val="000000" w:themeColor="text1"/>
        </w:rPr>
        <w:t>young ones.</w:t>
      </w:r>
    </w:p>
    <w:p w14:paraId="35B64A7E" w14:textId="3C2CA6FF" w:rsidR="4535FA5B" w:rsidRPr="002A11DC" w:rsidRDefault="4535FA5B" w:rsidP="00C2791B">
      <w:pPr>
        <w:jc w:val="both"/>
        <w:rPr>
          <w:rFonts w:ascii="Calibri" w:hAnsi="Calibri" w:cs="Calibri"/>
          <w:color w:val="000000" w:themeColor="text1"/>
        </w:rPr>
      </w:pPr>
    </w:p>
    <w:p w14:paraId="7F693F55" w14:textId="0F11B420" w:rsidR="008E386E" w:rsidRPr="00AA7DDE" w:rsidRDefault="4535FA5B" w:rsidP="00C2791B">
      <w:pPr>
        <w:pStyle w:val="ListParagraph"/>
        <w:numPr>
          <w:ilvl w:val="1"/>
          <w:numId w:val="16"/>
        </w:numPr>
        <w:ind w:left="0" w:firstLine="0"/>
        <w:jc w:val="both"/>
        <w:rPr>
          <w:rFonts w:ascii="Calibri" w:hAnsi="Calibri" w:cs="Calibri"/>
          <w:color w:val="000000" w:themeColor="text1"/>
        </w:rPr>
      </w:pPr>
      <w:r w:rsidRPr="002A11DC">
        <w:rPr>
          <w:rFonts w:ascii="Calibri" w:hAnsi="Calibri" w:cs="Calibri"/>
          <w:color w:val="000000" w:themeColor="text1"/>
        </w:rPr>
        <w:t xml:space="preserve">To increase the likelihood of females becoming pregnant, introduce soiled bedding from a male’s cage in the female cage </w:t>
      </w:r>
      <w:r w:rsidR="002810E1" w:rsidRPr="002A11DC">
        <w:rPr>
          <w:rFonts w:ascii="Calibri" w:hAnsi="Calibri" w:cs="Calibri"/>
          <w:color w:val="000000" w:themeColor="text1"/>
        </w:rPr>
        <w:t xml:space="preserve">3 </w:t>
      </w:r>
      <w:r w:rsidRPr="002A11DC">
        <w:rPr>
          <w:rFonts w:ascii="Calibri" w:hAnsi="Calibri" w:cs="Calibri"/>
          <w:color w:val="000000" w:themeColor="text1"/>
        </w:rPr>
        <w:t>days prior to mating</w:t>
      </w:r>
      <w:r w:rsidR="00D07307" w:rsidRPr="002A11DC">
        <w:rPr>
          <w:rFonts w:ascii="Calibri" w:hAnsi="Calibri" w:cs="Calibri"/>
          <w:color w:val="000000" w:themeColor="text1"/>
        </w:rPr>
        <w:t>. This</w:t>
      </w:r>
      <w:r w:rsidR="002810E1" w:rsidRPr="002A11DC">
        <w:rPr>
          <w:rFonts w:ascii="Calibri" w:hAnsi="Calibri" w:cs="Calibri"/>
          <w:color w:val="000000" w:themeColor="text1"/>
        </w:rPr>
        <w:t xml:space="preserve"> </w:t>
      </w:r>
      <w:r w:rsidRPr="002A11DC">
        <w:rPr>
          <w:rFonts w:ascii="Calibri" w:hAnsi="Calibri" w:cs="Calibri"/>
          <w:color w:val="000000" w:themeColor="text1"/>
        </w:rPr>
        <w:t>trigger</w:t>
      </w:r>
      <w:r w:rsidR="00D07307" w:rsidRPr="002A11DC">
        <w:rPr>
          <w:rFonts w:ascii="Calibri" w:hAnsi="Calibri" w:cs="Calibri"/>
          <w:color w:val="000000" w:themeColor="text1"/>
        </w:rPr>
        <w:t>s</w:t>
      </w:r>
      <w:r w:rsidRPr="002A11DC">
        <w:rPr>
          <w:rFonts w:ascii="Calibri" w:hAnsi="Calibri" w:cs="Calibri"/>
          <w:color w:val="000000" w:themeColor="text1"/>
        </w:rPr>
        <w:t xml:space="preserve"> the Whitten effect</w:t>
      </w:r>
      <w:r w:rsidR="008E386E" w:rsidRPr="00AA7DDE">
        <w:rPr>
          <w:rFonts w:ascii="Calibri" w:hAnsi="Calibri" w:cs="Calibri"/>
          <w:color w:val="000000" w:themeColor="text1"/>
        </w:rPr>
        <w:fldChar w:fldCharType="begin" w:fldLock="1"/>
      </w:r>
      <w:r w:rsidR="005D16B6" w:rsidRPr="002A11DC">
        <w:rPr>
          <w:rFonts w:ascii="Calibri" w:hAnsi="Calibri" w:cs="Calibri"/>
          <w:color w:val="000000" w:themeColor="text1"/>
        </w:rPr>
        <w:instrText>ADDIN CSL_CITATION {"citationItems":[{"id":"ITEM-1","itemData":{"DOI":"10.1677/joe.0.0130399","ISSN":"0022-0795 (Print)","PMID":"13345955","author":[{"dropping-particle":"","family":"WHITTEN","given":"W K","non-dropping-particle":"","parse-names":false,"suffix":""}],"container-title":"The Journal of endocrinology","id":"ITEM-1","issue":"4","issued":{"date-parts":[["1956","7"]]},"language":"eng","page":"399-404","publisher-place":"England","title":"Modification of the oestrous cycle of the mouse by external stimuli associated with  the male.","type":"article-journal","volume":"13"},"uris":["http://www.mendeley.com/documents/?uuid=11a034b2-6290-47bc-9364-03d8da1534c1"]}],"mendeley":{"formattedCitation":"&lt;sup&gt;18&lt;/sup&gt;","plainTextFormattedCitation":"18","previouslyFormattedCitation":"&lt;sup&gt;17&lt;/sup&gt;"},"properties":{"noteIndex":0},"schema":"https://github.com/citation-style-language/schema/raw/master/csl-citation.json"}</w:instrText>
      </w:r>
      <w:r w:rsidR="008E386E" w:rsidRPr="00AA7DDE">
        <w:rPr>
          <w:rFonts w:ascii="Calibri" w:hAnsi="Calibri" w:cs="Calibri"/>
          <w:color w:val="000000" w:themeColor="text1"/>
        </w:rPr>
        <w:fldChar w:fldCharType="separate"/>
      </w:r>
      <w:r w:rsidR="005D16B6" w:rsidRPr="00DE0336">
        <w:rPr>
          <w:rFonts w:ascii="Calibri" w:hAnsi="Calibri" w:cs="Calibri"/>
          <w:color w:val="000000" w:themeColor="text1"/>
          <w:vertAlign w:val="superscript"/>
        </w:rPr>
        <w:t>18</w:t>
      </w:r>
      <w:r w:rsidR="008E386E" w:rsidRPr="00AA7DDE">
        <w:rPr>
          <w:rFonts w:ascii="Calibri" w:hAnsi="Calibri" w:cs="Calibri"/>
          <w:color w:val="000000" w:themeColor="text1"/>
        </w:rPr>
        <w:fldChar w:fldCharType="end"/>
      </w:r>
      <w:r w:rsidRPr="00AA7DDE">
        <w:rPr>
          <w:rFonts w:ascii="Calibri" w:hAnsi="Calibri" w:cs="Calibri"/>
          <w:color w:val="000000" w:themeColor="text1"/>
        </w:rPr>
        <w:t xml:space="preserve"> by exposure to male urine pheromones, an</w:t>
      </w:r>
      <w:r w:rsidR="00F25067" w:rsidRPr="00AA7DDE">
        <w:rPr>
          <w:rFonts w:ascii="Calibri" w:hAnsi="Calibri" w:cs="Calibri"/>
          <w:color w:val="000000" w:themeColor="text1"/>
        </w:rPr>
        <w:t>d result</w:t>
      </w:r>
      <w:r w:rsidR="00D07307" w:rsidRPr="00AA7DDE">
        <w:rPr>
          <w:rFonts w:ascii="Calibri" w:hAnsi="Calibri" w:cs="Calibri"/>
          <w:color w:val="000000" w:themeColor="text1"/>
        </w:rPr>
        <w:t>s</w:t>
      </w:r>
      <w:r w:rsidR="00F25067" w:rsidRPr="00AA7DDE">
        <w:rPr>
          <w:rFonts w:ascii="Calibri" w:hAnsi="Calibri" w:cs="Calibri"/>
          <w:color w:val="000000" w:themeColor="text1"/>
        </w:rPr>
        <w:t xml:space="preserve"> in synchronized </w:t>
      </w:r>
      <w:r w:rsidR="00DE0336" w:rsidRPr="00AA7DDE">
        <w:rPr>
          <w:rFonts w:ascii="Calibri" w:hAnsi="Calibri" w:cs="Calibri"/>
          <w:color w:val="000000" w:themeColor="text1"/>
        </w:rPr>
        <w:t>estrus</w:t>
      </w:r>
      <w:r w:rsidR="00F25067" w:rsidRPr="00AA7DDE">
        <w:rPr>
          <w:rFonts w:ascii="Calibri" w:hAnsi="Calibri" w:cs="Calibri"/>
          <w:color w:val="000000" w:themeColor="text1"/>
        </w:rPr>
        <w:t xml:space="preserve"> </w:t>
      </w:r>
      <w:r w:rsidRPr="00AA7DDE">
        <w:rPr>
          <w:rFonts w:ascii="Calibri" w:hAnsi="Calibri" w:cs="Calibri"/>
          <w:color w:val="000000" w:themeColor="text1"/>
        </w:rPr>
        <w:t>as well as enhanced receptivity for mating.</w:t>
      </w:r>
    </w:p>
    <w:p w14:paraId="2B95D1B4" w14:textId="52C5FCDC" w:rsidR="4535FA5B" w:rsidRPr="00AA7DDE" w:rsidRDefault="4535FA5B" w:rsidP="00C2791B">
      <w:pPr>
        <w:jc w:val="both"/>
        <w:rPr>
          <w:rFonts w:ascii="Calibri" w:hAnsi="Calibri" w:cs="Calibri"/>
          <w:color w:val="000000" w:themeColor="text1"/>
        </w:rPr>
      </w:pPr>
    </w:p>
    <w:p w14:paraId="385E9ADC" w14:textId="3537F276" w:rsidR="002810E1" w:rsidRPr="002A11DC" w:rsidRDefault="4535FA5B" w:rsidP="002B6429">
      <w:pPr>
        <w:pStyle w:val="ListParagraph"/>
        <w:numPr>
          <w:ilvl w:val="1"/>
          <w:numId w:val="16"/>
        </w:numPr>
        <w:ind w:left="0" w:firstLine="0"/>
        <w:jc w:val="both"/>
        <w:rPr>
          <w:rFonts w:ascii="Calibri" w:hAnsi="Calibri" w:cs="Calibri"/>
          <w:color w:val="000000" w:themeColor="text1"/>
        </w:rPr>
      </w:pPr>
      <w:r w:rsidRPr="00E87797">
        <w:rPr>
          <w:rFonts w:ascii="Calibri" w:hAnsi="Calibri" w:cs="Calibri"/>
          <w:color w:val="000000" w:themeColor="text1"/>
        </w:rPr>
        <w:t xml:space="preserve">On Day 0 (D0), set up </w:t>
      </w:r>
      <w:r w:rsidR="002810E1" w:rsidRPr="00E87797">
        <w:rPr>
          <w:rFonts w:ascii="Calibri" w:hAnsi="Calibri" w:cs="Calibri"/>
          <w:color w:val="000000" w:themeColor="text1"/>
        </w:rPr>
        <w:t xml:space="preserve">the </w:t>
      </w:r>
      <w:r w:rsidRPr="00D77844">
        <w:rPr>
          <w:rFonts w:ascii="Calibri" w:hAnsi="Calibri" w:cs="Calibri"/>
          <w:color w:val="000000" w:themeColor="text1"/>
        </w:rPr>
        <w:t xml:space="preserve">mice for mating using </w:t>
      </w:r>
      <w:r w:rsidRPr="000E1555">
        <w:rPr>
          <w:rFonts w:ascii="Calibri" w:hAnsi="Calibri" w:cs="Calibri"/>
          <w:color w:val="000000" w:themeColor="text1"/>
        </w:rPr>
        <w:t>one stud male per two females; consider a plug rate of approximately 20</w:t>
      </w:r>
      <w:r w:rsidR="00710FF4" w:rsidRPr="000E1555">
        <w:rPr>
          <w:rFonts w:ascii="Calibri" w:hAnsi="Calibri" w:cs="Calibri"/>
          <w:color w:val="000000" w:themeColor="text1"/>
        </w:rPr>
        <w:t>%</w:t>
      </w:r>
      <w:r w:rsidR="002810E1" w:rsidRPr="000E1555">
        <w:rPr>
          <w:rFonts w:ascii="Calibri" w:hAnsi="Calibri" w:cs="Calibri"/>
          <w:color w:val="000000" w:themeColor="text1"/>
        </w:rPr>
        <w:t>–</w:t>
      </w:r>
      <w:r w:rsidRPr="000E1555">
        <w:rPr>
          <w:rFonts w:ascii="Calibri" w:hAnsi="Calibri" w:cs="Calibri"/>
          <w:color w:val="000000" w:themeColor="text1"/>
        </w:rPr>
        <w:t>25%.</w:t>
      </w:r>
    </w:p>
    <w:p w14:paraId="01F4137D" w14:textId="77777777" w:rsidR="002810E1" w:rsidRPr="002A11DC" w:rsidRDefault="002810E1" w:rsidP="00DE0336">
      <w:pPr>
        <w:rPr>
          <w:rFonts w:ascii="Calibri" w:hAnsi="Calibri" w:cs="Calibri"/>
          <w:color w:val="000000" w:themeColor="text1"/>
        </w:rPr>
      </w:pPr>
    </w:p>
    <w:p w14:paraId="2FEE0203" w14:textId="34167B89" w:rsidR="00147911" w:rsidRPr="002A11DC" w:rsidRDefault="002810E1" w:rsidP="00C2791B">
      <w:pPr>
        <w:pStyle w:val="ListParagraph"/>
        <w:ind w:left="0"/>
        <w:jc w:val="both"/>
        <w:rPr>
          <w:rFonts w:ascii="Calibri" w:hAnsi="Calibri" w:cs="Calibri"/>
          <w:color w:val="000000" w:themeColor="text1"/>
        </w:rPr>
      </w:pPr>
      <w:r w:rsidRPr="002A11DC">
        <w:rPr>
          <w:rFonts w:ascii="Calibri" w:hAnsi="Calibri" w:cs="Calibri"/>
          <w:color w:val="000000" w:themeColor="text1"/>
        </w:rPr>
        <w:t xml:space="preserve">NOTE: </w:t>
      </w:r>
      <w:r w:rsidR="4535FA5B" w:rsidRPr="002A11DC">
        <w:rPr>
          <w:rFonts w:ascii="Calibri" w:hAnsi="Calibri" w:cs="Calibri"/>
          <w:color w:val="000000" w:themeColor="text1"/>
        </w:rPr>
        <w:t>Mating will likely occur at night since mice are nocturnal animals.</w:t>
      </w:r>
    </w:p>
    <w:p w14:paraId="0E988E31" w14:textId="5F88D29E" w:rsidR="4535FA5B" w:rsidRPr="002A11DC" w:rsidRDefault="4535FA5B" w:rsidP="00C2791B">
      <w:pPr>
        <w:jc w:val="both"/>
        <w:rPr>
          <w:rFonts w:ascii="Calibri" w:hAnsi="Calibri" w:cs="Calibri"/>
          <w:color w:val="000000" w:themeColor="text1"/>
        </w:rPr>
      </w:pPr>
    </w:p>
    <w:p w14:paraId="026E194C" w14:textId="6DCD92FF" w:rsidR="00863000" w:rsidRPr="002A11DC" w:rsidRDefault="4535FA5B" w:rsidP="00C2791B">
      <w:pPr>
        <w:pStyle w:val="ListParagraph"/>
        <w:numPr>
          <w:ilvl w:val="1"/>
          <w:numId w:val="16"/>
        </w:numPr>
        <w:ind w:left="0" w:firstLine="0"/>
        <w:jc w:val="both"/>
        <w:rPr>
          <w:rFonts w:ascii="Calibri" w:hAnsi="Calibri" w:cs="Calibri"/>
          <w:color w:val="000000" w:themeColor="text1"/>
        </w:rPr>
      </w:pPr>
      <w:r w:rsidRPr="002A11DC">
        <w:rPr>
          <w:rFonts w:ascii="Calibri" w:hAnsi="Calibri" w:cs="Calibri"/>
          <w:color w:val="000000" w:themeColor="text1"/>
        </w:rPr>
        <w:t>In the morning following mating (D0.5), check for the presence of a vaginal plug, which is an indicator of copulation (</w:t>
      </w:r>
      <w:r w:rsidRPr="002A11DC">
        <w:rPr>
          <w:rFonts w:ascii="Calibri" w:hAnsi="Calibri" w:cs="Calibri"/>
          <w:b/>
          <w:bCs/>
          <w:color w:val="000000" w:themeColor="text1"/>
        </w:rPr>
        <w:t>Figure 4</w:t>
      </w:r>
      <w:r w:rsidRPr="002A11DC">
        <w:rPr>
          <w:rFonts w:ascii="Calibri" w:hAnsi="Calibri" w:cs="Calibri"/>
          <w:color w:val="000000" w:themeColor="text1"/>
        </w:rPr>
        <w:t>). The vaginal plug is an aggregate of the male ejaculate and typically persists for up to 8</w:t>
      </w:r>
      <w:r w:rsidR="002810E1" w:rsidRPr="002A11DC">
        <w:rPr>
          <w:rFonts w:ascii="Calibri" w:hAnsi="Calibri" w:cs="Calibri"/>
          <w:color w:val="000000" w:themeColor="text1"/>
        </w:rPr>
        <w:t>–</w:t>
      </w:r>
      <w:r w:rsidRPr="002A11DC">
        <w:rPr>
          <w:rFonts w:ascii="Calibri" w:hAnsi="Calibri" w:cs="Calibri"/>
          <w:color w:val="000000" w:themeColor="text1"/>
        </w:rPr>
        <w:t>24 h after mating. Check the plugs early morning.</w:t>
      </w:r>
    </w:p>
    <w:p w14:paraId="06C6F6B6" w14:textId="44829845" w:rsidR="4535FA5B" w:rsidRPr="002A11DC" w:rsidRDefault="4535FA5B" w:rsidP="00C2791B">
      <w:pPr>
        <w:jc w:val="both"/>
        <w:rPr>
          <w:rFonts w:ascii="Calibri" w:hAnsi="Calibri" w:cs="Calibri"/>
          <w:color w:val="000000" w:themeColor="text1"/>
        </w:rPr>
      </w:pPr>
    </w:p>
    <w:p w14:paraId="02084089" w14:textId="12ABF573" w:rsidR="00284E3A" w:rsidRPr="002A11DC" w:rsidRDefault="4535FA5B" w:rsidP="00C2791B">
      <w:pPr>
        <w:pStyle w:val="ListParagraph"/>
        <w:numPr>
          <w:ilvl w:val="1"/>
          <w:numId w:val="16"/>
        </w:numPr>
        <w:ind w:left="0" w:firstLine="0"/>
        <w:jc w:val="both"/>
        <w:rPr>
          <w:rFonts w:ascii="Calibri" w:hAnsi="Calibri" w:cs="Calibri"/>
          <w:color w:val="000000" w:themeColor="text1"/>
        </w:rPr>
      </w:pPr>
      <w:r w:rsidRPr="002A11DC">
        <w:rPr>
          <w:rFonts w:ascii="Calibri" w:hAnsi="Calibri" w:cs="Calibri"/>
          <w:color w:val="000000" w:themeColor="text1"/>
        </w:rPr>
        <w:lastRenderedPageBreak/>
        <w:t>Consolidate the plugged females in a new cage and earmark them. Return the males to their cages for resting.</w:t>
      </w:r>
    </w:p>
    <w:p w14:paraId="280FEA98" w14:textId="73E4B7D5" w:rsidR="4535FA5B" w:rsidRPr="002A11DC" w:rsidRDefault="4535FA5B" w:rsidP="00C2791B">
      <w:pPr>
        <w:jc w:val="both"/>
        <w:rPr>
          <w:rFonts w:ascii="Calibri" w:hAnsi="Calibri" w:cs="Calibri"/>
          <w:color w:val="000000" w:themeColor="text1"/>
        </w:rPr>
      </w:pPr>
    </w:p>
    <w:p w14:paraId="6A7D98AE" w14:textId="7B659ED1" w:rsidR="003C72B2" w:rsidRPr="002A11DC" w:rsidRDefault="4535FA5B" w:rsidP="00C2791B">
      <w:pPr>
        <w:pStyle w:val="ListParagraph"/>
        <w:numPr>
          <w:ilvl w:val="1"/>
          <w:numId w:val="16"/>
        </w:numPr>
        <w:ind w:left="0" w:firstLine="0"/>
        <w:jc w:val="both"/>
        <w:rPr>
          <w:rFonts w:ascii="Calibri" w:hAnsi="Calibri" w:cs="Calibri"/>
          <w:color w:val="000000" w:themeColor="text1"/>
        </w:rPr>
      </w:pPr>
      <w:r w:rsidRPr="002A11DC">
        <w:rPr>
          <w:rFonts w:ascii="Calibri" w:hAnsi="Calibri" w:cs="Calibri"/>
          <w:color w:val="000000" w:themeColor="text1"/>
        </w:rPr>
        <w:t>At D9.5 or 10.5-after mating, prepare 5 m</w:t>
      </w:r>
      <w:r w:rsidR="002810E1" w:rsidRPr="002A11DC">
        <w:rPr>
          <w:rFonts w:ascii="Calibri" w:hAnsi="Calibri" w:cs="Calibri"/>
          <w:color w:val="000000" w:themeColor="text1"/>
        </w:rPr>
        <w:t>L</w:t>
      </w:r>
      <w:r w:rsidRPr="002A11DC">
        <w:rPr>
          <w:rFonts w:ascii="Calibri" w:hAnsi="Calibri" w:cs="Calibri"/>
          <w:color w:val="000000" w:themeColor="text1"/>
        </w:rPr>
        <w:t xml:space="preserve"> tubes with 1 </w:t>
      </w:r>
      <w:r w:rsidR="002810E1" w:rsidRPr="002A11DC">
        <w:rPr>
          <w:rFonts w:ascii="Calibri" w:hAnsi="Calibri" w:cs="Calibri"/>
          <w:color w:val="000000" w:themeColor="text1"/>
        </w:rPr>
        <w:t xml:space="preserve">mL </w:t>
      </w:r>
      <w:r w:rsidRPr="002A11DC">
        <w:rPr>
          <w:rFonts w:ascii="Calibri" w:hAnsi="Calibri" w:cs="Calibri"/>
          <w:color w:val="000000" w:themeColor="text1"/>
        </w:rPr>
        <w:t>sterile HBSS 1x (with Mg</w:t>
      </w:r>
      <w:r w:rsidRPr="002A11DC">
        <w:rPr>
          <w:rFonts w:ascii="Calibri" w:hAnsi="Calibri" w:cs="Calibri"/>
          <w:color w:val="000000" w:themeColor="text1"/>
          <w:vertAlign w:val="superscript"/>
        </w:rPr>
        <w:t>2+</w:t>
      </w:r>
      <w:r w:rsidRPr="002A11DC">
        <w:rPr>
          <w:rFonts w:ascii="Calibri" w:hAnsi="Calibri" w:cs="Calibri"/>
          <w:color w:val="000000" w:themeColor="text1"/>
        </w:rPr>
        <w:t xml:space="preserve"> and Ca</w:t>
      </w:r>
      <w:r w:rsidRPr="002A11DC">
        <w:rPr>
          <w:rFonts w:ascii="Calibri" w:hAnsi="Calibri" w:cs="Calibri"/>
          <w:color w:val="000000" w:themeColor="text1"/>
          <w:vertAlign w:val="superscript"/>
        </w:rPr>
        <w:t>2+</w:t>
      </w:r>
      <w:r w:rsidRPr="002A11DC">
        <w:rPr>
          <w:rFonts w:ascii="Calibri" w:hAnsi="Calibri" w:cs="Calibri"/>
          <w:color w:val="000000" w:themeColor="text1"/>
        </w:rPr>
        <w:t>) for tissue collection and place them on ice.</w:t>
      </w:r>
    </w:p>
    <w:p w14:paraId="5E5E5369" w14:textId="27B2A599" w:rsidR="4535FA5B" w:rsidRPr="002A11DC" w:rsidRDefault="4535FA5B" w:rsidP="00C2791B">
      <w:pPr>
        <w:jc w:val="both"/>
        <w:rPr>
          <w:rFonts w:ascii="Calibri" w:hAnsi="Calibri" w:cs="Calibri"/>
          <w:color w:val="000000" w:themeColor="text1"/>
        </w:rPr>
      </w:pPr>
    </w:p>
    <w:p w14:paraId="3C6C7511" w14:textId="3A29D29D" w:rsidR="00DC7B9A" w:rsidRPr="002A11DC" w:rsidRDefault="4535FA5B" w:rsidP="00C2791B">
      <w:pPr>
        <w:pStyle w:val="ListParagraph"/>
        <w:numPr>
          <w:ilvl w:val="1"/>
          <w:numId w:val="16"/>
        </w:numPr>
        <w:ind w:left="0" w:firstLine="0"/>
        <w:jc w:val="both"/>
        <w:rPr>
          <w:rFonts w:ascii="Calibri" w:hAnsi="Calibri" w:cs="Calibri"/>
          <w:color w:val="000000" w:themeColor="text1"/>
        </w:rPr>
      </w:pPr>
      <w:r w:rsidRPr="002A11DC">
        <w:rPr>
          <w:rFonts w:ascii="Calibri" w:hAnsi="Calibri" w:cs="Calibri"/>
          <w:color w:val="000000" w:themeColor="text1"/>
        </w:rPr>
        <w:t>Proceed to animal euthanasia by cervical dislocation, followed by exsanguination to confirm death.</w:t>
      </w:r>
    </w:p>
    <w:p w14:paraId="4285BD4B" w14:textId="3355FB2C" w:rsidR="4535FA5B" w:rsidRPr="002A11DC" w:rsidRDefault="4535FA5B" w:rsidP="00C2791B">
      <w:pPr>
        <w:jc w:val="both"/>
        <w:rPr>
          <w:rFonts w:ascii="Calibri" w:hAnsi="Calibri" w:cs="Calibri"/>
          <w:color w:val="000000" w:themeColor="text1"/>
        </w:rPr>
      </w:pPr>
    </w:p>
    <w:p w14:paraId="52F64A60" w14:textId="0B50C5ED" w:rsidR="00147911" w:rsidRPr="002A11DC" w:rsidRDefault="4535FA5B" w:rsidP="00C2791B">
      <w:pPr>
        <w:pStyle w:val="ListParagraph"/>
        <w:numPr>
          <w:ilvl w:val="1"/>
          <w:numId w:val="16"/>
        </w:numPr>
        <w:ind w:left="0" w:firstLine="0"/>
        <w:jc w:val="both"/>
        <w:rPr>
          <w:rFonts w:ascii="Calibri" w:hAnsi="Calibri" w:cs="Calibri"/>
          <w:color w:val="000000" w:themeColor="text1"/>
        </w:rPr>
      </w:pPr>
      <w:r w:rsidRPr="002A11DC">
        <w:rPr>
          <w:rFonts w:ascii="Calibri" w:hAnsi="Calibri" w:cs="Calibri"/>
          <w:color w:val="000000" w:themeColor="text1"/>
        </w:rPr>
        <w:t>Work in a sterile environment if the downstream application requires to do so. Directly after euthanasia, wipe the mouse body with 70% ethanol and proceed to dissection under a laminar flux cabinet with sterile instruments.</w:t>
      </w:r>
    </w:p>
    <w:p w14:paraId="049870AB" w14:textId="4B78DE26" w:rsidR="4535FA5B" w:rsidRPr="002A11DC" w:rsidRDefault="4535FA5B" w:rsidP="00C2791B">
      <w:pPr>
        <w:jc w:val="both"/>
        <w:rPr>
          <w:rFonts w:ascii="Calibri" w:hAnsi="Calibri" w:cs="Calibri"/>
          <w:color w:val="000000" w:themeColor="text1"/>
        </w:rPr>
      </w:pPr>
    </w:p>
    <w:p w14:paraId="39316FDE" w14:textId="21CC4B2A" w:rsidR="005111B3" w:rsidRPr="002A11DC" w:rsidRDefault="4140C8E4" w:rsidP="00C2791B">
      <w:pPr>
        <w:pStyle w:val="ListParagraph"/>
        <w:numPr>
          <w:ilvl w:val="1"/>
          <w:numId w:val="16"/>
        </w:numPr>
        <w:ind w:left="0" w:firstLine="0"/>
        <w:jc w:val="both"/>
        <w:rPr>
          <w:rFonts w:ascii="Calibri" w:hAnsi="Calibri" w:cs="Calibri"/>
          <w:color w:val="000000" w:themeColor="text1"/>
        </w:rPr>
      </w:pPr>
      <w:r w:rsidRPr="002A11DC">
        <w:rPr>
          <w:rFonts w:ascii="Calibri" w:hAnsi="Calibri" w:cs="Calibri"/>
          <w:color w:val="000000" w:themeColor="text1"/>
        </w:rPr>
        <w:t>Dissect the pregnant uterus free of mesometrial fat (</w:t>
      </w:r>
      <w:r w:rsidRPr="002A11DC">
        <w:rPr>
          <w:rFonts w:ascii="Calibri" w:hAnsi="Calibri" w:cs="Calibri"/>
          <w:b/>
          <w:bCs/>
          <w:color w:val="000000" w:themeColor="text1"/>
        </w:rPr>
        <w:t>Figure 5</w:t>
      </w:r>
      <w:r w:rsidRPr="002A11DC">
        <w:rPr>
          <w:rFonts w:ascii="Calibri" w:hAnsi="Calibri" w:cs="Calibri"/>
          <w:color w:val="000000" w:themeColor="text1"/>
        </w:rPr>
        <w:t xml:space="preserve">) and place the whole uterus in a prepared and appropriately </w:t>
      </w:r>
      <w:r w:rsidR="00A03F66" w:rsidRPr="002A11DC">
        <w:rPr>
          <w:rFonts w:ascii="Calibri" w:hAnsi="Calibri" w:cs="Calibri"/>
          <w:color w:val="000000" w:themeColor="text1"/>
        </w:rPr>
        <w:t>labeled</w:t>
      </w:r>
      <w:r w:rsidRPr="002A11DC">
        <w:rPr>
          <w:rFonts w:ascii="Calibri" w:hAnsi="Calibri" w:cs="Calibri"/>
          <w:color w:val="000000" w:themeColor="text1"/>
        </w:rPr>
        <w:t xml:space="preserve"> 5 </w:t>
      </w:r>
      <w:r w:rsidR="002810E1" w:rsidRPr="002A11DC">
        <w:rPr>
          <w:rFonts w:ascii="Calibri" w:hAnsi="Calibri" w:cs="Calibri"/>
          <w:color w:val="000000" w:themeColor="text1"/>
        </w:rPr>
        <w:t xml:space="preserve">mL </w:t>
      </w:r>
      <w:r w:rsidRPr="002A11DC">
        <w:rPr>
          <w:rFonts w:ascii="Calibri" w:hAnsi="Calibri" w:cs="Calibri"/>
          <w:color w:val="000000" w:themeColor="text1"/>
        </w:rPr>
        <w:t>tube. Keep the tubes on ice.</w:t>
      </w:r>
    </w:p>
    <w:p w14:paraId="067448FB" w14:textId="409F3C25" w:rsidR="0005581D" w:rsidRPr="002A11DC" w:rsidRDefault="0005581D" w:rsidP="00D25163">
      <w:pPr>
        <w:jc w:val="both"/>
        <w:rPr>
          <w:rFonts w:ascii="Calibri" w:hAnsi="Calibri" w:cs="Calibri"/>
          <w:b/>
          <w:bCs/>
          <w:color w:val="000000" w:themeColor="text1"/>
        </w:rPr>
      </w:pPr>
    </w:p>
    <w:p w14:paraId="36189212" w14:textId="2C32A1E1" w:rsidR="003728EC" w:rsidRPr="002A11DC" w:rsidRDefault="4535FA5B" w:rsidP="00C2791B">
      <w:pPr>
        <w:pStyle w:val="ListParagraph"/>
        <w:numPr>
          <w:ilvl w:val="0"/>
          <w:numId w:val="16"/>
        </w:numPr>
        <w:ind w:left="0" w:firstLine="0"/>
        <w:rPr>
          <w:rFonts w:ascii="Calibri" w:hAnsi="Calibri" w:cs="Calibri"/>
          <w:b/>
          <w:bCs/>
          <w:highlight w:val="yellow"/>
        </w:rPr>
      </w:pPr>
      <w:r w:rsidRPr="002A11DC">
        <w:rPr>
          <w:rFonts w:ascii="Calibri" w:hAnsi="Calibri" w:cs="Calibri"/>
          <w:b/>
          <w:bCs/>
          <w:highlight w:val="yellow"/>
        </w:rPr>
        <w:t xml:space="preserve">Mechanical and enzymatic digestion of </w:t>
      </w:r>
      <w:r w:rsidR="002810E1" w:rsidRPr="002A11DC">
        <w:rPr>
          <w:rFonts w:ascii="Calibri" w:hAnsi="Calibri" w:cs="Calibri"/>
          <w:b/>
          <w:bCs/>
          <w:highlight w:val="yellow"/>
        </w:rPr>
        <w:t xml:space="preserve">the </w:t>
      </w:r>
      <w:r w:rsidRPr="002A11DC">
        <w:rPr>
          <w:rFonts w:ascii="Calibri" w:hAnsi="Calibri" w:cs="Calibri"/>
          <w:b/>
          <w:bCs/>
          <w:highlight w:val="yellow"/>
        </w:rPr>
        <w:t>uterus</w:t>
      </w:r>
    </w:p>
    <w:p w14:paraId="67A8A35D" w14:textId="00D28186" w:rsidR="4535FA5B" w:rsidRPr="002A11DC" w:rsidRDefault="4535FA5B" w:rsidP="00C46A2F">
      <w:pPr>
        <w:rPr>
          <w:rFonts w:ascii="Calibri" w:hAnsi="Calibri" w:cs="Calibri"/>
          <w:highlight w:val="yellow"/>
        </w:rPr>
      </w:pPr>
    </w:p>
    <w:p w14:paraId="46DACCC5" w14:textId="2228D9E0" w:rsidR="00407F8C" w:rsidRPr="002A11DC" w:rsidRDefault="000D1C9D" w:rsidP="00C2791B">
      <w:pPr>
        <w:pStyle w:val="ListParagraph"/>
        <w:numPr>
          <w:ilvl w:val="1"/>
          <w:numId w:val="16"/>
        </w:numPr>
        <w:ind w:left="0" w:firstLine="0"/>
        <w:rPr>
          <w:rFonts w:ascii="Calibri" w:hAnsi="Calibri" w:cs="Calibri"/>
          <w:color w:val="000000" w:themeColor="text1"/>
          <w:highlight w:val="yellow"/>
        </w:rPr>
      </w:pPr>
      <w:r w:rsidRPr="002A11DC">
        <w:rPr>
          <w:rFonts w:ascii="Calibri" w:hAnsi="Calibri" w:cs="Calibri"/>
          <w:color w:val="000000" w:themeColor="text1"/>
          <w:highlight w:val="yellow"/>
        </w:rPr>
        <w:t>To p</w:t>
      </w:r>
      <w:r w:rsidR="4535FA5B" w:rsidRPr="002A11DC">
        <w:rPr>
          <w:rFonts w:ascii="Calibri" w:hAnsi="Calibri" w:cs="Calibri"/>
          <w:color w:val="000000" w:themeColor="text1"/>
          <w:highlight w:val="yellow"/>
        </w:rPr>
        <w:t>repare the enzymatic digestion solution</w:t>
      </w:r>
      <w:r w:rsidRPr="002A11DC">
        <w:rPr>
          <w:rFonts w:ascii="Calibri" w:hAnsi="Calibri" w:cs="Calibri"/>
          <w:color w:val="000000" w:themeColor="text1"/>
          <w:highlight w:val="yellow"/>
        </w:rPr>
        <w:t xml:space="preserve">, mix </w:t>
      </w:r>
      <w:r w:rsidR="4535FA5B" w:rsidRPr="002A11DC">
        <w:rPr>
          <w:rFonts w:ascii="Calibri" w:hAnsi="Calibri" w:cs="Calibri"/>
          <w:color w:val="000000" w:themeColor="text1"/>
          <w:highlight w:val="yellow"/>
        </w:rPr>
        <w:t xml:space="preserve">3 </w:t>
      </w:r>
      <w:r w:rsidR="002810E1" w:rsidRPr="002A11DC">
        <w:rPr>
          <w:rFonts w:ascii="Calibri" w:hAnsi="Calibri" w:cs="Calibri"/>
          <w:color w:val="000000" w:themeColor="text1"/>
          <w:highlight w:val="yellow"/>
        </w:rPr>
        <w:t xml:space="preserve">mL </w:t>
      </w:r>
      <w:r w:rsidR="4535FA5B" w:rsidRPr="002A11DC">
        <w:rPr>
          <w:rFonts w:ascii="Calibri" w:hAnsi="Calibri" w:cs="Calibri"/>
          <w:color w:val="000000" w:themeColor="text1"/>
          <w:highlight w:val="yellow"/>
        </w:rPr>
        <w:t xml:space="preserve">per uterus of sterile HBSS 1x with 30 </w:t>
      </w:r>
      <w:r w:rsidR="002810E1" w:rsidRPr="002A11DC">
        <w:rPr>
          <w:rFonts w:ascii="Calibri" w:hAnsi="Calibri" w:cs="Calibri"/>
          <w:color w:val="000000" w:themeColor="text1"/>
          <w:highlight w:val="yellow"/>
        </w:rPr>
        <w:t>µ</w:t>
      </w:r>
      <w:r w:rsidR="4535FA5B" w:rsidRPr="002A11DC">
        <w:rPr>
          <w:rFonts w:ascii="Calibri" w:hAnsi="Calibri" w:cs="Calibri"/>
          <w:color w:val="000000" w:themeColor="text1"/>
          <w:highlight w:val="yellow"/>
        </w:rPr>
        <w:t>g/m</w:t>
      </w:r>
      <w:r w:rsidR="002810E1" w:rsidRPr="002A11DC">
        <w:rPr>
          <w:rFonts w:ascii="Calibri" w:hAnsi="Calibri" w:cs="Calibri"/>
          <w:color w:val="000000" w:themeColor="text1"/>
          <w:highlight w:val="yellow"/>
        </w:rPr>
        <w:t xml:space="preserve">L of </w:t>
      </w:r>
      <w:proofErr w:type="spellStart"/>
      <w:r w:rsidR="4535FA5B" w:rsidRPr="002A11DC">
        <w:rPr>
          <w:rFonts w:ascii="Calibri" w:hAnsi="Calibri" w:cs="Calibri"/>
          <w:color w:val="000000" w:themeColor="text1"/>
          <w:highlight w:val="yellow"/>
        </w:rPr>
        <w:t>DNAse</w:t>
      </w:r>
      <w:proofErr w:type="spellEnd"/>
      <w:r w:rsidR="4535FA5B" w:rsidRPr="002A11DC">
        <w:rPr>
          <w:rFonts w:ascii="Calibri" w:hAnsi="Calibri" w:cs="Calibri"/>
          <w:color w:val="000000" w:themeColor="text1"/>
          <w:highlight w:val="yellow"/>
        </w:rPr>
        <w:t xml:space="preserve"> and 0.1 </w:t>
      </w:r>
      <w:proofErr w:type="spellStart"/>
      <w:r w:rsidR="00CA0AC7" w:rsidRPr="002A11DC">
        <w:rPr>
          <w:rFonts w:ascii="Calibri" w:hAnsi="Calibri" w:cs="Calibri"/>
          <w:color w:val="000000" w:themeColor="text1"/>
          <w:highlight w:val="yellow"/>
        </w:rPr>
        <w:t>Wünsch</w:t>
      </w:r>
      <w:proofErr w:type="spellEnd"/>
      <w:r w:rsidR="00CA0AC7" w:rsidRPr="002A11DC">
        <w:rPr>
          <w:rFonts w:ascii="Calibri" w:hAnsi="Calibri" w:cs="Calibri"/>
          <w:color w:val="000000" w:themeColor="text1"/>
          <w:highlight w:val="yellow"/>
        </w:rPr>
        <w:t xml:space="preserve"> unit (</w:t>
      </w:r>
      <w:r w:rsidR="4535FA5B" w:rsidRPr="002A11DC">
        <w:rPr>
          <w:rFonts w:ascii="Calibri" w:hAnsi="Calibri" w:cs="Calibri"/>
          <w:color w:val="000000" w:themeColor="text1"/>
          <w:highlight w:val="yellow"/>
        </w:rPr>
        <w:t>WU</w:t>
      </w:r>
      <w:r w:rsidR="00CA0AC7" w:rsidRPr="002A11DC">
        <w:rPr>
          <w:rFonts w:ascii="Calibri" w:hAnsi="Calibri" w:cs="Calibri"/>
          <w:color w:val="000000" w:themeColor="text1"/>
          <w:highlight w:val="yellow"/>
        </w:rPr>
        <w:t>)</w:t>
      </w:r>
      <w:r w:rsidR="4535FA5B" w:rsidRPr="002A11DC">
        <w:rPr>
          <w:rFonts w:ascii="Calibri" w:hAnsi="Calibri" w:cs="Calibri"/>
          <w:color w:val="000000" w:themeColor="text1"/>
          <w:highlight w:val="yellow"/>
        </w:rPr>
        <w:t>/m</w:t>
      </w:r>
      <w:r w:rsidRPr="002A11DC">
        <w:rPr>
          <w:rFonts w:ascii="Calibri" w:hAnsi="Calibri" w:cs="Calibri"/>
          <w:color w:val="000000" w:themeColor="text1"/>
          <w:highlight w:val="yellow"/>
        </w:rPr>
        <w:t>L of</w:t>
      </w:r>
      <w:r w:rsidR="4535FA5B" w:rsidRPr="002A11DC">
        <w:rPr>
          <w:rFonts w:ascii="Calibri" w:hAnsi="Calibri" w:cs="Calibri"/>
          <w:color w:val="000000" w:themeColor="text1"/>
          <w:highlight w:val="yellow"/>
        </w:rPr>
        <w:t xml:space="preserve"> Liberase DH</w:t>
      </w:r>
      <w:r w:rsidR="00CF2808" w:rsidRPr="002A11DC">
        <w:rPr>
          <w:rFonts w:ascii="Calibri" w:hAnsi="Calibri" w:cs="Calibri"/>
          <w:color w:val="000000" w:themeColor="text1"/>
          <w:highlight w:val="yellow"/>
        </w:rPr>
        <w:t xml:space="preserve"> or </w:t>
      </w:r>
      <w:r w:rsidR="00142A80" w:rsidRPr="002A11DC">
        <w:rPr>
          <w:rFonts w:ascii="Calibri" w:hAnsi="Calibri" w:cs="Calibri"/>
          <w:color w:val="000000" w:themeColor="text1"/>
          <w:highlight w:val="yellow"/>
        </w:rPr>
        <w:t>0.52 WU/m</w:t>
      </w:r>
      <w:r w:rsidRPr="002A11DC">
        <w:rPr>
          <w:rFonts w:ascii="Calibri" w:hAnsi="Calibri" w:cs="Calibri"/>
          <w:color w:val="000000" w:themeColor="text1"/>
          <w:highlight w:val="yellow"/>
        </w:rPr>
        <w:t>L of</w:t>
      </w:r>
      <w:r w:rsidR="00142A80" w:rsidRPr="002A11DC">
        <w:rPr>
          <w:rFonts w:ascii="Calibri" w:hAnsi="Calibri" w:cs="Calibri"/>
          <w:color w:val="000000" w:themeColor="text1"/>
          <w:highlight w:val="yellow"/>
        </w:rPr>
        <w:t xml:space="preserve"> </w:t>
      </w:r>
      <w:r w:rsidR="00CF2808" w:rsidRPr="002A11DC">
        <w:rPr>
          <w:rFonts w:ascii="Calibri" w:hAnsi="Calibri" w:cs="Calibri"/>
          <w:color w:val="000000" w:themeColor="text1"/>
          <w:highlight w:val="yellow"/>
        </w:rPr>
        <w:t>Liberase TM</w:t>
      </w:r>
      <w:r w:rsidR="4535FA5B" w:rsidRPr="002A11DC">
        <w:rPr>
          <w:rFonts w:ascii="Calibri" w:hAnsi="Calibri" w:cs="Calibri"/>
          <w:color w:val="000000" w:themeColor="text1"/>
          <w:highlight w:val="yellow"/>
        </w:rPr>
        <w:t>. Put the solution in a water bath at 37</w:t>
      </w:r>
      <w:r w:rsidR="00710FF4" w:rsidRPr="002A11DC">
        <w:rPr>
          <w:rFonts w:ascii="Calibri" w:hAnsi="Calibri" w:cs="Calibri"/>
          <w:color w:val="000000" w:themeColor="text1"/>
          <w:highlight w:val="yellow"/>
        </w:rPr>
        <w:t xml:space="preserve"> </w:t>
      </w:r>
      <w:r w:rsidR="4535FA5B" w:rsidRPr="002A11DC">
        <w:rPr>
          <w:rFonts w:ascii="Calibri" w:hAnsi="Calibri" w:cs="Calibri"/>
          <w:color w:val="000000" w:themeColor="text1"/>
          <w:highlight w:val="yellow"/>
        </w:rPr>
        <w:t>°C.</w:t>
      </w:r>
    </w:p>
    <w:p w14:paraId="028F813B" w14:textId="77777777" w:rsidR="00D733D0" w:rsidRPr="002A11DC" w:rsidRDefault="00D733D0" w:rsidP="00C2791B">
      <w:pPr>
        <w:pStyle w:val="ListParagraph"/>
        <w:ind w:left="0"/>
        <w:jc w:val="both"/>
        <w:rPr>
          <w:rFonts w:ascii="Calibri" w:hAnsi="Calibri" w:cs="Calibri"/>
          <w:color w:val="000000" w:themeColor="text1"/>
          <w:highlight w:val="yellow"/>
        </w:rPr>
      </w:pPr>
    </w:p>
    <w:p w14:paraId="2F42A5B9" w14:textId="16A58EA9" w:rsidR="00142A80" w:rsidRPr="00A70CB5" w:rsidRDefault="4140C8E4" w:rsidP="002B6429">
      <w:pPr>
        <w:pStyle w:val="ListParagraph"/>
        <w:ind w:left="0"/>
        <w:jc w:val="both"/>
        <w:rPr>
          <w:rFonts w:ascii="Calibri" w:hAnsi="Calibri" w:cs="Calibri"/>
          <w:color w:val="000000" w:themeColor="text1"/>
        </w:rPr>
      </w:pPr>
      <w:r w:rsidRPr="00A70CB5">
        <w:rPr>
          <w:rFonts w:ascii="Calibri" w:hAnsi="Calibri" w:cs="Calibri"/>
          <w:color w:val="000000" w:themeColor="text1"/>
        </w:rPr>
        <w:t>N</w:t>
      </w:r>
      <w:r w:rsidR="00D733D0" w:rsidRPr="00A70CB5">
        <w:rPr>
          <w:rFonts w:ascii="Calibri" w:hAnsi="Calibri" w:cs="Calibri"/>
          <w:color w:val="000000" w:themeColor="text1"/>
        </w:rPr>
        <w:t>OTE</w:t>
      </w:r>
      <w:r w:rsidRPr="00A70CB5">
        <w:rPr>
          <w:rFonts w:ascii="Calibri" w:hAnsi="Calibri" w:cs="Calibri"/>
          <w:color w:val="000000" w:themeColor="text1"/>
        </w:rPr>
        <w:t xml:space="preserve">: Both </w:t>
      </w:r>
      <w:r w:rsidR="002052DC" w:rsidRPr="00A70CB5">
        <w:rPr>
          <w:rFonts w:ascii="Calibri" w:hAnsi="Calibri" w:cs="Calibri"/>
          <w:color w:val="000000" w:themeColor="text1"/>
        </w:rPr>
        <w:t>L</w:t>
      </w:r>
      <w:r w:rsidRPr="00A70CB5">
        <w:rPr>
          <w:rFonts w:ascii="Calibri" w:hAnsi="Calibri" w:cs="Calibri"/>
          <w:color w:val="000000" w:themeColor="text1"/>
        </w:rPr>
        <w:t xml:space="preserve">iberase TM and Liberase DH can be used. The choice of one over the other must be guided by their potential effect on epitopes </w:t>
      </w:r>
      <w:r w:rsidR="00D07307" w:rsidRPr="00A70CB5">
        <w:rPr>
          <w:rFonts w:ascii="Calibri" w:hAnsi="Calibri" w:cs="Calibri"/>
          <w:color w:val="000000" w:themeColor="text1"/>
        </w:rPr>
        <w:t xml:space="preserve">recognized </w:t>
      </w:r>
      <w:r w:rsidRPr="00A70CB5">
        <w:rPr>
          <w:rFonts w:ascii="Calibri" w:hAnsi="Calibri" w:cs="Calibri"/>
          <w:color w:val="000000" w:themeColor="text1"/>
        </w:rPr>
        <w:t xml:space="preserve">by antibodies used for </w:t>
      </w:r>
      <w:r w:rsidR="00CA0AC7" w:rsidRPr="00A70CB5">
        <w:rPr>
          <w:rFonts w:ascii="Calibri" w:hAnsi="Calibri" w:cs="Calibri"/>
          <w:color w:val="000000" w:themeColor="text1"/>
        </w:rPr>
        <w:t xml:space="preserve">subsequent </w:t>
      </w:r>
      <w:r w:rsidRPr="00A70CB5">
        <w:rPr>
          <w:rFonts w:ascii="Calibri" w:hAnsi="Calibri" w:cs="Calibri"/>
          <w:color w:val="000000" w:themeColor="text1"/>
        </w:rPr>
        <w:t>flow cytometry analysis.</w:t>
      </w:r>
    </w:p>
    <w:p w14:paraId="5043FE2B" w14:textId="77777777" w:rsidR="000D1C9D" w:rsidRPr="002A11DC" w:rsidRDefault="000D1C9D" w:rsidP="00C2791B">
      <w:pPr>
        <w:pStyle w:val="ListParagraph"/>
        <w:ind w:left="0"/>
        <w:jc w:val="both"/>
        <w:rPr>
          <w:rFonts w:ascii="Calibri" w:hAnsi="Calibri" w:cs="Calibri"/>
          <w:color w:val="000000" w:themeColor="text1"/>
          <w:highlight w:val="yellow"/>
        </w:rPr>
      </w:pPr>
    </w:p>
    <w:p w14:paraId="585D26D5" w14:textId="42F4A796" w:rsidR="4140C8E4" w:rsidRPr="002A11DC" w:rsidRDefault="000D1C9D" w:rsidP="00C2791B">
      <w:pPr>
        <w:pStyle w:val="ListParagraph"/>
        <w:ind w:left="0"/>
        <w:jc w:val="both"/>
        <w:rPr>
          <w:rFonts w:ascii="Calibri" w:hAnsi="Calibri" w:cs="Calibri"/>
          <w:color w:val="000000" w:themeColor="text1"/>
          <w:highlight w:val="yellow"/>
        </w:rPr>
      </w:pPr>
      <w:r w:rsidRPr="002A11DC">
        <w:rPr>
          <w:rFonts w:ascii="Calibri" w:hAnsi="Calibri" w:cs="Calibri"/>
          <w:color w:val="000000" w:themeColor="text1"/>
          <w:highlight w:val="yellow"/>
        </w:rPr>
        <w:t>CAUTION</w:t>
      </w:r>
      <w:r w:rsidR="4140C8E4" w:rsidRPr="002A11DC">
        <w:rPr>
          <w:rFonts w:ascii="Calibri" w:hAnsi="Calibri" w:cs="Calibri"/>
          <w:color w:val="000000" w:themeColor="text1"/>
          <w:highlight w:val="yellow"/>
        </w:rPr>
        <w:t xml:space="preserve">: If using </w:t>
      </w:r>
      <w:r w:rsidR="00CA0AC7" w:rsidRPr="002A11DC">
        <w:rPr>
          <w:rFonts w:ascii="Calibri" w:hAnsi="Calibri" w:cs="Calibri"/>
          <w:color w:val="000000" w:themeColor="text1"/>
          <w:highlight w:val="yellow"/>
        </w:rPr>
        <w:t xml:space="preserve">lyophilized </w:t>
      </w:r>
      <w:r w:rsidR="4140C8E4" w:rsidRPr="002A11DC">
        <w:rPr>
          <w:rFonts w:ascii="Calibri" w:hAnsi="Calibri" w:cs="Calibri"/>
          <w:color w:val="000000" w:themeColor="text1"/>
          <w:highlight w:val="yellow"/>
        </w:rPr>
        <w:t>enzymes</w:t>
      </w:r>
      <w:r w:rsidR="00D07307" w:rsidRPr="002A11DC">
        <w:rPr>
          <w:rFonts w:ascii="Calibri" w:hAnsi="Calibri" w:cs="Calibri"/>
          <w:color w:val="000000" w:themeColor="text1"/>
          <w:highlight w:val="yellow"/>
        </w:rPr>
        <w:t>,</w:t>
      </w:r>
      <w:r w:rsidR="4140C8E4" w:rsidRPr="002A11DC">
        <w:rPr>
          <w:rFonts w:ascii="Calibri" w:hAnsi="Calibri" w:cs="Calibri"/>
          <w:color w:val="000000" w:themeColor="text1"/>
          <w:highlight w:val="yellow"/>
        </w:rPr>
        <w:t xml:space="preserve"> </w:t>
      </w:r>
      <w:r w:rsidR="00CA0AC7" w:rsidRPr="002A11DC">
        <w:rPr>
          <w:rFonts w:ascii="Calibri" w:hAnsi="Calibri" w:cs="Calibri"/>
          <w:color w:val="000000" w:themeColor="text1"/>
          <w:highlight w:val="yellow"/>
        </w:rPr>
        <w:t xml:space="preserve">work </w:t>
      </w:r>
      <w:r w:rsidR="4140C8E4" w:rsidRPr="002A11DC">
        <w:rPr>
          <w:rFonts w:ascii="Calibri" w:hAnsi="Calibri" w:cs="Calibri"/>
          <w:color w:val="000000" w:themeColor="text1"/>
          <w:highlight w:val="yellow"/>
        </w:rPr>
        <w:t xml:space="preserve">under </w:t>
      </w:r>
      <w:r w:rsidRPr="002A11DC">
        <w:rPr>
          <w:rFonts w:ascii="Calibri" w:hAnsi="Calibri" w:cs="Calibri"/>
          <w:color w:val="000000" w:themeColor="text1"/>
          <w:highlight w:val="yellow"/>
        </w:rPr>
        <w:t xml:space="preserve">the </w:t>
      </w:r>
      <w:r w:rsidR="4140C8E4" w:rsidRPr="002A11DC">
        <w:rPr>
          <w:rFonts w:ascii="Calibri" w:hAnsi="Calibri" w:cs="Calibri"/>
          <w:color w:val="000000" w:themeColor="text1"/>
          <w:highlight w:val="yellow"/>
        </w:rPr>
        <w:t>hood.</w:t>
      </w:r>
    </w:p>
    <w:p w14:paraId="54138972" w14:textId="59821F38" w:rsidR="4535FA5B" w:rsidRPr="002A11DC" w:rsidRDefault="4535FA5B" w:rsidP="00C2791B">
      <w:pPr>
        <w:jc w:val="both"/>
        <w:rPr>
          <w:rFonts w:ascii="Calibri" w:hAnsi="Calibri" w:cs="Calibri"/>
          <w:color w:val="000000" w:themeColor="text1"/>
          <w:highlight w:val="yellow"/>
        </w:rPr>
      </w:pPr>
    </w:p>
    <w:p w14:paraId="44A4DE8C" w14:textId="3829C08F" w:rsidR="003C39F1" w:rsidRPr="005A2922" w:rsidRDefault="4535FA5B" w:rsidP="00C2791B">
      <w:pPr>
        <w:pStyle w:val="ListParagraph"/>
        <w:numPr>
          <w:ilvl w:val="1"/>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 xml:space="preserve">Prepare 20 </w:t>
      </w:r>
      <w:r w:rsidR="000D1C9D" w:rsidRPr="002A11DC">
        <w:rPr>
          <w:rFonts w:ascii="Calibri" w:hAnsi="Calibri" w:cs="Calibri"/>
          <w:color w:val="000000" w:themeColor="text1"/>
          <w:highlight w:val="yellow"/>
        </w:rPr>
        <w:t xml:space="preserve">mL </w:t>
      </w:r>
      <w:r w:rsidRPr="002A11DC">
        <w:rPr>
          <w:rFonts w:ascii="Calibri" w:hAnsi="Calibri" w:cs="Calibri"/>
          <w:color w:val="000000" w:themeColor="text1"/>
          <w:highlight w:val="yellow"/>
        </w:rPr>
        <w:t>of 5</w:t>
      </w:r>
      <w:r w:rsidR="000D1C9D" w:rsidRPr="002A11DC">
        <w:rPr>
          <w:rFonts w:ascii="Calibri" w:hAnsi="Calibri" w:cs="Calibri"/>
          <w:color w:val="000000" w:themeColor="text1"/>
          <w:highlight w:val="yellow"/>
        </w:rPr>
        <w:t xml:space="preserve"> </w:t>
      </w:r>
      <w:r w:rsidRPr="002A11DC">
        <w:rPr>
          <w:rFonts w:ascii="Calibri" w:hAnsi="Calibri" w:cs="Calibri"/>
          <w:color w:val="000000" w:themeColor="text1"/>
          <w:highlight w:val="yellow"/>
        </w:rPr>
        <w:t>mM EDTA in PBS (no Ca</w:t>
      </w:r>
      <w:r w:rsidRPr="002A11DC">
        <w:rPr>
          <w:rFonts w:ascii="Calibri" w:hAnsi="Calibri" w:cs="Calibri"/>
          <w:color w:val="000000" w:themeColor="text1"/>
          <w:highlight w:val="yellow"/>
          <w:vertAlign w:val="superscript"/>
        </w:rPr>
        <w:t>2+</w:t>
      </w:r>
      <w:r w:rsidRPr="002A11DC">
        <w:rPr>
          <w:rFonts w:ascii="Calibri" w:hAnsi="Calibri" w:cs="Calibri"/>
          <w:color w:val="000000" w:themeColor="text1"/>
          <w:highlight w:val="yellow"/>
        </w:rPr>
        <w:t>/Mg</w:t>
      </w:r>
      <w:r w:rsidRPr="002A11DC">
        <w:rPr>
          <w:rFonts w:ascii="Calibri" w:hAnsi="Calibri" w:cs="Calibri"/>
          <w:color w:val="000000" w:themeColor="text1"/>
          <w:highlight w:val="yellow"/>
          <w:vertAlign w:val="superscript"/>
        </w:rPr>
        <w:t>2+</w:t>
      </w:r>
      <w:r w:rsidRPr="002A11DC">
        <w:rPr>
          <w:rFonts w:ascii="Calibri" w:hAnsi="Calibri" w:cs="Calibri"/>
          <w:color w:val="000000" w:themeColor="text1"/>
          <w:highlight w:val="yellow"/>
        </w:rPr>
        <w:t>)</w:t>
      </w:r>
      <w:r w:rsidR="000D1C9D" w:rsidRPr="002A11DC">
        <w:rPr>
          <w:rFonts w:ascii="Calibri" w:hAnsi="Calibri" w:cs="Calibri"/>
          <w:color w:val="000000" w:themeColor="text1"/>
          <w:highlight w:val="yellow"/>
        </w:rPr>
        <w:t>.</w:t>
      </w:r>
      <w:r w:rsidRPr="002A11DC">
        <w:rPr>
          <w:rFonts w:ascii="Calibri" w:hAnsi="Calibri" w:cs="Calibri"/>
          <w:color w:val="000000" w:themeColor="text1"/>
          <w:highlight w:val="yellow"/>
        </w:rPr>
        <w:t xml:space="preserve"> </w:t>
      </w:r>
      <w:r w:rsidR="000D1C9D" w:rsidRPr="002A11DC">
        <w:rPr>
          <w:rFonts w:ascii="Calibri" w:hAnsi="Calibri" w:cs="Calibri"/>
          <w:color w:val="000000" w:themeColor="text1"/>
          <w:highlight w:val="yellow"/>
        </w:rPr>
        <w:t>P</w:t>
      </w:r>
      <w:r w:rsidRPr="002A11DC">
        <w:rPr>
          <w:rFonts w:ascii="Calibri" w:hAnsi="Calibri" w:cs="Calibri"/>
          <w:color w:val="000000" w:themeColor="text1"/>
          <w:highlight w:val="yellow"/>
        </w:rPr>
        <w:t>lace half the solution at 37</w:t>
      </w:r>
      <w:r w:rsidR="005A2922">
        <w:rPr>
          <w:rFonts w:ascii="Calibri" w:hAnsi="Calibri" w:cs="Calibri"/>
          <w:color w:val="000000" w:themeColor="text1"/>
          <w:highlight w:val="yellow"/>
        </w:rPr>
        <w:t xml:space="preserve"> </w:t>
      </w:r>
      <w:r w:rsidRPr="005A2922">
        <w:rPr>
          <w:rFonts w:ascii="Calibri" w:hAnsi="Calibri" w:cs="Calibri"/>
          <w:color w:val="000000" w:themeColor="text1"/>
          <w:highlight w:val="yellow"/>
        </w:rPr>
        <w:t>°C in a water bath and the other half on ice.</w:t>
      </w:r>
      <w:bookmarkStart w:id="0" w:name="_Hlk61885352"/>
      <w:bookmarkEnd w:id="0"/>
    </w:p>
    <w:p w14:paraId="7F1857E3" w14:textId="027837C5" w:rsidR="4535FA5B" w:rsidRPr="00E87797" w:rsidRDefault="4535FA5B" w:rsidP="00C2791B">
      <w:pPr>
        <w:jc w:val="both"/>
        <w:rPr>
          <w:rFonts w:ascii="Calibri" w:hAnsi="Calibri" w:cs="Calibri"/>
          <w:color w:val="000000" w:themeColor="text1"/>
          <w:highlight w:val="yellow"/>
        </w:rPr>
      </w:pPr>
    </w:p>
    <w:p w14:paraId="3BE97851" w14:textId="5E27828D" w:rsidR="00495CE3" w:rsidRPr="002A11DC" w:rsidRDefault="4535FA5B" w:rsidP="00C2791B">
      <w:pPr>
        <w:pStyle w:val="ListParagraph"/>
        <w:numPr>
          <w:ilvl w:val="1"/>
          <w:numId w:val="16"/>
        </w:numPr>
        <w:ind w:left="0" w:firstLine="0"/>
        <w:jc w:val="both"/>
        <w:rPr>
          <w:rFonts w:ascii="Calibri" w:hAnsi="Calibri" w:cs="Calibri"/>
          <w:color w:val="000000" w:themeColor="text1"/>
          <w:highlight w:val="yellow"/>
        </w:rPr>
      </w:pPr>
      <w:r w:rsidRPr="000E1555">
        <w:rPr>
          <w:rFonts w:ascii="Calibri" w:hAnsi="Calibri" w:cs="Calibri"/>
          <w:color w:val="000000" w:themeColor="text1"/>
          <w:highlight w:val="yellow"/>
        </w:rPr>
        <w:t xml:space="preserve">Under a laminar flux cabinet, </w:t>
      </w:r>
      <w:r w:rsidR="00D07307" w:rsidRPr="000E1555">
        <w:rPr>
          <w:rFonts w:ascii="Calibri" w:hAnsi="Calibri" w:cs="Calibri"/>
          <w:color w:val="000000" w:themeColor="text1"/>
          <w:highlight w:val="yellow"/>
        </w:rPr>
        <w:t>gently remove the fat surrounding the pregnant uterus with sterile instruments in a sterile Petri dish</w:t>
      </w:r>
      <w:r w:rsidRPr="002A11DC">
        <w:rPr>
          <w:rFonts w:ascii="Calibri" w:hAnsi="Calibri" w:cs="Calibri"/>
          <w:color w:val="000000" w:themeColor="text1"/>
          <w:highlight w:val="yellow"/>
        </w:rPr>
        <w:t>. Do not allow the tissue to dry.</w:t>
      </w:r>
    </w:p>
    <w:p w14:paraId="1D83766E" w14:textId="498499E0" w:rsidR="4535FA5B" w:rsidRPr="002A11DC" w:rsidRDefault="4535FA5B" w:rsidP="00C2791B">
      <w:pPr>
        <w:jc w:val="both"/>
        <w:rPr>
          <w:rFonts w:ascii="Calibri" w:hAnsi="Calibri" w:cs="Calibri"/>
          <w:color w:val="000000" w:themeColor="text1"/>
          <w:highlight w:val="yellow"/>
        </w:rPr>
      </w:pPr>
    </w:p>
    <w:p w14:paraId="4981EC3C" w14:textId="2E1E42DA" w:rsidR="00495CE3" w:rsidRPr="002A11DC" w:rsidRDefault="4535FA5B" w:rsidP="00C2791B">
      <w:pPr>
        <w:pStyle w:val="ListParagraph"/>
        <w:numPr>
          <w:ilvl w:val="1"/>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 xml:space="preserve">Dissect each implantation site with sterile instruments to remove the </w:t>
      </w:r>
      <w:r w:rsidR="00F25067" w:rsidRPr="002A11DC">
        <w:rPr>
          <w:rFonts w:ascii="Calibri" w:hAnsi="Calibri" w:cs="Calibri"/>
          <w:color w:val="000000" w:themeColor="text1"/>
          <w:highlight w:val="yellow"/>
        </w:rPr>
        <w:t>fetuses</w:t>
      </w:r>
      <w:r w:rsidRPr="002A11DC">
        <w:rPr>
          <w:rFonts w:ascii="Calibri" w:hAnsi="Calibri" w:cs="Calibri"/>
          <w:color w:val="000000" w:themeColor="text1"/>
          <w:highlight w:val="yellow"/>
        </w:rPr>
        <w:t xml:space="preserve"> (seahorse-shaped translucid structure, around 1 mm in length) (</w:t>
      </w:r>
      <w:r w:rsidRPr="002A11DC">
        <w:rPr>
          <w:rFonts w:ascii="Calibri" w:hAnsi="Calibri" w:cs="Calibri"/>
          <w:b/>
          <w:bCs/>
          <w:color w:val="000000" w:themeColor="text1"/>
          <w:highlight w:val="yellow"/>
        </w:rPr>
        <w:t>Figure 6A</w:t>
      </w:r>
      <w:r w:rsidRPr="002A11DC">
        <w:rPr>
          <w:rFonts w:ascii="Calibri" w:hAnsi="Calibri" w:cs="Calibri"/>
          <w:color w:val="000000" w:themeColor="text1"/>
          <w:highlight w:val="yellow"/>
        </w:rPr>
        <w:t xml:space="preserve">). Discard the </w:t>
      </w:r>
      <w:r w:rsidR="00DC671B" w:rsidRPr="002A11DC">
        <w:rPr>
          <w:rFonts w:ascii="Calibri" w:hAnsi="Calibri" w:cs="Calibri"/>
          <w:color w:val="000000" w:themeColor="text1"/>
          <w:highlight w:val="yellow"/>
        </w:rPr>
        <w:t>fetuses</w:t>
      </w:r>
      <w:r w:rsidRPr="002A11DC">
        <w:rPr>
          <w:rFonts w:ascii="Calibri" w:hAnsi="Calibri" w:cs="Calibri"/>
          <w:color w:val="000000" w:themeColor="text1"/>
          <w:highlight w:val="yellow"/>
        </w:rPr>
        <w:t>.</w:t>
      </w:r>
    </w:p>
    <w:p w14:paraId="4CB3E40B" w14:textId="7F73000C" w:rsidR="4535FA5B" w:rsidRPr="002A11DC" w:rsidRDefault="4535FA5B" w:rsidP="00C2791B">
      <w:pPr>
        <w:jc w:val="both"/>
        <w:rPr>
          <w:rFonts w:ascii="Calibri" w:hAnsi="Calibri" w:cs="Calibri"/>
          <w:color w:val="000000" w:themeColor="text1"/>
          <w:highlight w:val="yellow"/>
        </w:rPr>
      </w:pPr>
    </w:p>
    <w:p w14:paraId="03B226FE" w14:textId="7E531086" w:rsidR="00501F9F" w:rsidRPr="002A11DC" w:rsidRDefault="4535FA5B" w:rsidP="00C2791B">
      <w:pPr>
        <w:pStyle w:val="ListParagraph"/>
        <w:numPr>
          <w:ilvl w:val="1"/>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 xml:space="preserve">Return the uterus to their original collection 5 </w:t>
      </w:r>
      <w:r w:rsidR="000D1C9D" w:rsidRPr="002A11DC">
        <w:rPr>
          <w:rFonts w:ascii="Calibri" w:hAnsi="Calibri" w:cs="Calibri"/>
          <w:color w:val="000000" w:themeColor="text1"/>
          <w:highlight w:val="yellow"/>
        </w:rPr>
        <w:t xml:space="preserve">mL </w:t>
      </w:r>
      <w:r w:rsidRPr="002A11DC">
        <w:rPr>
          <w:rFonts w:ascii="Calibri" w:hAnsi="Calibri" w:cs="Calibri"/>
          <w:color w:val="000000" w:themeColor="text1"/>
          <w:highlight w:val="yellow"/>
        </w:rPr>
        <w:t xml:space="preserve">tube and mince the tissue using scissors directly in the 5 </w:t>
      </w:r>
      <w:r w:rsidR="000D1C9D" w:rsidRPr="002A11DC">
        <w:rPr>
          <w:rFonts w:ascii="Calibri" w:hAnsi="Calibri" w:cs="Calibri"/>
          <w:color w:val="000000" w:themeColor="text1"/>
          <w:highlight w:val="yellow"/>
        </w:rPr>
        <w:t xml:space="preserve">mL </w:t>
      </w:r>
      <w:r w:rsidRPr="002A11DC">
        <w:rPr>
          <w:rFonts w:ascii="Calibri" w:hAnsi="Calibri" w:cs="Calibri"/>
          <w:color w:val="000000" w:themeColor="text1"/>
          <w:highlight w:val="yellow"/>
        </w:rPr>
        <w:t>tube and collection medium. Keep the tubes on ice all the time between the procedures.</w:t>
      </w:r>
    </w:p>
    <w:p w14:paraId="6CAC542B" w14:textId="2DE030F1" w:rsidR="4535FA5B" w:rsidRPr="002A11DC" w:rsidRDefault="4535FA5B" w:rsidP="00C2791B">
      <w:pPr>
        <w:jc w:val="both"/>
        <w:rPr>
          <w:rFonts w:ascii="Calibri" w:hAnsi="Calibri" w:cs="Calibri"/>
          <w:color w:val="000000" w:themeColor="text1"/>
          <w:highlight w:val="yellow"/>
        </w:rPr>
      </w:pPr>
    </w:p>
    <w:p w14:paraId="3C0771B0" w14:textId="64B2B1B6" w:rsidR="00495CE3" w:rsidRPr="002A11DC" w:rsidRDefault="4535FA5B" w:rsidP="00C2791B">
      <w:pPr>
        <w:pStyle w:val="ListParagraph"/>
        <w:numPr>
          <w:ilvl w:val="1"/>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 xml:space="preserve">Place the 5 </w:t>
      </w:r>
      <w:r w:rsidR="000D1C9D" w:rsidRPr="002A11DC">
        <w:rPr>
          <w:rFonts w:ascii="Calibri" w:hAnsi="Calibri" w:cs="Calibri"/>
          <w:color w:val="000000" w:themeColor="text1"/>
          <w:highlight w:val="yellow"/>
        </w:rPr>
        <w:t xml:space="preserve">mL </w:t>
      </w:r>
      <w:r w:rsidRPr="002A11DC">
        <w:rPr>
          <w:rFonts w:ascii="Calibri" w:hAnsi="Calibri" w:cs="Calibri"/>
          <w:color w:val="000000" w:themeColor="text1"/>
          <w:highlight w:val="yellow"/>
        </w:rPr>
        <w:t>tubes containing the minced tissue in a water bath at 37</w:t>
      </w:r>
      <w:r w:rsidR="00710FF4" w:rsidRPr="002A11DC">
        <w:rPr>
          <w:rFonts w:ascii="Calibri" w:hAnsi="Calibri" w:cs="Calibri"/>
          <w:color w:val="000000" w:themeColor="text1"/>
          <w:highlight w:val="yellow"/>
        </w:rPr>
        <w:t xml:space="preserve"> </w:t>
      </w:r>
      <w:r w:rsidRPr="002A11DC">
        <w:rPr>
          <w:rFonts w:ascii="Calibri" w:hAnsi="Calibri" w:cs="Calibri"/>
          <w:color w:val="000000" w:themeColor="text1"/>
          <w:highlight w:val="yellow"/>
        </w:rPr>
        <w:t>°C.</w:t>
      </w:r>
    </w:p>
    <w:p w14:paraId="454D609C" w14:textId="5C7D9FD6" w:rsidR="4535FA5B" w:rsidRPr="002A11DC" w:rsidRDefault="4535FA5B" w:rsidP="00C2791B">
      <w:pPr>
        <w:jc w:val="both"/>
        <w:rPr>
          <w:rFonts w:ascii="Calibri" w:hAnsi="Calibri" w:cs="Calibri"/>
          <w:color w:val="000000" w:themeColor="text1"/>
          <w:highlight w:val="yellow"/>
        </w:rPr>
      </w:pPr>
    </w:p>
    <w:p w14:paraId="04A13A58" w14:textId="0C934A7D" w:rsidR="00495CE3" w:rsidRPr="000E1555" w:rsidRDefault="4535FA5B" w:rsidP="00C2791B">
      <w:pPr>
        <w:pStyle w:val="ListParagraph"/>
        <w:numPr>
          <w:ilvl w:val="1"/>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 xml:space="preserve">Add 3 </w:t>
      </w:r>
      <w:r w:rsidR="000D1C9D" w:rsidRPr="002A11DC">
        <w:rPr>
          <w:rFonts w:ascii="Calibri" w:hAnsi="Calibri" w:cs="Calibri"/>
          <w:color w:val="000000" w:themeColor="text1"/>
          <w:highlight w:val="yellow"/>
        </w:rPr>
        <w:t xml:space="preserve">mL </w:t>
      </w:r>
      <w:r w:rsidRPr="002A11DC">
        <w:rPr>
          <w:rFonts w:ascii="Calibri" w:hAnsi="Calibri" w:cs="Calibri"/>
          <w:color w:val="000000" w:themeColor="text1"/>
          <w:highlight w:val="yellow"/>
        </w:rPr>
        <w:t xml:space="preserve">of warm enzymatic digestion mix to each sample so that the total volume of liquid in the tube is 4 </w:t>
      </w:r>
      <w:r w:rsidR="000D1C9D" w:rsidRPr="002A11DC">
        <w:rPr>
          <w:rFonts w:ascii="Calibri" w:hAnsi="Calibri" w:cs="Calibri"/>
          <w:color w:val="000000" w:themeColor="text1"/>
          <w:highlight w:val="yellow"/>
        </w:rPr>
        <w:t xml:space="preserve">mL </w:t>
      </w:r>
      <w:r w:rsidRPr="002A11DC">
        <w:rPr>
          <w:rFonts w:ascii="Calibri" w:hAnsi="Calibri" w:cs="Calibri"/>
          <w:color w:val="000000" w:themeColor="text1"/>
          <w:highlight w:val="yellow"/>
        </w:rPr>
        <w:t xml:space="preserve">(1 </w:t>
      </w:r>
      <w:r w:rsidR="000D1C9D" w:rsidRPr="002A11DC">
        <w:rPr>
          <w:rFonts w:ascii="Calibri" w:hAnsi="Calibri" w:cs="Calibri"/>
          <w:color w:val="000000" w:themeColor="text1"/>
          <w:highlight w:val="yellow"/>
        </w:rPr>
        <w:t xml:space="preserve">mL </w:t>
      </w:r>
      <w:r w:rsidRPr="002A11DC">
        <w:rPr>
          <w:rFonts w:ascii="Calibri" w:hAnsi="Calibri" w:cs="Calibri"/>
          <w:color w:val="000000" w:themeColor="text1"/>
          <w:highlight w:val="yellow"/>
        </w:rPr>
        <w:t xml:space="preserve">of collection medium with </w:t>
      </w:r>
      <w:r w:rsidR="00D07307" w:rsidRPr="002A11DC">
        <w:rPr>
          <w:rFonts w:ascii="Calibri" w:hAnsi="Calibri" w:cs="Calibri"/>
          <w:color w:val="000000" w:themeColor="text1"/>
          <w:highlight w:val="yellow"/>
        </w:rPr>
        <w:t xml:space="preserve">the </w:t>
      </w:r>
      <w:r w:rsidRPr="002A11DC">
        <w:rPr>
          <w:rFonts w:ascii="Calibri" w:hAnsi="Calibri" w:cs="Calibri"/>
          <w:color w:val="000000" w:themeColor="text1"/>
          <w:highlight w:val="yellow"/>
        </w:rPr>
        <w:t xml:space="preserve">minced uterus and 3 </w:t>
      </w:r>
      <w:r w:rsidR="000D1C9D" w:rsidRPr="002A11DC">
        <w:rPr>
          <w:rFonts w:ascii="Calibri" w:hAnsi="Calibri" w:cs="Calibri"/>
          <w:color w:val="000000" w:themeColor="text1"/>
          <w:highlight w:val="yellow"/>
        </w:rPr>
        <w:t xml:space="preserve">mL </w:t>
      </w:r>
      <w:r w:rsidRPr="002A11DC">
        <w:rPr>
          <w:rFonts w:ascii="Calibri" w:hAnsi="Calibri" w:cs="Calibri"/>
          <w:color w:val="000000" w:themeColor="text1"/>
          <w:highlight w:val="yellow"/>
        </w:rPr>
        <w:t xml:space="preserve">of </w:t>
      </w:r>
      <w:r w:rsidRPr="002A11DC">
        <w:rPr>
          <w:rFonts w:ascii="Calibri" w:hAnsi="Calibri" w:cs="Calibri"/>
          <w:color w:val="000000" w:themeColor="text1"/>
          <w:highlight w:val="yellow"/>
        </w:rPr>
        <w:lastRenderedPageBreak/>
        <w:t xml:space="preserve">enzymatic digestion solution). Incubate the 5 </w:t>
      </w:r>
      <w:r w:rsidR="000D1C9D" w:rsidRPr="002A11DC">
        <w:rPr>
          <w:rFonts w:ascii="Calibri" w:hAnsi="Calibri" w:cs="Calibri"/>
          <w:color w:val="000000" w:themeColor="text1"/>
          <w:highlight w:val="yellow"/>
        </w:rPr>
        <w:t xml:space="preserve">mL </w:t>
      </w:r>
      <w:r w:rsidRPr="002A11DC">
        <w:rPr>
          <w:rFonts w:ascii="Calibri" w:hAnsi="Calibri" w:cs="Calibri"/>
          <w:color w:val="000000" w:themeColor="text1"/>
          <w:highlight w:val="yellow"/>
        </w:rPr>
        <w:t>tubes for 30 min at 37</w:t>
      </w:r>
      <w:r w:rsidR="005A2922">
        <w:rPr>
          <w:rFonts w:ascii="Calibri" w:hAnsi="Calibri" w:cs="Calibri"/>
          <w:color w:val="000000" w:themeColor="text1"/>
          <w:highlight w:val="yellow"/>
        </w:rPr>
        <w:t xml:space="preserve"> </w:t>
      </w:r>
      <w:r w:rsidRPr="005A2922">
        <w:rPr>
          <w:rFonts w:ascii="Calibri" w:hAnsi="Calibri" w:cs="Calibri"/>
          <w:color w:val="000000" w:themeColor="text1"/>
          <w:highlight w:val="yellow"/>
        </w:rPr>
        <w:t>°C with agitation</w:t>
      </w:r>
      <w:r w:rsidR="008073AD" w:rsidRPr="005A2922">
        <w:rPr>
          <w:rFonts w:ascii="Calibri" w:hAnsi="Calibri" w:cs="Calibri"/>
          <w:color w:val="000000" w:themeColor="text1"/>
          <w:highlight w:val="yellow"/>
        </w:rPr>
        <w:t xml:space="preserve"> to </w:t>
      </w:r>
      <w:r w:rsidR="00237DC8" w:rsidRPr="005A2922">
        <w:rPr>
          <w:rFonts w:ascii="Calibri" w:hAnsi="Calibri" w:cs="Calibri"/>
          <w:color w:val="000000" w:themeColor="text1"/>
          <w:highlight w:val="yellow"/>
        </w:rPr>
        <w:t>enhance</w:t>
      </w:r>
      <w:r w:rsidR="008073AD" w:rsidRPr="00E87797">
        <w:rPr>
          <w:rFonts w:ascii="Calibri" w:hAnsi="Calibri" w:cs="Calibri"/>
          <w:color w:val="000000" w:themeColor="text1"/>
          <w:highlight w:val="yellow"/>
        </w:rPr>
        <w:t xml:space="preserve"> enzymatic digestion </w:t>
      </w:r>
      <w:r w:rsidR="00237DC8" w:rsidRPr="00E87797">
        <w:rPr>
          <w:rFonts w:ascii="Calibri" w:hAnsi="Calibri" w:cs="Calibri"/>
          <w:color w:val="000000" w:themeColor="text1"/>
          <w:highlight w:val="yellow"/>
        </w:rPr>
        <w:t>activi</w:t>
      </w:r>
      <w:r w:rsidR="00237DC8" w:rsidRPr="00D77844">
        <w:rPr>
          <w:rFonts w:ascii="Calibri" w:hAnsi="Calibri" w:cs="Calibri"/>
          <w:color w:val="000000" w:themeColor="text1"/>
          <w:highlight w:val="yellow"/>
        </w:rPr>
        <w:t>ty</w:t>
      </w:r>
      <w:r w:rsidRPr="000E1555">
        <w:rPr>
          <w:rFonts w:ascii="Calibri" w:hAnsi="Calibri" w:cs="Calibri"/>
          <w:color w:val="000000" w:themeColor="text1"/>
          <w:highlight w:val="yellow"/>
        </w:rPr>
        <w:t>.</w:t>
      </w:r>
    </w:p>
    <w:p w14:paraId="5571D761" w14:textId="306B4A03" w:rsidR="4535FA5B" w:rsidRPr="000E1555" w:rsidRDefault="4535FA5B" w:rsidP="00C2791B">
      <w:pPr>
        <w:jc w:val="both"/>
        <w:rPr>
          <w:rFonts w:ascii="Calibri" w:hAnsi="Calibri" w:cs="Calibri"/>
          <w:color w:val="000000" w:themeColor="text1"/>
          <w:highlight w:val="yellow"/>
        </w:rPr>
      </w:pPr>
    </w:p>
    <w:p w14:paraId="3847E76F" w14:textId="6C34C993" w:rsidR="00495CE3" w:rsidRPr="002A11DC" w:rsidRDefault="4535FA5B" w:rsidP="00C2791B">
      <w:pPr>
        <w:pStyle w:val="ListParagraph"/>
        <w:numPr>
          <w:ilvl w:val="1"/>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 xml:space="preserve">Vortex the 5 </w:t>
      </w:r>
      <w:r w:rsidR="000D1C9D" w:rsidRPr="002A11DC">
        <w:rPr>
          <w:rFonts w:ascii="Calibri" w:hAnsi="Calibri" w:cs="Calibri"/>
          <w:color w:val="000000" w:themeColor="text1"/>
          <w:highlight w:val="yellow"/>
        </w:rPr>
        <w:t xml:space="preserve">mL </w:t>
      </w:r>
      <w:r w:rsidRPr="002A11DC">
        <w:rPr>
          <w:rFonts w:ascii="Calibri" w:hAnsi="Calibri" w:cs="Calibri"/>
          <w:color w:val="000000" w:themeColor="text1"/>
          <w:highlight w:val="yellow"/>
        </w:rPr>
        <w:t>tubes</w:t>
      </w:r>
      <w:r w:rsidR="00D07307" w:rsidRPr="002A11DC">
        <w:rPr>
          <w:rFonts w:ascii="Calibri" w:hAnsi="Calibri" w:cs="Calibri"/>
          <w:color w:val="000000" w:themeColor="text1"/>
          <w:highlight w:val="yellow"/>
        </w:rPr>
        <w:t xml:space="preserve"> and </w:t>
      </w:r>
      <w:r w:rsidRPr="002A11DC">
        <w:rPr>
          <w:rFonts w:ascii="Calibri" w:hAnsi="Calibri" w:cs="Calibri"/>
          <w:color w:val="000000" w:themeColor="text1"/>
          <w:highlight w:val="yellow"/>
        </w:rPr>
        <w:t xml:space="preserve">place </w:t>
      </w:r>
      <w:r w:rsidR="00D07307" w:rsidRPr="002A11DC">
        <w:rPr>
          <w:rFonts w:ascii="Calibri" w:hAnsi="Calibri" w:cs="Calibri"/>
          <w:color w:val="000000" w:themeColor="text1"/>
          <w:highlight w:val="yellow"/>
        </w:rPr>
        <w:t xml:space="preserve">them </w:t>
      </w:r>
      <w:r w:rsidRPr="002A11DC">
        <w:rPr>
          <w:rFonts w:ascii="Calibri" w:hAnsi="Calibri" w:cs="Calibri"/>
          <w:color w:val="000000" w:themeColor="text1"/>
          <w:highlight w:val="yellow"/>
        </w:rPr>
        <w:t>on ice</w:t>
      </w:r>
      <w:r w:rsidR="008073AD" w:rsidRPr="002A11DC">
        <w:rPr>
          <w:rFonts w:ascii="Calibri" w:hAnsi="Calibri" w:cs="Calibri"/>
          <w:color w:val="000000" w:themeColor="text1"/>
          <w:highlight w:val="yellow"/>
        </w:rPr>
        <w:t xml:space="preserve"> to </w:t>
      </w:r>
      <w:r w:rsidR="00237DC8" w:rsidRPr="002A11DC">
        <w:rPr>
          <w:rFonts w:ascii="Calibri" w:hAnsi="Calibri" w:cs="Calibri"/>
          <w:color w:val="000000" w:themeColor="text1"/>
          <w:highlight w:val="yellow"/>
        </w:rPr>
        <w:t>inhibit</w:t>
      </w:r>
      <w:r w:rsidR="008073AD" w:rsidRPr="002A11DC">
        <w:rPr>
          <w:rFonts w:ascii="Calibri" w:hAnsi="Calibri" w:cs="Calibri"/>
          <w:color w:val="000000" w:themeColor="text1"/>
          <w:highlight w:val="yellow"/>
        </w:rPr>
        <w:t xml:space="preserve"> the </w:t>
      </w:r>
      <w:r w:rsidR="00237DC8" w:rsidRPr="002A11DC">
        <w:rPr>
          <w:rFonts w:ascii="Calibri" w:hAnsi="Calibri" w:cs="Calibri"/>
          <w:color w:val="000000" w:themeColor="text1"/>
          <w:highlight w:val="yellow"/>
        </w:rPr>
        <w:t xml:space="preserve">action of </w:t>
      </w:r>
      <w:r w:rsidR="008073AD" w:rsidRPr="002A11DC">
        <w:rPr>
          <w:rFonts w:ascii="Calibri" w:hAnsi="Calibri" w:cs="Calibri"/>
          <w:color w:val="000000" w:themeColor="text1"/>
          <w:highlight w:val="yellow"/>
        </w:rPr>
        <w:t>enzym</w:t>
      </w:r>
      <w:r w:rsidR="00237DC8" w:rsidRPr="002A11DC">
        <w:rPr>
          <w:rFonts w:ascii="Calibri" w:hAnsi="Calibri" w:cs="Calibri"/>
          <w:color w:val="000000" w:themeColor="text1"/>
          <w:highlight w:val="yellow"/>
        </w:rPr>
        <w:t>es</w:t>
      </w:r>
      <w:r w:rsidR="00D07307" w:rsidRPr="002A11DC">
        <w:rPr>
          <w:rFonts w:ascii="Calibri" w:hAnsi="Calibri" w:cs="Calibri"/>
          <w:color w:val="000000" w:themeColor="text1"/>
          <w:highlight w:val="yellow"/>
        </w:rPr>
        <w:t>.</w:t>
      </w:r>
      <w:r w:rsidRPr="002A11DC">
        <w:rPr>
          <w:rFonts w:ascii="Calibri" w:hAnsi="Calibri" w:cs="Calibri"/>
          <w:color w:val="000000" w:themeColor="text1"/>
          <w:highlight w:val="yellow"/>
        </w:rPr>
        <w:t xml:space="preserve"> </w:t>
      </w:r>
      <w:r w:rsidR="00D07307" w:rsidRPr="002A11DC">
        <w:rPr>
          <w:rFonts w:ascii="Calibri" w:hAnsi="Calibri" w:cs="Calibri"/>
          <w:color w:val="000000" w:themeColor="text1"/>
          <w:highlight w:val="yellow"/>
        </w:rPr>
        <w:t>T</w:t>
      </w:r>
      <w:r w:rsidR="000D1C9D" w:rsidRPr="002A11DC">
        <w:rPr>
          <w:rFonts w:ascii="Calibri" w:hAnsi="Calibri" w:cs="Calibri"/>
          <w:color w:val="000000" w:themeColor="text1"/>
          <w:highlight w:val="yellow"/>
        </w:rPr>
        <w:t>hen</w:t>
      </w:r>
      <w:r w:rsidR="00D07307" w:rsidRPr="002A11DC">
        <w:rPr>
          <w:rFonts w:ascii="Calibri" w:hAnsi="Calibri" w:cs="Calibri"/>
          <w:color w:val="000000" w:themeColor="text1"/>
          <w:highlight w:val="yellow"/>
        </w:rPr>
        <w:t xml:space="preserve">, </w:t>
      </w:r>
      <w:r w:rsidRPr="002A11DC">
        <w:rPr>
          <w:rFonts w:ascii="Calibri" w:hAnsi="Calibri" w:cs="Calibri"/>
          <w:color w:val="000000" w:themeColor="text1"/>
          <w:highlight w:val="yellow"/>
        </w:rPr>
        <w:t>subsequently</w:t>
      </w:r>
      <w:r w:rsidR="00D07307" w:rsidRPr="002A11DC">
        <w:rPr>
          <w:rFonts w:ascii="Calibri" w:hAnsi="Calibri" w:cs="Calibri"/>
          <w:color w:val="000000" w:themeColor="text1"/>
          <w:highlight w:val="yellow"/>
        </w:rPr>
        <w:t>,</w:t>
      </w:r>
      <w:r w:rsidRPr="002A11DC">
        <w:rPr>
          <w:rFonts w:ascii="Calibri" w:hAnsi="Calibri" w:cs="Calibri"/>
          <w:color w:val="000000" w:themeColor="text1"/>
          <w:highlight w:val="yellow"/>
        </w:rPr>
        <w:t xml:space="preserve"> transfer </w:t>
      </w:r>
      <w:r w:rsidR="000D1C9D" w:rsidRPr="002A11DC">
        <w:rPr>
          <w:rFonts w:ascii="Calibri" w:hAnsi="Calibri" w:cs="Calibri"/>
          <w:color w:val="000000" w:themeColor="text1"/>
          <w:highlight w:val="yellow"/>
        </w:rPr>
        <w:t xml:space="preserve">the contents </w:t>
      </w:r>
      <w:r w:rsidRPr="002A11DC">
        <w:rPr>
          <w:rFonts w:ascii="Calibri" w:hAnsi="Calibri" w:cs="Calibri"/>
          <w:color w:val="000000" w:themeColor="text1"/>
          <w:highlight w:val="yellow"/>
        </w:rPr>
        <w:t xml:space="preserve">into properly </w:t>
      </w:r>
      <w:r w:rsidR="00A03F66" w:rsidRPr="002A11DC">
        <w:rPr>
          <w:rFonts w:ascii="Calibri" w:hAnsi="Calibri" w:cs="Calibri"/>
          <w:color w:val="000000" w:themeColor="text1"/>
          <w:highlight w:val="yellow"/>
        </w:rPr>
        <w:t>labeled</w:t>
      </w:r>
      <w:r w:rsidRPr="002A11DC">
        <w:rPr>
          <w:rFonts w:ascii="Calibri" w:hAnsi="Calibri" w:cs="Calibri"/>
          <w:color w:val="000000" w:themeColor="text1"/>
          <w:highlight w:val="yellow"/>
        </w:rPr>
        <w:t xml:space="preserve"> 15 </w:t>
      </w:r>
      <w:r w:rsidR="000D1C9D" w:rsidRPr="002A11DC">
        <w:rPr>
          <w:rFonts w:ascii="Calibri" w:hAnsi="Calibri" w:cs="Calibri"/>
          <w:color w:val="000000" w:themeColor="text1"/>
          <w:highlight w:val="yellow"/>
        </w:rPr>
        <w:t xml:space="preserve">mL </w:t>
      </w:r>
      <w:r w:rsidRPr="002A11DC">
        <w:rPr>
          <w:rFonts w:ascii="Calibri" w:hAnsi="Calibri" w:cs="Calibri"/>
          <w:color w:val="000000" w:themeColor="text1"/>
          <w:highlight w:val="yellow"/>
        </w:rPr>
        <w:t>centrifuge tubes.</w:t>
      </w:r>
    </w:p>
    <w:p w14:paraId="422D87A9" w14:textId="75A95165" w:rsidR="4535FA5B" w:rsidRPr="002A11DC" w:rsidRDefault="4535FA5B" w:rsidP="00C2791B">
      <w:pPr>
        <w:jc w:val="both"/>
        <w:rPr>
          <w:rFonts w:ascii="Calibri" w:hAnsi="Calibri" w:cs="Calibri"/>
          <w:color w:val="000000" w:themeColor="text1"/>
          <w:highlight w:val="yellow"/>
        </w:rPr>
      </w:pPr>
    </w:p>
    <w:p w14:paraId="42CA9BE1" w14:textId="6FBAAAB2" w:rsidR="00B31949" w:rsidRPr="002A11DC" w:rsidRDefault="4535FA5B" w:rsidP="00C2791B">
      <w:pPr>
        <w:pStyle w:val="ListParagraph"/>
        <w:numPr>
          <w:ilvl w:val="1"/>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 xml:space="preserve">Flush everything out of </w:t>
      </w:r>
      <w:r w:rsidR="000D1C9D" w:rsidRPr="002A11DC">
        <w:rPr>
          <w:rFonts w:ascii="Calibri" w:hAnsi="Calibri" w:cs="Calibri"/>
          <w:color w:val="000000" w:themeColor="text1"/>
          <w:highlight w:val="yellow"/>
        </w:rPr>
        <w:t xml:space="preserve">the </w:t>
      </w:r>
      <w:r w:rsidRPr="002A11DC">
        <w:rPr>
          <w:rFonts w:ascii="Calibri" w:hAnsi="Calibri" w:cs="Calibri"/>
          <w:color w:val="000000" w:themeColor="text1"/>
          <w:highlight w:val="yellow"/>
        </w:rPr>
        <w:t xml:space="preserve">5 </w:t>
      </w:r>
      <w:r w:rsidR="000D1C9D" w:rsidRPr="002A11DC">
        <w:rPr>
          <w:rFonts w:ascii="Calibri" w:hAnsi="Calibri" w:cs="Calibri"/>
          <w:color w:val="000000" w:themeColor="text1"/>
          <w:highlight w:val="yellow"/>
        </w:rPr>
        <w:t xml:space="preserve">mL </w:t>
      </w:r>
      <w:r w:rsidRPr="002A11DC">
        <w:rPr>
          <w:rFonts w:ascii="Calibri" w:hAnsi="Calibri" w:cs="Calibri"/>
          <w:color w:val="000000" w:themeColor="text1"/>
          <w:highlight w:val="yellow"/>
        </w:rPr>
        <w:t xml:space="preserve">tubes into </w:t>
      </w:r>
      <w:r w:rsidR="000D1C9D" w:rsidRPr="002A11DC">
        <w:rPr>
          <w:rFonts w:ascii="Calibri" w:hAnsi="Calibri" w:cs="Calibri"/>
          <w:color w:val="000000" w:themeColor="text1"/>
          <w:highlight w:val="yellow"/>
        </w:rPr>
        <w:t xml:space="preserve">the </w:t>
      </w:r>
      <w:r w:rsidRPr="002A11DC">
        <w:rPr>
          <w:rFonts w:ascii="Calibri" w:hAnsi="Calibri" w:cs="Calibri"/>
          <w:color w:val="000000" w:themeColor="text1"/>
          <w:highlight w:val="yellow"/>
        </w:rPr>
        <w:t xml:space="preserve">15 </w:t>
      </w:r>
      <w:r w:rsidR="000D1C9D" w:rsidRPr="002A11DC">
        <w:rPr>
          <w:rFonts w:ascii="Calibri" w:hAnsi="Calibri" w:cs="Calibri"/>
          <w:color w:val="000000" w:themeColor="text1"/>
          <w:highlight w:val="yellow"/>
        </w:rPr>
        <w:t xml:space="preserve">mL </w:t>
      </w:r>
      <w:r w:rsidRPr="002A11DC">
        <w:rPr>
          <w:rFonts w:ascii="Calibri" w:hAnsi="Calibri" w:cs="Calibri"/>
          <w:color w:val="000000" w:themeColor="text1"/>
          <w:highlight w:val="yellow"/>
        </w:rPr>
        <w:t xml:space="preserve">centrifuge tubes using 10 </w:t>
      </w:r>
      <w:r w:rsidR="000D1C9D" w:rsidRPr="002A11DC">
        <w:rPr>
          <w:rFonts w:ascii="Calibri" w:hAnsi="Calibri" w:cs="Calibri"/>
          <w:color w:val="000000" w:themeColor="text1"/>
          <w:highlight w:val="yellow"/>
        </w:rPr>
        <w:t xml:space="preserve">mL </w:t>
      </w:r>
      <w:r w:rsidRPr="002A11DC">
        <w:rPr>
          <w:rFonts w:ascii="Calibri" w:hAnsi="Calibri" w:cs="Calibri"/>
          <w:color w:val="000000" w:themeColor="text1"/>
          <w:highlight w:val="yellow"/>
        </w:rPr>
        <w:t>of ice-cold 5</w:t>
      </w:r>
      <w:r w:rsidR="000D1C9D" w:rsidRPr="002A11DC">
        <w:rPr>
          <w:rFonts w:ascii="Calibri" w:hAnsi="Calibri" w:cs="Calibri"/>
          <w:color w:val="000000" w:themeColor="text1"/>
          <w:highlight w:val="yellow"/>
        </w:rPr>
        <w:t xml:space="preserve"> </w:t>
      </w:r>
      <w:r w:rsidRPr="002A11DC">
        <w:rPr>
          <w:rFonts w:ascii="Calibri" w:hAnsi="Calibri" w:cs="Calibri"/>
          <w:color w:val="000000" w:themeColor="text1"/>
          <w:highlight w:val="yellow"/>
        </w:rPr>
        <w:t>mM EDTA PBS solution.</w:t>
      </w:r>
    </w:p>
    <w:p w14:paraId="4D12E9D0" w14:textId="6FAF80A0" w:rsidR="4535FA5B" w:rsidRPr="002A11DC" w:rsidRDefault="4535FA5B" w:rsidP="00C2791B">
      <w:pPr>
        <w:jc w:val="both"/>
        <w:rPr>
          <w:rFonts w:ascii="Calibri" w:hAnsi="Calibri" w:cs="Calibri"/>
          <w:color w:val="000000" w:themeColor="text1"/>
          <w:highlight w:val="yellow"/>
        </w:rPr>
      </w:pPr>
    </w:p>
    <w:p w14:paraId="53563FF7" w14:textId="143B34AE" w:rsidR="003D5FD3" w:rsidRPr="002A11DC" w:rsidRDefault="4535FA5B" w:rsidP="00C2791B">
      <w:pPr>
        <w:pStyle w:val="ListParagraph"/>
        <w:numPr>
          <w:ilvl w:val="1"/>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Centrifuge the 15 m</w:t>
      </w:r>
      <w:r w:rsidR="000D1C9D" w:rsidRPr="002A11DC">
        <w:rPr>
          <w:rFonts w:ascii="Calibri" w:hAnsi="Calibri" w:cs="Calibri"/>
          <w:color w:val="000000" w:themeColor="text1"/>
          <w:highlight w:val="yellow"/>
        </w:rPr>
        <w:t>L</w:t>
      </w:r>
      <w:r w:rsidRPr="002A11DC">
        <w:rPr>
          <w:rFonts w:ascii="Calibri" w:hAnsi="Calibri" w:cs="Calibri"/>
          <w:color w:val="000000" w:themeColor="text1"/>
          <w:highlight w:val="yellow"/>
        </w:rPr>
        <w:t xml:space="preserve"> centrifuge tubes containing </w:t>
      </w:r>
      <w:r w:rsidR="000D1C9D" w:rsidRPr="002A11DC">
        <w:rPr>
          <w:rFonts w:ascii="Calibri" w:hAnsi="Calibri" w:cs="Calibri"/>
          <w:color w:val="000000" w:themeColor="text1"/>
          <w:highlight w:val="yellow"/>
        </w:rPr>
        <w:t xml:space="preserve">the </w:t>
      </w:r>
      <w:r w:rsidRPr="002A11DC">
        <w:rPr>
          <w:rFonts w:ascii="Calibri" w:hAnsi="Calibri" w:cs="Calibri"/>
          <w:color w:val="000000" w:themeColor="text1"/>
          <w:highlight w:val="yellow"/>
        </w:rPr>
        <w:t xml:space="preserve">digested tissues for 10 min at 400 x </w:t>
      </w:r>
      <w:r w:rsidRPr="002A11DC">
        <w:rPr>
          <w:rFonts w:ascii="Calibri" w:hAnsi="Calibri" w:cs="Calibri"/>
          <w:i/>
          <w:iCs/>
          <w:color w:val="000000" w:themeColor="text1"/>
          <w:highlight w:val="yellow"/>
        </w:rPr>
        <w:t>g</w:t>
      </w:r>
      <w:r w:rsidRPr="002A11DC">
        <w:rPr>
          <w:rFonts w:ascii="Calibri" w:hAnsi="Calibri" w:cs="Calibri"/>
          <w:color w:val="000000" w:themeColor="text1"/>
          <w:highlight w:val="yellow"/>
        </w:rPr>
        <w:t>.</w:t>
      </w:r>
    </w:p>
    <w:p w14:paraId="0E61B8F9" w14:textId="45CD68F9" w:rsidR="4535FA5B" w:rsidRPr="002A11DC" w:rsidRDefault="4535FA5B" w:rsidP="00C2791B">
      <w:pPr>
        <w:jc w:val="both"/>
        <w:rPr>
          <w:rFonts w:ascii="Calibri" w:hAnsi="Calibri" w:cs="Calibri"/>
          <w:color w:val="000000" w:themeColor="text1"/>
          <w:highlight w:val="yellow"/>
        </w:rPr>
      </w:pPr>
    </w:p>
    <w:p w14:paraId="638D80E8" w14:textId="741C0CAF" w:rsidR="00495CE3" w:rsidRPr="002A11DC" w:rsidRDefault="4535FA5B" w:rsidP="00C2791B">
      <w:pPr>
        <w:pStyle w:val="ListParagraph"/>
        <w:numPr>
          <w:ilvl w:val="1"/>
          <w:numId w:val="16"/>
        </w:numPr>
        <w:ind w:left="0" w:firstLine="0"/>
        <w:jc w:val="both"/>
        <w:rPr>
          <w:rFonts w:ascii="Calibri" w:hAnsi="Calibri" w:cs="Calibri"/>
          <w:color w:val="000000" w:themeColor="text1"/>
          <w:highlight w:val="yellow"/>
        </w:rPr>
      </w:pPr>
      <w:bookmarkStart w:id="1" w:name="_Hlk61888122"/>
      <w:r w:rsidRPr="002A11DC">
        <w:rPr>
          <w:rFonts w:ascii="Calibri" w:hAnsi="Calibri" w:cs="Calibri"/>
          <w:color w:val="000000" w:themeColor="text1"/>
          <w:highlight w:val="yellow"/>
        </w:rPr>
        <w:t>Discard the supernatant, gently flick the pellet</w:t>
      </w:r>
      <w:r w:rsidR="000D1C9D" w:rsidRPr="002A11DC">
        <w:rPr>
          <w:rFonts w:ascii="Calibri" w:hAnsi="Calibri" w:cs="Calibri"/>
          <w:color w:val="000000" w:themeColor="text1"/>
          <w:highlight w:val="yellow"/>
        </w:rPr>
        <w:t>,</w:t>
      </w:r>
      <w:r w:rsidRPr="002A11DC">
        <w:rPr>
          <w:rFonts w:ascii="Calibri" w:hAnsi="Calibri" w:cs="Calibri"/>
          <w:color w:val="000000" w:themeColor="text1"/>
          <w:highlight w:val="yellow"/>
        </w:rPr>
        <w:t xml:space="preserve"> and </w:t>
      </w:r>
      <w:r w:rsidR="000D1C9D" w:rsidRPr="002A11DC">
        <w:rPr>
          <w:rFonts w:ascii="Calibri" w:hAnsi="Calibri" w:cs="Calibri"/>
          <w:color w:val="000000" w:themeColor="text1"/>
          <w:highlight w:val="yellow"/>
        </w:rPr>
        <w:t xml:space="preserve">then </w:t>
      </w:r>
      <w:r w:rsidRPr="002A11DC">
        <w:rPr>
          <w:rFonts w:ascii="Calibri" w:hAnsi="Calibri" w:cs="Calibri"/>
          <w:color w:val="000000" w:themeColor="text1"/>
          <w:highlight w:val="yellow"/>
        </w:rPr>
        <w:t xml:space="preserve">resuspend it in 10 </w:t>
      </w:r>
      <w:r w:rsidR="000D1C9D" w:rsidRPr="002A11DC">
        <w:rPr>
          <w:rFonts w:ascii="Calibri" w:hAnsi="Calibri" w:cs="Calibri"/>
          <w:color w:val="000000" w:themeColor="text1"/>
          <w:highlight w:val="yellow"/>
        </w:rPr>
        <w:t>mL</w:t>
      </w:r>
      <w:r w:rsidRPr="002A11DC">
        <w:rPr>
          <w:rFonts w:ascii="Calibri" w:hAnsi="Calibri" w:cs="Calibri"/>
          <w:color w:val="000000" w:themeColor="text1"/>
          <w:highlight w:val="yellow"/>
        </w:rPr>
        <w:t xml:space="preserve"> of warm (37</w:t>
      </w:r>
      <w:r w:rsidR="00214F50" w:rsidRPr="002A11DC">
        <w:rPr>
          <w:rFonts w:ascii="Calibri" w:hAnsi="Calibri" w:cs="Calibri"/>
          <w:color w:val="000000" w:themeColor="text1"/>
          <w:highlight w:val="yellow"/>
        </w:rPr>
        <w:t xml:space="preserve"> </w:t>
      </w:r>
      <w:r w:rsidRPr="002A11DC">
        <w:rPr>
          <w:rFonts w:ascii="Calibri" w:hAnsi="Calibri" w:cs="Calibri"/>
          <w:color w:val="000000" w:themeColor="text1"/>
          <w:highlight w:val="yellow"/>
        </w:rPr>
        <w:t>°C) 5</w:t>
      </w:r>
      <w:r w:rsidR="000D1C9D" w:rsidRPr="002A11DC">
        <w:rPr>
          <w:rFonts w:ascii="Calibri" w:hAnsi="Calibri" w:cs="Calibri"/>
          <w:color w:val="000000" w:themeColor="text1"/>
          <w:highlight w:val="yellow"/>
        </w:rPr>
        <w:t xml:space="preserve"> </w:t>
      </w:r>
      <w:r w:rsidRPr="002A11DC">
        <w:rPr>
          <w:rFonts w:ascii="Calibri" w:hAnsi="Calibri" w:cs="Calibri"/>
          <w:color w:val="000000" w:themeColor="text1"/>
          <w:highlight w:val="yellow"/>
        </w:rPr>
        <w:t>mM EDTA PBS solution.</w:t>
      </w:r>
    </w:p>
    <w:p w14:paraId="1B232B4B" w14:textId="230DAFBF" w:rsidR="4535FA5B" w:rsidRPr="002A11DC" w:rsidRDefault="4535FA5B" w:rsidP="00C2791B">
      <w:pPr>
        <w:jc w:val="both"/>
        <w:rPr>
          <w:rFonts w:ascii="Calibri" w:hAnsi="Calibri" w:cs="Calibri"/>
          <w:color w:val="000000" w:themeColor="text1"/>
          <w:highlight w:val="yellow"/>
        </w:rPr>
      </w:pPr>
    </w:p>
    <w:p w14:paraId="2053A214" w14:textId="63226444" w:rsidR="00C9414D" w:rsidRPr="000E1555" w:rsidRDefault="4535FA5B" w:rsidP="00C2791B">
      <w:pPr>
        <w:pStyle w:val="ListParagraph"/>
        <w:numPr>
          <w:ilvl w:val="1"/>
          <w:numId w:val="16"/>
        </w:numPr>
        <w:ind w:left="0" w:firstLine="0"/>
        <w:jc w:val="both"/>
        <w:rPr>
          <w:rFonts w:ascii="Calibri" w:hAnsi="Calibri" w:cs="Calibri"/>
          <w:color w:val="000000" w:themeColor="text1"/>
          <w:highlight w:val="yellow"/>
        </w:rPr>
      </w:pPr>
      <w:bookmarkStart w:id="2" w:name="_Hlk61888200"/>
      <w:bookmarkEnd w:id="1"/>
      <w:r w:rsidRPr="002A11DC">
        <w:rPr>
          <w:rFonts w:ascii="Calibri" w:hAnsi="Calibri" w:cs="Calibri"/>
          <w:color w:val="000000" w:themeColor="text1"/>
          <w:highlight w:val="yellow"/>
        </w:rPr>
        <w:t xml:space="preserve">Incubate </w:t>
      </w:r>
      <w:r w:rsidR="000D1C9D" w:rsidRPr="002A11DC">
        <w:rPr>
          <w:rFonts w:ascii="Calibri" w:hAnsi="Calibri" w:cs="Calibri"/>
          <w:color w:val="000000" w:themeColor="text1"/>
          <w:highlight w:val="yellow"/>
        </w:rPr>
        <w:t xml:space="preserve">the </w:t>
      </w:r>
      <w:r w:rsidRPr="002A11DC">
        <w:rPr>
          <w:rFonts w:ascii="Calibri" w:hAnsi="Calibri" w:cs="Calibri"/>
          <w:color w:val="000000" w:themeColor="text1"/>
          <w:highlight w:val="yellow"/>
        </w:rPr>
        <w:t xml:space="preserve">samples in the 15 </w:t>
      </w:r>
      <w:r w:rsidR="000D1C9D" w:rsidRPr="002A11DC">
        <w:rPr>
          <w:rFonts w:ascii="Calibri" w:hAnsi="Calibri" w:cs="Calibri"/>
          <w:color w:val="000000" w:themeColor="text1"/>
          <w:highlight w:val="yellow"/>
        </w:rPr>
        <w:t>mL</w:t>
      </w:r>
      <w:r w:rsidRPr="002A11DC">
        <w:rPr>
          <w:rFonts w:ascii="Calibri" w:hAnsi="Calibri" w:cs="Calibri"/>
          <w:color w:val="000000" w:themeColor="text1"/>
          <w:highlight w:val="yellow"/>
        </w:rPr>
        <w:t xml:space="preserve"> centrifuge tubes at 37</w:t>
      </w:r>
      <w:r w:rsidR="005A2922">
        <w:rPr>
          <w:rFonts w:ascii="Calibri" w:hAnsi="Calibri" w:cs="Calibri"/>
          <w:color w:val="000000" w:themeColor="text1"/>
          <w:highlight w:val="yellow"/>
        </w:rPr>
        <w:t xml:space="preserve"> </w:t>
      </w:r>
      <w:r w:rsidRPr="005A2922">
        <w:rPr>
          <w:rFonts w:ascii="Calibri" w:hAnsi="Calibri" w:cs="Calibri"/>
          <w:color w:val="000000" w:themeColor="text1"/>
          <w:highlight w:val="yellow"/>
        </w:rPr>
        <w:t>°C with agitation for 15 min</w:t>
      </w:r>
      <w:r w:rsidR="00E3194F" w:rsidRPr="005A2922">
        <w:rPr>
          <w:rFonts w:ascii="Calibri" w:hAnsi="Calibri" w:cs="Calibri"/>
          <w:color w:val="000000" w:themeColor="text1"/>
          <w:highlight w:val="yellow"/>
        </w:rPr>
        <w:t xml:space="preserve"> to remove</w:t>
      </w:r>
      <w:r w:rsidR="000D1C9D" w:rsidRPr="00E87797">
        <w:rPr>
          <w:rFonts w:ascii="Calibri" w:hAnsi="Calibri" w:cs="Calibri"/>
          <w:color w:val="000000" w:themeColor="text1"/>
          <w:highlight w:val="yellow"/>
        </w:rPr>
        <w:t xml:space="preserve"> the</w:t>
      </w:r>
      <w:r w:rsidR="00E3194F" w:rsidRPr="00E87797">
        <w:rPr>
          <w:rFonts w:ascii="Calibri" w:hAnsi="Calibri" w:cs="Calibri"/>
          <w:color w:val="000000" w:themeColor="text1"/>
          <w:highlight w:val="yellow"/>
        </w:rPr>
        <w:t xml:space="preserve"> </w:t>
      </w:r>
      <w:r w:rsidR="000D1C9D" w:rsidRPr="00D77844">
        <w:rPr>
          <w:rFonts w:ascii="Calibri" w:hAnsi="Calibri" w:cs="Calibri"/>
          <w:color w:val="000000" w:themeColor="text1"/>
          <w:highlight w:val="yellow"/>
        </w:rPr>
        <w:t>left-over</w:t>
      </w:r>
      <w:r w:rsidR="00E3194F" w:rsidRPr="000E1555">
        <w:rPr>
          <w:rFonts w:ascii="Calibri" w:hAnsi="Calibri" w:cs="Calibri"/>
          <w:color w:val="000000" w:themeColor="text1"/>
          <w:highlight w:val="yellow"/>
        </w:rPr>
        <w:t xml:space="preserve"> digestion medium and reduce </w:t>
      </w:r>
      <w:r w:rsidR="000D1C9D" w:rsidRPr="000E1555">
        <w:rPr>
          <w:rFonts w:ascii="Calibri" w:hAnsi="Calibri" w:cs="Calibri"/>
          <w:color w:val="000000" w:themeColor="text1"/>
          <w:highlight w:val="yellow"/>
        </w:rPr>
        <w:t xml:space="preserve">the </w:t>
      </w:r>
      <w:r w:rsidR="00E3194F" w:rsidRPr="000E1555">
        <w:rPr>
          <w:rFonts w:ascii="Calibri" w:hAnsi="Calibri" w:cs="Calibri"/>
          <w:color w:val="000000" w:themeColor="text1"/>
          <w:highlight w:val="yellow"/>
        </w:rPr>
        <w:t>cell clumping.</w:t>
      </w:r>
    </w:p>
    <w:p w14:paraId="10C2D934" w14:textId="6409C670" w:rsidR="4535FA5B" w:rsidRPr="000E1555" w:rsidRDefault="4535FA5B" w:rsidP="00C2791B">
      <w:pPr>
        <w:jc w:val="both"/>
        <w:rPr>
          <w:rFonts w:ascii="Calibri" w:hAnsi="Calibri" w:cs="Calibri"/>
          <w:color w:val="000000" w:themeColor="text1"/>
          <w:highlight w:val="yellow"/>
        </w:rPr>
      </w:pPr>
    </w:p>
    <w:p w14:paraId="67375BE0" w14:textId="243DC32D" w:rsidR="00495CE3" w:rsidRPr="002A11DC" w:rsidRDefault="4140C8E4" w:rsidP="00C2791B">
      <w:pPr>
        <w:pStyle w:val="ListParagraph"/>
        <w:numPr>
          <w:ilvl w:val="1"/>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Vortex the samples on high for 10 s</w:t>
      </w:r>
      <w:r w:rsidR="00E3194F" w:rsidRPr="002A11DC">
        <w:rPr>
          <w:rFonts w:ascii="Calibri" w:hAnsi="Calibri" w:cs="Calibri"/>
          <w:color w:val="000000" w:themeColor="text1"/>
          <w:highlight w:val="yellow"/>
        </w:rPr>
        <w:t xml:space="preserve"> </w:t>
      </w:r>
      <w:r w:rsidR="00C406C6" w:rsidRPr="002A11DC">
        <w:rPr>
          <w:rFonts w:ascii="Calibri" w:hAnsi="Calibri" w:cs="Calibri"/>
          <w:color w:val="000000" w:themeColor="text1"/>
        </w:rPr>
        <w:t>to further facilitate tissue dissociation.</w:t>
      </w:r>
    </w:p>
    <w:bookmarkEnd w:id="2"/>
    <w:p w14:paraId="49216B7A" w14:textId="4C6CAEA5" w:rsidR="009008C2" w:rsidRPr="002A11DC" w:rsidRDefault="009008C2" w:rsidP="00D25163">
      <w:pPr>
        <w:jc w:val="both"/>
        <w:rPr>
          <w:rFonts w:ascii="Calibri" w:hAnsi="Calibri" w:cs="Calibri"/>
          <w:b/>
          <w:bCs/>
          <w:color w:val="000000" w:themeColor="text1"/>
          <w:highlight w:val="yellow"/>
        </w:rPr>
      </w:pPr>
    </w:p>
    <w:p w14:paraId="1E9D2F63" w14:textId="7066BA4B" w:rsidR="001951F1" w:rsidRPr="002A11DC" w:rsidRDefault="4535FA5B" w:rsidP="00C2791B">
      <w:pPr>
        <w:pStyle w:val="ListParagraph"/>
        <w:numPr>
          <w:ilvl w:val="0"/>
          <w:numId w:val="16"/>
        </w:numPr>
        <w:ind w:left="0" w:firstLine="0"/>
        <w:rPr>
          <w:rFonts w:ascii="Calibri" w:hAnsi="Calibri" w:cs="Calibri"/>
          <w:b/>
          <w:bCs/>
          <w:highlight w:val="yellow"/>
        </w:rPr>
      </w:pPr>
      <w:r w:rsidRPr="002A11DC">
        <w:rPr>
          <w:rFonts w:ascii="Calibri" w:hAnsi="Calibri" w:cs="Calibri"/>
          <w:b/>
          <w:bCs/>
          <w:highlight w:val="yellow"/>
        </w:rPr>
        <w:t xml:space="preserve">Processing of </w:t>
      </w:r>
      <w:r w:rsidR="000D1C9D" w:rsidRPr="002A11DC">
        <w:rPr>
          <w:rFonts w:ascii="Calibri" w:hAnsi="Calibri" w:cs="Calibri"/>
          <w:b/>
          <w:bCs/>
          <w:highlight w:val="yellow"/>
        </w:rPr>
        <w:t xml:space="preserve">the </w:t>
      </w:r>
      <w:r w:rsidRPr="002A11DC">
        <w:rPr>
          <w:rFonts w:ascii="Calibri" w:hAnsi="Calibri" w:cs="Calibri"/>
          <w:b/>
          <w:bCs/>
          <w:highlight w:val="yellow"/>
        </w:rPr>
        <w:t>uterus into a single cell suspension</w:t>
      </w:r>
    </w:p>
    <w:p w14:paraId="0A508FBE" w14:textId="3A9C3BCC" w:rsidR="4535FA5B" w:rsidRPr="002A11DC" w:rsidRDefault="4535FA5B" w:rsidP="00121BFC">
      <w:pPr>
        <w:rPr>
          <w:rFonts w:ascii="Calibri" w:hAnsi="Calibri" w:cs="Calibri"/>
          <w:highlight w:val="yellow"/>
        </w:rPr>
      </w:pPr>
    </w:p>
    <w:p w14:paraId="11CE9ACA" w14:textId="0B76FB8B" w:rsidR="004E71CD" w:rsidRPr="002A11DC" w:rsidRDefault="4535FA5B" w:rsidP="00C2791B">
      <w:pPr>
        <w:pStyle w:val="ListParagraph"/>
        <w:numPr>
          <w:ilvl w:val="1"/>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 xml:space="preserve">Using the plunger of a sterile 1 </w:t>
      </w:r>
      <w:r w:rsidR="000D1C9D" w:rsidRPr="002A11DC">
        <w:rPr>
          <w:rFonts w:ascii="Calibri" w:hAnsi="Calibri" w:cs="Calibri"/>
          <w:color w:val="000000" w:themeColor="text1"/>
          <w:highlight w:val="yellow"/>
        </w:rPr>
        <w:t>mL</w:t>
      </w:r>
      <w:r w:rsidRPr="002A11DC">
        <w:rPr>
          <w:rFonts w:ascii="Calibri" w:hAnsi="Calibri" w:cs="Calibri"/>
          <w:color w:val="000000" w:themeColor="text1"/>
          <w:highlight w:val="yellow"/>
        </w:rPr>
        <w:t xml:space="preserve"> syringe, force the digested tissue through a 70 µm strainer onto a properly </w:t>
      </w:r>
      <w:r w:rsidR="00A03F66" w:rsidRPr="002A11DC">
        <w:rPr>
          <w:rFonts w:ascii="Calibri" w:hAnsi="Calibri" w:cs="Calibri"/>
          <w:color w:val="000000" w:themeColor="text1"/>
          <w:highlight w:val="yellow"/>
        </w:rPr>
        <w:t>labeled</w:t>
      </w:r>
      <w:r w:rsidRPr="002A11DC">
        <w:rPr>
          <w:rFonts w:ascii="Calibri" w:hAnsi="Calibri" w:cs="Calibri"/>
          <w:color w:val="000000" w:themeColor="text1"/>
          <w:highlight w:val="yellow"/>
        </w:rPr>
        <w:t xml:space="preserve"> and sterile 50 </w:t>
      </w:r>
      <w:r w:rsidR="000D1C9D" w:rsidRPr="002A11DC">
        <w:rPr>
          <w:rFonts w:ascii="Calibri" w:hAnsi="Calibri" w:cs="Calibri"/>
          <w:color w:val="000000" w:themeColor="text1"/>
          <w:highlight w:val="yellow"/>
        </w:rPr>
        <w:t>mL</w:t>
      </w:r>
      <w:r w:rsidRPr="002A11DC">
        <w:rPr>
          <w:rFonts w:ascii="Calibri" w:hAnsi="Calibri" w:cs="Calibri"/>
          <w:color w:val="000000" w:themeColor="text1"/>
          <w:highlight w:val="yellow"/>
        </w:rPr>
        <w:t xml:space="preserve"> centrifuge tube</w:t>
      </w:r>
      <w:r w:rsidR="00237DC8" w:rsidRPr="002A11DC">
        <w:rPr>
          <w:rFonts w:ascii="Calibri" w:hAnsi="Calibri" w:cs="Calibri"/>
          <w:color w:val="000000" w:themeColor="text1"/>
          <w:highlight w:val="yellow"/>
        </w:rPr>
        <w:t xml:space="preserve"> to remove</w:t>
      </w:r>
      <w:r w:rsidR="00233A1A" w:rsidRPr="002A11DC">
        <w:rPr>
          <w:rFonts w:ascii="Calibri" w:hAnsi="Calibri" w:cs="Calibri"/>
          <w:color w:val="000000" w:themeColor="text1"/>
          <w:highlight w:val="yellow"/>
        </w:rPr>
        <w:t xml:space="preserve"> the</w:t>
      </w:r>
      <w:r w:rsidR="00237DC8" w:rsidRPr="002A11DC">
        <w:rPr>
          <w:rFonts w:ascii="Calibri" w:hAnsi="Calibri" w:cs="Calibri"/>
          <w:color w:val="000000" w:themeColor="text1"/>
          <w:highlight w:val="yellow"/>
        </w:rPr>
        <w:t xml:space="preserve"> cell clumps and </w:t>
      </w:r>
      <w:r w:rsidR="00233A1A" w:rsidRPr="002A11DC">
        <w:rPr>
          <w:rFonts w:ascii="Calibri" w:hAnsi="Calibri" w:cs="Calibri"/>
          <w:color w:val="000000" w:themeColor="text1"/>
          <w:highlight w:val="yellow"/>
        </w:rPr>
        <w:t xml:space="preserve">the </w:t>
      </w:r>
      <w:r w:rsidR="00237DC8" w:rsidRPr="002A11DC">
        <w:rPr>
          <w:rFonts w:ascii="Calibri" w:hAnsi="Calibri" w:cs="Calibri"/>
          <w:color w:val="000000" w:themeColor="text1"/>
          <w:highlight w:val="yellow"/>
        </w:rPr>
        <w:t>undissociated tissue</w:t>
      </w:r>
      <w:r w:rsidRPr="002A11DC">
        <w:rPr>
          <w:rFonts w:ascii="Calibri" w:hAnsi="Calibri" w:cs="Calibri"/>
          <w:color w:val="000000" w:themeColor="text1"/>
          <w:highlight w:val="yellow"/>
        </w:rPr>
        <w:t>.</w:t>
      </w:r>
    </w:p>
    <w:p w14:paraId="2599BC79" w14:textId="49087EF6" w:rsidR="4535FA5B" w:rsidRPr="002A11DC" w:rsidRDefault="4535FA5B" w:rsidP="00C2791B">
      <w:pPr>
        <w:jc w:val="both"/>
        <w:rPr>
          <w:rFonts w:ascii="Calibri" w:hAnsi="Calibri" w:cs="Calibri"/>
          <w:color w:val="000000" w:themeColor="text1"/>
          <w:highlight w:val="yellow"/>
        </w:rPr>
      </w:pPr>
    </w:p>
    <w:p w14:paraId="19435555" w14:textId="49284DC6" w:rsidR="004E71CD" w:rsidRPr="002A11DC" w:rsidRDefault="4535FA5B" w:rsidP="00C2791B">
      <w:pPr>
        <w:pStyle w:val="ListParagraph"/>
        <w:numPr>
          <w:ilvl w:val="1"/>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 xml:space="preserve">Wash the strainer several times with a total of 10 </w:t>
      </w:r>
      <w:r w:rsidR="000D1C9D" w:rsidRPr="002A11DC">
        <w:rPr>
          <w:rFonts w:ascii="Calibri" w:hAnsi="Calibri" w:cs="Calibri"/>
          <w:color w:val="000000" w:themeColor="text1"/>
          <w:highlight w:val="yellow"/>
        </w:rPr>
        <w:t>mL</w:t>
      </w:r>
      <w:r w:rsidRPr="002A11DC">
        <w:rPr>
          <w:rFonts w:ascii="Calibri" w:hAnsi="Calibri" w:cs="Calibri"/>
          <w:color w:val="000000" w:themeColor="text1"/>
          <w:highlight w:val="yellow"/>
        </w:rPr>
        <w:t xml:space="preserve"> </w:t>
      </w:r>
      <w:r w:rsidR="00233A1A" w:rsidRPr="002A11DC">
        <w:rPr>
          <w:rFonts w:ascii="Calibri" w:hAnsi="Calibri" w:cs="Calibri"/>
          <w:color w:val="000000" w:themeColor="text1"/>
          <w:highlight w:val="yellow"/>
        </w:rPr>
        <w:t xml:space="preserve">of </w:t>
      </w:r>
      <w:r w:rsidRPr="002A11DC">
        <w:rPr>
          <w:rFonts w:ascii="Calibri" w:hAnsi="Calibri" w:cs="Calibri"/>
          <w:color w:val="000000" w:themeColor="text1"/>
          <w:highlight w:val="yellow"/>
        </w:rPr>
        <w:t xml:space="preserve">cold PBS to collect all </w:t>
      </w:r>
      <w:r w:rsidR="00233A1A" w:rsidRPr="002A11DC">
        <w:rPr>
          <w:rFonts w:ascii="Calibri" w:hAnsi="Calibri" w:cs="Calibri"/>
          <w:color w:val="000000" w:themeColor="text1"/>
          <w:highlight w:val="yellow"/>
        </w:rPr>
        <w:t xml:space="preserve">the </w:t>
      </w:r>
      <w:r w:rsidRPr="002A11DC">
        <w:rPr>
          <w:rFonts w:ascii="Calibri" w:hAnsi="Calibri" w:cs="Calibri"/>
          <w:color w:val="000000" w:themeColor="text1"/>
          <w:highlight w:val="yellow"/>
        </w:rPr>
        <w:t>cells.</w:t>
      </w:r>
    </w:p>
    <w:p w14:paraId="45DE3949" w14:textId="39783E4F" w:rsidR="4535FA5B" w:rsidRPr="002A11DC" w:rsidRDefault="4535FA5B" w:rsidP="00C2791B">
      <w:pPr>
        <w:jc w:val="both"/>
        <w:rPr>
          <w:rFonts w:ascii="Calibri" w:hAnsi="Calibri" w:cs="Calibri"/>
          <w:color w:val="000000" w:themeColor="text1"/>
          <w:highlight w:val="yellow"/>
        </w:rPr>
      </w:pPr>
    </w:p>
    <w:p w14:paraId="0D0DB1CD" w14:textId="0E044CD5" w:rsidR="00986CAF" w:rsidRPr="002A11DC" w:rsidRDefault="4140C8E4" w:rsidP="00C2791B">
      <w:pPr>
        <w:pStyle w:val="ListParagraph"/>
        <w:numPr>
          <w:ilvl w:val="1"/>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 xml:space="preserve">Spin the 50 </w:t>
      </w:r>
      <w:r w:rsidR="000D1C9D" w:rsidRPr="002A11DC">
        <w:rPr>
          <w:rFonts w:ascii="Calibri" w:hAnsi="Calibri" w:cs="Calibri"/>
          <w:color w:val="000000" w:themeColor="text1"/>
          <w:highlight w:val="yellow"/>
        </w:rPr>
        <w:t>mL</w:t>
      </w:r>
      <w:r w:rsidRPr="002A11DC">
        <w:rPr>
          <w:rFonts w:ascii="Calibri" w:hAnsi="Calibri" w:cs="Calibri"/>
          <w:color w:val="000000" w:themeColor="text1"/>
          <w:highlight w:val="yellow"/>
        </w:rPr>
        <w:t xml:space="preserve"> centrifuge tube for 10 min at 400</w:t>
      </w:r>
      <w:r w:rsidR="00233A1A" w:rsidRPr="002A11DC">
        <w:rPr>
          <w:rFonts w:ascii="Calibri" w:hAnsi="Calibri" w:cs="Calibri"/>
          <w:color w:val="000000" w:themeColor="text1"/>
          <w:highlight w:val="yellow"/>
        </w:rPr>
        <w:t xml:space="preserve"> x</w:t>
      </w:r>
      <w:r w:rsidRPr="002A11DC">
        <w:rPr>
          <w:rFonts w:ascii="Calibri" w:hAnsi="Calibri" w:cs="Calibri"/>
          <w:color w:val="000000" w:themeColor="text1"/>
          <w:highlight w:val="yellow"/>
        </w:rPr>
        <w:t xml:space="preserve"> </w:t>
      </w:r>
      <w:r w:rsidRPr="002A11DC">
        <w:rPr>
          <w:rFonts w:ascii="Calibri" w:hAnsi="Calibri" w:cs="Calibri"/>
          <w:i/>
          <w:iCs/>
          <w:color w:val="000000" w:themeColor="text1"/>
          <w:highlight w:val="yellow"/>
        </w:rPr>
        <w:t>g</w:t>
      </w:r>
      <w:r w:rsidRPr="002A11DC">
        <w:rPr>
          <w:rFonts w:ascii="Calibri" w:hAnsi="Calibri" w:cs="Calibri"/>
          <w:color w:val="000000" w:themeColor="text1"/>
          <w:highlight w:val="yellow"/>
        </w:rPr>
        <w:t>.</w:t>
      </w:r>
    </w:p>
    <w:p w14:paraId="412BBCEB" w14:textId="2CE91BA2" w:rsidR="005E48AB" w:rsidRPr="002A11DC" w:rsidRDefault="005E48AB" w:rsidP="00C2791B">
      <w:pPr>
        <w:pStyle w:val="ListParagraph"/>
        <w:ind w:left="0"/>
        <w:jc w:val="both"/>
        <w:rPr>
          <w:rFonts w:ascii="Calibri" w:hAnsi="Calibri" w:cs="Calibri"/>
          <w:color w:val="000000" w:themeColor="text1"/>
          <w:highlight w:val="yellow"/>
        </w:rPr>
      </w:pPr>
    </w:p>
    <w:p w14:paraId="4E90525F" w14:textId="6E9CC2A8" w:rsidR="005E48AB" w:rsidRPr="00A70CB5" w:rsidRDefault="4535FA5B" w:rsidP="00C2791B">
      <w:pPr>
        <w:pStyle w:val="ListParagraph"/>
        <w:ind w:left="0"/>
        <w:jc w:val="both"/>
        <w:rPr>
          <w:rFonts w:ascii="Calibri" w:hAnsi="Calibri" w:cs="Calibri"/>
          <w:color w:val="000000" w:themeColor="text1"/>
        </w:rPr>
      </w:pPr>
      <w:r w:rsidRPr="00A70CB5">
        <w:rPr>
          <w:rFonts w:ascii="Calibri" w:hAnsi="Calibri" w:cs="Calibri"/>
          <w:color w:val="000000" w:themeColor="text1"/>
        </w:rPr>
        <w:t>N</w:t>
      </w:r>
      <w:r w:rsidR="00233A1A" w:rsidRPr="00A70CB5">
        <w:rPr>
          <w:rFonts w:ascii="Calibri" w:hAnsi="Calibri" w:cs="Calibri"/>
          <w:color w:val="000000" w:themeColor="text1"/>
        </w:rPr>
        <w:t>OTE</w:t>
      </w:r>
      <w:r w:rsidRPr="00A70CB5">
        <w:rPr>
          <w:rFonts w:ascii="Calibri" w:hAnsi="Calibri" w:cs="Calibri"/>
          <w:color w:val="000000" w:themeColor="text1"/>
        </w:rPr>
        <w:t xml:space="preserve">: </w:t>
      </w:r>
      <w:r w:rsidR="00233A1A" w:rsidRPr="00A70CB5">
        <w:rPr>
          <w:rFonts w:ascii="Calibri" w:hAnsi="Calibri" w:cs="Calibri"/>
          <w:color w:val="000000" w:themeColor="text1"/>
        </w:rPr>
        <w:t>Perform the f</w:t>
      </w:r>
      <w:r w:rsidRPr="00A70CB5">
        <w:rPr>
          <w:rFonts w:ascii="Calibri" w:hAnsi="Calibri" w:cs="Calibri"/>
          <w:color w:val="000000" w:themeColor="text1"/>
        </w:rPr>
        <w:t>urther steps using Option A or Option B.</w:t>
      </w:r>
      <w:r w:rsidR="00233A1A" w:rsidRPr="00A70CB5">
        <w:rPr>
          <w:rFonts w:ascii="Calibri" w:hAnsi="Calibri" w:cs="Calibri"/>
          <w:color w:val="000000" w:themeColor="text1"/>
        </w:rPr>
        <w:t xml:space="preserve"> </w:t>
      </w:r>
      <w:r w:rsidR="70EB2C40" w:rsidRPr="00A70CB5">
        <w:rPr>
          <w:rFonts w:ascii="Calibri" w:hAnsi="Calibri" w:cs="Calibri"/>
          <w:color w:val="000000" w:themeColor="text1"/>
        </w:rPr>
        <w:t xml:space="preserve">Option A allows better enrichment of </w:t>
      </w:r>
      <w:r w:rsidR="00233A1A" w:rsidRPr="00A70CB5">
        <w:rPr>
          <w:rFonts w:ascii="Calibri" w:hAnsi="Calibri" w:cs="Calibri"/>
          <w:color w:val="000000" w:themeColor="text1"/>
        </w:rPr>
        <w:t xml:space="preserve">the </w:t>
      </w:r>
      <w:r w:rsidR="70EB2C40" w:rsidRPr="00A70CB5">
        <w:rPr>
          <w:rFonts w:ascii="Calibri" w:hAnsi="Calibri" w:cs="Calibri"/>
          <w:color w:val="000000" w:themeColor="text1"/>
        </w:rPr>
        <w:t xml:space="preserve">lymphocytes with less debris and stromal cell contamination </w:t>
      </w:r>
      <w:r w:rsidR="00D07307" w:rsidRPr="00A70CB5">
        <w:rPr>
          <w:rFonts w:ascii="Calibri" w:hAnsi="Calibri" w:cs="Calibri"/>
          <w:color w:val="000000" w:themeColor="text1"/>
        </w:rPr>
        <w:t>than</w:t>
      </w:r>
      <w:r w:rsidR="70EB2C40" w:rsidRPr="00A70CB5">
        <w:rPr>
          <w:rFonts w:ascii="Calibri" w:hAnsi="Calibri" w:cs="Calibri"/>
          <w:color w:val="000000" w:themeColor="text1"/>
        </w:rPr>
        <w:t xml:space="preserve"> Option B. However, Option B give</w:t>
      </w:r>
      <w:r w:rsidR="00233A1A" w:rsidRPr="00A70CB5">
        <w:rPr>
          <w:rFonts w:ascii="Calibri" w:hAnsi="Calibri" w:cs="Calibri"/>
          <w:color w:val="000000" w:themeColor="text1"/>
        </w:rPr>
        <w:t>s a</w:t>
      </w:r>
      <w:r w:rsidR="70EB2C40" w:rsidRPr="00A70CB5">
        <w:rPr>
          <w:rFonts w:ascii="Calibri" w:hAnsi="Calibri" w:cs="Calibri"/>
          <w:color w:val="000000" w:themeColor="text1"/>
        </w:rPr>
        <w:t xml:space="preserve"> higher immune cell yield due to less cell loss and less variability of cell yield between samples</w:t>
      </w:r>
      <w:r w:rsidR="00233A1A" w:rsidRPr="00A70CB5">
        <w:rPr>
          <w:rFonts w:ascii="Calibri" w:hAnsi="Calibri" w:cs="Calibri"/>
          <w:color w:val="000000" w:themeColor="text1"/>
        </w:rPr>
        <w:t>.</w:t>
      </w:r>
      <w:r w:rsidR="70EB2C40" w:rsidRPr="00A70CB5">
        <w:rPr>
          <w:rFonts w:ascii="Calibri" w:hAnsi="Calibri" w:cs="Calibri"/>
          <w:color w:val="000000" w:themeColor="text1"/>
        </w:rPr>
        <w:t xml:space="preserve"> Option B is also easier to perform technically. Therefore, depending on preference, proceed with Option A or Option B.</w:t>
      </w:r>
    </w:p>
    <w:p w14:paraId="3A748D9A" w14:textId="77777777" w:rsidR="005E48AB" w:rsidRPr="002A11DC" w:rsidRDefault="005E48AB" w:rsidP="00C2791B">
      <w:pPr>
        <w:jc w:val="both"/>
        <w:rPr>
          <w:rFonts w:ascii="Calibri" w:hAnsi="Calibri" w:cs="Calibri"/>
          <w:color w:val="000000" w:themeColor="text1"/>
          <w:highlight w:val="yellow"/>
        </w:rPr>
      </w:pPr>
    </w:p>
    <w:p w14:paraId="29E37648" w14:textId="2A3C8C55" w:rsidR="005E48AB" w:rsidRPr="002A11DC" w:rsidRDefault="00C55E26" w:rsidP="00C2791B">
      <w:pPr>
        <w:pStyle w:val="ListParagraph"/>
        <w:numPr>
          <w:ilvl w:val="2"/>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 xml:space="preserve">The steps for </w:t>
      </w:r>
      <w:r w:rsidR="005E48AB" w:rsidRPr="002A11DC">
        <w:rPr>
          <w:rFonts w:ascii="Calibri" w:hAnsi="Calibri" w:cs="Calibri"/>
          <w:color w:val="000000" w:themeColor="text1"/>
          <w:highlight w:val="yellow"/>
        </w:rPr>
        <w:t>Option A</w:t>
      </w:r>
      <w:r w:rsidRPr="002A11DC">
        <w:rPr>
          <w:rFonts w:ascii="Calibri" w:hAnsi="Calibri" w:cs="Calibri"/>
          <w:color w:val="000000" w:themeColor="text1"/>
          <w:highlight w:val="yellow"/>
        </w:rPr>
        <w:t xml:space="preserve"> are as follows</w:t>
      </w:r>
      <w:r w:rsidR="00710FF4" w:rsidRPr="002A11DC">
        <w:rPr>
          <w:rFonts w:ascii="Calibri" w:hAnsi="Calibri" w:cs="Calibri"/>
          <w:color w:val="000000" w:themeColor="text1"/>
          <w:highlight w:val="yellow"/>
        </w:rPr>
        <w:t>.</w:t>
      </w:r>
    </w:p>
    <w:p w14:paraId="0F80B931" w14:textId="77777777" w:rsidR="00D733D0" w:rsidRPr="002A11DC" w:rsidRDefault="00D733D0" w:rsidP="00C2791B">
      <w:pPr>
        <w:jc w:val="both"/>
        <w:rPr>
          <w:rFonts w:ascii="Calibri" w:hAnsi="Calibri" w:cs="Calibri"/>
          <w:color w:val="000000" w:themeColor="text1"/>
          <w:highlight w:val="yellow"/>
        </w:rPr>
      </w:pPr>
    </w:p>
    <w:p w14:paraId="25A9927C" w14:textId="2788A65A" w:rsidR="00986CAF" w:rsidRPr="002A11DC" w:rsidRDefault="4535FA5B" w:rsidP="00C2791B">
      <w:pPr>
        <w:pStyle w:val="ListParagraph"/>
        <w:numPr>
          <w:ilvl w:val="3"/>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 xml:space="preserve">Label one sterile 15 </w:t>
      </w:r>
      <w:r w:rsidR="000D1C9D" w:rsidRPr="002A11DC">
        <w:rPr>
          <w:rFonts w:ascii="Calibri" w:hAnsi="Calibri" w:cs="Calibri"/>
          <w:color w:val="000000" w:themeColor="text1"/>
          <w:highlight w:val="yellow"/>
        </w:rPr>
        <w:t>mL</w:t>
      </w:r>
      <w:r w:rsidRPr="002A11DC">
        <w:rPr>
          <w:rFonts w:ascii="Calibri" w:hAnsi="Calibri" w:cs="Calibri"/>
          <w:color w:val="000000" w:themeColor="text1"/>
          <w:highlight w:val="yellow"/>
        </w:rPr>
        <w:t xml:space="preserve"> centrifuge tube per sample containing 5 </w:t>
      </w:r>
      <w:r w:rsidR="000D1C9D" w:rsidRPr="002A11DC">
        <w:rPr>
          <w:rFonts w:ascii="Calibri" w:hAnsi="Calibri" w:cs="Calibri"/>
          <w:color w:val="000000" w:themeColor="text1"/>
          <w:highlight w:val="yellow"/>
        </w:rPr>
        <w:t>mL</w:t>
      </w:r>
      <w:r w:rsidRPr="002A11DC">
        <w:rPr>
          <w:rFonts w:ascii="Calibri" w:hAnsi="Calibri" w:cs="Calibri"/>
          <w:color w:val="000000" w:themeColor="text1"/>
          <w:highlight w:val="yellow"/>
        </w:rPr>
        <w:t xml:space="preserve"> of 80% (v/v) isotonic Percoll diluted in PBS.</w:t>
      </w:r>
    </w:p>
    <w:p w14:paraId="4FDC4A19" w14:textId="626DF92D" w:rsidR="4535FA5B" w:rsidRPr="002A11DC" w:rsidRDefault="4535FA5B" w:rsidP="00C2791B">
      <w:pPr>
        <w:jc w:val="both"/>
        <w:rPr>
          <w:rFonts w:ascii="Calibri" w:hAnsi="Calibri" w:cs="Calibri"/>
          <w:color w:val="000000" w:themeColor="text1"/>
          <w:highlight w:val="yellow"/>
        </w:rPr>
      </w:pPr>
    </w:p>
    <w:p w14:paraId="24E9D8D0" w14:textId="6BF0F5D6" w:rsidR="00C9428E" w:rsidRPr="002A11DC" w:rsidRDefault="4535FA5B" w:rsidP="00C2791B">
      <w:pPr>
        <w:pStyle w:val="ListParagraph"/>
        <w:numPr>
          <w:ilvl w:val="3"/>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 xml:space="preserve">After the spin, discard the supernatant from the 50 </w:t>
      </w:r>
      <w:r w:rsidR="000D1C9D" w:rsidRPr="002A11DC">
        <w:rPr>
          <w:rFonts w:ascii="Calibri" w:hAnsi="Calibri" w:cs="Calibri"/>
          <w:color w:val="000000" w:themeColor="text1"/>
          <w:highlight w:val="yellow"/>
        </w:rPr>
        <w:t>mL</w:t>
      </w:r>
      <w:r w:rsidRPr="002A11DC">
        <w:rPr>
          <w:rFonts w:ascii="Calibri" w:hAnsi="Calibri" w:cs="Calibri"/>
          <w:color w:val="000000" w:themeColor="text1"/>
          <w:highlight w:val="yellow"/>
        </w:rPr>
        <w:t xml:space="preserve"> centrifuge tube</w:t>
      </w:r>
      <w:r w:rsidR="00D07307" w:rsidRPr="002A11DC">
        <w:rPr>
          <w:rFonts w:ascii="Calibri" w:hAnsi="Calibri" w:cs="Calibri"/>
          <w:color w:val="000000" w:themeColor="text1"/>
          <w:highlight w:val="yellow"/>
        </w:rPr>
        <w:t>. Use</w:t>
      </w:r>
      <w:r w:rsidRPr="002A11DC">
        <w:rPr>
          <w:rFonts w:ascii="Calibri" w:hAnsi="Calibri" w:cs="Calibri"/>
          <w:color w:val="000000" w:themeColor="text1"/>
          <w:highlight w:val="yellow"/>
        </w:rPr>
        <w:t xml:space="preserve"> a pipet boy</w:t>
      </w:r>
      <w:r w:rsidR="00D07307" w:rsidRPr="002A11DC">
        <w:rPr>
          <w:rFonts w:ascii="Calibri" w:hAnsi="Calibri" w:cs="Calibri"/>
          <w:color w:val="000000" w:themeColor="text1"/>
          <w:highlight w:val="yellow"/>
        </w:rPr>
        <w:t xml:space="preserve"> to</w:t>
      </w:r>
      <w:r w:rsidRPr="002A11DC">
        <w:rPr>
          <w:rFonts w:ascii="Calibri" w:hAnsi="Calibri" w:cs="Calibri"/>
          <w:color w:val="000000" w:themeColor="text1"/>
          <w:highlight w:val="yellow"/>
        </w:rPr>
        <w:t xml:space="preserve"> resuspend each pellet in 8 </w:t>
      </w:r>
      <w:r w:rsidR="000D1C9D" w:rsidRPr="002A11DC">
        <w:rPr>
          <w:rFonts w:ascii="Calibri" w:hAnsi="Calibri" w:cs="Calibri"/>
          <w:color w:val="000000" w:themeColor="text1"/>
          <w:highlight w:val="yellow"/>
        </w:rPr>
        <w:t>mL</w:t>
      </w:r>
      <w:r w:rsidR="00D07307" w:rsidRPr="002A11DC">
        <w:rPr>
          <w:rFonts w:ascii="Calibri" w:hAnsi="Calibri" w:cs="Calibri"/>
          <w:color w:val="000000" w:themeColor="text1"/>
          <w:highlight w:val="yellow"/>
        </w:rPr>
        <w:t xml:space="preserve"> of</w:t>
      </w:r>
      <w:r w:rsidRPr="002A11DC">
        <w:rPr>
          <w:rFonts w:ascii="Calibri" w:hAnsi="Calibri" w:cs="Calibri"/>
          <w:color w:val="000000" w:themeColor="text1"/>
          <w:highlight w:val="yellow"/>
        </w:rPr>
        <w:t xml:space="preserve"> 40% (v/v) isotonic Percoll in PBS.</w:t>
      </w:r>
    </w:p>
    <w:p w14:paraId="0965A785" w14:textId="2EDD52EF" w:rsidR="4535FA5B" w:rsidRPr="002A11DC" w:rsidRDefault="4535FA5B" w:rsidP="00C2791B">
      <w:pPr>
        <w:jc w:val="both"/>
        <w:rPr>
          <w:rFonts w:ascii="Calibri" w:hAnsi="Calibri" w:cs="Calibri"/>
          <w:color w:val="000000" w:themeColor="text1"/>
          <w:highlight w:val="yellow"/>
        </w:rPr>
      </w:pPr>
    </w:p>
    <w:p w14:paraId="6E74C4C6" w14:textId="69FAF6F1" w:rsidR="006D280B" w:rsidRPr="002A11DC" w:rsidRDefault="4535FA5B" w:rsidP="00C2791B">
      <w:pPr>
        <w:pStyle w:val="ListParagraph"/>
        <w:numPr>
          <w:ilvl w:val="3"/>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lastRenderedPageBreak/>
        <w:t>Us</w:t>
      </w:r>
      <w:r w:rsidR="00D07307" w:rsidRPr="002A11DC">
        <w:rPr>
          <w:rFonts w:ascii="Calibri" w:hAnsi="Calibri" w:cs="Calibri"/>
          <w:color w:val="000000" w:themeColor="text1"/>
          <w:highlight w:val="yellow"/>
        </w:rPr>
        <w:t>e</w:t>
      </w:r>
      <w:r w:rsidRPr="002A11DC">
        <w:rPr>
          <w:rFonts w:ascii="Calibri" w:hAnsi="Calibri" w:cs="Calibri"/>
          <w:color w:val="000000" w:themeColor="text1"/>
          <w:highlight w:val="yellow"/>
        </w:rPr>
        <w:t xml:space="preserve"> a pipet boy on slow speed</w:t>
      </w:r>
      <w:r w:rsidR="00D07307" w:rsidRPr="002A11DC">
        <w:rPr>
          <w:rFonts w:ascii="Calibri" w:hAnsi="Calibri" w:cs="Calibri"/>
          <w:color w:val="000000" w:themeColor="text1"/>
          <w:highlight w:val="yellow"/>
        </w:rPr>
        <w:t xml:space="preserve"> to</w:t>
      </w:r>
      <w:r w:rsidRPr="002A11DC">
        <w:rPr>
          <w:rFonts w:ascii="Calibri" w:hAnsi="Calibri" w:cs="Calibri"/>
          <w:color w:val="000000" w:themeColor="text1"/>
          <w:highlight w:val="yellow"/>
        </w:rPr>
        <w:t xml:space="preserve"> carefully overlay the pellet resuspended in </w:t>
      </w:r>
      <w:r w:rsidR="00233A1A" w:rsidRPr="002A11DC">
        <w:rPr>
          <w:rFonts w:ascii="Calibri" w:hAnsi="Calibri" w:cs="Calibri"/>
          <w:color w:val="000000" w:themeColor="text1"/>
          <w:highlight w:val="yellow"/>
        </w:rPr>
        <w:t xml:space="preserve">the </w:t>
      </w:r>
      <w:r w:rsidRPr="002A11DC">
        <w:rPr>
          <w:rFonts w:ascii="Calibri" w:hAnsi="Calibri" w:cs="Calibri"/>
          <w:color w:val="000000" w:themeColor="text1"/>
          <w:highlight w:val="yellow"/>
        </w:rPr>
        <w:t xml:space="preserve">40% Percoll solution onto 80% Percoll solution. Pipette slowly and continuously; hold the 15 </w:t>
      </w:r>
      <w:r w:rsidR="000D1C9D" w:rsidRPr="002A11DC">
        <w:rPr>
          <w:rFonts w:ascii="Calibri" w:hAnsi="Calibri" w:cs="Calibri"/>
          <w:color w:val="000000" w:themeColor="text1"/>
          <w:highlight w:val="yellow"/>
        </w:rPr>
        <w:t>mL</w:t>
      </w:r>
      <w:r w:rsidRPr="002A11DC">
        <w:rPr>
          <w:rFonts w:ascii="Calibri" w:hAnsi="Calibri" w:cs="Calibri"/>
          <w:color w:val="000000" w:themeColor="text1"/>
          <w:highlight w:val="yellow"/>
        </w:rPr>
        <w:t xml:space="preserve"> tube at an angle of 45° (</w:t>
      </w:r>
      <w:r w:rsidRPr="002A11DC">
        <w:rPr>
          <w:rFonts w:ascii="Calibri" w:hAnsi="Calibri" w:cs="Calibri"/>
          <w:b/>
          <w:bCs/>
          <w:color w:val="000000" w:themeColor="text1"/>
          <w:highlight w:val="yellow"/>
        </w:rPr>
        <w:t>Figure 6B</w:t>
      </w:r>
      <w:r w:rsidRPr="002A11DC">
        <w:rPr>
          <w:rFonts w:ascii="Calibri" w:hAnsi="Calibri" w:cs="Calibri"/>
          <w:color w:val="000000" w:themeColor="text1"/>
          <w:highlight w:val="yellow"/>
        </w:rPr>
        <w:t>).</w:t>
      </w:r>
      <w:bookmarkStart w:id="3" w:name="_Hlk61893643"/>
      <w:bookmarkEnd w:id="3"/>
    </w:p>
    <w:p w14:paraId="377D80CB" w14:textId="517C672F" w:rsidR="4535FA5B" w:rsidRPr="002A11DC" w:rsidRDefault="4535FA5B" w:rsidP="00C2791B">
      <w:pPr>
        <w:jc w:val="both"/>
        <w:rPr>
          <w:rFonts w:ascii="Calibri" w:hAnsi="Calibri" w:cs="Calibri"/>
          <w:color w:val="000000" w:themeColor="text1"/>
          <w:highlight w:val="yellow"/>
        </w:rPr>
      </w:pPr>
    </w:p>
    <w:p w14:paraId="6CDD971E" w14:textId="2EF25F97" w:rsidR="00A75F39" w:rsidRPr="002A11DC" w:rsidRDefault="4535FA5B" w:rsidP="00C2791B">
      <w:pPr>
        <w:pStyle w:val="ListParagraph"/>
        <w:numPr>
          <w:ilvl w:val="3"/>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 xml:space="preserve">Without disturbing the overlay, centrifuge the 15 </w:t>
      </w:r>
      <w:r w:rsidR="000D1C9D" w:rsidRPr="002A11DC">
        <w:rPr>
          <w:rFonts w:ascii="Calibri" w:hAnsi="Calibri" w:cs="Calibri"/>
          <w:color w:val="000000" w:themeColor="text1"/>
          <w:highlight w:val="yellow"/>
        </w:rPr>
        <w:t>mL</w:t>
      </w:r>
      <w:r w:rsidRPr="002A11DC">
        <w:rPr>
          <w:rFonts w:ascii="Calibri" w:hAnsi="Calibri" w:cs="Calibri"/>
          <w:color w:val="000000" w:themeColor="text1"/>
          <w:highlight w:val="yellow"/>
        </w:rPr>
        <w:t xml:space="preserve"> centrifuge tubes for 20 min at 850</w:t>
      </w:r>
      <w:r w:rsidR="00233A1A" w:rsidRPr="002A11DC">
        <w:rPr>
          <w:rFonts w:ascii="Calibri" w:hAnsi="Calibri" w:cs="Calibri"/>
          <w:color w:val="000000" w:themeColor="text1"/>
          <w:highlight w:val="yellow"/>
        </w:rPr>
        <w:t xml:space="preserve"> x</w:t>
      </w:r>
      <w:r w:rsidRPr="002A11DC">
        <w:rPr>
          <w:rFonts w:ascii="Calibri" w:hAnsi="Calibri" w:cs="Calibri"/>
          <w:color w:val="000000" w:themeColor="text1"/>
          <w:highlight w:val="yellow"/>
        </w:rPr>
        <w:t xml:space="preserve"> </w:t>
      </w:r>
      <w:r w:rsidRPr="002A11DC">
        <w:rPr>
          <w:rFonts w:ascii="Calibri" w:hAnsi="Calibri" w:cs="Calibri"/>
          <w:i/>
          <w:iCs/>
          <w:color w:val="000000" w:themeColor="text1"/>
          <w:highlight w:val="yellow"/>
        </w:rPr>
        <w:t>g</w:t>
      </w:r>
      <w:r w:rsidRPr="002A11DC">
        <w:rPr>
          <w:rFonts w:ascii="Calibri" w:hAnsi="Calibri" w:cs="Calibri"/>
          <w:color w:val="000000" w:themeColor="text1"/>
          <w:highlight w:val="yellow"/>
        </w:rPr>
        <w:t>, at room temperature (medium acceleration and minimum break).</w:t>
      </w:r>
    </w:p>
    <w:p w14:paraId="3248846F" w14:textId="00ACCEC3" w:rsidR="4535FA5B" w:rsidRPr="002A11DC" w:rsidRDefault="4535FA5B" w:rsidP="00C2791B">
      <w:pPr>
        <w:jc w:val="both"/>
        <w:rPr>
          <w:rFonts w:ascii="Calibri" w:hAnsi="Calibri" w:cs="Calibri"/>
          <w:color w:val="000000" w:themeColor="text1"/>
          <w:highlight w:val="yellow"/>
        </w:rPr>
      </w:pPr>
    </w:p>
    <w:p w14:paraId="5909B28C" w14:textId="2349E139" w:rsidR="00B81677" w:rsidRPr="002A11DC" w:rsidRDefault="4535FA5B" w:rsidP="00C2791B">
      <w:pPr>
        <w:pStyle w:val="ListParagraph"/>
        <w:numPr>
          <w:ilvl w:val="3"/>
          <w:numId w:val="16"/>
        </w:numPr>
        <w:ind w:left="0" w:firstLine="0"/>
        <w:jc w:val="both"/>
        <w:rPr>
          <w:rFonts w:ascii="Calibri" w:hAnsi="Calibri" w:cs="Calibri"/>
          <w:color w:val="000000" w:themeColor="text1"/>
          <w:highlight w:val="yellow"/>
        </w:rPr>
      </w:pPr>
      <w:bookmarkStart w:id="4" w:name="_Hlk61893949"/>
      <w:r w:rsidRPr="002A11DC">
        <w:rPr>
          <w:rFonts w:ascii="Calibri" w:hAnsi="Calibri" w:cs="Calibri"/>
          <w:color w:val="000000" w:themeColor="text1"/>
          <w:highlight w:val="yellow"/>
        </w:rPr>
        <w:t xml:space="preserve">Carefully remove </w:t>
      </w:r>
      <w:r w:rsidR="00233A1A" w:rsidRPr="002A11DC">
        <w:rPr>
          <w:rFonts w:ascii="Calibri" w:hAnsi="Calibri" w:cs="Calibri"/>
          <w:color w:val="000000" w:themeColor="text1"/>
          <w:highlight w:val="yellow"/>
        </w:rPr>
        <w:t xml:space="preserve">the </w:t>
      </w:r>
      <w:r w:rsidRPr="002A11DC">
        <w:rPr>
          <w:rFonts w:ascii="Calibri" w:hAnsi="Calibri" w:cs="Calibri"/>
          <w:color w:val="000000" w:themeColor="text1"/>
          <w:highlight w:val="yellow"/>
        </w:rPr>
        <w:t>tubes from the centrifuge without disturbing the Percoll layers (</w:t>
      </w:r>
      <w:r w:rsidRPr="002A11DC">
        <w:rPr>
          <w:rFonts w:ascii="Calibri" w:hAnsi="Calibri" w:cs="Calibri"/>
          <w:b/>
          <w:bCs/>
          <w:color w:val="000000" w:themeColor="text1"/>
          <w:highlight w:val="yellow"/>
        </w:rPr>
        <w:t>Figure 6C</w:t>
      </w:r>
      <w:r w:rsidRPr="002A11DC">
        <w:rPr>
          <w:rFonts w:ascii="Calibri" w:hAnsi="Calibri" w:cs="Calibri"/>
          <w:color w:val="000000" w:themeColor="text1"/>
          <w:highlight w:val="yellow"/>
        </w:rPr>
        <w:t>).</w:t>
      </w:r>
    </w:p>
    <w:p w14:paraId="127FEC35" w14:textId="672E48F3" w:rsidR="4535FA5B" w:rsidRPr="002A11DC" w:rsidRDefault="4535FA5B" w:rsidP="00C2791B">
      <w:pPr>
        <w:jc w:val="both"/>
        <w:rPr>
          <w:rFonts w:ascii="Calibri" w:hAnsi="Calibri" w:cs="Calibri"/>
          <w:color w:val="000000" w:themeColor="text1"/>
          <w:highlight w:val="yellow"/>
        </w:rPr>
      </w:pPr>
    </w:p>
    <w:p w14:paraId="530F43ED" w14:textId="61413306" w:rsidR="0078171E" w:rsidRPr="002A11DC" w:rsidRDefault="4535FA5B" w:rsidP="00C2791B">
      <w:pPr>
        <w:pStyle w:val="ListParagraph"/>
        <w:numPr>
          <w:ilvl w:val="3"/>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Without disturbing the ring of</w:t>
      </w:r>
      <w:r w:rsidR="00233A1A" w:rsidRPr="002A11DC">
        <w:rPr>
          <w:rFonts w:ascii="Calibri" w:hAnsi="Calibri" w:cs="Calibri"/>
          <w:color w:val="000000" w:themeColor="text1"/>
          <w:highlight w:val="yellow"/>
        </w:rPr>
        <w:t xml:space="preserve"> </w:t>
      </w:r>
      <w:r w:rsidRPr="002A11DC">
        <w:rPr>
          <w:rFonts w:ascii="Calibri" w:hAnsi="Calibri" w:cs="Calibri"/>
          <w:color w:val="000000" w:themeColor="text1"/>
          <w:highlight w:val="yellow"/>
        </w:rPr>
        <w:t>leu</w:t>
      </w:r>
      <w:r w:rsidR="00491392" w:rsidRPr="002A11DC">
        <w:rPr>
          <w:rFonts w:ascii="Calibri" w:hAnsi="Calibri" w:cs="Calibri"/>
          <w:color w:val="000000" w:themeColor="text1"/>
          <w:highlight w:val="yellow"/>
        </w:rPr>
        <w:t>k</w:t>
      </w:r>
      <w:r w:rsidRPr="002A11DC">
        <w:rPr>
          <w:rFonts w:ascii="Calibri" w:hAnsi="Calibri" w:cs="Calibri"/>
          <w:color w:val="000000" w:themeColor="text1"/>
          <w:highlight w:val="yellow"/>
        </w:rPr>
        <w:t>ocytes at the interface of the two Percoll solutions, use a sterile Pasteur Pipette to discard all except for approximately 0.5</w:t>
      </w:r>
      <w:r w:rsidR="00233A1A" w:rsidRPr="002A11DC">
        <w:rPr>
          <w:rFonts w:ascii="Calibri" w:hAnsi="Calibri" w:cs="Calibri"/>
          <w:color w:val="000000" w:themeColor="text1"/>
          <w:highlight w:val="yellow"/>
        </w:rPr>
        <w:t>–</w:t>
      </w:r>
      <w:r w:rsidRPr="002A11DC">
        <w:rPr>
          <w:rFonts w:ascii="Calibri" w:hAnsi="Calibri" w:cs="Calibri"/>
          <w:color w:val="000000" w:themeColor="text1"/>
          <w:highlight w:val="yellow"/>
        </w:rPr>
        <w:t xml:space="preserve">1 </w:t>
      </w:r>
      <w:r w:rsidR="000D1C9D" w:rsidRPr="002A11DC">
        <w:rPr>
          <w:rFonts w:ascii="Calibri" w:hAnsi="Calibri" w:cs="Calibri"/>
          <w:color w:val="000000" w:themeColor="text1"/>
          <w:highlight w:val="yellow"/>
        </w:rPr>
        <w:t>mL</w:t>
      </w:r>
      <w:r w:rsidRPr="002A11DC">
        <w:rPr>
          <w:rFonts w:ascii="Calibri" w:hAnsi="Calibri" w:cs="Calibri"/>
          <w:color w:val="000000" w:themeColor="text1"/>
          <w:highlight w:val="yellow"/>
        </w:rPr>
        <w:t xml:space="preserve"> of the top Percoll layer.</w:t>
      </w:r>
    </w:p>
    <w:bookmarkEnd w:id="4"/>
    <w:p w14:paraId="097E0436" w14:textId="7C2D4D5B" w:rsidR="4535FA5B" w:rsidRPr="002A11DC" w:rsidRDefault="4535FA5B" w:rsidP="00C2791B">
      <w:pPr>
        <w:jc w:val="both"/>
        <w:rPr>
          <w:rFonts w:ascii="Calibri" w:hAnsi="Calibri" w:cs="Calibri"/>
          <w:color w:val="000000" w:themeColor="text1"/>
          <w:highlight w:val="yellow"/>
        </w:rPr>
      </w:pPr>
    </w:p>
    <w:p w14:paraId="502C56A8" w14:textId="41443083" w:rsidR="0034452B" w:rsidRPr="002A11DC" w:rsidRDefault="4535FA5B" w:rsidP="00C2791B">
      <w:pPr>
        <w:pStyle w:val="ListParagraph"/>
        <w:numPr>
          <w:ilvl w:val="3"/>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While trying to suck a minimum amount of Percoll solution (up to 4</w:t>
      </w:r>
      <w:r w:rsidR="00233A1A" w:rsidRPr="002A11DC">
        <w:rPr>
          <w:rFonts w:ascii="Calibri" w:hAnsi="Calibri" w:cs="Calibri"/>
          <w:color w:val="000000" w:themeColor="text1"/>
          <w:highlight w:val="yellow"/>
        </w:rPr>
        <w:t>–</w:t>
      </w:r>
      <w:r w:rsidRPr="002A11DC">
        <w:rPr>
          <w:rFonts w:ascii="Calibri" w:hAnsi="Calibri" w:cs="Calibri"/>
          <w:color w:val="000000" w:themeColor="text1"/>
          <w:highlight w:val="yellow"/>
        </w:rPr>
        <w:t xml:space="preserve">5 </w:t>
      </w:r>
      <w:r w:rsidR="000D1C9D" w:rsidRPr="002A11DC">
        <w:rPr>
          <w:rFonts w:ascii="Calibri" w:hAnsi="Calibri" w:cs="Calibri"/>
          <w:color w:val="000000" w:themeColor="text1"/>
          <w:highlight w:val="yellow"/>
        </w:rPr>
        <w:t>mL</w:t>
      </w:r>
      <w:r w:rsidRPr="002A11DC">
        <w:rPr>
          <w:rFonts w:ascii="Calibri" w:hAnsi="Calibri" w:cs="Calibri"/>
          <w:color w:val="000000" w:themeColor="text1"/>
          <w:highlight w:val="yellow"/>
        </w:rPr>
        <w:t xml:space="preserve"> total), carefully collect the ring of leukocytes and transfer the cells into a new labeled 15 </w:t>
      </w:r>
      <w:r w:rsidR="000D1C9D" w:rsidRPr="002A11DC">
        <w:rPr>
          <w:rFonts w:ascii="Calibri" w:hAnsi="Calibri" w:cs="Calibri"/>
          <w:color w:val="000000" w:themeColor="text1"/>
          <w:highlight w:val="yellow"/>
        </w:rPr>
        <w:t>mL</w:t>
      </w:r>
      <w:r w:rsidRPr="002A11DC">
        <w:rPr>
          <w:rFonts w:ascii="Calibri" w:hAnsi="Calibri" w:cs="Calibri"/>
          <w:color w:val="000000" w:themeColor="text1"/>
          <w:highlight w:val="yellow"/>
        </w:rPr>
        <w:t xml:space="preserve"> centrifuge tube.</w:t>
      </w:r>
    </w:p>
    <w:p w14:paraId="2F739A97" w14:textId="1CA19DDD" w:rsidR="4535FA5B" w:rsidRPr="002A11DC" w:rsidRDefault="4535FA5B" w:rsidP="00C2791B">
      <w:pPr>
        <w:jc w:val="both"/>
        <w:rPr>
          <w:rFonts w:ascii="Calibri" w:hAnsi="Calibri" w:cs="Calibri"/>
          <w:color w:val="000000" w:themeColor="text1"/>
          <w:highlight w:val="yellow"/>
        </w:rPr>
      </w:pPr>
    </w:p>
    <w:p w14:paraId="5359FD34" w14:textId="50C944B6" w:rsidR="009849C4" w:rsidRPr="002A11DC" w:rsidRDefault="4535FA5B" w:rsidP="00C2791B">
      <w:pPr>
        <w:pStyle w:val="ListParagraph"/>
        <w:numPr>
          <w:ilvl w:val="3"/>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Top up each sample with</w:t>
      </w:r>
      <w:r w:rsidR="00233A1A" w:rsidRPr="002A11DC">
        <w:rPr>
          <w:rFonts w:ascii="Calibri" w:hAnsi="Calibri" w:cs="Calibri"/>
          <w:color w:val="000000" w:themeColor="text1"/>
          <w:highlight w:val="yellow"/>
        </w:rPr>
        <w:t xml:space="preserve"> 10 mL of</w:t>
      </w:r>
      <w:r w:rsidRPr="002A11DC">
        <w:rPr>
          <w:rFonts w:ascii="Calibri" w:hAnsi="Calibri" w:cs="Calibri"/>
          <w:color w:val="000000" w:themeColor="text1"/>
          <w:highlight w:val="yellow"/>
        </w:rPr>
        <w:t xml:space="preserve"> sterile RMPI-1640 medium supplemented with 10%</w:t>
      </w:r>
      <w:r w:rsidR="00DF6E17" w:rsidRPr="002A11DC">
        <w:rPr>
          <w:rFonts w:ascii="Calibri" w:hAnsi="Calibri" w:cs="Calibri"/>
          <w:color w:val="000000" w:themeColor="text1"/>
          <w:highlight w:val="yellow"/>
        </w:rPr>
        <w:t xml:space="preserve"> of</w:t>
      </w:r>
      <w:r w:rsidRPr="002A11DC">
        <w:rPr>
          <w:rFonts w:ascii="Calibri" w:hAnsi="Calibri" w:cs="Calibri"/>
          <w:color w:val="000000" w:themeColor="text1"/>
          <w:highlight w:val="yellow"/>
        </w:rPr>
        <w:t xml:space="preserve"> heat-inactivated FBS.</w:t>
      </w:r>
    </w:p>
    <w:p w14:paraId="4E37E5AA" w14:textId="3C930829" w:rsidR="4535FA5B" w:rsidRPr="002A11DC" w:rsidRDefault="4535FA5B" w:rsidP="00C2791B">
      <w:pPr>
        <w:jc w:val="both"/>
        <w:rPr>
          <w:rFonts w:ascii="Calibri" w:hAnsi="Calibri" w:cs="Calibri"/>
          <w:color w:val="000000" w:themeColor="text1"/>
          <w:highlight w:val="yellow"/>
        </w:rPr>
      </w:pPr>
    </w:p>
    <w:p w14:paraId="52741E79" w14:textId="216F0EE6" w:rsidR="009849C4" w:rsidRPr="002A11DC" w:rsidRDefault="4535FA5B" w:rsidP="00C2791B">
      <w:pPr>
        <w:pStyle w:val="ListParagraph"/>
        <w:numPr>
          <w:ilvl w:val="3"/>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Centrifuge for 5 min at 500</w:t>
      </w:r>
      <w:r w:rsidR="00233A1A" w:rsidRPr="002A11DC">
        <w:rPr>
          <w:rFonts w:ascii="Calibri" w:hAnsi="Calibri" w:cs="Calibri"/>
          <w:color w:val="000000" w:themeColor="text1"/>
          <w:highlight w:val="yellow"/>
        </w:rPr>
        <w:t xml:space="preserve"> x</w:t>
      </w:r>
      <w:r w:rsidRPr="002A11DC">
        <w:rPr>
          <w:rFonts w:ascii="Calibri" w:hAnsi="Calibri" w:cs="Calibri"/>
          <w:color w:val="000000" w:themeColor="text1"/>
          <w:highlight w:val="yellow"/>
        </w:rPr>
        <w:t xml:space="preserve"> </w:t>
      </w:r>
      <w:r w:rsidRPr="002A11DC">
        <w:rPr>
          <w:rFonts w:ascii="Calibri" w:hAnsi="Calibri" w:cs="Calibri"/>
          <w:i/>
          <w:iCs/>
          <w:color w:val="000000" w:themeColor="text1"/>
          <w:highlight w:val="yellow"/>
        </w:rPr>
        <w:t>g</w:t>
      </w:r>
      <w:r w:rsidR="00233A1A" w:rsidRPr="002A11DC">
        <w:rPr>
          <w:rFonts w:ascii="Calibri" w:hAnsi="Calibri" w:cs="Calibri"/>
          <w:color w:val="000000" w:themeColor="text1"/>
          <w:highlight w:val="yellow"/>
        </w:rPr>
        <w:t xml:space="preserve"> at</w:t>
      </w:r>
      <w:r w:rsidRPr="002A11DC">
        <w:rPr>
          <w:rFonts w:ascii="Calibri" w:hAnsi="Calibri" w:cs="Calibri"/>
          <w:color w:val="000000" w:themeColor="text1"/>
          <w:highlight w:val="yellow"/>
        </w:rPr>
        <w:t xml:space="preserve"> 4</w:t>
      </w:r>
      <w:r w:rsidR="00710FF4" w:rsidRPr="002A11DC">
        <w:rPr>
          <w:rFonts w:ascii="Calibri" w:hAnsi="Calibri" w:cs="Calibri"/>
          <w:color w:val="000000" w:themeColor="text1"/>
          <w:highlight w:val="yellow"/>
        </w:rPr>
        <w:t xml:space="preserve"> </w:t>
      </w:r>
      <w:r w:rsidRPr="002A11DC">
        <w:rPr>
          <w:rFonts w:ascii="Calibri" w:hAnsi="Calibri" w:cs="Calibri"/>
          <w:color w:val="000000" w:themeColor="text1"/>
          <w:highlight w:val="yellow"/>
        </w:rPr>
        <w:t>°C.</w:t>
      </w:r>
    </w:p>
    <w:p w14:paraId="6EC89DE9" w14:textId="455FE6C9" w:rsidR="4535FA5B" w:rsidRPr="002A11DC" w:rsidRDefault="4535FA5B" w:rsidP="00C2791B">
      <w:pPr>
        <w:jc w:val="both"/>
        <w:rPr>
          <w:rFonts w:ascii="Calibri" w:hAnsi="Calibri" w:cs="Calibri"/>
          <w:color w:val="000000" w:themeColor="text1"/>
          <w:highlight w:val="yellow"/>
        </w:rPr>
      </w:pPr>
    </w:p>
    <w:p w14:paraId="7DDEEC4F" w14:textId="4FB36F4D" w:rsidR="00294322" w:rsidRPr="002A11DC" w:rsidRDefault="4140C8E4" w:rsidP="00C2791B">
      <w:pPr>
        <w:pStyle w:val="ListParagraph"/>
        <w:numPr>
          <w:ilvl w:val="3"/>
          <w:numId w:val="16"/>
        </w:numPr>
        <w:ind w:left="0" w:firstLine="0"/>
        <w:jc w:val="both"/>
        <w:rPr>
          <w:rFonts w:ascii="Calibri" w:hAnsi="Calibri" w:cs="Calibri"/>
          <w:color w:val="000000" w:themeColor="text1"/>
          <w:highlight w:val="yellow"/>
        </w:rPr>
      </w:pPr>
      <w:bookmarkStart w:id="5" w:name="_Hlk61894142"/>
      <w:r w:rsidRPr="002A11DC">
        <w:rPr>
          <w:rFonts w:ascii="Calibri" w:hAnsi="Calibri" w:cs="Calibri"/>
          <w:color w:val="000000" w:themeColor="text1"/>
          <w:highlight w:val="yellow"/>
        </w:rPr>
        <w:t>Discard the supernatant and proceed to RBC lysis.</w:t>
      </w:r>
    </w:p>
    <w:bookmarkEnd w:id="5"/>
    <w:p w14:paraId="1112FC5F" w14:textId="77777777" w:rsidR="00752B87" w:rsidRPr="002A11DC" w:rsidRDefault="00752B87" w:rsidP="00C2791B">
      <w:pPr>
        <w:jc w:val="both"/>
        <w:rPr>
          <w:rFonts w:ascii="Calibri" w:hAnsi="Calibri" w:cs="Calibri"/>
          <w:color w:val="000000" w:themeColor="text1"/>
        </w:rPr>
      </w:pPr>
    </w:p>
    <w:p w14:paraId="0DA5CE61" w14:textId="6FE065D4" w:rsidR="006A0F28" w:rsidRPr="002A11DC" w:rsidRDefault="00C55E26" w:rsidP="00C2791B">
      <w:pPr>
        <w:pStyle w:val="ListParagraph"/>
        <w:numPr>
          <w:ilvl w:val="2"/>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 xml:space="preserve">The steps for </w:t>
      </w:r>
      <w:r w:rsidR="006A0F28" w:rsidRPr="002A11DC">
        <w:rPr>
          <w:rFonts w:ascii="Calibri" w:hAnsi="Calibri" w:cs="Calibri"/>
          <w:color w:val="000000" w:themeColor="text1"/>
          <w:highlight w:val="yellow"/>
        </w:rPr>
        <w:t>Option B</w:t>
      </w:r>
      <w:r w:rsidRPr="002A11DC">
        <w:rPr>
          <w:rFonts w:ascii="Calibri" w:hAnsi="Calibri" w:cs="Calibri"/>
          <w:color w:val="000000" w:themeColor="text1"/>
          <w:highlight w:val="yellow"/>
        </w:rPr>
        <w:t xml:space="preserve"> are as follows</w:t>
      </w:r>
      <w:r w:rsidR="00710FF4" w:rsidRPr="002A11DC">
        <w:rPr>
          <w:rFonts w:ascii="Calibri" w:hAnsi="Calibri" w:cs="Calibri"/>
          <w:color w:val="000000" w:themeColor="text1"/>
          <w:highlight w:val="yellow"/>
        </w:rPr>
        <w:t>.</w:t>
      </w:r>
    </w:p>
    <w:p w14:paraId="626DF5B3" w14:textId="77777777" w:rsidR="00D733D0" w:rsidRPr="002A11DC" w:rsidRDefault="00D733D0" w:rsidP="00C2791B">
      <w:pPr>
        <w:jc w:val="both"/>
        <w:rPr>
          <w:rFonts w:ascii="Calibri" w:hAnsi="Calibri" w:cs="Calibri"/>
          <w:color w:val="000000" w:themeColor="text1"/>
          <w:highlight w:val="yellow"/>
        </w:rPr>
      </w:pPr>
    </w:p>
    <w:p w14:paraId="39A75792" w14:textId="0250D0B3" w:rsidR="00F978BB" w:rsidRPr="002A11DC" w:rsidRDefault="4535FA5B" w:rsidP="00C2791B">
      <w:pPr>
        <w:pStyle w:val="ListParagraph"/>
        <w:numPr>
          <w:ilvl w:val="3"/>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 xml:space="preserve">Label one sterile 15 </w:t>
      </w:r>
      <w:r w:rsidR="000D1C9D" w:rsidRPr="002A11DC">
        <w:rPr>
          <w:rFonts w:ascii="Calibri" w:hAnsi="Calibri" w:cs="Calibri"/>
          <w:color w:val="000000" w:themeColor="text1"/>
          <w:highlight w:val="yellow"/>
        </w:rPr>
        <w:t>mL</w:t>
      </w:r>
      <w:r w:rsidRPr="002A11DC">
        <w:rPr>
          <w:rFonts w:ascii="Calibri" w:hAnsi="Calibri" w:cs="Calibri"/>
          <w:color w:val="000000" w:themeColor="text1"/>
          <w:highlight w:val="yellow"/>
        </w:rPr>
        <w:t xml:space="preserve"> centrifuge tube per sample.</w:t>
      </w:r>
    </w:p>
    <w:p w14:paraId="3FD67143" w14:textId="1107F56E" w:rsidR="4535FA5B" w:rsidRPr="002A11DC" w:rsidRDefault="4535FA5B" w:rsidP="00C2791B">
      <w:pPr>
        <w:pStyle w:val="NormalWeb"/>
        <w:spacing w:before="0" w:beforeAutospacing="0" w:after="0" w:afterAutospacing="0"/>
        <w:jc w:val="both"/>
        <w:rPr>
          <w:rFonts w:ascii="Calibri" w:hAnsi="Calibri" w:cs="Calibri"/>
          <w:color w:val="000000" w:themeColor="text1"/>
          <w:highlight w:val="yellow"/>
        </w:rPr>
      </w:pPr>
    </w:p>
    <w:p w14:paraId="63D75AF9" w14:textId="72047DBB" w:rsidR="00F978BB" w:rsidRPr="002A11DC" w:rsidRDefault="4535FA5B" w:rsidP="00C2791B">
      <w:pPr>
        <w:pStyle w:val="ListParagraph"/>
        <w:numPr>
          <w:ilvl w:val="3"/>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 xml:space="preserve">After the spin, discard the supernatant from the 50 </w:t>
      </w:r>
      <w:r w:rsidR="000D1C9D" w:rsidRPr="002A11DC">
        <w:rPr>
          <w:rFonts w:ascii="Calibri" w:hAnsi="Calibri" w:cs="Calibri"/>
          <w:color w:val="000000" w:themeColor="text1"/>
          <w:highlight w:val="yellow"/>
        </w:rPr>
        <w:t>mL</w:t>
      </w:r>
      <w:r w:rsidRPr="002A11DC">
        <w:rPr>
          <w:rFonts w:ascii="Calibri" w:hAnsi="Calibri" w:cs="Calibri"/>
          <w:color w:val="000000" w:themeColor="text1"/>
          <w:highlight w:val="yellow"/>
        </w:rPr>
        <w:t xml:space="preserve"> centrifuge tube</w:t>
      </w:r>
      <w:r w:rsidR="00D07307" w:rsidRPr="002A11DC">
        <w:rPr>
          <w:rFonts w:ascii="Calibri" w:hAnsi="Calibri" w:cs="Calibri"/>
          <w:color w:val="000000" w:themeColor="text1"/>
          <w:highlight w:val="yellow"/>
        </w:rPr>
        <w:t xml:space="preserve">. Use </w:t>
      </w:r>
      <w:r w:rsidRPr="002A11DC">
        <w:rPr>
          <w:rFonts w:ascii="Calibri" w:hAnsi="Calibri" w:cs="Calibri"/>
          <w:color w:val="000000" w:themeColor="text1"/>
          <w:highlight w:val="yellow"/>
        </w:rPr>
        <w:t>a pipet boy</w:t>
      </w:r>
      <w:r w:rsidR="00D07307" w:rsidRPr="002A11DC">
        <w:rPr>
          <w:rFonts w:ascii="Calibri" w:hAnsi="Calibri" w:cs="Calibri"/>
          <w:color w:val="000000" w:themeColor="text1"/>
          <w:highlight w:val="yellow"/>
        </w:rPr>
        <w:t xml:space="preserve"> to </w:t>
      </w:r>
      <w:r w:rsidRPr="002A11DC">
        <w:rPr>
          <w:rFonts w:ascii="Calibri" w:hAnsi="Calibri" w:cs="Calibri"/>
          <w:color w:val="000000" w:themeColor="text1"/>
          <w:highlight w:val="yellow"/>
        </w:rPr>
        <w:t xml:space="preserve">resuspend each pellet with 8 </w:t>
      </w:r>
      <w:r w:rsidR="000D1C9D" w:rsidRPr="002A11DC">
        <w:rPr>
          <w:rFonts w:ascii="Calibri" w:hAnsi="Calibri" w:cs="Calibri"/>
          <w:color w:val="000000" w:themeColor="text1"/>
          <w:highlight w:val="yellow"/>
        </w:rPr>
        <w:t>mL</w:t>
      </w:r>
      <w:r w:rsidRPr="002A11DC">
        <w:rPr>
          <w:rFonts w:ascii="Calibri" w:hAnsi="Calibri" w:cs="Calibri"/>
          <w:color w:val="000000" w:themeColor="text1"/>
          <w:highlight w:val="yellow"/>
        </w:rPr>
        <w:t xml:space="preserve"> of 35% (v/v) isotonic Percoll in RPMI-1640 medium.</w:t>
      </w:r>
    </w:p>
    <w:p w14:paraId="638F20DA" w14:textId="41F4A842" w:rsidR="4535FA5B" w:rsidRPr="002A11DC" w:rsidRDefault="4535FA5B" w:rsidP="00C2791B">
      <w:pPr>
        <w:pStyle w:val="NormalWeb"/>
        <w:spacing w:before="0" w:beforeAutospacing="0" w:after="0" w:afterAutospacing="0"/>
        <w:jc w:val="both"/>
        <w:rPr>
          <w:rFonts w:ascii="Calibri" w:hAnsi="Calibri" w:cs="Calibri"/>
          <w:color w:val="000000" w:themeColor="text1"/>
          <w:highlight w:val="yellow"/>
        </w:rPr>
      </w:pPr>
    </w:p>
    <w:p w14:paraId="57C9E19D" w14:textId="3D2BC664" w:rsidR="00F978BB" w:rsidRPr="002A11DC" w:rsidRDefault="4535FA5B" w:rsidP="00C2791B">
      <w:pPr>
        <w:pStyle w:val="ListParagraph"/>
        <w:numPr>
          <w:ilvl w:val="3"/>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 xml:space="preserve">Transfer the samples into 15 </w:t>
      </w:r>
      <w:r w:rsidR="000D1C9D" w:rsidRPr="002A11DC">
        <w:rPr>
          <w:rFonts w:ascii="Calibri" w:hAnsi="Calibri" w:cs="Calibri"/>
          <w:color w:val="000000" w:themeColor="text1"/>
          <w:highlight w:val="yellow"/>
        </w:rPr>
        <w:t>mL</w:t>
      </w:r>
      <w:r w:rsidRPr="002A11DC">
        <w:rPr>
          <w:rFonts w:ascii="Calibri" w:hAnsi="Calibri" w:cs="Calibri"/>
          <w:color w:val="000000" w:themeColor="text1"/>
          <w:highlight w:val="yellow"/>
        </w:rPr>
        <w:t xml:space="preserve"> centrifuge tubes.</w:t>
      </w:r>
    </w:p>
    <w:p w14:paraId="4FF94A12" w14:textId="09003D71" w:rsidR="4535FA5B" w:rsidRPr="002A11DC" w:rsidRDefault="4535FA5B" w:rsidP="00C2791B">
      <w:pPr>
        <w:pStyle w:val="NormalWeb"/>
        <w:spacing w:before="0" w:beforeAutospacing="0" w:after="0" w:afterAutospacing="0"/>
        <w:jc w:val="both"/>
        <w:rPr>
          <w:rFonts w:ascii="Calibri" w:hAnsi="Calibri" w:cs="Calibri"/>
          <w:color w:val="000000" w:themeColor="text1"/>
          <w:highlight w:val="yellow"/>
        </w:rPr>
      </w:pPr>
    </w:p>
    <w:p w14:paraId="76E13819" w14:textId="20361F62" w:rsidR="00F978BB" w:rsidRPr="002A11DC" w:rsidRDefault="4535FA5B" w:rsidP="00C2791B">
      <w:pPr>
        <w:pStyle w:val="ListParagraph"/>
        <w:numPr>
          <w:ilvl w:val="3"/>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Centrifuge the samples</w:t>
      </w:r>
      <w:r w:rsidR="005A2922" w:rsidRPr="0054662E">
        <w:rPr>
          <w:rFonts w:ascii="Calibri" w:hAnsi="Calibri" w:cs="Calibri"/>
          <w:color w:val="000000" w:themeColor="text1"/>
          <w:highlight w:val="yellow"/>
        </w:rPr>
        <w:t xml:space="preserve"> at 940 x </w:t>
      </w:r>
      <w:r w:rsidR="005A2922" w:rsidRPr="0054662E">
        <w:rPr>
          <w:rFonts w:ascii="Calibri" w:hAnsi="Calibri" w:cs="Calibri"/>
          <w:i/>
          <w:iCs/>
          <w:color w:val="000000" w:themeColor="text1"/>
          <w:highlight w:val="yellow"/>
        </w:rPr>
        <w:t>g</w:t>
      </w:r>
      <w:r w:rsidRPr="005A2922">
        <w:rPr>
          <w:rFonts w:ascii="Calibri" w:hAnsi="Calibri" w:cs="Calibri"/>
          <w:color w:val="000000" w:themeColor="text1"/>
          <w:highlight w:val="yellow"/>
        </w:rPr>
        <w:t xml:space="preserve"> for 10 min</w:t>
      </w:r>
      <w:r w:rsidRPr="002A11DC">
        <w:rPr>
          <w:rFonts w:ascii="Calibri" w:hAnsi="Calibri" w:cs="Calibri"/>
          <w:color w:val="000000" w:themeColor="text1"/>
          <w:highlight w:val="yellow"/>
        </w:rPr>
        <w:t xml:space="preserve"> at room temperature with </w:t>
      </w:r>
      <w:r w:rsidR="00304A44" w:rsidRPr="002A11DC">
        <w:rPr>
          <w:rFonts w:ascii="Calibri" w:hAnsi="Calibri" w:cs="Calibri"/>
          <w:color w:val="000000" w:themeColor="text1"/>
          <w:highlight w:val="yellow"/>
        </w:rPr>
        <w:t>medium acceleration and minimum break</w:t>
      </w:r>
      <w:r w:rsidRPr="002A11DC">
        <w:rPr>
          <w:rFonts w:ascii="Calibri" w:hAnsi="Calibri" w:cs="Calibri"/>
          <w:color w:val="000000" w:themeColor="text1"/>
          <w:highlight w:val="yellow"/>
        </w:rPr>
        <w:t>.</w:t>
      </w:r>
    </w:p>
    <w:p w14:paraId="1E01ADC9" w14:textId="082A0201" w:rsidR="4535FA5B" w:rsidRPr="002A11DC" w:rsidRDefault="4535FA5B" w:rsidP="00C2791B">
      <w:pPr>
        <w:pStyle w:val="NormalWeb"/>
        <w:spacing w:before="0" w:beforeAutospacing="0" w:after="0" w:afterAutospacing="0"/>
        <w:jc w:val="both"/>
        <w:rPr>
          <w:rFonts w:ascii="Calibri" w:hAnsi="Calibri" w:cs="Calibri"/>
          <w:color w:val="000000" w:themeColor="text1"/>
          <w:highlight w:val="yellow"/>
        </w:rPr>
      </w:pPr>
    </w:p>
    <w:p w14:paraId="3931FEC9" w14:textId="575EB596" w:rsidR="00F978BB" w:rsidRPr="002A11DC" w:rsidRDefault="4535FA5B" w:rsidP="00C2791B">
      <w:pPr>
        <w:pStyle w:val="ListParagraph"/>
        <w:numPr>
          <w:ilvl w:val="3"/>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Aspirate the supernatant carefully using an aspirator or pipette boy (not by inverting the tube).</w:t>
      </w:r>
    </w:p>
    <w:p w14:paraId="392B7DCB" w14:textId="0DCAE33E" w:rsidR="4535FA5B" w:rsidRPr="002A11DC" w:rsidRDefault="4535FA5B" w:rsidP="00C2791B">
      <w:pPr>
        <w:pStyle w:val="NormalWeb"/>
        <w:spacing w:before="0" w:beforeAutospacing="0" w:after="0" w:afterAutospacing="0"/>
        <w:jc w:val="both"/>
        <w:rPr>
          <w:rFonts w:ascii="Calibri" w:hAnsi="Calibri" w:cs="Calibri"/>
          <w:color w:val="000000" w:themeColor="text1"/>
          <w:highlight w:val="yellow"/>
        </w:rPr>
      </w:pPr>
    </w:p>
    <w:p w14:paraId="4E08277B" w14:textId="423A7F4E" w:rsidR="00F978BB" w:rsidRPr="002A11DC" w:rsidRDefault="4535FA5B" w:rsidP="00C2791B">
      <w:pPr>
        <w:pStyle w:val="ListParagraph"/>
        <w:numPr>
          <w:ilvl w:val="3"/>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 xml:space="preserve">Resuspend the pellet in 14 </w:t>
      </w:r>
      <w:r w:rsidR="000D1C9D" w:rsidRPr="002A11DC">
        <w:rPr>
          <w:rFonts w:ascii="Calibri" w:hAnsi="Calibri" w:cs="Calibri"/>
          <w:color w:val="000000" w:themeColor="text1"/>
          <w:highlight w:val="yellow"/>
        </w:rPr>
        <w:t>mL</w:t>
      </w:r>
      <w:r w:rsidRPr="002A11DC">
        <w:rPr>
          <w:rFonts w:ascii="Calibri" w:hAnsi="Calibri" w:cs="Calibri"/>
          <w:color w:val="000000" w:themeColor="text1"/>
          <w:highlight w:val="yellow"/>
        </w:rPr>
        <w:t xml:space="preserve"> of RPMI-1640 medium supplemented with 10% heat-inactivated FBS</w:t>
      </w:r>
      <w:r w:rsidR="00DF6E17" w:rsidRPr="002A11DC">
        <w:rPr>
          <w:rFonts w:ascii="Calibri" w:hAnsi="Calibri" w:cs="Calibri"/>
          <w:color w:val="000000" w:themeColor="text1"/>
          <w:highlight w:val="yellow"/>
        </w:rPr>
        <w:t xml:space="preserve"> and</w:t>
      </w:r>
      <w:r w:rsidRPr="002A11DC">
        <w:rPr>
          <w:rFonts w:ascii="Calibri" w:hAnsi="Calibri" w:cs="Calibri"/>
          <w:color w:val="000000" w:themeColor="text1"/>
          <w:highlight w:val="yellow"/>
        </w:rPr>
        <w:t xml:space="preserve"> then centrifuge the sample</w:t>
      </w:r>
      <w:r w:rsidR="005A2922" w:rsidRPr="0054662E">
        <w:rPr>
          <w:rFonts w:ascii="Calibri" w:hAnsi="Calibri" w:cs="Calibri"/>
          <w:color w:val="000000" w:themeColor="text1"/>
          <w:highlight w:val="yellow"/>
        </w:rPr>
        <w:t xml:space="preserve"> at 500 x </w:t>
      </w:r>
      <w:r w:rsidR="005A2922" w:rsidRPr="0054662E">
        <w:rPr>
          <w:rFonts w:ascii="Calibri" w:hAnsi="Calibri" w:cs="Calibri"/>
          <w:i/>
          <w:iCs/>
          <w:color w:val="000000" w:themeColor="text1"/>
          <w:highlight w:val="yellow"/>
        </w:rPr>
        <w:t>g</w:t>
      </w:r>
      <w:r w:rsidRPr="005A2922">
        <w:rPr>
          <w:rFonts w:ascii="Calibri" w:hAnsi="Calibri" w:cs="Calibri"/>
          <w:color w:val="000000" w:themeColor="text1"/>
          <w:highlight w:val="yellow"/>
        </w:rPr>
        <w:t xml:space="preserve"> for 5 min</w:t>
      </w:r>
      <w:r w:rsidR="00DF6E17" w:rsidRPr="002A11DC">
        <w:rPr>
          <w:rFonts w:ascii="Calibri" w:hAnsi="Calibri" w:cs="Calibri"/>
          <w:color w:val="000000" w:themeColor="text1"/>
          <w:highlight w:val="yellow"/>
        </w:rPr>
        <w:t xml:space="preserve"> at</w:t>
      </w:r>
      <w:r w:rsidRPr="002A11DC">
        <w:rPr>
          <w:rFonts w:ascii="Calibri" w:hAnsi="Calibri" w:cs="Calibri"/>
          <w:color w:val="000000" w:themeColor="text1"/>
          <w:highlight w:val="yellow"/>
        </w:rPr>
        <w:t xml:space="preserve"> 4</w:t>
      </w:r>
      <w:r w:rsidR="00710FF4" w:rsidRPr="002A11DC">
        <w:rPr>
          <w:rFonts w:ascii="Calibri" w:hAnsi="Calibri" w:cs="Calibri"/>
          <w:color w:val="000000" w:themeColor="text1"/>
          <w:highlight w:val="yellow"/>
        </w:rPr>
        <w:t xml:space="preserve"> </w:t>
      </w:r>
      <w:r w:rsidRPr="002A11DC">
        <w:rPr>
          <w:rFonts w:ascii="Calibri" w:hAnsi="Calibri" w:cs="Calibri"/>
          <w:color w:val="000000" w:themeColor="text1"/>
          <w:highlight w:val="yellow"/>
        </w:rPr>
        <w:t>°C.</w:t>
      </w:r>
    </w:p>
    <w:p w14:paraId="69462251" w14:textId="31546542" w:rsidR="4535FA5B" w:rsidRPr="002A11DC" w:rsidRDefault="4535FA5B" w:rsidP="00C2791B">
      <w:pPr>
        <w:pStyle w:val="NormalWeb"/>
        <w:spacing w:before="0" w:beforeAutospacing="0" w:after="0" w:afterAutospacing="0"/>
        <w:jc w:val="both"/>
        <w:rPr>
          <w:rFonts w:ascii="Calibri" w:hAnsi="Calibri" w:cs="Calibri"/>
          <w:color w:val="000000" w:themeColor="text1"/>
          <w:highlight w:val="yellow"/>
        </w:rPr>
      </w:pPr>
    </w:p>
    <w:p w14:paraId="66912EBE" w14:textId="3CA26D4A" w:rsidR="00116A1C" w:rsidRPr="002A11DC" w:rsidRDefault="4140C8E4" w:rsidP="00C2791B">
      <w:pPr>
        <w:pStyle w:val="ListParagraph"/>
        <w:numPr>
          <w:ilvl w:val="3"/>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Discard the supernatant by aspiration and proceed to RBC lysis.</w:t>
      </w:r>
    </w:p>
    <w:p w14:paraId="6DFA8E15" w14:textId="77777777" w:rsidR="002E0D82" w:rsidRPr="002A11DC" w:rsidRDefault="002E0D82" w:rsidP="00C2791B">
      <w:pPr>
        <w:pStyle w:val="NormalWeb"/>
        <w:spacing w:before="0" w:beforeAutospacing="0" w:after="0" w:afterAutospacing="0"/>
        <w:jc w:val="both"/>
        <w:textAlignment w:val="baseline"/>
        <w:rPr>
          <w:rFonts w:ascii="Calibri" w:hAnsi="Calibri" w:cs="Calibri"/>
          <w:b/>
          <w:bCs/>
          <w:color w:val="000000" w:themeColor="text1"/>
        </w:rPr>
      </w:pPr>
    </w:p>
    <w:p w14:paraId="24F984BC" w14:textId="60520542" w:rsidR="002E0D82" w:rsidRPr="002A11DC" w:rsidRDefault="002E0D82" w:rsidP="002B6429">
      <w:pPr>
        <w:pStyle w:val="ListParagraph"/>
        <w:numPr>
          <w:ilvl w:val="0"/>
          <w:numId w:val="16"/>
        </w:numPr>
        <w:ind w:left="0" w:firstLine="0"/>
        <w:rPr>
          <w:rFonts w:ascii="Calibri" w:hAnsi="Calibri" w:cs="Calibri"/>
          <w:b/>
          <w:bCs/>
          <w:highlight w:val="yellow"/>
        </w:rPr>
      </w:pPr>
      <w:r w:rsidRPr="002A11DC">
        <w:rPr>
          <w:rFonts w:ascii="Calibri" w:hAnsi="Calibri" w:cs="Calibri"/>
          <w:b/>
          <w:bCs/>
          <w:highlight w:val="yellow"/>
        </w:rPr>
        <w:t>RBC lysis</w:t>
      </w:r>
    </w:p>
    <w:p w14:paraId="1E4C9A64" w14:textId="77777777" w:rsidR="00D733D0" w:rsidRPr="002A11DC" w:rsidRDefault="00D733D0" w:rsidP="00C2791B">
      <w:pPr>
        <w:pStyle w:val="ListParagraph"/>
        <w:ind w:left="0"/>
        <w:rPr>
          <w:rFonts w:ascii="Calibri" w:hAnsi="Calibri" w:cs="Calibri"/>
          <w:highlight w:val="yellow"/>
        </w:rPr>
      </w:pPr>
    </w:p>
    <w:p w14:paraId="29DF77F2" w14:textId="59329FE9" w:rsidR="00F978BB" w:rsidRPr="002A11DC" w:rsidRDefault="4535FA5B" w:rsidP="00C2791B">
      <w:pPr>
        <w:pStyle w:val="ListParagraph"/>
        <w:numPr>
          <w:ilvl w:val="1"/>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To lyse</w:t>
      </w:r>
      <w:r w:rsidR="00DF6E17" w:rsidRPr="002A11DC">
        <w:rPr>
          <w:rFonts w:ascii="Calibri" w:hAnsi="Calibri" w:cs="Calibri"/>
          <w:color w:val="000000" w:themeColor="text1"/>
          <w:highlight w:val="yellow"/>
        </w:rPr>
        <w:t xml:space="preserve"> the</w:t>
      </w:r>
      <w:r w:rsidRPr="002A11DC">
        <w:rPr>
          <w:rFonts w:ascii="Calibri" w:hAnsi="Calibri" w:cs="Calibri"/>
          <w:color w:val="000000" w:themeColor="text1"/>
          <w:highlight w:val="yellow"/>
        </w:rPr>
        <w:t xml:space="preserve"> RBC</w:t>
      </w:r>
      <w:r w:rsidR="00DF6E17" w:rsidRPr="002A11DC">
        <w:rPr>
          <w:rFonts w:ascii="Calibri" w:hAnsi="Calibri" w:cs="Calibri"/>
          <w:color w:val="000000" w:themeColor="text1"/>
          <w:highlight w:val="yellow"/>
        </w:rPr>
        <w:t>s</w:t>
      </w:r>
      <w:r w:rsidRPr="002A11DC">
        <w:rPr>
          <w:rFonts w:ascii="Calibri" w:hAnsi="Calibri" w:cs="Calibri"/>
          <w:color w:val="000000" w:themeColor="text1"/>
          <w:highlight w:val="yellow"/>
        </w:rPr>
        <w:t xml:space="preserve">, resuspend the samples in 3 </w:t>
      </w:r>
      <w:r w:rsidR="000D1C9D" w:rsidRPr="002A11DC">
        <w:rPr>
          <w:rFonts w:ascii="Calibri" w:hAnsi="Calibri" w:cs="Calibri"/>
          <w:color w:val="000000" w:themeColor="text1"/>
          <w:highlight w:val="yellow"/>
        </w:rPr>
        <w:t>mL</w:t>
      </w:r>
      <w:r w:rsidRPr="002A11DC">
        <w:rPr>
          <w:rFonts w:ascii="Calibri" w:hAnsi="Calibri" w:cs="Calibri"/>
          <w:color w:val="000000" w:themeColor="text1"/>
          <w:highlight w:val="yellow"/>
        </w:rPr>
        <w:t xml:space="preserve"> of 1</w:t>
      </w:r>
      <w:r w:rsidR="00710FF4" w:rsidRPr="002A11DC">
        <w:rPr>
          <w:rFonts w:ascii="Calibri" w:hAnsi="Calibri" w:cs="Calibri"/>
          <w:color w:val="000000" w:themeColor="text1"/>
          <w:highlight w:val="yellow"/>
        </w:rPr>
        <w:t>x</w:t>
      </w:r>
      <w:r w:rsidRPr="002A11DC">
        <w:rPr>
          <w:rFonts w:ascii="Calibri" w:hAnsi="Calibri" w:cs="Calibri"/>
          <w:color w:val="000000" w:themeColor="text1"/>
          <w:highlight w:val="yellow"/>
        </w:rPr>
        <w:t xml:space="preserve"> RBC lysing solution and incubate for 3 min at room temperature.</w:t>
      </w:r>
    </w:p>
    <w:p w14:paraId="3E02891A" w14:textId="58C5A0E1" w:rsidR="4535FA5B" w:rsidRPr="002A11DC" w:rsidRDefault="4535FA5B" w:rsidP="00C2791B">
      <w:pPr>
        <w:pStyle w:val="NormalWeb"/>
        <w:spacing w:before="0" w:beforeAutospacing="0" w:after="0" w:afterAutospacing="0"/>
        <w:jc w:val="both"/>
        <w:rPr>
          <w:rFonts w:ascii="Calibri" w:hAnsi="Calibri" w:cs="Calibri"/>
          <w:color w:val="000000" w:themeColor="text1"/>
          <w:highlight w:val="yellow"/>
        </w:rPr>
      </w:pPr>
    </w:p>
    <w:p w14:paraId="5DFCFA1E" w14:textId="3F456F0D" w:rsidR="002622FA" w:rsidRPr="002A11DC" w:rsidRDefault="4535FA5B" w:rsidP="00C2791B">
      <w:pPr>
        <w:pStyle w:val="ListParagraph"/>
        <w:numPr>
          <w:ilvl w:val="1"/>
          <w:numId w:val="16"/>
        </w:numPr>
        <w:ind w:left="0" w:firstLine="0"/>
        <w:jc w:val="both"/>
        <w:rPr>
          <w:rFonts w:ascii="Calibri" w:hAnsi="Calibri" w:cs="Calibri"/>
          <w:color w:val="000000" w:themeColor="text1"/>
          <w:highlight w:val="yellow"/>
        </w:rPr>
      </w:pPr>
      <w:bookmarkStart w:id="6" w:name="_Hlk61894481"/>
      <w:r w:rsidRPr="002A11DC">
        <w:rPr>
          <w:rFonts w:ascii="Calibri" w:hAnsi="Calibri" w:cs="Calibri"/>
          <w:color w:val="000000" w:themeColor="text1"/>
          <w:highlight w:val="yellow"/>
        </w:rPr>
        <w:t xml:space="preserve">Add 10 </w:t>
      </w:r>
      <w:r w:rsidR="000D1C9D" w:rsidRPr="002A11DC">
        <w:rPr>
          <w:rFonts w:ascii="Calibri" w:hAnsi="Calibri" w:cs="Calibri"/>
          <w:color w:val="000000" w:themeColor="text1"/>
          <w:highlight w:val="yellow"/>
        </w:rPr>
        <w:t>mL</w:t>
      </w:r>
      <w:r w:rsidRPr="002A11DC">
        <w:rPr>
          <w:rFonts w:ascii="Calibri" w:hAnsi="Calibri" w:cs="Calibri"/>
          <w:color w:val="000000" w:themeColor="text1"/>
          <w:highlight w:val="yellow"/>
        </w:rPr>
        <w:t xml:space="preserve"> of PBS into the samples to stop the reaction.</w:t>
      </w:r>
    </w:p>
    <w:p w14:paraId="7B4E1985" w14:textId="0667C73C" w:rsidR="4535FA5B" w:rsidRPr="002A11DC" w:rsidRDefault="4535FA5B" w:rsidP="00C2791B">
      <w:pPr>
        <w:jc w:val="both"/>
        <w:rPr>
          <w:rFonts w:ascii="Calibri" w:hAnsi="Calibri" w:cs="Calibri"/>
          <w:color w:val="000000" w:themeColor="text1"/>
          <w:highlight w:val="yellow"/>
        </w:rPr>
      </w:pPr>
    </w:p>
    <w:p w14:paraId="7520FBB4" w14:textId="4C41FB6C" w:rsidR="002622FA" w:rsidRPr="002A11DC" w:rsidRDefault="4535FA5B" w:rsidP="00C2791B">
      <w:pPr>
        <w:pStyle w:val="ListParagraph"/>
        <w:numPr>
          <w:ilvl w:val="1"/>
          <w:numId w:val="16"/>
        </w:numPr>
        <w:ind w:left="0" w:firstLine="0"/>
        <w:jc w:val="both"/>
        <w:rPr>
          <w:rFonts w:ascii="Calibri" w:hAnsi="Calibri" w:cs="Calibri"/>
          <w:color w:val="000000" w:themeColor="text1"/>
          <w:highlight w:val="yellow"/>
        </w:rPr>
      </w:pPr>
      <w:bookmarkStart w:id="7" w:name="_Hlk61894519"/>
      <w:bookmarkEnd w:id="6"/>
      <w:r w:rsidRPr="002A11DC">
        <w:rPr>
          <w:rFonts w:ascii="Calibri" w:hAnsi="Calibri" w:cs="Calibri"/>
          <w:color w:val="000000" w:themeColor="text1"/>
          <w:highlight w:val="yellow"/>
        </w:rPr>
        <w:t>Centrifuge the tubes at 400</w:t>
      </w:r>
      <w:r w:rsidR="00DF6E17" w:rsidRPr="002A11DC">
        <w:rPr>
          <w:rFonts w:ascii="Calibri" w:hAnsi="Calibri" w:cs="Calibri"/>
          <w:color w:val="000000" w:themeColor="text1"/>
          <w:highlight w:val="yellow"/>
        </w:rPr>
        <w:t xml:space="preserve"> x</w:t>
      </w:r>
      <w:r w:rsidRPr="002A11DC">
        <w:rPr>
          <w:rFonts w:ascii="Calibri" w:hAnsi="Calibri" w:cs="Calibri"/>
          <w:color w:val="000000" w:themeColor="text1"/>
          <w:highlight w:val="yellow"/>
        </w:rPr>
        <w:t xml:space="preserve"> </w:t>
      </w:r>
      <w:r w:rsidRPr="002A11DC">
        <w:rPr>
          <w:rFonts w:ascii="Calibri" w:hAnsi="Calibri" w:cs="Calibri"/>
          <w:i/>
          <w:iCs/>
          <w:color w:val="000000" w:themeColor="text1"/>
          <w:highlight w:val="yellow"/>
        </w:rPr>
        <w:t>g</w:t>
      </w:r>
      <w:r w:rsidRPr="002A11DC">
        <w:rPr>
          <w:rFonts w:ascii="Calibri" w:hAnsi="Calibri" w:cs="Calibri"/>
          <w:color w:val="000000" w:themeColor="text1"/>
          <w:highlight w:val="yellow"/>
        </w:rPr>
        <w:t xml:space="preserve"> for 5 min and discard the supernatant.</w:t>
      </w:r>
    </w:p>
    <w:p w14:paraId="27127FB7" w14:textId="4DAD797A" w:rsidR="4535FA5B" w:rsidRPr="002A11DC" w:rsidRDefault="4535FA5B" w:rsidP="00C2791B">
      <w:pPr>
        <w:pStyle w:val="NormalWeb"/>
        <w:spacing w:before="0" w:beforeAutospacing="0" w:after="0" w:afterAutospacing="0"/>
        <w:jc w:val="both"/>
        <w:rPr>
          <w:rFonts w:ascii="Calibri" w:hAnsi="Calibri" w:cs="Calibri"/>
          <w:color w:val="000000" w:themeColor="text1"/>
          <w:highlight w:val="yellow"/>
        </w:rPr>
      </w:pPr>
    </w:p>
    <w:p w14:paraId="4601B446" w14:textId="062D9FEA" w:rsidR="00A75C1F" w:rsidRPr="002A11DC" w:rsidRDefault="4535FA5B" w:rsidP="00C2791B">
      <w:pPr>
        <w:pStyle w:val="ListParagraph"/>
        <w:numPr>
          <w:ilvl w:val="1"/>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 xml:space="preserve">Add 10 </w:t>
      </w:r>
      <w:r w:rsidR="000D1C9D" w:rsidRPr="002A11DC">
        <w:rPr>
          <w:rFonts w:ascii="Calibri" w:hAnsi="Calibri" w:cs="Calibri"/>
          <w:color w:val="000000" w:themeColor="text1"/>
          <w:highlight w:val="yellow"/>
        </w:rPr>
        <w:t>mL</w:t>
      </w:r>
      <w:r w:rsidRPr="002A11DC">
        <w:rPr>
          <w:rFonts w:ascii="Calibri" w:hAnsi="Calibri" w:cs="Calibri"/>
          <w:color w:val="000000" w:themeColor="text1"/>
          <w:highlight w:val="yellow"/>
        </w:rPr>
        <w:t xml:space="preserve"> of PBS and repeat step </w:t>
      </w:r>
      <w:r w:rsidR="00DF6E17" w:rsidRPr="002A11DC">
        <w:rPr>
          <w:rFonts w:ascii="Calibri" w:hAnsi="Calibri" w:cs="Calibri"/>
          <w:color w:val="000000" w:themeColor="text1"/>
          <w:highlight w:val="yellow"/>
        </w:rPr>
        <w:t>4.</w:t>
      </w:r>
      <w:r w:rsidRPr="002A11DC">
        <w:rPr>
          <w:rFonts w:ascii="Calibri" w:hAnsi="Calibri" w:cs="Calibri"/>
          <w:color w:val="000000" w:themeColor="text1"/>
          <w:highlight w:val="yellow"/>
        </w:rPr>
        <w:t>3.</w:t>
      </w:r>
    </w:p>
    <w:bookmarkEnd w:id="7"/>
    <w:p w14:paraId="7FE37869" w14:textId="52B1272C" w:rsidR="4535FA5B" w:rsidRPr="002A11DC" w:rsidRDefault="4535FA5B" w:rsidP="00C2791B">
      <w:pPr>
        <w:pStyle w:val="NormalWeb"/>
        <w:spacing w:before="0" w:beforeAutospacing="0" w:after="0" w:afterAutospacing="0"/>
        <w:jc w:val="both"/>
        <w:rPr>
          <w:rFonts w:ascii="Calibri" w:hAnsi="Calibri" w:cs="Calibri"/>
          <w:color w:val="000000" w:themeColor="text1"/>
          <w:highlight w:val="yellow"/>
        </w:rPr>
      </w:pPr>
    </w:p>
    <w:p w14:paraId="35B9B24F" w14:textId="74D67F1E" w:rsidR="00A75C1F" w:rsidRPr="002A11DC" w:rsidRDefault="4535FA5B" w:rsidP="00C2791B">
      <w:pPr>
        <w:pStyle w:val="ListParagraph"/>
        <w:numPr>
          <w:ilvl w:val="1"/>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 xml:space="preserve">Resuspend each pellet in 1 </w:t>
      </w:r>
      <w:r w:rsidR="000D1C9D" w:rsidRPr="002A11DC">
        <w:rPr>
          <w:rFonts w:ascii="Calibri" w:hAnsi="Calibri" w:cs="Calibri"/>
          <w:color w:val="000000" w:themeColor="text1"/>
          <w:highlight w:val="yellow"/>
        </w:rPr>
        <w:t>mL</w:t>
      </w:r>
      <w:r w:rsidRPr="002A11DC">
        <w:rPr>
          <w:rFonts w:ascii="Calibri" w:hAnsi="Calibri" w:cs="Calibri"/>
          <w:color w:val="000000" w:themeColor="text1"/>
          <w:highlight w:val="yellow"/>
        </w:rPr>
        <w:t xml:space="preserve"> of RPMI-1640 medium supplemented with 5% of heat-inactivated FBS.</w:t>
      </w:r>
    </w:p>
    <w:p w14:paraId="01E29AD2" w14:textId="11F94DFC" w:rsidR="4535FA5B" w:rsidRPr="002A11DC" w:rsidRDefault="4535FA5B" w:rsidP="00C2791B">
      <w:pPr>
        <w:pStyle w:val="NormalWeb"/>
        <w:spacing w:before="0" w:beforeAutospacing="0" w:after="0" w:afterAutospacing="0"/>
        <w:jc w:val="both"/>
        <w:rPr>
          <w:rFonts w:ascii="Calibri" w:hAnsi="Calibri" w:cs="Calibri"/>
          <w:color w:val="000000" w:themeColor="text1"/>
          <w:highlight w:val="yellow"/>
        </w:rPr>
      </w:pPr>
    </w:p>
    <w:p w14:paraId="67C496A2" w14:textId="381BA865" w:rsidR="00F978BB" w:rsidRPr="002A11DC" w:rsidRDefault="4535FA5B" w:rsidP="00C2791B">
      <w:pPr>
        <w:pStyle w:val="ListParagraph"/>
        <w:numPr>
          <w:ilvl w:val="1"/>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Pass the samples through sterile 70 µm cell strainers.</w:t>
      </w:r>
    </w:p>
    <w:p w14:paraId="6419B0EC" w14:textId="0F18DBCE" w:rsidR="4535FA5B" w:rsidRPr="002A11DC" w:rsidRDefault="4535FA5B" w:rsidP="00C2791B">
      <w:pPr>
        <w:pStyle w:val="NormalWeb"/>
        <w:spacing w:before="0" w:beforeAutospacing="0" w:after="0" w:afterAutospacing="0"/>
        <w:jc w:val="both"/>
        <w:rPr>
          <w:rFonts w:ascii="Calibri" w:hAnsi="Calibri" w:cs="Calibri"/>
          <w:color w:val="000000" w:themeColor="text1"/>
          <w:highlight w:val="yellow"/>
        </w:rPr>
      </w:pPr>
    </w:p>
    <w:p w14:paraId="68CE1CBF" w14:textId="5D863A5C" w:rsidR="00436075" w:rsidRPr="002A11DC" w:rsidRDefault="4535FA5B" w:rsidP="00C2791B">
      <w:pPr>
        <w:pStyle w:val="ListParagraph"/>
        <w:numPr>
          <w:ilvl w:val="1"/>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Perform the cell count using trypan blue and a Neubauer Chamber as per the manufacturer’s instructions.</w:t>
      </w:r>
    </w:p>
    <w:p w14:paraId="67831D63" w14:textId="35259A79" w:rsidR="4535FA5B" w:rsidRPr="002A11DC" w:rsidRDefault="4535FA5B" w:rsidP="00C2791B">
      <w:pPr>
        <w:pStyle w:val="NormalWeb"/>
        <w:spacing w:before="0" w:beforeAutospacing="0" w:after="0" w:afterAutospacing="0"/>
        <w:jc w:val="both"/>
        <w:rPr>
          <w:rFonts w:ascii="Calibri" w:hAnsi="Calibri" w:cs="Calibri"/>
          <w:color w:val="000000" w:themeColor="text1"/>
          <w:highlight w:val="yellow"/>
        </w:rPr>
      </w:pPr>
    </w:p>
    <w:p w14:paraId="7612E9CB" w14:textId="63D1416A" w:rsidR="00C9576D" w:rsidRPr="002A11DC" w:rsidRDefault="4140C8E4" w:rsidP="00C2791B">
      <w:pPr>
        <w:pStyle w:val="ListParagraph"/>
        <w:numPr>
          <w:ilvl w:val="1"/>
          <w:numId w:val="16"/>
        </w:numPr>
        <w:ind w:left="0" w:firstLine="0"/>
        <w:jc w:val="both"/>
        <w:rPr>
          <w:rFonts w:ascii="Calibri" w:hAnsi="Calibri" w:cs="Calibri"/>
          <w:color w:val="000000" w:themeColor="text1"/>
          <w:highlight w:val="yellow"/>
        </w:rPr>
      </w:pPr>
      <w:r w:rsidRPr="002A11DC">
        <w:rPr>
          <w:rFonts w:ascii="Calibri" w:hAnsi="Calibri" w:cs="Calibri"/>
          <w:color w:val="000000" w:themeColor="text1"/>
          <w:highlight w:val="yellow"/>
        </w:rPr>
        <w:t xml:space="preserve">Adjust the concentration of </w:t>
      </w:r>
      <w:r w:rsidR="00DF6E17" w:rsidRPr="002A11DC">
        <w:rPr>
          <w:rFonts w:ascii="Calibri" w:hAnsi="Calibri" w:cs="Calibri"/>
          <w:color w:val="000000" w:themeColor="text1"/>
          <w:highlight w:val="yellow"/>
        </w:rPr>
        <w:t xml:space="preserve">the </w:t>
      </w:r>
      <w:r w:rsidRPr="002A11DC">
        <w:rPr>
          <w:rFonts w:ascii="Calibri" w:hAnsi="Calibri" w:cs="Calibri"/>
          <w:color w:val="000000" w:themeColor="text1"/>
          <w:highlight w:val="yellow"/>
        </w:rPr>
        <w:t>cell suspension to 1</w:t>
      </w:r>
      <w:r w:rsidR="00DF6E17" w:rsidRPr="002A11DC">
        <w:rPr>
          <w:rFonts w:ascii="Calibri" w:hAnsi="Calibri" w:cs="Calibri"/>
          <w:color w:val="000000" w:themeColor="text1"/>
          <w:highlight w:val="yellow"/>
        </w:rPr>
        <w:t>–</w:t>
      </w:r>
      <w:r w:rsidRPr="002A11DC">
        <w:rPr>
          <w:rFonts w:ascii="Calibri" w:hAnsi="Calibri" w:cs="Calibri"/>
          <w:color w:val="000000" w:themeColor="text1"/>
          <w:highlight w:val="yellow"/>
        </w:rPr>
        <w:t xml:space="preserve">2 million cells in 100 </w:t>
      </w:r>
      <w:r w:rsidR="00DF6E17" w:rsidRPr="002A11DC">
        <w:rPr>
          <w:rFonts w:ascii="Calibri" w:hAnsi="Calibri" w:cs="Calibri"/>
          <w:color w:val="000000" w:themeColor="text1"/>
          <w:highlight w:val="yellow"/>
        </w:rPr>
        <w:t xml:space="preserve">µL </w:t>
      </w:r>
      <w:r w:rsidRPr="002A11DC">
        <w:rPr>
          <w:rFonts w:ascii="Calibri" w:hAnsi="Calibri" w:cs="Calibri"/>
          <w:color w:val="000000" w:themeColor="text1"/>
          <w:highlight w:val="yellow"/>
        </w:rPr>
        <w:t>of PBS or medium.</w:t>
      </w:r>
    </w:p>
    <w:p w14:paraId="43CBD973" w14:textId="4B3AA164" w:rsidR="00C23AFD" w:rsidRPr="002A11DC" w:rsidRDefault="00C23AFD" w:rsidP="000D0327">
      <w:pPr>
        <w:jc w:val="both"/>
        <w:rPr>
          <w:rFonts w:ascii="Calibri" w:hAnsi="Calibri" w:cs="Calibri"/>
          <w:b/>
          <w:bCs/>
          <w:color w:val="000000" w:themeColor="text1"/>
        </w:rPr>
      </w:pPr>
    </w:p>
    <w:p w14:paraId="234E666D" w14:textId="6DC75BD1" w:rsidR="00C800F8" w:rsidRPr="002A11DC" w:rsidRDefault="4535FA5B" w:rsidP="002B6429">
      <w:pPr>
        <w:pStyle w:val="ListParagraph"/>
        <w:numPr>
          <w:ilvl w:val="0"/>
          <w:numId w:val="16"/>
        </w:numPr>
        <w:ind w:left="0" w:firstLine="0"/>
        <w:rPr>
          <w:rFonts w:ascii="Calibri" w:hAnsi="Calibri" w:cs="Calibri"/>
          <w:b/>
          <w:bCs/>
        </w:rPr>
      </w:pPr>
      <w:bookmarkStart w:id="8" w:name="_Hlk61897093"/>
      <w:r w:rsidRPr="002A11DC">
        <w:rPr>
          <w:rFonts w:ascii="Calibri" w:hAnsi="Calibri" w:cs="Calibri"/>
          <w:b/>
          <w:bCs/>
        </w:rPr>
        <w:t>Panel design strategy and controls</w:t>
      </w:r>
    </w:p>
    <w:p w14:paraId="49777847" w14:textId="77777777" w:rsidR="002810E1" w:rsidRPr="002A11DC" w:rsidRDefault="002810E1" w:rsidP="00C2791B">
      <w:pPr>
        <w:pStyle w:val="ListParagraph"/>
        <w:ind w:left="0"/>
        <w:rPr>
          <w:rFonts w:ascii="Calibri" w:hAnsi="Calibri" w:cs="Calibri"/>
          <w:b/>
          <w:bCs/>
        </w:rPr>
      </w:pPr>
    </w:p>
    <w:p w14:paraId="5DAF2C19" w14:textId="7DC5A9D3" w:rsidR="007D3D70" w:rsidRPr="002C1308" w:rsidRDefault="4535FA5B" w:rsidP="70EB2C40">
      <w:pPr>
        <w:jc w:val="both"/>
        <w:rPr>
          <w:rFonts w:ascii="Calibri" w:hAnsi="Calibri" w:cs="Calibri"/>
          <w:color w:val="000000" w:themeColor="text1"/>
        </w:rPr>
      </w:pPr>
      <w:r w:rsidRPr="002A11DC">
        <w:rPr>
          <w:rFonts w:ascii="Calibri" w:hAnsi="Calibri" w:cs="Calibri"/>
          <w:color w:val="000000" w:themeColor="text1"/>
        </w:rPr>
        <w:t>N</w:t>
      </w:r>
      <w:r w:rsidR="002810E1" w:rsidRPr="002A11DC">
        <w:rPr>
          <w:rFonts w:ascii="Calibri" w:hAnsi="Calibri" w:cs="Calibri"/>
          <w:color w:val="000000" w:themeColor="text1"/>
        </w:rPr>
        <w:t>OTE</w:t>
      </w:r>
      <w:r w:rsidRPr="002A11DC">
        <w:rPr>
          <w:rFonts w:ascii="Calibri" w:hAnsi="Calibri" w:cs="Calibri"/>
          <w:color w:val="000000" w:themeColor="text1"/>
        </w:rPr>
        <w:t>: The panel described in this paper is suitable for the discrimination of uILC1, trNK</w:t>
      </w:r>
      <w:r w:rsidR="005A2922">
        <w:rPr>
          <w:rFonts w:ascii="Calibri" w:hAnsi="Calibri" w:cs="Calibri"/>
          <w:color w:val="000000" w:themeColor="text1"/>
        </w:rPr>
        <w:t>,</w:t>
      </w:r>
      <w:r w:rsidRPr="005A2922">
        <w:rPr>
          <w:rFonts w:ascii="Calibri" w:hAnsi="Calibri" w:cs="Calibri"/>
          <w:color w:val="000000" w:themeColor="text1"/>
        </w:rPr>
        <w:t xml:space="preserve"> and cNK cells and was designed to be used on a 5-laser BD </w:t>
      </w:r>
      <w:proofErr w:type="spellStart"/>
      <w:r w:rsidRPr="005A2922">
        <w:rPr>
          <w:rFonts w:ascii="Calibri" w:hAnsi="Calibri" w:cs="Calibri"/>
          <w:color w:val="000000" w:themeColor="text1"/>
        </w:rPr>
        <w:t>LSRFortessa</w:t>
      </w:r>
      <w:proofErr w:type="spellEnd"/>
      <w:r w:rsidRPr="005A2922">
        <w:rPr>
          <w:rFonts w:ascii="Calibri" w:hAnsi="Calibri" w:cs="Calibri"/>
          <w:color w:val="000000" w:themeColor="text1"/>
        </w:rPr>
        <w:t>. Minor modifications can be made to study different cell populations and use alternative fluorochromes. It is recommend</w:t>
      </w:r>
      <w:r w:rsidR="00023DC5" w:rsidRPr="002C1308">
        <w:rPr>
          <w:rFonts w:ascii="Calibri" w:hAnsi="Calibri" w:cs="Calibri"/>
          <w:color w:val="000000" w:themeColor="text1"/>
        </w:rPr>
        <w:t>ed</w:t>
      </w:r>
      <w:r w:rsidRPr="002C1308">
        <w:rPr>
          <w:rFonts w:ascii="Calibri" w:hAnsi="Calibri" w:cs="Calibri"/>
          <w:color w:val="000000" w:themeColor="text1"/>
        </w:rPr>
        <w:t xml:space="preserve"> to check the configuration of the instrument, using titrated antibodies for optimal separation, consulting the manufacturer’s brightness index and using the brightest dyes for low expressing antigens such as NKp46, and following general guidelines</w:t>
      </w:r>
      <w:r w:rsidR="007D3D70" w:rsidRPr="00AA7DDE">
        <w:rPr>
          <w:rFonts w:ascii="Calibri" w:hAnsi="Calibri" w:cs="Calibri"/>
          <w:color w:val="000000" w:themeColor="text1"/>
        </w:rPr>
        <w:fldChar w:fldCharType="begin" w:fldLock="1"/>
      </w:r>
      <w:r w:rsidR="005D16B6" w:rsidRPr="002A11DC">
        <w:rPr>
          <w:rFonts w:ascii="Calibri" w:hAnsi="Calibri" w:cs="Calibri"/>
          <w:color w:val="000000" w:themeColor="text1"/>
        </w:rPr>
        <w:instrText>ADDIN CSL_CITATION {"citationItems":[{"id":"ITEM-1","itemData":{"DOI":"10.1002/eji.201970107","ISSN":"1521-4141","PMID":"31633216","abstract":"These guidelines are a consensus work of a considerable number of members of the immunology and flow cytometry community. They provide the theory and key practical aspects of flow cytometry enabling immunologists to avoid the common errors that often undermine immunological data. Notably, there are comprehensive sections of all major immune cell types with helpful Tables detailing phenotypes in murine and human cells. The latest flow cytometry techniques and applications are also described, featuring examples of the data that can be generated and, importantly, how the data can be analysed. Furthermore, there are sections detailing tips, tricks and pitfalls to avoid, all written and peer-reviewed by leading experts in the field, making this an essential research companion.","author":[{"dropping-particle":"","family":"Cossarizza","given":"Andrea","non-dropping-particle":"","parse-names":false,"suffix":""},{"dropping-particle":"","family":"Chang","given":"Hyun-Dong","non-dropping-particle":"","parse-names":false,"suffix":""},{"dropping-particle":"","family":"Radbruch","given":"Andreas","non-dropping-particle":"","parse-names":false,"suffix":""},{"dropping-particle":"","family":"Acs","given":"Andreas","non-dropping-particle":"","parse-names":false,"suffix":""},{"dropping-particle":"","family":"Adam","given":"Dieter","non-dropping-particle":"","parse-names":false,"suffix":""},{"dropping-particle":"","family":"Adam-Klages","given":"Sabine","non-dropping-particle":"","parse-names":false,"suffix":""},{"dropping-particle":"","family":"Agace","given":"William W","non-dropping-particle":"","parse-names":false,"suffix":""},{"dropping-particle":"","family":"Aghaeepour","given":"Nima","non-dropping-particle":"","parse-names":false,"suffix":""},{"dropping-particle":"","family":"Akdis","given":"Mübeccel","non-dropping-particle":"","parse-names":false,"suffix":""},{"dropping-particle":"","family":"Allez","given":"Matthieu","non-dropping-particle":"","parse-names":false,"suffix":""},{"dropping-particle":"","family":"Almeida","given":"Larissa Nogueira","non-dropping-particle":"","parse-names":false,"suffix":""},{"dropping-particle":"","family":"Alvisi","given":"Giorgia","non-dropping-particle":"","parse-names":false,"suffix":""},{"dropping-particle":"","family":"Anderson","given":"Graham","non-dropping-particle":"","parse-names":false,"suffix":""},{"dropping-particle":"","family":"Andrä","given":"Immanuel","non-dropping-particle":"","parse-names":false,"suffix":""},{"dropping-particle":"","family":"Annunziato","given":"Francesco","non-dropping-particle":"","parse-names":false,"suffix":""},{"dropping-particle":"","family":"Anselmo","given":"Achille","non-dropping-particle":"","parse-names":false,"suffix":""},{"dropping-particle":"","family":"Bacher","given":"Petra","non-dropping-particle":"","parse-names":false,"suffix":""},{"dropping-particle":"","family":"Baldari","given":"Cosima T","non-dropping-particle":"","parse-names":false,"suffix":""},{"dropping-particle":"","family":"Bari","given":"Sudipto","non-dropping-particle":"","parse-names":false,"suffix":""},{"dropping-particle":"","family":"Barnaba","given":"Vincenzo","non-dropping-particle":"","parse-names":false,"suffix":""},{"dropping-particle":"","family":"Barros-Martins","given":"Joana","non-dropping-particle":"","parse-names":false,"suffix":""},{"dropping-particle":"","family":"Battistini","given":"Luca","non-dropping-particle":"","parse-names":false,"suffix":""},{"dropping-particle":"","family":"Bauer","given":"Wolfgang","non-dropping-particle":"","parse-names":false,"suffix":""},{"dropping-particle":"","family":"Baumgart","given":"Sabine","non-dropping-particle":"","parse-names":false,"suffix":""},{"dropping-particle":"","family":"Baumgarth","given":"Nicole","non-dropping-particle":"","parse-names":false,"suffix":""},{"dropping-particle":"","family":"Baumjohann","given":"Dirk","non-dropping-particle":"","parse-names":false,"suffix":""},{"dropping-particle":"","family":"Baying","given":"Bianka","non-dropping-particle":"","parse-names":false,"suffix":""},{"dropping-particle":"","family":"Bebawy","given":"Mary","non-dropping-particle":"","parse-names":false,"suffix":""},{"dropping-particle":"","family":"Becher","given":"Burkhard","non-dropping-particle":"","parse-names":false,"suffix":""},{"dropping-particle":"","family":"Beisker","given":"Wolfgang","non-dropping-particle":"","parse-names":false,"suffix":""},{"dropping-particle":"","family":"Benes","given":"Vladimir","non-dropping-particle":"","parse-names":false,"suffix":""},{"dropping-particle":"","family":"Beyaert","given":"Rudi","non-dropping-particle":"","parse-names":false,"suffix":""},{"dropping-particle":"","family":"Blanco","given":"Alfonso","non-dropping-particle":"","parse-names":false,"suffix":""},{"dropping-particle":"","family":"Boardman","given":"Dominic A","non-dropping-particle":"","parse-names":false,"suffix":""},{"dropping-particle":"","family":"Bogdan","given":"Christian","non-dropping-particle":"","parse-names":false,"suffix":""},{"dropping-particle":"","family":"Borger","given":"Jessica G","non-dropping-particle":"","parse-names":false,"suffix":""},{"dropping-particle":"","family":"Borsellino","given":"Giovanna","non-dropping-particle":"","parse-names":false,"suffix":""},{"dropping-particle":"","family":"Boulais","given":"Philip E","non-dropping-particle":"","parse-names":false,"suffix":""},{"dropping-particle":"","family":"Bradford","given":"Jolene A","non-dropping-particle":"","parse-names":false,"suffix":""},{"dropping-particle":"","family":"Brenner","given":"Dirk","non-dropping-particle":"","parse-names":false,"suffix":""},{"dropping-particle":"","family":"Brinkman","given":"Ryan R","non-dropping-particle":"","parse-names":false,"suffix":""},{"dropping-particle":"","family":"Brooks","given":"Anna E S","non-dropping-particle":"","parse-names":false,"suffix":""},{"dropping-particle":"","family":"Busch","given":"Dirk H","non-dropping-particle":"","parse-names":false,"suffix":""},{"dropping-particle":"","family":"Büscher","given":"Martin","non-dropping-particle":"","parse-names":false,"suffix":""},{"dropping-particle":"","family":"Bushnell","given":"Timothy P","non-dropping-particle":"","parse-names":false,"suffix":""},{"dropping-particle":"","family":"Calzetti","given":"Federica","non-dropping-particle":"","parse-names":false,"suffix":""},{"dropping-particle":"","family":"Cameron","given":"Garth","non-dropping-particle":"","parse-names":false,"suffix":""},{"dropping-particle":"","family":"Cammarata","given":"Ilenia","non-dropping-particle":"","parse-names":false,"suffix":""},{"dropping-particle":"","family":"Cao","given":"Xuetao","non-dropping-particle":"","parse-names":false,"suffix":""},{"dropping-particle":"","family":"Cardell","given":"Susanna L","non-dropping-particle":"","parse-names":false,"suffix":""},{"dropping-particle":"","family":"Casola","given":"Stefano","non-dropping-particle":"","parse-names":false,"suffix":""},{"dropping-particle":"","family":"Cassatella","given":"Marco A","non-dropping-particle":"","parse-names":false,"suffix":""},{"dropping-particle":"","family":"Cavani","given":"Andrea","non-dropping-particle":"","parse-names":false,"suffix":""},{"dropping-particle":"","family":"Celada","given":"Antonio","non-dropping-particle":"","parse-names":false,"suffix":""},{"dropping-particle":"","family":"Chatenoud","given":"Lucienne","non-dropping-particle":"","parse-names":false,"suffix":""},{"dropping-particle":"","family":"Chattopadhyay","given":"Pratip K","non-dropping-particle":"","parse-names":false,"suffix":""},{"dropping-particle":"","family":"Chow","given":"Sue","non-dropping-particle":"","parse-names":false,"suffix":""},{"dropping-particle":"","family":"Christakou","given":"Eleni","non-dropping-particle":"","parse-names":false,"suffix":""},{"dropping-particle":"","family":"Čičin-Šain","given":"Luka","non-dropping-particle":"","parse-names":false,"suffix":""},{"dropping-particle":"","family":"Clerici","given":"Mario","non-dropping-particle":"","parse-names":false,"suffix":""},{"dropping-particle":"","family":"Colombo","given":"Federico S","non-dropping-particle":"","parse-names":false,"suffix":""},{"dropping-particle":"","family":"Cook","given":"Laura","non-dropping-particle":"","parse-names":false,"suffix":""},{"dropping-particle":"","family":"Cooke","given":"Anne","non-dropping-particle":"","parse-names":false,"suffix":""},{"dropping-particle":"","family":"Cooper","given":"Andrea M","non-dropping-particle":"","parse-names":false,"suffix":""},{"dropping-particle":"","family":"Corbett","given":"Alexandra J","non-dropping-particle":"","parse-names":false,"suffix":""},{"dropping-particle":"","family":"Cosma","given":"Antonio","non-dropping-particle":"","parse-names":false,"suffix":""},{"dropping-particle":"","family":"Cosmi","given":"Lorenzo","non-dropping-particle":"","parse-names":false,"suffix":""},{"dropping-particle":"","family":"Coulie","given":"Pierre G","non-dropping-particle":"","parse-names":false,"suffix":""},{"dropping-particle":"","family":"Cumano","given":"Ana","non-dropping-particle":"","parse-names":false,"suffix":""},{"dropping-particle":"","family":"Cvetkovic","given":"Ljiljana","non-dropping-particle":"","parse-names":false,"suffix":""},{"dropping-particle":"","family":"Dang","given":"Van Duc","non-dropping-particle":"","parse-names":false,"suffix":""},{"dropping-particle":"","family":"Dang-Heine","given":"Chantip","non-dropping-particle":"","parse-names":false,"suffix":""},{"dropping-particle":"","family":"Davey","given":"Martin S","non-dropping-particle":"","parse-names":false,"suffix":""},{"dropping-particle":"","family":"Davies","given":"Derek","non-dropping-particle":"","parse-names":false,"suffix":""},{"dropping-particle":"","family":"Biasi","given":"Sara","non-dropping-particle":"De","parse-names":false,"suffix":""},{"dropping-particle":"","family":"Zotto","given":"Genny","non-dropping-particle":"Del","parse-names":false,"suffix":""},{"dropping-particle":"","family":"Cruz","given":"Gelo Victoriano","non-dropping-particle":"Dela","parse-names":false,"suffix":""},{"dropping-particle":"","family":"Delacher","given":"Michael","non-dropping-particle":"","parse-names":false,"suffix":""},{"dropping-particle":"","family":"Bella","given":"Silvia","non-dropping-particle":"Della","parse-names":false,"suffix":""},{"dropping-particle":"","family":"Dellabona","given":"Paolo","non-dropping-particle":"","parse-names":false,"suffix":""},{"dropping-particle":"","family":"Deniz","given":"Günnur","non-dropping-particle":"","parse-names":false,"suffix":""},{"dropping-particle":"","family":"Dessing","given":"Mark","non-dropping-particle":"","parse-names":false,"suffix":""},{"dropping-particle":"","family":"Santo","given":"James P","non-dropping-particle":"Di","parse-names":false,"suffix":""},{"dropping-particle":"","family":"Diefenbach","given":"Andreas","non-dropping-particle":"","parse-names":false,"suffix":""},{"dropping-particle":"","family":"Dieli","given":"Francesco","non-dropping-particle":"","parse-names":false,"suffix":""},{"dropping-particle":"","family":"Dolf","given":"Andreas","non-dropping-particle":"","parse-names":false,"suffix":""},{"dropping-particle":"","family":"Dörner","given":"Thomas","non-dropping-particle":"","parse-names":false,"suffix":""},{"dropping-particle":"","family":"Dress","given":"Regine J","non-dropping-particle":"","parse-names":false,"suffix":""},{"dropping-particle":"","family":"Dudziak","given":"Diana","non-dropping-particle":"","parse-names":false,"suffix":""},{"dropping-particle":"","family":"Dustin","given":"Michael","non-dropping-particle":"","parse-names":false,"suffix":""},{"dropping-particle":"","family":"Dutertre","given":"Charles-Antoine","non-dropping-particle":"","parse-names":false,"suffix":""},{"dropping-particle":"","family":"Ebner","given":"Friederike","non-dropping-particle":"","parse-names":false,"suffix":""},{"dropping-particle":"","family":"Eckle","given":"Sidonia B G","non-dropping-particle":"","parse-names":false,"suffix":""},{"dropping-particle":"","family":"Edinger","given":"Matthias","non-dropping-particle":"","parse-names":false,"suffix":""},{"dropping-particle":"","family":"Eede","given":"Pascale","non-dropping-particle":"","parse-names":false,"suffix":""},{"dropping-particle":"","family":"Ehrhardt","given":"Götz R A","non-dropping-particle":"","parse-names":false,"suffix":""},{"dropping-particle":"","family":"Eich","given":"Marcus","non-dropping-particle":"","parse-names":false,"suffix":""},{"dropping-particle":"","family":"Engel","given":"Pablo","non-dropping-particle":"","parse-names":false,"suffix":""},{"dropping-particle":"","family":"Engelhardt","given":"Britta","non-dropping-particle":"","parse-names":false,"suffix":""},{"dropping-particle":"","family":"Erdei","given":"Anna","non-dropping-particle":"","parse-names":false,"suffix":""},{"dropping-particle":"","family":"Esser","given":"Charlotte","non-dropping-particle":"","parse-names":false,"suffix":""},{"dropping-particle":"","family":"Everts","given":"Bart","non-dropping-particle":"","parse-names":false,"suffix":""},{"dropping-particle":"","family":"Evrard","given":"Maximilien","non-dropping-particle":"","parse-names":false,"suffix":""},{"dropping-particle":"","family":"Falk","given":"Christine S","non-dropping-particle":"","parse-names":false,"suffix":""},{"dropping-particle":"","family":"Fehniger","given":"Todd A","non-dropping-particle":"","parse-names":false,"suffix":""},{"dropping-particle":"","family":"Felipo-Benavent","given":"Mar","non-dropping-particle":"","parse-names":false,"suffix":""},{"dropping-particle":"","family":"Ferry","given":"Helen","non-dropping-particle":"","parse-names":false,"suffix":""},{"dropping-particle":"","family":"Feuerer","given":"Markus","non-dropping-particle":"","parse-names":false,"suffix":""},{"dropping-particle":"","family":"Filby","given":"Andrew","non-dropping-particle":"","parse-names":false,"suffix":""},{"dropping-particle":"","family":"Filkor","given":"Kata","non-dropping-particle":"","parse-names":false,"suffix":""},{"dropping-particle":"","family":"Fillatreau","given":"Simon","non-dropping-particle":"","parse-names":false,"suffix":""},{"dropping-particle":"","family":"Follo","given":"Marie","non-dropping-particle":"","parse-names":false,"suffix":""},{"dropping-particle":"","family":"Förster","given":"Irmgard","non-dropping-particle":"","parse-names":false,"suffix":""},{"dropping-particle":"","family":"Foster","given":"John","non-dropping-particle":"","parse-names":false,"suffix":""},{"dropping-particle":"","family":"Foulds","given":"Gemma A","non-dropping-particle":"","parse-names":false,"suffix":""},{"dropping-particle":"","family":"Frehse","given":"Britta","non-dropping-particle":"","parse-names":false,"suffix":""},{"dropping-particle":"","family":"Frenette","given":"Paul S","non-dropping-particle":"","parse-names":false,"suffix":""},{"dropping-particle":"","family":"Frischbutter","given":"Stefan","non-dropping-particle":"","parse-names":false,"suffix":""},{"dropping-particle":"","family":"Fritzsche","given":"Wolfgang","non-dropping-particle":"","parse-names":false,"suffix":""},{"dropping-particle":"","family":"Galbraith","given":"David W","non-dropping-particle":"","parse-names":false,"suffix":""},{"dropping-particle":"","family":"Gangaev","given":"Anastasia","non-dropping-particle":"","parse-names":false,"suffix":""},{"dropping-particle":"","family":"Garbi","given":"Natalio","non-dropping-particle":"","parse-names":false,"suffix":""},{"dropping-particle":"","family":"Gaudilliere","given":"Brice","non-dropping-particle":"","parse-names":false,"suffix":""},{"dropping-particle":"","family":"Gazzinelli","given":"Ricardo T","non-dropping-particle":"","parse-names":false,"suffix":""},{"dropping-particle":"","family":"Geginat","given":"Jens","non-dropping-particle":"","parse-names":false,"suffix":""},{"dropping-particle":"","family":"Gerner","given":"Wilhelm","non-dropping-particle":"","parse-names":false,"suffix":""},{"dropping-particle":"","family":"Gherardin","given":"Nicholas A","non-dropping-particle":"","parse-names":false,"suffix":""},{"dropping-particle":"","family":"Ghoreschi","given":"Kamran","non-dropping-particle":"","parse-names":false,"suffix":""},{"dropping-particle":"","family":"Gibellini","given":"Lara","non-dropping-particle":"","parse-names":false,"suffix":""},{"dropping-particle":"","family":"Ginhoux","given":"Florent","non-dropping-particle":"","parse-names":false,"suffix":""},{"dropping-particle":"","family":"Goda","given":"Keisuke","non-dropping-particle":"","parse-names":false,"suffix":""},{"dropping-particle":"","family":"Godfrey","given":"Dale I","non-dropping-particle":"","parse-names":false,"suffix":""},{"dropping-particle":"","family":"Goettlinger","given":"Christoph","non-dropping-particle":"","parse-names":false,"suffix":""},{"dropping-particle":"","family":"González-Navajas","given":"Jose M","non-dropping-particle":"","parse-names":false,"suffix":""},{"dropping-particle":"","family":"Goodyear","given":"Carl S","non-dropping-particle":"","parse-names":false,"suffix":""},{"dropping-particle":"","family":"Gori","given":"Andrea","non-dropping-particle":"","parse-names":false,"suffix":""},{"dropping-particle":"","family":"Grogan","given":"Jane L","non-dropping-particle":"","parse-names":false,"suffix":""},{"dropping-particle":"","family":"Grummitt","given":"Daryl","non-dropping-particle":"","parse-names":false,"suffix":""},{"dropping-particle":"","family":"Grützkau","given":"Andreas","non-dropping-particle":"","parse-names":false,"suffix":""},{"dropping-particle":"","family":"Haftmann","given":"Claudia","non-dropping-particle":"","parse-names":false,"suffix":""},{"dropping-particle":"","family":"Hahn","given":"Jonas","non-dropping-particle":"","parse-names":false,"suffix":""},{"dropping-particle":"","family":"Hammad","given":"Hamida","non-dropping-particle":"","parse-names":false,"suffix":""},{"dropping-particle":"","family":"Hämmerling","given":"Günter","non-dropping-particle":"","parse-names":false,"suffix":""},{"dropping-particle":"","family":"Hansmann","given":"Leo","non-dropping-particle":"","parse-names":false,"suffix":""},{"dropping-particle":"","family":"Hansson","given":"Goran","non-dropping-particle":"","parse-names":false,"suffix":""},{"dropping-particle":"","family":"Harpur","given":"Christopher M","non-dropping-particle":"","parse-names":false,"suffix":""},{"dropping-particle":"","family":"Hartmann","given":"Susanne","non-dropping-particle":"","parse-names":false,"suffix":""},{"dropping-particle":"","family":"Hauser","given":"Andrea","non-dropping-particle":"","parse-names":false,"suffix":""},{"dropping-particle":"","family":"Hauser","given":"Anja E","non-dropping-particle":"","parse-names":false,"suffix":""},{"dropping-particle":"","family":"Haviland","given":"David L","non-dropping-particle":"","parse-names":false,"suffix":""},{"dropping-particle":"","family":"Hedley","given":"David","non-dropping-particle":"","parse-names":false,"suffix":""},{"dropping-particle":"","family":"Hernández","given":"Daniela C","non-dropping-particle":"","parse-names":false,"suffix":""},{"dropping-particle":"","family":"Herrera","given":"Guadalupe","non-dropping-particle":"","parse-names":false,"suffix":""},{"dropping-particle":"","family":"Herrmann","given":"Martin","non-dropping-particle":"","parse-names":false,"suffix":""},{"dropping-particle":"","family":"Hess","given":"Christoph","non-dropping-particle":"","parse-names":false,"suffix":""},{"dropping-particle":"","family":"Höfer","given":"Thomas","non-dropping-particle":"","parse-names":false,"suffix":""},{"dropping-particle":"","family":"Hoffmann","given":"Petra","non-dropping-particle":"","parse-names":false,"suffix":""},{"dropping-particle":"","family":"Hogquist","given":"Kristin","non-dropping-particle":"","parse-names":false,"suffix":""},{"dropping-particle":"","family":"Holland","given":"Tristan","non-dropping-particle":"","parse-names":false,"suffix":""},{"dropping-particle":"","family":"Höllt","given":"Thomas","non-dropping-particle":"","parse-names":false,"suffix":""},{"dropping-particle":"","family":"Holmdahl","given":"Rikard","non-dropping-particle":"","parse-names":false,"suffix":""},{"dropping-particle":"","family":"Hombrink","given":"Pleun","non-dropping-particle":"","parse-names":false,"suffix":""},{"dropping-particle":"","family":"Houston","given":"Jessica P","non-dropping-particle":"","parse-names":false,"suffix":""},{"dropping-particle":"","family":"Hoyer","given":"Bimba F","non-dropping-particle":"","parse-names":false,"suffix":""},{"dropping-particle":"","family":"Huang","given":"Bo","non-dropping-particle":"","parse-names":false,"suffix":""},{"dropping-particle":"","family":"Huang","given":"Fang-Ping","non-dropping-particle":"","parse-names":false,"suffix":""},{"dropping-particle":"","family":"Huber","given":"Johanna E","non-dropping-particle":"","parse-names":false,"suffix":""},{"dropping-particle":"","family":"Huehn","given":"Jochen","non-dropping-particle":"","parse-names":false,"suffix":""},{"dropping-particle":"","family":"Hundemer","given":"Michael","non-dropping-particle":"","parse-names":false,"suffix":""},{"dropping-particle":"","family":"Hunter","given":"Christopher A","non-dropping-particle":"","parse-names":false,"suffix":""},{"dropping-particle":"","family":"Hwang","given":"William Y K","non-dropping-particle":"","parse-names":false,"suffix":""},{"dropping-particle":"","family":"Iannone","given":"Anna","non-dropping-particle":"","parse-names":false,"suffix":""},{"dropping-particle":"","family":"Ingelfinger","given":"Florian","non-dropping-particle":"","parse-names":false,"suffix":""},{"dropping-particle":"","family":"Ivison","given":"Sabine M","non-dropping-particle":"","parse-names":false,"suffix":""},{"dropping-particle":"","family":"Jäck","given":"Hans-Martin","non-dropping-particle":"","parse-names":false,"suffix":""},{"dropping-particle":"","family":"Jani","given":"Peter K","non-dropping-particle":"","parse-names":false,"suffix":""},{"dropping-particle":"","family":"Jávega","given":"Beatriz","non-dropping-particle":"","parse-names":false,"suffix":""},{"dropping-particle":"","family":"Jonjic","given":"Stipan","non-dropping-particle":"","parse-names":false,"suffix":""},{"dropping-particle":"","family":"Kaiser","given":"Toralf","non-dropping-particle":"","parse-names":false,"suffix":""},{"dropping-particle":"","family":"Kalina","given":"Tomas","non-dropping-particle":"","parse-names":false,"suffix":""},{"dropping-particle":"","family":"Kamradt","given":"Thomas","non-dropping-particle":"","parse-names":false,"suffix":""},{"dropping-particle":"","family":"Kaufmann","given":"Stefan H E","non-dropping-particle":"","parse-names":false,"suffix":""},{"dropping-particle":"","family":"Keller","given":"Baerbel","non-dropping-particle":"","parse-names":false,"suffix":""},{"dropping-particle":"","family":"Ketelaars","given":"Steven L C","non-dropping-particle":"","parse-names":false,"suffix":""},{"dropping-particle":"","family":"Khalilnezhad","given":"Ahad","non-dropping-particle":"","parse-names":false,"suffix":""},{"dropping-particle":"","family":"Khan","given":"Srijit","non-dropping-particle":"","parse-names":false,"suffix":""},{"dropping-particle":"","family":"Kisielow","given":"Jan","non-dropping-particle":"","parse-names":false,"suffix":""},{"dropping-particle":"","family":"Klenerman","given":"Paul","non-dropping-particle":"","parse-names":false,"suffix":""},{"dropping-particle":"","family":"Knopf","given":"Jasmin","non-dropping-particle":"","parse-names":false,"suffix":""},{"dropping-particle":"","family":"Koay","given":"Hui-Fern","non-dropping-particle":"","parse-names":false,"suffix":""},{"dropping-particle":"","family":"Kobow","given":"Katja","non-dropping-particle":"","parse-names":false,"suffix":""},{"dropping-particle":"","family":"Kolls","given":"Jay K","non-dropping-particle":"","parse-names":false,"suffix":""},{"dropping-particle":"","family":"Kong","given":"Wan Ting","non-dropping-particle":"","parse-names":false,"suffix":""},{"dropping-particle":"","family":"Kopf","given":"Manfred","non-dropping-particle":"","parse-names":false,"suffix":""},{"dropping-particle":"","family":"Korn","given":"Thomas","non-dropping-particle":"","parse-names":false,"suffix":""},{"dropping-particle":"","family":"Kriegsmann","given":"Katharina","non-dropping-particle":"","parse-names":false,"suffix":""},{"dropping-particle":"","family":"Kristyanto","given":"Hendy","non-dropping-particle":"","parse-names":false,"suffix":""},{"dropping-particle":"","family":"Kroneis","given":"Thomas","non-dropping-particle":"","parse-names":false,"suffix":""},{"dropping-particle":"","family":"Krueger","given":"Andreas","non-dropping-particle":"","parse-names":false,"suffix":""},{"dropping-particle":"","family":"Kühne","given":"Jenny","non-dropping-particle":"","parse-names":false,"suffix":""},{"dropping-particle":"","family":"Kukat","given":"Christian","non-dropping-particle":"","parse-names":false,"suffix":""},{"dropping-particle":"","family":"Kunkel","given":"Désirée","non-dropping-particle":"","parse-names":false,"suffix":""},{"dropping-particle":"","family":"Kunze-Schumacher","given":"Heike","non-dropping-particle":"","parse-names":false,"suffix":""},{"dropping-particle":"","family":"Kurosaki","given":"Tomohiro","non-dropping-particle":"","parse-names":false,"suffix":""},{"dropping-particle":"","family":"Kurts","given":"Christian","non-dropping-particle":"","parse-names":false,"suffix":""},{"dropping-particle":"","family":"Kvistborg","given":"Pia","non-dropping-particle":"","parse-names":false,"suffix":""},{"dropping-particle":"","family":"Kwok","given":"Immanuel","non-dropping-particle":"","parse-names":false,"suffix":""},{"dropping-particle":"","family":"Landry","given":"Jonathan","non-dropping-particle":"","parse-names":false,"suffix":""},{"dropping-particle":"","family":"Lantz","given":"Olivier","non-dropping-particle":"","parse-names":false,"suffix":""},{"dropping-particle":"","family":"Lanuti","given":"Paola","non-dropping-particle":"","parse-names":false,"suffix":""},{"dropping-particle":"","family":"LaRosa","given":"Francesca","non-dropping-particle":"","parse-names":false,"suffix":""},{"dropping-particle":"","family":"Lehuen","given":"Agnès","non-dropping-particle":"","parse-names":false,"suffix":""},{"dropping-particle":"","family":"LeibundGut-Landmann","given":"Salomé","non-dropping-particle":"","parse-names":false,"suffix":""},{"dropping-particle":"","family":"Leipold","given":"Michael D","non-dropping-particle":"","parse-names":false,"suffix":""},{"dropping-particle":"","family":"Leung","given":"Leslie Y T","non-dropping-particle":"","parse-names":false,"suffix":""},{"dropping-particle":"","family":"Levings","given":"Megan K","non-dropping-particle":"","parse-names":false,"suffix":""},{"dropping-particle":"","family":"Lino","given":"Andreia C","non-dropping-particle":"","parse-names":false,"suffix":""},{"dropping-particle":"","family":"Liotta","given":"Francesco","non-dropping-particle":"","parse-names":false,"suffix":""},{"dropping-particle":"","family":"Litwin","given":"Virginia","non-dropping-particle":"","parse-names":false,"suffix":""},{"dropping-particle":"","family":"Liu","given":"Yanling","non-dropping-particle":"","parse-names":false,"suffix":""},{"dropping-particle":"","family":"Ljunggren","given":"Hans-Gustaf","non-dropping-particle":"","parse-names":false,"suffix":""},{"dropping-particle":"","family":"Lohoff","given":"Michael","non-dropping-particle":"","parse-names":false,"suffix":""},{"dropping-particle":"","family":"Lombardi","given":"Giovanna","non-dropping-particle":"","parse-names":false,"suffix":""},{"dropping-particle":"","family":"Lopez","given":"Lilly","non-dropping-particle":"","parse-names":false,"suffix":""},{"dropping-particle":"","family":"López-Botet","given":"Miguel","non-dropping-particle":"","parse-names":false,"suffix":""},{"dropping-particle":"","family":"Lovett-Racke","given":"Amy E","non-dropping-particle":"","parse-names":false,"suffix":""},{"dropping-particle":"","family":"Lubberts","given":"Erik","non-dropping-particle":"","parse-names":false,"suffix":""},{"dropping-particle":"","family":"Luche","given":"Herve","non-dropping-particle":"","parse-names":false,"suffix":""},{"dropping-particle":"","family":"Ludewig","given":"Burkhard","non-dropping-particle":"","parse-names":false,"suffix":""},{"dropping-particle":"","family":"Lugli","given":"Enrico","non-dropping-particle":"","parse-names":false,"suffix":""},{"dropping-particle":"","family":"Lunemann","given":"Sebastian","non-dropping-particle":"","parse-names":false,"suffix":""},{"dropping-particle":"","family":"Maecker","given":"Holden T","non-dropping-particle":"","parse-names":false,"suffix":""},{"dropping-particle":"","family":"Maggi","given":"Laura","non-dropping-particle":"","parse-names":false,"suffix":""},{"dropping-particle":"","family":"Maguire","given":"Orla","non-dropping-particle":"","parse-names":false,"suffix":""},{"dropping-particle":"","family":"Mair","given":"Florian","non-dropping-particle":"","parse-names":false,"suffix":""},{"dropping-particle":"","family":"Mair","given":"Kerstin H","non-dropping-particle":"","parse-names":false,"suffix":""},{"dropping-particle":"","family":"Mantovani","given":"Alberto","non-dropping-particle":"","parse-names":false,"suffix":""},{"dropping-particle":"","family":"Manz","given":"Rudolf A","non-dropping-particle":"","parse-names":false,"suffix":""},{"dropping-particle":"","family":"Marshall","given":"Aaron J","non-dropping-particle":"","parse-names":false,"suffix":""},{"dropping-particle":"","family":"Martínez-Romero","given":"Alicia","non-dropping-particle":"","parse-names":false,"suffix":""},{"dropping-particle":"","family":"Martrus","given":"Glòria","non-dropping-particle":"","parse-names":false,"suffix":""},{"dropping-particle":"","family":"Marventano","given":"Ivana","non-dropping-particle":"","parse-names":false,"suffix":""},{"dropping-particle":"","family":"Maslinski","given":"Wlodzimierz","non-dropping-particle":"","parse-names":false,"suffix":""},{"dropping-particle":"","family":"Matarese","given":"Giuseppe","non-dropping-particle":"","parse-names":false,"suffix":""},{"dropping-particle":"","family":"Mattioli","given":"Anna Vittoria","non-dropping-particle":"","parse-names":false,"suffix":""},{"dropping-particle":"","family":"Maueröder","given":"Christian","non-dropping-particle":"","parse-names":false,"suffix":""},{"dropping-particle":"","family":"Mazzoni","given":"Alessio","non-dropping-particle":"","parse-names":false,"suffix":""},{"dropping-particle":"","family":"McCluskey","given":"James","non-dropping-particle":"","parse-names":false,"suffix":""},{"dropping-particle":"","family":"McGrath","given":"Mairi","non-dropping-particle":"","parse-names":false,"suffix":""},{"dropping-particle":"","family":"McGuire","given":"Helen M","non-dropping-particle":"","parse-names":false,"suffix":""},{"dropping-particle":"","family":"McInnes","given":"Iain B","non-dropping-particle":"","parse-names":false,"suffix":""},{"dropping-particle":"","family":"Mei","given":"Henrik E","non-dropping-particle":"","parse-names":false,"suffix":""},{"dropping-particle":"","family":"Melchers","given":"Fritz","non-dropping-particle":"","parse-names":false,"suffix":""},{"dropping-particle":"","family":"Melzer","given":"Susanne","non-dropping-particle":"","parse-names":false,"suffix":""},{"dropping-particle":"","family":"Mielenz","given":"Dirk","non-dropping-particle":"","parse-names":false,"suffix":""},{"dropping-particle":"","family":"Miller","given":"Stephen D","non-dropping-particle":"","parse-names":false,"suffix":""},{"dropping-particle":"","family":"Mills","given":"Kingston H G","non-dropping-particle":"","parse-names":false,"suffix":""},{"dropping-particle":"","family":"Minderman","given":"Hans","non-dropping-particle":"","parse-names":false,"suffix":""},{"dropping-particle":"","family":"Mjösberg","given":"Jenny","non-dropping-particle":"","parse-names":false,"suffix":""},{"dropping-particle":"","family":"Moore","given":"Jonni","non-dropping-particle":"","parse-names":false,"suffix":""},{"dropping-particle":"","family":"Moran","given":"Barry","non-dropping-particle":"","parse-names":false,"suffix":""},{"dropping-particle":"","family":"Moretta","given":"Lorenzo","non-dropping-particle":"","parse-names":false,"suffix":""},{"dropping-particle":"","family":"Mosmann","given":"Tim R","non-dropping-particle":"","parse-names":false,"suffix":""},{"dropping-particle":"","family":"Müller","given":"Susann","non-dropping-particle":"","parse-names":false,"suffix":""},{"dropping-particle":"","family":"Multhoff","given":"Gabriele","non-dropping-particle":"","parse-names":false,"suffix":""},{"dropping-particle":"","family":"Muñoz","given":"Luis Enrique","non-dropping-particle":"","parse-names":false,"suffix":""},{"dropping-particle":"","family":"Münz","given":"Christian","non-dropping-particle":"","parse-names":false,"suffix":""},{"dropping-particle":"","family":"Nakayama","given":"Toshinori","non-dropping-particle":"","parse-names":false,"suffix":""},{"dropping-particle":"","family":"Nasi","given":"Milena","non-dropping-particle":"","parse-names":false,"suffix":""},{"dropping-particle":"","family":"Neumann","given":"Katrin","non-dropping-particle":"","parse-names":false,"suffix":""},{"dropping-particle":"","family":"Ng","given":"Lai Guan","non-dropping-particle":"","parse-names":false,"suffix":""},{"dropping-particle":"","family":"Niedobitek","given":"Antonia","non-dropping-particle":"","parse-names":false,"suffix":""},{"dropping-particle":"","family":"Nourshargh","given":"Sussan","non-dropping-particle":"","parse-names":false,"suffix":""},{"dropping-particle":"","family":"Núñez","given":"Gabriel","non-dropping-particle":"","parse-names":false,"suffix":""},{"dropping-particle":"","family":"O'Connor","given":"José-Enrique","non-dropping-particle":"","parse-names":false,"suffix":""},{"dropping-particle":"","family":"Ochel","given":"Aaron","non-dropping-particle":"","parse-names":false,"suffix":""},{"dropping-particle":"","family":"Oja","given":"Anna","non-dropping-particle":"","parse-names":false,"suffix":""},{"dropping-particle":"","family":"Ordonez","given":"Diana","non-dropping-particle":"","parse-names":false,"suffix":""},{"dropping-particle":"","family":"Orfao","given":"Alberto","non-dropping-particle":"","parse-names":false,"suffix":""},{"dropping-particle":"","family":"Orlowski-Oliver","given":"Eva","non-dropping-particle":"","parse-names":false,"suffix":""},{"dropping-particle":"","family":"Ouyang","given":"Wenjun","non-dropping-particle":"","parse-names":false,"suffix":""},{"dropping-particle":"","family":"Oxenius","given":"Annette","non-dropping-particle":"","parse-names":false,"suffix":""},{"dropping-particle":"","family":"Palankar","given":"Raghavendra","non-dropping-particle":"","parse-names":false,"suffix":""},{"dropping-particle":"","family":"Panse","given":"Isabel","non-dropping-particle":"","parse-names":false,"suffix":""},{"dropping-particle":"","family":"Pattanapanyasat","given":"Kovit","non-dropping-particle":"","parse-names":false,"suffix":""},{"dropping-particle":"","family":"Paulsen","given":"Malte","non-dropping-particle":"","parse-names":false,"suffix":""},{"dropping-particle":"","family":"Pavlinic","given":"Dinko","non-dropping-particle":"","parse-names":false,"suffix":""},{"dropping-particle":"","family":"Penter","given":"Livius","non-dropping-particle":"","parse-names":false,"suffix":""},{"dropping-particle":"","family":"Peterson","given":"Pärt","non-dropping-particle":"","parse-names":false,"suffix":""},{"dropping-particle":"","family":"Peth","given":"Christian","non-dropping-particle":"","parse-names":false,"suffix":""},{"dropping-particle":"","family":"Petriz","given":"Jordi","non-dropping-particle":"","parse-names":false,"suffix":""},{"dropping-particle":"","family":"Piancone","given":"Federica","non-dropping-particle":"","parse-names":false,"suffix":""},{"dropping-particle":"","family":"Pickl","given":"Winfried F","non-dropping-particle":"","parse-names":false,"suffix":""},{"dropping-particle":"","family":"Piconese","given":"Silvia","non-dropping-particle":"","parse-names":false,"suffix":""},{"dropping-particle":"","family":"Pinti","given":"Marcello","non-dropping-particle":"","parse-names":false,"suffix":""},{"dropping-particle":"","family":"Pockley","given":"A Graham","non-dropping-particle":"","parse-names":false,"suffix":""},{"dropping-particle":"","family":"Podolska","given":"Malgorzata Justyna","non-dropping-particle":"","parse-names":false,"suffix":""},{"dropping-particle":"","family":"Poon","given":"Zhiyong","non-dropping-particle":"","parse-names":false,"suffix":""},{"dropping-particle":"","family":"Pracht","given":"Katharina","non-dropping-particle":"","parse-names":false,"suffix":""},{"dropping-particle":"","family":"Prinz","given":"Immo","non-dropping-particle":"","parse-names":false,"suffix":""},{"dropping-particle":"","family":"Pucillo","given":"Carlo E M","non-dropping-particle":"","parse-names":false,"suffix":""},{"dropping-particle":"","family":"Quataert","given":"Sally A","non-dropping-particle":"","parse-names":false,"suffix":""},{"dropping-particle":"","family":"Quatrini","given":"Linda","non-dropping-particle":"","parse-names":false,"suffix":""},{"dropping-particle":"","family":"Quinn","given":"Kylie M","non-dropping-particle":"","parse-names":false,"suffix":""},{"dropping-particle":"","family":"Radbruch","given":"Helena","non-dropping-particle":"","parse-names":false,"suffix":""},{"dropping-particle":"","family":"Radstake","given":"Tim R D J","non-dropping-particle":"","parse-names":false,"suffix":""},{"dropping-particle":"","family":"Rahmig","given":"Susann","non-dropping-particle":"","parse-names":false,"suffix":""},{"dropping-particle":"","family":"Rahn","given":"Hans-Peter","non-dropping-particle":"","parse-names":false,"suffix":""},{"dropping-particle":"","family":"Rajwa","given":"Bartek","non-dropping-particle":"","parse-names":false,"suffix":""},{"dropping-particle":"","family":"Ravichandran","given":"Gevitha","non-dropping-particle":"","parse-names":false,"suffix":""},{"dropping-particle":"","family":"Raz","given":"Yotam","non-dropping-particle":"","parse-names":false,"suffix":""},{"dropping-particle":"","family":"Rebhahn","given":"Jonathan A","non-dropping-particle":"","parse-names":false,"suffix":""},{"dropping-particle":"","family":"Recktenwald","given":"Diether","non-dropping-particle":"","parse-names":false,"suffix":""},{"dropping-particle":"","family":"Reimer","given":"Dorothea","non-dropping-particle":"","parse-names":false,"suffix":""},{"dropping-particle":"","family":"Reis e Sousa","given":"Caetano","non-dropping-particle":"","parse-names":false,"suffix":""},{"dropping-particle":"","family":"Remmerswaal","given":"Ester B M","non-dropping-particle":"","parse-names":false,"suffix":""},{"dropping-particle":"","family":"Richter","given":"Lisa","non-dropping-particle":"","parse-names":false,"suffix":""},{"dropping-particle":"","family":"Rico","given":"Laura G","non-dropping-particle":"","parse-names":false,"suffix":""},{"dropping-particle":"","family":"Riddell","given":"Andy","non-dropping-particle":"","parse-names":false,"suffix":""},{"dropping-particle":"","family":"Rieger","given":"Aja M","non-dropping-particle":"","parse-names":false,"suffix":""},{"dropping-particle":"","family":"Robinson","given":"J Paul","non-dropping-particle":"","parse-names":false,"suffix":""},{"dropping-particle":"","family":"Romagnani","given":"Chiara","non-dropping-particle":"","parse-names":false,"suffix":""},{"dropping-particle":"","family":"Rubartelli","given":"Anna","non-dropping-particle":"","parse-names":false,"suffix":""},{"dropping-particle":"","family":"Ruland","given":"Jürgen","non-dropping-particle":"","parse-names":false,"suffix":""},{"dropping-particle":"","family":"Saalmüller","given":"Armin","non-dropping-particle":"","parse-names":false,"suffix":""},{"dropping-particle":"","family":"Saeys","given":"Yvan","non-dropping-particle":"","parse-names":false,"suffix":""},{"dropping-particle":"","family":"Saito","given":"Takashi","non-dropping-particle":"","parse-names":false,"suffix":""},{"dropping-particle":"","family":"Sakaguchi","given":"Shimon","non-dropping-particle":"","parse-names":false,"suffix":""},{"dropping-particle":"","family":"Sala-de-Oyanguren","given":"Francisco","non-dropping-particle":"","parse-names":false,"suffix":""},{"dropping-particle":"","family":"Samstag","given":"Yvonne","non-dropping-particle":"","parse-names":false,"suffix":""},{"dropping-particle":"","family":"Sanderson","given":"Sharon","non-dropping-particle":"","parse-names":false,"suffix":""},{"dropping-particle":"","family":"Sandrock","given":"Inga","non-dropping-particle":"","parse-names":false,"suffix":""},{"dropping-particle":"","family":"Santoni","given":"Angela","non-dropping-particle":"","parse-names":false,"suffix":""},{"dropping-particle":"","family":"Sanz","given":"Ramon Bellmàs","non-dropping-particle":"","parse-names":false,"suffix":""},{"dropping-particle":"","family":"Saresella","given":"Marina","non-dropping-particle":"","parse-names":false,"suffix":""},{"dropping-particle":"","family":"Sautes-Fridman","given":"Catherine","non-dropping-particle":"","parse-names":false,"suffix":""},{"dropping-particle":"","family":"Sawitzki","given":"Birgit","non-dropping-particle":"","parse-names":false,"suffix":""},{"dropping-particle":"","family":"Schadt","given":"Linda","non-dropping-particle":"","parse-names":false,"suffix":""},{"dropping-particle":"","family":"Scheffold","given":"Alexander","non-dropping-particle":"","parse-names":false,"suffix":""},{"dropping-particle":"","family":"Scherer","given":"Hans U","non-dropping-particle":"","parse-names":false,"suffix":""},{"dropping-particle":"","family":"Schiemann","given":"Matthias","non-dropping-particle":"","parse-names":false,"suffix":""},{"dropping-particle":"","family":"Schildberg","given":"Frank A","non-dropping-particle":"","parse-names":false,"suffix":""},{"dropping-particle":"","family":"Schimisky","given":"Esther","non-dropping-particle":"","parse-names":false,"suffix":""},{"dropping-particle":"","family":"Schlitzer","given":"Andreas","non-dropping-particle":"","parse-names":false,"suffix":""},{"dropping-particle":"","family":"Schlosser","given":"Josephine","non-dropping-particle":"","parse-names":false,"suffix":""},{"dropping-particle":"","family":"Schmid","given":"Stephan","non-dropping-particle":"","parse-names":false,"suffix":""},{"dropping-particle":"","family":"Schmitt","given":"Steffen","non-dropping-particle":"","parse-names":false,"suffix":""},{"dropping-particle":"","family":"Schober","given":"Kilian","non-dropping-particle":"","parse-names":false,"suffix":""},{"dropping-particle":"","family":"Schraivogel","given":"Daniel","non-dropping-particle":"","parse-names":false,"suffix":""},{"dropping-particle":"","family":"Schuh","given":"Wolfgang","non-dropping-particle":"","parse-names":false,"suffix":""},{"dropping-particle":"","family":"Schüler","given":"Thomas","non-dropping-particle":"","parse-names":false,"suffix":""},{"dropping-particle":"","family":"Schulte","given":"Reiner","non-dropping-particle":"","parse-names":false,"suffix":""},{"dropping-particle":"","family":"Schulz","given":"Axel Ronald","non-dropping-particle":"","parse-names":false,"suffix":""},{"dropping-particle":"","family":"Schulz","given":"Sebastian R","non-dropping-particle":"","parse-names":false,"suffix":""},{"dropping-particle":"","family":"Scottá","given":"Cristiano","non-dropping-particle":"","parse-names":false,"suffix":""},{"dropping-particle":"","family":"Scott-Algara","given":"Daniel","non-dropping-particle":"","parse-names":false,"suffix":""},{"dropping-particle":"","family":"Sester","given":"David P","non-dropping-particle":"","parse-names":false,"suffix":""},{"dropping-particle":"","family":"Shankey","given":"T Vincent","non-dropping-particle":"","parse-names":false,"suffix":""},{"dropping-particle":"","family":"Silva-Santos","given":"Bruno","non-dropping-particle":"","parse-names":false,"suffix":""},{"dropping-particle":"","family":"Simon","given":"Anna Katharina","non-dropping-particle":"","parse-names":false,"suffix":""},{"dropping-particle":"","family":"Sitnik","given":"Katarzyna M","non-dropping-particle":"","parse-names":false,"suffix":""},{"dropping-particle":"","family":"Sozzani","given":"Silvano","non-dropping-particle":"","parse-names":false,"suffix":""},{"dropping-particle":"","family":"Speiser","given":"Daniel E","non-dropping-particle":"","parse-names":false,"suffix":""},{"dropping-particle":"","family":"Spidlen","given":"Josef","non-dropping-particle":"","parse-names":false,"suffix":""},{"dropping-particle":"","family":"Stahlberg","given":"Anders","non-dropping-particle":"","parse-names":false,"suffix":""},{"dropping-particle":"","family":"Stall","given":"Alan M","non-dropping-particle":"","parse-names":false,"suffix":""},{"dropping-particle":"","family":"Stanley","given":"Natalie","non-dropping-particle":"","parse-names":false,"suffix":""},{"dropping-particle":"","family":"Stark","given":"Regina","non-dropping-particle":"","parse-names":false,"suffix":""},{"dropping-particle":"","family":"Stehle","given":"Christina","non-dropping-particle":"","parse-names":false,"suffix":""},{"dropping-particle":"","family":"Steinmetz","given":"Tobit","non-dropping-particle":"","parse-names":false,"suffix":""},{"dropping-particle":"","family":"Stockinger","given":"Hannes","non-dropping-particle":"","parse-names":false,"suffix":""},{"dropping-particle":"","family":"Takahama","given":"Yousuke","non-dropping-particle":"","parse-names":false,"suffix":""},{"dropping-particle":"","family":"Takeda","given":"Kiyoshi","non-dropping-particle":"","parse-names":false,"suffix":""},{"dropping-particle":"","family":"Tan","given":"Leonard","non-dropping-particle":"","parse-names":false,"suffix":""},{"dropping-particle":"","family":"Tárnok","given":"Attila","non-dropping-particle":"","parse-names":false,"suffix":""},{"dropping-particle":"","family":"Tiegs","given":"Gisa","non-dropping-particle":"","parse-names":false,"suffix":""},{"dropping-particle":"","family":"Toldi","given":"Gergely","non-dropping-particle":"","parse-names":false,"suffix":""},{"dropping-particle":"","family":"Tornack","given":"Julia","non-dropping-particle":"","parse-names":false,"suffix":""},{"dropping-particle":"","family":"Traggiai","given":"Elisabetta","non-dropping-particle":"","parse-names":false,"suffix":""},{"dropping-particle":"","family":"Trebak","given":"Mohamed","non-dropping-particle":"","parse-names":false,"suffix":""},{"dropping-particle":"","family":"Tree","given":"Timothy I M","non-dropping-particle":"","parse-names":false,"suffix":""},{"dropping-particle":"","family":"Trotter","given":"Joe","non-dropping-particle":"","parse-names":false,"suffix":""},{"dropping-particle":"","family":"Trowsdale","given":"John","non-dropping-particle":"","parse-names":false,"suffix":""},{"dropping-particle":"","family":"Tsoumakidou","given":"Maria","non-dropping-particle":"","parse-names":false,"suffix":""},{"dropping-particle":"","family":"Ulrich","given":"Henning","non-dropping-particle":"","parse-names":false,"suffix":""},{"dropping-particle":"","family":"Urbanczyk","given":"Sophia","non-dropping-particle":"","parse-names":false,"suffix":""},{"dropping-particle":"","family":"Veen","given":"Willem","non-dropping-particle":"van de","parse-names":false,"suffix":""},{"dropping-particle":"","family":"Broek","given":"Maries","non-dropping-particle":"van den","parse-names":false,"suffix":""},{"dropping-particle":"","family":"Pol","given":"Edwin","non-dropping-particle":"van der","parse-names":false,"suffix":""},{"dropping-particle":"","family":"Gassen","given":"Sofie","non-dropping-particle":"Van","parse-names":false,"suffix":""},{"dropping-particle":"","family":"Isterdael","given":"Gert","non-dropping-particle":"Van","parse-names":false,"suffix":""},{"dropping-particle":"","family":"Lier","given":"René A W","non-dropping-particle":"van","parse-names":false,"suffix":""},{"dropping-particle":"","family":"Veldhoen","given":"Marc","non-dropping-particle":"","parse-names":false,"suffix":""},{"dropping-particle":"","family":"Vento-Asturias","given":"Salvador","non-dropping-particle":"","parse-names":false,"suffix":""},{"dropping-particle":"","family":"Vieira","given":"Paulo","non-dropping-particle":"","parse-names":false,"suffix":""},{"dropping-particle":"","family":"Voehringer","given":"David","non-dropping-particle":"","parse-names":false,"suffix":""},{"dropping-particle":"","family":"Volk","given":"Hans-Dieter","non-dropping-particle":"","parse-names":false,"suffix":""},{"dropping-particle":"","family":"Borstel","given":"Anouk","non-dropping-particle":"von","parse-names":false,"suffix":""},{"dropping-particle":"","family":"Volkmann","given":"Konrad","non-dropping-particle":"von","parse-names":false,"suffix":""},{"dropping-particle":"","family":"Waisman","given":"Ari","non-dropping-particle":"","parse-names":false,"suffix":""},{"dropping-particle":"V","family":"Walker","given":"Rachael","non-dropping-particle":"","parse-names":false,"suffix":""},{"dropping-particle":"","family":"Wallace","given":"Paul K","non-dropping-particle":"","parse-names":false,"suffix":""},{"dropping-particle":"","family":"Wang","given":"Sa A","non-dropping-particle":"","parse-names":false,"suffix":""},{"dropping-particle":"","family":"Wang","given":"Xin M","non-dropping-particle":"","parse-names":false,"suffix":""},{"dropping-particle":"","family":"Ward","given":"Michael D","non-dropping-particle":"","parse-names":false,"suffix":""},{"dropping-particle":"","family":"Ward-Hartstonge","given":"Kirsten A","non-dropping-particle":"","parse-names":false,"suffix":""},{"dropping-particle":"","family":"Warnatz","given":"Klaus","non-dropping-particle":"","parse-names":false,"suffix":""},{"dropping-particle":"","family":"Warnes","given":"Gary","non-dropping-particle":"","parse-names":false,"suffix":""},{"dropping-particle":"","family":"Warth","given":"Sarah","non-dropping-particle":"","parse-names":false,"suffix":""},{"dropping-particle":"","family":"Waskow","given":"Claudia","non-dropping-particle":"","parse-names":false,"suffix":""},{"dropping-particle":"V","family":"Watson","given":"James","non-dropping-particle":"","parse-names":false,"suffix":""},{"dropping-particle":"","family":"Watzl","given":"Carsten","non-dropping-particle":"","parse-names":false,"suffix":""},{"dropping-particle":"","family":"Wegener","given":"Leonie","non-dropping-particle":"","parse-names":false,"suffix":""},{"dropping-particle":"","family":"Weisenburger","given":"Thomas","non-dropping-particle":"","parse-names":false,"suffix":""},{"dropping-particle":"","family":"Wiedemann","given":"Annika","non-dropping-particle":"","parse-names":false,"suffix":""},{"dropping-particle":"","family":"Wienands","given":"Jürgen","non-dropping-particle":"","parse-names":false,"suffix":""},{"dropping-particle":"","family":"Wilharm","given":"Anneke","non-dropping-particle":"","parse-names":false,"suffix":""},{"dropping-particle":"","family":"Wilkinson","given":"Robert John","non-dropping-particle":"","parse-names":false,"suffix":""},{"dropping-particle":"","family":"Willimsky","given":"Gerald","non-dropping-particle":"","parse-names":false,"suffix":""},{"dropping-particle":"","family":"Wing","given":"James B","non-dropping-particle":"","parse-names":false,"suffix":""},{"dropping-particle":"","family":"Winkelmann","given":"Rieke","non-dropping-particle":"","parse-names":false,"suffix":""},{"dropping-particle":"","family":"Winkler","given":"Thomas H","non-dropping-particle":"","parse-names":false,"suffix":""},{"dropping-particle":"","family":"Wirz","given":"Oliver F","non-dropping-particle":"","parse-names":false,"suffix":""},{"dropping-particle":"","family":"Wong","given":"Alicia","non-dropping-particle":"","parse-names":false,"suffix":""},{"dropping-particle":"","family":"Wurst","given":"Peter","non-dropping-particle":"","parse-names":false,"suffix":""},{"dropping-particle":"","family":"Yang","given":"Jennie H M","non-dropping-particle":"","parse-names":false,"suffix":""},{"dropping-particle":"","family":"Yang","given":"Juhao","non-dropping-particle":"","parse-names":false,"suffix":""},{"dropping-particle":"","family":"Yazdanbakhsh","given":"Maria","non-dropping-particle":"","parse-names":false,"suffix":""},{"dropping-particle":"","family":"Yu","given":"Liping","non-dropping-particle":"","parse-names":false,"suffix":""},{"dropping-particle":"","family":"Yue","given":"Alice","non-dropping-particle":"","parse-names":false,"suffix":""},{"dropping-particle":"","family":"Zhang","given":"Hanlin","non-dropping-particle":"","parse-names":false,"suffix":""},{"dropping-particle":"","family":"Zhao","given":"Yi","non-dropping-particle":"","parse-names":false,"suffix":""},{"dropping-particle":"","family":"Ziegler","given":"Susanne Maria","non-dropping-particle":"","parse-names":false,"suffix":""},{"dropping-particle":"","family":"Zielinski","given":"Christina","non-dropping-particle":"","parse-names":false,"suffix":""},{"dropping-particle":"","family":"Zimmermann","given":"Jakob","non-dropping-particle":"","parse-names":false,"suffix":""},{"dropping-particle":"","family":"Zychlinsky","given":"Arturo","non-dropping-particle":"","parse-names":false,"suffix":""}],"container-title":"European journal of immunology","id":"ITEM-1","issue":"10","issued":{"date-parts":[["2019","10"]]},"page":"1457-1973","title":"Guidelines for the use of flow cytometry and cell sorting in immunological studies (second edition).","type":"article-journal","volume":"49"},"uris":["http://www.mendeley.com/documents/?uuid=5bde90bb-7239-477c-b338-10e92693b702"]}],"mendeley":{"formattedCitation":"&lt;sup&gt;19&lt;/sup&gt;","plainTextFormattedCitation":"19","previouslyFormattedCitation":"&lt;sup&gt;18&lt;/sup&gt;"},"properties":{"noteIndex":0},"schema":"https://github.com/citation-style-language/schema/raw/master/csl-citation.json"}</w:instrText>
      </w:r>
      <w:r w:rsidR="007D3D70" w:rsidRPr="00AA7DDE">
        <w:rPr>
          <w:rFonts w:ascii="Calibri" w:hAnsi="Calibri" w:cs="Calibri"/>
          <w:color w:val="000000" w:themeColor="text1"/>
        </w:rPr>
        <w:fldChar w:fldCharType="separate"/>
      </w:r>
      <w:r w:rsidR="005D16B6" w:rsidRPr="00DE0336">
        <w:rPr>
          <w:rFonts w:ascii="Calibri" w:hAnsi="Calibri" w:cs="Calibri"/>
          <w:color w:val="000000" w:themeColor="text1"/>
          <w:vertAlign w:val="superscript"/>
        </w:rPr>
        <w:t>19</w:t>
      </w:r>
      <w:r w:rsidR="007D3D70" w:rsidRPr="00AA7DDE">
        <w:rPr>
          <w:rFonts w:ascii="Calibri" w:hAnsi="Calibri" w:cs="Calibri"/>
          <w:color w:val="000000" w:themeColor="text1"/>
        </w:rPr>
        <w:fldChar w:fldCharType="end"/>
      </w:r>
      <w:r w:rsidRPr="00AA7DDE">
        <w:rPr>
          <w:rFonts w:ascii="Calibri" w:hAnsi="Calibri" w:cs="Calibri"/>
          <w:color w:val="000000" w:themeColor="text1"/>
        </w:rPr>
        <w:t xml:space="preserve">. It is </w:t>
      </w:r>
      <w:r w:rsidR="009E037A" w:rsidRPr="005A2922">
        <w:rPr>
          <w:rFonts w:ascii="Calibri" w:hAnsi="Calibri" w:cs="Calibri"/>
          <w:color w:val="000000" w:themeColor="text1"/>
        </w:rPr>
        <w:t>recommended</w:t>
      </w:r>
      <w:r w:rsidRPr="002C1308">
        <w:rPr>
          <w:rFonts w:ascii="Calibri" w:hAnsi="Calibri" w:cs="Calibri"/>
          <w:color w:val="000000" w:themeColor="text1"/>
        </w:rPr>
        <w:t xml:space="preserve"> to</w:t>
      </w:r>
      <w:r w:rsidR="003D6F36" w:rsidRPr="002C1308">
        <w:rPr>
          <w:rFonts w:ascii="Calibri" w:hAnsi="Calibri" w:cs="Calibri"/>
          <w:color w:val="000000" w:themeColor="text1"/>
        </w:rPr>
        <w:t xml:space="preserve"> </w:t>
      </w:r>
      <w:r w:rsidRPr="002C1308">
        <w:rPr>
          <w:rFonts w:ascii="Calibri" w:hAnsi="Calibri" w:cs="Calibri"/>
          <w:color w:val="000000" w:themeColor="text1"/>
        </w:rPr>
        <w:t>include a Fluorescence Minus One (FMO) control for NKp46.</w:t>
      </w:r>
    </w:p>
    <w:p w14:paraId="4FD8513B" w14:textId="77777777" w:rsidR="00651EF4" w:rsidRPr="002C1308" w:rsidRDefault="00651EF4" w:rsidP="00D25163">
      <w:pPr>
        <w:jc w:val="both"/>
        <w:rPr>
          <w:rFonts w:ascii="Calibri" w:hAnsi="Calibri" w:cs="Calibri"/>
          <w:b/>
          <w:bCs/>
          <w:color w:val="000000" w:themeColor="text1"/>
        </w:rPr>
      </w:pPr>
    </w:p>
    <w:p w14:paraId="7EEB6815" w14:textId="6DA93C6C" w:rsidR="006D7A43" w:rsidRPr="000E1555" w:rsidRDefault="00D54D0B" w:rsidP="002B6429">
      <w:pPr>
        <w:pStyle w:val="ListParagraph"/>
        <w:numPr>
          <w:ilvl w:val="0"/>
          <w:numId w:val="16"/>
        </w:numPr>
        <w:ind w:left="0" w:firstLine="0"/>
        <w:rPr>
          <w:rFonts w:ascii="Calibri" w:hAnsi="Calibri" w:cs="Calibri"/>
          <w:b/>
          <w:bCs/>
        </w:rPr>
      </w:pPr>
      <w:r w:rsidRPr="00E87797">
        <w:rPr>
          <w:rFonts w:ascii="Calibri" w:hAnsi="Calibri" w:cs="Calibri"/>
          <w:b/>
          <w:bCs/>
        </w:rPr>
        <w:t xml:space="preserve">Innate lymphoid cell staining </w:t>
      </w:r>
      <w:r w:rsidR="000D058C" w:rsidRPr="00E87797">
        <w:rPr>
          <w:rFonts w:ascii="Calibri" w:hAnsi="Calibri" w:cs="Calibri"/>
          <w:b/>
          <w:bCs/>
        </w:rPr>
        <w:t xml:space="preserve">for </w:t>
      </w:r>
      <w:r w:rsidR="00866463" w:rsidRPr="00D77844">
        <w:rPr>
          <w:rFonts w:ascii="Calibri" w:hAnsi="Calibri" w:cs="Calibri"/>
          <w:b/>
          <w:bCs/>
        </w:rPr>
        <w:t xml:space="preserve">FACS </w:t>
      </w:r>
      <w:proofErr w:type="gramStart"/>
      <w:r w:rsidR="000D058C" w:rsidRPr="000E1555">
        <w:rPr>
          <w:rFonts w:ascii="Calibri" w:hAnsi="Calibri" w:cs="Calibri"/>
          <w:b/>
          <w:bCs/>
        </w:rPr>
        <w:t>phenotyping</w:t>
      </w:r>
      <w:proofErr w:type="gramEnd"/>
    </w:p>
    <w:p w14:paraId="3A485EC1" w14:textId="77777777" w:rsidR="00D733D0" w:rsidRPr="002A11DC" w:rsidRDefault="00D733D0" w:rsidP="00C2791B">
      <w:pPr>
        <w:pStyle w:val="ListParagraph"/>
        <w:ind w:left="0"/>
        <w:rPr>
          <w:rFonts w:ascii="Calibri" w:hAnsi="Calibri" w:cs="Calibri"/>
        </w:rPr>
      </w:pPr>
    </w:p>
    <w:p w14:paraId="6801D4FB" w14:textId="107FF898" w:rsidR="00875554" w:rsidRPr="002A11DC" w:rsidRDefault="00C9576D" w:rsidP="00C2791B">
      <w:pPr>
        <w:pStyle w:val="ListParagraph"/>
        <w:numPr>
          <w:ilvl w:val="1"/>
          <w:numId w:val="16"/>
        </w:numPr>
        <w:ind w:left="0" w:firstLine="0"/>
        <w:jc w:val="both"/>
        <w:rPr>
          <w:rFonts w:ascii="Calibri" w:hAnsi="Calibri" w:cs="Calibri"/>
          <w:color w:val="000000" w:themeColor="text1"/>
        </w:rPr>
      </w:pPr>
      <w:r w:rsidRPr="002A11DC">
        <w:rPr>
          <w:rFonts w:ascii="Calibri" w:hAnsi="Calibri" w:cs="Calibri"/>
          <w:color w:val="000000" w:themeColor="text1"/>
        </w:rPr>
        <w:t>T</w:t>
      </w:r>
      <w:r w:rsidR="00875554" w:rsidRPr="002A11DC">
        <w:rPr>
          <w:rFonts w:ascii="Calibri" w:hAnsi="Calibri" w:cs="Calibri"/>
          <w:color w:val="000000" w:themeColor="text1"/>
        </w:rPr>
        <w:t>ransfer</w:t>
      </w:r>
      <w:r w:rsidR="000610A7" w:rsidRPr="002A11DC">
        <w:rPr>
          <w:rFonts w:ascii="Calibri" w:hAnsi="Calibri" w:cs="Calibri"/>
          <w:color w:val="000000" w:themeColor="text1"/>
        </w:rPr>
        <w:t xml:space="preserve"> 1</w:t>
      </w:r>
      <w:r w:rsidR="00CC4C83" w:rsidRPr="002A11DC">
        <w:rPr>
          <w:rFonts w:ascii="Calibri" w:hAnsi="Calibri" w:cs="Calibri"/>
          <w:color w:val="000000" w:themeColor="text1"/>
        </w:rPr>
        <w:t>–</w:t>
      </w:r>
      <w:r w:rsidR="000610A7" w:rsidRPr="002A11DC">
        <w:rPr>
          <w:rFonts w:ascii="Calibri" w:hAnsi="Calibri" w:cs="Calibri"/>
          <w:color w:val="000000" w:themeColor="text1"/>
        </w:rPr>
        <w:t>2 million cells</w:t>
      </w:r>
      <w:r w:rsidR="002B60DB" w:rsidRPr="002A11DC">
        <w:rPr>
          <w:rFonts w:ascii="Calibri" w:hAnsi="Calibri" w:cs="Calibri"/>
          <w:color w:val="000000" w:themeColor="text1"/>
        </w:rPr>
        <w:t xml:space="preserve"> per well</w:t>
      </w:r>
      <w:r w:rsidR="00571DCD" w:rsidRPr="002A11DC">
        <w:rPr>
          <w:rFonts w:ascii="Calibri" w:hAnsi="Calibri" w:cs="Calibri"/>
          <w:color w:val="000000" w:themeColor="text1"/>
        </w:rPr>
        <w:t xml:space="preserve"> </w:t>
      </w:r>
      <w:r w:rsidR="00875554" w:rsidRPr="002A11DC">
        <w:rPr>
          <w:rFonts w:ascii="Calibri" w:hAnsi="Calibri" w:cs="Calibri"/>
          <w:color w:val="000000" w:themeColor="text1"/>
        </w:rPr>
        <w:t xml:space="preserve">into </w:t>
      </w:r>
      <w:r w:rsidR="00041717" w:rsidRPr="002A11DC">
        <w:rPr>
          <w:rFonts w:ascii="Calibri" w:hAnsi="Calibri" w:cs="Calibri"/>
          <w:color w:val="000000" w:themeColor="text1"/>
        </w:rPr>
        <w:t xml:space="preserve">a </w:t>
      </w:r>
      <w:r w:rsidR="000D0327" w:rsidRPr="002A11DC">
        <w:rPr>
          <w:rFonts w:ascii="Calibri" w:hAnsi="Calibri" w:cs="Calibri"/>
          <w:color w:val="000000" w:themeColor="text1"/>
        </w:rPr>
        <w:t>round-</w:t>
      </w:r>
      <w:r w:rsidRPr="002A11DC">
        <w:rPr>
          <w:rFonts w:ascii="Calibri" w:hAnsi="Calibri" w:cs="Calibri"/>
          <w:color w:val="000000" w:themeColor="text1"/>
        </w:rPr>
        <w:t>bottom 96-well plate</w:t>
      </w:r>
      <w:r w:rsidR="00875554" w:rsidRPr="002A11DC">
        <w:rPr>
          <w:rFonts w:ascii="Calibri" w:hAnsi="Calibri" w:cs="Calibri"/>
          <w:color w:val="000000" w:themeColor="text1"/>
        </w:rPr>
        <w:t>.</w:t>
      </w:r>
    </w:p>
    <w:p w14:paraId="1E47DA59" w14:textId="77777777" w:rsidR="009E037A" w:rsidRPr="002A11DC" w:rsidRDefault="009E037A" w:rsidP="00C2791B">
      <w:pPr>
        <w:pStyle w:val="ListParagraph"/>
        <w:ind w:left="0"/>
        <w:jc w:val="both"/>
        <w:rPr>
          <w:rFonts w:ascii="Calibri" w:hAnsi="Calibri" w:cs="Calibri"/>
          <w:color w:val="000000" w:themeColor="text1"/>
        </w:rPr>
      </w:pPr>
    </w:p>
    <w:p w14:paraId="66AE785E" w14:textId="5A4D3AAE" w:rsidR="00571DCD" w:rsidRPr="002A11DC" w:rsidRDefault="00571DCD" w:rsidP="00C2791B">
      <w:pPr>
        <w:pStyle w:val="ListParagraph"/>
        <w:numPr>
          <w:ilvl w:val="1"/>
          <w:numId w:val="16"/>
        </w:numPr>
        <w:ind w:left="0" w:firstLine="0"/>
        <w:jc w:val="both"/>
        <w:rPr>
          <w:rFonts w:ascii="Calibri" w:hAnsi="Calibri" w:cs="Calibri"/>
          <w:color w:val="000000" w:themeColor="text1"/>
        </w:rPr>
      </w:pPr>
      <w:r w:rsidRPr="002A11DC">
        <w:rPr>
          <w:rFonts w:ascii="Calibri" w:hAnsi="Calibri" w:cs="Calibri"/>
          <w:color w:val="000000" w:themeColor="text1"/>
        </w:rPr>
        <w:t xml:space="preserve">Spin the plate at </w:t>
      </w:r>
      <w:r w:rsidR="005903DD" w:rsidRPr="002A11DC">
        <w:rPr>
          <w:rFonts w:ascii="Calibri" w:hAnsi="Calibri" w:cs="Calibri"/>
          <w:color w:val="000000" w:themeColor="text1"/>
        </w:rPr>
        <w:t>4</w:t>
      </w:r>
      <w:r w:rsidRPr="002A11DC">
        <w:rPr>
          <w:rFonts w:ascii="Calibri" w:hAnsi="Calibri" w:cs="Calibri"/>
          <w:color w:val="000000" w:themeColor="text1"/>
        </w:rPr>
        <w:t>00</w:t>
      </w:r>
      <w:r w:rsidR="00CC4C83" w:rsidRPr="002A11DC">
        <w:rPr>
          <w:rFonts w:ascii="Calibri" w:hAnsi="Calibri" w:cs="Calibri"/>
          <w:color w:val="000000" w:themeColor="text1"/>
        </w:rPr>
        <w:t xml:space="preserve"> x</w:t>
      </w:r>
      <w:r w:rsidR="00D336D9" w:rsidRPr="002A11DC">
        <w:rPr>
          <w:rFonts w:ascii="Calibri" w:hAnsi="Calibri" w:cs="Calibri"/>
          <w:color w:val="000000" w:themeColor="text1"/>
        </w:rPr>
        <w:t xml:space="preserve"> </w:t>
      </w:r>
      <w:r w:rsidRPr="002A11DC">
        <w:rPr>
          <w:rFonts w:ascii="Calibri" w:hAnsi="Calibri" w:cs="Calibri"/>
          <w:i/>
          <w:iCs/>
          <w:color w:val="000000" w:themeColor="text1"/>
        </w:rPr>
        <w:t>g</w:t>
      </w:r>
      <w:r w:rsidRPr="002A11DC">
        <w:rPr>
          <w:rFonts w:ascii="Calibri" w:hAnsi="Calibri" w:cs="Calibri"/>
          <w:color w:val="000000" w:themeColor="text1"/>
        </w:rPr>
        <w:t xml:space="preserve"> for 3 min</w:t>
      </w:r>
      <w:r w:rsidR="006F4A17" w:rsidRPr="002A11DC">
        <w:rPr>
          <w:rFonts w:ascii="Calibri" w:hAnsi="Calibri" w:cs="Calibri"/>
          <w:color w:val="000000" w:themeColor="text1"/>
        </w:rPr>
        <w:t xml:space="preserve"> at 4</w:t>
      </w:r>
      <w:r w:rsidR="00710FF4" w:rsidRPr="002A11DC">
        <w:rPr>
          <w:rFonts w:ascii="Calibri" w:hAnsi="Calibri" w:cs="Calibri"/>
          <w:color w:val="000000" w:themeColor="text1"/>
        </w:rPr>
        <w:t xml:space="preserve"> </w:t>
      </w:r>
      <w:r w:rsidR="006F4A17" w:rsidRPr="002A11DC">
        <w:rPr>
          <w:rFonts w:ascii="Calibri" w:hAnsi="Calibri" w:cs="Calibri"/>
          <w:color w:val="000000" w:themeColor="text1"/>
        </w:rPr>
        <w:t>°C</w:t>
      </w:r>
      <w:r w:rsidRPr="002A11DC">
        <w:rPr>
          <w:rFonts w:ascii="Calibri" w:hAnsi="Calibri" w:cs="Calibri"/>
          <w:color w:val="000000" w:themeColor="text1"/>
        </w:rPr>
        <w:t xml:space="preserve"> and discard </w:t>
      </w:r>
      <w:r w:rsidR="00CC4C83" w:rsidRPr="002A11DC">
        <w:rPr>
          <w:rFonts w:ascii="Calibri" w:hAnsi="Calibri" w:cs="Calibri"/>
          <w:color w:val="000000" w:themeColor="text1"/>
        </w:rPr>
        <w:t xml:space="preserve">the </w:t>
      </w:r>
      <w:r w:rsidRPr="002A11DC">
        <w:rPr>
          <w:rFonts w:ascii="Calibri" w:hAnsi="Calibri" w:cs="Calibri"/>
          <w:color w:val="000000" w:themeColor="text1"/>
        </w:rPr>
        <w:t xml:space="preserve">supernatant by flicking </w:t>
      </w:r>
      <w:r w:rsidR="00D873D3" w:rsidRPr="002A11DC">
        <w:rPr>
          <w:rFonts w:ascii="Calibri" w:hAnsi="Calibri" w:cs="Calibri"/>
          <w:color w:val="000000" w:themeColor="text1"/>
        </w:rPr>
        <w:t>it into a</w:t>
      </w:r>
      <w:r w:rsidRPr="002A11DC">
        <w:rPr>
          <w:rFonts w:ascii="Calibri" w:hAnsi="Calibri" w:cs="Calibri"/>
          <w:color w:val="000000" w:themeColor="text1"/>
        </w:rPr>
        <w:t xml:space="preserve"> </w:t>
      </w:r>
      <w:r w:rsidR="00D6580D" w:rsidRPr="002A11DC">
        <w:rPr>
          <w:rFonts w:ascii="Calibri" w:hAnsi="Calibri" w:cs="Calibri"/>
          <w:color w:val="000000" w:themeColor="text1"/>
        </w:rPr>
        <w:t>sink</w:t>
      </w:r>
      <w:r w:rsidRPr="002A11DC">
        <w:rPr>
          <w:rFonts w:ascii="Calibri" w:hAnsi="Calibri" w:cs="Calibri"/>
          <w:color w:val="000000" w:themeColor="text1"/>
        </w:rPr>
        <w:t>.</w:t>
      </w:r>
    </w:p>
    <w:p w14:paraId="017A6107" w14:textId="77777777" w:rsidR="009E037A" w:rsidRPr="002A11DC" w:rsidRDefault="009E037A" w:rsidP="00C2791B">
      <w:pPr>
        <w:pStyle w:val="ListParagraph"/>
        <w:ind w:left="0"/>
        <w:jc w:val="both"/>
        <w:rPr>
          <w:rFonts w:ascii="Calibri" w:hAnsi="Calibri" w:cs="Calibri"/>
          <w:color w:val="000000" w:themeColor="text1"/>
        </w:rPr>
      </w:pPr>
    </w:p>
    <w:p w14:paraId="625E57A4" w14:textId="3111CFD7" w:rsidR="00225882" w:rsidRPr="002A11DC" w:rsidRDefault="00571DCD" w:rsidP="002B6429">
      <w:pPr>
        <w:pStyle w:val="ListParagraph"/>
        <w:numPr>
          <w:ilvl w:val="1"/>
          <w:numId w:val="16"/>
        </w:numPr>
        <w:ind w:left="0" w:firstLine="0"/>
        <w:jc w:val="both"/>
        <w:rPr>
          <w:rFonts w:ascii="Calibri" w:hAnsi="Calibri" w:cs="Calibri"/>
          <w:color w:val="000000" w:themeColor="text1"/>
        </w:rPr>
      </w:pPr>
      <w:r w:rsidRPr="002A11DC">
        <w:rPr>
          <w:rFonts w:ascii="Calibri" w:hAnsi="Calibri" w:cs="Calibri"/>
          <w:color w:val="000000" w:themeColor="text1"/>
        </w:rPr>
        <w:t xml:space="preserve">Resuspend </w:t>
      </w:r>
      <w:r w:rsidR="00CC4C83" w:rsidRPr="002A11DC">
        <w:rPr>
          <w:rFonts w:ascii="Calibri" w:hAnsi="Calibri" w:cs="Calibri"/>
          <w:color w:val="000000" w:themeColor="text1"/>
        </w:rPr>
        <w:t xml:space="preserve">the </w:t>
      </w:r>
      <w:r w:rsidRPr="002A11DC">
        <w:rPr>
          <w:rFonts w:ascii="Calibri" w:hAnsi="Calibri" w:cs="Calibri"/>
          <w:color w:val="000000" w:themeColor="text1"/>
        </w:rPr>
        <w:t>cell pellet</w:t>
      </w:r>
      <w:r w:rsidR="00807E2D" w:rsidRPr="002A11DC">
        <w:rPr>
          <w:rFonts w:ascii="Calibri" w:hAnsi="Calibri" w:cs="Calibri"/>
          <w:color w:val="000000" w:themeColor="text1"/>
        </w:rPr>
        <w:t>s</w:t>
      </w:r>
      <w:r w:rsidRPr="002A11DC">
        <w:rPr>
          <w:rFonts w:ascii="Calibri" w:hAnsi="Calibri" w:cs="Calibri"/>
          <w:color w:val="000000" w:themeColor="text1"/>
        </w:rPr>
        <w:t xml:space="preserve"> </w:t>
      </w:r>
      <w:r w:rsidR="00AA25FF" w:rsidRPr="002A11DC">
        <w:rPr>
          <w:rFonts w:ascii="Calibri" w:hAnsi="Calibri" w:cs="Calibri"/>
          <w:color w:val="000000" w:themeColor="text1"/>
        </w:rPr>
        <w:t xml:space="preserve">into </w:t>
      </w:r>
      <w:r w:rsidR="009351AC" w:rsidRPr="002A11DC">
        <w:rPr>
          <w:rFonts w:ascii="Calibri" w:hAnsi="Calibri" w:cs="Calibri"/>
          <w:color w:val="000000" w:themeColor="text1"/>
        </w:rPr>
        <w:t xml:space="preserve">100 </w:t>
      </w:r>
      <w:r w:rsidR="00CC4C83" w:rsidRPr="002A11DC">
        <w:rPr>
          <w:rFonts w:ascii="Calibri" w:hAnsi="Calibri" w:cs="Calibri"/>
          <w:color w:val="000000" w:themeColor="text1"/>
        </w:rPr>
        <w:t xml:space="preserve">µL of </w:t>
      </w:r>
      <w:r w:rsidR="00AA25FF" w:rsidRPr="002A11DC">
        <w:rPr>
          <w:rFonts w:ascii="Calibri" w:hAnsi="Calibri" w:cs="Calibri"/>
          <w:color w:val="000000" w:themeColor="text1"/>
        </w:rPr>
        <w:t>PBS</w:t>
      </w:r>
      <w:r w:rsidR="00C305CB" w:rsidRPr="002A11DC">
        <w:rPr>
          <w:rFonts w:ascii="Calibri" w:hAnsi="Calibri" w:cs="Calibri"/>
          <w:color w:val="000000" w:themeColor="text1"/>
        </w:rPr>
        <w:t xml:space="preserve"> (protein and </w:t>
      </w:r>
      <w:proofErr w:type="spellStart"/>
      <w:r w:rsidR="00C305CB" w:rsidRPr="002A11DC">
        <w:rPr>
          <w:rFonts w:ascii="Calibri" w:hAnsi="Calibri" w:cs="Calibri"/>
          <w:color w:val="000000" w:themeColor="text1"/>
        </w:rPr>
        <w:t>azide</w:t>
      </w:r>
      <w:proofErr w:type="spellEnd"/>
      <w:r w:rsidR="00C305CB" w:rsidRPr="002A11DC">
        <w:rPr>
          <w:rFonts w:ascii="Calibri" w:hAnsi="Calibri" w:cs="Calibri"/>
          <w:color w:val="000000" w:themeColor="text1"/>
        </w:rPr>
        <w:t>-free)</w:t>
      </w:r>
      <w:r w:rsidR="00AA25FF" w:rsidRPr="002A11DC">
        <w:rPr>
          <w:rFonts w:ascii="Calibri" w:hAnsi="Calibri" w:cs="Calibri"/>
          <w:color w:val="000000" w:themeColor="text1"/>
        </w:rPr>
        <w:t xml:space="preserve"> </w:t>
      </w:r>
      <w:r w:rsidRPr="002A11DC">
        <w:rPr>
          <w:rFonts w:ascii="Calibri" w:hAnsi="Calibri" w:cs="Calibri"/>
          <w:color w:val="000000" w:themeColor="text1"/>
        </w:rPr>
        <w:t xml:space="preserve">using </w:t>
      </w:r>
      <w:r w:rsidR="00A753B8" w:rsidRPr="002A11DC">
        <w:rPr>
          <w:rFonts w:ascii="Calibri" w:hAnsi="Calibri" w:cs="Calibri"/>
          <w:color w:val="000000" w:themeColor="text1"/>
        </w:rPr>
        <w:t xml:space="preserve">a </w:t>
      </w:r>
      <w:r w:rsidRPr="002A11DC">
        <w:rPr>
          <w:rFonts w:ascii="Calibri" w:hAnsi="Calibri" w:cs="Calibri"/>
          <w:color w:val="000000" w:themeColor="text1"/>
        </w:rPr>
        <w:t>multi-channel pipet</w:t>
      </w:r>
      <w:r w:rsidR="00CC4C83" w:rsidRPr="002A11DC">
        <w:rPr>
          <w:rFonts w:ascii="Calibri" w:hAnsi="Calibri" w:cs="Calibri"/>
          <w:color w:val="000000" w:themeColor="text1"/>
        </w:rPr>
        <w:t>te</w:t>
      </w:r>
      <w:r w:rsidR="00807E2D" w:rsidRPr="002A11DC">
        <w:rPr>
          <w:rFonts w:ascii="Calibri" w:hAnsi="Calibri" w:cs="Calibri"/>
          <w:color w:val="000000" w:themeColor="text1"/>
        </w:rPr>
        <w:t>.</w:t>
      </w:r>
    </w:p>
    <w:p w14:paraId="6A3080D4" w14:textId="77777777" w:rsidR="00D733D0" w:rsidRPr="002A11DC" w:rsidRDefault="00D733D0" w:rsidP="00C2791B">
      <w:pPr>
        <w:pStyle w:val="ListParagraph"/>
        <w:ind w:left="0"/>
        <w:jc w:val="both"/>
        <w:rPr>
          <w:rFonts w:ascii="Calibri" w:hAnsi="Calibri" w:cs="Calibri"/>
          <w:color w:val="000000" w:themeColor="text1"/>
        </w:rPr>
      </w:pPr>
    </w:p>
    <w:p w14:paraId="6DEA5D1D" w14:textId="58690DA2" w:rsidR="00121BFC" w:rsidRPr="002A11DC" w:rsidRDefault="4140C8E4" w:rsidP="00C2791B">
      <w:pPr>
        <w:pStyle w:val="ListParagraph"/>
        <w:ind w:left="0"/>
        <w:jc w:val="both"/>
        <w:rPr>
          <w:rFonts w:ascii="Calibri" w:hAnsi="Calibri" w:cs="Calibri"/>
          <w:color w:val="000000" w:themeColor="text1"/>
        </w:rPr>
      </w:pPr>
      <w:r w:rsidRPr="002A11DC">
        <w:rPr>
          <w:rFonts w:ascii="Calibri" w:hAnsi="Calibri" w:cs="Calibri"/>
          <w:color w:val="000000" w:themeColor="text1"/>
        </w:rPr>
        <w:t>N</w:t>
      </w:r>
      <w:r w:rsidR="00D733D0" w:rsidRPr="002A11DC">
        <w:rPr>
          <w:rFonts w:ascii="Calibri" w:hAnsi="Calibri" w:cs="Calibri"/>
          <w:color w:val="000000" w:themeColor="text1"/>
        </w:rPr>
        <w:t>OTE</w:t>
      </w:r>
      <w:r w:rsidRPr="002A11DC">
        <w:rPr>
          <w:rFonts w:ascii="Calibri" w:hAnsi="Calibri" w:cs="Calibri"/>
          <w:color w:val="000000" w:themeColor="text1"/>
        </w:rPr>
        <w:t xml:space="preserve">: </w:t>
      </w:r>
      <w:r w:rsidR="00D07307" w:rsidRPr="002A11DC">
        <w:rPr>
          <w:rFonts w:ascii="Calibri" w:hAnsi="Calibri" w:cs="Calibri"/>
          <w:color w:val="000000" w:themeColor="text1"/>
        </w:rPr>
        <w:t>Ensure</w:t>
      </w:r>
      <w:r w:rsidRPr="002A11DC">
        <w:rPr>
          <w:rFonts w:ascii="Calibri" w:hAnsi="Calibri" w:cs="Calibri"/>
          <w:color w:val="000000" w:themeColor="text1"/>
        </w:rPr>
        <w:t xml:space="preserve"> that the PBS contains no sodium </w:t>
      </w:r>
      <w:proofErr w:type="spellStart"/>
      <w:r w:rsidRPr="002A11DC">
        <w:rPr>
          <w:rFonts w:ascii="Calibri" w:hAnsi="Calibri" w:cs="Calibri"/>
          <w:color w:val="000000" w:themeColor="text1"/>
        </w:rPr>
        <w:t>azide</w:t>
      </w:r>
      <w:proofErr w:type="spellEnd"/>
      <w:r w:rsidRPr="002A11DC">
        <w:rPr>
          <w:rFonts w:ascii="Calibri" w:hAnsi="Calibri" w:cs="Calibri"/>
          <w:color w:val="000000" w:themeColor="text1"/>
        </w:rPr>
        <w:t>, no Tris</w:t>
      </w:r>
      <w:r w:rsidR="00D07307" w:rsidRPr="002A11DC">
        <w:rPr>
          <w:rFonts w:ascii="Calibri" w:hAnsi="Calibri" w:cs="Calibri"/>
          <w:color w:val="000000" w:themeColor="text1"/>
        </w:rPr>
        <w:t>,</w:t>
      </w:r>
      <w:r w:rsidRPr="002A11DC">
        <w:rPr>
          <w:rFonts w:ascii="Calibri" w:hAnsi="Calibri" w:cs="Calibri"/>
          <w:color w:val="000000" w:themeColor="text1"/>
        </w:rPr>
        <w:t xml:space="preserve"> or any proteins for the subsequent step.</w:t>
      </w:r>
    </w:p>
    <w:p w14:paraId="76343023" w14:textId="77777777" w:rsidR="00C305CB" w:rsidRPr="002A11DC" w:rsidRDefault="00C305CB" w:rsidP="00C2791B">
      <w:pPr>
        <w:pStyle w:val="ListParagraph"/>
        <w:ind w:left="0"/>
        <w:jc w:val="both"/>
        <w:rPr>
          <w:rFonts w:ascii="Calibri" w:hAnsi="Calibri" w:cs="Calibri"/>
        </w:rPr>
      </w:pPr>
    </w:p>
    <w:p w14:paraId="71B5ABBE" w14:textId="3B55113A" w:rsidR="00271DEC" w:rsidRPr="002A11DC" w:rsidRDefault="4140C8E4" w:rsidP="00C2791B">
      <w:pPr>
        <w:pStyle w:val="ListParagraph"/>
        <w:numPr>
          <w:ilvl w:val="1"/>
          <w:numId w:val="16"/>
        </w:numPr>
        <w:ind w:left="0" w:firstLine="0"/>
        <w:jc w:val="both"/>
        <w:rPr>
          <w:rFonts w:ascii="Calibri" w:hAnsi="Calibri" w:cs="Calibri"/>
          <w:color w:val="000000" w:themeColor="text1"/>
        </w:rPr>
      </w:pPr>
      <w:r w:rsidRPr="002A11DC">
        <w:rPr>
          <w:rFonts w:ascii="Calibri" w:hAnsi="Calibri" w:cs="Calibri"/>
          <w:color w:val="000000" w:themeColor="text1"/>
        </w:rPr>
        <w:t xml:space="preserve">Repeat step </w:t>
      </w:r>
      <w:r w:rsidR="00C62F1C" w:rsidRPr="002A11DC">
        <w:rPr>
          <w:rFonts w:ascii="Calibri" w:hAnsi="Calibri" w:cs="Calibri"/>
          <w:color w:val="000000" w:themeColor="text1"/>
        </w:rPr>
        <w:t>6.2</w:t>
      </w:r>
      <w:r w:rsidRPr="002A11DC">
        <w:rPr>
          <w:rFonts w:ascii="Calibri" w:hAnsi="Calibri" w:cs="Calibri"/>
          <w:color w:val="000000" w:themeColor="text1"/>
        </w:rPr>
        <w:t>.</w:t>
      </w:r>
    </w:p>
    <w:p w14:paraId="26950DFD" w14:textId="77777777" w:rsidR="00121BFC" w:rsidRPr="002A11DC" w:rsidRDefault="00121BFC" w:rsidP="00C2791B">
      <w:pPr>
        <w:pStyle w:val="ListParagraph"/>
        <w:ind w:left="0"/>
        <w:jc w:val="both"/>
        <w:rPr>
          <w:rFonts w:ascii="Calibri" w:hAnsi="Calibri" w:cs="Calibri"/>
          <w:color w:val="000000" w:themeColor="text1"/>
        </w:rPr>
      </w:pPr>
    </w:p>
    <w:p w14:paraId="1523D374" w14:textId="48F1FFFD" w:rsidR="009351AC" w:rsidRPr="002C1308" w:rsidRDefault="009351AC" w:rsidP="002B6429">
      <w:pPr>
        <w:pStyle w:val="ListParagraph"/>
        <w:numPr>
          <w:ilvl w:val="1"/>
          <w:numId w:val="16"/>
        </w:numPr>
        <w:ind w:left="0" w:firstLine="0"/>
        <w:jc w:val="both"/>
        <w:rPr>
          <w:rFonts w:ascii="Calibri" w:hAnsi="Calibri" w:cs="Calibri"/>
          <w:color w:val="000000" w:themeColor="text1"/>
        </w:rPr>
      </w:pPr>
      <w:r w:rsidRPr="002A11DC">
        <w:rPr>
          <w:rFonts w:ascii="Calibri" w:hAnsi="Calibri" w:cs="Calibri"/>
          <w:color w:val="000000" w:themeColor="text1"/>
        </w:rPr>
        <w:lastRenderedPageBreak/>
        <w:t xml:space="preserve">Resuspend </w:t>
      </w:r>
      <w:r w:rsidR="00C52D2C" w:rsidRPr="002A11DC">
        <w:rPr>
          <w:rFonts w:ascii="Calibri" w:hAnsi="Calibri" w:cs="Calibri"/>
          <w:color w:val="000000" w:themeColor="text1"/>
        </w:rPr>
        <w:t xml:space="preserve">cells </w:t>
      </w:r>
      <w:r w:rsidRPr="002A11DC">
        <w:rPr>
          <w:rFonts w:ascii="Calibri" w:hAnsi="Calibri" w:cs="Calibri"/>
          <w:color w:val="000000" w:themeColor="text1"/>
        </w:rPr>
        <w:t xml:space="preserve">in </w:t>
      </w:r>
      <w:r w:rsidR="00CA0C9F" w:rsidRPr="002A11DC">
        <w:rPr>
          <w:rFonts w:ascii="Calibri" w:hAnsi="Calibri" w:cs="Calibri"/>
          <w:color w:val="000000" w:themeColor="text1"/>
        </w:rPr>
        <w:t>5</w:t>
      </w:r>
      <w:r w:rsidRPr="002A11DC">
        <w:rPr>
          <w:rFonts w:ascii="Calibri" w:hAnsi="Calibri" w:cs="Calibri"/>
          <w:color w:val="000000" w:themeColor="text1"/>
        </w:rPr>
        <w:t xml:space="preserve">0 </w:t>
      </w:r>
      <w:r w:rsidR="00F82C33" w:rsidRPr="002A11DC">
        <w:rPr>
          <w:rFonts w:ascii="Calibri" w:hAnsi="Calibri" w:cs="Calibri"/>
          <w:color w:val="000000" w:themeColor="text1"/>
        </w:rPr>
        <w:t>µ</w:t>
      </w:r>
      <w:r w:rsidR="00CC4C83" w:rsidRPr="002A11DC">
        <w:rPr>
          <w:rFonts w:ascii="Calibri" w:hAnsi="Calibri" w:cs="Calibri"/>
          <w:color w:val="000000" w:themeColor="text1"/>
        </w:rPr>
        <w:t>L</w:t>
      </w:r>
      <w:r w:rsidRPr="002A11DC">
        <w:rPr>
          <w:rFonts w:ascii="Calibri" w:hAnsi="Calibri" w:cs="Calibri"/>
          <w:color w:val="000000" w:themeColor="text1"/>
        </w:rPr>
        <w:t xml:space="preserve"> </w:t>
      </w:r>
      <w:r w:rsidR="00F82C33" w:rsidRPr="002A11DC">
        <w:rPr>
          <w:rFonts w:ascii="Calibri" w:hAnsi="Calibri" w:cs="Calibri"/>
          <w:color w:val="000000" w:themeColor="text1"/>
        </w:rPr>
        <w:t xml:space="preserve">of </w:t>
      </w:r>
      <w:r w:rsidRPr="002A11DC">
        <w:rPr>
          <w:rFonts w:ascii="Calibri" w:hAnsi="Calibri" w:cs="Calibri"/>
          <w:color w:val="000000" w:themeColor="text1"/>
        </w:rPr>
        <w:t xml:space="preserve">fixable viability dye </w:t>
      </w:r>
      <w:r w:rsidR="00C52D2C" w:rsidRPr="002A11DC">
        <w:rPr>
          <w:rFonts w:ascii="Calibri" w:hAnsi="Calibri" w:cs="Calibri"/>
          <w:color w:val="000000" w:themeColor="text1"/>
        </w:rPr>
        <w:t>diluted in PBS</w:t>
      </w:r>
      <w:r w:rsidR="00C305CB" w:rsidRPr="002A11DC">
        <w:rPr>
          <w:rFonts w:ascii="Calibri" w:hAnsi="Calibri" w:cs="Calibri"/>
          <w:color w:val="000000" w:themeColor="text1"/>
        </w:rPr>
        <w:t xml:space="preserve"> (protein and </w:t>
      </w:r>
      <w:proofErr w:type="spellStart"/>
      <w:r w:rsidR="00C305CB" w:rsidRPr="002A11DC">
        <w:rPr>
          <w:rFonts w:ascii="Calibri" w:hAnsi="Calibri" w:cs="Calibri"/>
          <w:color w:val="000000" w:themeColor="text1"/>
        </w:rPr>
        <w:t>azide</w:t>
      </w:r>
      <w:proofErr w:type="spellEnd"/>
      <w:r w:rsidR="00C305CB" w:rsidRPr="002A11DC">
        <w:rPr>
          <w:rFonts w:ascii="Calibri" w:hAnsi="Calibri" w:cs="Calibri"/>
          <w:color w:val="000000" w:themeColor="text1"/>
        </w:rPr>
        <w:t>-free)</w:t>
      </w:r>
      <w:r w:rsidR="00C52D2C" w:rsidRPr="002A11DC">
        <w:rPr>
          <w:rFonts w:ascii="Calibri" w:hAnsi="Calibri" w:cs="Calibri"/>
          <w:color w:val="000000" w:themeColor="text1"/>
        </w:rPr>
        <w:t xml:space="preserve"> (1:1</w:t>
      </w:r>
      <w:r w:rsidR="002C1308">
        <w:rPr>
          <w:rFonts w:ascii="Calibri" w:hAnsi="Calibri" w:cs="Calibri"/>
          <w:color w:val="000000" w:themeColor="text1"/>
        </w:rPr>
        <w:t>,</w:t>
      </w:r>
      <w:r w:rsidR="00C52D2C" w:rsidRPr="002C1308">
        <w:rPr>
          <w:rFonts w:ascii="Calibri" w:hAnsi="Calibri" w:cs="Calibri"/>
          <w:color w:val="000000" w:themeColor="text1"/>
        </w:rPr>
        <w:t>000). Incubate</w:t>
      </w:r>
      <w:r w:rsidR="00CC4C83" w:rsidRPr="002C1308">
        <w:rPr>
          <w:rFonts w:ascii="Calibri" w:hAnsi="Calibri" w:cs="Calibri"/>
          <w:color w:val="000000" w:themeColor="text1"/>
        </w:rPr>
        <w:t xml:space="preserve"> the cells</w:t>
      </w:r>
      <w:r w:rsidR="00C52D2C" w:rsidRPr="002C1308">
        <w:rPr>
          <w:rFonts w:ascii="Calibri" w:hAnsi="Calibri" w:cs="Calibri"/>
          <w:color w:val="000000" w:themeColor="text1"/>
        </w:rPr>
        <w:t xml:space="preserve"> at </w:t>
      </w:r>
      <w:r w:rsidR="00F82C33" w:rsidRPr="002C1308">
        <w:rPr>
          <w:rFonts w:ascii="Calibri" w:hAnsi="Calibri" w:cs="Calibri"/>
          <w:color w:val="000000" w:themeColor="text1"/>
        </w:rPr>
        <w:t xml:space="preserve">room temperature </w:t>
      </w:r>
      <w:r w:rsidR="00C52D2C" w:rsidRPr="002C1308">
        <w:rPr>
          <w:rFonts w:ascii="Calibri" w:hAnsi="Calibri" w:cs="Calibri"/>
          <w:color w:val="000000" w:themeColor="text1"/>
        </w:rPr>
        <w:t>for 30 min in the dark</w:t>
      </w:r>
      <w:r w:rsidR="00F82C33" w:rsidRPr="002C1308">
        <w:rPr>
          <w:rFonts w:ascii="Calibri" w:hAnsi="Calibri" w:cs="Calibri"/>
          <w:color w:val="000000" w:themeColor="text1"/>
        </w:rPr>
        <w:t>.</w:t>
      </w:r>
    </w:p>
    <w:p w14:paraId="2E34C76D" w14:textId="77777777" w:rsidR="00D733D0" w:rsidRPr="002C1308" w:rsidRDefault="00D733D0" w:rsidP="00C2791B">
      <w:pPr>
        <w:pStyle w:val="ListParagraph"/>
        <w:ind w:left="0"/>
        <w:jc w:val="both"/>
        <w:rPr>
          <w:rFonts w:ascii="Calibri" w:hAnsi="Calibri" w:cs="Calibri"/>
          <w:color w:val="000000" w:themeColor="text1"/>
        </w:rPr>
      </w:pPr>
    </w:p>
    <w:p w14:paraId="543A1634" w14:textId="513CF1AB" w:rsidR="00225882" w:rsidRPr="002C1308" w:rsidRDefault="4140C8E4" w:rsidP="002B6429">
      <w:pPr>
        <w:pStyle w:val="ListParagraph"/>
        <w:ind w:left="0"/>
        <w:jc w:val="both"/>
        <w:rPr>
          <w:rFonts w:ascii="Calibri" w:hAnsi="Calibri" w:cs="Calibri"/>
          <w:color w:val="000000" w:themeColor="text1"/>
        </w:rPr>
      </w:pPr>
      <w:r w:rsidRPr="002C1308">
        <w:rPr>
          <w:rFonts w:ascii="Calibri" w:hAnsi="Calibri" w:cs="Calibri"/>
          <w:color w:val="000000" w:themeColor="text1"/>
        </w:rPr>
        <w:t>N</w:t>
      </w:r>
      <w:r w:rsidR="00D733D0" w:rsidRPr="002C1308">
        <w:rPr>
          <w:rFonts w:ascii="Calibri" w:hAnsi="Calibri" w:cs="Calibri"/>
          <w:color w:val="000000" w:themeColor="text1"/>
        </w:rPr>
        <w:t>OTE</w:t>
      </w:r>
      <w:r w:rsidRPr="002C1308">
        <w:rPr>
          <w:rFonts w:ascii="Calibri" w:hAnsi="Calibri" w:cs="Calibri"/>
          <w:color w:val="000000" w:themeColor="text1"/>
        </w:rPr>
        <w:t xml:space="preserve">: </w:t>
      </w:r>
      <w:r w:rsidR="00D07307" w:rsidRPr="002C1308">
        <w:rPr>
          <w:rFonts w:ascii="Calibri" w:hAnsi="Calibri" w:cs="Calibri"/>
          <w:color w:val="000000" w:themeColor="text1"/>
        </w:rPr>
        <w:t>Ensure that the</w:t>
      </w:r>
      <w:r w:rsidRPr="002C1308">
        <w:rPr>
          <w:rFonts w:ascii="Calibri" w:hAnsi="Calibri" w:cs="Calibri"/>
          <w:color w:val="000000" w:themeColor="text1"/>
        </w:rPr>
        <w:t xml:space="preserve"> PBS contains no sodium </w:t>
      </w:r>
      <w:proofErr w:type="spellStart"/>
      <w:r w:rsidRPr="002C1308">
        <w:rPr>
          <w:rFonts w:ascii="Calibri" w:hAnsi="Calibri" w:cs="Calibri"/>
          <w:color w:val="000000" w:themeColor="text1"/>
        </w:rPr>
        <w:t>azide</w:t>
      </w:r>
      <w:proofErr w:type="spellEnd"/>
      <w:r w:rsidRPr="002C1308">
        <w:rPr>
          <w:rFonts w:ascii="Calibri" w:hAnsi="Calibri" w:cs="Calibri"/>
          <w:color w:val="000000" w:themeColor="text1"/>
        </w:rPr>
        <w:t>, no Tris</w:t>
      </w:r>
      <w:r w:rsidR="00D07307" w:rsidRPr="002C1308">
        <w:rPr>
          <w:rFonts w:ascii="Calibri" w:hAnsi="Calibri" w:cs="Calibri"/>
          <w:color w:val="000000" w:themeColor="text1"/>
        </w:rPr>
        <w:t>,</w:t>
      </w:r>
      <w:r w:rsidRPr="002C1308">
        <w:rPr>
          <w:rFonts w:ascii="Calibri" w:hAnsi="Calibri" w:cs="Calibri"/>
          <w:color w:val="000000" w:themeColor="text1"/>
        </w:rPr>
        <w:t xml:space="preserve"> or any proteins such as FBS or BSA as this may result in decreased staining intensity of dead cells and/or increased background staining for the live cells.</w:t>
      </w:r>
    </w:p>
    <w:p w14:paraId="12CD37DE" w14:textId="77777777" w:rsidR="00CC4C83" w:rsidRPr="002C1308" w:rsidRDefault="00CC4C83" w:rsidP="00C2791B">
      <w:pPr>
        <w:pStyle w:val="ListParagraph"/>
        <w:ind w:left="0"/>
        <w:jc w:val="both"/>
        <w:rPr>
          <w:rFonts w:ascii="Calibri" w:hAnsi="Calibri" w:cs="Calibri"/>
          <w:color w:val="000000" w:themeColor="text1"/>
        </w:rPr>
      </w:pPr>
    </w:p>
    <w:p w14:paraId="51A573A4" w14:textId="4982A64D" w:rsidR="00225882" w:rsidRPr="002A11DC" w:rsidRDefault="00D733D0" w:rsidP="00C2791B">
      <w:pPr>
        <w:pStyle w:val="ListParagraph"/>
        <w:ind w:left="0"/>
        <w:jc w:val="both"/>
        <w:rPr>
          <w:rFonts w:ascii="Calibri" w:hAnsi="Calibri" w:cs="Calibri"/>
          <w:color w:val="000000" w:themeColor="text1"/>
        </w:rPr>
      </w:pPr>
      <w:r w:rsidRPr="002C1308">
        <w:rPr>
          <w:rFonts w:ascii="Calibri" w:hAnsi="Calibri" w:cs="Calibri"/>
          <w:color w:val="000000" w:themeColor="text1"/>
        </w:rPr>
        <w:t>CAUTION</w:t>
      </w:r>
      <w:r w:rsidR="4140C8E4" w:rsidRPr="002C1308">
        <w:rPr>
          <w:rFonts w:ascii="Calibri" w:hAnsi="Calibri" w:cs="Calibri"/>
          <w:color w:val="000000" w:themeColor="text1"/>
        </w:rPr>
        <w:t xml:space="preserve">: If viability dye is powdered, use under </w:t>
      </w:r>
      <w:r w:rsidR="00D07307" w:rsidRPr="002C1308">
        <w:rPr>
          <w:rFonts w:ascii="Calibri" w:hAnsi="Calibri" w:cs="Calibri"/>
          <w:color w:val="000000" w:themeColor="text1"/>
        </w:rPr>
        <w:t xml:space="preserve">the </w:t>
      </w:r>
      <w:r w:rsidR="4140C8E4" w:rsidRPr="002C1308">
        <w:rPr>
          <w:rFonts w:ascii="Calibri" w:hAnsi="Calibri" w:cs="Calibri"/>
          <w:color w:val="000000" w:themeColor="text1"/>
        </w:rPr>
        <w:t>hood.</w:t>
      </w:r>
    </w:p>
    <w:p w14:paraId="659D6709" w14:textId="77777777" w:rsidR="00225882" w:rsidRPr="002A11DC" w:rsidRDefault="00225882" w:rsidP="00C2791B">
      <w:pPr>
        <w:jc w:val="both"/>
        <w:rPr>
          <w:rFonts w:ascii="Calibri" w:hAnsi="Calibri" w:cs="Calibri"/>
          <w:color w:val="000000" w:themeColor="text1"/>
        </w:rPr>
      </w:pPr>
    </w:p>
    <w:p w14:paraId="76ED57C5" w14:textId="3432B5B6" w:rsidR="00C52D2C" w:rsidRPr="002A11DC" w:rsidRDefault="4140C8E4" w:rsidP="00C2791B">
      <w:pPr>
        <w:pStyle w:val="ListParagraph"/>
        <w:numPr>
          <w:ilvl w:val="1"/>
          <w:numId w:val="16"/>
        </w:numPr>
        <w:ind w:left="0" w:firstLine="0"/>
        <w:jc w:val="both"/>
        <w:rPr>
          <w:rFonts w:ascii="Calibri" w:hAnsi="Calibri" w:cs="Calibri"/>
          <w:color w:val="000000" w:themeColor="text1"/>
        </w:rPr>
      </w:pPr>
      <w:r w:rsidRPr="002A11DC">
        <w:rPr>
          <w:rFonts w:ascii="Calibri" w:hAnsi="Calibri" w:cs="Calibri"/>
          <w:color w:val="000000" w:themeColor="text1"/>
        </w:rPr>
        <w:t xml:space="preserve">Add 150 </w:t>
      </w:r>
      <w:r w:rsidR="00CC4C83" w:rsidRPr="002A11DC">
        <w:rPr>
          <w:rFonts w:ascii="Calibri" w:hAnsi="Calibri" w:cs="Calibri"/>
          <w:color w:val="000000" w:themeColor="text1"/>
        </w:rPr>
        <w:t xml:space="preserve">µL </w:t>
      </w:r>
      <w:r w:rsidRPr="002A11DC">
        <w:rPr>
          <w:rFonts w:ascii="Calibri" w:hAnsi="Calibri" w:cs="Calibri"/>
          <w:color w:val="000000" w:themeColor="text1"/>
        </w:rPr>
        <w:t xml:space="preserve">of PBS, resuspend </w:t>
      </w:r>
      <w:r w:rsidR="00CC4C83" w:rsidRPr="002A11DC">
        <w:rPr>
          <w:rFonts w:ascii="Calibri" w:hAnsi="Calibri" w:cs="Calibri"/>
          <w:color w:val="000000" w:themeColor="text1"/>
        </w:rPr>
        <w:t xml:space="preserve">the </w:t>
      </w:r>
      <w:r w:rsidRPr="002A11DC">
        <w:rPr>
          <w:rFonts w:ascii="Calibri" w:hAnsi="Calibri" w:cs="Calibri"/>
          <w:color w:val="000000" w:themeColor="text1"/>
        </w:rPr>
        <w:t>cells with a multi-channel pipette</w:t>
      </w:r>
      <w:r w:rsidR="00214F50" w:rsidRPr="002A11DC">
        <w:rPr>
          <w:rFonts w:ascii="Calibri" w:hAnsi="Calibri" w:cs="Calibri"/>
          <w:color w:val="000000" w:themeColor="text1"/>
        </w:rPr>
        <w:t>,</w:t>
      </w:r>
      <w:r w:rsidRPr="002A11DC">
        <w:rPr>
          <w:rFonts w:ascii="Calibri" w:hAnsi="Calibri" w:cs="Calibri"/>
          <w:color w:val="000000" w:themeColor="text1"/>
        </w:rPr>
        <w:t xml:space="preserve"> and</w:t>
      </w:r>
      <w:r w:rsidR="00CC4C83" w:rsidRPr="002A11DC">
        <w:rPr>
          <w:rFonts w:ascii="Calibri" w:hAnsi="Calibri" w:cs="Calibri"/>
          <w:color w:val="000000" w:themeColor="text1"/>
        </w:rPr>
        <w:t xml:space="preserve"> then</w:t>
      </w:r>
      <w:r w:rsidRPr="002A11DC">
        <w:rPr>
          <w:rFonts w:ascii="Calibri" w:hAnsi="Calibri" w:cs="Calibri"/>
          <w:color w:val="000000" w:themeColor="text1"/>
        </w:rPr>
        <w:t xml:space="preserve"> repeat step </w:t>
      </w:r>
      <w:r w:rsidR="00C62F1C" w:rsidRPr="002A11DC">
        <w:rPr>
          <w:rFonts w:ascii="Calibri" w:hAnsi="Calibri" w:cs="Calibri"/>
          <w:color w:val="000000" w:themeColor="text1"/>
        </w:rPr>
        <w:t>6.</w:t>
      </w:r>
      <w:r w:rsidRPr="002A11DC">
        <w:rPr>
          <w:rFonts w:ascii="Calibri" w:hAnsi="Calibri" w:cs="Calibri"/>
          <w:color w:val="000000" w:themeColor="text1"/>
        </w:rPr>
        <w:t>2.</w:t>
      </w:r>
    </w:p>
    <w:p w14:paraId="055AF7BE" w14:textId="77777777" w:rsidR="00121BFC" w:rsidRPr="002A11DC" w:rsidRDefault="00121BFC" w:rsidP="00C2791B">
      <w:pPr>
        <w:pStyle w:val="ListParagraph"/>
        <w:ind w:left="0"/>
        <w:jc w:val="both"/>
        <w:rPr>
          <w:rFonts w:ascii="Calibri" w:hAnsi="Calibri" w:cs="Calibri"/>
          <w:color w:val="000000" w:themeColor="text1"/>
        </w:rPr>
      </w:pPr>
    </w:p>
    <w:p w14:paraId="14FCE8D6" w14:textId="6184E28D" w:rsidR="00121498" w:rsidRPr="002A11DC" w:rsidRDefault="4140C8E4" w:rsidP="00C2791B">
      <w:pPr>
        <w:pStyle w:val="ListParagraph"/>
        <w:numPr>
          <w:ilvl w:val="1"/>
          <w:numId w:val="16"/>
        </w:numPr>
        <w:ind w:left="0" w:firstLine="0"/>
        <w:jc w:val="both"/>
        <w:rPr>
          <w:rFonts w:ascii="Calibri" w:hAnsi="Calibri" w:cs="Calibri"/>
          <w:color w:val="000000" w:themeColor="text1"/>
        </w:rPr>
      </w:pPr>
      <w:r w:rsidRPr="002A11DC">
        <w:rPr>
          <w:rFonts w:ascii="Calibri" w:hAnsi="Calibri" w:cs="Calibri"/>
          <w:color w:val="000000" w:themeColor="text1"/>
        </w:rPr>
        <w:t xml:space="preserve">Resuspend </w:t>
      </w:r>
      <w:r w:rsidR="00CC4C83" w:rsidRPr="002A11DC">
        <w:rPr>
          <w:rFonts w:ascii="Calibri" w:hAnsi="Calibri" w:cs="Calibri"/>
          <w:color w:val="000000" w:themeColor="text1"/>
        </w:rPr>
        <w:t xml:space="preserve">the </w:t>
      </w:r>
      <w:r w:rsidRPr="002A11DC">
        <w:rPr>
          <w:rFonts w:ascii="Calibri" w:hAnsi="Calibri" w:cs="Calibri"/>
          <w:color w:val="000000" w:themeColor="text1"/>
        </w:rPr>
        <w:t>cells in 25 µ</w:t>
      </w:r>
      <w:r w:rsidR="00CC4C83" w:rsidRPr="002A11DC">
        <w:rPr>
          <w:rFonts w:ascii="Calibri" w:hAnsi="Calibri" w:cs="Calibri"/>
          <w:color w:val="000000" w:themeColor="text1"/>
        </w:rPr>
        <w:t xml:space="preserve">L </w:t>
      </w:r>
      <w:r w:rsidRPr="002A11DC">
        <w:rPr>
          <w:rFonts w:ascii="Calibri" w:hAnsi="Calibri" w:cs="Calibri"/>
          <w:color w:val="000000" w:themeColor="text1"/>
        </w:rPr>
        <w:t xml:space="preserve">of FACS Buffer (PBS supplemented with 1% BSA or 2% FBS) containing 1 µg of </w:t>
      </w:r>
      <w:r w:rsidR="00CC4C83" w:rsidRPr="002A11DC">
        <w:rPr>
          <w:rFonts w:ascii="Calibri" w:hAnsi="Calibri" w:cs="Calibri"/>
          <w:color w:val="000000" w:themeColor="text1"/>
        </w:rPr>
        <w:t>locking agent</w:t>
      </w:r>
      <w:r w:rsidRPr="002A11DC">
        <w:rPr>
          <w:rFonts w:ascii="Calibri" w:hAnsi="Calibri" w:cs="Calibri"/>
          <w:color w:val="000000" w:themeColor="text1"/>
        </w:rPr>
        <w:t xml:space="preserve">. Incubate </w:t>
      </w:r>
      <w:r w:rsidR="00CC4C83" w:rsidRPr="002A11DC">
        <w:rPr>
          <w:rFonts w:ascii="Calibri" w:hAnsi="Calibri" w:cs="Calibri"/>
          <w:color w:val="000000" w:themeColor="text1"/>
        </w:rPr>
        <w:t xml:space="preserve">the cells </w:t>
      </w:r>
      <w:r w:rsidRPr="002A11DC">
        <w:rPr>
          <w:rFonts w:ascii="Calibri" w:hAnsi="Calibri" w:cs="Calibri"/>
          <w:color w:val="000000" w:themeColor="text1"/>
        </w:rPr>
        <w:t>for 5 min at 4</w:t>
      </w:r>
      <w:r w:rsidR="00710FF4" w:rsidRPr="002A11DC">
        <w:rPr>
          <w:rFonts w:ascii="Calibri" w:hAnsi="Calibri" w:cs="Calibri"/>
          <w:color w:val="000000" w:themeColor="text1"/>
        </w:rPr>
        <w:t xml:space="preserve"> </w:t>
      </w:r>
      <w:r w:rsidRPr="002A11DC">
        <w:rPr>
          <w:rFonts w:ascii="Calibri" w:hAnsi="Calibri" w:cs="Calibri"/>
          <w:color w:val="000000" w:themeColor="text1"/>
        </w:rPr>
        <w:t>°C.</w:t>
      </w:r>
    </w:p>
    <w:p w14:paraId="1201CD7F" w14:textId="77777777" w:rsidR="00121BFC" w:rsidRPr="002A11DC" w:rsidRDefault="00121BFC" w:rsidP="00C2791B">
      <w:pPr>
        <w:jc w:val="both"/>
        <w:rPr>
          <w:rFonts w:ascii="Calibri" w:hAnsi="Calibri" w:cs="Calibri"/>
          <w:color w:val="000000" w:themeColor="text1"/>
        </w:rPr>
      </w:pPr>
    </w:p>
    <w:p w14:paraId="2CF1C924" w14:textId="1871C383" w:rsidR="00CC4C83" w:rsidRPr="002A11DC" w:rsidRDefault="4140C8E4" w:rsidP="002B6429">
      <w:pPr>
        <w:pStyle w:val="ListParagraph"/>
        <w:numPr>
          <w:ilvl w:val="1"/>
          <w:numId w:val="16"/>
        </w:numPr>
        <w:ind w:left="0" w:firstLine="0"/>
        <w:jc w:val="both"/>
        <w:rPr>
          <w:rFonts w:ascii="Calibri" w:hAnsi="Calibri" w:cs="Calibri"/>
          <w:color w:val="000000" w:themeColor="text1"/>
        </w:rPr>
      </w:pPr>
      <w:r w:rsidRPr="002A11DC">
        <w:rPr>
          <w:rFonts w:ascii="Calibri" w:hAnsi="Calibri" w:cs="Calibri"/>
          <w:color w:val="000000" w:themeColor="text1"/>
        </w:rPr>
        <w:t>Add 25 µ</w:t>
      </w:r>
      <w:r w:rsidR="00A03F66" w:rsidRPr="002A11DC">
        <w:rPr>
          <w:rFonts w:ascii="Calibri" w:hAnsi="Calibri" w:cs="Calibri"/>
          <w:color w:val="000000" w:themeColor="text1"/>
        </w:rPr>
        <w:t>L</w:t>
      </w:r>
      <w:r w:rsidRPr="002A11DC">
        <w:rPr>
          <w:rFonts w:ascii="Calibri" w:hAnsi="Calibri" w:cs="Calibri"/>
          <w:color w:val="000000" w:themeColor="text1"/>
        </w:rPr>
        <w:t xml:space="preserve"> of a surface antibody cocktail.</w:t>
      </w:r>
    </w:p>
    <w:p w14:paraId="06A7C8DF" w14:textId="77777777" w:rsidR="00CC4C83" w:rsidRPr="002A11DC" w:rsidRDefault="00CC4C83" w:rsidP="00DE0336">
      <w:pPr>
        <w:rPr>
          <w:rFonts w:ascii="Calibri" w:hAnsi="Calibri" w:cs="Calibri"/>
          <w:color w:val="000000" w:themeColor="text1"/>
        </w:rPr>
      </w:pPr>
    </w:p>
    <w:p w14:paraId="5396BC13" w14:textId="6A668143" w:rsidR="00AD6C51" w:rsidRPr="002A11DC" w:rsidRDefault="4140C8E4" w:rsidP="00C2791B">
      <w:pPr>
        <w:pStyle w:val="ListParagraph"/>
        <w:ind w:left="0"/>
        <w:jc w:val="both"/>
        <w:rPr>
          <w:rFonts w:ascii="Calibri" w:hAnsi="Calibri" w:cs="Calibri"/>
          <w:color w:val="000000" w:themeColor="text1"/>
        </w:rPr>
      </w:pPr>
      <w:r w:rsidRPr="002A11DC">
        <w:rPr>
          <w:rFonts w:ascii="Calibri" w:hAnsi="Calibri" w:cs="Calibri"/>
          <w:color w:val="000000" w:themeColor="text1"/>
        </w:rPr>
        <w:t>N</w:t>
      </w:r>
      <w:r w:rsidR="00CC4C83" w:rsidRPr="002A11DC">
        <w:rPr>
          <w:rFonts w:ascii="Calibri" w:hAnsi="Calibri" w:cs="Calibri"/>
          <w:color w:val="000000" w:themeColor="text1"/>
        </w:rPr>
        <w:t>OTE</w:t>
      </w:r>
      <w:r w:rsidRPr="002A11DC">
        <w:rPr>
          <w:rFonts w:ascii="Calibri" w:hAnsi="Calibri" w:cs="Calibri"/>
          <w:color w:val="000000" w:themeColor="text1"/>
        </w:rPr>
        <w:t xml:space="preserve">: </w:t>
      </w:r>
      <w:r w:rsidR="00CC4C83" w:rsidRPr="002A11DC">
        <w:rPr>
          <w:rFonts w:ascii="Calibri" w:hAnsi="Calibri" w:cs="Calibri"/>
          <w:color w:val="000000" w:themeColor="text1"/>
        </w:rPr>
        <w:t>Always titrate a</w:t>
      </w:r>
      <w:r w:rsidRPr="002A11DC">
        <w:rPr>
          <w:rFonts w:ascii="Calibri" w:hAnsi="Calibri" w:cs="Calibri"/>
          <w:color w:val="000000" w:themeColor="text1"/>
        </w:rPr>
        <w:t xml:space="preserve">ntibodies and </w:t>
      </w:r>
      <w:r w:rsidR="00CC4C83" w:rsidRPr="002A11DC">
        <w:rPr>
          <w:rFonts w:ascii="Calibri" w:hAnsi="Calibri" w:cs="Calibri"/>
          <w:color w:val="000000" w:themeColor="text1"/>
        </w:rPr>
        <w:t>optimize the</w:t>
      </w:r>
      <w:r w:rsidRPr="002A11DC">
        <w:rPr>
          <w:rFonts w:ascii="Calibri" w:hAnsi="Calibri" w:cs="Calibri"/>
          <w:color w:val="000000" w:themeColor="text1"/>
        </w:rPr>
        <w:t xml:space="preserve"> antibody panel prior to the experiment.</w:t>
      </w:r>
    </w:p>
    <w:p w14:paraId="623BB75F" w14:textId="77777777" w:rsidR="00BA2E6B" w:rsidRPr="002A11DC" w:rsidRDefault="00BA2E6B" w:rsidP="00C2791B">
      <w:pPr>
        <w:jc w:val="both"/>
        <w:rPr>
          <w:rFonts w:ascii="Calibri" w:hAnsi="Calibri" w:cs="Calibri"/>
          <w:color w:val="000000" w:themeColor="text1"/>
        </w:rPr>
      </w:pPr>
    </w:p>
    <w:p w14:paraId="690B5C9C" w14:textId="27BEE512" w:rsidR="00BA2E6B" w:rsidRPr="002A11DC" w:rsidRDefault="4140C8E4" w:rsidP="00C2791B">
      <w:pPr>
        <w:pStyle w:val="ListParagraph"/>
        <w:numPr>
          <w:ilvl w:val="1"/>
          <w:numId w:val="16"/>
        </w:numPr>
        <w:ind w:left="0" w:firstLine="0"/>
        <w:jc w:val="both"/>
        <w:rPr>
          <w:rFonts w:ascii="Calibri" w:hAnsi="Calibri" w:cs="Calibri"/>
          <w:color w:val="000000" w:themeColor="text1"/>
        </w:rPr>
      </w:pPr>
      <w:r w:rsidRPr="002A11DC">
        <w:rPr>
          <w:rFonts w:ascii="Calibri" w:hAnsi="Calibri" w:cs="Calibri"/>
          <w:color w:val="000000" w:themeColor="text1"/>
        </w:rPr>
        <w:t>Incubate the samples at room temperature for 20 min in the dark.</w:t>
      </w:r>
    </w:p>
    <w:p w14:paraId="6166B1D6" w14:textId="77777777" w:rsidR="00BA2E6B" w:rsidRPr="002A11DC" w:rsidRDefault="00BA2E6B" w:rsidP="00C2791B">
      <w:pPr>
        <w:jc w:val="both"/>
        <w:rPr>
          <w:rFonts w:ascii="Calibri" w:hAnsi="Calibri" w:cs="Calibri"/>
          <w:color w:val="000000" w:themeColor="text1"/>
        </w:rPr>
      </w:pPr>
    </w:p>
    <w:p w14:paraId="6011AA9B" w14:textId="5F663B80" w:rsidR="00322820" w:rsidRPr="002A11DC" w:rsidRDefault="4140C8E4" w:rsidP="00C2791B">
      <w:pPr>
        <w:pStyle w:val="ListParagraph"/>
        <w:numPr>
          <w:ilvl w:val="1"/>
          <w:numId w:val="16"/>
        </w:numPr>
        <w:ind w:left="0" w:firstLine="0"/>
        <w:jc w:val="both"/>
        <w:rPr>
          <w:rFonts w:ascii="Calibri" w:hAnsi="Calibri" w:cs="Calibri"/>
          <w:color w:val="000000" w:themeColor="text1"/>
        </w:rPr>
      </w:pPr>
      <w:r w:rsidRPr="002A11DC">
        <w:rPr>
          <w:rFonts w:ascii="Calibri" w:hAnsi="Calibri" w:cs="Calibri"/>
          <w:color w:val="000000" w:themeColor="text1"/>
        </w:rPr>
        <w:t>Add 150 µ</w:t>
      </w:r>
      <w:r w:rsidR="00C55E26" w:rsidRPr="002A11DC">
        <w:rPr>
          <w:rFonts w:ascii="Calibri" w:hAnsi="Calibri" w:cs="Calibri"/>
          <w:color w:val="000000" w:themeColor="text1"/>
        </w:rPr>
        <w:t>L of</w:t>
      </w:r>
      <w:r w:rsidRPr="002A11DC">
        <w:rPr>
          <w:rFonts w:ascii="Calibri" w:hAnsi="Calibri" w:cs="Calibri"/>
          <w:color w:val="000000" w:themeColor="text1"/>
        </w:rPr>
        <w:t xml:space="preserve"> FACS Buffer to each well, mix thoroughly</w:t>
      </w:r>
      <w:r w:rsidR="00214F50" w:rsidRPr="002A11DC">
        <w:rPr>
          <w:rFonts w:ascii="Calibri" w:hAnsi="Calibri" w:cs="Calibri"/>
          <w:color w:val="000000" w:themeColor="text1"/>
        </w:rPr>
        <w:t>,</w:t>
      </w:r>
      <w:r w:rsidRPr="002A11DC">
        <w:rPr>
          <w:rFonts w:ascii="Calibri" w:hAnsi="Calibri" w:cs="Calibri"/>
          <w:color w:val="000000" w:themeColor="text1"/>
        </w:rPr>
        <w:t xml:space="preserve"> and </w:t>
      </w:r>
      <w:r w:rsidR="00C55E26" w:rsidRPr="002A11DC">
        <w:rPr>
          <w:rFonts w:ascii="Calibri" w:hAnsi="Calibri" w:cs="Calibri"/>
          <w:color w:val="000000" w:themeColor="text1"/>
        </w:rPr>
        <w:t xml:space="preserve">then </w:t>
      </w:r>
      <w:r w:rsidRPr="002A11DC">
        <w:rPr>
          <w:rFonts w:ascii="Calibri" w:hAnsi="Calibri" w:cs="Calibri"/>
          <w:color w:val="000000" w:themeColor="text1"/>
        </w:rPr>
        <w:t xml:space="preserve">repeat step </w:t>
      </w:r>
      <w:r w:rsidR="00C62F1C" w:rsidRPr="002A11DC">
        <w:rPr>
          <w:rFonts w:ascii="Calibri" w:hAnsi="Calibri" w:cs="Calibri"/>
          <w:color w:val="000000" w:themeColor="text1"/>
        </w:rPr>
        <w:t>6.</w:t>
      </w:r>
      <w:r w:rsidRPr="002A11DC">
        <w:rPr>
          <w:rFonts w:ascii="Calibri" w:hAnsi="Calibri" w:cs="Calibri"/>
          <w:color w:val="000000" w:themeColor="text1"/>
        </w:rPr>
        <w:t>2.</w:t>
      </w:r>
    </w:p>
    <w:p w14:paraId="3BE8E434" w14:textId="77777777" w:rsidR="00BA2E6B" w:rsidRPr="002A11DC" w:rsidRDefault="00BA2E6B" w:rsidP="00C2791B">
      <w:pPr>
        <w:jc w:val="both"/>
        <w:rPr>
          <w:rFonts w:ascii="Calibri" w:hAnsi="Calibri" w:cs="Calibri"/>
          <w:color w:val="000000" w:themeColor="text1"/>
        </w:rPr>
      </w:pPr>
    </w:p>
    <w:p w14:paraId="1328F59A" w14:textId="1DEDE8B3" w:rsidR="00A526FB" w:rsidRPr="002A11DC" w:rsidRDefault="00A526FB" w:rsidP="00C2791B">
      <w:pPr>
        <w:pStyle w:val="ListParagraph"/>
        <w:numPr>
          <w:ilvl w:val="1"/>
          <w:numId w:val="16"/>
        </w:numPr>
        <w:ind w:left="0" w:firstLine="0"/>
        <w:jc w:val="both"/>
        <w:rPr>
          <w:rFonts w:ascii="Calibri" w:hAnsi="Calibri" w:cs="Calibri"/>
          <w:color w:val="000000" w:themeColor="text1"/>
        </w:rPr>
      </w:pPr>
      <w:r w:rsidRPr="002A11DC">
        <w:rPr>
          <w:rFonts w:ascii="Calibri" w:hAnsi="Calibri" w:cs="Calibri"/>
          <w:color w:val="000000" w:themeColor="text1"/>
        </w:rPr>
        <w:t>Repeat</w:t>
      </w:r>
      <w:r w:rsidR="00C55E26" w:rsidRPr="002A11DC">
        <w:rPr>
          <w:rFonts w:ascii="Calibri" w:hAnsi="Calibri" w:cs="Calibri"/>
          <w:color w:val="000000" w:themeColor="text1"/>
        </w:rPr>
        <w:t xml:space="preserve"> </w:t>
      </w:r>
      <w:r w:rsidRPr="002A11DC">
        <w:rPr>
          <w:rFonts w:ascii="Calibri" w:hAnsi="Calibri" w:cs="Calibri"/>
          <w:color w:val="000000" w:themeColor="text1"/>
        </w:rPr>
        <w:t xml:space="preserve">step </w:t>
      </w:r>
      <w:r w:rsidR="00C62F1C" w:rsidRPr="002A11DC">
        <w:rPr>
          <w:rFonts w:ascii="Calibri" w:hAnsi="Calibri" w:cs="Calibri"/>
          <w:color w:val="000000" w:themeColor="text1"/>
        </w:rPr>
        <w:t>6.</w:t>
      </w:r>
      <w:r w:rsidR="006F4A17" w:rsidRPr="002A11DC">
        <w:rPr>
          <w:rFonts w:ascii="Calibri" w:hAnsi="Calibri" w:cs="Calibri"/>
          <w:color w:val="000000" w:themeColor="text1"/>
        </w:rPr>
        <w:t>10</w:t>
      </w:r>
      <w:r w:rsidRPr="002A11DC">
        <w:rPr>
          <w:rFonts w:ascii="Calibri" w:hAnsi="Calibri" w:cs="Calibri"/>
          <w:color w:val="000000" w:themeColor="text1"/>
        </w:rPr>
        <w:t>.</w:t>
      </w:r>
    </w:p>
    <w:p w14:paraId="5B0DD7B6" w14:textId="58F5FAD8" w:rsidR="00227A2A" w:rsidRPr="002A11DC" w:rsidRDefault="00227A2A" w:rsidP="00C2791B">
      <w:pPr>
        <w:jc w:val="both"/>
        <w:rPr>
          <w:rFonts w:ascii="Calibri" w:hAnsi="Calibri" w:cs="Calibri"/>
          <w:color w:val="000000" w:themeColor="text1"/>
        </w:rPr>
      </w:pPr>
    </w:p>
    <w:p w14:paraId="6FA5219C" w14:textId="4B04E9C7" w:rsidR="00E76967" w:rsidRPr="002A11DC" w:rsidRDefault="00E76967" w:rsidP="00C55E26">
      <w:pPr>
        <w:pStyle w:val="ListParagraph"/>
        <w:ind w:left="0"/>
        <w:jc w:val="both"/>
        <w:rPr>
          <w:rFonts w:ascii="Calibri" w:hAnsi="Calibri" w:cs="Calibri"/>
          <w:color w:val="000000" w:themeColor="text1"/>
        </w:rPr>
      </w:pPr>
      <w:r w:rsidRPr="002A11DC">
        <w:rPr>
          <w:rFonts w:ascii="Calibri" w:hAnsi="Calibri" w:cs="Calibri"/>
          <w:color w:val="000000" w:themeColor="text1"/>
        </w:rPr>
        <w:t>N</w:t>
      </w:r>
      <w:r w:rsidR="00D733D0" w:rsidRPr="002A11DC">
        <w:rPr>
          <w:rFonts w:ascii="Calibri" w:hAnsi="Calibri" w:cs="Calibri"/>
          <w:color w:val="000000" w:themeColor="text1"/>
        </w:rPr>
        <w:t>OTE</w:t>
      </w:r>
      <w:r w:rsidRPr="002A11DC">
        <w:rPr>
          <w:rFonts w:ascii="Calibri" w:hAnsi="Calibri" w:cs="Calibri"/>
          <w:color w:val="000000" w:themeColor="text1"/>
        </w:rPr>
        <w:t xml:space="preserve">: </w:t>
      </w:r>
      <w:r w:rsidR="00C55E26" w:rsidRPr="002A11DC">
        <w:rPr>
          <w:rFonts w:ascii="Calibri" w:hAnsi="Calibri" w:cs="Calibri"/>
          <w:color w:val="000000" w:themeColor="text1"/>
        </w:rPr>
        <w:t>Perform further steps using Option A or Option B. Use option A to stain the cells with surface markers. Use option B to study the intracellular markers by flow cytometry</w:t>
      </w:r>
      <w:r w:rsidRPr="002A11DC">
        <w:rPr>
          <w:rFonts w:ascii="Calibri" w:hAnsi="Calibri" w:cs="Calibri"/>
          <w:color w:val="000000" w:themeColor="text1"/>
        </w:rPr>
        <w:t>.</w:t>
      </w:r>
    </w:p>
    <w:p w14:paraId="48375C0C" w14:textId="77777777" w:rsidR="005E0C22" w:rsidRPr="002A11DC" w:rsidRDefault="005E0C22" w:rsidP="00BA2E6B">
      <w:pPr>
        <w:jc w:val="both"/>
        <w:rPr>
          <w:rFonts w:ascii="Calibri" w:hAnsi="Calibri" w:cs="Calibri"/>
          <w:color w:val="000000" w:themeColor="text1"/>
        </w:rPr>
      </w:pPr>
    </w:p>
    <w:p w14:paraId="6EDD6087" w14:textId="16894D77" w:rsidR="00227A2A" w:rsidRPr="002A11DC" w:rsidRDefault="00C55E26" w:rsidP="002B6429">
      <w:pPr>
        <w:pStyle w:val="ListParagraph"/>
        <w:numPr>
          <w:ilvl w:val="2"/>
          <w:numId w:val="16"/>
        </w:numPr>
        <w:ind w:left="0" w:firstLine="0"/>
        <w:jc w:val="both"/>
        <w:rPr>
          <w:rFonts w:ascii="Calibri" w:hAnsi="Calibri" w:cs="Calibri"/>
        </w:rPr>
      </w:pPr>
      <w:r w:rsidRPr="002A11DC">
        <w:rPr>
          <w:rFonts w:ascii="Calibri" w:hAnsi="Calibri" w:cs="Calibri"/>
        </w:rPr>
        <w:t xml:space="preserve">The steps for </w:t>
      </w:r>
      <w:r w:rsidR="00227A2A" w:rsidRPr="002A11DC">
        <w:rPr>
          <w:rFonts w:ascii="Calibri" w:hAnsi="Calibri" w:cs="Calibri"/>
        </w:rPr>
        <w:t>Option A</w:t>
      </w:r>
      <w:r w:rsidRPr="002A11DC">
        <w:rPr>
          <w:rFonts w:ascii="Calibri" w:hAnsi="Calibri" w:cs="Calibri"/>
        </w:rPr>
        <w:t xml:space="preserve"> are as follows</w:t>
      </w:r>
      <w:r w:rsidR="00710FF4" w:rsidRPr="002A11DC">
        <w:rPr>
          <w:rFonts w:ascii="Calibri" w:hAnsi="Calibri" w:cs="Calibri"/>
        </w:rPr>
        <w:t>.</w:t>
      </w:r>
    </w:p>
    <w:p w14:paraId="43B5FCB4" w14:textId="77777777" w:rsidR="00D733D0" w:rsidRPr="002A11DC" w:rsidRDefault="00D733D0" w:rsidP="00C2791B">
      <w:pPr>
        <w:pStyle w:val="ListParagraph"/>
        <w:ind w:left="0"/>
        <w:jc w:val="both"/>
        <w:rPr>
          <w:rFonts w:ascii="Calibri" w:hAnsi="Calibri" w:cs="Calibri"/>
        </w:rPr>
      </w:pPr>
    </w:p>
    <w:p w14:paraId="0C78D3DA" w14:textId="2C6D7D5D" w:rsidR="002E164D" w:rsidRPr="002A11DC" w:rsidRDefault="4140C8E4" w:rsidP="002B6429">
      <w:pPr>
        <w:pStyle w:val="ListParagraph"/>
        <w:numPr>
          <w:ilvl w:val="3"/>
          <w:numId w:val="16"/>
        </w:numPr>
        <w:ind w:left="0" w:firstLine="0"/>
        <w:jc w:val="both"/>
        <w:rPr>
          <w:rFonts w:ascii="Calibri" w:hAnsi="Calibri" w:cs="Calibri"/>
          <w:color w:val="000000" w:themeColor="text1"/>
        </w:rPr>
      </w:pPr>
      <w:r w:rsidRPr="002A11DC">
        <w:rPr>
          <w:rFonts w:ascii="Calibri" w:hAnsi="Calibri" w:cs="Calibri"/>
          <w:color w:val="000000" w:themeColor="text1"/>
        </w:rPr>
        <w:t>Resuspend the samples in 100</w:t>
      </w:r>
      <w:r w:rsidR="002C1308">
        <w:rPr>
          <w:rFonts w:ascii="Calibri" w:hAnsi="Calibri" w:cs="Calibri"/>
          <w:color w:val="000000" w:themeColor="text1"/>
        </w:rPr>
        <w:t xml:space="preserve"> </w:t>
      </w:r>
      <w:proofErr w:type="spellStart"/>
      <w:r w:rsidR="00C55E26" w:rsidRPr="002C1308">
        <w:rPr>
          <w:rFonts w:ascii="Calibri" w:hAnsi="Calibri" w:cs="Calibri"/>
          <w:color w:val="000000" w:themeColor="text1"/>
        </w:rPr>
        <w:t>μL</w:t>
      </w:r>
      <w:proofErr w:type="spellEnd"/>
      <w:r w:rsidR="00C55E26" w:rsidRPr="002C1308">
        <w:rPr>
          <w:rFonts w:ascii="Calibri" w:hAnsi="Calibri" w:cs="Calibri"/>
          <w:color w:val="000000" w:themeColor="text1"/>
        </w:rPr>
        <w:t xml:space="preserve"> </w:t>
      </w:r>
      <w:r w:rsidRPr="002C1308">
        <w:rPr>
          <w:rFonts w:ascii="Calibri" w:hAnsi="Calibri" w:cs="Calibri"/>
          <w:color w:val="000000" w:themeColor="text1"/>
        </w:rPr>
        <w:t>of 4% paraformaldehyde</w:t>
      </w:r>
      <w:r w:rsidR="00C55E26" w:rsidRPr="002C1308">
        <w:rPr>
          <w:rFonts w:ascii="Calibri" w:hAnsi="Calibri" w:cs="Calibri"/>
          <w:color w:val="000000" w:themeColor="text1"/>
        </w:rPr>
        <w:t xml:space="preserve"> per well</w:t>
      </w:r>
      <w:r w:rsidRPr="002C1308">
        <w:rPr>
          <w:rFonts w:ascii="Calibri" w:hAnsi="Calibri" w:cs="Calibri"/>
          <w:color w:val="000000" w:themeColor="text1"/>
        </w:rPr>
        <w:t xml:space="preserve"> and incubate for 20 min at room temperature.</w:t>
      </w:r>
    </w:p>
    <w:p w14:paraId="1DE5375B" w14:textId="77777777" w:rsidR="00C62F1C" w:rsidRPr="002A11DC" w:rsidRDefault="00C62F1C" w:rsidP="00C2791B">
      <w:pPr>
        <w:pStyle w:val="ListParagraph"/>
        <w:ind w:left="0"/>
        <w:jc w:val="both"/>
        <w:rPr>
          <w:rFonts w:ascii="Calibri" w:hAnsi="Calibri" w:cs="Calibri"/>
          <w:color w:val="000000" w:themeColor="text1"/>
        </w:rPr>
      </w:pPr>
    </w:p>
    <w:p w14:paraId="690EC163" w14:textId="7B7C31CF" w:rsidR="4140C8E4" w:rsidRPr="002C1308" w:rsidRDefault="00C62F1C" w:rsidP="00C2791B">
      <w:pPr>
        <w:jc w:val="both"/>
        <w:rPr>
          <w:rFonts w:ascii="Calibri" w:hAnsi="Calibri" w:cs="Calibri"/>
          <w:color w:val="000000" w:themeColor="text1"/>
        </w:rPr>
      </w:pPr>
      <w:r w:rsidRPr="002A11DC">
        <w:rPr>
          <w:rFonts w:ascii="Calibri" w:hAnsi="Calibri" w:cs="Calibri"/>
          <w:color w:val="000000" w:themeColor="text1"/>
        </w:rPr>
        <w:t>CAUTION</w:t>
      </w:r>
      <w:r w:rsidR="4140C8E4" w:rsidRPr="002A11DC">
        <w:rPr>
          <w:rFonts w:ascii="Calibri" w:hAnsi="Calibri" w:cs="Calibri"/>
          <w:color w:val="000000" w:themeColor="text1"/>
        </w:rPr>
        <w:t xml:space="preserve">: </w:t>
      </w:r>
      <w:r w:rsidR="00C55E26" w:rsidRPr="002A11DC">
        <w:rPr>
          <w:rFonts w:ascii="Calibri" w:hAnsi="Calibri" w:cs="Calibri"/>
          <w:color w:val="000000" w:themeColor="text1"/>
        </w:rPr>
        <w:t xml:space="preserve">Use </w:t>
      </w:r>
      <w:r w:rsidR="4140C8E4" w:rsidRPr="002A11DC">
        <w:rPr>
          <w:rFonts w:ascii="Calibri" w:hAnsi="Calibri" w:cs="Calibri"/>
          <w:color w:val="000000" w:themeColor="text1"/>
        </w:rPr>
        <w:t>PFA under</w:t>
      </w:r>
      <w:r w:rsidR="00C55E26" w:rsidRPr="002A11DC">
        <w:rPr>
          <w:rFonts w:ascii="Calibri" w:hAnsi="Calibri" w:cs="Calibri"/>
          <w:color w:val="000000" w:themeColor="text1"/>
        </w:rPr>
        <w:t xml:space="preserve"> the</w:t>
      </w:r>
      <w:r w:rsidR="4140C8E4" w:rsidRPr="002A11DC">
        <w:rPr>
          <w:rFonts w:ascii="Calibri" w:hAnsi="Calibri" w:cs="Calibri"/>
          <w:color w:val="000000" w:themeColor="text1"/>
        </w:rPr>
        <w:t xml:space="preserve"> hood. Please refer to </w:t>
      </w:r>
      <w:r w:rsidR="002C1308">
        <w:rPr>
          <w:rFonts w:ascii="Calibri" w:hAnsi="Calibri" w:cs="Calibri"/>
          <w:color w:val="000000" w:themeColor="text1"/>
        </w:rPr>
        <w:t xml:space="preserve">the </w:t>
      </w:r>
      <w:r w:rsidR="4140C8E4" w:rsidRPr="002C1308">
        <w:rPr>
          <w:rFonts w:ascii="Calibri" w:hAnsi="Calibri" w:cs="Calibri"/>
          <w:color w:val="000000" w:themeColor="text1"/>
        </w:rPr>
        <w:t xml:space="preserve">safety sheet for discarding PFA waste/objects </w:t>
      </w:r>
      <w:r w:rsidR="002C1308">
        <w:rPr>
          <w:rFonts w:ascii="Calibri" w:hAnsi="Calibri" w:cs="Calibri"/>
          <w:color w:val="000000" w:themeColor="text1"/>
        </w:rPr>
        <w:t>that</w:t>
      </w:r>
      <w:r w:rsidR="002C1308" w:rsidRPr="002C1308">
        <w:rPr>
          <w:rFonts w:ascii="Calibri" w:hAnsi="Calibri" w:cs="Calibri"/>
          <w:color w:val="000000" w:themeColor="text1"/>
        </w:rPr>
        <w:t xml:space="preserve"> </w:t>
      </w:r>
      <w:r w:rsidR="4140C8E4" w:rsidRPr="002C1308">
        <w:rPr>
          <w:rFonts w:ascii="Calibri" w:hAnsi="Calibri" w:cs="Calibri"/>
          <w:color w:val="000000" w:themeColor="text1"/>
        </w:rPr>
        <w:t xml:space="preserve">have come into contact with PFA </w:t>
      </w:r>
      <w:r w:rsidR="00C55E26" w:rsidRPr="002C1308">
        <w:rPr>
          <w:rFonts w:ascii="Calibri" w:hAnsi="Calibri" w:cs="Calibri"/>
          <w:color w:val="000000" w:themeColor="text1"/>
        </w:rPr>
        <w:t>(</w:t>
      </w:r>
      <w:r w:rsidR="4140C8E4" w:rsidRPr="002C1308">
        <w:rPr>
          <w:rFonts w:ascii="Calibri" w:hAnsi="Calibri" w:cs="Calibri"/>
          <w:color w:val="000000" w:themeColor="text1"/>
        </w:rPr>
        <w:t>e.g.</w:t>
      </w:r>
      <w:r w:rsidR="00C55E26" w:rsidRPr="002C1308">
        <w:rPr>
          <w:rFonts w:ascii="Calibri" w:hAnsi="Calibri" w:cs="Calibri"/>
          <w:color w:val="000000" w:themeColor="text1"/>
        </w:rPr>
        <w:t>,</w:t>
      </w:r>
      <w:r w:rsidR="4140C8E4" w:rsidRPr="002C1308">
        <w:rPr>
          <w:rFonts w:ascii="Calibri" w:hAnsi="Calibri" w:cs="Calibri"/>
          <w:color w:val="000000" w:themeColor="text1"/>
        </w:rPr>
        <w:t xml:space="preserve"> pipettes</w:t>
      </w:r>
      <w:r w:rsidR="00C55E26" w:rsidRPr="002C1308">
        <w:rPr>
          <w:rFonts w:ascii="Calibri" w:hAnsi="Calibri" w:cs="Calibri"/>
          <w:color w:val="000000" w:themeColor="text1"/>
        </w:rPr>
        <w:t>)</w:t>
      </w:r>
      <w:r w:rsidR="4140C8E4" w:rsidRPr="002C1308">
        <w:rPr>
          <w:rFonts w:ascii="Calibri" w:hAnsi="Calibri" w:cs="Calibri"/>
          <w:color w:val="000000" w:themeColor="text1"/>
        </w:rPr>
        <w:t xml:space="preserve"> safely.</w:t>
      </w:r>
    </w:p>
    <w:p w14:paraId="5D3E5028" w14:textId="77777777" w:rsidR="00BA2E6B" w:rsidRPr="002C1308" w:rsidRDefault="00BA2E6B" w:rsidP="00C2791B">
      <w:pPr>
        <w:jc w:val="both"/>
        <w:rPr>
          <w:rFonts w:ascii="Calibri" w:hAnsi="Calibri" w:cs="Calibri"/>
          <w:color w:val="000000" w:themeColor="text1"/>
        </w:rPr>
      </w:pPr>
    </w:p>
    <w:p w14:paraId="6C7F1CC9" w14:textId="63A90754" w:rsidR="00A26563" w:rsidRPr="002A11DC" w:rsidRDefault="4140C8E4" w:rsidP="002B6429">
      <w:pPr>
        <w:pStyle w:val="ListParagraph"/>
        <w:numPr>
          <w:ilvl w:val="3"/>
          <w:numId w:val="16"/>
        </w:numPr>
        <w:ind w:left="0" w:firstLine="0"/>
        <w:jc w:val="both"/>
        <w:rPr>
          <w:rFonts w:ascii="Calibri" w:hAnsi="Calibri" w:cs="Calibri"/>
          <w:color w:val="000000" w:themeColor="text1"/>
        </w:rPr>
      </w:pPr>
      <w:r w:rsidRPr="002C1308">
        <w:rPr>
          <w:rFonts w:ascii="Calibri" w:hAnsi="Calibri" w:cs="Calibri"/>
          <w:color w:val="000000" w:themeColor="text1"/>
        </w:rPr>
        <w:t xml:space="preserve">Repeat </w:t>
      </w:r>
      <w:r w:rsidRPr="002A11DC">
        <w:rPr>
          <w:rFonts w:ascii="Calibri" w:hAnsi="Calibri" w:cs="Calibri"/>
          <w:color w:val="000000" w:themeColor="text1"/>
        </w:rPr>
        <w:t xml:space="preserve">step </w:t>
      </w:r>
      <w:r w:rsidR="00C62F1C" w:rsidRPr="002A11DC">
        <w:rPr>
          <w:rFonts w:ascii="Calibri" w:hAnsi="Calibri" w:cs="Calibri"/>
          <w:color w:val="000000" w:themeColor="text1"/>
        </w:rPr>
        <w:t>6.</w:t>
      </w:r>
      <w:r w:rsidRPr="002A11DC">
        <w:rPr>
          <w:rFonts w:ascii="Calibri" w:hAnsi="Calibri" w:cs="Calibri"/>
          <w:color w:val="000000" w:themeColor="text1"/>
        </w:rPr>
        <w:t>2, twice</w:t>
      </w:r>
      <w:r w:rsidR="00A26563" w:rsidRPr="002A11DC">
        <w:rPr>
          <w:rFonts w:ascii="Calibri" w:hAnsi="Calibri" w:cs="Calibri"/>
          <w:color w:val="000000" w:themeColor="text1"/>
        </w:rPr>
        <w:t>.</w:t>
      </w:r>
    </w:p>
    <w:p w14:paraId="51A05CCE" w14:textId="77777777" w:rsidR="00C62F1C" w:rsidRPr="002A11DC" w:rsidRDefault="00C62F1C" w:rsidP="00C2791B">
      <w:pPr>
        <w:pStyle w:val="ListParagraph"/>
        <w:ind w:left="0"/>
        <w:jc w:val="both"/>
        <w:rPr>
          <w:rFonts w:ascii="Calibri" w:hAnsi="Calibri" w:cs="Calibri"/>
          <w:color w:val="000000" w:themeColor="text1"/>
        </w:rPr>
      </w:pPr>
    </w:p>
    <w:p w14:paraId="607CC959" w14:textId="684A5956" w:rsidR="002E164D" w:rsidRPr="002A11DC" w:rsidRDefault="00C62F1C" w:rsidP="00C2791B">
      <w:pPr>
        <w:pStyle w:val="ListParagraph"/>
        <w:ind w:left="0"/>
        <w:jc w:val="both"/>
        <w:rPr>
          <w:rFonts w:ascii="Calibri" w:hAnsi="Calibri" w:cs="Calibri"/>
          <w:color w:val="000000" w:themeColor="text1"/>
        </w:rPr>
      </w:pPr>
      <w:r w:rsidRPr="002A11DC">
        <w:rPr>
          <w:rFonts w:ascii="Calibri" w:hAnsi="Calibri" w:cs="Calibri"/>
          <w:color w:val="000000" w:themeColor="text1"/>
        </w:rPr>
        <w:t>CAUTION</w:t>
      </w:r>
      <w:r w:rsidR="4140C8E4" w:rsidRPr="002A11DC">
        <w:rPr>
          <w:rFonts w:ascii="Calibri" w:hAnsi="Calibri" w:cs="Calibri"/>
          <w:color w:val="000000" w:themeColor="text1"/>
        </w:rPr>
        <w:t xml:space="preserve">: </w:t>
      </w:r>
      <w:r w:rsidRPr="002A11DC">
        <w:rPr>
          <w:rFonts w:ascii="Calibri" w:hAnsi="Calibri" w:cs="Calibri"/>
          <w:color w:val="000000" w:themeColor="text1"/>
        </w:rPr>
        <w:t xml:space="preserve">Do </w:t>
      </w:r>
      <w:r w:rsidR="4140C8E4" w:rsidRPr="002A11DC">
        <w:rPr>
          <w:rFonts w:ascii="Calibri" w:hAnsi="Calibri" w:cs="Calibri"/>
          <w:color w:val="000000" w:themeColor="text1"/>
        </w:rPr>
        <w:t xml:space="preserve">not discard by flicking into </w:t>
      </w:r>
      <w:r w:rsidR="00D07307" w:rsidRPr="002A11DC">
        <w:rPr>
          <w:rFonts w:ascii="Calibri" w:hAnsi="Calibri" w:cs="Calibri"/>
          <w:color w:val="000000" w:themeColor="text1"/>
        </w:rPr>
        <w:t xml:space="preserve">the </w:t>
      </w:r>
      <w:r w:rsidR="4140C8E4" w:rsidRPr="002A11DC">
        <w:rPr>
          <w:rFonts w:ascii="Calibri" w:hAnsi="Calibri" w:cs="Calibri"/>
          <w:color w:val="000000" w:themeColor="text1"/>
        </w:rPr>
        <w:t xml:space="preserve">sink here as </w:t>
      </w:r>
      <w:r w:rsidR="003B6FE4" w:rsidRPr="002A11DC">
        <w:rPr>
          <w:rFonts w:ascii="Calibri" w:hAnsi="Calibri" w:cs="Calibri"/>
          <w:color w:val="000000" w:themeColor="text1"/>
        </w:rPr>
        <w:t xml:space="preserve">it </w:t>
      </w:r>
      <w:r w:rsidR="4140C8E4" w:rsidRPr="002A11DC">
        <w:rPr>
          <w:rFonts w:ascii="Calibri" w:hAnsi="Calibri" w:cs="Calibri"/>
          <w:color w:val="000000" w:themeColor="text1"/>
        </w:rPr>
        <w:t xml:space="preserve">contains PFA. Aspirate with </w:t>
      </w:r>
      <w:r w:rsidR="003B6FE4" w:rsidRPr="002A11DC">
        <w:rPr>
          <w:rFonts w:ascii="Calibri" w:hAnsi="Calibri" w:cs="Calibri"/>
          <w:color w:val="000000" w:themeColor="text1"/>
        </w:rPr>
        <w:t xml:space="preserve">a </w:t>
      </w:r>
      <w:r w:rsidR="4140C8E4" w:rsidRPr="002A11DC">
        <w:rPr>
          <w:rFonts w:ascii="Calibri" w:hAnsi="Calibri" w:cs="Calibri"/>
          <w:color w:val="000000" w:themeColor="text1"/>
        </w:rPr>
        <w:t xml:space="preserve">pipette and discard </w:t>
      </w:r>
      <w:r w:rsidR="003B6FE4" w:rsidRPr="002A11DC">
        <w:rPr>
          <w:rFonts w:ascii="Calibri" w:hAnsi="Calibri" w:cs="Calibri"/>
          <w:color w:val="000000" w:themeColor="text1"/>
        </w:rPr>
        <w:t xml:space="preserve">the </w:t>
      </w:r>
      <w:r w:rsidR="4140C8E4" w:rsidRPr="002A11DC">
        <w:rPr>
          <w:rFonts w:ascii="Calibri" w:hAnsi="Calibri" w:cs="Calibri"/>
          <w:color w:val="000000" w:themeColor="text1"/>
        </w:rPr>
        <w:t xml:space="preserve">waste as per </w:t>
      </w:r>
      <w:r w:rsidR="003B6FE4" w:rsidRPr="002A11DC">
        <w:rPr>
          <w:rFonts w:ascii="Calibri" w:hAnsi="Calibri" w:cs="Calibri"/>
          <w:color w:val="000000" w:themeColor="text1"/>
        </w:rPr>
        <w:t xml:space="preserve">the </w:t>
      </w:r>
      <w:r w:rsidR="4140C8E4" w:rsidRPr="002A11DC">
        <w:rPr>
          <w:rFonts w:ascii="Calibri" w:hAnsi="Calibri" w:cs="Calibri"/>
          <w:color w:val="000000" w:themeColor="text1"/>
        </w:rPr>
        <w:t>safety sheet.</w:t>
      </w:r>
    </w:p>
    <w:p w14:paraId="4AFC2531" w14:textId="77777777" w:rsidR="00BA2E6B" w:rsidRPr="002A11DC" w:rsidRDefault="00BA2E6B" w:rsidP="00C2791B">
      <w:pPr>
        <w:pStyle w:val="ListParagraph"/>
        <w:ind w:left="0"/>
        <w:jc w:val="both"/>
        <w:rPr>
          <w:rFonts w:ascii="Calibri" w:hAnsi="Calibri" w:cs="Calibri"/>
          <w:color w:val="000000" w:themeColor="text1"/>
        </w:rPr>
      </w:pPr>
    </w:p>
    <w:p w14:paraId="770EA534" w14:textId="326AF84D" w:rsidR="00E76967" w:rsidRPr="002A11DC" w:rsidRDefault="4140C8E4" w:rsidP="00C2791B">
      <w:pPr>
        <w:pStyle w:val="ListParagraph"/>
        <w:numPr>
          <w:ilvl w:val="3"/>
          <w:numId w:val="16"/>
        </w:numPr>
        <w:ind w:left="0" w:firstLine="0"/>
        <w:jc w:val="both"/>
        <w:rPr>
          <w:rFonts w:ascii="Calibri" w:hAnsi="Calibri" w:cs="Calibri"/>
          <w:color w:val="000000" w:themeColor="text1"/>
        </w:rPr>
      </w:pPr>
      <w:r w:rsidRPr="002A11DC">
        <w:rPr>
          <w:rFonts w:ascii="Calibri" w:hAnsi="Calibri" w:cs="Calibri"/>
          <w:color w:val="000000" w:themeColor="text1"/>
        </w:rPr>
        <w:t xml:space="preserve">Resuspend </w:t>
      </w:r>
      <w:r w:rsidR="003B6FE4" w:rsidRPr="002A11DC">
        <w:rPr>
          <w:rFonts w:ascii="Calibri" w:hAnsi="Calibri" w:cs="Calibri"/>
          <w:color w:val="000000" w:themeColor="text1"/>
        </w:rPr>
        <w:t xml:space="preserve">the </w:t>
      </w:r>
      <w:r w:rsidRPr="002A11DC">
        <w:rPr>
          <w:rFonts w:ascii="Calibri" w:hAnsi="Calibri" w:cs="Calibri"/>
          <w:color w:val="000000" w:themeColor="text1"/>
        </w:rPr>
        <w:t xml:space="preserve">samples in 200 </w:t>
      </w:r>
      <w:proofErr w:type="spellStart"/>
      <w:r w:rsidRPr="002A11DC">
        <w:rPr>
          <w:rFonts w:ascii="Calibri" w:hAnsi="Calibri" w:cs="Calibri"/>
          <w:color w:val="000000" w:themeColor="text1"/>
        </w:rPr>
        <w:t>μ</w:t>
      </w:r>
      <w:r w:rsidR="003B6FE4" w:rsidRPr="002A11DC">
        <w:rPr>
          <w:rFonts w:ascii="Calibri" w:hAnsi="Calibri" w:cs="Calibri"/>
          <w:color w:val="000000" w:themeColor="text1"/>
        </w:rPr>
        <w:t>L</w:t>
      </w:r>
      <w:proofErr w:type="spellEnd"/>
      <w:r w:rsidR="003B6FE4" w:rsidRPr="002A11DC">
        <w:rPr>
          <w:rFonts w:ascii="Calibri" w:hAnsi="Calibri" w:cs="Calibri"/>
          <w:color w:val="000000" w:themeColor="text1"/>
        </w:rPr>
        <w:t xml:space="preserve"> of</w:t>
      </w:r>
      <w:r w:rsidRPr="002A11DC">
        <w:rPr>
          <w:rFonts w:ascii="Calibri" w:hAnsi="Calibri" w:cs="Calibri"/>
          <w:color w:val="000000" w:themeColor="text1"/>
        </w:rPr>
        <w:t xml:space="preserve"> PBS.</w:t>
      </w:r>
    </w:p>
    <w:p w14:paraId="18A72E28" w14:textId="77777777" w:rsidR="00BA2E6B" w:rsidRPr="002A11DC" w:rsidRDefault="00BA2E6B" w:rsidP="00C2791B">
      <w:pPr>
        <w:pStyle w:val="ListParagraph"/>
        <w:ind w:left="0"/>
        <w:jc w:val="both"/>
        <w:rPr>
          <w:rFonts w:ascii="Calibri" w:hAnsi="Calibri" w:cs="Calibri"/>
          <w:color w:val="000000" w:themeColor="text1"/>
        </w:rPr>
      </w:pPr>
    </w:p>
    <w:p w14:paraId="56C971F2" w14:textId="3B22708E" w:rsidR="002E164D" w:rsidRPr="002C1308" w:rsidRDefault="4140C8E4" w:rsidP="00C2791B">
      <w:pPr>
        <w:pStyle w:val="ListParagraph"/>
        <w:numPr>
          <w:ilvl w:val="3"/>
          <w:numId w:val="16"/>
        </w:numPr>
        <w:ind w:left="0" w:firstLine="0"/>
        <w:jc w:val="both"/>
        <w:rPr>
          <w:rFonts w:ascii="Calibri" w:hAnsi="Calibri" w:cs="Calibri"/>
          <w:color w:val="000000" w:themeColor="text1"/>
        </w:rPr>
      </w:pPr>
      <w:r w:rsidRPr="002A11DC">
        <w:rPr>
          <w:rFonts w:ascii="Calibri" w:hAnsi="Calibri" w:cs="Calibri"/>
          <w:color w:val="000000" w:themeColor="text1"/>
          <w:highlight w:val="yellow"/>
        </w:rPr>
        <w:t xml:space="preserve">Transfer the samples into </w:t>
      </w:r>
      <w:r w:rsidR="00DC671B" w:rsidRPr="002A11DC">
        <w:rPr>
          <w:rFonts w:ascii="Calibri" w:hAnsi="Calibri" w:cs="Calibri"/>
          <w:color w:val="000000" w:themeColor="text1"/>
          <w:highlight w:val="yellow"/>
        </w:rPr>
        <w:t>labeled</w:t>
      </w:r>
      <w:r w:rsidRPr="002A11DC">
        <w:rPr>
          <w:rFonts w:ascii="Calibri" w:hAnsi="Calibri" w:cs="Calibri"/>
          <w:color w:val="000000" w:themeColor="text1"/>
          <w:highlight w:val="yellow"/>
        </w:rPr>
        <w:t xml:space="preserve"> FACS tubes and top up with 100</w:t>
      </w:r>
      <w:r w:rsidR="002C1308">
        <w:rPr>
          <w:rFonts w:ascii="Calibri" w:hAnsi="Calibri" w:cs="Calibri"/>
          <w:color w:val="000000" w:themeColor="text1"/>
          <w:highlight w:val="yellow"/>
        </w:rPr>
        <w:t xml:space="preserve"> </w:t>
      </w:r>
      <w:proofErr w:type="spellStart"/>
      <w:r w:rsidRPr="002C1308">
        <w:rPr>
          <w:rFonts w:ascii="Calibri" w:hAnsi="Calibri" w:cs="Calibri"/>
          <w:color w:val="000000" w:themeColor="text1"/>
          <w:highlight w:val="yellow"/>
        </w:rPr>
        <w:t>μ</w:t>
      </w:r>
      <w:r w:rsidR="003B6FE4" w:rsidRPr="002C1308">
        <w:rPr>
          <w:rFonts w:ascii="Calibri" w:hAnsi="Calibri" w:cs="Calibri"/>
          <w:color w:val="000000" w:themeColor="text1"/>
          <w:highlight w:val="yellow"/>
        </w:rPr>
        <w:t>L</w:t>
      </w:r>
      <w:proofErr w:type="spellEnd"/>
      <w:r w:rsidRPr="002C1308">
        <w:rPr>
          <w:rFonts w:ascii="Calibri" w:hAnsi="Calibri" w:cs="Calibri"/>
          <w:color w:val="000000" w:themeColor="text1"/>
          <w:highlight w:val="yellow"/>
        </w:rPr>
        <w:t xml:space="preserve"> of PBS. </w:t>
      </w:r>
      <w:r w:rsidRPr="002C1308">
        <w:rPr>
          <w:rFonts w:ascii="Calibri" w:hAnsi="Calibri" w:cs="Calibri"/>
          <w:color w:val="000000" w:themeColor="text1"/>
        </w:rPr>
        <w:t>Keep the tubes on ice or in a fridge until processing with FACS analysis. Acquire the samples on a flow cytometer within 24 h</w:t>
      </w:r>
      <w:r w:rsidR="009A504E" w:rsidRPr="002C1308">
        <w:rPr>
          <w:rFonts w:ascii="Calibri" w:hAnsi="Calibri" w:cs="Calibri"/>
          <w:color w:val="000000" w:themeColor="text1"/>
        </w:rPr>
        <w:t>.</w:t>
      </w:r>
    </w:p>
    <w:p w14:paraId="31C1ACA2" w14:textId="77777777" w:rsidR="005E0C22" w:rsidRPr="002C1308" w:rsidRDefault="005E0C22" w:rsidP="00C2791B">
      <w:pPr>
        <w:jc w:val="both"/>
        <w:rPr>
          <w:rFonts w:ascii="Calibri" w:hAnsi="Calibri" w:cs="Calibri"/>
          <w:color w:val="000000" w:themeColor="text1"/>
        </w:rPr>
      </w:pPr>
    </w:p>
    <w:p w14:paraId="35348568" w14:textId="668B0073" w:rsidR="002E164D" w:rsidRPr="002A11DC" w:rsidRDefault="00C55E26" w:rsidP="00C2791B">
      <w:pPr>
        <w:pStyle w:val="ListParagraph"/>
        <w:numPr>
          <w:ilvl w:val="2"/>
          <w:numId w:val="16"/>
        </w:numPr>
        <w:ind w:left="0" w:firstLine="0"/>
        <w:jc w:val="both"/>
        <w:rPr>
          <w:rFonts w:ascii="Calibri" w:hAnsi="Calibri" w:cs="Calibri"/>
        </w:rPr>
      </w:pPr>
      <w:r w:rsidRPr="002C1308">
        <w:rPr>
          <w:rFonts w:ascii="Calibri" w:hAnsi="Calibri" w:cs="Calibri"/>
        </w:rPr>
        <w:lastRenderedPageBreak/>
        <w:t xml:space="preserve">The steps for </w:t>
      </w:r>
      <w:r w:rsidR="4140C8E4" w:rsidRPr="002C1308">
        <w:rPr>
          <w:rFonts w:ascii="Calibri" w:hAnsi="Calibri" w:cs="Calibri"/>
        </w:rPr>
        <w:t>Option B</w:t>
      </w:r>
      <w:r w:rsidRPr="002C1308">
        <w:rPr>
          <w:rFonts w:ascii="Calibri" w:hAnsi="Calibri" w:cs="Calibri"/>
        </w:rPr>
        <w:t xml:space="preserve"> are as follows</w:t>
      </w:r>
      <w:r w:rsidR="002C1308">
        <w:rPr>
          <w:rFonts w:ascii="Calibri" w:hAnsi="Calibri" w:cs="Calibri"/>
        </w:rPr>
        <w:t>.</w:t>
      </w:r>
    </w:p>
    <w:p w14:paraId="74284566" w14:textId="77777777" w:rsidR="00D733D0" w:rsidRPr="002A11DC" w:rsidRDefault="00D733D0" w:rsidP="00C2791B">
      <w:pPr>
        <w:jc w:val="both"/>
        <w:rPr>
          <w:rFonts w:ascii="Calibri" w:hAnsi="Calibri" w:cs="Calibri"/>
        </w:rPr>
      </w:pPr>
    </w:p>
    <w:p w14:paraId="07E0D692" w14:textId="2DBC98FF" w:rsidR="00C9596C" w:rsidRPr="002C1308" w:rsidRDefault="4140C8E4" w:rsidP="002B6429">
      <w:pPr>
        <w:pStyle w:val="ListParagraph"/>
        <w:numPr>
          <w:ilvl w:val="3"/>
          <w:numId w:val="16"/>
        </w:numPr>
        <w:ind w:left="0" w:firstLine="0"/>
        <w:jc w:val="both"/>
        <w:rPr>
          <w:rFonts w:ascii="Calibri" w:hAnsi="Calibri" w:cs="Calibri"/>
          <w:color w:val="000000" w:themeColor="text1"/>
        </w:rPr>
      </w:pPr>
      <w:r w:rsidRPr="002A11DC">
        <w:rPr>
          <w:rFonts w:ascii="Calibri" w:hAnsi="Calibri" w:cs="Calibri"/>
          <w:color w:val="000000" w:themeColor="text1"/>
        </w:rPr>
        <w:t>Resuspend the samples in 100</w:t>
      </w:r>
      <w:r w:rsidR="00D07307" w:rsidRPr="002A11DC">
        <w:rPr>
          <w:rFonts w:ascii="Calibri" w:hAnsi="Calibri" w:cs="Calibri"/>
          <w:color w:val="000000" w:themeColor="text1"/>
        </w:rPr>
        <w:t xml:space="preserve"> </w:t>
      </w:r>
      <w:proofErr w:type="spellStart"/>
      <w:r w:rsidRPr="002A11DC">
        <w:rPr>
          <w:rFonts w:ascii="Calibri" w:hAnsi="Calibri" w:cs="Calibri"/>
          <w:color w:val="000000" w:themeColor="text1"/>
        </w:rPr>
        <w:t>μ</w:t>
      </w:r>
      <w:r w:rsidR="00D07307" w:rsidRPr="002A11DC">
        <w:rPr>
          <w:rFonts w:ascii="Calibri" w:hAnsi="Calibri" w:cs="Calibri"/>
          <w:color w:val="000000" w:themeColor="text1"/>
        </w:rPr>
        <w:t>L</w:t>
      </w:r>
      <w:proofErr w:type="spellEnd"/>
      <w:r w:rsidRPr="002A11DC">
        <w:rPr>
          <w:rFonts w:ascii="Calibri" w:hAnsi="Calibri" w:cs="Calibri"/>
          <w:color w:val="000000" w:themeColor="text1"/>
        </w:rPr>
        <w:t xml:space="preserve"> of </w:t>
      </w:r>
      <w:r w:rsidR="003B6FE4" w:rsidRPr="002A11DC">
        <w:rPr>
          <w:rFonts w:ascii="Calibri" w:hAnsi="Calibri" w:cs="Calibri"/>
          <w:color w:val="000000" w:themeColor="text1"/>
        </w:rPr>
        <w:t>fixation</w:t>
      </w:r>
      <w:r w:rsidR="002C1308">
        <w:rPr>
          <w:rFonts w:ascii="Calibri" w:hAnsi="Calibri" w:cs="Calibri"/>
          <w:color w:val="000000" w:themeColor="text1"/>
        </w:rPr>
        <w:t xml:space="preserve"> </w:t>
      </w:r>
      <w:r w:rsidRPr="002C1308">
        <w:rPr>
          <w:rFonts w:ascii="Calibri" w:hAnsi="Calibri" w:cs="Calibri"/>
          <w:color w:val="000000" w:themeColor="text1"/>
        </w:rPr>
        <w:t xml:space="preserve">/ </w:t>
      </w:r>
      <w:r w:rsidR="003B6FE4" w:rsidRPr="002C1308">
        <w:rPr>
          <w:rFonts w:ascii="Calibri" w:hAnsi="Calibri" w:cs="Calibri"/>
          <w:color w:val="000000" w:themeColor="text1"/>
        </w:rPr>
        <w:t xml:space="preserve">permeabilization </w:t>
      </w:r>
      <w:r w:rsidRPr="002C1308">
        <w:rPr>
          <w:rFonts w:ascii="Calibri" w:hAnsi="Calibri" w:cs="Calibri"/>
          <w:color w:val="000000" w:themeColor="text1"/>
        </w:rPr>
        <w:t xml:space="preserve">solution </w:t>
      </w:r>
      <w:r w:rsidR="003B6FE4" w:rsidRPr="002C1308">
        <w:rPr>
          <w:rFonts w:ascii="Calibri" w:hAnsi="Calibri" w:cs="Calibri"/>
          <w:color w:val="000000" w:themeColor="text1"/>
        </w:rPr>
        <w:t xml:space="preserve">per well </w:t>
      </w:r>
      <w:r w:rsidR="00C9596C" w:rsidRPr="002C1308">
        <w:rPr>
          <w:rFonts w:ascii="Calibri" w:hAnsi="Calibri" w:cs="Calibri"/>
          <w:color w:val="000000" w:themeColor="text1"/>
        </w:rPr>
        <w:t>(containing</w:t>
      </w:r>
      <w:r w:rsidRPr="002C1308">
        <w:rPr>
          <w:rFonts w:ascii="Calibri" w:hAnsi="Calibri" w:cs="Calibri"/>
          <w:color w:val="000000" w:themeColor="text1"/>
        </w:rPr>
        <w:t xml:space="preserve"> paraformaldehyde) and incubate for 20 min at 4</w:t>
      </w:r>
      <w:r w:rsidR="002C1308">
        <w:rPr>
          <w:rFonts w:ascii="Calibri" w:hAnsi="Calibri" w:cs="Calibri"/>
          <w:color w:val="000000" w:themeColor="text1"/>
        </w:rPr>
        <w:t xml:space="preserve"> </w:t>
      </w:r>
      <w:r w:rsidRPr="002C1308">
        <w:rPr>
          <w:rFonts w:ascii="Calibri" w:hAnsi="Calibri" w:cs="Calibri"/>
          <w:color w:val="000000" w:themeColor="text1"/>
        </w:rPr>
        <w:t>°C.</w:t>
      </w:r>
    </w:p>
    <w:p w14:paraId="2B4680CD" w14:textId="77777777" w:rsidR="00C62F1C" w:rsidRPr="002C1308" w:rsidRDefault="00C62F1C" w:rsidP="00C2791B">
      <w:pPr>
        <w:pStyle w:val="ListParagraph"/>
        <w:ind w:left="0"/>
        <w:jc w:val="both"/>
        <w:rPr>
          <w:rFonts w:ascii="Calibri" w:hAnsi="Calibri" w:cs="Calibri"/>
          <w:color w:val="000000" w:themeColor="text1"/>
        </w:rPr>
      </w:pPr>
    </w:p>
    <w:p w14:paraId="5DDE1415" w14:textId="642121F3" w:rsidR="00C9596C" w:rsidRPr="002C1308" w:rsidRDefault="00C62F1C" w:rsidP="00C2791B">
      <w:pPr>
        <w:pStyle w:val="ListParagraph"/>
        <w:ind w:left="0"/>
        <w:jc w:val="both"/>
        <w:rPr>
          <w:rFonts w:ascii="Calibri" w:hAnsi="Calibri" w:cs="Calibri"/>
          <w:color w:val="000000" w:themeColor="text1"/>
        </w:rPr>
      </w:pPr>
      <w:r w:rsidRPr="002C1308">
        <w:rPr>
          <w:rFonts w:ascii="Calibri" w:hAnsi="Calibri" w:cs="Calibri"/>
          <w:color w:val="000000" w:themeColor="text1"/>
        </w:rPr>
        <w:t>CAUTION</w:t>
      </w:r>
      <w:r w:rsidR="4140C8E4" w:rsidRPr="002C1308">
        <w:rPr>
          <w:rFonts w:ascii="Calibri" w:hAnsi="Calibri" w:cs="Calibri"/>
          <w:color w:val="000000" w:themeColor="text1"/>
        </w:rPr>
        <w:t xml:space="preserve">: </w:t>
      </w:r>
      <w:r w:rsidR="003B6FE4" w:rsidRPr="002C1308">
        <w:rPr>
          <w:rFonts w:ascii="Calibri" w:hAnsi="Calibri" w:cs="Calibri"/>
          <w:color w:val="000000" w:themeColor="text1"/>
        </w:rPr>
        <w:t xml:space="preserve">Use </w:t>
      </w:r>
      <w:r w:rsidR="4140C8E4" w:rsidRPr="002C1308">
        <w:rPr>
          <w:rFonts w:ascii="Calibri" w:hAnsi="Calibri" w:cs="Calibri"/>
          <w:color w:val="000000" w:themeColor="text1"/>
        </w:rPr>
        <w:t>PFA under</w:t>
      </w:r>
      <w:r w:rsidR="003B6FE4" w:rsidRPr="002C1308">
        <w:rPr>
          <w:rFonts w:ascii="Calibri" w:hAnsi="Calibri" w:cs="Calibri"/>
          <w:color w:val="000000" w:themeColor="text1"/>
        </w:rPr>
        <w:t xml:space="preserve"> the</w:t>
      </w:r>
      <w:r w:rsidR="4140C8E4" w:rsidRPr="002C1308">
        <w:rPr>
          <w:rFonts w:ascii="Calibri" w:hAnsi="Calibri" w:cs="Calibri"/>
          <w:color w:val="000000" w:themeColor="text1"/>
        </w:rPr>
        <w:t xml:space="preserve"> hood. Please refer to </w:t>
      </w:r>
      <w:r w:rsidR="002C1308">
        <w:rPr>
          <w:rFonts w:ascii="Calibri" w:hAnsi="Calibri" w:cs="Calibri"/>
          <w:color w:val="000000" w:themeColor="text1"/>
        </w:rPr>
        <w:t xml:space="preserve">the </w:t>
      </w:r>
      <w:r w:rsidR="4140C8E4" w:rsidRPr="002C1308">
        <w:rPr>
          <w:rFonts w:ascii="Calibri" w:hAnsi="Calibri" w:cs="Calibri"/>
          <w:color w:val="000000" w:themeColor="text1"/>
        </w:rPr>
        <w:t xml:space="preserve">safety sheet for discarding PFA waste/objects </w:t>
      </w:r>
      <w:r w:rsidR="002C1308">
        <w:rPr>
          <w:rFonts w:ascii="Calibri" w:hAnsi="Calibri" w:cs="Calibri"/>
          <w:color w:val="000000" w:themeColor="text1"/>
        </w:rPr>
        <w:t>that</w:t>
      </w:r>
      <w:r w:rsidR="002C1308" w:rsidRPr="002C1308">
        <w:rPr>
          <w:rFonts w:ascii="Calibri" w:hAnsi="Calibri" w:cs="Calibri"/>
          <w:color w:val="000000" w:themeColor="text1"/>
        </w:rPr>
        <w:t xml:space="preserve"> </w:t>
      </w:r>
      <w:r w:rsidR="4140C8E4" w:rsidRPr="002C1308">
        <w:rPr>
          <w:rFonts w:ascii="Calibri" w:hAnsi="Calibri" w:cs="Calibri"/>
          <w:color w:val="000000" w:themeColor="text1"/>
        </w:rPr>
        <w:t xml:space="preserve">have </w:t>
      </w:r>
      <w:proofErr w:type="gramStart"/>
      <w:r w:rsidR="4140C8E4" w:rsidRPr="002C1308">
        <w:rPr>
          <w:rFonts w:ascii="Calibri" w:hAnsi="Calibri" w:cs="Calibri"/>
          <w:color w:val="000000" w:themeColor="text1"/>
        </w:rPr>
        <w:t>come into contact with</w:t>
      </w:r>
      <w:proofErr w:type="gramEnd"/>
      <w:r w:rsidR="4140C8E4" w:rsidRPr="002C1308">
        <w:rPr>
          <w:rFonts w:ascii="Calibri" w:hAnsi="Calibri" w:cs="Calibri"/>
          <w:color w:val="000000" w:themeColor="text1"/>
        </w:rPr>
        <w:t xml:space="preserve"> PFA </w:t>
      </w:r>
      <w:r w:rsidR="003B6FE4" w:rsidRPr="002C1308">
        <w:rPr>
          <w:rFonts w:ascii="Calibri" w:hAnsi="Calibri" w:cs="Calibri"/>
          <w:color w:val="000000" w:themeColor="text1"/>
        </w:rPr>
        <w:t>(</w:t>
      </w:r>
      <w:r w:rsidR="4140C8E4" w:rsidRPr="002C1308">
        <w:rPr>
          <w:rFonts w:ascii="Calibri" w:hAnsi="Calibri" w:cs="Calibri"/>
          <w:color w:val="000000" w:themeColor="text1"/>
        </w:rPr>
        <w:t>e.g.</w:t>
      </w:r>
      <w:r w:rsidR="003B6FE4" w:rsidRPr="002C1308">
        <w:rPr>
          <w:rFonts w:ascii="Calibri" w:hAnsi="Calibri" w:cs="Calibri"/>
          <w:color w:val="000000" w:themeColor="text1"/>
        </w:rPr>
        <w:t>,</w:t>
      </w:r>
      <w:r w:rsidR="4140C8E4" w:rsidRPr="002C1308">
        <w:rPr>
          <w:rFonts w:ascii="Calibri" w:hAnsi="Calibri" w:cs="Calibri"/>
          <w:color w:val="000000" w:themeColor="text1"/>
        </w:rPr>
        <w:t xml:space="preserve"> pipettes</w:t>
      </w:r>
      <w:r w:rsidR="003B6FE4" w:rsidRPr="002C1308">
        <w:rPr>
          <w:rFonts w:ascii="Calibri" w:hAnsi="Calibri" w:cs="Calibri"/>
          <w:color w:val="000000" w:themeColor="text1"/>
        </w:rPr>
        <w:t>)</w:t>
      </w:r>
      <w:r w:rsidR="4140C8E4" w:rsidRPr="002C1308">
        <w:rPr>
          <w:rFonts w:ascii="Calibri" w:hAnsi="Calibri" w:cs="Calibri"/>
          <w:color w:val="000000" w:themeColor="text1"/>
        </w:rPr>
        <w:t xml:space="preserve"> safely.</w:t>
      </w:r>
    </w:p>
    <w:p w14:paraId="2DA2D710" w14:textId="77777777" w:rsidR="00BA2E6B" w:rsidRPr="002C1308" w:rsidRDefault="00BA2E6B" w:rsidP="00C2791B">
      <w:pPr>
        <w:pStyle w:val="ListParagraph"/>
        <w:ind w:left="0"/>
        <w:jc w:val="both"/>
        <w:rPr>
          <w:rFonts w:ascii="Calibri" w:hAnsi="Calibri" w:cs="Calibri"/>
          <w:color w:val="000000" w:themeColor="text1"/>
        </w:rPr>
      </w:pPr>
    </w:p>
    <w:p w14:paraId="0F3BFAFB" w14:textId="3B898A3E" w:rsidR="00C9596C" w:rsidRPr="002C1308" w:rsidRDefault="4140C8E4" w:rsidP="002B6429">
      <w:pPr>
        <w:pStyle w:val="ListParagraph"/>
        <w:numPr>
          <w:ilvl w:val="3"/>
          <w:numId w:val="16"/>
        </w:numPr>
        <w:ind w:left="0" w:firstLine="0"/>
        <w:jc w:val="both"/>
        <w:rPr>
          <w:rFonts w:ascii="Calibri" w:eastAsiaTheme="minorEastAsia" w:hAnsi="Calibri" w:cs="Calibri"/>
        </w:rPr>
      </w:pPr>
      <w:r w:rsidRPr="002C1308">
        <w:rPr>
          <w:rFonts w:ascii="Calibri" w:hAnsi="Calibri" w:cs="Calibri"/>
        </w:rPr>
        <w:t>Repeat</w:t>
      </w:r>
      <w:r w:rsidR="003B6FE4" w:rsidRPr="002C1308">
        <w:rPr>
          <w:rFonts w:ascii="Calibri" w:hAnsi="Calibri" w:cs="Calibri"/>
        </w:rPr>
        <w:t xml:space="preserve"> </w:t>
      </w:r>
      <w:r w:rsidRPr="002C1308">
        <w:rPr>
          <w:rFonts w:ascii="Calibri" w:hAnsi="Calibri" w:cs="Calibri"/>
        </w:rPr>
        <w:t xml:space="preserve">step </w:t>
      </w:r>
      <w:r w:rsidR="00C62F1C" w:rsidRPr="002C1308">
        <w:rPr>
          <w:rFonts w:ascii="Calibri" w:hAnsi="Calibri" w:cs="Calibri"/>
        </w:rPr>
        <w:t>6.2</w:t>
      </w:r>
      <w:r w:rsidRPr="002C1308">
        <w:rPr>
          <w:rFonts w:ascii="Calibri" w:hAnsi="Calibri" w:cs="Calibri"/>
        </w:rPr>
        <w:t>.</w:t>
      </w:r>
    </w:p>
    <w:p w14:paraId="0F38D91E" w14:textId="77777777" w:rsidR="00C62F1C" w:rsidRPr="002C1308" w:rsidRDefault="00C62F1C" w:rsidP="00C2791B">
      <w:pPr>
        <w:pStyle w:val="ListParagraph"/>
        <w:ind w:left="0"/>
        <w:jc w:val="both"/>
        <w:rPr>
          <w:rFonts w:ascii="Calibri" w:eastAsiaTheme="minorEastAsia" w:hAnsi="Calibri" w:cs="Calibri"/>
        </w:rPr>
      </w:pPr>
    </w:p>
    <w:p w14:paraId="2C92121C" w14:textId="3732617D" w:rsidR="006F4A17" w:rsidRPr="002C1308" w:rsidRDefault="00D733D0" w:rsidP="00C2791B">
      <w:pPr>
        <w:pStyle w:val="ListParagraph"/>
        <w:ind w:left="0"/>
        <w:jc w:val="both"/>
        <w:rPr>
          <w:rFonts w:ascii="Calibri" w:hAnsi="Calibri" w:cs="Calibri"/>
        </w:rPr>
      </w:pPr>
      <w:r w:rsidRPr="002C1308">
        <w:rPr>
          <w:rFonts w:ascii="Calibri" w:hAnsi="Calibri" w:cs="Calibri"/>
        </w:rPr>
        <w:t>CAUTION</w:t>
      </w:r>
      <w:r w:rsidR="4140C8E4" w:rsidRPr="002C1308">
        <w:rPr>
          <w:rFonts w:ascii="Calibri" w:hAnsi="Calibri" w:cs="Calibri"/>
        </w:rPr>
        <w:t xml:space="preserve">: </w:t>
      </w:r>
      <w:r w:rsidRPr="002C1308">
        <w:rPr>
          <w:rFonts w:ascii="Calibri" w:hAnsi="Calibri" w:cs="Calibri"/>
        </w:rPr>
        <w:t>D</w:t>
      </w:r>
      <w:r w:rsidR="4140C8E4" w:rsidRPr="002C1308">
        <w:rPr>
          <w:rFonts w:ascii="Calibri" w:hAnsi="Calibri" w:cs="Calibri"/>
        </w:rPr>
        <w:t xml:space="preserve">o not discard by flicking into </w:t>
      </w:r>
      <w:r w:rsidR="00D07307" w:rsidRPr="002C1308">
        <w:rPr>
          <w:rFonts w:ascii="Calibri" w:hAnsi="Calibri" w:cs="Calibri"/>
        </w:rPr>
        <w:t xml:space="preserve">the </w:t>
      </w:r>
      <w:r w:rsidR="4140C8E4" w:rsidRPr="002C1308">
        <w:rPr>
          <w:rFonts w:ascii="Calibri" w:hAnsi="Calibri" w:cs="Calibri"/>
        </w:rPr>
        <w:t xml:space="preserve">sink here as </w:t>
      </w:r>
      <w:r w:rsidR="003B6FE4" w:rsidRPr="002C1308">
        <w:rPr>
          <w:rFonts w:ascii="Calibri" w:hAnsi="Calibri" w:cs="Calibri"/>
        </w:rPr>
        <w:t xml:space="preserve">it </w:t>
      </w:r>
      <w:r w:rsidR="4140C8E4" w:rsidRPr="002C1308">
        <w:rPr>
          <w:rFonts w:ascii="Calibri" w:hAnsi="Calibri" w:cs="Calibri"/>
        </w:rPr>
        <w:t xml:space="preserve">contains PFA. Aspirate with </w:t>
      </w:r>
      <w:r w:rsidR="003B6FE4" w:rsidRPr="002C1308">
        <w:rPr>
          <w:rFonts w:ascii="Calibri" w:hAnsi="Calibri" w:cs="Calibri"/>
        </w:rPr>
        <w:t xml:space="preserve">a </w:t>
      </w:r>
      <w:r w:rsidR="4140C8E4" w:rsidRPr="002C1308">
        <w:rPr>
          <w:rFonts w:ascii="Calibri" w:hAnsi="Calibri" w:cs="Calibri"/>
        </w:rPr>
        <w:t xml:space="preserve">pipette and discard </w:t>
      </w:r>
      <w:r w:rsidR="003B6FE4" w:rsidRPr="002C1308">
        <w:rPr>
          <w:rFonts w:ascii="Calibri" w:hAnsi="Calibri" w:cs="Calibri"/>
        </w:rPr>
        <w:t xml:space="preserve">the </w:t>
      </w:r>
      <w:r w:rsidR="4140C8E4" w:rsidRPr="002C1308">
        <w:rPr>
          <w:rFonts w:ascii="Calibri" w:hAnsi="Calibri" w:cs="Calibri"/>
        </w:rPr>
        <w:t xml:space="preserve">waste as per </w:t>
      </w:r>
      <w:r w:rsidR="003B6FE4" w:rsidRPr="002C1308">
        <w:rPr>
          <w:rFonts w:ascii="Calibri" w:hAnsi="Calibri" w:cs="Calibri"/>
        </w:rPr>
        <w:t xml:space="preserve">the </w:t>
      </w:r>
      <w:r w:rsidR="4140C8E4" w:rsidRPr="002C1308">
        <w:rPr>
          <w:rFonts w:ascii="Calibri" w:hAnsi="Calibri" w:cs="Calibri"/>
        </w:rPr>
        <w:t>safety sheet.</w:t>
      </w:r>
    </w:p>
    <w:p w14:paraId="2A773D8F" w14:textId="77777777" w:rsidR="00BA2E6B" w:rsidRPr="002C1308" w:rsidRDefault="00BA2E6B" w:rsidP="00C2791B">
      <w:pPr>
        <w:jc w:val="both"/>
        <w:rPr>
          <w:rFonts w:ascii="Calibri" w:eastAsiaTheme="minorEastAsia" w:hAnsi="Calibri" w:cs="Calibri"/>
        </w:rPr>
      </w:pPr>
    </w:p>
    <w:p w14:paraId="1EBCCDE4" w14:textId="268935F4" w:rsidR="008A016C" w:rsidRPr="002A11DC" w:rsidRDefault="4140C8E4" w:rsidP="00C2791B">
      <w:pPr>
        <w:pStyle w:val="ListParagraph"/>
        <w:numPr>
          <w:ilvl w:val="3"/>
          <w:numId w:val="16"/>
        </w:numPr>
        <w:ind w:left="0" w:firstLine="0"/>
        <w:jc w:val="both"/>
        <w:rPr>
          <w:rFonts w:ascii="Calibri" w:hAnsi="Calibri" w:cs="Calibri"/>
          <w:color w:val="000000" w:themeColor="text1"/>
        </w:rPr>
      </w:pPr>
      <w:r w:rsidRPr="002C1308">
        <w:rPr>
          <w:rFonts w:ascii="Calibri" w:hAnsi="Calibri" w:cs="Calibri"/>
          <w:color w:val="000000" w:themeColor="text1"/>
        </w:rPr>
        <w:t>Add 200</w:t>
      </w:r>
      <w:r w:rsidR="00710FF4" w:rsidRPr="002C1308">
        <w:rPr>
          <w:rFonts w:ascii="Calibri" w:hAnsi="Calibri" w:cs="Calibri"/>
          <w:color w:val="000000" w:themeColor="text1"/>
        </w:rPr>
        <w:t xml:space="preserve"> </w:t>
      </w:r>
      <w:proofErr w:type="spellStart"/>
      <w:r w:rsidR="003B6FE4" w:rsidRPr="002C1308">
        <w:rPr>
          <w:rFonts w:ascii="Calibri" w:hAnsi="Calibri" w:cs="Calibri"/>
          <w:color w:val="000000" w:themeColor="text1"/>
        </w:rPr>
        <w:t>μL</w:t>
      </w:r>
      <w:proofErr w:type="spellEnd"/>
      <w:r w:rsidR="003B6FE4" w:rsidRPr="002C1308">
        <w:rPr>
          <w:rFonts w:ascii="Calibri" w:hAnsi="Calibri" w:cs="Calibri"/>
          <w:color w:val="000000" w:themeColor="text1"/>
        </w:rPr>
        <w:t xml:space="preserve"> </w:t>
      </w:r>
      <w:r w:rsidRPr="002C1308">
        <w:rPr>
          <w:rFonts w:ascii="Calibri" w:hAnsi="Calibri" w:cs="Calibri"/>
          <w:color w:val="000000" w:themeColor="text1"/>
        </w:rPr>
        <w:t>of 1</w:t>
      </w:r>
      <w:r w:rsidR="00C2791B" w:rsidRPr="002C1308">
        <w:rPr>
          <w:rFonts w:ascii="Calibri" w:hAnsi="Calibri" w:cs="Calibri"/>
          <w:color w:val="000000" w:themeColor="text1"/>
        </w:rPr>
        <w:t>x</w:t>
      </w:r>
      <w:r w:rsidRPr="002C1308">
        <w:rPr>
          <w:rFonts w:ascii="Calibri" w:hAnsi="Calibri" w:cs="Calibri"/>
          <w:color w:val="000000" w:themeColor="text1"/>
        </w:rPr>
        <w:t xml:space="preserve"> </w:t>
      </w:r>
      <w:r w:rsidR="003B6FE4" w:rsidRPr="002C1308">
        <w:rPr>
          <w:rFonts w:ascii="Calibri" w:hAnsi="Calibri" w:cs="Calibri"/>
          <w:color w:val="000000" w:themeColor="text1"/>
        </w:rPr>
        <w:t>permeabilization</w:t>
      </w:r>
      <w:r w:rsidR="002C1308">
        <w:rPr>
          <w:rFonts w:ascii="Calibri" w:hAnsi="Calibri" w:cs="Calibri"/>
          <w:color w:val="000000" w:themeColor="text1"/>
        </w:rPr>
        <w:t xml:space="preserve"> </w:t>
      </w:r>
      <w:r w:rsidRPr="002C1308">
        <w:rPr>
          <w:rFonts w:ascii="Calibri" w:hAnsi="Calibri" w:cs="Calibri"/>
          <w:color w:val="000000" w:themeColor="text1"/>
        </w:rPr>
        <w:t>/</w:t>
      </w:r>
      <w:r w:rsidR="002C1308">
        <w:rPr>
          <w:rFonts w:ascii="Calibri" w:hAnsi="Calibri" w:cs="Calibri"/>
          <w:color w:val="000000" w:themeColor="text1"/>
        </w:rPr>
        <w:t xml:space="preserve"> </w:t>
      </w:r>
      <w:r w:rsidR="003B6FE4" w:rsidRPr="002C1308">
        <w:rPr>
          <w:rFonts w:ascii="Calibri" w:hAnsi="Calibri" w:cs="Calibri"/>
          <w:color w:val="000000" w:themeColor="text1"/>
        </w:rPr>
        <w:t xml:space="preserve">washing </w:t>
      </w:r>
      <w:r w:rsidRPr="002C1308">
        <w:rPr>
          <w:rFonts w:ascii="Calibri" w:hAnsi="Calibri" w:cs="Calibri"/>
          <w:color w:val="000000" w:themeColor="text1"/>
        </w:rPr>
        <w:t xml:space="preserve">buffer, mix well, </w:t>
      </w:r>
      <w:r w:rsidR="003B6FE4" w:rsidRPr="002C1308">
        <w:rPr>
          <w:rFonts w:ascii="Calibri" w:hAnsi="Calibri" w:cs="Calibri"/>
          <w:color w:val="000000" w:themeColor="text1"/>
        </w:rPr>
        <w:t xml:space="preserve">and then </w:t>
      </w:r>
      <w:r w:rsidRPr="002C1308">
        <w:rPr>
          <w:rFonts w:ascii="Calibri" w:hAnsi="Calibri" w:cs="Calibri"/>
          <w:color w:val="000000" w:themeColor="text1"/>
        </w:rPr>
        <w:t xml:space="preserve">repeat </w:t>
      </w:r>
      <w:r w:rsidRPr="002A11DC">
        <w:rPr>
          <w:rFonts w:ascii="Calibri" w:hAnsi="Calibri" w:cs="Calibri"/>
          <w:color w:val="000000" w:themeColor="text1"/>
        </w:rPr>
        <w:t xml:space="preserve">step </w:t>
      </w:r>
      <w:r w:rsidR="00C62F1C" w:rsidRPr="002A11DC">
        <w:rPr>
          <w:rFonts w:ascii="Calibri" w:hAnsi="Calibri" w:cs="Calibri"/>
          <w:color w:val="000000" w:themeColor="text1"/>
        </w:rPr>
        <w:t>6.</w:t>
      </w:r>
      <w:r w:rsidRPr="002A11DC">
        <w:rPr>
          <w:rFonts w:ascii="Calibri" w:hAnsi="Calibri" w:cs="Calibri"/>
          <w:color w:val="000000" w:themeColor="text1"/>
        </w:rPr>
        <w:t>2.</w:t>
      </w:r>
    </w:p>
    <w:p w14:paraId="7B4090E4" w14:textId="77777777" w:rsidR="00BA2E6B" w:rsidRPr="002A11DC" w:rsidRDefault="00BA2E6B" w:rsidP="00C2791B">
      <w:pPr>
        <w:pStyle w:val="ListParagraph"/>
        <w:ind w:left="0"/>
        <w:jc w:val="both"/>
        <w:rPr>
          <w:rFonts w:ascii="Calibri" w:hAnsi="Calibri" w:cs="Calibri"/>
          <w:color w:val="000000" w:themeColor="text1"/>
        </w:rPr>
      </w:pPr>
    </w:p>
    <w:p w14:paraId="6ECC20B4" w14:textId="6AB5DED6" w:rsidR="00CA36A8" w:rsidRPr="002A11DC" w:rsidRDefault="4140C8E4" w:rsidP="00C2791B">
      <w:pPr>
        <w:pStyle w:val="ListParagraph"/>
        <w:numPr>
          <w:ilvl w:val="3"/>
          <w:numId w:val="16"/>
        </w:numPr>
        <w:ind w:left="0" w:firstLine="0"/>
        <w:jc w:val="both"/>
        <w:rPr>
          <w:rFonts w:ascii="Calibri" w:hAnsi="Calibri" w:cs="Calibri"/>
          <w:color w:val="000000" w:themeColor="text1"/>
        </w:rPr>
      </w:pPr>
      <w:r w:rsidRPr="002A11DC">
        <w:rPr>
          <w:rFonts w:ascii="Calibri" w:hAnsi="Calibri" w:cs="Calibri"/>
          <w:color w:val="000000" w:themeColor="text1"/>
        </w:rPr>
        <w:t>Repeat</w:t>
      </w:r>
      <w:r w:rsidR="003B6FE4" w:rsidRPr="002A11DC">
        <w:rPr>
          <w:rFonts w:ascii="Calibri" w:hAnsi="Calibri" w:cs="Calibri"/>
          <w:color w:val="000000" w:themeColor="text1"/>
        </w:rPr>
        <w:t xml:space="preserve"> </w:t>
      </w:r>
      <w:r w:rsidRPr="002A11DC">
        <w:rPr>
          <w:rFonts w:ascii="Calibri" w:hAnsi="Calibri" w:cs="Calibri"/>
          <w:color w:val="000000" w:themeColor="text1"/>
        </w:rPr>
        <w:t xml:space="preserve">step </w:t>
      </w:r>
      <w:r w:rsidR="00C62F1C" w:rsidRPr="002A11DC">
        <w:rPr>
          <w:rFonts w:ascii="Calibri" w:hAnsi="Calibri" w:cs="Calibri"/>
          <w:color w:val="000000" w:themeColor="text1"/>
        </w:rPr>
        <w:t>6.11.</w:t>
      </w:r>
      <w:r w:rsidR="007A25D1" w:rsidRPr="002A11DC">
        <w:rPr>
          <w:rFonts w:ascii="Calibri" w:hAnsi="Calibri" w:cs="Calibri"/>
          <w:color w:val="000000" w:themeColor="text1"/>
        </w:rPr>
        <w:t>2</w:t>
      </w:r>
      <w:r w:rsidR="00C62F1C" w:rsidRPr="002A11DC">
        <w:rPr>
          <w:rFonts w:ascii="Calibri" w:hAnsi="Calibri" w:cs="Calibri"/>
          <w:color w:val="000000" w:themeColor="text1"/>
        </w:rPr>
        <w:t>.3</w:t>
      </w:r>
      <w:r w:rsidRPr="002A11DC">
        <w:rPr>
          <w:rFonts w:ascii="Calibri" w:hAnsi="Calibri" w:cs="Calibri"/>
          <w:color w:val="000000" w:themeColor="text1"/>
        </w:rPr>
        <w:t>.</w:t>
      </w:r>
    </w:p>
    <w:p w14:paraId="2561AB77" w14:textId="77777777" w:rsidR="00BA2E6B" w:rsidRPr="002A11DC" w:rsidRDefault="00BA2E6B" w:rsidP="00C2791B">
      <w:pPr>
        <w:jc w:val="both"/>
        <w:rPr>
          <w:rFonts w:ascii="Calibri" w:hAnsi="Calibri" w:cs="Calibri"/>
          <w:color w:val="000000" w:themeColor="text1"/>
        </w:rPr>
      </w:pPr>
    </w:p>
    <w:p w14:paraId="4719F738" w14:textId="2886FF69" w:rsidR="00D62172" w:rsidRPr="002A11DC" w:rsidRDefault="4140C8E4" w:rsidP="00C2791B">
      <w:pPr>
        <w:pStyle w:val="ListParagraph"/>
        <w:numPr>
          <w:ilvl w:val="3"/>
          <w:numId w:val="16"/>
        </w:numPr>
        <w:ind w:left="0" w:firstLine="0"/>
        <w:jc w:val="both"/>
        <w:rPr>
          <w:rFonts w:ascii="Calibri" w:hAnsi="Calibri" w:cs="Calibri"/>
          <w:color w:val="000000" w:themeColor="text1"/>
        </w:rPr>
      </w:pPr>
      <w:r w:rsidRPr="002A11DC">
        <w:rPr>
          <w:rFonts w:ascii="Calibri" w:hAnsi="Calibri" w:cs="Calibri"/>
          <w:color w:val="000000" w:themeColor="text1"/>
        </w:rPr>
        <w:t xml:space="preserve">Resuspend </w:t>
      </w:r>
      <w:r w:rsidR="003B6FE4" w:rsidRPr="002A11DC">
        <w:rPr>
          <w:rFonts w:ascii="Calibri" w:hAnsi="Calibri" w:cs="Calibri"/>
          <w:color w:val="000000" w:themeColor="text1"/>
        </w:rPr>
        <w:t xml:space="preserve">the </w:t>
      </w:r>
      <w:r w:rsidRPr="002A11DC">
        <w:rPr>
          <w:rFonts w:ascii="Calibri" w:hAnsi="Calibri" w:cs="Calibri"/>
          <w:color w:val="000000" w:themeColor="text1"/>
        </w:rPr>
        <w:t>fixed and permeabilized cells in 50</w:t>
      </w:r>
      <w:r w:rsidR="00D07307" w:rsidRPr="002A11DC">
        <w:rPr>
          <w:rFonts w:ascii="Calibri" w:hAnsi="Calibri" w:cs="Calibri"/>
          <w:color w:val="000000" w:themeColor="text1"/>
        </w:rPr>
        <w:t xml:space="preserve"> </w:t>
      </w:r>
      <w:proofErr w:type="spellStart"/>
      <w:r w:rsidR="003B6FE4" w:rsidRPr="002A11DC">
        <w:rPr>
          <w:rFonts w:ascii="Calibri" w:hAnsi="Calibri" w:cs="Calibri"/>
          <w:color w:val="000000" w:themeColor="text1"/>
        </w:rPr>
        <w:t>μL</w:t>
      </w:r>
      <w:proofErr w:type="spellEnd"/>
      <w:r w:rsidR="003B6FE4" w:rsidRPr="002A11DC">
        <w:rPr>
          <w:rFonts w:ascii="Calibri" w:hAnsi="Calibri" w:cs="Calibri"/>
          <w:color w:val="000000" w:themeColor="text1"/>
        </w:rPr>
        <w:t xml:space="preserve"> </w:t>
      </w:r>
      <w:r w:rsidRPr="002A11DC">
        <w:rPr>
          <w:rFonts w:ascii="Calibri" w:hAnsi="Calibri" w:cs="Calibri"/>
          <w:color w:val="000000" w:themeColor="text1"/>
        </w:rPr>
        <w:t>of 1</w:t>
      </w:r>
      <w:r w:rsidR="00C2791B" w:rsidRPr="002A11DC">
        <w:rPr>
          <w:rFonts w:ascii="Calibri" w:hAnsi="Calibri" w:cs="Calibri"/>
          <w:color w:val="000000" w:themeColor="text1"/>
        </w:rPr>
        <w:t>x</w:t>
      </w:r>
      <w:r w:rsidRPr="002A11DC">
        <w:rPr>
          <w:rFonts w:ascii="Calibri" w:hAnsi="Calibri" w:cs="Calibri"/>
          <w:color w:val="000000" w:themeColor="text1"/>
        </w:rPr>
        <w:t xml:space="preserve"> </w:t>
      </w:r>
      <w:r w:rsidR="003B6FE4" w:rsidRPr="002A11DC">
        <w:rPr>
          <w:rFonts w:ascii="Calibri" w:hAnsi="Calibri" w:cs="Calibri"/>
          <w:color w:val="000000" w:themeColor="text1"/>
        </w:rPr>
        <w:t>permeabilization</w:t>
      </w:r>
      <w:r w:rsidRPr="002A11DC">
        <w:rPr>
          <w:rFonts w:ascii="Calibri" w:hAnsi="Calibri" w:cs="Calibri"/>
          <w:color w:val="000000" w:themeColor="text1"/>
        </w:rPr>
        <w:t>/</w:t>
      </w:r>
      <w:r w:rsidR="003B6FE4" w:rsidRPr="002A11DC">
        <w:rPr>
          <w:rFonts w:ascii="Calibri" w:hAnsi="Calibri" w:cs="Calibri"/>
          <w:color w:val="000000" w:themeColor="text1"/>
        </w:rPr>
        <w:t>washing</w:t>
      </w:r>
      <w:r w:rsidR="003B6FE4" w:rsidRPr="002A11DC">
        <w:rPr>
          <w:rFonts w:ascii="Calibri" w:hAnsi="Calibri" w:cs="Calibri"/>
          <w:color w:val="000000" w:themeColor="text1"/>
          <w:vertAlign w:val="superscript"/>
        </w:rPr>
        <w:t xml:space="preserve"> </w:t>
      </w:r>
      <w:r w:rsidRPr="002A11DC">
        <w:rPr>
          <w:rFonts w:ascii="Calibri" w:hAnsi="Calibri" w:cs="Calibri"/>
          <w:color w:val="000000" w:themeColor="text1"/>
        </w:rPr>
        <w:t>buffer containing antibodies mix for intracellular staining.</w:t>
      </w:r>
    </w:p>
    <w:p w14:paraId="089E866D" w14:textId="77777777" w:rsidR="00BA2E6B" w:rsidRPr="002A11DC" w:rsidRDefault="00BA2E6B" w:rsidP="00C2791B">
      <w:pPr>
        <w:jc w:val="both"/>
        <w:rPr>
          <w:rFonts w:ascii="Calibri" w:hAnsi="Calibri" w:cs="Calibri"/>
          <w:color w:val="000000" w:themeColor="text1"/>
        </w:rPr>
      </w:pPr>
    </w:p>
    <w:p w14:paraId="4A2DF968" w14:textId="2FB43F37" w:rsidR="00D62172" w:rsidRPr="002C1308" w:rsidRDefault="4140C8E4" w:rsidP="00C2791B">
      <w:pPr>
        <w:pStyle w:val="ListParagraph"/>
        <w:numPr>
          <w:ilvl w:val="3"/>
          <w:numId w:val="16"/>
        </w:numPr>
        <w:ind w:left="0" w:firstLine="0"/>
        <w:jc w:val="both"/>
        <w:rPr>
          <w:rFonts w:ascii="Calibri" w:hAnsi="Calibri" w:cs="Calibri"/>
          <w:color w:val="000000" w:themeColor="text1"/>
        </w:rPr>
      </w:pPr>
      <w:r w:rsidRPr="002A11DC">
        <w:rPr>
          <w:rFonts w:ascii="Calibri" w:hAnsi="Calibri" w:cs="Calibri"/>
          <w:color w:val="000000" w:themeColor="text1"/>
        </w:rPr>
        <w:t>Incubate the samples at 4</w:t>
      </w:r>
      <w:r w:rsidR="002C1308">
        <w:rPr>
          <w:rFonts w:ascii="Calibri" w:hAnsi="Calibri" w:cs="Calibri"/>
          <w:color w:val="000000" w:themeColor="text1"/>
        </w:rPr>
        <w:t xml:space="preserve"> </w:t>
      </w:r>
      <w:r w:rsidRPr="002C1308">
        <w:rPr>
          <w:rFonts w:ascii="Calibri" w:hAnsi="Calibri" w:cs="Calibri"/>
          <w:color w:val="000000" w:themeColor="text1"/>
        </w:rPr>
        <w:t>°C for 30 min in the dark.</w:t>
      </w:r>
    </w:p>
    <w:p w14:paraId="1C7728BA" w14:textId="77777777" w:rsidR="00BA2E6B" w:rsidRPr="002C1308" w:rsidRDefault="00BA2E6B" w:rsidP="00C2791B">
      <w:pPr>
        <w:jc w:val="both"/>
        <w:rPr>
          <w:rFonts w:ascii="Calibri" w:hAnsi="Calibri" w:cs="Calibri"/>
          <w:color w:val="000000" w:themeColor="text1"/>
        </w:rPr>
      </w:pPr>
    </w:p>
    <w:p w14:paraId="2F6869E5" w14:textId="5E32A729" w:rsidR="00637B8F" w:rsidRPr="002A11DC" w:rsidRDefault="4140C8E4" w:rsidP="00C2791B">
      <w:pPr>
        <w:pStyle w:val="ListParagraph"/>
        <w:numPr>
          <w:ilvl w:val="3"/>
          <w:numId w:val="16"/>
        </w:numPr>
        <w:ind w:left="0" w:firstLine="0"/>
        <w:jc w:val="both"/>
        <w:rPr>
          <w:rFonts w:ascii="Calibri" w:hAnsi="Calibri" w:cs="Calibri"/>
          <w:color w:val="000000" w:themeColor="text1"/>
        </w:rPr>
      </w:pPr>
      <w:r w:rsidRPr="002C1308">
        <w:rPr>
          <w:rFonts w:ascii="Calibri" w:hAnsi="Calibri" w:cs="Calibri"/>
          <w:color w:val="000000" w:themeColor="text1"/>
        </w:rPr>
        <w:t>Add 200</w:t>
      </w:r>
      <w:r w:rsidR="00D07307" w:rsidRPr="002C1308">
        <w:rPr>
          <w:rFonts w:ascii="Calibri" w:hAnsi="Calibri" w:cs="Calibri"/>
          <w:color w:val="000000" w:themeColor="text1"/>
        </w:rPr>
        <w:t xml:space="preserve"> </w:t>
      </w:r>
      <w:proofErr w:type="spellStart"/>
      <w:r w:rsidR="003B6FE4" w:rsidRPr="002C1308">
        <w:rPr>
          <w:rFonts w:ascii="Calibri" w:hAnsi="Calibri" w:cs="Calibri"/>
          <w:color w:val="000000" w:themeColor="text1"/>
        </w:rPr>
        <w:t>μL</w:t>
      </w:r>
      <w:proofErr w:type="spellEnd"/>
      <w:r w:rsidR="003B6FE4" w:rsidRPr="002C1308">
        <w:rPr>
          <w:rFonts w:ascii="Calibri" w:hAnsi="Calibri" w:cs="Calibri"/>
          <w:color w:val="000000" w:themeColor="text1"/>
        </w:rPr>
        <w:t xml:space="preserve"> </w:t>
      </w:r>
      <w:r w:rsidRPr="002C1308">
        <w:rPr>
          <w:rFonts w:ascii="Calibri" w:hAnsi="Calibri" w:cs="Calibri"/>
          <w:color w:val="000000" w:themeColor="text1"/>
        </w:rPr>
        <w:t>of 1</w:t>
      </w:r>
      <w:r w:rsidR="00C2791B" w:rsidRPr="002C1308">
        <w:rPr>
          <w:rFonts w:ascii="Calibri" w:hAnsi="Calibri" w:cs="Calibri"/>
          <w:color w:val="000000" w:themeColor="text1"/>
        </w:rPr>
        <w:t>x</w:t>
      </w:r>
      <w:r w:rsidRPr="002C1308">
        <w:rPr>
          <w:rFonts w:ascii="Calibri" w:hAnsi="Calibri" w:cs="Calibri"/>
          <w:color w:val="000000" w:themeColor="text1"/>
        </w:rPr>
        <w:t xml:space="preserve"> </w:t>
      </w:r>
      <w:r w:rsidR="003B6FE4" w:rsidRPr="002C1308">
        <w:rPr>
          <w:rFonts w:ascii="Calibri" w:hAnsi="Calibri" w:cs="Calibri"/>
          <w:color w:val="000000" w:themeColor="text1"/>
        </w:rPr>
        <w:t>permeabilization</w:t>
      </w:r>
      <w:r w:rsidR="002C1308">
        <w:rPr>
          <w:rFonts w:ascii="Calibri" w:hAnsi="Calibri" w:cs="Calibri"/>
          <w:color w:val="000000" w:themeColor="text1"/>
        </w:rPr>
        <w:t xml:space="preserve"> </w:t>
      </w:r>
      <w:r w:rsidRPr="002C1308">
        <w:rPr>
          <w:rFonts w:ascii="Calibri" w:hAnsi="Calibri" w:cs="Calibri"/>
          <w:color w:val="000000" w:themeColor="text1"/>
        </w:rPr>
        <w:t>/</w:t>
      </w:r>
      <w:r w:rsidR="002C1308">
        <w:rPr>
          <w:rFonts w:ascii="Calibri" w:hAnsi="Calibri" w:cs="Calibri"/>
          <w:color w:val="000000" w:themeColor="text1"/>
        </w:rPr>
        <w:t xml:space="preserve"> </w:t>
      </w:r>
      <w:r w:rsidR="003B6FE4" w:rsidRPr="002C1308">
        <w:rPr>
          <w:rFonts w:ascii="Calibri" w:hAnsi="Calibri" w:cs="Calibri"/>
          <w:color w:val="000000" w:themeColor="text1"/>
        </w:rPr>
        <w:t xml:space="preserve">washing </w:t>
      </w:r>
      <w:r w:rsidRPr="002C1308">
        <w:rPr>
          <w:rFonts w:ascii="Calibri" w:hAnsi="Calibri" w:cs="Calibri"/>
          <w:color w:val="000000" w:themeColor="text1"/>
        </w:rPr>
        <w:t>solution, mix well,</w:t>
      </w:r>
      <w:r w:rsidR="003B6FE4" w:rsidRPr="002C1308">
        <w:rPr>
          <w:rFonts w:ascii="Calibri" w:hAnsi="Calibri" w:cs="Calibri"/>
          <w:color w:val="000000" w:themeColor="text1"/>
        </w:rPr>
        <w:t xml:space="preserve"> and</w:t>
      </w:r>
      <w:r w:rsidRPr="002C1308">
        <w:rPr>
          <w:rFonts w:ascii="Calibri" w:hAnsi="Calibri" w:cs="Calibri"/>
          <w:color w:val="000000" w:themeColor="text1"/>
        </w:rPr>
        <w:t xml:space="preserve"> then repeat </w:t>
      </w:r>
      <w:r w:rsidRPr="002A11DC">
        <w:rPr>
          <w:rFonts w:ascii="Calibri" w:hAnsi="Calibri" w:cs="Calibri"/>
          <w:color w:val="000000" w:themeColor="text1"/>
        </w:rPr>
        <w:t xml:space="preserve">step </w:t>
      </w:r>
      <w:r w:rsidR="00F55F18" w:rsidRPr="002A11DC">
        <w:rPr>
          <w:rFonts w:ascii="Calibri" w:hAnsi="Calibri" w:cs="Calibri"/>
          <w:color w:val="000000" w:themeColor="text1"/>
        </w:rPr>
        <w:t>6.</w:t>
      </w:r>
      <w:r w:rsidRPr="002A11DC">
        <w:rPr>
          <w:rFonts w:ascii="Calibri" w:hAnsi="Calibri" w:cs="Calibri"/>
          <w:color w:val="000000" w:themeColor="text1"/>
        </w:rPr>
        <w:t>2.</w:t>
      </w:r>
    </w:p>
    <w:p w14:paraId="4ED1473A" w14:textId="77777777" w:rsidR="00BA2E6B" w:rsidRPr="002A11DC" w:rsidRDefault="00BA2E6B" w:rsidP="00C2791B">
      <w:pPr>
        <w:jc w:val="both"/>
        <w:rPr>
          <w:rFonts w:ascii="Calibri" w:hAnsi="Calibri" w:cs="Calibri"/>
          <w:color w:val="000000" w:themeColor="text1"/>
        </w:rPr>
      </w:pPr>
    </w:p>
    <w:p w14:paraId="73F707E2" w14:textId="5843AD8E" w:rsidR="00DA0F5F" w:rsidRPr="002A11DC" w:rsidRDefault="4140C8E4" w:rsidP="00C2791B">
      <w:pPr>
        <w:pStyle w:val="ListParagraph"/>
        <w:numPr>
          <w:ilvl w:val="3"/>
          <w:numId w:val="16"/>
        </w:numPr>
        <w:ind w:left="0" w:firstLine="0"/>
        <w:jc w:val="both"/>
        <w:rPr>
          <w:rFonts w:ascii="Calibri" w:hAnsi="Calibri" w:cs="Calibri"/>
          <w:color w:val="000000" w:themeColor="text1"/>
        </w:rPr>
      </w:pPr>
      <w:r w:rsidRPr="002A11DC">
        <w:rPr>
          <w:rFonts w:ascii="Calibri" w:hAnsi="Calibri" w:cs="Calibri"/>
          <w:color w:val="000000" w:themeColor="text1"/>
        </w:rPr>
        <w:t xml:space="preserve">Repeat step </w:t>
      </w:r>
      <w:r w:rsidR="00C62F1C" w:rsidRPr="002A11DC">
        <w:rPr>
          <w:rFonts w:ascii="Calibri" w:hAnsi="Calibri" w:cs="Calibri"/>
          <w:color w:val="000000" w:themeColor="text1"/>
        </w:rPr>
        <w:t>6.11.2.7</w:t>
      </w:r>
      <w:r w:rsidRPr="002A11DC">
        <w:rPr>
          <w:rFonts w:ascii="Calibri" w:hAnsi="Calibri" w:cs="Calibri"/>
          <w:color w:val="000000" w:themeColor="text1"/>
        </w:rPr>
        <w:t>.</w:t>
      </w:r>
    </w:p>
    <w:p w14:paraId="3F5E5A6D" w14:textId="77777777" w:rsidR="00BA2E6B" w:rsidRPr="002A11DC" w:rsidRDefault="00BA2E6B" w:rsidP="00C2791B">
      <w:pPr>
        <w:jc w:val="both"/>
        <w:rPr>
          <w:rFonts w:ascii="Calibri" w:hAnsi="Calibri" w:cs="Calibri"/>
          <w:color w:val="000000" w:themeColor="text1"/>
        </w:rPr>
      </w:pPr>
    </w:p>
    <w:p w14:paraId="05682E4B" w14:textId="6F2AB645" w:rsidR="00C47FA3" w:rsidRPr="002A11DC" w:rsidRDefault="4140C8E4" w:rsidP="00C2791B">
      <w:pPr>
        <w:pStyle w:val="ListParagraph"/>
        <w:numPr>
          <w:ilvl w:val="3"/>
          <w:numId w:val="16"/>
        </w:numPr>
        <w:ind w:left="0" w:firstLine="0"/>
        <w:jc w:val="both"/>
        <w:rPr>
          <w:rFonts w:ascii="Calibri" w:hAnsi="Calibri" w:cs="Calibri"/>
          <w:color w:val="000000" w:themeColor="text1"/>
        </w:rPr>
      </w:pPr>
      <w:r w:rsidRPr="002A11DC">
        <w:rPr>
          <w:rFonts w:ascii="Calibri" w:hAnsi="Calibri" w:cs="Calibri"/>
          <w:color w:val="000000" w:themeColor="text1"/>
        </w:rPr>
        <w:t xml:space="preserve">Resuspend </w:t>
      </w:r>
      <w:r w:rsidR="003B6FE4" w:rsidRPr="002A11DC">
        <w:rPr>
          <w:rFonts w:ascii="Calibri" w:hAnsi="Calibri" w:cs="Calibri"/>
          <w:color w:val="000000" w:themeColor="text1"/>
        </w:rPr>
        <w:t xml:space="preserve">the </w:t>
      </w:r>
      <w:r w:rsidRPr="002A11DC">
        <w:rPr>
          <w:rFonts w:ascii="Calibri" w:hAnsi="Calibri" w:cs="Calibri"/>
          <w:color w:val="000000" w:themeColor="text1"/>
        </w:rPr>
        <w:t>samples in 200</w:t>
      </w:r>
      <w:r w:rsidR="00D07307" w:rsidRPr="002A11DC">
        <w:rPr>
          <w:rFonts w:ascii="Calibri" w:hAnsi="Calibri" w:cs="Calibri"/>
          <w:color w:val="000000" w:themeColor="text1"/>
        </w:rPr>
        <w:t xml:space="preserve"> </w:t>
      </w:r>
      <w:proofErr w:type="spellStart"/>
      <w:r w:rsidRPr="002A11DC">
        <w:rPr>
          <w:rFonts w:ascii="Calibri" w:hAnsi="Calibri" w:cs="Calibri"/>
          <w:color w:val="000000" w:themeColor="text1"/>
        </w:rPr>
        <w:t>μ</w:t>
      </w:r>
      <w:r w:rsidR="003B6FE4" w:rsidRPr="002A11DC">
        <w:rPr>
          <w:rFonts w:ascii="Calibri" w:hAnsi="Calibri" w:cs="Calibri"/>
          <w:color w:val="000000" w:themeColor="text1"/>
        </w:rPr>
        <w:t>L</w:t>
      </w:r>
      <w:proofErr w:type="spellEnd"/>
      <w:r w:rsidR="003B6FE4" w:rsidRPr="002A11DC">
        <w:rPr>
          <w:rFonts w:ascii="Calibri" w:hAnsi="Calibri" w:cs="Calibri"/>
          <w:color w:val="000000" w:themeColor="text1"/>
        </w:rPr>
        <w:t xml:space="preserve"> of </w:t>
      </w:r>
      <w:r w:rsidRPr="002A11DC">
        <w:rPr>
          <w:rFonts w:ascii="Calibri" w:hAnsi="Calibri" w:cs="Calibri"/>
          <w:color w:val="000000" w:themeColor="text1"/>
        </w:rPr>
        <w:t>PBS.</w:t>
      </w:r>
    </w:p>
    <w:p w14:paraId="1EA4E489" w14:textId="77777777" w:rsidR="00BA2E6B" w:rsidRPr="002A11DC" w:rsidRDefault="00BA2E6B" w:rsidP="00C2791B">
      <w:pPr>
        <w:jc w:val="both"/>
        <w:rPr>
          <w:rFonts w:ascii="Calibri" w:hAnsi="Calibri" w:cs="Calibri"/>
          <w:color w:val="000000" w:themeColor="text1"/>
        </w:rPr>
      </w:pPr>
    </w:p>
    <w:p w14:paraId="277273A8" w14:textId="018E4A68" w:rsidR="00C33EE1" w:rsidRPr="002A11DC" w:rsidRDefault="4140C8E4" w:rsidP="00C2791B">
      <w:pPr>
        <w:pStyle w:val="ListParagraph"/>
        <w:numPr>
          <w:ilvl w:val="3"/>
          <w:numId w:val="16"/>
        </w:numPr>
        <w:ind w:left="0" w:firstLine="0"/>
        <w:jc w:val="both"/>
        <w:rPr>
          <w:rFonts w:ascii="Calibri" w:hAnsi="Calibri" w:cs="Calibri"/>
          <w:color w:val="000000" w:themeColor="text1"/>
        </w:rPr>
      </w:pPr>
      <w:r w:rsidRPr="002A11DC">
        <w:rPr>
          <w:rFonts w:ascii="Calibri" w:hAnsi="Calibri" w:cs="Calibri"/>
          <w:color w:val="000000" w:themeColor="text1"/>
        </w:rPr>
        <w:t xml:space="preserve">Transfer the samples into </w:t>
      </w:r>
      <w:r w:rsidR="00515AE9" w:rsidRPr="002A11DC">
        <w:rPr>
          <w:rFonts w:ascii="Calibri" w:hAnsi="Calibri" w:cs="Calibri"/>
          <w:color w:val="000000" w:themeColor="text1"/>
        </w:rPr>
        <w:t>labeled</w:t>
      </w:r>
      <w:r w:rsidRPr="002A11DC">
        <w:rPr>
          <w:rFonts w:ascii="Calibri" w:hAnsi="Calibri" w:cs="Calibri"/>
          <w:color w:val="000000" w:themeColor="text1"/>
        </w:rPr>
        <w:t xml:space="preserve"> FACS tubes and top up with 100 </w:t>
      </w:r>
      <w:proofErr w:type="spellStart"/>
      <w:r w:rsidRPr="002A11DC">
        <w:rPr>
          <w:rFonts w:ascii="Calibri" w:hAnsi="Calibri" w:cs="Calibri"/>
          <w:color w:val="000000" w:themeColor="text1"/>
        </w:rPr>
        <w:t>μ</w:t>
      </w:r>
      <w:r w:rsidR="003B6FE4" w:rsidRPr="002A11DC">
        <w:rPr>
          <w:rFonts w:ascii="Calibri" w:hAnsi="Calibri" w:cs="Calibri"/>
          <w:color w:val="000000" w:themeColor="text1"/>
        </w:rPr>
        <w:t>L</w:t>
      </w:r>
      <w:proofErr w:type="spellEnd"/>
      <w:r w:rsidRPr="002A11DC">
        <w:rPr>
          <w:rFonts w:ascii="Calibri" w:hAnsi="Calibri" w:cs="Calibri"/>
          <w:color w:val="000000" w:themeColor="text1"/>
        </w:rPr>
        <w:t xml:space="preserve"> of PBS. Keep the tubes on ice or in a fridge until processing with FACS analysis. Acquire the samples on a flow cytometer within 24 h.</w:t>
      </w:r>
    </w:p>
    <w:p w14:paraId="4BCB292C" w14:textId="0C1BDF42" w:rsidR="005818CE" w:rsidRPr="002A11DC" w:rsidRDefault="005818CE" w:rsidP="00D25163">
      <w:pPr>
        <w:jc w:val="both"/>
        <w:rPr>
          <w:rFonts w:ascii="Calibri" w:hAnsi="Calibri" w:cs="Calibri"/>
          <w:color w:val="000000" w:themeColor="text1"/>
        </w:rPr>
      </w:pPr>
    </w:p>
    <w:p w14:paraId="61FE90D1" w14:textId="22305121" w:rsidR="00C33EE1" w:rsidRPr="002C1308" w:rsidRDefault="00D733D0" w:rsidP="70EB2C40">
      <w:pPr>
        <w:jc w:val="both"/>
        <w:rPr>
          <w:rFonts w:ascii="Calibri" w:hAnsi="Calibri" w:cs="Calibri"/>
          <w:color w:val="000000" w:themeColor="text1"/>
        </w:rPr>
      </w:pPr>
      <w:r w:rsidRPr="002A11DC">
        <w:rPr>
          <w:rFonts w:ascii="Calibri" w:hAnsi="Calibri" w:cs="Calibri"/>
          <w:color w:val="000000" w:themeColor="text1"/>
        </w:rPr>
        <w:t>NOTE</w:t>
      </w:r>
      <w:r w:rsidR="4535FA5B" w:rsidRPr="002A11DC">
        <w:rPr>
          <w:rFonts w:ascii="Calibri" w:hAnsi="Calibri" w:cs="Calibri"/>
          <w:color w:val="000000" w:themeColor="text1"/>
        </w:rPr>
        <w:t xml:space="preserve">: After performing this protocol, </w:t>
      </w:r>
      <w:r w:rsidR="003B6FE4" w:rsidRPr="002A11DC">
        <w:rPr>
          <w:rFonts w:ascii="Calibri" w:hAnsi="Calibri" w:cs="Calibri"/>
          <w:color w:val="000000" w:themeColor="text1"/>
        </w:rPr>
        <w:t>the</w:t>
      </w:r>
      <w:r w:rsidR="4535FA5B" w:rsidRPr="002A11DC">
        <w:rPr>
          <w:rFonts w:ascii="Calibri" w:hAnsi="Calibri" w:cs="Calibri"/>
          <w:color w:val="000000" w:themeColor="text1"/>
        </w:rPr>
        <w:t xml:space="preserve"> decidual cell</w:t>
      </w:r>
      <w:r w:rsidR="003B6FE4" w:rsidRPr="002A11DC">
        <w:rPr>
          <w:rFonts w:ascii="Calibri" w:hAnsi="Calibri" w:cs="Calibri"/>
          <w:color w:val="000000" w:themeColor="text1"/>
        </w:rPr>
        <w:t xml:space="preserve"> suspension is</w:t>
      </w:r>
      <w:r w:rsidR="4535FA5B" w:rsidRPr="002A11DC">
        <w:rPr>
          <w:rFonts w:ascii="Calibri" w:hAnsi="Calibri" w:cs="Calibri"/>
          <w:color w:val="000000" w:themeColor="text1"/>
        </w:rPr>
        <w:t xml:space="preserve"> ready for FACS analysis. It is recommend</w:t>
      </w:r>
      <w:r w:rsidR="00454DB6" w:rsidRPr="002A11DC">
        <w:rPr>
          <w:rFonts w:ascii="Calibri" w:hAnsi="Calibri" w:cs="Calibri"/>
          <w:color w:val="000000" w:themeColor="text1"/>
        </w:rPr>
        <w:t>ed</w:t>
      </w:r>
      <w:r w:rsidR="4535FA5B" w:rsidRPr="002A11DC">
        <w:rPr>
          <w:rFonts w:ascii="Calibri" w:hAnsi="Calibri" w:cs="Calibri"/>
          <w:color w:val="000000" w:themeColor="text1"/>
        </w:rPr>
        <w:t xml:space="preserve"> to record as many events as possible per sample; at least 1</w:t>
      </w:r>
      <w:r w:rsidR="002C1308">
        <w:rPr>
          <w:rFonts w:ascii="Calibri" w:hAnsi="Calibri" w:cs="Calibri"/>
          <w:color w:val="000000" w:themeColor="text1"/>
        </w:rPr>
        <w:t>,</w:t>
      </w:r>
      <w:r w:rsidR="4535FA5B" w:rsidRPr="002C1308">
        <w:rPr>
          <w:rFonts w:ascii="Calibri" w:hAnsi="Calibri" w:cs="Calibri"/>
          <w:color w:val="000000" w:themeColor="text1"/>
        </w:rPr>
        <w:t>000</w:t>
      </w:r>
      <w:r w:rsidR="003B6FE4" w:rsidRPr="002C1308">
        <w:rPr>
          <w:rFonts w:ascii="Calibri" w:hAnsi="Calibri" w:cs="Calibri"/>
          <w:color w:val="000000" w:themeColor="text1"/>
        </w:rPr>
        <w:t>–</w:t>
      </w:r>
      <w:r w:rsidR="4535FA5B" w:rsidRPr="002C1308">
        <w:rPr>
          <w:rFonts w:ascii="Calibri" w:hAnsi="Calibri" w:cs="Calibri"/>
          <w:color w:val="000000" w:themeColor="text1"/>
        </w:rPr>
        <w:t>3</w:t>
      </w:r>
      <w:r w:rsidR="002C1308">
        <w:rPr>
          <w:rFonts w:ascii="Calibri" w:hAnsi="Calibri" w:cs="Calibri"/>
          <w:color w:val="000000" w:themeColor="text1"/>
        </w:rPr>
        <w:t>,</w:t>
      </w:r>
      <w:r w:rsidR="4535FA5B" w:rsidRPr="002C1308">
        <w:rPr>
          <w:rFonts w:ascii="Calibri" w:hAnsi="Calibri" w:cs="Calibri"/>
          <w:color w:val="000000" w:themeColor="text1"/>
        </w:rPr>
        <w:t xml:space="preserve">000 events of a parental population </w:t>
      </w:r>
      <w:proofErr w:type="gramStart"/>
      <w:r w:rsidR="00C73641" w:rsidRPr="002C1308">
        <w:rPr>
          <w:rFonts w:ascii="Calibri" w:hAnsi="Calibri" w:cs="Calibri"/>
          <w:color w:val="000000" w:themeColor="text1"/>
        </w:rPr>
        <w:t>have</w:t>
      </w:r>
      <w:r w:rsidR="4535FA5B" w:rsidRPr="002C1308">
        <w:rPr>
          <w:rFonts w:ascii="Calibri" w:hAnsi="Calibri" w:cs="Calibri"/>
          <w:color w:val="000000" w:themeColor="text1"/>
        </w:rPr>
        <w:t xml:space="preserve"> to</w:t>
      </w:r>
      <w:proofErr w:type="gramEnd"/>
      <w:r w:rsidR="4535FA5B" w:rsidRPr="002C1308">
        <w:rPr>
          <w:rFonts w:ascii="Calibri" w:hAnsi="Calibri" w:cs="Calibri"/>
          <w:color w:val="000000" w:themeColor="text1"/>
        </w:rPr>
        <w:t xml:space="preserve"> be obtained to achieve reliable results.</w:t>
      </w:r>
      <w:bookmarkEnd w:id="8"/>
    </w:p>
    <w:p w14:paraId="594DBC9E" w14:textId="77777777" w:rsidR="00761FEB" w:rsidRPr="002C1308" w:rsidRDefault="00761FEB" w:rsidP="00D25163">
      <w:pPr>
        <w:jc w:val="both"/>
        <w:rPr>
          <w:rFonts w:ascii="Calibri" w:hAnsi="Calibri" w:cs="Calibri"/>
          <w:color w:val="000000" w:themeColor="text1"/>
        </w:rPr>
      </w:pPr>
    </w:p>
    <w:p w14:paraId="75D5B564" w14:textId="7BF43142" w:rsidR="00E87B7E" w:rsidRPr="00D77844" w:rsidRDefault="00E87B7E" w:rsidP="00C2791B">
      <w:pPr>
        <w:pStyle w:val="Heading1"/>
      </w:pPr>
      <w:r w:rsidRPr="00E87797">
        <w:rPr>
          <w:rFonts w:ascii="Calibri" w:hAnsi="Calibri" w:cs="Calibri"/>
        </w:rPr>
        <w:t>REPRESENTATIVE RESULTS:</w:t>
      </w:r>
    </w:p>
    <w:p w14:paraId="08A3AE1E" w14:textId="17218739" w:rsidR="00B367C5" w:rsidRPr="000E1555" w:rsidRDefault="70EB2C40" w:rsidP="70EB2C40">
      <w:pPr>
        <w:jc w:val="both"/>
        <w:rPr>
          <w:rFonts w:ascii="Calibri" w:hAnsi="Calibri" w:cs="Calibri"/>
          <w:color w:val="000000" w:themeColor="text1"/>
        </w:rPr>
      </w:pPr>
      <w:r w:rsidRPr="000E1555">
        <w:rPr>
          <w:rFonts w:ascii="Calibri" w:hAnsi="Calibri" w:cs="Calibri"/>
          <w:color w:val="000000" w:themeColor="text1"/>
        </w:rPr>
        <w:t>The main steps of the method that are described to obtain a single cell suspensio</w:t>
      </w:r>
      <w:r w:rsidRPr="002A11DC">
        <w:rPr>
          <w:rFonts w:ascii="Calibri" w:hAnsi="Calibri" w:cs="Calibri"/>
          <w:color w:val="000000" w:themeColor="text1"/>
        </w:rPr>
        <w:t xml:space="preserve">n of uterine leukocytes are </w:t>
      </w:r>
      <w:r w:rsidR="003B6FE4" w:rsidRPr="002A11DC">
        <w:rPr>
          <w:rFonts w:ascii="Calibri" w:hAnsi="Calibri" w:cs="Calibri"/>
          <w:color w:val="000000" w:themeColor="text1"/>
        </w:rPr>
        <w:t xml:space="preserve">summarized </w:t>
      </w:r>
      <w:r w:rsidRPr="002A11DC">
        <w:rPr>
          <w:rFonts w:ascii="Calibri" w:hAnsi="Calibri" w:cs="Calibri"/>
          <w:color w:val="000000" w:themeColor="text1"/>
        </w:rPr>
        <w:t xml:space="preserve">in </w:t>
      </w:r>
      <w:r w:rsidRPr="002A11DC">
        <w:rPr>
          <w:rFonts w:ascii="Calibri" w:hAnsi="Calibri" w:cs="Calibri"/>
          <w:b/>
          <w:bCs/>
          <w:color w:val="000000" w:themeColor="text1"/>
        </w:rPr>
        <w:t>Figure 2B</w:t>
      </w:r>
      <w:r w:rsidRPr="002A11DC">
        <w:rPr>
          <w:rFonts w:ascii="Calibri" w:hAnsi="Calibri" w:cs="Calibri"/>
          <w:color w:val="000000" w:themeColor="text1"/>
        </w:rPr>
        <w:t xml:space="preserve">. </w:t>
      </w:r>
      <w:r w:rsidR="003B6FE4" w:rsidRPr="002A11DC">
        <w:rPr>
          <w:rFonts w:ascii="Calibri" w:hAnsi="Calibri" w:cs="Calibri"/>
          <w:color w:val="000000" w:themeColor="text1"/>
        </w:rPr>
        <w:t xml:space="preserve">Demonstrated here </w:t>
      </w:r>
      <w:r w:rsidRPr="002A11DC">
        <w:rPr>
          <w:rFonts w:ascii="Calibri" w:hAnsi="Calibri" w:cs="Calibri"/>
          <w:color w:val="000000" w:themeColor="text1"/>
        </w:rPr>
        <w:t xml:space="preserve">are the basic FACS gating strategy used for the identification of three subsets of g1 ILCs in B6 mice: </w:t>
      </w:r>
      <w:r w:rsidRPr="002A11DC">
        <w:rPr>
          <w:rFonts w:ascii="Calibri" w:eastAsiaTheme="minorEastAsia" w:hAnsi="Calibri" w:cs="Calibri"/>
          <w:color w:val="000000" w:themeColor="text1"/>
        </w:rPr>
        <w:t xml:space="preserve">uILC1 </w:t>
      </w:r>
      <w:r w:rsidRPr="002A11DC">
        <w:rPr>
          <w:rFonts w:ascii="Calibri" w:hAnsi="Calibri" w:cs="Calibri"/>
          <w:color w:val="000000" w:themeColor="text1"/>
        </w:rPr>
        <w:t>(</w:t>
      </w:r>
      <w:r w:rsidRPr="002A11DC">
        <w:rPr>
          <w:rFonts w:ascii="Calibri" w:eastAsiaTheme="minorEastAsia" w:hAnsi="Calibri" w:cs="Calibri"/>
          <w:color w:val="000000" w:themeColor="text1"/>
        </w:rPr>
        <w:t>CD49a</w:t>
      </w:r>
      <w:r w:rsidRPr="002A11DC">
        <w:rPr>
          <w:rFonts w:ascii="Calibri" w:eastAsiaTheme="minorEastAsia" w:hAnsi="Calibri" w:cs="Calibri"/>
          <w:color w:val="000000" w:themeColor="text1"/>
          <w:vertAlign w:val="superscript"/>
        </w:rPr>
        <w:t>+</w:t>
      </w:r>
      <w:r w:rsidRPr="002A11DC">
        <w:rPr>
          <w:rFonts w:ascii="Calibri" w:eastAsiaTheme="minorEastAsia" w:hAnsi="Calibri" w:cs="Calibri"/>
          <w:color w:val="000000" w:themeColor="text1"/>
        </w:rPr>
        <w:t>Eomes</w:t>
      </w:r>
      <w:r w:rsidRPr="002A11DC">
        <w:rPr>
          <w:rFonts w:ascii="Calibri" w:eastAsiaTheme="minorEastAsia" w:hAnsi="Calibri" w:cs="Calibri"/>
          <w:color w:val="000000" w:themeColor="text1"/>
          <w:vertAlign w:val="superscript"/>
        </w:rPr>
        <w:t>-</w:t>
      </w:r>
      <w:r w:rsidRPr="002A11DC">
        <w:rPr>
          <w:rFonts w:ascii="Calibri" w:hAnsi="Calibri" w:cs="Calibri"/>
          <w:color w:val="000000" w:themeColor="text1"/>
        </w:rPr>
        <w:t xml:space="preserve">), </w:t>
      </w:r>
      <w:r w:rsidRPr="002A11DC">
        <w:rPr>
          <w:rFonts w:ascii="Calibri" w:eastAsiaTheme="minorEastAsia" w:hAnsi="Calibri" w:cs="Calibri"/>
          <w:color w:val="000000" w:themeColor="text1"/>
        </w:rPr>
        <w:t>trNK</w:t>
      </w:r>
      <w:r w:rsidRPr="002A11DC">
        <w:rPr>
          <w:rFonts w:ascii="Calibri" w:hAnsi="Calibri" w:cs="Calibri"/>
          <w:color w:val="000000" w:themeColor="text1"/>
        </w:rPr>
        <w:t xml:space="preserve"> </w:t>
      </w:r>
      <w:r w:rsidRPr="002A11DC">
        <w:rPr>
          <w:rFonts w:ascii="Calibri" w:eastAsiaTheme="minorEastAsia" w:hAnsi="Calibri" w:cs="Calibri"/>
          <w:color w:val="000000" w:themeColor="text1"/>
        </w:rPr>
        <w:t>(CD49a</w:t>
      </w:r>
      <w:r w:rsidRPr="002A11DC">
        <w:rPr>
          <w:rFonts w:ascii="Calibri" w:eastAsiaTheme="minorEastAsia" w:hAnsi="Calibri" w:cs="Calibri"/>
          <w:color w:val="000000" w:themeColor="text1"/>
          <w:vertAlign w:val="superscript"/>
        </w:rPr>
        <w:t>+</w:t>
      </w:r>
      <w:r w:rsidRPr="002A11DC">
        <w:rPr>
          <w:rFonts w:ascii="Calibri" w:eastAsiaTheme="minorEastAsia" w:hAnsi="Calibri" w:cs="Calibri"/>
          <w:color w:val="000000" w:themeColor="text1"/>
        </w:rPr>
        <w:t>Eomes</w:t>
      </w:r>
      <w:r w:rsidRPr="002A11DC">
        <w:rPr>
          <w:rFonts w:ascii="Calibri" w:eastAsiaTheme="minorEastAsia" w:hAnsi="Calibri" w:cs="Calibri"/>
          <w:color w:val="000000" w:themeColor="text1"/>
          <w:vertAlign w:val="superscript"/>
        </w:rPr>
        <w:t>+</w:t>
      </w:r>
      <w:r w:rsidRPr="002A11DC">
        <w:rPr>
          <w:rFonts w:ascii="Calibri" w:eastAsiaTheme="minorEastAsia" w:hAnsi="Calibri" w:cs="Calibri"/>
          <w:color w:val="000000" w:themeColor="text1"/>
        </w:rPr>
        <w:t>)</w:t>
      </w:r>
      <w:r w:rsidR="002C1308">
        <w:rPr>
          <w:rFonts w:ascii="Calibri" w:eastAsiaTheme="minorEastAsia" w:hAnsi="Calibri" w:cs="Calibri"/>
          <w:color w:val="000000" w:themeColor="text1"/>
        </w:rPr>
        <w:t>,</w:t>
      </w:r>
      <w:r w:rsidRPr="002C1308">
        <w:rPr>
          <w:rFonts w:ascii="Calibri" w:hAnsi="Calibri" w:cs="Calibri"/>
          <w:color w:val="000000" w:themeColor="text1"/>
        </w:rPr>
        <w:t xml:space="preserve"> and </w:t>
      </w:r>
      <w:r w:rsidRPr="002C1308">
        <w:rPr>
          <w:rFonts w:ascii="Calibri" w:eastAsiaTheme="minorEastAsia" w:hAnsi="Calibri" w:cs="Calibri"/>
          <w:color w:val="000000" w:themeColor="text1"/>
        </w:rPr>
        <w:t>cNK (CD49a</w:t>
      </w:r>
      <w:r w:rsidRPr="002C1308">
        <w:rPr>
          <w:rFonts w:ascii="Calibri" w:eastAsiaTheme="minorEastAsia" w:hAnsi="Calibri" w:cs="Calibri"/>
          <w:color w:val="000000" w:themeColor="text1"/>
          <w:vertAlign w:val="superscript"/>
        </w:rPr>
        <w:t>-</w:t>
      </w:r>
      <w:r w:rsidR="001D48E5" w:rsidRPr="002C1308">
        <w:rPr>
          <w:rFonts w:ascii="Calibri" w:eastAsiaTheme="minorEastAsia" w:hAnsi="Calibri" w:cs="Calibri"/>
          <w:color w:val="000000" w:themeColor="text1"/>
        </w:rPr>
        <w:t>Eomes</w:t>
      </w:r>
      <w:r w:rsidR="001D48E5" w:rsidRPr="00E87797">
        <w:rPr>
          <w:rFonts w:ascii="Calibri" w:eastAsiaTheme="minorEastAsia" w:hAnsi="Calibri" w:cs="Calibri"/>
          <w:color w:val="000000" w:themeColor="text1"/>
          <w:vertAlign w:val="superscript"/>
        </w:rPr>
        <w:t>+</w:t>
      </w:r>
      <w:r w:rsidRPr="00E87797">
        <w:rPr>
          <w:rFonts w:ascii="Calibri" w:eastAsiaTheme="minorEastAsia" w:hAnsi="Calibri" w:cs="Calibri"/>
          <w:color w:val="000000" w:themeColor="text1"/>
        </w:rPr>
        <w:t>)</w:t>
      </w:r>
      <w:r w:rsidRPr="00D77844">
        <w:rPr>
          <w:rFonts w:ascii="Calibri" w:hAnsi="Calibri" w:cs="Calibri"/>
          <w:color w:val="000000" w:themeColor="text1"/>
        </w:rPr>
        <w:t xml:space="preserve"> cells. Further analysis of these populations can be performed to study various surface a</w:t>
      </w:r>
      <w:r w:rsidRPr="000E1555">
        <w:rPr>
          <w:rFonts w:ascii="Calibri" w:hAnsi="Calibri" w:cs="Calibri"/>
          <w:color w:val="000000" w:themeColor="text1"/>
        </w:rPr>
        <w:t>nd intracellular markers of g1 ILCs. As an example, the co-expression of IFN-ɣ and self-MHC receptors can be assessed in uILC1, trNK</w:t>
      </w:r>
      <w:r w:rsidR="002C1308">
        <w:rPr>
          <w:rFonts w:ascii="Calibri" w:hAnsi="Calibri" w:cs="Calibri"/>
          <w:color w:val="000000" w:themeColor="text1"/>
        </w:rPr>
        <w:t>,</w:t>
      </w:r>
      <w:r w:rsidRPr="002C1308">
        <w:rPr>
          <w:rFonts w:ascii="Calibri" w:hAnsi="Calibri" w:cs="Calibri"/>
          <w:color w:val="000000" w:themeColor="text1"/>
        </w:rPr>
        <w:t xml:space="preserve"> and cNK cells after stimulation with anti-NK1.1 </w:t>
      </w:r>
      <w:r w:rsidR="003B6FE4" w:rsidRPr="002C1308">
        <w:rPr>
          <w:rFonts w:ascii="Calibri" w:hAnsi="Calibri" w:cs="Calibri"/>
          <w:color w:val="000000" w:themeColor="text1"/>
        </w:rPr>
        <w:t>antibody</w:t>
      </w:r>
      <w:r w:rsidRPr="00E87797">
        <w:rPr>
          <w:rFonts w:ascii="Calibri" w:hAnsi="Calibri" w:cs="Calibri"/>
          <w:color w:val="000000" w:themeColor="text1"/>
        </w:rPr>
        <w:t xml:space="preserve"> (</w:t>
      </w:r>
      <w:r w:rsidRPr="00E87797">
        <w:rPr>
          <w:rFonts w:ascii="Calibri" w:hAnsi="Calibri" w:cs="Calibri"/>
          <w:b/>
          <w:bCs/>
          <w:color w:val="000000" w:themeColor="text1"/>
        </w:rPr>
        <w:t>Figure 7</w:t>
      </w:r>
      <w:r w:rsidRPr="00D77844">
        <w:rPr>
          <w:rFonts w:ascii="Calibri" w:hAnsi="Calibri" w:cs="Calibri"/>
          <w:color w:val="000000" w:themeColor="text1"/>
        </w:rPr>
        <w:t>).</w:t>
      </w:r>
    </w:p>
    <w:p w14:paraId="45DC424E" w14:textId="77777777" w:rsidR="00B367C5" w:rsidRPr="000E1555" w:rsidRDefault="00B367C5" w:rsidP="00D25163">
      <w:pPr>
        <w:jc w:val="both"/>
        <w:rPr>
          <w:rFonts w:ascii="Calibri" w:hAnsi="Calibri" w:cs="Calibri"/>
          <w:color w:val="000000" w:themeColor="text1"/>
        </w:rPr>
      </w:pPr>
    </w:p>
    <w:p w14:paraId="66E3BE64" w14:textId="6F94F13C" w:rsidR="00414E5E" w:rsidRPr="000E1555" w:rsidRDefault="00B07F89" w:rsidP="70EB2C40">
      <w:pPr>
        <w:jc w:val="both"/>
        <w:rPr>
          <w:rFonts w:ascii="Calibri" w:hAnsi="Calibri" w:cs="Calibri"/>
          <w:color w:val="000000" w:themeColor="text1"/>
          <w:shd w:val="clear" w:color="auto" w:fill="FFFFFF"/>
        </w:rPr>
      </w:pPr>
      <w:r w:rsidRPr="002A11DC">
        <w:rPr>
          <w:rFonts w:ascii="Calibri" w:hAnsi="Calibri" w:cs="Calibri"/>
          <w:color w:val="000000" w:themeColor="text1"/>
        </w:rPr>
        <w:lastRenderedPageBreak/>
        <w:t xml:space="preserve">Depending on the research question, </w:t>
      </w:r>
      <w:r w:rsidR="00367697" w:rsidRPr="002A11DC">
        <w:rPr>
          <w:rFonts w:ascii="Calibri" w:hAnsi="Calibri" w:cs="Calibri"/>
          <w:color w:val="000000" w:themeColor="text1"/>
        </w:rPr>
        <w:t xml:space="preserve">both the </w:t>
      </w:r>
      <w:r w:rsidRPr="002A11DC">
        <w:rPr>
          <w:rFonts w:ascii="Calibri" w:hAnsi="Calibri" w:cs="Calibri"/>
          <w:color w:val="000000" w:themeColor="text1"/>
        </w:rPr>
        <w:t>protocol (</w:t>
      </w:r>
      <w:r w:rsidRPr="002A11DC">
        <w:rPr>
          <w:rFonts w:ascii="Calibri" w:hAnsi="Calibri" w:cs="Calibri"/>
          <w:b/>
          <w:bCs/>
          <w:color w:val="000000" w:themeColor="text1"/>
        </w:rPr>
        <w:t>Figure 3</w:t>
      </w:r>
      <w:r w:rsidRPr="002A11DC">
        <w:rPr>
          <w:rFonts w:ascii="Calibri" w:hAnsi="Calibri" w:cs="Calibri"/>
          <w:color w:val="000000" w:themeColor="text1"/>
        </w:rPr>
        <w:t>) and the antibody panel can be adapted.</w:t>
      </w:r>
      <w:r w:rsidR="00B367C5" w:rsidRPr="002A11DC">
        <w:rPr>
          <w:rFonts w:ascii="Calibri" w:hAnsi="Calibri" w:cs="Calibri"/>
          <w:color w:val="000000" w:themeColor="text1"/>
        </w:rPr>
        <w:t xml:space="preserve"> Importantly,</w:t>
      </w:r>
      <w:r w:rsidR="00414E5E" w:rsidRPr="002A11DC">
        <w:rPr>
          <w:rFonts w:ascii="Calibri" w:hAnsi="Calibri" w:cs="Calibri"/>
          <w:color w:val="000000" w:themeColor="text1"/>
        </w:rPr>
        <w:t xml:space="preserve"> it is recommend</w:t>
      </w:r>
      <w:r w:rsidR="00C73641" w:rsidRPr="002A11DC">
        <w:rPr>
          <w:rFonts w:ascii="Calibri" w:hAnsi="Calibri" w:cs="Calibri"/>
          <w:color w:val="000000" w:themeColor="text1"/>
        </w:rPr>
        <w:t>ed</w:t>
      </w:r>
      <w:r w:rsidR="00414E5E" w:rsidRPr="002A11DC">
        <w:rPr>
          <w:rFonts w:ascii="Calibri" w:hAnsi="Calibri" w:cs="Calibri"/>
          <w:color w:val="000000" w:themeColor="text1"/>
        </w:rPr>
        <w:t xml:space="preserve"> </w:t>
      </w:r>
      <w:r w:rsidR="003B6FE4" w:rsidRPr="002A11DC">
        <w:rPr>
          <w:rFonts w:ascii="Calibri" w:hAnsi="Calibri" w:cs="Calibri"/>
          <w:color w:val="000000" w:themeColor="text1"/>
        </w:rPr>
        <w:t>to use</w:t>
      </w:r>
      <w:r w:rsidR="00414E5E" w:rsidRPr="002A11DC">
        <w:rPr>
          <w:rFonts w:ascii="Calibri" w:hAnsi="Calibri" w:cs="Calibri"/>
          <w:color w:val="000000" w:themeColor="text1"/>
        </w:rPr>
        <w:t xml:space="preserve"> both anti-NK1.1 and anti-NKp46 antibodies in one FACS panel for g1 ILC gating (</w:t>
      </w:r>
      <w:r w:rsidR="00367697" w:rsidRPr="002A11DC">
        <w:rPr>
          <w:rFonts w:ascii="Calibri" w:hAnsi="Calibri" w:cs="Calibri"/>
          <w:b/>
          <w:bCs/>
          <w:color w:val="000000" w:themeColor="text1"/>
        </w:rPr>
        <w:t xml:space="preserve">Figure 2B </w:t>
      </w:r>
      <w:r w:rsidR="00367697" w:rsidRPr="002A11DC">
        <w:rPr>
          <w:rFonts w:ascii="Calibri" w:hAnsi="Calibri" w:cs="Calibri"/>
          <w:color w:val="000000" w:themeColor="text1"/>
        </w:rPr>
        <w:t xml:space="preserve">and </w:t>
      </w:r>
      <w:r w:rsidR="00414E5E" w:rsidRPr="002A11DC">
        <w:rPr>
          <w:rFonts w:ascii="Calibri" w:hAnsi="Calibri" w:cs="Calibri"/>
          <w:b/>
          <w:bCs/>
          <w:color w:val="000000" w:themeColor="text1"/>
        </w:rPr>
        <w:t xml:space="preserve">Table </w:t>
      </w:r>
      <w:r w:rsidR="00DA2B80" w:rsidRPr="002A11DC">
        <w:rPr>
          <w:rFonts w:ascii="Calibri" w:hAnsi="Calibri" w:cs="Calibri"/>
          <w:b/>
          <w:bCs/>
          <w:color w:val="000000" w:themeColor="text1"/>
        </w:rPr>
        <w:t>1</w:t>
      </w:r>
      <w:r w:rsidR="00414E5E" w:rsidRPr="002A11DC">
        <w:rPr>
          <w:rFonts w:ascii="Calibri" w:hAnsi="Calibri" w:cs="Calibri"/>
          <w:color w:val="000000" w:themeColor="text1"/>
        </w:rPr>
        <w:t xml:space="preserve">). It </w:t>
      </w:r>
      <w:r w:rsidR="00D07307" w:rsidRPr="002A11DC">
        <w:rPr>
          <w:rFonts w:ascii="Calibri" w:hAnsi="Calibri" w:cs="Calibri"/>
          <w:color w:val="000000" w:themeColor="text1"/>
        </w:rPr>
        <w:t>should</w:t>
      </w:r>
      <w:r w:rsidR="00414E5E" w:rsidRPr="002A11DC">
        <w:rPr>
          <w:rFonts w:ascii="Calibri" w:hAnsi="Calibri" w:cs="Calibri"/>
          <w:color w:val="000000" w:themeColor="text1"/>
        </w:rPr>
        <w:t xml:space="preserve"> be noted that g1 ILCs obtained from blood, spleen</w:t>
      </w:r>
      <w:r w:rsidR="00D07307" w:rsidRPr="002A11DC">
        <w:rPr>
          <w:rFonts w:ascii="Calibri" w:hAnsi="Calibri" w:cs="Calibri"/>
          <w:color w:val="000000" w:themeColor="text1"/>
        </w:rPr>
        <w:t>,</w:t>
      </w:r>
      <w:r w:rsidR="00414E5E" w:rsidRPr="002A11DC">
        <w:rPr>
          <w:rFonts w:ascii="Calibri" w:hAnsi="Calibri" w:cs="Calibri"/>
          <w:color w:val="000000" w:themeColor="text1"/>
        </w:rPr>
        <w:t xml:space="preserve"> or liver have </w:t>
      </w:r>
      <w:r w:rsidR="000D0327" w:rsidRPr="002A11DC">
        <w:rPr>
          <w:rFonts w:ascii="Calibri" w:hAnsi="Calibri" w:cs="Calibri"/>
          <w:color w:val="000000" w:themeColor="text1"/>
        </w:rPr>
        <w:t xml:space="preserve">a </w:t>
      </w:r>
      <w:r w:rsidR="00414E5E" w:rsidRPr="002A11DC">
        <w:rPr>
          <w:rFonts w:ascii="Calibri" w:hAnsi="Calibri" w:cs="Calibri"/>
          <w:color w:val="000000" w:themeColor="text1"/>
        </w:rPr>
        <w:t>high</w:t>
      </w:r>
      <w:r w:rsidR="00367697" w:rsidRPr="002A11DC">
        <w:rPr>
          <w:rFonts w:ascii="Calibri" w:hAnsi="Calibri" w:cs="Calibri"/>
          <w:color w:val="000000" w:themeColor="text1"/>
        </w:rPr>
        <w:t>er</w:t>
      </w:r>
      <w:r w:rsidR="00414E5E" w:rsidRPr="002A11DC">
        <w:rPr>
          <w:rFonts w:ascii="Calibri" w:hAnsi="Calibri" w:cs="Calibri"/>
          <w:color w:val="000000" w:themeColor="text1"/>
        </w:rPr>
        <w:t xml:space="preserve"> expression of NKp46 on their surface</w:t>
      </w:r>
      <w:r w:rsidR="00367697" w:rsidRPr="002A11DC">
        <w:rPr>
          <w:rFonts w:ascii="Calibri" w:hAnsi="Calibri" w:cs="Calibri"/>
          <w:color w:val="000000" w:themeColor="text1"/>
        </w:rPr>
        <w:t xml:space="preserve"> than the uterine counterpart </w:t>
      </w:r>
      <w:r w:rsidR="00414E5E" w:rsidRPr="002A11DC">
        <w:rPr>
          <w:rFonts w:ascii="Calibri" w:hAnsi="Calibri" w:cs="Calibri"/>
          <w:color w:val="000000" w:themeColor="text1"/>
        </w:rPr>
        <w:t>(</w:t>
      </w:r>
      <w:r w:rsidR="00414E5E" w:rsidRPr="002A11DC">
        <w:rPr>
          <w:rFonts w:ascii="Calibri" w:hAnsi="Calibri" w:cs="Calibri"/>
          <w:b/>
          <w:bCs/>
          <w:color w:val="000000" w:themeColor="text1"/>
        </w:rPr>
        <w:t>Figure</w:t>
      </w:r>
      <w:r w:rsidR="00367697" w:rsidRPr="002A11DC">
        <w:rPr>
          <w:rFonts w:ascii="Calibri" w:hAnsi="Calibri" w:cs="Calibri"/>
          <w:b/>
          <w:bCs/>
          <w:color w:val="000000" w:themeColor="text1"/>
        </w:rPr>
        <w:t xml:space="preserve"> 8</w:t>
      </w:r>
      <w:r w:rsidR="00414E5E" w:rsidRPr="002A11DC">
        <w:rPr>
          <w:rFonts w:ascii="Calibri" w:hAnsi="Calibri" w:cs="Calibri"/>
          <w:color w:val="000000" w:themeColor="text1"/>
        </w:rPr>
        <w:t xml:space="preserve">). Surface staining for NK1.1 gives </w:t>
      </w:r>
      <w:r w:rsidR="00B367C5" w:rsidRPr="002A11DC">
        <w:rPr>
          <w:rFonts w:ascii="Calibri" w:hAnsi="Calibri" w:cs="Calibri"/>
          <w:color w:val="000000" w:themeColor="text1"/>
        </w:rPr>
        <w:t>a</w:t>
      </w:r>
      <w:r w:rsidR="00B976DA" w:rsidRPr="002A11DC">
        <w:rPr>
          <w:rFonts w:ascii="Calibri" w:hAnsi="Calibri" w:cs="Calibri"/>
          <w:color w:val="000000" w:themeColor="text1"/>
        </w:rPr>
        <w:t xml:space="preserve"> </w:t>
      </w:r>
      <w:r w:rsidR="00414E5E" w:rsidRPr="002A11DC">
        <w:rPr>
          <w:rFonts w:ascii="Calibri" w:hAnsi="Calibri" w:cs="Calibri"/>
          <w:color w:val="000000" w:themeColor="text1"/>
        </w:rPr>
        <w:t>better separation and enables uterine g1 ILCs to be gated easily (</w:t>
      </w:r>
      <w:r w:rsidR="00414E5E" w:rsidRPr="002A11DC">
        <w:rPr>
          <w:rFonts w:ascii="Calibri" w:hAnsi="Calibri" w:cs="Calibri"/>
          <w:b/>
          <w:bCs/>
          <w:color w:val="000000" w:themeColor="text1"/>
        </w:rPr>
        <w:t xml:space="preserve">Figure </w:t>
      </w:r>
      <w:r w:rsidR="00367697" w:rsidRPr="002A11DC">
        <w:rPr>
          <w:rFonts w:ascii="Calibri" w:hAnsi="Calibri" w:cs="Calibri"/>
          <w:b/>
          <w:bCs/>
          <w:color w:val="000000" w:themeColor="text1"/>
        </w:rPr>
        <w:t>8</w:t>
      </w:r>
      <w:r w:rsidR="00414E5E" w:rsidRPr="002A11DC">
        <w:rPr>
          <w:rFonts w:ascii="Calibri" w:hAnsi="Calibri" w:cs="Calibri"/>
          <w:color w:val="000000" w:themeColor="text1"/>
        </w:rPr>
        <w:t xml:space="preserve">). </w:t>
      </w:r>
      <w:r w:rsidR="003B6FE4" w:rsidRPr="002A11DC">
        <w:rPr>
          <w:rFonts w:ascii="Calibri" w:hAnsi="Calibri" w:cs="Calibri"/>
          <w:color w:val="000000" w:themeColor="text1"/>
        </w:rPr>
        <w:t xml:space="preserve">While </w:t>
      </w:r>
      <w:r w:rsidR="003E1ABA" w:rsidRPr="002A11DC">
        <w:rPr>
          <w:rFonts w:ascii="Calibri" w:hAnsi="Calibri" w:cs="Calibri"/>
          <w:color w:val="000000" w:themeColor="text1"/>
        </w:rPr>
        <w:t xml:space="preserve">NKp46 is expressed by all mouse strains, </w:t>
      </w:r>
      <w:r w:rsidR="00367697" w:rsidRPr="002A11DC">
        <w:rPr>
          <w:rFonts w:ascii="Calibri" w:hAnsi="Calibri" w:cs="Calibri"/>
          <w:color w:val="000000" w:themeColor="text1"/>
        </w:rPr>
        <w:t xml:space="preserve">the </w:t>
      </w:r>
      <w:r w:rsidR="00367697" w:rsidRPr="002A11DC">
        <w:rPr>
          <w:rFonts w:ascii="Calibri" w:hAnsi="Calibri" w:cs="Calibri"/>
          <w:color w:val="000000" w:themeColor="text1"/>
          <w:shd w:val="clear" w:color="auto" w:fill="FFFFFF"/>
        </w:rPr>
        <w:t>NKR-P1C antigen</w:t>
      </w:r>
      <w:r w:rsidR="00367697" w:rsidRPr="002A11DC">
        <w:rPr>
          <w:rFonts w:ascii="Calibri" w:hAnsi="Calibri" w:cs="Calibri"/>
          <w:color w:val="000000" w:themeColor="text1"/>
        </w:rPr>
        <w:t xml:space="preserve"> recogni</w:t>
      </w:r>
      <w:r w:rsidR="003B6FE4" w:rsidRPr="002A11DC">
        <w:rPr>
          <w:rFonts w:ascii="Calibri" w:hAnsi="Calibri" w:cs="Calibri"/>
          <w:color w:val="000000" w:themeColor="text1"/>
        </w:rPr>
        <w:t>z</w:t>
      </w:r>
      <w:r w:rsidR="00367697" w:rsidRPr="002A11DC">
        <w:rPr>
          <w:rFonts w:ascii="Calibri" w:hAnsi="Calibri" w:cs="Calibri"/>
          <w:color w:val="000000" w:themeColor="text1"/>
        </w:rPr>
        <w:t>ed by the anti-NK1.1 antibody PK136 is only expressed by some mouse strains, including C57BL/6</w:t>
      </w:r>
      <w:r w:rsidR="00807D87" w:rsidRPr="002A11DC">
        <w:rPr>
          <w:rFonts w:ascii="Calibri" w:hAnsi="Calibri" w:cs="Calibri"/>
          <w:color w:val="000000" w:themeColor="text1"/>
        </w:rPr>
        <w:t xml:space="preserve"> (i.e.</w:t>
      </w:r>
      <w:r w:rsidR="003B6FE4" w:rsidRPr="002A11DC">
        <w:rPr>
          <w:rFonts w:ascii="Calibri" w:hAnsi="Calibri" w:cs="Calibri"/>
          <w:color w:val="000000" w:themeColor="text1"/>
        </w:rPr>
        <w:t>,</w:t>
      </w:r>
      <w:r w:rsidR="00807D87" w:rsidRPr="002A11DC">
        <w:rPr>
          <w:rFonts w:ascii="Calibri" w:hAnsi="Calibri" w:cs="Calibri"/>
          <w:color w:val="000000" w:themeColor="text1"/>
        </w:rPr>
        <w:t xml:space="preserve"> B6)</w:t>
      </w:r>
      <w:r w:rsidR="00367697" w:rsidRPr="002A11DC">
        <w:rPr>
          <w:rFonts w:ascii="Calibri" w:hAnsi="Calibri" w:cs="Calibri"/>
          <w:color w:val="000000" w:themeColor="text1"/>
        </w:rPr>
        <w:t xml:space="preserve">, </w:t>
      </w:r>
      <w:r w:rsidR="00367697" w:rsidRPr="002A11DC">
        <w:rPr>
          <w:rFonts w:ascii="Calibri" w:hAnsi="Calibri" w:cs="Calibri"/>
          <w:color w:val="000000" w:themeColor="text1"/>
          <w:shd w:val="clear" w:color="auto" w:fill="FFFFFF"/>
        </w:rPr>
        <w:t>FVB/N, and NZB, but not in AKR, BALB/c, CBA/J, C3H, DBA/1, DBA/2, NOD, SJL, or 129</w:t>
      </w:r>
      <w:r w:rsidR="00367697" w:rsidRPr="002A11DC">
        <w:rPr>
          <w:rFonts w:ascii="Calibri" w:hAnsi="Calibri" w:cs="Calibri"/>
          <w:color w:val="000000" w:themeColor="text1"/>
        </w:rPr>
        <w:t xml:space="preserve">. </w:t>
      </w:r>
      <w:r w:rsidR="00807D87" w:rsidRPr="002A11DC">
        <w:rPr>
          <w:rFonts w:ascii="Calibri" w:hAnsi="Calibri" w:cs="Calibri"/>
          <w:color w:val="000000" w:themeColor="text1"/>
        </w:rPr>
        <w:t xml:space="preserve">In addition, </w:t>
      </w:r>
      <w:r w:rsidR="00973E07" w:rsidRPr="002A11DC">
        <w:rPr>
          <w:rFonts w:ascii="Calibri" w:hAnsi="Calibri" w:cs="Calibri"/>
          <w:color w:val="000000" w:themeColor="text1"/>
        </w:rPr>
        <w:t>if the investigator intends to study crucial NK cell receptors such</w:t>
      </w:r>
      <w:r w:rsidR="00A72128" w:rsidRPr="002A11DC">
        <w:rPr>
          <w:rFonts w:ascii="Calibri" w:hAnsi="Calibri" w:cs="Calibri"/>
          <w:color w:val="000000" w:themeColor="text1"/>
        </w:rPr>
        <w:t xml:space="preserve"> as </w:t>
      </w:r>
      <w:r w:rsidR="00973E07" w:rsidRPr="002A11DC">
        <w:rPr>
          <w:rFonts w:ascii="Calibri" w:hAnsi="Calibri" w:cs="Calibri"/>
          <w:color w:val="000000" w:themeColor="text1"/>
        </w:rPr>
        <w:t xml:space="preserve">the MHC receptors Ly49, it is important to be aware of allelic variations in laboratory mouse strains, which recapitulate the high variability of human killer-cell immunoglobulin-like receptors (KIR). </w:t>
      </w:r>
      <w:r w:rsidR="00B367C5" w:rsidRPr="002A11DC">
        <w:rPr>
          <w:rFonts w:ascii="Calibri" w:hAnsi="Calibri" w:cs="Calibri"/>
          <w:color w:val="000000" w:themeColor="text1"/>
        </w:rPr>
        <w:t>Moreover, if the cells are to be stimulated with NK1.1 for a functional assay, as described in</w:t>
      </w:r>
      <w:r w:rsidR="00D07307" w:rsidRPr="002A11DC">
        <w:rPr>
          <w:rFonts w:ascii="Calibri" w:hAnsi="Calibri" w:cs="Calibri"/>
          <w:color w:val="000000" w:themeColor="text1"/>
        </w:rPr>
        <w:t xml:space="preserve"> Kim, S. et al.</w:t>
      </w:r>
      <w:r w:rsidR="00D25163" w:rsidRPr="00AA7DDE">
        <w:rPr>
          <w:rFonts w:ascii="Calibri" w:hAnsi="Calibri" w:cs="Calibri"/>
          <w:color w:val="000000" w:themeColor="text1"/>
        </w:rPr>
        <w:fldChar w:fldCharType="begin" w:fldLock="1"/>
      </w:r>
      <w:r w:rsidR="005D16B6" w:rsidRPr="002A11DC">
        <w:rPr>
          <w:rFonts w:ascii="Calibri" w:hAnsi="Calibri" w:cs="Calibri"/>
          <w:color w:val="000000" w:themeColor="text1"/>
        </w:rPr>
        <w:instrText>ADDIN CSL_CITATION {"citationItems":[{"id":"ITEM-1","itemData":{"DOI":"10.1038/nature03847","ISSN":"1476-4687","PMID":"16079848","abstract":"Self versus non-self discrimination is a central theme in biology from plants to vertebrates, and is particularly relevant for lymphocytes that express receptors capable of recognizing self-tissues and foreign invaders. Comprising the third largest lymphocyte population, natural killer (NK) cells recognize and kill cellular targets and produce pro-inflammatory cytokines. These potentially self-destructive effector functions can be controlled by inhibitory receptors for the polymorphic major histocompatibility complex (MHC) class I molecules that are ubiquitously expressed on target cells. However, inhibitory receptors are not uniformly expressed on NK cells, and are germline-encoded by a set of polymorphic genes that segregate independently from MHC genes. Therefore, how NK-cell self-tolerance arises in vivo is poorly understood. Here we demonstrate that NK cells acquire functional competence through 'licensing' by self-MHC molecules. Licensing involves a positive role for MHC-specific inhibitory receptors and requires the cytoplasmic inhibitory motif originally identified in effector responses. This process results in two types of self-tolerant NK cells--licensed or unlicensed--and may provide new insights for exploiting NK cells in immunotherapy. This self-tolerance mechanism may be more broadly applicable within the vertebrate immune system because related germline-encoded inhibitory receptors are widely expressed on other immune cells.","author":[{"dropping-particle":"","family":"Kim","given":"Sungjin","non-dropping-particle":"","parse-names":false,"suffix":""},{"dropping-particle":"","family":"Poursine-Laurent","given":"Jennifer","non-dropping-particle":"","parse-names":false,"suffix":""},{"dropping-particle":"","family":"Truscott","given":"Steven M","non-dropping-particle":"","parse-names":false,"suffix":""},{"dropping-particle":"","family":"Lybarger","given":"Lonnie","non-dropping-particle":"","parse-names":false,"suffix":""},{"dropping-particle":"","family":"Song","given":"Yun-Jeong","non-dropping-particle":"","parse-names":false,"suffix":""},{"dropping-particle":"","family":"Yang","given":"Liping","non-dropping-particle":"","parse-names":false,"suffix":""},{"dropping-particle":"","family":"French","given":"Anthony R","non-dropping-particle":"","parse-names":false,"suffix":""},{"dropping-particle":"","family":"Sunwoo","given":"John B","non-dropping-particle":"","parse-names":false,"suffix":""},{"dropping-particle":"","family":"Lemieux","given":"Suzanne","non-dropping-particle":"","parse-names":false,"suffix":""},{"dropping-particle":"","family":"Hansen","given":"Ted H","non-dropping-particle":"","parse-names":false,"suffix":""},{"dropping-particle":"","family":"Yokoyama","given":"Wayne M","non-dropping-particle":"","parse-names":false,"suffix":""}],"container-title":"Nature","id":"ITEM-1","issue":"7051","issued":{"date-parts":[["2005","8","4"]]},"page":"709-13","title":"Licensing of natural killer cells by host major histocompatibility complex class I molecules.","type":"article-journal","volume":"436"},"uris":["http://www.mendeley.com/documents/?uuid=61386ac6-f22a-4c9a-aeaa-8cd47f484ce5"]}],"mendeley":{"formattedCitation":"&lt;sup&gt;20&lt;/sup&gt;","plainTextFormattedCitation":"20","previouslyFormattedCitation":"&lt;sup&gt;19&lt;/sup&gt;"},"properties":{"noteIndex":0},"schema":"https://github.com/citation-style-language/schema/raw/master/csl-citation.json"}</w:instrText>
      </w:r>
      <w:r w:rsidR="00D25163" w:rsidRPr="00AA7DDE">
        <w:rPr>
          <w:rFonts w:ascii="Calibri" w:hAnsi="Calibri" w:cs="Calibri"/>
          <w:color w:val="000000" w:themeColor="text1"/>
        </w:rPr>
        <w:fldChar w:fldCharType="separate"/>
      </w:r>
      <w:r w:rsidR="005D16B6" w:rsidRPr="00DE0336">
        <w:rPr>
          <w:rFonts w:ascii="Calibri" w:hAnsi="Calibri" w:cs="Calibri"/>
          <w:color w:val="000000" w:themeColor="text1"/>
          <w:vertAlign w:val="superscript"/>
        </w:rPr>
        <w:t>20</w:t>
      </w:r>
      <w:r w:rsidR="00D25163" w:rsidRPr="00AA7DDE">
        <w:rPr>
          <w:rFonts w:ascii="Calibri" w:hAnsi="Calibri" w:cs="Calibri"/>
          <w:color w:val="000000" w:themeColor="text1"/>
        </w:rPr>
        <w:fldChar w:fldCharType="end"/>
      </w:r>
      <w:r w:rsidR="00B367C5" w:rsidRPr="00AA7DDE">
        <w:rPr>
          <w:rFonts w:ascii="Calibri" w:hAnsi="Calibri" w:cs="Calibri"/>
          <w:color w:val="000000" w:themeColor="text1"/>
        </w:rPr>
        <w:t xml:space="preserve">, it might be desirable to stain the cells with </w:t>
      </w:r>
      <w:r w:rsidR="003E1ABA" w:rsidRPr="00E87797">
        <w:rPr>
          <w:rFonts w:ascii="Calibri" w:hAnsi="Calibri" w:cs="Calibri"/>
          <w:color w:val="000000" w:themeColor="text1"/>
        </w:rPr>
        <w:t>anti-</w:t>
      </w:r>
      <w:r w:rsidR="00B367C5" w:rsidRPr="00E87797">
        <w:rPr>
          <w:rFonts w:ascii="Calibri" w:hAnsi="Calibri" w:cs="Calibri"/>
          <w:color w:val="000000" w:themeColor="text1"/>
        </w:rPr>
        <w:t>N</w:t>
      </w:r>
      <w:r w:rsidR="003E1ABA" w:rsidRPr="00E87797">
        <w:rPr>
          <w:rFonts w:ascii="Calibri" w:hAnsi="Calibri" w:cs="Calibri"/>
          <w:color w:val="000000" w:themeColor="text1"/>
        </w:rPr>
        <w:t>K</w:t>
      </w:r>
      <w:r w:rsidR="00B367C5" w:rsidRPr="00E87797">
        <w:rPr>
          <w:rFonts w:ascii="Calibri" w:hAnsi="Calibri" w:cs="Calibri"/>
          <w:color w:val="000000" w:themeColor="text1"/>
        </w:rPr>
        <w:t xml:space="preserve">p46 rather than </w:t>
      </w:r>
      <w:r w:rsidR="003E1ABA" w:rsidRPr="00E87797">
        <w:rPr>
          <w:rFonts w:ascii="Calibri" w:hAnsi="Calibri" w:cs="Calibri"/>
          <w:color w:val="000000" w:themeColor="text1"/>
        </w:rPr>
        <w:t>anti-</w:t>
      </w:r>
      <w:r w:rsidR="00B367C5" w:rsidRPr="00E87797">
        <w:rPr>
          <w:rFonts w:ascii="Calibri" w:hAnsi="Calibri" w:cs="Calibri"/>
          <w:color w:val="000000" w:themeColor="text1"/>
        </w:rPr>
        <w:t>NK1.1</w:t>
      </w:r>
      <w:r w:rsidR="003E1ABA" w:rsidRPr="00E87797">
        <w:rPr>
          <w:rFonts w:ascii="Calibri" w:hAnsi="Calibri" w:cs="Calibri"/>
          <w:color w:val="000000" w:themeColor="text1"/>
        </w:rPr>
        <w:t xml:space="preserve">, as the </w:t>
      </w:r>
      <w:r w:rsidR="003E1ABA" w:rsidRPr="00E87797">
        <w:rPr>
          <w:rFonts w:ascii="Calibri" w:hAnsi="Calibri" w:cs="Calibri"/>
          <w:color w:val="000000" w:themeColor="text1"/>
          <w:shd w:val="clear" w:color="auto" w:fill="FFFFFF"/>
        </w:rPr>
        <w:t xml:space="preserve">NKR-P1C antigen may be occupied by the crosslinking anti-NK1.1 or a receptor downregulation may follow the stimulation. </w:t>
      </w:r>
      <w:r w:rsidR="00454DB6" w:rsidRPr="00E87797">
        <w:rPr>
          <w:rFonts w:ascii="Calibri" w:hAnsi="Calibri" w:cs="Calibri"/>
          <w:color w:val="000000" w:themeColor="text1"/>
        </w:rPr>
        <w:t>Either receptor occupancy or</w:t>
      </w:r>
      <w:r w:rsidR="003E1ABA" w:rsidRPr="00D77844">
        <w:rPr>
          <w:rFonts w:ascii="Calibri" w:hAnsi="Calibri" w:cs="Calibri"/>
          <w:color w:val="000000" w:themeColor="text1"/>
        </w:rPr>
        <w:t xml:space="preserve"> downregulation </w:t>
      </w:r>
      <w:r w:rsidR="003E1ABA" w:rsidRPr="000E1555">
        <w:rPr>
          <w:rFonts w:ascii="Calibri" w:hAnsi="Calibri" w:cs="Calibri"/>
          <w:color w:val="000000" w:themeColor="text1"/>
          <w:shd w:val="clear" w:color="auto" w:fill="FFFFFF"/>
        </w:rPr>
        <w:t>can impede staining with the same antibody used to stimulate</w:t>
      </w:r>
      <w:r w:rsidR="003E1ABA" w:rsidRPr="000E1555">
        <w:rPr>
          <w:rFonts w:ascii="Calibri" w:hAnsi="Calibri" w:cs="Calibri"/>
          <w:color w:val="000000" w:themeColor="text1"/>
        </w:rPr>
        <w:t>.</w:t>
      </w:r>
    </w:p>
    <w:p w14:paraId="4A0BE35C" w14:textId="77777777" w:rsidR="00414E5E" w:rsidRPr="002A11DC" w:rsidRDefault="00414E5E" w:rsidP="00D25163">
      <w:pPr>
        <w:jc w:val="both"/>
        <w:rPr>
          <w:rFonts w:ascii="Calibri" w:hAnsi="Calibri" w:cs="Calibri"/>
          <w:color w:val="000000" w:themeColor="text1"/>
        </w:rPr>
      </w:pPr>
    </w:p>
    <w:p w14:paraId="451E22E1" w14:textId="4DB113EC" w:rsidR="00414E5E" w:rsidRPr="002A11DC" w:rsidRDefault="70EB2C40" w:rsidP="70EB2C40">
      <w:pPr>
        <w:jc w:val="both"/>
        <w:rPr>
          <w:rFonts w:ascii="Calibri" w:hAnsi="Calibri" w:cs="Calibri"/>
          <w:color w:val="000000" w:themeColor="text1"/>
        </w:rPr>
      </w:pPr>
      <w:r w:rsidRPr="002A11DC">
        <w:rPr>
          <w:rFonts w:ascii="Calibri" w:hAnsi="Calibri" w:cs="Calibri"/>
          <w:color w:val="000000" w:themeColor="text1"/>
        </w:rPr>
        <w:t>A common problem with enzymatic tissue dissociation is the alteration of surface epitopes on cells by enzymes used for a digestion medium. For example, staining for the MHC CD94:NKG2A receptor is poor if Liberase TM is used. However, digestion with Liberase DH preserves NKG2A recognition by 16A11 antibody clone (</w:t>
      </w:r>
      <w:r w:rsidRPr="002A11DC">
        <w:rPr>
          <w:rFonts w:ascii="Calibri" w:hAnsi="Calibri" w:cs="Calibri"/>
          <w:b/>
          <w:bCs/>
          <w:color w:val="000000" w:themeColor="text1"/>
        </w:rPr>
        <w:t>Figure 9</w:t>
      </w:r>
      <w:r w:rsidRPr="002A11DC">
        <w:rPr>
          <w:rFonts w:ascii="Calibri" w:hAnsi="Calibri" w:cs="Calibri"/>
          <w:color w:val="000000" w:themeColor="text1"/>
        </w:rPr>
        <w:t xml:space="preserve">). It is recommended to check the influence of enzymes on all epitopes in one’s FACS panel. For this purpose, use </w:t>
      </w:r>
      <w:r w:rsidR="00A72128" w:rsidRPr="002A11DC">
        <w:rPr>
          <w:rFonts w:ascii="Calibri" w:hAnsi="Calibri" w:cs="Calibri"/>
          <w:color w:val="000000" w:themeColor="text1"/>
        </w:rPr>
        <w:t xml:space="preserve">the </w:t>
      </w:r>
      <w:r w:rsidRPr="002A11DC">
        <w:rPr>
          <w:rFonts w:ascii="Calibri" w:hAnsi="Calibri" w:cs="Calibri"/>
          <w:color w:val="000000" w:themeColor="text1"/>
        </w:rPr>
        <w:t>suspension of mouse splenocytes obtained by mechanical dissociation (passing the whole spleen through a 70</w:t>
      </w:r>
      <w:r w:rsidR="00A72128" w:rsidRPr="002A11DC">
        <w:rPr>
          <w:rFonts w:ascii="Calibri" w:hAnsi="Calibri" w:cs="Calibri"/>
          <w:color w:val="000000" w:themeColor="text1"/>
        </w:rPr>
        <w:t xml:space="preserve"> </w:t>
      </w:r>
      <w:proofErr w:type="spellStart"/>
      <w:r w:rsidRPr="002A11DC">
        <w:rPr>
          <w:rFonts w:ascii="Calibri" w:hAnsi="Calibri" w:cs="Calibri"/>
          <w:color w:val="000000" w:themeColor="text1"/>
        </w:rPr>
        <w:t>μm</w:t>
      </w:r>
      <w:proofErr w:type="spellEnd"/>
      <w:r w:rsidRPr="002A11DC">
        <w:rPr>
          <w:rFonts w:ascii="Calibri" w:hAnsi="Calibri" w:cs="Calibri"/>
          <w:color w:val="000000" w:themeColor="text1"/>
        </w:rPr>
        <w:t xml:space="preserve"> strainer). The sample is then divided into two or more parts followed by incubation with </w:t>
      </w:r>
      <w:r w:rsidR="00D07307" w:rsidRPr="002A11DC">
        <w:rPr>
          <w:rFonts w:ascii="Calibri" w:hAnsi="Calibri" w:cs="Calibri"/>
          <w:color w:val="000000" w:themeColor="text1"/>
        </w:rPr>
        <w:t xml:space="preserve">a </w:t>
      </w:r>
      <w:r w:rsidRPr="002A11DC">
        <w:rPr>
          <w:rFonts w:ascii="Calibri" w:hAnsi="Calibri" w:cs="Calibri"/>
          <w:color w:val="000000" w:themeColor="text1"/>
        </w:rPr>
        <w:t>medium with or without enzyme(s).</w:t>
      </w:r>
    </w:p>
    <w:p w14:paraId="302CDF24" w14:textId="77777777" w:rsidR="00414E5E" w:rsidRPr="002A11DC" w:rsidRDefault="00414E5E" w:rsidP="00D25163">
      <w:pPr>
        <w:jc w:val="both"/>
        <w:rPr>
          <w:rFonts w:ascii="Calibri" w:hAnsi="Calibri" w:cs="Calibri"/>
          <w:color w:val="000000" w:themeColor="text1"/>
        </w:rPr>
      </w:pPr>
    </w:p>
    <w:p w14:paraId="569973D5" w14:textId="4ACD7C48" w:rsidR="00414E5E" w:rsidRPr="000E1555" w:rsidRDefault="00414E5E" w:rsidP="00D25163">
      <w:pPr>
        <w:jc w:val="both"/>
        <w:rPr>
          <w:rFonts w:ascii="Calibri" w:hAnsi="Calibri" w:cs="Calibri"/>
          <w:color w:val="000000" w:themeColor="text1"/>
        </w:rPr>
      </w:pPr>
      <w:r w:rsidRPr="002A11DC">
        <w:rPr>
          <w:rFonts w:ascii="Calibri" w:hAnsi="Calibri" w:cs="Calibri"/>
          <w:color w:val="000000" w:themeColor="text1"/>
        </w:rPr>
        <w:t>As mentioned before, blood-derived cells are present</w:t>
      </w:r>
      <w:r w:rsidR="00B976DA" w:rsidRPr="002A11DC">
        <w:rPr>
          <w:rFonts w:ascii="Calibri" w:hAnsi="Calibri" w:cs="Calibri"/>
          <w:color w:val="000000" w:themeColor="text1"/>
        </w:rPr>
        <w:t xml:space="preserve"> in</w:t>
      </w:r>
      <w:r w:rsidRPr="002A11DC">
        <w:rPr>
          <w:rFonts w:ascii="Calibri" w:hAnsi="Calibri" w:cs="Calibri"/>
          <w:color w:val="000000" w:themeColor="text1"/>
        </w:rPr>
        <w:t xml:space="preserve"> tissue dissociate</w:t>
      </w:r>
      <w:r w:rsidR="00B339B7" w:rsidRPr="002A11DC">
        <w:rPr>
          <w:rFonts w:ascii="Calibri" w:hAnsi="Calibri" w:cs="Calibri"/>
          <w:color w:val="000000" w:themeColor="text1"/>
        </w:rPr>
        <w:t>d samples</w:t>
      </w:r>
      <w:r w:rsidRPr="002A11DC">
        <w:rPr>
          <w:rFonts w:ascii="Calibri" w:hAnsi="Calibri" w:cs="Calibri"/>
          <w:color w:val="000000" w:themeColor="text1"/>
        </w:rPr>
        <w:t xml:space="preserve">. If required, blood contaminants can be excluded using an intravascular staining method </w:t>
      </w:r>
      <w:r w:rsidR="00B367C5" w:rsidRPr="002A11DC">
        <w:rPr>
          <w:rFonts w:ascii="Calibri" w:hAnsi="Calibri" w:cs="Calibri"/>
          <w:color w:val="000000" w:themeColor="text1"/>
        </w:rPr>
        <w:t xml:space="preserve">as </w:t>
      </w:r>
      <w:r w:rsidRPr="002A11DC">
        <w:rPr>
          <w:rFonts w:ascii="Calibri" w:hAnsi="Calibri" w:cs="Calibri"/>
          <w:color w:val="000000" w:themeColor="text1"/>
        </w:rPr>
        <w:t xml:space="preserve">developed in </w:t>
      </w:r>
      <w:proofErr w:type="spellStart"/>
      <w:r w:rsidRPr="002A11DC">
        <w:rPr>
          <w:rFonts w:ascii="Calibri" w:hAnsi="Calibri" w:cs="Calibri"/>
          <w:color w:val="000000" w:themeColor="text1"/>
        </w:rPr>
        <w:t>Masopust</w:t>
      </w:r>
      <w:proofErr w:type="spellEnd"/>
      <w:r w:rsidRPr="002A11DC">
        <w:rPr>
          <w:rFonts w:ascii="Calibri" w:hAnsi="Calibri" w:cs="Calibri"/>
          <w:color w:val="000000" w:themeColor="text1"/>
        </w:rPr>
        <w:t xml:space="preserve"> laboratory</w:t>
      </w:r>
      <w:r w:rsidR="00B367C5" w:rsidRPr="00AA7DDE">
        <w:rPr>
          <w:rFonts w:ascii="Calibri" w:hAnsi="Calibri" w:cs="Calibri"/>
          <w:color w:val="000000" w:themeColor="text1"/>
        </w:rPr>
        <w:fldChar w:fldCharType="begin" w:fldLock="1"/>
      </w:r>
      <w:r w:rsidR="005D16B6" w:rsidRPr="002A11DC">
        <w:rPr>
          <w:rFonts w:ascii="Calibri" w:hAnsi="Calibri" w:cs="Calibri"/>
          <w:color w:val="000000" w:themeColor="text1"/>
        </w:rPr>
        <w:instrText>ADDIN CSL_CITATION {"citationItems":[{"id":"ITEM-1","itemData":{"DOI":"10.1038/nprot.2014.005","ISSN":"1750-2799","PMID":"24385150","abstract":"Characterization of the cellular participants in tissue immune responses is crucial to understanding infection, cancer, autoimmunity, allergy, graft rejection and other immunological processes. Previous reports indicate that leukocytes in lung vasculature fail to be completely removed by perfusion. Several studies suggest that intravascular staining may discriminate between tissue-localized and blood-borne cells in the mouse lung. Here we outline a protocol for the validation and use of intravascular staining to define innate and adaptive immune cells in mice. We demonstrate application of this protocol to leukocyte analyses in many tissues and we describe its use in the contexts of lymphocytic choriomeningitis virus and Mycobacterium tuberculosis infections or solid tumors. Intravascular staining and organ isolation usually takes 5-30 min per mouse, with additional time required for any subsequent leukocyte isolation, staining and analysis. In summary, this simple protocol should help enable interpretable analyses of tissue immune responses.","author":[{"dropping-particle":"","family":"Anderson","given":"Kristin G","non-dropping-particle":"","parse-names":false,"suffix":""},{"dropping-particle":"","family":"Mayer-Barber","given":"Katrin","non-dropping-particle":"","parse-names":false,"suffix":""},{"dropping-particle":"","family":"Sung","given":"Heungsup","non-dropping-particle":"","parse-names":false,"suffix":""},{"dropping-particle":"","family":"Beura","given":"Lalit","non-dropping-particle":"","parse-names":false,"suffix":""},{"dropping-particle":"","family":"James","given":"Britnie R","non-dropping-particle":"","parse-names":false,"suffix":""},{"dropping-particle":"","family":"Taylor","given":"Justin J","non-dropping-particle":"","parse-names":false,"suffix":""},{"dropping-particle":"","family":"Qunaj","given":"Lindor","non-dropping-particle":"","parse-names":false,"suffix":""},{"dropping-particle":"","family":"Griffith","given":"Thomas S","non-dropping-particle":"","parse-names":false,"suffix":""},{"dropping-particle":"","family":"Vezys","given":"Vaiva","non-dropping-particle":"","parse-names":false,"suffix":""},{"dropping-particle":"","family":"Barber","given":"Daniel L","non-dropping-particle":"","parse-names":false,"suffix":""},{"dropping-particle":"","family":"Masopust","given":"David","non-dropping-particle":"","parse-names":false,"suffix":""}],"container-title":"Nature protocols","id":"ITEM-1","issue":"1","issued":{"date-parts":[["2014","1"]]},"page":"209-22","title":"Intravascular staining for discrimination of vascular and tissue leukocytes.","type":"article-journal","volume":"9"},"uris":["http://www.mendeley.com/documents/?uuid=986454f1-c487-47e8-9ff7-5604d10b5fe9"]}],"mendeley":{"formattedCitation":"&lt;sup&gt;21&lt;/sup&gt;","plainTextFormattedCitation":"21","previouslyFormattedCitation":"&lt;sup&gt;20&lt;/sup&gt;"},"properties":{"noteIndex":0},"schema":"https://github.com/citation-style-language/schema/raw/master/csl-citation.json"}</w:instrText>
      </w:r>
      <w:r w:rsidR="00B367C5" w:rsidRPr="00AA7DDE">
        <w:rPr>
          <w:rFonts w:ascii="Calibri" w:hAnsi="Calibri" w:cs="Calibri"/>
          <w:color w:val="000000" w:themeColor="text1"/>
        </w:rPr>
        <w:fldChar w:fldCharType="separate"/>
      </w:r>
      <w:r w:rsidR="005D16B6" w:rsidRPr="00DE0336">
        <w:rPr>
          <w:rFonts w:ascii="Calibri" w:hAnsi="Calibri" w:cs="Calibri"/>
          <w:color w:val="000000" w:themeColor="text1"/>
          <w:vertAlign w:val="superscript"/>
        </w:rPr>
        <w:t>21</w:t>
      </w:r>
      <w:r w:rsidR="00B367C5" w:rsidRPr="00AA7DDE">
        <w:rPr>
          <w:rFonts w:ascii="Calibri" w:hAnsi="Calibri" w:cs="Calibri"/>
          <w:color w:val="000000" w:themeColor="text1"/>
        </w:rPr>
        <w:fldChar w:fldCharType="end"/>
      </w:r>
      <w:r w:rsidR="00B367C5" w:rsidRPr="00AA7DDE">
        <w:rPr>
          <w:rFonts w:ascii="Calibri" w:hAnsi="Calibri" w:cs="Calibri"/>
          <w:color w:val="000000" w:themeColor="text1"/>
        </w:rPr>
        <w:t>.</w:t>
      </w:r>
      <w:r w:rsidR="000D0327" w:rsidRPr="00AA7DDE">
        <w:rPr>
          <w:rFonts w:ascii="Calibri" w:hAnsi="Calibri" w:cs="Calibri"/>
          <w:color w:val="000000" w:themeColor="text1"/>
        </w:rPr>
        <w:t xml:space="preserve"> </w:t>
      </w:r>
      <w:r w:rsidRPr="00AA7DDE">
        <w:rPr>
          <w:rFonts w:ascii="Calibri" w:hAnsi="Calibri" w:cs="Calibri"/>
          <w:b/>
          <w:bCs/>
          <w:color w:val="000000" w:themeColor="text1"/>
        </w:rPr>
        <w:t>Figure 1</w:t>
      </w:r>
      <w:r w:rsidR="003E1ABA" w:rsidRPr="00AA7DDE">
        <w:rPr>
          <w:rFonts w:ascii="Calibri" w:hAnsi="Calibri" w:cs="Calibri"/>
          <w:b/>
          <w:bCs/>
          <w:color w:val="000000" w:themeColor="text1"/>
        </w:rPr>
        <w:t>0</w:t>
      </w:r>
      <w:r w:rsidRPr="00AA7DDE">
        <w:rPr>
          <w:rFonts w:ascii="Calibri" w:hAnsi="Calibri" w:cs="Calibri"/>
          <w:color w:val="000000" w:themeColor="text1"/>
        </w:rPr>
        <w:t xml:space="preserve"> demonstrates that around 6.5% of g1 ILCs present in uterine tissue samples at </w:t>
      </w:r>
      <w:r w:rsidR="002B663F" w:rsidRPr="00E87797">
        <w:rPr>
          <w:rFonts w:ascii="Calibri" w:hAnsi="Calibri" w:cs="Calibri"/>
          <w:color w:val="000000" w:themeColor="text1"/>
        </w:rPr>
        <w:t xml:space="preserve">gestation day </w:t>
      </w:r>
      <w:r w:rsidRPr="00E87797">
        <w:rPr>
          <w:rFonts w:ascii="Calibri" w:hAnsi="Calibri" w:cs="Calibri"/>
          <w:color w:val="000000" w:themeColor="text1"/>
        </w:rPr>
        <w:t xml:space="preserve">8.5 are blood-derived. Anti-CD45 antibodies used for intravascular staining can be conjugated with a fluorochrome used for a dump-channel; this will </w:t>
      </w:r>
      <w:r w:rsidR="00D07307" w:rsidRPr="00E87797">
        <w:rPr>
          <w:rFonts w:ascii="Calibri" w:hAnsi="Calibri" w:cs="Calibri"/>
          <w:color w:val="000000" w:themeColor="text1"/>
        </w:rPr>
        <w:t>exclude</w:t>
      </w:r>
      <w:r w:rsidRPr="00E87797">
        <w:rPr>
          <w:rFonts w:ascii="Calibri" w:hAnsi="Calibri" w:cs="Calibri"/>
          <w:color w:val="000000" w:themeColor="text1"/>
        </w:rPr>
        <w:t xml:space="preserve"> blood contaminants without using an extra fluorescence channel.</w:t>
      </w:r>
      <w:r w:rsidR="00A72128" w:rsidRPr="00E87797">
        <w:rPr>
          <w:rFonts w:ascii="Calibri" w:hAnsi="Calibri" w:cs="Calibri"/>
          <w:color w:val="000000" w:themeColor="text1"/>
        </w:rPr>
        <w:t xml:space="preserve"> </w:t>
      </w:r>
      <w:r w:rsidRPr="00E87797">
        <w:rPr>
          <w:rFonts w:ascii="Calibri" w:hAnsi="Calibri" w:cs="Calibri"/>
          <w:color w:val="000000" w:themeColor="text1"/>
        </w:rPr>
        <w:t xml:space="preserve">The most common problems and their solutions are presented in </w:t>
      </w:r>
      <w:r w:rsidRPr="00E87797">
        <w:rPr>
          <w:rFonts w:ascii="Calibri" w:hAnsi="Calibri" w:cs="Calibri"/>
          <w:b/>
          <w:bCs/>
          <w:color w:val="000000" w:themeColor="text1"/>
        </w:rPr>
        <w:t xml:space="preserve">Table </w:t>
      </w:r>
      <w:r w:rsidR="00DA2B80" w:rsidRPr="00E87797">
        <w:rPr>
          <w:rFonts w:ascii="Calibri" w:hAnsi="Calibri" w:cs="Calibri"/>
          <w:b/>
          <w:bCs/>
          <w:color w:val="000000" w:themeColor="text1"/>
        </w:rPr>
        <w:t>2</w:t>
      </w:r>
      <w:r w:rsidRPr="00D77844">
        <w:rPr>
          <w:rFonts w:ascii="Calibri" w:hAnsi="Calibri" w:cs="Calibri"/>
          <w:color w:val="000000" w:themeColor="text1"/>
        </w:rPr>
        <w:t>.</w:t>
      </w:r>
    </w:p>
    <w:p w14:paraId="34F775B0" w14:textId="77777777" w:rsidR="00AB4FDB" w:rsidRPr="000E1555" w:rsidRDefault="00AB4FDB" w:rsidP="00AB4FDB">
      <w:pPr>
        <w:jc w:val="both"/>
        <w:rPr>
          <w:rFonts w:ascii="Calibri" w:hAnsi="Calibri" w:cs="Calibri"/>
          <w:color w:val="000000" w:themeColor="text1"/>
        </w:rPr>
      </w:pPr>
    </w:p>
    <w:p w14:paraId="710FCA6C" w14:textId="1824E6D3" w:rsidR="00AB4FDB" w:rsidRPr="002A11DC" w:rsidRDefault="00E87B7E" w:rsidP="00BD077D">
      <w:pPr>
        <w:pStyle w:val="Heading1"/>
      </w:pPr>
      <w:r w:rsidRPr="000E1555">
        <w:rPr>
          <w:rFonts w:ascii="Calibri" w:hAnsi="Calibri" w:cs="Calibri"/>
        </w:rPr>
        <w:t>FIGURE AND TABLE LEGENDS</w:t>
      </w:r>
      <w:r w:rsidRPr="002A11DC">
        <w:rPr>
          <w:rFonts w:ascii="Calibri" w:hAnsi="Calibri" w:cs="Calibri"/>
        </w:rPr>
        <w:t>:</w:t>
      </w:r>
    </w:p>
    <w:p w14:paraId="05D5872D" w14:textId="4825A38F" w:rsidR="00AB4FDB" w:rsidRPr="002A11DC" w:rsidRDefault="00AB4FDB" w:rsidP="00AB4FDB">
      <w:pPr>
        <w:jc w:val="both"/>
        <w:rPr>
          <w:rFonts w:ascii="Calibri" w:hAnsi="Calibri" w:cs="Calibri"/>
          <w:color w:val="000000" w:themeColor="text1"/>
        </w:rPr>
      </w:pPr>
      <w:r w:rsidRPr="002A11DC">
        <w:rPr>
          <w:rFonts w:ascii="Calibri" w:hAnsi="Calibri" w:cs="Calibri"/>
          <w:b/>
          <w:bCs/>
          <w:color w:val="000000" w:themeColor="text1"/>
        </w:rPr>
        <w:t>Figure 1</w:t>
      </w:r>
      <w:r w:rsidR="00E87B7E" w:rsidRPr="002A11DC">
        <w:rPr>
          <w:rFonts w:ascii="Calibri" w:hAnsi="Calibri" w:cs="Calibri"/>
          <w:b/>
          <w:bCs/>
          <w:color w:val="000000" w:themeColor="text1"/>
        </w:rPr>
        <w:t>:</w:t>
      </w:r>
      <w:r w:rsidRPr="002A11DC">
        <w:rPr>
          <w:rFonts w:ascii="Calibri" w:hAnsi="Calibri" w:cs="Calibri"/>
          <w:b/>
          <w:bCs/>
          <w:color w:val="000000" w:themeColor="text1"/>
        </w:rPr>
        <w:t xml:space="preserve"> </w:t>
      </w:r>
      <w:r w:rsidR="00D07307" w:rsidRPr="002A11DC">
        <w:rPr>
          <w:rFonts w:ascii="Calibri" w:hAnsi="Calibri" w:cs="Calibri"/>
          <w:b/>
          <w:bCs/>
          <w:color w:val="000000" w:themeColor="text1"/>
        </w:rPr>
        <w:t>Cross-</w:t>
      </w:r>
      <w:r w:rsidR="00972273" w:rsidRPr="002A11DC">
        <w:rPr>
          <w:rFonts w:ascii="Calibri" w:hAnsi="Calibri" w:cs="Calibri"/>
          <w:b/>
          <w:bCs/>
          <w:color w:val="000000" w:themeColor="text1"/>
        </w:rPr>
        <w:t xml:space="preserve">section of a mouse uterus. </w:t>
      </w:r>
      <w:r w:rsidR="00972273" w:rsidRPr="002A11DC">
        <w:rPr>
          <w:rFonts w:ascii="Calibri" w:hAnsi="Calibri" w:cs="Calibri"/>
          <w:color w:val="000000" w:themeColor="text1"/>
        </w:rPr>
        <w:t>(</w:t>
      </w:r>
      <w:r w:rsidR="00972273" w:rsidRPr="002A11DC">
        <w:rPr>
          <w:rFonts w:ascii="Calibri" w:hAnsi="Calibri" w:cs="Calibri"/>
          <w:b/>
          <w:bCs/>
          <w:color w:val="000000" w:themeColor="text1"/>
        </w:rPr>
        <w:t>A</w:t>
      </w:r>
      <w:r w:rsidR="00972273" w:rsidRPr="002A11DC">
        <w:rPr>
          <w:rFonts w:ascii="Calibri" w:hAnsi="Calibri" w:cs="Calibri"/>
          <w:color w:val="000000" w:themeColor="text1"/>
        </w:rPr>
        <w:t>)</w:t>
      </w:r>
      <w:r w:rsidR="00972273" w:rsidRPr="00DE0336">
        <w:rPr>
          <w:rFonts w:ascii="Calibri" w:hAnsi="Calibri" w:cs="Calibri"/>
          <w:color w:val="000000" w:themeColor="text1"/>
        </w:rPr>
        <w:t xml:space="preserve"> </w:t>
      </w:r>
      <w:r w:rsidRPr="00AA7DDE">
        <w:rPr>
          <w:rFonts w:ascii="Calibri" w:hAnsi="Calibri" w:cs="Calibri"/>
          <w:color w:val="000000" w:themeColor="text1"/>
        </w:rPr>
        <w:t xml:space="preserve">Mouse uterus cross-section (non-pregnant) indicating a </w:t>
      </w:r>
      <w:r w:rsidRPr="00E87797">
        <w:rPr>
          <w:rFonts w:ascii="Calibri" w:hAnsi="Calibri" w:cs="Calibri"/>
          <w:color w:val="000000" w:themeColor="text1"/>
        </w:rPr>
        <w:t>variety of maternal leukocytes which populate the uterus</w:t>
      </w:r>
      <w:r w:rsidR="00A72128" w:rsidRPr="00E87797">
        <w:rPr>
          <w:rFonts w:ascii="Calibri" w:hAnsi="Calibri" w:cs="Calibri"/>
          <w:b/>
          <w:bCs/>
          <w:color w:val="000000" w:themeColor="text1"/>
        </w:rPr>
        <w:t>.</w:t>
      </w:r>
      <w:r w:rsidRPr="00E87797">
        <w:rPr>
          <w:rFonts w:ascii="Calibri" w:hAnsi="Calibri" w:cs="Calibri"/>
          <w:color w:val="000000" w:themeColor="text1"/>
        </w:rPr>
        <w:t xml:space="preserve"> (</w:t>
      </w:r>
      <w:r w:rsidR="00972273" w:rsidRPr="00E87797">
        <w:rPr>
          <w:rFonts w:ascii="Calibri" w:hAnsi="Calibri" w:cs="Calibri"/>
          <w:b/>
          <w:bCs/>
          <w:color w:val="000000" w:themeColor="text1"/>
        </w:rPr>
        <w:t>B</w:t>
      </w:r>
      <w:r w:rsidRPr="00E87797">
        <w:rPr>
          <w:rFonts w:ascii="Calibri" w:hAnsi="Calibri" w:cs="Calibri"/>
          <w:color w:val="000000" w:themeColor="text1"/>
        </w:rPr>
        <w:t>) Mouse uterus cross-section (gestation day 8.5)</w:t>
      </w:r>
      <w:r w:rsidR="00A72128" w:rsidRPr="00E87797">
        <w:rPr>
          <w:rFonts w:ascii="Calibri" w:hAnsi="Calibri" w:cs="Calibri"/>
          <w:color w:val="000000" w:themeColor="text1"/>
        </w:rPr>
        <w:t>.</w:t>
      </w:r>
      <w:r w:rsidRPr="00E87797">
        <w:rPr>
          <w:rFonts w:ascii="Calibri" w:hAnsi="Calibri" w:cs="Calibri"/>
          <w:color w:val="000000" w:themeColor="text1"/>
        </w:rPr>
        <w:t xml:space="preserve"> (</w:t>
      </w:r>
      <w:r w:rsidR="00972273" w:rsidRPr="00E87797">
        <w:rPr>
          <w:rFonts w:ascii="Calibri" w:hAnsi="Calibri" w:cs="Calibri"/>
          <w:b/>
          <w:bCs/>
          <w:color w:val="000000" w:themeColor="text1"/>
        </w:rPr>
        <w:t>C</w:t>
      </w:r>
      <w:r w:rsidRPr="00E87797">
        <w:rPr>
          <w:rFonts w:ascii="Calibri" w:hAnsi="Calibri" w:cs="Calibri"/>
          <w:color w:val="000000" w:themeColor="text1"/>
        </w:rPr>
        <w:t>) Mouse uterus cross-section (gestation day 13.5)</w:t>
      </w:r>
      <w:r w:rsidR="00A72128" w:rsidRPr="00D77844">
        <w:rPr>
          <w:rFonts w:ascii="Calibri" w:hAnsi="Calibri" w:cs="Calibri"/>
          <w:color w:val="000000" w:themeColor="text1"/>
        </w:rPr>
        <w:t>.</w:t>
      </w:r>
      <w:r w:rsidRPr="000E1555">
        <w:rPr>
          <w:rFonts w:ascii="Calibri" w:hAnsi="Calibri" w:cs="Calibri"/>
          <w:color w:val="000000" w:themeColor="text1"/>
        </w:rPr>
        <w:t xml:space="preserve"> (</w:t>
      </w:r>
      <w:r w:rsidR="00972273" w:rsidRPr="000E1555">
        <w:rPr>
          <w:rFonts w:ascii="Calibri" w:hAnsi="Calibri" w:cs="Calibri"/>
          <w:b/>
          <w:bCs/>
          <w:color w:val="000000" w:themeColor="text1"/>
        </w:rPr>
        <w:t>D</w:t>
      </w:r>
      <w:r w:rsidRPr="000E1555">
        <w:rPr>
          <w:rFonts w:ascii="Calibri" w:hAnsi="Calibri" w:cs="Calibri"/>
          <w:color w:val="000000" w:themeColor="text1"/>
        </w:rPr>
        <w:t>) Comparison of mouse v</w:t>
      </w:r>
      <w:r w:rsidR="00D07307" w:rsidRPr="000E1555">
        <w:rPr>
          <w:rFonts w:ascii="Calibri" w:hAnsi="Calibri" w:cs="Calibri"/>
          <w:color w:val="000000" w:themeColor="text1"/>
        </w:rPr>
        <w:t>ersus</w:t>
      </w:r>
      <w:r w:rsidRPr="002A11DC">
        <w:rPr>
          <w:rFonts w:ascii="Calibri" w:hAnsi="Calibri" w:cs="Calibri"/>
          <w:color w:val="000000" w:themeColor="text1"/>
        </w:rPr>
        <w:t xml:space="preserve"> human placenta formation from blastocyst stage onward</w:t>
      </w:r>
      <w:r w:rsidR="00A72128" w:rsidRPr="002A11DC">
        <w:rPr>
          <w:rFonts w:ascii="Calibri" w:hAnsi="Calibri" w:cs="Calibri"/>
          <w:color w:val="000000" w:themeColor="text1"/>
        </w:rPr>
        <w:t>.</w:t>
      </w:r>
      <w:r w:rsidRPr="002A11DC">
        <w:rPr>
          <w:rFonts w:ascii="Calibri" w:hAnsi="Calibri" w:cs="Calibri"/>
          <w:color w:val="000000" w:themeColor="text1"/>
        </w:rPr>
        <w:t xml:space="preserve"> Images created with BioRender.com.</w:t>
      </w:r>
    </w:p>
    <w:p w14:paraId="6BAF7939" w14:textId="77777777" w:rsidR="00AB4FDB" w:rsidRPr="002A11DC" w:rsidRDefault="00AB4FDB" w:rsidP="00AB4FDB">
      <w:pPr>
        <w:jc w:val="both"/>
        <w:rPr>
          <w:rFonts w:ascii="Calibri" w:hAnsi="Calibri" w:cs="Calibri"/>
          <w:color w:val="000000" w:themeColor="text1"/>
        </w:rPr>
      </w:pPr>
    </w:p>
    <w:p w14:paraId="45CA8288" w14:textId="0D01D769" w:rsidR="00AB4FDB" w:rsidRPr="00E87797" w:rsidRDefault="00AB4FDB" w:rsidP="00AB4FDB">
      <w:pPr>
        <w:jc w:val="both"/>
        <w:rPr>
          <w:rFonts w:ascii="Calibri" w:hAnsi="Calibri" w:cs="Calibri"/>
          <w:color w:val="000000" w:themeColor="text1"/>
        </w:rPr>
      </w:pPr>
      <w:r w:rsidRPr="002A11DC">
        <w:rPr>
          <w:rFonts w:ascii="Calibri" w:hAnsi="Calibri" w:cs="Calibri"/>
          <w:b/>
          <w:bCs/>
          <w:color w:val="000000" w:themeColor="text1"/>
        </w:rPr>
        <w:t>Figure 2</w:t>
      </w:r>
      <w:r w:rsidR="00E87B7E" w:rsidRPr="002A11DC">
        <w:rPr>
          <w:rFonts w:ascii="Calibri" w:hAnsi="Calibri" w:cs="Calibri"/>
          <w:b/>
          <w:bCs/>
          <w:color w:val="000000" w:themeColor="text1"/>
        </w:rPr>
        <w:t>:</w:t>
      </w:r>
      <w:r w:rsidRPr="002A11DC">
        <w:rPr>
          <w:rFonts w:ascii="Calibri" w:hAnsi="Calibri" w:cs="Calibri"/>
          <w:b/>
          <w:bCs/>
          <w:color w:val="000000" w:themeColor="text1"/>
        </w:rPr>
        <w:t xml:space="preserve"> Subpopulations of uterine g1 ILC1. </w:t>
      </w:r>
      <w:r w:rsidR="00A72128" w:rsidRPr="002A11DC">
        <w:rPr>
          <w:rFonts w:ascii="Calibri" w:hAnsi="Calibri" w:cs="Calibri"/>
          <w:color w:val="000000" w:themeColor="text1"/>
        </w:rPr>
        <w:t>(</w:t>
      </w:r>
      <w:r w:rsidRPr="002A11DC">
        <w:rPr>
          <w:rFonts w:ascii="Calibri" w:hAnsi="Calibri" w:cs="Calibri"/>
          <w:b/>
          <w:bCs/>
          <w:color w:val="000000" w:themeColor="text1"/>
        </w:rPr>
        <w:t>A</w:t>
      </w:r>
      <w:r w:rsidR="00A72128" w:rsidRPr="002A11DC">
        <w:rPr>
          <w:rFonts w:ascii="Calibri" w:hAnsi="Calibri" w:cs="Calibri"/>
          <w:color w:val="000000" w:themeColor="text1"/>
        </w:rPr>
        <w:t>)</w:t>
      </w:r>
      <w:r w:rsidRPr="002A11DC">
        <w:rPr>
          <w:rFonts w:ascii="Calibri" w:hAnsi="Calibri" w:cs="Calibri"/>
          <w:color w:val="000000" w:themeColor="text1"/>
        </w:rPr>
        <w:t xml:space="preserve"> Percentages of uterine cNK, ILC1</w:t>
      </w:r>
      <w:r w:rsidR="00E87797">
        <w:rPr>
          <w:rFonts w:ascii="Calibri" w:hAnsi="Calibri" w:cs="Calibri"/>
          <w:color w:val="000000" w:themeColor="text1"/>
        </w:rPr>
        <w:t>,</w:t>
      </w:r>
      <w:r w:rsidRPr="00E87797">
        <w:rPr>
          <w:rFonts w:ascii="Calibri" w:hAnsi="Calibri" w:cs="Calibri"/>
          <w:color w:val="000000" w:themeColor="text1"/>
        </w:rPr>
        <w:t xml:space="preserve"> and trNK in mice during early life and pregnancy. </w:t>
      </w:r>
      <w:r w:rsidR="00D454AD" w:rsidRPr="00E87797">
        <w:rPr>
          <w:rFonts w:ascii="Calibri" w:hAnsi="Calibri" w:cs="Calibri"/>
          <w:color w:val="000000" w:themeColor="text1"/>
        </w:rPr>
        <w:t>W –</w:t>
      </w:r>
      <w:r w:rsidR="00710FF4" w:rsidRPr="00D77844">
        <w:rPr>
          <w:rFonts w:ascii="Calibri" w:hAnsi="Calibri" w:cs="Calibri"/>
          <w:color w:val="000000" w:themeColor="text1"/>
        </w:rPr>
        <w:t xml:space="preserve"> </w:t>
      </w:r>
      <w:r w:rsidR="00D454AD" w:rsidRPr="000E1555">
        <w:rPr>
          <w:rFonts w:ascii="Calibri" w:hAnsi="Calibri" w:cs="Calibri"/>
          <w:color w:val="000000" w:themeColor="text1"/>
        </w:rPr>
        <w:t xml:space="preserve">weeks, </w:t>
      </w:r>
      <w:proofErr w:type="spellStart"/>
      <w:r w:rsidR="00D454AD" w:rsidRPr="000E1555">
        <w:rPr>
          <w:rFonts w:ascii="Calibri" w:hAnsi="Calibri" w:cs="Calibri"/>
          <w:color w:val="000000" w:themeColor="text1"/>
        </w:rPr>
        <w:t>gd</w:t>
      </w:r>
      <w:proofErr w:type="spellEnd"/>
      <w:r w:rsidR="00D454AD" w:rsidRPr="000E1555">
        <w:rPr>
          <w:rFonts w:ascii="Calibri" w:hAnsi="Calibri" w:cs="Calibri"/>
          <w:color w:val="000000" w:themeColor="text1"/>
        </w:rPr>
        <w:t xml:space="preserve"> – gestation day. </w:t>
      </w:r>
      <w:r w:rsidRPr="000E1555">
        <w:rPr>
          <w:rFonts w:ascii="Calibri" w:hAnsi="Calibri" w:cs="Calibri"/>
          <w:color w:val="000000" w:themeColor="text1"/>
        </w:rPr>
        <w:t xml:space="preserve">Modified graph from </w:t>
      </w:r>
      <w:proofErr w:type="spellStart"/>
      <w:r w:rsidRPr="000E1555">
        <w:rPr>
          <w:rFonts w:ascii="Calibri" w:hAnsi="Calibri" w:cs="Calibri"/>
          <w:color w:val="000000" w:themeColor="text1"/>
        </w:rPr>
        <w:t>Filipovic</w:t>
      </w:r>
      <w:proofErr w:type="spellEnd"/>
      <w:r w:rsidRPr="000E1555">
        <w:rPr>
          <w:rFonts w:ascii="Calibri" w:hAnsi="Calibri" w:cs="Calibri"/>
          <w:color w:val="000000" w:themeColor="text1"/>
        </w:rPr>
        <w:t>,</w:t>
      </w:r>
      <w:r w:rsidR="00A72128" w:rsidRPr="000E1555">
        <w:rPr>
          <w:rFonts w:ascii="Calibri" w:hAnsi="Calibri" w:cs="Calibri"/>
          <w:color w:val="000000" w:themeColor="text1"/>
        </w:rPr>
        <w:t xml:space="preserve"> I. et al.</w:t>
      </w:r>
      <w:r w:rsidR="00A72128" w:rsidRPr="002A11DC">
        <w:rPr>
          <w:rFonts w:ascii="Calibri" w:hAnsi="Calibri" w:cs="Calibri"/>
          <w:color w:val="000000" w:themeColor="text1"/>
          <w:vertAlign w:val="superscript"/>
        </w:rPr>
        <w:t>4</w:t>
      </w:r>
      <w:r w:rsidR="00A72128" w:rsidRPr="002A11DC">
        <w:rPr>
          <w:rFonts w:ascii="Calibri" w:hAnsi="Calibri" w:cs="Calibri"/>
          <w:color w:val="000000" w:themeColor="text1"/>
        </w:rPr>
        <w:t>. (</w:t>
      </w:r>
      <w:r w:rsidRPr="002A11DC">
        <w:rPr>
          <w:rFonts w:ascii="Calibri" w:hAnsi="Calibri" w:cs="Calibri"/>
          <w:b/>
          <w:bCs/>
          <w:color w:val="000000" w:themeColor="text1"/>
        </w:rPr>
        <w:t>B</w:t>
      </w:r>
      <w:r w:rsidR="00A72128" w:rsidRPr="002A11DC">
        <w:rPr>
          <w:rFonts w:ascii="Calibri" w:hAnsi="Calibri" w:cs="Calibri"/>
          <w:color w:val="000000" w:themeColor="text1"/>
        </w:rPr>
        <w:t>)</w:t>
      </w:r>
      <w:r w:rsidRPr="002A11DC">
        <w:rPr>
          <w:rFonts w:ascii="Calibri" w:hAnsi="Calibri" w:cs="Calibri"/>
          <w:color w:val="000000" w:themeColor="text1"/>
        </w:rPr>
        <w:t xml:space="preserve"> Gating strategy to </w:t>
      </w:r>
      <w:r w:rsidR="00D07307" w:rsidRPr="002A11DC">
        <w:rPr>
          <w:rFonts w:ascii="Calibri" w:hAnsi="Calibri" w:cs="Calibri"/>
          <w:color w:val="000000" w:themeColor="text1"/>
        </w:rPr>
        <w:t xml:space="preserve">analyze </w:t>
      </w:r>
      <w:r w:rsidRPr="002A11DC">
        <w:rPr>
          <w:rFonts w:ascii="Calibri" w:hAnsi="Calibri" w:cs="Calibri"/>
          <w:color w:val="000000" w:themeColor="text1"/>
        </w:rPr>
        <w:t xml:space="preserve">uterine group 1 ILC subsets by flow cytometry. Lymphocytes were isolated from </w:t>
      </w:r>
      <w:r w:rsidR="00A72128" w:rsidRPr="002A11DC">
        <w:rPr>
          <w:rFonts w:ascii="Calibri" w:hAnsi="Calibri" w:cs="Calibri"/>
          <w:color w:val="000000" w:themeColor="text1"/>
        </w:rPr>
        <w:t xml:space="preserve">the </w:t>
      </w:r>
      <w:r w:rsidRPr="002A11DC">
        <w:rPr>
          <w:rFonts w:ascii="Calibri" w:hAnsi="Calibri" w:cs="Calibri"/>
          <w:color w:val="000000" w:themeColor="text1"/>
        </w:rPr>
        <w:t xml:space="preserve">uterine tissues at gestation day 10.5. Tissue digestion was performed using a digestion medium containing Liberase TM. Cells were </w:t>
      </w:r>
      <w:r w:rsidRPr="002A11DC">
        <w:rPr>
          <w:rFonts w:ascii="Calibri" w:hAnsi="Calibri" w:cs="Calibri"/>
          <w:color w:val="000000" w:themeColor="text1"/>
        </w:rPr>
        <w:lastRenderedPageBreak/>
        <w:t xml:space="preserve">gated based on their ability to scatter light. Doublets were excluded using </w:t>
      </w:r>
      <w:proofErr w:type="gramStart"/>
      <w:r w:rsidRPr="002A11DC">
        <w:rPr>
          <w:rFonts w:ascii="Calibri" w:hAnsi="Calibri" w:cs="Calibri"/>
          <w:color w:val="000000" w:themeColor="text1"/>
        </w:rPr>
        <w:t>a</w:t>
      </w:r>
      <w:proofErr w:type="gramEnd"/>
      <w:r w:rsidRPr="002A11DC">
        <w:rPr>
          <w:rFonts w:ascii="Calibri" w:hAnsi="Calibri" w:cs="Calibri"/>
          <w:color w:val="000000" w:themeColor="text1"/>
        </w:rPr>
        <w:t xml:space="preserve"> FSC-A versus FSC-H plot, and only CD45</w:t>
      </w:r>
      <w:r w:rsidRPr="002A11DC">
        <w:rPr>
          <w:rFonts w:ascii="Calibri" w:hAnsi="Calibri" w:cs="Calibri"/>
          <w:color w:val="000000" w:themeColor="text1"/>
          <w:vertAlign w:val="superscript"/>
        </w:rPr>
        <w:t>+</w:t>
      </w:r>
      <w:r w:rsidRPr="002A11DC">
        <w:rPr>
          <w:rFonts w:ascii="Calibri" w:hAnsi="Calibri" w:cs="Calibri"/>
          <w:color w:val="000000" w:themeColor="text1"/>
        </w:rPr>
        <w:t>CD3</w:t>
      </w:r>
      <w:r w:rsidRPr="002A11DC">
        <w:rPr>
          <w:rFonts w:ascii="Calibri" w:hAnsi="Calibri" w:cs="Calibri"/>
          <w:color w:val="000000" w:themeColor="text1"/>
          <w:vertAlign w:val="superscript"/>
        </w:rPr>
        <w:t>-</w:t>
      </w:r>
      <w:r w:rsidRPr="002A11DC">
        <w:rPr>
          <w:rFonts w:ascii="Calibri" w:hAnsi="Calibri" w:cs="Calibri"/>
          <w:color w:val="000000" w:themeColor="text1"/>
        </w:rPr>
        <w:t>CD19</w:t>
      </w:r>
      <w:r w:rsidRPr="002A11DC">
        <w:rPr>
          <w:rFonts w:ascii="Calibri" w:hAnsi="Calibri" w:cs="Calibri"/>
          <w:color w:val="000000" w:themeColor="text1"/>
          <w:vertAlign w:val="superscript"/>
        </w:rPr>
        <w:t xml:space="preserve">- </w:t>
      </w:r>
      <w:r w:rsidRPr="002A11DC">
        <w:rPr>
          <w:rFonts w:ascii="Calibri" w:hAnsi="Calibri" w:cs="Calibri"/>
          <w:color w:val="000000" w:themeColor="text1"/>
        </w:rPr>
        <w:t>viable cells were analy</w:t>
      </w:r>
      <w:r w:rsidR="00D07307" w:rsidRPr="002A11DC">
        <w:rPr>
          <w:rFonts w:ascii="Calibri" w:hAnsi="Calibri" w:cs="Calibri"/>
          <w:color w:val="000000" w:themeColor="text1"/>
        </w:rPr>
        <w:t>z</w:t>
      </w:r>
      <w:r w:rsidRPr="002A11DC">
        <w:rPr>
          <w:rFonts w:ascii="Calibri" w:hAnsi="Calibri" w:cs="Calibri"/>
          <w:color w:val="000000" w:themeColor="text1"/>
        </w:rPr>
        <w:t>ed further. Within CD45</w:t>
      </w:r>
      <w:r w:rsidRPr="002A11DC">
        <w:rPr>
          <w:rFonts w:ascii="Calibri" w:hAnsi="Calibri" w:cs="Calibri"/>
          <w:color w:val="000000" w:themeColor="text1"/>
          <w:vertAlign w:val="superscript"/>
        </w:rPr>
        <w:t>+</w:t>
      </w:r>
      <w:r w:rsidRPr="002A11DC">
        <w:rPr>
          <w:rFonts w:ascii="Calibri" w:hAnsi="Calibri" w:cs="Calibri"/>
          <w:color w:val="000000" w:themeColor="text1"/>
        </w:rPr>
        <w:t>CD3</w:t>
      </w:r>
      <w:r w:rsidRPr="002A11DC">
        <w:rPr>
          <w:rFonts w:ascii="Calibri" w:hAnsi="Calibri" w:cs="Calibri"/>
          <w:color w:val="000000" w:themeColor="text1"/>
          <w:vertAlign w:val="superscript"/>
        </w:rPr>
        <w:t>-</w:t>
      </w:r>
      <w:r w:rsidRPr="002A11DC">
        <w:rPr>
          <w:rFonts w:ascii="Calibri" w:hAnsi="Calibri" w:cs="Calibri"/>
          <w:color w:val="000000" w:themeColor="text1"/>
        </w:rPr>
        <w:t>CD19</w:t>
      </w:r>
      <w:r w:rsidRPr="002A11DC">
        <w:rPr>
          <w:rFonts w:ascii="Calibri" w:hAnsi="Calibri" w:cs="Calibri"/>
          <w:color w:val="000000" w:themeColor="text1"/>
          <w:vertAlign w:val="superscript"/>
        </w:rPr>
        <w:t>-</w:t>
      </w:r>
      <w:r w:rsidRPr="00DE0336">
        <w:rPr>
          <w:rFonts w:ascii="Calibri" w:hAnsi="Calibri" w:cs="Calibri"/>
          <w:color w:val="000000" w:themeColor="text1"/>
        </w:rPr>
        <w:t xml:space="preserve"> </w:t>
      </w:r>
      <w:r w:rsidRPr="00AA7DDE">
        <w:rPr>
          <w:rFonts w:ascii="Calibri" w:hAnsi="Calibri" w:cs="Calibri"/>
          <w:color w:val="000000" w:themeColor="text1"/>
        </w:rPr>
        <w:t>viable cells, the group 1 ILC gate was identified as NK1.1</w:t>
      </w:r>
      <w:r w:rsidRPr="00AA7DDE">
        <w:rPr>
          <w:rFonts w:ascii="Calibri" w:hAnsi="Calibri" w:cs="Calibri"/>
          <w:color w:val="000000" w:themeColor="text1"/>
          <w:vertAlign w:val="superscript"/>
        </w:rPr>
        <w:t>+</w:t>
      </w:r>
      <w:r w:rsidRPr="00AA7DDE">
        <w:rPr>
          <w:rFonts w:ascii="Calibri" w:hAnsi="Calibri" w:cs="Calibri"/>
          <w:color w:val="000000" w:themeColor="text1"/>
        </w:rPr>
        <w:t xml:space="preserve"> NKp46</w:t>
      </w:r>
      <w:r w:rsidRPr="00AA7DDE">
        <w:rPr>
          <w:rFonts w:ascii="Calibri" w:hAnsi="Calibri" w:cs="Calibri"/>
          <w:color w:val="000000" w:themeColor="text1"/>
          <w:vertAlign w:val="superscript"/>
        </w:rPr>
        <w:t>+</w:t>
      </w:r>
      <w:r w:rsidRPr="00AA7DDE">
        <w:rPr>
          <w:rFonts w:ascii="Calibri" w:hAnsi="Calibri" w:cs="Calibri"/>
          <w:color w:val="000000" w:themeColor="text1"/>
        </w:rPr>
        <w:t xml:space="preserve"> cells. Within group 1 ILCs, three subsets can be identified: CD49a</w:t>
      </w:r>
      <w:r w:rsidRPr="00E87797">
        <w:rPr>
          <w:rFonts w:ascii="Calibri" w:hAnsi="Calibri" w:cs="Calibri"/>
          <w:color w:val="000000" w:themeColor="text1"/>
          <w:vertAlign w:val="superscript"/>
        </w:rPr>
        <w:t>-</w:t>
      </w:r>
      <w:r w:rsidRPr="00E87797">
        <w:rPr>
          <w:rFonts w:ascii="Calibri" w:hAnsi="Calibri" w:cs="Calibri"/>
          <w:color w:val="000000" w:themeColor="text1"/>
        </w:rPr>
        <w:t>Eomes</w:t>
      </w:r>
      <w:r w:rsidRPr="00E87797">
        <w:rPr>
          <w:rFonts w:ascii="Calibri" w:hAnsi="Calibri" w:cs="Calibri"/>
          <w:color w:val="000000" w:themeColor="text1"/>
          <w:vertAlign w:val="superscript"/>
        </w:rPr>
        <w:t>+</w:t>
      </w:r>
      <w:r w:rsidRPr="00DE0336">
        <w:rPr>
          <w:rFonts w:ascii="Calibri" w:hAnsi="Calibri" w:cs="Calibri"/>
          <w:color w:val="000000" w:themeColor="text1"/>
        </w:rPr>
        <w:t xml:space="preserve"> </w:t>
      </w:r>
      <w:r w:rsidRPr="00E87797">
        <w:rPr>
          <w:rFonts w:ascii="Calibri" w:hAnsi="Calibri" w:cs="Calibri"/>
          <w:color w:val="000000" w:themeColor="text1"/>
        </w:rPr>
        <w:t>conventional NK cells (cNK), CD49a</w:t>
      </w:r>
      <w:r w:rsidRPr="00E87797">
        <w:rPr>
          <w:rFonts w:ascii="Calibri" w:hAnsi="Calibri" w:cs="Calibri"/>
          <w:color w:val="000000" w:themeColor="text1"/>
          <w:vertAlign w:val="superscript"/>
        </w:rPr>
        <w:t>+</w:t>
      </w:r>
      <w:r w:rsidRPr="00E87797">
        <w:rPr>
          <w:rFonts w:ascii="Calibri" w:hAnsi="Calibri" w:cs="Calibri"/>
          <w:color w:val="000000" w:themeColor="text1"/>
        </w:rPr>
        <w:t>Eomes</w:t>
      </w:r>
      <w:r w:rsidRPr="00E87797">
        <w:rPr>
          <w:rFonts w:ascii="Calibri" w:hAnsi="Calibri" w:cs="Calibri"/>
          <w:color w:val="000000" w:themeColor="text1"/>
          <w:vertAlign w:val="superscript"/>
        </w:rPr>
        <w:t>+</w:t>
      </w:r>
      <w:r w:rsidRPr="00E87797">
        <w:rPr>
          <w:rFonts w:ascii="Calibri" w:hAnsi="Calibri" w:cs="Calibri"/>
          <w:color w:val="000000" w:themeColor="text1"/>
        </w:rPr>
        <w:t xml:space="preserve"> tissue-resident NK cells (trNK), and CD49a</w:t>
      </w:r>
      <w:r w:rsidRPr="00E87797">
        <w:rPr>
          <w:rFonts w:ascii="Calibri" w:hAnsi="Calibri" w:cs="Calibri"/>
          <w:color w:val="000000" w:themeColor="text1"/>
          <w:vertAlign w:val="superscript"/>
        </w:rPr>
        <w:t>+</w:t>
      </w:r>
      <w:r w:rsidRPr="00E87797">
        <w:rPr>
          <w:rFonts w:ascii="Calibri" w:hAnsi="Calibri" w:cs="Calibri"/>
          <w:color w:val="000000" w:themeColor="text1"/>
        </w:rPr>
        <w:t>Eomes</w:t>
      </w:r>
      <w:r w:rsidRPr="00E87797">
        <w:rPr>
          <w:rFonts w:ascii="Calibri" w:hAnsi="Calibri" w:cs="Calibri"/>
          <w:color w:val="000000" w:themeColor="text1"/>
          <w:vertAlign w:val="superscript"/>
        </w:rPr>
        <w:t xml:space="preserve">- </w:t>
      </w:r>
      <w:r w:rsidRPr="00E87797">
        <w:rPr>
          <w:rFonts w:ascii="Calibri" w:hAnsi="Calibri" w:cs="Calibri"/>
          <w:color w:val="000000" w:themeColor="text1"/>
        </w:rPr>
        <w:t>uILC1.</w:t>
      </w:r>
    </w:p>
    <w:p w14:paraId="04FE7AF2" w14:textId="77777777" w:rsidR="00AB4FDB" w:rsidRPr="00E87797" w:rsidRDefault="00AB4FDB" w:rsidP="00AB4FDB">
      <w:pPr>
        <w:jc w:val="both"/>
        <w:rPr>
          <w:rFonts w:ascii="Calibri" w:hAnsi="Calibri" w:cs="Calibri"/>
          <w:color w:val="000000" w:themeColor="text1"/>
        </w:rPr>
      </w:pPr>
    </w:p>
    <w:p w14:paraId="31BF39BB" w14:textId="43557815" w:rsidR="00AB4FDB" w:rsidRPr="002A11DC" w:rsidRDefault="00AB4FDB" w:rsidP="007F1FEF">
      <w:pPr>
        <w:jc w:val="both"/>
        <w:rPr>
          <w:rFonts w:ascii="Calibri" w:hAnsi="Calibri" w:cs="Calibri"/>
          <w:color w:val="000000" w:themeColor="text1"/>
        </w:rPr>
      </w:pPr>
      <w:r w:rsidRPr="00E87797">
        <w:rPr>
          <w:rFonts w:ascii="Calibri" w:hAnsi="Calibri" w:cs="Calibri"/>
          <w:b/>
          <w:bCs/>
          <w:color w:val="000000" w:themeColor="text1"/>
        </w:rPr>
        <w:t>Figure 3</w:t>
      </w:r>
      <w:r w:rsidR="00E87B7E" w:rsidRPr="00E87797">
        <w:rPr>
          <w:rFonts w:ascii="Calibri" w:hAnsi="Calibri" w:cs="Calibri"/>
          <w:b/>
          <w:bCs/>
          <w:color w:val="000000" w:themeColor="text1"/>
        </w:rPr>
        <w:t>:</w:t>
      </w:r>
      <w:r w:rsidRPr="00E87797">
        <w:rPr>
          <w:rFonts w:ascii="Calibri" w:hAnsi="Calibri" w:cs="Calibri"/>
          <w:b/>
          <w:bCs/>
          <w:color w:val="000000" w:themeColor="text1"/>
        </w:rPr>
        <w:t xml:space="preserve"> A visual guide for the main steps of the protocol. </w:t>
      </w:r>
      <w:r w:rsidR="00D07307" w:rsidRPr="00E87797">
        <w:rPr>
          <w:rFonts w:ascii="Calibri" w:hAnsi="Calibri" w:cs="Calibri"/>
          <w:color w:val="000000" w:themeColor="text1"/>
        </w:rPr>
        <w:t>(</w:t>
      </w:r>
      <w:r w:rsidR="00723910">
        <w:rPr>
          <w:rFonts w:asciiTheme="minorHAnsi" w:hAnsiTheme="minorHAnsi" w:cstheme="minorBidi"/>
          <w:b/>
          <w:bCs/>
          <w:color w:val="000000" w:themeColor="text1"/>
        </w:rPr>
        <w:t>1</w:t>
      </w:r>
      <w:r w:rsidR="00D07307" w:rsidRPr="00E87797">
        <w:rPr>
          <w:rFonts w:asciiTheme="minorHAnsi" w:hAnsiTheme="minorHAnsi" w:cstheme="minorBidi"/>
          <w:color w:val="000000" w:themeColor="text1"/>
        </w:rPr>
        <w:t>)</w:t>
      </w:r>
      <w:r w:rsidR="006F4158" w:rsidRPr="00DE0336">
        <w:rPr>
          <w:rFonts w:asciiTheme="minorHAnsi" w:hAnsiTheme="minorHAnsi" w:cstheme="minorBidi"/>
          <w:color w:val="000000" w:themeColor="text1"/>
        </w:rPr>
        <w:t xml:space="preserve"> </w:t>
      </w:r>
      <w:r w:rsidR="006F4158" w:rsidRPr="00AA7DDE">
        <w:rPr>
          <w:rFonts w:asciiTheme="minorHAnsi" w:eastAsiaTheme="minorEastAsia" w:hAnsiTheme="minorHAnsi" w:cstheme="minorBidi"/>
        </w:rPr>
        <w:t xml:space="preserve">Dissect the pregnant uterus free of mesometrial fat. </w:t>
      </w:r>
      <w:r w:rsidR="00D07307" w:rsidRPr="00E87797">
        <w:rPr>
          <w:rFonts w:asciiTheme="minorHAnsi" w:eastAsiaTheme="minorEastAsia" w:hAnsiTheme="minorHAnsi" w:cstheme="minorBidi"/>
        </w:rPr>
        <w:t>(</w:t>
      </w:r>
      <w:r w:rsidR="00723910">
        <w:rPr>
          <w:rFonts w:asciiTheme="minorHAnsi" w:eastAsiaTheme="minorEastAsia" w:hAnsiTheme="minorHAnsi" w:cstheme="minorBidi"/>
          <w:b/>
          <w:bCs/>
        </w:rPr>
        <w:t>2</w:t>
      </w:r>
      <w:r w:rsidR="00D07307" w:rsidRPr="00E87797">
        <w:rPr>
          <w:rFonts w:asciiTheme="minorHAnsi" w:eastAsiaTheme="minorEastAsia" w:hAnsiTheme="minorHAnsi" w:cstheme="minorBidi"/>
        </w:rPr>
        <w:t>)</w:t>
      </w:r>
      <w:r w:rsidR="006F4158" w:rsidRPr="00E87797">
        <w:rPr>
          <w:rFonts w:asciiTheme="minorHAnsi" w:eastAsiaTheme="minorEastAsia" w:hAnsiTheme="minorHAnsi" w:cstheme="minorBidi"/>
        </w:rPr>
        <w:t xml:space="preserve"> Remove the fetuses</w:t>
      </w:r>
      <w:r w:rsidR="00E87797">
        <w:rPr>
          <w:rFonts w:asciiTheme="minorHAnsi" w:eastAsiaTheme="minorEastAsia" w:hAnsiTheme="minorHAnsi" w:cstheme="minorBidi"/>
        </w:rPr>
        <w:t>;</w:t>
      </w:r>
      <w:r w:rsidR="006F4158" w:rsidRPr="00E87797">
        <w:rPr>
          <w:rFonts w:asciiTheme="minorHAnsi" w:eastAsiaTheme="minorEastAsia" w:hAnsiTheme="minorHAnsi" w:cstheme="minorBidi"/>
        </w:rPr>
        <w:t xml:space="preserve"> return </w:t>
      </w:r>
      <w:r w:rsidR="00E87797">
        <w:rPr>
          <w:rFonts w:asciiTheme="minorHAnsi" w:eastAsiaTheme="minorEastAsia" w:hAnsiTheme="minorHAnsi" w:cstheme="minorBidi"/>
        </w:rPr>
        <w:t xml:space="preserve">the </w:t>
      </w:r>
      <w:r w:rsidR="006F4158" w:rsidRPr="00E87797">
        <w:rPr>
          <w:rFonts w:asciiTheme="minorHAnsi" w:eastAsiaTheme="minorEastAsia" w:hAnsiTheme="minorHAnsi" w:cstheme="minorBidi"/>
        </w:rPr>
        <w:t>uterus to</w:t>
      </w:r>
      <w:r w:rsidR="00E87797">
        <w:rPr>
          <w:rFonts w:asciiTheme="minorHAnsi" w:eastAsiaTheme="minorEastAsia" w:hAnsiTheme="minorHAnsi" w:cstheme="minorBidi"/>
        </w:rPr>
        <w:t xml:space="preserve"> the</w:t>
      </w:r>
      <w:r w:rsidR="006F4158" w:rsidRPr="00E87797">
        <w:rPr>
          <w:rFonts w:asciiTheme="minorHAnsi" w:eastAsiaTheme="minorEastAsia" w:hAnsiTheme="minorHAnsi" w:cstheme="minorBidi"/>
        </w:rPr>
        <w:t xml:space="preserve"> 5</w:t>
      </w:r>
      <w:r w:rsidR="00D07307" w:rsidRPr="00E87797">
        <w:rPr>
          <w:rFonts w:asciiTheme="minorHAnsi" w:eastAsiaTheme="minorEastAsia" w:hAnsiTheme="minorHAnsi" w:cstheme="minorBidi"/>
        </w:rPr>
        <w:t xml:space="preserve"> </w:t>
      </w:r>
      <w:r w:rsidR="006F4158" w:rsidRPr="00E87797">
        <w:rPr>
          <w:rFonts w:asciiTheme="minorHAnsi" w:eastAsiaTheme="minorEastAsia" w:hAnsiTheme="minorHAnsi" w:cstheme="minorBidi"/>
        </w:rPr>
        <w:t>m</w:t>
      </w:r>
      <w:r w:rsidR="00D07307" w:rsidRPr="00E87797">
        <w:rPr>
          <w:rFonts w:asciiTheme="minorHAnsi" w:eastAsiaTheme="minorEastAsia" w:hAnsiTheme="minorHAnsi" w:cstheme="minorBidi"/>
        </w:rPr>
        <w:t>L</w:t>
      </w:r>
      <w:r w:rsidR="006F4158" w:rsidRPr="00E87797">
        <w:rPr>
          <w:rFonts w:asciiTheme="minorHAnsi" w:eastAsiaTheme="minorEastAsia" w:hAnsiTheme="minorHAnsi" w:cstheme="minorBidi"/>
        </w:rPr>
        <w:t xml:space="preserve"> tube and mince</w:t>
      </w:r>
      <w:r w:rsidR="007F1FEF">
        <w:rPr>
          <w:rFonts w:asciiTheme="minorHAnsi" w:eastAsiaTheme="minorEastAsia" w:hAnsiTheme="minorHAnsi" w:cstheme="minorBidi"/>
        </w:rPr>
        <w:t xml:space="preserve"> the</w:t>
      </w:r>
      <w:r w:rsidR="006F4158" w:rsidRPr="00E87797">
        <w:rPr>
          <w:rFonts w:asciiTheme="minorHAnsi" w:eastAsiaTheme="minorEastAsia" w:hAnsiTheme="minorHAnsi" w:cstheme="minorBidi"/>
        </w:rPr>
        <w:t xml:space="preserve"> tissue. Proceed with </w:t>
      </w:r>
      <w:r w:rsidR="007F1FEF">
        <w:rPr>
          <w:rFonts w:asciiTheme="minorHAnsi" w:eastAsiaTheme="minorEastAsia" w:hAnsiTheme="minorHAnsi" w:cstheme="minorBidi"/>
        </w:rPr>
        <w:t xml:space="preserve">the </w:t>
      </w:r>
      <w:r w:rsidR="006F4158" w:rsidRPr="00E87797">
        <w:rPr>
          <w:rFonts w:asciiTheme="minorHAnsi" w:eastAsiaTheme="minorEastAsia" w:hAnsiTheme="minorHAnsi" w:cstheme="minorBidi"/>
        </w:rPr>
        <w:t>enzyme digestion step: add 3 m</w:t>
      </w:r>
      <w:r w:rsidR="00D07307" w:rsidRPr="00E87797">
        <w:rPr>
          <w:rFonts w:asciiTheme="minorHAnsi" w:eastAsiaTheme="minorEastAsia" w:hAnsiTheme="minorHAnsi" w:cstheme="minorBidi"/>
        </w:rPr>
        <w:t>L</w:t>
      </w:r>
      <w:r w:rsidR="006F4158" w:rsidRPr="00E87797">
        <w:rPr>
          <w:rFonts w:asciiTheme="minorHAnsi" w:eastAsiaTheme="minorEastAsia" w:hAnsiTheme="minorHAnsi" w:cstheme="minorBidi"/>
        </w:rPr>
        <w:t xml:space="preserve"> of warm enzymatic digestion mix to each sample. Incubate the 5 </w:t>
      </w:r>
      <w:r w:rsidR="00D07307" w:rsidRPr="00E87797">
        <w:rPr>
          <w:rFonts w:asciiTheme="minorHAnsi" w:eastAsiaTheme="minorEastAsia" w:hAnsiTheme="minorHAnsi" w:cstheme="minorBidi"/>
        </w:rPr>
        <w:t>mL</w:t>
      </w:r>
      <w:r w:rsidR="006F4158" w:rsidRPr="00E87797">
        <w:rPr>
          <w:rFonts w:asciiTheme="minorHAnsi" w:eastAsiaTheme="minorEastAsia" w:hAnsiTheme="minorHAnsi" w:cstheme="minorBidi"/>
        </w:rPr>
        <w:t xml:space="preserve"> tubes for 30 min at 37 °C with agitation. </w:t>
      </w:r>
      <w:r w:rsidR="00D07307" w:rsidRPr="00E87797">
        <w:rPr>
          <w:rFonts w:asciiTheme="minorHAnsi" w:eastAsiaTheme="minorEastAsia" w:hAnsiTheme="minorHAnsi" w:cstheme="minorBidi"/>
        </w:rPr>
        <w:t>(</w:t>
      </w:r>
      <w:r w:rsidR="00723910">
        <w:rPr>
          <w:rFonts w:asciiTheme="minorHAnsi" w:eastAsiaTheme="minorEastAsia" w:hAnsiTheme="minorHAnsi" w:cstheme="minorBidi"/>
          <w:b/>
          <w:bCs/>
        </w:rPr>
        <w:t>3</w:t>
      </w:r>
      <w:r w:rsidR="00D07307" w:rsidRPr="00E87797">
        <w:rPr>
          <w:rFonts w:asciiTheme="minorHAnsi" w:eastAsiaTheme="minorEastAsia" w:hAnsiTheme="minorHAnsi" w:cstheme="minorBidi"/>
        </w:rPr>
        <w:t>)</w:t>
      </w:r>
      <w:r w:rsidR="006F4158" w:rsidRPr="00E87797">
        <w:rPr>
          <w:rFonts w:asciiTheme="minorHAnsi" w:eastAsiaTheme="minorEastAsia" w:hAnsiTheme="minorHAnsi" w:cstheme="minorBidi"/>
        </w:rPr>
        <w:t xml:space="preserve"> </w:t>
      </w:r>
      <w:r w:rsidR="00723910">
        <w:rPr>
          <w:rFonts w:asciiTheme="minorHAnsi" w:eastAsiaTheme="minorEastAsia" w:hAnsiTheme="minorHAnsi" w:cstheme="minorBidi"/>
        </w:rPr>
        <w:t>(</w:t>
      </w:r>
      <w:proofErr w:type="spellStart"/>
      <w:r w:rsidR="00723910">
        <w:rPr>
          <w:rFonts w:asciiTheme="minorHAnsi" w:eastAsiaTheme="minorEastAsia" w:hAnsiTheme="minorHAnsi" w:cstheme="minorBidi"/>
        </w:rPr>
        <w:t>i</w:t>
      </w:r>
      <w:proofErr w:type="spellEnd"/>
      <w:r w:rsidR="006F4158" w:rsidRPr="00E87797">
        <w:rPr>
          <w:rFonts w:asciiTheme="minorHAnsi" w:eastAsiaTheme="minorEastAsia" w:hAnsiTheme="minorHAnsi" w:cstheme="minorBidi"/>
        </w:rPr>
        <w:t>) After digestion, flush everything out of 5 m</w:t>
      </w:r>
      <w:r w:rsidR="00D07307" w:rsidRPr="00E87797">
        <w:rPr>
          <w:rFonts w:asciiTheme="minorHAnsi" w:eastAsiaTheme="minorEastAsia" w:hAnsiTheme="minorHAnsi" w:cstheme="minorBidi"/>
        </w:rPr>
        <w:t>L</w:t>
      </w:r>
      <w:r w:rsidR="006F4158" w:rsidRPr="00E87797">
        <w:rPr>
          <w:rFonts w:asciiTheme="minorHAnsi" w:eastAsiaTheme="minorEastAsia" w:hAnsiTheme="minorHAnsi" w:cstheme="minorBidi"/>
        </w:rPr>
        <w:t xml:space="preserve"> tubes into 15 m</w:t>
      </w:r>
      <w:r w:rsidR="00D07307" w:rsidRPr="00E87797">
        <w:rPr>
          <w:rFonts w:asciiTheme="minorHAnsi" w:eastAsiaTheme="minorEastAsia" w:hAnsiTheme="minorHAnsi" w:cstheme="minorBidi"/>
        </w:rPr>
        <w:t>L</w:t>
      </w:r>
      <w:r w:rsidR="006F4158" w:rsidRPr="00E87797">
        <w:rPr>
          <w:rFonts w:asciiTheme="minorHAnsi" w:eastAsiaTheme="minorEastAsia" w:hAnsiTheme="minorHAnsi" w:cstheme="minorBidi"/>
        </w:rPr>
        <w:t xml:space="preserve"> tubes using 10 </w:t>
      </w:r>
      <w:r w:rsidR="00E87797" w:rsidRPr="00E87797">
        <w:rPr>
          <w:rFonts w:asciiTheme="minorHAnsi" w:eastAsiaTheme="minorEastAsia" w:hAnsiTheme="minorHAnsi" w:cstheme="minorBidi"/>
        </w:rPr>
        <w:t>m</w:t>
      </w:r>
      <w:r w:rsidR="00E87797">
        <w:rPr>
          <w:rFonts w:asciiTheme="minorHAnsi" w:eastAsiaTheme="minorEastAsia" w:hAnsiTheme="minorHAnsi" w:cstheme="minorBidi"/>
        </w:rPr>
        <w:t>L</w:t>
      </w:r>
      <w:r w:rsidR="00E87797" w:rsidRPr="00E87797">
        <w:rPr>
          <w:rFonts w:asciiTheme="minorHAnsi" w:eastAsiaTheme="minorEastAsia" w:hAnsiTheme="minorHAnsi" w:cstheme="minorBidi"/>
        </w:rPr>
        <w:t xml:space="preserve"> </w:t>
      </w:r>
      <w:r w:rsidR="006F4158" w:rsidRPr="00E87797">
        <w:rPr>
          <w:rFonts w:asciiTheme="minorHAnsi" w:eastAsiaTheme="minorEastAsia" w:hAnsiTheme="minorHAnsi" w:cstheme="minorBidi"/>
        </w:rPr>
        <w:t>of ice-cold 5</w:t>
      </w:r>
      <w:r w:rsidR="00E87797">
        <w:rPr>
          <w:rFonts w:asciiTheme="minorHAnsi" w:eastAsiaTheme="minorEastAsia" w:hAnsiTheme="minorHAnsi" w:cstheme="minorBidi"/>
        </w:rPr>
        <w:t xml:space="preserve"> </w:t>
      </w:r>
      <w:r w:rsidR="006F4158" w:rsidRPr="00E87797">
        <w:rPr>
          <w:rFonts w:asciiTheme="minorHAnsi" w:eastAsiaTheme="minorEastAsia" w:hAnsiTheme="minorHAnsi" w:cstheme="minorBidi"/>
        </w:rPr>
        <w:t xml:space="preserve">mM EDTA PBS solution. </w:t>
      </w:r>
      <w:r w:rsidR="00723910">
        <w:rPr>
          <w:rFonts w:asciiTheme="minorHAnsi" w:eastAsiaTheme="minorEastAsia" w:hAnsiTheme="minorHAnsi" w:cstheme="minorBidi"/>
        </w:rPr>
        <w:t>(ii</w:t>
      </w:r>
      <w:r w:rsidR="006F4158" w:rsidRPr="00E87797">
        <w:rPr>
          <w:rFonts w:asciiTheme="minorHAnsi" w:eastAsiaTheme="minorEastAsia" w:hAnsiTheme="minorHAnsi" w:cstheme="minorBidi"/>
        </w:rPr>
        <w:t>) Centrifuge 15 m</w:t>
      </w:r>
      <w:r w:rsidR="00D07307" w:rsidRPr="00E87797">
        <w:rPr>
          <w:rFonts w:asciiTheme="minorHAnsi" w:eastAsiaTheme="minorEastAsia" w:hAnsiTheme="minorHAnsi" w:cstheme="minorBidi"/>
        </w:rPr>
        <w:t>L</w:t>
      </w:r>
      <w:r w:rsidR="006F4158" w:rsidRPr="00E87797">
        <w:rPr>
          <w:rFonts w:asciiTheme="minorHAnsi" w:eastAsiaTheme="minorEastAsia" w:hAnsiTheme="minorHAnsi" w:cstheme="minorBidi"/>
        </w:rPr>
        <w:t xml:space="preserve"> tubes containing digested tissues for 10 min at 400 x</w:t>
      </w:r>
      <w:r w:rsidR="00E87797">
        <w:rPr>
          <w:rFonts w:asciiTheme="minorHAnsi" w:eastAsiaTheme="minorEastAsia" w:hAnsiTheme="minorHAnsi" w:cstheme="minorBidi"/>
        </w:rPr>
        <w:t xml:space="preserve"> </w:t>
      </w:r>
      <w:r w:rsidR="006F4158" w:rsidRPr="00E87797">
        <w:rPr>
          <w:rFonts w:asciiTheme="minorHAnsi" w:eastAsiaTheme="minorEastAsia" w:hAnsiTheme="minorHAnsi" w:cstheme="minorBidi"/>
          <w:i/>
          <w:iCs/>
        </w:rPr>
        <w:t>g</w:t>
      </w:r>
      <w:r w:rsidR="006F4158" w:rsidRPr="00AA7DDE">
        <w:rPr>
          <w:rFonts w:asciiTheme="minorHAnsi" w:eastAsiaTheme="minorEastAsia" w:hAnsiTheme="minorHAnsi" w:cstheme="minorBidi"/>
        </w:rPr>
        <w:t xml:space="preserve">. </w:t>
      </w:r>
      <w:r w:rsidR="00723910">
        <w:rPr>
          <w:rFonts w:asciiTheme="minorHAnsi" w:eastAsiaTheme="minorEastAsia" w:hAnsiTheme="minorHAnsi" w:cstheme="minorBidi"/>
        </w:rPr>
        <w:t>(iii</w:t>
      </w:r>
      <w:r w:rsidR="006F4158" w:rsidRPr="002A11DC">
        <w:rPr>
          <w:rFonts w:asciiTheme="minorHAnsi" w:eastAsiaTheme="minorEastAsia" w:hAnsiTheme="minorHAnsi" w:cstheme="minorBidi"/>
        </w:rPr>
        <w:t>)</w:t>
      </w:r>
      <w:r w:rsidR="00D07307" w:rsidRPr="002A11DC">
        <w:rPr>
          <w:rFonts w:asciiTheme="minorHAnsi" w:eastAsiaTheme="minorEastAsia" w:hAnsiTheme="minorHAnsi" w:cstheme="minorBidi"/>
        </w:rPr>
        <w:t xml:space="preserve"> </w:t>
      </w:r>
      <w:r w:rsidR="006F4158" w:rsidRPr="002A11DC">
        <w:rPr>
          <w:rFonts w:asciiTheme="minorHAnsi" w:eastAsiaTheme="minorEastAsia" w:hAnsiTheme="minorHAnsi" w:cstheme="minorBidi"/>
        </w:rPr>
        <w:t>Discard the supernatant</w:t>
      </w:r>
      <w:r w:rsidR="00E87797">
        <w:rPr>
          <w:rFonts w:asciiTheme="minorHAnsi" w:eastAsiaTheme="minorEastAsia" w:hAnsiTheme="minorHAnsi" w:cstheme="minorBidi"/>
        </w:rPr>
        <w:t>;</w:t>
      </w:r>
      <w:r w:rsidR="006F4158" w:rsidRPr="002A11DC">
        <w:rPr>
          <w:rFonts w:asciiTheme="minorHAnsi" w:eastAsiaTheme="minorEastAsia" w:hAnsiTheme="minorHAnsi" w:cstheme="minorBidi"/>
        </w:rPr>
        <w:t xml:space="preserve"> gently flick the pellet</w:t>
      </w:r>
      <w:r w:rsidR="006F4158" w:rsidRPr="00E87797">
        <w:rPr>
          <w:rFonts w:asciiTheme="minorHAnsi" w:eastAsiaTheme="minorEastAsia" w:hAnsiTheme="minorHAnsi" w:cstheme="minorBidi"/>
        </w:rPr>
        <w:t xml:space="preserve"> and resuspend it in 10 m</w:t>
      </w:r>
      <w:r w:rsidR="00D07307" w:rsidRPr="00E87797">
        <w:rPr>
          <w:rFonts w:asciiTheme="minorHAnsi" w:eastAsiaTheme="minorEastAsia" w:hAnsiTheme="minorHAnsi" w:cstheme="minorBidi"/>
        </w:rPr>
        <w:t>L</w:t>
      </w:r>
      <w:r w:rsidR="006F4158" w:rsidRPr="00E87797">
        <w:rPr>
          <w:rFonts w:asciiTheme="minorHAnsi" w:eastAsiaTheme="minorEastAsia" w:hAnsiTheme="minorHAnsi" w:cstheme="minorBidi"/>
        </w:rPr>
        <w:t xml:space="preserve"> of warm (37 °C) 5</w:t>
      </w:r>
      <w:r w:rsidR="00E87797">
        <w:rPr>
          <w:rFonts w:asciiTheme="minorHAnsi" w:eastAsiaTheme="minorEastAsia" w:hAnsiTheme="minorHAnsi" w:cstheme="minorBidi"/>
        </w:rPr>
        <w:t xml:space="preserve"> </w:t>
      </w:r>
      <w:r w:rsidR="006F4158" w:rsidRPr="00E87797">
        <w:rPr>
          <w:rFonts w:asciiTheme="minorHAnsi" w:eastAsiaTheme="minorEastAsia" w:hAnsiTheme="minorHAnsi" w:cstheme="minorBidi"/>
        </w:rPr>
        <w:t xml:space="preserve">mM EDTA PBS solution. </w:t>
      </w:r>
      <w:r w:rsidR="00723910">
        <w:rPr>
          <w:rFonts w:asciiTheme="minorHAnsi" w:eastAsiaTheme="minorEastAsia" w:hAnsiTheme="minorHAnsi" w:cstheme="minorBidi"/>
        </w:rPr>
        <w:t>(iv</w:t>
      </w:r>
      <w:r w:rsidR="006F4158" w:rsidRPr="00E87797">
        <w:rPr>
          <w:rFonts w:asciiTheme="minorHAnsi" w:eastAsiaTheme="minorEastAsia" w:hAnsiTheme="minorHAnsi" w:cstheme="minorBidi"/>
        </w:rPr>
        <w:t>) Incubate samples in the 15 m</w:t>
      </w:r>
      <w:r w:rsidR="00D07307" w:rsidRPr="00E87797">
        <w:rPr>
          <w:rFonts w:asciiTheme="minorHAnsi" w:eastAsiaTheme="minorEastAsia" w:hAnsiTheme="minorHAnsi" w:cstheme="minorBidi"/>
        </w:rPr>
        <w:t>L</w:t>
      </w:r>
      <w:r w:rsidR="006F4158" w:rsidRPr="00E87797">
        <w:rPr>
          <w:rFonts w:asciiTheme="minorHAnsi" w:eastAsiaTheme="minorEastAsia" w:hAnsiTheme="minorHAnsi" w:cstheme="minorBidi"/>
        </w:rPr>
        <w:t xml:space="preserve"> tubes at 37 °C with agitation, for 15 min. </w:t>
      </w:r>
      <w:r w:rsidR="00D07307" w:rsidRPr="00E87797">
        <w:rPr>
          <w:rFonts w:asciiTheme="minorHAnsi" w:eastAsiaTheme="minorEastAsia" w:hAnsiTheme="minorHAnsi" w:cstheme="minorBidi"/>
        </w:rPr>
        <w:t>(</w:t>
      </w:r>
      <w:r w:rsidR="00723910">
        <w:rPr>
          <w:rFonts w:asciiTheme="minorHAnsi" w:eastAsiaTheme="minorEastAsia" w:hAnsiTheme="minorHAnsi" w:cstheme="minorBidi"/>
          <w:b/>
          <w:bCs/>
        </w:rPr>
        <w:t>4</w:t>
      </w:r>
      <w:r w:rsidR="00D07307" w:rsidRPr="00E87797">
        <w:rPr>
          <w:rFonts w:asciiTheme="minorHAnsi" w:eastAsiaTheme="minorEastAsia" w:hAnsiTheme="minorHAnsi" w:cstheme="minorBidi"/>
        </w:rPr>
        <w:t>)</w:t>
      </w:r>
      <w:r w:rsidR="006F4158" w:rsidRPr="00E87797">
        <w:rPr>
          <w:rFonts w:asciiTheme="minorHAnsi" w:eastAsiaTheme="minorEastAsia" w:hAnsiTheme="minorHAnsi" w:cstheme="minorBidi"/>
        </w:rPr>
        <w:t xml:space="preserve"> Using the plunger of a sterile 1 m</w:t>
      </w:r>
      <w:r w:rsidR="00D07307" w:rsidRPr="00E87797">
        <w:rPr>
          <w:rFonts w:asciiTheme="minorHAnsi" w:eastAsiaTheme="minorEastAsia" w:hAnsiTheme="minorHAnsi" w:cstheme="minorBidi"/>
        </w:rPr>
        <w:t>L</w:t>
      </w:r>
      <w:r w:rsidR="006F4158" w:rsidRPr="00E87797">
        <w:rPr>
          <w:rFonts w:asciiTheme="minorHAnsi" w:eastAsiaTheme="minorEastAsia" w:hAnsiTheme="minorHAnsi" w:cstheme="minorBidi"/>
        </w:rPr>
        <w:t xml:space="preserve"> syringe, force the digested tissue through a 70 µm strainer onto a properly labeled and sterile 50 m</w:t>
      </w:r>
      <w:r w:rsidR="00D07307" w:rsidRPr="00E87797">
        <w:rPr>
          <w:rFonts w:asciiTheme="minorHAnsi" w:eastAsiaTheme="minorEastAsia" w:hAnsiTheme="minorHAnsi" w:cstheme="minorBidi"/>
        </w:rPr>
        <w:t>L</w:t>
      </w:r>
      <w:r w:rsidR="006F4158" w:rsidRPr="00E87797">
        <w:rPr>
          <w:rFonts w:asciiTheme="minorHAnsi" w:eastAsiaTheme="minorEastAsia" w:hAnsiTheme="minorHAnsi" w:cstheme="minorBidi"/>
        </w:rPr>
        <w:t xml:space="preserve"> tube, and spin for 10 min at 400</w:t>
      </w:r>
      <w:r w:rsidR="00E87797">
        <w:rPr>
          <w:rFonts w:asciiTheme="minorHAnsi" w:eastAsiaTheme="minorEastAsia" w:hAnsiTheme="minorHAnsi" w:cstheme="minorBidi"/>
        </w:rPr>
        <w:t xml:space="preserve"> </w:t>
      </w:r>
      <w:r w:rsidR="006F4158" w:rsidRPr="00E87797">
        <w:rPr>
          <w:rFonts w:asciiTheme="minorHAnsi" w:eastAsiaTheme="minorEastAsia" w:hAnsiTheme="minorHAnsi" w:cstheme="minorBidi"/>
        </w:rPr>
        <w:t>x</w:t>
      </w:r>
      <w:r w:rsidR="00E87797">
        <w:rPr>
          <w:rFonts w:asciiTheme="minorHAnsi" w:eastAsiaTheme="minorEastAsia" w:hAnsiTheme="minorHAnsi" w:cstheme="minorBidi"/>
        </w:rPr>
        <w:t xml:space="preserve"> </w:t>
      </w:r>
      <w:r w:rsidR="006F4158" w:rsidRPr="00DE0336">
        <w:rPr>
          <w:rFonts w:asciiTheme="minorHAnsi" w:eastAsiaTheme="minorEastAsia" w:hAnsiTheme="minorHAnsi" w:cstheme="minorBidi"/>
          <w:i/>
          <w:iCs/>
        </w:rPr>
        <w:t>g</w:t>
      </w:r>
      <w:r w:rsidR="006F4158" w:rsidRPr="00E87797">
        <w:rPr>
          <w:rFonts w:asciiTheme="minorHAnsi" w:eastAsiaTheme="minorEastAsia" w:hAnsiTheme="minorHAnsi" w:cstheme="minorBidi"/>
        </w:rPr>
        <w:t xml:space="preserve">. </w:t>
      </w:r>
      <w:r w:rsidR="00D07307" w:rsidRPr="00E87797">
        <w:rPr>
          <w:rFonts w:asciiTheme="minorHAnsi" w:eastAsiaTheme="minorEastAsia" w:hAnsiTheme="minorHAnsi" w:cstheme="minorBidi"/>
        </w:rPr>
        <w:t>(</w:t>
      </w:r>
      <w:r w:rsidR="00723910">
        <w:rPr>
          <w:rFonts w:asciiTheme="minorHAnsi" w:eastAsiaTheme="minorEastAsia" w:hAnsiTheme="minorHAnsi" w:cstheme="minorBidi"/>
          <w:b/>
          <w:bCs/>
        </w:rPr>
        <w:t>5</w:t>
      </w:r>
      <w:r w:rsidR="00D07307" w:rsidRPr="00E87797">
        <w:rPr>
          <w:rFonts w:asciiTheme="minorHAnsi" w:eastAsiaTheme="minorEastAsia" w:hAnsiTheme="minorHAnsi" w:cstheme="minorBidi"/>
        </w:rPr>
        <w:t xml:space="preserve">) </w:t>
      </w:r>
      <w:r w:rsidR="006F4158" w:rsidRPr="00E87797">
        <w:rPr>
          <w:rFonts w:asciiTheme="minorHAnsi" w:eastAsiaTheme="minorEastAsia" w:hAnsiTheme="minorHAnsi" w:cstheme="minorBidi"/>
        </w:rPr>
        <w:t xml:space="preserve">After the spin, proceed with either option A (represented here in diagrams) or B. </w:t>
      </w:r>
      <w:r w:rsidR="006F4158" w:rsidRPr="00E87797">
        <w:rPr>
          <w:rFonts w:asciiTheme="minorHAnsi" w:eastAsiaTheme="minorEastAsia" w:hAnsiTheme="minorHAnsi" w:cstheme="minorBidi"/>
          <w:i/>
          <w:iCs/>
        </w:rPr>
        <w:t xml:space="preserve">Option A: </w:t>
      </w:r>
      <w:r w:rsidR="006F4158" w:rsidRPr="00E87797">
        <w:rPr>
          <w:rFonts w:asciiTheme="minorHAnsi" w:eastAsiaTheme="minorEastAsia" w:hAnsiTheme="minorHAnsi" w:cstheme="minorBidi"/>
        </w:rPr>
        <w:t>discard the supernatant from the 50 m</w:t>
      </w:r>
      <w:r w:rsidR="00D07307" w:rsidRPr="00E87797">
        <w:rPr>
          <w:rFonts w:asciiTheme="minorHAnsi" w:eastAsiaTheme="minorEastAsia" w:hAnsiTheme="minorHAnsi" w:cstheme="minorBidi"/>
        </w:rPr>
        <w:t>L</w:t>
      </w:r>
      <w:r w:rsidR="006F4158" w:rsidRPr="00E87797">
        <w:rPr>
          <w:rFonts w:asciiTheme="minorHAnsi" w:eastAsiaTheme="minorEastAsia" w:hAnsiTheme="minorHAnsi" w:cstheme="minorBidi"/>
        </w:rPr>
        <w:t xml:space="preserve"> tube and</w:t>
      </w:r>
      <w:r w:rsidR="00D07307" w:rsidRPr="00E87797">
        <w:rPr>
          <w:rFonts w:asciiTheme="minorHAnsi" w:eastAsiaTheme="minorEastAsia" w:hAnsiTheme="minorHAnsi" w:cstheme="minorBidi"/>
        </w:rPr>
        <w:t>,</w:t>
      </w:r>
      <w:r w:rsidR="006F4158" w:rsidRPr="00E87797">
        <w:rPr>
          <w:rFonts w:asciiTheme="minorHAnsi" w:eastAsiaTheme="minorEastAsia" w:hAnsiTheme="minorHAnsi" w:cstheme="minorBidi"/>
        </w:rPr>
        <w:t xml:space="preserve"> using a pipet boy, resuspend each pellet in 8 m</w:t>
      </w:r>
      <w:r w:rsidR="00D07307" w:rsidRPr="00E87797">
        <w:rPr>
          <w:rFonts w:asciiTheme="minorHAnsi" w:eastAsiaTheme="minorEastAsia" w:hAnsiTheme="minorHAnsi" w:cstheme="minorBidi"/>
        </w:rPr>
        <w:t>L of</w:t>
      </w:r>
      <w:r w:rsidR="006F4158" w:rsidRPr="00E87797">
        <w:rPr>
          <w:rFonts w:asciiTheme="minorHAnsi" w:eastAsiaTheme="minorEastAsia" w:hAnsiTheme="minorHAnsi" w:cstheme="minorBidi"/>
        </w:rPr>
        <w:t xml:space="preserve"> 40</w:t>
      </w:r>
      <w:r w:rsidR="006F4158" w:rsidRPr="002A11DC">
        <w:rPr>
          <w:rFonts w:asciiTheme="minorHAnsi" w:eastAsiaTheme="minorEastAsia" w:hAnsiTheme="minorHAnsi" w:cstheme="minorBidi"/>
        </w:rPr>
        <w:t xml:space="preserve">% (v/v) isotonic Percoll in PBS. </w:t>
      </w:r>
      <w:r w:rsidR="00D07307" w:rsidRPr="002A11DC">
        <w:rPr>
          <w:rFonts w:asciiTheme="minorHAnsi" w:eastAsiaTheme="minorEastAsia" w:hAnsiTheme="minorHAnsi" w:cstheme="minorBidi"/>
        </w:rPr>
        <w:t>(</w:t>
      </w:r>
      <w:r w:rsidR="00723910">
        <w:rPr>
          <w:rFonts w:asciiTheme="minorHAnsi" w:eastAsiaTheme="minorEastAsia" w:hAnsiTheme="minorHAnsi" w:cstheme="minorBidi"/>
          <w:b/>
          <w:bCs/>
        </w:rPr>
        <w:t>6</w:t>
      </w:r>
      <w:r w:rsidR="00D07307" w:rsidRPr="002A11DC">
        <w:rPr>
          <w:rFonts w:asciiTheme="minorHAnsi" w:eastAsiaTheme="minorEastAsia" w:hAnsiTheme="minorHAnsi" w:cstheme="minorBidi"/>
        </w:rPr>
        <w:t xml:space="preserve">) </w:t>
      </w:r>
      <w:r w:rsidR="00723910">
        <w:rPr>
          <w:rFonts w:asciiTheme="minorHAnsi" w:eastAsiaTheme="minorEastAsia" w:hAnsiTheme="minorHAnsi" w:cstheme="minorBidi"/>
        </w:rPr>
        <w:t>(</w:t>
      </w:r>
      <w:proofErr w:type="spellStart"/>
      <w:r w:rsidR="00723910">
        <w:rPr>
          <w:rFonts w:asciiTheme="minorHAnsi" w:eastAsiaTheme="minorEastAsia" w:hAnsiTheme="minorHAnsi" w:cstheme="minorBidi"/>
        </w:rPr>
        <w:t>i</w:t>
      </w:r>
      <w:proofErr w:type="spellEnd"/>
      <w:r w:rsidR="006F4158" w:rsidRPr="002A11DC">
        <w:rPr>
          <w:rFonts w:asciiTheme="minorHAnsi" w:eastAsiaTheme="minorEastAsia" w:hAnsiTheme="minorHAnsi" w:cstheme="minorBidi"/>
        </w:rPr>
        <w:t xml:space="preserve">) </w:t>
      </w:r>
      <w:r w:rsidR="006F4158" w:rsidRPr="002A11DC">
        <w:rPr>
          <w:rFonts w:asciiTheme="minorHAnsi" w:eastAsiaTheme="minorEastAsia" w:hAnsiTheme="minorHAnsi" w:cstheme="minorBidi"/>
          <w:i/>
          <w:iCs/>
        </w:rPr>
        <w:t>Option A continued:</w:t>
      </w:r>
      <w:r w:rsidR="006F4158" w:rsidRPr="002A11DC">
        <w:rPr>
          <w:rFonts w:asciiTheme="minorHAnsi" w:eastAsiaTheme="minorEastAsia" w:hAnsiTheme="minorHAnsi" w:cstheme="minorBidi"/>
        </w:rPr>
        <w:t xml:space="preserve"> Using a pipet boy on slow speed, carefully overlay the pellet resuspended in 40% Percoll solution onto the 5</w:t>
      </w:r>
      <w:r w:rsidR="00D07307" w:rsidRPr="002A11DC">
        <w:rPr>
          <w:rFonts w:asciiTheme="minorHAnsi" w:eastAsiaTheme="minorEastAsia" w:hAnsiTheme="minorHAnsi" w:cstheme="minorBidi"/>
        </w:rPr>
        <w:t xml:space="preserve"> </w:t>
      </w:r>
      <w:r w:rsidR="006F4158" w:rsidRPr="002A11DC">
        <w:rPr>
          <w:rFonts w:asciiTheme="minorHAnsi" w:eastAsiaTheme="minorEastAsia" w:hAnsiTheme="minorHAnsi" w:cstheme="minorBidi"/>
        </w:rPr>
        <w:t>m</w:t>
      </w:r>
      <w:r w:rsidR="00D07307" w:rsidRPr="002A11DC">
        <w:rPr>
          <w:rFonts w:asciiTheme="minorHAnsi" w:eastAsiaTheme="minorEastAsia" w:hAnsiTheme="minorHAnsi" w:cstheme="minorBidi"/>
        </w:rPr>
        <w:t>L of</w:t>
      </w:r>
      <w:r w:rsidR="006F4158" w:rsidRPr="002A11DC">
        <w:rPr>
          <w:rFonts w:asciiTheme="minorHAnsi" w:eastAsiaTheme="minorEastAsia" w:hAnsiTheme="minorHAnsi" w:cstheme="minorBidi"/>
        </w:rPr>
        <w:t xml:space="preserve"> 80% Percoll solution. Pipette slowly and continuously; hold the 15 m</w:t>
      </w:r>
      <w:r w:rsidR="00D07307" w:rsidRPr="002A11DC">
        <w:rPr>
          <w:rFonts w:asciiTheme="minorHAnsi" w:eastAsiaTheme="minorEastAsia" w:hAnsiTheme="minorHAnsi" w:cstheme="minorBidi"/>
        </w:rPr>
        <w:t xml:space="preserve">L </w:t>
      </w:r>
      <w:r w:rsidR="006F4158" w:rsidRPr="002A11DC">
        <w:rPr>
          <w:rFonts w:asciiTheme="minorHAnsi" w:eastAsiaTheme="minorEastAsia" w:hAnsiTheme="minorHAnsi" w:cstheme="minorBidi"/>
        </w:rPr>
        <w:t xml:space="preserve">tube at an angle of 45°. </w:t>
      </w:r>
      <w:r w:rsidR="00723910">
        <w:rPr>
          <w:rFonts w:asciiTheme="minorHAnsi" w:eastAsiaTheme="minorEastAsia" w:hAnsiTheme="minorHAnsi" w:cstheme="minorBidi"/>
        </w:rPr>
        <w:t>(ii</w:t>
      </w:r>
      <w:r w:rsidR="006F4158" w:rsidRPr="002A11DC">
        <w:rPr>
          <w:rFonts w:asciiTheme="minorHAnsi" w:eastAsiaTheme="minorEastAsia" w:hAnsiTheme="minorHAnsi" w:cstheme="minorBidi"/>
        </w:rPr>
        <w:t>) Without disturbing the overlay, centrifuge the 15 m</w:t>
      </w:r>
      <w:r w:rsidR="00D07307" w:rsidRPr="002A11DC">
        <w:rPr>
          <w:rFonts w:asciiTheme="minorHAnsi" w:eastAsiaTheme="minorEastAsia" w:hAnsiTheme="minorHAnsi" w:cstheme="minorBidi"/>
        </w:rPr>
        <w:t>L</w:t>
      </w:r>
      <w:r w:rsidR="006F4158" w:rsidRPr="002A11DC">
        <w:rPr>
          <w:rFonts w:asciiTheme="minorHAnsi" w:eastAsiaTheme="minorEastAsia" w:hAnsiTheme="minorHAnsi" w:cstheme="minorBidi"/>
        </w:rPr>
        <w:t xml:space="preserve"> tubes</w:t>
      </w:r>
      <w:r w:rsidR="00E87797" w:rsidRPr="0054662E">
        <w:rPr>
          <w:rFonts w:asciiTheme="minorHAnsi" w:eastAsiaTheme="minorEastAsia" w:hAnsiTheme="minorHAnsi" w:cstheme="minorBidi"/>
        </w:rPr>
        <w:t xml:space="preserve"> at 850 x</w:t>
      </w:r>
      <w:r w:rsidR="00E87797" w:rsidRPr="0054662E">
        <w:rPr>
          <w:rFonts w:asciiTheme="minorHAnsi" w:eastAsiaTheme="minorEastAsia" w:hAnsiTheme="minorHAnsi" w:cstheme="minorBidi"/>
          <w:i/>
          <w:iCs/>
        </w:rPr>
        <w:t xml:space="preserve"> g</w:t>
      </w:r>
      <w:r w:rsidR="006F4158" w:rsidRPr="00E87797">
        <w:rPr>
          <w:rFonts w:asciiTheme="minorHAnsi" w:eastAsiaTheme="minorEastAsia" w:hAnsiTheme="minorHAnsi" w:cstheme="minorBidi"/>
        </w:rPr>
        <w:t xml:space="preserve"> for 20 min</w:t>
      </w:r>
      <w:r w:rsidR="006F4158" w:rsidRPr="002A11DC">
        <w:rPr>
          <w:rFonts w:asciiTheme="minorHAnsi" w:eastAsiaTheme="minorEastAsia" w:hAnsiTheme="minorHAnsi" w:cstheme="minorBidi"/>
        </w:rPr>
        <w:t xml:space="preserve"> at room temperature, acceleration 5, break 1. </w:t>
      </w:r>
      <w:r w:rsidR="00D07307" w:rsidRPr="002A11DC">
        <w:rPr>
          <w:rFonts w:asciiTheme="minorHAnsi" w:eastAsiaTheme="minorEastAsia" w:hAnsiTheme="minorHAnsi" w:cstheme="minorBidi"/>
        </w:rPr>
        <w:t>(</w:t>
      </w:r>
      <w:r w:rsidR="00723910">
        <w:rPr>
          <w:rFonts w:asciiTheme="minorHAnsi" w:eastAsiaTheme="minorEastAsia" w:hAnsiTheme="minorHAnsi" w:cstheme="minorBidi"/>
          <w:b/>
          <w:bCs/>
        </w:rPr>
        <w:t>7</w:t>
      </w:r>
      <w:r w:rsidR="00D07307" w:rsidRPr="002A11DC">
        <w:rPr>
          <w:rFonts w:asciiTheme="minorHAnsi" w:eastAsiaTheme="minorEastAsia" w:hAnsiTheme="minorHAnsi" w:cstheme="minorBidi"/>
        </w:rPr>
        <w:t xml:space="preserve">) </w:t>
      </w:r>
      <w:r w:rsidR="006F4158" w:rsidRPr="002A11DC">
        <w:rPr>
          <w:rFonts w:asciiTheme="minorHAnsi" w:eastAsiaTheme="minorEastAsia" w:hAnsiTheme="minorHAnsi" w:cstheme="minorBidi"/>
          <w:color w:val="000000" w:themeColor="text1"/>
        </w:rPr>
        <w:t>After the spin, while trying to suck a minimum amount of Percoll solution (up to 4</w:t>
      </w:r>
      <w:r w:rsidR="00D07307" w:rsidRPr="002A11DC">
        <w:rPr>
          <w:rFonts w:asciiTheme="minorHAnsi" w:eastAsiaTheme="minorEastAsia" w:hAnsiTheme="minorHAnsi" w:cstheme="minorBidi"/>
          <w:color w:val="000000" w:themeColor="text1"/>
        </w:rPr>
        <w:t>–</w:t>
      </w:r>
      <w:r w:rsidR="006F4158" w:rsidRPr="002A11DC">
        <w:rPr>
          <w:rFonts w:asciiTheme="minorHAnsi" w:eastAsiaTheme="minorEastAsia" w:hAnsiTheme="minorHAnsi" w:cstheme="minorBidi"/>
          <w:color w:val="000000" w:themeColor="text1"/>
        </w:rPr>
        <w:t>5 m</w:t>
      </w:r>
      <w:r w:rsidR="00D07307" w:rsidRPr="002A11DC">
        <w:rPr>
          <w:rFonts w:asciiTheme="minorHAnsi" w:eastAsiaTheme="minorEastAsia" w:hAnsiTheme="minorHAnsi" w:cstheme="minorBidi"/>
        </w:rPr>
        <w:t>L</w:t>
      </w:r>
      <w:r w:rsidR="006F4158" w:rsidRPr="002A11DC">
        <w:rPr>
          <w:rFonts w:asciiTheme="minorHAnsi" w:eastAsiaTheme="minorEastAsia" w:hAnsiTheme="minorHAnsi" w:cstheme="minorBidi"/>
          <w:color w:val="000000" w:themeColor="text1"/>
        </w:rPr>
        <w:t xml:space="preserve"> total), carefully collect the ring of leukocytes. </w:t>
      </w:r>
      <w:r w:rsidR="00D07307" w:rsidRPr="002A11DC">
        <w:rPr>
          <w:rFonts w:asciiTheme="minorHAnsi" w:eastAsiaTheme="minorEastAsia" w:hAnsiTheme="minorHAnsi" w:cstheme="minorBidi"/>
          <w:color w:val="000000" w:themeColor="text1"/>
        </w:rPr>
        <w:t>(</w:t>
      </w:r>
      <w:r w:rsidR="00723910">
        <w:rPr>
          <w:rFonts w:asciiTheme="minorHAnsi" w:eastAsiaTheme="minorEastAsia" w:hAnsiTheme="minorHAnsi" w:cstheme="minorBidi"/>
          <w:b/>
          <w:bCs/>
          <w:color w:val="000000" w:themeColor="text1"/>
        </w:rPr>
        <w:t>8</w:t>
      </w:r>
      <w:r w:rsidR="00D07307" w:rsidRPr="002A11DC">
        <w:rPr>
          <w:rFonts w:asciiTheme="minorHAnsi" w:eastAsiaTheme="minorEastAsia" w:hAnsiTheme="minorHAnsi" w:cstheme="minorBidi"/>
          <w:color w:val="000000" w:themeColor="text1"/>
        </w:rPr>
        <w:t>)</w:t>
      </w:r>
      <w:r w:rsidR="00D07307" w:rsidRPr="002A11DC">
        <w:rPr>
          <w:rFonts w:asciiTheme="minorHAnsi" w:eastAsiaTheme="minorEastAsia" w:hAnsiTheme="minorHAnsi" w:cstheme="minorBidi"/>
          <w:b/>
          <w:bCs/>
          <w:color w:val="000000" w:themeColor="text1"/>
        </w:rPr>
        <w:t xml:space="preserve"> </w:t>
      </w:r>
      <w:r w:rsidR="006F4158" w:rsidRPr="002A11DC">
        <w:rPr>
          <w:rFonts w:asciiTheme="minorHAnsi" w:eastAsiaTheme="minorEastAsia" w:hAnsiTheme="minorHAnsi" w:cstheme="minorBidi"/>
        </w:rPr>
        <w:t xml:space="preserve">Perform red blood cell lysis steps. </w:t>
      </w:r>
      <w:r w:rsidR="00D07307" w:rsidRPr="002A11DC">
        <w:rPr>
          <w:rFonts w:asciiTheme="minorHAnsi" w:eastAsiaTheme="minorEastAsia" w:hAnsiTheme="minorHAnsi" w:cstheme="minorBidi"/>
        </w:rPr>
        <w:t>(</w:t>
      </w:r>
      <w:r w:rsidR="00723910">
        <w:rPr>
          <w:rFonts w:asciiTheme="minorHAnsi" w:eastAsiaTheme="minorEastAsia" w:hAnsiTheme="minorHAnsi" w:cstheme="minorBidi"/>
          <w:b/>
          <w:bCs/>
        </w:rPr>
        <w:t>9</w:t>
      </w:r>
      <w:r w:rsidR="00D07307" w:rsidRPr="002A11DC">
        <w:rPr>
          <w:rFonts w:asciiTheme="minorHAnsi" w:eastAsiaTheme="minorEastAsia" w:hAnsiTheme="minorHAnsi" w:cstheme="minorBidi"/>
        </w:rPr>
        <w:t xml:space="preserve">) </w:t>
      </w:r>
      <w:r w:rsidR="006F4158" w:rsidRPr="002A11DC">
        <w:rPr>
          <w:rFonts w:asciiTheme="minorHAnsi" w:eastAsiaTheme="minorEastAsia" w:hAnsiTheme="minorHAnsi" w:cstheme="minorBidi"/>
        </w:rPr>
        <w:t xml:space="preserve">After red blood cell lysis, perform the cell count </w:t>
      </w:r>
      <w:r w:rsidR="006F4158" w:rsidRPr="002A11DC">
        <w:rPr>
          <w:rFonts w:asciiTheme="minorHAnsi" w:eastAsiaTheme="minorEastAsia" w:hAnsiTheme="minorHAnsi" w:cstheme="minorBidi"/>
          <w:color w:val="000000" w:themeColor="text1"/>
        </w:rPr>
        <w:t xml:space="preserve">using trypan blue and a Neubauer Chamber as per </w:t>
      </w:r>
      <w:r w:rsidR="00E87797">
        <w:rPr>
          <w:rFonts w:asciiTheme="minorHAnsi" w:eastAsiaTheme="minorEastAsia" w:hAnsiTheme="minorHAnsi" w:cstheme="minorBidi"/>
          <w:color w:val="000000" w:themeColor="text1"/>
        </w:rPr>
        <w:t xml:space="preserve">the </w:t>
      </w:r>
      <w:r w:rsidR="006F4158" w:rsidRPr="00E87797">
        <w:rPr>
          <w:rFonts w:asciiTheme="minorHAnsi" w:eastAsiaTheme="minorEastAsia" w:hAnsiTheme="minorHAnsi" w:cstheme="minorBidi"/>
        </w:rPr>
        <w:t xml:space="preserve">manufacturer’s instructions. </w:t>
      </w:r>
      <w:r w:rsidR="00D07307" w:rsidRPr="00E87797">
        <w:rPr>
          <w:rFonts w:asciiTheme="minorHAnsi" w:eastAsiaTheme="minorEastAsia" w:hAnsiTheme="minorHAnsi" w:cstheme="minorBidi"/>
        </w:rPr>
        <w:t>(</w:t>
      </w:r>
      <w:r w:rsidR="00723910">
        <w:rPr>
          <w:rFonts w:asciiTheme="minorHAnsi" w:eastAsiaTheme="minorEastAsia" w:hAnsiTheme="minorHAnsi" w:cstheme="minorBidi"/>
          <w:b/>
          <w:bCs/>
        </w:rPr>
        <w:t>10</w:t>
      </w:r>
      <w:r w:rsidR="00D07307" w:rsidRPr="00E87797">
        <w:rPr>
          <w:rFonts w:asciiTheme="minorHAnsi" w:eastAsiaTheme="minorEastAsia" w:hAnsiTheme="minorHAnsi" w:cstheme="minorBidi"/>
        </w:rPr>
        <w:t xml:space="preserve">) </w:t>
      </w:r>
      <w:r w:rsidR="006F4158" w:rsidRPr="00E87797">
        <w:rPr>
          <w:rFonts w:asciiTheme="minorHAnsi" w:eastAsiaTheme="minorEastAsia" w:hAnsiTheme="minorHAnsi" w:cstheme="minorBidi"/>
        </w:rPr>
        <w:t>Transfer 1</w:t>
      </w:r>
      <w:r w:rsidR="00D07307" w:rsidRPr="00D77844">
        <w:rPr>
          <w:rFonts w:asciiTheme="minorHAnsi" w:eastAsiaTheme="minorEastAsia" w:hAnsiTheme="minorHAnsi" w:cstheme="minorBidi"/>
        </w:rPr>
        <w:t>–</w:t>
      </w:r>
      <w:r w:rsidR="006F4158" w:rsidRPr="00D77844">
        <w:rPr>
          <w:rFonts w:asciiTheme="minorHAnsi" w:eastAsiaTheme="minorEastAsia" w:hAnsiTheme="minorHAnsi" w:cstheme="minorBidi"/>
        </w:rPr>
        <w:t>2 million cells per well into a round</w:t>
      </w:r>
      <w:r w:rsidR="00D07307" w:rsidRPr="00D77844">
        <w:rPr>
          <w:rFonts w:asciiTheme="minorHAnsi" w:eastAsiaTheme="minorEastAsia" w:hAnsiTheme="minorHAnsi" w:cstheme="minorBidi"/>
        </w:rPr>
        <w:t>-</w:t>
      </w:r>
      <w:r w:rsidR="006F4158" w:rsidRPr="000E1555">
        <w:rPr>
          <w:rFonts w:asciiTheme="minorHAnsi" w:eastAsiaTheme="minorEastAsia" w:hAnsiTheme="minorHAnsi" w:cstheme="minorBidi"/>
        </w:rPr>
        <w:t xml:space="preserve">bottom 96-well plate and proceed with spin and viability dye staining. </w:t>
      </w:r>
      <w:r w:rsidR="00D07307" w:rsidRPr="000E1555">
        <w:rPr>
          <w:rFonts w:asciiTheme="minorHAnsi" w:eastAsiaTheme="minorEastAsia" w:hAnsiTheme="minorHAnsi" w:cstheme="minorBidi"/>
        </w:rPr>
        <w:t>(</w:t>
      </w:r>
      <w:r w:rsidR="00723910">
        <w:rPr>
          <w:rFonts w:asciiTheme="minorHAnsi" w:eastAsiaTheme="minorEastAsia" w:hAnsiTheme="minorHAnsi" w:cstheme="minorBidi"/>
          <w:b/>
          <w:bCs/>
        </w:rPr>
        <w:t>11</w:t>
      </w:r>
      <w:r w:rsidR="00D07307" w:rsidRPr="002A11DC">
        <w:rPr>
          <w:rFonts w:asciiTheme="minorHAnsi" w:eastAsiaTheme="minorEastAsia" w:hAnsiTheme="minorHAnsi" w:cstheme="minorBidi"/>
        </w:rPr>
        <w:t xml:space="preserve">) </w:t>
      </w:r>
      <w:r w:rsidR="006F4158" w:rsidRPr="002A11DC">
        <w:rPr>
          <w:rFonts w:asciiTheme="minorHAnsi" w:eastAsiaTheme="minorEastAsia" w:hAnsiTheme="minorHAnsi" w:cstheme="minorBidi"/>
        </w:rPr>
        <w:t xml:space="preserve">After </w:t>
      </w:r>
      <w:r w:rsidR="00D07307" w:rsidRPr="002A11DC">
        <w:rPr>
          <w:rFonts w:asciiTheme="minorHAnsi" w:eastAsiaTheme="minorEastAsia" w:hAnsiTheme="minorHAnsi" w:cstheme="minorBidi"/>
        </w:rPr>
        <w:t xml:space="preserve">the </w:t>
      </w:r>
      <w:r w:rsidR="006F4158" w:rsidRPr="002A11DC">
        <w:rPr>
          <w:rFonts w:asciiTheme="minorHAnsi" w:eastAsiaTheme="minorEastAsia" w:hAnsiTheme="minorHAnsi" w:cstheme="minorBidi"/>
        </w:rPr>
        <w:t>viability dye step, add 25 µ</w:t>
      </w:r>
      <w:r w:rsidR="00D07307" w:rsidRPr="002A11DC">
        <w:rPr>
          <w:rFonts w:asciiTheme="minorHAnsi" w:eastAsiaTheme="minorEastAsia" w:hAnsiTheme="minorHAnsi" w:cstheme="minorBidi"/>
        </w:rPr>
        <w:t>L</w:t>
      </w:r>
      <w:r w:rsidR="006F4158" w:rsidRPr="002A11DC">
        <w:rPr>
          <w:rFonts w:asciiTheme="minorHAnsi" w:eastAsiaTheme="minorEastAsia" w:hAnsiTheme="minorHAnsi" w:cstheme="minorBidi"/>
        </w:rPr>
        <w:t xml:space="preserve"> of a surface antibody cocktail. Proceed with further FACS steps. </w:t>
      </w:r>
      <w:r w:rsidR="00D07307" w:rsidRPr="002A11DC">
        <w:rPr>
          <w:rFonts w:asciiTheme="minorHAnsi" w:eastAsiaTheme="minorEastAsia" w:hAnsiTheme="minorHAnsi" w:cstheme="minorBidi"/>
        </w:rPr>
        <w:t>(</w:t>
      </w:r>
      <w:r w:rsidR="00723910">
        <w:rPr>
          <w:rFonts w:asciiTheme="minorHAnsi" w:eastAsiaTheme="minorEastAsia" w:hAnsiTheme="minorHAnsi" w:cstheme="minorBidi"/>
          <w:b/>
          <w:bCs/>
        </w:rPr>
        <w:t>12</w:t>
      </w:r>
      <w:r w:rsidR="00D07307" w:rsidRPr="002A11DC">
        <w:rPr>
          <w:rFonts w:asciiTheme="minorHAnsi" w:eastAsiaTheme="minorEastAsia" w:hAnsiTheme="minorHAnsi" w:cstheme="minorBidi"/>
        </w:rPr>
        <w:t>)</w:t>
      </w:r>
      <w:r w:rsidR="00D07307" w:rsidRPr="002A11DC">
        <w:rPr>
          <w:rFonts w:asciiTheme="minorHAnsi" w:eastAsiaTheme="minorEastAsia" w:hAnsiTheme="minorHAnsi" w:cstheme="minorBidi"/>
          <w:b/>
          <w:bCs/>
        </w:rPr>
        <w:t xml:space="preserve"> </w:t>
      </w:r>
      <w:r w:rsidR="006F4158" w:rsidRPr="002A11DC">
        <w:rPr>
          <w:rFonts w:asciiTheme="minorHAnsi" w:eastAsiaTheme="minorEastAsia" w:hAnsiTheme="minorHAnsi" w:cstheme="minorBidi"/>
        </w:rPr>
        <w:t>Finally, transfer the samples into labeled FACS tubes and top</w:t>
      </w:r>
      <w:r w:rsidR="00D07307" w:rsidRPr="002A11DC">
        <w:rPr>
          <w:rFonts w:asciiTheme="minorHAnsi" w:eastAsiaTheme="minorEastAsia" w:hAnsiTheme="minorHAnsi" w:cstheme="minorBidi"/>
        </w:rPr>
        <w:t xml:space="preserve"> </w:t>
      </w:r>
      <w:r w:rsidR="006F4158" w:rsidRPr="002A11DC">
        <w:rPr>
          <w:rFonts w:asciiTheme="minorHAnsi" w:eastAsiaTheme="minorEastAsia" w:hAnsiTheme="minorHAnsi" w:cstheme="minorBidi"/>
        </w:rPr>
        <w:t xml:space="preserve">up </w:t>
      </w:r>
      <w:r w:rsidR="00D07307" w:rsidRPr="002A11DC">
        <w:rPr>
          <w:rFonts w:asciiTheme="minorHAnsi" w:eastAsiaTheme="minorEastAsia" w:hAnsiTheme="minorHAnsi" w:cstheme="minorBidi"/>
        </w:rPr>
        <w:t>using</w:t>
      </w:r>
      <w:r w:rsidR="006F4158" w:rsidRPr="002A11DC">
        <w:rPr>
          <w:rFonts w:asciiTheme="minorHAnsi" w:eastAsiaTheme="minorEastAsia" w:hAnsiTheme="minorHAnsi" w:cstheme="minorBidi"/>
        </w:rPr>
        <w:t xml:space="preserve"> 300 </w:t>
      </w:r>
      <w:proofErr w:type="spellStart"/>
      <w:r w:rsidR="006F4158" w:rsidRPr="002A11DC">
        <w:rPr>
          <w:rFonts w:asciiTheme="minorHAnsi" w:eastAsiaTheme="minorEastAsia" w:hAnsiTheme="minorHAnsi" w:cstheme="minorBidi"/>
          <w:color w:val="000000" w:themeColor="text1"/>
        </w:rPr>
        <w:t>μ</w:t>
      </w:r>
      <w:r w:rsidR="00D07307" w:rsidRPr="002A11DC">
        <w:rPr>
          <w:rFonts w:asciiTheme="minorHAnsi" w:eastAsiaTheme="minorEastAsia" w:hAnsiTheme="minorHAnsi" w:cstheme="minorBidi"/>
        </w:rPr>
        <w:t>L</w:t>
      </w:r>
      <w:proofErr w:type="spellEnd"/>
      <w:r w:rsidR="00D07307" w:rsidRPr="002A11DC">
        <w:rPr>
          <w:rFonts w:asciiTheme="minorHAnsi" w:eastAsiaTheme="minorEastAsia" w:hAnsiTheme="minorHAnsi" w:cstheme="minorBidi"/>
        </w:rPr>
        <w:t xml:space="preserve"> </w:t>
      </w:r>
      <w:r w:rsidR="006F4158" w:rsidRPr="002A11DC">
        <w:rPr>
          <w:rFonts w:asciiTheme="minorHAnsi" w:eastAsiaTheme="minorEastAsia" w:hAnsiTheme="minorHAnsi" w:cstheme="minorBidi"/>
        </w:rPr>
        <w:t xml:space="preserve">of PBS. Keep the tubes on ice or in a fridge until processing with FACS analysis. The samples </w:t>
      </w:r>
      <w:proofErr w:type="gramStart"/>
      <w:r w:rsidR="006F4158" w:rsidRPr="002A11DC">
        <w:rPr>
          <w:rFonts w:asciiTheme="minorHAnsi" w:eastAsiaTheme="minorEastAsia" w:hAnsiTheme="minorHAnsi" w:cstheme="minorBidi"/>
        </w:rPr>
        <w:t>have to</w:t>
      </w:r>
      <w:proofErr w:type="gramEnd"/>
      <w:r w:rsidR="006F4158" w:rsidRPr="002A11DC">
        <w:rPr>
          <w:rFonts w:asciiTheme="minorHAnsi" w:eastAsiaTheme="minorEastAsia" w:hAnsiTheme="minorHAnsi" w:cstheme="minorBidi"/>
        </w:rPr>
        <w:t xml:space="preserve"> be run on </w:t>
      </w:r>
      <w:r w:rsidR="00D07307" w:rsidRPr="002A11DC">
        <w:rPr>
          <w:rFonts w:asciiTheme="minorHAnsi" w:eastAsiaTheme="minorEastAsia" w:hAnsiTheme="minorHAnsi" w:cstheme="minorBidi"/>
        </w:rPr>
        <w:t xml:space="preserve">a </w:t>
      </w:r>
      <w:r w:rsidR="006F4158" w:rsidRPr="002A11DC">
        <w:rPr>
          <w:rFonts w:asciiTheme="minorHAnsi" w:eastAsiaTheme="minorEastAsia" w:hAnsiTheme="minorHAnsi" w:cstheme="minorBidi"/>
        </w:rPr>
        <w:t>flow cytometer within 24 h.</w:t>
      </w:r>
      <w:r w:rsidR="00710FF4" w:rsidRPr="002A11DC">
        <w:rPr>
          <w:rFonts w:asciiTheme="minorHAnsi" w:eastAsiaTheme="minorEastAsia" w:hAnsiTheme="minorHAnsi" w:cstheme="minorBidi"/>
        </w:rPr>
        <w:t xml:space="preserve"> </w:t>
      </w:r>
      <w:r w:rsidRPr="002A11DC">
        <w:rPr>
          <w:rFonts w:ascii="Calibri" w:hAnsi="Calibri" w:cs="Calibri"/>
          <w:color w:val="000000" w:themeColor="text1"/>
        </w:rPr>
        <w:t>Images created with BioRender.com.</w:t>
      </w:r>
    </w:p>
    <w:p w14:paraId="10168E08" w14:textId="77777777" w:rsidR="00AB4FDB" w:rsidRPr="002A11DC" w:rsidRDefault="00AB4FDB" w:rsidP="00AB4FDB">
      <w:pPr>
        <w:jc w:val="both"/>
        <w:rPr>
          <w:rFonts w:ascii="Calibri" w:hAnsi="Calibri" w:cs="Calibri"/>
          <w:color w:val="000000" w:themeColor="text1"/>
        </w:rPr>
      </w:pPr>
    </w:p>
    <w:p w14:paraId="4C538D3E" w14:textId="272FA3C9" w:rsidR="00AB4FDB" w:rsidRPr="002A11DC" w:rsidRDefault="00AB4FDB" w:rsidP="00AB4FDB">
      <w:pPr>
        <w:jc w:val="both"/>
        <w:rPr>
          <w:rFonts w:ascii="Calibri" w:hAnsi="Calibri" w:cs="Calibri"/>
          <w:color w:val="000000" w:themeColor="text1"/>
        </w:rPr>
      </w:pPr>
      <w:r w:rsidRPr="002A11DC">
        <w:rPr>
          <w:rFonts w:ascii="Calibri" w:hAnsi="Calibri" w:cs="Calibri"/>
          <w:b/>
          <w:bCs/>
          <w:color w:val="000000" w:themeColor="text1"/>
        </w:rPr>
        <w:t>Figure 4</w:t>
      </w:r>
      <w:r w:rsidR="00E87B7E" w:rsidRPr="002A11DC">
        <w:rPr>
          <w:rFonts w:ascii="Calibri" w:hAnsi="Calibri" w:cs="Calibri"/>
          <w:b/>
          <w:bCs/>
          <w:color w:val="000000" w:themeColor="text1"/>
        </w:rPr>
        <w:t>:</w:t>
      </w:r>
      <w:r w:rsidRPr="002A11DC">
        <w:rPr>
          <w:rFonts w:ascii="Calibri" w:hAnsi="Calibri" w:cs="Calibri"/>
          <w:b/>
          <w:bCs/>
          <w:color w:val="000000" w:themeColor="text1"/>
        </w:rPr>
        <w:t xml:space="preserve"> Vaginal plug (A) and absence of it (B) in C57BL/6 females at </w:t>
      </w:r>
      <w:proofErr w:type="gramStart"/>
      <w:r w:rsidRPr="002A11DC">
        <w:rPr>
          <w:rFonts w:ascii="Calibri" w:hAnsi="Calibri" w:cs="Calibri"/>
          <w:b/>
          <w:bCs/>
          <w:color w:val="000000" w:themeColor="text1"/>
        </w:rPr>
        <w:t>0.5 day</w:t>
      </w:r>
      <w:proofErr w:type="gramEnd"/>
      <w:r w:rsidRPr="002A11DC">
        <w:rPr>
          <w:rFonts w:ascii="Calibri" w:hAnsi="Calibri" w:cs="Calibri"/>
          <w:b/>
          <w:bCs/>
          <w:color w:val="000000" w:themeColor="text1"/>
        </w:rPr>
        <w:t xml:space="preserve"> post mating.</w:t>
      </w:r>
    </w:p>
    <w:p w14:paraId="3C5E502D" w14:textId="77777777" w:rsidR="00AB4FDB" w:rsidRPr="002A11DC" w:rsidRDefault="00AB4FDB" w:rsidP="00AB4FDB">
      <w:pPr>
        <w:jc w:val="both"/>
        <w:rPr>
          <w:rFonts w:ascii="Calibri" w:hAnsi="Calibri" w:cs="Calibri"/>
          <w:color w:val="000000" w:themeColor="text1"/>
        </w:rPr>
      </w:pPr>
    </w:p>
    <w:p w14:paraId="0936A139" w14:textId="10684D79" w:rsidR="00AB4FDB" w:rsidRPr="002A11DC" w:rsidRDefault="00AB4FDB" w:rsidP="00AB4FDB">
      <w:pPr>
        <w:jc w:val="both"/>
        <w:rPr>
          <w:rFonts w:ascii="Calibri" w:hAnsi="Calibri" w:cs="Calibri"/>
          <w:color w:val="000000" w:themeColor="text1"/>
        </w:rPr>
      </w:pPr>
      <w:r w:rsidRPr="002A11DC">
        <w:rPr>
          <w:rFonts w:ascii="Calibri" w:hAnsi="Calibri" w:cs="Calibri"/>
          <w:b/>
          <w:bCs/>
          <w:color w:val="000000" w:themeColor="text1"/>
        </w:rPr>
        <w:t>Figure 5</w:t>
      </w:r>
      <w:r w:rsidR="00E87B7E" w:rsidRPr="002A11DC">
        <w:rPr>
          <w:rFonts w:ascii="Calibri" w:hAnsi="Calibri" w:cs="Calibri"/>
          <w:b/>
          <w:bCs/>
          <w:color w:val="000000" w:themeColor="text1"/>
        </w:rPr>
        <w:t>:</w:t>
      </w:r>
      <w:r w:rsidRPr="002A11DC">
        <w:rPr>
          <w:rFonts w:ascii="Calibri" w:hAnsi="Calibri" w:cs="Calibri"/>
          <w:b/>
          <w:bCs/>
          <w:color w:val="000000" w:themeColor="text1"/>
        </w:rPr>
        <w:t xml:space="preserve"> Dissection to extract the uterus from a pregnant mouse. </w:t>
      </w:r>
      <w:r w:rsidR="005C43C1" w:rsidRPr="002A11DC">
        <w:rPr>
          <w:rFonts w:ascii="Calibri" w:hAnsi="Calibri" w:cs="Calibri"/>
          <w:color w:val="000000" w:themeColor="text1"/>
        </w:rPr>
        <w:t>(</w:t>
      </w:r>
      <w:r w:rsidRPr="002A11DC">
        <w:rPr>
          <w:rFonts w:ascii="Calibri" w:hAnsi="Calibri" w:cs="Calibri"/>
          <w:b/>
          <w:bCs/>
          <w:color w:val="000000" w:themeColor="text1"/>
        </w:rPr>
        <w:t>A</w:t>
      </w:r>
      <w:r w:rsidR="005C43C1" w:rsidRPr="002A11DC">
        <w:rPr>
          <w:rFonts w:ascii="Calibri" w:hAnsi="Calibri" w:cs="Calibri"/>
          <w:color w:val="000000" w:themeColor="text1"/>
        </w:rPr>
        <w:t>)</w:t>
      </w:r>
      <w:r w:rsidRPr="002A11DC">
        <w:rPr>
          <w:rFonts w:ascii="Calibri" w:hAnsi="Calibri" w:cs="Calibri"/>
          <w:color w:val="000000" w:themeColor="text1"/>
        </w:rPr>
        <w:t xml:space="preserve"> The dam is pinned down with needles on a soft board to wipe the body with 70% ethanol. Two vertical incisions are made</w:t>
      </w:r>
      <w:r w:rsidR="00D07307" w:rsidRPr="002A11DC">
        <w:rPr>
          <w:rFonts w:ascii="Calibri" w:hAnsi="Calibri" w:cs="Calibri"/>
          <w:color w:val="000000" w:themeColor="text1"/>
        </w:rPr>
        <w:t>,</w:t>
      </w:r>
      <w:r w:rsidRPr="002A11DC">
        <w:rPr>
          <w:rFonts w:ascii="Calibri" w:hAnsi="Calibri" w:cs="Calibri"/>
          <w:color w:val="000000" w:themeColor="text1"/>
        </w:rPr>
        <w:t xml:space="preserve"> as indicated by the blue dotted lines. </w:t>
      </w:r>
      <w:r w:rsidR="005C43C1" w:rsidRPr="002A11DC">
        <w:rPr>
          <w:rFonts w:ascii="Calibri" w:hAnsi="Calibri" w:cs="Calibri"/>
          <w:color w:val="000000" w:themeColor="text1"/>
        </w:rPr>
        <w:t>(</w:t>
      </w:r>
      <w:r w:rsidRPr="002A11DC">
        <w:rPr>
          <w:rFonts w:ascii="Calibri" w:hAnsi="Calibri" w:cs="Calibri"/>
          <w:b/>
          <w:bCs/>
          <w:color w:val="000000" w:themeColor="text1"/>
        </w:rPr>
        <w:t>B</w:t>
      </w:r>
      <w:r w:rsidR="005C43C1" w:rsidRPr="002A11DC">
        <w:rPr>
          <w:rFonts w:ascii="Calibri" w:hAnsi="Calibri" w:cs="Calibri"/>
          <w:color w:val="000000" w:themeColor="text1"/>
        </w:rPr>
        <w:t>)</w:t>
      </w:r>
      <w:r w:rsidRPr="002A11DC">
        <w:rPr>
          <w:rFonts w:ascii="Calibri" w:hAnsi="Calibri" w:cs="Calibri"/>
          <w:color w:val="000000" w:themeColor="text1"/>
        </w:rPr>
        <w:t xml:space="preserve"> The skin is lifted to expose internal organs. The intestinal loops are gently moved up to visualize the uterus. </w:t>
      </w:r>
      <w:r w:rsidR="005C43C1" w:rsidRPr="002A11DC">
        <w:rPr>
          <w:rFonts w:ascii="Calibri" w:hAnsi="Calibri" w:cs="Calibri"/>
          <w:color w:val="000000" w:themeColor="text1"/>
        </w:rPr>
        <w:t>(</w:t>
      </w:r>
      <w:r w:rsidRPr="002A11DC">
        <w:rPr>
          <w:rFonts w:ascii="Calibri" w:hAnsi="Calibri" w:cs="Calibri"/>
          <w:b/>
          <w:bCs/>
          <w:color w:val="000000" w:themeColor="text1"/>
        </w:rPr>
        <w:t>C</w:t>
      </w:r>
      <w:r w:rsidR="005C43C1" w:rsidRPr="002A11DC">
        <w:rPr>
          <w:rFonts w:ascii="Calibri" w:hAnsi="Calibri" w:cs="Calibri"/>
          <w:color w:val="000000" w:themeColor="text1"/>
        </w:rPr>
        <w:t>)</w:t>
      </w:r>
      <w:r w:rsidRPr="002A11DC">
        <w:rPr>
          <w:rFonts w:ascii="Calibri" w:hAnsi="Calibri" w:cs="Calibri"/>
          <w:color w:val="000000" w:themeColor="text1"/>
        </w:rPr>
        <w:t xml:space="preserve"> The uterus is sampled by cutting at three points: next to the ovaries and at the cervix, as indicated by the two blue dotted lines and the blue arrow, respectively.</w:t>
      </w:r>
    </w:p>
    <w:p w14:paraId="0FD3B724" w14:textId="77777777" w:rsidR="00AB4FDB" w:rsidRPr="002A11DC" w:rsidRDefault="00AB4FDB" w:rsidP="00AB4FDB">
      <w:pPr>
        <w:jc w:val="both"/>
        <w:rPr>
          <w:rFonts w:ascii="Calibri" w:hAnsi="Calibri" w:cs="Calibri"/>
          <w:color w:val="000000" w:themeColor="text1"/>
        </w:rPr>
      </w:pPr>
    </w:p>
    <w:p w14:paraId="482592BB" w14:textId="77C3DC82" w:rsidR="00AB4FDB" w:rsidRPr="002A11DC" w:rsidRDefault="00AB4FDB" w:rsidP="00AB4FDB">
      <w:pPr>
        <w:jc w:val="both"/>
        <w:rPr>
          <w:rFonts w:ascii="Calibri" w:hAnsi="Calibri" w:cs="Calibri"/>
          <w:color w:val="000000" w:themeColor="text1"/>
        </w:rPr>
      </w:pPr>
      <w:r w:rsidRPr="002A11DC">
        <w:rPr>
          <w:rFonts w:ascii="Calibri" w:hAnsi="Calibri" w:cs="Calibri"/>
          <w:b/>
          <w:bCs/>
          <w:color w:val="000000" w:themeColor="text1"/>
        </w:rPr>
        <w:t>Figure 6</w:t>
      </w:r>
      <w:r w:rsidR="00E87B7E" w:rsidRPr="002A11DC">
        <w:rPr>
          <w:rFonts w:ascii="Calibri" w:hAnsi="Calibri" w:cs="Calibri"/>
          <w:b/>
          <w:bCs/>
          <w:color w:val="000000" w:themeColor="text1"/>
        </w:rPr>
        <w:t>:</w:t>
      </w:r>
      <w:r w:rsidRPr="002A11DC">
        <w:rPr>
          <w:rFonts w:ascii="Calibri" w:hAnsi="Calibri" w:cs="Calibri"/>
          <w:b/>
          <w:bCs/>
          <w:color w:val="000000" w:themeColor="text1"/>
        </w:rPr>
        <w:t xml:space="preserve"> Preparation of single-cell suspension. </w:t>
      </w:r>
      <w:r w:rsidR="005C43C1" w:rsidRPr="002A11DC">
        <w:rPr>
          <w:rFonts w:ascii="Calibri" w:hAnsi="Calibri" w:cs="Calibri"/>
          <w:color w:val="000000" w:themeColor="text1"/>
        </w:rPr>
        <w:t>(</w:t>
      </w:r>
      <w:r w:rsidRPr="002A11DC">
        <w:rPr>
          <w:rFonts w:ascii="Calibri" w:hAnsi="Calibri" w:cs="Calibri"/>
          <w:b/>
          <w:bCs/>
          <w:color w:val="000000" w:themeColor="text1"/>
        </w:rPr>
        <w:t>A</w:t>
      </w:r>
      <w:r w:rsidR="005C43C1" w:rsidRPr="002A11DC">
        <w:rPr>
          <w:rFonts w:ascii="Calibri" w:hAnsi="Calibri" w:cs="Calibri"/>
          <w:color w:val="000000" w:themeColor="text1"/>
        </w:rPr>
        <w:t>)</w:t>
      </w:r>
      <w:r w:rsidRPr="002A11DC">
        <w:rPr>
          <w:rFonts w:ascii="Calibri" w:hAnsi="Calibri" w:cs="Calibri"/>
          <w:color w:val="000000" w:themeColor="text1"/>
        </w:rPr>
        <w:t xml:space="preserve"> Mechanical removal of embryos from their implantation site. </w:t>
      </w:r>
      <w:r w:rsidR="005C43C1" w:rsidRPr="002A11DC">
        <w:rPr>
          <w:rFonts w:ascii="Calibri" w:hAnsi="Calibri" w:cs="Calibri"/>
          <w:color w:val="000000" w:themeColor="text1"/>
        </w:rPr>
        <w:t>(</w:t>
      </w:r>
      <w:r w:rsidRPr="002A11DC">
        <w:rPr>
          <w:rFonts w:ascii="Calibri" w:hAnsi="Calibri" w:cs="Calibri"/>
          <w:b/>
          <w:bCs/>
          <w:color w:val="000000" w:themeColor="text1"/>
        </w:rPr>
        <w:t>B</w:t>
      </w:r>
      <w:r w:rsidR="005C43C1" w:rsidRPr="002A11DC">
        <w:rPr>
          <w:rFonts w:ascii="Calibri" w:hAnsi="Calibri" w:cs="Calibri"/>
          <w:color w:val="000000" w:themeColor="text1"/>
        </w:rPr>
        <w:t>)</w:t>
      </w:r>
      <w:r w:rsidRPr="002A11DC">
        <w:rPr>
          <w:rFonts w:ascii="Calibri" w:hAnsi="Calibri" w:cs="Calibri"/>
          <w:color w:val="000000" w:themeColor="text1"/>
        </w:rPr>
        <w:t xml:space="preserve"> Percoll gradient overlay; the top layer contains the single-cell suspension in 80% </w:t>
      </w:r>
      <w:r w:rsidR="005C43C1" w:rsidRPr="002A11DC">
        <w:rPr>
          <w:rFonts w:ascii="Calibri" w:hAnsi="Calibri" w:cs="Calibri"/>
          <w:color w:val="000000" w:themeColor="text1"/>
        </w:rPr>
        <w:t xml:space="preserve">of </w:t>
      </w:r>
      <w:r w:rsidRPr="002A11DC">
        <w:rPr>
          <w:rFonts w:ascii="Calibri" w:hAnsi="Calibri" w:cs="Calibri"/>
          <w:color w:val="000000" w:themeColor="text1"/>
        </w:rPr>
        <w:t xml:space="preserve">Percoll and the bottom layer 40% </w:t>
      </w:r>
      <w:r w:rsidR="005C43C1" w:rsidRPr="002A11DC">
        <w:rPr>
          <w:rFonts w:ascii="Calibri" w:hAnsi="Calibri" w:cs="Calibri"/>
          <w:color w:val="000000" w:themeColor="text1"/>
        </w:rPr>
        <w:t xml:space="preserve">of </w:t>
      </w:r>
      <w:r w:rsidRPr="002A11DC">
        <w:rPr>
          <w:rFonts w:ascii="Calibri" w:hAnsi="Calibri" w:cs="Calibri"/>
          <w:color w:val="000000" w:themeColor="text1"/>
        </w:rPr>
        <w:t xml:space="preserve">Percoll. </w:t>
      </w:r>
      <w:r w:rsidR="005C43C1" w:rsidRPr="002A11DC">
        <w:rPr>
          <w:rFonts w:ascii="Calibri" w:hAnsi="Calibri" w:cs="Calibri"/>
          <w:color w:val="000000" w:themeColor="text1"/>
        </w:rPr>
        <w:t>(</w:t>
      </w:r>
      <w:r w:rsidRPr="002A11DC">
        <w:rPr>
          <w:rFonts w:ascii="Calibri" w:hAnsi="Calibri" w:cs="Calibri"/>
          <w:b/>
          <w:bCs/>
          <w:color w:val="000000" w:themeColor="text1"/>
        </w:rPr>
        <w:t>C</w:t>
      </w:r>
      <w:r w:rsidR="005C43C1" w:rsidRPr="002A11DC">
        <w:rPr>
          <w:rFonts w:ascii="Calibri" w:hAnsi="Calibri" w:cs="Calibri"/>
          <w:color w:val="000000" w:themeColor="text1"/>
        </w:rPr>
        <w:t>)</w:t>
      </w:r>
      <w:r w:rsidRPr="002A11DC">
        <w:rPr>
          <w:rFonts w:ascii="Calibri" w:hAnsi="Calibri" w:cs="Calibri"/>
          <w:color w:val="000000" w:themeColor="text1"/>
        </w:rPr>
        <w:t xml:space="preserve"> Lymphocyte ring formation after centrifugation of the percoll gradient.</w:t>
      </w:r>
    </w:p>
    <w:p w14:paraId="647AE1AE" w14:textId="77777777" w:rsidR="00AB4FDB" w:rsidRPr="002A11DC" w:rsidRDefault="00AB4FDB" w:rsidP="00AB4FDB">
      <w:pPr>
        <w:jc w:val="both"/>
        <w:rPr>
          <w:rFonts w:ascii="Calibri" w:hAnsi="Calibri" w:cs="Calibri"/>
          <w:color w:val="000000" w:themeColor="text1"/>
        </w:rPr>
      </w:pPr>
    </w:p>
    <w:p w14:paraId="5930B091" w14:textId="3DE283B1" w:rsidR="00AB4FDB" w:rsidRPr="002A11DC" w:rsidRDefault="00AB4FDB" w:rsidP="00AB4FDB">
      <w:pPr>
        <w:jc w:val="both"/>
        <w:rPr>
          <w:rFonts w:ascii="Calibri" w:hAnsi="Calibri" w:cs="Calibri"/>
          <w:color w:val="000000" w:themeColor="text1"/>
        </w:rPr>
      </w:pPr>
      <w:r w:rsidRPr="002A11DC">
        <w:rPr>
          <w:rFonts w:ascii="Calibri" w:hAnsi="Calibri" w:cs="Calibri"/>
          <w:b/>
          <w:bCs/>
          <w:color w:val="000000" w:themeColor="text1"/>
        </w:rPr>
        <w:lastRenderedPageBreak/>
        <w:t>Figure 7</w:t>
      </w:r>
      <w:r w:rsidR="00E87B7E" w:rsidRPr="002A11DC">
        <w:rPr>
          <w:rFonts w:ascii="Calibri" w:hAnsi="Calibri" w:cs="Calibri"/>
          <w:b/>
          <w:bCs/>
          <w:color w:val="000000" w:themeColor="text1"/>
        </w:rPr>
        <w:t>:</w:t>
      </w:r>
      <w:r w:rsidRPr="002A11DC">
        <w:rPr>
          <w:rFonts w:ascii="Calibri" w:hAnsi="Calibri" w:cs="Calibri"/>
          <w:b/>
          <w:bCs/>
          <w:color w:val="000000" w:themeColor="text1"/>
        </w:rPr>
        <w:t xml:space="preserve"> Representative FACS analysis of functional assay with group 1 ILCs. </w:t>
      </w:r>
      <w:r w:rsidRPr="002A11DC">
        <w:rPr>
          <w:rFonts w:ascii="Calibri" w:hAnsi="Calibri" w:cs="Calibri"/>
          <w:color w:val="000000" w:themeColor="text1"/>
        </w:rPr>
        <w:t>Intracellular IFN-ɣ and surface CD107a detection in group 1 ILCs expressing NK receptors for self-MHC (Ly49C, Ly49I</w:t>
      </w:r>
      <w:r w:rsidR="00D07307" w:rsidRPr="002A11DC">
        <w:rPr>
          <w:rFonts w:ascii="Calibri" w:hAnsi="Calibri" w:cs="Calibri"/>
          <w:color w:val="000000" w:themeColor="text1"/>
        </w:rPr>
        <w:t>,</w:t>
      </w:r>
      <w:r w:rsidRPr="002A11DC">
        <w:rPr>
          <w:rFonts w:ascii="Calibri" w:hAnsi="Calibri" w:cs="Calibri"/>
          <w:color w:val="000000" w:themeColor="text1"/>
        </w:rPr>
        <w:t xml:space="preserve"> and NKG2A) compared to those that do not, after crosslinking NK1.1 with plate-bound antibodies. The cells were isolated from uterine tissues at gestation day 9.5. Tissue digestion was performed using a digestion medium containing Liberase DH. Shown are the raw values of all four quadrants (corners) as well as the relative percentage of responders among cells expressing receptors for self and responders that do not have self-receptors (bold numbers).</w:t>
      </w:r>
    </w:p>
    <w:p w14:paraId="3BF29B25" w14:textId="77777777" w:rsidR="00AB4FDB" w:rsidRPr="002A11DC" w:rsidRDefault="00AB4FDB" w:rsidP="00AB4FDB">
      <w:pPr>
        <w:jc w:val="both"/>
        <w:rPr>
          <w:rFonts w:ascii="Calibri" w:hAnsi="Calibri" w:cs="Calibri"/>
          <w:color w:val="000000" w:themeColor="text1"/>
        </w:rPr>
      </w:pPr>
    </w:p>
    <w:p w14:paraId="6536A691" w14:textId="1F9F058B" w:rsidR="00AB4FDB" w:rsidRPr="002A11DC" w:rsidRDefault="00AB4FDB" w:rsidP="00AB4FDB">
      <w:pPr>
        <w:jc w:val="both"/>
        <w:rPr>
          <w:rFonts w:ascii="Calibri" w:hAnsi="Calibri" w:cs="Calibri"/>
          <w:color w:val="000000" w:themeColor="text1"/>
        </w:rPr>
      </w:pPr>
      <w:r w:rsidRPr="002A11DC">
        <w:rPr>
          <w:rFonts w:ascii="Calibri" w:hAnsi="Calibri" w:cs="Calibri"/>
          <w:b/>
          <w:bCs/>
          <w:color w:val="000000" w:themeColor="text1"/>
        </w:rPr>
        <w:t>Figure 8</w:t>
      </w:r>
      <w:r w:rsidR="00E87B7E" w:rsidRPr="002A11DC">
        <w:rPr>
          <w:rFonts w:ascii="Calibri" w:hAnsi="Calibri" w:cs="Calibri"/>
          <w:b/>
          <w:bCs/>
          <w:color w:val="000000" w:themeColor="text1"/>
        </w:rPr>
        <w:t>:</w:t>
      </w:r>
      <w:r w:rsidRPr="002A11DC">
        <w:rPr>
          <w:rFonts w:ascii="Calibri" w:hAnsi="Calibri" w:cs="Calibri"/>
          <w:b/>
          <w:bCs/>
          <w:color w:val="000000" w:themeColor="text1"/>
        </w:rPr>
        <w:t xml:space="preserve"> Staining splenic and uterine lymphocytes with anti-NKp46 and anti-NK1.1 </w:t>
      </w:r>
      <w:proofErr w:type="gramStart"/>
      <w:r w:rsidRPr="002A11DC">
        <w:rPr>
          <w:rFonts w:ascii="Calibri" w:hAnsi="Calibri" w:cs="Calibri"/>
          <w:b/>
          <w:bCs/>
          <w:color w:val="000000" w:themeColor="text1"/>
        </w:rPr>
        <w:t>antibodies</w:t>
      </w:r>
      <w:proofErr w:type="gramEnd"/>
      <w:r w:rsidRPr="002A11DC">
        <w:rPr>
          <w:rFonts w:ascii="Calibri" w:hAnsi="Calibri" w:cs="Calibri"/>
          <w:b/>
          <w:bCs/>
          <w:color w:val="000000" w:themeColor="text1"/>
        </w:rPr>
        <w:t xml:space="preserve">. </w:t>
      </w:r>
      <w:r w:rsidR="005C43C1" w:rsidRPr="002A11DC">
        <w:rPr>
          <w:rFonts w:ascii="Calibri" w:hAnsi="Calibri" w:cs="Calibri"/>
          <w:color w:val="000000" w:themeColor="text1"/>
        </w:rPr>
        <w:t>(</w:t>
      </w:r>
      <w:r w:rsidR="005C43C1" w:rsidRPr="002A11DC">
        <w:rPr>
          <w:rFonts w:ascii="Calibri" w:hAnsi="Calibri" w:cs="Calibri"/>
          <w:b/>
          <w:bCs/>
          <w:color w:val="000000" w:themeColor="text1"/>
        </w:rPr>
        <w:t>A</w:t>
      </w:r>
      <w:r w:rsidR="005C43C1" w:rsidRPr="002A11DC">
        <w:rPr>
          <w:rFonts w:ascii="Calibri" w:hAnsi="Calibri" w:cs="Calibri"/>
          <w:color w:val="000000" w:themeColor="text1"/>
        </w:rPr>
        <w:t xml:space="preserve">) </w:t>
      </w:r>
      <w:r w:rsidRPr="002A11DC">
        <w:rPr>
          <w:rFonts w:ascii="Calibri" w:hAnsi="Calibri" w:cs="Calibri"/>
          <w:color w:val="000000" w:themeColor="text1"/>
        </w:rPr>
        <w:t xml:space="preserve">Cell suspensions obtained from mouse spleen and </w:t>
      </w:r>
      <w:r w:rsidR="005C43C1" w:rsidRPr="002A11DC">
        <w:rPr>
          <w:rFonts w:ascii="Calibri" w:hAnsi="Calibri" w:cs="Calibri"/>
          <w:color w:val="000000" w:themeColor="text1"/>
        </w:rPr>
        <w:t>(</w:t>
      </w:r>
      <w:r w:rsidR="005C43C1" w:rsidRPr="002A11DC">
        <w:rPr>
          <w:rFonts w:ascii="Calibri" w:hAnsi="Calibri" w:cs="Calibri"/>
          <w:b/>
          <w:bCs/>
          <w:color w:val="000000" w:themeColor="text1"/>
        </w:rPr>
        <w:t>B</w:t>
      </w:r>
      <w:r w:rsidR="005C43C1" w:rsidRPr="002A11DC">
        <w:rPr>
          <w:rFonts w:ascii="Calibri" w:hAnsi="Calibri" w:cs="Calibri"/>
          <w:color w:val="000000" w:themeColor="text1"/>
        </w:rPr>
        <w:t xml:space="preserve">) </w:t>
      </w:r>
      <w:r w:rsidRPr="002A11DC">
        <w:rPr>
          <w:rFonts w:ascii="Calibri" w:hAnsi="Calibri" w:cs="Calibri"/>
          <w:color w:val="000000" w:themeColor="text1"/>
        </w:rPr>
        <w:t>uterus at gestation day 10.5 were separated in two; one part was stained with NKp46-APC (red) and the other one with NK1.1-APC (blue). Note that the NKp46 staining of uterine lymphocytes does not separate NKp46</w:t>
      </w:r>
      <w:r w:rsidRPr="002A11DC">
        <w:rPr>
          <w:rFonts w:ascii="Calibri" w:hAnsi="Calibri" w:cs="Calibri"/>
          <w:color w:val="000000" w:themeColor="text1"/>
          <w:vertAlign w:val="superscript"/>
        </w:rPr>
        <w:t>+</w:t>
      </w:r>
      <w:r w:rsidRPr="002A11DC">
        <w:rPr>
          <w:rFonts w:ascii="Calibri" w:hAnsi="Calibri" w:cs="Calibri"/>
          <w:color w:val="000000" w:themeColor="text1"/>
        </w:rPr>
        <w:t xml:space="preserve"> and NKp46</w:t>
      </w:r>
      <w:r w:rsidRPr="002A11DC">
        <w:rPr>
          <w:rFonts w:ascii="Calibri" w:hAnsi="Calibri" w:cs="Calibri"/>
          <w:color w:val="000000" w:themeColor="text1"/>
          <w:vertAlign w:val="superscript"/>
        </w:rPr>
        <w:t>-</w:t>
      </w:r>
      <w:r w:rsidRPr="002A11DC">
        <w:rPr>
          <w:rFonts w:ascii="Calibri" w:hAnsi="Calibri" w:cs="Calibri"/>
          <w:color w:val="000000" w:themeColor="text1"/>
        </w:rPr>
        <w:t xml:space="preserve"> cells as neatly as splenic lymphocytes.</w:t>
      </w:r>
    </w:p>
    <w:p w14:paraId="7CA0F77E" w14:textId="77777777" w:rsidR="00AB4FDB" w:rsidRPr="002A11DC" w:rsidRDefault="00AB4FDB" w:rsidP="00AB4FDB">
      <w:pPr>
        <w:jc w:val="both"/>
        <w:rPr>
          <w:rFonts w:ascii="Calibri" w:hAnsi="Calibri" w:cs="Calibri"/>
          <w:color w:val="000000" w:themeColor="text1"/>
        </w:rPr>
      </w:pPr>
    </w:p>
    <w:p w14:paraId="46438F6A" w14:textId="1E1F92CB" w:rsidR="00AB4FDB" w:rsidRPr="002A11DC" w:rsidRDefault="00AB4FDB" w:rsidP="00AB4FDB">
      <w:pPr>
        <w:jc w:val="both"/>
        <w:rPr>
          <w:rFonts w:ascii="Calibri" w:hAnsi="Calibri" w:cs="Calibri"/>
          <w:color w:val="000000" w:themeColor="text1"/>
        </w:rPr>
      </w:pPr>
      <w:r w:rsidRPr="002A11DC">
        <w:rPr>
          <w:rFonts w:ascii="Calibri" w:hAnsi="Calibri" w:cs="Calibri"/>
          <w:b/>
          <w:bCs/>
          <w:color w:val="000000" w:themeColor="text1"/>
        </w:rPr>
        <w:t>Figure 9</w:t>
      </w:r>
      <w:r w:rsidR="00E87B7E" w:rsidRPr="002A11DC">
        <w:rPr>
          <w:rFonts w:ascii="Calibri" w:hAnsi="Calibri" w:cs="Calibri"/>
          <w:b/>
          <w:bCs/>
          <w:color w:val="000000" w:themeColor="text1"/>
        </w:rPr>
        <w:t>:</w:t>
      </w:r>
      <w:r w:rsidRPr="002A11DC">
        <w:rPr>
          <w:rFonts w:ascii="Calibri" w:hAnsi="Calibri" w:cs="Calibri"/>
          <w:b/>
          <w:bCs/>
          <w:color w:val="000000" w:themeColor="text1"/>
        </w:rPr>
        <w:t xml:space="preserve"> Decrease of NKG2A MFI (antibody clone: 16A11) by incubation with digestion medium. </w:t>
      </w:r>
      <w:r w:rsidRPr="002A11DC">
        <w:rPr>
          <w:rFonts w:ascii="Calibri" w:hAnsi="Calibri" w:cs="Calibri"/>
          <w:color w:val="000000" w:themeColor="text1"/>
        </w:rPr>
        <w:t xml:space="preserve">Cell suspension of C56BL/6 mouse splenocytes </w:t>
      </w:r>
      <w:r w:rsidR="00D07307" w:rsidRPr="002A11DC">
        <w:rPr>
          <w:rFonts w:ascii="Calibri" w:hAnsi="Calibri" w:cs="Calibri"/>
          <w:color w:val="000000" w:themeColor="text1"/>
        </w:rPr>
        <w:t xml:space="preserve">was </w:t>
      </w:r>
      <w:r w:rsidRPr="002A11DC">
        <w:rPr>
          <w:rFonts w:ascii="Calibri" w:hAnsi="Calibri" w:cs="Calibri"/>
          <w:color w:val="000000" w:themeColor="text1"/>
        </w:rPr>
        <w:t>divided into three parts. One part was incubated in Liberase DH digestion medium (HBSS containing 0.13 WU/</w:t>
      </w:r>
      <w:r w:rsidR="000D1C9D" w:rsidRPr="002A11DC">
        <w:rPr>
          <w:rFonts w:ascii="Calibri" w:hAnsi="Calibri" w:cs="Calibri"/>
          <w:color w:val="000000" w:themeColor="text1"/>
        </w:rPr>
        <w:t>mL</w:t>
      </w:r>
      <w:r w:rsidRPr="002A11DC">
        <w:rPr>
          <w:rFonts w:ascii="Calibri" w:hAnsi="Calibri" w:cs="Calibri"/>
          <w:color w:val="000000" w:themeColor="text1"/>
        </w:rPr>
        <w:t xml:space="preserve"> Liberase DH and 30 </w:t>
      </w:r>
      <w:r w:rsidR="008A410F" w:rsidRPr="002A11DC">
        <w:rPr>
          <w:rFonts w:ascii="Calibri" w:hAnsi="Calibri" w:cs="Calibri"/>
          <w:color w:val="000000" w:themeColor="text1"/>
        </w:rPr>
        <w:t>µ</w:t>
      </w:r>
      <w:r w:rsidRPr="002A11DC">
        <w:rPr>
          <w:rFonts w:ascii="Calibri" w:hAnsi="Calibri" w:cs="Calibri"/>
          <w:color w:val="000000" w:themeColor="text1"/>
        </w:rPr>
        <w:t>g/</w:t>
      </w:r>
      <w:r w:rsidR="000D1C9D" w:rsidRPr="002A11DC">
        <w:rPr>
          <w:rFonts w:ascii="Calibri" w:hAnsi="Calibri" w:cs="Calibri"/>
          <w:color w:val="000000" w:themeColor="text1"/>
        </w:rPr>
        <w:t>mL</w:t>
      </w:r>
      <w:r w:rsidRPr="002A11DC">
        <w:rPr>
          <w:rFonts w:ascii="Calibri" w:hAnsi="Calibri" w:cs="Calibri"/>
          <w:color w:val="000000" w:themeColor="text1"/>
        </w:rPr>
        <w:t xml:space="preserve"> of DNAse)</w:t>
      </w:r>
      <w:r w:rsidR="00D07307" w:rsidRPr="002A11DC">
        <w:rPr>
          <w:rFonts w:ascii="Calibri" w:hAnsi="Calibri" w:cs="Calibri"/>
          <w:color w:val="000000" w:themeColor="text1"/>
        </w:rPr>
        <w:t>, and</w:t>
      </w:r>
      <w:r w:rsidRPr="002A11DC">
        <w:rPr>
          <w:rFonts w:ascii="Calibri" w:hAnsi="Calibri" w:cs="Calibri"/>
          <w:color w:val="000000" w:themeColor="text1"/>
        </w:rPr>
        <w:t xml:space="preserve"> another part was incubated with Liberase TM digestion medium (HBSS containing 0.52 WU/</w:t>
      </w:r>
      <w:r w:rsidR="000D1C9D" w:rsidRPr="002A11DC">
        <w:rPr>
          <w:rFonts w:ascii="Calibri" w:hAnsi="Calibri" w:cs="Calibri"/>
          <w:color w:val="000000" w:themeColor="text1"/>
        </w:rPr>
        <w:t>mL</w:t>
      </w:r>
      <w:r w:rsidRPr="002A11DC">
        <w:rPr>
          <w:rFonts w:ascii="Calibri" w:hAnsi="Calibri" w:cs="Calibri"/>
          <w:color w:val="000000" w:themeColor="text1"/>
        </w:rPr>
        <w:t xml:space="preserve"> Liberase TM and 30 </w:t>
      </w:r>
      <w:r w:rsidR="008A410F" w:rsidRPr="002A11DC">
        <w:rPr>
          <w:rFonts w:ascii="Calibri" w:hAnsi="Calibri" w:cs="Calibri"/>
          <w:color w:val="000000" w:themeColor="text1"/>
        </w:rPr>
        <w:t>µg</w:t>
      </w:r>
      <w:r w:rsidRPr="002A11DC">
        <w:rPr>
          <w:rFonts w:ascii="Calibri" w:hAnsi="Calibri" w:cs="Calibri"/>
          <w:color w:val="000000" w:themeColor="text1"/>
        </w:rPr>
        <w:t>/</w:t>
      </w:r>
      <w:r w:rsidR="000D1C9D" w:rsidRPr="002A11DC">
        <w:rPr>
          <w:rFonts w:ascii="Calibri" w:hAnsi="Calibri" w:cs="Calibri"/>
          <w:color w:val="000000" w:themeColor="text1"/>
        </w:rPr>
        <w:t>mL</w:t>
      </w:r>
      <w:r w:rsidRPr="002A11DC">
        <w:rPr>
          <w:rFonts w:ascii="Calibri" w:hAnsi="Calibri" w:cs="Calibri"/>
          <w:color w:val="000000" w:themeColor="text1"/>
        </w:rPr>
        <w:t xml:space="preserve"> of DNAse)</w:t>
      </w:r>
      <w:r w:rsidR="00D07307" w:rsidRPr="002A11DC">
        <w:rPr>
          <w:rFonts w:ascii="Calibri" w:hAnsi="Calibri" w:cs="Calibri"/>
          <w:color w:val="000000" w:themeColor="text1"/>
        </w:rPr>
        <w:t>. T</w:t>
      </w:r>
      <w:r w:rsidRPr="002A11DC">
        <w:rPr>
          <w:rFonts w:ascii="Calibri" w:hAnsi="Calibri" w:cs="Calibri"/>
          <w:color w:val="000000" w:themeColor="text1"/>
        </w:rPr>
        <w:t>he third part was treated with neat HBSS for 30 min at 37</w:t>
      </w:r>
      <w:r w:rsidR="00271468" w:rsidRPr="002A11DC">
        <w:rPr>
          <w:rFonts w:ascii="Calibri" w:hAnsi="Calibri" w:cs="Calibri"/>
          <w:color w:val="000000" w:themeColor="text1"/>
        </w:rPr>
        <w:t xml:space="preserve"> </w:t>
      </w:r>
      <w:r w:rsidRPr="002A11DC">
        <w:rPr>
          <w:rFonts w:ascii="Calibri" w:hAnsi="Calibri" w:cs="Calibri"/>
          <w:color w:val="000000" w:themeColor="text1"/>
        </w:rPr>
        <w:t xml:space="preserve">°C. Expression of NKG2A marker on g1 ILCs was assessed by flow cytometry. Graph taken from </w:t>
      </w:r>
      <w:proofErr w:type="spellStart"/>
      <w:r w:rsidRPr="002A11DC">
        <w:rPr>
          <w:rFonts w:ascii="Calibri" w:hAnsi="Calibri" w:cs="Calibri"/>
          <w:color w:val="000000" w:themeColor="text1"/>
        </w:rPr>
        <w:t>Shreeve</w:t>
      </w:r>
      <w:proofErr w:type="spellEnd"/>
      <w:r w:rsidRPr="002A11DC">
        <w:rPr>
          <w:rFonts w:ascii="Calibri" w:hAnsi="Calibri" w:cs="Calibri"/>
          <w:color w:val="000000" w:themeColor="text1"/>
        </w:rPr>
        <w:t xml:space="preserve"> N. The role of uterine NK-cell inhibition in pregnancy (Thesis); Supervisor: Colucci F, 2020.</w:t>
      </w:r>
    </w:p>
    <w:p w14:paraId="28E1AC0D" w14:textId="77777777" w:rsidR="00AB4FDB" w:rsidRPr="002A11DC" w:rsidRDefault="00AB4FDB" w:rsidP="00AB4FDB">
      <w:pPr>
        <w:jc w:val="both"/>
        <w:rPr>
          <w:rFonts w:ascii="Calibri" w:hAnsi="Calibri" w:cs="Calibri"/>
          <w:color w:val="000000" w:themeColor="text1"/>
        </w:rPr>
      </w:pPr>
    </w:p>
    <w:p w14:paraId="749240B1" w14:textId="34E1A12B" w:rsidR="00AB4FDB" w:rsidRPr="002A11DC" w:rsidRDefault="00AB4FDB" w:rsidP="00AB4FDB">
      <w:pPr>
        <w:jc w:val="both"/>
        <w:rPr>
          <w:rFonts w:ascii="Calibri" w:hAnsi="Calibri" w:cs="Calibri"/>
          <w:color w:val="000000" w:themeColor="text1"/>
        </w:rPr>
      </w:pPr>
      <w:r w:rsidRPr="002A11DC">
        <w:rPr>
          <w:rFonts w:ascii="Calibri" w:hAnsi="Calibri" w:cs="Calibri"/>
          <w:b/>
          <w:bCs/>
          <w:color w:val="000000" w:themeColor="text1"/>
        </w:rPr>
        <w:t>Figure 10</w:t>
      </w:r>
      <w:r w:rsidR="00E87B7E" w:rsidRPr="002A11DC">
        <w:rPr>
          <w:rFonts w:ascii="Calibri" w:hAnsi="Calibri" w:cs="Calibri"/>
          <w:b/>
          <w:bCs/>
          <w:color w:val="000000" w:themeColor="text1"/>
        </w:rPr>
        <w:t>:</w:t>
      </w:r>
      <w:r w:rsidRPr="002A11DC">
        <w:rPr>
          <w:rFonts w:ascii="Calibri" w:hAnsi="Calibri" w:cs="Calibri"/>
          <w:b/>
          <w:bCs/>
          <w:color w:val="000000" w:themeColor="text1"/>
        </w:rPr>
        <w:t xml:space="preserve"> Intravital staining with anti-CD45 antibodies for exclusion of blood-derived g1 ILCs. </w:t>
      </w:r>
      <w:r w:rsidRPr="002A11DC">
        <w:rPr>
          <w:rFonts w:ascii="Calibri" w:hAnsi="Calibri" w:cs="Calibri"/>
          <w:color w:val="000000" w:themeColor="text1"/>
        </w:rPr>
        <w:t>C57/BL6 mouse at gestation day 8.5 was culled 3 min after intravenous injection with 3</w:t>
      </w:r>
      <w:r w:rsidR="008A410F" w:rsidRPr="002A11DC">
        <w:rPr>
          <w:rFonts w:ascii="Calibri" w:hAnsi="Calibri" w:cs="Calibri"/>
          <w:color w:val="000000" w:themeColor="text1"/>
        </w:rPr>
        <w:t xml:space="preserve"> µ</w:t>
      </w:r>
      <w:r w:rsidRPr="002A11DC">
        <w:rPr>
          <w:rFonts w:ascii="Calibri" w:hAnsi="Calibri" w:cs="Calibri"/>
          <w:color w:val="000000" w:themeColor="text1"/>
        </w:rPr>
        <w:t>g of CD45-AF647</w:t>
      </w:r>
      <w:r w:rsidR="008A410F" w:rsidRPr="002A11DC">
        <w:rPr>
          <w:rFonts w:ascii="Calibri" w:hAnsi="Calibri" w:cs="Calibri"/>
          <w:color w:val="000000" w:themeColor="text1"/>
        </w:rPr>
        <w:t xml:space="preserve">. </w:t>
      </w:r>
      <w:r w:rsidRPr="002A11DC">
        <w:rPr>
          <w:rFonts w:ascii="Calibri" w:hAnsi="Calibri" w:cs="Calibri"/>
          <w:color w:val="000000" w:themeColor="text1"/>
        </w:rPr>
        <w:t>The uterus, whole blood</w:t>
      </w:r>
      <w:r w:rsidR="00D07307" w:rsidRPr="002A11DC">
        <w:rPr>
          <w:rFonts w:ascii="Calibri" w:hAnsi="Calibri" w:cs="Calibri"/>
          <w:color w:val="000000" w:themeColor="text1"/>
        </w:rPr>
        <w:t>,</w:t>
      </w:r>
      <w:r w:rsidRPr="002A11DC">
        <w:rPr>
          <w:rFonts w:ascii="Calibri" w:hAnsi="Calibri" w:cs="Calibri"/>
          <w:color w:val="000000" w:themeColor="text1"/>
        </w:rPr>
        <w:t xml:space="preserve"> and thymus were harvested and processed for FACS analysis. </w:t>
      </w:r>
      <w:r w:rsidR="00D07307" w:rsidRPr="002A11DC">
        <w:rPr>
          <w:rFonts w:ascii="Calibri" w:hAnsi="Calibri" w:cs="Calibri"/>
          <w:color w:val="000000" w:themeColor="text1"/>
        </w:rPr>
        <w:t xml:space="preserve">The </w:t>
      </w:r>
      <w:r w:rsidRPr="002A11DC">
        <w:rPr>
          <w:rFonts w:ascii="Calibri" w:hAnsi="Calibri" w:cs="Calibri"/>
          <w:color w:val="000000" w:themeColor="text1"/>
        </w:rPr>
        <w:t xml:space="preserve">X-axis shows </w:t>
      </w:r>
      <w:r w:rsidR="00D07307" w:rsidRPr="002A11DC">
        <w:rPr>
          <w:rFonts w:ascii="Calibri" w:hAnsi="Calibri" w:cs="Calibri"/>
          <w:color w:val="000000" w:themeColor="text1"/>
        </w:rPr>
        <w:t xml:space="preserve">the </w:t>
      </w:r>
      <w:r w:rsidRPr="002A11DC">
        <w:rPr>
          <w:rFonts w:ascii="Calibri" w:hAnsi="Calibri" w:cs="Calibri"/>
          <w:color w:val="000000" w:themeColor="text1"/>
        </w:rPr>
        <w:t>signal from intravenous staining with CD45-AF647</w:t>
      </w:r>
      <w:r w:rsidR="00D07307" w:rsidRPr="002A11DC">
        <w:rPr>
          <w:rFonts w:ascii="Calibri" w:hAnsi="Calibri" w:cs="Calibri"/>
          <w:color w:val="000000" w:themeColor="text1"/>
        </w:rPr>
        <w:t>,</w:t>
      </w:r>
      <w:r w:rsidRPr="002A11DC">
        <w:rPr>
          <w:rFonts w:ascii="Calibri" w:hAnsi="Calibri" w:cs="Calibri"/>
          <w:color w:val="000000" w:themeColor="text1"/>
        </w:rPr>
        <w:t xml:space="preserve"> and Y-axis demonstrates signal from </w:t>
      </w:r>
      <w:r w:rsidRPr="002A11DC">
        <w:rPr>
          <w:rFonts w:ascii="Calibri" w:hAnsi="Calibri" w:cs="Calibri"/>
          <w:i/>
          <w:iCs/>
          <w:color w:val="000000" w:themeColor="text1"/>
        </w:rPr>
        <w:t xml:space="preserve">in vitro </w:t>
      </w:r>
      <w:r w:rsidRPr="002A11DC">
        <w:rPr>
          <w:rFonts w:ascii="Calibri" w:hAnsi="Calibri" w:cs="Calibri"/>
          <w:color w:val="000000" w:themeColor="text1"/>
        </w:rPr>
        <w:t>stained CD45-BUV395. The percentages of subpopulation</w:t>
      </w:r>
      <w:r w:rsidR="00D07307" w:rsidRPr="002A11DC">
        <w:rPr>
          <w:rFonts w:ascii="Calibri" w:hAnsi="Calibri" w:cs="Calibri"/>
          <w:color w:val="000000" w:themeColor="text1"/>
        </w:rPr>
        <w:t>s</w:t>
      </w:r>
      <w:r w:rsidRPr="002A11DC">
        <w:rPr>
          <w:rFonts w:ascii="Calibri" w:hAnsi="Calibri" w:cs="Calibri"/>
          <w:color w:val="000000" w:themeColor="text1"/>
        </w:rPr>
        <w:t xml:space="preserve"> are shown in quadrants.</w:t>
      </w:r>
    </w:p>
    <w:p w14:paraId="29C8BB91" w14:textId="77777777" w:rsidR="00AB4FDB" w:rsidRPr="002A11DC" w:rsidRDefault="00AB4FDB" w:rsidP="00AB4FDB">
      <w:pPr>
        <w:jc w:val="both"/>
        <w:rPr>
          <w:rFonts w:ascii="Calibri" w:hAnsi="Calibri" w:cs="Calibri"/>
          <w:b/>
          <w:bCs/>
          <w:color w:val="000000" w:themeColor="text1"/>
        </w:rPr>
      </w:pPr>
    </w:p>
    <w:p w14:paraId="14D0677F" w14:textId="70FAAAE6" w:rsidR="00AB4FDB" w:rsidRPr="002A11DC" w:rsidRDefault="00AB4FDB" w:rsidP="00AB4FDB">
      <w:pPr>
        <w:jc w:val="both"/>
        <w:rPr>
          <w:rFonts w:ascii="Calibri" w:hAnsi="Calibri" w:cs="Calibri"/>
          <w:color w:val="000000" w:themeColor="text1"/>
        </w:rPr>
      </w:pPr>
      <w:r w:rsidRPr="002A11DC">
        <w:rPr>
          <w:rFonts w:ascii="Calibri" w:hAnsi="Calibri" w:cs="Calibri"/>
          <w:b/>
          <w:bCs/>
          <w:color w:val="000000" w:themeColor="text1"/>
        </w:rPr>
        <w:t>Table 1</w:t>
      </w:r>
      <w:r w:rsidR="00E87B7E" w:rsidRPr="002A11DC">
        <w:rPr>
          <w:rFonts w:ascii="Calibri" w:hAnsi="Calibri" w:cs="Calibri"/>
          <w:b/>
          <w:bCs/>
          <w:color w:val="000000" w:themeColor="text1"/>
        </w:rPr>
        <w:t>:</w:t>
      </w:r>
      <w:r w:rsidRPr="002A11DC">
        <w:rPr>
          <w:rFonts w:ascii="Calibri" w:hAnsi="Calibri" w:cs="Calibri"/>
          <w:b/>
          <w:bCs/>
          <w:color w:val="000000" w:themeColor="text1"/>
        </w:rPr>
        <w:t xml:space="preserve"> An example of FACS panel for conventional 5-lasers cytometer</w:t>
      </w:r>
      <w:r w:rsidRPr="002A11DC">
        <w:rPr>
          <w:rFonts w:ascii="Calibri" w:hAnsi="Calibri" w:cs="Calibri"/>
          <w:color w:val="000000" w:themeColor="text1"/>
        </w:rPr>
        <w:t>.</w:t>
      </w:r>
    </w:p>
    <w:p w14:paraId="1A1F20FF" w14:textId="77777777" w:rsidR="00AB4FDB" w:rsidRPr="002A11DC" w:rsidRDefault="00AB4FDB" w:rsidP="00AB4FDB">
      <w:pPr>
        <w:jc w:val="both"/>
        <w:rPr>
          <w:rFonts w:ascii="Calibri" w:hAnsi="Calibri" w:cs="Calibri"/>
          <w:color w:val="000000" w:themeColor="text1"/>
        </w:rPr>
      </w:pPr>
    </w:p>
    <w:p w14:paraId="694DC157" w14:textId="1D1C6A93" w:rsidR="00AB4FDB" w:rsidRPr="002A11DC" w:rsidRDefault="00AB4FDB" w:rsidP="00AB4FDB">
      <w:pPr>
        <w:jc w:val="both"/>
        <w:rPr>
          <w:rFonts w:ascii="Calibri" w:hAnsi="Calibri" w:cs="Calibri"/>
          <w:b/>
          <w:bCs/>
          <w:color w:val="000000" w:themeColor="text1"/>
        </w:rPr>
      </w:pPr>
      <w:r w:rsidRPr="002A11DC">
        <w:rPr>
          <w:rFonts w:ascii="Calibri" w:hAnsi="Calibri" w:cs="Calibri"/>
          <w:b/>
          <w:bCs/>
          <w:color w:val="000000" w:themeColor="text1"/>
        </w:rPr>
        <w:t>Table 2</w:t>
      </w:r>
      <w:r w:rsidR="00E87B7E" w:rsidRPr="002A11DC">
        <w:rPr>
          <w:rFonts w:ascii="Calibri" w:hAnsi="Calibri" w:cs="Calibri"/>
          <w:b/>
          <w:bCs/>
          <w:color w:val="000000" w:themeColor="text1"/>
        </w:rPr>
        <w:t>:</w:t>
      </w:r>
      <w:r w:rsidRPr="002A11DC">
        <w:rPr>
          <w:rFonts w:ascii="Calibri" w:hAnsi="Calibri" w:cs="Calibri"/>
          <w:b/>
          <w:bCs/>
          <w:color w:val="000000" w:themeColor="text1"/>
        </w:rPr>
        <w:t xml:space="preserve"> Troubleshooting guide.</w:t>
      </w:r>
    </w:p>
    <w:p w14:paraId="532864D2" w14:textId="22F63F13" w:rsidR="00F36FC1" w:rsidRPr="002A11DC" w:rsidRDefault="00F36FC1" w:rsidP="00D25163">
      <w:pPr>
        <w:jc w:val="both"/>
        <w:rPr>
          <w:rFonts w:ascii="Calibri" w:hAnsi="Calibri" w:cs="Calibri"/>
          <w:color w:val="000000" w:themeColor="text1"/>
        </w:rPr>
      </w:pPr>
    </w:p>
    <w:p w14:paraId="67F0175B" w14:textId="6E948E7B" w:rsidR="009B0E2F" w:rsidRPr="002A11DC" w:rsidRDefault="00E87B7E" w:rsidP="00C332F7">
      <w:pPr>
        <w:pStyle w:val="Heading1"/>
        <w:rPr>
          <w:rFonts w:ascii="Calibri" w:hAnsi="Calibri" w:cs="Calibri"/>
        </w:rPr>
      </w:pPr>
      <w:r w:rsidRPr="002A11DC">
        <w:rPr>
          <w:rFonts w:ascii="Calibri" w:hAnsi="Calibri" w:cs="Calibri"/>
        </w:rPr>
        <w:t>DISCUSSION:</w:t>
      </w:r>
    </w:p>
    <w:p w14:paraId="7B0AC8EF" w14:textId="5A0C5C80" w:rsidR="79D384BB" w:rsidRPr="00D77844" w:rsidRDefault="70EB2C40" w:rsidP="70EB2C40">
      <w:pPr>
        <w:jc w:val="both"/>
        <w:rPr>
          <w:rFonts w:ascii="Calibri" w:hAnsi="Calibri" w:cs="Calibri"/>
          <w:color w:val="000000" w:themeColor="text1"/>
        </w:rPr>
      </w:pPr>
      <w:r w:rsidRPr="002A11DC">
        <w:rPr>
          <w:rFonts w:ascii="Calibri" w:hAnsi="Calibri" w:cs="Calibri"/>
          <w:color w:val="000000" w:themeColor="text1"/>
        </w:rPr>
        <w:t xml:space="preserve">The method contains several critical steps discussed hereafter. The first critical step is to obtain multiple synchronous </w:t>
      </w:r>
      <w:r w:rsidR="00D07307" w:rsidRPr="002A11DC">
        <w:rPr>
          <w:rFonts w:ascii="Calibri" w:hAnsi="Calibri" w:cs="Calibri"/>
          <w:color w:val="000000" w:themeColor="text1"/>
        </w:rPr>
        <w:t xml:space="preserve">pregnancies </w:t>
      </w:r>
      <w:r w:rsidRPr="002A11DC">
        <w:rPr>
          <w:rFonts w:ascii="Calibri" w:hAnsi="Calibri" w:cs="Calibri"/>
          <w:color w:val="000000" w:themeColor="text1"/>
        </w:rPr>
        <w:t xml:space="preserve">as the relative frequency of leukocyte populations changes through pregnancy. Having multiple dams at the same gestational day allows for either biological repeats in the same experiments </w:t>
      </w:r>
      <w:r w:rsidR="006E4FC6">
        <w:rPr>
          <w:rFonts w:ascii="Calibri" w:hAnsi="Calibri" w:cs="Calibri"/>
          <w:color w:val="000000" w:themeColor="text1"/>
        </w:rPr>
        <w:t xml:space="preserve">or </w:t>
      </w:r>
      <w:r w:rsidRPr="002A11DC">
        <w:rPr>
          <w:rFonts w:ascii="Calibri" w:hAnsi="Calibri" w:cs="Calibri"/>
          <w:color w:val="000000" w:themeColor="text1"/>
        </w:rPr>
        <w:t>pooling lymphocytes from individual dams to obtain larger numbers required for downstream applications.</w:t>
      </w:r>
      <w:r w:rsidRPr="00D77844">
        <w:rPr>
          <w:rFonts w:ascii="Calibri" w:hAnsi="Calibri" w:cs="Calibri"/>
          <w:color w:val="000000" w:themeColor="text1"/>
        </w:rPr>
        <w:t xml:space="preserve"> Timed mating allows the researcher to pinpoint conception within a 24</w:t>
      </w:r>
      <w:r w:rsidR="00D77844">
        <w:rPr>
          <w:rFonts w:ascii="Calibri" w:hAnsi="Calibri" w:cs="Calibri"/>
          <w:color w:val="000000" w:themeColor="text1"/>
        </w:rPr>
        <w:t xml:space="preserve"> </w:t>
      </w:r>
      <w:r w:rsidRPr="00D77844">
        <w:rPr>
          <w:rFonts w:ascii="Calibri" w:hAnsi="Calibri" w:cs="Calibri"/>
          <w:color w:val="000000" w:themeColor="text1"/>
        </w:rPr>
        <w:t>h period. Although mice live for around 2.5 years, they will be of reproductive age from 4</w:t>
      </w:r>
      <w:r w:rsidR="008A410F" w:rsidRPr="00D77844">
        <w:rPr>
          <w:rFonts w:ascii="Calibri" w:hAnsi="Calibri" w:cs="Calibri"/>
          <w:color w:val="000000" w:themeColor="text1"/>
        </w:rPr>
        <w:t>–</w:t>
      </w:r>
      <w:r w:rsidRPr="00D77844">
        <w:rPr>
          <w:rFonts w:ascii="Calibri" w:hAnsi="Calibri" w:cs="Calibri"/>
          <w:color w:val="000000" w:themeColor="text1"/>
        </w:rPr>
        <w:t>7 weeks until 6</w:t>
      </w:r>
      <w:r w:rsidR="008A410F" w:rsidRPr="00D77844">
        <w:rPr>
          <w:rFonts w:ascii="Calibri" w:hAnsi="Calibri" w:cs="Calibri"/>
          <w:color w:val="000000" w:themeColor="text1"/>
        </w:rPr>
        <w:t>–</w:t>
      </w:r>
      <w:r w:rsidRPr="00D77844">
        <w:rPr>
          <w:rFonts w:ascii="Calibri" w:hAnsi="Calibri" w:cs="Calibri"/>
          <w:color w:val="000000" w:themeColor="text1"/>
        </w:rPr>
        <w:t>8 months old. As younger mice usually produce smaller pups, female mice are generally not mated until they are between 6</w:t>
      </w:r>
      <w:r w:rsidR="008A410F" w:rsidRPr="00D77844">
        <w:rPr>
          <w:rFonts w:ascii="Calibri" w:hAnsi="Calibri" w:cs="Calibri"/>
          <w:color w:val="000000" w:themeColor="text1"/>
        </w:rPr>
        <w:t>–</w:t>
      </w:r>
      <w:r w:rsidRPr="00D77844">
        <w:rPr>
          <w:rFonts w:ascii="Calibri" w:hAnsi="Calibri" w:cs="Calibri"/>
          <w:color w:val="000000" w:themeColor="text1"/>
        </w:rPr>
        <w:t>8 weeks, and male mice until they are between 8</w:t>
      </w:r>
      <w:r w:rsidR="008A410F" w:rsidRPr="000E1555">
        <w:rPr>
          <w:rFonts w:ascii="Calibri" w:hAnsi="Calibri" w:cs="Calibri"/>
          <w:color w:val="000000" w:themeColor="text1"/>
        </w:rPr>
        <w:t>–</w:t>
      </w:r>
      <w:r w:rsidRPr="000E1555">
        <w:rPr>
          <w:rFonts w:ascii="Calibri" w:hAnsi="Calibri" w:cs="Calibri"/>
          <w:color w:val="000000" w:themeColor="text1"/>
        </w:rPr>
        <w:t>10 weeks</w:t>
      </w:r>
      <w:r w:rsidR="00D07307" w:rsidRPr="000E1555">
        <w:rPr>
          <w:rFonts w:ascii="Calibri" w:hAnsi="Calibri" w:cs="Calibri"/>
          <w:color w:val="000000" w:themeColor="text1"/>
        </w:rPr>
        <w:t xml:space="preserve">. </w:t>
      </w:r>
      <w:r w:rsidRPr="000E1555">
        <w:rPr>
          <w:rFonts w:ascii="Calibri" w:hAnsi="Calibri" w:cs="Calibri"/>
          <w:color w:val="000000" w:themeColor="text1"/>
        </w:rPr>
        <w:t xml:space="preserve">Given that </w:t>
      </w:r>
      <w:r w:rsidR="00C61AF1" w:rsidRPr="000E1555">
        <w:rPr>
          <w:rFonts w:ascii="Calibri" w:hAnsi="Calibri" w:cs="Calibri"/>
          <w:color w:val="000000" w:themeColor="text1"/>
        </w:rPr>
        <w:t>estrus</w:t>
      </w:r>
      <w:r w:rsidRPr="002A11DC">
        <w:rPr>
          <w:rFonts w:ascii="Calibri" w:hAnsi="Calibri" w:cs="Calibri"/>
          <w:color w:val="000000" w:themeColor="text1"/>
        </w:rPr>
        <w:t xml:space="preserve"> lasts about 15 h in mice and occurs every 4</w:t>
      </w:r>
      <w:r w:rsidR="008A410F" w:rsidRPr="002A11DC">
        <w:rPr>
          <w:rFonts w:ascii="Calibri" w:hAnsi="Calibri" w:cs="Calibri"/>
          <w:color w:val="000000" w:themeColor="text1"/>
        </w:rPr>
        <w:t>–</w:t>
      </w:r>
      <w:r w:rsidRPr="002A11DC">
        <w:rPr>
          <w:rFonts w:ascii="Calibri" w:hAnsi="Calibri" w:cs="Calibri"/>
          <w:color w:val="000000" w:themeColor="text1"/>
        </w:rPr>
        <w:t xml:space="preserve">5 days, the typical mating rate (revealed by a vaginal plug, see </w:t>
      </w:r>
      <w:r w:rsidRPr="002A11DC">
        <w:rPr>
          <w:rFonts w:ascii="Calibri" w:hAnsi="Calibri" w:cs="Calibri"/>
          <w:b/>
          <w:bCs/>
          <w:color w:val="000000" w:themeColor="text1"/>
        </w:rPr>
        <w:t>Figure 4</w:t>
      </w:r>
      <w:r w:rsidRPr="002A11DC">
        <w:rPr>
          <w:rFonts w:ascii="Calibri" w:hAnsi="Calibri" w:cs="Calibri"/>
          <w:color w:val="000000" w:themeColor="text1"/>
        </w:rPr>
        <w:t xml:space="preserve">) is around 25%. It is therefore important to use mice in </w:t>
      </w:r>
      <w:r w:rsidR="00C61AF1" w:rsidRPr="002A11DC">
        <w:rPr>
          <w:rFonts w:ascii="Calibri" w:hAnsi="Calibri" w:cs="Calibri"/>
          <w:color w:val="000000" w:themeColor="text1"/>
        </w:rPr>
        <w:t>estrus</w:t>
      </w:r>
      <w:r w:rsidRPr="002A11DC">
        <w:rPr>
          <w:rFonts w:ascii="Calibri" w:hAnsi="Calibri" w:cs="Calibri"/>
          <w:color w:val="000000" w:themeColor="text1"/>
        </w:rPr>
        <w:t xml:space="preserve"> and </w:t>
      </w:r>
      <w:r w:rsidRPr="002A11DC">
        <w:rPr>
          <w:rFonts w:ascii="Calibri" w:hAnsi="Calibri" w:cs="Calibri"/>
          <w:color w:val="000000" w:themeColor="text1"/>
        </w:rPr>
        <w:lastRenderedPageBreak/>
        <w:t xml:space="preserve">plan </w:t>
      </w:r>
      <w:proofErr w:type="gramStart"/>
      <w:r w:rsidRPr="002A11DC">
        <w:rPr>
          <w:rFonts w:ascii="Calibri" w:hAnsi="Calibri" w:cs="Calibri"/>
          <w:color w:val="000000" w:themeColor="text1"/>
        </w:rPr>
        <w:t>sufficient numbers</w:t>
      </w:r>
      <w:proofErr w:type="gramEnd"/>
      <w:r w:rsidRPr="002A11DC">
        <w:rPr>
          <w:rFonts w:ascii="Calibri" w:hAnsi="Calibri" w:cs="Calibri"/>
          <w:color w:val="000000" w:themeColor="text1"/>
        </w:rPr>
        <w:t xml:space="preserve"> to obtain the required number of dams for a given experiment. The </w:t>
      </w:r>
      <w:r w:rsidR="00C61AF1" w:rsidRPr="002A11DC">
        <w:rPr>
          <w:rFonts w:ascii="Calibri" w:hAnsi="Calibri" w:cs="Calibri"/>
          <w:color w:val="000000" w:themeColor="text1"/>
        </w:rPr>
        <w:t>estrus</w:t>
      </w:r>
      <w:r w:rsidRPr="002A11DC">
        <w:rPr>
          <w:rFonts w:ascii="Calibri" w:hAnsi="Calibri" w:cs="Calibri"/>
          <w:color w:val="000000" w:themeColor="text1"/>
        </w:rPr>
        <w:t xml:space="preserve"> cycle phase can be determined by vaginal smear cytology</w:t>
      </w:r>
      <w:r w:rsidR="009E45E1" w:rsidRPr="00AA7DDE">
        <w:rPr>
          <w:rFonts w:ascii="Calibri" w:hAnsi="Calibri" w:cs="Calibri"/>
          <w:color w:val="000000" w:themeColor="text1"/>
        </w:rPr>
        <w:fldChar w:fldCharType="begin" w:fldLock="1"/>
      </w:r>
      <w:r w:rsidR="005D16B6" w:rsidRPr="002A11DC">
        <w:rPr>
          <w:rFonts w:ascii="Calibri" w:hAnsi="Calibri" w:cs="Calibri"/>
          <w:color w:val="000000" w:themeColor="text1"/>
        </w:rPr>
        <w:instrText>ADDIN CSL_CITATION {"citationItems":[{"id":"ITEM-1","itemData":{"DOI":"10.1002/0471142301.nsa04is48","ISSN":"1934-8584","PMID":"19575469","abstract":"The short reproductive cycle length observed in rodents, called the estrous cycle, makes them an ideal animal model for investigation of changes that occur during the reproductive cycle. Most of the data in the literature about the estrous cycle is obtained from rats because they are easily manipulated and they exhibit a clear and well-defined estrous cycle. However, the increased number of experiments using knockout mice requires identification of their estrous cycle as well, since (in)fertility issues may arise. In mice, like rats, the identification of the stage of estrous cycle is based on the proportion of cell types observed in the vaginal secretion. The aim of this unit is to provide guidelines for quickly and accurately determining estrous cycle phases in mice.","author":[{"dropping-particle":"","family":"Caligioni","given":"Claudia S","non-dropping-particle":"","parse-names":false,"suffix":""}],"container-title":"Current Protocols in Neuroscience","id":"ITEM-1","issue":"1","issued":{"date-parts":[["2009","7"]]},"page":"Appendix 4I","title":"Assessing Reproductive Status/Stages in Mice","type":"article-journal","volume":"48"},"uris":["http://www.mendeley.com/documents/?uuid=b34baa03-eb79-4ab0-b08b-0337c0801030"]}],"mendeley":{"formattedCitation":"&lt;sup&gt;22&lt;/sup&gt;","plainTextFormattedCitation":"22","previouslyFormattedCitation":"&lt;sup&gt;21&lt;/sup&gt;"},"properties":{"noteIndex":0},"schema":"https://github.com/citation-style-language/schema/raw/master/csl-citation.json"}</w:instrText>
      </w:r>
      <w:r w:rsidR="009E45E1" w:rsidRPr="00AA7DDE">
        <w:rPr>
          <w:rFonts w:ascii="Calibri" w:hAnsi="Calibri" w:cs="Calibri"/>
          <w:color w:val="000000" w:themeColor="text1"/>
        </w:rPr>
        <w:fldChar w:fldCharType="separate"/>
      </w:r>
      <w:r w:rsidR="005D16B6" w:rsidRPr="00DE0336">
        <w:rPr>
          <w:rFonts w:ascii="Calibri" w:hAnsi="Calibri" w:cs="Calibri"/>
          <w:color w:val="000000" w:themeColor="text1"/>
          <w:vertAlign w:val="superscript"/>
        </w:rPr>
        <w:t>22</w:t>
      </w:r>
      <w:r w:rsidR="009E45E1" w:rsidRPr="00AA7DDE">
        <w:rPr>
          <w:rFonts w:ascii="Calibri" w:hAnsi="Calibri" w:cs="Calibri"/>
          <w:color w:val="000000" w:themeColor="text1"/>
        </w:rPr>
        <w:fldChar w:fldCharType="end"/>
      </w:r>
      <w:r w:rsidRPr="00AA7DDE">
        <w:rPr>
          <w:rFonts w:ascii="Calibri" w:hAnsi="Calibri" w:cs="Calibri"/>
          <w:color w:val="000000" w:themeColor="text1"/>
        </w:rPr>
        <w:t>. The plug rate can be improved by resting males 48 h prior to mating and by taking advantage of the Whitten effect</w:t>
      </w:r>
      <w:r w:rsidR="00EE181F" w:rsidRPr="00AA7DDE">
        <w:rPr>
          <w:rFonts w:ascii="Calibri" w:hAnsi="Calibri" w:cs="Calibri"/>
          <w:color w:val="000000" w:themeColor="text1"/>
        </w:rPr>
        <w:fldChar w:fldCharType="begin" w:fldLock="1"/>
      </w:r>
      <w:r w:rsidR="005D16B6" w:rsidRPr="002A11DC">
        <w:rPr>
          <w:rFonts w:ascii="Calibri" w:hAnsi="Calibri" w:cs="Calibri"/>
          <w:color w:val="000000" w:themeColor="text1"/>
        </w:rPr>
        <w:instrText>ADDIN CSL_CITATION {"citationItems":[{"id":"ITEM-1","itemData":{"DOI":"10.1677/joe.0.0130399","ISSN":"0022-0795 (Print)","PMID":"13345955","author":[{"dropping-particle":"","family":"WHITTEN","given":"W K","non-dropping-particle":"","parse-names":false,"suffix":""}],"container-title":"The Journal of endocrinology","id":"ITEM-1","issue":"4","issued":{"date-parts":[["1956","7"]]},"language":"eng","page":"399-404","publisher-place":"England","title":"Modification of the oestrous cycle of the mouse by external stimuli associated with  the male.","type":"article-journal","volume":"13"},"uris":["http://www.mendeley.com/documents/?uuid=11a034b2-6290-47bc-9364-03d8da1534c1"]}],"mendeley":{"formattedCitation":"&lt;sup&gt;18&lt;/sup&gt;","plainTextFormattedCitation":"18","previouslyFormattedCitation":"&lt;sup&gt;17&lt;/sup&gt;"},"properties":{"noteIndex":0},"schema":"https://github.com/citation-style-language/schema/raw/master/csl-citation.json"}</w:instrText>
      </w:r>
      <w:r w:rsidR="00EE181F" w:rsidRPr="00AA7DDE">
        <w:rPr>
          <w:rFonts w:ascii="Calibri" w:hAnsi="Calibri" w:cs="Calibri"/>
          <w:color w:val="000000" w:themeColor="text1"/>
        </w:rPr>
        <w:fldChar w:fldCharType="separate"/>
      </w:r>
      <w:r w:rsidR="005D16B6" w:rsidRPr="00DE0336">
        <w:rPr>
          <w:rFonts w:ascii="Calibri" w:hAnsi="Calibri" w:cs="Calibri"/>
          <w:color w:val="000000" w:themeColor="text1"/>
          <w:vertAlign w:val="superscript"/>
        </w:rPr>
        <w:t>18</w:t>
      </w:r>
      <w:r w:rsidR="00EE181F" w:rsidRPr="00AA7DDE">
        <w:rPr>
          <w:rFonts w:ascii="Calibri" w:hAnsi="Calibri" w:cs="Calibri"/>
          <w:color w:val="000000" w:themeColor="text1"/>
        </w:rPr>
        <w:fldChar w:fldCharType="end"/>
      </w:r>
      <w:r w:rsidRPr="00AA7DDE">
        <w:rPr>
          <w:rFonts w:ascii="Calibri" w:hAnsi="Calibri" w:cs="Calibri"/>
          <w:color w:val="000000" w:themeColor="text1"/>
        </w:rPr>
        <w:t xml:space="preserve">. Alternatively, one can administer pregnant mare serum, which mimics the effect of the endogenous </w:t>
      </w:r>
      <w:r w:rsidRPr="00E87797">
        <w:rPr>
          <w:rFonts w:ascii="Calibri" w:hAnsi="Calibri" w:cs="Calibri"/>
          <w:color w:val="000000" w:themeColor="text1"/>
        </w:rPr>
        <w:t>follicle-stimulating hormone, inducing oocyte maturation and, 42</w:t>
      </w:r>
      <w:r w:rsidR="008A410F" w:rsidRPr="00D77844">
        <w:rPr>
          <w:rFonts w:ascii="Calibri" w:hAnsi="Calibri" w:cs="Calibri"/>
          <w:color w:val="000000" w:themeColor="text1"/>
        </w:rPr>
        <w:t>–</w:t>
      </w:r>
      <w:r w:rsidRPr="00D77844">
        <w:rPr>
          <w:rFonts w:ascii="Calibri" w:hAnsi="Calibri" w:cs="Calibri"/>
          <w:color w:val="000000" w:themeColor="text1"/>
        </w:rPr>
        <w:t xml:space="preserve">50 h later, human chorionic gonadotropin, which mimics the effect of the endogenous luteinizing hormone, inducing ovulation. This hormonal treatment bypasses the requirement for </w:t>
      </w:r>
      <w:r w:rsidR="00C61AF1" w:rsidRPr="00D77844">
        <w:rPr>
          <w:rFonts w:ascii="Calibri" w:hAnsi="Calibri" w:cs="Calibri"/>
          <w:color w:val="000000" w:themeColor="text1"/>
        </w:rPr>
        <w:t>estrus</w:t>
      </w:r>
      <w:r w:rsidRPr="00D77844">
        <w:rPr>
          <w:rFonts w:ascii="Calibri" w:hAnsi="Calibri" w:cs="Calibri"/>
          <w:color w:val="000000" w:themeColor="text1"/>
        </w:rPr>
        <w:t xml:space="preserve"> and makes virtually all treated females receptive.</w:t>
      </w:r>
    </w:p>
    <w:p w14:paraId="794BBC46" w14:textId="77777777" w:rsidR="008405C5" w:rsidRPr="00D77844" w:rsidRDefault="008405C5" w:rsidP="00D25163">
      <w:pPr>
        <w:jc w:val="both"/>
        <w:rPr>
          <w:rFonts w:ascii="Calibri" w:hAnsi="Calibri" w:cs="Calibri"/>
          <w:color w:val="000000" w:themeColor="text1"/>
        </w:rPr>
      </w:pPr>
    </w:p>
    <w:p w14:paraId="706FCF6F" w14:textId="7333935F" w:rsidR="001650A2" w:rsidRPr="002A11DC" w:rsidRDefault="70EB2C40" w:rsidP="70EB2C40">
      <w:pPr>
        <w:jc w:val="both"/>
        <w:rPr>
          <w:rFonts w:ascii="Calibri" w:hAnsi="Calibri" w:cs="Calibri"/>
          <w:color w:val="000000" w:themeColor="text1"/>
        </w:rPr>
      </w:pPr>
      <w:r w:rsidRPr="000E1555">
        <w:rPr>
          <w:rFonts w:ascii="Calibri" w:hAnsi="Calibri" w:cs="Calibri"/>
          <w:color w:val="000000" w:themeColor="text1"/>
        </w:rPr>
        <w:t xml:space="preserve">A second critical step is to ensure the quality of the FACS staining. Antibodies used in flow cytometry must always be titrated </w:t>
      </w:r>
      <w:r w:rsidR="00D07307" w:rsidRPr="000E1555">
        <w:rPr>
          <w:rFonts w:ascii="Calibri" w:hAnsi="Calibri" w:cs="Calibri"/>
          <w:color w:val="000000" w:themeColor="text1"/>
        </w:rPr>
        <w:t xml:space="preserve">and </w:t>
      </w:r>
      <w:r w:rsidRPr="000E1555">
        <w:rPr>
          <w:rFonts w:ascii="Calibri" w:hAnsi="Calibri" w:cs="Calibri"/>
          <w:color w:val="000000" w:themeColor="text1"/>
        </w:rPr>
        <w:t>used at the optimal concentration</w:t>
      </w:r>
      <w:r w:rsidR="00D07307" w:rsidRPr="000E1555">
        <w:rPr>
          <w:rFonts w:ascii="Calibri" w:hAnsi="Calibri" w:cs="Calibri"/>
          <w:color w:val="000000" w:themeColor="text1"/>
        </w:rPr>
        <w:t>,</w:t>
      </w:r>
      <w:r w:rsidRPr="000E1555">
        <w:rPr>
          <w:rFonts w:ascii="Calibri" w:hAnsi="Calibri" w:cs="Calibri"/>
          <w:color w:val="000000" w:themeColor="text1"/>
        </w:rPr>
        <w:t xml:space="preserve"> and it is necessary to check that the enzymatic digestion does not cleave crucial antigenic epitopes. To assess whether an enzyme will cleave an epitope, one could stain two fractions of the same sample in parallel, one undergoing enzymatic and the other mechanical digestion. Similarly, the use of appropriate controls and single stains is crucial to obtain reliable data. </w:t>
      </w:r>
      <w:r w:rsidR="004B598E" w:rsidRPr="000E1555">
        <w:rPr>
          <w:rFonts w:ascii="Calibri" w:hAnsi="Calibri" w:cs="Calibri"/>
          <w:color w:val="000000" w:themeColor="text1"/>
        </w:rPr>
        <w:t>For rare events, beads can be used to generate single stain</w:t>
      </w:r>
      <w:r w:rsidR="004B598E" w:rsidRPr="002A11DC">
        <w:rPr>
          <w:rFonts w:ascii="Calibri" w:hAnsi="Calibri" w:cs="Calibri"/>
          <w:color w:val="000000" w:themeColor="text1"/>
        </w:rPr>
        <w:t xml:space="preserve"> samples.</w:t>
      </w:r>
      <w:r w:rsidR="00272500" w:rsidRPr="002A11DC">
        <w:rPr>
          <w:rFonts w:ascii="Calibri" w:hAnsi="Calibri" w:cs="Calibri"/>
          <w:color w:val="000000" w:themeColor="text1"/>
        </w:rPr>
        <w:t xml:space="preserve"> </w:t>
      </w:r>
      <w:r w:rsidR="00C574DB" w:rsidRPr="002A11DC">
        <w:rPr>
          <w:rFonts w:ascii="Calibri" w:hAnsi="Calibri" w:cs="Calibri"/>
          <w:color w:val="000000" w:themeColor="text1"/>
        </w:rPr>
        <w:t>I</w:t>
      </w:r>
      <w:r w:rsidRPr="002A11DC">
        <w:rPr>
          <w:rFonts w:ascii="Calibri" w:hAnsi="Calibri" w:cs="Calibri"/>
          <w:color w:val="000000" w:themeColor="text1"/>
        </w:rPr>
        <w:t xml:space="preserve">t is recommended not to use beads for </w:t>
      </w:r>
      <w:r w:rsidR="00C574DB" w:rsidRPr="002A11DC">
        <w:rPr>
          <w:rFonts w:ascii="Calibri" w:hAnsi="Calibri" w:cs="Calibri"/>
          <w:color w:val="000000" w:themeColor="text1"/>
        </w:rPr>
        <w:t xml:space="preserve">setting up voltages </w:t>
      </w:r>
      <w:r w:rsidRPr="002A11DC">
        <w:rPr>
          <w:rFonts w:ascii="Calibri" w:hAnsi="Calibri" w:cs="Calibri"/>
          <w:color w:val="000000" w:themeColor="text1"/>
        </w:rPr>
        <w:t>but rather a population of cells containing lymphocytes and other leukocytes, such as splenocytes</w:t>
      </w:r>
      <w:r w:rsidR="00272500" w:rsidRPr="002A11DC">
        <w:rPr>
          <w:rFonts w:ascii="Calibri" w:hAnsi="Calibri" w:cs="Calibri"/>
          <w:color w:val="000000" w:themeColor="text1"/>
        </w:rPr>
        <w:t>. If beads are used, it is necessary</w:t>
      </w:r>
      <w:r w:rsidR="00C574DB" w:rsidRPr="002A11DC">
        <w:rPr>
          <w:rFonts w:ascii="Calibri" w:hAnsi="Calibri" w:cs="Calibri"/>
          <w:color w:val="000000" w:themeColor="text1"/>
        </w:rPr>
        <w:t xml:space="preserve"> to titrate antibodies </w:t>
      </w:r>
      <w:r w:rsidR="00272500" w:rsidRPr="002A11DC">
        <w:rPr>
          <w:rFonts w:ascii="Calibri" w:hAnsi="Calibri" w:cs="Calibri"/>
          <w:color w:val="000000" w:themeColor="text1"/>
        </w:rPr>
        <w:t>for</w:t>
      </w:r>
      <w:r w:rsidR="00C574DB" w:rsidRPr="002A11DC">
        <w:rPr>
          <w:rFonts w:ascii="Calibri" w:hAnsi="Calibri" w:cs="Calibri"/>
          <w:color w:val="000000" w:themeColor="text1"/>
        </w:rPr>
        <w:t xml:space="preserve"> bead</w:t>
      </w:r>
      <w:r w:rsidR="00272500" w:rsidRPr="002A11DC">
        <w:rPr>
          <w:rFonts w:ascii="Calibri" w:hAnsi="Calibri" w:cs="Calibri"/>
          <w:color w:val="000000" w:themeColor="text1"/>
        </w:rPr>
        <w:t xml:space="preserve"> staining,</w:t>
      </w:r>
      <w:r w:rsidR="00C574DB" w:rsidRPr="002A11DC">
        <w:rPr>
          <w:rFonts w:ascii="Calibri" w:hAnsi="Calibri" w:cs="Calibri"/>
          <w:color w:val="000000" w:themeColor="text1"/>
        </w:rPr>
        <w:t xml:space="preserve"> so </w:t>
      </w:r>
      <w:r w:rsidR="00DC2C44" w:rsidRPr="002A11DC">
        <w:rPr>
          <w:rFonts w:ascii="Calibri" w:hAnsi="Calibri" w:cs="Calibri"/>
          <w:color w:val="000000" w:themeColor="text1"/>
        </w:rPr>
        <w:t>the fluorescence intensity of stained beads will be comparable to the fluorescence intensity of cells</w:t>
      </w:r>
      <w:r w:rsidRPr="002A11DC">
        <w:rPr>
          <w:rFonts w:ascii="Calibri" w:hAnsi="Calibri" w:cs="Calibri"/>
          <w:color w:val="000000" w:themeColor="text1"/>
        </w:rPr>
        <w:t xml:space="preserve">. In case of difficulty separating positive from negative cells for a particular marker, an FMO control can also be used to facilitate the gating for a specific marker. In </w:t>
      </w:r>
      <w:r w:rsidR="00D07307" w:rsidRPr="002A11DC">
        <w:rPr>
          <w:rFonts w:ascii="Calibri" w:hAnsi="Calibri" w:cs="Calibri"/>
          <w:color w:val="000000" w:themeColor="text1"/>
        </w:rPr>
        <w:t xml:space="preserve">the </w:t>
      </w:r>
      <w:r w:rsidRPr="002A11DC">
        <w:rPr>
          <w:rFonts w:ascii="Calibri" w:hAnsi="Calibri" w:cs="Calibri"/>
          <w:color w:val="000000" w:themeColor="text1"/>
        </w:rPr>
        <w:t xml:space="preserve">case of intracellular markers, an isotype control and not FMO control </w:t>
      </w:r>
      <w:r w:rsidR="008A410F" w:rsidRPr="002A11DC">
        <w:rPr>
          <w:rFonts w:ascii="Calibri" w:hAnsi="Calibri" w:cs="Calibri"/>
          <w:color w:val="000000" w:themeColor="text1"/>
        </w:rPr>
        <w:t>must</w:t>
      </w:r>
      <w:r w:rsidRPr="002A11DC">
        <w:rPr>
          <w:rFonts w:ascii="Calibri" w:hAnsi="Calibri" w:cs="Calibri"/>
          <w:color w:val="000000" w:themeColor="text1"/>
        </w:rPr>
        <w:t xml:space="preserve"> be used as intracellular staining might result in residual unbound antibodies, which may still be present within cells after the washing steps and therefore increase the background signal.</w:t>
      </w:r>
      <w:r w:rsidR="00D07307" w:rsidRPr="002A11DC">
        <w:rPr>
          <w:rFonts w:ascii="Calibri" w:hAnsi="Calibri" w:cs="Calibri"/>
          <w:color w:val="000000" w:themeColor="text1"/>
        </w:rPr>
        <w:t xml:space="preserve"> It</w:t>
      </w:r>
      <w:r w:rsidRPr="002A11DC">
        <w:rPr>
          <w:rFonts w:ascii="Calibri" w:hAnsi="Calibri" w:cs="Calibri"/>
          <w:color w:val="000000" w:themeColor="text1"/>
        </w:rPr>
        <w:t xml:space="preserve"> is recommended to run the samples within 24</w:t>
      </w:r>
      <w:r w:rsidR="008A410F" w:rsidRPr="002A11DC">
        <w:rPr>
          <w:rFonts w:ascii="Calibri" w:hAnsi="Calibri" w:cs="Calibri"/>
          <w:color w:val="000000" w:themeColor="text1"/>
        </w:rPr>
        <w:t xml:space="preserve"> </w:t>
      </w:r>
      <w:r w:rsidRPr="002A11DC">
        <w:rPr>
          <w:rFonts w:ascii="Calibri" w:hAnsi="Calibri" w:cs="Calibri"/>
          <w:color w:val="000000" w:themeColor="text1"/>
        </w:rPr>
        <w:t>h of fixing the cells</w:t>
      </w:r>
      <w:r w:rsidR="00D07307" w:rsidRPr="002A11DC">
        <w:rPr>
          <w:rFonts w:ascii="Calibri" w:hAnsi="Calibri" w:cs="Calibri"/>
          <w:color w:val="000000" w:themeColor="text1"/>
        </w:rPr>
        <w:t xml:space="preserve"> to obtain the best results in phenotyping by FACS analysis,</w:t>
      </w:r>
      <w:r w:rsidR="004B598E" w:rsidRPr="002A11DC">
        <w:rPr>
          <w:rFonts w:ascii="Calibri" w:hAnsi="Calibri" w:cs="Calibri"/>
          <w:color w:val="000000" w:themeColor="text1"/>
        </w:rPr>
        <w:t xml:space="preserve"> as autofluorescence increase</w:t>
      </w:r>
      <w:r w:rsidR="009E45E1" w:rsidRPr="002A11DC">
        <w:rPr>
          <w:rFonts w:ascii="Calibri" w:hAnsi="Calibri" w:cs="Calibri"/>
          <w:color w:val="000000" w:themeColor="text1"/>
        </w:rPr>
        <w:t>s</w:t>
      </w:r>
      <w:r w:rsidR="004B598E" w:rsidRPr="002A11DC">
        <w:rPr>
          <w:rFonts w:ascii="Calibri" w:hAnsi="Calibri" w:cs="Calibri"/>
          <w:color w:val="000000" w:themeColor="text1"/>
        </w:rPr>
        <w:t xml:space="preserve"> significantly over time and fluorescence intensity of some antibodies might decline over time</w:t>
      </w:r>
      <w:r w:rsidRPr="002A11DC">
        <w:rPr>
          <w:rFonts w:ascii="Calibri" w:hAnsi="Calibri" w:cs="Calibri"/>
          <w:color w:val="000000" w:themeColor="text1"/>
        </w:rPr>
        <w:t>.</w:t>
      </w:r>
    </w:p>
    <w:p w14:paraId="50AC4569" w14:textId="2F93FE7E" w:rsidR="00790327" w:rsidRPr="002A11DC" w:rsidRDefault="00790327" w:rsidP="00D25163">
      <w:pPr>
        <w:jc w:val="both"/>
        <w:rPr>
          <w:rFonts w:ascii="Calibri" w:hAnsi="Calibri" w:cs="Calibri"/>
          <w:color w:val="000000" w:themeColor="text1"/>
        </w:rPr>
      </w:pPr>
    </w:p>
    <w:p w14:paraId="730EFA57" w14:textId="317386D1" w:rsidR="00790327" w:rsidRPr="000E1555" w:rsidRDefault="70EB2C40" w:rsidP="70EB2C40">
      <w:pPr>
        <w:jc w:val="both"/>
        <w:rPr>
          <w:rFonts w:ascii="Calibri" w:hAnsi="Calibri" w:cs="Calibri"/>
          <w:color w:val="000000" w:themeColor="text1"/>
        </w:rPr>
      </w:pPr>
      <w:r w:rsidRPr="002A11DC">
        <w:rPr>
          <w:rFonts w:ascii="Calibri" w:hAnsi="Calibri" w:cs="Calibri"/>
          <w:color w:val="000000" w:themeColor="text1"/>
        </w:rPr>
        <w:t xml:space="preserve">Another crucial factor to consider is the downstream application of the </w:t>
      </w:r>
      <w:r w:rsidR="00D07307" w:rsidRPr="002A11DC">
        <w:rPr>
          <w:rFonts w:ascii="Calibri" w:hAnsi="Calibri" w:cs="Calibri"/>
          <w:color w:val="000000" w:themeColor="text1"/>
        </w:rPr>
        <w:t>single-</w:t>
      </w:r>
      <w:r w:rsidRPr="002A11DC">
        <w:rPr>
          <w:rFonts w:ascii="Calibri" w:hAnsi="Calibri" w:cs="Calibri"/>
          <w:color w:val="000000" w:themeColor="text1"/>
        </w:rPr>
        <w:t xml:space="preserve">cell suspension obtained with the protocol. For functional assays, it is </w:t>
      </w:r>
      <w:r w:rsidR="00D07307" w:rsidRPr="002A11DC">
        <w:rPr>
          <w:rFonts w:ascii="Calibri" w:hAnsi="Calibri" w:cs="Calibri"/>
          <w:color w:val="000000" w:themeColor="text1"/>
        </w:rPr>
        <w:t xml:space="preserve">essential </w:t>
      </w:r>
      <w:r w:rsidRPr="002A11DC">
        <w:rPr>
          <w:rFonts w:ascii="Calibri" w:hAnsi="Calibri" w:cs="Calibri"/>
          <w:color w:val="000000" w:themeColor="text1"/>
        </w:rPr>
        <w:t xml:space="preserve">to work in sterile conditions. Similarly, for subsequent omics studies, it is important to work in sterile and </w:t>
      </w:r>
      <w:r w:rsidR="000E1555" w:rsidRPr="002A11DC">
        <w:rPr>
          <w:rFonts w:ascii="Calibri" w:hAnsi="Calibri" w:cs="Calibri"/>
          <w:color w:val="000000" w:themeColor="text1"/>
        </w:rPr>
        <w:t>RN</w:t>
      </w:r>
      <w:r w:rsidR="000E1555">
        <w:rPr>
          <w:rFonts w:ascii="Calibri" w:hAnsi="Calibri" w:cs="Calibri"/>
          <w:color w:val="000000" w:themeColor="text1"/>
        </w:rPr>
        <w:t>a</w:t>
      </w:r>
      <w:r w:rsidR="000E1555" w:rsidRPr="000E1555">
        <w:rPr>
          <w:rFonts w:ascii="Calibri" w:hAnsi="Calibri" w:cs="Calibri"/>
          <w:color w:val="000000" w:themeColor="text1"/>
        </w:rPr>
        <w:t>se</w:t>
      </w:r>
      <w:r w:rsidRPr="000E1555">
        <w:rPr>
          <w:rFonts w:ascii="Calibri" w:hAnsi="Calibri" w:cs="Calibri"/>
          <w:color w:val="000000" w:themeColor="text1"/>
        </w:rPr>
        <w:t>-free conditions.</w:t>
      </w:r>
    </w:p>
    <w:p w14:paraId="71F84ED4" w14:textId="5100EA06" w:rsidR="009B0E2F" w:rsidRPr="000E1555" w:rsidRDefault="009B0E2F" w:rsidP="00D25163">
      <w:pPr>
        <w:jc w:val="both"/>
        <w:rPr>
          <w:rFonts w:ascii="Calibri" w:hAnsi="Calibri" w:cs="Calibri"/>
          <w:color w:val="000000" w:themeColor="text1"/>
          <w:u w:val="single"/>
        </w:rPr>
      </w:pPr>
    </w:p>
    <w:p w14:paraId="680D1F69" w14:textId="425A5B0D" w:rsidR="006B5F7E" w:rsidRPr="00AA7DDE" w:rsidRDefault="70EB2C40" w:rsidP="70EB2C40">
      <w:pPr>
        <w:jc w:val="both"/>
        <w:rPr>
          <w:rFonts w:ascii="Calibri" w:hAnsi="Calibri" w:cs="Calibri"/>
          <w:color w:val="000000" w:themeColor="text1"/>
        </w:rPr>
      </w:pPr>
      <w:r w:rsidRPr="000E1555">
        <w:rPr>
          <w:rFonts w:ascii="Calibri" w:hAnsi="Calibri" w:cs="Calibri"/>
          <w:color w:val="000000" w:themeColor="text1"/>
        </w:rPr>
        <w:t>The protocol presented here focuses on phenotyping group 1 ILCs but can be adapted for phenotyping other cell types by modif</w:t>
      </w:r>
      <w:r w:rsidR="00D07307" w:rsidRPr="000E1555">
        <w:rPr>
          <w:rFonts w:ascii="Calibri" w:hAnsi="Calibri" w:cs="Calibri"/>
          <w:color w:val="000000" w:themeColor="text1"/>
        </w:rPr>
        <w:t>ying</w:t>
      </w:r>
      <w:r w:rsidRPr="000E1555">
        <w:rPr>
          <w:rFonts w:ascii="Calibri" w:hAnsi="Calibri" w:cs="Calibri"/>
          <w:color w:val="000000" w:themeColor="text1"/>
        </w:rPr>
        <w:t xml:space="preserve"> the antibody panel or on different tissues. It is recommend</w:t>
      </w:r>
      <w:r w:rsidR="009E45E1" w:rsidRPr="000E1555">
        <w:rPr>
          <w:rFonts w:ascii="Calibri" w:hAnsi="Calibri" w:cs="Calibri"/>
          <w:color w:val="000000" w:themeColor="text1"/>
        </w:rPr>
        <w:t>ed</w:t>
      </w:r>
      <w:r w:rsidRPr="000E1555">
        <w:rPr>
          <w:rFonts w:ascii="Calibri" w:hAnsi="Calibri" w:cs="Calibri"/>
          <w:color w:val="000000" w:themeColor="text1"/>
        </w:rPr>
        <w:t xml:space="preserve"> that all antibodies are tested against digested and non-digested cell suspension to detect the loss/alteration of surface epitopes by the enzymatic treatment. Similarly, different enzymes can be used to digest the tissue and increase cell yield, but its effect on crucial antigenic epitopes must be carefully studied. While NKp46 is a good marker for splenic NK cells and works in all strains of laboratory mice, the expression of NKp46 on uNK cells in C57BL/6 mice is considerably lower than on spleen NK cells. </w:t>
      </w:r>
      <w:r w:rsidR="00703496" w:rsidRPr="000E1555">
        <w:rPr>
          <w:rFonts w:ascii="Calibri" w:hAnsi="Calibri" w:cs="Calibri"/>
          <w:color w:val="000000" w:themeColor="text1"/>
        </w:rPr>
        <w:t>I</w:t>
      </w:r>
      <w:r w:rsidRPr="000E1555">
        <w:rPr>
          <w:rFonts w:ascii="Calibri" w:hAnsi="Calibri" w:cs="Calibri"/>
          <w:color w:val="000000" w:themeColor="text1"/>
        </w:rPr>
        <w:t>t is best to stain for both NK1.1 and NKp46 simultaneously. If multiple organs are to be compared directly, it is recommend</w:t>
      </w:r>
      <w:r w:rsidR="00D35FD5" w:rsidRPr="000E1555">
        <w:rPr>
          <w:rFonts w:ascii="Calibri" w:hAnsi="Calibri" w:cs="Calibri"/>
          <w:color w:val="000000" w:themeColor="text1"/>
        </w:rPr>
        <w:t>ed</w:t>
      </w:r>
      <w:r w:rsidRPr="002A11DC">
        <w:rPr>
          <w:rFonts w:ascii="Calibri" w:hAnsi="Calibri" w:cs="Calibri"/>
          <w:color w:val="000000" w:themeColor="text1"/>
        </w:rPr>
        <w:t xml:space="preserve"> to treat all samples equally, even if the enzymatic digestion is not required for tissues such as the spleen or the bone marrow. Although the method presented here is applicable to the non-pregnant uterus, the lymphocyte ring isolation by a two-phase Percoll gradient will be challenging, and the yield of isolated cells may be too low for reliable FACS </w:t>
      </w:r>
      <w:r w:rsidRPr="002A11DC">
        <w:rPr>
          <w:rFonts w:ascii="Calibri" w:hAnsi="Calibri" w:cs="Calibri"/>
          <w:color w:val="000000" w:themeColor="text1"/>
        </w:rPr>
        <w:lastRenderedPageBreak/>
        <w:t>analysis and therefore will require pooling together cells isolated from the uterus of individual, non-pregnant mice</w:t>
      </w:r>
      <w:r w:rsidR="00645F70" w:rsidRPr="00AA7DDE">
        <w:rPr>
          <w:rFonts w:ascii="Calibri" w:hAnsi="Calibri" w:cs="Calibri"/>
          <w:color w:val="000000" w:themeColor="text1"/>
        </w:rPr>
        <w:fldChar w:fldCharType="begin" w:fldLock="1"/>
      </w:r>
      <w:r w:rsidR="005D16B6" w:rsidRPr="002A11DC">
        <w:rPr>
          <w:rFonts w:ascii="Calibri" w:hAnsi="Calibri" w:cs="Calibri"/>
          <w:color w:val="000000" w:themeColor="text1"/>
        </w:rPr>
        <w:instrText>ADDIN CSL_CITATION {"citationItems":[{"id":"ITEM-1","itemData":{"DOI":"10.4049/jimmunol.1500689","ISSN":"1550-6606","PMID":"26371244","abstract":"Innate lymphoid cells (ILCs), including NK cells, contribute to barrier immunity and tissue homeostasis. In addition to the role of uterine NK cells in placentation and fetal growth, other uterine ILCs (uILCs) are likely to play roles in uterine physiology and pathology. In this article, we report on the composition of uILCs in the endometrium during the luteal phase and in the decidua during early pregnancy. Whereas nonkiller uILC1s and uILC2s are barely detectable in mouse and not detected in humans, a sizeable population of uILC3s is found in human endometrium and decidua, which are mostly NCR(+) and partially overlap with previously described IL-22-producing uterine NK cells. Development of mouse uILC3 is Nfil3 independent, suggesting unique features of uILCs. Indeed, although the cytokine production profile of mouse uILCs recapitulates that described in other tissues, IL-5, IL-17, and IL-22 are constitutively produced by uILC2s and uILC3s. This study lays the foundation to understand how ILCs function in the specialized uterine mucosa, both in tissue homeostasis and barrier immunity and during pregnancy.","author":[{"dropping-particle":"","family":"Doisne","given":"Jean-Marc","non-dropping-particle":"","parse-names":false,"suffix":""},{"dropping-particle":"","family":"Balmas","given":"Elisa","non-dropping-particle":"","parse-names":false,"suffix":""},{"dropping-particle":"","family":"Boulenouar","given":"Selma","non-dropping-particle":"","parse-names":false,"suffix":""},{"dropping-particle":"","family":"Gaynor","given":"Louise M","non-dropping-particle":"","parse-names":false,"suffix":""},{"dropping-particle":"","family":"Kieckbusch","given":"Jens","non-dropping-particle":"","parse-names":false,"suffix":""},{"dropping-particle":"","family":"Gardner","given":"Lucy","non-dropping-particle":"","parse-names":false,"suffix":""},{"dropping-particle":"","family":"Hawkes","given":"Delia A","non-dropping-particle":"","parse-names":false,"suffix":""},{"dropping-particle":"","family":"Barbara","given":"Cynthia F","non-dropping-particle":"","parse-names":false,"suffix":""},{"dropping-particle":"","family":"Sharkey","given":"Andrew M","non-dropping-particle":"","parse-names":false,"suffix":""},{"dropping-particle":"","family":"Brady","given":"Hugh J M","non-dropping-particle":"","parse-names":false,"suffix":""},{"dropping-particle":"","family":"Brosens","given":"Jan J","non-dropping-particle":"","parse-names":false,"suffix":""},{"dropping-particle":"","family":"Moffett","given":"Ashley","non-dropping-particle":"","parse-names":false,"suffix":""},{"dropping-particle":"","family":"Colucci","given":"Francesco","non-dropping-particle":"","parse-names":false,"suffix":""}],"container-title":"Journal of immunology (Baltimore, Md. : 1950)","id":"ITEM-1","issue":"8","issued":{"date-parts":[["2015","10","15"]]},"page":"3937-45","title":"Composition, Development, and Function of Uterine Innate Lymphoid Cells.","type":"article-journal","volume":"195"},"uris":["http://www.mendeley.com/documents/?uuid=dbbb0b53-ff0e-453c-9f88-b9dd9b4753bf"]}],"mendeley":{"formattedCitation":"&lt;sup&gt;23&lt;/sup&gt;","plainTextFormattedCitation":"23","previouslyFormattedCitation":"&lt;sup&gt;22&lt;/sup&gt;"},"properties":{"noteIndex":0},"schema":"https://github.com/citation-style-language/schema/raw/master/csl-citation.json"}</w:instrText>
      </w:r>
      <w:r w:rsidR="00645F70" w:rsidRPr="00AA7DDE">
        <w:rPr>
          <w:rFonts w:ascii="Calibri" w:hAnsi="Calibri" w:cs="Calibri"/>
          <w:color w:val="000000" w:themeColor="text1"/>
        </w:rPr>
        <w:fldChar w:fldCharType="separate"/>
      </w:r>
      <w:r w:rsidR="005D16B6" w:rsidRPr="00DE0336">
        <w:rPr>
          <w:rFonts w:ascii="Calibri" w:hAnsi="Calibri" w:cs="Calibri"/>
          <w:color w:val="000000" w:themeColor="text1"/>
          <w:vertAlign w:val="superscript"/>
        </w:rPr>
        <w:t>23</w:t>
      </w:r>
      <w:r w:rsidR="00645F70" w:rsidRPr="00AA7DDE">
        <w:rPr>
          <w:rFonts w:ascii="Calibri" w:hAnsi="Calibri" w:cs="Calibri"/>
          <w:color w:val="000000" w:themeColor="text1"/>
        </w:rPr>
        <w:fldChar w:fldCharType="end"/>
      </w:r>
      <w:r w:rsidRPr="00AA7DDE">
        <w:rPr>
          <w:rFonts w:ascii="Calibri" w:hAnsi="Calibri" w:cs="Calibri"/>
          <w:color w:val="000000" w:themeColor="text1"/>
        </w:rPr>
        <w:t>.</w:t>
      </w:r>
    </w:p>
    <w:p w14:paraId="020B37D4" w14:textId="2D7542CC" w:rsidR="00701D6A" w:rsidRPr="00E87797" w:rsidRDefault="00701D6A" w:rsidP="00D25163">
      <w:pPr>
        <w:jc w:val="both"/>
        <w:rPr>
          <w:rFonts w:ascii="Calibri" w:hAnsi="Calibri" w:cs="Calibri"/>
          <w:color w:val="000000" w:themeColor="text1"/>
        </w:rPr>
      </w:pPr>
    </w:p>
    <w:p w14:paraId="13EC616A" w14:textId="56C81F84" w:rsidR="001D43EF" w:rsidRPr="000E1555" w:rsidRDefault="70EB2C40" w:rsidP="70EB2C40">
      <w:pPr>
        <w:jc w:val="both"/>
        <w:rPr>
          <w:rFonts w:ascii="Calibri" w:hAnsi="Calibri" w:cs="Calibri"/>
          <w:color w:val="000000" w:themeColor="text1"/>
        </w:rPr>
      </w:pPr>
      <w:r w:rsidRPr="00D77844">
        <w:rPr>
          <w:rFonts w:ascii="Calibri" w:hAnsi="Calibri" w:cs="Calibri"/>
          <w:color w:val="000000" w:themeColor="text1"/>
        </w:rPr>
        <w:t xml:space="preserve">There are limitations to the protocol to consider for </w:t>
      </w:r>
      <w:r w:rsidR="00D07307" w:rsidRPr="00D77844">
        <w:rPr>
          <w:rFonts w:ascii="Calibri" w:hAnsi="Calibri" w:cs="Calibri"/>
          <w:color w:val="000000" w:themeColor="text1"/>
        </w:rPr>
        <w:t xml:space="preserve">the </w:t>
      </w:r>
      <w:r w:rsidRPr="00D77844">
        <w:rPr>
          <w:rFonts w:ascii="Calibri" w:hAnsi="Calibri" w:cs="Calibri"/>
          <w:color w:val="000000" w:themeColor="text1"/>
        </w:rPr>
        <w:t>interpretation of the data. As it is the case</w:t>
      </w:r>
      <w:r w:rsidRPr="000E1555">
        <w:rPr>
          <w:rFonts w:ascii="Calibri" w:hAnsi="Calibri" w:cs="Calibri"/>
          <w:color w:val="000000" w:themeColor="text1"/>
        </w:rPr>
        <w:t xml:space="preserve"> for all tissues, circulating lymphocytes coming from the blood will be isolated alongside </w:t>
      </w:r>
      <w:r w:rsidR="00D07307" w:rsidRPr="000E1555">
        <w:rPr>
          <w:rFonts w:ascii="Calibri" w:hAnsi="Calibri" w:cs="Calibri"/>
          <w:color w:val="000000" w:themeColor="text1"/>
        </w:rPr>
        <w:t>tissue-</w:t>
      </w:r>
      <w:r w:rsidRPr="000E1555">
        <w:rPr>
          <w:rFonts w:ascii="Calibri" w:hAnsi="Calibri" w:cs="Calibri"/>
          <w:color w:val="000000" w:themeColor="text1"/>
        </w:rPr>
        <w:t xml:space="preserve">resident cells. If the exclusion of circulating lymphocytes is </w:t>
      </w:r>
      <w:r w:rsidR="00D07307" w:rsidRPr="000E1555">
        <w:rPr>
          <w:rFonts w:ascii="Calibri" w:hAnsi="Calibri" w:cs="Calibri"/>
          <w:color w:val="000000" w:themeColor="text1"/>
        </w:rPr>
        <w:t xml:space="preserve">essential </w:t>
      </w:r>
      <w:r w:rsidRPr="000E1555">
        <w:rPr>
          <w:rFonts w:ascii="Calibri" w:hAnsi="Calibri" w:cs="Calibri"/>
          <w:color w:val="000000" w:themeColor="text1"/>
        </w:rPr>
        <w:t xml:space="preserve">for data interpretation, intravital staining can be performed to label circulating cells. Furthermore, a second limitation to the protocol is that some cells will be lost as not all cells can be extracted from the tissue. The most common problems and their troubleshooting are presented in </w:t>
      </w:r>
      <w:r w:rsidRPr="000E1555">
        <w:rPr>
          <w:rFonts w:ascii="Calibri" w:hAnsi="Calibri" w:cs="Calibri"/>
          <w:b/>
          <w:bCs/>
          <w:color w:val="000000" w:themeColor="text1"/>
        </w:rPr>
        <w:t>Table 2</w:t>
      </w:r>
      <w:r w:rsidRPr="000E1555">
        <w:rPr>
          <w:rFonts w:ascii="Calibri" w:hAnsi="Calibri" w:cs="Calibri"/>
          <w:color w:val="000000" w:themeColor="text1"/>
        </w:rPr>
        <w:t>.</w:t>
      </w:r>
    </w:p>
    <w:p w14:paraId="3049A848" w14:textId="77777777" w:rsidR="00AE327A" w:rsidRPr="000E1555" w:rsidRDefault="00AE327A" w:rsidP="007D6F7F">
      <w:pPr>
        <w:jc w:val="both"/>
        <w:rPr>
          <w:rFonts w:ascii="Calibri" w:hAnsi="Calibri" w:cs="Calibri"/>
          <w:color w:val="000000" w:themeColor="text1"/>
        </w:rPr>
      </w:pPr>
    </w:p>
    <w:p w14:paraId="2B20AABA" w14:textId="7ADAA988" w:rsidR="009B0E2F" w:rsidRPr="002A11DC" w:rsidRDefault="0068496F" w:rsidP="70EB2C40">
      <w:pPr>
        <w:shd w:val="clear" w:color="auto" w:fill="FFFFFF" w:themeFill="background1"/>
        <w:jc w:val="both"/>
        <w:rPr>
          <w:rFonts w:ascii="Calibri" w:hAnsi="Calibri" w:cs="Calibri"/>
          <w:color w:val="000000" w:themeColor="text1"/>
        </w:rPr>
      </w:pPr>
      <w:r w:rsidRPr="000E1555">
        <w:rPr>
          <w:rFonts w:ascii="Calibri" w:hAnsi="Calibri" w:cs="Calibri"/>
          <w:color w:val="000000" w:themeColor="text1"/>
        </w:rPr>
        <w:t>Historically, the study of</w:t>
      </w:r>
      <w:r w:rsidR="005E6B1F" w:rsidRPr="000E1555">
        <w:rPr>
          <w:rFonts w:ascii="Calibri" w:hAnsi="Calibri" w:cs="Calibri"/>
          <w:color w:val="000000" w:themeColor="text1"/>
        </w:rPr>
        <w:t xml:space="preserve"> </w:t>
      </w:r>
      <w:r w:rsidRPr="000E1555">
        <w:rPr>
          <w:rFonts w:ascii="Calibri" w:hAnsi="Calibri" w:cs="Calibri"/>
          <w:color w:val="000000" w:themeColor="text1"/>
        </w:rPr>
        <w:t xml:space="preserve">cells in </w:t>
      </w:r>
      <w:r w:rsidR="005E6B1F" w:rsidRPr="000E1555">
        <w:rPr>
          <w:rFonts w:ascii="Calibri" w:hAnsi="Calibri" w:cs="Calibri"/>
          <w:color w:val="000000" w:themeColor="text1"/>
        </w:rPr>
        <w:t>tissues</w:t>
      </w:r>
      <w:r w:rsidRPr="000E1555">
        <w:rPr>
          <w:rFonts w:ascii="Calibri" w:hAnsi="Calibri" w:cs="Calibri"/>
          <w:color w:val="000000" w:themeColor="text1"/>
        </w:rPr>
        <w:t xml:space="preserve"> has relied </w:t>
      </w:r>
      <w:r w:rsidR="005E6B1F" w:rsidRPr="000E1555">
        <w:rPr>
          <w:rFonts w:ascii="Calibri" w:hAnsi="Calibri" w:cs="Calibri"/>
          <w:color w:val="000000" w:themeColor="text1"/>
        </w:rPr>
        <w:t>on</w:t>
      </w:r>
      <w:r w:rsidRPr="000E1555">
        <w:rPr>
          <w:rFonts w:ascii="Calibri" w:hAnsi="Calibri" w:cs="Calibri"/>
          <w:color w:val="000000" w:themeColor="text1"/>
        </w:rPr>
        <w:t xml:space="preserve"> histological examination of tissue sections. Sandra Peel’s excellent review</w:t>
      </w:r>
      <w:r w:rsidR="00B912A3" w:rsidRPr="000E1555">
        <w:rPr>
          <w:rFonts w:ascii="Calibri" w:hAnsi="Calibri" w:cs="Calibri"/>
          <w:color w:val="000000" w:themeColor="text1"/>
          <w:vertAlign w:val="superscript"/>
        </w:rPr>
        <w:t>24</w:t>
      </w:r>
      <w:r w:rsidRPr="000E1555">
        <w:rPr>
          <w:rFonts w:ascii="Calibri" w:hAnsi="Calibri" w:cs="Calibri"/>
          <w:color w:val="000000" w:themeColor="text1"/>
        </w:rPr>
        <w:t xml:space="preserve"> summari</w:t>
      </w:r>
      <w:r w:rsidR="00B912A3" w:rsidRPr="000E1555">
        <w:rPr>
          <w:rFonts w:ascii="Calibri" w:hAnsi="Calibri" w:cs="Calibri"/>
          <w:color w:val="000000" w:themeColor="text1"/>
        </w:rPr>
        <w:t>z</w:t>
      </w:r>
      <w:r w:rsidRPr="000E1555">
        <w:rPr>
          <w:rFonts w:ascii="Calibri" w:hAnsi="Calibri" w:cs="Calibri"/>
          <w:color w:val="000000" w:themeColor="text1"/>
        </w:rPr>
        <w:t>es the work done over more than 100 years until the late ‘80s</w:t>
      </w:r>
      <w:r w:rsidRPr="002A11DC">
        <w:rPr>
          <w:rFonts w:ascii="Calibri" w:hAnsi="Calibri" w:cs="Calibri"/>
          <w:color w:val="000000" w:themeColor="text1"/>
          <w:spacing w:val="4"/>
          <w:shd w:val="clear" w:color="auto" w:fill="FCFCFC"/>
        </w:rPr>
        <w:t xml:space="preserve">. </w:t>
      </w:r>
      <w:r w:rsidRPr="002A11DC">
        <w:rPr>
          <w:rFonts w:ascii="Calibri" w:hAnsi="Calibri" w:cs="Calibri"/>
          <w:color w:val="000000" w:themeColor="text1"/>
        </w:rPr>
        <w:t xml:space="preserve">Descriptions of cells later known as uNK cells </w:t>
      </w:r>
      <w:r w:rsidR="005E6B1F" w:rsidRPr="002A11DC">
        <w:rPr>
          <w:rFonts w:ascii="Calibri" w:hAnsi="Calibri" w:cs="Calibri"/>
          <w:color w:val="000000" w:themeColor="text1"/>
        </w:rPr>
        <w:t xml:space="preserve">indeed </w:t>
      </w:r>
      <w:r w:rsidRPr="002A11DC">
        <w:rPr>
          <w:rFonts w:ascii="Calibri" w:hAnsi="Calibri" w:cs="Calibri"/>
          <w:color w:val="000000" w:themeColor="text1"/>
        </w:rPr>
        <w:t xml:space="preserve">appear in manuscripts published </w:t>
      </w:r>
      <w:r w:rsidR="005E6B1F" w:rsidRPr="002A11DC">
        <w:rPr>
          <w:rFonts w:ascii="Calibri" w:hAnsi="Calibri" w:cs="Calibri"/>
          <w:color w:val="000000" w:themeColor="text1"/>
        </w:rPr>
        <w:t>mo</w:t>
      </w:r>
      <w:r w:rsidR="00D35FD5" w:rsidRPr="002A11DC">
        <w:rPr>
          <w:rFonts w:ascii="Calibri" w:hAnsi="Calibri" w:cs="Calibri"/>
          <w:color w:val="000000" w:themeColor="text1"/>
        </w:rPr>
        <w:t>r</w:t>
      </w:r>
      <w:r w:rsidR="005E6B1F" w:rsidRPr="002A11DC">
        <w:rPr>
          <w:rFonts w:ascii="Calibri" w:hAnsi="Calibri" w:cs="Calibri"/>
          <w:color w:val="000000" w:themeColor="text1"/>
        </w:rPr>
        <w:t xml:space="preserve">e than half a century </w:t>
      </w:r>
      <w:r w:rsidRPr="002A11DC">
        <w:rPr>
          <w:rFonts w:ascii="Calibri" w:hAnsi="Calibri" w:cs="Calibri"/>
          <w:color w:val="000000" w:themeColor="text1"/>
        </w:rPr>
        <w:t xml:space="preserve">before lymphocytes were even discovered. So, </w:t>
      </w:r>
      <w:r w:rsidR="005E6B1F" w:rsidRPr="002A11DC">
        <w:rPr>
          <w:rFonts w:ascii="Calibri" w:hAnsi="Calibri" w:cs="Calibri"/>
          <w:color w:val="000000" w:themeColor="text1"/>
        </w:rPr>
        <w:t xml:space="preserve">before the discovery of NK cells in 1975, and the </w:t>
      </w:r>
      <w:r w:rsidRPr="002A11DC">
        <w:rPr>
          <w:rFonts w:ascii="Calibri" w:hAnsi="Calibri" w:cs="Calibri"/>
          <w:color w:val="000000" w:themeColor="text1"/>
        </w:rPr>
        <w:t xml:space="preserve">uNK cells have been indicated as maternal glycogen cells or granulated metrial gland cells. Anne </w:t>
      </w:r>
      <w:proofErr w:type="spellStart"/>
      <w:r w:rsidRPr="002A11DC">
        <w:rPr>
          <w:rFonts w:ascii="Calibri" w:hAnsi="Calibri" w:cs="Calibri"/>
          <w:color w:val="000000" w:themeColor="text1"/>
        </w:rPr>
        <w:t>Croy</w:t>
      </w:r>
      <w:proofErr w:type="spellEnd"/>
      <w:r w:rsidRPr="002A11DC">
        <w:rPr>
          <w:rFonts w:ascii="Calibri" w:hAnsi="Calibri" w:cs="Calibri"/>
          <w:color w:val="000000" w:themeColor="text1"/>
        </w:rPr>
        <w:t xml:space="preserve"> has made major contributions in the field</w:t>
      </w:r>
      <w:r w:rsidR="0079380D" w:rsidRPr="00AA7DDE">
        <w:rPr>
          <w:rFonts w:ascii="Calibri" w:hAnsi="Calibri" w:cs="Calibri"/>
          <w:color w:val="000000" w:themeColor="text1"/>
        </w:rPr>
        <w:fldChar w:fldCharType="begin" w:fldLock="1"/>
      </w:r>
      <w:r w:rsidR="005D16B6" w:rsidRPr="002A11DC">
        <w:rPr>
          <w:rFonts w:ascii="Calibri" w:hAnsi="Calibri" w:cs="Calibri"/>
          <w:color w:val="000000" w:themeColor="text1"/>
        </w:rPr>
        <w:instrText>ADDIN CSL_CITATION {"citationItems":[{"id":"ITEM-1","itemData":{"DOI":"10.1111/j.1600-065X.2006.00447.x","ISSN":"0105-2896 (Print)","PMID":"17100884","abstract":"In adult females of many species, a transient population of natural killer (NK)  cells appears in cycles within the uterine endometrium (lining). Appearance of these lymphocytes coincides with specific phases of the ovarian hormone cycle and/or early pregnancy. Studies in rodents, women, and pigs dominate the literature and suggest the uterine (u)NK cells are an activated subset sharing many but not all features with circulating or lymphoid organ-residing NK cells. During successful murine pregnancy, uNK cells appear to regulate initiation of structural changes in the feed arterial systems that support maternal endometrial tissue at sites of implantation and subsequent placental development. These changes, which reverse after pregnancy, create a higher volume arterial bed with flaccid vessels unresponsive to vasoactive compounds. These unique pregnancy-associated arterial changes elevate the volume of low-pressure, nutrient-rich, maternal arterial blood available to conceptuses. Regulation of the differentiation, activation, and functions of uNK cells is only partially known, and there is lively debate regarding whether and how uNK cells participate in infertility or spontaneous abortion. This review highlights the biology of uNK cells during successful pregnancy.","author":[{"dropping-particle":"","family":"Croy","given":"B Anne","non-dropping-particle":"","parse-names":false,"suffix":""},{"dropping-particle":"","family":"Heuvel","given":"Marianne J","non-dropping-particle":"van den","parse-names":false,"suffix":""},{"dropping-particle":"","family":"Borzychowski","given":"Angela M","non-dropping-particle":"","parse-names":false,"suffix":""},{"dropping-particle":"","family":"Tayade","given":"Chandrakant","non-dropping-particle":"","parse-names":false,"suffix":""}],"container-title":"Immunological reviews","id":"ITEM-1","issued":{"date-parts":[["2006","12"]]},"language":"eng","page":"161-185","publisher-place":"England","title":"Uterine natural killer cells: a specialized differentiation regulated by ovarian  hormones.","type":"article-journal","volume":"214"},"uris":["http://www.mendeley.com/documents/?uuid=def655e9-1349-4b16-a308-4cbf766d931a"]}],"mendeley":{"formattedCitation":"&lt;sup&gt;25&lt;/sup&gt;","plainTextFormattedCitation":"25","previouslyFormattedCitation":"&lt;sup&gt;24&lt;/sup&gt;"},"properties":{"noteIndex":0},"schema":"https://github.com/citation-style-language/schema/raw/master/csl-citation.json"}</w:instrText>
      </w:r>
      <w:r w:rsidR="0079380D" w:rsidRPr="00AA7DDE">
        <w:rPr>
          <w:rFonts w:ascii="Calibri" w:hAnsi="Calibri" w:cs="Calibri"/>
          <w:color w:val="000000" w:themeColor="text1"/>
        </w:rPr>
        <w:fldChar w:fldCharType="separate"/>
      </w:r>
      <w:r w:rsidR="005D16B6" w:rsidRPr="00DE0336">
        <w:rPr>
          <w:rFonts w:ascii="Calibri" w:hAnsi="Calibri" w:cs="Calibri"/>
          <w:color w:val="000000" w:themeColor="text1"/>
          <w:vertAlign w:val="superscript"/>
        </w:rPr>
        <w:t>25</w:t>
      </w:r>
      <w:r w:rsidR="0079380D" w:rsidRPr="00AA7DDE">
        <w:rPr>
          <w:rFonts w:ascii="Calibri" w:hAnsi="Calibri" w:cs="Calibri"/>
          <w:color w:val="000000" w:themeColor="text1"/>
        </w:rPr>
        <w:fldChar w:fldCharType="end"/>
      </w:r>
      <w:r w:rsidRPr="00AA7DDE">
        <w:rPr>
          <w:rFonts w:ascii="Calibri" w:hAnsi="Calibri" w:cs="Calibri"/>
          <w:color w:val="000000" w:themeColor="text1"/>
        </w:rPr>
        <w:t xml:space="preserve"> and kindly taught </w:t>
      </w:r>
      <w:r w:rsidR="00703496" w:rsidRPr="00AA7DDE">
        <w:rPr>
          <w:rFonts w:ascii="Calibri" w:hAnsi="Calibri" w:cs="Calibri"/>
          <w:color w:val="000000" w:themeColor="text1"/>
        </w:rPr>
        <w:t xml:space="preserve">the </w:t>
      </w:r>
      <w:r w:rsidRPr="00AA7DDE">
        <w:rPr>
          <w:rFonts w:ascii="Calibri" w:hAnsi="Calibri" w:cs="Calibri"/>
          <w:color w:val="000000" w:themeColor="text1"/>
        </w:rPr>
        <w:t xml:space="preserve">team the dissection she had </w:t>
      </w:r>
      <w:r w:rsidR="000E1555" w:rsidRPr="00AA7DDE">
        <w:rPr>
          <w:rFonts w:ascii="Calibri" w:hAnsi="Calibri" w:cs="Calibri"/>
          <w:color w:val="000000" w:themeColor="text1"/>
        </w:rPr>
        <w:t>optimi</w:t>
      </w:r>
      <w:r w:rsidR="000E1555">
        <w:rPr>
          <w:rFonts w:ascii="Calibri" w:hAnsi="Calibri" w:cs="Calibri"/>
          <w:color w:val="000000" w:themeColor="text1"/>
        </w:rPr>
        <w:t>z</w:t>
      </w:r>
      <w:r w:rsidR="000E1555" w:rsidRPr="00AA7DDE">
        <w:rPr>
          <w:rFonts w:ascii="Calibri" w:hAnsi="Calibri" w:cs="Calibri"/>
          <w:color w:val="000000" w:themeColor="text1"/>
        </w:rPr>
        <w:t>ed</w:t>
      </w:r>
      <w:r w:rsidR="000E1555" w:rsidRPr="00DE0336">
        <w:rPr>
          <w:rFonts w:ascii="Calibri" w:hAnsi="Calibri" w:cs="Calibri"/>
          <w:color w:val="000000" w:themeColor="text1"/>
          <w:vertAlign w:val="superscript"/>
        </w:rPr>
        <w:t>3</w:t>
      </w:r>
      <w:r w:rsidR="00D07307" w:rsidRPr="00DE0336">
        <w:rPr>
          <w:rFonts w:ascii="Calibri" w:hAnsi="Calibri" w:cs="Calibri"/>
          <w:color w:val="000000" w:themeColor="text1"/>
        </w:rPr>
        <w:t>,</w:t>
      </w:r>
      <w:r w:rsidRPr="002A11DC">
        <w:rPr>
          <w:rFonts w:ascii="Calibri" w:hAnsi="Calibri" w:cs="Calibri"/>
          <w:color w:val="000000" w:themeColor="text1"/>
        </w:rPr>
        <w:t xml:space="preserve"> and that </w:t>
      </w:r>
      <w:r w:rsidR="00703496" w:rsidRPr="002A11DC">
        <w:rPr>
          <w:rFonts w:ascii="Calibri" w:hAnsi="Calibri" w:cs="Calibri"/>
          <w:color w:val="000000" w:themeColor="text1"/>
        </w:rPr>
        <w:t xml:space="preserve">is </w:t>
      </w:r>
      <w:r w:rsidRPr="002A11DC">
        <w:rPr>
          <w:rFonts w:ascii="Calibri" w:hAnsi="Calibri" w:cs="Calibri"/>
          <w:color w:val="000000" w:themeColor="text1"/>
        </w:rPr>
        <w:t>use</w:t>
      </w:r>
      <w:r w:rsidR="00703496" w:rsidRPr="002A11DC">
        <w:rPr>
          <w:rFonts w:ascii="Calibri" w:hAnsi="Calibri" w:cs="Calibri"/>
          <w:color w:val="000000" w:themeColor="text1"/>
        </w:rPr>
        <w:t>d currently</w:t>
      </w:r>
      <w:r w:rsidRPr="002A11DC">
        <w:rPr>
          <w:rFonts w:ascii="Calibri" w:hAnsi="Calibri" w:cs="Calibri"/>
          <w:color w:val="000000" w:themeColor="text1"/>
        </w:rPr>
        <w:t xml:space="preserve">. </w:t>
      </w:r>
      <w:r w:rsidR="001F2A05" w:rsidRPr="002A11DC">
        <w:rPr>
          <w:rFonts w:ascii="Calibri" w:hAnsi="Calibri" w:cs="Calibri"/>
          <w:color w:val="000000" w:themeColor="text1"/>
        </w:rPr>
        <w:t>Although it is i</w:t>
      </w:r>
      <w:r w:rsidRPr="002A11DC">
        <w:rPr>
          <w:rFonts w:ascii="Calibri" w:hAnsi="Calibri" w:cs="Calibri"/>
          <w:color w:val="000000" w:themeColor="text1"/>
        </w:rPr>
        <w:t xml:space="preserve">nstrumental </w:t>
      </w:r>
      <w:r w:rsidR="00D07307" w:rsidRPr="002A11DC">
        <w:rPr>
          <w:rFonts w:ascii="Calibri" w:hAnsi="Calibri" w:cs="Calibri"/>
          <w:color w:val="000000" w:themeColor="text1"/>
        </w:rPr>
        <w:t>in describing</w:t>
      </w:r>
      <w:r w:rsidRPr="002A11DC">
        <w:rPr>
          <w:rFonts w:ascii="Calibri" w:hAnsi="Calibri" w:cs="Calibri"/>
          <w:color w:val="000000" w:themeColor="text1"/>
        </w:rPr>
        <w:t xml:space="preserve"> the morphology and tissue location of uNK cells, classical histological examination is limited to the detection of only a few markers on the cells of interest. In 2008, a flow cytometry-based method to simultaneously detect multiple markers on uterine lymphocytes</w:t>
      </w:r>
      <w:r w:rsidR="00703496" w:rsidRPr="002A11DC">
        <w:rPr>
          <w:rFonts w:ascii="Calibri" w:hAnsi="Calibri" w:cs="Calibri"/>
          <w:color w:val="000000" w:themeColor="text1"/>
        </w:rPr>
        <w:t xml:space="preserve"> was described</w:t>
      </w:r>
      <w:r w:rsidR="00B169C7" w:rsidRPr="00AA7DDE">
        <w:rPr>
          <w:rFonts w:ascii="Calibri" w:hAnsi="Calibri" w:cs="Calibri"/>
          <w:color w:val="000000" w:themeColor="text1"/>
        </w:rPr>
        <w:fldChar w:fldCharType="begin" w:fldLock="1"/>
      </w:r>
      <w:r w:rsidR="005D16B6" w:rsidRPr="002A11DC">
        <w:rPr>
          <w:rFonts w:ascii="Calibri" w:hAnsi="Calibri" w:cs="Calibri"/>
          <w:color w:val="000000" w:themeColor="text1"/>
        </w:rPr>
        <w:instrText>ADDIN CSL_CITATION {"citationItems":[{"id":"ITEM-1","itemData":{"DOI":"10.4049/jimmunol.181.9.6140","ISSN":"1550-6606","PMID":"18941204","abstract":"Uterine NK (uNK) cells are a prominent feature of the uterine mucosa and regulate placentation. NK cell activity is regulated by a balance of activating and inhibitory receptors, however the receptor repertoire of mouse uNK cells is unknown. We describe herein two distinct subsets of CD3(-)CD122(+) NK cells in the mouse uterus (comprising decidua and mesometrial lymphoid aggregate of pregnancy) at mid-gestation: a small subset indistinguishable from peripheral NK cells, and a larger subset that expresses NKp46 and Ly49 receptors, but not NK1.1 or DX5. This larger subset reacts with Dolichus biflores agglutinin, a marker of uNK cells in the mouse, and is adjacent to the invading trophoblast. By multiparametric analysis we show that the phenotype of uNK cells is unique and unprecedented in terms of adhesion, activation, and MHC binding potential. Thus, the Ly49 repertoire and the expression of other differentiation markers strikingly distinguish uNK cells from peripheral NK cells, suggesting that a selection process shapes the receptor repertoire of mouse uNK cells.","author":[{"dropping-particle":"","family":"Yadi","given":"Hakim","non-dropping-particle":"","parse-names":false,"suffix":""},{"dropping-particle":"","family":"Burke","given":"Shannon","non-dropping-particle":"","parse-names":false,"suffix":""},{"dropping-particle":"","family":"Madeja","given":"Zofia","non-dropping-particle":"","parse-names":false,"suffix":""},{"dropping-particle":"","family":"Hemberger","given":"Myriam","non-dropping-particle":"","parse-names":false,"suffix":""},{"dropping-particle":"","family":"Moffett","given":"Ashley","non-dropping-particle":"","parse-names":false,"suffix":""},{"dropping-particle":"","family":"Colucci","given":"Francesco","non-dropping-particle":"","parse-names":false,"suffix":""}],"container-title":"Journal of immunology (Baltimore, Md. : 1950)","id":"ITEM-1","issue":"9","issued":{"date-parts":[["2008","11","1"]]},"page":"6140-7","title":"Unique receptor repertoire in mouse uterine NK cells.","type":"article-journal","volume":"181"},"uris":["http://www.mendeley.com/documents/?uuid=7de71c7c-dc03-4fa1-9beb-d40d052cc6df"]}],"mendeley":{"formattedCitation":"&lt;sup&gt;26&lt;/sup&gt;","plainTextFormattedCitation":"26","previouslyFormattedCitation":"&lt;sup&gt;25&lt;/sup&gt;"},"properties":{"noteIndex":0},"schema":"https://github.com/citation-style-language/schema/raw/master/csl-citation.json"}</w:instrText>
      </w:r>
      <w:r w:rsidR="00B169C7" w:rsidRPr="00AA7DDE">
        <w:rPr>
          <w:rFonts w:ascii="Calibri" w:hAnsi="Calibri" w:cs="Calibri"/>
          <w:color w:val="000000" w:themeColor="text1"/>
        </w:rPr>
        <w:fldChar w:fldCharType="separate"/>
      </w:r>
      <w:r w:rsidR="005D16B6" w:rsidRPr="00DE0336">
        <w:rPr>
          <w:rFonts w:ascii="Calibri" w:hAnsi="Calibri" w:cs="Calibri"/>
          <w:color w:val="000000" w:themeColor="text1"/>
          <w:vertAlign w:val="superscript"/>
        </w:rPr>
        <w:t>26</w:t>
      </w:r>
      <w:r w:rsidR="00B169C7" w:rsidRPr="00AA7DDE">
        <w:rPr>
          <w:rFonts w:ascii="Calibri" w:hAnsi="Calibri" w:cs="Calibri"/>
          <w:color w:val="000000" w:themeColor="text1"/>
        </w:rPr>
        <w:fldChar w:fldCharType="end"/>
      </w:r>
      <w:r w:rsidRPr="00AA7DDE">
        <w:rPr>
          <w:rFonts w:ascii="Calibri" w:hAnsi="Calibri" w:cs="Calibri"/>
          <w:color w:val="000000" w:themeColor="text1"/>
        </w:rPr>
        <w:t xml:space="preserve">. This is essentially the method that has been described in this paper. More recent technologies </w:t>
      </w:r>
      <w:r w:rsidR="000E1555">
        <w:rPr>
          <w:rFonts w:ascii="Calibri" w:hAnsi="Calibri" w:cs="Calibri"/>
          <w:color w:val="000000" w:themeColor="text1"/>
        </w:rPr>
        <w:t>such as</w:t>
      </w:r>
      <w:r w:rsidR="000E1555" w:rsidRPr="00AA7DDE">
        <w:rPr>
          <w:rFonts w:ascii="Calibri" w:hAnsi="Calibri" w:cs="Calibri"/>
          <w:color w:val="000000" w:themeColor="text1"/>
        </w:rPr>
        <w:t xml:space="preserve"> </w:t>
      </w:r>
      <w:r w:rsidRPr="00AA7DDE">
        <w:rPr>
          <w:rFonts w:ascii="Calibri" w:hAnsi="Calibri" w:cs="Calibri"/>
          <w:color w:val="000000" w:themeColor="text1"/>
        </w:rPr>
        <w:t>spatial transcriptomics and imaging by mass cytometry combine the power of histology and flow-cytometry, allowing both the simultane</w:t>
      </w:r>
      <w:r w:rsidRPr="00E87797">
        <w:rPr>
          <w:rFonts w:ascii="Calibri" w:hAnsi="Calibri" w:cs="Calibri"/>
          <w:color w:val="000000" w:themeColor="text1"/>
        </w:rPr>
        <w:t>ous detection of multiple genes or proteins, respectively, and the preservation of the normal tissue architecture.</w:t>
      </w:r>
    </w:p>
    <w:p w14:paraId="50973226" w14:textId="77777777" w:rsidR="00AE327A" w:rsidRPr="002A11DC" w:rsidRDefault="00AE327A" w:rsidP="00AE327A">
      <w:pPr>
        <w:shd w:val="clear" w:color="auto" w:fill="FFFFFF"/>
        <w:jc w:val="both"/>
        <w:rPr>
          <w:rFonts w:ascii="Calibri" w:hAnsi="Calibri" w:cs="Calibri"/>
          <w:color w:val="000000" w:themeColor="text1"/>
        </w:rPr>
      </w:pPr>
    </w:p>
    <w:p w14:paraId="4ED3E6CA" w14:textId="31A6C7A9" w:rsidR="00E8604E" w:rsidRPr="000E1555" w:rsidRDefault="00CF1406" w:rsidP="00D25163">
      <w:pPr>
        <w:jc w:val="both"/>
        <w:rPr>
          <w:rFonts w:ascii="Calibri" w:hAnsi="Calibri" w:cs="Calibri"/>
          <w:color w:val="000000" w:themeColor="text1"/>
        </w:rPr>
      </w:pPr>
      <w:r w:rsidRPr="002A11DC">
        <w:rPr>
          <w:rFonts w:ascii="Calibri" w:hAnsi="Calibri" w:cs="Calibri"/>
          <w:color w:val="000000" w:themeColor="text1"/>
        </w:rPr>
        <w:t>The applications of the method described here are multiple and include FACS phenotyping, functional assay (such as ELISPOT, degranulation or cytotoxic assays), cell sorting</w:t>
      </w:r>
      <w:r w:rsidR="00D07307" w:rsidRPr="002A11DC">
        <w:rPr>
          <w:rFonts w:ascii="Calibri" w:hAnsi="Calibri" w:cs="Calibri"/>
          <w:color w:val="000000" w:themeColor="text1"/>
        </w:rPr>
        <w:t>,</w:t>
      </w:r>
      <w:r w:rsidRPr="002A11DC">
        <w:rPr>
          <w:rFonts w:ascii="Calibri" w:hAnsi="Calibri" w:cs="Calibri"/>
          <w:color w:val="000000" w:themeColor="text1"/>
        </w:rPr>
        <w:t xml:space="preserve"> and subsequent transcriptomic</w:t>
      </w:r>
      <w:r w:rsidR="005E6B1F" w:rsidRPr="002A11DC">
        <w:rPr>
          <w:rFonts w:ascii="Calibri" w:hAnsi="Calibri" w:cs="Calibri"/>
          <w:color w:val="000000" w:themeColor="text1"/>
        </w:rPr>
        <w:t>s</w:t>
      </w:r>
      <w:r w:rsidRPr="002A11DC">
        <w:rPr>
          <w:rFonts w:ascii="Calibri" w:hAnsi="Calibri" w:cs="Calibri"/>
          <w:color w:val="000000" w:themeColor="text1"/>
        </w:rPr>
        <w:t xml:space="preserve"> or proteomic</w:t>
      </w:r>
      <w:r w:rsidR="005E6B1F" w:rsidRPr="002A11DC">
        <w:rPr>
          <w:rFonts w:ascii="Calibri" w:hAnsi="Calibri" w:cs="Calibri"/>
          <w:color w:val="000000" w:themeColor="text1"/>
        </w:rPr>
        <w:t>s</w:t>
      </w:r>
      <w:r w:rsidRPr="002A11DC">
        <w:rPr>
          <w:rFonts w:ascii="Calibri" w:hAnsi="Calibri" w:cs="Calibri"/>
          <w:color w:val="000000" w:themeColor="text1"/>
        </w:rPr>
        <w:t xml:space="preserve">. </w:t>
      </w:r>
      <w:r w:rsidR="00E8604E" w:rsidRPr="002A11DC">
        <w:rPr>
          <w:rFonts w:ascii="Calibri" w:hAnsi="Calibri" w:cs="Calibri"/>
          <w:color w:val="000000" w:themeColor="text1"/>
        </w:rPr>
        <w:t>Fu</w:t>
      </w:r>
      <w:r w:rsidR="006437B7" w:rsidRPr="002A11DC">
        <w:rPr>
          <w:rFonts w:ascii="Calibri" w:hAnsi="Calibri" w:cs="Calibri"/>
          <w:color w:val="000000" w:themeColor="text1"/>
        </w:rPr>
        <w:t xml:space="preserve">rther applications </w:t>
      </w:r>
      <w:r w:rsidRPr="002A11DC">
        <w:rPr>
          <w:rFonts w:ascii="Calibri" w:hAnsi="Calibri" w:cs="Calibri"/>
          <w:color w:val="000000" w:themeColor="text1"/>
        </w:rPr>
        <w:t>that could be developed based on this method</w:t>
      </w:r>
      <w:r w:rsidR="006437B7" w:rsidRPr="002A11DC">
        <w:rPr>
          <w:rFonts w:ascii="Calibri" w:hAnsi="Calibri" w:cs="Calibri"/>
          <w:color w:val="000000" w:themeColor="text1"/>
        </w:rPr>
        <w:t xml:space="preserve"> include the culture </w:t>
      </w:r>
      <w:r w:rsidR="000755CB" w:rsidRPr="002A11DC">
        <w:rPr>
          <w:rFonts w:ascii="Calibri" w:hAnsi="Calibri" w:cs="Calibri"/>
          <w:color w:val="000000" w:themeColor="text1"/>
        </w:rPr>
        <w:t xml:space="preserve">and expansion </w:t>
      </w:r>
      <w:r w:rsidR="006437B7" w:rsidRPr="002A11DC">
        <w:rPr>
          <w:rFonts w:ascii="Calibri" w:hAnsi="Calibri" w:cs="Calibri"/>
          <w:color w:val="000000" w:themeColor="text1"/>
        </w:rPr>
        <w:t>of decidual NK cells after cell sorting</w:t>
      </w:r>
      <w:r w:rsidRPr="002A11DC">
        <w:rPr>
          <w:rFonts w:ascii="Calibri" w:hAnsi="Calibri" w:cs="Calibri"/>
          <w:color w:val="000000" w:themeColor="text1"/>
        </w:rPr>
        <w:t xml:space="preserve"> or enrichment by negative depletion</w:t>
      </w:r>
      <w:r w:rsidR="006437B7" w:rsidRPr="002A11DC">
        <w:rPr>
          <w:rFonts w:ascii="Calibri" w:hAnsi="Calibri" w:cs="Calibri"/>
          <w:color w:val="000000" w:themeColor="text1"/>
        </w:rPr>
        <w:t xml:space="preserve">. Currently, there is no protocol to </w:t>
      </w:r>
      <w:r w:rsidRPr="002A11DC">
        <w:rPr>
          <w:rFonts w:ascii="Calibri" w:hAnsi="Calibri" w:cs="Calibri"/>
          <w:color w:val="000000" w:themeColor="text1"/>
        </w:rPr>
        <w:t xml:space="preserve">culture and expand </w:t>
      </w:r>
      <w:r w:rsidR="005E6B1F" w:rsidRPr="002A11DC">
        <w:rPr>
          <w:rFonts w:ascii="Calibri" w:hAnsi="Calibri" w:cs="Calibri"/>
          <w:color w:val="000000" w:themeColor="text1"/>
        </w:rPr>
        <w:t xml:space="preserve">mouse </w:t>
      </w:r>
      <w:r w:rsidRPr="002A11DC">
        <w:rPr>
          <w:rFonts w:ascii="Calibri" w:hAnsi="Calibri" w:cs="Calibri"/>
          <w:color w:val="000000" w:themeColor="text1"/>
        </w:rPr>
        <w:t>uNK cells a</w:t>
      </w:r>
      <w:r w:rsidR="000755CB" w:rsidRPr="002A11DC">
        <w:rPr>
          <w:rFonts w:ascii="Calibri" w:hAnsi="Calibri" w:cs="Calibri"/>
          <w:color w:val="000000" w:themeColor="text1"/>
        </w:rPr>
        <w:t xml:space="preserve">nd </w:t>
      </w:r>
      <w:r w:rsidRPr="002A11DC">
        <w:rPr>
          <w:rFonts w:ascii="Calibri" w:hAnsi="Calibri" w:cs="Calibri"/>
          <w:color w:val="000000" w:themeColor="text1"/>
        </w:rPr>
        <w:t>preserve the</w:t>
      </w:r>
      <w:r w:rsidR="000755CB" w:rsidRPr="002A11DC">
        <w:rPr>
          <w:rFonts w:ascii="Calibri" w:hAnsi="Calibri" w:cs="Calibri"/>
          <w:color w:val="000000" w:themeColor="text1"/>
        </w:rPr>
        <w:t>ir</w:t>
      </w:r>
      <w:r w:rsidRPr="002A11DC">
        <w:rPr>
          <w:rFonts w:ascii="Calibri" w:hAnsi="Calibri" w:cs="Calibri"/>
          <w:color w:val="000000" w:themeColor="text1"/>
        </w:rPr>
        <w:t xml:space="preserve"> viability and functionality </w:t>
      </w:r>
      <w:r w:rsidR="000755CB" w:rsidRPr="002A11DC">
        <w:rPr>
          <w:rFonts w:ascii="Calibri" w:hAnsi="Calibri" w:cs="Calibri"/>
          <w:color w:val="000000" w:themeColor="text1"/>
        </w:rPr>
        <w:t xml:space="preserve">for an extended </w:t>
      </w:r>
      <w:r w:rsidR="00DE0336" w:rsidRPr="002A11DC">
        <w:rPr>
          <w:rFonts w:ascii="Calibri" w:hAnsi="Calibri" w:cs="Calibri"/>
          <w:color w:val="000000" w:themeColor="text1"/>
        </w:rPr>
        <w:t>period</w:t>
      </w:r>
      <w:r w:rsidR="000755CB" w:rsidRPr="002A11DC">
        <w:rPr>
          <w:rFonts w:ascii="Calibri" w:hAnsi="Calibri" w:cs="Calibri"/>
          <w:color w:val="000000" w:themeColor="text1"/>
        </w:rPr>
        <w:t>,</w:t>
      </w:r>
      <w:r w:rsidRPr="002A11DC">
        <w:rPr>
          <w:rFonts w:ascii="Calibri" w:hAnsi="Calibri" w:cs="Calibri"/>
          <w:color w:val="000000" w:themeColor="text1"/>
        </w:rPr>
        <w:t xml:space="preserve"> in a similar fashion to human NK cells that can be cultivated </w:t>
      </w:r>
      <w:r w:rsidR="000755CB" w:rsidRPr="002A11DC">
        <w:rPr>
          <w:rFonts w:ascii="Calibri" w:hAnsi="Calibri" w:cs="Calibri"/>
          <w:color w:val="000000" w:themeColor="text1"/>
        </w:rPr>
        <w:t>and expanded for 7</w:t>
      </w:r>
      <w:r w:rsidR="00703496" w:rsidRPr="002A11DC">
        <w:rPr>
          <w:rFonts w:ascii="Calibri" w:hAnsi="Calibri" w:cs="Calibri"/>
          <w:color w:val="000000" w:themeColor="text1"/>
        </w:rPr>
        <w:t>–</w:t>
      </w:r>
      <w:r w:rsidR="000755CB" w:rsidRPr="002A11DC">
        <w:rPr>
          <w:rFonts w:ascii="Calibri" w:hAnsi="Calibri" w:cs="Calibri"/>
          <w:color w:val="000000" w:themeColor="text1"/>
        </w:rPr>
        <w:t xml:space="preserve">14 days </w:t>
      </w:r>
      <w:r w:rsidRPr="002A11DC">
        <w:rPr>
          <w:rFonts w:ascii="Calibri" w:hAnsi="Calibri" w:cs="Calibri"/>
          <w:color w:val="000000" w:themeColor="text1"/>
        </w:rPr>
        <w:t xml:space="preserve">by addition of </w:t>
      </w:r>
      <w:r w:rsidR="000755CB" w:rsidRPr="002A11DC">
        <w:rPr>
          <w:rFonts w:ascii="Calibri" w:hAnsi="Calibri" w:cs="Calibri"/>
          <w:color w:val="000000" w:themeColor="text1"/>
        </w:rPr>
        <w:t>I</w:t>
      </w:r>
      <w:r w:rsidR="001F2A05" w:rsidRPr="002A11DC">
        <w:rPr>
          <w:rFonts w:ascii="Calibri" w:hAnsi="Calibri" w:cs="Calibri"/>
          <w:color w:val="000000" w:themeColor="text1"/>
        </w:rPr>
        <w:t>L</w:t>
      </w:r>
      <w:r w:rsidR="000755CB" w:rsidRPr="002A11DC">
        <w:rPr>
          <w:rFonts w:ascii="Calibri" w:hAnsi="Calibri" w:cs="Calibri"/>
          <w:color w:val="000000" w:themeColor="text1"/>
        </w:rPr>
        <w:t>-2 or a combination I</w:t>
      </w:r>
      <w:r w:rsidR="001F2A05" w:rsidRPr="002A11DC">
        <w:rPr>
          <w:rFonts w:ascii="Calibri" w:hAnsi="Calibri" w:cs="Calibri"/>
          <w:color w:val="000000" w:themeColor="text1"/>
        </w:rPr>
        <w:t>L</w:t>
      </w:r>
      <w:r w:rsidR="000755CB" w:rsidRPr="002A11DC">
        <w:rPr>
          <w:rFonts w:ascii="Calibri" w:hAnsi="Calibri" w:cs="Calibri"/>
          <w:color w:val="000000" w:themeColor="text1"/>
        </w:rPr>
        <w:t xml:space="preserve">-12 and </w:t>
      </w:r>
      <w:r w:rsidRPr="002A11DC">
        <w:rPr>
          <w:rFonts w:ascii="Calibri" w:hAnsi="Calibri" w:cs="Calibri"/>
          <w:color w:val="000000" w:themeColor="text1"/>
        </w:rPr>
        <w:t>I</w:t>
      </w:r>
      <w:r w:rsidR="001F2A05" w:rsidRPr="002A11DC">
        <w:rPr>
          <w:rFonts w:ascii="Calibri" w:hAnsi="Calibri" w:cs="Calibri"/>
          <w:color w:val="000000" w:themeColor="text1"/>
        </w:rPr>
        <w:t>L</w:t>
      </w:r>
      <w:r w:rsidRPr="002A11DC">
        <w:rPr>
          <w:rFonts w:ascii="Calibri" w:hAnsi="Calibri" w:cs="Calibri"/>
          <w:color w:val="000000" w:themeColor="text1"/>
        </w:rPr>
        <w:t>-15</w:t>
      </w:r>
      <w:r w:rsidR="00BA1435" w:rsidRPr="002A11DC">
        <w:rPr>
          <w:rFonts w:ascii="Calibri" w:hAnsi="Calibri" w:cs="Calibri"/>
          <w:color w:val="000000" w:themeColor="text1"/>
        </w:rPr>
        <w:t>.</w:t>
      </w:r>
      <w:r w:rsidRPr="000E1555">
        <w:rPr>
          <w:rFonts w:ascii="Calibri" w:hAnsi="Calibri" w:cs="Calibri"/>
          <w:color w:val="000000" w:themeColor="text1"/>
        </w:rPr>
        <w:t xml:space="preserve"> The </w:t>
      </w:r>
      <w:r w:rsidR="00D07307" w:rsidRPr="000E1555">
        <w:rPr>
          <w:rFonts w:ascii="Calibri" w:hAnsi="Calibri" w:cs="Calibri"/>
          <w:color w:val="000000" w:themeColor="text1"/>
        </w:rPr>
        <w:t xml:space="preserve">optimization </w:t>
      </w:r>
      <w:r w:rsidRPr="000E1555">
        <w:rPr>
          <w:rFonts w:ascii="Calibri" w:hAnsi="Calibri" w:cs="Calibri"/>
          <w:color w:val="000000" w:themeColor="text1"/>
        </w:rPr>
        <w:t xml:space="preserve">of such </w:t>
      </w:r>
      <w:r w:rsidR="00A41B82" w:rsidRPr="000E1555">
        <w:rPr>
          <w:rFonts w:ascii="Calibri" w:hAnsi="Calibri" w:cs="Calibri"/>
          <w:color w:val="000000" w:themeColor="text1"/>
        </w:rPr>
        <w:t xml:space="preserve">a </w:t>
      </w:r>
      <w:r w:rsidRPr="000E1555">
        <w:rPr>
          <w:rFonts w:ascii="Calibri" w:hAnsi="Calibri" w:cs="Calibri"/>
          <w:color w:val="000000" w:themeColor="text1"/>
        </w:rPr>
        <w:t xml:space="preserve">method </w:t>
      </w:r>
      <w:r w:rsidR="001F2A05" w:rsidRPr="000E1555">
        <w:rPr>
          <w:rFonts w:ascii="Calibri" w:hAnsi="Calibri" w:cs="Calibri"/>
          <w:color w:val="000000" w:themeColor="text1"/>
        </w:rPr>
        <w:t xml:space="preserve">for mouse uNK cells </w:t>
      </w:r>
      <w:r w:rsidRPr="000E1555">
        <w:rPr>
          <w:rFonts w:ascii="Calibri" w:hAnsi="Calibri" w:cs="Calibri"/>
          <w:color w:val="000000" w:themeColor="text1"/>
        </w:rPr>
        <w:t xml:space="preserve">would </w:t>
      </w:r>
      <w:r w:rsidR="007A04BD" w:rsidRPr="000E1555">
        <w:rPr>
          <w:rFonts w:ascii="Calibri" w:hAnsi="Calibri" w:cs="Calibri"/>
          <w:color w:val="000000" w:themeColor="text1"/>
        </w:rPr>
        <w:t xml:space="preserve">provide </w:t>
      </w:r>
      <w:r w:rsidRPr="000E1555">
        <w:rPr>
          <w:rFonts w:ascii="Calibri" w:hAnsi="Calibri" w:cs="Calibri"/>
          <w:color w:val="000000" w:themeColor="text1"/>
        </w:rPr>
        <w:t xml:space="preserve">more flexibility when performing functional assays </w:t>
      </w:r>
      <w:r w:rsidR="007A04BD" w:rsidRPr="000E1555">
        <w:rPr>
          <w:rFonts w:ascii="Calibri" w:hAnsi="Calibri" w:cs="Calibri"/>
          <w:color w:val="000000" w:themeColor="text1"/>
        </w:rPr>
        <w:t>and allow for multiple conditions to be tested with a higher cell number.</w:t>
      </w:r>
      <w:r w:rsidR="00F739DD" w:rsidRPr="000E1555">
        <w:rPr>
          <w:rFonts w:ascii="Calibri" w:hAnsi="Calibri" w:cs="Calibri"/>
          <w:color w:val="000000" w:themeColor="text1"/>
        </w:rPr>
        <w:t xml:space="preserve"> On the other hand, </w:t>
      </w:r>
      <w:r w:rsidR="006B614B" w:rsidRPr="000E1555">
        <w:rPr>
          <w:rFonts w:ascii="Calibri" w:hAnsi="Calibri" w:cs="Calibri"/>
          <w:color w:val="000000" w:themeColor="text1"/>
        </w:rPr>
        <w:t xml:space="preserve">culture conditions are known to </w:t>
      </w:r>
      <w:r w:rsidR="00D8093D" w:rsidRPr="000E1555">
        <w:rPr>
          <w:rFonts w:ascii="Calibri" w:hAnsi="Calibri" w:cs="Calibri"/>
          <w:color w:val="000000" w:themeColor="text1"/>
        </w:rPr>
        <w:t xml:space="preserve">modify the unique phenotype </w:t>
      </w:r>
      <w:r w:rsidR="00C647E0" w:rsidRPr="000E1555">
        <w:rPr>
          <w:rFonts w:ascii="Calibri" w:hAnsi="Calibri" w:cs="Calibri"/>
          <w:color w:val="000000" w:themeColor="text1"/>
        </w:rPr>
        <w:t>of lymphocytes and potentially their function too.</w:t>
      </w:r>
    </w:p>
    <w:p w14:paraId="128D7EB9" w14:textId="77777777" w:rsidR="00AB4FDB" w:rsidRPr="000E1555" w:rsidRDefault="00AB4FDB" w:rsidP="00D25163">
      <w:pPr>
        <w:jc w:val="both"/>
        <w:rPr>
          <w:rFonts w:ascii="Calibri" w:hAnsi="Calibri" w:cs="Calibri"/>
          <w:color w:val="000000" w:themeColor="text1"/>
        </w:rPr>
      </w:pPr>
    </w:p>
    <w:p w14:paraId="72AA1801" w14:textId="5EB1878F" w:rsidR="00C05C22" w:rsidRPr="000E1555" w:rsidRDefault="00E87B7E" w:rsidP="00C332F7">
      <w:pPr>
        <w:pStyle w:val="Heading1"/>
        <w:rPr>
          <w:rFonts w:ascii="Calibri" w:hAnsi="Calibri" w:cs="Calibri"/>
        </w:rPr>
      </w:pPr>
      <w:r w:rsidRPr="000E1555">
        <w:rPr>
          <w:rFonts w:ascii="Calibri" w:hAnsi="Calibri" w:cs="Calibri"/>
        </w:rPr>
        <w:t>ACKNOWLEDGEMENT:</w:t>
      </w:r>
    </w:p>
    <w:p w14:paraId="4E3933F8" w14:textId="3551E6F8" w:rsidR="00973E89" w:rsidRPr="000E1555" w:rsidRDefault="005E6B1F" w:rsidP="00D25163">
      <w:pPr>
        <w:jc w:val="both"/>
        <w:rPr>
          <w:rFonts w:ascii="Calibri" w:hAnsi="Calibri" w:cs="Calibri"/>
          <w:color w:val="000000" w:themeColor="text1"/>
        </w:rPr>
      </w:pPr>
      <w:r w:rsidRPr="000E1555">
        <w:rPr>
          <w:rFonts w:ascii="Calibri" w:hAnsi="Calibri" w:cs="Calibri"/>
          <w:color w:val="000000" w:themeColor="text1"/>
        </w:rPr>
        <w:t xml:space="preserve">We thank </w:t>
      </w:r>
      <w:r w:rsidR="00703496" w:rsidRPr="000E1555">
        <w:rPr>
          <w:rFonts w:ascii="Calibri" w:hAnsi="Calibri" w:cs="Calibri"/>
          <w:color w:val="000000" w:themeColor="text1"/>
        </w:rPr>
        <w:t xml:space="preserve">the </w:t>
      </w:r>
      <w:r w:rsidRPr="000E1555">
        <w:rPr>
          <w:rFonts w:ascii="Calibri" w:hAnsi="Calibri" w:cs="Calibri"/>
          <w:color w:val="000000" w:themeColor="text1"/>
        </w:rPr>
        <w:t xml:space="preserve">previous and </w:t>
      </w:r>
      <w:r w:rsidR="00703496" w:rsidRPr="000E1555">
        <w:rPr>
          <w:rFonts w:ascii="Calibri" w:hAnsi="Calibri" w:cs="Calibri"/>
          <w:color w:val="000000" w:themeColor="text1"/>
        </w:rPr>
        <w:t xml:space="preserve">the </w:t>
      </w:r>
      <w:r w:rsidRPr="000E1555">
        <w:rPr>
          <w:rFonts w:ascii="Calibri" w:hAnsi="Calibri" w:cs="Calibri"/>
          <w:color w:val="000000" w:themeColor="text1"/>
        </w:rPr>
        <w:t xml:space="preserve">current team members </w:t>
      </w:r>
      <w:r w:rsidR="00703496" w:rsidRPr="000E1555">
        <w:rPr>
          <w:rFonts w:ascii="Calibri" w:hAnsi="Calibri" w:cs="Calibri"/>
          <w:color w:val="000000" w:themeColor="text1"/>
        </w:rPr>
        <w:t xml:space="preserve">who </w:t>
      </w:r>
      <w:r w:rsidRPr="000E1555">
        <w:rPr>
          <w:rFonts w:ascii="Calibri" w:hAnsi="Calibri" w:cs="Calibri"/>
          <w:color w:val="000000" w:themeColor="text1"/>
        </w:rPr>
        <w:t xml:space="preserve">have helped develop this method, including </w:t>
      </w:r>
      <w:r w:rsidR="0068496F" w:rsidRPr="000E1555">
        <w:rPr>
          <w:rFonts w:ascii="Calibri" w:hAnsi="Calibri" w:cs="Calibri"/>
          <w:color w:val="000000" w:themeColor="text1"/>
        </w:rPr>
        <w:t xml:space="preserve">Jean-Marc </w:t>
      </w:r>
      <w:proofErr w:type="spellStart"/>
      <w:r w:rsidR="0068496F" w:rsidRPr="000E1555">
        <w:rPr>
          <w:rFonts w:ascii="Calibri" w:hAnsi="Calibri" w:cs="Calibri"/>
          <w:color w:val="000000" w:themeColor="text1"/>
        </w:rPr>
        <w:t>Doisne</w:t>
      </w:r>
      <w:proofErr w:type="spellEnd"/>
      <w:r w:rsidR="0068496F" w:rsidRPr="000E1555">
        <w:rPr>
          <w:rFonts w:ascii="Calibri" w:hAnsi="Calibri" w:cs="Calibri"/>
          <w:color w:val="000000" w:themeColor="text1"/>
        </w:rPr>
        <w:t xml:space="preserve">, </w:t>
      </w:r>
      <w:r w:rsidR="000D5896" w:rsidRPr="000E1555">
        <w:rPr>
          <w:rFonts w:ascii="Calibri" w:hAnsi="Calibri" w:cs="Calibri"/>
          <w:color w:val="000000" w:themeColor="text1"/>
        </w:rPr>
        <w:t>Norman</w:t>
      </w:r>
      <w:r w:rsidR="00FD4DC2" w:rsidRPr="000E1555">
        <w:rPr>
          <w:rFonts w:ascii="Calibri" w:hAnsi="Calibri" w:cs="Calibri"/>
          <w:color w:val="000000" w:themeColor="text1"/>
        </w:rPr>
        <w:t xml:space="preserve"> </w:t>
      </w:r>
      <w:proofErr w:type="spellStart"/>
      <w:r w:rsidR="00FD4DC2" w:rsidRPr="000E1555">
        <w:rPr>
          <w:rFonts w:ascii="Calibri" w:hAnsi="Calibri" w:cs="Calibri"/>
          <w:color w:val="000000" w:themeColor="text1"/>
        </w:rPr>
        <w:t>Shreeve</w:t>
      </w:r>
      <w:proofErr w:type="spellEnd"/>
      <w:r w:rsidR="000D5896" w:rsidRPr="000E1555">
        <w:rPr>
          <w:rFonts w:ascii="Calibri" w:hAnsi="Calibri" w:cs="Calibri"/>
          <w:color w:val="000000" w:themeColor="text1"/>
        </w:rPr>
        <w:t xml:space="preserve">, </w:t>
      </w:r>
      <w:r w:rsidR="0068496F" w:rsidRPr="000E1555">
        <w:rPr>
          <w:rFonts w:ascii="Calibri" w:hAnsi="Calibri" w:cs="Calibri"/>
          <w:color w:val="000000" w:themeColor="text1"/>
        </w:rPr>
        <w:t xml:space="preserve">Iva </w:t>
      </w:r>
      <w:proofErr w:type="spellStart"/>
      <w:r w:rsidR="0068496F" w:rsidRPr="000E1555">
        <w:rPr>
          <w:rFonts w:ascii="Calibri" w:hAnsi="Calibri" w:cs="Calibri"/>
          <w:color w:val="000000" w:themeColor="text1"/>
        </w:rPr>
        <w:t>Filipovic</w:t>
      </w:r>
      <w:proofErr w:type="spellEnd"/>
      <w:r w:rsidR="00271468" w:rsidRPr="000E1555">
        <w:rPr>
          <w:rFonts w:ascii="Calibri" w:hAnsi="Calibri" w:cs="Calibri"/>
          <w:color w:val="000000" w:themeColor="text1"/>
        </w:rPr>
        <w:t>,</w:t>
      </w:r>
      <w:r w:rsidRPr="000E1555">
        <w:rPr>
          <w:rFonts w:ascii="Calibri" w:hAnsi="Calibri" w:cs="Calibri"/>
          <w:color w:val="000000" w:themeColor="text1"/>
        </w:rPr>
        <w:t xml:space="preserve"> and Anita Qualls.</w:t>
      </w:r>
      <w:r w:rsidR="00703496" w:rsidRPr="000E1555">
        <w:rPr>
          <w:rFonts w:ascii="Calibri" w:hAnsi="Calibri" w:cs="Calibri"/>
          <w:color w:val="000000" w:themeColor="text1"/>
        </w:rPr>
        <w:t xml:space="preserve"> </w:t>
      </w:r>
      <w:r w:rsidR="00A06E5C" w:rsidRPr="000E1555">
        <w:rPr>
          <w:rFonts w:ascii="Calibri" w:hAnsi="Calibri" w:cs="Calibri"/>
          <w:color w:val="000000" w:themeColor="text1"/>
        </w:rPr>
        <w:t xml:space="preserve">Our lab is supported </w:t>
      </w:r>
      <w:r w:rsidR="00973E89" w:rsidRPr="000E1555">
        <w:rPr>
          <w:rFonts w:ascii="Calibri" w:hAnsi="Calibri" w:cs="Calibri"/>
          <w:color w:val="000000" w:themeColor="text1"/>
        </w:rPr>
        <w:t xml:space="preserve">by </w:t>
      </w:r>
      <w:r w:rsidRPr="000E1555">
        <w:rPr>
          <w:rFonts w:ascii="Calibri" w:hAnsi="Calibri" w:cs="Calibri"/>
          <w:color w:val="000000" w:themeColor="text1"/>
        </w:rPr>
        <w:t xml:space="preserve">a </w:t>
      </w:r>
      <w:proofErr w:type="spellStart"/>
      <w:r w:rsidR="004339A0" w:rsidRPr="000E1555">
        <w:rPr>
          <w:rFonts w:ascii="Calibri" w:hAnsi="Calibri" w:cs="Calibri"/>
          <w:color w:val="000000" w:themeColor="text1"/>
        </w:rPr>
        <w:t>Wellcome</w:t>
      </w:r>
      <w:proofErr w:type="spellEnd"/>
      <w:r w:rsidR="004339A0" w:rsidRPr="000E1555">
        <w:rPr>
          <w:rFonts w:ascii="Calibri" w:hAnsi="Calibri" w:cs="Calibri"/>
          <w:color w:val="000000" w:themeColor="text1"/>
        </w:rPr>
        <w:t xml:space="preserve"> Investigator Award</w:t>
      </w:r>
      <w:r w:rsidRPr="000E1555">
        <w:rPr>
          <w:rFonts w:ascii="Calibri" w:hAnsi="Calibri" w:cs="Calibri"/>
          <w:color w:val="000000" w:themeColor="text1"/>
        </w:rPr>
        <w:t xml:space="preserve"> </w:t>
      </w:r>
      <w:r w:rsidR="00973E07" w:rsidRPr="000E1555">
        <w:rPr>
          <w:rFonts w:ascii="Calibri" w:hAnsi="Calibri" w:cs="Calibri"/>
          <w:color w:val="000000" w:themeColor="text1"/>
        </w:rPr>
        <w:t>(200841/Z/16/Z)</w:t>
      </w:r>
      <w:r w:rsidR="004339A0" w:rsidRPr="000E1555">
        <w:rPr>
          <w:rFonts w:ascii="Calibri" w:hAnsi="Calibri" w:cs="Calibri"/>
          <w:color w:val="000000" w:themeColor="text1"/>
        </w:rPr>
        <w:t xml:space="preserve">, </w:t>
      </w:r>
      <w:r w:rsidRPr="000E1555">
        <w:rPr>
          <w:rFonts w:ascii="Calibri" w:hAnsi="Calibri" w:cs="Calibri"/>
          <w:color w:val="000000" w:themeColor="text1"/>
        </w:rPr>
        <w:t>a</w:t>
      </w:r>
      <w:r w:rsidR="00866463" w:rsidRPr="000E1555">
        <w:rPr>
          <w:rFonts w:ascii="Calibri" w:hAnsi="Calibri" w:cs="Calibri"/>
          <w:color w:val="000000" w:themeColor="text1"/>
        </w:rPr>
        <w:t>nd a</w:t>
      </w:r>
      <w:r w:rsidR="00271468" w:rsidRPr="000E1555">
        <w:rPr>
          <w:rFonts w:ascii="Calibri" w:hAnsi="Calibri" w:cs="Calibri"/>
          <w:color w:val="000000" w:themeColor="text1"/>
        </w:rPr>
        <w:t>n</w:t>
      </w:r>
      <w:r w:rsidRPr="000E1555">
        <w:rPr>
          <w:rFonts w:ascii="Calibri" w:hAnsi="Calibri" w:cs="Calibri"/>
          <w:color w:val="000000" w:themeColor="text1"/>
        </w:rPr>
        <w:t xml:space="preserve"> </w:t>
      </w:r>
      <w:r w:rsidR="00973E89" w:rsidRPr="000E1555">
        <w:rPr>
          <w:rFonts w:ascii="Calibri" w:hAnsi="Calibri" w:cs="Calibri"/>
          <w:color w:val="000000" w:themeColor="text1"/>
        </w:rPr>
        <w:t xml:space="preserve">MRC </w:t>
      </w:r>
      <w:r w:rsidR="00A06E5C" w:rsidRPr="000E1555">
        <w:rPr>
          <w:rFonts w:ascii="Calibri" w:hAnsi="Calibri" w:cs="Calibri"/>
          <w:color w:val="000000" w:themeColor="text1"/>
        </w:rPr>
        <w:t>project grant</w:t>
      </w:r>
      <w:r w:rsidR="00973E07" w:rsidRPr="000E1555">
        <w:rPr>
          <w:rFonts w:ascii="Calibri" w:hAnsi="Calibri" w:cs="Calibri"/>
          <w:color w:val="000000" w:themeColor="text1"/>
        </w:rPr>
        <w:t xml:space="preserve"> (MR/P001092/1)</w:t>
      </w:r>
      <w:r w:rsidR="00DC2C44" w:rsidRPr="000E1555">
        <w:rPr>
          <w:rFonts w:ascii="Calibri" w:hAnsi="Calibri" w:cs="Calibri"/>
          <w:color w:val="000000" w:themeColor="text1"/>
        </w:rPr>
        <w:t>.</w:t>
      </w:r>
    </w:p>
    <w:p w14:paraId="734CA5EA" w14:textId="77777777" w:rsidR="00AE327A" w:rsidRPr="000E1555" w:rsidRDefault="00AE327A" w:rsidP="00D25163">
      <w:pPr>
        <w:jc w:val="both"/>
        <w:rPr>
          <w:rFonts w:ascii="Calibri" w:hAnsi="Calibri" w:cs="Calibri"/>
          <w:color w:val="000000" w:themeColor="text1"/>
        </w:rPr>
      </w:pPr>
    </w:p>
    <w:p w14:paraId="64997C8E" w14:textId="0AD09137" w:rsidR="00674725" w:rsidRPr="002A11DC" w:rsidRDefault="00E87B7E" w:rsidP="00C332F7">
      <w:pPr>
        <w:pStyle w:val="Heading1"/>
        <w:rPr>
          <w:rFonts w:ascii="Calibri" w:hAnsi="Calibri" w:cs="Calibri"/>
        </w:rPr>
      </w:pPr>
      <w:r w:rsidRPr="002A11DC">
        <w:rPr>
          <w:rFonts w:ascii="Calibri" w:hAnsi="Calibri" w:cs="Calibri"/>
        </w:rPr>
        <w:lastRenderedPageBreak/>
        <w:t>DISCLOSURE:</w:t>
      </w:r>
    </w:p>
    <w:p w14:paraId="641C5541" w14:textId="6D1F9763" w:rsidR="0029368D" w:rsidRPr="002A11DC" w:rsidRDefault="0029368D" w:rsidP="00D25163">
      <w:pPr>
        <w:jc w:val="both"/>
        <w:rPr>
          <w:rFonts w:ascii="Calibri" w:hAnsi="Calibri" w:cs="Calibri"/>
          <w:color w:val="000000" w:themeColor="text1"/>
        </w:rPr>
      </w:pPr>
      <w:r w:rsidRPr="002A11DC">
        <w:rPr>
          <w:rFonts w:ascii="Calibri" w:hAnsi="Calibri" w:cs="Calibri"/>
          <w:color w:val="000000" w:themeColor="text1"/>
        </w:rPr>
        <w:t xml:space="preserve">The authors have nothing to disclose and no conflicts of </w:t>
      </w:r>
      <w:r w:rsidR="00D25163" w:rsidRPr="002A11DC">
        <w:rPr>
          <w:rFonts w:ascii="Calibri" w:hAnsi="Calibri" w:cs="Calibri"/>
          <w:color w:val="000000" w:themeColor="text1"/>
        </w:rPr>
        <w:t>interest.</w:t>
      </w:r>
    </w:p>
    <w:p w14:paraId="1BB1BFBF" w14:textId="77777777" w:rsidR="00866463" w:rsidRPr="002A11DC" w:rsidRDefault="00866463" w:rsidP="00C332F7">
      <w:pPr>
        <w:pStyle w:val="Heading1"/>
        <w:rPr>
          <w:rFonts w:ascii="Calibri" w:hAnsi="Calibri" w:cs="Calibri"/>
        </w:rPr>
      </w:pPr>
    </w:p>
    <w:p w14:paraId="75EC86C4" w14:textId="29761767" w:rsidR="00674725" w:rsidRPr="002A11DC" w:rsidRDefault="00E87B7E" w:rsidP="00AE327A">
      <w:pPr>
        <w:spacing w:line="259" w:lineRule="auto"/>
        <w:rPr>
          <w:rFonts w:ascii="Calibri" w:eastAsiaTheme="majorEastAsia" w:hAnsi="Calibri" w:cs="Calibri"/>
          <w:b/>
          <w:bCs/>
          <w:color w:val="000000" w:themeColor="text1"/>
        </w:rPr>
      </w:pPr>
      <w:r w:rsidRPr="002A11DC">
        <w:rPr>
          <w:rFonts w:ascii="Calibri" w:hAnsi="Calibri" w:cs="Calibri"/>
          <w:b/>
          <w:bCs/>
        </w:rPr>
        <w:t>REFERENCES:</w:t>
      </w:r>
    </w:p>
    <w:p w14:paraId="04504BCE" w14:textId="099A30FF" w:rsidR="005D16B6" w:rsidRPr="00DE0336" w:rsidRDefault="00730CAE" w:rsidP="00C2791B">
      <w:pPr>
        <w:pStyle w:val="ListParagraph"/>
        <w:widowControl w:val="0"/>
        <w:numPr>
          <w:ilvl w:val="0"/>
          <w:numId w:val="35"/>
        </w:numPr>
        <w:autoSpaceDE w:val="0"/>
        <w:autoSpaceDN w:val="0"/>
        <w:adjustRightInd w:val="0"/>
        <w:ind w:left="0" w:firstLine="0"/>
        <w:jc w:val="both"/>
        <w:rPr>
          <w:rFonts w:ascii="Calibri" w:hAnsi="Calibri" w:cs="Calibri"/>
        </w:rPr>
      </w:pPr>
      <w:r w:rsidRPr="00AA7DDE">
        <w:rPr>
          <w:rFonts w:ascii="Calibri" w:hAnsi="Calibri" w:cs="Calibri"/>
          <w:color w:val="000000" w:themeColor="text1"/>
        </w:rPr>
        <w:fldChar w:fldCharType="begin" w:fldLock="1"/>
      </w:r>
      <w:r w:rsidRPr="002A11DC">
        <w:rPr>
          <w:rFonts w:ascii="Calibri" w:hAnsi="Calibri" w:cs="Calibri"/>
          <w:color w:val="000000" w:themeColor="text1"/>
        </w:rPr>
        <w:instrText xml:space="preserve">ADDIN Mendeley Bibliography CSL_BIBLIOGRAPHY </w:instrText>
      </w:r>
      <w:r w:rsidRPr="00AA7DDE">
        <w:rPr>
          <w:rFonts w:ascii="Calibri" w:hAnsi="Calibri" w:cs="Calibri"/>
          <w:color w:val="000000" w:themeColor="text1"/>
        </w:rPr>
        <w:fldChar w:fldCharType="separate"/>
      </w:r>
      <w:r w:rsidR="005D16B6" w:rsidRPr="00DE0336">
        <w:rPr>
          <w:rFonts w:ascii="Calibri" w:hAnsi="Calibri" w:cs="Calibri"/>
        </w:rPr>
        <w:t xml:space="preserve">Colucci, F. The immunological code of pregnancy. </w:t>
      </w:r>
      <w:r w:rsidR="005D16B6" w:rsidRPr="00DE0336">
        <w:rPr>
          <w:rFonts w:ascii="Calibri" w:hAnsi="Calibri" w:cs="Calibri"/>
          <w:i/>
          <w:iCs/>
        </w:rPr>
        <w:t>Science (New York, N.Y.)</w:t>
      </w:r>
      <w:r w:rsidR="005D16B6" w:rsidRPr="00DE0336">
        <w:rPr>
          <w:rFonts w:ascii="Calibri" w:hAnsi="Calibri" w:cs="Calibri"/>
        </w:rPr>
        <w:t xml:space="preserve">. </w:t>
      </w:r>
      <w:r w:rsidR="005D16B6" w:rsidRPr="00DE0336">
        <w:rPr>
          <w:rFonts w:ascii="Calibri" w:hAnsi="Calibri" w:cs="Calibri"/>
          <w:b/>
          <w:bCs/>
        </w:rPr>
        <w:t>365</w:t>
      </w:r>
      <w:r w:rsidR="005D16B6" w:rsidRPr="00DE0336">
        <w:rPr>
          <w:rFonts w:ascii="Calibri" w:hAnsi="Calibri" w:cs="Calibri"/>
        </w:rPr>
        <w:t xml:space="preserve"> (6456), 862–863</w:t>
      </w:r>
      <w:r w:rsidR="00703496" w:rsidRPr="00DE0336">
        <w:rPr>
          <w:rFonts w:ascii="Calibri" w:hAnsi="Calibri" w:cs="Calibri"/>
        </w:rPr>
        <w:t xml:space="preserve"> </w:t>
      </w:r>
      <w:r w:rsidR="005D16B6" w:rsidRPr="00DE0336">
        <w:rPr>
          <w:rFonts w:ascii="Calibri" w:hAnsi="Calibri" w:cs="Calibri"/>
        </w:rPr>
        <w:t>(2019).</w:t>
      </w:r>
    </w:p>
    <w:p w14:paraId="1778CEB1" w14:textId="39EAD3D3" w:rsidR="005D16B6" w:rsidRPr="00DE0336" w:rsidRDefault="005D16B6" w:rsidP="00C2791B">
      <w:pPr>
        <w:pStyle w:val="ListParagraph"/>
        <w:widowControl w:val="0"/>
        <w:numPr>
          <w:ilvl w:val="0"/>
          <w:numId w:val="35"/>
        </w:numPr>
        <w:autoSpaceDE w:val="0"/>
        <w:autoSpaceDN w:val="0"/>
        <w:adjustRightInd w:val="0"/>
        <w:ind w:left="0" w:firstLine="0"/>
        <w:jc w:val="both"/>
        <w:rPr>
          <w:rFonts w:ascii="Calibri" w:hAnsi="Calibri" w:cs="Calibri"/>
        </w:rPr>
      </w:pPr>
      <w:r w:rsidRPr="00DE0336">
        <w:rPr>
          <w:rFonts w:ascii="Calibri" w:hAnsi="Calibri" w:cs="Calibri"/>
        </w:rPr>
        <w:t>Mor, G., Aldo, P., Alvero, A.</w:t>
      </w:r>
      <w:r w:rsidR="00703496" w:rsidRPr="00DE0336">
        <w:rPr>
          <w:rFonts w:ascii="Calibri" w:hAnsi="Calibri" w:cs="Calibri"/>
        </w:rPr>
        <w:t xml:space="preserve"> </w:t>
      </w:r>
      <w:r w:rsidRPr="00DE0336">
        <w:rPr>
          <w:rFonts w:ascii="Calibri" w:hAnsi="Calibri" w:cs="Calibri"/>
        </w:rPr>
        <w:t xml:space="preserve">B. The unique immunological and microbial aspects of pregnancy. </w:t>
      </w:r>
      <w:r w:rsidRPr="00DE0336">
        <w:rPr>
          <w:rFonts w:ascii="Calibri" w:hAnsi="Calibri" w:cs="Calibri"/>
          <w:i/>
          <w:iCs/>
        </w:rPr>
        <w:t>Nature reviews. Immunology</w:t>
      </w:r>
      <w:r w:rsidRPr="00DE0336">
        <w:rPr>
          <w:rFonts w:ascii="Calibri" w:hAnsi="Calibri" w:cs="Calibri"/>
        </w:rPr>
        <w:t xml:space="preserve">. </w:t>
      </w:r>
      <w:r w:rsidRPr="00DE0336">
        <w:rPr>
          <w:rFonts w:ascii="Calibri" w:hAnsi="Calibri" w:cs="Calibri"/>
          <w:b/>
          <w:bCs/>
        </w:rPr>
        <w:t>17</w:t>
      </w:r>
      <w:r w:rsidRPr="00DE0336">
        <w:rPr>
          <w:rFonts w:ascii="Calibri" w:hAnsi="Calibri" w:cs="Calibri"/>
        </w:rPr>
        <w:t xml:space="preserve"> (8), 469–482</w:t>
      </w:r>
      <w:r w:rsidR="00703496" w:rsidRPr="00DE0336">
        <w:rPr>
          <w:rFonts w:ascii="Calibri" w:hAnsi="Calibri" w:cs="Calibri"/>
        </w:rPr>
        <w:t xml:space="preserve"> </w:t>
      </w:r>
      <w:r w:rsidRPr="00DE0336">
        <w:rPr>
          <w:rFonts w:ascii="Calibri" w:hAnsi="Calibri" w:cs="Calibri"/>
        </w:rPr>
        <w:t>(2017).</w:t>
      </w:r>
    </w:p>
    <w:p w14:paraId="109E2044" w14:textId="13E67DE0" w:rsidR="005D16B6" w:rsidRPr="00DE0336" w:rsidRDefault="00DC6BFC" w:rsidP="00C2791B">
      <w:pPr>
        <w:pStyle w:val="ListParagraph"/>
        <w:widowControl w:val="0"/>
        <w:numPr>
          <w:ilvl w:val="0"/>
          <w:numId w:val="35"/>
        </w:numPr>
        <w:autoSpaceDE w:val="0"/>
        <w:autoSpaceDN w:val="0"/>
        <w:adjustRightInd w:val="0"/>
        <w:ind w:left="0" w:firstLine="0"/>
        <w:jc w:val="both"/>
        <w:rPr>
          <w:rFonts w:ascii="Calibri" w:hAnsi="Calibri" w:cs="Calibri"/>
        </w:rPr>
      </w:pPr>
      <w:r w:rsidRPr="002A11DC">
        <w:rPr>
          <w:rStyle w:val="inline"/>
          <w:rFonts w:ascii="Calibri" w:eastAsiaTheme="majorEastAsia" w:hAnsi="Calibri" w:cs="Calibri"/>
          <w:shd w:val="clear" w:color="auto" w:fill="FFFFFF"/>
        </w:rPr>
        <w:t>Croy, A</w:t>
      </w:r>
      <w:r w:rsidRPr="002A11DC">
        <w:rPr>
          <w:rFonts w:ascii="Calibri" w:hAnsi="Calibri" w:cs="Calibri"/>
          <w:shd w:val="clear" w:color="auto" w:fill="FFFFFF"/>
        </w:rPr>
        <w:t xml:space="preserve">., </w:t>
      </w:r>
      <w:r w:rsidRPr="002A11DC">
        <w:rPr>
          <w:rStyle w:val="inline"/>
          <w:rFonts w:ascii="Calibri" w:eastAsiaTheme="majorEastAsia" w:hAnsi="Calibri" w:cs="Calibri"/>
          <w:shd w:val="clear" w:color="auto" w:fill="FFFFFF"/>
        </w:rPr>
        <w:t>Yamada, A., DeMayo, F., Adamson, S. L.</w:t>
      </w:r>
      <w:r w:rsidRPr="002A11DC">
        <w:rPr>
          <w:rStyle w:val="inline"/>
          <w:rFonts w:ascii="Arial" w:eastAsiaTheme="majorEastAsia" w:hAnsi="Arial" w:cs="Arial"/>
          <w:color w:val="747779"/>
          <w:shd w:val="clear" w:color="auto" w:fill="FFFFFF"/>
        </w:rPr>
        <w:t xml:space="preserve"> </w:t>
      </w:r>
      <w:r w:rsidR="005D16B6" w:rsidRPr="00DE0336">
        <w:rPr>
          <w:rFonts w:ascii="Calibri" w:hAnsi="Calibri" w:cs="Calibri"/>
          <w:i/>
          <w:iCs/>
        </w:rPr>
        <w:t>The Guide to Investigation of Mouse Pregnancy</w:t>
      </w:r>
      <w:r w:rsidR="005D16B6" w:rsidRPr="00DE0336">
        <w:rPr>
          <w:rFonts w:ascii="Calibri" w:hAnsi="Calibri" w:cs="Calibri"/>
        </w:rPr>
        <w:t>. Elsevier</w:t>
      </w:r>
      <w:r w:rsidR="00703496" w:rsidRPr="00DE0336">
        <w:rPr>
          <w:rFonts w:ascii="Calibri" w:hAnsi="Calibri" w:cs="Calibri"/>
        </w:rPr>
        <w:t xml:space="preserve">, </w:t>
      </w:r>
      <w:r w:rsidR="00703496" w:rsidRPr="002A11DC">
        <w:rPr>
          <w:rFonts w:ascii="Calibri" w:hAnsi="Calibri" w:cs="Calibri"/>
          <w:shd w:val="clear" w:color="auto" w:fill="FFFFFF"/>
        </w:rPr>
        <w:t>Academic Press</w:t>
      </w:r>
      <w:r w:rsidR="005D16B6" w:rsidRPr="00DE0336">
        <w:rPr>
          <w:rFonts w:ascii="Calibri" w:hAnsi="Calibri" w:cs="Calibri"/>
        </w:rPr>
        <w:t xml:space="preserve"> (2014).</w:t>
      </w:r>
    </w:p>
    <w:p w14:paraId="1D487A84" w14:textId="4143CB96" w:rsidR="005D16B6" w:rsidRPr="00DE0336" w:rsidRDefault="005D16B6" w:rsidP="00C2791B">
      <w:pPr>
        <w:pStyle w:val="ListParagraph"/>
        <w:widowControl w:val="0"/>
        <w:numPr>
          <w:ilvl w:val="0"/>
          <w:numId w:val="35"/>
        </w:numPr>
        <w:autoSpaceDE w:val="0"/>
        <w:autoSpaceDN w:val="0"/>
        <w:adjustRightInd w:val="0"/>
        <w:ind w:left="0" w:firstLine="0"/>
        <w:jc w:val="both"/>
        <w:rPr>
          <w:rFonts w:ascii="Calibri" w:hAnsi="Calibri" w:cs="Calibri"/>
        </w:rPr>
      </w:pPr>
      <w:r w:rsidRPr="00DE0336">
        <w:rPr>
          <w:rFonts w:ascii="Calibri" w:hAnsi="Calibri" w:cs="Calibri"/>
        </w:rPr>
        <w:t xml:space="preserve">Filipovic, I. </w:t>
      </w:r>
      <w:r w:rsidR="00B856E5" w:rsidRPr="00DE0336">
        <w:rPr>
          <w:rFonts w:ascii="Calibri" w:hAnsi="Calibri" w:cs="Calibri"/>
          <w:iCs/>
        </w:rPr>
        <w:t>et al</w:t>
      </w:r>
      <w:r w:rsidRPr="00DE0336">
        <w:rPr>
          <w:rFonts w:ascii="Calibri" w:hAnsi="Calibri" w:cs="Calibri"/>
          <w:i/>
          <w:iCs/>
        </w:rPr>
        <w:t>.</w:t>
      </w:r>
      <w:r w:rsidRPr="00DE0336">
        <w:rPr>
          <w:rFonts w:ascii="Calibri" w:hAnsi="Calibri" w:cs="Calibri"/>
        </w:rPr>
        <w:t xml:space="preserve"> Molecular definition of group 1 innate lymphoid cells in the mouse uterus. </w:t>
      </w:r>
      <w:r w:rsidRPr="00DE0336">
        <w:rPr>
          <w:rFonts w:ascii="Calibri" w:hAnsi="Calibri" w:cs="Calibri"/>
          <w:i/>
          <w:iCs/>
        </w:rPr>
        <w:t>Nature Communications</w:t>
      </w:r>
      <w:r w:rsidRPr="00DE0336">
        <w:rPr>
          <w:rFonts w:ascii="Calibri" w:hAnsi="Calibri" w:cs="Calibri"/>
        </w:rPr>
        <w:t xml:space="preserve">. </w:t>
      </w:r>
      <w:r w:rsidRPr="00DE0336">
        <w:rPr>
          <w:rFonts w:ascii="Calibri" w:hAnsi="Calibri" w:cs="Calibri"/>
          <w:b/>
          <w:bCs/>
        </w:rPr>
        <w:t>9</w:t>
      </w:r>
      <w:r w:rsidRPr="00DE0336">
        <w:rPr>
          <w:rFonts w:ascii="Calibri" w:hAnsi="Calibri" w:cs="Calibri"/>
        </w:rPr>
        <w:t xml:space="preserve"> (1),</w:t>
      </w:r>
      <w:r w:rsidR="00B856E5" w:rsidRPr="00DE0336">
        <w:rPr>
          <w:rFonts w:ascii="Calibri" w:hAnsi="Calibri" w:cs="Calibri"/>
        </w:rPr>
        <w:t xml:space="preserve"> 4492 </w:t>
      </w:r>
      <w:r w:rsidRPr="00DE0336">
        <w:rPr>
          <w:rFonts w:ascii="Calibri" w:hAnsi="Calibri" w:cs="Calibri"/>
        </w:rPr>
        <w:t>(2018).</w:t>
      </w:r>
    </w:p>
    <w:p w14:paraId="0090DB12" w14:textId="03994DA8" w:rsidR="005D16B6" w:rsidRPr="00DE0336" w:rsidRDefault="005D16B6" w:rsidP="00C2791B">
      <w:pPr>
        <w:pStyle w:val="ListParagraph"/>
        <w:widowControl w:val="0"/>
        <w:numPr>
          <w:ilvl w:val="0"/>
          <w:numId w:val="35"/>
        </w:numPr>
        <w:autoSpaceDE w:val="0"/>
        <w:autoSpaceDN w:val="0"/>
        <w:adjustRightInd w:val="0"/>
        <w:ind w:left="0" w:firstLine="0"/>
        <w:jc w:val="both"/>
        <w:rPr>
          <w:rFonts w:ascii="Calibri" w:hAnsi="Calibri" w:cs="Calibri"/>
        </w:rPr>
      </w:pPr>
      <w:r w:rsidRPr="00DE0336">
        <w:rPr>
          <w:rFonts w:ascii="Calibri" w:hAnsi="Calibri" w:cs="Calibri"/>
        </w:rPr>
        <w:t xml:space="preserve">Chen, Z. </w:t>
      </w:r>
      <w:r w:rsidR="00B856E5" w:rsidRPr="00DE0336">
        <w:rPr>
          <w:rFonts w:ascii="Calibri" w:hAnsi="Calibri" w:cs="Calibri"/>
          <w:iCs/>
        </w:rPr>
        <w:t>et al</w:t>
      </w:r>
      <w:r w:rsidRPr="00DE0336">
        <w:rPr>
          <w:rFonts w:ascii="Calibri" w:hAnsi="Calibri" w:cs="Calibri"/>
          <w:i/>
          <w:iCs/>
        </w:rPr>
        <w:t>.</w:t>
      </w:r>
      <w:r w:rsidRPr="00DE0336">
        <w:rPr>
          <w:rFonts w:ascii="Calibri" w:hAnsi="Calibri" w:cs="Calibri"/>
        </w:rPr>
        <w:t xml:space="preserve"> DBA-lectin reactivity defines mouse uterine natural killer cell subsets with biased gene expression. </w:t>
      </w:r>
      <w:r w:rsidRPr="00DE0336">
        <w:rPr>
          <w:rFonts w:ascii="Calibri" w:hAnsi="Calibri" w:cs="Calibri"/>
          <w:i/>
          <w:iCs/>
        </w:rPr>
        <w:t xml:space="preserve">Biology of </w:t>
      </w:r>
      <w:r w:rsidR="00B856E5" w:rsidRPr="00DE0336">
        <w:rPr>
          <w:rFonts w:ascii="Calibri" w:hAnsi="Calibri" w:cs="Calibri"/>
          <w:i/>
          <w:iCs/>
        </w:rPr>
        <w:t>Reproduction</w:t>
      </w:r>
      <w:r w:rsidRPr="00DE0336">
        <w:rPr>
          <w:rFonts w:ascii="Calibri" w:hAnsi="Calibri" w:cs="Calibri"/>
        </w:rPr>
        <w:t xml:space="preserve">. </w:t>
      </w:r>
      <w:r w:rsidRPr="00DE0336">
        <w:rPr>
          <w:rFonts w:ascii="Calibri" w:hAnsi="Calibri" w:cs="Calibri"/>
          <w:b/>
          <w:bCs/>
        </w:rPr>
        <w:t>87</w:t>
      </w:r>
      <w:r w:rsidRPr="00DE0336">
        <w:rPr>
          <w:rFonts w:ascii="Calibri" w:hAnsi="Calibri" w:cs="Calibri"/>
        </w:rPr>
        <w:t xml:space="preserve"> (4), 81</w:t>
      </w:r>
      <w:r w:rsidR="00B856E5" w:rsidRPr="00DE0336">
        <w:rPr>
          <w:rFonts w:ascii="Calibri" w:hAnsi="Calibri" w:cs="Calibri"/>
        </w:rPr>
        <w:t xml:space="preserve"> </w:t>
      </w:r>
      <w:r w:rsidRPr="00DE0336">
        <w:rPr>
          <w:rFonts w:ascii="Calibri" w:hAnsi="Calibri" w:cs="Calibri"/>
        </w:rPr>
        <w:t>(2012).</w:t>
      </w:r>
    </w:p>
    <w:p w14:paraId="5030EF18" w14:textId="10998CC5" w:rsidR="005D16B6" w:rsidRPr="00DE0336" w:rsidRDefault="005D16B6" w:rsidP="00C2791B">
      <w:pPr>
        <w:pStyle w:val="ListParagraph"/>
        <w:widowControl w:val="0"/>
        <w:numPr>
          <w:ilvl w:val="0"/>
          <w:numId w:val="35"/>
        </w:numPr>
        <w:autoSpaceDE w:val="0"/>
        <w:autoSpaceDN w:val="0"/>
        <w:adjustRightInd w:val="0"/>
        <w:ind w:left="0" w:firstLine="0"/>
        <w:jc w:val="both"/>
        <w:rPr>
          <w:rFonts w:ascii="Calibri" w:hAnsi="Calibri" w:cs="Calibri"/>
        </w:rPr>
      </w:pPr>
      <w:r w:rsidRPr="00DE0336">
        <w:rPr>
          <w:rFonts w:ascii="Calibri" w:hAnsi="Calibri" w:cs="Calibri"/>
        </w:rPr>
        <w:t xml:space="preserve">Moffett, A., Colucci, F. Uterine NK cells: active regulators at the maternal-fetal interface. </w:t>
      </w:r>
      <w:r w:rsidRPr="00DE0336">
        <w:rPr>
          <w:rFonts w:ascii="Calibri" w:hAnsi="Calibri" w:cs="Calibri"/>
          <w:i/>
          <w:iCs/>
        </w:rPr>
        <w:t xml:space="preserve">The Journal of </w:t>
      </w:r>
      <w:r w:rsidR="00B856E5" w:rsidRPr="00DE0336">
        <w:rPr>
          <w:rFonts w:ascii="Calibri" w:hAnsi="Calibri" w:cs="Calibri"/>
          <w:i/>
          <w:iCs/>
        </w:rPr>
        <w:t>Clinical Investigation</w:t>
      </w:r>
      <w:r w:rsidRPr="00DE0336">
        <w:rPr>
          <w:rFonts w:ascii="Calibri" w:hAnsi="Calibri" w:cs="Calibri"/>
        </w:rPr>
        <w:t xml:space="preserve">. </w:t>
      </w:r>
      <w:r w:rsidRPr="00DE0336">
        <w:rPr>
          <w:rFonts w:ascii="Calibri" w:hAnsi="Calibri" w:cs="Calibri"/>
          <w:b/>
          <w:bCs/>
        </w:rPr>
        <w:t>124</w:t>
      </w:r>
      <w:r w:rsidRPr="00DE0336">
        <w:rPr>
          <w:rFonts w:ascii="Calibri" w:hAnsi="Calibri" w:cs="Calibri"/>
        </w:rPr>
        <w:t xml:space="preserve"> (5), 1872–</w:t>
      </w:r>
      <w:r w:rsidR="00B856E5" w:rsidRPr="00DE0336">
        <w:rPr>
          <w:rFonts w:ascii="Calibri" w:hAnsi="Calibri" w:cs="Calibri"/>
        </w:rPr>
        <w:t>187</w:t>
      </w:r>
      <w:r w:rsidRPr="00DE0336">
        <w:rPr>
          <w:rFonts w:ascii="Calibri" w:hAnsi="Calibri" w:cs="Calibri"/>
        </w:rPr>
        <w:t>9</w:t>
      </w:r>
      <w:r w:rsidR="00B856E5" w:rsidRPr="00DE0336">
        <w:rPr>
          <w:rFonts w:ascii="Calibri" w:hAnsi="Calibri" w:cs="Calibri"/>
        </w:rPr>
        <w:t xml:space="preserve"> </w:t>
      </w:r>
      <w:r w:rsidRPr="00DE0336">
        <w:rPr>
          <w:rFonts w:ascii="Calibri" w:hAnsi="Calibri" w:cs="Calibri"/>
        </w:rPr>
        <w:t>(2014).</w:t>
      </w:r>
    </w:p>
    <w:p w14:paraId="00515659" w14:textId="764B426C" w:rsidR="005D16B6" w:rsidRPr="00DE0336" w:rsidRDefault="005D16B6" w:rsidP="00C2791B">
      <w:pPr>
        <w:pStyle w:val="ListParagraph"/>
        <w:widowControl w:val="0"/>
        <w:numPr>
          <w:ilvl w:val="0"/>
          <w:numId w:val="35"/>
        </w:numPr>
        <w:autoSpaceDE w:val="0"/>
        <w:autoSpaceDN w:val="0"/>
        <w:adjustRightInd w:val="0"/>
        <w:ind w:left="0" w:firstLine="0"/>
        <w:jc w:val="both"/>
        <w:rPr>
          <w:rFonts w:ascii="Calibri" w:hAnsi="Calibri" w:cs="Calibri"/>
        </w:rPr>
      </w:pPr>
      <w:r w:rsidRPr="00DE0336">
        <w:rPr>
          <w:rFonts w:ascii="Calibri" w:hAnsi="Calibri" w:cs="Calibri"/>
        </w:rPr>
        <w:t>Gaynor, L.</w:t>
      </w:r>
      <w:r w:rsidR="00B856E5" w:rsidRPr="00DE0336">
        <w:rPr>
          <w:rFonts w:ascii="Calibri" w:hAnsi="Calibri" w:cs="Calibri"/>
        </w:rPr>
        <w:t xml:space="preserve"> </w:t>
      </w:r>
      <w:r w:rsidRPr="00DE0336">
        <w:rPr>
          <w:rFonts w:ascii="Calibri" w:hAnsi="Calibri" w:cs="Calibri"/>
        </w:rPr>
        <w:t>M., Colucci, F. Uterine</w:t>
      </w:r>
      <w:r w:rsidR="00B856E5" w:rsidRPr="00DE0336">
        <w:rPr>
          <w:rFonts w:ascii="Calibri" w:hAnsi="Calibri" w:cs="Calibri"/>
        </w:rPr>
        <w:t xml:space="preserve"> natural killer c</w:t>
      </w:r>
      <w:r w:rsidRPr="00DE0336">
        <w:rPr>
          <w:rFonts w:ascii="Calibri" w:hAnsi="Calibri" w:cs="Calibri"/>
        </w:rPr>
        <w:t xml:space="preserve">ells: Functional </w:t>
      </w:r>
      <w:r w:rsidR="00B856E5" w:rsidRPr="00DE0336">
        <w:rPr>
          <w:rFonts w:ascii="Calibri" w:hAnsi="Calibri" w:cs="Calibri"/>
        </w:rPr>
        <w:t>distinctions and influence on pregnancy in humans and mi</w:t>
      </w:r>
      <w:r w:rsidRPr="00DE0336">
        <w:rPr>
          <w:rFonts w:ascii="Calibri" w:hAnsi="Calibri" w:cs="Calibri"/>
        </w:rPr>
        <w:t xml:space="preserve">ce. </w:t>
      </w:r>
      <w:r w:rsidRPr="00DE0336">
        <w:rPr>
          <w:rFonts w:ascii="Calibri" w:hAnsi="Calibri" w:cs="Calibri"/>
          <w:i/>
          <w:iCs/>
        </w:rPr>
        <w:t xml:space="preserve">Frontiers in </w:t>
      </w:r>
      <w:r w:rsidR="00B856E5" w:rsidRPr="00DE0336">
        <w:rPr>
          <w:rFonts w:ascii="Calibri" w:hAnsi="Calibri" w:cs="Calibri"/>
          <w:i/>
          <w:iCs/>
        </w:rPr>
        <w:t>Immunology</w:t>
      </w:r>
      <w:r w:rsidRPr="00DE0336">
        <w:rPr>
          <w:rFonts w:ascii="Calibri" w:hAnsi="Calibri" w:cs="Calibri"/>
        </w:rPr>
        <w:t xml:space="preserve">. </w:t>
      </w:r>
      <w:r w:rsidRPr="00DE0336">
        <w:rPr>
          <w:rFonts w:ascii="Calibri" w:hAnsi="Calibri" w:cs="Calibri"/>
          <w:b/>
          <w:bCs/>
        </w:rPr>
        <w:t>8</w:t>
      </w:r>
      <w:r w:rsidRPr="00DE0336">
        <w:rPr>
          <w:rFonts w:ascii="Calibri" w:hAnsi="Calibri" w:cs="Calibri"/>
        </w:rPr>
        <w:t>, 467</w:t>
      </w:r>
      <w:r w:rsidR="00B856E5" w:rsidRPr="00DE0336">
        <w:rPr>
          <w:rFonts w:ascii="Calibri" w:hAnsi="Calibri" w:cs="Calibri"/>
        </w:rPr>
        <w:t xml:space="preserve"> </w:t>
      </w:r>
      <w:r w:rsidRPr="00DE0336">
        <w:rPr>
          <w:rFonts w:ascii="Calibri" w:hAnsi="Calibri" w:cs="Calibri"/>
        </w:rPr>
        <w:t>(2017).</w:t>
      </w:r>
    </w:p>
    <w:p w14:paraId="4B6A3F1E" w14:textId="63082B12" w:rsidR="005D16B6" w:rsidRPr="00DE0336" w:rsidRDefault="005D16B6" w:rsidP="00C2791B">
      <w:pPr>
        <w:pStyle w:val="ListParagraph"/>
        <w:widowControl w:val="0"/>
        <w:numPr>
          <w:ilvl w:val="0"/>
          <w:numId w:val="35"/>
        </w:numPr>
        <w:autoSpaceDE w:val="0"/>
        <w:autoSpaceDN w:val="0"/>
        <w:adjustRightInd w:val="0"/>
        <w:ind w:left="0" w:firstLine="0"/>
        <w:jc w:val="both"/>
        <w:rPr>
          <w:rFonts w:ascii="Calibri" w:hAnsi="Calibri" w:cs="Calibri"/>
        </w:rPr>
      </w:pPr>
      <w:r w:rsidRPr="00DE0336">
        <w:rPr>
          <w:rFonts w:ascii="Calibri" w:hAnsi="Calibri" w:cs="Calibri"/>
        </w:rPr>
        <w:t>Sojka, D.</w:t>
      </w:r>
      <w:r w:rsidR="00B856E5" w:rsidRPr="00DE0336">
        <w:rPr>
          <w:rFonts w:ascii="Calibri" w:hAnsi="Calibri" w:cs="Calibri"/>
        </w:rPr>
        <w:t xml:space="preserve"> </w:t>
      </w:r>
      <w:r w:rsidRPr="00DE0336">
        <w:rPr>
          <w:rFonts w:ascii="Calibri" w:hAnsi="Calibri" w:cs="Calibri"/>
        </w:rPr>
        <w:t>K., Yang, L., Yokoyama, W.</w:t>
      </w:r>
      <w:r w:rsidR="00B856E5" w:rsidRPr="00DE0336">
        <w:rPr>
          <w:rFonts w:ascii="Calibri" w:hAnsi="Calibri" w:cs="Calibri"/>
        </w:rPr>
        <w:t xml:space="preserve"> </w:t>
      </w:r>
      <w:r w:rsidRPr="00DE0336">
        <w:rPr>
          <w:rFonts w:ascii="Calibri" w:hAnsi="Calibri" w:cs="Calibri"/>
        </w:rPr>
        <w:t xml:space="preserve">M. Uterine </w:t>
      </w:r>
      <w:r w:rsidR="00B856E5" w:rsidRPr="00DE0336">
        <w:rPr>
          <w:rFonts w:ascii="Calibri" w:hAnsi="Calibri" w:cs="Calibri"/>
        </w:rPr>
        <w:t>natural killer c</w:t>
      </w:r>
      <w:r w:rsidRPr="00DE0336">
        <w:rPr>
          <w:rFonts w:ascii="Calibri" w:hAnsi="Calibri" w:cs="Calibri"/>
        </w:rPr>
        <w:t xml:space="preserve">ells. </w:t>
      </w:r>
      <w:r w:rsidRPr="00DE0336">
        <w:rPr>
          <w:rFonts w:ascii="Calibri" w:hAnsi="Calibri" w:cs="Calibri"/>
          <w:i/>
          <w:iCs/>
        </w:rPr>
        <w:t>Frontiers in immunology</w:t>
      </w:r>
      <w:r w:rsidRPr="00DE0336">
        <w:rPr>
          <w:rFonts w:ascii="Calibri" w:hAnsi="Calibri" w:cs="Calibri"/>
        </w:rPr>
        <w:t xml:space="preserve">. </w:t>
      </w:r>
      <w:r w:rsidRPr="00DE0336">
        <w:rPr>
          <w:rFonts w:ascii="Calibri" w:hAnsi="Calibri" w:cs="Calibri"/>
          <w:b/>
          <w:bCs/>
        </w:rPr>
        <w:t>10</w:t>
      </w:r>
      <w:r w:rsidRPr="00DE0336">
        <w:rPr>
          <w:rFonts w:ascii="Calibri" w:hAnsi="Calibri" w:cs="Calibri"/>
        </w:rPr>
        <w:t>, 960</w:t>
      </w:r>
      <w:r w:rsidR="00B856E5" w:rsidRPr="00DE0336">
        <w:rPr>
          <w:rFonts w:ascii="Calibri" w:hAnsi="Calibri" w:cs="Calibri"/>
        </w:rPr>
        <w:t xml:space="preserve"> </w:t>
      </w:r>
      <w:r w:rsidRPr="00DE0336">
        <w:rPr>
          <w:rFonts w:ascii="Calibri" w:hAnsi="Calibri" w:cs="Calibri"/>
        </w:rPr>
        <w:t>(2019).</w:t>
      </w:r>
    </w:p>
    <w:p w14:paraId="460430E0" w14:textId="34B76480" w:rsidR="005D16B6" w:rsidRPr="00DE0336" w:rsidRDefault="005D16B6" w:rsidP="00C2791B">
      <w:pPr>
        <w:pStyle w:val="ListParagraph"/>
        <w:widowControl w:val="0"/>
        <w:numPr>
          <w:ilvl w:val="0"/>
          <w:numId w:val="35"/>
        </w:numPr>
        <w:autoSpaceDE w:val="0"/>
        <w:autoSpaceDN w:val="0"/>
        <w:adjustRightInd w:val="0"/>
        <w:ind w:left="0" w:firstLine="0"/>
        <w:jc w:val="both"/>
        <w:rPr>
          <w:rFonts w:ascii="Calibri" w:hAnsi="Calibri" w:cs="Calibri"/>
        </w:rPr>
      </w:pPr>
      <w:r w:rsidRPr="00DE0336">
        <w:rPr>
          <w:rFonts w:ascii="Calibri" w:hAnsi="Calibri" w:cs="Calibri"/>
        </w:rPr>
        <w:t xml:space="preserve">Wilkens, J. </w:t>
      </w:r>
      <w:r w:rsidR="00B856E5" w:rsidRPr="00DE0336">
        <w:rPr>
          <w:rFonts w:ascii="Calibri" w:hAnsi="Calibri" w:cs="Calibri"/>
          <w:iCs/>
        </w:rPr>
        <w:t>et al</w:t>
      </w:r>
      <w:r w:rsidRPr="00DE0336">
        <w:rPr>
          <w:rFonts w:ascii="Calibri" w:hAnsi="Calibri" w:cs="Calibri"/>
          <w:i/>
          <w:iCs/>
        </w:rPr>
        <w:t>.</w:t>
      </w:r>
      <w:r w:rsidRPr="00DE0336">
        <w:rPr>
          <w:rFonts w:ascii="Calibri" w:hAnsi="Calibri" w:cs="Calibri"/>
        </w:rPr>
        <w:t xml:space="preserve"> Uterine NK </w:t>
      </w:r>
      <w:r w:rsidR="00B856E5" w:rsidRPr="00DE0336">
        <w:rPr>
          <w:rFonts w:ascii="Calibri" w:hAnsi="Calibri" w:cs="Calibri"/>
        </w:rPr>
        <w:t>cells regulate endometrial bleeding in women and are suppressed by the progesterone receptor modulator as</w:t>
      </w:r>
      <w:r w:rsidRPr="00DE0336">
        <w:rPr>
          <w:rFonts w:ascii="Calibri" w:hAnsi="Calibri" w:cs="Calibri"/>
        </w:rPr>
        <w:t xml:space="preserve">oprisnil. </w:t>
      </w:r>
      <w:r w:rsidRPr="00DE0336">
        <w:rPr>
          <w:rFonts w:ascii="Calibri" w:hAnsi="Calibri" w:cs="Calibri"/>
          <w:i/>
          <w:iCs/>
        </w:rPr>
        <w:t>The Journal of Immunology</w:t>
      </w:r>
      <w:r w:rsidRPr="00DE0336">
        <w:rPr>
          <w:rFonts w:ascii="Calibri" w:hAnsi="Calibri" w:cs="Calibri"/>
        </w:rPr>
        <w:t xml:space="preserve">. </w:t>
      </w:r>
      <w:r w:rsidRPr="00DE0336">
        <w:rPr>
          <w:rFonts w:ascii="Calibri" w:hAnsi="Calibri" w:cs="Calibri"/>
          <w:b/>
          <w:bCs/>
        </w:rPr>
        <w:t>191</w:t>
      </w:r>
      <w:r w:rsidRPr="00DE0336">
        <w:rPr>
          <w:rFonts w:ascii="Calibri" w:hAnsi="Calibri" w:cs="Calibri"/>
        </w:rPr>
        <w:t xml:space="preserve"> (5), 2226–2235 (2013).</w:t>
      </w:r>
    </w:p>
    <w:p w14:paraId="29D3D479" w14:textId="1945E3BB" w:rsidR="005D16B6" w:rsidRPr="00DE0336" w:rsidRDefault="005D16B6" w:rsidP="00C2791B">
      <w:pPr>
        <w:pStyle w:val="ListParagraph"/>
        <w:widowControl w:val="0"/>
        <w:numPr>
          <w:ilvl w:val="0"/>
          <w:numId w:val="35"/>
        </w:numPr>
        <w:autoSpaceDE w:val="0"/>
        <w:autoSpaceDN w:val="0"/>
        <w:adjustRightInd w:val="0"/>
        <w:ind w:left="0" w:firstLine="0"/>
        <w:jc w:val="both"/>
        <w:rPr>
          <w:rFonts w:ascii="Calibri" w:hAnsi="Calibri" w:cs="Calibri"/>
        </w:rPr>
      </w:pPr>
      <w:r w:rsidRPr="00DE0336">
        <w:rPr>
          <w:rFonts w:ascii="Calibri" w:hAnsi="Calibri" w:cs="Calibri"/>
        </w:rPr>
        <w:t>Ashkar, A.</w:t>
      </w:r>
      <w:r w:rsidR="00B856E5" w:rsidRPr="00DE0336">
        <w:rPr>
          <w:rFonts w:ascii="Calibri" w:hAnsi="Calibri" w:cs="Calibri"/>
        </w:rPr>
        <w:t xml:space="preserve"> </w:t>
      </w:r>
      <w:r w:rsidRPr="00DE0336">
        <w:rPr>
          <w:rFonts w:ascii="Calibri" w:hAnsi="Calibri" w:cs="Calibri"/>
        </w:rPr>
        <w:t>A., Di Santo, J.</w:t>
      </w:r>
      <w:r w:rsidR="00B856E5" w:rsidRPr="00DE0336">
        <w:rPr>
          <w:rFonts w:ascii="Calibri" w:hAnsi="Calibri" w:cs="Calibri"/>
        </w:rPr>
        <w:t xml:space="preserve"> </w:t>
      </w:r>
      <w:r w:rsidRPr="00DE0336">
        <w:rPr>
          <w:rFonts w:ascii="Calibri" w:hAnsi="Calibri" w:cs="Calibri"/>
        </w:rPr>
        <w:t>P., Croy, B.</w:t>
      </w:r>
      <w:r w:rsidR="00B856E5" w:rsidRPr="00DE0336">
        <w:rPr>
          <w:rFonts w:ascii="Calibri" w:hAnsi="Calibri" w:cs="Calibri"/>
        </w:rPr>
        <w:t xml:space="preserve"> </w:t>
      </w:r>
      <w:r w:rsidRPr="00DE0336">
        <w:rPr>
          <w:rFonts w:ascii="Calibri" w:hAnsi="Calibri" w:cs="Calibri"/>
        </w:rPr>
        <w:t xml:space="preserve">A. Interferon γ </w:t>
      </w:r>
      <w:r w:rsidR="00B856E5" w:rsidRPr="00DE0336">
        <w:rPr>
          <w:rFonts w:ascii="Calibri" w:hAnsi="Calibri" w:cs="Calibri"/>
        </w:rPr>
        <w:t>contributes to initiation of uterine vascular modification, decidual integrity, and uterine natural killer cell maturation during normal murine pregn</w:t>
      </w:r>
      <w:r w:rsidRPr="00DE0336">
        <w:rPr>
          <w:rFonts w:ascii="Calibri" w:hAnsi="Calibri" w:cs="Calibri"/>
        </w:rPr>
        <w:t xml:space="preserve">ancy. </w:t>
      </w:r>
      <w:r w:rsidRPr="00DE0336">
        <w:rPr>
          <w:rFonts w:ascii="Calibri" w:hAnsi="Calibri" w:cs="Calibri"/>
          <w:i/>
          <w:iCs/>
        </w:rPr>
        <w:t>Journal of Experimental Medicine</w:t>
      </w:r>
      <w:r w:rsidRPr="00DE0336">
        <w:rPr>
          <w:rFonts w:ascii="Calibri" w:hAnsi="Calibri" w:cs="Calibri"/>
        </w:rPr>
        <w:t xml:space="preserve">. </w:t>
      </w:r>
      <w:r w:rsidRPr="00DE0336">
        <w:rPr>
          <w:rFonts w:ascii="Calibri" w:hAnsi="Calibri" w:cs="Calibri"/>
          <w:b/>
          <w:bCs/>
        </w:rPr>
        <w:t>192</w:t>
      </w:r>
      <w:r w:rsidRPr="00DE0336">
        <w:rPr>
          <w:rFonts w:ascii="Calibri" w:hAnsi="Calibri" w:cs="Calibri"/>
        </w:rPr>
        <w:t xml:space="preserve"> (2), 259–270 (2000).</w:t>
      </w:r>
    </w:p>
    <w:p w14:paraId="3E8AEA4B" w14:textId="66467589" w:rsidR="005D16B6" w:rsidRPr="00DE0336" w:rsidRDefault="005D16B6" w:rsidP="00C2791B">
      <w:pPr>
        <w:pStyle w:val="ListParagraph"/>
        <w:widowControl w:val="0"/>
        <w:numPr>
          <w:ilvl w:val="0"/>
          <w:numId w:val="35"/>
        </w:numPr>
        <w:autoSpaceDE w:val="0"/>
        <w:autoSpaceDN w:val="0"/>
        <w:adjustRightInd w:val="0"/>
        <w:ind w:left="0" w:firstLine="0"/>
        <w:jc w:val="both"/>
        <w:rPr>
          <w:rFonts w:ascii="Calibri" w:hAnsi="Calibri" w:cs="Calibri"/>
        </w:rPr>
      </w:pPr>
      <w:r w:rsidRPr="00DE0336">
        <w:rPr>
          <w:rFonts w:ascii="Calibri" w:hAnsi="Calibri" w:cs="Calibri"/>
        </w:rPr>
        <w:t xml:space="preserve">Hanna, J. </w:t>
      </w:r>
      <w:r w:rsidR="00B856E5" w:rsidRPr="00DE0336">
        <w:rPr>
          <w:rFonts w:ascii="Calibri" w:hAnsi="Calibri" w:cs="Calibri"/>
          <w:iCs/>
        </w:rPr>
        <w:t>et al</w:t>
      </w:r>
      <w:r w:rsidRPr="00DE0336">
        <w:rPr>
          <w:rFonts w:ascii="Calibri" w:hAnsi="Calibri" w:cs="Calibri"/>
          <w:i/>
          <w:iCs/>
        </w:rPr>
        <w:t>.</w:t>
      </w:r>
      <w:r w:rsidRPr="00DE0336">
        <w:rPr>
          <w:rFonts w:ascii="Calibri" w:hAnsi="Calibri" w:cs="Calibri"/>
        </w:rPr>
        <w:t xml:space="preserve"> Decidual NK cells regulate key developmental processes at the human fetal-maternal interface. </w:t>
      </w:r>
      <w:r w:rsidRPr="00DE0336">
        <w:rPr>
          <w:rFonts w:ascii="Calibri" w:hAnsi="Calibri" w:cs="Calibri"/>
          <w:i/>
          <w:iCs/>
        </w:rPr>
        <w:t xml:space="preserve">Nature </w:t>
      </w:r>
      <w:r w:rsidR="00271468" w:rsidRPr="002A11DC">
        <w:rPr>
          <w:rFonts w:ascii="Calibri" w:hAnsi="Calibri" w:cs="Calibri"/>
          <w:i/>
          <w:iCs/>
        </w:rPr>
        <w:t>M</w:t>
      </w:r>
      <w:r w:rsidRPr="00DE0336">
        <w:rPr>
          <w:rFonts w:ascii="Calibri" w:hAnsi="Calibri" w:cs="Calibri"/>
          <w:i/>
          <w:iCs/>
        </w:rPr>
        <w:t>edicine</w:t>
      </w:r>
      <w:r w:rsidRPr="00DE0336">
        <w:rPr>
          <w:rFonts w:ascii="Calibri" w:hAnsi="Calibri" w:cs="Calibri"/>
        </w:rPr>
        <w:t xml:space="preserve">. </w:t>
      </w:r>
      <w:r w:rsidRPr="00DE0336">
        <w:rPr>
          <w:rFonts w:ascii="Calibri" w:hAnsi="Calibri" w:cs="Calibri"/>
          <w:b/>
          <w:bCs/>
        </w:rPr>
        <w:t>12</w:t>
      </w:r>
      <w:r w:rsidRPr="00DE0336">
        <w:rPr>
          <w:rFonts w:ascii="Calibri" w:hAnsi="Calibri" w:cs="Calibri"/>
        </w:rPr>
        <w:t xml:space="preserve"> (9), 1065–</w:t>
      </w:r>
      <w:r w:rsidR="00B856E5" w:rsidRPr="00DE0336">
        <w:rPr>
          <w:rFonts w:ascii="Calibri" w:hAnsi="Calibri" w:cs="Calibri"/>
        </w:rPr>
        <w:t>10</w:t>
      </w:r>
      <w:r w:rsidRPr="00DE0336">
        <w:rPr>
          <w:rFonts w:ascii="Calibri" w:hAnsi="Calibri" w:cs="Calibri"/>
        </w:rPr>
        <w:t>74</w:t>
      </w:r>
      <w:r w:rsidR="00B856E5" w:rsidRPr="00DE0336">
        <w:rPr>
          <w:rFonts w:ascii="Calibri" w:hAnsi="Calibri" w:cs="Calibri"/>
        </w:rPr>
        <w:t xml:space="preserve"> </w:t>
      </w:r>
      <w:r w:rsidRPr="00DE0336">
        <w:rPr>
          <w:rFonts w:ascii="Calibri" w:hAnsi="Calibri" w:cs="Calibri"/>
        </w:rPr>
        <w:t>(2006).</w:t>
      </w:r>
    </w:p>
    <w:p w14:paraId="724B0BE5" w14:textId="407399F1" w:rsidR="005D16B6" w:rsidRPr="00DE0336" w:rsidRDefault="005D16B6" w:rsidP="00C2791B">
      <w:pPr>
        <w:pStyle w:val="ListParagraph"/>
        <w:widowControl w:val="0"/>
        <w:numPr>
          <w:ilvl w:val="0"/>
          <w:numId w:val="35"/>
        </w:numPr>
        <w:autoSpaceDE w:val="0"/>
        <w:autoSpaceDN w:val="0"/>
        <w:adjustRightInd w:val="0"/>
        <w:ind w:left="0" w:firstLine="0"/>
        <w:jc w:val="both"/>
        <w:rPr>
          <w:rFonts w:ascii="Calibri" w:hAnsi="Calibri" w:cs="Calibri"/>
        </w:rPr>
      </w:pPr>
      <w:r w:rsidRPr="00DE0336">
        <w:rPr>
          <w:rFonts w:ascii="Calibri" w:hAnsi="Calibri" w:cs="Calibri"/>
        </w:rPr>
        <w:t>Chakraborty, D., Rumi, M.</w:t>
      </w:r>
      <w:r w:rsidR="00B856E5" w:rsidRPr="00DE0336">
        <w:rPr>
          <w:rFonts w:ascii="Calibri" w:hAnsi="Calibri" w:cs="Calibri"/>
        </w:rPr>
        <w:t xml:space="preserve"> </w:t>
      </w:r>
      <w:r w:rsidRPr="00DE0336">
        <w:rPr>
          <w:rFonts w:ascii="Calibri" w:hAnsi="Calibri" w:cs="Calibri"/>
        </w:rPr>
        <w:t>A.</w:t>
      </w:r>
      <w:r w:rsidR="00B856E5" w:rsidRPr="00DE0336">
        <w:rPr>
          <w:rFonts w:ascii="Calibri" w:hAnsi="Calibri" w:cs="Calibri"/>
        </w:rPr>
        <w:t xml:space="preserve"> </w:t>
      </w:r>
      <w:r w:rsidRPr="00DE0336">
        <w:rPr>
          <w:rFonts w:ascii="Calibri" w:hAnsi="Calibri" w:cs="Calibri"/>
        </w:rPr>
        <w:t>K., Konno, T., Soares, M.</w:t>
      </w:r>
      <w:r w:rsidR="00B856E5" w:rsidRPr="00DE0336">
        <w:rPr>
          <w:rFonts w:ascii="Calibri" w:hAnsi="Calibri" w:cs="Calibri"/>
        </w:rPr>
        <w:t xml:space="preserve"> </w:t>
      </w:r>
      <w:r w:rsidRPr="00DE0336">
        <w:rPr>
          <w:rFonts w:ascii="Calibri" w:hAnsi="Calibri" w:cs="Calibri"/>
        </w:rPr>
        <w:t xml:space="preserve">J. Natural killer cells direct hemochorial placentation by regulating hypoxia-inducible factor dependent trophoblast lineage decisions. </w:t>
      </w:r>
      <w:r w:rsidRPr="00DE0336">
        <w:rPr>
          <w:rFonts w:ascii="Calibri" w:hAnsi="Calibri" w:cs="Calibri"/>
          <w:i/>
          <w:iCs/>
        </w:rPr>
        <w:t>Proceedings of the National Academy of Sciences of the United States of America</w:t>
      </w:r>
      <w:r w:rsidRPr="00DE0336">
        <w:rPr>
          <w:rFonts w:ascii="Calibri" w:hAnsi="Calibri" w:cs="Calibri"/>
        </w:rPr>
        <w:t xml:space="preserve">. </w:t>
      </w:r>
      <w:r w:rsidRPr="00DE0336">
        <w:rPr>
          <w:rFonts w:ascii="Calibri" w:hAnsi="Calibri" w:cs="Calibri"/>
          <w:b/>
          <w:bCs/>
        </w:rPr>
        <w:t>108</w:t>
      </w:r>
      <w:r w:rsidRPr="00DE0336">
        <w:rPr>
          <w:rFonts w:ascii="Calibri" w:hAnsi="Calibri" w:cs="Calibri"/>
        </w:rPr>
        <w:t xml:space="preserve"> (39), 16295–</w:t>
      </w:r>
      <w:r w:rsidR="00271468" w:rsidRPr="002A11DC">
        <w:rPr>
          <w:rFonts w:ascii="Calibri" w:hAnsi="Calibri" w:cs="Calibri"/>
        </w:rPr>
        <w:t>16</w:t>
      </w:r>
      <w:r w:rsidRPr="00DE0336">
        <w:rPr>
          <w:rFonts w:ascii="Calibri" w:hAnsi="Calibri" w:cs="Calibri"/>
        </w:rPr>
        <w:t>300 (2011).</w:t>
      </w:r>
    </w:p>
    <w:p w14:paraId="4414496D" w14:textId="39E15AA2" w:rsidR="005D16B6" w:rsidRPr="00DE0336" w:rsidRDefault="005D16B6" w:rsidP="00C2791B">
      <w:pPr>
        <w:pStyle w:val="ListParagraph"/>
        <w:widowControl w:val="0"/>
        <w:numPr>
          <w:ilvl w:val="0"/>
          <w:numId w:val="35"/>
        </w:numPr>
        <w:autoSpaceDE w:val="0"/>
        <w:autoSpaceDN w:val="0"/>
        <w:adjustRightInd w:val="0"/>
        <w:ind w:left="0" w:firstLine="0"/>
        <w:jc w:val="both"/>
        <w:rPr>
          <w:rFonts w:ascii="Calibri" w:hAnsi="Calibri" w:cs="Calibri"/>
        </w:rPr>
      </w:pPr>
      <w:r w:rsidRPr="00DE0336">
        <w:rPr>
          <w:rFonts w:ascii="Calibri" w:hAnsi="Calibri" w:cs="Calibri"/>
        </w:rPr>
        <w:t>Crespo, Â.</w:t>
      </w:r>
      <w:r w:rsidR="00B856E5" w:rsidRPr="00DE0336">
        <w:rPr>
          <w:rFonts w:ascii="Calibri" w:hAnsi="Calibri" w:cs="Calibri"/>
        </w:rPr>
        <w:t xml:space="preserve"> </w:t>
      </w:r>
      <w:r w:rsidRPr="00DE0336">
        <w:rPr>
          <w:rFonts w:ascii="Calibri" w:hAnsi="Calibri" w:cs="Calibri"/>
        </w:rPr>
        <w:t xml:space="preserve">C. </w:t>
      </w:r>
      <w:r w:rsidR="00B856E5" w:rsidRPr="00DE0336">
        <w:rPr>
          <w:rFonts w:ascii="Calibri" w:hAnsi="Calibri" w:cs="Calibri"/>
          <w:iCs/>
        </w:rPr>
        <w:t>et al</w:t>
      </w:r>
      <w:r w:rsidRPr="00DE0336">
        <w:rPr>
          <w:rFonts w:ascii="Calibri" w:hAnsi="Calibri" w:cs="Calibri"/>
          <w:i/>
          <w:iCs/>
        </w:rPr>
        <w:t>.</w:t>
      </w:r>
      <w:r w:rsidRPr="00DE0336">
        <w:rPr>
          <w:rFonts w:ascii="Calibri" w:hAnsi="Calibri" w:cs="Calibri"/>
        </w:rPr>
        <w:t xml:space="preserve"> Decidual NK </w:t>
      </w:r>
      <w:r w:rsidR="00B856E5" w:rsidRPr="00DE0336">
        <w:rPr>
          <w:rFonts w:ascii="Calibri" w:hAnsi="Calibri" w:cs="Calibri"/>
        </w:rPr>
        <w:t>cells transfer granulysin to selectively kill bacteria in trophoblast</w:t>
      </w:r>
      <w:r w:rsidRPr="00DE0336">
        <w:rPr>
          <w:rFonts w:ascii="Calibri" w:hAnsi="Calibri" w:cs="Calibri"/>
        </w:rPr>
        <w:t xml:space="preserve">s. </w:t>
      </w:r>
      <w:r w:rsidRPr="00DE0336">
        <w:rPr>
          <w:rFonts w:ascii="Calibri" w:hAnsi="Calibri" w:cs="Calibri"/>
          <w:i/>
          <w:iCs/>
        </w:rPr>
        <w:t>Cell</w:t>
      </w:r>
      <w:r w:rsidRPr="00DE0336">
        <w:rPr>
          <w:rFonts w:ascii="Calibri" w:hAnsi="Calibri" w:cs="Calibri"/>
        </w:rPr>
        <w:t xml:space="preserve">. </w:t>
      </w:r>
      <w:r w:rsidRPr="00DE0336">
        <w:rPr>
          <w:rFonts w:ascii="Calibri" w:hAnsi="Calibri" w:cs="Calibri"/>
          <w:b/>
          <w:bCs/>
        </w:rPr>
        <w:t>182</w:t>
      </w:r>
      <w:r w:rsidRPr="00DE0336">
        <w:rPr>
          <w:rFonts w:ascii="Calibri" w:hAnsi="Calibri" w:cs="Calibri"/>
        </w:rPr>
        <w:t xml:space="preserve"> (5), 1125</w:t>
      </w:r>
      <w:r w:rsidR="00B856E5" w:rsidRPr="00DE0336">
        <w:rPr>
          <w:rFonts w:ascii="Calibri" w:hAnsi="Calibri" w:cs="Calibri"/>
        </w:rPr>
        <w:t>–</w:t>
      </w:r>
      <w:r w:rsidRPr="00DE0336">
        <w:rPr>
          <w:rFonts w:ascii="Calibri" w:hAnsi="Calibri" w:cs="Calibri"/>
        </w:rPr>
        <w:t>1139.e18 (2020).</w:t>
      </w:r>
    </w:p>
    <w:p w14:paraId="5951B08A" w14:textId="3817EC20" w:rsidR="005D16B6" w:rsidRPr="00DE0336" w:rsidRDefault="005D16B6" w:rsidP="00C2791B">
      <w:pPr>
        <w:pStyle w:val="ListParagraph"/>
        <w:widowControl w:val="0"/>
        <w:numPr>
          <w:ilvl w:val="0"/>
          <w:numId w:val="35"/>
        </w:numPr>
        <w:autoSpaceDE w:val="0"/>
        <w:autoSpaceDN w:val="0"/>
        <w:adjustRightInd w:val="0"/>
        <w:ind w:left="0" w:firstLine="0"/>
        <w:jc w:val="both"/>
        <w:rPr>
          <w:rFonts w:ascii="Calibri" w:hAnsi="Calibri" w:cs="Calibri"/>
        </w:rPr>
      </w:pPr>
      <w:r w:rsidRPr="00DE0336">
        <w:rPr>
          <w:rFonts w:ascii="Calibri" w:hAnsi="Calibri" w:cs="Calibri"/>
        </w:rPr>
        <w:t xml:space="preserve">Shmeleva, E. V, Colucci, F. Maternal natural killer cells at the intersection between reproduction and mucosal immunity. </w:t>
      </w:r>
      <w:r w:rsidRPr="00DE0336">
        <w:rPr>
          <w:rFonts w:ascii="Calibri" w:hAnsi="Calibri" w:cs="Calibri"/>
          <w:i/>
          <w:iCs/>
        </w:rPr>
        <w:t>Mucosal Immunology</w:t>
      </w:r>
      <w:r w:rsidRPr="00DE0336">
        <w:rPr>
          <w:rFonts w:ascii="Calibri" w:hAnsi="Calibri" w:cs="Calibri"/>
        </w:rPr>
        <w:t>.</w:t>
      </w:r>
      <w:r w:rsidR="00B856E5" w:rsidRPr="00DE0336">
        <w:rPr>
          <w:rFonts w:ascii="Calibri" w:hAnsi="Calibri" w:cs="Calibri"/>
        </w:rPr>
        <w:t xml:space="preserve"> </w:t>
      </w:r>
      <w:r w:rsidR="00271468" w:rsidRPr="002A11DC">
        <w:rPr>
          <w:rFonts w:ascii="Calibri" w:hAnsi="Calibri" w:cs="Calibri"/>
          <w:shd w:val="clear" w:color="auto" w:fill="FFFFFF"/>
        </w:rPr>
        <w:t>1–15</w:t>
      </w:r>
      <w:r w:rsidRPr="00DE0336">
        <w:rPr>
          <w:rFonts w:ascii="Calibri" w:hAnsi="Calibri" w:cs="Calibri"/>
        </w:rPr>
        <w:t xml:space="preserve"> (2020).</w:t>
      </w:r>
    </w:p>
    <w:p w14:paraId="2DEE8516" w14:textId="63EFB360" w:rsidR="005D16B6" w:rsidRPr="00DE0336" w:rsidRDefault="005D16B6" w:rsidP="00C2791B">
      <w:pPr>
        <w:pStyle w:val="ListParagraph"/>
        <w:widowControl w:val="0"/>
        <w:numPr>
          <w:ilvl w:val="0"/>
          <w:numId w:val="35"/>
        </w:numPr>
        <w:autoSpaceDE w:val="0"/>
        <w:autoSpaceDN w:val="0"/>
        <w:adjustRightInd w:val="0"/>
        <w:ind w:left="0" w:firstLine="0"/>
        <w:jc w:val="both"/>
        <w:rPr>
          <w:rFonts w:ascii="Calibri" w:hAnsi="Calibri" w:cs="Calibri"/>
        </w:rPr>
      </w:pPr>
      <w:r w:rsidRPr="00DE0336">
        <w:rPr>
          <w:rFonts w:ascii="Calibri" w:hAnsi="Calibri" w:cs="Calibri"/>
        </w:rPr>
        <w:t xml:space="preserve">Kather, A. </w:t>
      </w:r>
      <w:r w:rsidR="00B856E5" w:rsidRPr="00DE0336">
        <w:rPr>
          <w:rFonts w:ascii="Calibri" w:hAnsi="Calibri" w:cs="Calibri"/>
          <w:iCs/>
        </w:rPr>
        <w:t>et al</w:t>
      </w:r>
      <w:r w:rsidRPr="00DE0336">
        <w:rPr>
          <w:rFonts w:ascii="Calibri" w:hAnsi="Calibri" w:cs="Calibri"/>
          <w:i/>
          <w:iCs/>
        </w:rPr>
        <w:t>.</w:t>
      </w:r>
      <w:r w:rsidRPr="00DE0336">
        <w:rPr>
          <w:rFonts w:ascii="Calibri" w:hAnsi="Calibri" w:cs="Calibri"/>
        </w:rPr>
        <w:t xml:space="preserve"> Neither lymphotoxin alpha nor lymphotoxin beta receptor expression is required for biogenesis of lymphoid aggregates or differentiation of natural killer cells in the pregnant mouse uterus. </w:t>
      </w:r>
      <w:r w:rsidRPr="00DE0336">
        <w:rPr>
          <w:rFonts w:ascii="Calibri" w:hAnsi="Calibri" w:cs="Calibri"/>
          <w:i/>
          <w:iCs/>
        </w:rPr>
        <w:t>Immunology</w:t>
      </w:r>
      <w:r w:rsidRPr="00DE0336">
        <w:rPr>
          <w:rFonts w:ascii="Calibri" w:hAnsi="Calibri" w:cs="Calibri"/>
        </w:rPr>
        <w:t xml:space="preserve">. </w:t>
      </w:r>
      <w:r w:rsidRPr="00DE0336">
        <w:rPr>
          <w:rFonts w:ascii="Calibri" w:hAnsi="Calibri" w:cs="Calibri"/>
          <w:b/>
          <w:bCs/>
        </w:rPr>
        <w:t>108</w:t>
      </w:r>
      <w:r w:rsidRPr="00DE0336">
        <w:rPr>
          <w:rFonts w:ascii="Calibri" w:hAnsi="Calibri" w:cs="Calibri"/>
        </w:rPr>
        <w:t xml:space="preserve"> (3), 338–</w:t>
      </w:r>
      <w:r w:rsidR="00B856E5" w:rsidRPr="00DE0336">
        <w:rPr>
          <w:rFonts w:ascii="Calibri" w:hAnsi="Calibri" w:cs="Calibri"/>
        </w:rPr>
        <w:t>3</w:t>
      </w:r>
      <w:r w:rsidRPr="00DE0336">
        <w:rPr>
          <w:rFonts w:ascii="Calibri" w:hAnsi="Calibri" w:cs="Calibri"/>
        </w:rPr>
        <w:t>45 (2003).</w:t>
      </w:r>
    </w:p>
    <w:p w14:paraId="3274667F" w14:textId="69D1964A" w:rsidR="005D16B6" w:rsidRPr="00DE0336" w:rsidRDefault="005D16B6" w:rsidP="00C2791B">
      <w:pPr>
        <w:pStyle w:val="ListParagraph"/>
        <w:widowControl w:val="0"/>
        <w:numPr>
          <w:ilvl w:val="0"/>
          <w:numId w:val="35"/>
        </w:numPr>
        <w:autoSpaceDE w:val="0"/>
        <w:autoSpaceDN w:val="0"/>
        <w:adjustRightInd w:val="0"/>
        <w:ind w:left="0" w:firstLine="0"/>
        <w:jc w:val="both"/>
        <w:rPr>
          <w:rFonts w:ascii="Calibri" w:hAnsi="Calibri" w:cs="Calibri"/>
        </w:rPr>
      </w:pPr>
      <w:r w:rsidRPr="00DE0336">
        <w:rPr>
          <w:rFonts w:ascii="Calibri" w:hAnsi="Calibri" w:cs="Calibri"/>
        </w:rPr>
        <w:t>Croy, B.</w:t>
      </w:r>
      <w:r w:rsidR="00B856E5" w:rsidRPr="00DE0336">
        <w:rPr>
          <w:rFonts w:ascii="Calibri" w:hAnsi="Calibri" w:cs="Calibri"/>
        </w:rPr>
        <w:t xml:space="preserve"> </w:t>
      </w:r>
      <w:r w:rsidRPr="00DE0336">
        <w:rPr>
          <w:rFonts w:ascii="Calibri" w:hAnsi="Calibri" w:cs="Calibri"/>
        </w:rPr>
        <w:t>A.</w:t>
      </w:r>
      <w:r w:rsidR="00B856E5" w:rsidRPr="00DE0336">
        <w:rPr>
          <w:rFonts w:ascii="Calibri" w:hAnsi="Calibri" w:cs="Calibri"/>
        </w:rPr>
        <w:t>et al</w:t>
      </w:r>
      <w:r w:rsidRPr="00DE0336">
        <w:rPr>
          <w:rFonts w:ascii="Calibri" w:hAnsi="Calibri" w:cs="Calibri"/>
        </w:rPr>
        <w:t>. Analysis of</w:t>
      </w:r>
      <w:r w:rsidR="00B856E5" w:rsidRPr="00DE0336">
        <w:rPr>
          <w:rFonts w:ascii="Calibri" w:hAnsi="Calibri" w:cs="Calibri"/>
        </w:rPr>
        <w:t xml:space="preserve"> uterine natural killer cells in m</w:t>
      </w:r>
      <w:r w:rsidRPr="00DE0336">
        <w:rPr>
          <w:rFonts w:ascii="Calibri" w:hAnsi="Calibri" w:cs="Calibri"/>
        </w:rPr>
        <w:t xml:space="preserve">ice. </w:t>
      </w:r>
      <w:r w:rsidRPr="00DE0336">
        <w:rPr>
          <w:rFonts w:ascii="Calibri" w:hAnsi="Calibri" w:cs="Calibri"/>
          <w:i/>
          <w:iCs/>
        </w:rPr>
        <w:t xml:space="preserve">Methods in </w:t>
      </w:r>
      <w:r w:rsidR="00B856E5" w:rsidRPr="00DE0336">
        <w:rPr>
          <w:rFonts w:ascii="Calibri" w:hAnsi="Calibri" w:cs="Calibri"/>
          <w:i/>
          <w:iCs/>
        </w:rPr>
        <w:t xml:space="preserve">Molecular Biology </w:t>
      </w:r>
      <w:r w:rsidRPr="00DE0336">
        <w:rPr>
          <w:rFonts w:ascii="Calibri" w:hAnsi="Calibri" w:cs="Calibri"/>
          <w:i/>
          <w:iCs/>
        </w:rPr>
        <w:t>(Clifton, N.J.)</w:t>
      </w:r>
      <w:r w:rsidRPr="00DE0336">
        <w:rPr>
          <w:rFonts w:ascii="Calibri" w:hAnsi="Calibri" w:cs="Calibri"/>
        </w:rPr>
        <w:t xml:space="preserve">. </w:t>
      </w:r>
      <w:r w:rsidRPr="00DE0336">
        <w:rPr>
          <w:rFonts w:ascii="Calibri" w:hAnsi="Calibri" w:cs="Calibri"/>
          <w:b/>
          <w:bCs/>
        </w:rPr>
        <w:t>612</w:t>
      </w:r>
      <w:r w:rsidRPr="00DE0336">
        <w:rPr>
          <w:rFonts w:ascii="Calibri" w:hAnsi="Calibri" w:cs="Calibri"/>
        </w:rPr>
        <w:t>, 465–503</w:t>
      </w:r>
      <w:r w:rsidR="00B856E5" w:rsidRPr="00DE0336">
        <w:rPr>
          <w:rFonts w:ascii="Calibri" w:hAnsi="Calibri" w:cs="Calibri"/>
        </w:rPr>
        <w:t xml:space="preserve"> </w:t>
      </w:r>
      <w:r w:rsidRPr="00DE0336">
        <w:rPr>
          <w:rFonts w:ascii="Calibri" w:hAnsi="Calibri" w:cs="Calibri"/>
        </w:rPr>
        <w:t>(2010).</w:t>
      </w:r>
    </w:p>
    <w:p w14:paraId="368CF73F" w14:textId="759AD633" w:rsidR="005D16B6" w:rsidRPr="00DE0336" w:rsidRDefault="00B856E5" w:rsidP="00C2791B">
      <w:pPr>
        <w:pStyle w:val="ListParagraph"/>
        <w:widowControl w:val="0"/>
        <w:numPr>
          <w:ilvl w:val="0"/>
          <w:numId w:val="35"/>
        </w:numPr>
        <w:autoSpaceDE w:val="0"/>
        <w:autoSpaceDN w:val="0"/>
        <w:adjustRightInd w:val="0"/>
        <w:ind w:left="0" w:firstLine="0"/>
        <w:jc w:val="both"/>
        <w:rPr>
          <w:rFonts w:ascii="Calibri" w:hAnsi="Calibri" w:cs="Calibri"/>
        </w:rPr>
      </w:pPr>
      <w:r w:rsidRPr="00DE0336">
        <w:rPr>
          <w:rFonts w:ascii="Calibri" w:hAnsi="Calibri" w:cs="Calibri"/>
        </w:rPr>
        <w:t>Van der lee, S.</w:t>
      </w:r>
      <w:r w:rsidR="005D16B6" w:rsidRPr="00DE0336">
        <w:rPr>
          <w:rFonts w:ascii="Calibri" w:hAnsi="Calibri" w:cs="Calibri"/>
        </w:rPr>
        <w:t>, B</w:t>
      </w:r>
      <w:r w:rsidRPr="00DE0336">
        <w:rPr>
          <w:rFonts w:ascii="Calibri" w:hAnsi="Calibri" w:cs="Calibri"/>
        </w:rPr>
        <w:t>oot</w:t>
      </w:r>
      <w:r w:rsidR="005D16B6" w:rsidRPr="00DE0336">
        <w:rPr>
          <w:rFonts w:ascii="Calibri" w:hAnsi="Calibri" w:cs="Calibri"/>
        </w:rPr>
        <w:t>, L.</w:t>
      </w:r>
      <w:r w:rsidRPr="00DE0336">
        <w:rPr>
          <w:rFonts w:ascii="Calibri" w:hAnsi="Calibri" w:cs="Calibri"/>
        </w:rPr>
        <w:t xml:space="preserve"> </w:t>
      </w:r>
      <w:r w:rsidR="005D16B6" w:rsidRPr="00DE0336">
        <w:rPr>
          <w:rFonts w:ascii="Calibri" w:hAnsi="Calibri" w:cs="Calibri"/>
        </w:rPr>
        <w:t xml:space="preserve">M. Spontaneous pseudopregnancy in mice. II. </w:t>
      </w:r>
      <w:r w:rsidR="005D16B6" w:rsidRPr="00DE0336">
        <w:rPr>
          <w:rFonts w:ascii="Calibri" w:hAnsi="Calibri" w:cs="Calibri"/>
          <w:i/>
          <w:iCs/>
        </w:rPr>
        <w:t xml:space="preserve">Acta </w:t>
      </w:r>
      <w:r w:rsidRPr="00DE0336">
        <w:rPr>
          <w:rFonts w:ascii="Calibri" w:hAnsi="Calibri" w:cs="Calibri"/>
          <w:i/>
          <w:iCs/>
        </w:rPr>
        <w:t xml:space="preserve">Physiologica </w:t>
      </w:r>
      <w:r w:rsidR="005D16B6" w:rsidRPr="00DE0336">
        <w:rPr>
          <w:rFonts w:ascii="Calibri" w:hAnsi="Calibri" w:cs="Calibri"/>
          <w:i/>
          <w:iCs/>
        </w:rPr>
        <w:t xml:space="preserve">et </w:t>
      </w:r>
      <w:r w:rsidRPr="00DE0336">
        <w:rPr>
          <w:rFonts w:ascii="Calibri" w:hAnsi="Calibri" w:cs="Calibri"/>
          <w:i/>
          <w:iCs/>
        </w:rPr>
        <w:t xml:space="preserve">Pharmacologica </w:t>
      </w:r>
      <w:r w:rsidR="005D16B6" w:rsidRPr="00DE0336">
        <w:rPr>
          <w:rFonts w:ascii="Calibri" w:hAnsi="Calibri" w:cs="Calibri"/>
          <w:i/>
          <w:iCs/>
        </w:rPr>
        <w:t>Neerlandica</w:t>
      </w:r>
      <w:r w:rsidR="005D16B6" w:rsidRPr="00DE0336">
        <w:rPr>
          <w:rFonts w:ascii="Calibri" w:hAnsi="Calibri" w:cs="Calibri"/>
        </w:rPr>
        <w:t xml:space="preserve">. </w:t>
      </w:r>
      <w:r w:rsidR="005D16B6" w:rsidRPr="00DE0336">
        <w:rPr>
          <w:rFonts w:ascii="Calibri" w:hAnsi="Calibri" w:cs="Calibri"/>
          <w:b/>
          <w:bCs/>
        </w:rPr>
        <w:t>5</w:t>
      </w:r>
      <w:r w:rsidR="005D16B6" w:rsidRPr="00DE0336">
        <w:rPr>
          <w:rFonts w:ascii="Calibri" w:hAnsi="Calibri" w:cs="Calibri"/>
        </w:rPr>
        <w:t xml:space="preserve"> (2), 213–215 (1956).</w:t>
      </w:r>
    </w:p>
    <w:p w14:paraId="58F5EEF2" w14:textId="08CA5BEC" w:rsidR="005D16B6" w:rsidRPr="00DE0336" w:rsidRDefault="005D16B6" w:rsidP="00C2791B">
      <w:pPr>
        <w:pStyle w:val="ListParagraph"/>
        <w:widowControl w:val="0"/>
        <w:numPr>
          <w:ilvl w:val="0"/>
          <w:numId w:val="35"/>
        </w:numPr>
        <w:autoSpaceDE w:val="0"/>
        <w:autoSpaceDN w:val="0"/>
        <w:adjustRightInd w:val="0"/>
        <w:ind w:left="0" w:firstLine="0"/>
        <w:jc w:val="both"/>
        <w:rPr>
          <w:rFonts w:ascii="Calibri" w:hAnsi="Calibri" w:cs="Calibri"/>
        </w:rPr>
      </w:pPr>
      <w:r w:rsidRPr="00DE0336">
        <w:rPr>
          <w:rFonts w:ascii="Calibri" w:hAnsi="Calibri" w:cs="Calibri"/>
        </w:rPr>
        <w:t>W</w:t>
      </w:r>
      <w:r w:rsidR="00B856E5" w:rsidRPr="00DE0336">
        <w:rPr>
          <w:rFonts w:ascii="Calibri" w:hAnsi="Calibri" w:cs="Calibri"/>
        </w:rPr>
        <w:t>hitten</w:t>
      </w:r>
      <w:r w:rsidRPr="00DE0336">
        <w:rPr>
          <w:rFonts w:ascii="Calibri" w:hAnsi="Calibri" w:cs="Calibri"/>
        </w:rPr>
        <w:t>, W.</w:t>
      </w:r>
      <w:r w:rsidR="00B856E5" w:rsidRPr="00DE0336">
        <w:rPr>
          <w:rFonts w:ascii="Calibri" w:hAnsi="Calibri" w:cs="Calibri"/>
        </w:rPr>
        <w:t xml:space="preserve"> </w:t>
      </w:r>
      <w:r w:rsidRPr="00DE0336">
        <w:rPr>
          <w:rFonts w:ascii="Calibri" w:hAnsi="Calibri" w:cs="Calibri"/>
        </w:rPr>
        <w:t xml:space="preserve">K. Modification of the oestrous cycle of the mouse by external stimuli associated with the male. </w:t>
      </w:r>
      <w:r w:rsidRPr="00DE0336">
        <w:rPr>
          <w:rFonts w:ascii="Calibri" w:hAnsi="Calibri" w:cs="Calibri"/>
          <w:i/>
          <w:iCs/>
        </w:rPr>
        <w:t xml:space="preserve">The Journal of </w:t>
      </w:r>
      <w:r w:rsidR="00B856E5" w:rsidRPr="00DE0336">
        <w:rPr>
          <w:rFonts w:ascii="Calibri" w:hAnsi="Calibri" w:cs="Calibri"/>
          <w:i/>
          <w:iCs/>
        </w:rPr>
        <w:t>Endocrinology</w:t>
      </w:r>
      <w:r w:rsidRPr="00DE0336">
        <w:rPr>
          <w:rFonts w:ascii="Calibri" w:hAnsi="Calibri" w:cs="Calibri"/>
        </w:rPr>
        <w:t xml:space="preserve">. </w:t>
      </w:r>
      <w:r w:rsidRPr="00DE0336">
        <w:rPr>
          <w:rFonts w:ascii="Calibri" w:hAnsi="Calibri" w:cs="Calibri"/>
          <w:b/>
          <w:bCs/>
        </w:rPr>
        <w:t>13</w:t>
      </w:r>
      <w:r w:rsidRPr="00DE0336">
        <w:rPr>
          <w:rFonts w:ascii="Calibri" w:hAnsi="Calibri" w:cs="Calibri"/>
        </w:rPr>
        <w:t xml:space="preserve"> (4), 399–404</w:t>
      </w:r>
      <w:r w:rsidR="00B856E5" w:rsidRPr="00DE0336">
        <w:rPr>
          <w:rFonts w:ascii="Calibri" w:hAnsi="Calibri" w:cs="Calibri"/>
        </w:rPr>
        <w:t xml:space="preserve"> </w:t>
      </w:r>
      <w:r w:rsidRPr="00DE0336">
        <w:rPr>
          <w:rFonts w:ascii="Calibri" w:hAnsi="Calibri" w:cs="Calibri"/>
        </w:rPr>
        <w:t>(1956).</w:t>
      </w:r>
    </w:p>
    <w:p w14:paraId="6DDCA98E" w14:textId="70510014" w:rsidR="005D16B6" w:rsidRPr="00DE0336" w:rsidRDefault="005D16B6" w:rsidP="00C2791B">
      <w:pPr>
        <w:pStyle w:val="ListParagraph"/>
        <w:widowControl w:val="0"/>
        <w:numPr>
          <w:ilvl w:val="0"/>
          <w:numId w:val="35"/>
        </w:numPr>
        <w:autoSpaceDE w:val="0"/>
        <w:autoSpaceDN w:val="0"/>
        <w:adjustRightInd w:val="0"/>
        <w:ind w:left="0" w:firstLine="0"/>
        <w:jc w:val="both"/>
        <w:rPr>
          <w:rFonts w:ascii="Calibri" w:hAnsi="Calibri" w:cs="Calibri"/>
        </w:rPr>
      </w:pPr>
      <w:r w:rsidRPr="00DE0336">
        <w:rPr>
          <w:rFonts w:ascii="Calibri" w:hAnsi="Calibri" w:cs="Calibri"/>
        </w:rPr>
        <w:t xml:space="preserve">Cossarizza, A. </w:t>
      </w:r>
      <w:r w:rsidR="00B856E5" w:rsidRPr="00DE0336">
        <w:rPr>
          <w:rFonts w:ascii="Calibri" w:hAnsi="Calibri" w:cs="Calibri"/>
          <w:iCs/>
        </w:rPr>
        <w:t>et al</w:t>
      </w:r>
      <w:r w:rsidRPr="00DE0336">
        <w:rPr>
          <w:rFonts w:ascii="Calibri" w:hAnsi="Calibri" w:cs="Calibri"/>
          <w:i/>
          <w:iCs/>
        </w:rPr>
        <w:t>.</w:t>
      </w:r>
      <w:r w:rsidRPr="00DE0336">
        <w:rPr>
          <w:rFonts w:ascii="Calibri" w:hAnsi="Calibri" w:cs="Calibri"/>
        </w:rPr>
        <w:t xml:space="preserve"> Guidelines for the use of flow cytometry and cell sorting in </w:t>
      </w:r>
      <w:r w:rsidRPr="00DE0336">
        <w:rPr>
          <w:rFonts w:ascii="Calibri" w:hAnsi="Calibri" w:cs="Calibri"/>
        </w:rPr>
        <w:lastRenderedPageBreak/>
        <w:t xml:space="preserve">immunological studies (second edition). </w:t>
      </w:r>
      <w:r w:rsidRPr="00DE0336">
        <w:rPr>
          <w:rFonts w:ascii="Calibri" w:hAnsi="Calibri" w:cs="Calibri"/>
          <w:i/>
          <w:iCs/>
        </w:rPr>
        <w:t xml:space="preserve">European </w:t>
      </w:r>
      <w:r w:rsidR="00B856E5" w:rsidRPr="00DE0336">
        <w:rPr>
          <w:rFonts w:ascii="Calibri" w:hAnsi="Calibri" w:cs="Calibri"/>
          <w:i/>
          <w:iCs/>
        </w:rPr>
        <w:t xml:space="preserve">Journal </w:t>
      </w:r>
      <w:r w:rsidRPr="00DE0336">
        <w:rPr>
          <w:rFonts w:ascii="Calibri" w:hAnsi="Calibri" w:cs="Calibri"/>
          <w:i/>
          <w:iCs/>
        </w:rPr>
        <w:t xml:space="preserve">of </w:t>
      </w:r>
      <w:r w:rsidR="00B856E5" w:rsidRPr="00DE0336">
        <w:rPr>
          <w:rFonts w:ascii="Calibri" w:hAnsi="Calibri" w:cs="Calibri"/>
          <w:i/>
          <w:iCs/>
        </w:rPr>
        <w:t>Immunology</w:t>
      </w:r>
      <w:r w:rsidRPr="00DE0336">
        <w:rPr>
          <w:rFonts w:ascii="Calibri" w:hAnsi="Calibri" w:cs="Calibri"/>
        </w:rPr>
        <w:t xml:space="preserve">. </w:t>
      </w:r>
      <w:r w:rsidRPr="00DE0336">
        <w:rPr>
          <w:rFonts w:ascii="Calibri" w:hAnsi="Calibri" w:cs="Calibri"/>
          <w:b/>
          <w:bCs/>
        </w:rPr>
        <w:t>49</w:t>
      </w:r>
      <w:r w:rsidRPr="00DE0336">
        <w:rPr>
          <w:rFonts w:ascii="Calibri" w:hAnsi="Calibri" w:cs="Calibri"/>
        </w:rPr>
        <w:t xml:space="preserve"> (10), 1457–1973 (2019).</w:t>
      </w:r>
    </w:p>
    <w:p w14:paraId="45619F27" w14:textId="6A88F1F0" w:rsidR="005D16B6" w:rsidRPr="00DE0336" w:rsidRDefault="005D16B6" w:rsidP="00C2791B">
      <w:pPr>
        <w:pStyle w:val="ListParagraph"/>
        <w:widowControl w:val="0"/>
        <w:numPr>
          <w:ilvl w:val="0"/>
          <w:numId w:val="35"/>
        </w:numPr>
        <w:autoSpaceDE w:val="0"/>
        <w:autoSpaceDN w:val="0"/>
        <w:adjustRightInd w:val="0"/>
        <w:ind w:left="0" w:firstLine="0"/>
        <w:jc w:val="both"/>
        <w:rPr>
          <w:rFonts w:ascii="Calibri" w:hAnsi="Calibri" w:cs="Calibri"/>
        </w:rPr>
      </w:pPr>
      <w:r w:rsidRPr="00DE0336">
        <w:rPr>
          <w:rFonts w:ascii="Calibri" w:hAnsi="Calibri" w:cs="Calibri"/>
        </w:rPr>
        <w:t xml:space="preserve">Kim, S. </w:t>
      </w:r>
      <w:r w:rsidR="00B856E5" w:rsidRPr="00DE0336">
        <w:rPr>
          <w:rFonts w:ascii="Calibri" w:hAnsi="Calibri" w:cs="Calibri"/>
          <w:iCs/>
        </w:rPr>
        <w:t>et al</w:t>
      </w:r>
      <w:r w:rsidRPr="00DE0336">
        <w:rPr>
          <w:rFonts w:ascii="Calibri" w:hAnsi="Calibri" w:cs="Calibri"/>
          <w:i/>
          <w:iCs/>
        </w:rPr>
        <w:t>.</w:t>
      </w:r>
      <w:r w:rsidRPr="00DE0336">
        <w:rPr>
          <w:rFonts w:ascii="Calibri" w:hAnsi="Calibri" w:cs="Calibri"/>
        </w:rPr>
        <w:t xml:space="preserve"> Licensing of natural killer cells by host major histocompatibility complex class I molecules. </w:t>
      </w:r>
      <w:r w:rsidRPr="00DE0336">
        <w:rPr>
          <w:rFonts w:ascii="Calibri" w:hAnsi="Calibri" w:cs="Calibri"/>
          <w:i/>
          <w:iCs/>
        </w:rPr>
        <w:t>Nature</w:t>
      </w:r>
      <w:r w:rsidRPr="00DE0336">
        <w:rPr>
          <w:rFonts w:ascii="Calibri" w:hAnsi="Calibri" w:cs="Calibri"/>
        </w:rPr>
        <w:t xml:space="preserve">. </w:t>
      </w:r>
      <w:r w:rsidRPr="00DE0336">
        <w:rPr>
          <w:rFonts w:ascii="Calibri" w:hAnsi="Calibri" w:cs="Calibri"/>
          <w:b/>
          <w:bCs/>
        </w:rPr>
        <w:t>436</w:t>
      </w:r>
      <w:r w:rsidRPr="00DE0336">
        <w:rPr>
          <w:rFonts w:ascii="Calibri" w:hAnsi="Calibri" w:cs="Calibri"/>
        </w:rPr>
        <w:t xml:space="preserve"> (7051), 709–</w:t>
      </w:r>
      <w:r w:rsidR="00B856E5" w:rsidRPr="00DE0336">
        <w:rPr>
          <w:rFonts w:ascii="Calibri" w:hAnsi="Calibri" w:cs="Calibri"/>
        </w:rPr>
        <w:t>7</w:t>
      </w:r>
      <w:r w:rsidRPr="00DE0336">
        <w:rPr>
          <w:rFonts w:ascii="Calibri" w:hAnsi="Calibri" w:cs="Calibri"/>
        </w:rPr>
        <w:t>13</w:t>
      </w:r>
      <w:r w:rsidR="00B856E5" w:rsidRPr="00DE0336">
        <w:rPr>
          <w:rFonts w:ascii="Calibri" w:hAnsi="Calibri" w:cs="Calibri"/>
        </w:rPr>
        <w:t xml:space="preserve"> </w:t>
      </w:r>
      <w:r w:rsidRPr="00DE0336">
        <w:rPr>
          <w:rFonts w:ascii="Calibri" w:hAnsi="Calibri" w:cs="Calibri"/>
        </w:rPr>
        <w:t>(2005).</w:t>
      </w:r>
    </w:p>
    <w:p w14:paraId="4D236AAB" w14:textId="3DB0F0A9" w:rsidR="005D16B6" w:rsidRPr="00DE0336" w:rsidRDefault="005D16B6" w:rsidP="00C2791B">
      <w:pPr>
        <w:pStyle w:val="ListParagraph"/>
        <w:widowControl w:val="0"/>
        <w:numPr>
          <w:ilvl w:val="0"/>
          <w:numId w:val="35"/>
        </w:numPr>
        <w:autoSpaceDE w:val="0"/>
        <w:autoSpaceDN w:val="0"/>
        <w:adjustRightInd w:val="0"/>
        <w:ind w:left="0" w:firstLine="0"/>
        <w:jc w:val="both"/>
        <w:rPr>
          <w:rFonts w:ascii="Calibri" w:hAnsi="Calibri" w:cs="Calibri"/>
        </w:rPr>
      </w:pPr>
      <w:r w:rsidRPr="00DE0336">
        <w:rPr>
          <w:rFonts w:ascii="Calibri" w:hAnsi="Calibri" w:cs="Calibri"/>
        </w:rPr>
        <w:t>Anderson, K.</w:t>
      </w:r>
      <w:r w:rsidR="00B856E5" w:rsidRPr="00DE0336">
        <w:rPr>
          <w:rFonts w:ascii="Calibri" w:hAnsi="Calibri" w:cs="Calibri"/>
        </w:rPr>
        <w:t xml:space="preserve"> </w:t>
      </w:r>
      <w:r w:rsidRPr="00DE0336">
        <w:rPr>
          <w:rFonts w:ascii="Calibri" w:hAnsi="Calibri" w:cs="Calibri"/>
        </w:rPr>
        <w:t xml:space="preserve">G. </w:t>
      </w:r>
      <w:r w:rsidR="00B856E5" w:rsidRPr="00DE0336">
        <w:rPr>
          <w:rFonts w:ascii="Calibri" w:hAnsi="Calibri" w:cs="Calibri"/>
          <w:iCs/>
        </w:rPr>
        <w:t>et al</w:t>
      </w:r>
      <w:r w:rsidRPr="00DE0336">
        <w:rPr>
          <w:rFonts w:ascii="Calibri" w:hAnsi="Calibri" w:cs="Calibri"/>
          <w:i/>
          <w:iCs/>
        </w:rPr>
        <w:t>.</w:t>
      </w:r>
      <w:r w:rsidRPr="00DE0336">
        <w:rPr>
          <w:rFonts w:ascii="Calibri" w:hAnsi="Calibri" w:cs="Calibri"/>
        </w:rPr>
        <w:t xml:space="preserve"> Intravascular staining for discrimination of vascular and tissue leukocytes. </w:t>
      </w:r>
      <w:r w:rsidRPr="00DE0336">
        <w:rPr>
          <w:rFonts w:ascii="Calibri" w:hAnsi="Calibri" w:cs="Calibri"/>
          <w:i/>
          <w:iCs/>
        </w:rPr>
        <w:t xml:space="preserve">Nature </w:t>
      </w:r>
      <w:r w:rsidR="00B856E5" w:rsidRPr="00DE0336">
        <w:rPr>
          <w:rFonts w:ascii="Calibri" w:hAnsi="Calibri" w:cs="Calibri"/>
          <w:i/>
          <w:iCs/>
        </w:rPr>
        <w:t>Protocols</w:t>
      </w:r>
      <w:r w:rsidRPr="00DE0336">
        <w:rPr>
          <w:rFonts w:ascii="Calibri" w:hAnsi="Calibri" w:cs="Calibri"/>
        </w:rPr>
        <w:t xml:space="preserve">. </w:t>
      </w:r>
      <w:r w:rsidRPr="00DE0336">
        <w:rPr>
          <w:rFonts w:ascii="Calibri" w:hAnsi="Calibri" w:cs="Calibri"/>
          <w:b/>
          <w:bCs/>
        </w:rPr>
        <w:t>9</w:t>
      </w:r>
      <w:r w:rsidRPr="00DE0336">
        <w:rPr>
          <w:rFonts w:ascii="Calibri" w:hAnsi="Calibri" w:cs="Calibri"/>
        </w:rPr>
        <w:t xml:space="preserve"> (1), 209–</w:t>
      </w:r>
      <w:r w:rsidR="00B856E5" w:rsidRPr="00DE0336">
        <w:rPr>
          <w:rFonts w:ascii="Calibri" w:hAnsi="Calibri" w:cs="Calibri"/>
        </w:rPr>
        <w:t>2</w:t>
      </w:r>
      <w:r w:rsidRPr="00DE0336">
        <w:rPr>
          <w:rFonts w:ascii="Calibri" w:hAnsi="Calibri" w:cs="Calibri"/>
        </w:rPr>
        <w:t>22</w:t>
      </w:r>
      <w:r w:rsidR="00B856E5" w:rsidRPr="00DE0336">
        <w:rPr>
          <w:rFonts w:ascii="Calibri" w:hAnsi="Calibri" w:cs="Calibri"/>
        </w:rPr>
        <w:t xml:space="preserve"> </w:t>
      </w:r>
      <w:r w:rsidRPr="00DE0336">
        <w:rPr>
          <w:rFonts w:ascii="Calibri" w:hAnsi="Calibri" w:cs="Calibri"/>
        </w:rPr>
        <w:t>(2014).</w:t>
      </w:r>
    </w:p>
    <w:p w14:paraId="62BFF13E" w14:textId="4763D639" w:rsidR="005D16B6" w:rsidRPr="00DE0336" w:rsidRDefault="005D16B6" w:rsidP="00C2791B">
      <w:pPr>
        <w:pStyle w:val="ListParagraph"/>
        <w:widowControl w:val="0"/>
        <w:numPr>
          <w:ilvl w:val="0"/>
          <w:numId w:val="35"/>
        </w:numPr>
        <w:autoSpaceDE w:val="0"/>
        <w:autoSpaceDN w:val="0"/>
        <w:adjustRightInd w:val="0"/>
        <w:ind w:left="0" w:firstLine="0"/>
        <w:jc w:val="both"/>
        <w:rPr>
          <w:rFonts w:ascii="Calibri" w:hAnsi="Calibri" w:cs="Calibri"/>
        </w:rPr>
      </w:pPr>
      <w:r w:rsidRPr="00DE0336">
        <w:rPr>
          <w:rFonts w:ascii="Calibri" w:hAnsi="Calibri" w:cs="Calibri"/>
        </w:rPr>
        <w:t>Caligioni, C.</w:t>
      </w:r>
      <w:r w:rsidR="00B856E5" w:rsidRPr="00DE0336">
        <w:rPr>
          <w:rFonts w:ascii="Calibri" w:hAnsi="Calibri" w:cs="Calibri"/>
        </w:rPr>
        <w:t xml:space="preserve"> </w:t>
      </w:r>
      <w:r w:rsidRPr="00DE0336">
        <w:rPr>
          <w:rFonts w:ascii="Calibri" w:hAnsi="Calibri" w:cs="Calibri"/>
        </w:rPr>
        <w:t>S. Assessing</w:t>
      </w:r>
      <w:r w:rsidR="00B856E5" w:rsidRPr="00DE0336">
        <w:rPr>
          <w:rFonts w:ascii="Calibri" w:hAnsi="Calibri" w:cs="Calibri"/>
        </w:rPr>
        <w:t xml:space="preserve"> reproductive status/stages in m</w:t>
      </w:r>
      <w:r w:rsidRPr="00DE0336">
        <w:rPr>
          <w:rFonts w:ascii="Calibri" w:hAnsi="Calibri" w:cs="Calibri"/>
        </w:rPr>
        <w:t xml:space="preserve">ice. </w:t>
      </w:r>
      <w:r w:rsidRPr="00DE0336">
        <w:rPr>
          <w:rFonts w:ascii="Calibri" w:hAnsi="Calibri" w:cs="Calibri"/>
          <w:i/>
          <w:iCs/>
        </w:rPr>
        <w:t>Current Protocols in Neuroscience</w:t>
      </w:r>
      <w:r w:rsidRPr="00DE0336">
        <w:rPr>
          <w:rFonts w:ascii="Calibri" w:hAnsi="Calibri" w:cs="Calibri"/>
        </w:rPr>
        <w:t xml:space="preserve">. </w:t>
      </w:r>
      <w:r w:rsidR="002B6429" w:rsidRPr="00DE0336">
        <w:rPr>
          <w:rFonts w:ascii="Calibri" w:hAnsi="Calibri" w:cs="Calibri"/>
          <w:b/>
          <w:bCs/>
        </w:rPr>
        <w:t xml:space="preserve">Appendix </w:t>
      </w:r>
      <w:r w:rsidRPr="00DE0336">
        <w:rPr>
          <w:rFonts w:ascii="Calibri" w:hAnsi="Calibri" w:cs="Calibri"/>
          <w:b/>
          <w:bCs/>
        </w:rPr>
        <w:t>4</w:t>
      </w:r>
      <w:r w:rsidRPr="00DE0336">
        <w:rPr>
          <w:rFonts w:ascii="Calibri" w:hAnsi="Calibri" w:cs="Calibri"/>
        </w:rPr>
        <w:t>, Appendix 4I</w:t>
      </w:r>
      <w:r w:rsidR="002B6429" w:rsidRPr="00DE0336">
        <w:rPr>
          <w:rFonts w:ascii="Calibri" w:hAnsi="Calibri" w:cs="Calibri"/>
        </w:rPr>
        <w:t xml:space="preserve"> </w:t>
      </w:r>
      <w:r w:rsidRPr="00DE0336">
        <w:rPr>
          <w:rFonts w:ascii="Calibri" w:hAnsi="Calibri" w:cs="Calibri"/>
        </w:rPr>
        <w:t>(2009).</w:t>
      </w:r>
    </w:p>
    <w:p w14:paraId="7896D088" w14:textId="6AE9832B" w:rsidR="005D16B6" w:rsidRPr="00DE0336" w:rsidRDefault="005D16B6" w:rsidP="00C2791B">
      <w:pPr>
        <w:pStyle w:val="ListParagraph"/>
        <w:widowControl w:val="0"/>
        <w:numPr>
          <w:ilvl w:val="0"/>
          <w:numId w:val="35"/>
        </w:numPr>
        <w:autoSpaceDE w:val="0"/>
        <w:autoSpaceDN w:val="0"/>
        <w:adjustRightInd w:val="0"/>
        <w:ind w:left="0" w:firstLine="0"/>
        <w:jc w:val="both"/>
        <w:rPr>
          <w:rFonts w:ascii="Calibri" w:hAnsi="Calibri" w:cs="Calibri"/>
        </w:rPr>
      </w:pPr>
      <w:r w:rsidRPr="00DE0336">
        <w:rPr>
          <w:rFonts w:ascii="Calibri" w:hAnsi="Calibri" w:cs="Calibri"/>
        </w:rPr>
        <w:t xml:space="preserve">Doisne, J.-M. </w:t>
      </w:r>
      <w:r w:rsidR="00B856E5" w:rsidRPr="00DE0336">
        <w:rPr>
          <w:rFonts w:ascii="Calibri" w:hAnsi="Calibri" w:cs="Calibri"/>
          <w:iCs/>
        </w:rPr>
        <w:t>et al</w:t>
      </w:r>
      <w:r w:rsidRPr="00DE0336">
        <w:rPr>
          <w:rFonts w:ascii="Calibri" w:hAnsi="Calibri" w:cs="Calibri"/>
          <w:i/>
          <w:iCs/>
        </w:rPr>
        <w:t>.</w:t>
      </w:r>
      <w:r w:rsidRPr="00DE0336">
        <w:rPr>
          <w:rFonts w:ascii="Calibri" w:hAnsi="Calibri" w:cs="Calibri"/>
        </w:rPr>
        <w:t xml:space="preserve"> Composition, </w:t>
      </w:r>
      <w:r w:rsidR="002B6429" w:rsidRPr="00DE0336">
        <w:rPr>
          <w:rFonts w:ascii="Calibri" w:hAnsi="Calibri" w:cs="Calibri"/>
        </w:rPr>
        <w:t>development, and function of uterine innate lymphoid ce</w:t>
      </w:r>
      <w:r w:rsidRPr="00DE0336">
        <w:rPr>
          <w:rFonts w:ascii="Calibri" w:hAnsi="Calibri" w:cs="Calibri"/>
        </w:rPr>
        <w:t xml:space="preserve">lls. </w:t>
      </w:r>
      <w:r w:rsidRPr="00DE0336">
        <w:rPr>
          <w:rFonts w:ascii="Calibri" w:hAnsi="Calibri" w:cs="Calibri"/>
          <w:i/>
          <w:iCs/>
        </w:rPr>
        <w:t xml:space="preserve">Journal of </w:t>
      </w:r>
      <w:r w:rsidR="002B6429" w:rsidRPr="00DE0336">
        <w:rPr>
          <w:rFonts w:ascii="Calibri" w:hAnsi="Calibri" w:cs="Calibri"/>
          <w:i/>
          <w:iCs/>
        </w:rPr>
        <w:t xml:space="preserve">Immunology </w:t>
      </w:r>
      <w:r w:rsidRPr="00DE0336">
        <w:rPr>
          <w:rFonts w:ascii="Calibri" w:hAnsi="Calibri" w:cs="Calibri"/>
          <w:i/>
          <w:iCs/>
        </w:rPr>
        <w:t>(Baltimore, Md. : 1950)</w:t>
      </w:r>
      <w:r w:rsidRPr="00DE0336">
        <w:rPr>
          <w:rFonts w:ascii="Calibri" w:hAnsi="Calibri" w:cs="Calibri"/>
        </w:rPr>
        <w:t xml:space="preserve">. </w:t>
      </w:r>
      <w:r w:rsidRPr="00DE0336">
        <w:rPr>
          <w:rFonts w:ascii="Calibri" w:hAnsi="Calibri" w:cs="Calibri"/>
          <w:b/>
          <w:bCs/>
        </w:rPr>
        <w:t>195</w:t>
      </w:r>
      <w:r w:rsidRPr="00DE0336">
        <w:rPr>
          <w:rFonts w:ascii="Calibri" w:hAnsi="Calibri" w:cs="Calibri"/>
        </w:rPr>
        <w:t xml:space="preserve"> (8), 3937–</w:t>
      </w:r>
      <w:r w:rsidR="002B6429" w:rsidRPr="00DE0336">
        <w:rPr>
          <w:rFonts w:ascii="Calibri" w:hAnsi="Calibri" w:cs="Calibri"/>
        </w:rPr>
        <w:t>39</w:t>
      </w:r>
      <w:r w:rsidRPr="00DE0336">
        <w:rPr>
          <w:rFonts w:ascii="Calibri" w:hAnsi="Calibri" w:cs="Calibri"/>
        </w:rPr>
        <w:t>45</w:t>
      </w:r>
      <w:r w:rsidR="002B6429" w:rsidRPr="00DE0336">
        <w:rPr>
          <w:rFonts w:ascii="Calibri" w:hAnsi="Calibri" w:cs="Calibri"/>
        </w:rPr>
        <w:t xml:space="preserve"> </w:t>
      </w:r>
      <w:r w:rsidRPr="00DE0336">
        <w:rPr>
          <w:rFonts w:ascii="Calibri" w:hAnsi="Calibri" w:cs="Calibri"/>
        </w:rPr>
        <w:t>(2015).</w:t>
      </w:r>
    </w:p>
    <w:p w14:paraId="4CCAD8A8" w14:textId="74D5012D" w:rsidR="005D16B6" w:rsidRPr="00DE0336" w:rsidRDefault="005D16B6" w:rsidP="00C2791B">
      <w:pPr>
        <w:pStyle w:val="ListParagraph"/>
        <w:widowControl w:val="0"/>
        <w:numPr>
          <w:ilvl w:val="0"/>
          <w:numId w:val="35"/>
        </w:numPr>
        <w:autoSpaceDE w:val="0"/>
        <w:autoSpaceDN w:val="0"/>
        <w:adjustRightInd w:val="0"/>
        <w:ind w:left="0" w:firstLine="0"/>
        <w:jc w:val="both"/>
        <w:rPr>
          <w:rFonts w:ascii="Calibri" w:hAnsi="Calibri" w:cs="Calibri"/>
        </w:rPr>
      </w:pPr>
      <w:r w:rsidRPr="00DE0336">
        <w:rPr>
          <w:rFonts w:ascii="Calibri" w:hAnsi="Calibri" w:cs="Calibri"/>
        </w:rPr>
        <w:t xml:space="preserve">Peel, S. </w:t>
      </w:r>
      <w:r w:rsidR="002B6429" w:rsidRPr="002A11DC">
        <w:rPr>
          <w:rFonts w:ascii="Calibri" w:hAnsi="Calibri" w:cs="Calibri"/>
          <w:i/>
          <w:iCs/>
          <w:spacing w:val="4"/>
          <w:shd w:val="clear" w:color="auto" w:fill="FCFCFC"/>
        </w:rPr>
        <w:t>Fate of GMG Cells. In: Granulated Metrial Gland Cells. Advances in Anatomy, Embryology and Cell Biology</w:t>
      </w:r>
      <w:r w:rsidR="002B6429" w:rsidRPr="002A11DC">
        <w:rPr>
          <w:rFonts w:ascii="Calibri" w:hAnsi="Calibri" w:cs="Calibri"/>
          <w:spacing w:val="4"/>
          <w:shd w:val="clear" w:color="auto" w:fill="FCFCFC"/>
        </w:rPr>
        <w:t xml:space="preserve">. </w:t>
      </w:r>
      <w:r w:rsidR="002B6429" w:rsidRPr="002A11DC">
        <w:rPr>
          <w:rFonts w:ascii="Calibri" w:hAnsi="Calibri" w:cs="Calibri"/>
          <w:b/>
          <w:bCs/>
          <w:spacing w:val="4"/>
          <w:shd w:val="clear" w:color="auto" w:fill="FCFCFC"/>
        </w:rPr>
        <w:t>115</w:t>
      </w:r>
      <w:r w:rsidR="002B6429" w:rsidRPr="002A11DC">
        <w:rPr>
          <w:rFonts w:ascii="Calibri" w:hAnsi="Calibri" w:cs="Calibri"/>
          <w:spacing w:val="4"/>
          <w:shd w:val="clear" w:color="auto" w:fill="FCFCFC"/>
        </w:rPr>
        <w:t>. Springer, Berlin</w:t>
      </w:r>
      <w:r w:rsidRPr="00DE0336">
        <w:rPr>
          <w:rFonts w:ascii="Calibri" w:hAnsi="Calibri" w:cs="Calibri"/>
        </w:rPr>
        <w:t xml:space="preserve"> (1989).</w:t>
      </w:r>
    </w:p>
    <w:p w14:paraId="1CE68A90" w14:textId="56352D79" w:rsidR="005D16B6" w:rsidRPr="00DE0336" w:rsidRDefault="005D16B6" w:rsidP="00C2791B">
      <w:pPr>
        <w:pStyle w:val="ListParagraph"/>
        <w:widowControl w:val="0"/>
        <w:numPr>
          <w:ilvl w:val="0"/>
          <w:numId w:val="35"/>
        </w:numPr>
        <w:autoSpaceDE w:val="0"/>
        <w:autoSpaceDN w:val="0"/>
        <w:adjustRightInd w:val="0"/>
        <w:ind w:left="0" w:firstLine="0"/>
        <w:jc w:val="both"/>
        <w:rPr>
          <w:rFonts w:ascii="Calibri" w:hAnsi="Calibri" w:cs="Calibri"/>
        </w:rPr>
      </w:pPr>
      <w:r w:rsidRPr="00DE0336">
        <w:rPr>
          <w:rFonts w:ascii="Calibri" w:hAnsi="Calibri" w:cs="Calibri"/>
        </w:rPr>
        <w:t>Croy, B.</w:t>
      </w:r>
      <w:r w:rsidR="002B6429" w:rsidRPr="00DE0336">
        <w:rPr>
          <w:rFonts w:ascii="Calibri" w:hAnsi="Calibri" w:cs="Calibri"/>
        </w:rPr>
        <w:t xml:space="preserve"> </w:t>
      </w:r>
      <w:r w:rsidRPr="00DE0336">
        <w:rPr>
          <w:rFonts w:ascii="Calibri" w:hAnsi="Calibri" w:cs="Calibri"/>
        </w:rPr>
        <w:t>A., van den Heuvel, M.</w:t>
      </w:r>
      <w:r w:rsidR="002B6429" w:rsidRPr="00DE0336">
        <w:rPr>
          <w:rFonts w:ascii="Calibri" w:hAnsi="Calibri" w:cs="Calibri"/>
        </w:rPr>
        <w:t xml:space="preserve"> </w:t>
      </w:r>
      <w:r w:rsidRPr="00DE0336">
        <w:rPr>
          <w:rFonts w:ascii="Calibri" w:hAnsi="Calibri" w:cs="Calibri"/>
        </w:rPr>
        <w:t>J., Borzychowski, A.</w:t>
      </w:r>
      <w:r w:rsidR="002B6429" w:rsidRPr="00DE0336">
        <w:rPr>
          <w:rFonts w:ascii="Calibri" w:hAnsi="Calibri" w:cs="Calibri"/>
        </w:rPr>
        <w:t xml:space="preserve"> </w:t>
      </w:r>
      <w:r w:rsidRPr="00DE0336">
        <w:rPr>
          <w:rFonts w:ascii="Calibri" w:hAnsi="Calibri" w:cs="Calibri"/>
        </w:rPr>
        <w:t xml:space="preserve">M., Tayade, C. Uterine natural killer cells: a specialized differentiation regulated by ovarian hormones. </w:t>
      </w:r>
      <w:r w:rsidRPr="00DE0336">
        <w:rPr>
          <w:rFonts w:ascii="Calibri" w:hAnsi="Calibri" w:cs="Calibri"/>
          <w:i/>
          <w:iCs/>
        </w:rPr>
        <w:t xml:space="preserve">Immunological </w:t>
      </w:r>
      <w:r w:rsidR="002B6429" w:rsidRPr="00DE0336">
        <w:rPr>
          <w:rFonts w:ascii="Calibri" w:hAnsi="Calibri" w:cs="Calibri"/>
          <w:i/>
          <w:iCs/>
        </w:rPr>
        <w:t>R</w:t>
      </w:r>
      <w:r w:rsidRPr="00DE0336">
        <w:rPr>
          <w:rFonts w:ascii="Calibri" w:hAnsi="Calibri" w:cs="Calibri"/>
          <w:i/>
          <w:iCs/>
        </w:rPr>
        <w:t>eviews</w:t>
      </w:r>
      <w:r w:rsidRPr="00DE0336">
        <w:rPr>
          <w:rFonts w:ascii="Calibri" w:hAnsi="Calibri" w:cs="Calibri"/>
        </w:rPr>
        <w:t xml:space="preserve">. </w:t>
      </w:r>
      <w:r w:rsidRPr="00DE0336">
        <w:rPr>
          <w:rFonts w:ascii="Calibri" w:hAnsi="Calibri" w:cs="Calibri"/>
          <w:b/>
          <w:bCs/>
        </w:rPr>
        <w:t>214</w:t>
      </w:r>
      <w:r w:rsidRPr="00DE0336">
        <w:rPr>
          <w:rFonts w:ascii="Calibri" w:hAnsi="Calibri" w:cs="Calibri"/>
        </w:rPr>
        <w:t>, 161–185</w:t>
      </w:r>
      <w:r w:rsidR="002B6429" w:rsidRPr="00DE0336">
        <w:rPr>
          <w:rFonts w:ascii="Calibri" w:hAnsi="Calibri" w:cs="Calibri"/>
        </w:rPr>
        <w:t xml:space="preserve"> </w:t>
      </w:r>
      <w:r w:rsidRPr="00DE0336">
        <w:rPr>
          <w:rFonts w:ascii="Calibri" w:hAnsi="Calibri" w:cs="Calibri"/>
        </w:rPr>
        <w:t>(2006).</w:t>
      </w:r>
    </w:p>
    <w:p w14:paraId="535E6E82" w14:textId="0194E8F8" w:rsidR="005D16B6" w:rsidRPr="00DE0336" w:rsidRDefault="005D16B6" w:rsidP="00C2791B">
      <w:pPr>
        <w:pStyle w:val="ListParagraph"/>
        <w:widowControl w:val="0"/>
        <w:numPr>
          <w:ilvl w:val="0"/>
          <w:numId w:val="35"/>
        </w:numPr>
        <w:autoSpaceDE w:val="0"/>
        <w:autoSpaceDN w:val="0"/>
        <w:adjustRightInd w:val="0"/>
        <w:ind w:left="0" w:firstLine="0"/>
        <w:jc w:val="both"/>
        <w:rPr>
          <w:rFonts w:ascii="Calibri" w:hAnsi="Calibri" w:cs="Calibri"/>
        </w:rPr>
      </w:pPr>
      <w:r w:rsidRPr="00DE0336">
        <w:rPr>
          <w:rFonts w:ascii="Calibri" w:hAnsi="Calibri" w:cs="Calibri"/>
        </w:rPr>
        <w:t xml:space="preserve">Yadi, H., Burke, S., Madeja, Z., Hemberger, M., Moffett, A., Colucci, F. Unique receptor repertoire in mouse uterine NK cells. </w:t>
      </w:r>
      <w:r w:rsidRPr="00DE0336">
        <w:rPr>
          <w:rFonts w:ascii="Calibri" w:hAnsi="Calibri" w:cs="Calibri"/>
          <w:i/>
          <w:iCs/>
        </w:rPr>
        <w:t xml:space="preserve">Journal of </w:t>
      </w:r>
      <w:r w:rsidR="002B6429" w:rsidRPr="00DE0336">
        <w:rPr>
          <w:rFonts w:ascii="Calibri" w:hAnsi="Calibri" w:cs="Calibri"/>
          <w:i/>
          <w:iCs/>
        </w:rPr>
        <w:t>I</w:t>
      </w:r>
      <w:r w:rsidRPr="00DE0336">
        <w:rPr>
          <w:rFonts w:ascii="Calibri" w:hAnsi="Calibri" w:cs="Calibri"/>
          <w:i/>
          <w:iCs/>
        </w:rPr>
        <w:t>mmunology (Baltimore, Md. : 1950)</w:t>
      </w:r>
      <w:r w:rsidRPr="00DE0336">
        <w:rPr>
          <w:rFonts w:ascii="Calibri" w:hAnsi="Calibri" w:cs="Calibri"/>
        </w:rPr>
        <w:t xml:space="preserve">. </w:t>
      </w:r>
      <w:r w:rsidRPr="00DE0336">
        <w:rPr>
          <w:rFonts w:ascii="Calibri" w:hAnsi="Calibri" w:cs="Calibri"/>
          <w:b/>
          <w:bCs/>
        </w:rPr>
        <w:t>181</w:t>
      </w:r>
      <w:r w:rsidRPr="00DE0336">
        <w:rPr>
          <w:rFonts w:ascii="Calibri" w:hAnsi="Calibri" w:cs="Calibri"/>
        </w:rPr>
        <w:t xml:space="preserve"> (9), 6140–</w:t>
      </w:r>
      <w:r w:rsidR="002B6429" w:rsidRPr="00DE0336">
        <w:rPr>
          <w:rFonts w:ascii="Calibri" w:hAnsi="Calibri" w:cs="Calibri"/>
        </w:rPr>
        <w:t>614</w:t>
      </w:r>
      <w:r w:rsidRPr="00DE0336">
        <w:rPr>
          <w:rFonts w:ascii="Calibri" w:hAnsi="Calibri" w:cs="Calibri"/>
        </w:rPr>
        <w:t>7</w:t>
      </w:r>
      <w:r w:rsidR="002B6429" w:rsidRPr="00DE0336">
        <w:rPr>
          <w:rFonts w:ascii="Calibri" w:hAnsi="Calibri" w:cs="Calibri"/>
        </w:rPr>
        <w:t xml:space="preserve"> </w:t>
      </w:r>
      <w:r w:rsidRPr="00DE0336">
        <w:rPr>
          <w:rFonts w:ascii="Calibri" w:hAnsi="Calibri" w:cs="Calibri"/>
        </w:rPr>
        <w:t>(2008).</w:t>
      </w:r>
    </w:p>
    <w:p w14:paraId="47E9049C" w14:textId="511E5266" w:rsidR="004F5FE6" w:rsidRPr="002A11DC" w:rsidRDefault="00730CAE" w:rsidP="00D25163">
      <w:pPr>
        <w:jc w:val="both"/>
        <w:rPr>
          <w:rFonts w:ascii="Calibri" w:hAnsi="Calibri" w:cs="Calibri"/>
          <w:color w:val="000000" w:themeColor="text1"/>
        </w:rPr>
      </w:pPr>
      <w:r w:rsidRPr="00AA7DDE">
        <w:rPr>
          <w:rFonts w:ascii="Calibri" w:hAnsi="Calibri" w:cs="Calibri"/>
          <w:color w:val="000000" w:themeColor="text1"/>
        </w:rPr>
        <w:fldChar w:fldCharType="end"/>
      </w:r>
    </w:p>
    <w:sectPr w:rsidR="004F5FE6" w:rsidRPr="002A11DC" w:rsidSect="00651EF4">
      <w:footerReference w:type="even" r:id="rId11"/>
      <w:footerReference w:type="default" r:id="rId1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33DE3" w14:textId="77777777" w:rsidR="0040570C" w:rsidRDefault="0040570C" w:rsidP="00866463">
      <w:r>
        <w:separator/>
      </w:r>
    </w:p>
  </w:endnote>
  <w:endnote w:type="continuationSeparator" w:id="0">
    <w:p w14:paraId="4B72E9A9" w14:textId="77777777" w:rsidR="0040570C" w:rsidRDefault="0040570C" w:rsidP="00866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1088809"/>
      <w:docPartObj>
        <w:docPartGallery w:val="Page Numbers (Bottom of Page)"/>
        <w:docPartUnique/>
      </w:docPartObj>
    </w:sdtPr>
    <w:sdtEndPr>
      <w:rPr>
        <w:rStyle w:val="PageNumber"/>
      </w:rPr>
    </w:sdtEndPr>
    <w:sdtContent>
      <w:p w14:paraId="4BE1AC04" w14:textId="71FF6480" w:rsidR="002C1308" w:rsidRDefault="002C1308" w:rsidP="002258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3FC125" w14:textId="77777777" w:rsidR="002C1308" w:rsidRDefault="002C1308" w:rsidP="008664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75B5" w14:textId="77777777" w:rsidR="002C1308" w:rsidRDefault="002C1308" w:rsidP="008664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DDF62" w14:textId="77777777" w:rsidR="0040570C" w:rsidRDefault="0040570C" w:rsidP="00866463">
      <w:r>
        <w:separator/>
      </w:r>
    </w:p>
  </w:footnote>
  <w:footnote w:type="continuationSeparator" w:id="0">
    <w:p w14:paraId="742F0986" w14:textId="77777777" w:rsidR="0040570C" w:rsidRDefault="0040570C" w:rsidP="00866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6018A"/>
    <w:multiLevelType w:val="hybridMultilevel"/>
    <w:tmpl w:val="EF3E9C16"/>
    <w:lvl w:ilvl="0" w:tplc="8EB89F3A">
      <w:start w:val="1"/>
      <w:numFmt w:val="decimal"/>
      <w:lvlText w:val="%1."/>
      <w:lvlJc w:val="left"/>
      <w:pPr>
        <w:ind w:left="720" w:hanging="36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880E4B"/>
    <w:multiLevelType w:val="multilevel"/>
    <w:tmpl w:val="0D969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6B74D2"/>
    <w:multiLevelType w:val="hybridMultilevel"/>
    <w:tmpl w:val="28908FFA"/>
    <w:lvl w:ilvl="0" w:tplc="8482D39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E61D5"/>
    <w:multiLevelType w:val="hybridMultilevel"/>
    <w:tmpl w:val="F5BE0D62"/>
    <w:lvl w:ilvl="0" w:tplc="15FA7308">
      <w:start w:val="1"/>
      <w:numFmt w:val="bullet"/>
      <w:lvlText w:val=""/>
      <w:lvlJc w:val="left"/>
      <w:pPr>
        <w:tabs>
          <w:tab w:val="num" w:pos="720"/>
        </w:tabs>
        <w:ind w:left="720" w:hanging="360"/>
      </w:pPr>
      <w:rPr>
        <w:rFonts w:ascii="Symbol" w:hAnsi="Symbol" w:hint="default"/>
        <w:sz w:val="20"/>
      </w:rPr>
    </w:lvl>
    <w:lvl w:ilvl="1" w:tplc="5B982B5C" w:tentative="1">
      <w:start w:val="1"/>
      <w:numFmt w:val="bullet"/>
      <w:lvlText w:val="o"/>
      <w:lvlJc w:val="left"/>
      <w:pPr>
        <w:tabs>
          <w:tab w:val="num" w:pos="1440"/>
        </w:tabs>
        <w:ind w:left="1440" w:hanging="360"/>
      </w:pPr>
      <w:rPr>
        <w:rFonts w:ascii="Courier New" w:hAnsi="Courier New" w:hint="default"/>
        <w:sz w:val="20"/>
      </w:rPr>
    </w:lvl>
    <w:lvl w:ilvl="2" w:tplc="C1F0B882" w:tentative="1">
      <w:start w:val="1"/>
      <w:numFmt w:val="bullet"/>
      <w:lvlText w:val=""/>
      <w:lvlJc w:val="left"/>
      <w:pPr>
        <w:tabs>
          <w:tab w:val="num" w:pos="2160"/>
        </w:tabs>
        <w:ind w:left="2160" w:hanging="360"/>
      </w:pPr>
      <w:rPr>
        <w:rFonts w:ascii="Wingdings" w:hAnsi="Wingdings" w:hint="default"/>
        <w:sz w:val="20"/>
      </w:rPr>
    </w:lvl>
    <w:lvl w:ilvl="3" w:tplc="C85AD5C6" w:tentative="1">
      <w:start w:val="1"/>
      <w:numFmt w:val="bullet"/>
      <w:lvlText w:val=""/>
      <w:lvlJc w:val="left"/>
      <w:pPr>
        <w:tabs>
          <w:tab w:val="num" w:pos="2880"/>
        </w:tabs>
        <w:ind w:left="2880" w:hanging="360"/>
      </w:pPr>
      <w:rPr>
        <w:rFonts w:ascii="Wingdings" w:hAnsi="Wingdings" w:hint="default"/>
        <w:sz w:val="20"/>
      </w:rPr>
    </w:lvl>
    <w:lvl w:ilvl="4" w:tplc="BF1652C8" w:tentative="1">
      <w:start w:val="1"/>
      <w:numFmt w:val="bullet"/>
      <w:lvlText w:val=""/>
      <w:lvlJc w:val="left"/>
      <w:pPr>
        <w:tabs>
          <w:tab w:val="num" w:pos="3600"/>
        </w:tabs>
        <w:ind w:left="3600" w:hanging="360"/>
      </w:pPr>
      <w:rPr>
        <w:rFonts w:ascii="Wingdings" w:hAnsi="Wingdings" w:hint="default"/>
        <w:sz w:val="20"/>
      </w:rPr>
    </w:lvl>
    <w:lvl w:ilvl="5" w:tplc="5426989A" w:tentative="1">
      <w:start w:val="1"/>
      <w:numFmt w:val="bullet"/>
      <w:lvlText w:val=""/>
      <w:lvlJc w:val="left"/>
      <w:pPr>
        <w:tabs>
          <w:tab w:val="num" w:pos="4320"/>
        </w:tabs>
        <w:ind w:left="4320" w:hanging="360"/>
      </w:pPr>
      <w:rPr>
        <w:rFonts w:ascii="Wingdings" w:hAnsi="Wingdings" w:hint="default"/>
        <w:sz w:val="20"/>
      </w:rPr>
    </w:lvl>
    <w:lvl w:ilvl="6" w:tplc="F81E2FC6" w:tentative="1">
      <w:start w:val="1"/>
      <w:numFmt w:val="bullet"/>
      <w:lvlText w:val=""/>
      <w:lvlJc w:val="left"/>
      <w:pPr>
        <w:tabs>
          <w:tab w:val="num" w:pos="5040"/>
        </w:tabs>
        <w:ind w:left="5040" w:hanging="360"/>
      </w:pPr>
      <w:rPr>
        <w:rFonts w:ascii="Wingdings" w:hAnsi="Wingdings" w:hint="default"/>
        <w:sz w:val="20"/>
      </w:rPr>
    </w:lvl>
    <w:lvl w:ilvl="7" w:tplc="324C0E98" w:tentative="1">
      <w:start w:val="1"/>
      <w:numFmt w:val="bullet"/>
      <w:lvlText w:val=""/>
      <w:lvlJc w:val="left"/>
      <w:pPr>
        <w:tabs>
          <w:tab w:val="num" w:pos="5760"/>
        </w:tabs>
        <w:ind w:left="5760" w:hanging="360"/>
      </w:pPr>
      <w:rPr>
        <w:rFonts w:ascii="Wingdings" w:hAnsi="Wingdings" w:hint="default"/>
        <w:sz w:val="20"/>
      </w:rPr>
    </w:lvl>
    <w:lvl w:ilvl="8" w:tplc="46F4544A"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979EE"/>
    <w:multiLevelType w:val="hybridMultilevel"/>
    <w:tmpl w:val="E8220AA0"/>
    <w:lvl w:ilvl="0" w:tplc="FB2EBA8A">
      <w:start w:val="1"/>
      <w:numFmt w:val="decimal"/>
      <w:lvlText w:val="%1."/>
      <w:lvlJc w:val="left"/>
      <w:pPr>
        <w:tabs>
          <w:tab w:val="num" w:pos="720"/>
        </w:tabs>
        <w:ind w:left="720" w:hanging="360"/>
      </w:pPr>
    </w:lvl>
    <w:lvl w:ilvl="1" w:tplc="E77AF3DA" w:tentative="1">
      <w:start w:val="1"/>
      <w:numFmt w:val="decimal"/>
      <w:lvlText w:val="%2."/>
      <w:lvlJc w:val="left"/>
      <w:pPr>
        <w:tabs>
          <w:tab w:val="num" w:pos="1440"/>
        </w:tabs>
        <w:ind w:left="1440" w:hanging="360"/>
      </w:pPr>
    </w:lvl>
    <w:lvl w:ilvl="2" w:tplc="841823AA" w:tentative="1">
      <w:start w:val="1"/>
      <w:numFmt w:val="decimal"/>
      <w:lvlText w:val="%3."/>
      <w:lvlJc w:val="left"/>
      <w:pPr>
        <w:tabs>
          <w:tab w:val="num" w:pos="2160"/>
        </w:tabs>
        <w:ind w:left="2160" w:hanging="360"/>
      </w:pPr>
    </w:lvl>
    <w:lvl w:ilvl="3" w:tplc="8C6A5AA4" w:tentative="1">
      <w:start w:val="1"/>
      <w:numFmt w:val="decimal"/>
      <w:lvlText w:val="%4."/>
      <w:lvlJc w:val="left"/>
      <w:pPr>
        <w:tabs>
          <w:tab w:val="num" w:pos="2880"/>
        </w:tabs>
        <w:ind w:left="2880" w:hanging="360"/>
      </w:pPr>
    </w:lvl>
    <w:lvl w:ilvl="4" w:tplc="CEC4B7A0" w:tentative="1">
      <w:start w:val="1"/>
      <w:numFmt w:val="decimal"/>
      <w:lvlText w:val="%5."/>
      <w:lvlJc w:val="left"/>
      <w:pPr>
        <w:tabs>
          <w:tab w:val="num" w:pos="3600"/>
        </w:tabs>
        <w:ind w:left="3600" w:hanging="360"/>
      </w:pPr>
    </w:lvl>
    <w:lvl w:ilvl="5" w:tplc="0FC8CFFA" w:tentative="1">
      <w:start w:val="1"/>
      <w:numFmt w:val="decimal"/>
      <w:lvlText w:val="%6."/>
      <w:lvlJc w:val="left"/>
      <w:pPr>
        <w:tabs>
          <w:tab w:val="num" w:pos="4320"/>
        </w:tabs>
        <w:ind w:left="4320" w:hanging="360"/>
      </w:pPr>
    </w:lvl>
    <w:lvl w:ilvl="6" w:tplc="4C467110" w:tentative="1">
      <w:start w:val="1"/>
      <w:numFmt w:val="decimal"/>
      <w:lvlText w:val="%7."/>
      <w:lvlJc w:val="left"/>
      <w:pPr>
        <w:tabs>
          <w:tab w:val="num" w:pos="5040"/>
        </w:tabs>
        <w:ind w:left="5040" w:hanging="360"/>
      </w:pPr>
    </w:lvl>
    <w:lvl w:ilvl="7" w:tplc="EE4C6292" w:tentative="1">
      <w:start w:val="1"/>
      <w:numFmt w:val="decimal"/>
      <w:lvlText w:val="%8."/>
      <w:lvlJc w:val="left"/>
      <w:pPr>
        <w:tabs>
          <w:tab w:val="num" w:pos="5760"/>
        </w:tabs>
        <w:ind w:left="5760" w:hanging="360"/>
      </w:pPr>
    </w:lvl>
    <w:lvl w:ilvl="8" w:tplc="EF3C5836" w:tentative="1">
      <w:start w:val="1"/>
      <w:numFmt w:val="decimal"/>
      <w:lvlText w:val="%9."/>
      <w:lvlJc w:val="left"/>
      <w:pPr>
        <w:tabs>
          <w:tab w:val="num" w:pos="6480"/>
        </w:tabs>
        <w:ind w:left="6480" w:hanging="360"/>
      </w:pPr>
    </w:lvl>
  </w:abstractNum>
  <w:abstractNum w:abstractNumId="5" w15:restartNumberingAfterBreak="0">
    <w:nsid w:val="18077A90"/>
    <w:multiLevelType w:val="hybridMultilevel"/>
    <w:tmpl w:val="748CC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733B7C"/>
    <w:multiLevelType w:val="hybridMultilevel"/>
    <w:tmpl w:val="912CD7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B1189F"/>
    <w:multiLevelType w:val="hybridMultilevel"/>
    <w:tmpl w:val="9232FA72"/>
    <w:lvl w:ilvl="0" w:tplc="EBEAECDC">
      <w:start w:val="1"/>
      <w:numFmt w:val="bullet"/>
      <w:lvlText w:val=""/>
      <w:lvlJc w:val="left"/>
      <w:pPr>
        <w:tabs>
          <w:tab w:val="num" w:pos="720"/>
        </w:tabs>
        <w:ind w:left="720" w:hanging="360"/>
      </w:pPr>
      <w:rPr>
        <w:rFonts w:ascii="Symbol" w:hAnsi="Symbol" w:hint="default"/>
        <w:sz w:val="20"/>
      </w:rPr>
    </w:lvl>
    <w:lvl w:ilvl="1" w:tplc="3266BC08" w:tentative="1">
      <w:start w:val="1"/>
      <w:numFmt w:val="bullet"/>
      <w:lvlText w:val="o"/>
      <w:lvlJc w:val="left"/>
      <w:pPr>
        <w:tabs>
          <w:tab w:val="num" w:pos="1440"/>
        </w:tabs>
        <w:ind w:left="1440" w:hanging="360"/>
      </w:pPr>
      <w:rPr>
        <w:rFonts w:ascii="Courier New" w:hAnsi="Courier New" w:hint="default"/>
        <w:sz w:val="20"/>
      </w:rPr>
    </w:lvl>
    <w:lvl w:ilvl="2" w:tplc="2D4AC4D8" w:tentative="1">
      <w:start w:val="1"/>
      <w:numFmt w:val="bullet"/>
      <w:lvlText w:val=""/>
      <w:lvlJc w:val="left"/>
      <w:pPr>
        <w:tabs>
          <w:tab w:val="num" w:pos="2160"/>
        </w:tabs>
        <w:ind w:left="2160" w:hanging="360"/>
      </w:pPr>
      <w:rPr>
        <w:rFonts w:ascii="Wingdings" w:hAnsi="Wingdings" w:hint="default"/>
        <w:sz w:val="20"/>
      </w:rPr>
    </w:lvl>
    <w:lvl w:ilvl="3" w:tplc="44D4CCBC" w:tentative="1">
      <w:start w:val="1"/>
      <w:numFmt w:val="bullet"/>
      <w:lvlText w:val=""/>
      <w:lvlJc w:val="left"/>
      <w:pPr>
        <w:tabs>
          <w:tab w:val="num" w:pos="2880"/>
        </w:tabs>
        <w:ind w:left="2880" w:hanging="360"/>
      </w:pPr>
      <w:rPr>
        <w:rFonts w:ascii="Wingdings" w:hAnsi="Wingdings" w:hint="default"/>
        <w:sz w:val="20"/>
      </w:rPr>
    </w:lvl>
    <w:lvl w:ilvl="4" w:tplc="C0D64A96" w:tentative="1">
      <w:start w:val="1"/>
      <w:numFmt w:val="bullet"/>
      <w:lvlText w:val=""/>
      <w:lvlJc w:val="left"/>
      <w:pPr>
        <w:tabs>
          <w:tab w:val="num" w:pos="3600"/>
        </w:tabs>
        <w:ind w:left="3600" w:hanging="360"/>
      </w:pPr>
      <w:rPr>
        <w:rFonts w:ascii="Wingdings" w:hAnsi="Wingdings" w:hint="default"/>
        <w:sz w:val="20"/>
      </w:rPr>
    </w:lvl>
    <w:lvl w:ilvl="5" w:tplc="D5804676" w:tentative="1">
      <w:start w:val="1"/>
      <w:numFmt w:val="bullet"/>
      <w:lvlText w:val=""/>
      <w:lvlJc w:val="left"/>
      <w:pPr>
        <w:tabs>
          <w:tab w:val="num" w:pos="4320"/>
        </w:tabs>
        <w:ind w:left="4320" w:hanging="360"/>
      </w:pPr>
      <w:rPr>
        <w:rFonts w:ascii="Wingdings" w:hAnsi="Wingdings" w:hint="default"/>
        <w:sz w:val="20"/>
      </w:rPr>
    </w:lvl>
    <w:lvl w:ilvl="6" w:tplc="85FE02A4" w:tentative="1">
      <w:start w:val="1"/>
      <w:numFmt w:val="bullet"/>
      <w:lvlText w:val=""/>
      <w:lvlJc w:val="left"/>
      <w:pPr>
        <w:tabs>
          <w:tab w:val="num" w:pos="5040"/>
        </w:tabs>
        <w:ind w:left="5040" w:hanging="360"/>
      </w:pPr>
      <w:rPr>
        <w:rFonts w:ascii="Wingdings" w:hAnsi="Wingdings" w:hint="default"/>
        <w:sz w:val="20"/>
      </w:rPr>
    </w:lvl>
    <w:lvl w:ilvl="7" w:tplc="C4D6ED7C" w:tentative="1">
      <w:start w:val="1"/>
      <w:numFmt w:val="bullet"/>
      <w:lvlText w:val=""/>
      <w:lvlJc w:val="left"/>
      <w:pPr>
        <w:tabs>
          <w:tab w:val="num" w:pos="5760"/>
        </w:tabs>
        <w:ind w:left="5760" w:hanging="360"/>
      </w:pPr>
      <w:rPr>
        <w:rFonts w:ascii="Wingdings" w:hAnsi="Wingdings" w:hint="default"/>
        <w:sz w:val="20"/>
      </w:rPr>
    </w:lvl>
    <w:lvl w:ilvl="8" w:tplc="3AE0F68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B65B68"/>
    <w:multiLevelType w:val="hybridMultilevel"/>
    <w:tmpl w:val="838AE208"/>
    <w:lvl w:ilvl="0" w:tplc="CDF257A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644FFA"/>
    <w:multiLevelType w:val="hybridMultilevel"/>
    <w:tmpl w:val="2C68EAEA"/>
    <w:lvl w:ilvl="0" w:tplc="2A380A5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81F5C"/>
    <w:multiLevelType w:val="hybridMultilevel"/>
    <w:tmpl w:val="8EDE7D3A"/>
    <w:lvl w:ilvl="0" w:tplc="1D883CB0">
      <w:start w:val="1"/>
      <w:numFmt w:val="bullet"/>
      <w:lvlText w:val=""/>
      <w:lvlJc w:val="left"/>
      <w:pPr>
        <w:tabs>
          <w:tab w:val="num" w:pos="720"/>
        </w:tabs>
        <w:ind w:left="720" w:hanging="360"/>
      </w:pPr>
      <w:rPr>
        <w:rFonts w:ascii="Symbol" w:hAnsi="Symbol" w:hint="default"/>
        <w:sz w:val="20"/>
      </w:rPr>
    </w:lvl>
    <w:lvl w:ilvl="1" w:tplc="7F30BDB4" w:tentative="1">
      <w:start w:val="1"/>
      <w:numFmt w:val="bullet"/>
      <w:lvlText w:val="o"/>
      <w:lvlJc w:val="left"/>
      <w:pPr>
        <w:tabs>
          <w:tab w:val="num" w:pos="1440"/>
        </w:tabs>
        <w:ind w:left="1440" w:hanging="360"/>
      </w:pPr>
      <w:rPr>
        <w:rFonts w:ascii="Courier New" w:hAnsi="Courier New" w:hint="default"/>
        <w:sz w:val="20"/>
      </w:rPr>
    </w:lvl>
    <w:lvl w:ilvl="2" w:tplc="3A2C2C94" w:tentative="1">
      <w:start w:val="1"/>
      <w:numFmt w:val="bullet"/>
      <w:lvlText w:val=""/>
      <w:lvlJc w:val="left"/>
      <w:pPr>
        <w:tabs>
          <w:tab w:val="num" w:pos="2160"/>
        </w:tabs>
        <w:ind w:left="2160" w:hanging="360"/>
      </w:pPr>
      <w:rPr>
        <w:rFonts w:ascii="Wingdings" w:hAnsi="Wingdings" w:hint="default"/>
        <w:sz w:val="20"/>
      </w:rPr>
    </w:lvl>
    <w:lvl w:ilvl="3" w:tplc="AE50DC76" w:tentative="1">
      <w:start w:val="1"/>
      <w:numFmt w:val="bullet"/>
      <w:lvlText w:val=""/>
      <w:lvlJc w:val="left"/>
      <w:pPr>
        <w:tabs>
          <w:tab w:val="num" w:pos="2880"/>
        </w:tabs>
        <w:ind w:left="2880" w:hanging="360"/>
      </w:pPr>
      <w:rPr>
        <w:rFonts w:ascii="Wingdings" w:hAnsi="Wingdings" w:hint="default"/>
        <w:sz w:val="20"/>
      </w:rPr>
    </w:lvl>
    <w:lvl w:ilvl="4" w:tplc="34B69A26" w:tentative="1">
      <w:start w:val="1"/>
      <w:numFmt w:val="bullet"/>
      <w:lvlText w:val=""/>
      <w:lvlJc w:val="left"/>
      <w:pPr>
        <w:tabs>
          <w:tab w:val="num" w:pos="3600"/>
        </w:tabs>
        <w:ind w:left="3600" w:hanging="360"/>
      </w:pPr>
      <w:rPr>
        <w:rFonts w:ascii="Wingdings" w:hAnsi="Wingdings" w:hint="default"/>
        <w:sz w:val="20"/>
      </w:rPr>
    </w:lvl>
    <w:lvl w:ilvl="5" w:tplc="3BEE6E70" w:tentative="1">
      <w:start w:val="1"/>
      <w:numFmt w:val="bullet"/>
      <w:lvlText w:val=""/>
      <w:lvlJc w:val="left"/>
      <w:pPr>
        <w:tabs>
          <w:tab w:val="num" w:pos="4320"/>
        </w:tabs>
        <w:ind w:left="4320" w:hanging="360"/>
      </w:pPr>
      <w:rPr>
        <w:rFonts w:ascii="Wingdings" w:hAnsi="Wingdings" w:hint="default"/>
        <w:sz w:val="20"/>
      </w:rPr>
    </w:lvl>
    <w:lvl w:ilvl="6" w:tplc="2CCCD50A" w:tentative="1">
      <w:start w:val="1"/>
      <w:numFmt w:val="bullet"/>
      <w:lvlText w:val=""/>
      <w:lvlJc w:val="left"/>
      <w:pPr>
        <w:tabs>
          <w:tab w:val="num" w:pos="5040"/>
        </w:tabs>
        <w:ind w:left="5040" w:hanging="360"/>
      </w:pPr>
      <w:rPr>
        <w:rFonts w:ascii="Wingdings" w:hAnsi="Wingdings" w:hint="default"/>
        <w:sz w:val="20"/>
      </w:rPr>
    </w:lvl>
    <w:lvl w:ilvl="7" w:tplc="72B4BFD8" w:tentative="1">
      <w:start w:val="1"/>
      <w:numFmt w:val="bullet"/>
      <w:lvlText w:val=""/>
      <w:lvlJc w:val="left"/>
      <w:pPr>
        <w:tabs>
          <w:tab w:val="num" w:pos="5760"/>
        </w:tabs>
        <w:ind w:left="5760" w:hanging="360"/>
      </w:pPr>
      <w:rPr>
        <w:rFonts w:ascii="Wingdings" w:hAnsi="Wingdings" w:hint="default"/>
        <w:sz w:val="20"/>
      </w:rPr>
    </w:lvl>
    <w:lvl w:ilvl="8" w:tplc="7A9C48FA"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B3C42"/>
    <w:multiLevelType w:val="hybridMultilevel"/>
    <w:tmpl w:val="F6861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AB755E"/>
    <w:multiLevelType w:val="hybridMultilevel"/>
    <w:tmpl w:val="F1FAC3E4"/>
    <w:lvl w:ilvl="0" w:tplc="1E447F46">
      <w:start w:val="1"/>
      <w:numFmt w:val="decimal"/>
      <w:lvlText w:val="%1."/>
      <w:lvlJc w:val="left"/>
      <w:pPr>
        <w:tabs>
          <w:tab w:val="num" w:pos="720"/>
        </w:tabs>
        <w:ind w:left="720" w:hanging="360"/>
      </w:pPr>
    </w:lvl>
    <w:lvl w:ilvl="1" w:tplc="3588EF36" w:tentative="1">
      <w:start w:val="1"/>
      <w:numFmt w:val="decimal"/>
      <w:lvlText w:val="%2."/>
      <w:lvlJc w:val="left"/>
      <w:pPr>
        <w:tabs>
          <w:tab w:val="num" w:pos="1440"/>
        </w:tabs>
        <w:ind w:left="1440" w:hanging="360"/>
      </w:pPr>
    </w:lvl>
    <w:lvl w:ilvl="2" w:tplc="8A207062" w:tentative="1">
      <w:start w:val="1"/>
      <w:numFmt w:val="decimal"/>
      <w:lvlText w:val="%3."/>
      <w:lvlJc w:val="left"/>
      <w:pPr>
        <w:tabs>
          <w:tab w:val="num" w:pos="2160"/>
        </w:tabs>
        <w:ind w:left="2160" w:hanging="360"/>
      </w:pPr>
    </w:lvl>
    <w:lvl w:ilvl="3" w:tplc="D99A9B46" w:tentative="1">
      <w:start w:val="1"/>
      <w:numFmt w:val="decimal"/>
      <w:lvlText w:val="%4."/>
      <w:lvlJc w:val="left"/>
      <w:pPr>
        <w:tabs>
          <w:tab w:val="num" w:pos="2880"/>
        </w:tabs>
        <w:ind w:left="2880" w:hanging="360"/>
      </w:pPr>
    </w:lvl>
    <w:lvl w:ilvl="4" w:tplc="4148E24C" w:tentative="1">
      <w:start w:val="1"/>
      <w:numFmt w:val="decimal"/>
      <w:lvlText w:val="%5."/>
      <w:lvlJc w:val="left"/>
      <w:pPr>
        <w:tabs>
          <w:tab w:val="num" w:pos="3600"/>
        </w:tabs>
        <w:ind w:left="3600" w:hanging="360"/>
      </w:pPr>
    </w:lvl>
    <w:lvl w:ilvl="5" w:tplc="094640D4" w:tentative="1">
      <w:start w:val="1"/>
      <w:numFmt w:val="decimal"/>
      <w:lvlText w:val="%6."/>
      <w:lvlJc w:val="left"/>
      <w:pPr>
        <w:tabs>
          <w:tab w:val="num" w:pos="4320"/>
        </w:tabs>
        <w:ind w:left="4320" w:hanging="360"/>
      </w:pPr>
    </w:lvl>
    <w:lvl w:ilvl="6" w:tplc="7F1602EE" w:tentative="1">
      <w:start w:val="1"/>
      <w:numFmt w:val="decimal"/>
      <w:lvlText w:val="%7."/>
      <w:lvlJc w:val="left"/>
      <w:pPr>
        <w:tabs>
          <w:tab w:val="num" w:pos="5040"/>
        </w:tabs>
        <w:ind w:left="5040" w:hanging="360"/>
      </w:pPr>
    </w:lvl>
    <w:lvl w:ilvl="7" w:tplc="BE705B2C" w:tentative="1">
      <w:start w:val="1"/>
      <w:numFmt w:val="decimal"/>
      <w:lvlText w:val="%8."/>
      <w:lvlJc w:val="left"/>
      <w:pPr>
        <w:tabs>
          <w:tab w:val="num" w:pos="5760"/>
        </w:tabs>
        <w:ind w:left="5760" w:hanging="360"/>
      </w:pPr>
    </w:lvl>
    <w:lvl w:ilvl="8" w:tplc="187835C2" w:tentative="1">
      <w:start w:val="1"/>
      <w:numFmt w:val="decimal"/>
      <w:lvlText w:val="%9."/>
      <w:lvlJc w:val="left"/>
      <w:pPr>
        <w:tabs>
          <w:tab w:val="num" w:pos="6480"/>
        </w:tabs>
        <w:ind w:left="6480" w:hanging="360"/>
      </w:pPr>
    </w:lvl>
  </w:abstractNum>
  <w:abstractNum w:abstractNumId="13" w15:restartNumberingAfterBreak="0">
    <w:nsid w:val="2EE07636"/>
    <w:multiLevelType w:val="multilevel"/>
    <w:tmpl w:val="A006A13A"/>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112FA0"/>
    <w:multiLevelType w:val="hybridMultilevel"/>
    <w:tmpl w:val="B562F186"/>
    <w:lvl w:ilvl="0" w:tplc="12825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147BBA"/>
    <w:multiLevelType w:val="hybridMultilevel"/>
    <w:tmpl w:val="B2D06E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320D52"/>
    <w:multiLevelType w:val="hybridMultilevel"/>
    <w:tmpl w:val="49DCE260"/>
    <w:lvl w:ilvl="0" w:tplc="527824C2">
      <w:start w:val="1"/>
      <w:numFmt w:val="decimal"/>
      <w:lvlText w:val="%1."/>
      <w:lvlJc w:val="left"/>
      <w:pPr>
        <w:tabs>
          <w:tab w:val="num" w:pos="720"/>
        </w:tabs>
        <w:ind w:left="720" w:hanging="360"/>
      </w:pPr>
    </w:lvl>
    <w:lvl w:ilvl="1" w:tplc="75F487D8">
      <w:start w:val="1"/>
      <w:numFmt w:val="decimal"/>
      <w:lvlText w:val="%2."/>
      <w:lvlJc w:val="left"/>
      <w:pPr>
        <w:tabs>
          <w:tab w:val="num" w:pos="1440"/>
        </w:tabs>
        <w:ind w:left="1440" w:hanging="360"/>
      </w:pPr>
    </w:lvl>
    <w:lvl w:ilvl="2" w:tplc="E3B08CAE">
      <w:start w:val="1"/>
      <w:numFmt w:val="decimal"/>
      <w:lvlText w:val="%3."/>
      <w:lvlJc w:val="left"/>
      <w:pPr>
        <w:tabs>
          <w:tab w:val="num" w:pos="2160"/>
        </w:tabs>
        <w:ind w:left="2160" w:hanging="360"/>
      </w:pPr>
    </w:lvl>
    <w:lvl w:ilvl="3" w:tplc="88245F86" w:tentative="1">
      <w:start w:val="1"/>
      <w:numFmt w:val="decimal"/>
      <w:lvlText w:val="%4."/>
      <w:lvlJc w:val="left"/>
      <w:pPr>
        <w:tabs>
          <w:tab w:val="num" w:pos="2880"/>
        </w:tabs>
        <w:ind w:left="2880" w:hanging="360"/>
      </w:pPr>
    </w:lvl>
    <w:lvl w:ilvl="4" w:tplc="031487C2" w:tentative="1">
      <w:start w:val="1"/>
      <w:numFmt w:val="decimal"/>
      <w:lvlText w:val="%5."/>
      <w:lvlJc w:val="left"/>
      <w:pPr>
        <w:tabs>
          <w:tab w:val="num" w:pos="3600"/>
        </w:tabs>
        <w:ind w:left="3600" w:hanging="360"/>
      </w:pPr>
    </w:lvl>
    <w:lvl w:ilvl="5" w:tplc="B64AA496" w:tentative="1">
      <w:start w:val="1"/>
      <w:numFmt w:val="decimal"/>
      <w:lvlText w:val="%6."/>
      <w:lvlJc w:val="left"/>
      <w:pPr>
        <w:tabs>
          <w:tab w:val="num" w:pos="4320"/>
        </w:tabs>
        <w:ind w:left="4320" w:hanging="360"/>
      </w:pPr>
    </w:lvl>
    <w:lvl w:ilvl="6" w:tplc="8A7A0268" w:tentative="1">
      <w:start w:val="1"/>
      <w:numFmt w:val="decimal"/>
      <w:lvlText w:val="%7."/>
      <w:lvlJc w:val="left"/>
      <w:pPr>
        <w:tabs>
          <w:tab w:val="num" w:pos="5040"/>
        </w:tabs>
        <w:ind w:left="5040" w:hanging="360"/>
      </w:pPr>
    </w:lvl>
    <w:lvl w:ilvl="7" w:tplc="D304D22E" w:tentative="1">
      <w:start w:val="1"/>
      <w:numFmt w:val="decimal"/>
      <w:lvlText w:val="%8."/>
      <w:lvlJc w:val="left"/>
      <w:pPr>
        <w:tabs>
          <w:tab w:val="num" w:pos="5760"/>
        </w:tabs>
        <w:ind w:left="5760" w:hanging="360"/>
      </w:pPr>
    </w:lvl>
    <w:lvl w:ilvl="8" w:tplc="BEF0B268" w:tentative="1">
      <w:start w:val="1"/>
      <w:numFmt w:val="decimal"/>
      <w:lvlText w:val="%9."/>
      <w:lvlJc w:val="left"/>
      <w:pPr>
        <w:tabs>
          <w:tab w:val="num" w:pos="6480"/>
        </w:tabs>
        <w:ind w:left="6480" w:hanging="360"/>
      </w:p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EB1C9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0320E5"/>
    <w:multiLevelType w:val="multilevel"/>
    <w:tmpl w:val="61D0039A"/>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4FA832A0"/>
    <w:multiLevelType w:val="hybridMultilevel"/>
    <w:tmpl w:val="FFFFFFFF"/>
    <w:lvl w:ilvl="0" w:tplc="AC9C7DC6">
      <w:start w:val="1"/>
      <w:numFmt w:val="bullet"/>
      <w:lvlText w:val="·"/>
      <w:lvlJc w:val="left"/>
      <w:pPr>
        <w:ind w:left="720" w:hanging="360"/>
      </w:pPr>
      <w:rPr>
        <w:rFonts w:ascii="Symbol" w:hAnsi="Symbol" w:hint="default"/>
      </w:rPr>
    </w:lvl>
    <w:lvl w:ilvl="1" w:tplc="94DE9C56">
      <w:start w:val="1"/>
      <w:numFmt w:val="bullet"/>
      <w:lvlText w:val="o"/>
      <w:lvlJc w:val="left"/>
      <w:pPr>
        <w:ind w:left="1440" w:hanging="360"/>
      </w:pPr>
      <w:rPr>
        <w:rFonts w:ascii="Courier New" w:hAnsi="Courier New" w:hint="default"/>
      </w:rPr>
    </w:lvl>
    <w:lvl w:ilvl="2" w:tplc="254C57EA">
      <w:start w:val="1"/>
      <w:numFmt w:val="bullet"/>
      <w:lvlText w:val=""/>
      <w:lvlJc w:val="left"/>
      <w:pPr>
        <w:ind w:left="2160" w:hanging="360"/>
      </w:pPr>
      <w:rPr>
        <w:rFonts w:ascii="Wingdings" w:hAnsi="Wingdings" w:hint="default"/>
      </w:rPr>
    </w:lvl>
    <w:lvl w:ilvl="3" w:tplc="34B4377A">
      <w:start w:val="1"/>
      <w:numFmt w:val="bullet"/>
      <w:lvlText w:val=""/>
      <w:lvlJc w:val="left"/>
      <w:pPr>
        <w:ind w:left="2880" w:hanging="360"/>
      </w:pPr>
      <w:rPr>
        <w:rFonts w:ascii="Symbol" w:hAnsi="Symbol" w:hint="default"/>
      </w:rPr>
    </w:lvl>
    <w:lvl w:ilvl="4" w:tplc="D5EC5C36">
      <w:start w:val="1"/>
      <w:numFmt w:val="bullet"/>
      <w:lvlText w:val="o"/>
      <w:lvlJc w:val="left"/>
      <w:pPr>
        <w:ind w:left="3600" w:hanging="360"/>
      </w:pPr>
      <w:rPr>
        <w:rFonts w:ascii="Courier New" w:hAnsi="Courier New" w:hint="default"/>
      </w:rPr>
    </w:lvl>
    <w:lvl w:ilvl="5" w:tplc="FD0E966A">
      <w:start w:val="1"/>
      <w:numFmt w:val="bullet"/>
      <w:lvlText w:val=""/>
      <w:lvlJc w:val="left"/>
      <w:pPr>
        <w:ind w:left="4320" w:hanging="360"/>
      </w:pPr>
      <w:rPr>
        <w:rFonts w:ascii="Wingdings" w:hAnsi="Wingdings" w:hint="default"/>
      </w:rPr>
    </w:lvl>
    <w:lvl w:ilvl="6" w:tplc="EE06E240">
      <w:start w:val="1"/>
      <w:numFmt w:val="bullet"/>
      <w:lvlText w:val=""/>
      <w:lvlJc w:val="left"/>
      <w:pPr>
        <w:ind w:left="5040" w:hanging="360"/>
      </w:pPr>
      <w:rPr>
        <w:rFonts w:ascii="Symbol" w:hAnsi="Symbol" w:hint="default"/>
      </w:rPr>
    </w:lvl>
    <w:lvl w:ilvl="7" w:tplc="3FC00248">
      <w:start w:val="1"/>
      <w:numFmt w:val="bullet"/>
      <w:lvlText w:val="o"/>
      <w:lvlJc w:val="left"/>
      <w:pPr>
        <w:ind w:left="5760" w:hanging="360"/>
      </w:pPr>
      <w:rPr>
        <w:rFonts w:ascii="Courier New" w:hAnsi="Courier New" w:hint="default"/>
      </w:rPr>
    </w:lvl>
    <w:lvl w:ilvl="8" w:tplc="C7FEFDEE">
      <w:start w:val="1"/>
      <w:numFmt w:val="bullet"/>
      <w:lvlText w:val=""/>
      <w:lvlJc w:val="left"/>
      <w:pPr>
        <w:ind w:left="6480" w:hanging="360"/>
      </w:pPr>
      <w:rPr>
        <w:rFonts w:ascii="Wingdings" w:hAnsi="Wingdings" w:hint="default"/>
      </w:rPr>
    </w:lvl>
  </w:abstractNum>
  <w:abstractNum w:abstractNumId="23" w15:restartNumberingAfterBreak="0">
    <w:nsid w:val="508B2F8F"/>
    <w:multiLevelType w:val="hybridMultilevel"/>
    <w:tmpl w:val="5AB64AE0"/>
    <w:lvl w:ilvl="0" w:tplc="C4E4EBAE">
      <w:start w:val="1"/>
      <w:numFmt w:val="bullet"/>
      <w:lvlText w:val=""/>
      <w:lvlJc w:val="left"/>
      <w:pPr>
        <w:tabs>
          <w:tab w:val="num" w:pos="720"/>
        </w:tabs>
        <w:ind w:left="720" w:hanging="360"/>
      </w:pPr>
      <w:rPr>
        <w:rFonts w:ascii="Symbol" w:hAnsi="Symbol" w:hint="default"/>
        <w:sz w:val="20"/>
      </w:rPr>
    </w:lvl>
    <w:lvl w:ilvl="1" w:tplc="17B4BCBE" w:tentative="1">
      <w:start w:val="1"/>
      <w:numFmt w:val="bullet"/>
      <w:lvlText w:val="o"/>
      <w:lvlJc w:val="left"/>
      <w:pPr>
        <w:tabs>
          <w:tab w:val="num" w:pos="1440"/>
        </w:tabs>
        <w:ind w:left="1440" w:hanging="360"/>
      </w:pPr>
      <w:rPr>
        <w:rFonts w:ascii="Courier New" w:hAnsi="Courier New" w:hint="default"/>
        <w:sz w:val="20"/>
      </w:rPr>
    </w:lvl>
    <w:lvl w:ilvl="2" w:tplc="3D9E5A60" w:tentative="1">
      <w:start w:val="1"/>
      <w:numFmt w:val="bullet"/>
      <w:lvlText w:val=""/>
      <w:lvlJc w:val="left"/>
      <w:pPr>
        <w:tabs>
          <w:tab w:val="num" w:pos="2160"/>
        </w:tabs>
        <w:ind w:left="2160" w:hanging="360"/>
      </w:pPr>
      <w:rPr>
        <w:rFonts w:ascii="Wingdings" w:hAnsi="Wingdings" w:hint="default"/>
        <w:sz w:val="20"/>
      </w:rPr>
    </w:lvl>
    <w:lvl w:ilvl="3" w:tplc="9ABE0878" w:tentative="1">
      <w:start w:val="1"/>
      <w:numFmt w:val="bullet"/>
      <w:lvlText w:val=""/>
      <w:lvlJc w:val="left"/>
      <w:pPr>
        <w:tabs>
          <w:tab w:val="num" w:pos="2880"/>
        </w:tabs>
        <w:ind w:left="2880" w:hanging="360"/>
      </w:pPr>
      <w:rPr>
        <w:rFonts w:ascii="Wingdings" w:hAnsi="Wingdings" w:hint="default"/>
        <w:sz w:val="20"/>
      </w:rPr>
    </w:lvl>
    <w:lvl w:ilvl="4" w:tplc="534C01FE" w:tentative="1">
      <w:start w:val="1"/>
      <w:numFmt w:val="bullet"/>
      <w:lvlText w:val=""/>
      <w:lvlJc w:val="left"/>
      <w:pPr>
        <w:tabs>
          <w:tab w:val="num" w:pos="3600"/>
        </w:tabs>
        <w:ind w:left="3600" w:hanging="360"/>
      </w:pPr>
      <w:rPr>
        <w:rFonts w:ascii="Wingdings" w:hAnsi="Wingdings" w:hint="default"/>
        <w:sz w:val="20"/>
      </w:rPr>
    </w:lvl>
    <w:lvl w:ilvl="5" w:tplc="F088245A" w:tentative="1">
      <w:start w:val="1"/>
      <w:numFmt w:val="bullet"/>
      <w:lvlText w:val=""/>
      <w:lvlJc w:val="left"/>
      <w:pPr>
        <w:tabs>
          <w:tab w:val="num" w:pos="4320"/>
        </w:tabs>
        <w:ind w:left="4320" w:hanging="360"/>
      </w:pPr>
      <w:rPr>
        <w:rFonts w:ascii="Wingdings" w:hAnsi="Wingdings" w:hint="default"/>
        <w:sz w:val="20"/>
      </w:rPr>
    </w:lvl>
    <w:lvl w:ilvl="6" w:tplc="112C3524" w:tentative="1">
      <w:start w:val="1"/>
      <w:numFmt w:val="bullet"/>
      <w:lvlText w:val=""/>
      <w:lvlJc w:val="left"/>
      <w:pPr>
        <w:tabs>
          <w:tab w:val="num" w:pos="5040"/>
        </w:tabs>
        <w:ind w:left="5040" w:hanging="360"/>
      </w:pPr>
      <w:rPr>
        <w:rFonts w:ascii="Wingdings" w:hAnsi="Wingdings" w:hint="default"/>
        <w:sz w:val="20"/>
      </w:rPr>
    </w:lvl>
    <w:lvl w:ilvl="7" w:tplc="08CA6C2A" w:tentative="1">
      <w:start w:val="1"/>
      <w:numFmt w:val="bullet"/>
      <w:lvlText w:val=""/>
      <w:lvlJc w:val="left"/>
      <w:pPr>
        <w:tabs>
          <w:tab w:val="num" w:pos="5760"/>
        </w:tabs>
        <w:ind w:left="5760" w:hanging="360"/>
      </w:pPr>
      <w:rPr>
        <w:rFonts w:ascii="Wingdings" w:hAnsi="Wingdings" w:hint="default"/>
        <w:sz w:val="20"/>
      </w:rPr>
    </w:lvl>
    <w:lvl w:ilvl="8" w:tplc="E28230B2"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A37BC4"/>
    <w:multiLevelType w:val="hybridMultilevel"/>
    <w:tmpl w:val="A0E62FB2"/>
    <w:lvl w:ilvl="0" w:tplc="F6166148">
      <w:start w:val="1"/>
      <w:numFmt w:val="bullet"/>
      <w:lvlText w:val=""/>
      <w:lvlJc w:val="left"/>
      <w:pPr>
        <w:tabs>
          <w:tab w:val="num" w:pos="720"/>
        </w:tabs>
        <w:ind w:left="720" w:hanging="360"/>
      </w:pPr>
      <w:rPr>
        <w:rFonts w:ascii="Symbol" w:hAnsi="Symbol" w:hint="default"/>
        <w:sz w:val="20"/>
      </w:rPr>
    </w:lvl>
    <w:lvl w:ilvl="1" w:tplc="804453E2" w:tentative="1">
      <w:start w:val="1"/>
      <w:numFmt w:val="bullet"/>
      <w:lvlText w:val="o"/>
      <w:lvlJc w:val="left"/>
      <w:pPr>
        <w:tabs>
          <w:tab w:val="num" w:pos="1440"/>
        </w:tabs>
        <w:ind w:left="1440" w:hanging="360"/>
      </w:pPr>
      <w:rPr>
        <w:rFonts w:ascii="Courier New" w:hAnsi="Courier New" w:hint="default"/>
        <w:sz w:val="20"/>
      </w:rPr>
    </w:lvl>
    <w:lvl w:ilvl="2" w:tplc="785CE56C" w:tentative="1">
      <w:start w:val="1"/>
      <w:numFmt w:val="bullet"/>
      <w:lvlText w:val=""/>
      <w:lvlJc w:val="left"/>
      <w:pPr>
        <w:tabs>
          <w:tab w:val="num" w:pos="2160"/>
        </w:tabs>
        <w:ind w:left="2160" w:hanging="360"/>
      </w:pPr>
      <w:rPr>
        <w:rFonts w:ascii="Wingdings" w:hAnsi="Wingdings" w:hint="default"/>
        <w:sz w:val="20"/>
      </w:rPr>
    </w:lvl>
    <w:lvl w:ilvl="3" w:tplc="E48211B8" w:tentative="1">
      <w:start w:val="1"/>
      <w:numFmt w:val="bullet"/>
      <w:lvlText w:val=""/>
      <w:lvlJc w:val="left"/>
      <w:pPr>
        <w:tabs>
          <w:tab w:val="num" w:pos="2880"/>
        </w:tabs>
        <w:ind w:left="2880" w:hanging="360"/>
      </w:pPr>
      <w:rPr>
        <w:rFonts w:ascii="Wingdings" w:hAnsi="Wingdings" w:hint="default"/>
        <w:sz w:val="20"/>
      </w:rPr>
    </w:lvl>
    <w:lvl w:ilvl="4" w:tplc="0122E31C" w:tentative="1">
      <w:start w:val="1"/>
      <w:numFmt w:val="bullet"/>
      <w:lvlText w:val=""/>
      <w:lvlJc w:val="left"/>
      <w:pPr>
        <w:tabs>
          <w:tab w:val="num" w:pos="3600"/>
        </w:tabs>
        <w:ind w:left="3600" w:hanging="360"/>
      </w:pPr>
      <w:rPr>
        <w:rFonts w:ascii="Wingdings" w:hAnsi="Wingdings" w:hint="default"/>
        <w:sz w:val="20"/>
      </w:rPr>
    </w:lvl>
    <w:lvl w:ilvl="5" w:tplc="64687FF4" w:tentative="1">
      <w:start w:val="1"/>
      <w:numFmt w:val="bullet"/>
      <w:lvlText w:val=""/>
      <w:lvlJc w:val="left"/>
      <w:pPr>
        <w:tabs>
          <w:tab w:val="num" w:pos="4320"/>
        </w:tabs>
        <w:ind w:left="4320" w:hanging="360"/>
      </w:pPr>
      <w:rPr>
        <w:rFonts w:ascii="Wingdings" w:hAnsi="Wingdings" w:hint="default"/>
        <w:sz w:val="20"/>
      </w:rPr>
    </w:lvl>
    <w:lvl w:ilvl="6" w:tplc="14C42C34" w:tentative="1">
      <w:start w:val="1"/>
      <w:numFmt w:val="bullet"/>
      <w:lvlText w:val=""/>
      <w:lvlJc w:val="left"/>
      <w:pPr>
        <w:tabs>
          <w:tab w:val="num" w:pos="5040"/>
        </w:tabs>
        <w:ind w:left="5040" w:hanging="360"/>
      </w:pPr>
      <w:rPr>
        <w:rFonts w:ascii="Wingdings" w:hAnsi="Wingdings" w:hint="default"/>
        <w:sz w:val="20"/>
      </w:rPr>
    </w:lvl>
    <w:lvl w:ilvl="7" w:tplc="154C502C" w:tentative="1">
      <w:start w:val="1"/>
      <w:numFmt w:val="bullet"/>
      <w:lvlText w:val=""/>
      <w:lvlJc w:val="left"/>
      <w:pPr>
        <w:tabs>
          <w:tab w:val="num" w:pos="5760"/>
        </w:tabs>
        <w:ind w:left="5760" w:hanging="360"/>
      </w:pPr>
      <w:rPr>
        <w:rFonts w:ascii="Wingdings" w:hAnsi="Wingdings" w:hint="default"/>
        <w:sz w:val="20"/>
      </w:rPr>
    </w:lvl>
    <w:lvl w:ilvl="8" w:tplc="25B6FBFA"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385401"/>
    <w:multiLevelType w:val="hybridMultilevel"/>
    <w:tmpl w:val="DB340202"/>
    <w:lvl w:ilvl="0" w:tplc="14A2D718">
      <w:start w:val="1"/>
      <w:numFmt w:val="decimal"/>
      <w:lvlText w:val="%1."/>
      <w:lvlJc w:val="left"/>
      <w:pPr>
        <w:tabs>
          <w:tab w:val="num" w:pos="720"/>
        </w:tabs>
        <w:ind w:left="720" w:hanging="360"/>
      </w:pPr>
    </w:lvl>
    <w:lvl w:ilvl="1" w:tplc="42DC7F68" w:tentative="1">
      <w:start w:val="1"/>
      <w:numFmt w:val="decimal"/>
      <w:lvlText w:val="%2."/>
      <w:lvlJc w:val="left"/>
      <w:pPr>
        <w:tabs>
          <w:tab w:val="num" w:pos="1440"/>
        </w:tabs>
        <w:ind w:left="1440" w:hanging="360"/>
      </w:pPr>
    </w:lvl>
    <w:lvl w:ilvl="2" w:tplc="439403BE" w:tentative="1">
      <w:start w:val="1"/>
      <w:numFmt w:val="decimal"/>
      <w:lvlText w:val="%3."/>
      <w:lvlJc w:val="left"/>
      <w:pPr>
        <w:tabs>
          <w:tab w:val="num" w:pos="2160"/>
        </w:tabs>
        <w:ind w:left="2160" w:hanging="360"/>
      </w:pPr>
    </w:lvl>
    <w:lvl w:ilvl="3" w:tplc="F2DC9FF8" w:tentative="1">
      <w:start w:val="1"/>
      <w:numFmt w:val="decimal"/>
      <w:lvlText w:val="%4."/>
      <w:lvlJc w:val="left"/>
      <w:pPr>
        <w:tabs>
          <w:tab w:val="num" w:pos="2880"/>
        </w:tabs>
        <w:ind w:left="2880" w:hanging="360"/>
      </w:pPr>
    </w:lvl>
    <w:lvl w:ilvl="4" w:tplc="8D1869B4" w:tentative="1">
      <w:start w:val="1"/>
      <w:numFmt w:val="decimal"/>
      <w:lvlText w:val="%5."/>
      <w:lvlJc w:val="left"/>
      <w:pPr>
        <w:tabs>
          <w:tab w:val="num" w:pos="3600"/>
        </w:tabs>
        <w:ind w:left="3600" w:hanging="360"/>
      </w:pPr>
    </w:lvl>
    <w:lvl w:ilvl="5" w:tplc="916EB51C" w:tentative="1">
      <w:start w:val="1"/>
      <w:numFmt w:val="decimal"/>
      <w:lvlText w:val="%6."/>
      <w:lvlJc w:val="left"/>
      <w:pPr>
        <w:tabs>
          <w:tab w:val="num" w:pos="4320"/>
        </w:tabs>
        <w:ind w:left="4320" w:hanging="360"/>
      </w:pPr>
    </w:lvl>
    <w:lvl w:ilvl="6" w:tplc="6F5EC954" w:tentative="1">
      <w:start w:val="1"/>
      <w:numFmt w:val="decimal"/>
      <w:lvlText w:val="%7."/>
      <w:lvlJc w:val="left"/>
      <w:pPr>
        <w:tabs>
          <w:tab w:val="num" w:pos="5040"/>
        </w:tabs>
        <w:ind w:left="5040" w:hanging="360"/>
      </w:pPr>
    </w:lvl>
    <w:lvl w:ilvl="7" w:tplc="5AA6FDAC" w:tentative="1">
      <w:start w:val="1"/>
      <w:numFmt w:val="decimal"/>
      <w:lvlText w:val="%8."/>
      <w:lvlJc w:val="left"/>
      <w:pPr>
        <w:tabs>
          <w:tab w:val="num" w:pos="5760"/>
        </w:tabs>
        <w:ind w:left="5760" w:hanging="360"/>
      </w:pPr>
    </w:lvl>
    <w:lvl w:ilvl="8" w:tplc="7BB2BA08" w:tentative="1">
      <w:start w:val="1"/>
      <w:numFmt w:val="decimal"/>
      <w:lvlText w:val="%9."/>
      <w:lvlJc w:val="left"/>
      <w:pPr>
        <w:tabs>
          <w:tab w:val="num" w:pos="6480"/>
        </w:tabs>
        <w:ind w:left="6480" w:hanging="360"/>
      </w:pPr>
    </w:lvl>
  </w:abstractNum>
  <w:abstractNum w:abstractNumId="27" w15:restartNumberingAfterBreak="0">
    <w:nsid w:val="5F5D4BCB"/>
    <w:multiLevelType w:val="hybridMultilevel"/>
    <w:tmpl w:val="000AF772"/>
    <w:lvl w:ilvl="0" w:tplc="83CA5E02">
      <w:start w:val="1"/>
      <w:numFmt w:val="decimal"/>
      <w:lvlText w:val="%1."/>
      <w:lvlJc w:val="left"/>
      <w:pPr>
        <w:ind w:left="720" w:hanging="360"/>
      </w:pPr>
    </w:lvl>
    <w:lvl w:ilvl="1" w:tplc="F8EC27AE">
      <w:start w:val="1"/>
      <w:numFmt w:val="lowerLetter"/>
      <w:lvlText w:val="%2."/>
      <w:lvlJc w:val="left"/>
      <w:pPr>
        <w:ind w:left="1440" w:hanging="360"/>
      </w:pPr>
    </w:lvl>
    <w:lvl w:ilvl="2" w:tplc="9E58142C">
      <w:start w:val="1"/>
      <w:numFmt w:val="lowerRoman"/>
      <w:lvlText w:val="%3."/>
      <w:lvlJc w:val="right"/>
      <w:pPr>
        <w:ind w:left="2160" w:hanging="180"/>
      </w:pPr>
    </w:lvl>
    <w:lvl w:ilvl="3" w:tplc="2FB47158">
      <w:start w:val="1"/>
      <w:numFmt w:val="decimal"/>
      <w:lvlText w:val="%4."/>
      <w:lvlJc w:val="left"/>
      <w:pPr>
        <w:ind w:left="2880" w:hanging="360"/>
      </w:pPr>
    </w:lvl>
    <w:lvl w:ilvl="4" w:tplc="D79C0C78">
      <w:start w:val="1"/>
      <w:numFmt w:val="lowerLetter"/>
      <w:lvlText w:val="%5."/>
      <w:lvlJc w:val="left"/>
      <w:pPr>
        <w:ind w:left="3600" w:hanging="360"/>
      </w:pPr>
    </w:lvl>
    <w:lvl w:ilvl="5" w:tplc="B3320CF0">
      <w:start w:val="1"/>
      <w:numFmt w:val="lowerRoman"/>
      <w:lvlText w:val="%6."/>
      <w:lvlJc w:val="right"/>
      <w:pPr>
        <w:ind w:left="4320" w:hanging="180"/>
      </w:pPr>
    </w:lvl>
    <w:lvl w:ilvl="6" w:tplc="AF7E1066">
      <w:start w:val="1"/>
      <w:numFmt w:val="decimal"/>
      <w:lvlText w:val="%7."/>
      <w:lvlJc w:val="left"/>
      <w:pPr>
        <w:ind w:left="5040" w:hanging="360"/>
      </w:pPr>
    </w:lvl>
    <w:lvl w:ilvl="7" w:tplc="72968496">
      <w:start w:val="1"/>
      <w:numFmt w:val="lowerLetter"/>
      <w:lvlText w:val="%8."/>
      <w:lvlJc w:val="left"/>
      <w:pPr>
        <w:ind w:left="5760" w:hanging="360"/>
      </w:pPr>
    </w:lvl>
    <w:lvl w:ilvl="8" w:tplc="E50210AE">
      <w:start w:val="1"/>
      <w:numFmt w:val="lowerRoman"/>
      <w:lvlText w:val="%9."/>
      <w:lvlJc w:val="right"/>
      <w:pPr>
        <w:ind w:left="6480" w:hanging="180"/>
      </w:pPr>
    </w:lvl>
  </w:abstractNum>
  <w:abstractNum w:abstractNumId="28" w15:restartNumberingAfterBreak="0">
    <w:nsid w:val="62A3438E"/>
    <w:multiLevelType w:val="hybridMultilevel"/>
    <w:tmpl w:val="BDE6C04A"/>
    <w:lvl w:ilvl="0" w:tplc="D72A1694">
      <w:start w:val="1"/>
      <w:numFmt w:val="bullet"/>
      <w:lvlText w:val=""/>
      <w:lvlJc w:val="left"/>
      <w:pPr>
        <w:tabs>
          <w:tab w:val="num" w:pos="720"/>
        </w:tabs>
        <w:ind w:left="720" w:hanging="360"/>
      </w:pPr>
      <w:rPr>
        <w:rFonts w:ascii="Symbol" w:hAnsi="Symbol" w:hint="default"/>
        <w:sz w:val="20"/>
      </w:rPr>
    </w:lvl>
    <w:lvl w:ilvl="1" w:tplc="77821502" w:tentative="1">
      <w:start w:val="1"/>
      <w:numFmt w:val="bullet"/>
      <w:lvlText w:val="o"/>
      <w:lvlJc w:val="left"/>
      <w:pPr>
        <w:tabs>
          <w:tab w:val="num" w:pos="1440"/>
        </w:tabs>
        <w:ind w:left="1440" w:hanging="360"/>
      </w:pPr>
      <w:rPr>
        <w:rFonts w:ascii="Courier New" w:hAnsi="Courier New" w:hint="default"/>
        <w:sz w:val="20"/>
      </w:rPr>
    </w:lvl>
    <w:lvl w:ilvl="2" w:tplc="58D09622" w:tentative="1">
      <w:start w:val="1"/>
      <w:numFmt w:val="bullet"/>
      <w:lvlText w:val=""/>
      <w:lvlJc w:val="left"/>
      <w:pPr>
        <w:tabs>
          <w:tab w:val="num" w:pos="2160"/>
        </w:tabs>
        <w:ind w:left="2160" w:hanging="360"/>
      </w:pPr>
      <w:rPr>
        <w:rFonts w:ascii="Wingdings" w:hAnsi="Wingdings" w:hint="default"/>
        <w:sz w:val="20"/>
      </w:rPr>
    </w:lvl>
    <w:lvl w:ilvl="3" w:tplc="305C98B0" w:tentative="1">
      <w:start w:val="1"/>
      <w:numFmt w:val="bullet"/>
      <w:lvlText w:val=""/>
      <w:lvlJc w:val="left"/>
      <w:pPr>
        <w:tabs>
          <w:tab w:val="num" w:pos="2880"/>
        </w:tabs>
        <w:ind w:left="2880" w:hanging="360"/>
      </w:pPr>
      <w:rPr>
        <w:rFonts w:ascii="Wingdings" w:hAnsi="Wingdings" w:hint="default"/>
        <w:sz w:val="20"/>
      </w:rPr>
    </w:lvl>
    <w:lvl w:ilvl="4" w:tplc="26EED286" w:tentative="1">
      <w:start w:val="1"/>
      <w:numFmt w:val="bullet"/>
      <w:lvlText w:val=""/>
      <w:lvlJc w:val="left"/>
      <w:pPr>
        <w:tabs>
          <w:tab w:val="num" w:pos="3600"/>
        </w:tabs>
        <w:ind w:left="3600" w:hanging="360"/>
      </w:pPr>
      <w:rPr>
        <w:rFonts w:ascii="Wingdings" w:hAnsi="Wingdings" w:hint="default"/>
        <w:sz w:val="20"/>
      </w:rPr>
    </w:lvl>
    <w:lvl w:ilvl="5" w:tplc="1598DE46" w:tentative="1">
      <w:start w:val="1"/>
      <w:numFmt w:val="bullet"/>
      <w:lvlText w:val=""/>
      <w:lvlJc w:val="left"/>
      <w:pPr>
        <w:tabs>
          <w:tab w:val="num" w:pos="4320"/>
        </w:tabs>
        <w:ind w:left="4320" w:hanging="360"/>
      </w:pPr>
      <w:rPr>
        <w:rFonts w:ascii="Wingdings" w:hAnsi="Wingdings" w:hint="default"/>
        <w:sz w:val="20"/>
      </w:rPr>
    </w:lvl>
    <w:lvl w:ilvl="6" w:tplc="A36E621A" w:tentative="1">
      <w:start w:val="1"/>
      <w:numFmt w:val="bullet"/>
      <w:lvlText w:val=""/>
      <w:lvlJc w:val="left"/>
      <w:pPr>
        <w:tabs>
          <w:tab w:val="num" w:pos="5040"/>
        </w:tabs>
        <w:ind w:left="5040" w:hanging="360"/>
      </w:pPr>
      <w:rPr>
        <w:rFonts w:ascii="Wingdings" w:hAnsi="Wingdings" w:hint="default"/>
        <w:sz w:val="20"/>
      </w:rPr>
    </w:lvl>
    <w:lvl w:ilvl="7" w:tplc="D81C3F64" w:tentative="1">
      <w:start w:val="1"/>
      <w:numFmt w:val="bullet"/>
      <w:lvlText w:val=""/>
      <w:lvlJc w:val="left"/>
      <w:pPr>
        <w:tabs>
          <w:tab w:val="num" w:pos="5760"/>
        </w:tabs>
        <w:ind w:left="5760" w:hanging="360"/>
      </w:pPr>
      <w:rPr>
        <w:rFonts w:ascii="Wingdings" w:hAnsi="Wingdings" w:hint="default"/>
        <w:sz w:val="20"/>
      </w:rPr>
    </w:lvl>
    <w:lvl w:ilvl="8" w:tplc="3F3AFE5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E10B06"/>
    <w:multiLevelType w:val="hybridMultilevel"/>
    <w:tmpl w:val="5ABEC7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84689A"/>
    <w:multiLevelType w:val="hybridMultilevel"/>
    <w:tmpl w:val="DF4871CA"/>
    <w:lvl w:ilvl="0" w:tplc="D314589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0D45A0"/>
    <w:multiLevelType w:val="hybridMultilevel"/>
    <w:tmpl w:val="2A042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2559B7"/>
    <w:multiLevelType w:val="hybridMultilevel"/>
    <w:tmpl w:val="199CD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B91089"/>
    <w:multiLevelType w:val="hybridMultilevel"/>
    <w:tmpl w:val="32AE92AC"/>
    <w:lvl w:ilvl="0" w:tplc="ADC60878">
      <w:start w:val="1"/>
      <w:numFmt w:val="decimal"/>
      <w:lvlText w:val="%1."/>
      <w:lvlJc w:val="left"/>
      <w:pPr>
        <w:tabs>
          <w:tab w:val="num" w:pos="720"/>
        </w:tabs>
        <w:ind w:left="720" w:hanging="360"/>
      </w:pPr>
    </w:lvl>
    <w:lvl w:ilvl="1" w:tplc="5060CAE6" w:tentative="1">
      <w:start w:val="1"/>
      <w:numFmt w:val="decimal"/>
      <w:lvlText w:val="%2."/>
      <w:lvlJc w:val="left"/>
      <w:pPr>
        <w:tabs>
          <w:tab w:val="num" w:pos="1440"/>
        </w:tabs>
        <w:ind w:left="1440" w:hanging="360"/>
      </w:pPr>
    </w:lvl>
    <w:lvl w:ilvl="2" w:tplc="5184A368" w:tentative="1">
      <w:start w:val="1"/>
      <w:numFmt w:val="decimal"/>
      <w:lvlText w:val="%3."/>
      <w:lvlJc w:val="left"/>
      <w:pPr>
        <w:tabs>
          <w:tab w:val="num" w:pos="2160"/>
        </w:tabs>
        <w:ind w:left="2160" w:hanging="360"/>
      </w:pPr>
    </w:lvl>
    <w:lvl w:ilvl="3" w:tplc="5F4C4744" w:tentative="1">
      <w:start w:val="1"/>
      <w:numFmt w:val="decimal"/>
      <w:lvlText w:val="%4."/>
      <w:lvlJc w:val="left"/>
      <w:pPr>
        <w:tabs>
          <w:tab w:val="num" w:pos="2880"/>
        </w:tabs>
        <w:ind w:left="2880" w:hanging="360"/>
      </w:pPr>
    </w:lvl>
    <w:lvl w:ilvl="4" w:tplc="605E4E4E" w:tentative="1">
      <w:start w:val="1"/>
      <w:numFmt w:val="decimal"/>
      <w:lvlText w:val="%5."/>
      <w:lvlJc w:val="left"/>
      <w:pPr>
        <w:tabs>
          <w:tab w:val="num" w:pos="3600"/>
        </w:tabs>
        <w:ind w:left="3600" w:hanging="360"/>
      </w:pPr>
    </w:lvl>
    <w:lvl w:ilvl="5" w:tplc="5C4058B2" w:tentative="1">
      <w:start w:val="1"/>
      <w:numFmt w:val="decimal"/>
      <w:lvlText w:val="%6."/>
      <w:lvlJc w:val="left"/>
      <w:pPr>
        <w:tabs>
          <w:tab w:val="num" w:pos="4320"/>
        </w:tabs>
        <w:ind w:left="4320" w:hanging="360"/>
      </w:pPr>
    </w:lvl>
    <w:lvl w:ilvl="6" w:tplc="202ECCB0" w:tentative="1">
      <w:start w:val="1"/>
      <w:numFmt w:val="decimal"/>
      <w:lvlText w:val="%7."/>
      <w:lvlJc w:val="left"/>
      <w:pPr>
        <w:tabs>
          <w:tab w:val="num" w:pos="5040"/>
        </w:tabs>
        <w:ind w:left="5040" w:hanging="360"/>
      </w:pPr>
    </w:lvl>
    <w:lvl w:ilvl="7" w:tplc="37B23648" w:tentative="1">
      <w:start w:val="1"/>
      <w:numFmt w:val="decimal"/>
      <w:lvlText w:val="%8."/>
      <w:lvlJc w:val="left"/>
      <w:pPr>
        <w:tabs>
          <w:tab w:val="num" w:pos="5760"/>
        </w:tabs>
        <w:ind w:left="5760" w:hanging="360"/>
      </w:pPr>
    </w:lvl>
    <w:lvl w:ilvl="8" w:tplc="EE527538" w:tentative="1">
      <w:start w:val="1"/>
      <w:numFmt w:val="decimal"/>
      <w:lvlText w:val="%9."/>
      <w:lvlJc w:val="left"/>
      <w:pPr>
        <w:tabs>
          <w:tab w:val="num" w:pos="6480"/>
        </w:tabs>
        <w:ind w:left="6480" w:hanging="360"/>
      </w:pPr>
    </w:lvl>
  </w:abstractNum>
  <w:abstractNum w:abstractNumId="34" w15:restartNumberingAfterBreak="0">
    <w:nsid w:val="7D6568C8"/>
    <w:multiLevelType w:val="hybridMultilevel"/>
    <w:tmpl w:val="2B7EF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9"/>
  </w:num>
  <w:num w:numId="3">
    <w:abstractNumId w:val="8"/>
  </w:num>
  <w:num w:numId="4">
    <w:abstractNumId w:val="3"/>
  </w:num>
  <w:num w:numId="5">
    <w:abstractNumId w:val="10"/>
  </w:num>
  <w:num w:numId="6">
    <w:abstractNumId w:val="28"/>
  </w:num>
  <w:num w:numId="7">
    <w:abstractNumId w:val="25"/>
  </w:num>
  <w:num w:numId="8">
    <w:abstractNumId w:val="33"/>
  </w:num>
  <w:num w:numId="9">
    <w:abstractNumId w:val="6"/>
  </w:num>
  <w:num w:numId="10">
    <w:abstractNumId w:val="27"/>
  </w:num>
  <w:num w:numId="11">
    <w:abstractNumId w:val="18"/>
  </w:num>
  <w:num w:numId="12">
    <w:abstractNumId w:val="26"/>
  </w:num>
  <w:num w:numId="13">
    <w:abstractNumId w:val="1"/>
  </w:num>
  <w:num w:numId="14">
    <w:abstractNumId w:val="29"/>
  </w:num>
  <w:num w:numId="15">
    <w:abstractNumId w:val="32"/>
  </w:num>
  <w:num w:numId="16">
    <w:abstractNumId w:val="13"/>
  </w:num>
  <w:num w:numId="17">
    <w:abstractNumId w:val="5"/>
  </w:num>
  <w:num w:numId="18">
    <w:abstractNumId w:val="34"/>
  </w:num>
  <w:num w:numId="19">
    <w:abstractNumId w:val="16"/>
  </w:num>
  <w:num w:numId="20">
    <w:abstractNumId w:val="11"/>
  </w:num>
  <w:num w:numId="21">
    <w:abstractNumId w:val="31"/>
  </w:num>
  <w:num w:numId="22">
    <w:abstractNumId w:val="14"/>
  </w:num>
  <w:num w:numId="23">
    <w:abstractNumId w:val="17"/>
  </w:num>
  <w:num w:numId="24">
    <w:abstractNumId w:val="30"/>
  </w:num>
  <w:num w:numId="25">
    <w:abstractNumId w:val="4"/>
  </w:num>
  <w:num w:numId="26">
    <w:abstractNumId w:val="15"/>
  </w:num>
  <w:num w:numId="27">
    <w:abstractNumId w:val="12"/>
  </w:num>
  <w:num w:numId="28">
    <w:abstractNumId w:val="23"/>
  </w:num>
  <w:num w:numId="29">
    <w:abstractNumId w:val="19"/>
  </w:num>
  <w:num w:numId="30">
    <w:abstractNumId w:val="24"/>
  </w:num>
  <w:num w:numId="31">
    <w:abstractNumId w:val="7"/>
  </w:num>
  <w:num w:numId="32">
    <w:abstractNumId w:val="2"/>
  </w:num>
  <w:num w:numId="33">
    <w:abstractNumId w:val="21"/>
  </w:num>
  <w:num w:numId="34">
    <w:abstractNumId w:val="20"/>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activeWritingStyle w:appName="MSWord" w:lang="fr-BE"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yMLcwMTA0NDUxMDJX0lEKTi0uzszPAykwNq0FADYKIg8tAAAA"/>
  </w:docVars>
  <w:rsids>
    <w:rsidRoot w:val="00C353BC"/>
    <w:rsid w:val="000017C7"/>
    <w:rsid w:val="00001B1F"/>
    <w:rsid w:val="00003E07"/>
    <w:rsid w:val="00004811"/>
    <w:rsid w:val="0001049C"/>
    <w:rsid w:val="00012D34"/>
    <w:rsid w:val="00017AFD"/>
    <w:rsid w:val="00023A05"/>
    <w:rsid w:val="00023DC5"/>
    <w:rsid w:val="00027B02"/>
    <w:rsid w:val="00030642"/>
    <w:rsid w:val="00030E45"/>
    <w:rsid w:val="00034853"/>
    <w:rsid w:val="0003610B"/>
    <w:rsid w:val="0003665F"/>
    <w:rsid w:val="0004049C"/>
    <w:rsid w:val="00041717"/>
    <w:rsid w:val="00050D38"/>
    <w:rsid w:val="00050DF9"/>
    <w:rsid w:val="00053719"/>
    <w:rsid w:val="0005581D"/>
    <w:rsid w:val="000610A7"/>
    <w:rsid w:val="00061608"/>
    <w:rsid w:val="00061F44"/>
    <w:rsid w:val="000707CD"/>
    <w:rsid w:val="000755CB"/>
    <w:rsid w:val="00080C24"/>
    <w:rsid w:val="00084014"/>
    <w:rsid w:val="000947A2"/>
    <w:rsid w:val="000952DE"/>
    <w:rsid w:val="000A4DE9"/>
    <w:rsid w:val="000A6236"/>
    <w:rsid w:val="000B6796"/>
    <w:rsid w:val="000C1EBD"/>
    <w:rsid w:val="000C4726"/>
    <w:rsid w:val="000D0327"/>
    <w:rsid w:val="000D058C"/>
    <w:rsid w:val="000D1C9D"/>
    <w:rsid w:val="000D35B5"/>
    <w:rsid w:val="000D5896"/>
    <w:rsid w:val="000E1555"/>
    <w:rsid w:val="000E1BF9"/>
    <w:rsid w:val="000E3B60"/>
    <w:rsid w:val="000E63E1"/>
    <w:rsid w:val="000F432E"/>
    <w:rsid w:val="00114459"/>
    <w:rsid w:val="00114AE3"/>
    <w:rsid w:val="00115569"/>
    <w:rsid w:val="00116834"/>
    <w:rsid w:val="00116A1C"/>
    <w:rsid w:val="00116F81"/>
    <w:rsid w:val="00121295"/>
    <w:rsid w:val="00121498"/>
    <w:rsid w:val="00121BFC"/>
    <w:rsid w:val="00132DD0"/>
    <w:rsid w:val="001330F8"/>
    <w:rsid w:val="001350AC"/>
    <w:rsid w:val="00135F4F"/>
    <w:rsid w:val="00136DB1"/>
    <w:rsid w:val="00140546"/>
    <w:rsid w:val="00142A80"/>
    <w:rsid w:val="00144D75"/>
    <w:rsid w:val="00147411"/>
    <w:rsid w:val="00147911"/>
    <w:rsid w:val="00154541"/>
    <w:rsid w:val="00155A0B"/>
    <w:rsid w:val="00157FD9"/>
    <w:rsid w:val="00160613"/>
    <w:rsid w:val="00160DD5"/>
    <w:rsid w:val="001643A3"/>
    <w:rsid w:val="001650A2"/>
    <w:rsid w:val="00171687"/>
    <w:rsid w:val="00183973"/>
    <w:rsid w:val="0019111E"/>
    <w:rsid w:val="001951F1"/>
    <w:rsid w:val="001956AD"/>
    <w:rsid w:val="001A32DA"/>
    <w:rsid w:val="001A39AA"/>
    <w:rsid w:val="001A5A3B"/>
    <w:rsid w:val="001A5BAC"/>
    <w:rsid w:val="001A6638"/>
    <w:rsid w:val="001B249D"/>
    <w:rsid w:val="001B3B9C"/>
    <w:rsid w:val="001C26F8"/>
    <w:rsid w:val="001D0AE1"/>
    <w:rsid w:val="001D1FB1"/>
    <w:rsid w:val="001D2040"/>
    <w:rsid w:val="001D43EF"/>
    <w:rsid w:val="001D4565"/>
    <w:rsid w:val="001D48E5"/>
    <w:rsid w:val="001E674D"/>
    <w:rsid w:val="001F111F"/>
    <w:rsid w:val="001F2A05"/>
    <w:rsid w:val="001F41D3"/>
    <w:rsid w:val="001F585C"/>
    <w:rsid w:val="001F752C"/>
    <w:rsid w:val="002004D9"/>
    <w:rsid w:val="0020328E"/>
    <w:rsid w:val="002032B4"/>
    <w:rsid w:val="002041C8"/>
    <w:rsid w:val="002052B7"/>
    <w:rsid w:val="002052DC"/>
    <w:rsid w:val="002144D9"/>
    <w:rsid w:val="00214F50"/>
    <w:rsid w:val="00225882"/>
    <w:rsid w:val="00227A2A"/>
    <w:rsid w:val="002332F8"/>
    <w:rsid w:val="00233A1A"/>
    <w:rsid w:val="00237DC8"/>
    <w:rsid w:val="00240FAB"/>
    <w:rsid w:val="002622FA"/>
    <w:rsid w:val="00265A7C"/>
    <w:rsid w:val="002668FA"/>
    <w:rsid w:val="0027099D"/>
    <w:rsid w:val="00270CB2"/>
    <w:rsid w:val="00271468"/>
    <w:rsid w:val="00271DEC"/>
    <w:rsid w:val="00272500"/>
    <w:rsid w:val="0027338F"/>
    <w:rsid w:val="0027440D"/>
    <w:rsid w:val="00277715"/>
    <w:rsid w:val="002804D9"/>
    <w:rsid w:val="002810E1"/>
    <w:rsid w:val="00281167"/>
    <w:rsid w:val="002816E4"/>
    <w:rsid w:val="00282740"/>
    <w:rsid w:val="002830D8"/>
    <w:rsid w:val="00284E3A"/>
    <w:rsid w:val="0028673E"/>
    <w:rsid w:val="00287C15"/>
    <w:rsid w:val="0029368D"/>
    <w:rsid w:val="00294322"/>
    <w:rsid w:val="002976DC"/>
    <w:rsid w:val="002A11DC"/>
    <w:rsid w:val="002A42C5"/>
    <w:rsid w:val="002A4FBD"/>
    <w:rsid w:val="002B35DF"/>
    <w:rsid w:val="002B524E"/>
    <w:rsid w:val="002B60DB"/>
    <w:rsid w:val="002B6429"/>
    <w:rsid w:val="002B663F"/>
    <w:rsid w:val="002C1308"/>
    <w:rsid w:val="002C65BA"/>
    <w:rsid w:val="002E0D82"/>
    <w:rsid w:val="002E164D"/>
    <w:rsid w:val="002E3E57"/>
    <w:rsid w:val="002E558A"/>
    <w:rsid w:val="002F01BC"/>
    <w:rsid w:val="002F0850"/>
    <w:rsid w:val="002F39A6"/>
    <w:rsid w:val="002F3C37"/>
    <w:rsid w:val="003001E3"/>
    <w:rsid w:val="003021E9"/>
    <w:rsid w:val="0030422F"/>
    <w:rsid w:val="00304A44"/>
    <w:rsid w:val="00306CB4"/>
    <w:rsid w:val="003103CB"/>
    <w:rsid w:val="0031153F"/>
    <w:rsid w:val="00314034"/>
    <w:rsid w:val="00315BFF"/>
    <w:rsid w:val="00317491"/>
    <w:rsid w:val="00322820"/>
    <w:rsid w:val="003237E1"/>
    <w:rsid w:val="00324441"/>
    <w:rsid w:val="00330972"/>
    <w:rsid w:val="00331D87"/>
    <w:rsid w:val="003349D8"/>
    <w:rsid w:val="0033611C"/>
    <w:rsid w:val="00344483"/>
    <w:rsid w:val="0034452B"/>
    <w:rsid w:val="00344DFA"/>
    <w:rsid w:val="00350282"/>
    <w:rsid w:val="003560F4"/>
    <w:rsid w:val="0035719B"/>
    <w:rsid w:val="003617DD"/>
    <w:rsid w:val="00362B13"/>
    <w:rsid w:val="0036362C"/>
    <w:rsid w:val="0036366D"/>
    <w:rsid w:val="00367697"/>
    <w:rsid w:val="00370AAA"/>
    <w:rsid w:val="003728EC"/>
    <w:rsid w:val="00372C7A"/>
    <w:rsid w:val="00376A0E"/>
    <w:rsid w:val="00376A73"/>
    <w:rsid w:val="00376D48"/>
    <w:rsid w:val="003818FC"/>
    <w:rsid w:val="00383D2F"/>
    <w:rsid w:val="00385EEE"/>
    <w:rsid w:val="00390669"/>
    <w:rsid w:val="0039353E"/>
    <w:rsid w:val="003A0E83"/>
    <w:rsid w:val="003A1C50"/>
    <w:rsid w:val="003A22B8"/>
    <w:rsid w:val="003A49E0"/>
    <w:rsid w:val="003B0B36"/>
    <w:rsid w:val="003B2890"/>
    <w:rsid w:val="003B2F9F"/>
    <w:rsid w:val="003B6E54"/>
    <w:rsid w:val="003B6FE4"/>
    <w:rsid w:val="003C111B"/>
    <w:rsid w:val="003C39F1"/>
    <w:rsid w:val="003C3C8A"/>
    <w:rsid w:val="003C445E"/>
    <w:rsid w:val="003C6B15"/>
    <w:rsid w:val="003C72B2"/>
    <w:rsid w:val="003D4106"/>
    <w:rsid w:val="003D5FD3"/>
    <w:rsid w:val="003D67C4"/>
    <w:rsid w:val="003D6F36"/>
    <w:rsid w:val="003E04A1"/>
    <w:rsid w:val="003E1ABA"/>
    <w:rsid w:val="003E395B"/>
    <w:rsid w:val="003F2262"/>
    <w:rsid w:val="003F270C"/>
    <w:rsid w:val="003F5220"/>
    <w:rsid w:val="004030E0"/>
    <w:rsid w:val="0040323C"/>
    <w:rsid w:val="0040570C"/>
    <w:rsid w:val="00407B91"/>
    <w:rsid w:val="00407F8C"/>
    <w:rsid w:val="004114B5"/>
    <w:rsid w:val="004121D2"/>
    <w:rsid w:val="0041221E"/>
    <w:rsid w:val="00412763"/>
    <w:rsid w:val="00414E5E"/>
    <w:rsid w:val="00416AC8"/>
    <w:rsid w:val="00431BF0"/>
    <w:rsid w:val="004339A0"/>
    <w:rsid w:val="00436075"/>
    <w:rsid w:val="00454DB6"/>
    <w:rsid w:val="004568DF"/>
    <w:rsid w:val="004603DD"/>
    <w:rsid w:val="00460FD0"/>
    <w:rsid w:val="00462615"/>
    <w:rsid w:val="00463F90"/>
    <w:rsid w:val="004643EB"/>
    <w:rsid w:val="004662B1"/>
    <w:rsid w:val="00467BFD"/>
    <w:rsid w:val="00471A5F"/>
    <w:rsid w:val="0047531F"/>
    <w:rsid w:val="00475414"/>
    <w:rsid w:val="00475F36"/>
    <w:rsid w:val="0048183D"/>
    <w:rsid w:val="00485439"/>
    <w:rsid w:val="0048671A"/>
    <w:rsid w:val="00491392"/>
    <w:rsid w:val="0049250B"/>
    <w:rsid w:val="0049298A"/>
    <w:rsid w:val="00494BC1"/>
    <w:rsid w:val="00495CE3"/>
    <w:rsid w:val="004B598E"/>
    <w:rsid w:val="004B7D2C"/>
    <w:rsid w:val="004C0304"/>
    <w:rsid w:val="004C08A9"/>
    <w:rsid w:val="004C0920"/>
    <w:rsid w:val="004C12D3"/>
    <w:rsid w:val="004C6AEE"/>
    <w:rsid w:val="004D088E"/>
    <w:rsid w:val="004E249C"/>
    <w:rsid w:val="004E2E4E"/>
    <w:rsid w:val="004E71CD"/>
    <w:rsid w:val="004F1735"/>
    <w:rsid w:val="004F257B"/>
    <w:rsid w:val="004F5FE6"/>
    <w:rsid w:val="00500446"/>
    <w:rsid w:val="00501F9F"/>
    <w:rsid w:val="00505265"/>
    <w:rsid w:val="005111B3"/>
    <w:rsid w:val="00513198"/>
    <w:rsid w:val="00513538"/>
    <w:rsid w:val="005154B3"/>
    <w:rsid w:val="00515AE9"/>
    <w:rsid w:val="00516A9B"/>
    <w:rsid w:val="00522F58"/>
    <w:rsid w:val="00524057"/>
    <w:rsid w:val="00525221"/>
    <w:rsid w:val="005269B9"/>
    <w:rsid w:val="00527D8D"/>
    <w:rsid w:val="00527DA4"/>
    <w:rsid w:val="00527F80"/>
    <w:rsid w:val="00531F00"/>
    <w:rsid w:val="0053706C"/>
    <w:rsid w:val="00542756"/>
    <w:rsid w:val="00552DD0"/>
    <w:rsid w:val="00554EE9"/>
    <w:rsid w:val="00571DCD"/>
    <w:rsid w:val="005729D5"/>
    <w:rsid w:val="00575A3B"/>
    <w:rsid w:val="005760D3"/>
    <w:rsid w:val="00577F09"/>
    <w:rsid w:val="005818CE"/>
    <w:rsid w:val="00582423"/>
    <w:rsid w:val="00584F65"/>
    <w:rsid w:val="005903DD"/>
    <w:rsid w:val="005918EB"/>
    <w:rsid w:val="00593095"/>
    <w:rsid w:val="00597C3C"/>
    <w:rsid w:val="005A2922"/>
    <w:rsid w:val="005A2C39"/>
    <w:rsid w:val="005A5CF0"/>
    <w:rsid w:val="005A6B2D"/>
    <w:rsid w:val="005B287A"/>
    <w:rsid w:val="005B477B"/>
    <w:rsid w:val="005B56C8"/>
    <w:rsid w:val="005C12C3"/>
    <w:rsid w:val="005C1602"/>
    <w:rsid w:val="005C27E0"/>
    <w:rsid w:val="005C43C1"/>
    <w:rsid w:val="005C4C15"/>
    <w:rsid w:val="005C63D9"/>
    <w:rsid w:val="005C793F"/>
    <w:rsid w:val="005D1543"/>
    <w:rsid w:val="005D16B6"/>
    <w:rsid w:val="005D4ED1"/>
    <w:rsid w:val="005E0C22"/>
    <w:rsid w:val="005E1522"/>
    <w:rsid w:val="005E23EE"/>
    <w:rsid w:val="005E4887"/>
    <w:rsid w:val="005E48AB"/>
    <w:rsid w:val="005E5D02"/>
    <w:rsid w:val="005E6B1F"/>
    <w:rsid w:val="005F0E1D"/>
    <w:rsid w:val="005F1FBA"/>
    <w:rsid w:val="005F222A"/>
    <w:rsid w:val="005F33CA"/>
    <w:rsid w:val="005F4D14"/>
    <w:rsid w:val="006074FB"/>
    <w:rsid w:val="006100F3"/>
    <w:rsid w:val="00616E5A"/>
    <w:rsid w:val="00621114"/>
    <w:rsid w:val="0062191D"/>
    <w:rsid w:val="006221A0"/>
    <w:rsid w:val="00622887"/>
    <w:rsid w:val="006229E5"/>
    <w:rsid w:val="00622CB4"/>
    <w:rsid w:val="006244BF"/>
    <w:rsid w:val="0062682F"/>
    <w:rsid w:val="0063162C"/>
    <w:rsid w:val="00637173"/>
    <w:rsid w:val="00637B5B"/>
    <w:rsid w:val="00637B8F"/>
    <w:rsid w:val="00640B14"/>
    <w:rsid w:val="006416BE"/>
    <w:rsid w:val="006437B7"/>
    <w:rsid w:val="00645F70"/>
    <w:rsid w:val="00651EF4"/>
    <w:rsid w:val="0065374A"/>
    <w:rsid w:val="00654093"/>
    <w:rsid w:val="006639D1"/>
    <w:rsid w:val="0066518A"/>
    <w:rsid w:val="00665C72"/>
    <w:rsid w:val="00667A7A"/>
    <w:rsid w:val="00671B8F"/>
    <w:rsid w:val="0067280D"/>
    <w:rsid w:val="00674725"/>
    <w:rsid w:val="006777A4"/>
    <w:rsid w:val="00680438"/>
    <w:rsid w:val="006819EC"/>
    <w:rsid w:val="0068496F"/>
    <w:rsid w:val="006A0EC7"/>
    <w:rsid w:val="006A0F28"/>
    <w:rsid w:val="006A6784"/>
    <w:rsid w:val="006A6A18"/>
    <w:rsid w:val="006B1918"/>
    <w:rsid w:val="006B3D57"/>
    <w:rsid w:val="006B5F7E"/>
    <w:rsid w:val="006B614B"/>
    <w:rsid w:val="006B6742"/>
    <w:rsid w:val="006C3DD9"/>
    <w:rsid w:val="006C6BB2"/>
    <w:rsid w:val="006D280B"/>
    <w:rsid w:val="006D5035"/>
    <w:rsid w:val="006D7A43"/>
    <w:rsid w:val="006E4FC6"/>
    <w:rsid w:val="006E580B"/>
    <w:rsid w:val="006E6602"/>
    <w:rsid w:val="006E6663"/>
    <w:rsid w:val="006E7869"/>
    <w:rsid w:val="006F4158"/>
    <w:rsid w:val="006F42E4"/>
    <w:rsid w:val="006F4A17"/>
    <w:rsid w:val="006F7FB9"/>
    <w:rsid w:val="00701886"/>
    <w:rsid w:val="00701D6A"/>
    <w:rsid w:val="00702315"/>
    <w:rsid w:val="00702E58"/>
    <w:rsid w:val="00703496"/>
    <w:rsid w:val="00704B6A"/>
    <w:rsid w:val="00704FC3"/>
    <w:rsid w:val="00706DBF"/>
    <w:rsid w:val="0070791A"/>
    <w:rsid w:val="00710FF4"/>
    <w:rsid w:val="00712649"/>
    <w:rsid w:val="00715C0E"/>
    <w:rsid w:val="00717FE6"/>
    <w:rsid w:val="00723910"/>
    <w:rsid w:val="0072492F"/>
    <w:rsid w:val="0073081E"/>
    <w:rsid w:val="00730CAE"/>
    <w:rsid w:val="00733501"/>
    <w:rsid w:val="00734F4B"/>
    <w:rsid w:val="00736FA1"/>
    <w:rsid w:val="00742610"/>
    <w:rsid w:val="00742C00"/>
    <w:rsid w:val="007452E1"/>
    <w:rsid w:val="00746F6A"/>
    <w:rsid w:val="00752B87"/>
    <w:rsid w:val="0075606F"/>
    <w:rsid w:val="00761FEB"/>
    <w:rsid w:val="007647DC"/>
    <w:rsid w:val="00766CB5"/>
    <w:rsid w:val="007814AF"/>
    <w:rsid w:val="0078171E"/>
    <w:rsid w:val="007825DE"/>
    <w:rsid w:val="00786396"/>
    <w:rsid w:val="00790327"/>
    <w:rsid w:val="00790565"/>
    <w:rsid w:val="007921D1"/>
    <w:rsid w:val="0079380D"/>
    <w:rsid w:val="00796563"/>
    <w:rsid w:val="007A04BD"/>
    <w:rsid w:val="007A25D1"/>
    <w:rsid w:val="007A72B8"/>
    <w:rsid w:val="007A7973"/>
    <w:rsid w:val="007C0BCE"/>
    <w:rsid w:val="007C3ADA"/>
    <w:rsid w:val="007D1069"/>
    <w:rsid w:val="007D1E09"/>
    <w:rsid w:val="007D3D70"/>
    <w:rsid w:val="007D6F7F"/>
    <w:rsid w:val="007E06A4"/>
    <w:rsid w:val="007E715A"/>
    <w:rsid w:val="007F1FEF"/>
    <w:rsid w:val="007F5120"/>
    <w:rsid w:val="007F67E3"/>
    <w:rsid w:val="007F6A1A"/>
    <w:rsid w:val="007F7825"/>
    <w:rsid w:val="0080350A"/>
    <w:rsid w:val="0080493B"/>
    <w:rsid w:val="00806897"/>
    <w:rsid w:val="008073AD"/>
    <w:rsid w:val="00807D87"/>
    <w:rsid w:val="00807E2D"/>
    <w:rsid w:val="00811D09"/>
    <w:rsid w:val="00814FE2"/>
    <w:rsid w:val="00823172"/>
    <w:rsid w:val="00825BB4"/>
    <w:rsid w:val="00840049"/>
    <w:rsid w:val="008405C5"/>
    <w:rsid w:val="00841D74"/>
    <w:rsid w:val="008447DC"/>
    <w:rsid w:val="0085086F"/>
    <w:rsid w:val="008522B9"/>
    <w:rsid w:val="00852C6B"/>
    <w:rsid w:val="00863000"/>
    <w:rsid w:val="00866463"/>
    <w:rsid w:val="00870613"/>
    <w:rsid w:val="00870F30"/>
    <w:rsid w:val="00871BF5"/>
    <w:rsid w:val="00873871"/>
    <w:rsid w:val="00875554"/>
    <w:rsid w:val="0087794C"/>
    <w:rsid w:val="008847D8"/>
    <w:rsid w:val="008878D0"/>
    <w:rsid w:val="00891804"/>
    <w:rsid w:val="008968DA"/>
    <w:rsid w:val="008A016C"/>
    <w:rsid w:val="008A410F"/>
    <w:rsid w:val="008A589C"/>
    <w:rsid w:val="008B04A3"/>
    <w:rsid w:val="008B2F07"/>
    <w:rsid w:val="008B2FB5"/>
    <w:rsid w:val="008B315F"/>
    <w:rsid w:val="008B55BE"/>
    <w:rsid w:val="008C059E"/>
    <w:rsid w:val="008C3834"/>
    <w:rsid w:val="008C4B2E"/>
    <w:rsid w:val="008C6918"/>
    <w:rsid w:val="008D154C"/>
    <w:rsid w:val="008D759A"/>
    <w:rsid w:val="008D7982"/>
    <w:rsid w:val="008E386E"/>
    <w:rsid w:val="008E690F"/>
    <w:rsid w:val="008F38DF"/>
    <w:rsid w:val="00900043"/>
    <w:rsid w:val="009008C2"/>
    <w:rsid w:val="009134FF"/>
    <w:rsid w:val="009143A7"/>
    <w:rsid w:val="0092125F"/>
    <w:rsid w:val="00925DE2"/>
    <w:rsid w:val="00930BA2"/>
    <w:rsid w:val="009332F5"/>
    <w:rsid w:val="00933D19"/>
    <w:rsid w:val="009351AC"/>
    <w:rsid w:val="00941775"/>
    <w:rsid w:val="00941CB8"/>
    <w:rsid w:val="00947DAB"/>
    <w:rsid w:val="00952E41"/>
    <w:rsid w:val="00956473"/>
    <w:rsid w:val="00956C1F"/>
    <w:rsid w:val="00957419"/>
    <w:rsid w:val="00964E27"/>
    <w:rsid w:val="00970791"/>
    <w:rsid w:val="00970E29"/>
    <w:rsid w:val="00972273"/>
    <w:rsid w:val="0097252E"/>
    <w:rsid w:val="00973E07"/>
    <w:rsid w:val="00973E89"/>
    <w:rsid w:val="00975C21"/>
    <w:rsid w:val="009849C4"/>
    <w:rsid w:val="009863AA"/>
    <w:rsid w:val="00986CAF"/>
    <w:rsid w:val="00994A1E"/>
    <w:rsid w:val="009961B5"/>
    <w:rsid w:val="009A1FBD"/>
    <w:rsid w:val="009A504E"/>
    <w:rsid w:val="009A52E6"/>
    <w:rsid w:val="009B0669"/>
    <w:rsid w:val="009B0E2F"/>
    <w:rsid w:val="009B544B"/>
    <w:rsid w:val="009B710B"/>
    <w:rsid w:val="009D1D5E"/>
    <w:rsid w:val="009D2383"/>
    <w:rsid w:val="009E037A"/>
    <w:rsid w:val="009E0FEA"/>
    <w:rsid w:val="009E1EEC"/>
    <w:rsid w:val="009E45E1"/>
    <w:rsid w:val="009F1AEC"/>
    <w:rsid w:val="009F696E"/>
    <w:rsid w:val="00A02382"/>
    <w:rsid w:val="00A03F66"/>
    <w:rsid w:val="00A0463C"/>
    <w:rsid w:val="00A057E3"/>
    <w:rsid w:val="00A05C16"/>
    <w:rsid w:val="00A068AA"/>
    <w:rsid w:val="00A06E5C"/>
    <w:rsid w:val="00A11506"/>
    <w:rsid w:val="00A12019"/>
    <w:rsid w:val="00A124F9"/>
    <w:rsid w:val="00A129C8"/>
    <w:rsid w:val="00A16C26"/>
    <w:rsid w:val="00A26563"/>
    <w:rsid w:val="00A34455"/>
    <w:rsid w:val="00A403FD"/>
    <w:rsid w:val="00A41B82"/>
    <w:rsid w:val="00A45AB1"/>
    <w:rsid w:val="00A5061F"/>
    <w:rsid w:val="00A5148F"/>
    <w:rsid w:val="00A526FB"/>
    <w:rsid w:val="00A56CC3"/>
    <w:rsid w:val="00A61C05"/>
    <w:rsid w:val="00A63513"/>
    <w:rsid w:val="00A70C57"/>
    <w:rsid w:val="00A70CB5"/>
    <w:rsid w:val="00A72128"/>
    <w:rsid w:val="00A753B8"/>
    <w:rsid w:val="00A75C1F"/>
    <w:rsid w:val="00A75F39"/>
    <w:rsid w:val="00A80745"/>
    <w:rsid w:val="00A815B6"/>
    <w:rsid w:val="00A83A4B"/>
    <w:rsid w:val="00A84BFA"/>
    <w:rsid w:val="00A97746"/>
    <w:rsid w:val="00AA1141"/>
    <w:rsid w:val="00AA180C"/>
    <w:rsid w:val="00AA1BCD"/>
    <w:rsid w:val="00AA25FF"/>
    <w:rsid w:val="00AA7DDE"/>
    <w:rsid w:val="00AB1F88"/>
    <w:rsid w:val="00AB4FDB"/>
    <w:rsid w:val="00AB5C57"/>
    <w:rsid w:val="00AB7554"/>
    <w:rsid w:val="00AD1098"/>
    <w:rsid w:val="00AD24AC"/>
    <w:rsid w:val="00AD270E"/>
    <w:rsid w:val="00AD530F"/>
    <w:rsid w:val="00AD5553"/>
    <w:rsid w:val="00AD6C51"/>
    <w:rsid w:val="00AE327A"/>
    <w:rsid w:val="00AE5B5B"/>
    <w:rsid w:val="00AF3031"/>
    <w:rsid w:val="00AF4D4B"/>
    <w:rsid w:val="00B025D1"/>
    <w:rsid w:val="00B06D96"/>
    <w:rsid w:val="00B07F89"/>
    <w:rsid w:val="00B129F3"/>
    <w:rsid w:val="00B169C7"/>
    <w:rsid w:val="00B20C39"/>
    <w:rsid w:val="00B21473"/>
    <w:rsid w:val="00B21DD7"/>
    <w:rsid w:val="00B251B3"/>
    <w:rsid w:val="00B31949"/>
    <w:rsid w:val="00B339B7"/>
    <w:rsid w:val="00B34277"/>
    <w:rsid w:val="00B367C5"/>
    <w:rsid w:val="00B45272"/>
    <w:rsid w:val="00B45756"/>
    <w:rsid w:val="00B474CD"/>
    <w:rsid w:val="00B54F51"/>
    <w:rsid w:val="00B651E0"/>
    <w:rsid w:val="00B656FC"/>
    <w:rsid w:val="00B671B4"/>
    <w:rsid w:val="00B7208F"/>
    <w:rsid w:val="00B72E97"/>
    <w:rsid w:val="00B72EF0"/>
    <w:rsid w:val="00B75DEA"/>
    <w:rsid w:val="00B80794"/>
    <w:rsid w:val="00B81677"/>
    <w:rsid w:val="00B81D9B"/>
    <w:rsid w:val="00B856E5"/>
    <w:rsid w:val="00B90E90"/>
    <w:rsid w:val="00B912A3"/>
    <w:rsid w:val="00B937F1"/>
    <w:rsid w:val="00B976DA"/>
    <w:rsid w:val="00BA1435"/>
    <w:rsid w:val="00BA2E6B"/>
    <w:rsid w:val="00BA5A77"/>
    <w:rsid w:val="00BA62E9"/>
    <w:rsid w:val="00BA6B0C"/>
    <w:rsid w:val="00BB5695"/>
    <w:rsid w:val="00BB7933"/>
    <w:rsid w:val="00BC16AD"/>
    <w:rsid w:val="00BD077D"/>
    <w:rsid w:val="00BD17B9"/>
    <w:rsid w:val="00BD1AC7"/>
    <w:rsid w:val="00BD3A7D"/>
    <w:rsid w:val="00BE436A"/>
    <w:rsid w:val="00BE66F0"/>
    <w:rsid w:val="00BE6D3F"/>
    <w:rsid w:val="00BF3675"/>
    <w:rsid w:val="00BF41A3"/>
    <w:rsid w:val="00BF5A98"/>
    <w:rsid w:val="00C02932"/>
    <w:rsid w:val="00C05058"/>
    <w:rsid w:val="00C05C22"/>
    <w:rsid w:val="00C0727C"/>
    <w:rsid w:val="00C23AFD"/>
    <w:rsid w:val="00C24174"/>
    <w:rsid w:val="00C2791B"/>
    <w:rsid w:val="00C305CB"/>
    <w:rsid w:val="00C332F7"/>
    <w:rsid w:val="00C33EE1"/>
    <w:rsid w:val="00C353BC"/>
    <w:rsid w:val="00C36BB9"/>
    <w:rsid w:val="00C36D95"/>
    <w:rsid w:val="00C406C6"/>
    <w:rsid w:val="00C40C15"/>
    <w:rsid w:val="00C42761"/>
    <w:rsid w:val="00C4500D"/>
    <w:rsid w:val="00C456F9"/>
    <w:rsid w:val="00C46A2F"/>
    <w:rsid w:val="00C47FA3"/>
    <w:rsid w:val="00C52D2C"/>
    <w:rsid w:val="00C53202"/>
    <w:rsid w:val="00C55E26"/>
    <w:rsid w:val="00C56BCE"/>
    <w:rsid w:val="00C574DB"/>
    <w:rsid w:val="00C5790F"/>
    <w:rsid w:val="00C61AF1"/>
    <w:rsid w:val="00C62F1C"/>
    <w:rsid w:val="00C647E0"/>
    <w:rsid w:val="00C73641"/>
    <w:rsid w:val="00C73CCC"/>
    <w:rsid w:val="00C800F8"/>
    <w:rsid w:val="00C81577"/>
    <w:rsid w:val="00C91950"/>
    <w:rsid w:val="00C9414D"/>
    <w:rsid w:val="00C9428E"/>
    <w:rsid w:val="00C94F6C"/>
    <w:rsid w:val="00C9576D"/>
    <w:rsid w:val="00C9596C"/>
    <w:rsid w:val="00CA0AC7"/>
    <w:rsid w:val="00CA0C9F"/>
    <w:rsid w:val="00CA1791"/>
    <w:rsid w:val="00CA36A8"/>
    <w:rsid w:val="00CA396E"/>
    <w:rsid w:val="00CA408A"/>
    <w:rsid w:val="00CA4113"/>
    <w:rsid w:val="00CA584F"/>
    <w:rsid w:val="00CB0ED5"/>
    <w:rsid w:val="00CB4076"/>
    <w:rsid w:val="00CC0EC6"/>
    <w:rsid w:val="00CC2798"/>
    <w:rsid w:val="00CC4C83"/>
    <w:rsid w:val="00CC6EA7"/>
    <w:rsid w:val="00CD17F7"/>
    <w:rsid w:val="00CD42EB"/>
    <w:rsid w:val="00CD4391"/>
    <w:rsid w:val="00CD665B"/>
    <w:rsid w:val="00CE6842"/>
    <w:rsid w:val="00CF1406"/>
    <w:rsid w:val="00CF2808"/>
    <w:rsid w:val="00CF3AA1"/>
    <w:rsid w:val="00CF3ADE"/>
    <w:rsid w:val="00CF69E7"/>
    <w:rsid w:val="00D03970"/>
    <w:rsid w:val="00D03C14"/>
    <w:rsid w:val="00D06818"/>
    <w:rsid w:val="00D07307"/>
    <w:rsid w:val="00D14683"/>
    <w:rsid w:val="00D152A7"/>
    <w:rsid w:val="00D155E9"/>
    <w:rsid w:val="00D15EF2"/>
    <w:rsid w:val="00D16AA2"/>
    <w:rsid w:val="00D25163"/>
    <w:rsid w:val="00D257CD"/>
    <w:rsid w:val="00D2777C"/>
    <w:rsid w:val="00D31111"/>
    <w:rsid w:val="00D32212"/>
    <w:rsid w:val="00D336D9"/>
    <w:rsid w:val="00D34343"/>
    <w:rsid w:val="00D358EB"/>
    <w:rsid w:val="00D35FD5"/>
    <w:rsid w:val="00D36D98"/>
    <w:rsid w:val="00D41782"/>
    <w:rsid w:val="00D4186C"/>
    <w:rsid w:val="00D454AD"/>
    <w:rsid w:val="00D47EB9"/>
    <w:rsid w:val="00D521CB"/>
    <w:rsid w:val="00D54D0B"/>
    <w:rsid w:val="00D57AB5"/>
    <w:rsid w:val="00D57F0A"/>
    <w:rsid w:val="00D62172"/>
    <w:rsid w:val="00D6580D"/>
    <w:rsid w:val="00D7287B"/>
    <w:rsid w:val="00D733D0"/>
    <w:rsid w:val="00D74EBB"/>
    <w:rsid w:val="00D76E54"/>
    <w:rsid w:val="00D77844"/>
    <w:rsid w:val="00D8093D"/>
    <w:rsid w:val="00D85479"/>
    <w:rsid w:val="00D873D3"/>
    <w:rsid w:val="00D9403D"/>
    <w:rsid w:val="00DA0F5F"/>
    <w:rsid w:val="00DA2B80"/>
    <w:rsid w:val="00DA48A2"/>
    <w:rsid w:val="00DA74F6"/>
    <w:rsid w:val="00DC0857"/>
    <w:rsid w:val="00DC0E6C"/>
    <w:rsid w:val="00DC234C"/>
    <w:rsid w:val="00DC2C44"/>
    <w:rsid w:val="00DC38CB"/>
    <w:rsid w:val="00DC671B"/>
    <w:rsid w:val="00DC6BCB"/>
    <w:rsid w:val="00DC6BFC"/>
    <w:rsid w:val="00DC6D8C"/>
    <w:rsid w:val="00DC7B9A"/>
    <w:rsid w:val="00DD4C99"/>
    <w:rsid w:val="00DD563D"/>
    <w:rsid w:val="00DD5CFC"/>
    <w:rsid w:val="00DD6A93"/>
    <w:rsid w:val="00DE0336"/>
    <w:rsid w:val="00DF6E17"/>
    <w:rsid w:val="00E00870"/>
    <w:rsid w:val="00E0143B"/>
    <w:rsid w:val="00E01D8F"/>
    <w:rsid w:val="00E045A9"/>
    <w:rsid w:val="00E13323"/>
    <w:rsid w:val="00E17804"/>
    <w:rsid w:val="00E23534"/>
    <w:rsid w:val="00E3194F"/>
    <w:rsid w:val="00E34CE3"/>
    <w:rsid w:val="00E35A75"/>
    <w:rsid w:val="00E36578"/>
    <w:rsid w:val="00E452AA"/>
    <w:rsid w:val="00E5440B"/>
    <w:rsid w:val="00E55157"/>
    <w:rsid w:val="00E56561"/>
    <w:rsid w:val="00E630E3"/>
    <w:rsid w:val="00E7222E"/>
    <w:rsid w:val="00E73702"/>
    <w:rsid w:val="00E76967"/>
    <w:rsid w:val="00E8604E"/>
    <w:rsid w:val="00E87797"/>
    <w:rsid w:val="00E87B7E"/>
    <w:rsid w:val="00E975FF"/>
    <w:rsid w:val="00EA2108"/>
    <w:rsid w:val="00EA4F47"/>
    <w:rsid w:val="00EA4FB6"/>
    <w:rsid w:val="00EA74D9"/>
    <w:rsid w:val="00EB416F"/>
    <w:rsid w:val="00EB45DA"/>
    <w:rsid w:val="00ED0476"/>
    <w:rsid w:val="00ED0A48"/>
    <w:rsid w:val="00ED7134"/>
    <w:rsid w:val="00ED74F8"/>
    <w:rsid w:val="00EE181F"/>
    <w:rsid w:val="00EE28DA"/>
    <w:rsid w:val="00EE5D91"/>
    <w:rsid w:val="00EF4BA3"/>
    <w:rsid w:val="00EF689E"/>
    <w:rsid w:val="00F007DE"/>
    <w:rsid w:val="00F05C15"/>
    <w:rsid w:val="00F07807"/>
    <w:rsid w:val="00F10171"/>
    <w:rsid w:val="00F12227"/>
    <w:rsid w:val="00F12346"/>
    <w:rsid w:val="00F148C3"/>
    <w:rsid w:val="00F1599B"/>
    <w:rsid w:val="00F1711A"/>
    <w:rsid w:val="00F20616"/>
    <w:rsid w:val="00F2272D"/>
    <w:rsid w:val="00F25067"/>
    <w:rsid w:val="00F265FE"/>
    <w:rsid w:val="00F266F7"/>
    <w:rsid w:val="00F30487"/>
    <w:rsid w:val="00F31F9B"/>
    <w:rsid w:val="00F35317"/>
    <w:rsid w:val="00F36FC1"/>
    <w:rsid w:val="00F409CC"/>
    <w:rsid w:val="00F429D2"/>
    <w:rsid w:val="00F42C28"/>
    <w:rsid w:val="00F524E0"/>
    <w:rsid w:val="00F55873"/>
    <w:rsid w:val="00F55F18"/>
    <w:rsid w:val="00F60234"/>
    <w:rsid w:val="00F62767"/>
    <w:rsid w:val="00F62E61"/>
    <w:rsid w:val="00F677AF"/>
    <w:rsid w:val="00F71E70"/>
    <w:rsid w:val="00F739DD"/>
    <w:rsid w:val="00F82C33"/>
    <w:rsid w:val="00F86C02"/>
    <w:rsid w:val="00F86DE7"/>
    <w:rsid w:val="00F92B3E"/>
    <w:rsid w:val="00F92DE7"/>
    <w:rsid w:val="00F978BB"/>
    <w:rsid w:val="00FC0EE5"/>
    <w:rsid w:val="00FC2509"/>
    <w:rsid w:val="00FC4590"/>
    <w:rsid w:val="00FD01E2"/>
    <w:rsid w:val="00FD060A"/>
    <w:rsid w:val="00FD4175"/>
    <w:rsid w:val="00FD4DC2"/>
    <w:rsid w:val="00FD58E9"/>
    <w:rsid w:val="00FD6068"/>
    <w:rsid w:val="00FD735A"/>
    <w:rsid w:val="00FD7718"/>
    <w:rsid w:val="00FE115E"/>
    <w:rsid w:val="00FE3BEF"/>
    <w:rsid w:val="00FE4B9B"/>
    <w:rsid w:val="00FE4D1E"/>
    <w:rsid w:val="00FF0801"/>
    <w:rsid w:val="00FF5F59"/>
    <w:rsid w:val="00FF7D02"/>
    <w:rsid w:val="2BE8A92D"/>
    <w:rsid w:val="3ACB9D22"/>
    <w:rsid w:val="4140C8E4"/>
    <w:rsid w:val="4535FA5B"/>
    <w:rsid w:val="5110F0C7"/>
    <w:rsid w:val="70EB2C40"/>
    <w:rsid w:val="7684FCC2"/>
    <w:rsid w:val="79D384BB"/>
    <w:rsid w:val="7CD29510"/>
    <w:rsid w:val="7CD587D8"/>
    <w:rsid w:val="7D247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B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65F"/>
    <w:pPr>
      <w:spacing w:after="0" w:line="240" w:lineRule="auto"/>
    </w:pPr>
    <w:rPr>
      <w:rFonts w:ascii="Times New Roman" w:eastAsia="Times New Roman" w:hAnsi="Times New Roman" w:cs="Times New Roman"/>
      <w:sz w:val="24"/>
      <w:szCs w:val="24"/>
      <w:lang w:val="en-US" w:eastAsia="en-GB"/>
    </w:rPr>
  </w:style>
  <w:style w:type="paragraph" w:styleId="Heading1">
    <w:name w:val="heading 1"/>
    <w:basedOn w:val="Normal"/>
    <w:next w:val="Normal"/>
    <w:link w:val="Heading1Char"/>
    <w:autoRedefine/>
    <w:uiPriority w:val="9"/>
    <w:qFormat/>
    <w:rsid w:val="00C332F7"/>
    <w:pPr>
      <w:keepNext/>
      <w:keepLines/>
      <w:jc w:val="both"/>
      <w:outlineLvl w:val="0"/>
    </w:pPr>
    <w:rPr>
      <w:rFonts w:asciiTheme="minorHAnsi" w:eastAsiaTheme="majorEastAsia" w:hAnsiTheme="minorHAnsi" w:cstheme="minorHAnsi"/>
      <w:b/>
      <w:bCs/>
      <w:color w:val="000000" w:themeColor="text1"/>
    </w:rPr>
  </w:style>
  <w:style w:type="paragraph" w:styleId="Heading2">
    <w:name w:val="heading 2"/>
    <w:basedOn w:val="Normal"/>
    <w:next w:val="Normal"/>
    <w:link w:val="Heading2Char"/>
    <w:uiPriority w:val="9"/>
    <w:unhideWhenUsed/>
    <w:qFormat/>
    <w:rsid w:val="00121BFC"/>
    <w:pPr>
      <w:keepNext/>
      <w:keepLines/>
      <w:spacing w:before="40"/>
      <w:outlineLvl w:val="1"/>
    </w:pPr>
    <w:rPr>
      <w:rFonts w:asciiTheme="majorHAnsi" w:eastAsiaTheme="majorEastAsia" w:hAnsiTheme="majorHAnsi" w:cstheme="majorBidi"/>
      <w:color w:val="000000" w:themeColor="text1"/>
      <w:sz w:val="26"/>
      <w:szCs w:val="26"/>
    </w:rPr>
  </w:style>
  <w:style w:type="paragraph" w:styleId="Heading3">
    <w:name w:val="heading 3"/>
    <w:basedOn w:val="Normal"/>
    <w:next w:val="Normal"/>
    <w:link w:val="Heading3Char"/>
    <w:uiPriority w:val="9"/>
    <w:unhideWhenUsed/>
    <w:qFormat/>
    <w:rsid w:val="00D6217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2F7"/>
    <w:rPr>
      <w:rFonts w:eastAsiaTheme="majorEastAsia" w:cstheme="minorHAnsi"/>
      <w:b/>
      <w:bCs/>
      <w:color w:val="000000" w:themeColor="text1"/>
      <w:sz w:val="24"/>
      <w:szCs w:val="24"/>
      <w:lang w:eastAsia="en-GB"/>
    </w:rPr>
  </w:style>
  <w:style w:type="character" w:customStyle="1" w:styleId="Heading2Char">
    <w:name w:val="Heading 2 Char"/>
    <w:basedOn w:val="DefaultParagraphFont"/>
    <w:link w:val="Heading2"/>
    <w:uiPriority w:val="9"/>
    <w:rsid w:val="00121BFC"/>
    <w:rPr>
      <w:rFonts w:asciiTheme="majorHAnsi" w:eastAsiaTheme="majorEastAsia" w:hAnsiTheme="majorHAnsi" w:cstheme="majorBidi"/>
      <w:color w:val="000000" w:themeColor="text1"/>
      <w:sz w:val="26"/>
      <w:szCs w:val="26"/>
      <w:lang w:eastAsia="en-GB"/>
    </w:rPr>
  </w:style>
  <w:style w:type="paragraph" w:styleId="ListParagraph">
    <w:name w:val="List Paragraph"/>
    <w:basedOn w:val="Normal"/>
    <w:uiPriority w:val="34"/>
    <w:qFormat/>
    <w:rsid w:val="003E04A1"/>
    <w:pPr>
      <w:ind w:left="720"/>
      <w:contextualSpacing/>
    </w:pPr>
  </w:style>
  <w:style w:type="character" w:styleId="CommentReference">
    <w:name w:val="annotation reference"/>
    <w:basedOn w:val="DefaultParagraphFont"/>
    <w:uiPriority w:val="99"/>
    <w:semiHidden/>
    <w:unhideWhenUsed/>
    <w:rsid w:val="005269B9"/>
    <w:rPr>
      <w:sz w:val="16"/>
      <w:szCs w:val="16"/>
    </w:rPr>
  </w:style>
  <w:style w:type="paragraph" w:styleId="CommentText">
    <w:name w:val="annotation text"/>
    <w:basedOn w:val="Normal"/>
    <w:link w:val="CommentTextChar"/>
    <w:uiPriority w:val="99"/>
    <w:unhideWhenUsed/>
    <w:rsid w:val="005269B9"/>
    <w:rPr>
      <w:sz w:val="20"/>
      <w:szCs w:val="20"/>
    </w:rPr>
  </w:style>
  <w:style w:type="character" w:customStyle="1" w:styleId="CommentTextChar">
    <w:name w:val="Comment Text Char"/>
    <w:basedOn w:val="DefaultParagraphFont"/>
    <w:link w:val="CommentText"/>
    <w:uiPriority w:val="99"/>
    <w:rsid w:val="005269B9"/>
    <w:rPr>
      <w:sz w:val="20"/>
      <w:szCs w:val="20"/>
    </w:rPr>
  </w:style>
  <w:style w:type="paragraph" w:styleId="CommentSubject">
    <w:name w:val="annotation subject"/>
    <w:basedOn w:val="CommentText"/>
    <w:next w:val="CommentText"/>
    <w:link w:val="CommentSubjectChar"/>
    <w:uiPriority w:val="99"/>
    <w:semiHidden/>
    <w:unhideWhenUsed/>
    <w:rsid w:val="005269B9"/>
    <w:rPr>
      <w:b/>
      <w:bCs/>
    </w:rPr>
  </w:style>
  <w:style w:type="character" w:customStyle="1" w:styleId="CommentSubjectChar">
    <w:name w:val="Comment Subject Char"/>
    <w:basedOn w:val="CommentTextChar"/>
    <w:link w:val="CommentSubject"/>
    <w:uiPriority w:val="99"/>
    <w:semiHidden/>
    <w:rsid w:val="005269B9"/>
    <w:rPr>
      <w:b/>
      <w:bCs/>
      <w:sz w:val="20"/>
      <w:szCs w:val="20"/>
    </w:rPr>
  </w:style>
  <w:style w:type="paragraph" w:styleId="BalloonText">
    <w:name w:val="Balloon Text"/>
    <w:basedOn w:val="Normal"/>
    <w:link w:val="BalloonTextChar"/>
    <w:uiPriority w:val="99"/>
    <w:semiHidden/>
    <w:unhideWhenUsed/>
    <w:rsid w:val="00526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9B9"/>
    <w:rPr>
      <w:rFonts w:ascii="Segoe UI" w:hAnsi="Segoe UI" w:cs="Segoe UI"/>
      <w:sz w:val="18"/>
      <w:szCs w:val="18"/>
    </w:rPr>
  </w:style>
  <w:style w:type="character" w:styleId="Emphasis">
    <w:name w:val="Emphasis"/>
    <w:basedOn w:val="DefaultParagraphFont"/>
    <w:uiPriority w:val="20"/>
    <w:qFormat/>
    <w:rsid w:val="00324441"/>
    <w:rPr>
      <w:i/>
      <w:iCs/>
    </w:rPr>
  </w:style>
  <w:style w:type="character" w:styleId="Hyperlink">
    <w:name w:val="Hyperlink"/>
    <w:basedOn w:val="DefaultParagraphFont"/>
    <w:uiPriority w:val="99"/>
    <w:unhideWhenUsed/>
    <w:rsid w:val="000952DE"/>
    <w:rPr>
      <w:color w:val="0000FF"/>
      <w:u w:val="single"/>
    </w:rPr>
  </w:style>
  <w:style w:type="character" w:customStyle="1" w:styleId="period">
    <w:name w:val="period"/>
    <w:basedOn w:val="DefaultParagraphFont"/>
    <w:rsid w:val="000952DE"/>
  </w:style>
  <w:style w:type="character" w:customStyle="1" w:styleId="cit">
    <w:name w:val="cit"/>
    <w:basedOn w:val="DefaultParagraphFont"/>
    <w:rsid w:val="000952DE"/>
  </w:style>
  <w:style w:type="character" w:customStyle="1" w:styleId="citation-doi">
    <w:name w:val="citation-doi"/>
    <w:basedOn w:val="DefaultParagraphFont"/>
    <w:rsid w:val="000952DE"/>
  </w:style>
  <w:style w:type="character" w:customStyle="1" w:styleId="authors-list-item">
    <w:name w:val="authors-list-item"/>
    <w:basedOn w:val="DefaultParagraphFont"/>
    <w:rsid w:val="000952DE"/>
  </w:style>
  <w:style w:type="character" w:customStyle="1" w:styleId="identifier">
    <w:name w:val="identifier"/>
    <w:basedOn w:val="DefaultParagraphFont"/>
    <w:rsid w:val="000952DE"/>
  </w:style>
  <w:style w:type="character" w:customStyle="1" w:styleId="id-label">
    <w:name w:val="id-label"/>
    <w:basedOn w:val="DefaultParagraphFont"/>
    <w:rsid w:val="000952DE"/>
  </w:style>
  <w:style w:type="character" w:styleId="Strong">
    <w:name w:val="Strong"/>
    <w:basedOn w:val="DefaultParagraphFont"/>
    <w:uiPriority w:val="22"/>
    <w:qFormat/>
    <w:rsid w:val="000952DE"/>
    <w:rPr>
      <w:b/>
      <w:bCs/>
    </w:rPr>
  </w:style>
  <w:style w:type="character" w:customStyle="1" w:styleId="comma">
    <w:name w:val="comma"/>
    <w:basedOn w:val="DefaultParagraphFont"/>
    <w:rsid w:val="00AA180C"/>
  </w:style>
  <w:style w:type="character" w:customStyle="1" w:styleId="Heading3Char">
    <w:name w:val="Heading 3 Char"/>
    <w:basedOn w:val="DefaultParagraphFont"/>
    <w:link w:val="Heading3"/>
    <w:uiPriority w:val="9"/>
    <w:rsid w:val="00D62172"/>
    <w:rPr>
      <w:rFonts w:asciiTheme="majorHAnsi" w:eastAsiaTheme="majorEastAsia" w:hAnsiTheme="majorHAnsi" w:cstheme="majorBidi"/>
      <w:color w:val="1F3763" w:themeColor="accent1" w:themeShade="7F"/>
      <w:sz w:val="24"/>
      <w:szCs w:val="24"/>
    </w:rPr>
  </w:style>
  <w:style w:type="paragraph" w:customStyle="1" w:styleId="jovetitle">
    <w:name w:val="jove_title"/>
    <w:basedOn w:val="Normal"/>
    <w:rsid w:val="00053719"/>
    <w:pPr>
      <w:spacing w:before="100" w:beforeAutospacing="1" w:after="100" w:afterAutospacing="1"/>
    </w:pPr>
  </w:style>
  <w:style w:type="character" w:customStyle="1" w:styleId="UnresolvedMention1">
    <w:name w:val="Unresolved Mention1"/>
    <w:basedOn w:val="DefaultParagraphFont"/>
    <w:uiPriority w:val="99"/>
    <w:semiHidden/>
    <w:unhideWhenUsed/>
    <w:rsid w:val="002052B7"/>
    <w:rPr>
      <w:color w:val="605E5C"/>
      <w:shd w:val="clear" w:color="auto" w:fill="E1DFDD"/>
    </w:rPr>
  </w:style>
  <w:style w:type="paragraph" w:styleId="Revision">
    <w:name w:val="Revision"/>
    <w:hidden/>
    <w:uiPriority w:val="99"/>
    <w:semiHidden/>
    <w:rsid w:val="00825BB4"/>
    <w:pPr>
      <w:spacing w:after="0" w:line="240" w:lineRule="auto"/>
    </w:pPr>
  </w:style>
  <w:style w:type="paragraph" w:styleId="NormalWeb">
    <w:name w:val="Normal (Web)"/>
    <w:basedOn w:val="Normal"/>
    <w:uiPriority w:val="99"/>
    <w:unhideWhenUsed/>
    <w:rsid w:val="00F978BB"/>
    <w:pPr>
      <w:spacing w:before="100" w:beforeAutospacing="1" w:after="100" w:afterAutospacing="1"/>
    </w:pPr>
  </w:style>
  <w:style w:type="character" w:styleId="FollowedHyperlink">
    <w:name w:val="FollowedHyperlink"/>
    <w:basedOn w:val="DefaultParagraphFont"/>
    <w:uiPriority w:val="99"/>
    <w:semiHidden/>
    <w:unhideWhenUsed/>
    <w:rsid w:val="000E1BF9"/>
    <w:rPr>
      <w:color w:val="954F72" w:themeColor="followedHyperlink"/>
      <w:u w:val="single"/>
    </w:rPr>
  </w:style>
  <w:style w:type="character" w:customStyle="1" w:styleId="docsum-authors">
    <w:name w:val="docsum-authors"/>
    <w:basedOn w:val="DefaultParagraphFont"/>
    <w:rsid w:val="003E395B"/>
  </w:style>
  <w:style w:type="character" w:customStyle="1" w:styleId="docsum-journal-citation">
    <w:name w:val="docsum-journal-citation"/>
    <w:basedOn w:val="DefaultParagraphFont"/>
    <w:rsid w:val="003E395B"/>
  </w:style>
  <w:style w:type="character" w:customStyle="1" w:styleId="citation-part">
    <w:name w:val="citation-part"/>
    <w:basedOn w:val="DefaultParagraphFont"/>
    <w:rsid w:val="003E395B"/>
  </w:style>
  <w:style w:type="character" w:customStyle="1" w:styleId="docsum-pmid">
    <w:name w:val="docsum-pmid"/>
    <w:basedOn w:val="DefaultParagraphFont"/>
    <w:rsid w:val="003E395B"/>
  </w:style>
  <w:style w:type="character" w:styleId="LineNumber">
    <w:name w:val="line number"/>
    <w:basedOn w:val="DefaultParagraphFont"/>
    <w:uiPriority w:val="99"/>
    <w:semiHidden/>
    <w:unhideWhenUsed/>
    <w:rsid w:val="00651EF4"/>
  </w:style>
  <w:style w:type="paragraph" w:styleId="Footer">
    <w:name w:val="footer"/>
    <w:basedOn w:val="Normal"/>
    <w:link w:val="FooterChar"/>
    <w:uiPriority w:val="99"/>
    <w:unhideWhenUsed/>
    <w:rsid w:val="00866463"/>
    <w:pPr>
      <w:tabs>
        <w:tab w:val="center" w:pos="4513"/>
        <w:tab w:val="right" w:pos="9026"/>
      </w:tabs>
    </w:pPr>
  </w:style>
  <w:style w:type="character" w:customStyle="1" w:styleId="FooterChar">
    <w:name w:val="Footer Char"/>
    <w:basedOn w:val="DefaultParagraphFont"/>
    <w:link w:val="Footer"/>
    <w:uiPriority w:val="99"/>
    <w:rsid w:val="00866463"/>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866463"/>
  </w:style>
  <w:style w:type="paragraph" w:styleId="Header">
    <w:name w:val="header"/>
    <w:basedOn w:val="Normal"/>
    <w:link w:val="HeaderChar"/>
    <w:uiPriority w:val="99"/>
    <w:unhideWhenUsed/>
    <w:rsid w:val="00866463"/>
    <w:pPr>
      <w:tabs>
        <w:tab w:val="center" w:pos="4513"/>
        <w:tab w:val="right" w:pos="9026"/>
      </w:tabs>
    </w:pPr>
  </w:style>
  <w:style w:type="character" w:customStyle="1" w:styleId="HeaderChar">
    <w:name w:val="Header Char"/>
    <w:basedOn w:val="DefaultParagraphFont"/>
    <w:link w:val="Header"/>
    <w:uiPriority w:val="99"/>
    <w:rsid w:val="00866463"/>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E87B7E"/>
    <w:rPr>
      <w:color w:val="605E5C"/>
      <w:shd w:val="clear" w:color="auto" w:fill="E1DFDD"/>
    </w:rPr>
  </w:style>
  <w:style w:type="character" w:customStyle="1" w:styleId="inline">
    <w:name w:val="inline"/>
    <w:basedOn w:val="DefaultParagraphFont"/>
    <w:rsid w:val="00DC6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8334">
      <w:bodyDiv w:val="1"/>
      <w:marLeft w:val="0"/>
      <w:marRight w:val="0"/>
      <w:marTop w:val="0"/>
      <w:marBottom w:val="0"/>
      <w:divBdr>
        <w:top w:val="none" w:sz="0" w:space="0" w:color="auto"/>
        <w:left w:val="none" w:sz="0" w:space="0" w:color="auto"/>
        <w:bottom w:val="none" w:sz="0" w:space="0" w:color="auto"/>
        <w:right w:val="none" w:sz="0" w:space="0" w:color="auto"/>
      </w:divBdr>
    </w:div>
    <w:div w:id="96486515">
      <w:bodyDiv w:val="1"/>
      <w:marLeft w:val="0"/>
      <w:marRight w:val="0"/>
      <w:marTop w:val="0"/>
      <w:marBottom w:val="0"/>
      <w:divBdr>
        <w:top w:val="none" w:sz="0" w:space="0" w:color="auto"/>
        <w:left w:val="none" w:sz="0" w:space="0" w:color="auto"/>
        <w:bottom w:val="none" w:sz="0" w:space="0" w:color="auto"/>
        <w:right w:val="none" w:sz="0" w:space="0" w:color="auto"/>
      </w:divBdr>
    </w:div>
    <w:div w:id="108401192">
      <w:bodyDiv w:val="1"/>
      <w:marLeft w:val="0"/>
      <w:marRight w:val="0"/>
      <w:marTop w:val="0"/>
      <w:marBottom w:val="0"/>
      <w:divBdr>
        <w:top w:val="none" w:sz="0" w:space="0" w:color="auto"/>
        <w:left w:val="none" w:sz="0" w:space="0" w:color="auto"/>
        <w:bottom w:val="none" w:sz="0" w:space="0" w:color="auto"/>
        <w:right w:val="none" w:sz="0" w:space="0" w:color="auto"/>
      </w:divBdr>
    </w:div>
    <w:div w:id="122188418">
      <w:bodyDiv w:val="1"/>
      <w:marLeft w:val="0"/>
      <w:marRight w:val="0"/>
      <w:marTop w:val="0"/>
      <w:marBottom w:val="0"/>
      <w:divBdr>
        <w:top w:val="none" w:sz="0" w:space="0" w:color="auto"/>
        <w:left w:val="none" w:sz="0" w:space="0" w:color="auto"/>
        <w:bottom w:val="none" w:sz="0" w:space="0" w:color="auto"/>
        <w:right w:val="none" w:sz="0" w:space="0" w:color="auto"/>
      </w:divBdr>
    </w:div>
    <w:div w:id="139931590">
      <w:bodyDiv w:val="1"/>
      <w:marLeft w:val="0"/>
      <w:marRight w:val="0"/>
      <w:marTop w:val="0"/>
      <w:marBottom w:val="0"/>
      <w:divBdr>
        <w:top w:val="none" w:sz="0" w:space="0" w:color="auto"/>
        <w:left w:val="none" w:sz="0" w:space="0" w:color="auto"/>
        <w:bottom w:val="none" w:sz="0" w:space="0" w:color="auto"/>
        <w:right w:val="none" w:sz="0" w:space="0" w:color="auto"/>
      </w:divBdr>
      <w:divsChild>
        <w:div w:id="310672997">
          <w:marLeft w:val="0"/>
          <w:marRight w:val="0"/>
          <w:marTop w:val="0"/>
          <w:marBottom w:val="0"/>
          <w:divBdr>
            <w:top w:val="none" w:sz="0" w:space="0" w:color="auto"/>
            <w:left w:val="none" w:sz="0" w:space="0" w:color="auto"/>
            <w:bottom w:val="none" w:sz="0" w:space="0" w:color="auto"/>
            <w:right w:val="none" w:sz="0" w:space="0" w:color="auto"/>
          </w:divBdr>
          <w:divsChild>
            <w:div w:id="38013833">
              <w:marLeft w:val="0"/>
              <w:marRight w:val="0"/>
              <w:marTop w:val="0"/>
              <w:marBottom w:val="0"/>
              <w:divBdr>
                <w:top w:val="none" w:sz="0" w:space="0" w:color="auto"/>
                <w:left w:val="none" w:sz="0" w:space="0" w:color="auto"/>
                <w:bottom w:val="none" w:sz="0" w:space="0" w:color="auto"/>
                <w:right w:val="none" w:sz="0" w:space="0" w:color="auto"/>
              </w:divBdr>
              <w:divsChild>
                <w:div w:id="28185158">
                  <w:marLeft w:val="0"/>
                  <w:marRight w:val="0"/>
                  <w:marTop w:val="0"/>
                  <w:marBottom w:val="0"/>
                  <w:divBdr>
                    <w:top w:val="none" w:sz="0" w:space="0" w:color="auto"/>
                    <w:left w:val="none" w:sz="0" w:space="0" w:color="auto"/>
                    <w:bottom w:val="none" w:sz="0" w:space="0" w:color="auto"/>
                    <w:right w:val="none" w:sz="0" w:space="0" w:color="auto"/>
                  </w:divBdr>
                  <w:divsChild>
                    <w:div w:id="15985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51466">
      <w:bodyDiv w:val="1"/>
      <w:marLeft w:val="0"/>
      <w:marRight w:val="0"/>
      <w:marTop w:val="0"/>
      <w:marBottom w:val="0"/>
      <w:divBdr>
        <w:top w:val="none" w:sz="0" w:space="0" w:color="auto"/>
        <w:left w:val="none" w:sz="0" w:space="0" w:color="auto"/>
        <w:bottom w:val="none" w:sz="0" w:space="0" w:color="auto"/>
        <w:right w:val="none" w:sz="0" w:space="0" w:color="auto"/>
      </w:divBdr>
    </w:div>
    <w:div w:id="172306525">
      <w:bodyDiv w:val="1"/>
      <w:marLeft w:val="0"/>
      <w:marRight w:val="0"/>
      <w:marTop w:val="0"/>
      <w:marBottom w:val="0"/>
      <w:divBdr>
        <w:top w:val="none" w:sz="0" w:space="0" w:color="auto"/>
        <w:left w:val="none" w:sz="0" w:space="0" w:color="auto"/>
        <w:bottom w:val="none" w:sz="0" w:space="0" w:color="auto"/>
        <w:right w:val="none" w:sz="0" w:space="0" w:color="auto"/>
      </w:divBdr>
    </w:div>
    <w:div w:id="194192865">
      <w:bodyDiv w:val="1"/>
      <w:marLeft w:val="0"/>
      <w:marRight w:val="0"/>
      <w:marTop w:val="0"/>
      <w:marBottom w:val="0"/>
      <w:divBdr>
        <w:top w:val="none" w:sz="0" w:space="0" w:color="auto"/>
        <w:left w:val="none" w:sz="0" w:space="0" w:color="auto"/>
        <w:bottom w:val="none" w:sz="0" w:space="0" w:color="auto"/>
        <w:right w:val="none" w:sz="0" w:space="0" w:color="auto"/>
      </w:divBdr>
    </w:div>
    <w:div w:id="205148389">
      <w:bodyDiv w:val="1"/>
      <w:marLeft w:val="0"/>
      <w:marRight w:val="0"/>
      <w:marTop w:val="0"/>
      <w:marBottom w:val="0"/>
      <w:divBdr>
        <w:top w:val="none" w:sz="0" w:space="0" w:color="auto"/>
        <w:left w:val="none" w:sz="0" w:space="0" w:color="auto"/>
        <w:bottom w:val="none" w:sz="0" w:space="0" w:color="auto"/>
        <w:right w:val="none" w:sz="0" w:space="0" w:color="auto"/>
      </w:divBdr>
    </w:div>
    <w:div w:id="233046934">
      <w:bodyDiv w:val="1"/>
      <w:marLeft w:val="0"/>
      <w:marRight w:val="0"/>
      <w:marTop w:val="0"/>
      <w:marBottom w:val="0"/>
      <w:divBdr>
        <w:top w:val="none" w:sz="0" w:space="0" w:color="auto"/>
        <w:left w:val="none" w:sz="0" w:space="0" w:color="auto"/>
        <w:bottom w:val="none" w:sz="0" w:space="0" w:color="auto"/>
        <w:right w:val="none" w:sz="0" w:space="0" w:color="auto"/>
      </w:divBdr>
    </w:div>
    <w:div w:id="236743587">
      <w:bodyDiv w:val="1"/>
      <w:marLeft w:val="0"/>
      <w:marRight w:val="0"/>
      <w:marTop w:val="0"/>
      <w:marBottom w:val="0"/>
      <w:divBdr>
        <w:top w:val="none" w:sz="0" w:space="0" w:color="auto"/>
        <w:left w:val="none" w:sz="0" w:space="0" w:color="auto"/>
        <w:bottom w:val="none" w:sz="0" w:space="0" w:color="auto"/>
        <w:right w:val="none" w:sz="0" w:space="0" w:color="auto"/>
      </w:divBdr>
    </w:div>
    <w:div w:id="331836654">
      <w:bodyDiv w:val="1"/>
      <w:marLeft w:val="0"/>
      <w:marRight w:val="0"/>
      <w:marTop w:val="0"/>
      <w:marBottom w:val="0"/>
      <w:divBdr>
        <w:top w:val="none" w:sz="0" w:space="0" w:color="auto"/>
        <w:left w:val="none" w:sz="0" w:space="0" w:color="auto"/>
        <w:bottom w:val="none" w:sz="0" w:space="0" w:color="auto"/>
        <w:right w:val="none" w:sz="0" w:space="0" w:color="auto"/>
      </w:divBdr>
    </w:div>
    <w:div w:id="351538676">
      <w:bodyDiv w:val="1"/>
      <w:marLeft w:val="0"/>
      <w:marRight w:val="0"/>
      <w:marTop w:val="0"/>
      <w:marBottom w:val="0"/>
      <w:divBdr>
        <w:top w:val="none" w:sz="0" w:space="0" w:color="auto"/>
        <w:left w:val="none" w:sz="0" w:space="0" w:color="auto"/>
        <w:bottom w:val="none" w:sz="0" w:space="0" w:color="auto"/>
        <w:right w:val="none" w:sz="0" w:space="0" w:color="auto"/>
      </w:divBdr>
    </w:div>
    <w:div w:id="355233029">
      <w:bodyDiv w:val="1"/>
      <w:marLeft w:val="0"/>
      <w:marRight w:val="0"/>
      <w:marTop w:val="0"/>
      <w:marBottom w:val="0"/>
      <w:divBdr>
        <w:top w:val="none" w:sz="0" w:space="0" w:color="auto"/>
        <w:left w:val="none" w:sz="0" w:space="0" w:color="auto"/>
        <w:bottom w:val="none" w:sz="0" w:space="0" w:color="auto"/>
        <w:right w:val="none" w:sz="0" w:space="0" w:color="auto"/>
      </w:divBdr>
    </w:div>
    <w:div w:id="506290809">
      <w:bodyDiv w:val="1"/>
      <w:marLeft w:val="0"/>
      <w:marRight w:val="0"/>
      <w:marTop w:val="0"/>
      <w:marBottom w:val="0"/>
      <w:divBdr>
        <w:top w:val="none" w:sz="0" w:space="0" w:color="auto"/>
        <w:left w:val="none" w:sz="0" w:space="0" w:color="auto"/>
        <w:bottom w:val="none" w:sz="0" w:space="0" w:color="auto"/>
        <w:right w:val="none" w:sz="0" w:space="0" w:color="auto"/>
      </w:divBdr>
    </w:div>
    <w:div w:id="548685388">
      <w:bodyDiv w:val="1"/>
      <w:marLeft w:val="0"/>
      <w:marRight w:val="0"/>
      <w:marTop w:val="0"/>
      <w:marBottom w:val="0"/>
      <w:divBdr>
        <w:top w:val="none" w:sz="0" w:space="0" w:color="auto"/>
        <w:left w:val="none" w:sz="0" w:space="0" w:color="auto"/>
        <w:bottom w:val="none" w:sz="0" w:space="0" w:color="auto"/>
        <w:right w:val="none" w:sz="0" w:space="0" w:color="auto"/>
      </w:divBdr>
    </w:div>
    <w:div w:id="549653170">
      <w:bodyDiv w:val="1"/>
      <w:marLeft w:val="0"/>
      <w:marRight w:val="0"/>
      <w:marTop w:val="0"/>
      <w:marBottom w:val="0"/>
      <w:divBdr>
        <w:top w:val="none" w:sz="0" w:space="0" w:color="auto"/>
        <w:left w:val="none" w:sz="0" w:space="0" w:color="auto"/>
        <w:bottom w:val="none" w:sz="0" w:space="0" w:color="auto"/>
        <w:right w:val="none" w:sz="0" w:space="0" w:color="auto"/>
      </w:divBdr>
    </w:div>
    <w:div w:id="567963617">
      <w:bodyDiv w:val="1"/>
      <w:marLeft w:val="0"/>
      <w:marRight w:val="0"/>
      <w:marTop w:val="0"/>
      <w:marBottom w:val="0"/>
      <w:divBdr>
        <w:top w:val="none" w:sz="0" w:space="0" w:color="auto"/>
        <w:left w:val="none" w:sz="0" w:space="0" w:color="auto"/>
        <w:bottom w:val="none" w:sz="0" w:space="0" w:color="auto"/>
        <w:right w:val="none" w:sz="0" w:space="0" w:color="auto"/>
      </w:divBdr>
    </w:div>
    <w:div w:id="594368360">
      <w:bodyDiv w:val="1"/>
      <w:marLeft w:val="0"/>
      <w:marRight w:val="0"/>
      <w:marTop w:val="0"/>
      <w:marBottom w:val="0"/>
      <w:divBdr>
        <w:top w:val="none" w:sz="0" w:space="0" w:color="auto"/>
        <w:left w:val="none" w:sz="0" w:space="0" w:color="auto"/>
        <w:bottom w:val="none" w:sz="0" w:space="0" w:color="auto"/>
        <w:right w:val="none" w:sz="0" w:space="0" w:color="auto"/>
      </w:divBdr>
    </w:div>
    <w:div w:id="781190793">
      <w:bodyDiv w:val="1"/>
      <w:marLeft w:val="0"/>
      <w:marRight w:val="0"/>
      <w:marTop w:val="0"/>
      <w:marBottom w:val="0"/>
      <w:divBdr>
        <w:top w:val="none" w:sz="0" w:space="0" w:color="auto"/>
        <w:left w:val="none" w:sz="0" w:space="0" w:color="auto"/>
        <w:bottom w:val="none" w:sz="0" w:space="0" w:color="auto"/>
        <w:right w:val="none" w:sz="0" w:space="0" w:color="auto"/>
      </w:divBdr>
    </w:div>
    <w:div w:id="791828219">
      <w:bodyDiv w:val="1"/>
      <w:marLeft w:val="0"/>
      <w:marRight w:val="0"/>
      <w:marTop w:val="0"/>
      <w:marBottom w:val="0"/>
      <w:divBdr>
        <w:top w:val="none" w:sz="0" w:space="0" w:color="auto"/>
        <w:left w:val="none" w:sz="0" w:space="0" w:color="auto"/>
        <w:bottom w:val="none" w:sz="0" w:space="0" w:color="auto"/>
        <w:right w:val="none" w:sz="0" w:space="0" w:color="auto"/>
      </w:divBdr>
    </w:div>
    <w:div w:id="910501311">
      <w:bodyDiv w:val="1"/>
      <w:marLeft w:val="0"/>
      <w:marRight w:val="0"/>
      <w:marTop w:val="0"/>
      <w:marBottom w:val="0"/>
      <w:divBdr>
        <w:top w:val="none" w:sz="0" w:space="0" w:color="auto"/>
        <w:left w:val="none" w:sz="0" w:space="0" w:color="auto"/>
        <w:bottom w:val="none" w:sz="0" w:space="0" w:color="auto"/>
        <w:right w:val="none" w:sz="0" w:space="0" w:color="auto"/>
      </w:divBdr>
    </w:div>
    <w:div w:id="917714452">
      <w:bodyDiv w:val="1"/>
      <w:marLeft w:val="0"/>
      <w:marRight w:val="0"/>
      <w:marTop w:val="0"/>
      <w:marBottom w:val="0"/>
      <w:divBdr>
        <w:top w:val="none" w:sz="0" w:space="0" w:color="auto"/>
        <w:left w:val="none" w:sz="0" w:space="0" w:color="auto"/>
        <w:bottom w:val="none" w:sz="0" w:space="0" w:color="auto"/>
        <w:right w:val="none" w:sz="0" w:space="0" w:color="auto"/>
      </w:divBdr>
    </w:div>
    <w:div w:id="953632582">
      <w:bodyDiv w:val="1"/>
      <w:marLeft w:val="0"/>
      <w:marRight w:val="0"/>
      <w:marTop w:val="0"/>
      <w:marBottom w:val="0"/>
      <w:divBdr>
        <w:top w:val="none" w:sz="0" w:space="0" w:color="auto"/>
        <w:left w:val="none" w:sz="0" w:space="0" w:color="auto"/>
        <w:bottom w:val="none" w:sz="0" w:space="0" w:color="auto"/>
        <w:right w:val="none" w:sz="0" w:space="0" w:color="auto"/>
      </w:divBdr>
    </w:div>
    <w:div w:id="963463217">
      <w:bodyDiv w:val="1"/>
      <w:marLeft w:val="0"/>
      <w:marRight w:val="0"/>
      <w:marTop w:val="0"/>
      <w:marBottom w:val="0"/>
      <w:divBdr>
        <w:top w:val="none" w:sz="0" w:space="0" w:color="auto"/>
        <w:left w:val="none" w:sz="0" w:space="0" w:color="auto"/>
        <w:bottom w:val="none" w:sz="0" w:space="0" w:color="auto"/>
        <w:right w:val="none" w:sz="0" w:space="0" w:color="auto"/>
      </w:divBdr>
    </w:div>
    <w:div w:id="1008403739">
      <w:bodyDiv w:val="1"/>
      <w:marLeft w:val="0"/>
      <w:marRight w:val="0"/>
      <w:marTop w:val="0"/>
      <w:marBottom w:val="0"/>
      <w:divBdr>
        <w:top w:val="none" w:sz="0" w:space="0" w:color="auto"/>
        <w:left w:val="none" w:sz="0" w:space="0" w:color="auto"/>
        <w:bottom w:val="none" w:sz="0" w:space="0" w:color="auto"/>
        <w:right w:val="none" w:sz="0" w:space="0" w:color="auto"/>
      </w:divBdr>
    </w:div>
    <w:div w:id="1011492448">
      <w:bodyDiv w:val="1"/>
      <w:marLeft w:val="0"/>
      <w:marRight w:val="0"/>
      <w:marTop w:val="0"/>
      <w:marBottom w:val="0"/>
      <w:divBdr>
        <w:top w:val="none" w:sz="0" w:space="0" w:color="auto"/>
        <w:left w:val="none" w:sz="0" w:space="0" w:color="auto"/>
        <w:bottom w:val="none" w:sz="0" w:space="0" w:color="auto"/>
        <w:right w:val="none" w:sz="0" w:space="0" w:color="auto"/>
      </w:divBdr>
      <w:divsChild>
        <w:div w:id="1897817564">
          <w:marLeft w:val="0"/>
          <w:marRight w:val="0"/>
          <w:marTop w:val="0"/>
          <w:marBottom w:val="0"/>
          <w:divBdr>
            <w:top w:val="none" w:sz="0" w:space="0" w:color="auto"/>
            <w:left w:val="none" w:sz="0" w:space="0" w:color="auto"/>
            <w:bottom w:val="none" w:sz="0" w:space="0" w:color="auto"/>
            <w:right w:val="none" w:sz="0" w:space="0" w:color="auto"/>
          </w:divBdr>
          <w:divsChild>
            <w:div w:id="1423648240">
              <w:marLeft w:val="0"/>
              <w:marRight w:val="0"/>
              <w:marTop w:val="0"/>
              <w:marBottom w:val="0"/>
              <w:divBdr>
                <w:top w:val="none" w:sz="0" w:space="0" w:color="auto"/>
                <w:left w:val="none" w:sz="0" w:space="0" w:color="auto"/>
                <w:bottom w:val="none" w:sz="0" w:space="0" w:color="auto"/>
                <w:right w:val="none" w:sz="0" w:space="0" w:color="auto"/>
              </w:divBdr>
              <w:divsChild>
                <w:div w:id="18687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064081">
      <w:bodyDiv w:val="1"/>
      <w:marLeft w:val="0"/>
      <w:marRight w:val="0"/>
      <w:marTop w:val="0"/>
      <w:marBottom w:val="0"/>
      <w:divBdr>
        <w:top w:val="none" w:sz="0" w:space="0" w:color="auto"/>
        <w:left w:val="none" w:sz="0" w:space="0" w:color="auto"/>
        <w:bottom w:val="none" w:sz="0" w:space="0" w:color="auto"/>
        <w:right w:val="none" w:sz="0" w:space="0" w:color="auto"/>
      </w:divBdr>
      <w:divsChild>
        <w:div w:id="1926307674">
          <w:marLeft w:val="0"/>
          <w:marRight w:val="0"/>
          <w:marTop w:val="0"/>
          <w:marBottom w:val="0"/>
          <w:divBdr>
            <w:top w:val="none" w:sz="0" w:space="0" w:color="auto"/>
            <w:left w:val="none" w:sz="0" w:space="0" w:color="auto"/>
            <w:bottom w:val="none" w:sz="0" w:space="0" w:color="auto"/>
            <w:right w:val="none" w:sz="0" w:space="0" w:color="auto"/>
          </w:divBdr>
          <w:divsChild>
            <w:div w:id="997734610">
              <w:marLeft w:val="0"/>
              <w:marRight w:val="0"/>
              <w:marTop w:val="0"/>
              <w:marBottom w:val="0"/>
              <w:divBdr>
                <w:top w:val="none" w:sz="0" w:space="0" w:color="auto"/>
                <w:left w:val="none" w:sz="0" w:space="0" w:color="auto"/>
                <w:bottom w:val="none" w:sz="0" w:space="0" w:color="auto"/>
                <w:right w:val="none" w:sz="0" w:space="0" w:color="auto"/>
              </w:divBdr>
              <w:divsChild>
                <w:div w:id="1227766713">
                  <w:marLeft w:val="0"/>
                  <w:marRight w:val="0"/>
                  <w:marTop w:val="0"/>
                  <w:marBottom w:val="0"/>
                  <w:divBdr>
                    <w:top w:val="none" w:sz="0" w:space="0" w:color="auto"/>
                    <w:left w:val="none" w:sz="0" w:space="0" w:color="auto"/>
                    <w:bottom w:val="none" w:sz="0" w:space="0" w:color="auto"/>
                    <w:right w:val="none" w:sz="0" w:space="0" w:color="auto"/>
                  </w:divBdr>
                  <w:divsChild>
                    <w:div w:id="17099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709533">
          <w:marLeft w:val="0"/>
          <w:marRight w:val="0"/>
          <w:marTop w:val="0"/>
          <w:marBottom w:val="0"/>
          <w:divBdr>
            <w:top w:val="none" w:sz="0" w:space="0" w:color="auto"/>
            <w:left w:val="none" w:sz="0" w:space="0" w:color="auto"/>
            <w:bottom w:val="none" w:sz="0" w:space="0" w:color="auto"/>
            <w:right w:val="none" w:sz="0" w:space="0" w:color="auto"/>
          </w:divBdr>
          <w:divsChild>
            <w:div w:id="919485504">
              <w:marLeft w:val="0"/>
              <w:marRight w:val="0"/>
              <w:marTop w:val="0"/>
              <w:marBottom w:val="0"/>
              <w:divBdr>
                <w:top w:val="none" w:sz="0" w:space="0" w:color="auto"/>
                <w:left w:val="none" w:sz="0" w:space="0" w:color="auto"/>
                <w:bottom w:val="none" w:sz="0" w:space="0" w:color="auto"/>
                <w:right w:val="none" w:sz="0" w:space="0" w:color="auto"/>
              </w:divBdr>
              <w:divsChild>
                <w:div w:id="13947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227185">
      <w:bodyDiv w:val="1"/>
      <w:marLeft w:val="0"/>
      <w:marRight w:val="0"/>
      <w:marTop w:val="0"/>
      <w:marBottom w:val="0"/>
      <w:divBdr>
        <w:top w:val="none" w:sz="0" w:space="0" w:color="auto"/>
        <w:left w:val="none" w:sz="0" w:space="0" w:color="auto"/>
        <w:bottom w:val="none" w:sz="0" w:space="0" w:color="auto"/>
        <w:right w:val="none" w:sz="0" w:space="0" w:color="auto"/>
      </w:divBdr>
    </w:div>
    <w:div w:id="1093742372">
      <w:bodyDiv w:val="1"/>
      <w:marLeft w:val="0"/>
      <w:marRight w:val="0"/>
      <w:marTop w:val="0"/>
      <w:marBottom w:val="0"/>
      <w:divBdr>
        <w:top w:val="none" w:sz="0" w:space="0" w:color="auto"/>
        <w:left w:val="none" w:sz="0" w:space="0" w:color="auto"/>
        <w:bottom w:val="none" w:sz="0" w:space="0" w:color="auto"/>
        <w:right w:val="none" w:sz="0" w:space="0" w:color="auto"/>
      </w:divBdr>
    </w:div>
    <w:div w:id="1160660641">
      <w:bodyDiv w:val="1"/>
      <w:marLeft w:val="0"/>
      <w:marRight w:val="0"/>
      <w:marTop w:val="0"/>
      <w:marBottom w:val="0"/>
      <w:divBdr>
        <w:top w:val="none" w:sz="0" w:space="0" w:color="auto"/>
        <w:left w:val="none" w:sz="0" w:space="0" w:color="auto"/>
        <w:bottom w:val="none" w:sz="0" w:space="0" w:color="auto"/>
        <w:right w:val="none" w:sz="0" w:space="0" w:color="auto"/>
      </w:divBdr>
    </w:div>
    <w:div w:id="1262881127">
      <w:bodyDiv w:val="1"/>
      <w:marLeft w:val="0"/>
      <w:marRight w:val="0"/>
      <w:marTop w:val="0"/>
      <w:marBottom w:val="0"/>
      <w:divBdr>
        <w:top w:val="none" w:sz="0" w:space="0" w:color="auto"/>
        <w:left w:val="none" w:sz="0" w:space="0" w:color="auto"/>
        <w:bottom w:val="none" w:sz="0" w:space="0" w:color="auto"/>
        <w:right w:val="none" w:sz="0" w:space="0" w:color="auto"/>
      </w:divBdr>
    </w:div>
    <w:div w:id="1308244116">
      <w:bodyDiv w:val="1"/>
      <w:marLeft w:val="0"/>
      <w:marRight w:val="0"/>
      <w:marTop w:val="0"/>
      <w:marBottom w:val="0"/>
      <w:divBdr>
        <w:top w:val="none" w:sz="0" w:space="0" w:color="auto"/>
        <w:left w:val="none" w:sz="0" w:space="0" w:color="auto"/>
        <w:bottom w:val="none" w:sz="0" w:space="0" w:color="auto"/>
        <w:right w:val="none" w:sz="0" w:space="0" w:color="auto"/>
      </w:divBdr>
    </w:div>
    <w:div w:id="1323045202">
      <w:bodyDiv w:val="1"/>
      <w:marLeft w:val="0"/>
      <w:marRight w:val="0"/>
      <w:marTop w:val="0"/>
      <w:marBottom w:val="0"/>
      <w:divBdr>
        <w:top w:val="none" w:sz="0" w:space="0" w:color="auto"/>
        <w:left w:val="none" w:sz="0" w:space="0" w:color="auto"/>
        <w:bottom w:val="none" w:sz="0" w:space="0" w:color="auto"/>
        <w:right w:val="none" w:sz="0" w:space="0" w:color="auto"/>
      </w:divBdr>
    </w:div>
    <w:div w:id="1388801124">
      <w:bodyDiv w:val="1"/>
      <w:marLeft w:val="0"/>
      <w:marRight w:val="0"/>
      <w:marTop w:val="0"/>
      <w:marBottom w:val="0"/>
      <w:divBdr>
        <w:top w:val="none" w:sz="0" w:space="0" w:color="auto"/>
        <w:left w:val="none" w:sz="0" w:space="0" w:color="auto"/>
        <w:bottom w:val="none" w:sz="0" w:space="0" w:color="auto"/>
        <w:right w:val="none" w:sz="0" w:space="0" w:color="auto"/>
      </w:divBdr>
    </w:div>
    <w:div w:id="1420828811">
      <w:bodyDiv w:val="1"/>
      <w:marLeft w:val="0"/>
      <w:marRight w:val="0"/>
      <w:marTop w:val="0"/>
      <w:marBottom w:val="0"/>
      <w:divBdr>
        <w:top w:val="none" w:sz="0" w:space="0" w:color="auto"/>
        <w:left w:val="none" w:sz="0" w:space="0" w:color="auto"/>
        <w:bottom w:val="none" w:sz="0" w:space="0" w:color="auto"/>
        <w:right w:val="none" w:sz="0" w:space="0" w:color="auto"/>
      </w:divBdr>
    </w:div>
    <w:div w:id="1426685486">
      <w:bodyDiv w:val="1"/>
      <w:marLeft w:val="0"/>
      <w:marRight w:val="0"/>
      <w:marTop w:val="0"/>
      <w:marBottom w:val="0"/>
      <w:divBdr>
        <w:top w:val="none" w:sz="0" w:space="0" w:color="auto"/>
        <w:left w:val="none" w:sz="0" w:space="0" w:color="auto"/>
        <w:bottom w:val="none" w:sz="0" w:space="0" w:color="auto"/>
        <w:right w:val="none" w:sz="0" w:space="0" w:color="auto"/>
      </w:divBdr>
    </w:div>
    <w:div w:id="1498956542">
      <w:bodyDiv w:val="1"/>
      <w:marLeft w:val="0"/>
      <w:marRight w:val="0"/>
      <w:marTop w:val="0"/>
      <w:marBottom w:val="0"/>
      <w:divBdr>
        <w:top w:val="none" w:sz="0" w:space="0" w:color="auto"/>
        <w:left w:val="none" w:sz="0" w:space="0" w:color="auto"/>
        <w:bottom w:val="none" w:sz="0" w:space="0" w:color="auto"/>
        <w:right w:val="none" w:sz="0" w:space="0" w:color="auto"/>
      </w:divBdr>
      <w:divsChild>
        <w:div w:id="1313021172">
          <w:marLeft w:val="0"/>
          <w:marRight w:val="0"/>
          <w:marTop w:val="0"/>
          <w:marBottom w:val="0"/>
          <w:divBdr>
            <w:top w:val="none" w:sz="0" w:space="0" w:color="auto"/>
            <w:left w:val="none" w:sz="0" w:space="0" w:color="auto"/>
            <w:bottom w:val="none" w:sz="0" w:space="0" w:color="auto"/>
            <w:right w:val="none" w:sz="0" w:space="0" w:color="auto"/>
          </w:divBdr>
        </w:div>
      </w:divsChild>
    </w:div>
    <w:div w:id="1527015204">
      <w:bodyDiv w:val="1"/>
      <w:marLeft w:val="0"/>
      <w:marRight w:val="0"/>
      <w:marTop w:val="0"/>
      <w:marBottom w:val="0"/>
      <w:divBdr>
        <w:top w:val="none" w:sz="0" w:space="0" w:color="auto"/>
        <w:left w:val="none" w:sz="0" w:space="0" w:color="auto"/>
        <w:bottom w:val="none" w:sz="0" w:space="0" w:color="auto"/>
        <w:right w:val="none" w:sz="0" w:space="0" w:color="auto"/>
      </w:divBdr>
    </w:div>
    <w:div w:id="1636061231">
      <w:bodyDiv w:val="1"/>
      <w:marLeft w:val="0"/>
      <w:marRight w:val="0"/>
      <w:marTop w:val="0"/>
      <w:marBottom w:val="0"/>
      <w:divBdr>
        <w:top w:val="none" w:sz="0" w:space="0" w:color="auto"/>
        <w:left w:val="none" w:sz="0" w:space="0" w:color="auto"/>
        <w:bottom w:val="none" w:sz="0" w:space="0" w:color="auto"/>
        <w:right w:val="none" w:sz="0" w:space="0" w:color="auto"/>
      </w:divBdr>
    </w:div>
    <w:div w:id="1659109703">
      <w:bodyDiv w:val="1"/>
      <w:marLeft w:val="0"/>
      <w:marRight w:val="0"/>
      <w:marTop w:val="0"/>
      <w:marBottom w:val="0"/>
      <w:divBdr>
        <w:top w:val="none" w:sz="0" w:space="0" w:color="auto"/>
        <w:left w:val="none" w:sz="0" w:space="0" w:color="auto"/>
        <w:bottom w:val="none" w:sz="0" w:space="0" w:color="auto"/>
        <w:right w:val="none" w:sz="0" w:space="0" w:color="auto"/>
      </w:divBdr>
    </w:div>
    <w:div w:id="1710032581">
      <w:bodyDiv w:val="1"/>
      <w:marLeft w:val="0"/>
      <w:marRight w:val="0"/>
      <w:marTop w:val="0"/>
      <w:marBottom w:val="0"/>
      <w:divBdr>
        <w:top w:val="none" w:sz="0" w:space="0" w:color="auto"/>
        <w:left w:val="none" w:sz="0" w:space="0" w:color="auto"/>
        <w:bottom w:val="none" w:sz="0" w:space="0" w:color="auto"/>
        <w:right w:val="none" w:sz="0" w:space="0" w:color="auto"/>
      </w:divBdr>
    </w:div>
    <w:div w:id="1711145932">
      <w:bodyDiv w:val="1"/>
      <w:marLeft w:val="0"/>
      <w:marRight w:val="0"/>
      <w:marTop w:val="0"/>
      <w:marBottom w:val="0"/>
      <w:divBdr>
        <w:top w:val="none" w:sz="0" w:space="0" w:color="auto"/>
        <w:left w:val="none" w:sz="0" w:space="0" w:color="auto"/>
        <w:bottom w:val="none" w:sz="0" w:space="0" w:color="auto"/>
        <w:right w:val="none" w:sz="0" w:space="0" w:color="auto"/>
      </w:divBdr>
    </w:div>
    <w:div w:id="1828865348">
      <w:bodyDiv w:val="1"/>
      <w:marLeft w:val="0"/>
      <w:marRight w:val="0"/>
      <w:marTop w:val="0"/>
      <w:marBottom w:val="0"/>
      <w:divBdr>
        <w:top w:val="none" w:sz="0" w:space="0" w:color="auto"/>
        <w:left w:val="none" w:sz="0" w:space="0" w:color="auto"/>
        <w:bottom w:val="none" w:sz="0" w:space="0" w:color="auto"/>
        <w:right w:val="none" w:sz="0" w:space="0" w:color="auto"/>
      </w:divBdr>
      <w:divsChild>
        <w:div w:id="168956586">
          <w:marLeft w:val="0"/>
          <w:marRight w:val="0"/>
          <w:marTop w:val="0"/>
          <w:marBottom w:val="0"/>
          <w:divBdr>
            <w:top w:val="none" w:sz="0" w:space="0" w:color="auto"/>
            <w:left w:val="none" w:sz="0" w:space="0" w:color="auto"/>
            <w:bottom w:val="none" w:sz="0" w:space="0" w:color="auto"/>
            <w:right w:val="none" w:sz="0" w:space="0" w:color="auto"/>
          </w:divBdr>
          <w:divsChild>
            <w:div w:id="1855151888">
              <w:marLeft w:val="0"/>
              <w:marRight w:val="0"/>
              <w:marTop w:val="0"/>
              <w:marBottom w:val="0"/>
              <w:divBdr>
                <w:top w:val="none" w:sz="0" w:space="0" w:color="auto"/>
                <w:left w:val="none" w:sz="0" w:space="0" w:color="auto"/>
                <w:bottom w:val="none" w:sz="0" w:space="0" w:color="auto"/>
                <w:right w:val="none" w:sz="0" w:space="0" w:color="auto"/>
              </w:divBdr>
              <w:divsChild>
                <w:div w:id="1063018329">
                  <w:marLeft w:val="0"/>
                  <w:marRight w:val="0"/>
                  <w:marTop w:val="0"/>
                  <w:marBottom w:val="0"/>
                  <w:divBdr>
                    <w:top w:val="none" w:sz="0" w:space="0" w:color="auto"/>
                    <w:left w:val="none" w:sz="0" w:space="0" w:color="auto"/>
                    <w:bottom w:val="none" w:sz="0" w:space="0" w:color="auto"/>
                    <w:right w:val="none" w:sz="0" w:space="0" w:color="auto"/>
                  </w:divBdr>
                  <w:divsChild>
                    <w:div w:id="110129782">
                      <w:marLeft w:val="0"/>
                      <w:marRight w:val="0"/>
                      <w:marTop w:val="0"/>
                      <w:marBottom w:val="0"/>
                      <w:divBdr>
                        <w:top w:val="none" w:sz="0" w:space="0" w:color="auto"/>
                        <w:left w:val="none" w:sz="0" w:space="0" w:color="auto"/>
                        <w:bottom w:val="none" w:sz="0" w:space="0" w:color="auto"/>
                        <w:right w:val="none" w:sz="0" w:space="0" w:color="auto"/>
                      </w:divBdr>
                      <w:divsChild>
                        <w:div w:id="7713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31787">
              <w:marLeft w:val="0"/>
              <w:marRight w:val="0"/>
              <w:marTop w:val="0"/>
              <w:marBottom w:val="0"/>
              <w:divBdr>
                <w:top w:val="none" w:sz="0" w:space="0" w:color="auto"/>
                <w:left w:val="none" w:sz="0" w:space="0" w:color="auto"/>
                <w:bottom w:val="none" w:sz="0" w:space="0" w:color="auto"/>
                <w:right w:val="none" w:sz="0" w:space="0" w:color="auto"/>
              </w:divBdr>
              <w:divsChild>
                <w:div w:id="631325550">
                  <w:marLeft w:val="0"/>
                  <w:marRight w:val="0"/>
                  <w:marTop w:val="0"/>
                  <w:marBottom w:val="0"/>
                  <w:divBdr>
                    <w:top w:val="none" w:sz="0" w:space="0" w:color="auto"/>
                    <w:left w:val="none" w:sz="0" w:space="0" w:color="auto"/>
                    <w:bottom w:val="none" w:sz="0" w:space="0" w:color="auto"/>
                    <w:right w:val="none" w:sz="0" w:space="0" w:color="auto"/>
                  </w:divBdr>
                  <w:divsChild>
                    <w:div w:id="212607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1069">
          <w:marLeft w:val="0"/>
          <w:marRight w:val="0"/>
          <w:marTop w:val="0"/>
          <w:marBottom w:val="0"/>
          <w:divBdr>
            <w:top w:val="none" w:sz="0" w:space="0" w:color="auto"/>
            <w:left w:val="none" w:sz="0" w:space="0" w:color="auto"/>
            <w:bottom w:val="none" w:sz="0" w:space="0" w:color="auto"/>
            <w:right w:val="none" w:sz="0" w:space="0" w:color="auto"/>
          </w:divBdr>
        </w:div>
      </w:divsChild>
    </w:div>
    <w:div w:id="1836336554">
      <w:bodyDiv w:val="1"/>
      <w:marLeft w:val="0"/>
      <w:marRight w:val="0"/>
      <w:marTop w:val="0"/>
      <w:marBottom w:val="0"/>
      <w:divBdr>
        <w:top w:val="none" w:sz="0" w:space="0" w:color="auto"/>
        <w:left w:val="none" w:sz="0" w:space="0" w:color="auto"/>
        <w:bottom w:val="none" w:sz="0" w:space="0" w:color="auto"/>
        <w:right w:val="none" w:sz="0" w:space="0" w:color="auto"/>
      </w:divBdr>
    </w:div>
    <w:div w:id="1878009027">
      <w:bodyDiv w:val="1"/>
      <w:marLeft w:val="0"/>
      <w:marRight w:val="0"/>
      <w:marTop w:val="0"/>
      <w:marBottom w:val="0"/>
      <w:divBdr>
        <w:top w:val="none" w:sz="0" w:space="0" w:color="auto"/>
        <w:left w:val="none" w:sz="0" w:space="0" w:color="auto"/>
        <w:bottom w:val="none" w:sz="0" w:space="0" w:color="auto"/>
        <w:right w:val="none" w:sz="0" w:space="0" w:color="auto"/>
      </w:divBdr>
    </w:div>
    <w:div w:id="1882398540">
      <w:bodyDiv w:val="1"/>
      <w:marLeft w:val="0"/>
      <w:marRight w:val="0"/>
      <w:marTop w:val="0"/>
      <w:marBottom w:val="0"/>
      <w:divBdr>
        <w:top w:val="none" w:sz="0" w:space="0" w:color="auto"/>
        <w:left w:val="none" w:sz="0" w:space="0" w:color="auto"/>
        <w:bottom w:val="none" w:sz="0" w:space="0" w:color="auto"/>
        <w:right w:val="none" w:sz="0" w:space="0" w:color="auto"/>
      </w:divBdr>
    </w:div>
    <w:div w:id="1896892629">
      <w:bodyDiv w:val="1"/>
      <w:marLeft w:val="0"/>
      <w:marRight w:val="0"/>
      <w:marTop w:val="0"/>
      <w:marBottom w:val="0"/>
      <w:divBdr>
        <w:top w:val="none" w:sz="0" w:space="0" w:color="auto"/>
        <w:left w:val="none" w:sz="0" w:space="0" w:color="auto"/>
        <w:bottom w:val="none" w:sz="0" w:space="0" w:color="auto"/>
        <w:right w:val="none" w:sz="0" w:space="0" w:color="auto"/>
      </w:divBdr>
    </w:div>
    <w:div w:id="1901676108">
      <w:bodyDiv w:val="1"/>
      <w:marLeft w:val="0"/>
      <w:marRight w:val="0"/>
      <w:marTop w:val="0"/>
      <w:marBottom w:val="0"/>
      <w:divBdr>
        <w:top w:val="none" w:sz="0" w:space="0" w:color="auto"/>
        <w:left w:val="none" w:sz="0" w:space="0" w:color="auto"/>
        <w:bottom w:val="none" w:sz="0" w:space="0" w:color="auto"/>
        <w:right w:val="none" w:sz="0" w:space="0" w:color="auto"/>
      </w:divBdr>
    </w:div>
    <w:div w:id="1933666418">
      <w:bodyDiv w:val="1"/>
      <w:marLeft w:val="0"/>
      <w:marRight w:val="0"/>
      <w:marTop w:val="0"/>
      <w:marBottom w:val="0"/>
      <w:divBdr>
        <w:top w:val="none" w:sz="0" w:space="0" w:color="auto"/>
        <w:left w:val="none" w:sz="0" w:space="0" w:color="auto"/>
        <w:bottom w:val="none" w:sz="0" w:space="0" w:color="auto"/>
        <w:right w:val="none" w:sz="0" w:space="0" w:color="auto"/>
      </w:divBdr>
      <w:divsChild>
        <w:div w:id="1091438005">
          <w:marLeft w:val="0"/>
          <w:marRight w:val="0"/>
          <w:marTop w:val="0"/>
          <w:marBottom w:val="0"/>
          <w:divBdr>
            <w:top w:val="none" w:sz="0" w:space="0" w:color="auto"/>
            <w:left w:val="none" w:sz="0" w:space="0" w:color="auto"/>
            <w:bottom w:val="none" w:sz="0" w:space="0" w:color="auto"/>
            <w:right w:val="none" w:sz="0" w:space="0" w:color="auto"/>
          </w:divBdr>
          <w:divsChild>
            <w:div w:id="599610345">
              <w:marLeft w:val="0"/>
              <w:marRight w:val="0"/>
              <w:marTop w:val="0"/>
              <w:marBottom w:val="0"/>
              <w:divBdr>
                <w:top w:val="none" w:sz="0" w:space="0" w:color="auto"/>
                <w:left w:val="none" w:sz="0" w:space="0" w:color="auto"/>
                <w:bottom w:val="none" w:sz="0" w:space="0" w:color="auto"/>
                <w:right w:val="none" w:sz="0" w:space="0" w:color="auto"/>
              </w:divBdr>
              <w:divsChild>
                <w:div w:id="46153053">
                  <w:marLeft w:val="0"/>
                  <w:marRight w:val="0"/>
                  <w:marTop w:val="0"/>
                  <w:marBottom w:val="0"/>
                  <w:divBdr>
                    <w:top w:val="none" w:sz="0" w:space="0" w:color="auto"/>
                    <w:left w:val="none" w:sz="0" w:space="0" w:color="auto"/>
                    <w:bottom w:val="none" w:sz="0" w:space="0" w:color="auto"/>
                    <w:right w:val="none" w:sz="0" w:space="0" w:color="auto"/>
                  </w:divBdr>
                  <w:divsChild>
                    <w:div w:id="6561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43256">
      <w:bodyDiv w:val="1"/>
      <w:marLeft w:val="0"/>
      <w:marRight w:val="0"/>
      <w:marTop w:val="0"/>
      <w:marBottom w:val="0"/>
      <w:divBdr>
        <w:top w:val="none" w:sz="0" w:space="0" w:color="auto"/>
        <w:left w:val="none" w:sz="0" w:space="0" w:color="auto"/>
        <w:bottom w:val="none" w:sz="0" w:space="0" w:color="auto"/>
        <w:right w:val="none" w:sz="0" w:space="0" w:color="auto"/>
      </w:divBdr>
    </w:div>
    <w:div w:id="2045473850">
      <w:bodyDiv w:val="1"/>
      <w:marLeft w:val="0"/>
      <w:marRight w:val="0"/>
      <w:marTop w:val="0"/>
      <w:marBottom w:val="0"/>
      <w:divBdr>
        <w:top w:val="none" w:sz="0" w:space="0" w:color="auto"/>
        <w:left w:val="none" w:sz="0" w:space="0" w:color="auto"/>
        <w:bottom w:val="none" w:sz="0" w:space="0" w:color="auto"/>
        <w:right w:val="none" w:sz="0" w:space="0" w:color="auto"/>
      </w:divBdr>
      <w:divsChild>
        <w:div w:id="1778596437">
          <w:marLeft w:val="0"/>
          <w:marRight w:val="0"/>
          <w:marTop w:val="0"/>
          <w:marBottom w:val="0"/>
          <w:divBdr>
            <w:top w:val="none" w:sz="0" w:space="0" w:color="auto"/>
            <w:left w:val="none" w:sz="0" w:space="0" w:color="auto"/>
            <w:bottom w:val="none" w:sz="0" w:space="0" w:color="auto"/>
            <w:right w:val="none" w:sz="0" w:space="0" w:color="auto"/>
          </w:divBdr>
          <w:divsChild>
            <w:div w:id="797651631">
              <w:marLeft w:val="0"/>
              <w:marRight w:val="0"/>
              <w:marTop w:val="0"/>
              <w:marBottom w:val="0"/>
              <w:divBdr>
                <w:top w:val="none" w:sz="0" w:space="0" w:color="auto"/>
                <w:left w:val="none" w:sz="0" w:space="0" w:color="auto"/>
                <w:bottom w:val="none" w:sz="0" w:space="0" w:color="auto"/>
                <w:right w:val="none" w:sz="0" w:space="0" w:color="auto"/>
              </w:divBdr>
              <w:divsChild>
                <w:div w:id="64913348">
                  <w:marLeft w:val="0"/>
                  <w:marRight w:val="0"/>
                  <w:marTop w:val="0"/>
                  <w:marBottom w:val="0"/>
                  <w:divBdr>
                    <w:top w:val="none" w:sz="0" w:space="0" w:color="auto"/>
                    <w:left w:val="none" w:sz="0" w:space="0" w:color="auto"/>
                    <w:bottom w:val="none" w:sz="0" w:space="0" w:color="auto"/>
                    <w:right w:val="none" w:sz="0" w:space="0" w:color="auto"/>
                  </w:divBdr>
                  <w:divsChild>
                    <w:div w:id="17314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499100">
      <w:bodyDiv w:val="1"/>
      <w:marLeft w:val="0"/>
      <w:marRight w:val="0"/>
      <w:marTop w:val="0"/>
      <w:marBottom w:val="0"/>
      <w:divBdr>
        <w:top w:val="none" w:sz="0" w:space="0" w:color="auto"/>
        <w:left w:val="none" w:sz="0" w:space="0" w:color="auto"/>
        <w:bottom w:val="none" w:sz="0" w:space="0" w:color="auto"/>
        <w:right w:val="none" w:sz="0" w:space="0" w:color="auto"/>
      </w:divBdr>
    </w:div>
    <w:div w:id="2062095407">
      <w:bodyDiv w:val="1"/>
      <w:marLeft w:val="0"/>
      <w:marRight w:val="0"/>
      <w:marTop w:val="0"/>
      <w:marBottom w:val="0"/>
      <w:divBdr>
        <w:top w:val="none" w:sz="0" w:space="0" w:color="auto"/>
        <w:left w:val="none" w:sz="0" w:space="0" w:color="auto"/>
        <w:bottom w:val="none" w:sz="0" w:space="0" w:color="auto"/>
        <w:right w:val="none" w:sz="0" w:space="0" w:color="auto"/>
      </w:divBdr>
      <w:divsChild>
        <w:div w:id="940527231">
          <w:marLeft w:val="0"/>
          <w:marRight w:val="0"/>
          <w:marTop w:val="0"/>
          <w:marBottom w:val="0"/>
          <w:divBdr>
            <w:top w:val="none" w:sz="0" w:space="0" w:color="auto"/>
            <w:left w:val="none" w:sz="0" w:space="0" w:color="auto"/>
            <w:bottom w:val="none" w:sz="0" w:space="0" w:color="auto"/>
            <w:right w:val="none" w:sz="0" w:space="0" w:color="auto"/>
          </w:divBdr>
          <w:divsChild>
            <w:div w:id="632952478">
              <w:marLeft w:val="0"/>
              <w:marRight w:val="0"/>
              <w:marTop w:val="0"/>
              <w:marBottom w:val="0"/>
              <w:divBdr>
                <w:top w:val="none" w:sz="0" w:space="0" w:color="auto"/>
                <w:left w:val="none" w:sz="0" w:space="0" w:color="auto"/>
                <w:bottom w:val="none" w:sz="0" w:space="0" w:color="auto"/>
                <w:right w:val="none" w:sz="0" w:space="0" w:color="auto"/>
              </w:divBdr>
              <w:divsChild>
                <w:div w:id="341472038">
                  <w:marLeft w:val="0"/>
                  <w:marRight w:val="0"/>
                  <w:marTop w:val="0"/>
                  <w:marBottom w:val="0"/>
                  <w:divBdr>
                    <w:top w:val="none" w:sz="0" w:space="0" w:color="auto"/>
                    <w:left w:val="none" w:sz="0" w:space="0" w:color="auto"/>
                    <w:bottom w:val="none" w:sz="0" w:space="0" w:color="auto"/>
                    <w:right w:val="none" w:sz="0" w:space="0" w:color="auto"/>
                  </w:divBdr>
                  <w:divsChild>
                    <w:div w:id="8285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18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475@cam.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s704@cam.ac.uk" TargetMode="External"/><Relationship Id="rId4" Type="http://schemas.openxmlformats.org/officeDocument/2006/relationships/settings" Target="settings.xml"/><Relationship Id="rId9" Type="http://schemas.openxmlformats.org/officeDocument/2006/relationships/hyperlink" Target="mailto:es857@cam.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1448E-E0FA-4393-8E60-68E6C62C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23305</Words>
  <Characters>132841</Characters>
  <Application>Microsoft Office Word</Application>
  <DocSecurity>0</DocSecurity>
  <Lines>1107</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2021-05-06T14:38:00Z</dcterms:created>
  <dcterms:modified xsi:type="dcterms:W3CDTF">2021-05-06T14:39:00Z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http://www.zotero.org/styles/cambridge-university-press-author-date</vt:lpwstr>
  </property>
  <property fmtid="{D5CDD505-2E9C-101B-9397-08002B2CF9AE}" pid="5" name="Mendeley Recent Style Name 1_1">
    <vt:lpwstr>Cambridge University Press (author-date)</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http://csl.mendeley.com/styles/484213661/dd-2</vt:lpwstr>
  </property>
  <property fmtid="{D5CDD505-2E9C-101B-9397-08002B2CF9AE}" pid="11" name="Mendeley Recent Style Name 4_1">
    <vt:lpwstr>Cite Them Right 10th edition - Harvard - Delphine Depierreuxb - Delphine Depierreux</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http://www.zotero.org/styles/university-of-york-apa</vt:lpwstr>
  </property>
  <property fmtid="{D5CDD505-2E9C-101B-9397-08002B2CF9AE}" pid="19" name="Mendeley Recent Style Name 8_1">
    <vt:lpwstr>University of York - APA 6th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a71c8726-bde1-3f47-aad2-27698555124a</vt:lpwstr>
  </property>
  <property fmtid="{D5CDD505-2E9C-101B-9397-08002B2CF9AE}" pid="24" name="Mendeley Citation Style_1">
    <vt:lpwstr>http://www.zotero.org/styles/journal-of-visualized-experiments</vt:lpwstr>
  </property>
</Properties>
</file>