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F84A" w14:textId="240E69D6" w:rsidR="00CD2B7A" w:rsidRPr="00702D16" w:rsidRDefault="00044C54" w:rsidP="00702D1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r w:rsidRPr="00702D16">
        <w:rPr>
          <w:rFonts w:asciiTheme="majorHAnsi" w:hAnsiTheme="majorHAnsi" w:cstheme="majorHAnsi"/>
          <w:b/>
        </w:rPr>
        <w:t>TITLE:</w:t>
      </w:r>
    </w:p>
    <w:p w14:paraId="08E72460" w14:textId="12A90AE4" w:rsidR="0074712A" w:rsidRPr="00702D16" w:rsidRDefault="00044C54" w:rsidP="00702D1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  <w:lang w:eastAsia="ja-JP"/>
        </w:rPr>
      </w:pPr>
      <w:r w:rsidRPr="00702D16">
        <w:rPr>
          <w:rFonts w:asciiTheme="majorHAnsi" w:hAnsiTheme="majorHAnsi" w:cstheme="majorHAnsi"/>
          <w:bCs/>
          <w:lang w:eastAsia="ja-JP"/>
        </w:rPr>
        <w:t xml:space="preserve">A </w:t>
      </w:r>
      <w:r w:rsidR="00564D05" w:rsidRPr="00702D16">
        <w:rPr>
          <w:rFonts w:asciiTheme="majorHAnsi" w:hAnsiTheme="majorHAnsi" w:cstheme="majorHAnsi"/>
          <w:bCs/>
          <w:lang w:eastAsia="ja-JP"/>
        </w:rPr>
        <w:t>N</w:t>
      </w:r>
      <w:r w:rsidRPr="00702D16">
        <w:rPr>
          <w:rFonts w:asciiTheme="majorHAnsi" w:hAnsiTheme="majorHAnsi" w:cstheme="majorHAnsi"/>
          <w:bCs/>
          <w:lang w:eastAsia="ja-JP"/>
        </w:rPr>
        <w:t xml:space="preserve">on-invasive </w:t>
      </w:r>
      <w:r w:rsidR="00564D05" w:rsidRPr="00702D16">
        <w:rPr>
          <w:rFonts w:asciiTheme="majorHAnsi" w:hAnsiTheme="majorHAnsi" w:cstheme="majorHAnsi"/>
          <w:bCs/>
          <w:lang w:eastAsia="ja-JP"/>
        </w:rPr>
        <w:t>M</w:t>
      </w:r>
      <w:r w:rsidRPr="00702D16">
        <w:rPr>
          <w:rFonts w:asciiTheme="majorHAnsi" w:hAnsiTheme="majorHAnsi" w:cstheme="majorHAnsi"/>
          <w:bCs/>
          <w:lang w:eastAsia="ja-JP"/>
        </w:rPr>
        <w:t xml:space="preserve">ethod for </w:t>
      </w:r>
      <w:r w:rsidR="00564D05" w:rsidRPr="00702D16">
        <w:rPr>
          <w:rFonts w:asciiTheme="majorHAnsi" w:hAnsiTheme="majorHAnsi" w:cstheme="majorHAnsi"/>
          <w:bCs/>
          <w:lang w:eastAsia="ja-JP"/>
        </w:rPr>
        <w:t>G</w:t>
      </w:r>
      <w:r w:rsidR="00340A16" w:rsidRPr="00702D16">
        <w:rPr>
          <w:rFonts w:asciiTheme="majorHAnsi" w:hAnsiTheme="majorHAnsi" w:cstheme="majorHAnsi"/>
          <w:bCs/>
          <w:lang w:eastAsia="ja-JP"/>
        </w:rPr>
        <w:t xml:space="preserve">enerating the </w:t>
      </w:r>
      <w:r w:rsidR="00564D05" w:rsidRPr="00702D16">
        <w:rPr>
          <w:rFonts w:asciiTheme="majorHAnsi" w:hAnsiTheme="majorHAnsi" w:cstheme="majorHAnsi"/>
          <w:bCs/>
          <w:lang w:eastAsia="ja-JP"/>
        </w:rPr>
        <w:t>C</w:t>
      </w:r>
      <w:r w:rsidRPr="00702D16">
        <w:rPr>
          <w:rFonts w:asciiTheme="majorHAnsi" w:hAnsiTheme="majorHAnsi" w:cstheme="majorHAnsi"/>
          <w:bCs/>
          <w:lang w:eastAsia="ja-JP"/>
        </w:rPr>
        <w:t xml:space="preserve">yclic </w:t>
      </w:r>
      <w:r w:rsidR="00564D05" w:rsidRPr="00702D16">
        <w:rPr>
          <w:rFonts w:asciiTheme="majorHAnsi" w:hAnsiTheme="majorHAnsi" w:cstheme="majorHAnsi"/>
          <w:bCs/>
          <w:lang w:eastAsia="ja-JP"/>
        </w:rPr>
        <w:t>L</w:t>
      </w:r>
      <w:r w:rsidRPr="00702D16">
        <w:rPr>
          <w:rFonts w:asciiTheme="majorHAnsi" w:hAnsiTheme="majorHAnsi" w:cstheme="majorHAnsi"/>
          <w:bCs/>
          <w:lang w:eastAsia="ja-JP"/>
        </w:rPr>
        <w:t>oading</w:t>
      </w:r>
      <w:r w:rsidR="00FB2339" w:rsidRPr="00702D16">
        <w:rPr>
          <w:rFonts w:asciiTheme="majorHAnsi" w:hAnsiTheme="majorHAnsi" w:cstheme="majorHAnsi"/>
          <w:bCs/>
          <w:lang w:eastAsia="ja-JP"/>
        </w:rPr>
        <w:t>-</w:t>
      </w:r>
      <w:r w:rsidRPr="00702D16">
        <w:rPr>
          <w:rFonts w:asciiTheme="majorHAnsi" w:hAnsiTheme="majorHAnsi" w:cstheme="majorHAnsi"/>
          <w:bCs/>
          <w:lang w:eastAsia="ja-JP"/>
        </w:rPr>
        <w:t xml:space="preserve">induced </w:t>
      </w:r>
      <w:r w:rsidR="00564D05" w:rsidRPr="00702D16">
        <w:rPr>
          <w:rFonts w:asciiTheme="majorHAnsi" w:hAnsiTheme="majorHAnsi" w:cstheme="majorHAnsi"/>
          <w:bCs/>
          <w:lang w:eastAsia="ja-JP"/>
        </w:rPr>
        <w:t>I</w:t>
      </w:r>
      <w:r w:rsidRPr="00702D16">
        <w:rPr>
          <w:rFonts w:asciiTheme="majorHAnsi" w:hAnsiTheme="majorHAnsi" w:cstheme="majorHAnsi"/>
          <w:bCs/>
          <w:lang w:eastAsia="ja-JP"/>
        </w:rPr>
        <w:t xml:space="preserve">ntra-articular </w:t>
      </w:r>
      <w:r w:rsidR="00564D05" w:rsidRPr="00702D16">
        <w:rPr>
          <w:rFonts w:asciiTheme="majorHAnsi" w:hAnsiTheme="majorHAnsi" w:cstheme="majorHAnsi"/>
          <w:bCs/>
          <w:lang w:eastAsia="ja-JP"/>
        </w:rPr>
        <w:t>C</w:t>
      </w:r>
      <w:r w:rsidR="007F31A7" w:rsidRPr="00702D16">
        <w:rPr>
          <w:rFonts w:asciiTheme="majorHAnsi" w:hAnsiTheme="majorHAnsi" w:cstheme="majorHAnsi"/>
          <w:bCs/>
          <w:lang w:eastAsia="ja-JP"/>
        </w:rPr>
        <w:t xml:space="preserve">artilage </w:t>
      </w:r>
      <w:r w:rsidR="00564D05" w:rsidRPr="00702D16">
        <w:rPr>
          <w:rFonts w:asciiTheme="majorHAnsi" w:hAnsiTheme="majorHAnsi" w:cstheme="majorHAnsi"/>
          <w:bCs/>
          <w:lang w:eastAsia="ja-JP"/>
        </w:rPr>
        <w:t>L</w:t>
      </w:r>
      <w:r w:rsidRPr="00702D16">
        <w:rPr>
          <w:rFonts w:asciiTheme="majorHAnsi" w:hAnsiTheme="majorHAnsi" w:cstheme="majorHAnsi"/>
          <w:bCs/>
          <w:lang w:eastAsia="ja-JP"/>
        </w:rPr>
        <w:t xml:space="preserve">esion </w:t>
      </w:r>
      <w:r w:rsidR="00564D05" w:rsidRPr="00702D16">
        <w:rPr>
          <w:rFonts w:asciiTheme="majorHAnsi" w:hAnsiTheme="majorHAnsi" w:cstheme="majorHAnsi"/>
          <w:bCs/>
          <w:lang w:eastAsia="ja-JP"/>
        </w:rPr>
        <w:t>M</w:t>
      </w:r>
      <w:r w:rsidRPr="00702D16">
        <w:rPr>
          <w:rFonts w:asciiTheme="majorHAnsi" w:hAnsiTheme="majorHAnsi" w:cstheme="majorHAnsi"/>
          <w:bCs/>
          <w:lang w:eastAsia="ja-JP"/>
        </w:rPr>
        <w:t xml:space="preserve">odel </w:t>
      </w:r>
      <w:r w:rsidR="00362BBA" w:rsidRPr="00702D16">
        <w:rPr>
          <w:rFonts w:asciiTheme="majorHAnsi" w:hAnsiTheme="majorHAnsi" w:cstheme="majorHAnsi"/>
          <w:bCs/>
          <w:lang w:eastAsia="ja-JP"/>
        </w:rPr>
        <w:t>o</w:t>
      </w:r>
      <w:r w:rsidR="00340A16" w:rsidRPr="00702D16">
        <w:rPr>
          <w:rFonts w:asciiTheme="majorHAnsi" w:hAnsiTheme="majorHAnsi" w:cstheme="majorHAnsi"/>
          <w:bCs/>
          <w:lang w:eastAsia="ja-JP"/>
        </w:rPr>
        <w:t>f</w:t>
      </w:r>
      <w:r w:rsidR="00362BBA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C62683" w:rsidRPr="00702D16">
        <w:rPr>
          <w:rFonts w:asciiTheme="majorHAnsi" w:hAnsiTheme="majorHAnsi" w:cstheme="majorHAnsi"/>
          <w:bCs/>
          <w:lang w:eastAsia="ja-JP"/>
        </w:rPr>
        <w:t>the</w:t>
      </w:r>
      <w:r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564D05" w:rsidRPr="00702D16">
        <w:rPr>
          <w:rFonts w:asciiTheme="majorHAnsi" w:hAnsiTheme="majorHAnsi" w:cstheme="majorHAnsi"/>
          <w:bCs/>
          <w:lang w:eastAsia="ja-JP"/>
        </w:rPr>
        <w:t>R</w:t>
      </w:r>
      <w:r w:rsidRPr="00702D16">
        <w:rPr>
          <w:rFonts w:asciiTheme="majorHAnsi" w:hAnsiTheme="majorHAnsi" w:cstheme="majorHAnsi"/>
          <w:bCs/>
          <w:lang w:eastAsia="ja-JP"/>
        </w:rPr>
        <w:t xml:space="preserve">at </w:t>
      </w:r>
      <w:r w:rsidR="00564D05" w:rsidRPr="00702D16">
        <w:rPr>
          <w:rFonts w:asciiTheme="majorHAnsi" w:hAnsiTheme="majorHAnsi" w:cstheme="majorHAnsi"/>
          <w:bCs/>
          <w:lang w:eastAsia="ja-JP"/>
        </w:rPr>
        <w:t>K</w:t>
      </w:r>
      <w:r w:rsidRPr="00702D16">
        <w:rPr>
          <w:rFonts w:asciiTheme="majorHAnsi" w:hAnsiTheme="majorHAnsi" w:cstheme="majorHAnsi"/>
          <w:bCs/>
          <w:lang w:eastAsia="ja-JP"/>
        </w:rPr>
        <w:t>nee</w:t>
      </w:r>
    </w:p>
    <w:p w14:paraId="266B3A3D" w14:textId="77777777" w:rsidR="00CD2B7A" w:rsidRPr="00702D16" w:rsidRDefault="00CD2B7A" w:rsidP="00702D16">
      <w:pPr>
        <w:rPr>
          <w:rFonts w:asciiTheme="majorHAnsi" w:hAnsiTheme="majorHAnsi" w:cstheme="majorHAnsi"/>
          <w:b/>
        </w:rPr>
      </w:pPr>
    </w:p>
    <w:p w14:paraId="7AA5F4F2" w14:textId="77777777" w:rsidR="00CD2B7A" w:rsidRPr="00702D16" w:rsidRDefault="00044C54" w:rsidP="00702D16">
      <w:pPr>
        <w:rPr>
          <w:rFonts w:asciiTheme="majorHAnsi" w:hAnsiTheme="majorHAnsi" w:cstheme="majorHAnsi"/>
        </w:rPr>
      </w:pPr>
      <w:r w:rsidRPr="00702D16">
        <w:rPr>
          <w:rFonts w:asciiTheme="majorHAnsi" w:hAnsiTheme="majorHAnsi" w:cstheme="majorHAnsi"/>
          <w:b/>
        </w:rPr>
        <w:t>AUTHORS AND AFFILIATIONS:</w:t>
      </w:r>
    </w:p>
    <w:p w14:paraId="4BB2F05C" w14:textId="77777777" w:rsidR="00CD2B7A" w:rsidRPr="00702D16" w:rsidRDefault="00044C54" w:rsidP="00702D16">
      <w:pPr>
        <w:rPr>
          <w:rFonts w:asciiTheme="majorHAnsi" w:hAnsiTheme="majorHAnsi" w:cstheme="majorHAnsi"/>
        </w:rPr>
      </w:pPr>
      <w:r w:rsidRPr="00702D16">
        <w:rPr>
          <w:rFonts w:asciiTheme="majorHAnsi" w:hAnsiTheme="majorHAnsi" w:cstheme="majorHAnsi"/>
        </w:rPr>
        <w:t>X</w:t>
      </w:r>
      <w:r w:rsidR="003E2751" w:rsidRPr="00702D16">
        <w:rPr>
          <w:rFonts w:asciiTheme="majorHAnsi" w:hAnsiTheme="majorHAnsi" w:cstheme="majorHAnsi"/>
        </w:rPr>
        <w:t>iang</w:t>
      </w:r>
      <w:r w:rsidRPr="00702D16">
        <w:rPr>
          <w:rFonts w:asciiTheme="majorHAnsi" w:hAnsiTheme="majorHAnsi" w:cstheme="majorHAnsi"/>
        </w:rPr>
        <w:t xml:space="preserve"> Ji</w:t>
      </w:r>
      <w:r w:rsidRPr="00702D16">
        <w:rPr>
          <w:rFonts w:asciiTheme="majorHAnsi" w:hAnsiTheme="majorHAnsi" w:cstheme="majorHAnsi"/>
          <w:vertAlign w:val="superscript"/>
        </w:rPr>
        <w:t>1</w:t>
      </w:r>
      <w:r w:rsidRPr="00702D16">
        <w:rPr>
          <w:rFonts w:asciiTheme="majorHAnsi" w:hAnsiTheme="majorHAnsi" w:cstheme="majorHAnsi"/>
        </w:rPr>
        <w:t>, A</w:t>
      </w:r>
      <w:r w:rsidR="003E2751" w:rsidRPr="00702D16">
        <w:rPr>
          <w:rFonts w:asciiTheme="majorHAnsi" w:hAnsiTheme="majorHAnsi" w:cstheme="majorHAnsi"/>
        </w:rPr>
        <w:t xml:space="preserve">kihiro </w:t>
      </w:r>
      <w:r w:rsidRPr="00702D16">
        <w:rPr>
          <w:rFonts w:asciiTheme="majorHAnsi" w:hAnsiTheme="majorHAnsi" w:cstheme="majorHAnsi"/>
        </w:rPr>
        <w:t>Nakahata</w:t>
      </w:r>
      <w:r w:rsidRPr="00702D16">
        <w:rPr>
          <w:rFonts w:asciiTheme="majorHAnsi" w:hAnsiTheme="majorHAnsi" w:cstheme="majorHAnsi"/>
          <w:vertAlign w:val="superscript"/>
        </w:rPr>
        <w:t>2</w:t>
      </w:r>
      <w:r w:rsidRPr="00702D16">
        <w:rPr>
          <w:rFonts w:asciiTheme="majorHAnsi" w:hAnsiTheme="majorHAnsi" w:cstheme="majorHAnsi"/>
        </w:rPr>
        <w:t xml:space="preserve">, </w:t>
      </w:r>
      <w:proofErr w:type="spellStart"/>
      <w:r w:rsidR="003E2751" w:rsidRPr="00702D16">
        <w:rPr>
          <w:rFonts w:asciiTheme="majorHAnsi" w:hAnsiTheme="majorHAnsi" w:cstheme="majorHAnsi"/>
        </w:rPr>
        <w:t>Zixi</w:t>
      </w:r>
      <w:proofErr w:type="spellEnd"/>
      <w:r w:rsidR="003E2751" w:rsidRPr="00702D16">
        <w:rPr>
          <w:rFonts w:asciiTheme="majorHAnsi" w:hAnsiTheme="majorHAnsi" w:cstheme="majorHAnsi"/>
        </w:rPr>
        <w:t xml:space="preserve"> Zhao</w:t>
      </w:r>
      <w:r w:rsidR="003E2751" w:rsidRPr="00702D16">
        <w:rPr>
          <w:rFonts w:asciiTheme="majorHAnsi" w:hAnsiTheme="majorHAnsi" w:cstheme="majorHAnsi"/>
          <w:vertAlign w:val="superscript"/>
        </w:rPr>
        <w:t>2</w:t>
      </w:r>
      <w:r w:rsidRPr="00702D16">
        <w:rPr>
          <w:rFonts w:asciiTheme="majorHAnsi" w:hAnsiTheme="majorHAnsi" w:cstheme="majorHAnsi"/>
        </w:rPr>
        <w:t>, H</w:t>
      </w:r>
      <w:r w:rsidR="003E2751" w:rsidRPr="00702D16">
        <w:rPr>
          <w:rFonts w:asciiTheme="majorHAnsi" w:hAnsiTheme="majorHAnsi" w:cstheme="majorHAnsi"/>
        </w:rPr>
        <w:t>iroshi</w:t>
      </w:r>
      <w:r w:rsidRPr="00702D16">
        <w:rPr>
          <w:rFonts w:asciiTheme="majorHAnsi" w:hAnsiTheme="majorHAnsi" w:cstheme="majorHAnsi"/>
        </w:rPr>
        <w:t xml:space="preserve"> Kuroki</w:t>
      </w:r>
      <w:r w:rsidRPr="00702D16">
        <w:rPr>
          <w:rFonts w:asciiTheme="majorHAnsi" w:hAnsiTheme="majorHAnsi" w:cstheme="majorHAnsi"/>
          <w:vertAlign w:val="superscript"/>
        </w:rPr>
        <w:t>2</w:t>
      </w:r>
      <w:r w:rsidRPr="00702D16">
        <w:rPr>
          <w:rFonts w:asciiTheme="majorHAnsi" w:hAnsiTheme="majorHAnsi" w:cstheme="majorHAnsi"/>
        </w:rPr>
        <w:t>, T</w:t>
      </w:r>
      <w:r w:rsidR="003E2751" w:rsidRPr="00702D16">
        <w:rPr>
          <w:rFonts w:asciiTheme="majorHAnsi" w:hAnsiTheme="majorHAnsi" w:cstheme="majorHAnsi"/>
        </w:rPr>
        <w:t>omoki</w:t>
      </w:r>
      <w:r w:rsidRPr="00702D16">
        <w:rPr>
          <w:rFonts w:asciiTheme="majorHAnsi" w:hAnsiTheme="majorHAnsi" w:cstheme="majorHAnsi"/>
        </w:rPr>
        <w:t xml:space="preserve"> Aoyama</w:t>
      </w:r>
      <w:r w:rsidRPr="00702D16">
        <w:rPr>
          <w:rFonts w:asciiTheme="majorHAnsi" w:hAnsiTheme="majorHAnsi" w:cstheme="majorHAnsi"/>
          <w:vertAlign w:val="superscript"/>
        </w:rPr>
        <w:t>1</w:t>
      </w:r>
      <w:r w:rsidR="003E2751" w:rsidRPr="00702D16">
        <w:rPr>
          <w:rFonts w:asciiTheme="majorHAnsi" w:hAnsiTheme="majorHAnsi" w:cstheme="majorHAnsi"/>
        </w:rPr>
        <w:t>, Akira Ito</w:t>
      </w:r>
      <w:r w:rsidR="003E2751" w:rsidRPr="00702D16">
        <w:rPr>
          <w:rFonts w:asciiTheme="majorHAnsi" w:hAnsiTheme="majorHAnsi" w:cstheme="majorHAnsi"/>
          <w:vertAlign w:val="superscript"/>
        </w:rPr>
        <w:t>2</w:t>
      </w:r>
    </w:p>
    <w:p w14:paraId="2ABBCA6C" w14:textId="77777777" w:rsidR="001777DF" w:rsidRPr="00702D16" w:rsidRDefault="001777DF" w:rsidP="00702D16">
      <w:pPr>
        <w:rPr>
          <w:rFonts w:asciiTheme="majorHAnsi" w:hAnsiTheme="majorHAnsi" w:cstheme="majorHAnsi"/>
        </w:rPr>
      </w:pPr>
    </w:p>
    <w:p w14:paraId="01515247" w14:textId="2CE98316" w:rsidR="001777DF" w:rsidRPr="00702D16" w:rsidRDefault="009860E3" w:rsidP="00702D16">
      <w:pPr>
        <w:pStyle w:val="ListParagraph"/>
        <w:ind w:leftChars="0" w:left="0"/>
        <w:rPr>
          <w:rFonts w:asciiTheme="majorHAnsi" w:hAnsiTheme="majorHAnsi" w:cstheme="majorHAnsi"/>
        </w:rPr>
      </w:pPr>
      <w:r w:rsidRPr="00702D16">
        <w:rPr>
          <w:rFonts w:asciiTheme="majorHAnsi" w:hAnsiTheme="majorHAnsi" w:cstheme="majorHAnsi"/>
          <w:vertAlign w:val="superscript"/>
        </w:rPr>
        <w:t>1</w:t>
      </w:r>
      <w:r w:rsidR="00044C54" w:rsidRPr="00702D16">
        <w:rPr>
          <w:rFonts w:asciiTheme="majorHAnsi" w:hAnsiTheme="majorHAnsi" w:cstheme="majorHAnsi"/>
        </w:rPr>
        <w:t>Department of Development and Rehabilitation of Motor Function, Human Health Sciences, Graduate School of Medicine, Kyoto University</w:t>
      </w:r>
    </w:p>
    <w:p w14:paraId="27CE1462" w14:textId="7A139548" w:rsidR="004C5AD1" w:rsidRPr="00702D16" w:rsidRDefault="009860E3" w:rsidP="00702D16">
      <w:pPr>
        <w:rPr>
          <w:rFonts w:asciiTheme="majorHAnsi" w:hAnsiTheme="majorHAnsi" w:cstheme="majorHAnsi"/>
        </w:rPr>
      </w:pPr>
      <w:r w:rsidRPr="00702D16">
        <w:rPr>
          <w:rFonts w:asciiTheme="majorHAnsi" w:hAnsiTheme="majorHAnsi" w:cstheme="majorHAnsi"/>
          <w:vertAlign w:val="superscript"/>
        </w:rPr>
        <w:t>2</w:t>
      </w:r>
      <w:r w:rsidR="00044C54" w:rsidRPr="00702D16">
        <w:rPr>
          <w:rFonts w:asciiTheme="majorHAnsi" w:hAnsiTheme="majorHAnsi" w:cstheme="majorHAnsi"/>
        </w:rPr>
        <w:t xml:space="preserve">Department of Motor Function Analysis, Human Health Sciences, Graduate School of Medicine, Kyoto University </w:t>
      </w:r>
    </w:p>
    <w:p w14:paraId="27F0BBFC" w14:textId="77777777" w:rsidR="004C5AD1" w:rsidRPr="00702D16" w:rsidRDefault="004C5AD1" w:rsidP="00702D1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5968835B" w14:textId="77777777" w:rsidR="009F5463" w:rsidRPr="00702D16" w:rsidRDefault="00044C54" w:rsidP="00702D1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</w:rPr>
      </w:pPr>
      <w:r w:rsidRPr="00702D16">
        <w:rPr>
          <w:rFonts w:asciiTheme="majorHAnsi" w:hAnsiTheme="majorHAnsi" w:cstheme="majorHAnsi"/>
          <w:b/>
          <w:bCs/>
        </w:rPr>
        <w:t>Email addresses of co-authors:</w:t>
      </w:r>
    </w:p>
    <w:p w14:paraId="19842339" w14:textId="77777777" w:rsidR="004C5AD1" w:rsidRPr="00702D16" w:rsidRDefault="00044C54" w:rsidP="00702D1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r w:rsidRPr="00702D16">
        <w:rPr>
          <w:rFonts w:asciiTheme="majorHAnsi" w:hAnsiTheme="majorHAnsi" w:cstheme="majorHAnsi"/>
          <w:lang w:eastAsia="ja-JP"/>
        </w:rPr>
        <w:t>Xiang Ji</w:t>
      </w:r>
      <w:r w:rsidRPr="00702D16">
        <w:rPr>
          <w:rFonts w:asciiTheme="majorHAnsi" w:hAnsiTheme="majorHAnsi" w:cstheme="majorHAnsi"/>
          <w:lang w:eastAsia="ja-JP"/>
        </w:rPr>
        <w:tab/>
      </w:r>
      <w:r w:rsidRPr="00702D16">
        <w:rPr>
          <w:rFonts w:asciiTheme="majorHAnsi" w:hAnsiTheme="majorHAnsi" w:cstheme="majorHAnsi"/>
          <w:lang w:eastAsia="ja-JP"/>
        </w:rPr>
        <w:tab/>
        <w:t xml:space="preserve">             (</w:t>
      </w:r>
      <w:hyperlink r:id="rId8" w:history="1">
        <w:r w:rsidRPr="00702D16">
          <w:rPr>
            <w:rFonts w:asciiTheme="majorHAnsi" w:hAnsiTheme="majorHAnsi" w:cstheme="majorHAnsi"/>
          </w:rPr>
          <w:t>gochickenjp@gmail.com</w:t>
        </w:r>
      </w:hyperlink>
      <w:r w:rsidRPr="00702D16">
        <w:rPr>
          <w:rFonts w:asciiTheme="majorHAnsi" w:hAnsiTheme="majorHAnsi" w:cstheme="majorHAnsi"/>
          <w:lang w:eastAsia="ja-JP"/>
        </w:rPr>
        <w:t>)</w:t>
      </w:r>
    </w:p>
    <w:p w14:paraId="7D4805BD" w14:textId="77777777" w:rsidR="004C5AD1" w:rsidRPr="00702D16" w:rsidRDefault="00044C54" w:rsidP="00702D1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r w:rsidRPr="00702D16">
        <w:rPr>
          <w:rFonts w:asciiTheme="majorHAnsi" w:hAnsiTheme="majorHAnsi" w:cstheme="majorHAnsi"/>
          <w:lang w:eastAsia="ja-JP"/>
        </w:rPr>
        <w:t xml:space="preserve">Akihiro </w:t>
      </w:r>
      <w:proofErr w:type="spellStart"/>
      <w:r w:rsidRPr="00702D16">
        <w:rPr>
          <w:rFonts w:asciiTheme="majorHAnsi" w:hAnsiTheme="majorHAnsi" w:cstheme="majorHAnsi"/>
          <w:lang w:eastAsia="ja-JP"/>
        </w:rPr>
        <w:t>Nakahata</w:t>
      </w:r>
      <w:proofErr w:type="spellEnd"/>
      <w:r w:rsidRPr="00702D16">
        <w:rPr>
          <w:rFonts w:asciiTheme="majorHAnsi" w:hAnsiTheme="majorHAnsi" w:cstheme="majorHAnsi"/>
          <w:lang w:eastAsia="ja-JP"/>
        </w:rPr>
        <w:tab/>
        <w:t>(</w:t>
      </w:r>
      <w:r w:rsidRPr="00702D16">
        <w:rPr>
          <w:rFonts w:asciiTheme="majorHAnsi" w:hAnsiTheme="majorHAnsi" w:cstheme="majorHAnsi"/>
        </w:rPr>
        <w:t>kiyoshi0320@pt-aki.asia</w:t>
      </w:r>
      <w:r w:rsidRPr="00702D16">
        <w:rPr>
          <w:rFonts w:asciiTheme="majorHAnsi" w:hAnsiTheme="majorHAnsi" w:cstheme="majorHAnsi"/>
          <w:lang w:eastAsia="ja-JP"/>
        </w:rPr>
        <w:t>)</w:t>
      </w:r>
    </w:p>
    <w:p w14:paraId="4F11212A" w14:textId="77777777" w:rsidR="004C5AD1" w:rsidRPr="00702D16" w:rsidRDefault="00044C54" w:rsidP="00702D1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proofErr w:type="spellStart"/>
      <w:r w:rsidRPr="00702D16">
        <w:rPr>
          <w:rFonts w:asciiTheme="majorHAnsi" w:hAnsiTheme="majorHAnsi" w:cstheme="majorHAnsi"/>
          <w:lang w:eastAsia="ja-JP"/>
        </w:rPr>
        <w:t>Zixi</w:t>
      </w:r>
      <w:proofErr w:type="spellEnd"/>
      <w:r w:rsidRPr="00702D16">
        <w:rPr>
          <w:rFonts w:asciiTheme="majorHAnsi" w:hAnsiTheme="majorHAnsi" w:cstheme="majorHAnsi"/>
          <w:lang w:eastAsia="ja-JP"/>
        </w:rPr>
        <w:t xml:space="preserve"> Zhao</w:t>
      </w:r>
      <w:r w:rsidRPr="00702D16">
        <w:rPr>
          <w:rFonts w:asciiTheme="majorHAnsi" w:hAnsiTheme="majorHAnsi" w:cstheme="majorHAnsi"/>
          <w:lang w:eastAsia="ja-JP"/>
        </w:rPr>
        <w:tab/>
      </w:r>
      <w:r w:rsidRPr="00702D16">
        <w:rPr>
          <w:rFonts w:asciiTheme="majorHAnsi" w:hAnsiTheme="majorHAnsi" w:cstheme="majorHAnsi"/>
          <w:lang w:eastAsia="ja-JP"/>
        </w:rPr>
        <w:tab/>
        <w:t>(zhaozixi2020@yahoo.co.jp)</w:t>
      </w:r>
    </w:p>
    <w:p w14:paraId="5F322BB0" w14:textId="77777777" w:rsidR="004C5AD1" w:rsidRPr="00702D16" w:rsidRDefault="00044C54" w:rsidP="00702D1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r w:rsidRPr="00702D16">
        <w:rPr>
          <w:rFonts w:asciiTheme="majorHAnsi" w:hAnsiTheme="majorHAnsi" w:cstheme="majorHAnsi"/>
          <w:lang w:eastAsia="ja-JP"/>
        </w:rPr>
        <w:t>Hiroshi Kuroki</w:t>
      </w:r>
      <w:r w:rsidRPr="00702D16">
        <w:rPr>
          <w:rFonts w:asciiTheme="majorHAnsi" w:hAnsiTheme="majorHAnsi" w:cstheme="majorHAnsi"/>
          <w:lang w:eastAsia="ja-JP"/>
        </w:rPr>
        <w:tab/>
      </w:r>
      <w:r w:rsidRPr="00702D16">
        <w:rPr>
          <w:rFonts w:asciiTheme="majorHAnsi" w:hAnsiTheme="majorHAnsi" w:cstheme="majorHAnsi"/>
          <w:lang w:eastAsia="ja-JP"/>
        </w:rPr>
        <w:tab/>
        <w:t>(kuroki.hiroshi.6s@kyoto-u.ac.jp)</w:t>
      </w:r>
    </w:p>
    <w:p w14:paraId="22C2DA34" w14:textId="77777777" w:rsidR="004C5AD1" w:rsidRPr="00702D16" w:rsidRDefault="00044C54" w:rsidP="00702D1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r w:rsidRPr="00702D16">
        <w:rPr>
          <w:rFonts w:asciiTheme="majorHAnsi" w:hAnsiTheme="majorHAnsi" w:cstheme="majorHAnsi"/>
          <w:lang w:eastAsia="ja-JP"/>
        </w:rPr>
        <w:t>Tomoki Aoyama</w:t>
      </w:r>
      <w:r w:rsidRPr="00702D16">
        <w:rPr>
          <w:rFonts w:asciiTheme="majorHAnsi" w:hAnsiTheme="majorHAnsi" w:cstheme="majorHAnsi"/>
          <w:lang w:eastAsia="ja-JP"/>
        </w:rPr>
        <w:tab/>
        <w:t>(aoyama.tomoki.4e@kyoto-u.ac.jp)</w:t>
      </w:r>
    </w:p>
    <w:p w14:paraId="015D3EE2" w14:textId="77777777" w:rsidR="00C52FDC" w:rsidRPr="00702D16" w:rsidRDefault="00C52FDC" w:rsidP="00702D1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</w:p>
    <w:p w14:paraId="5390A772" w14:textId="626350B3" w:rsidR="00C52FDC" w:rsidRPr="00702D16" w:rsidRDefault="00C52FDC" w:rsidP="00702D1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lang w:eastAsia="ja-JP"/>
        </w:rPr>
      </w:pPr>
      <w:r w:rsidRPr="00702D16">
        <w:rPr>
          <w:rFonts w:asciiTheme="majorHAnsi" w:hAnsiTheme="majorHAnsi" w:cstheme="majorHAnsi"/>
          <w:b/>
          <w:bCs/>
          <w:lang w:eastAsia="ja-JP"/>
        </w:rPr>
        <w:t>Corresponding author:</w:t>
      </w:r>
    </w:p>
    <w:p w14:paraId="2839B982" w14:textId="7AA62970" w:rsidR="004C5AD1" w:rsidRPr="00702D16" w:rsidRDefault="00044C54" w:rsidP="00702D1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r w:rsidRPr="00702D16">
        <w:rPr>
          <w:rFonts w:asciiTheme="majorHAnsi" w:hAnsiTheme="majorHAnsi" w:cstheme="majorHAnsi"/>
          <w:lang w:eastAsia="ja-JP"/>
        </w:rPr>
        <w:t>Akira Ito</w:t>
      </w:r>
      <w:r w:rsidRPr="00702D16">
        <w:rPr>
          <w:rFonts w:asciiTheme="majorHAnsi" w:hAnsiTheme="majorHAnsi" w:cstheme="majorHAnsi"/>
          <w:lang w:eastAsia="ja-JP"/>
        </w:rPr>
        <w:tab/>
      </w:r>
      <w:r w:rsidRPr="00702D16">
        <w:rPr>
          <w:rFonts w:asciiTheme="majorHAnsi" w:hAnsiTheme="majorHAnsi" w:cstheme="majorHAnsi"/>
          <w:lang w:eastAsia="ja-JP"/>
        </w:rPr>
        <w:tab/>
        <w:t>(</w:t>
      </w:r>
      <w:hyperlink r:id="rId9" w:history="1">
        <w:r w:rsidR="00D93491" w:rsidRPr="00702D16">
          <w:rPr>
            <w:rStyle w:val="Hyperlink"/>
            <w:rFonts w:asciiTheme="majorHAnsi" w:hAnsiTheme="majorHAnsi" w:cstheme="majorHAnsi"/>
            <w:color w:val="auto"/>
            <w:lang w:eastAsia="ja-JP"/>
          </w:rPr>
          <w:t>ito.akira.4m@kyoto-u.ac.jp</w:t>
        </w:r>
      </w:hyperlink>
      <w:r w:rsidRPr="00702D16">
        <w:rPr>
          <w:rFonts w:asciiTheme="majorHAnsi" w:hAnsiTheme="majorHAnsi" w:cstheme="majorHAnsi"/>
          <w:lang w:eastAsia="ja-JP"/>
        </w:rPr>
        <w:t>)</w:t>
      </w:r>
    </w:p>
    <w:p w14:paraId="498E880B" w14:textId="77777777" w:rsidR="00D93491" w:rsidRPr="00702D16" w:rsidRDefault="00D93491" w:rsidP="00702D1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</w:p>
    <w:p w14:paraId="7C05E356" w14:textId="77777777" w:rsidR="00CD2B7A" w:rsidRPr="00702D16" w:rsidRDefault="00044C54" w:rsidP="00702D1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702D16">
        <w:rPr>
          <w:rFonts w:asciiTheme="majorHAnsi" w:hAnsiTheme="majorHAnsi" w:cstheme="majorHAnsi"/>
          <w:b/>
        </w:rPr>
        <w:t>KEYWORDS:</w:t>
      </w:r>
      <w:r w:rsidRPr="00702D16">
        <w:rPr>
          <w:rFonts w:asciiTheme="majorHAnsi" w:hAnsiTheme="majorHAnsi" w:cstheme="majorHAnsi"/>
        </w:rPr>
        <w:t xml:space="preserve"> </w:t>
      </w:r>
    </w:p>
    <w:p w14:paraId="08EF562D" w14:textId="77777777" w:rsidR="00CD2B7A" w:rsidRPr="00702D16" w:rsidRDefault="00044C54" w:rsidP="00702D1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702D16">
        <w:rPr>
          <w:rFonts w:asciiTheme="majorHAnsi" w:hAnsiTheme="majorHAnsi" w:cstheme="majorHAnsi"/>
          <w:i/>
          <w:iCs/>
        </w:rPr>
        <w:t>In vivo</w:t>
      </w:r>
      <w:r w:rsidRPr="00702D16">
        <w:rPr>
          <w:rFonts w:asciiTheme="majorHAnsi" w:hAnsiTheme="majorHAnsi" w:cstheme="majorHAnsi"/>
        </w:rPr>
        <w:t xml:space="preserve"> cyclic compression; Post-traumatic osteoarthritis; Cartilage degeneration; Rat model</w:t>
      </w:r>
    </w:p>
    <w:p w14:paraId="60C9C09B" w14:textId="77777777" w:rsidR="009F5463" w:rsidRPr="00702D16" w:rsidRDefault="009F5463" w:rsidP="00702D16">
      <w:pPr>
        <w:rPr>
          <w:rFonts w:asciiTheme="majorHAnsi" w:hAnsiTheme="majorHAnsi" w:cstheme="majorHAnsi"/>
          <w:b/>
        </w:rPr>
      </w:pPr>
    </w:p>
    <w:p w14:paraId="36EEE65B" w14:textId="77777777" w:rsidR="00CD2B7A" w:rsidRPr="00702D16" w:rsidRDefault="00044C54" w:rsidP="00702D16">
      <w:pPr>
        <w:rPr>
          <w:rFonts w:asciiTheme="majorHAnsi" w:hAnsiTheme="majorHAnsi" w:cstheme="majorHAnsi"/>
        </w:rPr>
      </w:pPr>
      <w:r w:rsidRPr="00702D16">
        <w:rPr>
          <w:rFonts w:asciiTheme="majorHAnsi" w:hAnsiTheme="majorHAnsi" w:cstheme="majorHAnsi"/>
          <w:b/>
        </w:rPr>
        <w:t>SUMMARY:</w:t>
      </w:r>
      <w:r w:rsidRPr="00702D16">
        <w:rPr>
          <w:rFonts w:asciiTheme="majorHAnsi" w:hAnsiTheme="majorHAnsi" w:cstheme="majorHAnsi"/>
        </w:rPr>
        <w:t xml:space="preserve"> </w:t>
      </w:r>
    </w:p>
    <w:p w14:paraId="0608080E" w14:textId="3317B404" w:rsidR="00CD2B7A" w:rsidRPr="00702D16" w:rsidRDefault="005267F5" w:rsidP="00702D16">
      <w:pPr>
        <w:rPr>
          <w:rFonts w:asciiTheme="majorHAnsi" w:hAnsiTheme="majorHAnsi" w:cstheme="majorHAnsi"/>
          <w:bCs/>
          <w:lang w:eastAsia="ja-JP"/>
        </w:rPr>
      </w:pPr>
      <w:r w:rsidRPr="00702D16">
        <w:rPr>
          <w:rFonts w:asciiTheme="majorHAnsi" w:hAnsiTheme="majorHAnsi" w:cstheme="majorHAnsi"/>
          <w:bCs/>
          <w:lang w:eastAsia="ja-JP"/>
        </w:rPr>
        <w:t>Here, we present t</w:t>
      </w:r>
      <w:r w:rsidR="00FB2339" w:rsidRPr="00702D16">
        <w:rPr>
          <w:rFonts w:asciiTheme="majorHAnsi" w:hAnsiTheme="majorHAnsi" w:cstheme="majorHAnsi"/>
          <w:bCs/>
          <w:lang w:eastAsia="ja-JP"/>
        </w:rPr>
        <w:t>he cyclic loading-induced intra-articular cartilage lesion model of the rat knee</w:t>
      </w:r>
      <w:r w:rsidRPr="00702D16">
        <w:rPr>
          <w:rFonts w:asciiTheme="majorHAnsi" w:hAnsiTheme="majorHAnsi" w:cstheme="majorHAnsi"/>
          <w:bCs/>
          <w:lang w:eastAsia="ja-JP"/>
        </w:rPr>
        <w:t>,</w:t>
      </w:r>
      <w:r w:rsidR="00FB2339" w:rsidRPr="00702D16">
        <w:rPr>
          <w:rFonts w:asciiTheme="majorHAnsi" w:hAnsiTheme="majorHAnsi" w:cstheme="majorHAnsi"/>
          <w:bCs/>
          <w:lang w:eastAsia="ja-JP"/>
        </w:rPr>
        <w:t xml:space="preserve"> generated by </w:t>
      </w:r>
      <w:r w:rsidR="0073186D" w:rsidRPr="00702D16">
        <w:rPr>
          <w:rFonts w:asciiTheme="majorHAnsi" w:hAnsiTheme="majorHAnsi" w:cstheme="majorHAnsi"/>
          <w:bCs/>
          <w:lang w:eastAsia="ja-JP"/>
        </w:rPr>
        <w:t>60</w:t>
      </w:r>
      <w:r w:rsidR="00044C54" w:rsidRPr="00702D16">
        <w:rPr>
          <w:rFonts w:asciiTheme="majorHAnsi" w:hAnsiTheme="majorHAnsi" w:cstheme="majorHAnsi"/>
          <w:bCs/>
          <w:lang w:eastAsia="ja-JP"/>
        </w:rPr>
        <w:t xml:space="preserve"> cyclic compression</w:t>
      </w:r>
      <w:r w:rsidR="00C84F7E" w:rsidRPr="00702D16">
        <w:rPr>
          <w:rFonts w:asciiTheme="majorHAnsi" w:hAnsiTheme="majorHAnsi" w:cstheme="majorHAnsi"/>
          <w:bCs/>
          <w:lang w:eastAsia="ja-JP"/>
        </w:rPr>
        <w:t>s</w:t>
      </w:r>
      <w:r w:rsidR="00044C54" w:rsidRPr="00702D16">
        <w:rPr>
          <w:rFonts w:asciiTheme="majorHAnsi" w:hAnsiTheme="majorHAnsi" w:cstheme="majorHAnsi"/>
          <w:bCs/>
          <w:lang w:eastAsia="ja-JP"/>
        </w:rPr>
        <w:t xml:space="preserve"> over 20 N</w:t>
      </w:r>
      <w:r w:rsidR="00FB2339" w:rsidRPr="00702D16">
        <w:rPr>
          <w:rFonts w:asciiTheme="majorHAnsi" w:hAnsiTheme="majorHAnsi" w:cstheme="majorHAnsi"/>
          <w:bCs/>
          <w:lang w:eastAsia="ja-JP"/>
        </w:rPr>
        <w:t>,</w:t>
      </w:r>
      <w:r w:rsidR="00044C54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362BBA" w:rsidRPr="00702D16">
        <w:rPr>
          <w:rFonts w:asciiTheme="majorHAnsi" w:hAnsiTheme="majorHAnsi" w:cstheme="majorHAnsi"/>
          <w:bCs/>
          <w:lang w:eastAsia="ja-JP"/>
        </w:rPr>
        <w:t>result</w:t>
      </w:r>
      <w:r w:rsidR="00FB2339" w:rsidRPr="00702D16">
        <w:rPr>
          <w:rFonts w:asciiTheme="majorHAnsi" w:hAnsiTheme="majorHAnsi" w:cstheme="majorHAnsi"/>
          <w:bCs/>
          <w:lang w:eastAsia="ja-JP"/>
        </w:rPr>
        <w:t>ing</w:t>
      </w:r>
      <w:r w:rsidR="00044C54" w:rsidRPr="00702D16">
        <w:rPr>
          <w:rFonts w:asciiTheme="majorHAnsi" w:hAnsiTheme="majorHAnsi" w:cstheme="majorHAnsi"/>
          <w:bCs/>
          <w:lang w:eastAsia="ja-JP"/>
        </w:rPr>
        <w:t xml:space="preserve"> in damage to </w:t>
      </w:r>
      <w:r w:rsidR="00044C54" w:rsidRPr="00702D16">
        <w:rPr>
          <w:rFonts w:asciiTheme="majorHAnsi" w:eastAsia="MS Mincho" w:hAnsiTheme="majorHAnsi" w:cstheme="majorHAnsi"/>
          <w:bCs/>
          <w:lang w:eastAsia="ja-JP"/>
        </w:rPr>
        <w:t>the femoral condyl</w:t>
      </w:r>
      <w:r w:rsidR="00C84F7E" w:rsidRPr="00702D16">
        <w:rPr>
          <w:rFonts w:asciiTheme="majorHAnsi" w:eastAsia="MS Mincho" w:hAnsiTheme="majorHAnsi" w:cstheme="majorHAnsi"/>
          <w:bCs/>
          <w:lang w:eastAsia="ja-JP"/>
        </w:rPr>
        <w:t>ar cartilage</w:t>
      </w:r>
      <w:r w:rsidR="00044C54" w:rsidRPr="00702D16">
        <w:rPr>
          <w:rFonts w:asciiTheme="majorHAnsi" w:eastAsia="MS Mincho" w:hAnsiTheme="majorHAnsi" w:cstheme="majorHAnsi"/>
          <w:bCs/>
          <w:lang w:eastAsia="ja-JP"/>
        </w:rPr>
        <w:t xml:space="preserve"> in rats</w:t>
      </w:r>
      <w:r w:rsidR="00044C54" w:rsidRPr="00702D16">
        <w:rPr>
          <w:rFonts w:asciiTheme="majorHAnsi" w:hAnsiTheme="majorHAnsi" w:cstheme="majorHAnsi"/>
          <w:bCs/>
          <w:lang w:eastAsia="ja-JP"/>
        </w:rPr>
        <w:t>.</w:t>
      </w:r>
    </w:p>
    <w:p w14:paraId="7D29B023" w14:textId="77777777" w:rsidR="00027084" w:rsidRPr="00702D16" w:rsidRDefault="00027084" w:rsidP="00702D16">
      <w:pPr>
        <w:rPr>
          <w:rFonts w:asciiTheme="majorHAnsi" w:hAnsiTheme="majorHAnsi" w:cstheme="majorHAnsi"/>
          <w:b/>
        </w:rPr>
      </w:pPr>
    </w:p>
    <w:p w14:paraId="4357319D" w14:textId="77777777" w:rsidR="00CD2B7A" w:rsidRPr="00702D16" w:rsidRDefault="00044C54" w:rsidP="00702D16">
      <w:pPr>
        <w:rPr>
          <w:rFonts w:asciiTheme="majorHAnsi" w:hAnsiTheme="majorHAnsi" w:cstheme="majorHAnsi"/>
        </w:rPr>
      </w:pPr>
      <w:r w:rsidRPr="00702D16">
        <w:rPr>
          <w:rFonts w:asciiTheme="majorHAnsi" w:hAnsiTheme="majorHAnsi" w:cstheme="majorHAnsi"/>
          <w:b/>
        </w:rPr>
        <w:t>ABSTRACT:</w:t>
      </w:r>
      <w:r w:rsidRPr="00702D16">
        <w:rPr>
          <w:rFonts w:asciiTheme="majorHAnsi" w:hAnsiTheme="majorHAnsi" w:cstheme="majorHAnsi"/>
        </w:rPr>
        <w:t xml:space="preserve"> </w:t>
      </w:r>
    </w:p>
    <w:p w14:paraId="7264CD77" w14:textId="3F46CBF3" w:rsidR="00680DAA" w:rsidRPr="00702D16" w:rsidRDefault="00044C54" w:rsidP="00702D16">
      <w:pPr>
        <w:rPr>
          <w:rFonts w:asciiTheme="majorHAnsi" w:hAnsiTheme="majorHAnsi" w:cstheme="majorHAnsi"/>
          <w:bCs/>
          <w:lang w:eastAsia="ja-JP"/>
        </w:rPr>
      </w:pPr>
      <w:r w:rsidRPr="00702D16">
        <w:rPr>
          <w:rFonts w:asciiTheme="majorHAnsi" w:hAnsiTheme="majorHAnsi" w:cstheme="majorHAnsi"/>
          <w:bCs/>
          <w:lang w:eastAsia="ja-JP"/>
        </w:rPr>
        <w:t>The pathophysiology of primary osteoarthritis</w:t>
      </w:r>
      <w:r w:rsidR="00D555DB" w:rsidRPr="00702D16">
        <w:rPr>
          <w:rFonts w:asciiTheme="majorHAnsi" w:hAnsiTheme="majorHAnsi" w:cstheme="majorHAnsi"/>
          <w:bCs/>
          <w:lang w:eastAsia="ja-JP"/>
        </w:rPr>
        <w:t xml:space="preserve"> (OA)</w:t>
      </w:r>
      <w:r w:rsidRPr="00702D16">
        <w:rPr>
          <w:rFonts w:asciiTheme="majorHAnsi" w:hAnsiTheme="majorHAnsi" w:cstheme="majorHAnsi"/>
          <w:bCs/>
          <w:lang w:eastAsia="ja-JP"/>
        </w:rPr>
        <w:t xml:space="preserve"> remains unclear</w:t>
      </w:r>
      <w:r w:rsidR="009A6C40" w:rsidRPr="00702D16">
        <w:rPr>
          <w:rFonts w:asciiTheme="majorHAnsi" w:hAnsiTheme="majorHAnsi" w:cstheme="majorHAnsi"/>
          <w:bCs/>
          <w:lang w:eastAsia="ja-JP"/>
        </w:rPr>
        <w:t xml:space="preserve">. However, </w:t>
      </w:r>
      <w:r w:rsidR="003D6443" w:rsidRPr="00702D16">
        <w:rPr>
          <w:rFonts w:asciiTheme="majorHAnsi" w:hAnsiTheme="majorHAnsi" w:cstheme="majorHAnsi"/>
          <w:bCs/>
          <w:lang w:eastAsia="ja-JP"/>
        </w:rPr>
        <w:t>a specific sub</w:t>
      </w:r>
      <w:r w:rsidR="00D555DB" w:rsidRPr="00702D16">
        <w:rPr>
          <w:rFonts w:asciiTheme="majorHAnsi" w:hAnsiTheme="majorHAnsi" w:cstheme="majorHAnsi"/>
          <w:bCs/>
          <w:lang w:eastAsia="ja-JP"/>
        </w:rPr>
        <w:t xml:space="preserve">classification of OA in relatively younger age groups is likely </w:t>
      </w:r>
      <w:r w:rsidR="00292EA4" w:rsidRPr="00702D16">
        <w:rPr>
          <w:rFonts w:asciiTheme="majorHAnsi" w:hAnsiTheme="majorHAnsi" w:cstheme="majorHAnsi"/>
          <w:bCs/>
          <w:lang w:eastAsia="ja-JP"/>
        </w:rPr>
        <w:t xml:space="preserve">correlated with a history of articular cartilage damage and ligament avulsion. </w:t>
      </w:r>
      <w:r w:rsidR="00B84AE2" w:rsidRPr="00702D16">
        <w:rPr>
          <w:rFonts w:asciiTheme="majorHAnsi" w:hAnsiTheme="majorHAnsi" w:cstheme="majorHAnsi"/>
          <w:bCs/>
          <w:lang w:eastAsia="ja-JP"/>
        </w:rPr>
        <w:t xml:space="preserve">Surgical animal models </w:t>
      </w:r>
      <w:r w:rsidR="000B592F" w:rsidRPr="00702D16">
        <w:rPr>
          <w:rFonts w:asciiTheme="majorHAnsi" w:hAnsiTheme="majorHAnsi" w:cstheme="majorHAnsi"/>
          <w:bCs/>
          <w:lang w:eastAsia="ja-JP"/>
        </w:rPr>
        <w:t xml:space="preserve">of </w:t>
      </w:r>
      <w:r w:rsidR="00AD20DE" w:rsidRPr="00702D16">
        <w:rPr>
          <w:rFonts w:asciiTheme="majorHAnsi" w:hAnsiTheme="majorHAnsi" w:cstheme="majorHAnsi"/>
          <w:bCs/>
          <w:lang w:eastAsia="ja-JP"/>
        </w:rPr>
        <w:t xml:space="preserve">OA </w:t>
      </w:r>
      <w:r w:rsidR="00286B46" w:rsidRPr="00702D16">
        <w:rPr>
          <w:rFonts w:asciiTheme="majorHAnsi" w:hAnsiTheme="majorHAnsi" w:cstheme="majorHAnsi"/>
          <w:bCs/>
          <w:lang w:eastAsia="ja-JP"/>
        </w:rPr>
        <w:t xml:space="preserve">of the knee </w:t>
      </w:r>
      <w:r w:rsidR="00B84AE2" w:rsidRPr="00702D16">
        <w:rPr>
          <w:rFonts w:asciiTheme="majorHAnsi" w:hAnsiTheme="majorHAnsi" w:cstheme="majorHAnsi"/>
          <w:bCs/>
          <w:lang w:eastAsia="ja-JP"/>
        </w:rPr>
        <w:t xml:space="preserve">play an important role in understanding the </w:t>
      </w:r>
      <w:r w:rsidR="00CC13CA" w:rsidRPr="00702D16">
        <w:rPr>
          <w:rFonts w:asciiTheme="majorHAnsi" w:hAnsiTheme="majorHAnsi" w:cstheme="majorHAnsi"/>
          <w:bCs/>
          <w:lang w:eastAsia="ja-JP"/>
        </w:rPr>
        <w:t xml:space="preserve">onset and </w:t>
      </w:r>
      <w:r w:rsidR="00F419EC" w:rsidRPr="00702D16">
        <w:rPr>
          <w:rFonts w:asciiTheme="majorHAnsi" w:hAnsiTheme="majorHAnsi" w:cstheme="majorHAnsi"/>
          <w:bCs/>
          <w:lang w:eastAsia="ja-JP"/>
        </w:rPr>
        <w:t>progression</w:t>
      </w:r>
      <w:r w:rsidR="00CC13CA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B84AE2" w:rsidRPr="00702D16">
        <w:rPr>
          <w:rFonts w:asciiTheme="majorHAnsi" w:hAnsiTheme="majorHAnsi" w:cstheme="majorHAnsi"/>
          <w:bCs/>
          <w:lang w:eastAsia="ja-JP"/>
        </w:rPr>
        <w:t xml:space="preserve">of </w:t>
      </w:r>
      <w:r w:rsidR="00B72F6E" w:rsidRPr="00702D16">
        <w:rPr>
          <w:rFonts w:asciiTheme="majorHAnsi" w:hAnsiTheme="majorHAnsi" w:cstheme="majorHAnsi"/>
          <w:bCs/>
          <w:lang w:eastAsia="ja-JP"/>
        </w:rPr>
        <w:t>p</w:t>
      </w:r>
      <w:r w:rsidRPr="00702D16">
        <w:rPr>
          <w:rFonts w:asciiTheme="majorHAnsi" w:hAnsiTheme="majorHAnsi" w:cstheme="majorHAnsi"/>
          <w:bCs/>
          <w:lang w:eastAsia="ja-JP"/>
        </w:rPr>
        <w:t xml:space="preserve">ost-traumatic </w:t>
      </w:r>
      <w:r w:rsidR="00286B46" w:rsidRPr="00702D16">
        <w:rPr>
          <w:rFonts w:asciiTheme="majorHAnsi" w:hAnsiTheme="majorHAnsi" w:cstheme="majorHAnsi"/>
          <w:bCs/>
          <w:lang w:eastAsia="ja-JP"/>
        </w:rPr>
        <w:t xml:space="preserve">OA </w:t>
      </w:r>
      <w:r w:rsidR="00B84AE2" w:rsidRPr="00702D16">
        <w:rPr>
          <w:rFonts w:asciiTheme="majorHAnsi" w:hAnsiTheme="majorHAnsi" w:cstheme="majorHAnsi"/>
          <w:bCs/>
          <w:lang w:eastAsia="ja-JP"/>
        </w:rPr>
        <w:t xml:space="preserve">and </w:t>
      </w:r>
      <w:r w:rsidR="00CA6050" w:rsidRPr="00702D16">
        <w:rPr>
          <w:rFonts w:asciiTheme="majorHAnsi" w:hAnsiTheme="majorHAnsi" w:cstheme="majorHAnsi"/>
          <w:bCs/>
          <w:lang w:eastAsia="ja-JP"/>
        </w:rPr>
        <w:t>aid in the development of</w:t>
      </w:r>
      <w:r w:rsidR="00B84AE2" w:rsidRPr="00702D16">
        <w:rPr>
          <w:rFonts w:asciiTheme="majorHAnsi" w:hAnsiTheme="majorHAnsi" w:cstheme="majorHAnsi"/>
          <w:bCs/>
          <w:lang w:eastAsia="ja-JP"/>
        </w:rPr>
        <w:t xml:space="preserve"> novel therapies </w:t>
      </w:r>
      <w:r w:rsidR="00CA6050" w:rsidRPr="00702D16">
        <w:rPr>
          <w:rFonts w:asciiTheme="majorHAnsi" w:hAnsiTheme="majorHAnsi" w:cstheme="majorHAnsi"/>
          <w:bCs/>
          <w:lang w:eastAsia="ja-JP"/>
        </w:rPr>
        <w:t>for</w:t>
      </w:r>
      <w:r w:rsidR="00B84AE2" w:rsidRPr="00702D16">
        <w:rPr>
          <w:rFonts w:asciiTheme="majorHAnsi" w:hAnsiTheme="majorHAnsi" w:cstheme="majorHAnsi"/>
          <w:bCs/>
          <w:lang w:eastAsia="ja-JP"/>
        </w:rPr>
        <w:t xml:space="preserve"> this disease. However,</w:t>
      </w:r>
      <w:r w:rsidR="00286B46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5807B8" w:rsidRPr="00702D16">
        <w:rPr>
          <w:rFonts w:asciiTheme="majorHAnsi" w:hAnsiTheme="majorHAnsi" w:cstheme="majorHAnsi"/>
          <w:bCs/>
          <w:lang w:eastAsia="ja-JP"/>
        </w:rPr>
        <w:t>non-surgical</w:t>
      </w:r>
      <w:r w:rsidR="00E85566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B84AE2" w:rsidRPr="00702D16">
        <w:rPr>
          <w:rFonts w:asciiTheme="majorHAnsi" w:hAnsiTheme="majorHAnsi" w:cstheme="majorHAnsi"/>
          <w:bCs/>
          <w:lang w:eastAsia="ja-JP"/>
        </w:rPr>
        <w:t xml:space="preserve">models have been </w:t>
      </w:r>
      <w:r w:rsidR="00C52F47" w:rsidRPr="00702D16">
        <w:rPr>
          <w:rFonts w:asciiTheme="majorHAnsi" w:hAnsiTheme="majorHAnsi" w:cstheme="majorHAnsi"/>
          <w:bCs/>
          <w:lang w:eastAsia="ja-JP"/>
        </w:rPr>
        <w:t xml:space="preserve">recently </w:t>
      </w:r>
      <w:r w:rsidR="00B84AE2" w:rsidRPr="00702D16">
        <w:rPr>
          <w:rFonts w:asciiTheme="majorHAnsi" w:hAnsiTheme="majorHAnsi" w:cstheme="majorHAnsi"/>
          <w:bCs/>
          <w:lang w:eastAsia="ja-JP"/>
        </w:rPr>
        <w:t xml:space="preserve">considered to avoid </w:t>
      </w:r>
      <w:r w:rsidR="000A0EB1" w:rsidRPr="00702D16">
        <w:rPr>
          <w:rFonts w:asciiTheme="majorHAnsi" w:hAnsiTheme="majorHAnsi" w:cstheme="majorHAnsi"/>
          <w:bCs/>
          <w:lang w:eastAsia="ja-JP"/>
        </w:rPr>
        <w:t>traumatic</w:t>
      </w:r>
      <w:r w:rsidR="00B84AE2" w:rsidRPr="00702D16">
        <w:rPr>
          <w:rFonts w:asciiTheme="majorHAnsi" w:hAnsiTheme="majorHAnsi" w:cstheme="majorHAnsi"/>
          <w:bCs/>
          <w:lang w:eastAsia="ja-JP"/>
        </w:rPr>
        <w:t xml:space="preserve"> inflammation that could affect</w:t>
      </w:r>
      <w:r w:rsidR="005F0C4E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Pr="00702D16">
        <w:rPr>
          <w:rFonts w:asciiTheme="majorHAnsi" w:eastAsia="MS Mincho" w:hAnsiTheme="majorHAnsi" w:cstheme="majorHAnsi"/>
          <w:bCs/>
          <w:lang w:eastAsia="ja-JP"/>
        </w:rPr>
        <w:t xml:space="preserve">the </w:t>
      </w:r>
      <w:r w:rsidR="00B211FE" w:rsidRPr="00702D16">
        <w:rPr>
          <w:rFonts w:asciiTheme="majorHAnsi" w:hAnsiTheme="majorHAnsi" w:cstheme="majorHAnsi"/>
          <w:bCs/>
          <w:lang w:eastAsia="ja-JP"/>
        </w:rPr>
        <w:t>evaluation</w:t>
      </w:r>
      <w:r w:rsidR="00D312D0" w:rsidRPr="00702D16">
        <w:rPr>
          <w:rFonts w:asciiTheme="majorHAnsi" w:hAnsiTheme="majorHAnsi" w:cstheme="majorHAnsi"/>
          <w:bCs/>
          <w:lang w:eastAsia="ja-JP"/>
        </w:rPr>
        <w:t xml:space="preserve"> of </w:t>
      </w:r>
      <w:r w:rsidRPr="00702D16">
        <w:rPr>
          <w:rFonts w:asciiTheme="majorHAnsi" w:eastAsia="MS Mincho" w:hAnsiTheme="majorHAnsi" w:cstheme="majorHAnsi"/>
          <w:bCs/>
          <w:lang w:eastAsia="ja-JP"/>
        </w:rPr>
        <w:t xml:space="preserve">the </w:t>
      </w:r>
      <w:r w:rsidR="00D312D0" w:rsidRPr="00702D16">
        <w:rPr>
          <w:rFonts w:asciiTheme="majorHAnsi" w:hAnsiTheme="majorHAnsi" w:cstheme="majorHAnsi"/>
          <w:bCs/>
          <w:lang w:eastAsia="ja-JP"/>
        </w:rPr>
        <w:t>intervention</w:t>
      </w:r>
      <w:r w:rsidR="00B84AE2" w:rsidRPr="00702D16">
        <w:rPr>
          <w:rFonts w:asciiTheme="majorHAnsi" w:hAnsiTheme="majorHAnsi" w:cstheme="majorHAnsi"/>
          <w:bCs/>
          <w:lang w:eastAsia="ja-JP"/>
        </w:rPr>
        <w:t xml:space="preserve">. </w:t>
      </w:r>
    </w:p>
    <w:p w14:paraId="1B0357EC" w14:textId="77777777" w:rsidR="00680DAA" w:rsidRPr="00702D16" w:rsidRDefault="00680DAA" w:rsidP="00702D16">
      <w:pPr>
        <w:rPr>
          <w:rFonts w:asciiTheme="majorHAnsi" w:hAnsiTheme="majorHAnsi" w:cstheme="majorHAnsi"/>
          <w:bCs/>
          <w:lang w:eastAsia="ja-JP"/>
        </w:rPr>
      </w:pPr>
    </w:p>
    <w:p w14:paraId="03173A77" w14:textId="33A7F352" w:rsidR="00CD2B7A" w:rsidRPr="00702D16" w:rsidRDefault="00B84AE2" w:rsidP="00702D16">
      <w:pPr>
        <w:rPr>
          <w:rFonts w:asciiTheme="majorHAnsi" w:hAnsiTheme="majorHAnsi" w:cstheme="majorHAnsi"/>
          <w:bCs/>
          <w:lang w:eastAsia="ja-JP"/>
        </w:rPr>
      </w:pPr>
      <w:r w:rsidRPr="00702D16">
        <w:rPr>
          <w:rFonts w:asciiTheme="majorHAnsi" w:hAnsiTheme="majorHAnsi" w:cstheme="majorHAnsi"/>
          <w:bCs/>
          <w:lang w:eastAsia="ja-JP"/>
        </w:rPr>
        <w:t>In this study, a</w:t>
      </w:r>
      <w:r w:rsidR="00E17095" w:rsidRPr="00702D16">
        <w:rPr>
          <w:rFonts w:asciiTheme="majorHAnsi" w:hAnsiTheme="majorHAnsi" w:cstheme="majorHAnsi"/>
          <w:bCs/>
          <w:lang w:eastAsia="ja-JP"/>
        </w:rPr>
        <w:t>n</w:t>
      </w:r>
      <w:r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E17095" w:rsidRPr="00702D16">
        <w:rPr>
          <w:rFonts w:asciiTheme="majorHAnsi" w:hAnsiTheme="majorHAnsi" w:cstheme="majorHAnsi"/>
          <w:bCs/>
          <w:lang w:eastAsia="ja-JP"/>
        </w:rPr>
        <w:t>intra-articular cartilage lesion</w:t>
      </w:r>
      <w:r w:rsidRPr="00702D16">
        <w:rPr>
          <w:rFonts w:asciiTheme="majorHAnsi" w:hAnsiTheme="majorHAnsi" w:cstheme="majorHAnsi"/>
          <w:bCs/>
          <w:lang w:eastAsia="ja-JP"/>
        </w:rPr>
        <w:t xml:space="preserve"> rat model induced by </w:t>
      </w:r>
      <w:r w:rsidRPr="00702D16">
        <w:rPr>
          <w:rFonts w:asciiTheme="majorHAnsi" w:hAnsiTheme="majorHAnsi" w:cstheme="majorHAnsi"/>
          <w:bCs/>
          <w:i/>
          <w:iCs/>
          <w:lang w:eastAsia="ja-JP"/>
        </w:rPr>
        <w:t>in vivo</w:t>
      </w:r>
      <w:r w:rsidRPr="00702D16">
        <w:rPr>
          <w:rFonts w:asciiTheme="majorHAnsi" w:hAnsiTheme="majorHAnsi" w:cstheme="majorHAnsi"/>
          <w:bCs/>
          <w:lang w:eastAsia="ja-JP"/>
        </w:rPr>
        <w:t xml:space="preserve"> cyclic compressive loading</w:t>
      </w:r>
      <w:r w:rsidR="00770445" w:rsidRPr="00702D16">
        <w:rPr>
          <w:rFonts w:asciiTheme="majorHAnsi" w:hAnsiTheme="majorHAnsi" w:cstheme="majorHAnsi"/>
          <w:bCs/>
          <w:lang w:eastAsia="ja-JP"/>
        </w:rPr>
        <w:t xml:space="preserve"> was developed</w:t>
      </w:r>
      <w:r w:rsidRPr="00702D16">
        <w:rPr>
          <w:rFonts w:asciiTheme="majorHAnsi" w:hAnsiTheme="majorHAnsi" w:cstheme="majorHAnsi"/>
          <w:bCs/>
          <w:lang w:eastAsia="ja-JP"/>
        </w:rPr>
        <w:t>, which allowed</w:t>
      </w:r>
      <w:r w:rsidR="00E85566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D2134C" w:rsidRPr="00702D16">
        <w:rPr>
          <w:rFonts w:asciiTheme="majorHAnsi" w:hAnsiTheme="majorHAnsi" w:cstheme="majorHAnsi"/>
          <w:bCs/>
          <w:lang w:eastAsia="ja-JP"/>
        </w:rPr>
        <w:t xml:space="preserve">researchers </w:t>
      </w:r>
      <w:r w:rsidRPr="00702D16">
        <w:rPr>
          <w:rFonts w:asciiTheme="majorHAnsi" w:hAnsiTheme="majorHAnsi" w:cstheme="majorHAnsi"/>
          <w:bCs/>
          <w:lang w:eastAsia="ja-JP"/>
        </w:rPr>
        <w:t xml:space="preserve">to (1) </w:t>
      </w:r>
      <w:r w:rsidR="007F66E4" w:rsidRPr="00702D16">
        <w:rPr>
          <w:rFonts w:asciiTheme="majorHAnsi" w:hAnsiTheme="majorHAnsi" w:cstheme="majorHAnsi"/>
          <w:bCs/>
          <w:lang w:eastAsia="ja-JP"/>
        </w:rPr>
        <w:t>determine the</w:t>
      </w:r>
      <w:r w:rsidRPr="00702D16">
        <w:rPr>
          <w:rFonts w:asciiTheme="majorHAnsi" w:hAnsiTheme="majorHAnsi" w:cstheme="majorHAnsi"/>
          <w:bCs/>
          <w:lang w:eastAsia="ja-JP"/>
        </w:rPr>
        <w:t xml:space="preserve"> optim</w:t>
      </w:r>
      <w:r w:rsidR="00C55318" w:rsidRPr="00702D16">
        <w:rPr>
          <w:rFonts w:asciiTheme="majorHAnsi" w:hAnsiTheme="majorHAnsi" w:cstheme="majorHAnsi"/>
          <w:bCs/>
          <w:lang w:eastAsia="ja-JP"/>
        </w:rPr>
        <w:t>al</w:t>
      </w:r>
      <w:r w:rsidR="005F0C4E" w:rsidRPr="00702D16">
        <w:rPr>
          <w:rFonts w:asciiTheme="majorHAnsi" w:hAnsiTheme="majorHAnsi" w:cstheme="majorHAnsi"/>
          <w:bCs/>
          <w:lang w:eastAsia="ja-JP"/>
        </w:rPr>
        <w:t xml:space="preserve"> magnitude, speed</w:t>
      </w:r>
      <w:r w:rsidR="00044C54" w:rsidRPr="00702D16">
        <w:rPr>
          <w:rFonts w:asciiTheme="majorHAnsi" w:eastAsia="MS Mincho" w:hAnsiTheme="majorHAnsi" w:cstheme="majorHAnsi"/>
          <w:bCs/>
          <w:lang w:eastAsia="ja-JP"/>
        </w:rPr>
        <w:t>, and duration of</w:t>
      </w:r>
      <w:r w:rsidRPr="00702D16">
        <w:rPr>
          <w:rFonts w:asciiTheme="majorHAnsi" w:hAnsiTheme="majorHAnsi" w:cstheme="majorHAnsi"/>
          <w:bCs/>
          <w:lang w:eastAsia="ja-JP"/>
        </w:rPr>
        <w:t xml:space="preserve"> load that </w:t>
      </w:r>
      <w:r w:rsidR="007F66E4" w:rsidRPr="00702D16">
        <w:rPr>
          <w:rFonts w:asciiTheme="majorHAnsi" w:hAnsiTheme="majorHAnsi" w:cstheme="majorHAnsi"/>
          <w:bCs/>
          <w:lang w:eastAsia="ja-JP"/>
        </w:rPr>
        <w:t>could cause</w:t>
      </w:r>
      <w:r w:rsidRPr="00702D16">
        <w:rPr>
          <w:rFonts w:asciiTheme="majorHAnsi" w:hAnsiTheme="majorHAnsi" w:cstheme="majorHAnsi"/>
          <w:bCs/>
          <w:lang w:eastAsia="ja-JP"/>
        </w:rPr>
        <w:t xml:space="preserve"> focal cartilage damage; (2) assess post-traumatic spatiotemporal pathological changes</w:t>
      </w:r>
      <w:r w:rsidR="00027084" w:rsidRPr="00702D16">
        <w:rPr>
          <w:rFonts w:asciiTheme="majorHAnsi" w:hAnsiTheme="majorHAnsi" w:cstheme="majorHAnsi"/>
          <w:bCs/>
          <w:lang w:eastAsia="ja-JP"/>
        </w:rPr>
        <w:t xml:space="preserve"> in chondrocyte vitality</w:t>
      </w:r>
      <w:r w:rsidRPr="00702D16">
        <w:rPr>
          <w:rFonts w:asciiTheme="majorHAnsi" w:eastAsia="MS Mincho" w:hAnsiTheme="majorHAnsi" w:cstheme="majorHAnsi"/>
          <w:bCs/>
          <w:lang w:eastAsia="ja-JP"/>
        </w:rPr>
        <w:t>;</w:t>
      </w:r>
      <w:r w:rsidRPr="00702D16">
        <w:rPr>
          <w:rFonts w:asciiTheme="majorHAnsi" w:hAnsiTheme="majorHAnsi" w:cstheme="majorHAnsi"/>
          <w:bCs/>
          <w:lang w:eastAsia="ja-JP"/>
        </w:rPr>
        <w:t xml:space="preserve"> and (3) evaluate the histological expression of destructive or protective molecules that </w:t>
      </w:r>
      <w:r w:rsidRPr="00702D16">
        <w:rPr>
          <w:rFonts w:asciiTheme="majorHAnsi" w:eastAsia="MS Mincho" w:hAnsiTheme="majorHAnsi" w:cstheme="majorHAnsi"/>
          <w:bCs/>
          <w:lang w:eastAsia="ja-JP"/>
        </w:rPr>
        <w:t xml:space="preserve">are involved in </w:t>
      </w:r>
      <w:r w:rsidR="00703C46" w:rsidRPr="00702D16">
        <w:rPr>
          <w:rFonts w:asciiTheme="majorHAnsi" w:eastAsia="MS Mincho" w:hAnsiTheme="majorHAnsi" w:cstheme="majorHAnsi"/>
          <w:bCs/>
          <w:lang w:eastAsia="ja-JP"/>
        </w:rPr>
        <w:t xml:space="preserve">the </w:t>
      </w:r>
      <w:r w:rsidRPr="00702D16">
        <w:rPr>
          <w:rFonts w:asciiTheme="majorHAnsi" w:eastAsia="MS Mincho" w:hAnsiTheme="majorHAnsi" w:cstheme="majorHAnsi"/>
          <w:bCs/>
          <w:lang w:eastAsia="ja-JP"/>
        </w:rPr>
        <w:t xml:space="preserve">adaptation and repair </w:t>
      </w:r>
      <w:r w:rsidRPr="00702D16">
        <w:rPr>
          <w:rFonts w:asciiTheme="majorHAnsi" w:eastAsia="MS Mincho" w:hAnsiTheme="majorHAnsi" w:cstheme="majorHAnsi"/>
          <w:bCs/>
          <w:lang w:eastAsia="ja-JP"/>
        </w:rPr>
        <w:lastRenderedPageBreak/>
        <w:t xml:space="preserve">mechanisms against joint compressive loads. </w:t>
      </w:r>
      <w:r w:rsidR="00C55318" w:rsidRPr="00702D16">
        <w:rPr>
          <w:rFonts w:asciiTheme="majorHAnsi" w:eastAsia="MS Mincho" w:hAnsiTheme="majorHAnsi" w:cstheme="majorHAnsi"/>
          <w:bCs/>
          <w:lang w:eastAsia="ja-JP"/>
        </w:rPr>
        <w:t>T</w:t>
      </w:r>
      <w:r w:rsidR="007F66E4" w:rsidRPr="00702D16">
        <w:rPr>
          <w:rFonts w:asciiTheme="majorHAnsi" w:eastAsia="MS Mincho" w:hAnsiTheme="majorHAnsi" w:cstheme="majorHAnsi"/>
          <w:bCs/>
          <w:lang w:eastAsia="ja-JP"/>
        </w:rPr>
        <w:t>his report</w:t>
      </w:r>
      <w:r w:rsidR="00C55318" w:rsidRPr="00702D16">
        <w:rPr>
          <w:rFonts w:asciiTheme="majorHAnsi" w:eastAsia="MS Mincho" w:hAnsiTheme="majorHAnsi" w:cstheme="majorHAnsi"/>
          <w:bCs/>
          <w:lang w:eastAsia="ja-JP"/>
        </w:rPr>
        <w:t xml:space="preserve"> </w:t>
      </w:r>
      <w:r w:rsidR="00A83E62" w:rsidRPr="00702D16">
        <w:rPr>
          <w:rFonts w:asciiTheme="majorHAnsi" w:eastAsia="MS Mincho" w:hAnsiTheme="majorHAnsi" w:cstheme="majorHAnsi"/>
          <w:bCs/>
          <w:lang w:eastAsia="ja-JP"/>
        </w:rPr>
        <w:t>describe</w:t>
      </w:r>
      <w:r w:rsidR="00C55318" w:rsidRPr="00702D16">
        <w:rPr>
          <w:rFonts w:asciiTheme="majorHAnsi" w:eastAsia="MS Mincho" w:hAnsiTheme="majorHAnsi" w:cstheme="majorHAnsi"/>
          <w:bCs/>
          <w:lang w:eastAsia="ja-JP"/>
        </w:rPr>
        <w:t>s</w:t>
      </w:r>
      <w:r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703C46" w:rsidRPr="00702D16">
        <w:rPr>
          <w:rFonts w:asciiTheme="majorHAnsi" w:hAnsiTheme="majorHAnsi" w:cstheme="majorHAnsi"/>
          <w:bCs/>
          <w:lang w:eastAsia="ja-JP"/>
        </w:rPr>
        <w:t xml:space="preserve">the </w:t>
      </w:r>
      <w:r w:rsidR="005F0C4E" w:rsidRPr="00702D16">
        <w:rPr>
          <w:rFonts w:asciiTheme="majorHAnsi" w:hAnsiTheme="majorHAnsi" w:cstheme="majorHAnsi"/>
          <w:bCs/>
          <w:lang w:eastAsia="ja-JP"/>
        </w:rPr>
        <w:t xml:space="preserve">experimental </w:t>
      </w:r>
      <w:r w:rsidRPr="00702D16">
        <w:rPr>
          <w:rFonts w:asciiTheme="majorHAnsi" w:hAnsiTheme="majorHAnsi" w:cstheme="majorHAnsi"/>
          <w:bCs/>
          <w:lang w:eastAsia="ja-JP"/>
        </w:rPr>
        <w:t>protocol for this novel</w:t>
      </w:r>
      <w:r w:rsidR="00E85566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4C70C9" w:rsidRPr="00702D16">
        <w:rPr>
          <w:rFonts w:asciiTheme="majorHAnsi" w:hAnsiTheme="majorHAnsi" w:cstheme="majorHAnsi"/>
          <w:bCs/>
          <w:lang w:eastAsia="ja-JP"/>
        </w:rPr>
        <w:t>cartilage lesion</w:t>
      </w:r>
      <w:r w:rsidR="00E85566" w:rsidRPr="00702D16">
        <w:rPr>
          <w:rFonts w:asciiTheme="majorHAnsi" w:hAnsiTheme="majorHAnsi" w:cstheme="majorHAnsi"/>
          <w:bCs/>
          <w:lang w:eastAsia="ja-JP"/>
        </w:rPr>
        <w:t xml:space="preserve"> in a</w:t>
      </w:r>
      <w:r w:rsidR="004C70C9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Pr="00702D16">
        <w:rPr>
          <w:rFonts w:asciiTheme="majorHAnsi" w:hAnsiTheme="majorHAnsi" w:cstheme="majorHAnsi"/>
          <w:bCs/>
          <w:lang w:eastAsia="ja-JP"/>
        </w:rPr>
        <w:t>rat model.</w:t>
      </w:r>
    </w:p>
    <w:p w14:paraId="2D2AA652" w14:textId="77777777" w:rsidR="00E72484" w:rsidRPr="00702D16" w:rsidRDefault="00E72484" w:rsidP="00702D16">
      <w:pPr>
        <w:rPr>
          <w:rFonts w:asciiTheme="majorHAnsi" w:hAnsiTheme="majorHAnsi" w:cstheme="majorHAnsi"/>
        </w:rPr>
      </w:pPr>
    </w:p>
    <w:p w14:paraId="583B6F62" w14:textId="77777777" w:rsidR="00CD2B7A" w:rsidRPr="00702D16" w:rsidRDefault="00044C54" w:rsidP="00702D16">
      <w:pPr>
        <w:rPr>
          <w:rFonts w:asciiTheme="majorHAnsi" w:hAnsiTheme="majorHAnsi" w:cstheme="majorHAnsi"/>
        </w:rPr>
      </w:pPr>
      <w:r w:rsidRPr="00702D16">
        <w:rPr>
          <w:rFonts w:asciiTheme="majorHAnsi" w:hAnsiTheme="majorHAnsi" w:cstheme="majorHAnsi"/>
          <w:b/>
        </w:rPr>
        <w:t>INTRODUCTION:</w:t>
      </w:r>
      <w:r w:rsidRPr="00702D16">
        <w:rPr>
          <w:rFonts w:asciiTheme="majorHAnsi" w:hAnsiTheme="majorHAnsi" w:cstheme="majorHAnsi"/>
        </w:rPr>
        <w:t xml:space="preserve"> </w:t>
      </w:r>
    </w:p>
    <w:p w14:paraId="26B6C207" w14:textId="59AE56ED" w:rsidR="006464A6" w:rsidRPr="00702D16" w:rsidRDefault="00044C54" w:rsidP="00702D16">
      <w:pPr>
        <w:rPr>
          <w:rFonts w:asciiTheme="majorHAnsi" w:hAnsiTheme="majorHAnsi" w:cstheme="majorHAnsi"/>
          <w:bCs/>
          <w:lang w:eastAsia="ja-JP"/>
        </w:rPr>
      </w:pPr>
      <w:r w:rsidRPr="00702D16">
        <w:rPr>
          <w:rFonts w:asciiTheme="majorHAnsi" w:hAnsiTheme="majorHAnsi" w:cstheme="majorHAnsi"/>
          <w:bCs/>
          <w:lang w:eastAsia="ja-JP"/>
        </w:rPr>
        <w:t xml:space="preserve">Traditionally, anterior cruciate ligament </w:t>
      </w:r>
      <w:r w:rsidR="003C3047" w:rsidRPr="00702D16">
        <w:rPr>
          <w:rFonts w:asciiTheme="majorHAnsi" w:hAnsiTheme="majorHAnsi" w:cstheme="majorHAnsi"/>
          <w:bCs/>
          <w:lang w:eastAsia="ja-JP"/>
        </w:rPr>
        <w:t xml:space="preserve">(ACL) </w:t>
      </w:r>
      <w:r w:rsidRPr="00702D16">
        <w:rPr>
          <w:rFonts w:asciiTheme="majorHAnsi" w:hAnsiTheme="majorHAnsi" w:cstheme="majorHAnsi"/>
          <w:bCs/>
          <w:lang w:eastAsia="ja-JP"/>
        </w:rPr>
        <w:t xml:space="preserve">transection or destabilization of </w:t>
      </w:r>
      <w:r w:rsidRPr="00702D16">
        <w:rPr>
          <w:rFonts w:asciiTheme="majorHAnsi" w:eastAsia="MS Mincho" w:hAnsiTheme="majorHAnsi" w:cstheme="majorHAnsi"/>
          <w:bCs/>
          <w:lang w:eastAsia="ja-JP"/>
        </w:rPr>
        <w:t xml:space="preserve">the medial meniscus </w:t>
      </w:r>
      <w:r w:rsidRPr="00702D16">
        <w:rPr>
          <w:rFonts w:asciiTheme="majorHAnsi" w:hAnsiTheme="majorHAnsi" w:cstheme="majorHAnsi"/>
          <w:bCs/>
          <w:lang w:eastAsia="ja-JP"/>
        </w:rPr>
        <w:t xml:space="preserve">has been considered optimal for investigating post-traumatic osteoarthritis (PTOA) in small animals. </w:t>
      </w:r>
      <w:r w:rsidR="00163C6B" w:rsidRPr="00702D16">
        <w:rPr>
          <w:rFonts w:asciiTheme="majorHAnsi" w:hAnsiTheme="majorHAnsi" w:cstheme="majorHAnsi"/>
          <w:bCs/>
          <w:lang w:eastAsia="ja-JP"/>
        </w:rPr>
        <w:t xml:space="preserve">In recent years, non-invasive cyclic compression models have been used </w:t>
      </w:r>
      <w:r w:rsidR="00C07C2E" w:rsidRPr="00702D16">
        <w:rPr>
          <w:rFonts w:asciiTheme="majorHAnsi" w:hAnsiTheme="majorHAnsi" w:cstheme="majorHAnsi"/>
          <w:bCs/>
          <w:lang w:eastAsia="ja-JP"/>
        </w:rPr>
        <w:t>to</w:t>
      </w:r>
      <w:r w:rsidR="00163C6B" w:rsidRPr="00702D16">
        <w:rPr>
          <w:rFonts w:asciiTheme="majorHAnsi" w:hAnsiTheme="majorHAnsi" w:cstheme="majorHAnsi"/>
          <w:bCs/>
          <w:lang w:eastAsia="ja-JP"/>
        </w:rPr>
        <w:t xml:space="preserve"> study PTOA.</w:t>
      </w:r>
      <w:r w:rsidR="00163C6B" w:rsidRPr="00702D16">
        <w:rPr>
          <w:rFonts w:asciiTheme="majorHAnsi" w:hAnsiTheme="majorHAnsi" w:cstheme="majorHAnsi"/>
        </w:rPr>
        <w:t xml:space="preserve"> </w:t>
      </w:r>
      <w:r w:rsidR="00163C6B" w:rsidRPr="00702D16">
        <w:rPr>
          <w:rFonts w:asciiTheme="majorHAnsi" w:hAnsiTheme="majorHAnsi" w:cstheme="majorHAnsi"/>
          <w:bCs/>
          <w:lang w:eastAsia="ja-JP"/>
        </w:rPr>
        <w:t xml:space="preserve">This model was originally designed to investigate </w:t>
      </w:r>
      <w:r w:rsidR="006D0F2D" w:rsidRPr="00702D16">
        <w:rPr>
          <w:rFonts w:asciiTheme="majorHAnsi" w:hAnsiTheme="majorHAnsi" w:cstheme="majorHAnsi"/>
          <w:bCs/>
          <w:lang w:eastAsia="ja-JP"/>
        </w:rPr>
        <w:t xml:space="preserve">the </w:t>
      </w:r>
      <w:r w:rsidR="00163C6B" w:rsidRPr="00702D16">
        <w:rPr>
          <w:rFonts w:asciiTheme="majorHAnsi" w:hAnsiTheme="majorHAnsi" w:cstheme="majorHAnsi"/>
          <w:bCs/>
          <w:lang w:eastAsia="ja-JP"/>
        </w:rPr>
        <w:t xml:space="preserve">cancellous bone </w:t>
      </w:r>
      <w:r w:rsidR="00E00811" w:rsidRPr="00702D16">
        <w:rPr>
          <w:rFonts w:asciiTheme="majorHAnsi" w:hAnsiTheme="majorHAnsi" w:cstheme="majorHAnsi"/>
          <w:bCs/>
          <w:lang w:eastAsia="ja-JP"/>
        </w:rPr>
        <w:t xml:space="preserve">response </w:t>
      </w:r>
      <w:r w:rsidR="00023DD3" w:rsidRPr="00702D16">
        <w:rPr>
          <w:rFonts w:asciiTheme="majorHAnsi" w:hAnsiTheme="majorHAnsi" w:cstheme="majorHAnsi"/>
          <w:bCs/>
          <w:lang w:eastAsia="ja-JP"/>
        </w:rPr>
        <w:t>to</w:t>
      </w:r>
      <w:r w:rsidR="00E00811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163C6B" w:rsidRPr="00702D16">
        <w:rPr>
          <w:rFonts w:asciiTheme="majorHAnsi" w:hAnsiTheme="majorHAnsi" w:cstheme="majorHAnsi"/>
          <w:bCs/>
          <w:lang w:eastAsia="ja-JP"/>
        </w:rPr>
        <w:t>mechanical loading</w:t>
      </w:r>
      <w:r w:rsidR="00196BA2" w:rsidRPr="00702D16">
        <w:rPr>
          <w:rFonts w:asciiTheme="majorHAnsi" w:hAnsiTheme="majorHAnsi" w:cstheme="majorHAnsi"/>
          <w:bCs/>
          <w:vertAlign w:val="superscript"/>
          <w:lang w:eastAsia="ja-JP"/>
        </w:rPr>
        <w:t>1</w:t>
      </w:r>
      <w:r w:rsidR="00163C6B" w:rsidRPr="00702D16">
        <w:rPr>
          <w:rFonts w:asciiTheme="majorHAnsi" w:hAnsiTheme="majorHAnsi" w:cstheme="majorHAnsi"/>
          <w:bCs/>
          <w:lang w:eastAsia="ja-JP"/>
        </w:rPr>
        <w:t xml:space="preserve"> and was then modified as a non</w:t>
      </w:r>
      <w:r w:rsidR="00023DD3" w:rsidRPr="00702D16">
        <w:rPr>
          <w:rFonts w:asciiTheme="majorHAnsi" w:hAnsiTheme="majorHAnsi" w:cstheme="majorHAnsi"/>
          <w:bCs/>
          <w:lang w:eastAsia="ja-JP"/>
        </w:rPr>
        <w:t>-</w:t>
      </w:r>
      <w:r w:rsidR="00163C6B" w:rsidRPr="00702D16">
        <w:rPr>
          <w:rFonts w:asciiTheme="majorHAnsi" w:hAnsiTheme="majorHAnsi" w:cstheme="majorHAnsi"/>
          <w:bCs/>
          <w:lang w:eastAsia="ja-JP"/>
        </w:rPr>
        <w:t>surgical animal model for PTOA studies</w:t>
      </w:r>
      <w:r w:rsidR="00196BA2" w:rsidRPr="00702D16">
        <w:rPr>
          <w:rFonts w:asciiTheme="majorHAnsi" w:hAnsiTheme="majorHAnsi" w:cstheme="majorHAnsi"/>
          <w:bCs/>
          <w:vertAlign w:val="superscript"/>
          <w:lang w:eastAsia="ja-JP"/>
        </w:rPr>
        <w:t>2</w:t>
      </w:r>
      <w:r w:rsidR="00C104D0" w:rsidRPr="00702D16">
        <w:rPr>
          <w:rFonts w:asciiTheme="majorHAnsi" w:hAnsiTheme="majorHAnsi" w:cstheme="majorHAnsi"/>
          <w:bCs/>
          <w:vertAlign w:val="superscript"/>
          <w:lang w:eastAsia="ja-JP"/>
        </w:rPr>
        <w:t>-6</w:t>
      </w:r>
      <w:r w:rsidR="008B4C82" w:rsidRPr="00702D16">
        <w:rPr>
          <w:rFonts w:asciiTheme="majorHAnsi" w:hAnsiTheme="majorHAnsi" w:cstheme="majorHAnsi"/>
          <w:bCs/>
          <w:lang w:eastAsia="ja-JP"/>
        </w:rPr>
        <w:t>.</w:t>
      </w:r>
      <w:r w:rsidR="00023DD3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252E34" w:rsidRPr="00702D16">
        <w:rPr>
          <w:rFonts w:asciiTheme="majorHAnsi" w:hAnsiTheme="majorHAnsi" w:cstheme="majorHAnsi"/>
          <w:bCs/>
          <w:lang w:eastAsia="ja-JP"/>
        </w:rPr>
        <w:t xml:space="preserve">The rationale is to </w:t>
      </w:r>
      <w:r w:rsidR="00C12681" w:rsidRPr="00702D16">
        <w:rPr>
          <w:rFonts w:asciiTheme="majorHAnsi" w:hAnsiTheme="majorHAnsi" w:cstheme="majorHAnsi"/>
          <w:bCs/>
          <w:lang w:eastAsia="ja-JP"/>
        </w:rPr>
        <w:t>rupture the</w:t>
      </w:r>
      <w:r w:rsidR="00252E34" w:rsidRPr="00702D16">
        <w:rPr>
          <w:rFonts w:asciiTheme="majorHAnsi" w:hAnsiTheme="majorHAnsi" w:cstheme="majorHAnsi"/>
          <w:bCs/>
          <w:lang w:eastAsia="ja-JP"/>
        </w:rPr>
        <w:t xml:space="preserve"> articular cartilage</w:t>
      </w:r>
      <w:r w:rsidR="00E6471F" w:rsidRPr="00702D16">
        <w:rPr>
          <w:rFonts w:asciiTheme="majorHAnsi" w:hAnsiTheme="majorHAnsi" w:cstheme="majorHAnsi"/>
          <w:bCs/>
          <w:lang w:eastAsia="ja-JP"/>
        </w:rPr>
        <w:t xml:space="preserve"> by applying a periodic external force, which triggers </w:t>
      </w:r>
      <w:r w:rsidR="00D47B0A" w:rsidRPr="00702D16">
        <w:rPr>
          <w:rFonts w:asciiTheme="majorHAnsi" w:hAnsiTheme="majorHAnsi" w:cstheme="majorHAnsi"/>
          <w:bCs/>
          <w:lang w:eastAsia="ja-JP"/>
        </w:rPr>
        <w:t>a series of inflammatory responses.</w:t>
      </w:r>
      <w:r w:rsidR="00E6471F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023DD3" w:rsidRPr="00702D16">
        <w:rPr>
          <w:rFonts w:asciiTheme="majorHAnsi" w:hAnsiTheme="majorHAnsi" w:cstheme="majorHAnsi"/>
          <w:bCs/>
          <w:lang w:eastAsia="ja-JP"/>
        </w:rPr>
        <w:t xml:space="preserve">However, this model has only </w:t>
      </w:r>
      <w:r w:rsidRPr="00702D16">
        <w:rPr>
          <w:rFonts w:asciiTheme="majorHAnsi" w:eastAsia="MS Mincho" w:hAnsiTheme="majorHAnsi" w:cstheme="majorHAnsi"/>
          <w:bCs/>
          <w:lang w:eastAsia="ja-JP"/>
        </w:rPr>
        <w:t xml:space="preserve">been applied </w:t>
      </w:r>
      <w:r w:rsidR="00023DD3" w:rsidRPr="00702D16">
        <w:rPr>
          <w:rFonts w:asciiTheme="majorHAnsi" w:hAnsiTheme="majorHAnsi" w:cstheme="majorHAnsi"/>
          <w:bCs/>
          <w:lang w:eastAsia="ja-JP"/>
        </w:rPr>
        <w:t xml:space="preserve">to </w:t>
      </w:r>
      <w:r w:rsidR="003472DF" w:rsidRPr="00702D16">
        <w:rPr>
          <w:rFonts w:asciiTheme="majorHAnsi" w:hAnsiTheme="majorHAnsi" w:cstheme="majorHAnsi"/>
          <w:bCs/>
          <w:lang w:eastAsia="ja-JP"/>
        </w:rPr>
        <w:t>mice</w:t>
      </w:r>
      <w:r w:rsidR="003472DF" w:rsidRPr="00702D16">
        <w:rPr>
          <w:rFonts w:asciiTheme="majorHAnsi" w:eastAsia="SimSun" w:hAnsiTheme="majorHAnsi" w:cstheme="majorHAnsi"/>
          <w:bCs/>
          <w:lang w:eastAsia="zh-CN"/>
        </w:rPr>
        <w:t>,</w:t>
      </w:r>
      <w:r w:rsidR="003472DF" w:rsidRPr="00702D16">
        <w:rPr>
          <w:rFonts w:asciiTheme="majorHAnsi" w:eastAsia="MS Mincho" w:hAnsiTheme="majorHAnsi" w:cstheme="majorHAnsi"/>
          <w:bCs/>
          <w:lang w:eastAsia="ja-JP"/>
        </w:rPr>
        <w:t xml:space="preserve"> and</w:t>
      </w:r>
      <w:r w:rsidRPr="00702D16">
        <w:rPr>
          <w:rFonts w:asciiTheme="majorHAnsi" w:eastAsia="MS Mincho" w:hAnsiTheme="majorHAnsi" w:cstheme="majorHAnsi"/>
          <w:bCs/>
          <w:lang w:eastAsia="ja-JP"/>
        </w:rPr>
        <w:t xml:space="preserve"> </w:t>
      </w:r>
      <w:r w:rsidR="00023DD3" w:rsidRPr="00702D16">
        <w:rPr>
          <w:rFonts w:asciiTheme="majorHAnsi" w:hAnsiTheme="majorHAnsi" w:cstheme="majorHAnsi"/>
          <w:bCs/>
          <w:lang w:eastAsia="ja-JP"/>
        </w:rPr>
        <w:t>the appropriate magnitude of loading on larger animals has not been discussed.</w:t>
      </w:r>
      <w:r w:rsidR="00945AA5" w:rsidRPr="00702D16">
        <w:rPr>
          <w:rFonts w:asciiTheme="majorHAnsi" w:hAnsiTheme="majorHAnsi" w:cstheme="majorHAnsi"/>
          <w:bCs/>
          <w:lang w:eastAsia="ja-JP"/>
        </w:rPr>
        <w:t xml:space="preserve"> </w:t>
      </w:r>
    </w:p>
    <w:p w14:paraId="7E05FCD7" w14:textId="77777777" w:rsidR="006464A6" w:rsidRPr="00702D16" w:rsidRDefault="006464A6" w:rsidP="00702D16">
      <w:pPr>
        <w:rPr>
          <w:rFonts w:asciiTheme="majorHAnsi" w:hAnsiTheme="majorHAnsi" w:cstheme="majorHAnsi"/>
          <w:bCs/>
          <w:lang w:eastAsia="ja-JP"/>
        </w:rPr>
      </w:pPr>
    </w:p>
    <w:p w14:paraId="5DE48B10" w14:textId="4C6B67E9" w:rsidR="00A700AB" w:rsidRPr="00702D16" w:rsidRDefault="00945AA5" w:rsidP="00702D16">
      <w:pPr>
        <w:rPr>
          <w:rFonts w:asciiTheme="majorHAnsi" w:hAnsiTheme="majorHAnsi" w:cstheme="majorHAnsi"/>
          <w:bCs/>
          <w:lang w:eastAsia="ja-JP"/>
        </w:rPr>
      </w:pPr>
      <w:r w:rsidRPr="00702D16">
        <w:rPr>
          <w:rFonts w:asciiTheme="majorHAnsi" w:hAnsiTheme="majorHAnsi" w:cstheme="majorHAnsi"/>
          <w:bCs/>
          <w:lang w:eastAsia="ja-JP"/>
        </w:rPr>
        <w:t xml:space="preserve">Another problem with </w:t>
      </w:r>
      <w:r w:rsidR="00044C54" w:rsidRPr="00702D16">
        <w:rPr>
          <w:rFonts w:asciiTheme="majorHAnsi" w:eastAsia="MS Mincho" w:hAnsiTheme="majorHAnsi" w:cstheme="majorHAnsi"/>
          <w:bCs/>
          <w:lang w:eastAsia="ja-JP"/>
        </w:rPr>
        <w:t xml:space="preserve">the previous model is </w:t>
      </w:r>
      <w:r w:rsidR="00683C61" w:rsidRPr="00702D16">
        <w:rPr>
          <w:rFonts w:asciiTheme="majorHAnsi" w:eastAsia="MS Mincho" w:hAnsiTheme="majorHAnsi" w:cstheme="majorHAnsi"/>
          <w:bCs/>
          <w:lang w:eastAsia="ja-JP"/>
        </w:rPr>
        <w:t xml:space="preserve">that </w:t>
      </w:r>
      <w:r w:rsidR="00F90B84" w:rsidRPr="00702D16">
        <w:rPr>
          <w:rFonts w:asciiTheme="majorHAnsi" w:eastAsia="MS Mincho" w:hAnsiTheme="majorHAnsi" w:cstheme="majorHAnsi"/>
          <w:bCs/>
          <w:lang w:eastAsia="ja-JP"/>
        </w:rPr>
        <w:t xml:space="preserve">the </w:t>
      </w:r>
      <w:r w:rsidR="00056868" w:rsidRPr="00702D16">
        <w:rPr>
          <w:rFonts w:asciiTheme="majorHAnsi" w:hAnsiTheme="majorHAnsi" w:cstheme="majorHAnsi"/>
          <w:bCs/>
          <w:lang w:eastAsia="ja-JP"/>
        </w:rPr>
        <w:t>high</w:t>
      </w:r>
      <w:r w:rsidR="007947FF" w:rsidRPr="00702D16">
        <w:rPr>
          <w:rFonts w:asciiTheme="majorHAnsi" w:hAnsiTheme="majorHAnsi" w:cstheme="majorHAnsi"/>
          <w:bCs/>
          <w:lang w:eastAsia="ja-JP"/>
        </w:rPr>
        <w:t>-</w:t>
      </w:r>
      <w:r w:rsidR="00056868" w:rsidRPr="00702D16">
        <w:rPr>
          <w:rFonts w:asciiTheme="majorHAnsi" w:hAnsiTheme="majorHAnsi" w:cstheme="majorHAnsi"/>
          <w:bCs/>
          <w:lang w:eastAsia="ja-JP"/>
        </w:rPr>
        <w:t xml:space="preserve">volume </w:t>
      </w:r>
      <w:r w:rsidR="00270447" w:rsidRPr="00702D16">
        <w:rPr>
          <w:rFonts w:asciiTheme="majorHAnsi" w:hAnsiTheme="majorHAnsi" w:cstheme="majorHAnsi"/>
          <w:bCs/>
          <w:lang w:eastAsia="ja-JP"/>
        </w:rPr>
        <w:t xml:space="preserve">protocol </w:t>
      </w:r>
      <w:r w:rsidRPr="00702D16">
        <w:rPr>
          <w:rFonts w:asciiTheme="majorHAnsi" w:hAnsiTheme="majorHAnsi" w:cstheme="majorHAnsi"/>
          <w:bCs/>
          <w:lang w:eastAsia="ja-JP"/>
        </w:rPr>
        <w:t xml:space="preserve">included too many cycles, which </w:t>
      </w:r>
      <w:r w:rsidR="00FA2A8F" w:rsidRPr="00702D16">
        <w:rPr>
          <w:rFonts w:asciiTheme="majorHAnsi" w:hAnsiTheme="majorHAnsi" w:cstheme="majorHAnsi"/>
          <w:bCs/>
          <w:lang w:eastAsia="ja-JP"/>
        </w:rPr>
        <w:t xml:space="preserve">caused </w:t>
      </w:r>
      <w:r w:rsidR="00EA7FB8" w:rsidRPr="00702D16">
        <w:rPr>
          <w:rFonts w:asciiTheme="majorHAnsi" w:hAnsiTheme="majorHAnsi" w:cstheme="majorHAnsi"/>
          <w:bCs/>
          <w:lang w:eastAsia="ja-JP"/>
        </w:rPr>
        <w:t xml:space="preserve">excessive </w:t>
      </w:r>
      <w:r w:rsidR="00056868" w:rsidRPr="00702D16">
        <w:rPr>
          <w:rFonts w:asciiTheme="majorHAnsi" w:hAnsiTheme="majorHAnsi" w:cstheme="majorHAnsi"/>
          <w:bCs/>
          <w:lang w:eastAsia="ja-JP"/>
        </w:rPr>
        <w:t xml:space="preserve">thickening of </w:t>
      </w:r>
      <w:r w:rsidR="008E413A" w:rsidRPr="00702D16">
        <w:rPr>
          <w:rFonts w:asciiTheme="majorHAnsi" w:hAnsiTheme="majorHAnsi" w:cstheme="majorHAnsi"/>
          <w:bCs/>
          <w:lang w:eastAsia="ja-JP"/>
        </w:rPr>
        <w:t xml:space="preserve">the </w:t>
      </w:r>
      <w:r w:rsidR="00056868" w:rsidRPr="00702D16">
        <w:rPr>
          <w:rFonts w:asciiTheme="majorHAnsi" w:hAnsiTheme="majorHAnsi" w:cstheme="majorHAnsi"/>
          <w:bCs/>
          <w:lang w:eastAsia="ja-JP"/>
        </w:rPr>
        <w:t>subchondral bone</w:t>
      </w:r>
      <w:r w:rsidR="00FA2A8F" w:rsidRPr="00702D16">
        <w:rPr>
          <w:rFonts w:asciiTheme="majorHAnsi" w:hAnsiTheme="majorHAnsi" w:cstheme="majorHAnsi"/>
          <w:bCs/>
          <w:lang w:eastAsia="ja-JP"/>
        </w:rPr>
        <w:t>, an unwanted side effect,</w:t>
      </w:r>
      <w:r w:rsidR="00056868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EA7FB8" w:rsidRPr="00702D16">
        <w:rPr>
          <w:rFonts w:asciiTheme="majorHAnsi" w:hAnsiTheme="majorHAnsi" w:cstheme="majorHAnsi"/>
          <w:bCs/>
          <w:lang w:eastAsia="ja-JP"/>
        </w:rPr>
        <w:t xml:space="preserve">in </w:t>
      </w:r>
      <w:r w:rsidR="00056868" w:rsidRPr="00702D16">
        <w:rPr>
          <w:rFonts w:asciiTheme="majorHAnsi" w:hAnsiTheme="majorHAnsi" w:cstheme="majorHAnsi"/>
          <w:bCs/>
          <w:lang w:eastAsia="ja-JP"/>
        </w:rPr>
        <w:t xml:space="preserve">several </w:t>
      </w:r>
      <w:r w:rsidR="0071456F" w:rsidRPr="00702D16">
        <w:rPr>
          <w:rFonts w:asciiTheme="majorHAnsi" w:hAnsiTheme="majorHAnsi" w:cstheme="majorHAnsi"/>
          <w:bCs/>
          <w:lang w:eastAsia="ja-JP"/>
        </w:rPr>
        <w:t>samples</w:t>
      </w:r>
      <w:r w:rsidR="0071456F" w:rsidRPr="00702D16">
        <w:rPr>
          <w:rFonts w:asciiTheme="majorHAnsi" w:hAnsiTheme="majorHAnsi" w:cstheme="majorHAnsi"/>
          <w:bCs/>
          <w:vertAlign w:val="superscript"/>
          <w:lang w:eastAsia="ja-JP"/>
        </w:rPr>
        <w:t>7</w:t>
      </w:r>
      <w:r w:rsidR="006D0F2D" w:rsidRPr="00702D16">
        <w:rPr>
          <w:rFonts w:asciiTheme="majorHAnsi" w:hAnsiTheme="majorHAnsi" w:cstheme="majorHAnsi"/>
          <w:bCs/>
          <w:lang w:eastAsia="ja-JP"/>
        </w:rPr>
        <w:t>.</w:t>
      </w:r>
      <w:r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056868" w:rsidRPr="00702D16">
        <w:rPr>
          <w:rFonts w:asciiTheme="majorHAnsi" w:hAnsiTheme="majorHAnsi" w:cstheme="majorHAnsi"/>
          <w:bCs/>
          <w:lang w:eastAsia="ja-JP"/>
        </w:rPr>
        <w:t xml:space="preserve">Therefore, a novel </w:t>
      </w:r>
      <w:r w:rsidR="00E73608" w:rsidRPr="00702D16">
        <w:rPr>
          <w:rFonts w:asciiTheme="majorHAnsi" w:hAnsiTheme="majorHAnsi" w:cstheme="majorHAnsi"/>
          <w:bCs/>
          <w:lang w:eastAsia="ja-JP"/>
        </w:rPr>
        <w:t xml:space="preserve">method of </w:t>
      </w:r>
      <w:r w:rsidR="00056868" w:rsidRPr="00702D16">
        <w:rPr>
          <w:rFonts w:asciiTheme="majorHAnsi" w:hAnsiTheme="majorHAnsi" w:cstheme="majorHAnsi"/>
          <w:bCs/>
          <w:lang w:eastAsia="ja-JP"/>
        </w:rPr>
        <w:t xml:space="preserve">cyclic compression </w:t>
      </w:r>
      <w:r w:rsidR="00E73608" w:rsidRPr="00702D16">
        <w:rPr>
          <w:rFonts w:asciiTheme="majorHAnsi" w:hAnsiTheme="majorHAnsi" w:cstheme="majorHAnsi"/>
          <w:bCs/>
          <w:lang w:eastAsia="ja-JP"/>
        </w:rPr>
        <w:t xml:space="preserve">with the appropriate magnitude </w:t>
      </w:r>
      <w:r w:rsidR="00056868" w:rsidRPr="00702D16">
        <w:rPr>
          <w:rFonts w:asciiTheme="majorHAnsi" w:hAnsiTheme="majorHAnsi" w:cstheme="majorHAnsi"/>
          <w:bCs/>
          <w:lang w:eastAsia="ja-JP"/>
        </w:rPr>
        <w:t xml:space="preserve">for large animals </w:t>
      </w:r>
      <w:r w:rsidR="00E73608" w:rsidRPr="00702D16">
        <w:rPr>
          <w:rFonts w:asciiTheme="majorHAnsi" w:hAnsiTheme="majorHAnsi" w:cstheme="majorHAnsi"/>
          <w:bCs/>
          <w:lang w:eastAsia="ja-JP"/>
        </w:rPr>
        <w:t xml:space="preserve">and </w:t>
      </w:r>
      <w:r w:rsidR="00056868" w:rsidRPr="00702D16">
        <w:rPr>
          <w:rFonts w:asciiTheme="majorHAnsi" w:hAnsiTheme="majorHAnsi" w:cstheme="majorHAnsi"/>
          <w:bCs/>
          <w:lang w:eastAsia="ja-JP"/>
        </w:rPr>
        <w:t xml:space="preserve">a lower loading </w:t>
      </w:r>
      <w:r w:rsidR="004956AE" w:rsidRPr="00702D16">
        <w:rPr>
          <w:rFonts w:asciiTheme="majorHAnsi" w:hAnsiTheme="majorHAnsi" w:cstheme="majorHAnsi"/>
          <w:bCs/>
          <w:lang w:eastAsia="ja-JP"/>
        </w:rPr>
        <w:t xml:space="preserve">side effect </w:t>
      </w:r>
      <w:r w:rsidR="00E73608" w:rsidRPr="00702D16">
        <w:rPr>
          <w:rFonts w:asciiTheme="majorHAnsi" w:hAnsiTheme="majorHAnsi" w:cstheme="majorHAnsi"/>
          <w:bCs/>
          <w:lang w:eastAsia="ja-JP"/>
        </w:rPr>
        <w:t xml:space="preserve">was </w:t>
      </w:r>
      <w:r w:rsidR="0071456F" w:rsidRPr="00702D16">
        <w:rPr>
          <w:rFonts w:asciiTheme="majorHAnsi" w:hAnsiTheme="majorHAnsi" w:cstheme="majorHAnsi"/>
          <w:bCs/>
          <w:lang w:eastAsia="ja-JP"/>
        </w:rPr>
        <w:t>developed</w:t>
      </w:r>
      <w:r w:rsidR="0071456F" w:rsidRPr="00702D16">
        <w:rPr>
          <w:rFonts w:asciiTheme="majorHAnsi" w:hAnsiTheme="majorHAnsi" w:cstheme="majorHAnsi"/>
          <w:bCs/>
          <w:vertAlign w:val="superscript"/>
          <w:lang w:eastAsia="ja-JP"/>
        </w:rPr>
        <w:t>8</w:t>
      </w:r>
      <w:r w:rsidR="00056868" w:rsidRPr="00702D16">
        <w:rPr>
          <w:rFonts w:asciiTheme="majorHAnsi" w:hAnsiTheme="majorHAnsi" w:cstheme="majorHAnsi"/>
          <w:bCs/>
          <w:lang w:eastAsia="ja-JP"/>
        </w:rPr>
        <w:t>.</w:t>
      </w:r>
      <w:r w:rsidR="006464A6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044C54" w:rsidRPr="00702D16">
        <w:rPr>
          <w:rFonts w:asciiTheme="majorHAnsi" w:hAnsiTheme="majorHAnsi" w:cstheme="majorHAnsi"/>
          <w:bCs/>
          <w:lang w:eastAsia="ja-JP"/>
        </w:rPr>
        <w:t xml:space="preserve">The overall goal of </w:t>
      </w:r>
      <w:r w:rsidR="00B84AE2" w:rsidRPr="00702D16">
        <w:rPr>
          <w:rFonts w:asciiTheme="majorHAnsi" w:hAnsiTheme="majorHAnsi" w:cstheme="majorHAnsi"/>
          <w:bCs/>
          <w:lang w:eastAsia="ja-JP"/>
        </w:rPr>
        <w:t xml:space="preserve">the current </w:t>
      </w:r>
      <w:r w:rsidR="007978A7" w:rsidRPr="00702D16">
        <w:rPr>
          <w:rFonts w:asciiTheme="majorHAnsi" w:hAnsiTheme="majorHAnsi" w:cstheme="majorHAnsi"/>
          <w:bCs/>
          <w:lang w:eastAsia="ja-JP"/>
        </w:rPr>
        <w:t>article</w:t>
      </w:r>
      <w:r w:rsidR="00044C54" w:rsidRPr="00702D16">
        <w:rPr>
          <w:rFonts w:asciiTheme="majorHAnsi" w:hAnsiTheme="majorHAnsi" w:cstheme="majorHAnsi"/>
        </w:rPr>
        <w:t xml:space="preserve"> </w:t>
      </w:r>
      <w:r w:rsidR="00044C54" w:rsidRPr="00702D16">
        <w:rPr>
          <w:rFonts w:asciiTheme="majorHAnsi" w:hAnsiTheme="majorHAnsi" w:cstheme="majorHAnsi"/>
          <w:bCs/>
          <w:lang w:eastAsia="ja-JP"/>
        </w:rPr>
        <w:t>is to describe</w:t>
      </w:r>
      <w:r w:rsidR="007978A7" w:rsidRPr="00702D16">
        <w:rPr>
          <w:rFonts w:asciiTheme="majorHAnsi" w:hAnsiTheme="majorHAnsi" w:cstheme="majorHAnsi"/>
          <w:bCs/>
          <w:lang w:eastAsia="ja-JP"/>
        </w:rPr>
        <w:t xml:space="preserve"> the protocol of the non-invasive cyclic compression model in rats and </w:t>
      </w:r>
      <w:r w:rsidR="00E73608" w:rsidRPr="00702D16">
        <w:rPr>
          <w:rFonts w:asciiTheme="majorHAnsi" w:hAnsiTheme="majorHAnsi" w:cstheme="majorHAnsi"/>
          <w:bCs/>
          <w:lang w:eastAsia="ja-JP"/>
        </w:rPr>
        <w:t>observe</w:t>
      </w:r>
      <w:r w:rsidR="006D0F2D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997151" w:rsidRPr="00702D16">
        <w:rPr>
          <w:rFonts w:asciiTheme="majorHAnsi" w:hAnsiTheme="majorHAnsi" w:cstheme="majorHAnsi"/>
          <w:bCs/>
          <w:lang w:eastAsia="ja-JP"/>
        </w:rPr>
        <w:t xml:space="preserve">the </w:t>
      </w:r>
      <w:r w:rsidR="007978A7" w:rsidRPr="00702D16">
        <w:rPr>
          <w:rFonts w:asciiTheme="majorHAnsi" w:hAnsiTheme="majorHAnsi" w:cstheme="majorHAnsi"/>
          <w:bCs/>
          <w:lang w:eastAsia="ja-JP"/>
        </w:rPr>
        <w:t>representative results</w:t>
      </w:r>
      <w:r w:rsidR="00997151" w:rsidRPr="00702D16">
        <w:rPr>
          <w:rFonts w:asciiTheme="majorHAnsi" w:hAnsiTheme="majorHAnsi" w:cstheme="majorHAnsi"/>
          <w:bCs/>
          <w:lang w:eastAsia="ja-JP"/>
        </w:rPr>
        <w:t xml:space="preserve"> of cartilage degenerat</w:t>
      </w:r>
      <w:r w:rsidR="00E73608" w:rsidRPr="00702D16">
        <w:rPr>
          <w:rFonts w:asciiTheme="majorHAnsi" w:hAnsiTheme="majorHAnsi" w:cstheme="majorHAnsi"/>
          <w:bCs/>
          <w:lang w:eastAsia="ja-JP"/>
        </w:rPr>
        <w:t>ion</w:t>
      </w:r>
      <w:r w:rsidR="007978A7" w:rsidRPr="00702D16">
        <w:rPr>
          <w:rFonts w:asciiTheme="majorHAnsi" w:hAnsiTheme="majorHAnsi" w:cstheme="majorHAnsi"/>
          <w:bCs/>
          <w:lang w:eastAsia="ja-JP"/>
        </w:rPr>
        <w:t>.</w:t>
      </w:r>
      <w:r w:rsidR="00107511" w:rsidRPr="00702D16">
        <w:rPr>
          <w:rFonts w:asciiTheme="majorHAnsi" w:hAnsiTheme="majorHAnsi" w:cstheme="majorHAnsi"/>
        </w:rPr>
        <w:t xml:space="preserve"> </w:t>
      </w:r>
      <w:r w:rsidR="00107511" w:rsidRPr="00702D16">
        <w:rPr>
          <w:rFonts w:asciiTheme="majorHAnsi" w:hAnsiTheme="majorHAnsi" w:cstheme="majorHAnsi"/>
          <w:bCs/>
          <w:lang w:eastAsia="ja-JP"/>
        </w:rPr>
        <w:t xml:space="preserve">The current protocol would help readers interested in </w:t>
      </w:r>
      <w:r w:rsidR="006D0F2D" w:rsidRPr="00702D16">
        <w:rPr>
          <w:rFonts w:asciiTheme="majorHAnsi" w:hAnsiTheme="majorHAnsi" w:cstheme="majorHAnsi"/>
          <w:bCs/>
          <w:lang w:eastAsia="ja-JP"/>
        </w:rPr>
        <w:t>the</w:t>
      </w:r>
      <w:r w:rsidR="00107511" w:rsidRPr="00702D16">
        <w:rPr>
          <w:rFonts w:asciiTheme="majorHAnsi" w:hAnsiTheme="majorHAnsi" w:cstheme="majorHAnsi"/>
          <w:bCs/>
          <w:lang w:eastAsia="ja-JP"/>
        </w:rPr>
        <w:t xml:space="preserve"> application </w:t>
      </w:r>
      <w:r w:rsidR="006D0F2D" w:rsidRPr="00702D16">
        <w:rPr>
          <w:rFonts w:asciiTheme="majorHAnsi" w:hAnsiTheme="majorHAnsi" w:cstheme="majorHAnsi"/>
          <w:bCs/>
          <w:lang w:eastAsia="ja-JP"/>
        </w:rPr>
        <w:t xml:space="preserve">of </w:t>
      </w:r>
      <w:r w:rsidR="00107511" w:rsidRPr="00702D16">
        <w:rPr>
          <w:rFonts w:asciiTheme="majorHAnsi" w:hAnsiTheme="majorHAnsi" w:cstheme="majorHAnsi"/>
          <w:bCs/>
          <w:lang w:eastAsia="ja-JP"/>
        </w:rPr>
        <w:t xml:space="preserve">the non-invasive cyclic compression model </w:t>
      </w:r>
      <w:r w:rsidR="00E73608" w:rsidRPr="00702D16">
        <w:rPr>
          <w:rFonts w:asciiTheme="majorHAnsi" w:hAnsiTheme="majorHAnsi" w:cstheme="majorHAnsi"/>
          <w:bCs/>
          <w:lang w:eastAsia="ja-JP"/>
        </w:rPr>
        <w:t>o</w:t>
      </w:r>
      <w:r w:rsidR="00107511" w:rsidRPr="00702D16">
        <w:rPr>
          <w:rFonts w:asciiTheme="majorHAnsi" w:hAnsiTheme="majorHAnsi" w:cstheme="majorHAnsi"/>
          <w:bCs/>
          <w:lang w:eastAsia="ja-JP"/>
        </w:rPr>
        <w:t>n rats.</w:t>
      </w:r>
    </w:p>
    <w:p w14:paraId="22200583" w14:textId="77777777" w:rsidR="00CD2B7A" w:rsidRPr="00702D16" w:rsidRDefault="00CD2B7A" w:rsidP="00702D16">
      <w:pPr>
        <w:rPr>
          <w:rFonts w:asciiTheme="majorHAnsi" w:hAnsiTheme="majorHAnsi" w:cstheme="majorHAnsi"/>
          <w:b/>
        </w:rPr>
      </w:pPr>
    </w:p>
    <w:p w14:paraId="41803833" w14:textId="3CCD18E2" w:rsidR="00CD2B7A" w:rsidRPr="00702D16" w:rsidRDefault="00044C54" w:rsidP="00702D16">
      <w:pPr>
        <w:rPr>
          <w:rFonts w:asciiTheme="majorHAnsi" w:hAnsiTheme="majorHAnsi" w:cstheme="majorHAnsi"/>
          <w:b/>
        </w:rPr>
      </w:pPr>
      <w:bookmarkStart w:id="0" w:name="3dy6vkm" w:colFirst="0" w:colLast="0"/>
      <w:bookmarkEnd w:id="0"/>
      <w:r w:rsidRPr="00702D16">
        <w:rPr>
          <w:rFonts w:asciiTheme="majorHAnsi" w:hAnsiTheme="majorHAnsi" w:cstheme="majorHAnsi"/>
          <w:b/>
        </w:rPr>
        <w:t>PROTOCOL:</w:t>
      </w:r>
    </w:p>
    <w:p w14:paraId="23407377" w14:textId="77777777" w:rsidR="00120504" w:rsidRPr="00702D16" w:rsidRDefault="00120504" w:rsidP="00702D16">
      <w:pPr>
        <w:rPr>
          <w:rFonts w:asciiTheme="majorHAnsi" w:hAnsiTheme="majorHAnsi" w:cstheme="majorHAnsi"/>
        </w:rPr>
      </w:pPr>
    </w:p>
    <w:p w14:paraId="6EF8CC8C" w14:textId="7EFD27B0" w:rsidR="00C11CD5" w:rsidRPr="00702D16" w:rsidRDefault="00044C54" w:rsidP="00702D16">
      <w:pPr>
        <w:rPr>
          <w:rFonts w:asciiTheme="majorHAnsi" w:hAnsiTheme="majorHAnsi" w:cstheme="majorHAnsi"/>
          <w:bCs/>
          <w:lang w:eastAsia="ja-JP"/>
        </w:rPr>
      </w:pPr>
      <w:r w:rsidRPr="00702D16">
        <w:rPr>
          <w:rFonts w:asciiTheme="majorHAnsi" w:hAnsiTheme="majorHAnsi" w:cstheme="majorHAnsi"/>
          <w:bCs/>
          <w:lang w:eastAsia="ja-JP"/>
        </w:rPr>
        <w:t xml:space="preserve">The protocol was approved by the Animal Research Committee of </w:t>
      </w:r>
      <w:r w:rsidRPr="00702D16">
        <w:rPr>
          <w:rFonts w:asciiTheme="majorHAnsi" w:eastAsia="MS Mincho" w:hAnsiTheme="majorHAnsi" w:cstheme="majorHAnsi"/>
          <w:bCs/>
          <w:lang w:eastAsia="ja-JP"/>
        </w:rPr>
        <w:t>Kyoto University</w:t>
      </w:r>
      <w:r w:rsidRPr="00702D16">
        <w:rPr>
          <w:rFonts w:asciiTheme="majorHAnsi" w:hAnsiTheme="majorHAnsi" w:cstheme="majorHAnsi"/>
          <w:bCs/>
          <w:lang w:eastAsia="ja-JP"/>
        </w:rPr>
        <w:t xml:space="preserve"> (approval number: Med </w:t>
      </w:r>
      <w:proofErr w:type="spellStart"/>
      <w:r w:rsidRPr="00702D16">
        <w:rPr>
          <w:rFonts w:asciiTheme="majorHAnsi" w:hAnsiTheme="majorHAnsi" w:cstheme="majorHAnsi"/>
          <w:bCs/>
          <w:lang w:eastAsia="ja-JP"/>
        </w:rPr>
        <w:t>kyo</w:t>
      </w:r>
      <w:proofErr w:type="spellEnd"/>
      <w:r w:rsidRPr="00702D16">
        <w:rPr>
          <w:rFonts w:asciiTheme="majorHAnsi" w:hAnsiTheme="majorHAnsi" w:cstheme="majorHAnsi"/>
          <w:bCs/>
          <w:lang w:eastAsia="ja-JP"/>
        </w:rPr>
        <w:t xml:space="preserve"> 17616)</w:t>
      </w:r>
      <w:r w:rsidRPr="00702D16">
        <w:rPr>
          <w:rFonts w:asciiTheme="majorHAnsi" w:eastAsia="MS Mincho" w:hAnsiTheme="majorHAnsi" w:cstheme="majorHAnsi"/>
          <w:bCs/>
          <w:lang w:eastAsia="ja-JP"/>
        </w:rPr>
        <w:t xml:space="preserve">. </w:t>
      </w:r>
    </w:p>
    <w:p w14:paraId="59CC16C3" w14:textId="77777777" w:rsidR="00C11CD5" w:rsidRPr="00702D16" w:rsidRDefault="00C11CD5" w:rsidP="00702D16">
      <w:pPr>
        <w:rPr>
          <w:rFonts w:asciiTheme="majorHAnsi" w:hAnsiTheme="majorHAnsi" w:cstheme="majorHAnsi"/>
          <w:bCs/>
          <w:lang w:eastAsia="ja-JP"/>
        </w:rPr>
      </w:pPr>
    </w:p>
    <w:p w14:paraId="05921315" w14:textId="2AA32F24" w:rsidR="00C11CD5" w:rsidRPr="00702D16" w:rsidRDefault="00044C54" w:rsidP="00702D16">
      <w:pPr>
        <w:rPr>
          <w:rFonts w:asciiTheme="majorHAnsi" w:hAnsiTheme="majorHAnsi" w:cstheme="majorHAnsi"/>
          <w:b/>
          <w:lang w:eastAsia="ja-JP"/>
        </w:rPr>
      </w:pPr>
      <w:r w:rsidRPr="00702D16">
        <w:rPr>
          <w:rFonts w:asciiTheme="majorHAnsi" w:hAnsiTheme="majorHAnsi" w:cstheme="majorHAnsi"/>
          <w:b/>
          <w:lang w:eastAsia="ja-JP"/>
        </w:rPr>
        <w:t xml:space="preserve">1. Perform </w:t>
      </w:r>
      <w:r w:rsidRPr="00702D16">
        <w:rPr>
          <w:rFonts w:asciiTheme="majorHAnsi" w:hAnsiTheme="majorHAnsi" w:cstheme="majorHAnsi"/>
          <w:b/>
          <w:i/>
          <w:iCs/>
          <w:lang w:eastAsia="ja-JP"/>
        </w:rPr>
        <w:t>in vivo</w:t>
      </w:r>
      <w:r w:rsidRPr="00702D16">
        <w:rPr>
          <w:rFonts w:asciiTheme="majorHAnsi" w:hAnsiTheme="majorHAnsi" w:cstheme="majorHAnsi"/>
          <w:b/>
          <w:lang w:eastAsia="ja-JP"/>
        </w:rPr>
        <w:t xml:space="preserve"> cyclic compression on </w:t>
      </w:r>
      <w:r w:rsidR="00E73608" w:rsidRPr="00702D16">
        <w:rPr>
          <w:rFonts w:asciiTheme="majorHAnsi" w:hAnsiTheme="majorHAnsi" w:cstheme="majorHAnsi"/>
          <w:b/>
          <w:lang w:eastAsia="ja-JP"/>
        </w:rPr>
        <w:t>the</w:t>
      </w:r>
      <w:r w:rsidR="00362BBA" w:rsidRPr="00702D16">
        <w:rPr>
          <w:rFonts w:asciiTheme="majorHAnsi" w:hAnsiTheme="majorHAnsi" w:cstheme="majorHAnsi"/>
          <w:b/>
          <w:lang w:eastAsia="ja-JP"/>
        </w:rPr>
        <w:t xml:space="preserve"> </w:t>
      </w:r>
      <w:r w:rsidRPr="00702D16">
        <w:rPr>
          <w:rFonts w:asciiTheme="majorHAnsi" w:hAnsiTheme="majorHAnsi" w:cstheme="majorHAnsi"/>
          <w:b/>
          <w:lang w:eastAsia="ja-JP"/>
        </w:rPr>
        <w:t>rat knee</w:t>
      </w:r>
    </w:p>
    <w:p w14:paraId="4FF2B0BE" w14:textId="77777777" w:rsidR="00CD12F8" w:rsidRPr="00702D16" w:rsidRDefault="00CD12F8" w:rsidP="00702D16">
      <w:pPr>
        <w:rPr>
          <w:rFonts w:asciiTheme="majorHAnsi" w:hAnsiTheme="majorHAnsi" w:cstheme="majorHAnsi"/>
          <w:lang w:eastAsia="ja-JP"/>
        </w:rPr>
      </w:pPr>
    </w:p>
    <w:p w14:paraId="2C7357FE" w14:textId="3E379341" w:rsidR="00CD12F8" w:rsidRPr="00702D16" w:rsidRDefault="00044C54" w:rsidP="00702D16">
      <w:pPr>
        <w:rPr>
          <w:rFonts w:asciiTheme="majorHAnsi" w:eastAsia="SimSun" w:hAnsiTheme="majorHAnsi" w:cstheme="majorHAnsi"/>
          <w:bCs/>
          <w:lang w:eastAsia="zh-CN"/>
        </w:rPr>
      </w:pPr>
      <w:r w:rsidRPr="00702D16">
        <w:rPr>
          <w:rFonts w:asciiTheme="majorHAnsi" w:hAnsiTheme="majorHAnsi" w:cstheme="majorHAnsi"/>
          <w:bCs/>
          <w:lang w:eastAsia="ja-JP"/>
        </w:rPr>
        <w:t>1.1</w:t>
      </w:r>
      <w:r w:rsidR="00A53B0A" w:rsidRPr="00702D16">
        <w:rPr>
          <w:rFonts w:asciiTheme="majorHAnsi" w:hAnsiTheme="majorHAnsi" w:cstheme="majorHAnsi"/>
          <w:bCs/>
          <w:lang w:eastAsia="ja-JP"/>
        </w:rPr>
        <w:t>.</w:t>
      </w:r>
      <w:r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D858D1" w:rsidRPr="00702D16">
        <w:rPr>
          <w:rFonts w:asciiTheme="majorHAnsi" w:hAnsiTheme="majorHAnsi" w:cstheme="majorHAnsi"/>
          <w:bCs/>
          <w:lang w:eastAsia="ja-JP"/>
        </w:rPr>
        <w:t xml:space="preserve">Induce experimental </w:t>
      </w:r>
      <w:r w:rsidRPr="00702D16">
        <w:rPr>
          <w:rFonts w:asciiTheme="majorHAnsi" w:hAnsiTheme="majorHAnsi" w:cstheme="majorHAnsi"/>
          <w:bCs/>
          <w:lang w:eastAsia="ja-JP"/>
        </w:rPr>
        <w:t xml:space="preserve">animal </w:t>
      </w:r>
      <w:r w:rsidR="00560923" w:rsidRPr="00702D16">
        <w:rPr>
          <w:rFonts w:asciiTheme="majorHAnsi" w:hAnsiTheme="majorHAnsi" w:cstheme="majorHAnsi"/>
          <w:bCs/>
          <w:lang w:eastAsia="ja-JP"/>
        </w:rPr>
        <w:t>anesthesia</w:t>
      </w:r>
    </w:p>
    <w:p w14:paraId="6003857C" w14:textId="77777777" w:rsidR="00CD12F8" w:rsidRPr="00702D16" w:rsidRDefault="00CD12F8" w:rsidP="00702D16">
      <w:pPr>
        <w:rPr>
          <w:rFonts w:asciiTheme="majorHAnsi" w:hAnsiTheme="majorHAnsi" w:cstheme="majorHAnsi"/>
          <w:bCs/>
          <w:lang w:eastAsia="ja-JP"/>
        </w:rPr>
      </w:pPr>
    </w:p>
    <w:p w14:paraId="0224DA91" w14:textId="2749CC86" w:rsidR="00C11CD5" w:rsidRPr="00702D16" w:rsidRDefault="00044C54" w:rsidP="00702D16">
      <w:pPr>
        <w:rPr>
          <w:rFonts w:asciiTheme="majorHAnsi" w:hAnsiTheme="majorHAnsi" w:cstheme="majorHAnsi"/>
          <w:bCs/>
          <w:lang w:eastAsia="ja-JP"/>
        </w:rPr>
      </w:pPr>
      <w:r w:rsidRPr="00702D16">
        <w:rPr>
          <w:rFonts w:asciiTheme="majorHAnsi" w:hAnsiTheme="majorHAnsi" w:cstheme="majorHAnsi"/>
          <w:bCs/>
          <w:lang w:eastAsia="ja-JP"/>
        </w:rPr>
        <w:t>1.1.1</w:t>
      </w:r>
      <w:r w:rsidR="00A53B0A" w:rsidRPr="00702D16">
        <w:rPr>
          <w:rFonts w:asciiTheme="majorHAnsi" w:hAnsiTheme="majorHAnsi" w:cstheme="majorHAnsi"/>
          <w:bCs/>
          <w:lang w:eastAsia="ja-JP"/>
        </w:rPr>
        <w:t>.</w:t>
      </w:r>
      <w:r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DE36C7" w:rsidRPr="00702D16">
        <w:rPr>
          <w:rFonts w:asciiTheme="majorHAnsi" w:hAnsiTheme="majorHAnsi" w:cstheme="majorHAnsi"/>
          <w:bCs/>
          <w:lang w:eastAsia="ja-JP"/>
        </w:rPr>
        <w:t>Induce a</w:t>
      </w:r>
      <w:r w:rsidR="00E73608" w:rsidRPr="00702D16">
        <w:rPr>
          <w:rFonts w:asciiTheme="majorHAnsi" w:hAnsiTheme="majorHAnsi" w:cstheme="majorHAnsi"/>
          <w:bCs/>
          <w:lang w:eastAsia="ja-JP"/>
        </w:rPr>
        <w:t>nesthe</w:t>
      </w:r>
      <w:r w:rsidR="00DE36C7" w:rsidRPr="00702D16">
        <w:rPr>
          <w:rFonts w:asciiTheme="majorHAnsi" w:hAnsiTheme="majorHAnsi" w:cstheme="majorHAnsi"/>
          <w:bCs/>
          <w:lang w:eastAsia="ja-JP"/>
        </w:rPr>
        <w:t>sia</w:t>
      </w:r>
      <w:r w:rsidR="00A950DD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DE36C7" w:rsidRPr="00702D16">
        <w:rPr>
          <w:rFonts w:asciiTheme="majorHAnsi" w:hAnsiTheme="majorHAnsi" w:cstheme="majorHAnsi"/>
          <w:bCs/>
          <w:lang w:eastAsia="ja-JP"/>
        </w:rPr>
        <w:t>in</w:t>
      </w:r>
      <w:r w:rsidR="003C0346" w:rsidRPr="00702D16">
        <w:rPr>
          <w:rFonts w:asciiTheme="majorHAnsi" w:hAnsiTheme="majorHAnsi" w:cstheme="majorHAnsi"/>
          <w:bCs/>
          <w:lang w:eastAsia="ja-JP"/>
        </w:rPr>
        <w:t xml:space="preserve"> a</w:t>
      </w:r>
      <w:r w:rsidR="00A950DD" w:rsidRPr="00702D16">
        <w:rPr>
          <w:rFonts w:asciiTheme="majorHAnsi" w:hAnsiTheme="majorHAnsi" w:cstheme="majorHAnsi"/>
          <w:bCs/>
          <w:lang w:eastAsia="ja-JP"/>
        </w:rPr>
        <w:t xml:space="preserve"> 12-week-old Wistar rat </w:t>
      </w:r>
      <w:r w:rsidR="00237FA9" w:rsidRPr="00702D16">
        <w:rPr>
          <w:rFonts w:asciiTheme="majorHAnsi" w:hAnsiTheme="majorHAnsi" w:cstheme="majorHAnsi"/>
          <w:bCs/>
          <w:lang w:eastAsia="ja-JP"/>
        </w:rPr>
        <w:t>(256.8</w:t>
      </w:r>
      <w:r w:rsidR="001D4086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237FA9" w:rsidRPr="00702D16">
        <w:rPr>
          <w:rFonts w:asciiTheme="majorHAnsi" w:hAnsiTheme="majorHAnsi" w:cstheme="majorHAnsi"/>
        </w:rPr>
        <w:t>±</w:t>
      </w:r>
      <w:r w:rsidR="001D4086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237FA9" w:rsidRPr="00702D16">
        <w:rPr>
          <w:rFonts w:asciiTheme="majorHAnsi" w:hAnsiTheme="majorHAnsi" w:cstheme="majorHAnsi"/>
          <w:bCs/>
          <w:lang w:eastAsia="ja-JP"/>
        </w:rPr>
        <w:t>8.7 g)</w:t>
      </w:r>
      <w:r w:rsidR="00767B49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E73608" w:rsidRPr="00702D16">
        <w:rPr>
          <w:rFonts w:asciiTheme="majorHAnsi" w:hAnsiTheme="majorHAnsi" w:cstheme="majorHAnsi"/>
          <w:bCs/>
          <w:lang w:eastAsia="ja-JP"/>
        </w:rPr>
        <w:t xml:space="preserve">by </w:t>
      </w:r>
      <w:r w:rsidR="00A950DD" w:rsidRPr="00702D16">
        <w:rPr>
          <w:rFonts w:asciiTheme="majorHAnsi" w:hAnsiTheme="majorHAnsi" w:cstheme="majorHAnsi"/>
          <w:bCs/>
          <w:lang w:eastAsia="ja-JP"/>
        </w:rPr>
        <w:t>inhal</w:t>
      </w:r>
      <w:r w:rsidR="00E73608" w:rsidRPr="00702D16">
        <w:rPr>
          <w:rFonts w:asciiTheme="majorHAnsi" w:hAnsiTheme="majorHAnsi" w:cstheme="majorHAnsi"/>
          <w:bCs/>
          <w:lang w:eastAsia="ja-JP"/>
        </w:rPr>
        <w:t>ation of</w:t>
      </w:r>
      <w:r w:rsidR="00A950DD" w:rsidRPr="00702D16">
        <w:rPr>
          <w:rFonts w:asciiTheme="majorHAnsi" w:hAnsiTheme="majorHAnsi" w:cstheme="majorHAnsi"/>
          <w:bCs/>
          <w:lang w:eastAsia="ja-JP"/>
        </w:rPr>
        <w:t xml:space="preserve"> 5% isoflurane solution in </w:t>
      </w:r>
      <w:r w:rsidR="002F6029" w:rsidRPr="00702D16">
        <w:rPr>
          <w:rFonts w:asciiTheme="majorHAnsi" w:hAnsiTheme="majorHAnsi" w:cstheme="majorHAnsi"/>
          <w:bCs/>
          <w:lang w:eastAsia="ja-JP"/>
        </w:rPr>
        <w:t xml:space="preserve">the </w:t>
      </w:r>
      <w:r w:rsidR="00A950DD" w:rsidRPr="00702D16">
        <w:rPr>
          <w:rFonts w:asciiTheme="majorHAnsi" w:hAnsiTheme="majorHAnsi" w:cstheme="majorHAnsi"/>
          <w:bCs/>
          <w:lang w:eastAsia="ja-JP"/>
        </w:rPr>
        <w:t>anesthesia box.</w:t>
      </w:r>
    </w:p>
    <w:p w14:paraId="5AE18B18" w14:textId="77777777" w:rsidR="00A950DD" w:rsidRPr="00702D16" w:rsidRDefault="00A950DD" w:rsidP="00702D16">
      <w:pPr>
        <w:rPr>
          <w:rFonts w:asciiTheme="majorHAnsi" w:eastAsia="SimSun" w:hAnsiTheme="majorHAnsi" w:cstheme="majorHAnsi"/>
          <w:bCs/>
          <w:lang w:eastAsia="zh-CN"/>
        </w:rPr>
      </w:pPr>
    </w:p>
    <w:p w14:paraId="19A20E2F" w14:textId="255165EE" w:rsidR="00560923" w:rsidRPr="00702D16" w:rsidRDefault="00044C54" w:rsidP="00702D16">
      <w:pPr>
        <w:rPr>
          <w:rFonts w:asciiTheme="majorHAnsi" w:hAnsiTheme="majorHAnsi" w:cstheme="majorHAnsi"/>
        </w:rPr>
      </w:pPr>
      <w:r w:rsidRPr="00702D16">
        <w:rPr>
          <w:rFonts w:asciiTheme="majorHAnsi" w:hAnsiTheme="majorHAnsi" w:cstheme="majorHAnsi"/>
          <w:bCs/>
          <w:lang w:eastAsia="ja-JP"/>
        </w:rPr>
        <w:t>1.1.2</w:t>
      </w:r>
      <w:r w:rsidR="00DF6F40" w:rsidRPr="00702D16">
        <w:rPr>
          <w:rFonts w:asciiTheme="majorHAnsi" w:hAnsiTheme="majorHAnsi" w:cstheme="majorHAnsi"/>
          <w:bCs/>
          <w:lang w:eastAsia="ja-JP"/>
        </w:rPr>
        <w:t>.</w:t>
      </w:r>
      <w:r w:rsidR="00F20858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DC6EDA" w:rsidRPr="00702D16">
        <w:rPr>
          <w:rFonts w:asciiTheme="majorHAnsi" w:hAnsiTheme="majorHAnsi" w:cstheme="majorHAnsi"/>
          <w:bCs/>
          <w:lang w:eastAsia="ja-JP"/>
        </w:rPr>
        <w:t>I</w:t>
      </w:r>
      <w:r w:rsidRPr="00702D16">
        <w:rPr>
          <w:rFonts w:asciiTheme="majorHAnsi" w:hAnsiTheme="majorHAnsi" w:cstheme="majorHAnsi"/>
          <w:bCs/>
          <w:lang w:eastAsia="ja-JP"/>
        </w:rPr>
        <w:t xml:space="preserve">nject </w:t>
      </w:r>
      <w:r w:rsidR="00B95234" w:rsidRPr="00702D16">
        <w:rPr>
          <w:rFonts w:asciiTheme="majorHAnsi" w:hAnsiTheme="majorHAnsi" w:cstheme="majorHAnsi"/>
          <w:bCs/>
          <w:lang w:eastAsia="ja-JP"/>
        </w:rPr>
        <w:t>a</w:t>
      </w:r>
      <w:r w:rsidR="00C07C2E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Pr="00702D16">
        <w:rPr>
          <w:rFonts w:asciiTheme="majorHAnsi" w:hAnsiTheme="majorHAnsi" w:cstheme="majorHAnsi"/>
          <w:bCs/>
          <w:lang w:eastAsia="ja-JP"/>
        </w:rPr>
        <w:t xml:space="preserve">mixture of </w:t>
      </w:r>
      <w:r w:rsidR="00C07C2E" w:rsidRPr="00702D16">
        <w:rPr>
          <w:rFonts w:asciiTheme="majorHAnsi" w:hAnsiTheme="majorHAnsi" w:cstheme="majorHAnsi"/>
          <w:bCs/>
          <w:lang w:eastAsia="ja-JP"/>
        </w:rPr>
        <w:t>three anesthetic agents</w:t>
      </w:r>
      <w:r w:rsidR="008345DF" w:rsidRPr="00702D16">
        <w:rPr>
          <w:rFonts w:asciiTheme="majorHAnsi" w:hAnsiTheme="majorHAnsi" w:cstheme="majorHAnsi"/>
          <w:vertAlign w:val="superscript"/>
        </w:rPr>
        <w:t>9</w:t>
      </w:r>
      <w:r w:rsidR="00C07C2E" w:rsidRPr="00702D16">
        <w:rPr>
          <w:rFonts w:asciiTheme="majorHAnsi" w:hAnsiTheme="majorHAnsi" w:cstheme="majorHAnsi"/>
          <w:bCs/>
          <w:lang w:eastAsia="ja-JP"/>
        </w:rPr>
        <w:t xml:space="preserve">, including </w:t>
      </w:r>
      <w:r w:rsidRPr="00702D16">
        <w:rPr>
          <w:rFonts w:asciiTheme="majorHAnsi" w:hAnsiTheme="majorHAnsi" w:cstheme="majorHAnsi"/>
          <w:bCs/>
          <w:lang w:eastAsia="ja-JP"/>
        </w:rPr>
        <w:t>medetomidine, midazolam, and butorphanol</w:t>
      </w:r>
      <w:r w:rsidR="00C219C6" w:rsidRPr="00702D16">
        <w:rPr>
          <w:rFonts w:asciiTheme="majorHAnsi" w:hAnsiTheme="majorHAnsi" w:cstheme="majorHAnsi"/>
          <w:bCs/>
          <w:lang w:eastAsia="ja-JP"/>
        </w:rPr>
        <w:t>,</w:t>
      </w:r>
      <w:r w:rsidR="00D2440E" w:rsidRPr="00702D16">
        <w:rPr>
          <w:rFonts w:asciiTheme="majorHAnsi" w:hAnsiTheme="majorHAnsi" w:cstheme="majorHAnsi"/>
          <w:bCs/>
          <w:lang w:eastAsia="ja-JP"/>
        </w:rPr>
        <w:t xml:space="preserve"> at 2</w:t>
      </w:r>
      <w:r w:rsidR="006013BE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D2440E" w:rsidRPr="00702D16">
        <w:rPr>
          <w:rFonts w:asciiTheme="majorHAnsi" w:hAnsiTheme="majorHAnsi" w:cstheme="majorHAnsi"/>
          <w:bCs/>
          <w:lang w:eastAsia="ja-JP"/>
        </w:rPr>
        <w:t xml:space="preserve">mg/kg of </w:t>
      </w:r>
      <w:r w:rsidR="00C07C2E" w:rsidRPr="00702D16">
        <w:rPr>
          <w:rFonts w:asciiTheme="majorHAnsi" w:hAnsiTheme="majorHAnsi" w:cstheme="majorHAnsi"/>
          <w:bCs/>
          <w:lang w:eastAsia="ja-JP"/>
        </w:rPr>
        <w:t xml:space="preserve">the </w:t>
      </w:r>
      <w:r w:rsidR="00D2440E" w:rsidRPr="00702D16">
        <w:rPr>
          <w:rFonts w:asciiTheme="majorHAnsi" w:hAnsiTheme="majorHAnsi" w:cstheme="majorHAnsi"/>
          <w:bCs/>
          <w:lang w:eastAsia="ja-JP"/>
        </w:rPr>
        <w:t>rat body</w:t>
      </w:r>
      <w:r w:rsidR="00C07C2E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D2440E" w:rsidRPr="00702D16">
        <w:rPr>
          <w:rFonts w:asciiTheme="majorHAnsi" w:hAnsiTheme="majorHAnsi" w:cstheme="majorHAnsi"/>
          <w:bCs/>
          <w:lang w:eastAsia="ja-JP"/>
        </w:rPr>
        <w:t>weight</w:t>
      </w:r>
      <w:r w:rsidR="00C219C6" w:rsidRPr="00702D16">
        <w:rPr>
          <w:rFonts w:asciiTheme="majorHAnsi" w:hAnsiTheme="majorHAnsi" w:cstheme="majorHAnsi"/>
          <w:bCs/>
          <w:lang w:eastAsia="ja-JP"/>
        </w:rPr>
        <w:t>,</w:t>
      </w:r>
      <w:r w:rsidR="00FF7FF5" w:rsidRPr="00702D16">
        <w:rPr>
          <w:rFonts w:asciiTheme="majorHAnsi" w:hAnsiTheme="majorHAnsi" w:cstheme="majorHAnsi"/>
          <w:bCs/>
          <w:lang w:eastAsia="ja-JP"/>
        </w:rPr>
        <w:t xml:space="preserve"> and</w:t>
      </w:r>
      <w:r w:rsidR="003472DF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0A6150" w:rsidRPr="00702D16">
        <w:rPr>
          <w:rFonts w:asciiTheme="majorHAnsi" w:hAnsiTheme="majorHAnsi" w:cstheme="majorHAnsi"/>
          <w:bCs/>
          <w:lang w:eastAsia="ja-JP"/>
        </w:rPr>
        <w:t xml:space="preserve">shave </w:t>
      </w:r>
      <w:r w:rsidR="003472DF" w:rsidRPr="00702D16">
        <w:rPr>
          <w:rFonts w:asciiTheme="majorHAnsi" w:hAnsiTheme="majorHAnsi" w:cstheme="majorHAnsi"/>
          <w:bCs/>
          <w:lang w:eastAsia="ja-JP"/>
        </w:rPr>
        <w:t>t</w:t>
      </w:r>
      <w:r w:rsidR="00C949AB" w:rsidRPr="00702D16">
        <w:rPr>
          <w:rFonts w:asciiTheme="majorHAnsi" w:hAnsiTheme="majorHAnsi" w:cstheme="majorHAnsi"/>
          <w:bCs/>
          <w:lang w:eastAsia="ja-JP"/>
        </w:rPr>
        <w:t xml:space="preserve">he area around </w:t>
      </w:r>
      <w:r w:rsidR="00066196" w:rsidRPr="00702D16">
        <w:rPr>
          <w:rFonts w:asciiTheme="majorHAnsi" w:hAnsiTheme="majorHAnsi" w:cstheme="majorHAnsi"/>
          <w:bCs/>
          <w:lang w:eastAsia="ja-JP"/>
        </w:rPr>
        <w:t xml:space="preserve">the </w:t>
      </w:r>
      <w:r w:rsidR="00C949AB" w:rsidRPr="00702D16">
        <w:rPr>
          <w:rFonts w:asciiTheme="majorHAnsi" w:hAnsiTheme="majorHAnsi" w:cstheme="majorHAnsi"/>
          <w:bCs/>
          <w:lang w:eastAsia="ja-JP"/>
        </w:rPr>
        <w:t>right knee joint.</w:t>
      </w:r>
      <w:r w:rsidR="00316152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EA2A51" w:rsidRPr="00702D16">
        <w:rPr>
          <w:rFonts w:asciiTheme="majorHAnsi" w:hAnsiTheme="majorHAnsi" w:cstheme="majorHAnsi"/>
          <w:bCs/>
          <w:lang w:eastAsia="ja-JP"/>
        </w:rPr>
        <w:t>Confirm s</w:t>
      </w:r>
      <w:r w:rsidR="00B95234" w:rsidRPr="00702D16">
        <w:rPr>
          <w:rFonts w:asciiTheme="majorHAnsi" w:hAnsiTheme="majorHAnsi" w:cstheme="majorHAnsi"/>
          <w:bCs/>
          <w:lang w:eastAsia="ja-JP"/>
        </w:rPr>
        <w:t>ufficient a</w:t>
      </w:r>
      <w:r w:rsidR="00316152" w:rsidRPr="00702D16">
        <w:rPr>
          <w:rFonts w:asciiTheme="majorHAnsi" w:hAnsiTheme="majorHAnsi" w:cstheme="majorHAnsi"/>
          <w:bCs/>
          <w:lang w:eastAsia="ja-JP"/>
        </w:rPr>
        <w:t xml:space="preserve">nesthetization </w:t>
      </w:r>
      <w:r w:rsidR="00EA2A51" w:rsidRPr="00702D16">
        <w:rPr>
          <w:rFonts w:asciiTheme="majorHAnsi" w:hAnsiTheme="majorHAnsi" w:cstheme="majorHAnsi"/>
          <w:bCs/>
          <w:lang w:eastAsia="ja-JP"/>
        </w:rPr>
        <w:t xml:space="preserve">by </w:t>
      </w:r>
      <w:r w:rsidR="00362BBA" w:rsidRPr="00702D16">
        <w:rPr>
          <w:rFonts w:asciiTheme="majorHAnsi" w:eastAsia="MS Mincho" w:hAnsiTheme="majorHAnsi" w:cstheme="majorHAnsi"/>
          <w:bCs/>
          <w:lang w:eastAsia="ja-JP"/>
        </w:rPr>
        <w:t>test</w:t>
      </w:r>
      <w:r w:rsidR="00B95234" w:rsidRPr="00702D16">
        <w:rPr>
          <w:rFonts w:asciiTheme="majorHAnsi" w:eastAsia="MS Mincho" w:hAnsiTheme="majorHAnsi" w:cstheme="majorHAnsi"/>
          <w:bCs/>
          <w:lang w:eastAsia="ja-JP"/>
        </w:rPr>
        <w:t>ing for the</w:t>
      </w:r>
      <w:r w:rsidRPr="00702D16">
        <w:rPr>
          <w:rFonts w:asciiTheme="majorHAnsi" w:eastAsia="MS Mincho" w:hAnsiTheme="majorHAnsi" w:cstheme="majorHAnsi"/>
          <w:bCs/>
          <w:lang w:eastAsia="ja-JP"/>
        </w:rPr>
        <w:t xml:space="preserve"> </w:t>
      </w:r>
      <w:r w:rsidR="00B95234" w:rsidRPr="00702D16">
        <w:rPr>
          <w:rFonts w:asciiTheme="majorHAnsi" w:eastAsia="MS Mincho" w:hAnsiTheme="majorHAnsi" w:cstheme="majorHAnsi"/>
          <w:bCs/>
          <w:lang w:eastAsia="ja-JP"/>
        </w:rPr>
        <w:t>toe-</w:t>
      </w:r>
      <w:r w:rsidR="00161EF0" w:rsidRPr="00702D16">
        <w:rPr>
          <w:rFonts w:asciiTheme="majorHAnsi" w:hAnsiTheme="majorHAnsi" w:cstheme="majorHAnsi"/>
          <w:bCs/>
          <w:lang w:eastAsia="ja-JP"/>
        </w:rPr>
        <w:t>pinch</w:t>
      </w:r>
      <w:r w:rsidR="00B95234" w:rsidRPr="00702D16">
        <w:rPr>
          <w:rFonts w:asciiTheme="majorHAnsi" w:hAnsiTheme="majorHAnsi" w:cstheme="majorHAnsi"/>
          <w:bCs/>
          <w:lang w:eastAsia="ja-JP"/>
        </w:rPr>
        <w:t xml:space="preserve"> response</w:t>
      </w:r>
      <w:r w:rsidR="00161EF0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B95234" w:rsidRPr="00702D16">
        <w:rPr>
          <w:rFonts w:asciiTheme="majorHAnsi" w:hAnsiTheme="majorHAnsi" w:cstheme="majorHAnsi"/>
          <w:bCs/>
          <w:lang w:eastAsia="ja-JP"/>
        </w:rPr>
        <w:t>with forceps, ensuring that</w:t>
      </w:r>
      <w:r w:rsidR="00161EF0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Pr="00702D16">
        <w:rPr>
          <w:rFonts w:asciiTheme="majorHAnsi" w:eastAsia="MS Mincho" w:hAnsiTheme="majorHAnsi" w:cstheme="majorHAnsi"/>
          <w:bCs/>
          <w:lang w:eastAsia="ja-JP"/>
        </w:rPr>
        <w:t xml:space="preserve">the </w:t>
      </w:r>
      <w:r w:rsidR="00B95234" w:rsidRPr="00702D16">
        <w:rPr>
          <w:rFonts w:asciiTheme="majorHAnsi" w:eastAsia="MS Mincho" w:hAnsiTheme="majorHAnsi" w:cstheme="majorHAnsi"/>
          <w:bCs/>
          <w:lang w:eastAsia="ja-JP"/>
        </w:rPr>
        <w:t>rat respond</w:t>
      </w:r>
      <w:r w:rsidR="00EA2A51" w:rsidRPr="00702D16">
        <w:rPr>
          <w:rFonts w:asciiTheme="majorHAnsi" w:eastAsia="MS Mincho" w:hAnsiTheme="majorHAnsi" w:cstheme="majorHAnsi"/>
          <w:bCs/>
          <w:lang w:eastAsia="ja-JP"/>
        </w:rPr>
        <w:t>s</w:t>
      </w:r>
      <w:r w:rsidRPr="00702D16">
        <w:rPr>
          <w:rFonts w:asciiTheme="majorHAnsi" w:eastAsia="MS Mincho" w:hAnsiTheme="majorHAnsi" w:cstheme="majorHAnsi"/>
          <w:bCs/>
          <w:lang w:eastAsia="ja-JP"/>
        </w:rPr>
        <w:t xml:space="preserve"> without any struggle</w:t>
      </w:r>
      <w:r w:rsidR="007C0C46" w:rsidRPr="00702D16">
        <w:rPr>
          <w:rFonts w:asciiTheme="majorHAnsi" w:eastAsia="MS Mincho" w:hAnsiTheme="majorHAnsi" w:cstheme="majorHAnsi"/>
          <w:bCs/>
          <w:lang w:eastAsia="ja-JP"/>
        </w:rPr>
        <w:t xml:space="preserve"> after anesthesia</w:t>
      </w:r>
      <w:r w:rsidR="003F2984" w:rsidRPr="00702D16">
        <w:rPr>
          <w:rFonts w:asciiTheme="majorHAnsi" w:eastAsia="MS Mincho" w:hAnsiTheme="majorHAnsi" w:cstheme="majorHAnsi"/>
          <w:bCs/>
          <w:lang w:eastAsia="ja-JP"/>
        </w:rPr>
        <w:t xml:space="preserve"> </w:t>
      </w:r>
      <w:r w:rsidR="003F2984" w:rsidRPr="00702D16">
        <w:rPr>
          <w:rFonts w:asciiTheme="majorHAnsi" w:hAnsiTheme="majorHAnsi" w:cstheme="majorHAnsi"/>
          <w:bCs/>
          <w:lang w:eastAsia="ja-JP"/>
        </w:rPr>
        <w:t>while pinching</w:t>
      </w:r>
      <w:r w:rsidRPr="00702D16">
        <w:rPr>
          <w:rFonts w:asciiTheme="majorHAnsi" w:eastAsia="MS Mincho" w:hAnsiTheme="majorHAnsi" w:cstheme="majorHAnsi"/>
          <w:bCs/>
          <w:lang w:eastAsia="ja-JP"/>
        </w:rPr>
        <w:t>.</w:t>
      </w:r>
    </w:p>
    <w:p w14:paraId="7906F238" w14:textId="77777777" w:rsidR="00E413DC" w:rsidRPr="00702D16" w:rsidRDefault="00E413DC" w:rsidP="00702D16">
      <w:pPr>
        <w:rPr>
          <w:rFonts w:asciiTheme="majorHAnsi" w:hAnsiTheme="majorHAnsi" w:cstheme="majorHAnsi"/>
          <w:bCs/>
          <w:lang w:eastAsia="ja-JP"/>
        </w:rPr>
      </w:pPr>
    </w:p>
    <w:p w14:paraId="1A8743AF" w14:textId="39B65642" w:rsidR="00E413DC" w:rsidRPr="00702D16" w:rsidRDefault="00044C54" w:rsidP="00702D16">
      <w:pPr>
        <w:rPr>
          <w:rFonts w:asciiTheme="majorHAnsi" w:hAnsiTheme="majorHAnsi" w:cstheme="majorHAnsi"/>
          <w:bCs/>
          <w:highlight w:val="yellow"/>
          <w:lang w:eastAsia="ja-JP"/>
        </w:rPr>
      </w:pPr>
      <w:r w:rsidRPr="00702D16">
        <w:rPr>
          <w:rFonts w:asciiTheme="majorHAnsi" w:hAnsiTheme="majorHAnsi" w:cstheme="majorHAnsi"/>
          <w:bCs/>
          <w:highlight w:val="yellow"/>
          <w:lang w:eastAsia="ja-JP"/>
        </w:rPr>
        <w:t>1.2</w:t>
      </w:r>
      <w:r w:rsidR="00783668" w:rsidRPr="00702D16">
        <w:rPr>
          <w:rFonts w:asciiTheme="majorHAnsi" w:hAnsiTheme="majorHAnsi" w:cstheme="majorHAnsi"/>
          <w:bCs/>
          <w:highlight w:val="yellow"/>
          <w:lang w:eastAsia="ja-JP"/>
        </w:rPr>
        <w:t>.</w:t>
      </w:r>
      <w:r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DC6EDA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Mount </w:t>
      </w:r>
      <w:r w:rsidR="000A6150" w:rsidRPr="00702D16">
        <w:rPr>
          <w:rFonts w:asciiTheme="majorHAnsi" w:hAnsiTheme="majorHAnsi" w:cstheme="majorHAnsi"/>
          <w:bCs/>
          <w:highlight w:val="yellow"/>
          <w:lang w:eastAsia="ja-JP"/>
        </w:rPr>
        <w:t>the</w:t>
      </w:r>
      <w:r w:rsidR="003B2EE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anesthetized</w:t>
      </w:r>
      <w:r w:rsidR="000A6150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C07C2E" w:rsidRPr="00702D16">
        <w:rPr>
          <w:rFonts w:asciiTheme="majorHAnsi" w:hAnsiTheme="majorHAnsi" w:cstheme="majorHAnsi"/>
          <w:bCs/>
          <w:highlight w:val="yellow"/>
          <w:lang w:eastAsia="ja-JP"/>
        </w:rPr>
        <w:t>rat</w:t>
      </w:r>
      <w:r w:rsidR="004414C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DC6EDA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on </w:t>
      </w:r>
      <w:r w:rsidR="00430FC0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the </w:t>
      </w:r>
      <w:r w:rsidR="00876337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fixation </w:t>
      </w:r>
      <w:r w:rsidR="00DC6EDA" w:rsidRPr="00702D16">
        <w:rPr>
          <w:rFonts w:asciiTheme="majorHAnsi" w:hAnsiTheme="majorHAnsi" w:cstheme="majorHAnsi"/>
          <w:bCs/>
          <w:highlight w:val="yellow"/>
          <w:lang w:eastAsia="ja-JP"/>
        </w:rPr>
        <w:t>device</w:t>
      </w:r>
      <w:r w:rsidR="00C07C2E" w:rsidRPr="00702D16">
        <w:rPr>
          <w:rFonts w:asciiTheme="majorHAnsi" w:hAnsiTheme="majorHAnsi" w:cstheme="majorHAnsi"/>
          <w:bCs/>
          <w:highlight w:val="yellow"/>
          <w:lang w:eastAsia="ja-JP"/>
        </w:rPr>
        <w:t>.</w:t>
      </w:r>
    </w:p>
    <w:p w14:paraId="523C556F" w14:textId="77777777" w:rsidR="00DC6EDA" w:rsidRPr="00702D16" w:rsidRDefault="00DC6EDA" w:rsidP="00702D16">
      <w:pPr>
        <w:rPr>
          <w:rFonts w:asciiTheme="majorHAnsi" w:hAnsiTheme="majorHAnsi" w:cstheme="majorHAnsi"/>
          <w:bCs/>
          <w:highlight w:val="yellow"/>
          <w:lang w:eastAsia="ja-JP"/>
        </w:rPr>
      </w:pPr>
    </w:p>
    <w:p w14:paraId="6FA65A63" w14:textId="145307FC" w:rsidR="0009135A" w:rsidRPr="00702D16" w:rsidRDefault="00044C54" w:rsidP="00702D16">
      <w:pPr>
        <w:rPr>
          <w:rFonts w:asciiTheme="majorHAnsi" w:hAnsiTheme="majorHAnsi" w:cstheme="majorHAnsi"/>
          <w:bCs/>
          <w:highlight w:val="yellow"/>
          <w:lang w:eastAsia="ja-JP"/>
        </w:rPr>
      </w:pPr>
      <w:r w:rsidRPr="00702D16">
        <w:rPr>
          <w:rFonts w:asciiTheme="majorHAnsi" w:hAnsiTheme="majorHAnsi" w:cstheme="majorHAnsi"/>
          <w:bCs/>
          <w:highlight w:val="yellow"/>
          <w:lang w:eastAsia="ja-JP"/>
        </w:rPr>
        <w:t>1.2.1</w:t>
      </w:r>
      <w:r w:rsidR="00783668" w:rsidRPr="00702D16">
        <w:rPr>
          <w:rFonts w:asciiTheme="majorHAnsi" w:hAnsiTheme="majorHAnsi" w:cstheme="majorHAnsi"/>
          <w:bCs/>
          <w:highlight w:val="yellow"/>
          <w:lang w:eastAsia="ja-JP"/>
        </w:rPr>
        <w:t>.</w:t>
      </w:r>
      <w:r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EA2A51" w:rsidRPr="00702D16">
        <w:rPr>
          <w:rFonts w:asciiTheme="majorHAnsi" w:hAnsiTheme="majorHAnsi" w:cstheme="majorHAnsi"/>
          <w:bCs/>
          <w:highlight w:val="yellow"/>
          <w:lang w:eastAsia="ja-JP"/>
        </w:rPr>
        <w:t>P</w:t>
      </w:r>
      <w:r w:rsidR="00320101" w:rsidRPr="00702D16">
        <w:rPr>
          <w:rFonts w:asciiTheme="majorHAnsi" w:hAnsiTheme="majorHAnsi" w:cstheme="majorHAnsi"/>
          <w:bCs/>
          <w:highlight w:val="yellow"/>
          <w:lang w:eastAsia="ja-JP"/>
        </w:rPr>
        <w:t>lace</w:t>
      </w:r>
      <w:r w:rsidR="00EA2A51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the anesthetized rat lying </w:t>
      </w:r>
      <w:r w:rsidR="00320101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on </w:t>
      </w:r>
      <w:r w:rsidR="00D819A1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their belly on </w:t>
      </w:r>
      <w:r w:rsidR="00AD55B2" w:rsidRPr="00702D16">
        <w:rPr>
          <w:rFonts w:asciiTheme="majorHAnsi" w:hAnsiTheme="majorHAnsi" w:cstheme="majorHAnsi"/>
          <w:bCs/>
          <w:highlight w:val="yellow"/>
          <w:lang w:eastAsia="ja-JP"/>
        </w:rPr>
        <w:t>the baseplate</w:t>
      </w:r>
      <w:r w:rsidR="00E20974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(</w:t>
      </w:r>
      <w:r w:rsidR="00E20974" w:rsidRPr="00702D16">
        <w:rPr>
          <w:rFonts w:asciiTheme="majorHAnsi" w:hAnsiTheme="majorHAnsi" w:cstheme="majorHAnsi"/>
          <w:b/>
          <w:highlight w:val="yellow"/>
          <w:lang w:eastAsia="ja-JP"/>
        </w:rPr>
        <w:t>Figure 1</w:t>
      </w:r>
      <w:r w:rsidR="00E20974" w:rsidRPr="00702D16">
        <w:rPr>
          <w:rFonts w:asciiTheme="majorHAnsi" w:hAnsiTheme="majorHAnsi" w:cstheme="majorHAnsi"/>
          <w:bCs/>
          <w:highlight w:val="yellow"/>
          <w:lang w:eastAsia="ja-JP"/>
        </w:rPr>
        <w:t>)</w:t>
      </w:r>
      <w:r w:rsidR="00320101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, with the right knee attached to </w:t>
      </w:r>
      <w:r w:rsidR="00583724" w:rsidRPr="00702D16">
        <w:rPr>
          <w:rFonts w:asciiTheme="majorHAnsi" w:hAnsiTheme="majorHAnsi" w:cstheme="majorHAnsi"/>
          <w:bCs/>
          <w:highlight w:val="yellow"/>
          <w:lang w:eastAsia="ja-JP"/>
        </w:rPr>
        <w:t>a</w:t>
      </w:r>
      <w:r w:rsidR="00C13734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583724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small </w:t>
      </w:r>
      <w:r w:rsidR="00C13734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piece of </w:t>
      </w:r>
      <w:r w:rsidR="0074712A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resin </w:t>
      </w:r>
      <w:r w:rsidR="002272CC" w:rsidRPr="00702D16">
        <w:rPr>
          <w:rFonts w:asciiTheme="majorHAnsi" w:hAnsiTheme="majorHAnsi" w:cstheme="majorHAnsi"/>
          <w:bCs/>
          <w:highlight w:val="yellow"/>
          <w:lang w:eastAsia="ja-JP"/>
        </w:rPr>
        <w:t>with</w:t>
      </w:r>
      <w:r w:rsidR="00B95234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C13734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a </w:t>
      </w:r>
      <w:r w:rsidR="00E76CC5" w:rsidRPr="00702D16">
        <w:rPr>
          <w:rFonts w:asciiTheme="majorHAnsi" w:hAnsiTheme="majorHAnsi" w:cstheme="majorHAnsi"/>
          <w:bCs/>
          <w:highlight w:val="yellow"/>
          <w:lang w:eastAsia="ja-JP"/>
        </w:rPr>
        <w:t>concave groove</w:t>
      </w:r>
      <w:r w:rsidR="00962E57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. </w:t>
      </w:r>
      <w:r w:rsidR="00EA2A51" w:rsidRPr="00702D16">
        <w:rPr>
          <w:rFonts w:asciiTheme="majorHAnsi" w:hAnsiTheme="majorHAnsi" w:cstheme="majorHAnsi"/>
          <w:bCs/>
          <w:highlight w:val="yellow"/>
          <w:lang w:eastAsia="ja-JP"/>
        </w:rPr>
        <w:t>Place t</w:t>
      </w:r>
      <w:r w:rsidR="000F2780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he right hind limb in </w:t>
      </w:r>
      <w:r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the hip extension, knee flexion, and ankle </w:t>
      </w:r>
      <w:r w:rsidR="003E0781" w:rsidRPr="00702D16">
        <w:rPr>
          <w:rFonts w:asciiTheme="majorHAnsi" w:hAnsiTheme="majorHAnsi" w:cstheme="majorHAnsi"/>
          <w:bCs/>
          <w:highlight w:val="yellow"/>
          <w:lang w:eastAsia="ja-JP"/>
        </w:rPr>
        <w:t>extension</w:t>
      </w:r>
      <w:r w:rsidR="000F2780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position</w:t>
      </w:r>
      <w:r w:rsidR="00EA2A51" w:rsidRPr="00702D16">
        <w:rPr>
          <w:rFonts w:asciiTheme="majorHAnsi" w:hAnsiTheme="majorHAnsi" w:cstheme="majorHAnsi"/>
          <w:bCs/>
          <w:highlight w:val="yellow"/>
          <w:lang w:eastAsia="ja-JP"/>
        </w:rPr>
        <w:t>s</w:t>
      </w:r>
      <w:r w:rsidR="000F2780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, </w:t>
      </w:r>
      <w:r w:rsidR="00426D97" w:rsidRPr="00702D16">
        <w:rPr>
          <w:rFonts w:asciiTheme="majorHAnsi" w:hAnsiTheme="majorHAnsi" w:cstheme="majorHAnsi"/>
          <w:bCs/>
          <w:highlight w:val="yellow"/>
          <w:lang w:eastAsia="ja-JP"/>
        </w:rPr>
        <w:t>with the knee flexed</w:t>
      </w:r>
      <w:r w:rsidR="004414C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0D2AB7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at approximately 140°. </w:t>
      </w:r>
      <w:r w:rsidR="00EA2A51" w:rsidRPr="00702D16">
        <w:rPr>
          <w:rFonts w:asciiTheme="majorHAnsi" w:hAnsiTheme="majorHAnsi" w:cstheme="majorHAnsi"/>
          <w:bCs/>
          <w:highlight w:val="yellow"/>
          <w:lang w:eastAsia="ja-JP"/>
        </w:rPr>
        <w:t>Accommodate the heel of the rat on t</w:t>
      </w:r>
      <w:r w:rsidR="00E76CC5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he </w:t>
      </w:r>
      <w:r w:rsidR="00EA2A51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wedge-shaped groove on the </w:t>
      </w:r>
      <w:r w:rsidR="00E76CC5" w:rsidRPr="00702D16">
        <w:rPr>
          <w:rFonts w:asciiTheme="majorHAnsi" w:hAnsiTheme="majorHAnsi" w:cstheme="majorHAnsi"/>
          <w:bCs/>
          <w:highlight w:val="yellow"/>
          <w:lang w:eastAsia="ja-JP"/>
        </w:rPr>
        <w:t>movable fixture</w:t>
      </w:r>
      <w:r w:rsidR="00EA2A51" w:rsidRPr="00702D16">
        <w:rPr>
          <w:rFonts w:asciiTheme="majorHAnsi" w:hAnsiTheme="majorHAnsi" w:cstheme="majorHAnsi"/>
          <w:bCs/>
          <w:highlight w:val="yellow"/>
          <w:lang w:eastAsia="ja-JP"/>
        </w:rPr>
        <w:t>.</w:t>
      </w:r>
    </w:p>
    <w:p w14:paraId="5BE68AB7" w14:textId="77777777" w:rsidR="0009135A" w:rsidRPr="00702D16" w:rsidRDefault="0009135A" w:rsidP="00702D16">
      <w:pPr>
        <w:rPr>
          <w:rFonts w:asciiTheme="majorHAnsi" w:eastAsia="SimSun" w:hAnsiTheme="majorHAnsi" w:cstheme="majorHAnsi"/>
          <w:bCs/>
          <w:highlight w:val="yellow"/>
          <w:lang w:eastAsia="zh-CN"/>
        </w:rPr>
      </w:pPr>
    </w:p>
    <w:p w14:paraId="366466F9" w14:textId="70E51722" w:rsidR="0009135A" w:rsidRPr="00702D16" w:rsidRDefault="00044C54" w:rsidP="00702D16">
      <w:pPr>
        <w:rPr>
          <w:rFonts w:asciiTheme="majorHAnsi" w:hAnsiTheme="majorHAnsi" w:cstheme="majorHAnsi"/>
          <w:bCs/>
          <w:highlight w:val="yellow"/>
          <w:lang w:eastAsia="ja-JP"/>
        </w:rPr>
      </w:pPr>
      <w:r w:rsidRPr="00702D16">
        <w:rPr>
          <w:rFonts w:asciiTheme="majorHAnsi" w:hAnsiTheme="majorHAnsi" w:cstheme="majorHAnsi"/>
          <w:bCs/>
          <w:highlight w:val="yellow"/>
          <w:lang w:eastAsia="ja-JP"/>
        </w:rPr>
        <w:t>1.2.2</w:t>
      </w:r>
      <w:r w:rsidR="00F76025" w:rsidRPr="00702D16">
        <w:rPr>
          <w:rFonts w:asciiTheme="majorHAnsi" w:hAnsiTheme="majorHAnsi" w:cstheme="majorHAnsi"/>
          <w:bCs/>
          <w:highlight w:val="yellow"/>
          <w:lang w:eastAsia="ja-JP"/>
        </w:rPr>
        <w:t>.</w:t>
      </w:r>
      <w:r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060D5F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Move </w:t>
      </w:r>
      <w:r w:rsidR="00AC28B2" w:rsidRPr="00702D16">
        <w:rPr>
          <w:rFonts w:asciiTheme="majorHAnsi" w:hAnsiTheme="majorHAnsi" w:cstheme="majorHAnsi"/>
          <w:bCs/>
          <w:highlight w:val="yellow"/>
          <w:lang w:eastAsia="ja-JP"/>
        </w:rPr>
        <w:t>t</w:t>
      </w:r>
      <w:r w:rsidR="00060D5F" w:rsidRPr="00702D16">
        <w:rPr>
          <w:rFonts w:asciiTheme="majorHAnsi" w:hAnsiTheme="majorHAnsi" w:cstheme="majorHAnsi"/>
          <w:bCs/>
          <w:highlight w:val="yellow"/>
          <w:lang w:eastAsia="ja-JP"/>
        </w:rPr>
        <w:t>he</w:t>
      </w:r>
      <w:r w:rsidR="007D0E02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A7491E" w:rsidRPr="00702D16">
        <w:rPr>
          <w:rFonts w:asciiTheme="majorHAnsi" w:hAnsiTheme="majorHAnsi" w:cstheme="majorHAnsi"/>
          <w:bCs/>
          <w:highlight w:val="yellow"/>
          <w:lang w:eastAsia="ja-JP"/>
        </w:rPr>
        <w:t>fixation device</w:t>
      </w:r>
      <w:r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 to the </w:t>
      </w:r>
      <w:r w:rsidR="008101B3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>stress</w:t>
      </w:r>
      <w:r w:rsidR="00491B9B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>/</w:t>
      </w:r>
      <w:r w:rsidR="008101B3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>t</w:t>
      </w:r>
      <w:r w:rsidR="00491B9B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ensile </w:t>
      </w:r>
      <w:r w:rsidR="008101B3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>t</w:t>
      </w:r>
      <w:r w:rsidR="00491B9B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esting </w:t>
      </w:r>
      <w:r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>instrument</w:t>
      </w:r>
      <w:r w:rsidR="00A81FBC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 </w:t>
      </w:r>
      <w:r w:rsidR="00491B9B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>(</w:t>
      </w:r>
      <w:r w:rsidR="00EC28C5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see the </w:t>
      </w:r>
      <w:r w:rsidR="00A81FBC" w:rsidRPr="00702D16">
        <w:rPr>
          <w:rFonts w:asciiTheme="majorHAnsi" w:eastAsia="MS Mincho" w:hAnsiTheme="majorHAnsi" w:cstheme="majorHAnsi"/>
          <w:b/>
          <w:highlight w:val="yellow"/>
          <w:lang w:eastAsia="ja-JP"/>
        </w:rPr>
        <w:t>Table of Materials</w:t>
      </w:r>
      <w:r w:rsidR="00491B9B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>)</w:t>
      </w:r>
      <w:r w:rsidR="00060D5F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. </w:t>
      </w:r>
      <w:r w:rsidR="00812BB7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After </w:t>
      </w:r>
      <w:r w:rsidR="007D0E02" w:rsidRPr="00702D16">
        <w:rPr>
          <w:rFonts w:asciiTheme="majorHAnsi" w:hAnsiTheme="majorHAnsi" w:cstheme="majorHAnsi"/>
          <w:bCs/>
          <w:highlight w:val="yellow"/>
          <w:lang w:eastAsia="ja-JP"/>
        </w:rPr>
        <w:t>ensuring that</w:t>
      </w:r>
      <w:r w:rsidR="005E571F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there are no contact</w:t>
      </w:r>
      <w:r w:rsidR="0051194A" w:rsidRPr="00702D16">
        <w:rPr>
          <w:rFonts w:asciiTheme="majorHAnsi" w:hAnsiTheme="majorHAnsi" w:cstheme="majorHAnsi"/>
          <w:bCs/>
          <w:highlight w:val="yellow"/>
          <w:lang w:eastAsia="ja-JP"/>
        </w:rPr>
        <w:t>s</w:t>
      </w:r>
      <w:r w:rsidR="007D0E02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5E571F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with </w:t>
      </w:r>
      <w:r w:rsidR="0051194A" w:rsidRPr="00702D16">
        <w:rPr>
          <w:rFonts w:asciiTheme="majorHAnsi" w:hAnsiTheme="majorHAnsi" w:cstheme="majorHAnsi"/>
          <w:bCs/>
          <w:highlight w:val="yellow"/>
          <w:lang w:eastAsia="ja-JP"/>
        </w:rPr>
        <w:t>the</w:t>
      </w:r>
      <w:r w:rsidR="005E571F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load cell</w:t>
      </w:r>
      <w:r w:rsidR="00812BB7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, </w:t>
      </w:r>
      <w:r w:rsidR="00C43D92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open the </w:t>
      </w:r>
      <w:r w:rsidR="00C43D92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>stress/tensile testing</w:t>
      </w:r>
      <w:r w:rsidR="00C43D92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instrument control software </w:t>
      </w:r>
      <w:r w:rsidR="00C43D92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>(</w:t>
      </w:r>
      <w:r w:rsidR="00C43D92" w:rsidRPr="00702D16">
        <w:rPr>
          <w:rFonts w:asciiTheme="majorHAnsi" w:eastAsia="MS Mincho" w:hAnsiTheme="majorHAnsi" w:cstheme="majorHAnsi"/>
          <w:b/>
          <w:highlight w:val="yellow"/>
          <w:lang w:eastAsia="ja-JP"/>
        </w:rPr>
        <w:t>Table of Materials</w:t>
      </w:r>
      <w:r w:rsidR="00C43D92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) and </w:t>
      </w:r>
      <w:r w:rsidR="008B639A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>click</w:t>
      </w:r>
      <w:r w:rsidR="00EC28C5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 on</w:t>
      </w:r>
      <w:r w:rsidR="00C43D92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 </w:t>
      </w:r>
      <w:r w:rsidR="0051194A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>the</w:t>
      </w:r>
      <w:r w:rsidR="00C43D92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 </w:t>
      </w:r>
      <w:r w:rsidR="00C43D92" w:rsidRPr="00702D16">
        <w:rPr>
          <w:rFonts w:asciiTheme="majorHAnsi" w:eastAsia="MS Mincho" w:hAnsiTheme="majorHAnsi" w:cstheme="majorHAnsi"/>
          <w:b/>
          <w:highlight w:val="yellow"/>
          <w:lang w:eastAsia="ja-JP"/>
        </w:rPr>
        <w:t>Calibration</w:t>
      </w:r>
      <w:r w:rsidR="00C43D92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 button</w:t>
      </w:r>
      <w:r w:rsidR="00707CAF" w:rsidRPr="00702D16">
        <w:rPr>
          <w:rFonts w:asciiTheme="majorHAnsi" w:hAnsiTheme="majorHAnsi" w:cstheme="majorHAnsi"/>
          <w:bCs/>
          <w:highlight w:val="yellow"/>
          <w:lang w:eastAsia="ja-JP"/>
        </w:rPr>
        <w:t>.</w:t>
      </w:r>
      <w:r w:rsidR="005E571F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011C52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After calibration, </w:t>
      </w:r>
      <w:r w:rsidR="007D0E02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attach </w:t>
      </w:r>
      <w:r w:rsidR="00011C52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the top of </w:t>
      </w:r>
      <w:r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>the frame to the load cell</w:t>
      </w:r>
      <w:r w:rsidR="00D70EC0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carefully. </w:t>
      </w:r>
      <w:r w:rsidR="00E5457F" w:rsidRPr="00702D16">
        <w:rPr>
          <w:rFonts w:asciiTheme="majorHAnsi" w:hAnsiTheme="majorHAnsi" w:cstheme="majorHAnsi"/>
          <w:bCs/>
          <w:highlight w:val="yellow"/>
          <w:lang w:eastAsia="ja-JP"/>
        </w:rPr>
        <w:t>To keep the knee joint closely attached to the frame, t</w:t>
      </w:r>
      <w:r w:rsidR="00960B29" w:rsidRPr="00702D16">
        <w:rPr>
          <w:rFonts w:asciiTheme="majorHAnsi" w:hAnsiTheme="majorHAnsi" w:cstheme="majorHAnsi"/>
          <w:bCs/>
          <w:highlight w:val="yellow"/>
          <w:lang w:eastAsia="ja-JP"/>
        </w:rPr>
        <w:t>urn on t</w:t>
      </w:r>
      <w:r w:rsidR="004414C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he </w:t>
      </w:r>
      <w:r w:rsidR="00D70EC0" w:rsidRPr="00702D16">
        <w:rPr>
          <w:rFonts w:asciiTheme="majorHAnsi" w:hAnsiTheme="majorHAnsi" w:cstheme="majorHAnsi"/>
          <w:bCs/>
          <w:highlight w:val="yellow"/>
          <w:lang w:eastAsia="ja-JP"/>
        </w:rPr>
        <w:t>rotary knob on the movable main operational panel slowly</w:t>
      </w:r>
      <w:r w:rsidR="00011C52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until the pre</w:t>
      </w:r>
      <w:r w:rsidR="00F23D94" w:rsidRPr="00702D16">
        <w:rPr>
          <w:rFonts w:asciiTheme="majorHAnsi" w:hAnsiTheme="majorHAnsi" w:cstheme="majorHAnsi"/>
          <w:bCs/>
          <w:highlight w:val="yellow"/>
          <w:lang w:eastAsia="ja-JP"/>
        </w:rPr>
        <w:t>-</w:t>
      </w:r>
      <w:r w:rsidR="00011C52" w:rsidRPr="00702D16">
        <w:rPr>
          <w:rFonts w:asciiTheme="majorHAnsi" w:hAnsiTheme="majorHAnsi" w:cstheme="majorHAnsi"/>
          <w:bCs/>
          <w:highlight w:val="yellow"/>
          <w:lang w:eastAsia="ja-JP"/>
        </w:rPr>
        <w:t>load</w:t>
      </w:r>
      <w:r w:rsidR="00F23D94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reache</w:t>
      </w:r>
      <w:r w:rsidR="007D0E02" w:rsidRPr="00702D16">
        <w:rPr>
          <w:rFonts w:asciiTheme="majorHAnsi" w:hAnsiTheme="majorHAnsi" w:cstheme="majorHAnsi"/>
          <w:bCs/>
          <w:highlight w:val="yellow"/>
          <w:lang w:eastAsia="ja-JP"/>
        </w:rPr>
        <w:t>s</w:t>
      </w:r>
      <w:r w:rsidR="00F23D94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5 N</w:t>
      </w:r>
      <w:r w:rsidR="00476403" w:rsidRPr="00702D16">
        <w:rPr>
          <w:rFonts w:asciiTheme="majorHAnsi" w:hAnsiTheme="majorHAnsi" w:cstheme="majorHAnsi"/>
          <w:bCs/>
          <w:highlight w:val="yellow"/>
          <w:lang w:eastAsia="ja-JP"/>
        </w:rPr>
        <w:t>.</w:t>
      </w:r>
    </w:p>
    <w:p w14:paraId="44CF25CA" w14:textId="77777777" w:rsidR="00F23D94" w:rsidRPr="00702D16" w:rsidRDefault="00F23D94" w:rsidP="00702D16">
      <w:pPr>
        <w:rPr>
          <w:rFonts w:asciiTheme="majorHAnsi" w:hAnsiTheme="majorHAnsi" w:cstheme="majorHAnsi"/>
          <w:bCs/>
          <w:highlight w:val="yellow"/>
          <w:lang w:eastAsia="ja-JP"/>
        </w:rPr>
      </w:pPr>
    </w:p>
    <w:p w14:paraId="59E98D39" w14:textId="1FB55AC1" w:rsidR="00F2539D" w:rsidRPr="00702D16" w:rsidRDefault="00044C54" w:rsidP="00702D16">
      <w:pPr>
        <w:rPr>
          <w:rFonts w:asciiTheme="majorHAnsi" w:hAnsiTheme="majorHAnsi" w:cstheme="majorHAnsi"/>
          <w:bCs/>
          <w:highlight w:val="yellow"/>
          <w:lang w:eastAsia="ja-JP"/>
        </w:rPr>
      </w:pPr>
      <w:r w:rsidRPr="00702D16">
        <w:rPr>
          <w:rFonts w:asciiTheme="majorHAnsi" w:hAnsiTheme="majorHAnsi" w:cstheme="majorHAnsi"/>
          <w:bCs/>
          <w:highlight w:val="yellow"/>
          <w:lang w:eastAsia="ja-JP"/>
        </w:rPr>
        <w:t>1.3</w:t>
      </w:r>
      <w:r w:rsidR="0064183B" w:rsidRPr="00702D16">
        <w:rPr>
          <w:rFonts w:asciiTheme="majorHAnsi" w:hAnsiTheme="majorHAnsi" w:cstheme="majorHAnsi"/>
          <w:bCs/>
          <w:highlight w:val="yellow"/>
          <w:lang w:eastAsia="ja-JP"/>
        </w:rPr>
        <w:t>.</w:t>
      </w:r>
      <w:r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Build </w:t>
      </w:r>
      <w:r w:rsidR="000E5C36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a </w:t>
      </w:r>
      <w:r w:rsidR="006F0FB8" w:rsidRPr="00702D16">
        <w:rPr>
          <w:rFonts w:asciiTheme="majorHAnsi" w:hAnsiTheme="majorHAnsi" w:cstheme="majorHAnsi"/>
          <w:bCs/>
          <w:highlight w:val="yellow"/>
          <w:lang w:eastAsia="ja-JP"/>
        </w:rPr>
        <w:t>l</w:t>
      </w:r>
      <w:r w:rsidRPr="00702D16">
        <w:rPr>
          <w:rFonts w:asciiTheme="majorHAnsi" w:hAnsiTheme="majorHAnsi" w:cstheme="majorHAnsi"/>
          <w:bCs/>
          <w:highlight w:val="yellow"/>
          <w:lang w:eastAsia="ja-JP"/>
        </w:rPr>
        <w:t>oading method and</w:t>
      </w:r>
      <w:r w:rsidR="00C37F3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set up</w:t>
      </w:r>
      <w:r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0E5C36" w:rsidRPr="00702D16">
        <w:rPr>
          <w:rFonts w:asciiTheme="majorHAnsi" w:hAnsiTheme="majorHAnsi" w:cstheme="majorHAnsi"/>
          <w:bCs/>
          <w:highlight w:val="yellow"/>
          <w:lang w:eastAsia="ja-JP"/>
        </w:rPr>
        <w:t>the</w:t>
      </w:r>
      <w:r w:rsidR="003472DF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Pr="00702D16">
        <w:rPr>
          <w:rFonts w:asciiTheme="majorHAnsi" w:hAnsiTheme="majorHAnsi" w:cstheme="majorHAnsi"/>
          <w:bCs/>
          <w:highlight w:val="yellow"/>
          <w:lang w:eastAsia="ja-JP"/>
        </w:rPr>
        <w:t>compressive test</w:t>
      </w:r>
      <w:r w:rsidR="0064183B" w:rsidRPr="00702D16">
        <w:rPr>
          <w:rFonts w:asciiTheme="majorHAnsi" w:hAnsiTheme="majorHAnsi" w:cstheme="majorHAnsi"/>
          <w:bCs/>
          <w:highlight w:val="yellow"/>
          <w:lang w:eastAsia="ja-JP"/>
        </w:rPr>
        <w:t>.</w:t>
      </w:r>
    </w:p>
    <w:p w14:paraId="6FDBB18D" w14:textId="77777777" w:rsidR="00F2539D" w:rsidRPr="00702D16" w:rsidRDefault="00F2539D" w:rsidP="00702D16">
      <w:pPr>
        <w:rPr>
          <w:rFonts w:asciiTheme="majorHAnsi" w:hAnsiTheme="majorHAnsi" w:cstheme="majorHAnsi"/>
          <w:bCs/>
          <w:highlight w:val="yellow"/>
          <w:lang w:eastAsia="ja-JP"/>
        </w:rPr>
      </w:pPr>
    </w:p>
    <w:p w14:paraId="7F2E443F" w14:textId="437CD9A9" w:rsidR="00396725" w:rsidRPr="00702D16" w:rsidRDefault="00044C54" w:rsidP="00702D16">
      <w:pPr>
        <w:rPr>
          <w:rFonts w:asciiTheme="majorHAnsi" w:hAnsiTheme="majorHAnsi" w:cstheme="majorHAnsi"/>
          <w:bCs/>
          <w:lang w:eastAsia="ja-JP"/>
        </w:rPr>
      </w:pPr>
      <w:r w:rsidRPr="00702D16">
        <w:rPr>
          <w:rFonts w:asciiTheme="majorHAnsi" w:hAnsiTheme="majorHAnsi" w:cstheme="majorHAnsi"/>
          <w:bCs/>
          <w:highlight w:val="yellow"/>
          <w:lang w:eastAsia="ja-JP"/>
        </w:rPr>
        <w:t>1.3.1</w:t>
      </w:r>
      <w:r w:rsidR="00C37F38" w:rsidRPr="00702D16">
        <w:rPr>
          <w:rFonts w:asciiTheme="majorHAnsi" w:hAnsiTheme="majorHAnsi" w:cstheme="majorHAnsi"/>
          <w:bCs/>
          <w:highlight w:val="yellow"/>
          <w:lang w:eastAsia="ja-JP"/>
        </w:rPr>
        <w:t>.</w:t>
      </w:r>
      <w:r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On the </w:t>
      </w:r>
      <w:r w:rsidR="00C37F38" w:rsidRPr="00702D16">
        <w:rPr>
          <w:rFonts w:asciiTheme="majorHAnsi" w:hAnsiTheme="majorHAnsi" w:cstheme="majorHAnsi"/>
          <w:b/>
          <w:highlight w:val="yellow"/>
          <w:lang w:eastAsia="ja-JP"/>
        </w:rPr>
        <w:t>M</w:t>
      </w:r>
      <w:r w:rsidRPr="00702D16">
        <w:rPr>
          <w:rFonts w:asciiTheme="majorHAnsi" w:hAnsiTheme="majorHAnsi" w:cstheme="majorHAnsi"/>
          <w:b/>
          <w:highlight w:val="yellow"/>
          <w:lang w:eastAsia="ja-JP"/>
        </w:rPr>
        <w:t>ain menu</w:t>
      </w:r>
      <w:r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, click </w:t>
      </w:r>
      <w:r w:rsidR="00C37F3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on </w:t>
      </w:r>
      <w:r w:rsidRPr="00702D16">
        <w:rPr>
          <w:rFonts w:asciiTheme="majorHAnsi" w:hAnsiTheme="majorHAnsi" w:cstheme="majorHAnsi"/>
          <w:b/>
          <w:highlight w:val="yellow"/>
          <w:lang w:eastAsia="ja-JP"/>
        </w:rPr>
        <w:t>Create a new method</w:t>
      </w:r>
      <w:r w:rsidR="002F098C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C37F3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| </w:t>
      </w:r>
      <w:r w:rsidR="00CA2076" w:rsidRPr="00702D16">
        <w:rPr>
          <w:rFonts w:asciiTheme="majorHAnsi" w:hAnsiTheme="majorHAnsi" w:cstheme="majorHAnsi"/>
          <w:b/>
          <w:highlight w:val="yellow"/>
          <w:lang w:eastAsia="ja-JP"/>
        </w:rPr>
        <w:t>S</w:t>
      </w:r>
      <w:r w:rsidR="002F098C" w:rsidRPr="00702D16">
        <w:rPr>
          <w:rFonts w:asciiTheme="majorHAnsi" w:hAnsiTheme="majorHAnsi" w:cstheme="majorHAnsi"/>
          <w:b/>
          <w:highlight w:val="yellow"/>
          <w:lang w:eastAsia="ja-JP"/>
        </w:rPr>
        <w:t>ystem</w:t>
      </w:r>
      <w:r w:rsidR="002F098C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label</w:t>
      </w:r>
      <w:r w:rsidR="00CA2076" w:rsidRPr="00702D16">
        <w:rPr>
          <w:rFonts w:asciiTheme="majorHAnsi" w:hAnsiTheme="majorHAnsi" w:cstheme="majorHAnsi"/>
          <w:bCs/>
          <w:highlight w:val="yellow"/>
          <w:lang w:eastAsia="ja-JP"/>
        </w:rPr>
        <w:t>.</w:t>
      </w:r>
      <w:r w:rsidR="002F098C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CA2076" w:rsidRPr="00702D16">
        <w:rPr>
          <w:rFonts w:asciiTheme="majorHAnsi" w:hAnsiTheme="majorHAnsi" w:cstheme="majorHAnsi"/>
          <w:bCs/>
          <w:highlight w:val="yellow"/>
          <w:lang w:eastAsia="ja-JP"/>
        </w:rPr>
        <w:t>S</w:t>
      </w:r>
      <w:r w:rsidR="002F098C" w:rsidRPr="00702D16">
        <w:rPr>
          <w:rFonts w:asciiTheme="majorHAnsi" w:hAnsiTheme="majorHAnsi" w:cstheme="majorHAnsi"/>
          <w:bCs/>
          <w:highlight w:val="yellow"/>
          <w:lang w:eastAsia="ja-JP"/>
        </w:rPr>
        <w:t>e</w:t>
      </w:r>
      <w:r w:rsidR="00CA2076" w:rsidRPr="00702D16">
        <w:rPr>
          <w:rFonts w:asciiTheme="majorHAnsi" w:hAnsiTheme="majorHAnsi" w:cstheme="majorHAnsi"/>
          <w:bCs/>
          <w:highlight w:val="yellow"/>
          <w:lang w:eastAsia="ja-JP"/>
        </w:rPr>
        <w:t>t</w:t>
      </w:r>
      <w:r w:rsidR="002F098C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2F098C" w:rsidRPr="00702D16">
        <w:rPr>
          <w:rFonts w:asciiTheme="majorHAnsi" w:hAnsiTheme="majorHAnsi" w:cstheme="majorHAnsi"/>
          <w:b/>
          <w:highlight w:val="yellow"/>
          <w:lang w:eastAsia="ja-JP"/>
        </w:rPr>
        <w:t>Test Mode</w:t>
      </w:r>
      <w:r w:rsidR="002F098C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CA2076" w:rsidRPr="00702D16">
        <w:rPr>
          <w:rFonts w:asciiTheme="majorHAnsi" w:hAnsiTheme="majorHAnsi" w:cstheme="majorHAnsi"/>
          <w:bCs/>
          <w:highlight w:val="yellow"/>
          <w:lang w:eastAsia="ja-JP"/>
        </w:rPr>
        <w:t>to</w:t>
      </w:r>
      <w:r w:rsidR="002F098C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2F098C" w:rsidRPr="00702D16">
        <w:rPr>
          <w:rFonts w:asciiTheme="majorHAnsi" w:hAnsiTheme="majorHAnsi" w:cstheme="majorHAnsi"/>
          <w:b/>
          <w:highlight w:val="yellow"/>
          <w:lang w:eastAsia="ja-JP"/>
        </w:rPr>
        <w:t>Cycle</w:t>
      </w:r>
      <w:r w:rsidR="002F098C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, </w:t>
      </w:r>
      <w:r w:rsidR="009A1F33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and </w:t>
      </w:r>
      <w:r w:rsidR="002F098C" w:rsidRPr="00702D16">
        <w:rPr>
          <w:rFonts w:asciiTheme="majorHAnsi" w:hAnsiTheme="majorHAnsi" w:cstheme="majorHAnsi"/>
          <w:b/>
          <w:highlight w:val="yellow"/>
          <w:lang w:eastAsia="ja-JP"/>
        </w:rPr>
        <w:t>Test Type</w:t>
      </w:r>
      <w:r w:rsidR="002F098C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CA2076" w:rsidRPr="00702D16">
        <w:rPr>
          <w:rFonts w:asciiTheme="majorHAnsi" w:hAnsiTheme="majorHAnsi" w:cstheme="majorHAnsi"/>
          <w:bCs/>
          <w:highlight w:val="yellow"/>
          <w:lang w:eastAsia="ja-JP"/>
        </w:rPr>
        <w:t>to</w:t>
      </w:r>
      <w:r w:rsidR="002F098C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2F098C" w:rsidRPr="00702D16">
        <w:rPr>
          <w:rFonts w:asciiTheme="majorHAnsi" w:hAnsiTheme="majorHAnsi" w:cstheme="majorHAnsi"/>
          <w:b/>
          <w:highlight w:val="yellow"/>
          <w:lang w:eastAsia="ja-JP"/>
        </w:rPr>
        <w:t>Compression</w:t>
      </w:r>
      <w:r w:rsidR="003B5A6A" w:rsidRPr="00702D16">
        <w:rPr>
          <w:rFonts w:asciiTheme="majorHAnsi" w:hAnsiTheme="majorHAnsi" w:cstheme="majorHAnsi"/>
          <w:bCs/>
          <w:highlight w:val="yellow"/>
          <w:lang w:eastAsia="ja-JP"/>
        </w:rPr>
        <w:t>.</w:t>
      </w:r>
      <w:r w:rsidR="005031B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Click </w:t>
      </w:r>
      <w:r w:rsidR="009A712D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on </w:t>
      </w:r>
      <w:r w:rsidR="00CA2076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the </w:t>
      </w:r>
      <w:r w:rsidR="00CA2076" w:rsidRPr="00702D16">
        <w:rPr>
          <w:rFonts w:asciiTheme="majorHAnsi" w:hAnsiTheme="majorHAnsi" w:cstheme="majorHAnsi"/>
          <w:b/>
          <w:highlight w:val="yellow"/>
          <w:lang w:eastAsia="ja-JP"/>
        </w:rPr>
        <w:t>S</w:t>
      </w:r>
      <w:r w:rsidR="005031B8" w:rsidRPr="00702D16">
        <w:rPr>
          <w:rFonts w:asciiTheme="majorHAnsi" w:hAnsiTheme="majorHAnsi" w:cstheme="majorHAnsi"/>
          <w:b/>
          <w:highlight w:val="yellow"/>
          <w:lang w:eastAsia="ja-JP"/>
        </w:rPr>
        <w:t>ensor</w:t>
      </w:r>
      <w:r w:rsidR="005031B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label</w:t>
      </w:r>
      <w:r w:rsidR="00CA2076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and</w:t>
      </w:r>
      <w:r w:rsidR="005031B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select </w:t>
      </w:r>
      <w:r w:rsidR="00CA2076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the </w:t>
      </w:r>
      <w:r w:rsidR="005031B8" w:rsidRPr="00702D16">
        <w:rPr>
          <w:rFonts w:asciiTheme="majorHAnsi" w:hAnsiTheme="majorHAnsi" w:cstheme="majorHAnsi"/>
          <w:b/>
          <w:highlight w:val="yellow"/>
          <w:lang w:eastAsia="ja-JP"/>
        </w:rPr>
        <w:t>Test</w:t>
      </w:r>
      <w:r w:rsidR="005031B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tab</w:t>
      </w:r>
      <w:r w:rsidR="007A62D1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CA2076" w:rsidRPr="00702D16">
        <w:rPr>
          <w:rFonts w:asciiTheme="majorHAnsi" w:hAnsiTheme="majorHAnsi" w:cstheme="majorHAnsi"/>
          <w:bCs/>
          <w:highlight w:val="yellow"/>
          <w:lang w:eastAsia="ja-JP"/>
        </w:rPr>
        <w:t>to</w:t>
      </w:r>
      <w:r w:rsidR="007A62D1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5031B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check </w:t>
      </w:r>
      <w:r w:rsidR="00CA2076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that </w:t>
      </w:r>
      <w:r w:rsidR="005031B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the limit </w:t>
      </w:r>
      <w:r w:rsidR="00CA2076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is </w:t>
      </w:r>
      <w:r w:rsidR="005031B8" w:rsidRPr="00702D16">
        <w:rPr>
          <w:rFonts w:asciiTheme="majorHAnsi" w:hAnsiTheme="majorHAnsi" w:cstheme="majorHAnsi"/>
          <w:bCs/>
          <w:highlight w:val="yellow"/>
          <w:lang w:eastAsia="ja-JP"/>
        </w:rPr>
        <w:t>with</w:t>
      </w:r>
      <w:r w:rsidR="009C7E42" w:rsidRPr="00702D16">
        <w:rPr>
          <w:rFonts w:asciiTheme="majorHAnsi" w:hAnsiTheme="majorHAnsi" w:cstheme="majorHAnsi"/>
          <w:bCs/>
          <w:highlight w:val="yellow"/>
          <w:lang w:eastAsia="ja-JP"/>
        </w:rPr>
        <w:t>in</w:t>
      </w:r>
      <w:r w:rsidR="005031B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60</w:t>
      </w:r>
      <w:r w:rsidR="00691CA2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5031B8" w:rsidRPr="00702D16">
        <w:rPr>
          <w:rFonts w:asciiTheme="majorHAnsi" w:hAnsiTheme="majorHAnsi" w:cstheme="majorHAnsi"/>
          <w:bCs/>
          <w:highlight w:val="yellow"/>
          <w:lang w:eastAsia="ja-JP"/>
        </w:rPr>
        <w:t>N</w:t>
      </w:r>
      <w:r w:rsidR="007A62D1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. In addition, </w:t>
      </w:r>
      <w:r w:rsidR="00362BBA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select </w:t>
      </w:r>
      <w:r w:rsidR="00CA2076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the </w:t>
      </w:r>
      <w:r w:rsidR="00CA2076" w:rsidRPr="00702D16">
        <w:rPr>
          <w:rFonts w:asciiTheme="majorHAnsi" w:eastAsia="MS Mincho" w:hAnsiTheme="majorHAnsi" w:cstheme="majorHAnsi"/>
          <w:b/>
          <w:highlight w:val="yellow"/>
          <w:lang w:eastAsia="ja-JP"/>
        </w:rPr>
        <w:t>S</w:t>
      </w:r>
      <w:r w:rsidRPr="00702D16">
        <w:rPr>
          <w:rFonts w:asciiTheme="majorHAnsi" w:eastAsia="MS Mincho" w:hAnsiTheme="majorHAnsi" w:cstheme="majorHAnsi"/>
          <w:b/>
          <w:highlight w:val="yellow"/>
          <w:lang w:eastAsia="ja-JP"/>
        </w:rPr>
        <w:t>troke</w:t>
      </w:r>
      <w:r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 tab and </w:t>
      </w:r>
      <w:r w:rsidR="00362BBA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check </w:t>
      </w:r>
      <w:r w:rsidR="00CA2076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>that</w:t>
      </w:r>
      <w:r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 the limit </w:t>
      </w:r>
      <w:r w:rsidR="00E01C01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>is</w:t>
      </w:r>
      <w:r w:rsidR="00CA2076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 </w:t>
      </w:r>
      <w:r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>with</w:t>
      </w:r>
      <w:r w:rsidR="00096658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>in</w:t>
      </w:r>
      <w:r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 500 mm.</w:t>
      </w:r>
      <w:r w:rsidR="007A62D1" w:rsidRPr="00702D16">
        <w:rPr>
          <w:rFonts w:asciiTheme="majorHAnsi" w:hAnsiTheme="majorHAnsi" w:cstheme="majorHAnsi"/>
          <w:bCs/>
          <w:lang w:eastAsia="ja-JP"/>
        </w:rPr>
        <w:t xml:space="preserve"> </w:t>
      </w:r>
    </w:p>
    <w:p w14:paraId="47378666" w14:textId="77777777" w:rsidR="00396725" w:rsidRPr="00702D16" w:rsidRDefault="00396725" w:rsidP="00702D16">
      <w:pPr>
        <w:rPr>
          <w:rFonts w:asciiTheme="majorHAnsi" w:hAnsiTheme="majorHAnsi" w:cstheme="majorHAnsi"/>
          <w:bCs/>
          <w:lang w:eastAsia="ja-JP"/>
        </w:rPr>
      </w:pPr>
    </w:p>
    <w:p w14:paraId="5A375300" w14:textId="6E1EF9BA" w:rsidR="002C4773" w:rsidRPr="00702D16" w:rsidRDefault="00396725" w:rsidP="00702D16">
      <w:pPr>
        <w:rPr>
          <w:rFonts w:asciiTheme="majorHAnsi" w:hAnsiTheme="majorHAnsi" w:cstheme="majorHAnsi"/>
          <w:bCs/>
          <w:lang w:eastAsia="ja-JP"/>
        </w:rPr>
      </w:pPr>
      <w:r w:rsidRPr="00702D16">
        <w:rPr>
          <w:rFonts w:asciiTheme="majorHAnsi" w:hAnsiTheme="majorHAnsi" w:cstheme="majorHAnsi"/>
          <w:bCs/>
          <w:lang w:eastAsia="ja-JP"/>
        </w:rPr>
        <w:t xml:space="preserve">NOTE: </w:t>
      </w:r>
      <w:r w:rsidR="00AD0B61" w:rsidRPr="00702D16">
        <w:rPr>
          <w:rFonts w:asciiTheme="majorHAnsi" w:hAnsiTheme="majorHAnsi" w:cstheme="majorHAnsi"/>
          <w:bCs/>
          <w:lang w:eastAsia="ja-JP"/>
        </w:rPr>
        <w:t>Th</w:t>
      </w:r>
      <w:r w:rsidRPr="00702D16">
        <w:rPr>
          <w:rFonts w:asciiTheme="majorHAnsi" w:hAnsiTheme="majorHAnsi" w:cstheme="majorHAnsi"/>
          <w:bCs/>
          <w:lang w:eastAsia="ja-JP"/>
        </w:rPr>
        <w:t>e above</w:t>
      </w:r>
      <w:r w:rsidR="00AD0B61" w:rsidRPr="00702D16">
        <w:rPr>
          <w:rFonts w:asciiTheme="majorHAnsi" w:hAnsiTheme="majorHAnsi" w:cstheme="majorHAnsi"/>
          <w:bCs/>
          <w:lang w:eastAsia="ja-JP"/>
        </w:rPr>
        <w:t xml:space="preserve"> step will stop the operation immediately i</w:t>
      </w:r>
      <w:r w:rsidR="00323FA6" w:rsidRPr="00702D16">
        <w:rPr>
          <w:rFonts w:asciiTheme="majorHAnsi" w:hAnsiTheme="majorHAnsi" w:cstheme="majorHAnsi"/>
          <w:bCs/>
          <w:lang w:eastAsia="ja-JP"/>
        </w:rPr>
        <w:t>f there is</w:t>
      </w:r>
      <w:r w:rsidR="00044C54" w:rsidRPr="00702D16">
        <w:rPr>
          <w:rFonts w:asciiTheme="majorHAnsi" w:eastAsia="MS Mincho" w:hAnsiTheme="majorHAnsi" w:cstheme="majorHAnsi"/>
          <w:bCs/>
          <w:lang w:eastAsia="ja-JP"/>
        </w:rPr>
        <w:t xml:space="preserve"> </w:t>
      </w:r>
      <w:r w:rsidR="00AD0B61" w:rsidRPr="00702D16">
        <w:rPr>
          <w:rFonts w:asciiTheme="majorHAnsi" w:hAnsiTheme="majorHAnsi" w:cstheme="majorHAnsi"/>
          <w:bCs/>
          <w:lang w:eastAsia="ja-JP"/>
        </w:rPr>
        <w:t xml:space="preserve">a large displacement on the stress point. </w:t>
      </w:r>
    </w:p>
    <w:p w14:paraId="17780CAE" w14:textId="77777777" w:rsidR="002C4773" w:rsidRPr="00702D16" w:rsidRDefault="002C4773" w:rsidP="00702D16">
      <w:pPr>
        <w:rPr>
          <w:rFonts w:asciiTheme="majorHAnsi" w:hAnsiTheme="majorHAnsi" w:cstheme="majorHAnsi"/>
          <w:bCs/>
          <w:lang w:eastAsia="ja-JP"/>
        </w:rPr>
      </w:pPr>
    </w:p>
    <w:p w14:paraId="1C507196" w14:textId="31A143E9" w:rsidR="00534AC8" w:rsidRPr="00702D16" w:rsidRDefault="00044C54" w:rsidP="00702D16">
      <w:pPr>
        <w:rPr>
          <w:rFonts w:asciiTheme="majorHAnsi" w:hAnsiTheme="majorHAnsi" w:cstheme="majorHAnsi"/>
          <w:bCs/>
          <w:lang w:eastAsia="ja-JP"/>
        </w:rPr>
      </w:pPr>
      <w:r w:rsidRPr="00702D16">
        <w:rPr>
          <w:rFonts w:asciiTheme="majorHAnsi" w:hAnsiTheme="majorHAnsi" w:cstheme="majorHAnsi"/>
          <w:bCs/>
          <w:highlight w:val="yellow"/>
          <w:lang w:eastAsia="ja-JP"/>
        </w:rPr>
        <w:t>1.3.2</w:t>
      </w:r>
      <w:r w:rsidR="00B1278C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. </w:t>
      </w:r>
      <w:r w:rsidR="00B1278C" w:rsidRPr="00702D16">
        <w:rPr>
          <w:rFonts w:asciiTheme="majorHAnsi" w:hAnsiTheme="majorHAnsi" w:cstheme="majorHAnsi"/>
          <w:bCs/>
          <w:highlight w:val="yellow"/>
          <w:lang w:eastAsia="ja-JP"/>
        </w:rPr>
        <w:t>Under</w:t>
      </w:r>
      <w:r w:rsidR="003B5A6A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CA2076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the </w:t>
      </w:r>
      <w:r w:rsidR="00B84AE2" w:rsidRPr="00702D16">
        <w:rPr>
          <w:rFonts w:asciiTheme="majorHAnsi" w:eastAsia="MS Mincho" w:hAnsiTheme="majorHAnsi" w:cstheme="majorHAnsi"/>
          <w:b/>
          <w:highlight w:val="yellow"/>
          <w:lang w:eastAsia="ja-JP"/>
        </w:rPr>
        <w:t>Testing control</w:t>
      </w:r>
      <w:r w:rsidR="00B84AE2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 label</w:t>
      </w:r>
      <w:r w:rsidR="00B1278C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>,</w:t>
      </w:r>
      <w:r w:rsidR="00B84AE2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 </w:t>
      </w:r>
      <w:r w:rsidR="004B6932" w:rsidRPr="00702D16">
        <w:rPr>
          <w:rFonts w:asciiTheme="majorHAnsi" w:hAnsiTheme="majorHAnsi" w:cstheme="majorHAnsi"/>
          <w:bCs/>
          <w:highlight w:val="yellow"/>
          <w:lang w:eastAsia="ja-JP"/>
        </w:rPr>
        <w:t>se</w:t>
      </w:r>
      <w:r w:rsidR="00CA2076" w:rsidRPr="00702D16">
        <w:rPr>
          <w:rFonts w:asciiTheme="majorHAnsi" w:hAnsiTheme="majorHAnsi" w:cstheme="majorHAnsi"/>
          <w:bCs/>
          <w:highlight w:val="yellow"/>
          <w:lang w:eastAsia="ja-JP"/>
        </w:rPr>
        <w:t>lec</w:t>
      </w:r>
      <w:r w:rsidR="004B6932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t </w:t>
      </w:r>
      <w:r w:rsidR="004B6932" w:rsidRPr="00702D16">
        <w:rPr>
          <w:rFonts w:asciiTheme="majorHAnsi" w:hAnsiTheme="majorHAnsi" w:cstheme="majorHAnsi"/>
          <w:b/>
          <w:highlight w:val="yellow"/>
          <w:lang w:eastAsia="ja-JP"/>
        </w:rPr>
        <w:t>Origin of growth</w:t>
      </w:r>
      <w:r w:rsidR="004B6932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to start the main program with 0.3%/full scal</w:t>
      </w:r>
      <w:r w:rsidR="00C01F3E" w:rsidRPr="00702D16">
        <w:rPr>
          <w:rFonts w:asciiTheme="majorHAnsi" w:hAnsiTheme="majorHAnsi" w:cstheme="majorHAnsi"/>
          <w:bCs/>
          <w:highlight w:val="yellow"/>
          <w:lang w:eastAsia="ja-JP"/>
        </w:rPr>
        <w:t>e</w:t>
      </w:r>
      <w:r w:rsidR="004B6932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. </w:t>
      </w:r>
      <w:r w:rsidR="00534AC8" w:rsidRPr="00702D16">
        <w:rPr>
          <w:rFonts w:asciiTheme="majorHAnsi" w:hAnsiTheme="majorHAnsi" w:cstheme="majorHAnsi"/>
          <w:bCs/>
          <w:highlight w:val="yellow"/>
          <w:lang w:eastAsia="ja-JP"/>
        </w:rPr>
        <w:t>Of the</w:t>
      </w:r>
      <w:r w:rsidR="00D509D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four sections </w:t>
      </w:r>
      <w:r w:rsidR="000658FE" w:rsidRPr="00702D16">
        <w:rPr>
          <w:rFonts w:asciiTheme="majorHAnsi" w:hAnsiTheme="majorHAnsi" w:cstheme="majorHAnsi"/>
          <w:bCs/>
          <w:highlight w:val="yellow"/>
          <w:lang w:eastAsia="ja-JP"/>
        </w:rPr>
        <w:t>in</w:t>
      </w:r>
      <w:r w:rsidR="00D509D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534AC8" w:rsidRPr="00702D16">
        <w:rPr>
          <w:rFonts w:asciiTheme="majorHAnsi" w:hAnsiTheme="majorHAnsi" w:cstheme="majorHAnsi"/>
          <w:bCs/>
          <w:highlight w:val="yellow"/>
          <w:lang w:eastAsia="ja-JP"/>
        </w:rPr>
        <w:t>a</w:t>
      </w:r>
      <w:r w:rsidR="00D509D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loading cycle</w:t>
      </w:r>
      <w:r w:rsidR="00534AC8" w:rsidRPr="00702D16">
        <w:rPr>
          <w:rFonts w:asciiTheme="majorHAnsi" w:hAnsiTheme="majorHAnsi" w:cstheme="majorHAnsi"/>
          <w:bCs/>
          <w:highlight w:val="yellow"/>
          <w:lang w:eastAsia="ja-JP"/>
        </w:rPr>
        <w:t>, s</w:t>
      </w:r>
      <w:r w:rsidR="00D509D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et the </w:t>
      </w:r>
      <w:r w:rsidR="008B02E1" w:rsidRPr="00702D16">
        <w:rPr>
          <w:rFonts w:asciiTheme="majorHAnsi" w:hAnsiTheme="majorHAnsi" w:cstheme="majorHAnsi"/>
          <w:b/>
          <w:highlight w:val="yellow"/>
          <w:lang w:eastAsia="ja-JP"/>
        </w:rPr>
        <w:t>Stroke speed in control</w:t>
      </w:r>
      <w:r w:rsidR="008B02E1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in </w:t>
      </w:r>
      <w:r w:rsidR="00E01C01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the </w:t>
      </w:r>
      <w:r w:rsidR="00D509D8" w:rsidRPr="00702D16">
        <w:rPr>
          <w:rFonts w:asciiTheme="majorHAnsi" w:hAnsiTheme="majorHAnsi" w:cstheme="majorHAnsi"/>
          <w:bCs/>
          <w:highlight w:val="yellow"/>
          <w:lang w:eastAsia="ja-JP"/>
        </w:rPr>
        <w:t>1</w:t>
      </w:r>
      <w:r w:rsidR="00D509D8" w:rsidRPr="00702D16">
        <w:rPr>
          <w:rFonts w:asciiTheme="majorHAnsi" w:hAnsiTheme="majorHAnsi" w:cstheme="majorHAnsi"/>
          <w:bCs/>
          <w:highlight w:val="yellow"/>
          <w:vertAlign w:val="superscript"/>
          <w:lang w:eastAsia="ja-JP"/>
        </w:rPr>
        <w:t>st</w:t>
      </w:r>
      <w:r w:rsidR="00D509D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4D4CE2" w:rsidRPr="00702D16">
        <w:rPr>
          <w:rFonts w:asciiTheme="majorHAnsi" w:hAnsiTheme="majorHAnsi" w:cstheme="majorHAnsi"/>
          <w:bCs/>
          <w:highlight w:val="yellow"/>
          <w:lang w:eastAsia="ja-JP"/>
        </w:rPr>
        <w:t>and 3</w:t>
      </w:r>
      <w:r w:rsidR="004D4CE2" w:rsidRPr="00702D16">
        <w:rPr>
          <w:rFonts w:asciiTheme="majorHAnsi" w:hAnsiTheme="majorHAnsi" w:cstheme="majorHAnsi"/>
          <w:bCs/>
          <w:highlight w:val="yellow"/>
          <w:vertAlign w:val="superscript"/>
          <w:lang w:eastAsia="ja-JP"/>
        </w:rPr>
        <w:t>rd</w:t>
      </w:r>
      <w:r w:rsidR="004D4CE2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D509D8" w:rsidRPr="00702D16">
        <w:rPr>
          <w:rFonts w:asciiTheme="majorHAnsi" w:hAnsiTheme="majorHAnsi" w:cstheme="majorHAnsi"/>
          <w:bCs/>
          <w:highlight w:val="yellow"/>
          <w:lang w:eastAsia="ja-JP"/>
        </w:rPr>
        <w:t>section</w:t>
      </w:r>
      <w:r w:rsidR="008B02E1" w:rsidRPr="00702D16">
        <w:rPr>
          <w:rFonts w:asciiTheme="majorHAnsi" w:hAnsiTheme="majorHAnsi" w:cstheme="majorHAnsi"/>
          <w:bCs/>
          <w:highlight w:val="yellow"/>
          <w:lang w:eastAsia="ja-JP"/>
        </w:rPr>
        <w:t>s</w:t>
      </w:r>
      <w:r w:rsidR="00D509D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8B02E1" w:rsidRPr="00702D16">
        <w:rPr>
          <w:rFonts w:asciiTheme="majorHAnsi" w:hAnsiTheme="majorHAnsi" w:cstheme="majorHAnsi"/>
          <w:bCs/>
          <w:highlight w:val="yellow"/>
          <w:lang w:eastAsia="ja-JP"/>
        </w:rPr>
        <w:t>to</w:t>
      </w:r>
      <w:r w:rsidR="00D509D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1 mm/s</w:t>
      </w:r>
      <w:r w:rsidR="004D4CE2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. Set the </w:t>
      </w:r>
      <w:r w:rsidR="008B02E1" w:rsidRPr="00702D16">
        <w:rPr>
          <w:rFonts w:asciiTheme="majorHAnsi" w:hAnsiTheme="majorHAnsi" w:cstheme="majorHAnsi"/>
          <w:b/>
          <w:highlight w:val="yellow"/>
          <w:lang w:eastAsia="ja-JP"/>
        </w:rPr>
        <w:t>Maximum testing force</w:t>
      </w:r>
      <w:r w:rsidR="008B02E1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4D4CE2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in </w:t>
      </w:r>
      <w:r w:rsidR="00E01C01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the </w:t>
      </w:r>
      <w:r w:rsidR="004D4CE2" w:rsidRPr="00702D16">
        <w:rPr>
          <w:rFonts w:asciiTheme="majorHAnsi" w:hAnsiTheme="majorHAnsi" w:cstheme="majorHAnsi"/>
          <w:bCs/>
          <w:highlight w:val="yellow"/>
          <w:lang w:eastAsia="ja-JP"/>
        </w:rPr>
        <w:t>2</w:t>
      </w:r>
      <w:r w:rsidR="004D4CE2" w:rsidRPr="00702D16">
        <w:rPr>
          <w:rFonts w:asciiTheme="majorHAnsi" w:hAnsiTheme="majorHAnsi" w:cstheme="majorHAnsi"/>
          <w:bCs/>
          <w:highlight w:val="yellow"/>
          <w:vertAlign w:val="superscript"/>
          <w:lang w:eastAsia="ja-JP"/>
        </w:rPr>
        <w:t>nd</w:t>
      </w:r>
      <w:r w:rsidR="004D4CE2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5117CA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section </w:t>
      </w:r>
      <w:r w:rsidR="008B02E1" w:rsidRPr="00702D16">
        <w:rPr>
          <w:rFonts w:asciiTheme="majorHAnsi" w:hAnsiTheme="majorHAnsi" w:cstheme="majorHAnsi"/>
          <w:bCs/>
          <w:highlight w:val="yellow"/>
          <w:lang w:eastAsia="ja-JP"/>
        </w:rPr>
        <w:t>to</w:t>
      </w:r>
      <w:r w:rsidR="004D4CE2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20</w:t>
      </w:r>
      <w:r w:rsidR="00975BA9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4D4CE2" w:rsidRPr="00702D16">
        <w:rPr>
          <w:rFonts w:asciiTheme="majorHAnsi" w:hAnsiTheme="majorHAnsi" w:cstheme="majorHAnsi"/>
          <w:bCs/>
          <w:highlight w:val="yellow"/>
          <w:lang w:eastAsia="ja-JP"/>
        </w:rPr>
        <w:t>N</w:t>
      </w:r>
      <w:r w:rsidR="00C01F3E" w:rsidRPr="00702D16">
        <w:rPr>
          <w:rFonts w:asciiTheme="majorHAnsi" w:hAnsiTheme="majorHAnsi" w:cstheme="majorHAnsi"/>
          <w:bCs/>
          <w:highlight w:val="yellow"/>
          <w:lang w:eastAsia="ja-JP"/>
        </w:rPr>
        <w:t>,</w:t>
      </w:r>
      <w:r w:rsidR="00783DF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4D4CE2" w:rsidRPr="00702D16">
        <w:rPr>
          <w:rFonts w:asciiTheme="majorHAnsi" w:hAnsiTheme="majorHAnsi" w:cstheme="majorHAnsi"/>
          <w:bCs/>
          <w:highlight w:val="yellow"/>
          <w:lang w:eastAsia="ja-JP"/>
        </w:rPr>
        <w:t>and</w:t>
      </w:r>
      <w:r w:rsidR="00783DF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8B02E1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the </w:t>
      </w:r>
      <w:r w:rsidR="008B02E1" w:rsidRPr="00702D16">
        <w:rPr>
          <w:rFonts w:asciiTheme="majorHAnsi" w:hAnsiTheme="majorHAnsi" w:cstheme="majorHAnsi"/>
          <w:b/>
          <w:highlight w:val="yellow"/>
          <w:lang w:eastAsia="ja-JP"/>
        </w:rPr>
        <w:t>Minimum testing force</w:t>
      </w:r>
      <w:r w:rsidR="008B02E1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in </w:t>
      </w:r>
      <w:r w:rsidR="00534AC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the </w:t>
      </w:r>
      <w:r w:rsidR="00783DF8" w:rsidRPr="00702D16">
        <w:rPr>
          <w:rFonts w:asciiTheme="majorHAnsi" w:hAnsiTheme="majorHAnsi" w:cstheme="majorHAnsi"/>
          <w:bCs/>
          <w:highlight w:val="yellow"/>
          <w:lang w:eastAsia="ja-JP"/>
        </w:rPr>
        <w:t>4</w:t>
      </w:r>
      <w:r w:rsidR="00783DF8" w:rsidRPr="00702D16">
        <w:rPr>
          <w:rFonts w:asciiTheme="majorHAnsi" w:hAnsiTheme="majorHAnsi" w:cstheme="majorHAnsi"/>
          <w:bCs/>
          <w:highlight w:val="yellow"/>
          <w:vertAlign w:val="superscript"/>
          <w:lang w:eastAsia="ja-JP"/>
        </w:rPr>
        <w:t>th</w:t>
      </w:r>
      <w:r w:rsidR="00783DF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section </w:t>
      </w:r>
      <w:r w:rsidR="008B02E1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to </w:t>
      </w:r>
      <w:r w:rsidR="004D4CE2" w:rsidRPr="00702D16">
        <w:rPr>
          <w:rFonts w:asciiTheme="majorHAnsi" w:hAnsiTheme="majorHAnsi" w:cstheme="majorHAnsi"/>
          <w:bCs/>
          <w:highlight w:val="yellow"/>
          <w:lang w:eastAsia="ja-JP"/>
        </w:rPr>
        <w:t>5</w:t>
      </w:r>
      <w:r w:rsidR="00975BA9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4D4CE2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N. </w:t>
      </w:r>
      <w:r w:rsidR="00534AC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Set </w:t>
      </w:r>
      <w:r w:rsidR="004B6932" w:rsidRPr="00702D16">
        <w:rPr>
          <w:rFonts w:asciiTheme="majorHAnsi" w:hAnsiTheme="majorHAnsi" w:cstheme="majorHAnsi"/>
          <w:bCs/>
          <w:highlight w:val="yellow"/>
          <w:lang w:eastAsia="ja-JP"/>
        </w:rPr>
        <w:t>“</w:t>
      </w:r>
      <w:r w:rsidR="00534AC8" w:rsidRPr="00702D16">
        <w:rPr>
          <w:rFonts w:asciiTheme="majorHAnsi" w:hAnsiTheme="majorHAnsi" w:cstheme="majorHAnsi"/>
          <w:b/>
          <w:highlight w:val="yellow"/>
          <w:lang w:eastAsia="ja-JP"/>
        </w:rPr>
        <w:t>t</w:t>
      </w:r>
      <w:r w:rsidR="004D4CE2" w:rsidRPr="00702D16">
        <w:rPr>
          <w:rFonts w:asciiTheme="majorHAnsi" w:hAnsiTheme="majorHAnsi" w:cstheme="majorHAnsi"/>
          <w:b/>
          <w:highlight w:val="yellow"/>
          <w:lang w:eastAsia="ja-JP"/>
        </w:rPr>
        <w:t>he Duration of hold</w:t>
      </w:r>
      <w:r w:rsidR="004B6932" w:rsidRPr="00702D16">
        <w:rPr>
          <w:rFonts w:asciiTheme="majorHAnsi" w:hAnsiTheme="majorHAnsi" w:cstheme="majorHAnsi"/>
          <w:bCs/>
          <w:highlight w:val="yellow"/>
          <w:lang w:eastAsia="ja-JP"/>
        </w:rPr>
        <w:t>”</w:t>
      </w:r>
      <w:r w:rsidR="004D4CE2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DD0708" w:rsidRPr="00702D16">
        <w:rPr>
          <w:rFonts w:asciiTheme="majorHAnsi" w:hAnsiTheme="majorHAnsi" w:cstheme="majorHAnsi"/>
          <w:bCs/>
          <w:highlight w:val="yellow"/>
          <w:lang w:eastAsia="ja-JP"/>
        </w:rPr>
        <w:t>to</w:t>
      </w:r>
      <w:r w:rsidR="008462BE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522DEE" w:rsidRPr="00702D16">
        <w:rPr>
          <w:rFonts w:asciiTheme="majorHAnsi" w:hAnsiTheme="majorHAnsi" w:cstheme="majorHAnsi"/>
          <w:bCs/>
          <w:highlight w:val="yellow"/>
          <w:lang w:eastAsia="ja-JP"/>
        </w:rPr>
        <w:t>0.</w:t>
      </w:r>
      <w:r w:rsidR="004D4CE2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5 s for </w:t>
      </w:r>
      <w:r w:rsidR="0041028F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the </w:t>
      </w:r>
      <w:r w:rsidR="004D4CE2" w:rsidRPr="00702D16">
        <w:rPr>
          <w:rFonts w:asciiTheme="majorHAnsi" w:hAnsiTheme="majorHAnsi" w:cstheme="majorHAnsi"/>
          <w:bCs/>
          <w:highlight w:val="yellow"/>
          <w:lang w:eastAsia="ja-JP"/>
        </w:rPr>
        <w:t>peak load and 10 s for</w:t>
      </w:r>
      <w:r w:rsidR="008462BE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325BD2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the </w:t>
      </w:r>
      <w:r w:rsidR="008462BE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minimum </w:t>
      </w:r>
      <w:r w:rsidR="004D4CE2" w:rsidRPr="00702D16">
        <w:rPr>
          <w:rFonts w:asciiTheme="majorHAnsi" w:hAnsiTheme="majorHAnsi" w:cstheme="majorHAnsi"/>
          <w:bCs/>
          <w:highlight w:val="yellow"/>
          <w:lang w:eastAsia="ja-JP"/>
        </w:rPr>
        <w:t>load</w:t>
      </w:r>
      <w:r w:rsidR="00B14B5A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(</w:t>
      </w:r>
      <w:r w:rsidR="00B14B5A" w:rsidRPr="00702D16">
        <w:rPr>
          <w:rFonts w:asciiTheme="majorHAnsi" w:hAnsiTheme="majorHAnsi" w:cstheme="majorHAnsi"/>
          <w:b/>
          <w:highlight w:val="yellow"/>
          <w:lang w:eastAsia="ja-JP"/>
        </w:rPr>
        <w:t>Figure 2</w:t>
      </w:r>
      <w:r w:rsidR="00B14B5A" w:rsidRPr="00702D16">
        <w:rPr>
          <w:rFonts w:asciiTheme="majorHAnsi" w:hAnsiTheme="majorHAnsi" w:cstheme="majorHAnsi"/>
          <w:bCs/>
          <w:highlight w:val="yellow"/>
          <w:lang w:eastAsia="ja-JP"/>
        </w:rPr>
        <w:t>)</w:t>
      </w:r>
      <w:r w:rsidR="004D4CE2" w:rsidRPr="00702D16">
        <w:rPr>
          <w:rFonts w:asciiTheme="majorHAnsi" w:hAnsiTheme="majorHAnsi" w:cstheme="majorHAnsi"/>
          <w:bCs/>
          <w:highlight w:val="yellow"/>
          <w:lang w:eastAsia="ja-JP"/>
        </w:rPr>
        <w:t>.</w:t>
      </w:r>
      <w:r w:rsidR="00975BA9" w:rsidRPr="00702D16">
        <w:rPr>
          <w:rFonts w:asciiTheme="majorHAnsi" w:hAnsiTheme="majorHAnsi" w:cstheme="majorHAnsi"/>
          <w:bCs/>
          <w:lang w:eastAsia="ja-JP"/>
        </w:rPr>
        <w:t xml:space="preserve"> </w:t>
      </w:r>
    </w:p>
    <w:p w14:paraId="136199CB" w14:textId="77777777" w:rsidR="00534AC8" w:rsidRPr="00702D16" w:rsidRDefault="00534AC8" w:rsidP="00702D16">
      <w:pPr>
        <w:rPr>
          <w:rFonts w:asciiTheme="majorHAnsi" w:hAnsiTheme="majorHAnsi" w:cstheme="majorHAnsi"/>
          <w:bCs/>
          <w:lang w:eastAsia="ja-JP"/>
        </w:rPr>
      </w:pPr>
    </w:p>
    <w:p w14:paraId="5269C954" w14:textId="40872394" w:rsidR="00EF57DD" w:rsidRPr="00702D16" w:rsidRDefault="00534AC8" w:rsidP="00702D16">
      <w:pPr>
        <w:rPr>
          <w:rFonts w:asciiTheme="majorHAnsi" w:hAnsiTheme="majorHAnsi" w:cstheme="majorHAnsi"/>
          <w:bCs/>
          <w:lang w:eastAsia="ja-JP"/>
        </w:rPr>
      </w:pPr>
      <w:r w:rsidRPr="00702D16">
        <w:rPr>
          <w:rFonts w:asciiTheme="majorHAnsi" w:hAnsiTheme="majorHAnsi" w:cstheme="majorHAnsi"/>
          <w:bCs/>
          <w:lang w:eastAsia="ja-JP"/>
        </w:rPr>
        <w:t xml:space="preserve">NOTE: </w:t>
      </w:r>
      <w:r w:rsidR="00284D2A" w:rsidRPr="00702D16">
        <w:rPr>
          <w:rFonts w:asciiTheme="majorHAnsi" w:hAnsiTheme="majorHAnsi" w:cstheme="majorHAnsi"/>
          <w:bCs/>
          <w:lang w:eastAsia="ja-JP"/>
        </w:rPr>
        <w:t>As t</w:t>
      </w:r>
      <w:r w:rsidR="00044C54" w:rsidRPr="00702D16">
        <w:rPr>
          <w:rFonts w:asciiTheme="majorHAnsi" w:hAnsiTheme="majorHAnsi" w:cstheme="majorHAnsi"/>
          <w:bCs/>
          <w:lang w:eastAsia="ja-JP"/>
        </w:rPr>
        <w:t xml:space="preserve">his step defines every cycle, </w:t>
      </w:r>
      <w:r w:rsidR="00DD0708" w:rsidRPr="00702D16">
        <w:rPr>
          <w:rFonts w:asciiTheme="majorHAnsi" w:hAnsiTheme="majorHAnsi" w:cstheme="majorHAnsi"/>
          <w:bCs/>
          <w:lang w:eastAsia="ja-JP"/>
        </w:rPr>
        <w:t>e</w:t>
      </w:r>
      <w:r w:rsidR="00044C54" w:rsidRPr="00702D16">
        <w:rPr>
          <w:rFonts w:asciiTheme="majorHAnsi" w:hAnsiTheme="majorHAnsi" w:cstheme="majorHAnsi"/>
          <w:bCs/>
          <w:lang w:eastAsia="ja-JP"/>
        </w:rPr>
        <w:t>nsur</w:t>
      </w:r>
      <w:r w:rsidR="00E01C01" w:rsidRPr="00702D16">
        <w:rPr>
          <w:rFonts w:asciiTheme="majorHAnsi" w:hAnsiTheme="majorHAnsi" w:cstheme="majorHAnsi"/>
          <w:bCs/>
          <w:lang w:eastAsia="ja-JP"/>
        </w:rPr>
        <w:t>e</w:t>
      </w:r>
      <w:r w:rsidR="00044C54" w:rsidRPr="00702D16">
        <w:rPr>
          <w:rFonts w:asciiTheme="majorHAnsi" w:hAnsiTheme="majorHAnsi" w:cstheme="majorHAnsi"/>
          <w:bCs/>
          <w:lang w:eastAsia="ja-JP"/>
        </w:rPr>
        <w:t xml:space="preserve"> that the</w:t>
      </w:r>
      <w:r w:rsidR="00DD0708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044C54" w:rsidRPr="00702D16">
        <w:rPr>
          <w:rFonts w:asciiTheme="majorHAnsi" w:hAnsiTheme="majorHAnsi" w:cstheme="majorHAnsi"/>
          <w:bCs/>
          <w:lang w:eastAsia="ja-JP"/>
        </w:rPr>
        <w:t xml:space="preserve">joint </w:t>
      </w:r>
      <w:r w:rsidR="00255D71" w:rsidRPr="00702D16">
        <w:rPr>
          <w:rFonts w:asciiTheme="majorHAnsi" w:hAnsiTheme="majorHAnsi" w:cstheme="majorHAnsi"/>
          <w:bCs/>
          <w:lang w:eastAsia="ja-JP"/>
        </w:rPr>
        <w:t>surface</w:t>
      </w:r>
      <w:r w:rsidR="00E01C01" w:rsidRPr="00702D16">
        <w:rPr>
          <w:rFonts w:asciiTheme="majorHAnsi" w:hAnsiTheme="majorHAnsi" w:cstheme="majorHAnsi"/>
          <w:bCs/>
          <w:lang w:eastAsia="ja-JP"/>
        </w:rPr>
        <w:t>s are</w:t>
      </w:r>
      <w:r w:rsidR="00044C54" w:rsidRPr="00702D16">
        <w:rPr>
          <w:rFonts w:asciiTheme="majorHAnsi" w:eastAsia="MS Mincho" w:hAnsiTheme="majorHAnsi" w:cstheme="majorHAnsi"/>
          <w:bCs/>
          <w:lang w:eastAsia="ja-JP"/>
        </w:rPr>
        <w:t xml:space="preserve"> in </w:t>
      </w:r>
      <w:r w:rsidR="00255D71" w:rsidRPr="00702D16">
        <w:rPr>
          <w:rFonts w:asciiTheme="majorHAnsi" w:hAnsiTheme="majorHAnsi" w:cstheme="majorHAnsi"/>
          <w:bCs/>
          <w:lang w:eastAsia="ja-JP"/>
        </w:rPr>
        <w:t>contact</w:t>
      </w:r>
      <w:r w:rsidR="00E01C01" w:rsidRPr="00702D16">
        <w:rPr>
          <w:rFonts w:asciiTheme="majorHAnsi" w:hAnsiTheme="majorHAnsi" w:cstheme="majorHAnsi"/>
          <w:bCs/>
          <w:lang w:eastAsia="ja-JP"/>
        </w:rPr>
        <w:t xml:space="preserve"> with each other and are </w:t>
      </w:r>
      <w:r w:rsidR="00DD0708" w:rsidRPr="00702D16">
        <w:rPr>
          <w:rFonts w:asciiTheme="majorHAnsi" w:hAnsiTheme="majorHAnsi" w:cstheme="majorHAnsi"/>
          <w:bCs/>
          <w:lang w:eastAsia="ja-JP"/>
        </w:rPr>
        <w:t xml:space="preserve">moving at a </w:t>
      </w:r>
      <w:r w:rsidR="00044C54" w:rsidRPr="00702D16">
        <w:rPr>
          <w:rFonts w:asciiTheme="majorHAnsi" w:hAnsiTheme="majorHAnsi" w:cstheme="majorHAnsi"/>
          <w:bCs/>
          <w:lang w:eastAsia="ja-JP"/>
        </w:rPr>
        <w:t>reasonable speed</w:t>
      </w:r>
      <w:r w:rsidR="00255D71" w:rsidRPr="00702D16">
        <w:rPr>
          <w:rFonts w:asciiTheme="majorHAnsi" w:hAnsiTheme="majorHAnsi" w:cstheme="majorHAnsi"/>
          <w:bCs/>
          <w:lang w:eastAsia="ja-JP"/>
        </w:rPr>
        <w:t xml:space="preserve"> and </w:t>
      </w:r>
      <w:r w:rsidR="00DD0708" w:rsidRPr="00702D16">
        <w:rPr>
          <w:rFonts w:asciiTheme="majorHAnsi" w:hAnsiTheme="majorHAnsi" w:cstheme="majorHAnsi"/>
          <w:bCs/>
          <w:lang w:eastAsia="ja-JP"/>
        </w:rPr>
        <w:t>that the motion is maintained</w:t>
      </w:r>
      <w:r w:rsidR="00255D71" w:rsidRPr="00702D16">
        <w:rPr>
          <w:rFonts w:asciiTheme="majorHAnsi" w:hAnsiTheme="majorHAnsi" w:cstheme="majorHAnsi"/>
          <w:bCs/>
          <w:lang w:eastAsia="ja-JP"/>
        </w:rPr>
        <w:t xml:space="preserve">. </w:t>
      </w:r>
    </w:p>
    <w:p w14:paraId="5E114C8E" w14:textId="6885D8B4" w:rsidR="00EF57DD" w:rsidRPr="00702D16" w:rsidRDefault="00EF57DD" w:rsidP="00702D16">
      <w:pPr>
        <w:rPr>
          <w:rFonts w:asciiTheme="majorHAnsi" w:hAnsiTheme="majorHAnsi" w:cstheme="majorHAnsi"/>
          <w:bCs/>
          <w:lang w:eastAsia="ja-JP"/>
        </w:rPr>
      </w:pPr>
    </w:p>
    <w:p w14:paraId="114803C4" w14:textId="48FD07F8" w:rsidR="00534AC8" w:rsidRPr="00702D16" w:rsidRDefault="00044C54" w:rsidP="00702D16">
      <w:pPr>
        <w:rPr>
          <w:rFonts w:asciiTheme="majorHAnsi" w:hAnsiTheme="majorHAnsi" w:cstheme="majorHAnsi"/>
          <w:bCs/>
          <w:lang w:eastAsia="ja-JP"/>
        </w:rPr>
      </w:pPr>
      <w:r w:rsidRPr="00702D16">
        <w:rPr>
          <w:rFonts w:asciiTheme="majorHAnsi" w:hAnsiTheme="majorHAnsi" w:cstheme="majorHAnsi"/>
          <w:bCs/>
          <w:highlight w:val="yellow"/>
          <w:lang w:eastAsia="ja-JP"/>
        </w:rPr>
        <w:t>1.3.3</w:t>
      </w:r>
      <w:r w:rsidR="00534AC8" w:rsidRPr="00702D16">
        <w:rPr>
          <w:rFonts w:asciiTheme="majorHAnsi" w:hAnsiTheme="majorHAnsi" w:cstheme="majorHAnsi"/>
          <w:bCs/>
          <w:highlight w:val="yellow"/>
          <w:lang w:eastAsia="ja-JP"/>
        </w:rPr>
        <w:t>.</w:t>
      </w:r>
      <w:r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8E4F1B" w:rsidRPr="00702D16">
        <w:rPr>
          <w:rFonts w:asciiTheme="majorHAnsi" w:hAnsiTheme="majorHAnsi" w:cstheme="majorHAnsi"/>
          <w:bCs/>
          <w:highlight w:val="yellow"/>
          <w:lang w:eastAsia="ja-JP"/>
        </w:rPr>
        <w:t>I</w:t>
      </w:r>
      <w:r w:rsidR="007246FF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n the </w:t>
      </w:r>
      <w:r w:rsidR="00B84AE2" w:rsidRPr="00702D16">
        <w:rPr>
          <w:rFonts w:asciiTheme="majorHAnsi" w:eastAsia="MS Mincho" w:hAnsiTheme="majorHAnsi" w:cstheme="majorHAnsi"/>
          <w:b/>
          <w:highlight w:val="yellow"/>
          <w:lang w:eastAsia="ja-JP"/>
        </w:rPr>
        <w:t>Pre-load</w:t>
      </w:r>
      <w:r w:rsidR="00B84AE2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 tab</w:t>
      </w:r>
      <w:r w:rsidR="00691CA2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at the bottom of</w:t>
      </w:r>
      <w:r w:rsidR="00534AC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the</w:t>
      </w:r>
      <w:r w:rsidR="00691CA2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page</w:t>
      </w:r>
      <w:r w:rsidR="004B6932" w:rsidRPr="00702D16">
        <w:rPr>
          <w:rFonts w:asciiTheme="majorHAnsi" w:hAnsiTheme="majorHAnsi" w:cstheme="majorHAnsi"/>
          <w:bCs/>
          <w:highlight w:val="yellow"/>
          <w:lang w:eastAsia="ja-JP"/>
        </w:rPr>
        <w:t>,</w:t>
      </w:r>
      <w:r w:rsidR="00754150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534AC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ensure that </w:t>
      </w:r>
      <w:proofErr w:type="gramStart"/>
      <w:r w:rsidR="0075696A" w:rsidRPr="00702D16">
        <w:rPr>
          <w:rFonts w:asciiTheme="majorHAnsi" w:hAnsiTheme="majorHAnsi" w:cstheme="majorHAnsi"/>
          <w:b/>
          <w:highlight w:val="yellow"/>
          <w:lang w:eastAsia="ja-JP"/>
        </w:rPr>
        <w:t>O</w:t>
      </w:r>
      <w:r w:rsidR="00691CA2" w:rsidRPr="00702D16">
        <w:rPr>
          <w:rFonts w:asciiTheme="majorHAnsi" w:hAnsiTheme="majorHAnsi" w:cstheme="majorHAnsi"/>
          <w:b/>
          <w:highlight w:val="yellow"/>
          <w:lang w:eastAsia="ja-JP"/>
        </w:rPr>
        <w:t>n</w:t>
      </w:r>
      <w:proofErr w:type="gramEnd"/>
      <w:r w:rsidR="00691CA2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534AC8" w:rsidRPr="00702D16">
        <w:rPr>
          <w:rFonts w:asciiTheme="majorHAnsi" w:hAnsiTheme="majorHAnsi" w:cstheme="majorHAnsi"/>
          <w:bCs/>
          <w:highlight w:val="yellow"/>
          <w:lang w:eastAsia="ja-JP"/>
        </w:rPr>
        <w:t>is</w:t>
      </w:r>
      <w:r w:rsidR="00754150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checked</w:t>
      </w:r>
      <w:r w:rsidR="0075696A" w:rsidRPr="00702D16">
        <w:rPr>
          <w:rFonts w:asciiTheme="majorHAnsi" w:hAnsiTheme="majorHAnsi" w:cstheme="majorHAnsi"/>
          <w:bCs/>
          <w:highlight w:val="yellow"/>
          <w:lang w:eastAsia="ja-JP"/>
        </w:rPr>
        <w:t>,</w:t>
      </w:r>
      <w:r w:rsidR="00754150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3A4CE9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the </w:t>
      </w:r>
      <w:r w:rsidR="0084378E" w:rsidRPr="00702D16">
        <w:rPr>
          <w:rFonts w:asciiTheme="majorHAnsi" w:hAnsiTheme="majorHAnsi" w:cstheme="majorHAnsi"/>
          <w:b/>
          <w:highlight w:val="yellow"/>
          <w:lang w:eastAsia="ja-JP"/>
        </w:rPr>
        <w:t>S</w:t>
      </w:r>
      <w:r w:rsidR="00691CA2" w:rsidRPr="00702D16">
        <w:rPr>
          <w:rFonts w:asciiTheme="majorHAnsi" w:hAnsiTheme="majorHAnsi" w:cstheme="majorHAnsi"/>
          <w:b/>
          <w:highlight w:val="yellow"/>
          <w:lang w:eastAsia="ja-JP"/>
        </w:rPr>
        <w:t xml:space="preserve">peed of deflection </w:t>
      </w:r>
      <w:r w:rsidR="0084378E" w:rsidRPr="00702D16">
        <w:rPr>
          <w:rFonts w:asciiTheme="majorHAnsi" w:hAnsiTheme="majorHAnsi" w:cstheme="majorHAnsi"/>
          <w:b/>
          <w:highlight w:val="yellow"/>
          <w:lang w:eastAsia="ja-JP"/>
        </w:rPr>
        <w:t>removal</w:t>
      </w:r>
      <w:r w:rsidR="00754150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534AC8" w:rsidRPr="00702D16">
        <w:rPr>
          <w:rFonts w:asciiTheme="majorHAnsi" w:hAnsiTheme="majorHAnsi" w:cstheme="majorHAnsi"/>
          <w:bCs/>
          <w:highlight w:val="yellow"/>
          <w:lang w:eastAsia="ja-JP"/>
        </w:rPr>
        <w:t>is</w:t>
      </w:r>
      <w:r w:rsidR="00D226AE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75696A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set to </w:t>
      </w:r>
      <w:r w:rsidR="00691CA2" w:rsidRPr="00702D16">
        <w:rPr>
          <w:rFonts w:asciiTheme="majorHAnsi" w:hAnsiTheme="majorHAnsi" w:cstheme="majorHAnsi"/>
          <w:bCs/>
          <w:highlight w:val="yellow"/>
          <w:lang w:eastAsia="ja-JP"/>
        </w:rPr>
        <w:t>100 mm/min</w:t>
      </w:r>
      <w:r w:rsidR="0075696A" w:rsidRPr="00702D16">
        <w:rPr>
          <w:rFonts w:asciiTheme="majorHAnsi" w:hAnsiTheme="majorHAnsi" w:cstheme="majorHAnsi"/>
          <w:bCs/>
          <w:highlight w:val="yellow"/>
          <w:lang w:eastAsia="ja-JP"/>
        </w:rPr>
        <w:t>,</w:t>
      </w:r>
      <w:r w:rsidR="00691CA2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and </w:t>
      </w:r>
      <w:r w:rsidR="00691CA2" w:rsidRPr="00702D16">
        <w:rPr>
          <w:rFonts w:asciiTheme="majorHAnsi" w:hAnsiTheme="majorHAnsi" w:cstheme="majorHAnsi"/>
          <w:b/>
          <w:highlight w:val="yellow"/>
          <w:lang w:eastAsia="ja-JP"/>
        </w:rPr>
        <w:t>maximum force</w:t>
      </w:r>
      <w:r w:rsidR="009C7E42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534AC8" w:rsidRPr="00702D16">
        <w:rPr>
          <w:rFonts w:asciiTheme="majorHAnsi" w:hAnsiTheme="majorHAnsi" w:cstheme="majorHAnsi"/>
          <w:bCs/>
          <w:highlight w:val="yellow"/>
          <w:lang w:eastAsia="ja-JP"/>
        </w:rPr>
        <w:t>is</w:t>
      </w:r>
      <w:r w:rsidR="0075696A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691CA2" w:rsidRPr="00702D16">
        <w:rPr>
          <w:rFonts w:asciiTheme="majorHAnsi" w:hAnsiTheme="majorHAnsi" w:cstheme="majorHAnsi"/>
          <w:bCs/>
          <w:highlight w:val="yellow"/>
          <w:lang w:eastAsia="ja-JP"/>
        </w:rPr>
        <w:t>5 N.</w:t>
      </w:r>
      <w:r w:rsidR="0084378E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754150" w:rsidRPr="00702D16">
        <w:rPr>
          <w:rFonts w:asciiTheme="majorHAnsi" w:hAnsiTheme="majorHAnsi" w:cstheme="majorHAnsi"/>
          <w:bCs/>
          <w:highlight w:val="yellow"/>
          <w:lang w:eastAsia="ja-JP"/>
        </w:rPr>
        <w:t>In</w:t>
      </w:r>
      <w:r w:rsidR="00975BA9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the </w:t>
      </w:r>
      <w:r w:rsidRPr="00702D16">
        <w:rPr>
          <w:rFonts w:asciiTheme="majorHAnsi" w:eastAsia="MS Mincho" w:hAnsiTheme="majorHAnsi" w:cstheme="majorHAnsi"/>
          <w:b/>
          <w:highlight w:val="yellow"/>
          <w:lang w:eastAsia="ja-JP"/>
        </w:rPr>
        <w:t>Specimen</w:t>
      </w:r>
      <w:r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 label</w:t>
      </w:r>
      <w:r w:rsidR="00754150" w:rsidRPr="00702D16">
        <w:rPr>
          <w:rFonts w:asciiTheme="majorHAnsi" w:hAnsiTheme="majorHAnsi" w:cstheme="majorHAnsi"/>
          <w:bCs/>
          <w:highlight w:val="yellow"/>
          <w:lang w:eastAsia="ja-JP"/>
        </w:rPr>
        <w:t>,</w:t>
      </w:r>
      <w:r w:rsidR="00534AC8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set</w:t>
      </w:r>
      <w:r w:rsidR="00754150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975BA9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the </w:t>
      </w:r>
      <w:r w:rsidR="00975BA9" w:rsidRPr="00702D16">
        <w:rPr>
          <w:rFonts w:asciiTheme="majorHAnsi" w:hAnsiTheme="majorHAnsi" w:cstheme="majorHAnsi"/>
          <w:b/>
          <w:highlight w:val="yellow"/>
          <w:lang w:eastAsia="ja-JP"/>
        </w:rPr>
        <w:t>Material</w:t>
      </w:r>
      <w:r w:rsidR="00754150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975BA9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as </w:t>
      </w:r>
      <w:r w:rsidR="00975BA9" w:rsidRPr="00702D16">
        <w:rPr>
          <w:rFonts w:asciiTheme="majorHAnsi" w:hAnsiTheme="majorHAnsi" w:cstheme="majorHAnsi"/>
          <w:b/>
          <w:highlight w:val="yellow"/>
          <w:lang w:eastAsia="ja-JP"/>
        </w:rPr>
        <w:t>Metal</w:t>
      </w:r>
      <w:r w:rsidR="00975BA9" w:rsidRPr="00702D16">
        <w:rPr>
          <w:rFonts w:asciiTheme="majorHAnsi" w:hAnsiTheme="majorHAnsi" w:cstheme="majorHAnsi"/>
          <w:bCs/>
          <w:highlight w:val="yellow"/>
          <w:lang w:eastAsia="ja-JP"/>
        </w:rPr>
        <w:t>.</w:t>
      </w:r>
      <w:r w:rsidR="00CB27DD" w:rsidRPr="00702D16">
        <w:rPr>
          <w:rFonts w:asciiTheme="majorHAnsi" w:hAnsiTheme="majorHAnsi" w:cstheme="majorHAnsi"/>
          <w:bCs/>
          <w:lang w:eastAsia="ja-JP"/>
        </w:rPr>
        <w:t xml:space="preserve"> </w:t>
      </w:r>
    </w:p>
    <w:p w14:paraId="6755E3DD" w14:textId="77777777" w:rsidR="00534AC8" w:rsidRPr="00702D16" w:rsidRDefault="00534AC8" w:rsidP="00702D16">
      <w:pPr>
        <w:rPr>
          <w:rFonts w:asciiTheme="majorHAnsi" w:hAnsiTheme="majorHAnsi" w:cstheme="majorHAnsi"/>
          <w:bCs/>
          <w:lang w:eastAsia="ja-JP"/>
        </w:rPr>
      </w:pPr>
    </w:p>
    <w:p w14:paraId="5A7BB7E9" w14:textId="7621B9F2" w:rsidR="00F2539D" w:rsidRPr="00702D16" w:rsidRDefault="00534AC8" w:rsidP="00702D16">
      <w:pPr>
        <w:rPr>
          <w:rFonts w:asciiTheme="majorHAnsi" w:hAnsiTheme="majorHAnsi" w:cstheme="majorHAnsi"/>
          <w:bCs/>
          <w:lang w:eastAsia="ja-JP"/>
        </w:rPr>
      </w:pPr>
      <w:r w:rsidRPr="00702D16">
        <w:rPr>
          <w:rFonts w:asciiTheme="majorHAnsi" w:hAnsiTheme="majorHAnsi" w:cstheme="majorHAnsi"/>
          <w:bCs/>
          <w:lang w:eastAsia="ja-JP"/>
        </w:rPr>
        <w:t xml:space="preserve">NOTE: </w:t>
      </w:r>
      <w:r w:rsidR="00CB27DD" w:rsidRPr="00702D16">
        <w:rPr>
          <w:rFonts w:asciiTheme="majorHAnsi" w:hAnsiTheme="majorHAnsi" w:cstheme="majorHAnsi"/>
          <w:bCs/>
          <w:lang w:eastAsia="ja-JP"/>
        </w:rPr>
        <w:t xml:space="preserve">These detailed settings may </w:t>
      </w:r>
      <w:r w:rsidR="00044C54" w:rsidRPr="00702D16">
        <w:rPr>
          <w:rFonts w:asciiTheme="majorHAnsi" w:eastAsia="MS Mincho" w:hAnsiTheme="majorHAnsi" w:cstheme="majorHAnsi"/>
          <w:bCs/>
          <w:lang w:eastAsia="ja-JP"/>
        </w:rPr>
        <w:t xml:space="preserve">be specific </w:t>
      </w:r>
      <w:r w:rsidR="0075696A" w:rsidRPr="00702D16">
        <w:rPr>
          <w:rFonts w:asciiTheme="majorHAnsi" w:hAnsiTheme="majorHAnsi" w:cstheme="majorHAnsi"/>
          <w:bCs/>
          <w:lang w:eastAsia="ja-JP"/>
        </w:rPr>
        <w:t xml:space="preserve">for each </w:t>
      </w:r>
      <w:r w:rsidR="00CB27DD" w:rsidRPr="00702D16">
        <w:rPr>
          <w:rFonts w:asciiTheme="majorHAnsi" w:hAnsiTheme="majorHAnsi" w:cstheme="majorHAnsi"/>
          <w:bCs/>
          <w:lang w:eastAsia="ja-JP"/>
        </w:rPr>
        <w:t>manufacturer.</w:t>
      </w:r>
    </w:p>
    <w:p w14:paraId="574B4B65" w14:textId="77777777" w:rsidR="00723A10" w:rsidRPr="00702D16" w:rsidRDefault="00723A10" w:rsidP="00702D16">
      <w:pPr>
        <w:rPr>
          <w:rFonts w:asciiTheme="majorHAnsi" w:hAnsiTheme="majorHAnsi" w:cstheme="majorHAnsi"/>
          <w:bCs/>
          <w:lang w:eastAsia="ja-JP"/>
        </w:rPr>
      </w:pPr>
    </w:p>
    <w:p w14:paraId="301C20C6" w14:textId="324FB6F9" w:rsidR="0083151F" w:rsidRPr="00702D16" w:rsidRDefault="00044C54" w:rsidP="00702D16">
      <w:pPr>
        <w:rPr>
          <w:rFonts w:asciiTheme="majorHAnsi" w:eastAsia="MS Mincho" w:hAnsiTheme="majorHAnsi" w:cstheme="majorHAnsi"/>
          <w:bCs/>
          <w:lang w:eastAsia="ja-JP"/>
        </w:rPr>
      </w:pPr>
      <w:r w:rsidRPr="00702D16">
        <w:rPr>
          <w:rFonts w:asciiTheme="majorHAnsi" w:hAnsiTheme="majorHAnsi" w:cstheme="majorHAnsi"/>
          <w:bCs/>
          <w:highlight w:val="yellow"/>
          <w:lang w:eastAsia="ja-JP"/>
        </w:rPr>
        <w:t>1.3.</w:t>
      </w:r>
      <w:r w:rsidR="006B5EFA" w:rsidRPr="00702D16">
        <w:rPr>
          <w:rFonts w:asciiTheme="majorHAnsi" w:hAnsiTheme="majorHAnsi" w:cstheme="majorHAnsi"/>
          <w:bCs/>
          <w:highlight w:val="yellow"/>
          <w:lang w:eastAsia="ja-JP"/>
        </w:rPr>
        <w:t>4</w:t>
      </w:r>
      <w:r w:rsidR="00534AC8" w:rsidRPr="00702D16">
        <w:rPr>
          <w:rFonts w:asciiTheme="majorHAnsi" w:hAnsiTheme="majorHAnsi" w:cstheme="majorHAnsi"/>
          <w:bCs/>
          <w:highlight w:val="yellow"/>
          <w:lang w:eastAsia="ja-JP"/>
        </w:rPr>
        <w:t>.</w:t>
      </w:r>
      <w:r w:rsidR="006B5EFA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 </w:t>
      </w:r>
      <w:r w:rsidR="00CB524A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>In</w:t>
      </w:r>
      <w:r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 the </w:t>
      </w:r>
      <w:r w:rsidR="0083151F" w:rsidRPr="00702D16">
        <w:rPr>
          <w:rFonts w:asciiTheme="majorHAnsi" w:eastAsia="MS Mincho" w:hAnsiTheme="majorHAnsi" w:cstheme="majorHAnsi"/>
          <w:b/>
          <w:highlight w:val="yellow"/>
          <w:lang w:eastAsia="ja-JP"/>
        </w:rPr>
        <w:t>M</w:t>
      </w:r>
      <w:r w:rsidRPr="00702D16">
        <w:rPr>
          <w:rFonts w:asciiTheme="majorHAnsi" w:eastAsia="MS Mincho" w:hAnsiTheme="majorHAnsi" w:cstheme="majorHAnsi"/>
          <w:b/>
          <w:highlight w:val="yellow"/>
          <w:lang w:eastAsia="ja-JP"/>
        </w:rPr>
        <w:t>ain menu</w:t>
      </w:r>
      <w:r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>,</w:t>
      </w:r>
      <w:r w:rsidR="00754150"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 under</w:t>
      </w:r>
      <w:r w:rsidR="00723A10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the </w:t>
      </w:r>
      <w:r w:rsidRPr="00702D16">
        <w:rPr>
          <w:rFonts w:asciiTheme="majorHAnsi" w:eastAsia="MS Mincho" w:hAnsiTheme="majorHAnsi" w:cstheme="majorHAnsi"/>
          <w:b/>
          <w:highlight w:val="yellow"/>
          <w:lang w:eastAsia="ja-JP"/>
        </w:rPr>
        <w:t>Select method and test</w:t>
      </w:r>
      <w:r w:rsidR="00723A10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CB524A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section, </w:t>
      </w:r>
      <w:r w:rsidR="00723A10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select the method </w:t>
      </w:r>
      <w:r w:rsidR="00175FE7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that </w:t>
      </w:r>
      <w:r w:rsidR="00CB524A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was </w:t>
      </w:r>
      <w:r w:rsidR="00723A10" w:rsidRPr="00702D16">
        <w:rPr>
          <w:rFonts w:asciiTheme="majorHAnsi" w:hAnsiTheme="majorHAnsi" w:cstheme="majorHAnsi"/>
          <w:bCs/>
          <w:highlight w:val="yellow"/>
          <w:lang w:eastAsia="ja-JP"/>
        </w:rPr>
        <w:t>just built, and click</w:t>
      </w:r>
      <w:r w:rsidR="0083151F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on</w:t>
      </w:r>
      <w:r w:rsidR="00723A10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723A10" w:rsidRPr="00702D16">
        <w:rPr>
          <w:rFonts w:asciiTheme="majorHAnsi" w:hAnsiTheme="majorHAnsi" w:cstheme="majorHAnsi"/>
          <w:b/>
          <w:highlight w:val="yellow"/>
          <w:lang w:eastAsia="ja-JP"/>
        </w:rPr>
        <w:t>Start</w:t>
      </w:r>
      <w:r w:rsidR="00723A10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to </w:t>
      </w:r>
      <w:r w:rsidR="00CB524A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begin </w:t>
      </w:r>
      <w:r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>the test.</w:t>
      </w:r>
      <w:r w:rsidRPr="00702D16">
        <w:rPr>
          <w:rFonts w:asciiTheme="majorHAnsi" w:eastAsia="MS Mincho" w:hAnsiTheme="majorHAnsi" w:cstheme="majorHAnsi"/>
          <w:bCs/>
          <w:lang w:eastAsia="ja-JP"/>
        </w:rPr>
        <w:t xml:space="preserve"> </w:t>
      </w:r>
    </w:p>
    <w:p w14:paraId="0F64C7A1" w14:textId="77777777" w:rsidR="0083151F" w:rsidRPr="00702D16" w:rsidRDefault="0083151F" w:rsidP="00702D16">
      <w:pPr>
        <w:rPr>
          <w:rFonts w:asciiTheme="majorHAnsi" w:eastAsia="MS Mincho" w:hAnsiTheme="majorHAnsi" w:cstheme="majorHAnsi"/>
          <w:bCs/>
          <w:lang w:eastAsia="ja-JP"/>
        </w:rPr>
      </w:pPr>
    </w:p>
    <w:p w14:paraId="7E985527" w14:textId="372B2EF9" w:rsidR="00975BA9" w:rsidRPr="00702D16" w:rsidRDefault="0083151F" w:rsidP="00702D16">
      <w:pPr>
        <w:rPr>
          <w:rFonts w:asciiTheme="majorHAnsi" w:hAnsiTheme="majorHAnsi" w:cstheme="majorHAnsi"/>
          <w:bCs/>
          <w:lang w:eastAsia="ja-JP"/>
        </w:rPr>
      </w:pPr>
      <w:r w:rsidRPr="00702D16">
        <w:rPr>
          <w:rFonts w:asciiTheme="majorHAnsi" w:eastAsia="MS Mincho" w:hAnsiTheme="majorHAnsi" w:cstheme="majorHAnsi"/>
          <w:bCs/>
          <w:lang w:eastAsia="ja-JP"/>
        </w:rPr>
        <w:t xml:space="preserve">NOTE: </w:t>
      </w:r>
      <w:r w:rsidR="00044C54" w:rsidRPr="00702D16">
        <w:rPr>
          <w:rFonts w:asciiTheme="majorHAnsi" w:eastAsia="MS Mincho" w:hAnsiTheme="majorHAnsi" w:cstheme="majorHAnsi"/>
          <w:bCs/>
          <w:lang w:eastAsia="ja-JP"/>
        </w:rPr>
        <w:t xml:space="preserve">The table </w:t>
      </w:r>
      <w:r w:rsidR="00723A10" w:rsidRPr="00702D16">
        <w:rPr>
          <w:rFonts w:asciiTheme="majorHAnsi" w:hAnsiTheme="majorHAnsi" w:cstheme="majorHAnsi"/>
          <w:bCs/>
          <w:lang w:eastAsia="ja-JP"/>
        </w:rPr>
        <w:t>at the bottom show</w:t>
      </w:r>
      <w:r w:rsidR="00375E5F" w:rsidRPr="00702D16">
        <w:rPr>
          <w:rFonts w:asciiTheme="majorHAnsi" w:hAnsiTheme="majorHAnsi" w:cstheme="majorHAnsi"/>
          <w:bCs/>
          <w:lang w:eastAsia="ja-JP"/>
        </w:rPr>
        <w:t>s</w:t>
      </w:r>
      <w:r w:rsidR="00723A10" w:rsidRPr="00702D16">
        <w:rPr>
          <w:rFonts w:asciiTheme="majorHAnsi" w:hAnsiTheme="majorHAnsi" w:cstheme="majorHAnsi"/>
          <w:bCs/>
          <w:lang w:eastAsia="ja-JP"/>
        </w:rPr>
        <w:t xml:space="preserve"> the actual measurements of the peak load and displacement.</w:t>
      </w:r>
    </w:p>
    <w:p w14:paraId="3507B5DA" w14:textId="77777777" w:rsidR="008E4F1B" w:rsidRPr="00702D16" w:rsidRDefault="008E4F1B" w:rsidP="00702D16">
      <w:pPr>
        <w:rPr>
          <w:rFonts w:asciiTheme="majorHAnsi" w:hAnsiTheme="majorHAnsi" w:cstheme="majorHAnsi"/>
          <w:bCs/>
          <w:lang w:eastAsia="ja-JP"/>
        </w:rPr>
      </w:pPr>
    </w:p>
    <w:p w14:paraId="4617D003" w14:textId="122F1CBB" w:rsidR="0083151F" w:rsidRPr="00702D16" w:rsidRDefault="00044C54" w:rsidP="00702D16">
      <w:pPr>
        <w:rPr>
          <w:rFonts w:asciiTheme="majorHAnsi" w:hAnsiTheme="majorHAnsi" w:cstheme="majorHAnsi"/>
          <w:bCs/>
          <w:lang w:eastAsia="ja-JP"/>
        </w:rPr>
      </w:pPr>
      <w:r w:rsidRPr="00702D16">
        <w:rPr>
          <w:rFonts w:asciiTheme="majorHAnsi" w:hAnsiTheme="majorHAnsi" w:cstheme="majorHAnsi"/>
          <w:bCs/>
          <w:highlight w:val="yellow"/>
          <w:lang w:eastAsia="ja-JP"/>
        </w:rPr>
        <w:t>1.3.5</w:t>
      </w:r>
      <w:r w:rsidR="0083151F" w:rsidRPr="00702D16">
        <w:rPr>
          <w:rFonts w:asciiTheme="majorHAnsi" w:hAnsiTheme="majorHAnsi" w:cstheme="majorHAnsi"/>
          <w:bCs/>
          <w:highlight w:val="yellow"/>
          <w:lang w:eastAsia="ja-JP"/>
        </w:rPr>
        <w:t>.</w:t>
      </w:r>
      <w:r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7246FF" w:rsidRPr="00702D16">
        <w:rPr>
          <w:rFonts w:asciiTheme="majorHAnsi" w:hAnsiTheme="majorHAnsi" w:cstheme="majorHAnsi"/>
          <w:bCs/>
          <w:highlight w:val="yellow"/>
          <w:lang w:eastAsia="ja-JP"/>
        </w:rPr>
        <w:t>Set t</w:t>
      </w:r>
      <w:r w:rsidRPr="00702D16">
        <w:rPr>
          <w:rFonts w:asciiTheme="majorHAnsi" w:hAnsiTheme="majorHAnsi" w:cstheme="majorHAnsi"/>
          <w:bCs/>
          <w:highlight w:val="yellow"/>
          <w:lang w:eastAsia="ja-JP"/>
        </w:rPr>
        <w:t>he number of cycles</w:t>
      </w:r>
      <w:r w:rsidR="007246FF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Pr="00702D16">
        <w:rPr>
          <w:rFonts w:asciiTheme="majorHAnsi" w:hAnsiTheme="majorHAnsi" w:cstheme="majorHAnsi"/>
          <w:bCs/>
          <w:highlight w:val="yellow"/>
          <w:lang w:eastAsia="ja-JP"/>
        </w:rPr>
        <w:t>to 60.</w:t>
      </w:r>
      <w:r w:rsidRPr="00702D16">
        <w:rPr>
          <w:rFonts w:asciiTheme="majorHAnsi" w:hAnsiTheme="majorHAnsi" w:cstheme="majorHAnsi"/>
          <w:bCs/>
          <w:lang w:eastAsia="ja-JP"/>
        </w:rPr>
        <w:t xml:space="preserve"> </w:t>
      </w:r>
    </w:p>
    <w:p w14:paraId="105DC704" w14:textId="77777777" w:rsidR="0083151F" w:rsidRPr="00702D16" w:rsidRDefault="0083151F" w:rsidP="00702D16">
      <w:pPr>
        <w:rPr>
          <w:rFonts w:asciiTheme="majorHAnsi" w:hAnsiTheme="majorHAnsi" w:cstheme="majorHAnsi"/>
          <w:bCs/>
          <w:lang w:eastAsia="ja-JP"/>
        </w:rPr>
      </w:pPr>
    </w:p>
    <w:p w14:paraId="03D82944" w14:textId="43C262B8" w:rsidR="008E4F1B" w:rsidRPr="00702D16" w:rsidRDefault="0083151F" w:rsidP="00702D16">
      <w:pPr>
        <w:rPr>
          <w:rFonts w:asciiTheme="majorHAnsi" w:eastAsia="SimSun" w:hAnsiTheme="majorHAnsi" w:cstheme="majorHAnsi"/>
          <w:bCs/>
          <w:lang w:eastAsia="zh-CN"/>
        </w:rPr>
      </w:pPr>
      <w:r w:rsidRPr="00702D16">
        <w:rPr>
          <w:rFonts w:asciiTheme="majorHAnsi" w:hAnsiTheme="majorHAnsi" w:cstheme="majorHAnsi"/>
          <w:bCs/>
          <w:lang w:eastAsia="ja-JP"/>
        </w:rPr>
        <w:t xml:space="preserve">NOTE: </w:t>
      </w:r>
      <w:r w:rsidR="00044C54" w:rsidRPr="00702D16">
        <w:rPr>
          <w:rFonts w:asciiTheme="majorHAnsi" w:hAnsiTheme="majorHAnsi" w:cstheme="majorHAnsi"/>
          <w:bCs/>
          <w:lang w:eastAsia="ja-JP"/>
        </w:rPr>
        <w:t>The entire loading session includ</w:t>
      </w:r>
      <w:r w:rsidR="007246FF" w:rsidRPr="00702D16">
        <w:rPr>
          <w:rFonts w:asciiTheme="majorHAnsi" w:hAnsiTheme="majorHAnsi" w:cstheme="majorHAnsi"/>
          <w:bCs/>
          <w:lang w:eastAsia="ja-JP"/>
        </w:rPr>
        <w:t>es</w:t>
      </w:r>
      <w:r w:rsidR="00044C54" w:rsidRPr="00702D16">
        <w:rPr>
          <w:rFonts w:asciiTheme="majorHAnsi" w:hAnsiTheme="majorHAnsi" w:cstheme="majorHAnsi"/>
          <w:bCs/>
          <w:lang w:eastAsia="ja-JP"/>
        </w:rPr>
        <w:t xml:space="preserve"> 60 cycles</w:t>
      </w:r>
      <w:r w:rsidR="00044C54" w:rsidRPr="00702D16">
        <w:rPr>
          <w:rFonts w:asciiTheme="majorHAnsi" w:eastAsia="MS Mincho" w:hAnsiTheme="majorHAnsi" w:cstheme="majorHAnsi"/>
          <w:bCs/>
          <w:lang w:eastAsia="ja-JP"/>
        </w:rPr>
        <w:t xml:space="preserve">, </w:t>
      </w:r>
      <w:r w:rsidR="00044C54" w:rsidRPr="00702D16">
        <w:rPr>
          <w:rFonts w:asciiTheme="majorHAnsi" w:hAnsiTheme="majorHAnsi" w:cstheme="majorHAnsi"/>
          <w:bCs/>
          <w:lang w:eastAsia="ja-JP"/>
        </w:rPr>
        <w:t>which las</w:t>
      </w:r>
      <w:r w:rsidR="007246FF" w:rsidRPr="00702D16">
        <w:rPr>
          <w:rFonts w:asciiTheme="majorHAnsi" w:hAnsiTheme="majorHAnsi" w:cstheme="majorHAnsi"/>
          <w:bCs/>
          <w:lang w:eastAsia="ja-JP"/>
        </w:rPr>
        <w:t>ts</w:t>
      </w:r>
      <w:r w:rsidR="00044C54" w:rsidRPr="00702D16">
        <w:rPr>
          <w:rFonts w:asciiTheme="majorHAnsi" w:hAnsiTheme="majorHAnsi" w:cstheme="majorHAnsi"/>
          <w:bCs/>
          <w:lang w:eastAsia="ja-JP"/>
        </w:rPr>
        <w:t xml:space="preserve"> approximately 12 min. In </w:t>
      </w:r>
      <w:r w:rsidR="00044C54" w:rsidRPr="00702D16">
        <w:rPr>
          <w:rFonts w:asciiTheme="majorHAnsi" w:eastAsia="MS Mincho" w:hAnsiTheme="majorHAnsi" w:cstheme="majorHAnsi"/>
          <w:bCs/>
          <w:lang w:eastAsia="ja-JP"/>
        </w:rPr>
        <w:t xml:space="preserve">the control group, </w:t>
      </w:r>
      <w:r w:rsidR="00044C54" w:rsidRPr="00702D16">
        <w:rPr>
          <w:rFonts w:asciiTheme="majorHAnsi" w:hAnsiTheme="majorHAnsi" w:cstheme="majorHAnsi"/>
          <w:bCs/>
          <w:lang w:eastAsia="ja-JP"/>
        </w:rPr>
        <w:t>rat</w:t>
      </w:r>
      <w:r w:rsidRPr="00702D16">
        <w:rPr>
          <w:rFonts w:asciiTheme="majorHAnsi" w:hAnsiTheme="majorHAnsi" w:cstheme="majorHAnsi"/>
          <w:bCs/>
          <w:lang w:eastAsia="ja-JP"/>
        </w:rPr>
        <w:t>s</w:t>
      </w:r>
      <w:r w:rsidR="00044C54" w:rsidRPr="00702D16">
        <w:rPr>
          <w:rFonts w:asciiTheme="majorHAnsi" w:hAnsiTheme="majorHAnsi" w:cstheme="majorHAnsi"/>
          <w:bCs/>
          <w:lang w:eastAsia="ja-JP"/>
        </w:rPr>
        <w:t xml:space="preserve"> under</w:t>
      </w:r>
      <w:r w:rsidR="007246FF" w:rsidRPr="00702D16">
        <w:rPr>
          <w:rFonts w:asciiTheme="majorHAnsi" w:hAnsiTheme="majorHAnsi" w:cstheme="majorHAnsi"/>
          <w:bCs/>
          <w:lang w:eastAsia="ja-JP"/>
        </w:rPr>
        <w:t>went</w:t>
      </w:r>
      <w:r w:rsidR="00044C54" w:rsidRPr="00702D16">
        <w:rPr>
          <w:rFonts w:asciiTheme="majorHAnsi" w:hAnsiTheme="majorHAnsi" w:cstheme="majorHAnsi"/>
          <w:bCs/>
          <w:lang w:eastAsia="ja-JP"/>
        </w:rPr>
        <w:t xml:space="preserve"> 5 N </w:t>
      </w:r>
      <w:r w:rsidR="00362BBA" w:rsidRPr="00702D16">
        <w:rPr>
          <w:rFonts w:asciiTheme="majorHAnsi" w:hAnsiTheme="majorHAnsi" w:cstheme="majorHAnsi"/>
          <w:bCs/>
          <w:lang w:eastAsia="ja-JP"/>
        </w:rPr>
        <w:t>pre</w:t>
      </w:r>
      <w:r w:rsidR="007C5209" w:rsidRPr="00702D16">
        <w:rPr>
          <w:rFonts w:asciiTheme="majorHAnsi" w:hAnsiTheme="majorHAnsi" w:cstheme="majorHAnsi"/>
          <w:bCs/>
          <w:lang w:eastAsia="ja-JP"/>
        </w:rPr>
        <w:t>-</w:t>
      </w:r>
      <w:r w:rsidR="00362BBA" w:rsidRPr="00702D16">
        <w:rPr>
          <w:rFonts w:asciiTheme="majorHAnsi" w:hAnsiTheme="majorHAnsi" w:cstheme="majorHAnsi"/>
          <w:bCs/>
          <w:lang w:eastAsia="ja-JP"/>
        </w:rPr>
        <w:t>load</w:t>
      </w:r>
      <w:r w:rsidR="00CB524A" w:rsidRPr="00702D16">
        <w:rPr>
          <w:rFonts w:asciiTheme="majorHAnsi" w:hAnsiTheme="majorHAnsi" w:cstheme="majorHAnsi"/>
          <w:bCs/>
          <w:lang w:eastAsia="ja-JP"/>
        </w:rPr>
        <w:t>ing for 12 min</w:t>
      </w:r>
      <w:r w:rsidR="007246FF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044C54" w:rsidRPr="00702D16">
        <w:rPr>
          <w:rFonts w:asciiTheme="majorHAnsi" w:hAnsiTheme="majorHAnsi" w:cstheme="majorHAnsi"/>
          <w:bCs/>
          <w:lang w:eastAsia="ja-JP"/>
        </w:rPr>
        <w:t>pre</w:t>
      </w:r>
      <w:r w:rsidR="007C5209" w:rsidRPr="00702D16">
        <w:rPr>
          <w:rFonts w:asciiTheme="majorHAnsi" w:hAnsiTheme="majorHAnsi" w:cstheme="majorHAnsi"/>
          <w:bCs/>
          <w:lang w:eastAsia="ja-JP"/>
        </w:rPr>
        <w:t>-</w:t>
      </w:r>
      <w:r w:rsidR="00044C54" w:rsidRPr="00702D16">
        <w:rPr>
          <w:rFonts w:asciiTheme="majorHAnsi" w:hAnsiTheme="majorHAnsi" w:cstheme="majorHAnsi"/>
          <w:bCs/>
          <w:lang w:eastAsia="ja-JP"/>
        </w:rPr>
        <w:t>load under the same conditions.</w:t>
      </w:r>
    </w:p>
    <w:p w14:paraId="16B3CA9B" w14:textId="77777777" w:rsidR="006E1A73" w:rsidRPr="00702D16" w:rsidRDefault="006E1A73" w:rsidP="00702D16">
      <w:pPr>
        <w:rPr>
          <w:rFonts w:asciiTheme="majorHAnsi" w:hAnsiTheme="majorHAnsi" w:cstheme="majorHAnsi"/>
          <w:bCs/>
          <w:lang w:eastAsia="ja-JP"/>
        </w:rPr>
      </w:pPr>
    </w:p>
    <w:p w14:paraId="0A7058EE" w14:textId="7418B64B" w:rsidR="006E1A73" w:rsidRPr="00702D16" w:rsidRDefault="00044C54" w:rsidP="00702D16">
      <w:pPr>
        <w:rPr>
          <w:rFonts w:asciiTheme="majorHAnsi" w:hAnsiTheme="majorHAnsi" w:cstheme="majorHAnsi"/>
          <w:bCs/>
          <w:lang w:eastAsia="ja-JP"/>
        </w:rPr>
      </w:pPr>
      <w:r w:rsidRPr="00702D16">
        <w:rPr>
          <w:rFonts w:asciiTheme="majorHAnsi" w:hAnsiTheme="majorHAnsi" w:cstheme="majorHAnsi"/>
          <w:bCs/>
          <w:highlight w:val="yellow"/>
          <w:lang w:eastAsia="ja-JP"/>
        </w:rPr>
        <w:t>1.4</w:t>
      </w:r>
      <w:r w:rsidR="0083151F" w:rsidRPr="00702D16">
        <w:rPr>
          <w:rFonts w:asciiTheme="majorHAnsi" w:hAnsiTheme="majorHAnsi" w:cstheme="majorHAnsi"/>
          <w:bCs/>
          <w:highlight w:val="yellow"/>
          <w:lang w:eastAsia="ja-JP"/>
        </w:rPr>
        <w:t>.</w:t>
      </w:r>
      <w:r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After loading,</w:t>
      </w:r>
      <w:r w:rsidR="007246FF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return</w:t>
      </w:r>
      <w:r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 xml:space="preserve">the </w:t>
      </w:r>
      <w:r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rat to </w:t>
      </w:r>
      <w:r w:rsidR="00FF5640" w:rsidRPr="00702D16">
        <w:rPr>
          <w:rFonts w:asciiTheme="majorHAnsi" w:hAnsiTheme="majorHAnsi" w:cstheme="majorHAnsi"/>
          <w:bCs/>
          <w:highlight w:val="yellow"/>
          <w:lang w:eastAsia="ja-JP"/>
        </w:rPr>
        <w:t>its</w:t>
      </w:r>
      <w:r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cage and </w:t>
      </w:r>
      <w:r w:rsidR="007246FF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maintain </w:t>
      </w:r>
      <w:r w:rsidRPr="00702D16">
        <w:rPr>
          <w:rFonts w:asciiTheme="majorHAnsi" w:eastAsia="MS Mincho" w:hAnsiTheme="majorHAnsi" w:cstheme="majorHAnsi"/>
          <w:bCs/>
          <w:highlight w:val="yellow"/>
          <w:lang w:eastAsia="ja-JP"/>
        </w:rPr>
        <w:t>a 12-12</w:t>
      </w:r>
      <w:r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h light-dark schedule </w:t>
      </w:r>
      <w:r w:rsidR="00A1409F" w:rsidRPr="00702D16">
        <w:rPr>
          <w:rFonts w:asciiTheme="majorHAnsi" w:hAnsiTheme="majorHAnsi" w:cstheme="majorHAnsi"/>
          <w:bCs/>
          <w:highlight w:val="yellow"/>
          <w:lang w:eastAsia="ja-JP"/>
        </w:rPr>
        <w:t>in</w:t>
      </w:r>
      <w:r w:rsidR="007246FF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A1409F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a cage </w:t>
      </w:r>
      <w:r w:rsidRPr="00702D16">
        <w:rPr>
          <w:rFonts w:asciiTheme="majorHAnsi" w:hAnsiTheme="majorHAnsi" w:cstheme="majorHAnsi"/>
          <w:bCs/>
          <w:highlight w:val="yellow"/>
          <w:lang w:eastAsia="ja-JP"/>
        </w:rPr>
        <w:lastRenderedPageBreak/>
        <w:t xml:space="preserve">with sufficient </w:t>
      </w:r>
      <w:r w:rsidR="00C42A78" w:rsidRPr="00702D16">
        <w:rPr>
          <w:rFonts w:asciiTheme="majorHAnsi" w:hAnsiTheme="majorHAnsi" w:cstheme="majorHAnsi"/>
          <w:bCs/>
          <w:highlight w:val="yellow"/>
          <w:lang w:eastAsia="ja-JP"/>
        </w:rPr>
        <w:t>space</w:t>
      </w:r>
      <w:r w:rsidR="00160FF6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A1409F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and food </w:t>
      </w:r>
      <w:r w:rsidR="00A1409F" w:rsidRPr="00702D16">
        <w:rPr>
          <w:rFonts w:asciiTheme="majorHAnsi" w:hAnsiTheme="majorHAnsi" w:cstheme="majorHAnsi"/>
          <w:bCs/>
          <w:i/>
          <w:iCs/>
          <w:highlight w:val="yellow"/>
          <w:lang w:eastAsia="ja-JP"/>
        </w:rPr>
        <w:t>ad libitum</w:t>
      </w:r>
      <w:r w:rsidR="00A1409F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160FF6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until </w:t>
      </w:r>
      <w:r w:rsidR="003C0346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it </w:t>
      </w:r>
      <w:r w:rsidR="007246FF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is </w:t>
      </w:r>
      <w:r w:rsidR="00160FF6" w:rsidRPr="00702D16">
        <w:rPr>
          <w:rFonts w:asciiTheme="majorHAnsi" w:hAnsiTheme="majorHAnsi" w:cstheme="majorHAnsi"/>
          <w:bCs/>
          <w:highlight w:val="yellow"/>
          <w:lang w:eastAsia="ja-JP"/>
        </w:rPr>
        <w:t>sacrifice</w:t>
      </w:r>
      <w:r w:rsidR="00855583" w:rsidRPr="00702D16">
        <w:rPr>
          <w:rFonts w:asciiTheme="majorHAnsi" w:hAnsiTheme="majorHAnsi" w:cstheme="majorHAnsi"/>
          <w:bCs/>
          <w:highlight w:val="yellow"/>
          <w:lang w:eastAsia="ja-JP"/>
        </w:rPr>
        <w:t>d</w:t>
      </w:r>
      <w:r w:rsidR="00160FF6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D41F49" w:rsidRPr="00702D16">
        <w:rPr>
          <w:rFonts w:asciiTheme="majorHAnsi" w:hAnsiTheme="majorHAnsi" w:cstheme="majorHAnsi"/>
          <w:bCs/>
          <w:lang w:eastAsia="ja-JP"/>
        </w:rPr>
        <w:t xml:space="preserve">by </w:t>
      </w:r>
      <w:r w:rsidR="00973932" w:rsidRPr="00702D16">
        <w:rPr>
          <w:rFonts w:asciiTheme="majorHAnsi" w:hAnsiTheme="majorHAnsi" w:cstheme="majorHAnsi"/>
          <w:bCs/>
          <w:lang w:eastAsia="ja-JP"/>
        </w:rPr>
        <w:t xml:space="preserve">the </w:t>
      </w:r>
      <w:r w:rsidR="00D41F49" w:rsidRPr="00702D16">
        <w:rPr>
          <w:rFonts w:asciiTheme="majorHAnsi" w:hAnsiTheme="majorHAnsi" w:cstheme="majorHAnsi"/>
          <w:bCs/>
          <w:lang w:eastAsia="ja-JP"/>
        </w:rPr>
        <w:t xml:space="preserve">injection of </w:t>
      </w:r>
      <w:r w:rsidR="00083131" w:rsidRPr="00702D16">
        <w:rPr>
          <w:rFonts w:asciiTheme="majorHAnsi" w:hAnsiTheme="majorHAnsi" w:cstheme="majorHAnsi"/>
          <w:bCs/>
          <w:lang w:eastAsia="ja-JP"/>
        </w:rPr>
        <w:t xml:space="preserve">an </w:t>
      </w:r>
      <w:r w:rsidR="00D41F49" w:rsidRPr="00702D16">
        <w:rPr>
          <w:rFonts w:asciiTheme="majorHAnsi" w:hAnsiTheme="majorHAnsi" w:cstheme="majorHAnsi"/>
          <w:bCs/>
          <w:lang w:eastAsia="ja-JP"/>
        </w:rPr>
        <w:t xml:space="preserve">overdose </w:t>
      </w:r>
      <w:r w:rsidR="00F33511" w:rsidRPr="00702D16">
        <w:rPr>
          <w:rFonts w:asciiTheme="majorHAnsi" w:hAnsiTheme="majorHAnsi" w:cstheme="majorHAnsi"/>
          <w:bCs/>
          <w:lang w:eastAsia="ja-JP"/>
        </w:rPr>
        <w:t xml:space="preserve">of </w:t>
      </w:r>
      <w:r w:rsidR="00D41F49" w:rsidRPr="00702D16">
        <w:rPr>
          <w:rFonts w:asciiTheme="majorHAnsi" w:hAnsiTheme="majorHAnsi" w:cstheme="majorHAnsi"/>
          <w:bCs/>
          <w:lang w:eastAsia="ja-JP"/>
        </w:rPr>
        <w:t>anesthetic agents or carbon dioxide inhalation</w:t>
      </w:r>
      <w:r w:rsidR="00D41F49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160FF6" w:rsidRPr="00702D16">
        <w:rPr>
          <w:rFonts w:asciiTheme="majorHAnsi" w:hAnsiTheme="majorHAnsi" w:cstheme="majorHAnsi"/>
          <w:bCs/>
          <w:highlight w:val="yellow"/>
          <w:lang w:eastAsia="ja-JP"/>
        </w:rPr>
        <w:t>for analys</w:t>
      </w:r>
      <w:r w:rsidR="000411A7" w:rsidRPr="00702D16">
        <w:rPr>
          <w:rFonts w:asciiTheme="majorHAnsi" w:hAnsiTheme="majorHAnsi" w:cstheme="majorHAnsi"/>
          <w:bCs/>
          <w:highlight w:val="yellow"/>
          <w:lang w:eastAsia="ja-JP"/>
        </w:rPr>
        <w:t>i</w:t>
      </w:r>
      <w:r w:rsidR="00160FF6" w:rsidRPr="00702D16">
        <w:rPr>
          <w:rFonts w:asciiTheme="majorHAnsi" w:hAnsiTheme="majorHAnsi" w:cstheme="majorHAnsi"/>
          <w:bCs/>
          <w:highlight w:val="yellow"/>
          <w:lang w:eastAsia="ja-JP"/>
        </w:rPr>
        <w:t>s</w:t>
      </w:r>
      <w:r w:rsidR="00632BD1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(1</w:t>
      </w:r>
      <w:r w:rsidR="00083131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632BD1" w:rsidRPr="00702D16">
        <w:rPr>
          <w:rFonts w:asciiTheme="majorHAnsi" w:hAnsiTheme="majorHAnsi" w:cstheme="majorHAnsi"/>
          <w:bCs/>
          <w:highlight w:val="yellow"/>
          <w:lang w:eastAsia="ja-JP"/>
        </w:rPr>
        <w:t>h</w:t>
      </w:r>
      <w:r w:rsidR="00083131" w:rsidRPr="00702D16">
        <w:rPr>
          <w:rFonts w:asciiTheme="majorHAnsi" w:hAnsiTheme="majorHAnsi" w:cstheme="majorHAnsi"/>
          <w:bCs/>
          <w:highlight w:val="yellow"/>
          <w:lang w:eastAsia="ja-JP"/>
        </w:rPr>
        <w:t>–</w:t>
      </w:r>
      <w:r w:rsidR="00632BD1" w:rsidRPr="00702D16">
        <w:rPr>
          <w:rFonts w:asciiTheme="majorHAnsi" w:hAnsiTheme="majorHAnsi" w:cstheme="majorHAnsi"/>
          <w:bCs/>
          <w:highlight w:val="yellow"/>
          <w:lang w:eastAsia="ja-JP"/>
        </w:rPr>
        <w:t>8</w:t>
      </w:r>
      <w:r w:rsidR="00083131" w:rsidRPr="00702D16">
        <w:rPr>
          <w:rFonts w:asciiTheme="majorHAnsi" w:hAnsiTheme="majorHAnsi" w:cstheme="majorHAnsi"/>
          <w:bCs/>
          <w:highlight w:val="yellow"/>
          <w:lang w:eastAsia="ja-JP"/>
        </w:rPr>
        <w:t xml:space="preserve"> </w:t>
      </w:r>
      <w:r w:rsidR="00632BD1" w:rsidRPr="00702D16">
        <w:rPr>
          <w:rFonts w:asciiTheme="majorHAnsi" w:hAnsiTheme="majorHAnsi" w:cstheme="majorHAnsi"/>
          <w:bCs/>
          <w:highlight w:val="yellow"/>
          <w:lang w:eastAsia="ja-JP"/>
        </w:rPr>
        <w:t>w</w:t>
      </w:r>
      <w:r w:rsidR="00083131" w:rsidRPr="00702D16">
        <w:rPr>
          <w:rFonts w:asciiTheme="majorHAnsi" w:hAnsiTheme="majorHAnsi" w:cstheme="majorHAnsi"/>
          <w:bCs/>
          <w:highlight w:val="yellow"/>
          <w:lang w:eastAsia="ja-JP"/>
        </w:rPr>
        <w:t>eeks</w:t>
      </w:r>
      <w:r w:rsidR="00632BD1" w:rsidRPr="00702D16">
        <w:rPr>
          <w:rFonts w:asciiTheme="majorHAnsi" w:hAnsiTheme="majorHAnsi" w:cstheme="majorHAnsi"/>
          <w:bCs/>
          <w:highlight w:val="yellow"/>
          <w:lang w:eastAsia="ja-JP"/>
        </w:rPr>
        <w:t>)</w:t>
      </w:r>
      <w:r w:rsidRPr="00702D16">
        <w:rPr>
          <w:rFonts w:asciiTheme="majorHAnsi" w:hAnsiTheme="majorHAnsi" w:cstheme="majorHAnsi"/>
          <w:bCs/>
          <w:highlight w:val="yellow"/>
          <w:lang w:eastAsia="ja-JP"/>
        </w:rPr>
        <w:t>.</w:t>
      </w:r>
    </w:p>
    <w:p w14:paraId="131053EB" w14:textId="77777777" w:rsidR="00CD2B7A" w:rsidRPr="00702D16" w:rsidRDefault="00CD2B7A" w:rsidP="00702D1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74700D59" w14:textId="77777777" w:rsidR="00CD2B7A" w:rsidRPr="00702D16" w:rsidRDefault="00044C54" w:rsidP="00702D16">
      <w:pPr>
        <w:rPr>
          <w:rFonts w:asciiTheme="majorHAnsi" w:hAnsiTheme="majorHAnsi" w:cstheme="majorHAnsi"/>
          <w:b/>
        </w:rPr>
      </w:pPr>
      <w:bookmarkStart w:id="1" w:name="1t3h5sf" w:colFirst="0" w:colLast="0"/>
      <w:bookmarkEnd w:id="1"/>
      <w:r w:rsidRPr="00702D16">
        <w:rPr>
          <w:rFonts w:asciiTheme="majorHAnsi" w:hAnsiTheme="majorHAnsi" w:cstheme="majorHAnsi"/>
          <w:b/>
        </w:rPr>
        <w:t xml:space="preserve">REPRESENTATIVE </w:t>
      </w:r>
      <w:r w:rsidR="00B84AE2" w:rsidRPr="00702D16">
        <w:rPr>
          <w:rFonts w:asciiTheme="majorHAnsi" w:hAnsiTheme="majorHAnsi" w:cstheme="majorHAnsi"/>
          <w:b/>
        </w:rPr>
        <w:t>RESULTS:</w:t>
      </w:r>
    </w:p>
    <w:p w14:paraId="09BD0B44" w14:textId="2C79DD05" w:rsidR="00970A1C" w:rsidRPr="00702D16" w:rsidRDefault="00160FF6" w:rsidP="00702D1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  <w:lang w:eastAsia="ja-JP"/>
        </w:rPr>
      </w:pPr>
      <w:r w:rsidRPr="00702D16">
        <w:rPr>
          <w:rFonts w:asciiTheme="majorHAnsi" w:hAnsiTheme="majorHAnsi" w:cstheme="majorHAnsi"/>
          <w:bCs/>
          <w:lang w:eastAsia="ja-JP"/>
        </w:rPr>
        <w:t xml:space="preserve">A representative result of </w:t>
      </w:r>
      <w:r w:rsidR="0097599B" w:rsidRPr="00702D16">
        <w:rPr>
          <w:rFonts w:asciiTheme="majorHAnsi" w:hAnsiTheme="majorHAnsi" w:cstheme="majorHAnsi"/>
          <w:bCs/>
          <w:lang w:eastAsia="ja-JP"/>
        </w:rPr>
        <w:t xml:space="preserve">the short-term </w:t>
      </w:r>
      <w:r w:rsidR="00AE5AC0" w:rsidRPr="00702D16">
        <w:rPr>
          <w:rFonts w:asciiTheme="majorHAnsi" w:hAnsiTheme="majorHAnsi" w:cstheme="majorHAnsi"/>
          <w:bCs/>
          <w:lang w:eastAsia="ja-JP"/>
        </w:rPr>
        <w:t xml:space="preserve">changes </w:t>
      </w:r>
      <w:r w:rsidR="0097599B" w:rsidRPr="00702D16">
        <w:rPr>
          <w:rFonts w:asciiTheme="majorHAnsi" w:hAnsiTheme="majorHAnsi" w:cstheme="majorHAnsi"/>
          <w:bCs/>
          <w:lang w:eastAsia="ja-JP"/>
        </w:rPr>
        <w:t>(1</w:t>
      </w:r>
      <w:r w:rsidR="003A482F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97599B" w:rsidRPr="00702D16">
        <w:rPr>
          <w:rFonts w:asciiTheme="majorHAnsi" w:hAnsiTheme="majorHAnsi" w:cstheme="majorHAnsi"/>
          <w:bCs/>
          <w:lang w:eastAsia="ja-JP"/>
        </w:rPr>
        <w:t>h</w:t>
      </w:r>
      <w:r w:rsidR="0094339F" w:rsidRPr="00702D16">
        <w:rPr>
          <w:rFonts w:asciiTheme="majorHAnsi" w:hAnsiTheme="majorHAnsi" w:cstheme="majorHAnsi"/>
          <w:bCs/>
          <w:lang w:eastAsia="ja-JP"/>
        </w:rPr>
        <w:t xml:space="preserve"> and </w:t>
      </w:r>
      <w:r w:rsidR="0097599B" w:rsidRPr="00702D16">
        <w:rPr>
          <w:rFonts w:asciiTheme="majorHAnsi" w:hAnsiTheme="majorHAnsi" w:cstheme="majorHAnsi"/>
          <w:bCs/>
          <w:lang w:eastAsia="ja-JP"/>
        </w:rPr>
        <w:t>12</w:t>
      </w:r>
      <w:r w:rsidR="003A482F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97599B" w:rsidRPr="00702D16">
        <w:rPr>
          <w:rFonts w:asciiTheme="majorHAnsi" w:hAnsiTheme="majorHAnsi" w:cstheme="majorHAnsi"/>
          <w:bCs/>
          <w:lang w:eastAsia="ja-JP"/>
        </w:rPr>
        <w:t xml:space="preserve">h) </w:t>
      </w:r>
      <w:r w:rsidR="00AE5AC0" w:rsidRPr="00702D16">
        <w:rPr>
          <w:rFonts w:asciiTheme="majorHAnsi" w:hAnsiTheme="majorHAnsi" w:cstheme="majorHAnsi"/>
          <w:bCs/>
          <w:lang w:eastAsia="ja-JP"/>
        </w:rPr>
        <w:t xml:space="preserve">in </w:t>
      </w:r>
      <w:r w:rsidR="0097599B" w:rsidRPr="00702D16">
        <w:rPr>
          <w:rFonts w:asciiTheme="majorHAnsi" w:hAnsiTheme="majorHAnsi" w:cstheme="majorHAnsi"/>
          <w:bCs/>
          <w:lang w:eastAsia="ja-JP"/>
        </w:rPr>
        <w:t xml:space="preserve">chondrocyte viability in </w:t>
      </w:r>
      <w:r w:rsidR="00044C54" w:rsidRPr="00702D16">
        <w:rPr>
          <w:rFonts w:asciiTheme="majorHAnsi" w:hAnsiTheme="majorHAnsi" w:cstheme="majorHAnsi"/>
          <w:bCs/>
          <w:lang w:eastAsia="ja-JP"/>
        </w:rPr>
        <w:t>samples subjected to 20</w:t>
      </w:r>
      <w:r w:rsidR="00DB3393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044C54" w:rsidRPr="00702D16">
        <w:rPr>
          <w:rFonts w:asciiTheme="majorHAnsi" w:hAnsiTheme="majorHAnsi" w:cstheme="majorHAnsi"/>
          <w:bCs/>
          <w:lang w:eastAsia="ja-JP"/>
        </w:rPr>
        <w:t>N cyclic loading</w:t>
      </w:r>
      <w:r w:rsidR="00AE5AC0" w:rsidRPr="00702D16">
        <w:rPr>
          <w:rFonts w:asciiTheme="majorHAnsi" w:hAnsiTheme="majorHAnsi" w:cstheme="majorHAnsi"/>
          <w:bCs/>
          <w:lang w:eastAsia="ja-JP"/>
        </w:rPr>
        <w:t xml:space="preserve"> was obtained</w:t>
      </w:r>
      <w:r w:rsidR="00053915" w:rsidRPr="00702D16">
        <w:rPr>
          <w:rFonts w:asciiTheme="majorHAnsi" w:hAnsiTheme="majorHAnsi" w:cstheme="majorHAnsi"/>
          <w:bCs/>
          <w:lang w:eastAsia="ja-JP"/>
        </w:rPr>
        <w:t xml:space="preserve">. </w:t>
      </w:r>
      <w:r w:rsidR="008825E9" w:rsidRPr="00702D16">
        <w:rPr>
          <w:rFonts w:asciiTheme="majorHAnsi" w:hAnsiTheme="majorHAnsi" w:cstheme="majorHAnsi"/>
          <w:bCs/>
          <w:lang w:eastAsia="ja-JP"/>
        </w:rPr>
        <w:t>As shown</w:t>
      </w:r>
      <w:r w:rsidR="001860A7" w:rsidRPr="00702D16">
        <w:rPr>
          <w:rFonts w:asciiTheme="majorHAnsi" w:hAnsiTheme="majorHAnsi" w:cstheme="majorHAnsi"/>
          <w:bCs/>
          <w:lang w:eastAsia="ja-JP"/>
        </w:rPr>
        <w:t xml:space="preserve"> in </w:t>
      </w:r>
      <w:r w:rsidR="001860A7" w:rsidRPr="00702D16">
        <w:rPr>
          <w:rFonts w:asciiTheme="majorHAnsi" w:hAnsiTheme="majorHAnsi" w:cstheme="majorHAnsi"/>
          <w:b/>
          <w:lang w:eastAsia="ja-JP"/>
        </w:rPr>
        <w:t xml:space="preserve">Figure </w:t>
      </w:r>
      <w:r w:rsidR="00B17F61" w:rsidRPr="00702D16">
        <w:rPr>
          <w:rFonts w:asciiTheme="majorHAnsi" w:hAnsiTheme="majorHAnsi" w:cstheme="majorHAnsi"/>
          <w:b/>
          <w:lang w:eastAsia="ja-JP"/>
        </w:rPr>
        <w:t>3</w:t>
      </w:r>
      <w:r w:rsidR="008825E9" w:rsidRPr="00702D16">
        <w:rPr>
          <w:rFonts w:asciiTheme="majorHAnsi" w:hAnsiTheme="majorHAnsi" w:cstheme="majorHAnsi"/>
          <w:bCs/>
          <w:lang w:eastAsia="ja-JP"/>
        </w:rPr>
        <w:t xml:space="preserve">, the </w:t>
      </w:r>
      <w:r w:rsidR="00044C54" w:rsidRPr="00702D16">
        <w:rPr>
          <w:rFonts w:asciiTheme="majorHAnsi" w:hAnsiTheme="majorHAnsi" w:cstheme="majorHAnsi"/>
          <w:bCs/>
          <w:lang w:eastAsia="ja-JP"/>
        </w:rPr>
        <w:t xml:space="preserve">number of </w:t>
      </w:r>
      <w:r w:rsidR="00AE5AC0" w:rsidRPr="00702D16">
        <w:rPr>
          <w:rFonts w:asciiTheme="majorHAnsi" w:hAnsiTheme="majorHAnsi" w:cstheme="majorHAnsi"/>
          <w:bCs/>
          <w:lang w:eastAsia="ja-JP"/>
        </w:rPr>
        <w:t>dead c</w:t>
      </w:r>
      <w:r w:rsidR="00E02646" w:rsidRPr="00702D16">
        <w:rPr>
          <w:rFonts w:asciiTheme="majorHAnsi" w:hAnsiTheme="majorHAnsi" w:cstheme="majorHAnsi"/>
          <w:bCs/>
          <w:lang w:eastAsia="ja-JP"/>
        </w:rPr>
        <w:t>hondrocytes</w:t>
      </w:r>
      <w:r w:rsidR="00AE5AC0" w:rsidRPr="00702D16">
        <w:rPr>
          <w:rFonts w:asciiTheme="majorHAnsi" w:hAnsiTheme="majorHAnsi" w:cstheme="majorHAnsi"/>
          <w:bCs/>
          <w:lang w:eastAsia="ja-JP"/>
        </w:rPr>
        <w:t xml:space="preserve"> (</w:t>
      </w:r>
      <w:r w:rsidR="008825E9" w:rsidRPr="00702D16">
        <w:rPr>
          <w:rFonts w:asciiTheme="majorHAnsi" w:hAnsiTheme="majorHAnsi" w:cstheme="majorHAnsi"/>
          <w:bCs/>
          <w:lang w:eastAsia="ja-JP"/>
        </w:rPr>
        <w:t>red fluorescence</w:t>
      </w:r>
      <w:r w:rsidR="00AE5AC0" w:rsidRPr="00702D16">
        <w:rPr>
          <w:rFonts w:asciiTheme="majorHAnsi" w:hAnsiTheme="majorHAnsi" w:cstheme="majorHAnsi"/>
          <w:bCs/>
          <w:lang w:eastAsia="ja-JP"/>
        </w:rPr>
        <w:t>)</w:t>
      </w:r>
      <w:r w:rsidR="00044C54" w:rsidRPr="00702D16">
        <w:rPr>
          <w:rFonts w:asciiTheme="majorHAnsi" w:hAnsiTheme="majorHAnsi" w:cstheme="majorHAnsi"/>
          <w:bCs/>
          <w:lang w:eastAsia="ja-JP"/>
        </w:rPr>
        <w:t xml:space="preserve"> increased </w:t>
      </w:r>
      <w:r w:rsidR="00AE5AC0" w:rsidRPr="00702D16">
        <w:rPr>
          <w:rFonts w:asciiTheme="majorHAnsi" w:hAnsiTheme="majorHAnsi" w:cstheme="majorHAnsi"/>
          <w:bCs/>
          <w:lang w:eastAsia="ja-JP"/>
        </w:rPr>
        <w:t>at</w:t>
      </w:r>
      <w:r w:rsidR="00044C54" w:rsidRPr="00702D16">
        <w:rPr>
          <w:rFonts w:asciiTheme="majorHAnsi" w:hAnsiTheme="majorHAnsi" w:cstheme="majorHAnsi"/>
          <w:bCs/>
          <w:lang w:eastAsia="ja-JP"/>
        </w:rPr>
        <w:t xml:space="preserve"> 12 h</w:t>
      </w:r>
      <w:r w:rsidR="00AE5AC0" w:rsidRPr="00702D16">
        <w:rPr>
          <w:rFonts w:asciiTheme="majorHAnsi" w:hAnsiTheme="majorHAnsi" w:cstheme="majorHAnsi"/>
          <w:bCs/>
          <w:lang w:eastAsia="ja-JP"/>
        </w:rPr>
        <w:t xml:space="preserve"> post-trauma</w:t>
      </w:r>
      <w:r w:rsidR="00044C54" w:rsidRPr="00702D16">
        <w:rPr>
          <w:rFonts w:asciiTheme="majorHAnsi" w:hAnsiTheme="majorHAnsi" w:cstheme="majorHAnsi"/>
          <w:bCs/>
          <w:lang w:eastAsia="ja-JP"/>
        </w:rPr>
        <w:t xml:space="preserve">. </w:t>
      </w:r>
      <w:r w:rsidR="00C01F3E" w:rsidRPr="00702D16">
        <w:rPr>
          <w:rFonts w:asciiTheme="majorHAnsi" w:hAnsiTheme="majorHAnsi" w:cstheme="majorHAnsi"/>
          <w:bCs/>
          <w:lang w:eastAsia="ja-JP"/>
        </w:rPr>
        <w:t>Conversely</w:t>
      </w:r>
      <w:r w:rsidR="00044C54" w:rsidRPr="00702D16">
        <w:rPr>
          <w:rFonts w:asciiTheme="majorHAnsi" w:hAnsiTheme="majorHAnsi" w:cstheme="majorHAnsi"/>
          <w:bCs/>
          <w:lang w:eastAsia="ja-JP"/>
        </w:rPr>
        <w:t xml:space="preserve">, </w:t>
      </w:r>
      <w:r w:rsidR="00044C54" w:rsidRPr="00702D16">
        <w:rPr>
          <w:rFonts w:asciiTheme="majorHAnsi" w:eastAsia="MS Mincho" w:hAnsiTheme="majorHAnsi" w:cstheme="majorHAnsi"/>
          <w:bCs/>
          <w:lang w:eastAsia="ja-JP"/>
        </w:rPr>
        <w:t xml:space="preserve">the </w:t>
      </w:r>
      <w:r w:rsidR="00044C54" w:rsidRPr="00702D16">
        <w:rPr>
          <w:rFonts w:asciiTheme="majorHAnsi" w:hAnsiTheme="majorHAnsi" w:cstheme="majorHAnsi"/>
          <w:bCs/>
          <w:lang w:eastAsia="ja-JP"/>
        </w:rPr>
        <w:t xml:space="preserve">number of </w:t>
      </w:r>
      <w:r w:rsidR="00AE5AC0" w:rsidRPr="00702D16">
        <w:rPr>
          <w:rFonts w:asciiTheme="majorHAnsi" w:hAnsiTheme="majorHAnsi" w:cstheme="majorHAnsi"/>
          <w:bCs/>
          <w:lang w:eastAsia="ja-JP"/>
        </w:rPr>
        <w:t xml:space="preserve">living </w:t>
      </w:r>
      <w:r w:rsidR="00044C54" w:rsidRPr="00702D16">
        <w:rPr>
          <w:rFonts w:asciiTheme="majorHAnsi" w:hAnsiTheme="majorHAnsi" w:cstheme="majorHAnsi"/>
          <w:bCs/>
          <w:lang w:eastAsia="ja-JP"/>
        </w:rPr>
        <w:t xml:space="preserve">chondrocytes </w:t>
      </w:r>
      <w:r w:rsidR="00AE5AC0" w:rsidRPr="00702D16">
        <w:rPr>
          <w:rFonts w:asciiTheme="majorHAnsi" w:hAnsiTheme="majorHAnsi" w:cstheme="majorHAnsi"/>
          <w:bCs/>
          <w:lang w:eastAsia="ja-JP"/>
        </w:rPr>
        <w:t xml:space="preserve">(green fluorescence) </w:t>
      </w:r>
      <w:r w:rsidR="00044C54" w:rsidRPr="00702D16">
        <w:rPr>
          <w:rFonts w:asciiTheme="majorHAnsi" w:hAnsiTheme="majorHAnsi" w:cstheme="majorHAnsi"/>
          <w:bCs/>
          <w:lang w:eastAsia="ja-JP"/>
        </w:rPr>
        <w:t>continued to decrease</w:t>
      </w:r>
      <w:r w:rsidR="00362BBA" w:rsidRPr="00702D16">
        <w:rPr>
          <w:rFonts w:asciiTheme="majorHAnsi" w:hAnsiTheme="majorHAnsi" w:cstheme="majorHAnsi"/>
          <w:bCs/>
          <w:lang w:eastAsia="ja-JP"/>
        </w:rPr>
        <w:t xml:space="preserve">, </w:t>
      </w:r>
      <w:r w:rsidR="00AE5AC0" w:rsidRPr="00702D16">
        <w:rPr>
          <w:rFonts w:asciiTheme="majorHAnsi" w:hAnsiTheme="majorHAnsi" w:cstheme="majorHAnsi"/>
          <w:bCs/>
          <w:lang w:eastAsia="ja-JP"/>
        </w:rPr>
        <w:t>with some samples</w:t>
      </w:r>
      <w:r w:rsidR="00044C54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AE5AC0" w:rsidRPr="00702D16">
        <w:rPr>
          <w:rFonts w:asciiTheme="majorHAnsi" w:hAnsiTheme="majorHAnsi" w:cstheme="majorHAnsi"/>
          <w:bCs/>
          <w:lang w:eastAsia="ja-JP"/>
        </w:rPr>
        <w:t>containing no live chondrocytes</w:t>
      </w:r>
      <w:r w:rsidR="00044C54" w:rsidRPr="00702D16">
        <w:rPr>
          <w:rFonts w:asciiTheme="majorHAnsi" w:hAnsiTheme="majorHAnsi" w:cstheme="majorHAnsi"/>
          <w:bCs/>
          <w:lang w:eastAsia="ja-JP"/>
        </w:rPr>
        <w:t xml:space="preserve"> in the affected area.</w:t>
      </w:r>
    </w:p>
    <w:p w14:paraId="3465F3F7" w14:textId="77777777" w:rsidR="007105D8" w:rsidRPr="00702D16" w:rsidRDefault="007105D8" w:rsidP="00702D1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  <w:lang w:eastAsia="ja-JP"/>
        </w:rPr>
      </w:pPr>
    </w:p>
    <w:p w14:paraId="464D106A" w14:textId="3A40E659" w:rsidR="00CD2B7A" w:rsidRPr="00702D16" w:rsidRDefault="00044C54" w:rsidP="00702D1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  <w:lang w:eastAsia="ja-JP"/>
        </w:rPr>
      </w:pPr>
      <w:r w:rsidRPr="00702D16">
        <w:rPr>
          <w:rFonts w:asciiTheme="majorHAnsi" w:eastAsia="SimSun" w:hAnsiTheme="majorHAnsi" w:cstheme="majorHAnsi"/>
          <w:bCs/>
          <w:lang w:eastAsia="zh-CN"/>
        </w:rPr>
        <w:t xml:space="preserve">Histology showed that the articular cartilage </w:t>
      </w:r>
      <w:r w:rsidR="00581641" w:rsidRPr="00702D16">
        <w:rPr>
          <w:rFonts w:asciiTheme="majorHAnsi" w:eastAsia="SimSun" w:hAnsiTheme="majorHAnsi" w:cstheme="majorHAnsi"/>
          <w:bCs/>
          <w:lang w:eastAsia="zh-CN"/>
        </w:rPr>
        <w:t xml:space="preserve">of </w:t>
      </w:r>
      <w:r w:rsidR="004F5A09" w:rsidRPr="00702D16">
        <w:rPr>
          <w:rFonts w:asciiTheme="majorHAnsi" w:eastAsia="SimSun" w:hAnsiTheme="majorHAnsi" w:cstheme="majorHAnsi"/>
          <w:bCs/>
          <w:lang w:eastAsia="zh-CN"/>
        </w:rPr>
        <w:t>th</w:t>
      </w:r>
      <w:r w:rsidR="0077038B" w:rsidRPr="00702D16">
        <w:rPr>
          <w:rFonts w:asciiTheme="majorHAnsi" w:eastAsia="SimSun" w:hAnsiTheme="majorHAnsi" w:cstheme="majorHAnsi"/>
          <w:bCs/>
          <w:lang w:eastAsia="zh-CN"/>
        </w:rPr>
        <w:t>e</w:t>
      </w:r>
      <w:r w:rsidR="005D526F" w:rsidRPr="00702D16">
        <w:rPr>
          <w:rFonts w:asciiTheme="majorHAnsi" w:eastAsia="SimSun" w:hAnsiTheme="majorHAnsi" w:cstheme="majorHAnsi"/>
          <w:bCs/>
          <w:lang w:eastAsia="zh-CN"/>
        </w:rPr>
        <w:t xml:space="preserve"> </w:t>
      </w:r>
      <w:r w:rsidR="00581641" w:rsidRPr="00702D16">
        <w:rPr>
          <w:rFonts w:asciiTheme="majorHAnsi" w:eastAsia="SimSun" w:hAnsiTheme="majorHAnsi" w:cstheme="majorHAnsi"/>
          <w:bCs/>
          <w:lang w:eastAsia="zh-CN"/>
        </w:rPr>
        <w:t>rat knees</w:t>
      </w:r>
      <w:r w:rsidR="005D526F" w:rsidRPr="00702D16">
        <w:rPr>
          <w:rFonts w:asciiTheme="majorHAnsi" w:eastAsia="SimSun" w:hAnsiTheme="majorHAnsi" w:cstheme="majorHAnsi"/>
          <w:bCs/>
          <w:lang w:eastAsia="zh-CN"/>
        </w:rPr>
        <w:t xml:space="preserve"> </w:t>
      </w:r>
      <w:r w:rsidRPr="00702D16">
        <w:rPr>
          <w:rFonts w:asciiTheme="majorHAnsi" w:eastAsia="SimSun" w:hAnsiTheme="majorHAnsi" w:cstheme="majorHAnsi"/>
          <w:bCs/>
          <w:lang w:eastAsia="zh-CN"/>
        </w:rPr>
        <w:t xml:space="preserve">that </w:t>
      </w:r>
      <w:r w:rsidR="00AA1E8D" w:rsidRPr="00702D16">
        <w:rPr>
          <w:rFonts w:asciiTheme="majorHAnsi" w:eastAsia="SimSun" w:hAnsiTheme="majorHAnsi" w:cstheme="majorHAnsi"/>
          <w:bCs/>
          <w:lang w:eastAsia="zh-CN"/>
        </w:rPr>
        <w:t>underwent</w:t>
      </w:r>
      <w:r w:rsidRPr="00702D16">
        <w:rPr>
          <w:rFonts w:asciiTheme="majorHAnsi" w:eastAsia="SimSun" w:hAnsiTheme="majorHAnsi" w:cstheme="majorHAnsi"/>
          <w:bCs/>
          <w:lang w:eastAsia="zh-CN"/>
        </w:rPr>
        <w:t xml:space="preserve"> 20</w:t>
      </w:r>
      <w:r w:rsidR="00DE06BC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Pr="00702D16">
        <w:rPr>
          <w:rFonts w:asciiTheme="majorHAnsi" w:eastAsia="SimSun" w:hAnsiTheme="majorHAnsi" w:cstheme="majorHAnsi"/>
          <w:bCs/>
          <w:lang w:eastAsia="zh-CN"/>
        </w:rPr>
        <w:t xml:space="preserve">N </w:t>
      </w:r>
      <w:r w:rsidR="00581641" w:rsidRPr="00702D16">
        <w:rPr>
          <w:rFonts w:asciiTheme="majorHAnsi" w:eastAsia="SimSun" w:hAnsiTheme="majorHAnsi" w:cstheme="majorHAnsi"/>
          <w:bCs/>
          <w:lang w:eastAsia="zh-CN"/>
        </w:rPr>
        <w:t>dynamic loading</w:t>
      </w:r>
      <w:r w:rsidRPr="00702D16">
        <w:rPr>
          <w:rFonts w:asciiTheme="majorHAnsi" w:eastAsia="SimSun" w:hAnsiTheme="majorHAnsi" w:cstheme="majorHAnsi"/>
          <w:bCs/>
          <w:lang w:eastAsia="zh-CN"/>
        </w:rPr>
        <w:t xml:space="preserve"> </w:t>
      </w:r>
      <w:r w:rsidR="00FE7E1E" w:rsidRPr="00702D16">
        <w:rPr>
          <w:rFonts w:asciiTheme="majorHAnsi" w:eastAsia="SimSun" w:hAnsiTheme="majorHAnsi" w:cstheme="majorHAnsi"/>
          <w:bCs/>
          <w:lang w:eastAsia="zh-CN"/>
        </w:rPr>
        <w:t xml:space="preserve">was </w:t>
      </w:r>
      <w:r w:rsidRPr="00702D16">
        <w:rPr>
          <w:rFonts w:asciiTheme="majorHAnsi" w:eastAsia="SimSun" w:hAnsiTheme="majorHAnsi" w:cstheme="majorHAnsi"/>
          <w:bCs/>
          <w:lang w:eastAsia="zh-CN"/>
        </w:rPr>
        <w:t xml:space="preserve">damaged, and one focal </w:t>
      </w:r>
      <w:r w:rsidR="00581641" w:rsidRPr="00702D16">
        <w:rPr>
          <w:rFonts w:asciiTheme="majorHAnsi" w:eastAsia="SimSun" w:hAnsiTheme="majorHAnsi" w:cstheme="majorHAnsi"/>
          <w:bCs/>
          <w:lang w:eastAsia="zh-CN"/>
        </w:rPr>
        <w:t xml:space="preserve">lesion </w:t>
      </w:r>
      <w:r w:rsidRPr="00702D16">
        <w:rPr>
          <w:rFonts w:asciiTheme="majorHAnsi" w:eastAsia="SimSun" w:hAnsiTheme="majorHAnsi" w:cstheme="majorHAnsi"/>
          <w:bCs/>
          <w:lang w:eastAsia="zh-CN"/>
        </w:rPr>
        <w:t>zone</w:t>
      </w:r>
      <w:r w:rsidR="00581641" w:rsidRPr="00702D16">
        <w:rPr>
          <w:rFonts w:asciiTheme="majorHAnsi" w:eastAsia="SimSun" w:hAnsiTheme="majorHAnsi" w:cstheme="majorHAnsi"/>
          <w:bCs/>
          <w:lang w:eastAsia="zh-CN"/>
        </w:rPr>
        <w:t xml:space="preserve"> was confirmed</w:t>
      </w:r>
      <w:r w:rsidRPr="00702D16">
        <w:rPr>
          <w:rFonts w:asciiTheme="majorHAnsi" w:eastAsia="SimSun" w:hAnsiTheme="majorHAnsi" w:cstheme="majorHAnsi"/>
          <w:bCs/>
          <w:lang w:eastAsia="zh-CN"/>
        </w:rPr>
        <w:t xml:space="preserve"> in the lateral femoral condyle </w:t>
      </w:r>
      <w:r w:rsidR="004F5A09" w:rsidRPr="00702D16">
        <w:rPr>
          <w:rFonts w:asciiTheme="majorHAnsi" w:eastAsia="SimSun" w:hAnsiTheme="majorHAnsi" w:cstheme="majorHAnsi"/>
          <w:bCs/>
          <w:lang w:eastAsia="zh-CN"/>
        </w:rPr>
        <w:t>in</w:t>
      </w:r>
      <w:r w:rsidR="005D526F" w:rsidRPr="00702D16">
        <w:rPr>
          <w:rFonts w:asciiTheme="majorHAnsi" w:eastAsia="SimSun" w:hAnsiTheme="majorHAnsi" w:cstheme="majorHAnsi"/>
          <w:bCs/>
          <w:lang w:eastAsia="zh-CN"/>
        </w:rPr>
        <w:t xml:space="preserve"> </w:t>
      </w:r>
      <w:r w:rsidR="00581641" w:rsidRPr="00702D16">
        <w:rPr>
          <w:rFonts w:asciiTheme="majorHAnsi" w:eastAsia="SimSun" w:hAnsiTheme="majorHAnsi" w:cstheme="majorHAnsi"/>
          <w:bCs/>
          <w:lang w:eastAsia="zh-CN"/>
        </w:rPr>
        <w:t xml:space="preserve">all </w:t>
      </w:r>
      <w:r w:rsidR="005D526F" w:rsidRPr="00702D16">
        <w:rPr>
          <w:rFonts w:asciiTheme="majorHAnsi" w:eastAsia="SimSun" w:hAnsiTheme="majorHAnsi" w:cstheme="majorHAnsi"/>
          <w:bCs/>
          <w:lang w:eastAsia="zh-CN"/>
        </w:rPr>
        <w:t xml:space="preserve">the </w:t>
      </w:r>
      <w:r w:rsidR="009C7E42" w:rsidRPr="00702D16">
        <w:rPr>
          <w:rFonts w:asciiTheme="majorHAnsi" w:eastAsia="SimSun" w:hAnsiTheme="majorHAnsi" w:cstheme="majorHAnsi"/>
          <w:bCs/>
          <w:lang w:eastAsia="zh-CN"/>
        </w:rPr>
        <w:t>sample</w:t>
      </w:r>
      <w:r w:rsidR="00581641" w:rsidRPr="00702D16">
        <w:rPr>
          <w:rFonts w:asciiTheme="majorHAnsi" w:eastAsia="SimSun" w:hAnsiTheme="majorHAnsi" w:cstheme="majorHAnsi"/>
          <w:bCs/>
          <w:lang w:eastAsia="zh-CN"/>
        </w:rPr>
        <w:t>s</w:t>
      </w:r>
      <w:r w:rsidR="00672EFA" w:rsidRPr="00702D16">
        <w:rPr>
          <w:rFonts w:asciiTheme="majorHAnsi" w:eastAsia="SimSun" w:hAnsiTheme="majorHAnsi" w:cstheme="majorHAnsi"/>
          <w:bCs/>
          <w:lang w:eastAsia="zh-CN"/>
        </w:rPr>
        <w:t xml:space="preserve"> (</w:t>
      </w:r>
      <w:r w:rsidR="00672EFA" w:rsidRPr="00702D16">
        <w:rPr>
          <w:rFonts w:asciiTheme="majorHAnsi" w:hAnsiTheme="majorHAnsi" w:cstheme="majorHAnsi"/>
          <w:b/>
          <w:lang w:eastAsia="ja-JP"/>
        </w:rPr>
        <w:t xml:space="preserve">Figure </w:t>
      </w:r>
      <w:r w:rsidR="00B17F61" w:rsidRPr="00702D16">
        <w:rPr>
          <w:rFonts w:asciiTheme="majorHAnsi" w:hAnsiTheme="majorHAnsi" w:cstheme="majorHAnsi"/>
          <w:b/>
          <w:lang w:eastAsia="ja-JP"/>
        </w:rPr>
        <w:t>4</w:t>
      </w:r>
      <w:r w:rsidR="00672EFA" w:rsidRPr="00702D16">
        <w:rPr>
          <w:rFonts w:asciiTheme="majorHAnsi" w:eastAsia="SimSun" w:hAnsiTheme="majorHAnsi" w:cstheme="majorHAnsi"/>
          <w:bCs/>
          <w:lang w:eastAsia="zh-CN"/>
        </w:rPr>
        <w:t>)</w:t>
      </w:r>
      <w:r w:rsidRPr="00702D16">
        <w:rPr>
          <w:rFonts w:asciiTheme="majorHAnsi" w:eastAsia="SimSun" w:hAnsiTheme="majorHAnsi" w:cstheme="majorHAnsi"/>
          <w:bCs/>
          <w:lang w:eastAsia="zh-CN"/>
        </w:rPr>
        <w:t xml:space="preserve">. However, </w:t>
      </w:r>
      <w:r w:rsidRPr="00702D16">
        <w:rPr>
          <w:rFonts w:asciiTheme="majorHAnsi" w:hAnsiTheme="majorHAnsi" w:cstheme="majorHAnsi"/>
          <w:bCs/>
          <w:lang w:eastAsia="ja-JP"/>
        </w:rPr>
        <w:t xml:space="preserve">the lesion size did not progressively increase during </w:t>
      </w:r>
      <w:r w:rsidR="009706EF" w:rsidRPr="00702D16">
        <w:rPr>
          <w:rFonts w:asciiTheme="majorHAnsi" w:hAnsiTheme="majorHAnsi" w:cstheme="majorHAnsi"/>
          <w:bCs/>
          <w:lang w:eastAsia="ja-JP"/>
        </w:rPr>
        <w:t xml:space="preserve">the </w:t>
      </w:r>
      <w:r w:rsidRPr="00702D16">
        <w:rPr>
          <w:rFonts w:asciiTheme="majorHAnsi" w:hAnsiTheme="majorHAnsi" w:cstheme="majorHAnsi"/>
          <w:bCs/>
          <w:lang w:eastAsia="ja-JP"/>
        </w:rPr>
        <w:t>8</w:t>
      </w:r>
      <w:r w:rsidR="009706EF" w:rsidRPr="00702D16">
        <w:rPr>
          <w:rFonts w:asciiTheme="majorHAnsi" w:hAnsiTheme="majorHAnsi" w:cstheme="majorHAnsi"/>
          <w:bCs/>
          <w:lang w:eastAsia="ja-JP"/>
        </w:rPr>
        <w:t>-</w:t>
      </w:r>
      <w:r w:rsidRPr="00702D16">
        <w:rPr>
          <w:rFonts w:asciiTheme="majorHAnsi" w:hAnsiTheme="majorHAnsi" w:cstheme="majorHAnsi"/>
          <w:bCs/>
          <w:lang w:eastAsia="ja-JP"/>
        </w:rPr>
        <w:t>week observational period.</w:t>
      </w:r>
      <w:r w:rsidR="007105D8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8B3CC7" w:rsidRPr="00702D16">
        <w:rPr>
          <w:rFonts w:asciiTheme="majorHAnsi" w:hAnsiTheme="majorHAnsi" w:cstheme="majorHAnsi"/>
          <w:bCs/>
          <w:lang w:eastAsia="ja-JP"/>
        </w:rPr>
        <w:t xml:space="preserve">The </w:t>
      </w:r>
      <w:r w:rsidR="00E66B28" w:rsidRPr="00702D16">
        <w:rPr>
          <w:rFonts w:asciiTheme="majorHAnsi" w:hAnsiTheme="majorHAnsi" w:cstheme="majorHAnsi"/>
          <w:bCs/>
          <w:lang w:eastAsia="ja-JP"/>
        </w:rPr>
        <w:t>border</w:t>
      </w:r>
      <w:r w:rsidR="007105D8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8B3CC7" w:rsidRPr="00702D16">
        <w:rPr>
          <w:rFonts w:asciiTheme="majorHAnsi" w:hAnsiTheme="majorHAnsi" w:cstheme="majorHAnsi"/>
          <w:bCs/>
          <w:lang w:eastAsia="ja-JP"/>
        </w:rPr>
        <w:t xml:space="preserve">that corresponded to the interface of the lesion and the </w:t>
      </w:r>
      <w:r w:rsidR="007105D8" w:rsidRPr="00702D16">
        <w:rPr>
          <w:rFonts w:asciiTheme="majorHAnsi" w:hAnsiTheme="majorHAnsi" w:cstheme="majorHAnsi"/>
          <w:bCs/>
          <w:lang w:eastAsia="ja-JP"/>
        </w:rPr>
        <w:t xml:space="preserve">unaffected cartilage </w:t>
      </w:r>
      <w:r w:rsidR="008B3CC7" w:rsidRPr="00702D16">
        <w:rPr>
          <w:rFonts w:asciiTheme="majorHAnsi" w:hAnsiTheme="majorHAnsi" w:cstheme="majorHAnsi"/>
          <w:bCs/>
          <w:lang w:eastAsia="ja-JP"/>
        </w:rPr>
        <w:t xml:space="preserve">could be </w:t>
      </w:r>
      <w:r w:rsidR="007105D8" w:rsidRPr="00702D16">
        <w:rPr>
          <w:rFonts w:asciiTheme="majorHAnsi" w:hAnsiTheme="majorHAnsi" w:cstheme="majorHAnsi"/>
          <w:bCs/>
          <w:lang w:eastAsia="ja-JP"/>
        </w:rPr>
        <w:t>observed</w:t>
      </w:r>
      <w:r w:rsidR="00E66B28" w:rsidRPr="00702D16">
        <w:rPr>
          <w:rFonts w:asciiTheme="majorHAnsi" w:hAnsiTheme="majorHAnsi" w:cstheme="majorHAnsi"/>
          <w:bCs/>
          <w:lang w:eastAsia="ja-JP"/>
        </w:rPr>
        <w:t xml:space="preserve"> </w:t>
      </w:r>
      <w:r w:rsidR="008B3CC7" w:rsidRPr="00702D16">
        <w:rPr>
          <w:rFonts w:asciiTheme="majorHAnsi" w:hAnsiTheme="majorHAnsi" w:cstheme="majorHAnsi"/>
          <w:bCs/>
          <w:lang w:eastAsia="ja-JP"/>
        </w:rPr>
        <w:t xml:space="preserve">in </w:t>
      </w:r>
      <w:r w:rsidR="002352CE" w:rsidRPr="00702D16">
        <w:rPr>
          <w:rFonts w:asciiTheme="majorHAnsi" w:hAnsiTheme="majorHAnsi" w:cstheme="majorHAnsi"/>
          <w:bCs/>
          <w:lang w:eastAsia="ja-JP"/>
        </w:rPr>
        <w:t xml:space="preserve">the </w:t>
      </w:r>
      <w:r w:rsidR="008B3CC7" w:rsidRPr="00702D16">
        <w:rPr>
          <w:rFonts w:asciiTheme="majorHAnsi" w:hAnsiTheme="majorHAnsi" w:cstheme="majorHAnsi"/>
          <w:bCs/>
          <w:lang w:eastAsia="ja-JP"/>
        </w:rPr>
        <w:t>affected</w:t>
      </w:r>
      <w:r w:rsidR="002352CE" w:rsidRPr="00702D16">
        <w:rPr>
          <w:rFonts w:asciiTheme="majorHAnsi" w:hAnsiTheme="majorHAnsi" w:cstheme="majorHAnsi"/>
          <w:bCs/>
          <w:lang w:eastAsia="ja-JP"/>
        </w:rPr>
        <w:t xml:space="preserve"> area.</w:t>
      </w:r>
    </w:p>
    <w:p w14:paraId="157B8981" w14:textId="77777777" w:rsidR="00CD2B7A" w:rsidRPr="00702D16" w:rsidRDefault="00CD2B7A" w:rsidP="00702D1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3F56C8EB" w14:textId="77777777" w:rsidR="00CD2B7A" w:rsidRPr="00702D16" w:rsidRDefault="00044C54" w:rsidP="00702D1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bookmarkStart w:id="2" w:name="4d34og8" w:colFirst="0" w:colLast="0"/>
      <w:bookmarkEnd w:id="2"/>
      <w:r w:rsidRPr="00702D16">
        <w:rPr>
          <w:rFonts w:asciiTheme="majorHAnsi" w:hAnsiTheme="majorHAnsi" w:cstheme="majorHAnsi"/>
          <w:b/>
        </w:rPr>
        <w:t>FIGURE LEGENDS:</w:t>
      </w:r>
      <w:r w:rsidRPr="00702D16">
        <w:rPr>
          <w:rFonts w:asciiTheme="majorHAnsi" w:hAnsiTheme="majorHAnsi" w:cstheme="majorHAnsi"/>
          <w:i/>
        </w:rPr>
        <w:t xml:space="preserve"> </w:t>
      </w:r>
    </w:p>
    <w:p w14:paraId="7F66BBE7" w14:textId="250C8684" w:rsidR="001D4F53" w:rsidRPr="00702D16" w:rsidRDefault="00044C54" w:rsidP="00702D16">
      <w:pPr>
        <w:rPr>
          <w:rFonts w:asciiTheme="majorHAnsi" w:hAnsiTheme="majorHAnsi" w:cstheme="majorHAnsi"/>
          <w:lang w:eastAsia="ja-JP"/>
        </w:rPr>
      </w:pPr>
      <w:r w:rsidRPr="00702D16">
        <w:rPr>
          <w:rFonts w:asciiTheme="majorHAnsi" w:hAnsiTheme="majorHAnsi" w:cstheme="majorHAnsi"/>
          <w:b/>
          <w:bCs/>
          <w:lang w:eastAsia="ja-JP"/>
        </w:rPr>
        <w:t>Figure 1</w:t>
      </w:r>
      <w:r w:rsidR="00121A42" w:rsidRPr="00702D16">
        <w:rPr>
          <w:rFonts w:asciiTheme="majorHAnsi" w:hAnsiTheme="majorHAnsi" w:cstheme="majorHAnsi"/>
          <w:b/>
          <w:bCs/>
          <w:lang w:eastAsia="ja-JP"/>
        </w:rPr>
        <w:t>:</w:t>
      </w:r>
      <w:r w:rsidRPr="00702D16">
        <w:rPr>
          <w:rFonts w:asciiTheme="majorHAnsi" w:hAnsiTheme="majorHAnsi" w:cstheme="majorHAnsi"/>
          <w:b/>
          <w:bCs/>
          <w:lang w:eastAsia="ja-JP"/>
        </w:rPr>
        <w:t xml:space="preserve"> </w:t>
      </w:r>
      <w:r w:rsidR="00237F85" w:rsidRPr="00702D16">
        <w:rPr>
          <w:rFonts w:asciiTheme="majorHAnsi" w:hAnsiTheme="majorHAnsi" w:cstheme="majorHAnsi"/>
          <w:b/>
          <w:bCs/>
          <w:lang w:eastAsia="ja-JP"/>
        </w:rPr>
        <w:t>The f</w:t>
      </w:r>
      <w:r w:rsidR="001264F0" w:rsidRPr="00702D16">
        <w:rPr>
          <w:rFonts w:asciiTheme="majorHAnsi" w:hAnsiTheme="majorHAnsi" w:cstheme="majorHAnsi"/>
          <w:b/>
          <w:bCs/>
          <w:lang w:eastAsia="ja-JP"/>
        </w:rPr>
        <w:t>ixation device consists of a baseplate</w:t>
      </w:r>
      <w:r w:rsidR="00E87150" w:rsidRPr="00702D16">
        <w:rPr>
          <w:rFonts w:asciiTheme="majorHAnsi" w:hAnsiTheme="majorHAnsi" w:cstheme="majorHAnsi"/>
          <w:b/>
          <w:bCs/>
          <w:lang w:eastAsia="ja-JP"/>
        </w:rPr>
        <w:t xml:space="preserve"> and a fixation apparatus. </w:t>
      </w:r>
      <w:r w:rsidR="00DF7D0D" w:rsidRPr="00702D16">
        <w:rPr>
          <w:rFonts w:asciiTheme="majorHAnsi" w:hAnsiTheme="majorHAnsi" w:cstheme="majorHAnsi"/>
          <w:lang w:eastAsia="ja-JP"/>
        </w:rPr>
        <w:t>The base plate (length:</w:t>
      </w:r>
      <w:r w:rsidR="00237F85" w:rsidRPr="00702D16">
        <w:rPr>
          <w:rFonts w:asciiTheme="majorHAnsi" w:hAnsiTheme="majorHAnsi" w:cstheme="majorHAnsi"/>
          <w:lang w:eastAsia="ja-JP"/>
        </w:rPr>
        <w:t xml:space="preserve"> </w:t>
      </w:r>
      <w:r w:rsidR="00DF7D0D" w:rsidRPr="00702D16">
        <w:rPr>
          <w:rFonts w:asciiTheme="majorHAnsi" w:hAnsiTheme="majorHAnsi" w:cstheme="majorHAnsi"/>
          <w:lang w:eastAsia="ja-JP"/>
        </w:rPr>
        <w:t>27.5</w:t>
      </w:r>
      <w:r w:rsidR="00237F85" w:rsidRPr="00702D16">
        <w:rPr>
          <w:rFonts w:asciiTheme="majorHAnsi" w:hAnsiTheme="majorHAnsi" w:cstheme="majorHAnsi"/>
          <w:lang w:eastAsia="ja-JP"/>
        </w:rPr>
        <w:t xml:space="preserve"> </w:t>
      </w:r>
      <w:r w:rsidR="00DF7D0D" w:rsidRPr="00702D16">
        <w:rPr>
          <w:rFonts w:asciiTheme="majorHAnsi" w:hAnsiTheme="majorHAnsi" w:cstheme="majorHAnsi"/>
          <w:lang w:eastAsia="ja-JP"/>
        </w:rPr>
        <w:t>cm</w:t>
      </w:r>
      <w:r w:rsidR="00237F85" w:rsidRPr="00702D16">
        <w:rPr>
          <w:rFonts w:asciiTheme="majorHAnsi" w:hAnsiTheme="majorHAnsi" w:cstheme="majorHAnsi"/>
          <w:lang w:eastAsia="ja-JP"/>
        </w:rPr>
        <w:t>,</w:t>
      </w:r>
      <w:r w:rsidR="00DF7D0D" w:rsidRPr="00702D16">
        <w:rPr>
          <w:rFonts w:asciiTheme="majorHAnsi" w:hAnsiTheme="majorHAnsi" w:cstheme="majorHAnsi"/>
          <w:lang w:eastAsia="ja-JP"/>
        </w:rPr>
        <w:t xml:space="preserve"> width:</w:t>
      </w:r>
      <w:r w:rsidR="00237F85" w:rsidRPr="00702D16">
        <w:rPr>
          <w:rFonts w:asciiTheme="majorHAnsi" w:hAnsiTheme="majorHAnsi" w:cstheme="majorHAnsi"/>
          <w:lang w:eastAsia="ja-JP"/>
        </w:rPr>
        <w:t xml:space="preserve"> </w:t>
      </w:r>
      <w:r w:rsidR="00DF7D0D" w:rsidRPr="00702D16">
        <w:rPr>
          <w:rFonts w:asciiTheme="majorHAnsi" w:hAnsiTheme="majorHAnsi" w:cstheme="majorHAnsi"/>
          <w:lang w:eastAsia="ja-JP"/>
        </w:rPr>
        <w:t>13</w:t>
      </w:r>
      <w:r w:rsidR="00237F85" w:rsidRPr="00702D16">
        <w:rPr>
          <w:rFonts w:asciiTheme="majorHAnsi" w:hAnsiTheme="majorHAnsi" w:cstheme="majorHAnsi"/>
          <w:lang w:eastAsia="ja-JP"/>
        </w:rPr>
        <w:t xml:space="preserve"> </w:t>
      </w:r>
      <w:r w:rsidR="00DF7D0D" w:rsidRPr="00702D16">
        <w:rPr>
          <w:rFonts w:asciiTheme="majorHAnsi" w:hAnsiTheme="majorHAnsi" w:cstheme="majorHAnsi"/>
          <w:lang w:eastAsia="ja-JP"/>
        </w:rPr>
        <w:t xml:space="preserve">cm) has a </w:t>
      </w:r>
      <w:r w:rsidR="00E27D6C" w:rsidRPr="00702D16">
        <w:rPr>
          <w:rFonts w:asciiTheme="majorHAnsi" w:hAnsiTheme="majorHAnsi" w:cstheme="majorHAnsi"/>
          <w:lang w:eastAsia="ja-JP"/>
        </w:rPr>
        <w:t xml:space="preserve">resin </w:t>
      </w:r>
      <w:r w:rsidR="00DF7D0D" w:rsidRPr="00702D16">
        <w:rPr>
          <w:rFonts w:asciiTheme="majorHAnsi" w:hAnsiTheme="majorHAnsi" w:cstheme="majorHAnsi"/>
          <w:lang w:eastAsia="ja-JP"/>
        </w:rPr>
        <w:t xml:space="preserve">concave groove </w:t>
      </w:r>
      <w:r w:rsidR="00DB32F8" w:rsidRPr="00702D16">
        <w:rPr>
          <w:rFonts w:asciiTheme="majorHAnsi" w:hAnsiTheme="majorHAnsi" w:cstheme="majorHAnsi"/>
          <w:lang w:eastAsia="ja-JP"/>
        </w:rPr>
        <w:t>(length:</w:t>
      </w:r>
      <w:r w:rsidR="00237F85" w:rsidRPr="00702D16">
        <w:rPr>
          <w:rFonts w:asciiTheme="majorHAnsi" w:hAnsiTheme="majorHAnsi" w:cstheme="majorHAnsi"/>
          <w:lang w:eastAsia="ja-JP"/>
        </w:rPr>
        <w:t xml:space="preserve"> </w:t>
      </w:r>
      <w:r w:rsidR="00DB32F8" w:rsidRPr="00702D16">
        <w:rPr>
          <w:rFonts w:asciiTheme="majorHAnsi" w:hAnsiTheme="majorHAnsi" w:cstheme="majorHAnsi"/>
          <w:lang w:eastAsia="ja-JP"/>
        </w:rPr>
        <w:t>0.8</w:t>
      </w:r>
      <w:r w:rsidR="00237F85" w:rsidRPr="00702D16">
        <w:rPr>
          <w:rFonts w:asciiTheme="majorHAnsi" w:hAnsiTheme="majorHAnsi" w:cstheme="majorHAnsi"/>
          <w:lang w:eastAsia="ja-JP"/>
        </w:rPr>
        <w:t xml:space="preserve"> </w:t>
      </w:r>
      <w:r w:rsidR="00DB32F8" w:rsidRPr="00702D16">
        <w:rPr>
          <w:rFonts w:asciiTheme="majorHAnsi" w:hAnsiTheme="majorHAnsi" w:cstheme="majorHAnsi"/>
          <w:lang w:eastAsia="ja-JP"/>
        </w:rPr>
        <w:t>cm</w:t>
      </w:r>
      <w:r w:rsidR="00237F85" w:rsidRPr="00702D16">
        <w:rPr>
          <w:rFonts w:asciiTheme="majorHAnsi" w:hAnsiTheme="majorHAnsi" w:cstheme="majorHAnsi"/>
          <w:lang w:eastAsia="ja-JP"/>
        </w:rPr>
        <w:t>,</w:t>
      </w:r>
      <w:r w:rsidR="00DB32F8" w:rsidRPr="00702D16">
        <w:rPr>
          <w:rFonts w:asciiTheme="majorHAnsi" w:hAnsiTheme="majorHAnsi" w:cstheme="majorHAnsi"/>
          <w:lang w:eastAsia="ja-JP"/>
        </w:rPr>
        <w:t xml:space="preserve"> width:</w:t>
      </w:r>
      <w:r w:rsidR="00237F85" w:rsidRPr="00702D16">
        <w:rPr>
          <w:rFonts w:asciiTheme="majorHAnsi" w:hAnsiTheme="majorHAnsi" w:cstheme="majorHAnsi"/>
          <w:lang w:eastAsia="ja-JP"/>
        </w:rPr>
        <w:t xml:space="preserve"> </w:t>
      </w:r>
      <w:r w:rsidR="00DB32F8" w:rsidRPr="00702D16">
        <w:rPr>
          <w:rFonts w:asciiTheme="majorHAnsi" w:hAnsiTheme="majorHAnsi" w:cstheme="majorHAnsi"/>
          <w:lang w:eastAsia="ja-JP"/>
        </w:rPr>
        <w:t>0.4</w:t>
      </w:r>
      <w:r w:rsidR="00237F85" w:rsidRPr="00702D16">
        <w:rPr>
          <w:rFonts w:asciiTheme="majorHAnsi" w:hAnsiTheme="majorHAnsi" w:cstheme="majorHAnsi"/>
          <w:lang w:eastAsia="ja-JP"/>
        </w:rPr>
        <w:t xml:space="preserve"> </w:t>
      </w:r>
      <w:r w:rsidR="00DB32F8" w:rsidRPr="00702D16">
        <w:rPr>
          <w:rFonts w:asciiTheme="majorHAnsi" w:hAnsiTheme="majorHAnsi" w:cstheme="majorHAnsi"/>
          <w:lang w:eastAsia="ja-JP"/>
        </w:rPr>
        <w:t xml:space="preserve">cm) </w:t>
      </w:r>
      <w:r w:rsidR="00DF7D0D" w:rsidRPr="00702D16">
        <w:rPr>
          <w:rFonts w:asciiTheme="majorHAnsi" w:hAnsiTheme="majorHAnsi" w:cstheme="majorHAnsi"/>
          <w:lang w:eastAsia="ja-JP"/>
        </w:rPr>
        <w:t>on the posterior side to accommodate the flexed knee joint of the rat.</w:t>
      </w:r>
      <w:r w:rsidR="00BE7C7B" w:rsidRPr="00702D16">
        <w:rPr>
          <w:rFonts w:asciiTheme="majorHAnsi" w:hAnsiTheme="majorHAnsi" w:cstheme="majorHAnsi"/>
          <w:lang w:eastAsia="ja-JP"/>
        </w:rPr>
        <w:t xml:space="preserve"> </w:t>
      </w:r>
      <w:r w:rsidR="00237F85" w:rsidRPr="00702D16">
        <w:rPr>
          <w:rFonts w:asciiTheme="majorHAnsi" w:hAnsiTheme="majorHAnsi" w:cstheme="majorHAnsi"/>
          <w:lang w:eastAsia="ja-JP"/>
        </w:rPr>
        <w:t>The f</w:t>
      </w:r>
      <w:r w:rsidR="00BE7C7B" w:rsidRPr="00702D16">
        <w:rPr>
          <w:rFonts w:asciiTheme="majorHAnsi" w:hAnsiTheme="majorHAnsi" w:cstheme="majorHAnsi"/>
          <w:lang w:eastAsia="ja-JP"/>
        </w:rPr>
        <w:t xml:space="preserve">ixation apparatus </w:t>
      </w:r>
      <w:r w:rsidR="00237F85" w:rsidRPr="00702D16">
        <w:rPr>
          <w:rFonts w:asciiTheme="majorHAnsi" w:hAnsiTheme="majorHAnsi" w:cstheme="majorHAnsi"/>
          <w:lang w:eastAsia="ja-JP"/>
        </w:rPr>
        <w:t xml:space="preserve">has </w:t>
      </w:r>
      <w:r w:rsidR="00BE7C7B" w:rsidRPr="00702D16">
        <w:rPr>
          <w:rFonts w:asciiTheme="majorHAnsi" w:hAnsiTheme="majorHAnsi" w:cstheme="majorHAnsi"/>
          <w:lang w:eastAsia="ja-JP"/>
        </w:rPr>
        <w:t>a wedge-shaped groove (</w:t>
      </w:r>
      <w:r w:rsidR="002B0EFA" w:rsidRPr="00702D16">
        <w:rPr>
          <w:rFonts w:asciiTheme="majorHAnsi" w:hAnsiTheme="majorHAnsi" w:cstheme="majorHAnsi"/>
          <w:lang w:eastAsia="ja-JP"/>
        </w:rPr>
        <w:t>groove width: 1.5</w:t>
      </w:r>
      <w:r w:rsidR="00237F85" w:rsidRPr="00702D16">
        <w:rPr>
          <w:rFonts w:asciiTheme="majorHAnsi" w:hAnsiTheme="majorHAnsi" w:cstheme="majorHAnsi"/>
          <w:lang w:eastAsia="ja-JP"/>
        </w:rPr>
        <w:t xml:space="preserve"> </w:t>
      </w:r>
      <w:r w:rsidR="002B0EFA" w:rsidRPr="00702D16">
        <w:rPr>
          <w:rFonts w:asciiTheme="majorHAnsi" w:hAnsiTheme="majorHAnsi" w:cstheme="majorHAnsi"/>
          <w:lang w:eastAsia="ja-JP"/>
        </w:rPr>
        <w:t>cm</w:t>
      </w:r>
      <w:r w:rsidR="00237F85" w:rsidRPr="00702D16">
        <w:rPr>
          <w:rFonts w:asciiTheme="majorHAnsi" w:hAnsiTheme="majorHAnsi" w:cstheme="majorHAnsi"/>
          <w:lang w:eastAsia="ja-JP"/>
        </w:rPr>
        <w:t>,</w:t>
      </w:r>
      <w:r w:rsidR="002B0EFA" w:rsidRPr="00702D16">
        <w:rPr>
          <w:rFonts w:asciiTheme="majorHAnsi" w:hAnsiTheme="majorHAnsi" w:cstheme="majorHAnsi"/>
          <w:lang w:eastAsia="ja-JP"/>
        </w:rPr>
        <w:t xml:space="preserve"> groove depth:</w:t>
      </w:r>
      <w:r w:rsidR="00237F85" w:rsidRPr="00702D16">
        <w:rPr>
          <w:rFonts w:asciiTheme="majorHAnsi" w:hAnsiTheme="majorHAnsi" w:cstheme="majorHAnsi"/>
          <w:lang w:eastAsia="ja-JP"/>
        </w:rPr>
        <w:t xml:space="preserve"> </w:t>
      </w:r>
      <w:r w:rsidR="002B0EFA" w:rsidRPr="00702D16">
        <w:rPr>
          <w:rFonts w:asciiTheme="majorHAnsi" w:hAnsiTheme="majorHAnsi" w:cstheme="majorHAnsi"/>
          <w:lang w:eastAsia="ja-JP"/>
        </w:rPr>
        <w:t>1 cm</w:t>
      </w:r>
      <w:r w:rsidR="00BE7C7B" w:rsidRPr="00702D16">
        <w:rPr>
          <w:rFonts w:asciiTheme="majorHAnsi" w:hAnsiTheme="majorHAnsi" w:cstheme="majorHAnsi"/>
          <w:lang w:eastAsia="ja-JP"/>
        </w:rPr>
        <w:t>)</w:t>
      </w:r>
      <w:r w:rsidR="001B16D4" w:rsidRPr="00702D16">
        <w:rPr>
          <w:rFonts w:asciiTheme="majorHAnsi" w:hAnsiTheme="majorHAnsi" w:cstheme="majorHAnsi"/>
          <w:lang w:eastAsia="ja-JP"/>
        </w:rPr>
        <w:t xml:space="preserve"> </w:t>
      </w:r>
      <w:r w:rsidR="00D2553B" w:rsidRPr="00702D16">
        <w:rPr>
          <w:rFonts w:asciiTheme="majorHAnsi" w:hAnsiTheme="majorHAnsi" w:cstheme="majorHAnsi"/>
          <w:lang w:eastAsia="ja-JP"/>
        </w:rPr>
        <w:t xml:space="preserve">that </w:t>
      </w:r>
      <w:r w:rsidR="00402628" w:rsidRPr="00702D16">
        <w:rPr>
          <w:rFonts w:asciiTheme="majorHAnsi" w:hAnsiTheme="majorHAnsi" w:cstheme="majorHAnsi"/>
          <w:lang w:eastAsia="ja-JP"/>
        </w:rPr>
        <w:t>accommodate</w:t>
      </w:r>
      <w:r w:rsidR="00CF251D" w:rsidRPr="00702D16">
        <w:rPr>
          <w:rFonts w:asciiTheme="majorHAnsi" w:hAnsiTheme="majorHAnsi" w:cstheme="majorHAnsi"/>
          <w:lang w:eastAsia="ja-JP"/>
        </w:rPr>
        <w:t>s</w:t>
      </w:r>
      <w:r w:rsidR="001B16D4" w:rsidRPr="00702D16">
        <w:rPr>
          <w:rFonts w:asciiTheme="majorHAnsi" w:hAnsiTheme="majorHAnsi" w:cstheme="majorHAnsi"/>
          <w:lang w:eastAsia="ja-JP"/>
        </w:rPr>
        <w:t xml:space="preserve"> </w:t>
      </w:r>
      <w:r w:rsidR="00CF251D" w:rsidRPr="00702D16">
        <w:rPr>
          <w:rFonts w:asciiTheme="majorHAnsi" w:hAnsiTheme="majorHAnsi" w:cstheme="majorHAnsi"/>
          <w:lang w:eastAsia="ja-JP"/>
        </w:rPr>
        <w:t xml:space="preserve">the </w:t>
      </w:r>
      <w:r w:rsidR="00963B6F" w:rsidRPr="00702D16">
        <w:rPr>
          <w:rFonts w:asciiTheme="majorHAnsi" w:hAnsiTheme="majorHAnsi" w:cstheme="majorHAnsi"/>
          <w:lang w:eastAsia="ja-JP"/>
        </w:rPr>
        <w:t>rat</w:t>
      </w:r>
      <w:r w:rsidR="00CF251D" w:rsidRPr="00702D16">
        <w:rPr>
          <w:rFonts w:asciiTheme="majorHAnsi" w:hAnsiTheme="majorHAnsi" w:cstheme="majorHAnsi"/>
          <w:lang w:eastAsia="ja-JP"/>
        </w:rPr>
        <w:t>’s</w:t>
      </w:r>
      <w:r w:rsidR="00963B6F" w:rsidRPr="00702D16">
        <w:rPr>
          <w:rFonts w:asciiTheme="majorHAnsi" w:hAnsiTheme="majorHAnsi" w:cstheme="majorHAnsi"/>
          <w:lang w:eastAsia="ja-JP"/>
        </w:rPr>
        <w:t xml:space="preserve"> heel</w:t>
      </w:r>
      <w:r w:rsidR="00402628" w:rsidRPr="00702D16">
        <w:rPr>
          <w:rFonts w:asciiTheme="majorHAnsi" w:hAnsiTheme="majorHAnsi" w:cstheme="majorHAnsi"/>
          <w:lang w:eastAsia="ja-JP"/>
        </w:rPr>
        <w:t xml:space="preserve">, </w:t>
      </w:r>
      <w:r w:rsidR="005E22A6" w:rsidRPr="00702D16">
        <w:rPr>
          <w:rFonts w:asciiTheme="majorHAnsi" w:hAnsiTheme="majorHAnsi" w:cstheme="majorHAnsi"/>
          <w:lang w:eastAsia="ja-JP"/>
        </w:rPr>
        <w:t xml:space="preserve">which is </w:t>
      </w:r>
      <w:r w:rsidR="00090CDD" w:rsidRPr="00702D16">
        <w:rPr>
          <w:rFonts w:asciiTheme="majorHAnsi" w:hAnsiTheme="majorHAnsi" w:cstheme="majorHAnsi"/>
          <w:lang w:eastAsia="ja-JP"/>
        </w:rPr>
        <w:t>nested in the baseplate</w:t>
      </w:r>
      <w:r w:rsidR="004A578F" w:rsidRPr="00702D16">
        <w:rPr>
          <w:rFonts w:asciiTheme="majorHAnsi" w:hAnsiTheme="majorHAnsi" w:cstheme="majorHAnsi"/>
          <w:lang w:eastAsia="ja-JP"/>
        </w:rPr>
        <w:t xml:space="preserve"> </w:t>
      </w:r>
      <w:r w:rsidR="00305453" w:rsidRPr="00702D16">
        <w:rPr>
          <w:rFonts w:asciiTheme="majorHAnsi" w:hAnsiTheme="majorHAnsi" w:cstheme="majorHAnsi"/>
          <w:lang w:eastAsia="ja-JP"/>
        </w:rPr>
        <w:t>between</w:t>
      </w:r>
      <w:r w:rsidR="004A578F" w:rsidRPr="00702D16">
        <w:rPr>
          <w:rFonts w:asciiTheme="majorHAnsi" w:hAnsiTheme="majorHAnsi" w:cstheme="majorHAnsi"/>
          <w:lang w:eastAsia="ja-JP"/>
        </w:rPr>
        <w:t xml:space="preserve"> two metal bars.</w:t>
      </w:r>
      <w:r w:rsidR="00A43350" w:rsidRPr="00702D16">
        <w:rPr>
          <w:rFonts w:asciiTheme="majorHAnsi" w:hAnsiTheme="majorHAnsi" w:cstheme="majorHAnsi"/>
          <w:lang w:eastAsia="ja-JP"/>
        </w:rPr>
        <w:t xml:space="preserve"> The top of the fixation apparatus will </w:t>
      </w:r>
      <w:r w:rsidR="00305453" w:rsidRPr="00702D16">
        <w:rPr>
          <w:rFonts w:asciiTheme="majorHAnsi" w:hAnsiTheme="majorHAnsi" w:cstheme="majorHAnsi"/>
          <w:lang w:eastAsia="ja-JP"/>
        </w:rPr>
        <w:t xml:space="preserve">be in </w:t>
      </w:r>
      <w:r w:rsidR="00A43350" w:rsidRPr="00702D16">
        <w:rPr>
          <w:rFonts w:asciiTheme="majorHAnsi" w:hAnsiTheme="majorHAnsi" w:cstheme="majorHAnsi"/>
          <w:lang w:eastAsia="ja-JP"/>
        </w:rPr>
        <w:t>direct contact with</w:t>
      </w:r>
      <w:r w:rsidR="00B60D5C" w:rsidRPr="00702D16">
        <w:rPr>
          <w:rFonts w:asciiTheme="majorHAnsi" w:hAnsiTheme="majorHAnsi" w:cstheme="majorHAnsi"/>
          <w:lang w:eastAsia="ja-JP"/>
        </w:rPr>
        <w:t xml:space="preserve"> the</w:t>
      </w:r>
      <w:r w:rsidR="00A43350" w:rsidRPr="00702D16">
        <w:rPr>
          <w:rFonts w:asciiTheme="majorHAnsi" w:hAnsiTheme="majorHAnsi" w:cstheme="majorHAnsi"/>
          <w:lang w:eastAsia="ja-JP"/>
        </w:rPr>
        <w:t xml:space="preserve"> load cell of </w:t>
      </w:r>
      <w:r w:rsidR="00500FDB" w:rsidRPr="00702D16">
        <w:rPr>
          <w:rFonts w:asciiTheme="majorHAnsi" w:hAnsiTheme="majorHAnsi" w:cstheme="majorHAnsi"/>
          <w:lang w:eastAsia="ja-JP"/>
        </w:rPr>
        <w:t xml:space="preserve">the </w:t>
      </w:r>
      <w:r w:rsidR="00803156" w:rsidRPr="00702D16">
        <w:rPr>
          <w:rFonts w:asciiTheme="majorHAnsi" w:hAnsiTheme="majorHAnsi" w:cstheme="majorHAnsi"/>
          <w:lang w:eastAsia="ja-JP"/>
        </w:rPr>
        <w:t>stress/tensile testing instrument.</w:t>
      </w:r>
    </w:p>
    <w:p w14:paraId="234399A3" w14:textId="77777777" w:rsidR="00595F9C" w:rsidRPr="00702D16" w:rsidRDefault="00595F9C" w:rsidP="00702D16">
      <w:pPr>
        <w:rPr>
          <w:rFonts w:asciiTheme="majorHAnsi" w:hAnsiTheme="majorHAnsi" w:cstheme="majorHAnsi"/>
          <w:lang w:eastAsia="ja-JP"/>
        </w:rPr>
      </w:pPr>
    </w:p>
    <w:p w14:paraId="7369BA7C" w14:textId="7AC96FDC" w:rsidR="00595F9C" w:rsidRPr="00702D16" w:rsidRDefault="00044C54" w:rsidP="00702D16">
      <w:pPr>
        <w:rPr>
          <w:rFonts w:asciiTheme="majorHAnsi" w:hAnsiTheme="majorHAnsi" w:cstheme="majorHAnsi"/>
          <w:b/>
          <w:bCs/>
        </w:rPr>
      </w:pPr>
      <w:r w:rsidRPr="00702D16">
        <w:rPr>
          <w:rFonts w:asciiTheme="majorHAnsi" w:hAnsiTheme="majorHAnsi" w:cstheme="majorHAnsi"/>
          <w:b/>
          <w:bCs/>
          <w:lang w:eastAsia="ja-JP"/>
        </w:rPr>
        <w:t>Figure 2</w:t>
      </w:r>
      <w:r w:rsidR="006243DA" w:rsidRPr="00702D16">
        <w:rPr>
          <w:rFonts w:asciiTheme="majorHAnsi" w:hAnsiTheme="majorHAnsi" w:cstheme="majorHAnsi"/>
          <w:b/>
          <w:bCs/>
          <w:lang w:eastAsia="ja-JP"/>
        </w:rPr>
        <w:t>:</w:t>
      </w:r>
      <w:r w:rsidRPr="00702D16">
        <w:rPr>
          <w:rFonts w:asciiTheme="majorHAnsi" w:hAnsiTheme="majorHAnsi" w:cstheme="majorHAnsi"/>
          <w:b/>
          <w:bCs/>
          <w:lang w:eastAsia="ja-JP"/>
        </w:rPr>
        <w:t xml:space="preserve"> Load profile</w:t>
      </w:r>
      <w:r w:rsidR="00086FA8" w:rsidRPr="00702D16">
        <w:rPr>
          <w:rFonts w:asciiTheme="majorHAnsi" w:hAnsiTheme="majorHAnsi" w:cstheme="majorHAnsi"/>
          <w:b/>
          <w:bCs/>
          <w:lang w:eastAsia="ja-JP"/>
        </w:rPr>
        <w:t xml:space="preserve"> for one cycl</w:t>
      </w:r>
      <w:r w:rsidR="00305453" w:rsidRPr="00702D16">
        <w:rPr>
          <w:rFonts w:asciiTheme="majorHAnsi" w:hAnsiTheme="majorHAnsi" w:cstheme="majorHAnsi"/>
          <w:b/>
          <w:bCs/>
          <w:lang w:eastAsia="ja-JP"/>
        </w:rPr>
        <w:t>e</w:t>
      </w:r>
      <w:r w:rsidR="00086FA8" w:rsidRPr="00702D16">
        <w:rPr>
          <w:rFonts w:asciiTheme="majorHAnsi" w:hAnsiTheme="majorHAnsi" w:cstheme="majorHAnsi"/>
          <w:b/>
          <w:bCs/>
          <w:lang w:eastAsia="ja-JP"/>
        </w:rPr>
        <w:t xml:space="preserve"> of loading.</w:t>
      </w:r>
    </w:p>
    <w:p w14:paraId="3A2410B2" w14:textId="77777777" w:rsidR="001D4F53" w:rsidRPr="00702D16" w:rsidRDefault="001D4F53" w:rsidP="00702D16">
      <w:pPr>
        <w:rPr>
          <w:rFonts w:asciiTheme="majorHAnsi" w:hAnsiTheme="majorHAnsi" w:cstheme="majorHAnsi"/>
          <w:lang w:eastAsia="ja-JP"/>
        </w:rPr>
      </w:pPr>
    </w:p>
    <w:p w14:paraId="0D2CDCC7" w14:textId="2EABAE51" w:rsidR="005F2DF7" w:rsidRPr="00702D16" w:rsidRDefault="00044C54" w:rsidP="00702D16">
      <w:pPr>
        <w:rPr>
          <w:rFonts w:asciiTheme="majorHAnsi" w:hAnsiTheme="majorHAnsi" w:cstheme="majorHAnsi"/>
          <w:lang w:eastAsia="ja-JP"/>
        </w:rPr>
      </w:pPr>
      <w:r w:rsidRPr="00702D16">
        <w:rPr>
          <w:rFonts w:asciiTheme="majorHAnsi" w:hAnsiTheme="majorHAnsi" w:cstheme="majorHAnsi"/>
          <w:b/>
          <w:bCs/>
          <w:lang w:eastAsia="ja-JP"/>
        </w:rPr>
        <w:t>Figure</w:t>
      </w:r>
      <w:r w:rsidR="004F5377" w:rsidRPr="00702D16">
        <w:rPr>
          <w:rFonts w:asciiTheme="majorHAnsi" w:hAnsiTheme="majorHAnsi" w:cstheme="majorHAnsi"/>
          <w:b/>
          <w:bCs/>
          <w:lang w:eastAsia="ja-JP"/>
        </w:rPr>
        <w:t xml:space="preserve"> </w:t>
      </w:r>
      <w:r w:rsidR="00B17F61" w:rsidRPr="00702D16">
        <w:rPr>
          <w:rFonts w:asciiTheme="majorHAnsi" w:hAnsiTheme="majorHAnsi" w:cstheme="majorHAnsi"/>
          <w:b/>
          <w:bCs/>
          <w:lang w:eastAsia="ja-JP"/>
        </w:rPr>
        <w:t>3</w:t>
      </w:r>
      <w:r w:rsidR="006243DA" w:rsidRPr="00702D16">
        <w:rPr>
          <w:rFonts w:asciiTheme="majorHAnsi" w:hAnsiTheme="majorHAnsi" w:cstheme="majorHAnsi"/>
          <w:b/>
          <w:bCs/>
          <w:lang w:eastAsia="ja-JP"/>
        </w:rPr>
        <w:t>:</w:t>
      </w:r>
      <w:r w:rsidRPr="00702D16">
        <w:rPr>
          <w:rFonts w:asciiTheme="majorHAnsi" w:hAnsiTheme="majorHAnsi" w:cstheme="majorHAnsi"/>
          <w:b/>
          <w:bCs/>
          <w:lang w:eastAsia="ja-JP"/>
        </w:rPr>
        <w:t xml:space="preserve"> Spatiotemporal </w:t>
      </w:r>
      <w:r w:rsidR="00114C31" w:rsidRPr="00702D16">
        <w:rPr>
          <w:rFonts w:asciiTheme="majorHAnsi" w:hAnsiTheme="majorHAnsi" w:cstheme="majorHAnsi"/>
          <w:b/>
          <w:bCs/>
          <w:lang w:eastAsia="ja-JP"/>
        </w:rPr>
        <w:t xml:space="preserve">assessment of </w:t>
      </w:r>
      <w:r w:rsidRPr="00702D16">
        <w:rPr>
          <w:rFonts w:asciiTheme="majorHAnsi" w:hAnsiTheme="majorHAnsi" w:cstheme="majorHAnsi"/>
          <w:b/>
          <w:bCs/>
          <w:lang w:eastAsia="ja-JP"/>
        </w:rPr>
        <w:t xml:space="preserve">chondrocyte </w:t>
      </w:r>
      <w:r w:rsidR="00114C31" w:rsidRPr="00702D16">
        <w:rPr>
          <w:rFonts w:asciiTheme="majorHAnsi" w:hAnsiTheme="majorHAnsi" w:cstheme="majorHAnsi"/>
          <w:b/>
          <w:bCs/>
          <w:lang w:eastAsia="ja-JP"/>
        </w:rPr>
        <w:t xml:space="preserve">viability in </w:t>
      </w:r>
      <w:r w:rsidR="004F5377" w:rsidRPr="00702D16">
        <w:rPr>
          <w:rFonts w:asciiTheme="majorHAnsi" w:hAnsiTheme="majorHAnsi" w:cstheme="majorHAnsi"/>
          <w:b/>
          <w:bCs/>
          <w:lang w:eastAsia="ja-JP"/>
        </w:rPr>
        <w:t xml:space="preserve">the </w:t>
      </w:r>
      <w:r w:rsidRPr="00702D16">
        <w:rPr>
          <w:rFonts w:asciiTheme="majorHAnsi" w:hAnsiTheme="majorHAnsi" w:cstheme="majorHAnsi"/>
          <w:b/>
          <w:bCs/>
          <w:lang w:eastAsia="ja-JP"/>
        </w:rPr>
        <w:t>lesion area.</w:t>
      </w:r>
      <w:r w:rsidR="006243DA" w:rsidRPr="00702D16">
        <w:rPr>
          <w:rFonts w:asciiTheme="majorHAnsi" w:hAnsiTheme="majorHAnsi" w:cstheme="majorHAnsi"/>
          <w:lang w:eastAsia="ja-JP"/>
        </w:rPr>
        <w:t xml:space="preserve"> </w:t>
      </w:r>
      <w:r w:rsidRPr="00702D16">
        <w:rPr>
          <w:rFonts w:asciiTheme="majorHAnsi" w:hAnsiTheme="majorHAnsi" w:cstheme="majorHAnsi"/>
          <w:lang w:eastAsia="ja-JP"/>
        </w:rPr>
        <w:t>After sacrific</w:t>
      </w:r>
      <w:r w:rsidR="006054F7" w:rsidRPr="00702D16">
        <w:rPr>
          <w:rFonts w:asciiTheme="majorHAnsi" w:hAnsiTheme="majorHAnsi" w:cstheme="majorHAnsi"/>
          <w:lang w:eastAsia="ja-JP"/>
        </w:rPr>
        <w:t>e</w:t>
      </w:r>
      <w:r w:rsidRPr="00702D16">
        <w:rPr>
          <w:rFonts w:asciiTheme="majorHAnsi" w:hAnsiTheme="majorHAnsi" w:cstheme="majorHAnsi"/>
          <w:lang w:eastAsia="ja-JP"/>
        </w:rPr>
        <w:t xml:space="preserve">, </w:t>
      </w:r>
      <w:r w:rsidRPr="00702D16">
        <w:rPr>
          <w:rFonts w:asciiTheme="majorHAnsi" w:eastAsia="MS Mincho" w:hAnsiTheme="majorHAnsi" w:cstheme="majorHAnsi"/>
          <w:lang w:eastAsia="ja-JP"/>
        </w:rPr>
        <w:t xml:space="preserve">the knee joint was dissected and separated </w:t>
      </w:r>
      <w:r w:rsidRPr="00702D16">
        <w:rPr>
          <w:rFonts w:asciiTheme="majorHAnsi" w:hAnsiTheme="majorHAnsi" w:cstheme="majorHAnsi"/>
          <w:lang w:eastAsia="ja-JP"/>
        </w:rPr>
        <w:t xml:space="preserve">using small forceps </w:t>
      </w:r>
      <w:r w:rsidR="00114C31" w:rsidRPr="00702D16">
        <w:rPr>
          <w:rFonts w:asciiTheme="majorHAnsi" w:hAnsiTheme="majorHAnsi" w:cstheme="majorHAnsi"/>
          <w:lang w:eastAsia="ja-JP"/>
        </w:rPr>
        <w:t xml:space="preserve">and </w:t>
      </w:r>
      <w:r w:rsidRPr="00702D16">
        <w:rPr>
          <w:rFonts w:asciiTheme="majorHAnsi" w:hAnsiTheme="majorHAnsi" w:cstheme="majorHAnsi"/>
          <w:lang w:eastAsia="ja-JP"/>
        </w:rPr>
        <w:t xml:space="preserve">scissors. Solutions of </w:t>
      </w:r>
      <w:proofErr w:type="spellStart"/>
      <w:r w:rsidRPr="00702D16">
        <w:rPr>
          <w:rFonts w:asciiTheme="majorHAnsi" w:hAnsiTheme="majorHAnsi" w:cstheme="majorHAnsi"/>
          <w:lang w:eastAsia="ja-JP"/>
        </w:rPr>
        <w:t>calcein</w:t>
      </w:r>
      <w:proofErr w:type="spellEnd"/>
      <w:r w:rsidRPr="00702D16">
        <w:rPr>
          <w:rFonts w:asciiTheme="majorHAnsi" w:hAnsiTheme="majorHAnsi" w:cstheme="majorHAnsi"/>
          <w:lang w:eastAsia="ja-JP"/>
        </w:rPr>
        <w:t xml:space="preserve"> AM</w:t>
      </w:r>
      <w:r w:rsidR="00114C31" w:rsidRPr="00702D16">
        <w:rPr>
          <w:rFonts w:asciiTheme="majorHAnsi" w:hAnsiTheme="majorHAnsi" w:cstheme="majorHAnsi"/>
          <w:lang w:eastAsia="ja-JP"/>
        </w:rPr>
        <w:t xml:space="preserve"> and E</w:t>
      </w:r>
      <w:r w:rsidR="00362BBA" w:rsidRPr="00702D16">
        <w:rPr>
          <w:rFonts w:asciiTheme="majorHAnsi" w:hAnsiTheme="majorHAnsi" w:cstheme="majorHAnsi"/>
          <w:lang w:eastAsia="ja-JP"/>
        </w:rPr>
        <w:t>th</w:t>
      </w:r>
      <w:r w:rsidR="00114C31" w:rsidRPr="00702D16">
        <w:rPr>
          <w:rFonts w:asciiTheme="majorHAnsi" w:hAnsiTheme="majorHAnsi" w:cstheme="majorHAnsi"/>
          <w:lang w:eastAsia="ja-JP"/>
        </w:rPr>
        <w:t>D</w:t>
      </w:r>
      <w:r w:rsidRPr="00702D16">
        <w:rPr>
          <w:rFonts w:asciiTheme="majorHAnsi" w:hAnsiTheme="majorHAnsi" w:cstheme="majorHAnsi"/>
          <w:lang w:eastAsia="ja-JP"/>
        </w:rPr>
        <w:t xml:space="preserve">-1 stains were prepared by diluting </w:t>
      </w:r>
      <w:r w:rsidRPr="00702D16">
        <w:rPr>
          <w:rFonts w:asciiTheme="majorHAnsi" w:eastAsia="MS Mincho" w:hAnsiTheme="majorHAnsi" w:cstheme="majorHAnsi"/>
          <w:lang w:eastAsia="ja-JP"/>
        </w:rPr>
        <w:t>the original kit (</w:t>
      </w:r>
      <w:r w:rsidR="00CD00E4" w:rsidRPr="00702D16">
        <w:rPr>
          <w:rFonts w:asciiTheme="majorHAnsi" w:eastAsia="MS Mincho" w:hAnsiTheme="majorHAnsi" w:cstheme="majorHAnsi"/>
          <w:b/>
          <w:lang w:eastAsia="ja-JP"/>
        </w:rPr>
        <w:t>Table of Materials</w:t>
      </w:r>
      <w:r w:rsidRPr="00702D16">
        <w:rPr>
          <w:rFonts w:asciiTheme="majorHAnsi" w:eastAsia="MS Mincho" w:hAnsiTheme="majorHAnsi" w:cstheme="majorHAnsi"/>
          <w:lang w:eastAsia="ja-JP"/>
        </w:rPr>
        <w:t xml:space="preserve">) </w:t>
      </w:r>
      <w:r w:rsidRPr="00702D16">
        <w:rPr>
          <w:rFonts w:asciiTheme="majorHAnsi" w:hAnsiTheme="majorHAnsi" w:cstheme="majorHAnsi"/>
          <w:lang w:eastAsia="ja-JP"/>
        </w:rPr>
        <w:t>at 1:500 and 1:4</w:t>
      </w:r>
      <w:r w:rsidR="00D40AEF" w:rsidRPr="00702D16">
        <w:rPr>
          <w:rFonts w:asciiTheme="majorHAnsi" w:hAnsiTheme="majorHAnsi" w:cstheme="majorHAnsi"/>
          <w:lang w:eastAsia="ja-JP"/>
        </w:rPr>
        <w:t>,</w:t>
      </w:r>
      <w:r w:rsidRPr="00702D16">
        <w:rPr>
          <w:rFonts w:asciiTheme="majorHAnsi" w:hAnsiTheme="majorHAnsi" w:cstheme="majorHAnsi"/>
          <w:lang w:eastAsia="ja-JP"/>
        </w:rPr>
        <w:t>000 in 5 mL</w:t>
      </w:r>
      <w:r w:rsidR="00AB72B0" w:rsidRPr="00702D16">
        <w:rPr>
          <w:rFonts w:asciiTheme="majorHAnsi" w:eastAsia="MS Mincho" w:hAnsiTheme="majorHAnsi" w:cstheme="majorHAnsi"/>
          <w:lang w:eastAsia="ja-JP"/>
        </w:rPr>
        <w:t xml:space="preserve"> </w:t>
      </w:r>
      <w:r w:rsidR="00D40AEF" w:rsidRPr="00702D16">
        <w:rPr>
          <w:rFonts w:asciiTheme="majorHAnsi" w:eastAsia="MS Mincho" w:hAnsiTheme="majorHAnsi" w:cstheme="majorHAnsi"/>
          <w:lang w:eastAsia="ja-JP"/>
        </w:rPr>
        <w:t>of</w:t>
      </w:r>
      <w:r w:rsidR="00DC4516" w:rsidRPr="00702D16">
        <w:rPr>
          <w:rFonts w:asciiTheme="majorHAnsi" w:eastAsia="MS Mincho" w:hAnsiTheme="majorHAnsi" w:cstheme="majorHAnsi"/>
          <w:lang w:eastAsia="ja-JP"/>
        </w:rPr>
        <w:t xml:space="preserve"> </w:t>
      </w:r>
      <w:r w:rsidRPr="00702D16">
        <w:rPr>
          <w:rFonts w:asciiTheme="majorHAnsi" w:hAnsiTheme="majorHAnsi" w:cstheme="majorHAnsi"/>
          <w:lang w:eastAsia="ja-JP"/>
        </w:rPr>
        <w:t xml:space="preserve">PBS, respectively. The samples were incubated for 20 min at room temperature. Control samples were immersed in </w:t>
      </w:r>
      <w:r w:rsidRPr="00702D16">
        <w:rPr>
          <w:rFonts w:asciiTheme="majorHAnsi" w:eastAsia="MS Mincho" w:hAnsiTheme="majorHAnsi" w:cstheme="majorHAnsi"/>
          <w:lang w:eastAsia="ja-JP"/>
        </w:rPr>
        <w:t xml:space="preserve">PBS </w:t>
      </w:r>
      <w:r w:rsidRPr="00702D16">
        <w:rPr>
          <w:rFonts w:asciiTheme="majorHAnsi" w:hAnsiTheme="majorHAnsi" w:cstheme="majorHAnsi"/>
          <w:lang w:eastAsia="ja-JP"/>
        </w:rPr>
        <w:t xml:space="preserve">under the same conditions. Fluorescence images were </w:t>
      </w:r>
      <w:r w:rsidR="00097528" w:rsidRPr="00702D16">
        <w:rPr>
          <w:rFonts w:asciiTheme="majorHAnsi" w:hAnsiTheme="majorHAnsi" w:cstheme="majorHAnsi"/>
          <w:lang w:eastAsia="ja-JP"/>
        </w:rPr>
        <w:t xml:space="preserve">obtained </w:t>
      </w:r>
      <w:r w:rsidR="00AB72B0" w:rsidRPr="00702D16">
        <w:rPr>
          <w:rFonts w:asciiTheme="majorHAnsi" w:hAnsiTheme="majorHAnsi" w:cstheme="majorHAnsi"/>
          <w:lang w:eastAsia="ja-JP"/>
        </w:rPr>
        <w:t>using a</w:t>
      </w:r>
      <w:r w:rsidRPr="00702D16">
        <w:rPr>
          <w:rFonts w:asciiTheme="majorHAnsi" w:hAnsiTheme="majorHAnsi" w:cstheme="majorHAnsi"/>
          <w:lang w:eastAsia="ja-JP"/>
        </w:rPr>
        <w:t xml:space="preserve"> </w:t>
      </w:r>
      <w:r w:rsidR="00403EA2" w:rsidRPr="00702D16">
        <w:rPr>
          <w:rFonts w:asciiTheme="majorHAnsi" w:hAnsiTheme="majorHAnsi" w:cstheme="majorHAnsi"/>
          <w:lang w:eastAsia="ja-JP"/>
        </w:rPr>
        <w:t>fluorescence microscope</w:t>
      </w:r>
      <w:r w:rsidR="001F3F82" w:rsidRPr="00702D16">
        <w:rPr>
          <w:rFonts w:asciiTheme="majorHAnsi" w:hAnsiTheme="majorHAnsi" w:cstheme="majorHAnsi"/>
          <w:lang w:eastAsia="ja-JP"/>
        </w:rPr>
        <w:t xml:space="preserve"> </w:t>
      </w:r>
      <w:r w:rsidRPr="00702D16">
        <w:rPr>
          <w:rFonts w:asciiTheme="majorHAnsi" w:hAnsiTheme="majorHAnsi" w:cstheme="majorHAnsi"/>
          <w:lang w:eastAsia="ja-JP"/>
        </w:rPr>
        <w:t>(</w:t>
      </w:r>
      <w:r w:rsidR="00DE7CEB" w:rsidRPr="00702D16">
        <w:rPr>
          <w:rFonts w:asciiTheme="majorHAnsi" w:eastAsia="MS Mincho" w:hAnsiTheme="majorHAnsi" w:cstheme="majorHAnsi"/>
          <w:b/>
          <w:lang w:eastAsia="ja-JP"/>
        </w:rPr>
        <w:t>Table of Materials</w:t>
      </w:r>
      <w:r w:rsidR="00362BBA" w:rsidRPr="00702D16">
        <w:rPr>
          <w:rFonts w:asciiTheme="majorHAnsi" w:hAnsiTheme="majorHAnsi" w:cstheme="majorHAnsi"/>
          <w:lang w:eastAsia="ja-JP"/>
        </w:rPr>
        <w:t xml:space="preserve">) </w:t>
      </w:r>
      <w:r w:rsidR="00AB72B0" w:rsidRPr="00702D16">
        <w:rPr>
          <w:rFonts w:asciiTheme="majorHAnsi" w:hAnsiTheme="majorHAnsi" w:cstheme="majorHAnsi"/>
          <w:lang w:eastAsia="ja-JP"/>
        </w:rPr>
        <w:t>using fluorescein isothiocyanate</w:t>
      </w:r>
      <w:r w:rsidRPr="00702D16">
        <w:rPr>
          <w:rFonts w:asciiTheme="majorHAnsi" w:hAnsiTheme="majorHAnsi" w:cstheme="majorHAnsi"/>
          <w:lang w:eastAsia="ja-JP"/>
        </w:rPr>
        <w:t xml:space="preserve"> (495 nm/519 nm) and </w:t>
      </w:r>
      <w:r w:rsidR="00D23578" w:rsidRPr="00702D16">
        <w:rPr>
          <w:rFonts w:asciiTheme="majorHAnsi" w:hAnsiTheme="majorHAnsi" w:cstheme="majorHAnsi"/>
          <w:lang w:eastAsia="ja-JP"/>
        </w:rPr>
        <w:t>p</w:t>
      </w:r>
      <w:r w:rsidR="00272DDC" w:rsidRPr="00702D16">
        <w:rPr>
          <w:rFonts w:asciiTheme="majorHAnsi" w:hAnsiTheme="majorHAnsi" w:cstheme="majorHAnsi"/>
          <w:lang w:eastAsia="ja-JP"/>
        </w:rPr>
        <w:t>ropidium Iodide</w:t>
      </w:r>
      <w:r w:rsidRPr="00702D16">
        <w:rPr>
          <w:rFonts w:asciiTheme="majorHAnsi" w:hAnsiTheme="majorHAnsi" w:cstheme="majorHAnsi"/>
          <w:lang w:eastAsia="ja-JP"/>
        </w:rPr>
        <w:t xml:space="preserve"> (535 nm/617 nm) channels. </w:t>
      </w:r>
      <w:r w:rsidR="00227845" w:rsidRPr="00702D16">
        <w:rPr>
          <w:rFonts w:asciiTheme="majorHAnsi" w:hAnsiTheme="majorHAnsi" w:cstheme="majorHAnsi"/>
          <w:lang w:eastAsia="ja-JP"/>
        </w:rPr>
        <w:t>The v</w:t>
      </w:r>
      <w:r w:rsidR="00AE7F4A" w:rsidRPr="00702D16">
        <w:rPr>
          <w:rFonts w:asciiTheme="majorHAnsi" w:hAnsiTheme="majorHAnsi" w:cstheme="majorHAnsi"/>
          <w:lang w:eastAsia="ja-JP"/>
        </w:rPr>
        <w:t>ital</w:t>
      </w:r>
      <w:r w:rsidRPr="00702D16">
        <w:rPr>
          <w:rFonts w:asciiTheme="majorHAnsi" w:hAnsiTheme="majorHAnsi" w:cstheme="majorHAnsi"/>
          <w:lang w:eastAsia="ja-JP"/>
        </w:rPr>
        <w:t xml:space="preserve"> chondrocytes </w:t>
      </w:r>
      <w:r w:rsidR="00114C31" w:rsidRPr="00702D16">
        <w:rPr>
          <w:rFonts w:asciiTheme="majorHAnsi" w:hAnsiTheme="majorHAnsi" w:cstheme="majorHAnsi"/>
          <w:lang w:eastAsia="ja-JP"/>
        </w:rPr>
        <w:t>displayed</w:t>
      </w:r>
      <w:r w:rsidR="00227845" w:rsidRPr="00702D16">
        <w:rPr>
          <w:rFonts w:asciiTheme="majorHAnsi" w:hAnsiTheme="majorHAnsi" w:cstheme="majorHAnsi"/>
          <w:lang w:eastAsia="ja-JP"/>
        </w:rPr>
        <w:t xml:space="preserve"> </w:t>
      </w:r>
      <w:r w:rsidRPr="00702D16">
        <w:rPr>
          <w:rFonts w:asciiTheme="majorHAnsi" w:hAnsiTheme="majorHAnsi" w:cstheme="majorHAnsi"/>
          <w:lang w:eastAsia="ja-JP"/>
        </w:rPr>
        <w:t>green fluorescence</w:t>
      </w:r>
      <w:r w:rsidRPr="00702D16">
        <w:rPr>
          <w:rFonts w:asciiTheme="majorHAnsi" w:eastAsia="MS Mincho" w:hAnsiTheme="majorHAnsi" w:cstheme="majorHAnsi"/>
          <w:lang w:eastAsia="ja-JP"/>
        </w:rPr>
        <w:t xml:space="preserve">, whereas </w:t>
      </w:r>
      <w:r w:rsidR="00AE7F4A" w:rsidRPr="00702D16">
        <w:rPr>
          <w:rFonts w:asciiTheme="majorHAnsi" w:eastAsia="MS Mincho" w:hAnsiTheme="majorHAnsi" w:cstheme="majorHAnsi"/>
          <w:lang w:eastAsia="ja-JP"/>
        </w:rPr>
        <w:t xml:space="preserve">dead </w:t>
      </w:r>
      <w:r w:rsidR="00AE7F4A" w:rsidRPr="00702D16">
        <w:rPr>
          <w:rFonts w:asciiTheme="majorHAnsi" w:hAnsiTheme="majorHAnsi" w:cstheme="majorHAnsi"/>
          <w:lang w:eastAsia="ja-JP"/>
        </w:rPr>
        <w:t xml:space="preserve">cells </w:t>
      </w:r>
      <w:r w:rsidR="00114C31" w:rsidRPr="00702D16">
        <w:rPr>
          <w:rFonts w:asciiTheme="majorHAnsi" w:hAnsiTheme="majorHAnsi" w:cstheme="majorHAnsi"/>
          <w:lang w:eastAsia="ja-JP"/>
        </w:rPr>
        <w:t>fluoresced</w:t>
      </w:r>
      <w:r w:rsidR="00AE7F4A" w:rsidRPr="00702D16">
        <w:rPr>
          <w:rFonts w:asciiTheme="majorHAnsi" w:hAnsiTheme="majorHAnsi" w:cstheme="majorHAnsi"/>
          <w:lang w:eastAsia="ja-JP"/>
        </w:rPr>
        <w:t xml:space="preserve"> </w:t>
      </w:r>
      <w:r w:rsidRPr="00702D16">
        <w:rPr>
          <w:rFonts w:asciiTheme="majorHAnsi" w:eastAsia="MS Mincho" w:hAnsiTheme="majorHAnsi" w:cstheme="majorHAnsi"/>
          <w:lang w:eastAsia="ja-JP"/>
        </w:rPr>
        <w:t>red</w:t>
      </w:r>
      <w:r w:rsidRPr="00702D16">
        <w:rPr>
          <w:rFonts w:asciiTheme="majorHAnsi" w:hAnsiTheme="majorHAnsi" w:cstheme="majorHAnsi"/>
          <w:lang w:eastAsia="ja-JP"/>
        </w:rPr>
        <w:t xml:space="preserve">. </w:t>
      </w:r>
      <w:r w:rsidR="00114C31" w:rsidRPr="00702D16">
        <w:rPr>
          <w:rFonts w:asciiTheme="majorHAnsi" w:hAnsiTheme="majorHAnsi" w:cstheme="majorHAnsi"/>
          <w:lang w:eastAsia="ja-JP"/>
        </w:rPr>
        <w:t>C</w:t>
      </w:r>
      <w:r w:rsidR="00362BBA" w:rsidRPr="00702D16">
        <w:rPr>
          <w:rFonts w:asciiTheme="majorHAnsi" w:hAnsiTheme="majorHAnsi" w:cstheme="majorHAnsi"/>
          <w:lang w:eastAsia="ja-JP"/>
        </w:rPr>
        <w:t>ompar</w:t>
      </w:r>
      <w:r w:rsidR="00114C31" w:rsidRPr="00702D16">
        <w:rPr>
          <w:rFonts w:asciiTheme="majorHAnsi" w:hAnsiTheme="majorHAnsi" w:cstheme="majorHAnsi"/>
          <w:lang w:eastAsia="ja-JP"/>
        </w:rPr>
        <w:t>ed</w:t>
      </w:r>
      <w:r w:rsidR="00362BBA" w:rsidRPr="00702D16">
        <w:rPr>
          <w:rFonts w:asciiTheme="majorHAnsi" w:hAnsiTheme="majorHAnsi" w:cstheme="majorHAnsi"/>
          <w:lang w:eastAsia="ja-JP"/>
        </w:rPr>
        <w:t xml:space="preserve"> </w:t>
      </w:r>
      <w:r w:rsidR="00114C31" w:rsidRPr="00702D16">
        <w:rPr>
          <w:rFonts w:asciiTheme="majorHAnsi" w:hAnsiTheme="majorHAnsi" w:cstheme="majorHAnsi"/>
          <w:lang w:eastAsia="ja-JP"/>
        </w:rPr>
        <w:t>to the chondrocytes in</w:t>
      </w:r>
      <w:r w:rsidRPr="00702D16">
        <w:rPr>
          <w:rFonts w:asciiTheme="majorHAnsi" w:hAnsiTheme="majorHAnsi" w:cstheme="majorHAnsi"/>
          <w:lang w:eastAsia="ja-JP"/>
        </w:rPr>
        <w:t xml:space="preserve"> control</w:t>
      </w:r>
      <w:r w:rsidR="00485FC4" w:rsidRPr="00702D16">
        <w:rPr>
          <w:rFonts w:asciiTheme="majorHAnsi" w:hAnsiTheme="majorHAnsi" w:cstheme="majorHAnsi"/>
          <w:lang w:eastAsia="ja-JP"/>
        </w:rPr>
        <w:t xml:space="preserve"> samples (</w:t>
      </w:r>
      <w:r w:rsidR="00AE7F4A" w:rsidRPr="00702D16">
        <w:rPr>
          <w:rFonts w:asciiTheme="majorHAnsi" w:hAnsiTheme="majorHAnsi" w:cstheme="majorHAnsi"/>
          <w:b/>
          <w:bCs/>
          <w:lang w:eastAsia="ja-JP"/>
        </w:rPr>
        <w:t>A</w:t>
      </w:r>
      <w:r w:rsidR="00485FC4" w:rsidRPr="00702D16">
        <w:rPr>
          <w:rFonts w:asciiTheme="majorHAnsi" w:hAnsiTheme="majorHAnsi" w:cstheme="majorHAnsi"/>
          <w:lang w:eastAsia="ja-JP"/>
        </w:rPr>
        <w:t>)</w:t>
      </w:r>
      <w:r w:rsidR="00AE7F4A" w:rsidRPr="00702D16">
        <w:rPr>
          <w:rFonts w:asciiTheme="majorHAnsi" w:hAnsiTheme="majorHAnsi" w:cstheme="majorHAnsi"/>
          <w:lang w:eastAsia="ja-JP"/>
        </w:rPr>
        <w:t>,</w:t>
      </w:r>
      <w:r w:rsidR="00485FC4" w:rsidRPr="00702D16">
        <w:rPr>
          <w:rFonts w:asciiTheme="majorHAnsi" w:hAnsiTheme="majorHAnsi" w:cstheme="majorHAnsi"/>
          <w:lang w:eastAsia="ja-JP"/>
        </w:rPr>
        <w:t xml:space="preserve"> the number of dead chondrocytes on </w:t>
      </w:r>
      <w:r w:rsidR="00114C31" w:rsidRPr="00702D16">
        <w:rPr>
          <w:rFonts w:asciiTheme="majorHAnsi" w:hAnsiTheme="majorHAnsi" w:cstheme="majorHAnsi"/>
          <w:lang w:eastAsia="ja-JP"/>
        </w:rPr>
        <w:t xml:space="preserve">the </w:t>
      </w:r>
      <w:r w:rsidR="00485FC4" w:rsidRPr="00702D16">
        <w:rPr>
          <w:rFonts w:asciiTheme="majorHAnsi" w:hAnsiTheme="majorHAnsi" w:cstheme="majorHAnsi"/>
          <w:lang w:eastAsia="ja-JP"/>
        </w:rPr>
        <w:t xml:space="preserve">loaded rat knee </w:t>
      </w:r>
      <w:r w:rsidR="00114C31" w:rsidRPr="00702D16">
        <w:rPr>
          <w:rFonts w:asciiTheme="majorHAnsi" w:hAnsiTheme="majorHAnsi" w:cstheme="majorHAnsi"/>
          <w:lang w:eastAsia="ja-JP"/>
        </w:rPr>
        <w:t xml:space="preserve">was </w:t>
      </w:r>
      <w:r w:rsidR="00485FC4" w:rsidRPr="00702D16">
        <w:rPr>
          <w:rFonts w:asciiTheme="majorHAnsi" w:hAnsiTheme="majorHAnsi" w:cstheme="majorHAnsi"/>
          <w:lang w:eastAsia="ja-JP"/>
        </w:rPr>
        <w:t>increased at 1 h (</w:t>
      </w:r>
      <w:r w:rsidR="00AE7F4A" w:rsidRPr="00702D16">
        <w:rPr>
          <w:rFonts w:asciiTheme="majorHAnsi" w:hAnsiTheme="majorHAnsi" w:cstheme="majorHAnsi"/>
          <w:b/>
          <w:bCs/>
          <w:lang w:eastAsia="ja-JP"/>
        </w:rPr>
        <w:t>B</w:t>
      </w:r>
      <w:r w:rsidR="00485FC4" w:rsidRPr="00702D16">
        <w:rPr>
          <w:rFonts w:asciiTheme="majorHAnsi" w:hAnsiTheme="majorHAnsi" w:cstheme="majorHAnsi"/>
          <w:lang w:eastAsia="ja-JP"/>
        </w:rPr>
        <w:t xml:space="preserve">) and occupied </w:t>
      </w:r>
      <w:r w:rsidR="00114C31" w:rsidRPr="00702D16">
        <w:rPr>
          <w:rFonts w:asciiTheme="majorHAnsi" w:hAnsiTheme="majorHAnsi" w:cstheme="majorHAnsi"/>
          <w:lang w:eastAsia="ja-JP"/>
        </w:rPr>
        <w:t xml:space="preserve">most of the </w:t>
      </w:r>
      <w:r w:rsidR="00485FC4" w:rsidRPr="00702D16">
        <w:rPr>
          <w:rFonts w:asciiTheme="majorHAnsi" w:hAnsiTheme="majorHAnsi" w:cstheme="majorHAnsi"/>
          <w:lang w:eastAsia="ja-JP"/>
        </w:rPr>
        <w:t xml:space="preserve">area </w:t>
      </w:r>
      <w:r w:rsidR="00114C31" w:rsidRPr="00702D16">
        <w:rPr>
          <w:rFonts w:asciiTheme="majorHAnsi" w:hAnsiTheme="majorHAnsi" w:cstheme="majorHAnsi"/>
          <w:lang w:eastAsia="ja-JP"/>
        </w:rPr>
        <w:t xml:space="preserve">in </w:t>
      </w:r>
      <w:r w:rsidRPr="00702D16">
        <w:rPr>
          <w:rFonts w:asciiTheme="majorHAnsi" w:eastAsia="MS Mincho" w:hAnsiTheme="majorHAnsi" w:cstheme="majorHAnsi"/>
          <w:lang w:eastAsia="ja-JP"/>
        </w:rPr>
        <w:t>the affected region</w:t>
      </w:r>
      <w:r w:rsidRPr="00702D16">
        <w:rPr>
          <w:rFonts w:asciiTheme="majorHAnsi" w:hAnsiTheme="majorHAnsi" w:cstheme="majorHAnsi"/>
          <w:lang w:eastAsia="ja-JP"/>
        </w:rPr>
        <w:t xml:space="preserve"> at 12 h</w:t>
      </w:r>
      <w:r w:rsidR="00485FC4" w:rsidRPr="00702D16">
        <w:rPr>
          <w:rFonts w:asciiTheme="majorHAnsi" w:hAnsiTheme="majorHAnsi" w:cstheme="majorHAnsi"/>
          <w:lang w:eastAsia="ja-JP"/>
        </w:rPr>
        <w:t xml:space="preserve"> (</w:t>
      </w:r>
      <w:r w:rsidR="00AE7F4A" w:rsidRPr="00702D16">
        <w:rPr>
          <w:rFonts w:asciiTheme="majorHAnsi" w:hAnsiTheme="majorHAnsi" w:cstheme="majorHAnsi"/>
          <w:b/>
          <w:bCs/>
          <w:lang w:eastAsia="ja-JP"/>
        </w:rPr>
        <w:t>C</w:t>
      </w:r>
      <w:r w:rsidR="00485FC4" w:rsidRPr="00702D16">
        <w:rPr>
          <w:rFonts w:asciiTheme="majorHAnsi" w:hAnsiTheme="majorHAnsi" w:cstheme="majorHAnsi"/>
          <w:lang w:eastAsia="ja-JP"/>
        </w:rPr>
        <w:t>).</w:t>
      </w:r>
      <w:r w:rsidRPr="00702D16">
        <w:rPr>
          <w:rFonts w:asciiTheme="majorHAnsi" w:hAnsiTheme="majorHAnsi" w:cstheme="majorHAnsi"/>
          <w:lang w:eastAsia="ja-JP"/>
        </w:rPr>
        <w:t xml:space="preserve"> </w:t>
      </w:r>
      <w:r w:rsidR="00485FC4" w:rsidRPr="00702D16">
        <w:rPr>
          <w:rFonts w:asciiTheme="majorHAnsi" w:hAnsiTheme="majorHAnsi" w:cstheme="majorHAnsi"/>
          <w:lang w:eastAsia="ja-JP"/>
        </w:rPr>
        <w:t xml:space="preserve">Green and red fluorescence represent the </w:t>
      </w:r>
      <w:r w:rsidR="00114C31" w:rsidRPr="00702D16">
        <w:rPr>
          <w:rFonts w:asciiTheme="majorHAnsi" w:hAnsiTheme="majorHAnsi" w:cstheme="majorHAnsi"/>
          <w:lang w:eastAsia="ja-JP"/>
        </w:rPr>
        <w:t xml:space="preserve">regions </w:t>
      </w:r>
      <w:r w:rsidR="00485FC4" w:rsidRPr="00702D16">
        <w:rPr>
          <w:rFonts w:asciiTheme="majorHAnsi" w:hAnsiTheme="majorHAnsi" w:cstheme="majorHAnsi"/>
          <w:lang w:eastAsia="ja-JP"/>
        </w:rPr>
        <w:t xml:space="preserve">of </w:t>
      </w:r>
      <w:r w:rsidRPr="00702D16">
        <w:rPr>
          <w:rFonts w:asciiTheme="majorHAnsi" w:eastAsia="MS Mincho" w:hAnsiTheme="majorHAnsi" w:cstheme="majorHAnsi"/>
          <w:lang w:eastAsia="ja-JP"/>
        </w:rPr>
        <w:t>the live and dead chondrocytes, respectively.</w:t>
      </w:r>
      <w:r w:rsidR="00BA3BB5" w:rsidRPr="00702D16">
        <w:rPr>
          <w:rFonts w:asciiTheme="majorHAnsi" w:hAnsiTheme="majorHAnsi" w:cstheme="majorHAnsi"/>
          <w:lang w:eastAsia="ja-JP"/>
        </w:rPr>
        <w:t xml:space="preserve"> Scale bar</w:t>
      </w:r>
      <w:r w:rsidR="00C747A8" w:rsidRPr="00702D16">
        <w:rPr>
          <w:rFonts w:asciiTheme="majorHAnsi" w:hAnsiTheme="majorHAnsi" w:cstheme="majorHAnsi"/>
          <w:lang w:eastAsia="ja-JP"/>
        </w:rPr>
        <w:t>s</w:t>
      </w:r>
      <w:r w:rsidR="00D308FE" w:rsidRPr="00702D16">
        <w:rPr>
          <w:rFonts w:asciiTheme="majorHAnsi" w:hAnsiTheme="majorHAnsi" w:cstheme="majorHAnsi"/>
          <w:lang w:eastAsia="ja-JP"/>
        </w:rPr>
        <w:t xml:space="preserve"> =</w:t>
      </w:r>
      <w:r w:rsidR="00BA3BB5" w:rsidRPr="00702D16">
        <w:rPr>
          <w:rFonts w:asciiTheme="majorHAnsi" w:hAnsiTheme="majorHAnsi" w:cstheme="majorHAnsi"/>
          <w:lang w:eastAsia="ja-JP"/>
        </w:rPr>
        <w:t xml:space="preserve"> 100 μm</w:t>
      </w:r>
      <w:r w:rsidR="00D5291B" w:rsidRPr="00702D16">
        <w:rPr>
          <w:rFonts w:asciiTheme="majorHAnsi" w:hAnsiTheme="majorHAnsi" w:cstheme="majorHAnsi"/>
          <w:lang w:eastAsia="ja-JP"/>
        </w:rPr>
        <w:t>.</w:t>
      </w:r>
      <w:r w:rsidR="00C747A8" w:rsidRPr="00702D16">
        <w:rPr>
          <w:rFonts w:asciiTheme="majorHAnsi" w:hAnsiTheme="majorHAnsi" w:cstheme="majorHAnsi"/>
          <w:lang w:eastAsia="ja-JP"/>
        </w:rPr>
        <w:t xml:space="preserve"> Abbreviations: </w:t>
      </w:r>
      <w:proofErr w:type="spellStart"/>
      <w:r w:rsidR="00DC4516" w:rsidRPr="00702D16">
        <w:rPr>
          <w:rFonts w:asciiTheme="majorHAnsi" w:hAnsiTheme="majorHAnsi" w:cstheme="majorHAnsi"/>
          <w:lang w:eastAsia="ja-JP"/>
        </w:rPr>
        <w:t>calcein</w:t>
      </w:r>
      <w:proofErr w:type="spellEnd"/>
      <w:r w:rsidR="00DC4516" w:rsidRPr="00702D16">
        <w:rPr>
          <w:rFonts w:asciiTheme="majorHAnsi" w:hAnsiTheme="majorHAnsi" w:cstheme="majorHAnsi"/>
          <w:lang w:eastAsia="ja-JP"/>
        </w:rPr>
        <w:t xml:space="preserve"> AM = </w:t>
      </w:r>
      <w:proofErr w:type="spellStart"/>
      <w:r w:rsidR="003A40AA" w:rsidRPr="00702D16">
        <w:rPr>
          <w:rFonts w:asciiTheme="majorHAnsi" w:hAnsiTheme="majorHAnsi" w:cstheme="majorHAnsi"/>
          <w:lang w:eastAsia="ja-JP"/>
        </w:rPr>
        <w:t>calcein</w:t>
      </w:r>
      <w:proofErr w:type="spellEnd"/>
      <w:r w:rsidR="003A40AA" w:rsidRPr="00702D16">
        <w:rPr>
          <w:rFonts w:asciiTheme="majorHAnsi" w:hAnsiTheme="majorHAnsi" w:cstheme="majorHAnsi"/>
          <w:lang w:eastAsia="ja-JP"/>
        </w:rPr>
        <w:t xml:space="preserve"> acetoxymethyl es</w:t>
      </w:r>
      <w:r w:rsidR="00E8279F" w:rsidRPr="00702D16">
        <w:rPr>
          <w:rFonts w:asciiTheme="majorHAnsi" w:hAnsiTheme="majorHAnsi" w:cstheme="majorHAnsi"/>
          <w:lang w:eastAsia="ja-JP"/>
        </w:rPr>
        <w:t>t</w:t>
      </w:r>
      <w:r w:rsidR="003A40AA" w:rsidRPr="00702D16">
        <w:rPr>
          <w:rFonts w:asciiTheme="majorHAnsi" w:hAnsiTheme="majorHAnsi" w:cstheme="majorHAnsi"/>
          <w:lang w:eastAsia="ja-JP"/>
        </w:rPr>
        <w:t>er</w:t>
      </w:r>
      <w:r w:rsidR="00DC4516" w:rsidRPr="00702D16">
        <w:rPr>
          <w:rFonts w:asciiTheme="majorHAnsi" w:hAnsiTheme="majorHAnsi" w:cstheme="majorHAnsi"/>
          <w:lang w:eastAsia="ja-JP"/>
        </w:rPr>
        <w:t xml:space="preserve">; EthD-1 = </w:t>
      </w:r>
      <w:r w:rsidR="00716724" w:rsidRPr="00702D16">
        <w:rPr>
          <w:rFonts w:asciiTheme="majorHAnsi" w:hAnsiTheme="majorHAnsi" w:cstheme="majorHAnsi"/>
          <w:lang w:eastAsia="ja-JP"/>
        </w:rPr>
        <w:t>ethidium homodimer-1</w:t>
      </w:r>
      <w:r w:rsidR="00DC4516" w:rsidRPr="00702D16">
        <w:rPr>
          <w:rFonts w:asciiTheme="majorHAnsi" w:hAnsiTheme="majorHAnsi" w:cstheme="majorHAnsi"/>
          <w:lang w:eastAsia="ja-JP"/>
        </w:rPr>
        <w:t xml:space="preserve">; PBS= </w:t>
      </w:r>
      <w:r w:rsidR="00716724" w:rsidRPr="00702D16">
        <w:rPr>
          <w:rFonts w:asciiTheme="majorHAnsi" w:hAnsiTheme="majorHAnsi" w:cstheme="majorHAnsi"/>
          <w:lang w:eastAsia="ja-JP"/>
        </w:rPr>
        <w:t>phosphate-buffered saline</w:t>
      </w:r>
      <w:r w:rsidR="00DC4516" w:rsidRPr="00702D16">
        <w:rPr>
          <w:rFonts w:asciiTheme="majorHAnsi" w:hAnsiTheme="majorHAnsi" w:cstheme="majorHAnsi"/>
          <w:lang w:eastAsia="ja-JP"/>
        </w:rPr>
        <w:t xml:space="preserve">. </w:t>
      </w:r>
    </w:p>
    <w:p w14:paraId="0D1E869A" w14:textId="77777777" w:rsidR="00112633" w:rsidRPr="00702D16" w:rsidRDefault="00112633" w:rsidP="00702D16">
      <w:pPr>
        <w:rPr>
          <w:rFonts w:asciiTheme="majorHAnsi" w:hAnsiTheme="majorHAnsi" w:cstheme="majorHAnsi"/>
          <w:lang w:eastAsia="ja-JP"/>
        </w:rPr>
      </w:pPr>
    </w:p>
    <w:p w14:paraId="182C4F28" w14:textId="5ED38633" w:rsidR="006F0EE9" w:rsidRPr="00702D16" w:rsidRDefault="00044C54" w:rsidP="00702D16">
      <w:pPr>
        <w:rPr>
          <w:rFonts w:asciiTheme="majorHAnsi" w:hAnsiTheme="majorHAnsi" w:cstheme="majorHAnsi"/>
        </w:rPr>
      </w:pPr>
      <w:r w:rsidRPr="00702D16">
        <w:rPr>
          <w:rFonts w:asciiTheme="majorHAnsi" w:hAnsiTheme="majorHAnsi" w:cstheme="majorHAnsi"/>
          <w:b/>
          <w:bCs/>
          <w:lang w:eastAsia="ja-JP"/>
        </w:rPr>
        <w:t>Figure</w:t>
      </w:r>
      <w:r w:rsidR="000B3043" w:rsidRPr="00702D16">
        <w:rPr>
          <w:rFonts w:asciiTheme="majorHAnsi" w:hAnsiTheme="majorHAnsi" w:cstheme="majorHAnsi"/>
          <w:b/>
          <w:bCs/>
          <w:lang w:eastAsia="ja-JP"/>
        </w:rPr>
        <w:t xml:space="preserve"> </w:t>
      </w:r>
      <w:r w:rsidR="00B17F61" w:rsidRPr="00702D16">
        <w:rPr>
          <w:rFonts w:asciiTheme="majorHAnsi" w:hAnsiTheme="majorHAnsi" w:cstheme="majorHAnsi"/>
          <w:b/>
          <w:bCs/>
          <w:lang w:eastAsia="ja-JP"/>
        </w:rPr>
        <w:t>4</w:t>
      </w:r>
      <w:r w:rsidR="00B72C2B" w:rsidRPr="00702D16">
        <w:rPr>
          <w:rFonts w:asciiTheme="majorHAnsi" w:hAnsiTheme="majorHAnsi" w:cstheme="majorHAnsi"/>
          <w:b/>
          <w:bCs/>
          <w:lang w:eastAsia="ja-JP"/>
        </w:rPr>
        <w:t xml:space="preserve">: </w:t>
      </w:r>
      <w:r w:rsidR="006F0EE9" w:rsidRPr="00702D16">
        <w:rPr>
          <w:rFonts w:asciiTheme="majorHAnsi" w:hAnsiTheme="majorHAnsi" w:cstheme="majorHAnsi"/>
          <w:b/>
          <w:bCs/>
          <w:lang w:eastAsia="ja-JP"/>
        </w:rPr>
        <w:t xml:space="preserve">Representative </w:t>
      </w:r>
      <w:r w:rsidR="00114C31" w:rsidRPr="00702D16">
        <w:rPr>
          <w:rFonts w:asciiTheme="majorHAnsi" w:hAnsiTheme="majorHAnsi" w:cstheme="majorHAnsi"/>
          <w:b/>
          <w:bCs/>
          <w:lang w:eastAsia="ja-JP"/>
        </w:rPr>
        <w:t>s</w:t>
      </w:r>
      <w:r w:rsidR="006F0EE9" w:rsidRPr="00702D16">
        <w:rPr>
          <w:rFonts w:asciiTheme="majorHAnsi" w:hAnsiTheme="majorHAnsi" w:cstheme="majorHAnsi"/>
          <w:b/>
          <w:bCs/>
          <w:lang w:eastAsia="ja-JP"/>
        </w:rPr>
        <w:t xml:space="preserve">afranin O staining of </w:t>
      </w:r>
      <w:r w:rsidR="00114C31" w:rsidRPr="00702D16">
        <w:rPr>
          <w:rFonts w:asciiTheme="majorHAnsi" w:hAnsiTheme="majorHAnsi" w:cstheme="majorHAnsi"/>
          <w:b/>
          <w:bCs/>
          <w:lang w:eastAsia="ja-JP"/>
        </w:rPr>
        <w:t xml:space="preserve">the </w:t>
      </w:r>
      <w:r w:rsidR="00E45754" w:rsidRPr="00702D16">
        <w:rPr>
          <w:rFonts w:asciiTheme="majorHAnsi" w:hAnsiTheme="majorHAnsi" w:cstheme="majorHAnsi"/>
          <w:b/>
          <w:bCs/>
          <w:lang w:eastAsia="ja-JP"/>
        </w:rPr>
        <w:t>femoral condyle</w:t>
      </w:r>
      <w:r w:rsidR="00114C31" w:rsidRPr="00702D16">
        <w:rPr>
          <w:rFonts w:asciiTheme="majorHAnsi" w:hAnsiTheme="majorHAnsi" w:cstheme="majorHAnsi"/>
          <w:b/>
          <w:bCs/>
          <w:lang w:eastAsia="ja-JP"/>
        </w:rPr>
        <w:t xml:space="preserve"> in the loaded knee</w:t>
      </w:r>
      <w:r w:rsidR="00E45754" w:rsidRPr="00702D16">
        <w:rPr>
          <w:rFonts w:asciiTheme="majorHAnsi" w:hAnsiTheme="majorHAnsi" w:cstheme="majorHAnsi"/>
          <w:b/>
          <w:bCs/>
          <w:lang w:eastAsia="ja-JP"/>
        </w:rPr>
        <w:t>.</w:t>
      </w:r>
      <w:r w:rsidR="00C00E35" w:rsidRPr="00702D16">
        <w:rPr>
          <w:rFonts w:asciiTheme="majorHAnsi" w:hAnsiTheme="majorHAnsi" w:cstheme="majorHAnsi"/>
          <w:lang w:eastAsia="ja-JP"/>
        </w:rPr>
        <w:t xml:space="preserve"> </w:t>
      </w:r>
      <w:r w:rsidR="00114C31" w:rsidRPr="00702D16">
        <w:rPr>
          <w:rFonts w:asciiTheme="majorHAnsi" w:hAnsiTheme="majorHAnsi" w:cstheme="majorHAnsi"/>
          <w:lang w:eastAsia="ja-JP"/>
        </w:rPr>
        <w:t>A slide showing the s</w:t>
      </w:r>
      <w:r w:rsidR="00362BBA" w:rsidRPr="00702D16">
        <w:rPr>
          <w:rFonts w:asciiTheme="majorHAnsi" w:hAnsiTheme="majorHAnsi" w:cstheme="majorHAnsi"/>
          <w:lang w:eastAsia="ja-JP"/>
        </w:rPr>
        <w:t>agittal section</w:t>
      </w:r>
      <w:r w:rsidR="00114C31" w:rsidRPr="00702D16">
        <w:rPr>
          <w:rFonts w:asciiTheme="majorHAnsi" w:hAnsiTheme="majorHAnsi" w:cstheme="majorHAnsi"/>
          <w:lang w:eastAsia="ja-JP"/>
        </w:rPr>
        <w:t>s</w:t>
      </w:r>
      <w:r w:rsidRPr="00702D16">
        <w:rPr>
          <w:rFonts w:asciiTheme="majorHAnsi" w:hAnsiTheme="majorHAnsi" w:cstheme="majorHAnsi"/>
          <w:lang w:eastAsia="ja-JP"/>
        </w:rPr>
        <w:t xml:space="preserve"> of the lateral </w:t>
      </w:r>
      <w:r w:rsidR="00DB168F" w:rsidRPr="00702D16">
        <w:rPr>
          <w:rFonts w:asciiTheme="majorHAnsi" w:hAnsiTheme="majorHAnsi" w:cstheme="majorHAnsi"/>
          <w:lang w:eastAsia="ja-JP"/>
        </w:rPr>
        <w:t>femoral condyle</w:t>
      </w:r>
      <w:r w:rsidR="008F0884" w:rsidRPr="00702D16">
        <w:rPr>
          <w:rFonts w:asciiTheme="majorHAnsi" w:hAnsiTheme="majorHAnsi" w:cstheme="majorHAnsi"/>
          <w:lang w:eastAsia="ja-JP"/>
        </w:rPr>
        <w:t xml:space="preserve">, which </w:t>
      </w:r>
      <w:r w:rsidRPr="00702D16">
        <w:rPr>
          <w:rFonts w:asciiTheme="majorHAnsi" w:hAnsiTheme="majorHAnsi" w:cstheme="majorHAnsi"/>
          <w:lang w:eastAsia="ja-JP"/>
        </w:rPr>
        <w:t xml:space="preserve">were stained with </w:t>
      </w:r>
      <w:r w:rsidR="0006599D" w:rsidRPr="00702D16">
        <w:rPr>
          <w:rFonts w:asciiTheme="majorHAnsi" w:hAnsiTheme="majorHAnsi" w:cstheme="majorHAnsi"/>
          <w:lang w:eastAsia="ja-JP"/>
        </w:rPr>
        <w:t xml:space="preserve">a </w:t>
      </w:r>
      <w:r w:rsidR="00114C31" w:rsidRPr="00702D16">
        <w:rPr>
          <w:rFonts w:asciiTheme="majorHAnsi" w:hAnsiTheme="majorHAnsi" w:cstheme="majorHAnsi"/>
          <w:lang w:eastAsia="ja-JP"/>
        </w:rPr>
        <w:t>s</w:t>
      </w:r>
      <w:r w:rsidRPr="00702D16">
        <w:rPr>
          <w:rFonts w:asciiTheme="majorHAnsi" w:hAnsiTheme="majorHAnsi" w:cstheme="majorHAnsi"/>
          <w:lang w:eastAsia="ja-JP"/>
        </w:rPr>
        <w:t xml:space="preserve">afranin O/Fast Green and hematoxylin solution. </w:t>
      </w:r>
      <w:r w:rsidR="0006599D" w:rsidRPr="00702D16">
        <w:rPr>
          <w:rFonts w:asciiTheme="majorHAnsi" w:hAnsiTheme="majorHAnsi" w:cstheme="majorHAnsi"/>
          <w:lang w:eastAsia="ja-JP"/>
        </w:rPr>
        <w:t xml:space="preserve">Compared to </w:t>
      </w:r>
      <w:r w:rsidR="00262830" w:rsidRPr="00702D16">
        <w:rPr>
          <w:rFonts w:asciiTheme="majorHAnsi" w:hAnsiTheme="majorHAnsi" w:cstheme="majorHAnsi"/>
          <w:lang w:eastAsia="ja-JP"/>
        </w:rPr>
        <w:t xml:space="preserve">the </w:t>
      </w:r>
      <w:r w:rsidR="0006599D" w:rsidRPr="00702D16">
        <w:rPr>
          <w:rFonts w:asciiTheme="majorHAnsi" w:hAnsiTheme="majorHAnsi" w:cstheme="majorHAnsi"/>
          <w:lang w:eastAsia="ja-JP"/>
        </w:rPr>
        <w:t>control, t</w:t>
      </w:r>
      <w:r w:rsidR="00E45754" w:rsidRPr="00702D16">
        <w:rPr>
          <w:rFonts w:asciiTheme="majorHAnsi" w:hAnsiTheme="majorHAnsi" w:cstheme="majorHAnsi"/>
          <w:lang w:eastAsia="ja-JP"/>
        </w:rPr>
        <w:t xml:space="preserve">he </w:t>
      </w:r>
      <w:r w:rsidR="0006599D" w:rsidRPr="00702D16">
        <w:rPr>
          <w:rFonts w:asciiTheme="majorHAnsi" w:hAnsiTheme="majorHAnsi" w:cstheme="majorHAnsi"/>
          <w:lang w:eastAsia="ja-JP"/>
        </w:rPr>
        <w:t>s</w:t>
      </w:r>
      <w:r w:rsidR="00DB168F" w:rsidRPr="00702D16">
        <w:rPr>
          <w:rFonts w:asciiTheme="majorHAnsi" w:hAnsiTheme="majorHAnsi" w:cstheme="majorHAnsi"/>
          <w:lang w:eastAsia="ja-JP"/>
        </w:rPr>
        <w:t xml:space="preserve">afranin O </w:t>
      </w:r>
      <w:r w:rsidR="00A75DD7" w:rsidRPr="00702D16">
        <w:rPr>
          <w:rFonts w:asciiTheme="majorHAnsi" w:hAnsiTheme="majorHAnsi" w:cstheme="majorHAnsi"/>
          <w:lang w:eastAsia="ja-JP"/>
        </w:rPr>
        <w:t xml:space="preserve">staining </w:t>
      </w:r>
      <w:r w:rsidR="00E45754" w:rsidRPr="00702D16">
        <w:rPr>
          <w:rFonts w:asciiTheme="majorHAnsi" w:hAnsiTheme="majorHAnsi" w:cstheme="majorHAnsi"/>
          <w:lang w:eastAsia="ja-JP"/>
        </w:rPr>
        <w:t xml:space="preserve">intensity in the affected area </w:t>
      </w:r>
      <w:r w:rsidR="0006599D" w:rsidRPr="00702D16">
        <w:rPr>
          <w:rFonts w:asciiTheme="majorHAnsi" w:hAnsiTheme="majorHAnsi" w:cstheme="majorHAnsi"/>
          <w:lang w:eastAsia="ja-JP"/>
        </w:rPr>
        <w:t>was</w:t>
      </w:r>
      <w:r w:rsidR="00E45754" w:rsidRPr="00702D16">
        <w:rPr>
          <w:rFonts w:asciiTheme="majorHAnsi" w:hAnsiTheme="majorHAnsi" w:cstheme="majorHAnsi"/>
          <w:lang w:eastAsia="ja-JP"/>
        </w:rPr>
        <w:t xml:space="preserve"> decreased</w:t>
      </w:r>
      <w:r w:rsidR="008C3771" w:rsidRPr="00702D16">
        <w:rPr>
          <w:rFonts w:asciiTheme="majorHAnsi" w:hAnsiTheme="majorHAnsi" w:cstheme="majorHAnsi"/>
          <w:lang w:eastAsia="ja-JP"/>
        </w:rPr>
        <w:t xml:space="preserve"> after loading</w:t>
      </w:r>
      <w:r w:rsidR="00E45754" w:rsidRPr="00702D16">
        <w:rPr>
          <w:rFonts w:asciiTheme="majorHAnsi" w:hAnsiTheme="majorHAnsi" w:cstheme="majorHAnsi"/>
          <w:lang w:eastAsia="ja-JP"/>
        </w:rPr>
        <w:t xml:space="preserve">, and a clear border (arrow) of </w:t>
      </w:r>
      <w:r w:rsidRPr="00702D16">
        <w:rPr>
          <w:rFonts w:asciiTheme="majorHAnsi" w:eastAsia="MS Mincho" w:hAnsiTheme="majorHAnsi" w:cstheme="majorHAnsi"/>
          <w:lang w:eastAsia="ja-JP"/>
        </w:rPr>
        <w:t xml:space="preserve">the </w:t>
      </w:r>
      <w:r w:rsidR="00E45754" w:rsidRPr="00702D16">
        <w:rPr>
          <w:rFonts w:asciiTheme="majorHAnsi" w:hAnsiTheme="majorHAnsi" w:cstheme="majorHAnsi"/>
          <w:lang w:eastAsia="ja-JP"/>
        </w:rPr>
        <w:lastRenderedPageBreak/>
        <w:t xml:space="preserve">upper/calcified cartilage </w:t>
      </w:r>
      <w:r w:rsidR="00AE7F4A" w:rsidRPr="00702D16">
        <w:rPr>
          <w:rFonts w:asciiTheme="majorHAnsi" w:hAnsiTheme="majorHAnsi" w:cstheme="majorHAnsi"/>
          <w:lang w:eastAsia="ja-JP"/>
        </w:rPr>
        <w:t>was</w:t>
      </w:r>
      <w:r w:rsidR="00E45754" w:rsidRPr="00702D16">
        <w:rPr>
          <w:rFonts w:asciiTheme="majorHAnsi" w:hAnsiTheme="majorHAnsi" w:cstheme="majorHAnsi"/>
          <w:lang w:eastAsia="ja-JP"/>
        </w:rPr>
        <w:t xml:space="preserve"> observed.</w:t>
      </w:r>
      <w:r w:rsidR="00EA2940" w:rsidRPr="00702D16">
        <w:rPr>
          <w:rFonts w:asciiTheme="majorHAnsi" w:hAnsiTheme="majorHAnsi" w:cstheme="majorHAnsi"/>
          <w:lang w:eastAsia="ja-JP"/>
        </w:rPr>
        <w:t xml:space="preserve"> Scale bar</w:t>
      </w:r>
      <w:r w:rsidR="008B3C9E" w:rsidRPr="00702D16">
        <w:rPr>
          <w:rFonts w:asciiTheme="majorHAnsi" w:hAnsiTheme="majorHAnsi" w:cstheme="majorHAnsi"/>
          <w:lang w:eastAsia="ja-JP"/>
        </w:rPr>
        <w:t>s =</w:t>
      </w:r>
      <w:r w:rsidR="00D308FE" w:rsidRPr="00702D16">
        <w:rPr>
          <w:rFonts w:asciiTheme="majorHAnsi" w:hAnsiTheme="majorHAnsi" w:cstheme="majorHAnsi"/>
          <w:lang w:eastAsia="ja-JP"/>
        </w:rPr>
        <w:t xml:space="preserve"> </w:t>
      </w:r>
      <w:r w:rsidR="00EA2940" w:rsidRPr="00702D16">
        <w:rPr>
          <w:rFonts w:asciiTheme="majorHAnsi" w:hAnsiTheme="majorHAnsi" w:cstheme="majorHAnsi"/>
          <w:lang w:eastAsia="ja-JP"/>
        </w:rPr>
        <w:t>100 μm</w:t>
      </w:r>
      <w:r w:rsidR="00D5291B" w:rsidRPr="00702D16">
        <w:rPr>
          <w:rFonts w:asciiTheme="majorHAnsi" w:hAnsiTheme="majorHAnsi" w:cstheme="majorHAnsi"/>
          <w:lang w:eastAsia="ja-JP"/>
        </w:rPr>
        <w:t>.</w:t>
      </w:r>
      <w:r w:rsidR="00926A80" w:rsidRPr="00702D16">
        <w:rPr>
          <w:rFonts w:asciiTheme="majorHAnsi" w:hAnsiTheme="majorHAnsi" w:cstheme="majorHAnsi"/>
          <w:lang w:eastAsia="ja-JP"/>
        </w:rPr>
        <w:t xml:space="preserve"> Abbreviation: w = week.</w:t>
      </w:r>
    </w:p>
    <w:p w14:paraId="76E574D0" w14:textId="77777777" w:rsidR="00CD2B7A" w:rsidRPr="00702D16" w:rsidRDefault="00CD2B7A" w:rsidP="00702D16">
      <w:pPr>
        <w:rPr>
          <w:rFonts w:asciiTheme="majorHAnsi" w:hAnsiTheme="majorHAnsi" w:cstheme="majorHAnsi"/>
          <w:b/>
        </w:rPr>
      </w:pPr>
    </w:p>
    <w:p w14:paraId="5BBF541C" w14:textId="77777777" w:rsidR="00CD2B7A" w:rsidRPr="00702D16" w:rsidRDefault="00044C54" w:rsidP="00702D16">
      <w:pPr>
        <w:rPr>
          <w:rFonts w:asciiTheme="majorHAnsi" w:hAnsiTheme="majorHAnsi" w:cstheme="majorHAnsi"/>
          <w:b/>
        </w:rPr>
      </w:pPr>
      <w:bookmarkStart w:id="3" w:name="2s8eyo1" w:colFirst="0" w:colLast="0"/>
      <w:bookmarkEnd w:id="3"/>
      <w:r w:rsidRPr="00702D16">
        <w:rPr>
          <w:rFonts w:asciiTheme="majorHAnsi" w:hAnsiTheme="majorHAnsi" w:cstheme="majorHAnsi"/>
          <w:b/>
        </w:rPr>
        <w:t>DISCUSSION:</w:t>
      </w:r>
    </w:p>
    <w:p w14:paraId="0E5889D8" w14:textId="6C70005E" w:rsidR="004C60E9" w:rsidRPr="00702D16" w:rsidRDefault="00E1597F" w:rsidP="00702D16">
      <w:pPr>
        <w:rPr>
          <w:rFonts w:asciiTheme="majorHAnsi" w:hAnsiTheme="majorHAnsi" w:cstheme="majorHAnsi"/>
          <w:lang w:eastAsia="ja-JP"/>
        </w:rPr>
      </w:pPr>
      <w:r w:rsidRPr="00702D16">
        <w:rPr>
          <w:rFonts w:asciiTheme="majorHAnsi" w:hAnsiTheme="majorHAnsi" w:cstheme="majorHAnsi"/>
        </w:rPr>
        <w:t>For the first time, t</w:t>
      </w:r>
      <w:r w:rsidR="00E06549" w:rsidRPr="00702D16">
        <w:rPr>
          <w:rFonts w:asciiTheme="majorHAnsi" w:hAnsiTheme="majorHAnsi" w:cstheme="majorHAnsi"/>
        </w:rPr>
        <w:t>he current protocol</w:t>
      </w:r>
      <w:r w:rsidR="004F557D" w:rsidRPr="00702D16">
        <w:rPr>
          <w:rFonts w:asciiTheme="majorHAnsi" w:hAnsiTheme="majorHAnsi" w:cstheme="majorHAnsi"/>
        </w:rPr>
        <w:t xml:space="preserve"> </w:t>
      </w:r>
      <w:r w:rsidR="0091131E" w:rsidRPr="00702D16">
        <w:rPr>
          <w:rFonts w:asciiTheme="majorHAnsi" w:hAnsiTheme="majorHAnsi" w:cstheme="majorHAnsi"/>
        </w:rPr>
        <w:t>shows how to</w:t>
      </w:r>
      <w:r w:rsidR="004F557D" w:rsidRPr="00702D16">
        <w:rPr>
          <w:rFonts w:asciiTheme="majorHAnsi" w:hAnsiTheme="majorHAnsi" w:cstheme="majorHAnsi"/>
        </w:rPr>
        <w:t xml:space="preserve"> establish</w:t>
      </w:r>
      <w:r w:rsidR="004F557D" w:rsidRPr="00702D16">
        <w:rPr>
          <w:rFonts w:asciiTheme="majorHAnsi" w:hAnsiTheme="majorHAnsi" w:cstheme="majorHAnsi"/>
          <w:lang w:eastAsia="ja-JP"/>
        </w:rPr>
        <w:t xml:space="preserve"> a model of </w:t>
      </w:r>
      <w:r w:rsidR="00D56D89" w:rsidRPr="00702D16">
        <w:rPr>
          <w:rFonts w:asciiTheme="majorHAnsi" w:hAnsiTheme="majorHAnsi" w:cstheme="majorHAnsi"/>
          <w:lang w:eastAsia="ja-JP"/>
        </w:rPr>
        <w:t xml:space="preserve">loading-induced cartilage lesion on </w:t>
      </w:r>
      <w:r w:rsidR="00044C54" w:rsidRPr="00702D16">
        <w:rPr>
          <w:rFonts w:asciiTheme="majorHAnsi" w:eastAsia="MS Mincho" w:hAnsiTheme="majorHAnsi" w:cstheme="majorHAnsi"/>
          <w:lang w:eastAsia="ja-JP"/>
        </w:rPr>
        <w:t xml:space="preserve">the lateral femoral condyle </w:t>
      </w:r>
      <w:r w:rsidR="004F557D" w:rsidRPr="00702D16">
        <w:rPr>
          <w:rFonts w:asciiTheme="majorHAnsi" w:eastAsia="MS Mincho" w:hAnsiTheme="majorHAnsi" w:cstheme="majorHAnsi"/>
          <w:lang w:eastAsia="ja-JP"/>
        </w:rPr>
        <w:t xml:space="preserve">in </w:t>
      </w:r>
      <w:r w:rsidR="00D56D89" w:rsidRPr="00702D16">
        <w:rPr>
          <w:rFonts w:asciiTheme="majorHAnsi" w:hAnsiTheme="majorHAnsi" w:cstheme="majorHAnsi"/>
          <w:lang w:eastAsia="ja-JP"/>
        </w:rPr>
        <w:t xml:space="preserve">rats, </w:t>
      </w:r>
      <w:proofErr w:type="gramStart"/>
      <w:r w:rsidR="00D56D89" w:rsidRPr="00702D16">
        <w:rPr>
          <w:rFonts w:asciiTheme="majorHAnsi" w:hAnsiTheme="majorHAnsi" w:cstheme="majorHAnsi"/>
          <w:lang w:eastAsia="ja-JP"/>
        </w:rPr>
        <w:t>similar to</w:t>
      </w:r>
      <w:proofErr w:type="gramEnd"/>
      <w:r w:rsidR="00D56D89" w:rsidRPr="00702D16">
        <w:rPr>
          <w:rFonts w:asciiTheme="majorHAnsi" w:hAnsiTheme="majorHAnsi" w:cstheme="majorHAnsi"/>
          <w:lang w:eastAsia="ja-JP"/>
        </w:rPr>
        <w:t xml:space="preserve"> the intra-articular damage </w:t>
      </w:r>
      <w:r w:rsidR="004F557D" w:rsidRPr="00702D16">
        <w:rPr>
          <w:rFonts w:asciiTheme="majorHAnsi" w:hAnsiTheme="majorHAnsi" w:cstheme="majorHAnsi"/>
          <w:lang w:eastAsia="ja-JP"/>
        </w:rPr>
        <w:t xml:space="preserve">model </w:t>
      </w:r>
      <w:r w:rsidR="00D56D89" w:rsidRPr="00702D16">
        <w:rPr>
          <w:rFonts w:asciiTheme="majorHAnsi" w:hAnsiTheme="majorHAnsi" w:cstheme="majorHAnsi"/>
          <w:lang w:eastAsia="ja-JP"/>
        </w:rPr>
        <w:t xml:space="preserve">in smaller rodents such as </w:t>
      </w:r>
      <w:r w:rsidR="004F557D" w:rsidRPr="00702D16">
        <w:rPr>
          <w:rFonts w:asciiTheme="majorHAnsi" w:hAnsiTheme="majorHAnsi" w:cstheme="majorHAnsi"/>
          <w:lang w:eastAsia="ja-JP"/>
        </w:rPr>
        <w:t xml:space="preserve">the </w:t>
      </w:r>
      <w:r w:rsidR="00D56D89" w:rsidRPr="00702D16">
        <w:rPr>
          <w:rFonts w:asciiTheme="majorHAnsi" w:hAnsiTheme="majorHAnsi" w:cstheme="majorHAnsi"/>
          <w:lang w:eastAsia="ja-JP"/>
        </w:rPr>
        <w:t>mouse</w:t>
      </w:r>
      <w:r w:rsidR="006752F2" w:rsidRPr="00702D16">
        <w:rPr>
          <w:rFonts w:asciiTheme="majorHAnsi" w:hAnsiTheme="majorHAnsi" w:cstheme="majorHAnsi"/>
          <w:vertAlign w:val="superscript"/>
          <w:lang w:eastAsia="ja-JP"/>
        </w:rPr>
        <w:t>2</w:t>
      </w:r>
      <w:r w:rsidR="00D56D89" w:rsidRPr="00702D16">
        <w:rPr>
          <w:rFonts w:asciiTheme="majorHAnsi" w:hAnsiTheme="majorHAnsi" w:cstheme="majorHAnsi"/>
          <w:lang w:eastAsia="ja-JP"/>
        </w:rPr>
        <w:t>.</w:t>
      </w:r>
      <w:r w:rsidR="00306E26" w:rsidRPr="00702D16">
        <w:rPr>
          <w:rFonts w:asciiTheme="majorHAnsi" w:hAnsiTheme="majorHAnsi" w:cstheme="majorHAnsi"/>
          <w:lang w:eastAsia="ja-JP"/>
        </w:rPr>
        <w:t xml:space="preserve"> </w:t>
      </w:r>
      <w:r w:rsidR="004769B1" w:rsidRPr="00702D16">
        <w:rPr>
          <w:rFonts w:asciiTheme="majorHAnsi" w:hAnsiTheme="majorHAnsi" w:cstheme="majorHAnsi"/>
          <w:lang w:eastAsia="ja-JP"/>
        </w:rPr>
        <w:t xml:space="preserve">However, </w:t>
      </w:r>
      <w:r w:rsidR="009A60E0" w:rsidRPr="00702D16">
        <w:rPr>
          <w:rFonts w:asciiTheme="majorHAnsi" w:hAnsiTheme="majorHAnsi" w:cstheme="majorHAnsi"/>
          <w:lang w:eastAsia="ja-JP"/>
        </w:rPr>
        <w:t>t</w:t>
      </w:r>
      <w:r w:rsidR="004769B1" w:rsidRPr="00702D16">
        <w:rPr>
          <w:rFonts w:asciiTheme="majorHAnsi" w:hAnsiTheme="majorHAnsi" w:cstheme="majorHAnsi"/>
          <w:lang w:eastAsia="ja-JP"/>
        </w:rPr>
        <w:t xml:space="preserve">he loading </w:t>
      </w:r>
      <w:r w:rsidR="004F557D" w:rsidRPr="00702D16">
        <w:rPr>
          <w:rFonts w:asciiTheme="majorHAnsi" w:hAnsiTheme="majorHAnsi" w:cstheme="majorHAnsi"/>
          <w:lang w:eastAsia="ja-JP"/>
        </w:rPr>
        <w:t>protocol in</w:t>
      </w:r>
      <w:r w:rsidR="004769B1" w:rsidRPr="00702D16">
        <w:rPr>
          <w:rFonts w:asciiTheme="majorHAnsi" w:hAnsiTheme="majorHAnsi" w:cstheme="majorHAnsi"/>
          <w:lang w:eastAsia="ja-JP"/>
        </w:rPr>
        <w:t xml:space="preserve"> mice caused severe osteophyte formation and cruciate ligament lesions, which </w:t>
      </w:r>
      <w:r w:rsidR="004F557D" w:rsidRPr="00702D16">
        <w:rPr>
          <w:rFonts w:asciiTheme="majorHAnsi" w:hAnsiTheme="majorHAnsi" w:cstheme="majorHAnsi"/>
          <w:lang w:eastAsia="ja-JP"/>
        </w:rPr>
        <w:t>was</w:t>
      </w:r>
      <w:r w:rsidR="004769B1" w:rsidRPr="00702D16">
        <w:rPr>
          <w:rFonts w:asciiTheme="majorHAnsi" w:hAnsiTheme="majorHAnsi" w:cstheme="majorHAnsi"/>
          <w:lang w:eastAsia="ja-JP"/>
        </w:rPr>
        <w:t xml:space="preserve"> not ideal for evaluating </w:t>
      </w:r>
      <w:r w:rsidR="004F557D" w:rsidRPr="00702D16">
        <w:rPr>
          <w:rFonts w:asciiTheme="majorHAnsi" w:hAnsiTheme="majorHAnsi" w:cstheme="majorHAnsi"/>
          <w:lang w:eastAsia="ja-JP"/>
        </w:rPr>
        <w:t xml:space="preserve">the effects of </w:t>
      </w:r>
      <w:r w:rsidR="00E12B6A" w:rsidRPr="00702D16">
        <w:rPr>
          <w:rFonts w:asciiTheme="majorHAnsi" w:hAnsiTheme="majorHAnsi" w:cstheme="majorHAnsi"/>
          <w:lang w:eastAsia="ja-JP"/>
        </w:rPr>
        <w:t xml:space="preserve">cyclic compression. </w:t>
      </w:r>
      <w:r w:rsidR="003B1D7C" w:rsidRPr="00702D16">
        <w:rPr>
          <w:rFonts w:asciiTheme="majorHAnsi" w:hAnsiTheme="majorHAnsi" w:cstheme="majorHAnsi"/>
          <w:lang w:eastAsia="ja-JP"/>
        </w:rPr>
        <w:t>The current protocol create</w:t>
      </w:r>
      <w:r w:rsidR="004F557D" w:rsidRPr="00702D16">
        <w:rPr>
          <w:rFonts w:asciiTheme="majorHAnsi" w:hAnsiTheme="majorHAnsi" w:cstheme="majorHAnsi"/>
          <w:lang w:eastAsia="ja-JP"/>
        </w:rPr>
        <w:t>d</w:t>
      </w:r>
      <w:r w:rsidR="003B1D7C" w:rsidRPr="00702D16">
        <w:rPr>
          <w:rFonts w:asciiTheme="majorHAnsi" w:hAnsiTheme="majorHAnsi" w:cstheme="majorHAnsi"/>
          <w:lang w:eastAsia="ja-JP"/>
        </w:rPr>
        <w:t xml:space="preserve"> a focal cartilage lesion in rats with </w:t>
      </w:r>
      <w:r w:rsidR="00044C54" w:rsidRPr="00702D16">
        <w:rPr>
          <w:rFonts w:asciiTheme="majorHAnsi" w:eastAsia="MS Mincho" w:hAnsiTheme="majorHAnsi" w:cstheme="majorHAnsi"/>
          <w:lang w:eastAsia="ja-JP"/>
        </w:rPr>
        <w:t xml:space="preserve">a much lower loading </w:t>
      </w:r>
      <w:r w:rsidR="004F557D" w:rsidRPr="00702D16">
        <w:rPr>
          <w:rFonts w:asciiTheme="majorHAnsi" w:eastAsia="MS Mincho" w:hAnsiTheme="majorHAnsi" w:cstheme="majorHAnsi"/>
          <w:lang w:eastAsia="ja-JP"/>
        </w:rPr>
        <w:t>force</w:t>
      </w:r>
      <w:r w:rsidR="00044C54" w:rsidRPr="00702D16">
        <w:rPr>
          <w:rFonts w:asciiTheme="majorHAnsi" w:eastAsia="MS Mincho" w:hAnsiTheme="majorHAnsi" w:cstheme="majorHAnsi"/>
          <w:lang w:eastAsia="ja-JP"/>
        </w:rPr>
        <w:t>.</w:t>
      </w:r>
      <w:r w:rsidR="00017BA8" w:rsidRPr="00702D16">
        <w:rPr>
          <w:rFonts w:asciiTheme="majorHAnsi" w:hAnsiTheme="majorHAnsi" w:cstheme="majorHAnsi"/>
          <w:lang w:eastAsia="ja-JP"/>
        </w:rPr>
        <w:t xml:space="preserve"> </w:t>
      </w:r>
      <w:r w:rsidR="004F557D" w:rsidRPr="00702D16">
        <w:rPr>
          <w:rFonts w:asciiTheme="majorHAnsi" w:hAnsiTheme="majorHAnsi" w:cstheme="majorHAnsi"/>
          <w:lang w:eastAsia="ja-JP"/>
        </w:rPr>
        <w:t>Correct l</w:t>
      </w:r>
      <w:r w:rsidR="00017BA8" w:rsidRPr="00702D16">
        <w:rPr>
          <w:rFonts w:asciiTheme="majorHAnsi" w:hAnsiTheme="majorHAnsi" w:cstheme="majorHAnsi"/>
          <w:lang w:eastAsia="ja-JP"/>
        </w:rPr>
        <w:t xml:space="preserve">oading method </w:t>
      </w:r>
      <w:r w:rsidR="009C39B6" w:rsidRPr="00702D16">
        <w:rPr>
          <w:rFonts w:asciiTheme="majorHAnsi" w:hAnsiTheme="majorHAnsi" w:cstheme="majorHAnsi"/>
          <w:lang w:eastAsia="ja-JP"/>
        </w:rPr>
        <w:t xml:space="preserve">settings </w:t>
      </w:r>
      <w:r w:rsidR="00017BA8" w:rsidRPr="00702D16">
        <w:rPr>
          <w:rFonts w:asciiTheme="majorHAnsi" w:hAnsiTheme="majorHAnsi" w:cstheme="majorHAnsi"/>
          <w:lang w:eastAsia="ja-JP"/>
        </w:rPr>
        <w:t xml:space="preserve">are critical for the protocol because </w:t>
      </w:r>
      <w:r w:rsidR="009C39B6" w:rsidRPr="00702D16">
        <w:rPr>
          <w:rFonts w:asciiTheme="majorHAnsi" w:hAnsiTheme="majorHAnsi" w:cstheme="majorHAnsi"/>
          <w:lang w:eastAsia="ja-JP"/>
        </w:rPr>
        <w:t xml:space="preserve">only </w:t>
      </w:r>
      <w:r w:rsidR="00044C54" w:rsidRPr="00702D16">
        <w:rPr>
          <w:rFonts w:asciiTheme="majorHAnsi" w:eastAsia="MS Mincho" w:hAnsiTheme="majorHAnsi" w:cstheme="majorHAnsi"/>
          <w:lang w:eastAsia="ja-JP"/>
        </w:rPr>
        <w:t xml:space="preserve">the appropriate magnitude, speed, and duration of </w:t>
      </w:r>
      <w:r w:rsidR="00553009" w:rsidRPr="00702D16">
        <w:rPr>
          <w:rFonts w:asciiTheme="majorHAnsi" w:hAnsiTheme="majorHAnsi" w:cstheme="majorHAnsi"/>
          <w:lang w:eastAsia="ja-JP"/>
        </w:rPr>
        <w:t xml:space="preserve">stress can </w:t>
      </w:r>
      <w:r w:rsidR="00892C85" w:rsidRPr="00702D16">
        <w:rPr>
          <w:rFonts w:asciiTheme="majorHAnsi" w:hAnsiTheme="majorHAnsi" w:cstheme="majorHAnsi"/>
          <w:lang w:eastAsia="ja-JP"/>
        </w:rPr>
        <w:t xml:space="preserve">destroy </w:t>
      </w:r>
      <w:r w:rsidR="004F557D" w:rsidRPr="00702D16">
        <w:rPr>
          <w:rFonts w:asciiTheme="majorHAnsi" w:hAnsiTheme="majorHAnsi" w:cstheme="majorHAnsi"/>
          <w:lang w:eastAsia="ja-JP"/>
        </w:rPr>
        <w:t xml:space="preserve">the </w:t>
      </w:r>
      <w:r w:rsidR="00892C85" w:rsidRPr="00702D16">
        <w:rPr>
          <w:rFonts w:asciiTheme="majorHAnsi" w:hAnsiTheme="majorHAnsi" w:cstheme="majorHAnsi"/>
          <w:lang w:eastAsia="ja-JP"/>
        </w:rPr>
        <w:t xml:space="preserve">cartilage without </w:t>
      </w:r>
      <w:r w:rsidR="0083431D" w:rsidRPr="00702D16">
        <w:rPr>
          <w:rFonts w:asciiTheme="majorHAnsi" w:hAnsiTheme="majorHAnsi" w:cstheme="majorHAnsi"/>
          <w:lang w:eastAsia="ja-JP"/>
        </w:rPr>
        <w:t xml:space="preserve">damaging </w:t>
      </w:r>
      <w:r w:rsidR="001F3F82" w:rsidRPr="00702D16">
        <w:rPr>
          <w:rFonts w:asciiTheme="majorHAnsi" w:hAnsiTheme="majorHAnsi" w:cstheme="majorHAnsi"/>
          <w:lang w:eastAsia="ja-JP"/>
        </w:rPr>
        <w:t xml:space="preserve">the </w:t>
      </w:r>
      <w:r w:rsidR="0083431D" w:rsidRPr="00702D16">
        <w:rPr>
          <w:rFonts w:asciiTheme="majorHAnsi" w:hAnsiTheme="majorHAnsi" w:cstheme="majorHAnsi"/>
          <w:lang w:eastAsia="ja-JP"/>
        </w:rPr>
        <w:t>bone tissue</w:t>
      </w:r>
      <w:r w:rsidR="00017BA8" w:rsidRPr="00702D16">
        <w:rPr>
          <w:rFonts w:asciiTheme="majorHAnsi" w:hAnsiTheme="majorHAnsi" w:cstheme="majorHAnsi"/>
          <w:lang w:eastAsia="ja-JP"/>
        </w:rPr>
        <w:t>.</w:t>
      </w:r>
      <w:r w:rsidR="0083431D" w:rsidRPr="00702D16">
        <w:rPr>
          <w:rFonts w:asciiTheme="majorHAnsi" w:hAnsiTheme="majorHAnsi" w:cstheme="majorHAnsi"/>
          <w:lang w:eastAsia="ja-JP"/>
        </w:rPr>
        <w:t xml:space="preserve"> </w:t>
      </w:r>
    </w:p>
    <w:p w14:paraId="5694FDBC" w14:textId="77777777" w:rsidR="004C60E9" w:rsidRPr="00702D16" w:rsidRDefault="004C60E9" w:rsidP="00702D16">
      <w:pPr>
        <w:rPr>
          <w:rFonts w:asciiTheme="majorHAnsi" w:hAnsiTheme="majorHAnsi" w:cstheme="majorHAnsi"/>
          <w:lang w:eastAsia="ja-JP"/>
        </w:rPr>
      </w:pPr>
    </w:p>
    <w:p w14:paraId="017DB385" w14:textId="0BF3C239" w:rsidR="004C60E9" w:rsidRPr="00702D16" w:rsidRDefault="000607CF" w:rsidP="00702D16">
      <w:pPr>
        <w:rPr>
          <w:rFonts w:asciiTheme="majorHAnsi" w:hAnsiTheme="majorHAnsi" w:cstheme="majorHAnsi"/>
          <w:lang w:eastAsia="ja-JP"/>
        </w:rPr>
      </w:pPr>
      <w:r w:rsidRPr="00702D16">
        <w:rPr>
          <w:rFonts w:asciiTheme="majorHAnsi" w:hAnsiTheme="majorHAnsi" w:cstheme="majorHAnsi"/>
          <w:lang w:eastAsia="ja-JP"/>
        </w:rPr>
        <w:t xml:space="preserve">Setting the displacement </w:t>
      </w:r>
      <w:r w:rsidR="00905000" w:rsidRPr="00702D16">
        <w:rPr>
          <w:rFonts w:asciiTheme="majorHAnsi" w:hAnsiTheme="majorHAnsi" w:cstheme="majorHAnsi"/>
          <w:lang w:eastAsia="ja-JP"/>
        </w:rPr>
        <w:t>limit</w:t>
      </w:r>
      <w:r w:rsidR="00DB23CF" w:rsidRPr="00702D16">
        <w:rPr>
          <w:rFonts w:asciiTheme="majorHAnsi" w:hAnsiTheme="majorHAnsi" w:cstheme="majorHAnsi"/>
          <w:lang w:eastAsia="ja-JP"/>
        </w:rPr>
        <w:t xml:space="preserve"> </w:t>
      </w:r>
      <w:r w:rsidR="00E56424" w:rsidRPr="00702D16">
        <w:rPr>
          <w:rFonts w:asciiTheme="majorHAnsi" w:hAnsiTheme="majorHAnsi" w:cstheme="majorHAnsi"/>
          <w:lang w:eastAsia="ja-JP"/>
        </w:rPr>
        <w:t>(</w:t>
      </w:r>
      <w:r w:rsidR="0091131E" w:rsidRPr="00702D16">
        <w:rPr>
          <w:rFonts w:asciiTheme="majorHAnsi" w:hAnsiTheme="majorHAnsi" w:cstheme="majorHAnsi"/>
          <w:lang w:eastAsia="ja-JP"/>
        </w:rPr>
        <w:t>p</w:t>
      </w:r>
      <w:r w:rsidR="00E56424" w:rsidRPr="00702D16">
        <w:rPr>
          <w:rFonts w:asciiTheme="majorHAnsi" w:hAnsiTheme="majorHAnsi" w:cstheme="majorHAnsi"/>
          <w:lang w:eastAsia="ja-JP"/>
        </w:rPr>
        <w:t>rotocol</w:t>
      </w:r>
      <w:r w:rsidR="0091131E" w:rsidRPr="00702D16">
        <w:rPr>
          <w:rFonts w:asciiTheme="majorHAnsi" w:hAnsiTheme="majorHAnsi" w:cstheme="majorHAnsi"/>
          <w:lang w:eastAsia="ja-JP"/>
        </w:rPr>
        <w:t xml:space="preserve"> step</w:t>
      </w:r>
      <w:r w:rsidR="00E56424" w:rsidRPr="00702D16">
        <w:rPr>
          <w:rFonts w:asciiTheme="majorHAnsi" w:hAnsiTheme="majorHAnsi" w:cstheme="majorHAnsi"/>
          <w:lang w:eastAsia="ja-JP"/>
        </w:rPr>
        <w:t xml:space="preserve"> 1.3.1) is also</w:t>
      </w:r>
      <w:r w:rsidR="001F3F82" w:rsidRPr="00702D16">
        <w:rPr>
          <w:rFonts w:asciiTheme="majorHAnsi" w:hAnsiTheme="majorHAnsi" w:cstheme="majorHAnsi"/>
          <w:lang w:eastAsia="ja-JP"/>
        </w:rPr>
        <w:t xml:space="preserve"> </w:t>
      </w:r>
      <w:r w:rsidR="00017801" w:rsidRPr="00702D16">
        <w:rPr>
          <w:rFonts w:asciiTheme="majorHAnsi" w:hAnsiTheme="majorHAnsi" w:cstheme="majorHAnsi"/>
          <w:lang w:eastAsia="ja-JP"/>
        </w:rPr>
        <w:t>crucial</w:t>
      </w:r>
      <w:r w:rsidR="009905D5" w:rsidRPr="00702D16">
        <w:rPr>
          <w:rFonts w:asciiTheme="majorHAnsi" w:hAnsiTheme="majorHAnsi" w:cstheme="majorHAnsi"/>
          <w:lang w:eastAsia="ja-JP"/>
        </w:rPr>
        <w:t xml:space="preserve"> as it immediately stops the instrument in case of </w:t>
      </w:r>
      <w:r w:rsidR="00045376" w:rsidRPr="00702D16">
        <w:rPr>
          <w:rFonts w:asciiTheme="majorHAnsi" w:hAnsiTheme="majorHAnsi" w:cstheme="majorHAnsi"/>
          <w:lang w:eastAsia="ja-JP"/>
        </w:rPr>
        <w:t>ligament rupture</w:t>
      </w:r>
      <w:r w:rsidR="00F93991" w:rsidRPr="00702D16">
        <w:rPr>
          <w:rFonts w:asciiTheme="majorHAnsi" w:hAnsiTheme="majorHAnsi" w:cstheme="majorHAnsi"/>
          <w:lang w:eastAsia="ja-JP"/>
        </w:rPr>
        <w:t xml:space="preserve"> or </w:t>
      </w:r>
      <w:r w:rsidR="00905000" w:rsidRPr="00702D16">
        <w:rPr>
          <w:rFonts w:asciiTheme="majorHAnsi" w:hAnsiTheme="majorHAnsi" w:cstheme="majorHAnsi"/>
          <w:lang w:eastAsia="ja-JP"/>
        </w:rPr>
        <w:t xml:space="preserve">if </w:t>
      </w:r>
      <w:r w:rsidR="001F3F82" w:rsidRPr="00702D16">
        <w:rPr>
          <w:rFonts w:asciiTheme="majorHAnsi" w:hAnsiTheme="majorHAnsi" w:cstheme="majorHAnsi"/>
          <w:lang w:eastAsia="ja-JP"/>
        </w:rPr>
        <w:t xml:space="preserve">the </w:t>
      </w:r>
      <w:r w:rsidR="00905000" w:rsidRPr="00702D16">
        <w:rPr>
          <w:rFonts w:asciiTheme="majorHAnsi" w:hAnsiTheme="majorHAnsi" w:cstheme="majorHAnsi"/>
          <w:lang w:eastAsia="ja-JP"/>
        </w:rPr>
        <w:t xml:space="preserve">rat </w:t>
      </w:r>
      <w:r w:rsidR="00045376" w:rsidRPr="00702D16">
        <w:rPr>
          <w:rFonts w:asciiTheme="majorHAnsi" w:hAnsiTheme="majorHAnsi" w:cstheme="majorHAnsi"/>
          <w:lang w:eastAsia="ja-JP"/>
        </w:rPr>
        <w:t>wak</w:t>
      </w:r>
      <w:r w:rsidR="00905000" w:rsidRPr="00702D16">
        <w:rPr>
          <w:rFonts w:asciiTheme="majorHAnsi" w:hAnsiTheme="majorHAnsi" w:cstheme="majorHAnsi"/>
          <w:lang w:eastAsia="ja-JP"/>
        </w:rPr>
        <w:t>es</w:t>
      </w:r>
      <w:r w:rsidR="001F3F82" w:rsidRPr="00702D16">
        <w:rPr>
          <w:rFonts w:asciiTheme="majorHAnsi" w:hAnsiTheme="majorHAnsi" w:cstheme="majorHAnsi"/>
          <w:lang w:eastAsia="ja-JP"/>
        </w:rPr>
        <w:t xml:space="preserve"> </w:t>
      </w:r>
      <w:r w:rsidR="00045376" w:rsidRPr="00702D16">
        <w:rPr>
          <w:rFonts w:asciiTheme="majorHAnsi" w:hAnsiTheme="majorHAnsi" w:cstheme="majorHAnsi"/>
          <w:lang w:eastAsia="ja-JP"/>
        </w:rPr>
        <w:t xml:space="preserve">up from </w:t>
      </w:r>
      <w:r w:rsidR="00045376" w:rsidRPr="00702D16">
        <w:rPr>
          <w:rFonts w:asciiTheme="majorHAnsi" w:hAnsiTheme="majorHAnsi" w:cstheme="majorHAnsi"/>
          <w:bCs/>
          <w:lang w:eastAsia="ja-JP"/>
        </w:rPr>
        <w:t>anesthesia</w:t>
      </w:r>
      <w:r w:rsidR="00045376" w:rsidRPr="00702D16">
        <w:rPr>
          <w:rFonts w:asciiTheme="majorHAnsi" w:hAnsiTheme="majorHAnsi" w:cstheme="majorHAnsi"/>
          <w:lang w:eastAsia="ja-JP"/>
        </w:rPr>
        <w:t xml:space="preserve"> during </w:t>
      </w:r>
      <w:r w:rsidR="00044C54" w:rsidRPr="00702D16">
        <w:rPr>
          <w:rFonts w:asciiTheme="majorHAnsi" w:eastAsia="MS Mincho" w:hAnsiTheme="majorHAnsi" w:cstheme="majorHAnsi"/>
          <w:lang w:eastAsia="ja-JP"/>
        </w:rPr>
        <w:t>the loading session.</w:t>
      </w:r>
      <w:r w:rsidR="00A0480A" w:rsidRPr="00702D16">
        <w:rPr>
          <w:rFonts w:asciiTheme="majorHAnsi" w:hAnsiTheme="majorHAnsi" w:cstheme="majorHAnsi"/>
          <w:lang w:eastAsia="ja-JP"/>
        </w:rPr>
        <w:t xml:space="preserve"> </w:t>
      </w:r>
      <w:r w:rsidR="009161DA" w:rsidRPr="00702D16">
        <w:rPr>
          <w:rFonts w:asciiTheme="majorHAnsi" w:hAnsiTheme="majorHAnsi" w:cstheme="majorHAnsi"/>
          <w:lang w:eastAsia="ja-JP"/>
        </w:rPr>
        <w:t xml:space="preserve">The </w:t>
      </w:r>
      <w:r w:rsidR="006B3589" w:rsidRPr="00702D16">
        <w:rPr>
          <w:rFonts w:asciiTheme="majorHAnsi" w:hAnsiTheme="majorHAnsi" w:cstheme="majorHAnsi"/>
          <w:lang w:eastAsia="ja-JP"/>
        </w:rPr>
        <w:t>optimal</w:t>
      </w:r>
      <w:r w:rsidR="001F3F82" w:rsidRPr="00702D16">
        <w:rPr>
          <w:rFonts w:asciiTheme="majorHAnsi" w:hAnsiTheme="majorHAnsi" w:cstheme="majorHAnsi"/>
          <w:lang w:eastAsia="ja-JP"/>
        </w:rPr>
        <w:t xml:space="preserve"> </w:t>
      </w:r>
      <w:r w:rsidR="009161DA" w:rsidRPr="00702D16">
        <w:rPr>
          <w:rFonts w:asciiTheme="majorHAnsi" w:hAnsiTheme="majorHAnsi" w:cstheme="majorHAnsi"/>
          <w:lang w:eastAsia="ja-JP"/>
        </w:rPr>
        <w:t xml:space="preserve">maximum load </w:t>
      </w:r>
      <w:r w:rsidR="00F04276" w:rsidRPr="00702D16">
        <w:rPr>
          <w:rFonts w:asciiTheme="majorHAnsi" w:hAnsiTheme="majorHAnsi" w:cstheme="majorHAnsi"/>
          <w:lang w:eastAsia="ja-JP"/>
        </w:rPr>
        <w:t xml:space="preserve">and </w:t>
      </w:r>
      <w:r w:rsidR="001F3F82" w:rsidRPr="00702D16">
        <w:rPr>
          <w:rFonts w:asciiTheme="majorHAnsi" w:hAnsiTheme="majorHAnsi" w:cstheme="majorHAnsi"/>
          <w:lang w:eastAsia="ja-JP"/>
        </w:rPr>
        <w:t>the</w:t>
      </w:r>
      <w:r w:rsidR="00F04276" w:rsidRPr="00702D16">
        <w:rPr>
          <w:rFonts w:asciiTheme="majorHAnsi" w:hAnsiTheme="majorHAnsi" w:cstheme="majorHAnsi"/>
          <w:lang w:eastAsia="ja-JP"/>
        </w:rPr>
        <w:t xml:space="preserve"> age </w:t>
      </w:r>
      <w:r w:rsidR="00905000" w:rsidRPr="00702D16">
        <w:rPr>
          <w:rFonts w:asciiTheme="majorHAnsi" w:hAnsiTheme="majorHAnsi" w:cstheme="majorHAnsi"/>
          <w:lang w:eastAsia="ja-JP"/>
        </w:rPr>
        <w:t xml:space="preserve">of the </w:t>
      </w:r>
      <w:r w:rsidR="00F04276" w:rsidRPr="00702D16">
        <w:rPr>
          <w:rFonts w:asciiTheme="majorHAnsi" w:hAnsiTheme="majorHAnsi" w:cstheme="majorHAnsi"/>
          <w:lang w:eastAsia="ja-JP"/>
        </w:rPr>
        <w:t xml:space="preserve">rat </w:t>
      </w:r>
      <w:r w:rsidR="00457483" w:rsidRPr="00702D16">
        <w:rPr>
          <w:rFonts w:asciiTheme="majorHAnsi" w:hAnsiTheme="majorHAnsi" w:cstheme="majorHAnsi"/>
          <w:lang w:eastAsia="ja-JP"/>
        </w:rPr>
        <w:t xml:space="preserve">remain to be </w:t>
      </w:r>
      <w:r w:rsidR="006B3589" w:rsidRPr="00702D16">
        <w:rPr>
          <w:rFonts w:asciiTheme="majorHAnsi" w:hAnsiTheme="majorHAnsi" w:cstheme="majorHAnsi"/>
          <w:lang w:eastAsia="ja-JP"/>
        </w:rPr>
        <w:t>determined</w:t>
      </w:r>
      <w:r w:rsidR="009161DA" w:rsidRPr="00702D16">
        <w:rPr>
          <w:rFonts w:asciiTheme="majorHAnsi" w:hAnsiTheme="majorHAnsi" w:cstheme="majorHAnsi"/>
          <w:lang w:eastAsia="ja-JP"/>
        </w:rPr>
        <w:t xml:space="preserve">. However, </w:t>
      </w:r>
      <w:r w:rsidR="007350AA" w:rsidRPr="00702D16">
        <w:rPr>
          <w:rFonts w:asciiTheme="majorHAnsi" w:hAnsiTheme="majorHAnsi" w:cstheme="majorHAnsi"/>
          <w:lang w:eastAsia="ja-JP"/>
        </w:rPr>
        <w:t xml:space="preserve">in </w:t>
      </w:r>
      <w:r w:rsidR="001F3F82" w:rsidRPr="00702D16">
        <w:rPr>
          <w:rFonts w:asciiTheme="majorHAnsi" w:hAnsiTheme="majorHAnsi" w:cstheme="majorHAnsi"/>
          <w:lang w:eastAsia="ja-JP"/>
        </w:rPr>
        <w:t xml:space="preserve">the </w:t>
      </w:r>
      <w:r w:rsidR="007350AA" w:rsidRPr="00702D16">
        <w:rPr>
          <w:rFonts w:asciiTheme="majorHAnsi" w:hAnsiTheme="majorHAnsi" w:cstheme="majorHAnsi"/>
          <w:lang w:eastAsia="ja-JP"/>
        </w:rPr>
        <w:t>preliminary experiment</w:t>
      </w:r>
      <w:r w:rsidR="00905000" w:rsidRPr="00702D16">
        <w:rPr>
          <w:rFonts w:asciiTheme="majorHAnsi" w:hAnsiTheme="majorHAnsi" w:cstheme="majorHAnsi"/>
          <w:lang w:eastAsia="ja-JP"/>
        </w:rPr>
        <w:t>s</w:t>
      </w:r>
      <w:r w:rsidR="007350AA" w:rsidRPr="00702D16">
        <w:rPr>
          <w:rFonts w:asciiTheme="majorHAnsi" w:hAnsiTheme="majorHAnsi" w:cstheme="majorHAnsi"/>
          <w:lang w:eastAsia="ja-JP"/>
        </w:rPr>
        <w:t xml:space="preserve">, </w:t>
      </w:r>
      <w:r w:rsidR="00905000" w:rsidRPr="00702D16">
        <w:rPr>
          <w:rFonts w:asciiTheme="majorHAnsi" w:hAnsiTheme="majorHAnsi" w:cstheme="majorHAnsi"/>
          <w:lang w:eastAsia="ja-JP"/>
        </w:rPr>
        <w:t xml:space="preserve">a load of over 50 N resulted in a high probability of </w:t>
      </w:r>
      <w:r w:rsidR="007350AA" w:rsidRPr="00702D16">
        <w:rPr>
          <w:rFonts w:asciiTheme="majorHAnsi" w:hAnsiTheme="majorHAnsi" w:cstheme="majorHAnsi"/>
          <w:lang w:eastAsia="ja-JP"/>
        </w:rPr>
        <w:t xml:space="preserve">ACL </w:t>
      </w:r>
      <w:r w:rsidR="00905000" w:rsidRPr="00702D16">
        <w:rPr>
          <w:rFonts w:asciiTheme="majorHAnsi" w:hAnsiTheme="majorHAnsi" w:cstheme="majorHAnsi"/>
          <w:lang w:eastAsia="ja-JP"/>
        </w:rPr>
        <w:t>rupture in the rat’s</w:t>
      </w:r>
      <w:r w:rsidR="007350AA" w:rsidRPr="00702D16">
        <w:rPr>
          <w:rFonts w:asciiTheme="majorHAnsi" w:hAnsiTheme="majorHAnsi" w:cstheme="majorHAnsi"/>
          <w:lang w:eastAsia="ja-JP"/>
        </w:rPr>
        <w:t xml:space="preserve"> </w:t>
      </w:r>
      <w:r w:rsidR="00905000" w:rsidRPr="00702D16">
        <w:rPr>
          <w:rFonts w:asciiTheme="majorHAnsi" w:hAnsiTheme="majorHAnsi" w:cstheme="majorHAnsi"/>
          <w:lang w:eastAsia="ja-JP"/>
        </w:rPr>
        <w:t>knees</w:t>
      </w:r>
      <w:r w:rsidR="007350AA" w:rsidRPr="00702D16">
        <w:rPr>
          <w:rFonts w:asciiTheme="majorHAnsi" w:hAnsiTheme="majorHAnsi" w:cstheme="majorHAnsi"/>
          <w:lang w:eastAsia="ja-JP"/>
        </w:rPr>
        <w:t xml:space="preserve">. </w:t>
      </w:r>
      <w:r w:rsidR="003C5CEB" w:rsidRPr="00702D16">
        <w:rPr>
          <w:rFonts w:asciiTheme="majorHAnsi" w:hAnsiTheme="majorHAnsi" w:cstheme="majorHAnsi"/>
          <w:lang w:eastAsia="ja-JP"/>
        </w:rPr>
        <w:t>Moreover</w:t>
      </w:r>
      <w:r w:rsidR="007350AA" w:rsidRPr="00702D16">
        <w:rPr>
          <w:rFonts w:asciiTheme="majorHAnsi" w:hAnsiTheme="majorHAnsi" w:cstheme="majorHAnsi"/>
          <w:lang w:eastAsia="ja-JP"/>
        </w:rPr>
        <w:t xml:space="preserve">, </w:t>
      </w:r>
      <w:r w:rsidR="00905000" w:rsidRPr="00702D16">
        <w:rPr>
          <w:rFonts w:asciiTheme="majorHAnsi" w:hAnsiTheme="majorHAnsi" w:cstheme="majorHAnsi"/>
          <w:lang w:eastAsia="ja-JP"/>
        </w:rPr>
        <w:t>the current model is difficult to reproduce in older (&gt;36 weeks old) rats, possibly</w:t>
      </w:r>
      <w:r w:rsidR="007350AA" w:rsidRPr="00702D16">
        <w:rPr>
          <w:rFonts w:asciiTheme="majorHAnsi" w:hAnsiTheme="majorHAnsi" w:cstheme="majorHAnsi"/>
          <w:lang w:eastAsia="ja-JP"/>
        </w:rPr>
        <w:t xml:space="preserve"> due to the </w:t>
      </w:r>
      <w:r w:rsidR="00F2541A" w:rsidRPr="00702D16">
        <w:rPr>
          <w:rFonts w:asciiTheme="majorHAnsi" w:hAnsiTheme="majorHAnsi" w:cstheme="majorHAnsi"/>
          <w:lang w:eastAsia="ja-JP"/>
        </w:rPr>
        <w:t>stiffness</w:t>
      </w:r>
      <w:r w:rsidR="007350AA" w:rsidRPr="00702D16">
        <w:rPr>
          <w:rFonts w:asciiTheme="majorHAnsi" w:hAnsiTheme="majorHAnsi" w:cstheme="majorHAnsi"/>
          <w:lang w:eastAsia="ja-JP"/>
        </w:rPr>
        <w:t xml:space="preserve"> of </w:t>
      </w:r>
      <w:r w:rsidR="006B3589" w:rsidRPr="00702D16">
        <w:rPr>
          <w:rFonts w:asciiTheme="majorHAnsi" w:hAnsiTheme="majorHAnsi" w:cstheme="majorHAnsi"/>
          <w:lang w:eastAsia="ja-JP"/>
        </w:rPr>
        <w:t xml:space="preserve">the </w:t>
      </w:r>
      <w:r w:rsidR="007350AA" w:rsidRPr="00702D16">
        <w:rPr>
          <w:rFonts w:asciiTheme="majorHAnsi" w:hAnsiTheme="majorHAnsi" w:cstheme="majorHAnsi"/>
          <w:lang w:eastAsia="ja-JP"/>
        </w:rPr>
        <w:t xml:space="preserve">cartilage </w:t>
      </w:r>
      <w:r w:rsidR="00F2541A" w:rsidRPr="00702D16">
        <w:rPr>
          <w:rFonts w:asciiTheme="majorHAnsi" w:hAnsiTheme="majorHAnsi" w:cstheme="majorHAnsi"/>
          <w:lang w:eastAsia="ja-JP"/>
        </w:rPr>
        <w:t>as growth occurs</w:t>
      </w:r>
      <w:r w:rsidR="007350AA" w:rsidRPr="00702D16">
        <w:rPr>
          <w:rFonts w:asciiTheme="majorHAnsi" w:hAnsiTheme="majorHAnsi" w:cstheme="majorHAnsi"/>
          <w:lang w:eastAsia="ja-JP"/>
        </w:rPr>
        <w:t xml:space="preserve">. </w:t>
      </w:r>
    </w:p>
    <w:p w14:paraId="2A31E715" w14:textId="77777777" w:rsidR="004C60E9" w:rsidRPr="00702D16" w:rsidRDefault="004C60E9" w:rsidP="00702D16">
      <w:pPr>
        <w:rPr>
          <w:rFonts w:asciiTheme="majorHAnsi" w:hAnsiTheme="majorHAnsi" w:cstheme="majorHAnsi"/>
          <w:lang w:eastAsia="ja-JP"/>
        </w:rPr>
      </w:pPr>
    </w:p>
    <w:p w14:paraId="560A9C73" w14:textId="73D02EE9" w:rsidR="00756B72" w:rsidRPr="00702D16" w:rsidRDefault="00F2541A" w:rsidP="00702D16">
      <w:pPr>
        <w:rPr>
          <w:rFonts w:asciiTheme="majorHAnsi" w:hAnsiTheme="majorHAnsi" w:cstheme="majorHAnsi"/>
          <w:lang w:eastAsia="ja-JP"/>
        </w:rPr>
      </w:pPr>
      <w:r w:rsidRPr="00702D16">
        <w:rPr>
          <w:rFonts w:asciiTheme="majorHAnsi" w:hAnsiTheme="majorHAnsi" w:cstheme="majorHAnsi"/>
          <w:lang w:eastAsia="ja-JP"/>
        </w:rPr>
        <w:t xml:space="preserve">Although the destructive load </w:t>
      </w:r>
      <w:r w:rsidR="007078FD" w:rsidRPr="00702D16">
        <w:rPr>
          <w:rFonts w:asciiTheme="majorHAnsi" w:hAnsiTheme="majorHAnsi" w:cstheme="majorHAnsi"/>
          <w:lang w:eastAsia="ja-JP"/>
        </w:rPr>
        <w:t>threshold for younger rats</w:t>
      </w:r>
      <w:r w:rsidR="00694519" w:rsidRPr="00702D16">
        <w:rPr>
          <w:rFonts w:asciiTheme="majorHAnsi" w:hAnsiTheme="majorHAnsi" w:cstheme="majorHAnsi"/>
          <w:lang w:eastAsia="ja-JP"/>
        </w:rPr>
        <w:t xml:space="preserve"> was not determine</w:t>
      </w:r>
      <w:r w:rsidR="006B3589" w:rsidRPr="00702D16">
        <w:rPr>
          <w:rFonts w:asciiTheme="majorHAnsi" w:hAnsiTheme="majorHAnsi" w:cstheme="majorHAnsi"/>
          <w:lang w:eastAsia="ja-JP"/>
        </w:rPr>
        <w:t>d</w:t>
      </w:r>
      <w:r w:rsidR="007078FD" w:rsidRPr="00702D16">
        <w:rPr>
          <w:rFonts w:asciiTheme="majorHAnsi" w:hAnsiTheme="majorHAnsi" w:cstheme="majorHAnsi"/>
          <w:lang w:eastAsia="ja-JP"/>
        </w:rPr>
        <w:t xml:space="preserve">, </w:t>
      </w:r>
      <w:r w:rsidR="00DE099F" w:rsidRPr="00702D16">
        <w:rPr>
          <w:rFonts w:asciiTheme="majorHAnsi" w:hAnsiTheme="majorHAnsi" w:cstheme="majorHAnsi"/>
          <w:lang w:eastAsia="ja-JP"/>
        </w:rPr>
        <w:t xml:space="preserve">it is </w:t>
      </w:r>
      <w:r w:rsidR="007078FD" w:rsidRPr="00702D16">
        <w:rPr>
          <w:rFonts w:asciiTheme="majorHAnsi" w:hAnsiTheme="majorHAnsi" w:cstheme="majorHAnsi"/>
          <w:lang w:eastAsia="ja-JP"/>
        </w:rPr>
        <w:t xml:space="preserve">believed </w:t>
      </w:r>
      <w:r w:rsidR="00044C54" w:rsidRPr="00702D16">
        <w:rPr>
          <w:rFonts w:asciiTheme="majorHAnsi" w:eastAsia="MS Mincho" w:hAnsiTheme="majorHAnsi" w:cstheme="majorHAnsi"/>
          <w:lang w:eastAsia="ja-JP"/>
        </w:rPr>
        <w:t xml:space="preserve">that future studies should keep the maximum load under 20 N to observe any anabolic effects on </w:t>
      </w:r>
      <w:r w:rsidR="00087F56" w:rsidRPr="00702D16">
        <w:rPr>
          <w:rFonts w:asciiTheme="majorHAnsi" w:eastAsia="MS Mincho" w:hAnsiTheme="majorHAnsi" w:cstheme="majorHAnsi"/>
          <w:lang w:eastAsia="ja-JP"/>
        </w:rPr>
        <w:t xml:space="preserve">the </w:t>
      </w:r>
      <w:r w:rsidR="00044C54" w:rsidRPr="00702D16">
        <w:rPr>
          <w:rFonts w:asciiTheme="majorHAnsi" w:eastAsia="MS Mincho" w:hAnsiTheme="majorHAnsi" w:cstheme="majorHAnsi"/>
          <w:lang w:eastAsia="ja-JP"/>
        </w:rPr>
        <w:t xml:space="preserve">cartilage. </w:t>
      </w:r>
      <w:r w:rsidR="005B0D47" w:rsidRPr="00702D16">
        <w:rPr>
          <w:rFonts w:asciiTheme="majorHAnsi" w:hAnsiTheme="majorHAnsi" w:cstheme="majorHAnsi"/>
          <w:lang w:eastAsia="ja-JP"/>
        </w:rPr>
        <w:t>The scope and localization of the lesion area were relative</w:t>
      </w:r>
      <w:r w:rsidR="00356EA7" w:rsidRPr="00702D16">
        <w:rPr>
          <w:rFonts w:asciiTheme="majorHAnsi" w:hAnsiTheme="majorHAnsi" w:cstheme="majorHAnsi"/>
          <w:lang w:eastAsia="ja-JP"/>
        </w:rPr>
        <w:t>ly straightforward to establish</w:t>
      </w:r>
      <w:r w:rsidR="00044C54" w:rsidRPr="00702D16">
        <w:rPr>
          <w:rFonts w:asciiTheme="majorHAnsi" w:eastAsia="MS Mincho" w:hAnsiTheme="majorHAnsi" w:cstheme="majorHAnsi"/>
          <w:lang w:eastAsia="ja-JP"/>
        </w:rPr>
        <w:t>,</w:t>
      </w:r>
      <w:r w:rsidR="009F10CF" w:rsidRPr="00702D16">
        <w:rPr>
          <w:rFonts w:asciiTheme="majorHAnsi" w:eastAsia="MS Mincho" w:hAnsiTheme="majorHAnsi" w:cstheme="majorHAnsi"/>
          <w:lang w:eastAsia="ja-JP"/>
        </w:rPr>
        <w:t xml:space="preserve"> even for those new to the field,</w:t>
      </w:r>
      <w:r w:rsidR="00044C54" w:rsidRPr="00702D16">
        <w:rPr>
          <w:rFonts w:asciiTheme="majorHAnsi" w:eastAsia="MS Mincho" w:hAnsiTheme="majorHAnsi" w:cstheme="majorHAnsi"/>
          <w:lang w:eastAsia="ja-JP"/>
        </w:rPr>
        <w:t xml:space="preserve"> as estimated by the chondrocyte-degenerative volume in each sample</w:t>
      </w:r>
      <w:r w:rsidR="000B4043" w:rsidRPr="00702D16">
        <w:rPr>
          <w:rFonts w:asciiTheme="majorHAnsi" w:hAnsiTheme="majorHAnsi" w:cstheme="majorHAnsi"/>
          <w:lang w:eastAsia="ja-JP"/>
        </w:rPr>
        <w:t xml:space="preserve">, which </w:t>
      </w:r>
      <w:r w:rsidR="00B40570" w:rsidRPr="00702D16">
        <w:rPr>
          <w:rFonts w:asciiTheme="majorHAnsi" w:hAnsiTheme="majorHAnsi" w:cstheme="majorHAnsi"/>
          <w:lang w:eastAsia="ja-JP"/>
        </w:rPr>
        <w:t xml:space="preserve">potentially </w:t>
      </w:r>
      <w:r w:rsidR="000072FE" w:rsidRPr="00702D16">
        <w:rPr>
          <w:rFonts w:asciiTheme="majorHAnsi" w:hAnsiTheme="majorHAnsi" w:cstheme="majorHAnsi"/>
          <w:lang w:eastAsia="ja-JP"/>
        </w:rPr>
        <w:t xml:space="preserve">focused </w:t>
      </w:r>
      <w:r w:rsidR="001F3F82" w:rsidRPr="00702D16">
        <w:rPr>
          <w:rFonts w:asciiTheme="majorHAnsi" w:hAnsiTheme="majorHAnsi" w:cstheme="majorHAnsi"/>
          <w:lang w:eastAsia="ja-JP"/>
        </w:rPr>
        <w:t xml:space="preserve">on </w:t>
      </w:r>
      <w:r w:rsidR="000B4043" w:rsidRPr="00702D16">
        <w:rPr>
          <w:rFonts w:asciiTheme="majorHAnsi" w:hAnsiTheme="majorHAnsi" w:cstheme="majorHAnsi"/>
          <w:lang w:eastAsia="ja-JP"/>
        </w:rPr>
        <w:t xml:space="preserve">the subsequent evaluation of </w:t>
      </w:r>
      <w:r w:rsidR="000072FE" w:rsidRPr="00702D16">
        <w:rPr>
          <w:rFonts w:asciiTheme="majorHAnsi" w:hAnsiTheme="majorHAnsi" w:cstheme="majorHAnsi"/>
          <w:lang w:eastAsia="ja-JP"/>
        </w:rPr>
        <w:t xml:space="preserve">the </w:t>
      </w:r>
      <w:r w:rsidR="000B4043" w:rsidRPr="00702D16">
        <w:rPr>
          <w:rFonts w:asciiTheme="majorHAnsi" w:hAnsiTheme="majorHAnsi" w:cstheme="majorHAnsi"/>
          <w:lang w:eastAsia="ja-JP"/>
        </w:rPr>
        <w:t xml:space="preserve">intervention </w:t>
      </w:r>
      <w:r w:rsidR="005F3C78" w:rsidRPr="00702D16">
        <w:rPr>
          <w:rFonts w:asciiTheme="majorHAnsi" w:eastAsia="MS Mincho" w:hAnsiTheme="majorHAnsi" w:cstheme="majorHAnsi"/>
          <w:lang w:eastAsia="ja-JP"/>
        </w:rPr>
        <w:t>to</w:t>
      </w:r>
      <w:r w:rsidR="00B40570" w:rsidRPr="00702D16">
        <w:rPr>
          <w:rFonts w:asciiTheme="majorHAnsi" w:hAnsiTheme="majorHAnsi" w:cstheme="majorHAnsi"/>
          <w:lang w:eastAsia="ja-JP"/>
        </w:rPr>
        <w:t xml:space="preserve"> </w:t>
      </w:r>
      <w:r w:rsidR="00044C54" w:rsidRPr="00702D16">
        <w:rPr>
          <w:rFonts w:asciiTheme="majorHAnsi" w:eastAsia="MS Mincho" w:hAnsiTheme="majorHAnsi" w:cstheme="majorHAnsi"/>
          <w:lang w:eastAsia="ja-JP"/>
        </w:rPr>
        <w:t>a relatively narrow cartilage area</w:t>
      </w:r>
      <w:r w:rsidR="005B0D47" w:rsidRPr="00702D16">
        <w:rPr>
          <w:rFonts w:asciiTheme="majorHAnsi" w:hAnsiTheme="majorHAnsi" w:cstheme="majorHAnsi"/>
          <w:lang w:eastAsia="ja-JP"/>
        </w:rPr>
        <w:t>.</w:t>
      </w:r>
      <w:r w:rsidR="000B4043" w:rsidRPr="00702D16">
        <w:rPr>
          <w:rFonts w:asciiTheme="majorHAnsi" w:hAnsiTheme="majorHAnsi" w:cstheme="majorHAnsi"/>
          <w:lang w:eastAsia="ja-JP"/>
        </w:rPr>
        <w:t xml:space="preserve"> </w:t>
      </w:r>
    </w:p>
    <w:p w14:paraId="3ED96565" w14:textId="77777777" w:rsidR="00A35B87" w:rsidRPr="00702D16" w:rsidRDefault="00A35B87" w:rsidP="00702D16">
      <w:pPr>
        <w:rPr>
          <w:rFonts w:asciiTheme="majorHAnsi" w:hAnsiTheme="majorHAnsi" w:cstheme="majorHAnsi"/>
          <w:lang w:eastAsia="ja-JP"/>
        </w:rPr>
      </w:pPr>
    </w:p>
    <w:p w14:paraId="437FBB5F" w14:textId="7315AF86" w:rsidR="004C60E9" w:rsidRPr="00702D16" w:rsidRDefault="00044C54" w:rsidP="00702D16">
      <w:pPr>
        <w:rPr>
          <w:rFonts w:asciiTheme="majorHAnsi" w:hAnsiTheme="majorHAnsi" w:cstheme="majorHAnsi"/>
          <w:lang w:eastAsia="ja-JP"/>
        </w:rPr>
      </w:pPr>
      <w:r w:rsidRPr="00702D16">
        <w:rPr>
          <w:rFonts w:asciiTheme="majorHAnsi" w:hAnsiTheme="majorHAnsi" w:cstheme="majorHAnsi"/>
          <w:lang w:eastAsia="ja-JP"/>
        </w:rPr>
        <w:t xml:space="preserve">Histological staining demonstrated </w:t>
      </w:r>
      <w:r w:rsidRPr="00702D16">
        <w:rPr>
          <w:rFonts w:asciiTheme="majorHAnsi" w:eastAsia="MS Mincho" w:hAnsiTheme="majorHAnsi" w:cstheme="majorHAnsi"/>
          <w:lang w:eastAsia="ja-JP"/>
        </w:rPr>
        <w:t>that t</w:t>
      </w:r>
      <w:r w:rsidRPr="00702D16">
        <w:rPr>
          <w:rFonts w:asciiTheme="majorHAnsi" w:hAnsiTheme="majorHAnsi" w:cstheme="majorHAnsi"/>
          <w:lang w:eastAsia="ja-JP"/>
        </w:rPr>
        <w:t xml:space="preserve">he scope of the lesion area was relatively steady during </w:t>
      </w:r>
      <w:r w:rsidR="006C15CD" w:rsidRPr="00702D16">
        <w:rPr>
          <w:rFonts w:asciiTheme="majorHAnsi" w:hAnsiTheme="majorHAnsi" w:cstheme="majorHAnsi"/>
          <w:lang w:eastAsia="ja-JP"/>
        </w:rPr>
        <w:t xml:space="preserve">the </w:t>
      </w:r>
      <w:r w:rsidRPr="00702D16">
        <w:rPr>
          <w:rFonts w:asciiTheme="majorHAnsi" w:hAnsiTheme="majorHAnsi" w:cstheme="majorHAnsi"/>
          <w:lang w:eastAsia="ja-JP"/>
        </w:rPr>
        <w:t>8</w:t>
      </w:r>
      <w:r w:rsidR="006C15CD" w:rsidRPr="00702D16">
        <w:rPr>
          <w:rFonts w:asciiTheme="majorHAnsi" w:hAnsiTheme="majorHAnsi" w:cstheme="majorHAnsi"/>
          <w:lang w:eastAsia="ja-JP"/>
        </w:rPr>
        <w:t>-</w:t>
      </w:r>
      <w:r w:rsidRPr="00702D16">
        <w:rPr>
          <w:rFonts w:asciiTheme="majorHAnsi" w:hAnsiTheme="majorHAnsi" w:cstheme="majorHAnsi"/>
          <w:lang w:eastAsia="ja-JP"/>
        </w:rPr>
        <w:t>w</w:t>
      </w:r>
      <w:r w:rsidR="006C15CD" w:rsidRPr="00702D16">
        <w:rPr>
          <w:rFonts w:asciiTheme="majorHAnsi" w:hAnsiTheme="majorHAnsi" w:cstheme="majorHAnsi"/>
          <w:lang w:eastAsia="ja-JP"/>
        </w:rPr>
        <w:t>eek</w:t>
      </w:r>
      <w:r w:rsidRPr="00702D16">
        <w:rPr>
          <w:rFonts w:asciiTheme="majorHAnsi" w:hAnsiTheme="majorHAnsi" w:cstheme="majorHAnsi"/>
          <w:lang w:eastAsia="ja-JP"/>
        </w:rPr>
        <w:t xml:space="preserve"> observation</w:t>
      </w:r>
      <w:r w:rsidRPr="00702D16">
        <w:rPr>
          <w:rFonts w:asciiTheme="majorHAnsi" w:eastAsia="MS Mincho" w:hAnsiTheme="majorHAnsi" w:cstheme="majorHAnsi"/>
          <w:lang w:eastAsia="ja-JP"/>
        </w:rPr>
        <w:t xml:space="preserve"> period. </w:t>
      </w:r>
      <w:r w:rsidRPr="00702D16">
        <w:rPr>
          <w:rFonts w:asciiTheme="majorHAnsi" w:hAnsiTheme="majorHAnsi" w:cstheme="majorHAnsi"/>
          <w:lang w:eastAsia="ja-JP"/>
        </w:rPr>
        <w:t xml:space="preserve">However, </w:t>
      </w:r>
      <w:proofErr w:type="spellStart"/>
      <w:r w:rsidR="00985A01" w:rsidRPr="00702D16">
        <w:rPr>
          <w:rFonts w:asciiTheme="majorHAnsi" w:hAnsiTheme="majorHAnsi" w:cstheme="majorHAnsi"/>
          <w:lang w:eastAsia="ja-JP"/>
        </w:rPr>
        <w:t>Mankin’s</w:t>
      </w:r>
      <w:proofErr w:type="spellEnd"/>
      <w:r w:rsidR="00985A01" w:rsidRPr="00702D16">
        <w:rPr>
          <w:rFonts w:asciiTheme="majorHAnsi" w:hAnsiTheme="majorHAnsi" w:cstheme="majorHAnsi"/>
          <w:lang w:eastAsia="ja-JP"/>
        </w:rPr>
        <w:t xml:space="preserve"> </w:t>
      </w:r>
      <w:r w:rsidRPr="00702D16">
        <w:rPr>
          <w:rFonts w:asciiTheme="majorHAnsi" w:hAnsiTheme="majorHAnsi" w:cstheme="majorHAnsi"/>
          <w:lang w:eastAsia="ja-JP"/>
        </w:rPr>
        <w:t xml:space="preserve">scores deteriorated </w:t>
      </w:r>
      <w:r w:rsidR="00985A01" w:rsidRPr="00702D16">
        <w:rPr>
          <w:rFonts w:asciiTheme="majorHAnsi" w:hAnsiTheme="majorHAnsi" w:cstheme="majorHAnsi"/>
          <w:lang w:eastAsia="ja-JP"/>
        </w:rPr>
        <w:t>continuously</w:t>
      </w:r>
      <w:r w:rsidR="00E0345F" w:rsidRPr="00702D16">
        <w:rPr>
          <w:rFonts w:asciiTheme="majorHAnsi" w:hAnsiTheme="majorHAnsi" w:cstheme="majorHAnsi"/>
          <w:lang w:eastAsia="ja-JP"/>
        </w:rPr>
        <w:t xml:space="preserve"> while</w:t>
      </w:r>
      <w:r w:rsidR="00A37E7D" w:rsidRPr="00702D16">
        <w:rPr>
          <w:rFonts w:asciiTheme="majorHAnsi" w:hAnsiTheme="majorHAnsi" w:cstheme="majorHAnsi"/>
          <w:lang w:eastAsia="ja-JP"/>
        </w:rPr>
        <w:t xml:space="preserve"> </w:t>
      </w:r>
      <w:r w:rsidR="001F3F82" w:rsidRPr="00702D16">
        <w:rPr>
          <w:rFonts w:asciiTheme="majorHAnsi" w:hAnsiTheme="majorHAnsi" w:cstheme="majorHAnsi"/>
          <w:lang w:eastAsia="ja-JP"/>
        </w:rPr>
        <w:t xml:space="preserve">the </w:t>
      </w:r>
      <w:r w:rsidR="00A37E7D" w:rsidRPr="00702D16">
        <w:rPr>
          <w:rFonts w:asciiTheme="majorHAnsi" w:hAnsiTheme="majorHAnsi" w:cstheme="majorHAnsi"/>
          <w:lang w:eastAsia="ja-JP"/>
        </w:rPr>
        <w:t xml:space="preserve">matrix </w:t>
      </w:r>
      <w:proofErr w:type="gramStart"/>
      <w:r w:rsidR="00A37E7D" w:rsidRPr="00702D16">
        <w:rPr>
          <w:rFonts w:asciiTheme="majorHAnsi" w:hAnsiTheme="majorHAnsi" w:cstheme="majorHAnsi"/>
          <w:lang w:eastAsia="ja-JP"/>
        </w:rPr>
        <w:t>staining</w:t>
      </w:r>
      <w:proofErr w:type="gramEnd"/>
      <w:r w:rsidRPr="00702D16">
        <w:rPr>
          <w:rFonts w:asciiTheme="majorHAnsi" w:hAnsiTheme="majorHAnsi" w:cstheme="majorHAnsi"/>
          <w:lang w:eastAsia="ja-JP"/>
        </w:rPr>
        <w:t xml:space="preserve"> and </w:t>
      </w:r>
      <w:r w:rsidR="00A37E7D" w:rsidRPr="00702D16">
        <w:rPr>
          <w:rFonts w:asciiTheme="majorHAnsi" w:hAnsiTheme="majorHAnsi" w:cstheme="majorHAnsi"/>
          <w:lang w:eastAsia="ja-JP"/>
        </w:rPr>
        <w:t>cell distribution scores increased</w:t>
      </w:r>
      <w:r w:rsidRPr="00702D16">
        <w:rPr>
          <w:rFonts w:asciiTheme="majorHAnsi" w:hAnsiTheme="majorHAnsi" w:cstheme="majorHAnsi"/>
          <w:lang w:eastAsia="ja-JP"/>
        </w:rPr>
        <w:t xml:space="preserve"> in the affected area</w:t>
      </w:r>
      <w:r w:rsidR="00097A6B" w:rsidRPr="00702D16">
        <w:rPr>
          <w:rFonts w:asciiTheme="majorHAnsi" w:hAnsiTheme="majorHAnsi" w:cstheme="majorHAnsi"/>
          <w:lang w:eastAsia="ja-JP"/>
        </w:rPr>
        <w:t>. Moreover, there was a</w:t>
      </w:r>
      <w:r w:rsidR="00584257" w:rsidRPr="00702D16">
        <w:rPr>
          <w:rFonts w:asciiTheme="majorHAnsi" w:hAnsiTheme="majorHAnsi" w:cstheme="majorHAnsi"/>
          <w:lang w:eastAsia="ja-JP"/>
        </w:rPr>
        <w:t>n obvious</w:t>
      </w:r>
      <w:r w:rsidR="00097A6B" w:rsidRPr="00702D16">
        <w:rPr>
          <w:rFonts w:asciiTheme="majorHAnsi" w:hAnsiTheme="majorHAnsi" w:cstheme="majorHAnsi"/>
          <w:lang w:eastAsia="ja-JP"/>
        </w:rPr>
        <w:t xml:space="preserve"> color deviation between </w:t>
      </w:r>
      <w:r w:rsidRPr="00702D16">
        <w:rPr>
          <w:rFonts w:asciiTheme="majorHAnsi" w:eastAsia="MS Mincho" w:hAnsiTheme="majorHAnsi" w:cstheme="majorHAnsi"/>
          <w:lang w:eastAsia="ja-JP"/>
        </w:rPr>
        <w:t xml:space="preserve">the </w:t>
      </w:r>
      <w:r w:rsidR="00D01166" w:rsidRPr="00702D16">
        <w:rPr>
          <w:rFonts w:asciiTheme="majorHAnsi" w:hAnsiTheme="majorHAnsi" w:cstheme="majorHAnsi"/>
          <w:lang w:eastAsia="ja-JP"/>
        </w:rPr>
        <w:t>middle layer</w:t>
      </w:r>
      <w:r w:rsidR="00097A6B" w:rsidRPr="00702D16">
        <w:rPr>
          <w:rFonts w:asciiTheme="majorHAnsi" w:hAnsiTheme="majorHAnsi" w:cstheme="majorHAnsi"/>
          <w:lang w:eastAsia="ja-JP"/>
        </w:rPr>
        <w:t xml:space="preserve"> and </w:t>
      </w:r>
      <w:r w:rsidR="00E0345F" w:rsidRPr="00702D16">
        <w:rPr>
          <w:rFonts w:asciiTheme="majorHAnsi" w:hAnsiTheme="majorHAnsi" w:cstheme="majorHAnsi"/>
          <w:lang w:eastAsia="ja-JP"/>
        </w:rPr>
        <w:t xml:space="preserve">the </w:t>
      </w:r>
      <w:r w:rsidR="00097A6B" w:rsidRPr="00702D16">
        <w:rPr>
          <w:rFonts w:asciiTheme="majorHAnsi" w:hAnsiTheme="majorHAnsi" w:cstheme="majorHAnsi"/>
          <w:lang w:eastAsia="ja-JP"/>
        </w:rPr>
        <w:t xml:space="preserve">calcified cartilage, which illustrated </w:t>
      </w:r>
      <w:r w:rsidRPr="00702D16">
        <w:rPr>
          <w:rFonts w:asciiTheme="majorHAnsi" w:eastAsia="MS Mincho" w:hAnsiTheme="majorHAnsi" w:cstheme="majorHAnsi"/>
          <w:lang w:eastAsia="ja-JP"/>
        </w:rPr>
        <w:t xml:space="preserve">that only the cartilage </w:t>
      </w:r>
      <w:r w:rsidR="00097A6B" w:rsidRPr="00702D16">
        <w:rPr>
          <w:rFonts w:asciiTheme="majorHAnsi" w:hAnsiTheme="majorHAnsi" w:cstheme="majorHAnsi"/>
          <w:lang w:eastAsia="ja-JP"/>
        </w:rPr>
        <w:t xml:space="preserve">above </w:t>
      </w:r>
      <w:r w:rsidRPr="00702D16">
        <w:rPr>
          <w:rFonts w:asciiTheme="majorHAnsi" w:eastAsia="MS Mincho" w:hAnsiTheme="majorHAnsi" w:cstheme="majorHAnsi"/>
          <w:lang w:eastAsia="ja-JP"/>
        </w:rPr>
        <w:t xml:space="preserve">the tidemark was affected by </w:t>
      </w:r>
      <w:r w:rsidR="00821332" w:rsidRPr="00702D16">
        <w:rPr>
          <w:rFonts w:asciiTheme="majorHAnsi" w:eastAsia="MS Mincho" w:hAnsiTheme="majorHAnsi" w:cstheme="majorHAnsi"/>
          <w:lang w:eastAsia="ja-JP"/>
        </w:rPr>
        <w:t xml:space="preserve">the </w:t>
      </w:r>
      <w:r w:rsidRPr="00702D16">
        <w:rPr>
          <w:rFonts w:asciiTheme="majorHAnsi" w:eastAsia="MS Mincho" w:hAnsiTheme="majorHAnsi" w:cstheme="majorHAnsi"/>
          <w:lang w:eastAsia="ja-JP"/>
        </w:rPr>
        <w:t>interarticular compression.</w:t>
      </w:r>
      <w:r w:rsidR="00507BA5" w:rsidRPr="00702D16">
        <w:rPr>
          <w:rFonts w:asciiTheme="majorHAnsi" w:hAnsiTheme="majorHAnsi" w:cstheme="majorHAnsi"/>
          <w:lang w:eastAsia="ja-JP"/>
        </w:rPr>
        <w:t xml:space="preserve"> </w:t>
      </w:r>
    </w:p>
    <w:p w14:paraId="1DDECD00" w14:textId="77777777" w:rsidR="004C60E9" w:rsidRPr="00702D16" w:rsidRDefault="004C60E9" w:rsidP="00702D16">
      <w:pPr>
        <w:rPr>
          <w:rFonts w:asciiTheme="majorHAnsi" w:hAnsiTheme="majorHAnsi" w:cstheme="majorHAnsi"/>
          <w:lang w:eastAsia="ja-JP"/>
        </w:rPr>
      </w:pPr>
    </w:p>
    <w:p w14:paraId="302D7262" w14:textId="0CC4260D" w:rsidR="00C750D0" w:rsidRPr="00702D16" w:rsidRDefault="00507BA5" w:rsidP="00702D16">
      <w:pPr>
        <w:rPr>
          <w:rFonts w:asciiTheme="majorHAnsi" w:hAnsiTheme="majorHAnsi" w:cstheme="majorHAnsi"/>
          <w:lang w:eastAsia="ja-JP"/>
        </w:rPr>
      </w:pPr>
      <w:r w:rsidRPr="00702D16">
        <w:rPr>
          <w:rFonts w:asciiTheme="majorHAnsi" w:hAnsiTheme="majorHAnsi" w:cstheme="majorHAnsi"/>
          <w:lang w:eastAsia="ja-JP"/>
        </w:rPr>
        <w:t xml:space="preserve">On the </w:t>
      </w:r>
      <w:r w:rsidR="001F3F82" w:rsidRPr="00702D16">
        <w:rPr>
          <w:rFonts w:asciiTheme="majorHAnsi" w:hAnsiTheme="majorHAnsi" w:cstheme="majorHAnsi"/>
          <w:lang w:eastAsia="ja-JP"/>
        </w:rPr>
        <w:t>contrary</w:t>
      </w:r>
      <w:r w:rsidRPr="00702D16">
        <w:rPr>
          <w:rFonts w:asciiTheme="majorHAnsi" w:hAnsiTheme="majorHAnsi" w:cstheme="majorHAnsi"/>
          <w:lang w:eastAsia="ja-JP"/>
        </w:rPr>
        <w:t xml:space="preserve">, apart from mild fibrillation in rare samples, </w:t>
      </w:r>
      <w:r w:rsidR="00D01166" w:rsidRPr="00702D16">
        <w:rPr>
          <w:rFonts w:asciiTheme="majorHAnsi" w:hAnsiTheme="majorHAnsi" w:cstheme="majorHAnsi"/>
          <w:lang w:eastAsia="ja-JP"/>
        </w:rPr>
        <w:t xml:space="preserve">the integrity of </w:t>
      </w:r>
      <w:r w:rsidR="001F3F82" w:rsidRPr="00702D16">
        <w:rPr>
          <w:rFonts w:asciiTheme="majorHAnsi" w:hAnsiTheme="majorHAnsi" w:cstheme="majorHAnsi"/>
          <w:lang w:eastAsia="ja-JP"/>
        </w:rPr>
        <w:t xml:space="preserve">the </w:t>
      </w:r>
      <w:r w:rsidR="00D01166" w:rsidRPr="00702D16">
        <w:rPr>
          <w:rFonts w:asciiTheme="majorHAnsi" w:hAnsiTheme="majorHAnsi" w:cstheme="majorHAnsi"/>
          <w:lang w:eastAsia="ja-JP"/>
        </w:rPr>
        <w:t>cartilage remain</w:t>
      </w:r>
      <w:r w:rsidR="006013BE" w:rsidRPr="00702D16">
        <w:rPr>
          <w:rFonts w:asciiTheme="majorHAnsi" w:hAnsiTheme="majorHAnsi" w:cstheme="majorHAnsi"/>
          <w:lang w:eastAsia="ja-JP"/>
        </w:rPr>
        <w:t>ed</w:t>
      </w:r>
      <w:r w:rsidR="00D01166" w:rsidRPr="00702D16">
        <w:rPr>
          <w:rFonts w:asciiTheme="majorHAnsi" w:hAnsiTheme="majorHAnsi" w:cstheme="majorHAnsi"/>
          <w:lang w:eastAsia="ja-JP"/>
        </w:rPr>
        <w:t xml:space="preserve"> largely intact throughout the entire observational period, which is different from progressive OA injury </w:t>
      </w:r>
      <w:r w:rsidR="0071456F" w:rsidRPr="00702D16">
        <w:rPr>
          <w:rFonts w:asciiTheme="majorHAnsi" w:hAnsiTheme="majorHAnsi" w:cstheme="majorHAnsi"/>
          <w:lang w:eastAsia="ja-JP"/>
        </w:rPr>
        <w:t>models</w:t>
      </w:r>
      <w:r w:rsidR="0071456F" w:rsidRPr="00702D16">
        <w:rPr>
          <w:rFonts w:asciiTheme="majorHAnsi" w:hAnsiTheme="majorHAnsi" w:cstheme="majorHAnsi"/>
          <w:vertAlign w:val="superscript"/>
          <w:lang w:eastAsia="ja-JP"/>
        </w:rPr>
        <w:t>10</w:t>
      </w:r>
      <w:r w:rsidR="00D01166" w:rsidRPr="00702D16">
        <w:rPr>
          <w:rFonts w:asciiTheme="majorHAnsi" w:hAnsiTheme="majorHAnsi" w:cstheme="majorHAnsi"/>
          <w:lang w:eastAsia="ja-JP"/>
        </w:rPr>
        <w:t>.</w:t>
      </w:r>
      <w:r w:rsidR="00F77E42" w:rsidRPr="00702D16">
        <w:rPr>
          <w:rFonts w:asciiTheme="majorHAnsi" w:hAnsiTheme="majorHAnsi" w:cstheme="majorHAnsi"/>
          <w:lang w:eastAsia="ja-JP"/>
        </w:rPr>
        <w:t xml:space="preserve"> Therefore, </w:t>
      </w:r>
      <w:r w:rsidR="00044C54" w:rsidRPr="00702D16">
        <w:rPr>
          <w:rFonts w:asciiTheme="majorHAnsi" w:eastAsia="MS Mincho" w:hAnsiTheme="majorHAnsi" w:cstheme="majorHAnsi"/>
          <w:lang w:eastAsia="ja-JP"/>
        </w:rPr>
        <w:t xml:space="preserve">a </w:t>
      </w:r>
      <w:r w:rsidR="00F77E42" w:rsidRPr="00702D16">
        <w:rPr>
          <w:rFonts w:asciiTheme="majorHAnsi" w:hAnsiTheme="majorHAnsi" w:cstheme="majorHAnsi"/>
          <w:lang w:eastAsia="ja-JP"/>
        </w:rPr>
        <w:t>non-surgical model may be better for the assessment of cartilage interface collision-induced focal lesions, which are more common in sports injuries.</w:t>
      </w:r>
      <w:r w:rsidR="004C60E9" w:rsidRPr="00702D16">
        <w:rPr>
          <w:rFonts w:asciiTheme="majorHAnsi" w:hAnsiTheme="majorHAnsi" w:cstheme="majorHAnsi"/>
          <w:lang w:eastAsia="ja-JP"/>
        </w:rPr>
        <w:t xml:space="preserve"> </w:t>
      </w:r>
      <w:r w:rsidR="00044C54" w:rsidRPr="00702D16">
        <w:rPr>
          <w:rFonts w:asciiTheme="majorHAnsi" w:hAnsiTheme="majorHAnsi" w:cstheme="majorHAnsi"/>
          <w:lang w:eastAsia="ja-JP"/>
        </w:rPr>
        <w:t xml:space="preserve">In the future, </w:t>
      </w:r>
      <w:r w:rsidR="007B7234" w:rsidRPr="00702D16">
        <w:rPr>
          <w:rFonts w:asciiTheme="majorHAnsi" w:hAnsiTheme="majorHAnsi" w:cstheme="majorHAnsi"/>
          <w:lang w:eastAsia="ja-JP"/>
        </w:rPr>
        <w:t xml:space="preserve">the current model </w:t>
      </w:r>
      <w:r w:rsidR="00CC4248" w:rsidRPr="00702D16">
        <w:rPr>
          <w:rFonts w:asciiTheme="majorHAnsi" w:hAnsiTheme="majorHAnsi" w:cstheme="majorHAnsi"/>
          <w:lang w:eastAsia="ja-JP"/>
        </w:rPr>
        <w:t>will be used to</w:t>
      </w:r>
      <w:r w:rsidR="00044C54" w:rsidRPr="00702D16">
        <w:rPr>
          <w:rFonts w:asciiTheme="majorHAnsi" w:hAnsiTheme="majorHAnsi" w:cstheme="majorHAnsi"/>
          <w:lang w:eastAsia="ja-JP"/>
        </w:rPr>
        <w:t xml:space="preserve"> </w:t>
      </w:r>
      <w:r w:rsidR="00721876" w:rsidRPr="00702D16">
        <w:rPr>
          <w:rFonts w:asciiTheme="majorHAnsi" w:hAnsiTheme="majorHAnsi" w:cstheme="majorHAnsi"/>
          <w:lang w:eastAsia="ja-JP"/>
        </w:rPr>
        <w:t>assess</w:t>
      </w:r>
      <w:r w:rsidR="0027734B" w:rsidRPr="00702D16">
        <w:rPr>
          <w:rFonts w:asciiTheme="majorHAnsi" w:hAnsiTheme="majorHAnsi" w:cstheme="majorHAnsi"/>
          <w:lang w:eastAsia="ja-JP"/>
        </w:rPr>
        <w:t xml:space="preserve"> the</w:t>
      </w:r>
      <w:r w:rsidR="00721876" w:rsidRPr="00702D16">
        <w:rPr>
          <w:rFonts w:asciiTheme="majorHAnsi" w:hAnsiTheme="majorHAnsi" w:cstheme="majorHAnsi"/>
          <w:lang w:eastAsia="ja-JP"/>
        </w:rPr>
        <w:t xml:space="preserve"> effects of </w:t>
      </w:r>
      <w:r w:rsidR="007B7234" w:rsidRPr="00702D16">
        <w:rPr>
          <w:rFonts w:asciiTheme="majorHAnsi" w:hAnsiTheme="majorHAnsi" w:cstheme="majorHAnsi"/>
          <w:lang w:eastAsia="ja-JP"/>
        </w:rPr>
        <w:t>medic</w:t>
      </w:r>
      <w:r w:rsidR="00E0345F" w:rsidRPr="00702D16">
        <w:rPr>
          <w:rFonts w:asciiTheme="majorHAnsi" w:hAnsiTheme="majorHAnsi" w:cstheme="majorHAnsi"/>
          <w:lang w:eastAsia="ja-JP"/>
        </w:rPr>
        <w:t>ation</w:t>
      </w:r>
      <w:r w:rsidR="007B7234" w:rsidRPr="00702D16">
        <w:rPr>
          <w:rFonts w:asciiTheme="majorHAnsi" w:hAnsiTheme="majorHAnsi" w:cstheme="majorHAnsi"/>
          <w:lang w:eastAsia="ja-JP"/>
        </w:rPr>
        <w:t xml:space="preserve"> or </w:t>
      </w:r>
      <w:r w:rsidR="00721876" w:rsidRPr="00702D16">
        <w:rPr>
          <w:rFonts w:asciiTheme="majorHAnsi" w:hAnsiTheme="majorHAnsi" w:cstheme="majorHAnsi"/>
          <w:lang w:eastAsia="ja-JP"/>
        </w:rPr>
        <w:t xml:space="preserve">physical </w:t>
      </w:r>
      <w:r w:rsidR="007B7234" w:rsidRPr="00702D16">
        <w:rPr>
          <w:rFonts w:asciiTheme="majorHAnsi" w:hAnsiTheme="majorHAnsi" w:cstheme="majorHAnsi"/>
          <w:lang w:eastAsia="ja-JP"/>
        </w:rPr>
        <w:t>therapy</w:t>
      </w:r>
      <w:r w:rsidR="00E0345F" w:rsidRPr="00702D16">
        <w:rPr>
          <w:rFonts w:asciiTheme="majorHAnsi" w:hAnsiTheme="majorHAnsi" w:cstheme="majorHAnsi"/>
          <w:lang w:eastAsia="ja-JP"/>
        </w:rPr>
        <w:t>, such as hyperthermia therapy and aerobic joint exercise,</w:t>
      </w:r>
      <w:r w:rsidR="002A1377" w:rsidRPr="00702D16">
        <w:rPr>
          <w:rFonts w:asciiTheme="majorHAnsi" w:hAnsiTheme="majorHAnsi" w:cstheme="majorHAnsi"/>
          <w:lang w:eastAsia="ja-JP"/>
        </w:rPr>
        <w:t xml:space="preserve"> </w:t>
      </w:r>
      <w:r w:rsidR="00E0345F" w:rsidRPr="00702D16">
        <w:rPr>
          <w:rFonts w:asciiTheme="majorHAnsi" w:hAnsiTheme="majorHAnsi" w:cstheme="majorHAnsi"/>
          <w:lang w:eastAsia="ja-JP"/>
        </w:rPr>
        <w:t>on</w:t>
      </w:r>
      <w:r w:rsidR="001F3F82" w:rsidRPr="00702D16">
        <w:rPr>
          <w:rFonts w:asciiTheme="majorHAnsi" w:hAnsiTheme="majorHAnsi" w:cstheme="majorHAnsi"/>
          <w:lang w:eastAsia="ja-JP"/>
        </w:rPr>
        <w:t xml:space="preserve"> </w:t>
      </w:r>
      <w:r w:rsidR="002A1377" w:rsidRPr="00702D16">
        <w:rPr>
          <w:rFonts w:asciiTheme="majorHAnsi" w:hAnsiTheme="majorHAnsi" w:cstheme="majorHAnsi"/>
          <w:lang w:eastAsia="ja-JP"/>
        </w:rPr>
        <w:t>traumatic cartilage damage</w:t>
      </w:r>
      <w:r w:rsidR="00A4695E" w:rsidRPr="00702D16">
        <w:rPr>
          <w:rFonts w:asciiTheme="majorHAnsi" w:hAnsiTheme="majorHAnsi" w:cstheme="majorHAnsi"/>
          <w:lang w:eastAsia="ja-JP"/>
        </w:rPr>
        <w:t>.</w:t>
      </w:r>
      <w:r w:rsidR="004B50F9" w:rsidRPr="00702D16">
        <w:rPr>
          <w:rFonts w:asciiTheme="majorHAnsi" w:hAnsiTheme="majorHAnsi" w:cstheme="majorHAnsi"/>
          <w:lang w:eastAsia="ja-JP"/>
        </w:rPr>
        <w:t xml:space="preserve"> Moreover, </w:t>
      </w:r>
      <w:r w:rsidR="00396990" w:rsidRPr="00702D16">
        <w:rPr>
          <w:rFonts w:asciiTheme="majorHAnsi" w:hAnsiTheme="majorHAnsi" w:cstheme="majorHAnsi"/>
          <w:lang w:eastAsia="ja-JP"/>
        </w:rPr>
        <w:t xml:space="preserve">chondrocyte </w:t>
      </w:r>
      <w:r w:rsidR="00C86374" w:rsidRPr="00702D16">
        <w:rPr>
          <w:rFonts w:asciiTheme="majorHAnsi" w:hAnsiTheme="majorHAnsi" w:cstheme="majorHAnsi"/>
          <w:lang w:eastAsia="ja-JP"/>
        </w:rPr>
        <w:t xml:space="preserve">anabolism and catabolism in response to cyclic mechanical stimulation </w:t>
      </w:r>
      <w:r w:rsidR="00396990" w:rsidRPr="00702D16">
        <w:rPr>
          <w:rFonts w:asciiTheme="majorHAnsi" w:hAnsiTheme="majorHAnsi" w:cstheme="majorHAnsi"/>
          <w:lang w:eastAsia="ja-JP"/>
        </w:rPr>
        <w:t xml:space="preserve">could also be </w:t>
      </w:r>
      <w:r w:rsidR="00D52BFF" w:rsidRPr="00702D16">
        <w:rPr>
          <w:rFonts w:asciiTheme="majorHAnsi" w:hAnsiTheme="majorHAnsi" w:cstheme="majorHAnsi"/>
        </w:rPr>
        <w:t xml:space="preserve">validated </w:t>
      </w:r>
      <w:r w:rsidR="00D52BFF" w:rsidRPr="00702D16">
        <w:rPr>
          <w:rFonts w:asciiTheme="majorHAnsi" w:hAnsiTheme="majorHAnsi" w:cstheme="majorHAnsi"/>
          <w:i/>
        </w:rPr>
        <w:t xml:space="preserve">in </w:t>
      </w:r>
      <w:r w:rsidR="00D52BFF" w:rsidRPr="00702D16">
        <w:rPr>
          <w:rFonts w:asciiTheme="majorHAnsi" w:hAnsiTheme="majorHAnsi" w:cstheme="majorHAnsi"/>
          <w:i/>
          <w:iCs/>
          <w:lang w:eastAsia="ja-JP"/>
        </w:rPr>
        <w:t>vivo</w:t>
      </w:r>
      <w:r w:rsidR="00D5291B" w:rsidRPr="00702D16">
        <w:rPr>
          <w:rFonts w:asciiTheme="majorHAnsi" w:hAnsiTheme="majorHAnsi" w:cstheme="majorHAnsi"/>
          <w:i/>
          <w:iCs/>
          <w:lang w:eastAsia="ja-JP"/>
        </w:rPr>
        <w:t xml:space="preserve"> </w:t>
      </w:r>
      <w:r w:rsidR="00D5291B" w:rsidRPr="00702D16">
        <w:rPr>
          <w:rFonts w:asciiTheme="majorHAnsi" w:hAnsiTheme="majorHAnsi" w:cstheme="majorHAnsi"/>
          <w:lang w:eastAsia="ja-JP"/>
        </w:rPr>
        <w:t>in animals</w:t>
      </w:r>
      <w:r w:rsidR="00D5291B" w:rsidRPr="00702D16">
        <w:rPr>
          <w:rFonts w:asciiTheme="majorHAnsi" w:hAnsiTheme="majorHAnsi" w:cstheme="majorHAnsi"/>
          <w:i/>
          <w:iCs/>
          <w:lang w:eastAsia="ja-JP"/>
        </w:rPr>
        <w:t xml:space="preserve"> </w:t>
      </w:r>
      <w:r w:rsidR="00D52BFF" w:rsidRPr="00702D16">
        <w:rPr>
          <w:rFonts w:asciiTheme="majorHAnsi" w:hAnsiTheme="majorHAnsi" w:cstheme="majorHAnsi"/>
          <w:lang w:eastAsia="ja-JP"/>
        </w:rPr>
        <w:t>using this model.</w:t>
      </w:r>
    </w:p>
    <w:p w14:paraId="5A89E341" w14:textId="77777777" w:rsidR="00A16316" w:rsidRPr="00702D16" w:rsidRDefault="00A16316" w:rsidP="00702D16">
      <w:pPr>
        <w:rPr>
          <w:rFonts w:asciiTheme="majorHAnsi" w:hAnsiTheme="majorHAnsi" w:cstheme="majorHAnsi"/>
        </w:rPr>
      </w:pPr>
    </w:p>
    <w:p w14:paraId="76E023A7" w14:textId="0E023E03" w:rsidR="00F77E42" w:rsidRPr="00702D16" w:rsidRDefault="00055268" w:rsidP="00702D16">
      <w:pPr>
        <w:rPr>
          <w:rFonts w:asciiTheme="majorHAnsi" w:hAnsiTheme="majorHAnsi" w:cstheme="majorHAnsi"/>
          <w:lang w:eastAsia="ja-JP"/>
        </w:rPr>
      </w:pPr>
      <w:r w:rsidRPr="00702D16">
        <w:rPr>
          <w:rFonts w:asciiTheme="majorHAnsi" w:hAnsiTheme="majorHAnsi" w:cstheme="majorHAnsi"/>
          <w:lang w:eastAsia="ja-JP"/>
        </w:rPr>
        <w:t xml:space="preserve">The current </w:t>
      </w:r>
      <w:r w:rsidR="00044C54" w:rsidRPr="00702D16">
        <w:rPr>
          <w:rFonts w:asciiTheme="majorHAnsi" w:hAnsiTheme="majorHAnsi" w:cstheme="majorHAnsi"/>
          <w:lang w:eastAsia="ja-JP"/>
        </w:rPr>
        <w:t>protocol had several limitations.</w:t>
      </w:r>
      <w:r w:rsidR="000C79FE" w:rsidRPr="00702D16">
        <w:rPr>
          <w:rFonts w:asciiTheme="majorHAnsi" w:hAnsiTheme="majorHAnsi" w:cstheme="majorHAnsi"/>
          <w:lang w:eastAsia="ja-JP"/>
        </w:rPr>
        <w:t xml:space="preserve"> First, only</w:t>
      </w:r>
      <w:r w:rsidR="000863E8" w:rsidRPr="00702D16">
        <w:rPr>
          <w:rFonts w:asciiTheme="majorHAnsi" w:hAnsiTheme="majorHAnsi" w:cstheme="majorHAnsi"/>
          <w:lang w:eastAsia="ja-JP"/>
        </w:rPr>
        <w:t xml:space="preserve"> </w:t>
      </w:r>
      <w:r w:rsidR="000C79FE" w:rsidRPr="00702D16">
        <w:rPr>
          <w:rFonts w:asciiTheme="majorHAnsi" w:hAnsiTheme="majorHAnsi" w:cstheme="majorHAnsi"/>
          <w:lang w:eastAsia="ja-JP"/>
        </w:rPr>
        <w:t xml:space="preserve">cartilage lesions on </w:t>
      </w:r>
      <w:r w:rsidR="00044C54" w:rsidRPr="00702D16">
        <w:rPr>
          <w:rFonts w:asciiTheme="majorHAnsi" w:eastAsia="MS Mincho" w:hAnsiTheme="majorHAnsi" w:cstheme="majorHAnsi"/>
          <w:lang w:eastAsia="ja-JP"/>
        </w:rPr>
        <w:t xml:space="preserve">the lateral </w:t>
      </w:r>
      <w:r w:rsidR="000C79FE" w:rsidRPr="00702D16">
        <w:rPr>
          <w:rFonts w:asciiTheme="majorHAnsi" w:hAnsiTheme="majorHAnsi" w:cstheme="majorHAnsi"/>
          <w:lang w:eastAsia="ja-JP"/>
        </w:rPr>
        <w:t>femoral condyle</w:t>
      </w:r>
      <w:r w:rsidR="00DE2F14" w:rsidRPr="00702D16">
        <w:rPr>
          <w:rFonts w:asciiTheme="majorHAnsi" w:hAnsiTheme="majorHAnsi" w:cstheme="majorHAnsi"/>
          <w:lang w:eastAsia="ja-JP"/>
        </w:rPr>
        <w:t xml:space="preserve"> were investigated</w:t>
      </w:r>
      <w:r w:rsidR="000C79FE" w:rsidRPr="00702D16">
        <w:rPr>
          <w:rFonts w:asciiTheme="majorHAnsi" w:hAnsiTheme="majorHAnsi" w:cstheme="majorHAnsi"/>
          <w:lang w:eastAsia="ja-JP"/>
        </w:rPr>
        <w:t xml:space="preserve">. The lesion on the lateral tibia should </w:t>
      </w:r>
      <w:r w:rsidR="00E0345F" w:rsidRPr="00702D16">
        <w:rPr>
          <w:rFonts w:asciiTheme="majorHAnsi" w:hAnsiTheme="majorHAnsi" w:cstheme="majorHAnsi"/>
          <w:lang w:eastAsia="ja-JP"/>
        </w:rPr>
        <w:t xml:space="preserve">also </w:t>
      </w:r>
      <w:r w:rsidR="000C79FE" w:rsidRPr="00702D16">
        <w:rPr>
          <w:rFonts w:asciiTheme="majorHAnsi" w:hAnsiTheme="majorHAnsi" w:cstheme="majorHAnsi"/>
          <w:lang w:eastAsia="ja-JP"/>
        </w:rPr>
        <w:t>be evaluated in future</w:t>
      </w:r>
      <w:r w:rsidR="00044C54" w:rsidRPr="00702D16">
        <w:rPr>
          <w:rFonts w:asciiTheme="majorHAnsi" w:eastAsia="MS Mincho" w:hAnsiTheme="majorHAnsi" w:cstheme="majorHAnsi"/>
          <w:lang w:eastAsia="ja-JP"/>
        </w:rPr>
        <w:t xml:space="preserve"> studies.</w:t>
      </w:r>
      <w:r w:rsidR="000C79FE" w:rsidRPr="00702D16">
        <w:rPr>
          <w:rFonts w:asciiTheme="majorHAnsi" w:hAnsiTheme="majorHAnsi" w:cstheme="majorHAnsi"/>
          <w:lang w:eastAsia="ja-JP"/>
        </w:rPr>
        <w:t xml:space="preserve"> Second, the </w:t>
      </w:r>
      <w:r w:rsidR="000863E8" w:rsidRPr="00702D16">
        <w:rPr>
          <w:rFonts w:asciiTheme="majorHAnsi" w:hAnsiTheme="majorHAnsi" w:cstheme="majorHAnsi"/>
          <w:lang w:eastAsia="ja-JP"/>
        </w:rPr>
        <w:t xml:space="preserve">lesioned </w:t>
      </w:r>
      <w:r w:rsidR="000C79FE" w:rsidRPr="00702D16">
        <w:rPr>
          <w:rFonts w:asciiTheme="majorHAnsi" w:hAnsiTheme="majorHAnsi" w:cstheme="majorHAnsi"/>
          <w:lang w:eastAsia="ja-JP"/>
        </w:rPr>
        <w:t xml:space="preserve">part of </w:t>
      </w:r>
      <w:r w:rsidR="00044C54" w:rsidRPr="00702D16">
        <w:rPr>
          <w:rFonts w:asciiTheme="majorHAnsi" w:eastAsia="MS Mincho" w:hAnsiTheme="majorHAnsi" w:cstheme="majorHAnsi"/>
          <w:lang w:eastAsia="ja-JP"/>
        </w:rPr>
        <w:t xml:space="preserve">the articular cartilage </w:t>
      </w:r>
      <w:r w:rsidR="00E307EE" w:rsidRPr="00702D16">
        <w:rPr>
          <w:rFonts w:asciiTheme="majorHAnsi" w:eastAsia="MS Mincho" w:hAnsiTheme="majorHAnsi" w:cstheme="majorHAnsi"/>
          <w:lang w:eastAsia="ja-JP"/>
        </w:rPr>
        <w:t xml:space="preserve">studied </w:t>
      </w:r>
      <w:r w:rsidR="00044C54" w:rsidRPr="00702D16">
        <w:rPr>
          <w:rFonts w:asciiTheme="majorHAnsi" w:eastAsia="MS Mincho" w:hAnsiTheme="majorHAnsi" w:cstheme="majorHAnsi"/>
          <w:lang w:eastAsia="ja-JP"/>
        </w:rPr>
        <w:t>in the current protocol</w:t>
      </w:r>
      <w:r w:rsidR="000C79FE" w:rsidRPr="00702D16">
        <w:rPr>
          <w:rFonts w:asciiTheme="majorHAnsi" w:hAnsiTheme="majorHAnsi" w:cstheme="majorHAnsi"/>
          <w:lang w:eastAsia="ja-JP"/>
        </w:rPr>
        <w:t xml:space="preserve"> </w:t>
      </w:r>
      <w:r w:rsidR="00E0345F" w:rsidRPr="00702D16">
        <w:rPr>
          <w:rFonts w:asciiTheme="majorHAnsi" w:hAnsiTheme="majorHAnsi" w:cstheme="majorHAnsi"/>
          <w:lang w:eastAsia="ja-JP"/>
        </w:rPr>
        <w:t xml:space="preserve">was </w:t>
      </w:r>
      <w:r w:rsidR="00E0345F" w:rsidRPr="00702D16">
        <w:rPr>
          <w:rFonts w:asciiTheme="majorHAnsi" w:hAnsiTheme="majorHAnsi" w:cstheme="majorHAnsi"/>
          <w:lang w:eastAsia="ja-JP"/>
        </w:rPr>
        <w:lastRenderedPageBreak/>
        <w:t xml:space="preserve">not the </w:t>
      </w:r>
      <w:r w:rsidR="000C79FE" w:rsidRPr="00702D16">
        <w:rPr>
          <w:rFonts w:asciiTheme="majorHAnsi" w:hAnsiTheme="majorHAnsi" w:cstheme="majorHAnsi"/>
          <w:lang w:eastAsia="ja-JP"/>
        </w:rPr>
        <w:t>main loading</w:t>
      </w:r>
      <w:r w:rsidR="00E0345F" w:rsidRPr="00702D16">
        <w:rPr>
          <w:rFonts w:asciiTheme="majorHAnsi" w:hAnsiTheme="majorHAnsi" w:cstheme="majorHAnsi"/>
          <w:lang w:eastAsia="ja-JP"/>
        </w:rPr>
        <w:t>-bearing region</w:t>
      </w:r>
      <w:r w:rsidR="000C79FE" w:rsidRPr="00702D16">
        <w:rPr>
          <w:rFonts w:asciiTheme="majorHAnsi" w:hAnsiTheme="majorHAnsi" w:cstheme="majorHAnsi"/>
          <w:lang w:eastAsia="ja-JP"/>
        </w:rPr>
        <w:t xml:space="preserve"> during walking</w:t>
      </w:r>
      <w:r w:rsidR="007D5E33" w:rsidRPr="00702D16">
        <w:rPr>
          <w:rFonts w:asciiTheme="majorHAnsi" w:hAnsiTheme="majorHAnsi" w:cstheme="majorHAnsi"/>
          <w:lang w:eastAsia="ja-JP"/>
        </w:rPr>
        <w:t xml:space="preserve">. Due to the heterogeneity of cartilage, the stiffness of </w:t>
      </w:r>
      <w:r w:rsidR="00044C54" w:rsidRPr="00702D16">
        <w:rPr>
          <w:rFonts w:asciiTheme="majorHAnsi" w:eastAsia="MS Mincho" w:hAnsiTheme="majorHAnsi" w:cstheme="majorHAnsi"/>
          <w:lang w:eastAsia="ja-JP"/>
        </w:rPr>
        <w:t xml:space="preserve">the </w:t>
      </w:r>
      <w:r w:rsidR="007D5E33" w:rsidRPr="00702D16">
        <w:rPr>
          <w:rFonts w:asciiTheme="majorHAnsi" w:hAnsiTheme="majorHAnsi" w:cstheme="majorHAnsi"/>
          <w:lang w:eastAsia="ja-JP"/>
        </w:rPr>
        <w:t xml:space="preserve">intra-articular cartilage may differ from the </w:t>
      </w:r>
      <w:r w:rsidR="00E307EE" w:rsidRPr="00702D16">
        <w:rPr>
          <w:rFonts w:asciiTheme="majorHAnsi" w:hAnsiTheme="majorHAnsi" w:cstheme="majorHAnsi"/>
          <w:lang w:eastAsia="ja-JP"/>
        </w:rPr>
        <w:t>part</w:t>
      </w:r>
      <w:r w:rsidR="007D5E33" w:rsidRPr="00702D16">
        <w:rPr>
          <w:rFonts w:asciiTheme="majorHAnsi" w:hAnsiTheme="majorHAnsi" w:cstheme="majorHAnsi"/>
          <w:lang w:eastAsia="ja-JP"/>
        </w:rPr>
        <w:t xml:space="preserve"> examined in the current study</w:t>
      </w:r>
      <w:r w:rsidR="007D5E33" w:rsidRPr="00702D16">
        <w:rPr>
          <w:rFonts w:asciiTheme="majorHAnsi" w:eastAsia="MS Mincho" w:hAnsiTheme="majorHAnsi" w:cstheme="majorHAnsi"/>
          <w:lang w:eastAsia="ja-JP"/>
        </w:rPr>
        <w:t>.</w:t>
      </w:r>
      <w:r w:rsidR="007D5E33" w:rsidRPr="00702D16">
        <w:rPr>
          <w:rFonts w:asciiTheme="majorHAnsi" w:hAnsiTheme="majorHAnsi" w:cstheme="majorHAnsi"/>
          <w:lang w:eastAsia="ja-JP"/>
        </w:rPr>
        <w:t xml:space="preserve"> Thus</w:t>
      </w:r>
      <w:r w:rsidR="000C79FE" w:rsidRPr="00702D16">
        <w:rPr>
          <w:rFonts w:asciiTheme="majorHAnsi" w:hAnsiTheme="majorHAnsi" w:cstheme="majorHAnsi"/>
          <w:lang w:eastAsia="ja-JP"/>
        </w:rPr>
        <w:t xml:space="preserve">, </w:t>
      </w:r>
      <w:r w:rsidRPr="00702D16">
        <w:rPr>
          <w:rFonts w:asciiTheme="majorHAnsi" w:hAnsiTheme="majorHAnsi" w:cstheme="majorHAnsi"/>
          <w:lang w:eastAsia="ja-JP"/>
        </w:rPr>
        <w:t xml:space="preserve">these </w:t>
      </w:r>
      <w:r w:rsidR="000C79FE" w:rsidRPr="00702D16">
        <w:rPr>
          <w:rFonts w:asciiTheme="majorHAnsi" w:hAnsiTheme="majorHAnsi" w:cstheme="majorHAnsi"/>
          <w:lang w:eastAsia="ja-JP"/>
        </w:rPr>
        <w:t>findings can only be used as a reference. Finally,</w:t>
      </w:r>
      <w:r w:rsidR="00E307EE" w:rsidRPr="00702D16">
        <w:rPr>
          <w:rFonts w:asciiTheme="majorHAnsi" w:hAnsiTheme="majorHAnsi" w:cstheme="majorHAnsi"/>
          <w:lang w:eastAsia="ja-JP"/>
        </w:rPr>
        <w:t xml:space="preserve"> </w:t>
      </w:r>
      <w:r w:rsidR="00B8090F" w:rsidRPr="00702D16">
        <w:rPr>
          <w:rFonts w:asciiTheme="majorHAnsi" w:hAnsiTheme="majorHAnsi" w:cstheme="majorHAnsi"/>
          <w:lang w:eastAsia="ja-JP"/>
        </w:rPr>
        <w:t xml:space="preserve">the </w:t>
      </w:r>
      <w:r w:rsidR="000C79FE" w:rsidRPr="00702D16">
        <w:rPr>
          <w:rFonts w:asciiTheme="majorHAnsi" w:hAnsiTheme="majorHAnsi" w:cstheme="majorHAnsi"/>
          <w:lang w:eastAsia="ja-JP"/>
        </w:rPr>
        <w:t xml:space="preserve">model did not show </w:t>
      </w:r>
      <w:r w:rsidR="00ED3590" w:rsidRPr="00702D16">
        <w:rPr>
          <w:rFonts w:asciiTheme="majorHAnsi" w:hAnsiTheme="majorHAnsi" w:cstheme="majorHAnsi"/>
          <w:lang w:eastAsia="ja-JP"/>
        </w:rPr>
        <w:t xml:space="preserve">any </w:t>
      </w:r>
      <w:r w:rsidR="00E307EE" w:rsidRPr="00702D16">
        <w:rPr>
          <w:rFonts w:asciiTheme="majorHAnsi" w:hAnsiTheme="majorHAnsi" w:cstheme="majorHAnsi"/>
          <w:lang w:eastAsia="ja-JP"/>
        </w:rPr>
        <w:t>significant</w:t>
      </w:r>
      <w:r w:rsidR="000C79FE" w:rsidRPr="00702D16">
        <w:rPr>
          <w:rFonts w:asciiTheme="majorHAnsi" w:hAnsiTheme="majorHAnsi" w:cstheme="majorHAnsi"/>
          <w:lang w:eastAsia="ja-JP"/>
        </w:rPr>
        <w:t xml:space="preserve"> </w:t>
      </w:r>
      <w:r w:rsidR="00D11300" w:rsidRPr="00702D16">
        <w:rPr>
          <w:rFonts w:asciiTheme="majorHAnsi" w:hAnsiTheme="majorHAnsi" w:cstheme="majorHAnsi"/>
          <w:lang w:eastAsia="ja-JP"/>
        </w:rPr>
        <w:t>progression of cartilage degeneration, which is a</w:t>
      </w:r>
      <w:r w:rsidR="005F2DF7" w:rsidRPr="00702D16">
        <w:rPr>
          <w:rFonts w:asciiTheme="majorHAnsi" w:hAnsiTheme="majorHAnsi" w:cstheme="majorHAnsi"/>
          <w:lang w:eastAsia="ja-JP"/>
        </w:rPr>
        <w:t>n</w:t>
      </w:r>
      <w:r w:rsidR="00D11300" w:rsidRPr="00702D16">
        <w:rPr>
          <w:rFonts w:asciiTheme="majorHAnsi" w:hAnsiTheme="majorHAnsi" w:cstheme="majorHAnsi"/>
          <w:lang w:eastAsia="ja-JP"/>
        </w:rPr>
        <w:t xml:space="preserve"> important feature of OA development.</w:t>
      </w:r>
      <w:r w:rsidR="00D11300" w:rsidRPr="00702D16">
        <w:rPr>
          <w:rFonts w:asciiTheme="majorHAnsi" w:hAnsiTheme="majorHAnsi" w:cstheme="majorHAnsi"/>
        </w:rPr>
        <w:t xml:space="preserve"> </w:t>
      </w:r>
      <w:r w:rsidR="00D11300" w:rsidRPr="00702D16">
        <w:rPr>
          <w:rFonts w:asciiTheme="majorHAnsi" w:hAnsiTheme="majorHAnsi" w:cstheme="majorHAnsi"/>
          <w:lang w:eastAsia="ja-JP"/>
        </w:rPr>
        <w:t>Further studies could combine invasive surgery with pre</w:t>
      </w:r>
      <w:r w:rsidR="007C5209" w:rsidRPr="00702D16">
        <w:rPr>
          <w:rFonts w:asciiTheme="majorHAnsi" w:hAnsiTheme="majorHAnsi" w:cstheme="majorHAnsi"/>
          <w:lang w:eastAsia="ja-JP"/>
        </w:rPr>
        <w:t>-</w:t>
      </w:r>
      <w:r w:rsidR="00D11300" w:rsidRPr="00702D16">
        <w:rPr>
          <w:rFonts w:asciiTheme="majorHAnsi" w:hAnsiTheme="majorHAnsi" w:cstheme="majorHAnsi"/>
          <w:lang w:eastAsia="ja-JP"/>
        </w:rPr>
        <w:t>loaded lesions to observe spatiotemporal changes.</w:t>
      </w:r>
    </w:p>
    <w:p w14:paraId="0FC4C537" w14:textId="77777777" w:rsidR="00CD2B7A" w:rsidRPr="00702D16" w:rsidRDefault="00CD2B7A" w:rsidP="00702D16">
      <w:pPr>
        <w:rPr>
          <w:rFonts w:asciiTheme="majorHAnsi" w:hAnsiTheme="majorHAnsi" w:cstheme="majorHAnsi"/>
          <w:b/>
          <w:lang w:eastAsia="ja-JP"/>
        </w:rPr>
      </w:pPr>
    </w:p>
    <w:p w14:paraId="0ACE9917" w14:textId="77777777" w:rsidR="001860A7" w:rsidRPr="00702D16" w:rsidRDefault="00044C54" w:rsidP="00702D16">
      <w:pPr>
        <w:rPr>
          <w:rFonts w:asciiTheme="majorHAnsi" w:hAnsiTheme="majorHAnsi" w:cstheme="majorHAnsi"/>
        </w:rPr>
      </w:pPr>
      <w:bookmarkStart w:id="4" w:name="17dp8vu" w:colFirst="0" w:colLast="0"/>
      <w:bookmarkEnd w:id="4"/>
      <w:r w:rsidRPr="00702D16">
        <w:rPr>
          <w:rFonts w:asciiTheme="majorHAnsi" w:hAnsiTheme="majorHAnsi" w:cstheme="majorHAnsi"/>
          <w:b/>
        </w:rPr>
        <w:t>ACKNOWLEDGMENTS:</w:t>
      </w:r>
      <w:r w:rsidRPr="00702D16">
        <w:rPr>
          <w:rFonts w:asciiTheme="majorHAnsi" w:hAnsiTheme="majorHAnsi" w:cstheme="majorHAnsi"/>
        </w:rPr>
        <w:t xml:space="preserve"> </w:t>
      </w:r>
    </w:p>
    <w:p w14:paraId="32D3AD1F" w14:textId="32E7964C" w:rsidR="00CD2B7A" w:rsidRPr="00702D16" w:rsidRDefault="00044C54" w:rsidP="00702D16">
      <w:pPr>
        <w:rPr>
          <w:rFonts w:asciiTheme="majorHAnsi" w:hAnsiTheme="majorHAnsi" w:cstheme="majorHAnsi"/>
          <w:lang w:eastAsia="ja-JP"/>
        </w:rPr>
      </w:pPr>
      <w:r w:rsidRPr="00702D16">
        <w:rPr>
          <w:rFonts w:asciiTheme="majorHAnsi" w:hAnsiTheme="majorHAnsi" w:cstheme="majorHAnsi"/>
          <w:lang w:eastAsia="ja-JP"/>
        </w:rPr>
        <w:t>This study was supported in part by a JSPS KAKENHI grant (number</w:t>
      </w:r>
      <w:r w:rsidR="00296D20" w:rsidRPr="00702D16">
        <w:rPr>
          <w:rFonts w:asciiTheme="majorHAnsi" w:hAnsiTheme="majorHAnsi" w:cstheme="majorHAnsi"/>
          <w:lang w:eastAsia="ja-JP"/>
        </w:rPr>
        <w:t>s</w:t>
      </w:r>
      <w:r w:rsidRPr="00702D16">
        <w:rPr>
          <w:rFonts w:asciiTheme="majorHAnsi" w:hAnsiTheme="majorHAnsi" w:cstheme="majorHAnsi"/>
          <w:lang w:eastAsia="ja-JP"/>
        </w:rPr>
        <w:t xml:space="preserve"> JP18H03129 and JP18K19739</w:t>
      </w:r>
      <w:r w:rsidRPr="00702D16">
        <w:rPr>
          <w:rFonts w:asciiTheme="majorHAnsi" w:eastAsia="MS Mincho" w:hAnsiTheme="majorHAnsi" w:cstheme="majorHAnsi"/>
          <w:lang w:eastAsia="ja-JP"/>
        </w:rPr>
        <w:t>).</w:t>
      </w:r>
    </w:p>
    <w:p w14:paraId="7DA546B7" w14:textId="77777777" w:rsidR="00CD2B7A" w:rsidRPr="00702D16" w:rsidRDefault="00CD2B7A" w:rsidP="00702D16">
      <w:pPr>
        <w:rPr>
          <w:rFonts w:asciiTheme="majorHAnsi" w:hAnsiTheme="majorHAnsi" w:cstheme="majorHAnsi"/>
          <w:lang w:eastAsia="ja-JP"/>
        </w:rPr>
      </w:pPr>
    </w:p>
    <w:p w14:paraId="4896CD1F" w14:textId="77777777" w:rsidR="00CD2B7A" w:rsidRPr="00702D16" w:rsidRDefault="00044C54" w:rsidP="00702D16">
      <w:pPr>
        <w:rPr>
          <w:rFonts w:asciiTheme="majorHAnsi" w:hAnsiTheme="majorHAnsi" w:cstheme="majorHAnsi"/>
          <w:b/>
        </w:rPr>
      </w:pPr>
      <w:bookmarkStart w:id="5" w:name="3rdcrjn" w:colFirst="0" w:colLast="0"/>
      <w:bookmarkEnd w:id="5"/>
      <w:r w:rsidRPr="00702D16">
        <w:rPr>
          <w:rFonts w:asciiTheme="majorHAnsi" w:hAnsiTheme="majorHAnsi" w:cstheme="majorHAnsi"/>
          <w:b/>
        </w:rPr>
        <w:t xml:space="preserve">DISCLOSURES: </w:t>
      </w:r>
    </w:p>
    <w:p w14:paraId="4F8754CF" w14:textId="0775947A" w:rsidR="0074712A" w:rsidRPr="00702D16" w:rsidRDefault="00044C54" w:rsidP="00702D1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r w:rsidRPr="00702D16">
        <w:rPr>
          <w:rFonts w:asciiTheme="majorHAnsi" w:hAnsiTheme="majorHAnsi" w:cstheme="majorHAnsi"/>
          <w:lang w:eastAsia="ja-JP"/>
        </w:rPr>
        <w:t>The authors declare no conflicts of interest.</w:t>
      </w:r>
      <w:bookmarkStart w:id="6" w:name="26in1rg" w:colFirst="0" w:colLast="0"/>
      <w:bookmarkEnd w:id="6"/>
    </w:p>
    <w:p w14:paraId="15CD581A" w14:textId="77777777" w:rsidR="00AF5A4B" w:rsidRPr="00702D16" w:rsidRDefault="00AF5A4B" w:rsidP="00702D1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01B99B31" w14:textId="77777777" w:rsidR="00CD2B7A" w:rsidRPr="00702D16" w:rsidRDefault="00044C54" w:rsidP="00702D1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702D16">
        <w:rPr>
          <w:rFonts w:asciiTheme="majorHAnsi" w:hAnsiTheme="majorHAnsi" w:cstheme="majorHAnsi"/>
          <w:b/>
        </w:rPr>
        <w:t>REFERENCES:</w:t>
      </w:r>
      <w:r w:rsidRPr="00702D16">
        <w:rPr>
          <w:rFonts w:asciiTheme="majorHAnsi" w:hAnsiTheme="majorHAnsi" w:cstheme="majorHAnsi"/>
        </w:rPr>
        <w:t xml:space="preserve"> </w:t>
      </w:r>
    </w:p>
    <w:p w14:paraId="70483D31" w14:textId="11F8CB29" w:rsidR="00196BA2" w:rsidRPr="00702D16" w:rsidRDefault="00044C54" w:rsidP="00702D16">
      <w:pPr>
        <w:rPr>
          <w:rFonts w:asciiTheme="majorHAnsi" w:hAnsiTheme="majorHAnsi" w:cstheme="majorHAnsi"/>
          <w:lang w:eastAsia="ja-JP"/>
        </w:rPr>
      </w:pPr>
      <w:r w:rsidRPr="00702D16">
        <w:rPr>
          <w:rFonts w:asciiTheme="majorHAnsi" w:hAnsiTheme="majorHAnsi" w:cstheme="majorHAnsi"/>
          <w:lang w:eastAsia="ja-JP"/>
        </w:rPr>
        <w:t>1. De Souza</w:t>
      </w:r>
      <w:r w:rsidR="00922169" w:rsidRPr="00702D16">
        <w:rPr>
          <w:rFonts w:asciiTheme="majorHAnsi" w:hAnsiTheme="majorHAnsi" w:cstheme="majorHAnsi"/>
          <w:lang w:eastAsia="ja-JP"/>
        </w:rPr>
        <w:t>,</w:t>
      </w:r>
      <w:r w:rsidRPr="00702D16">
        <w:rPr>
          <w:rFonts w:asciiTheme="majorHAnsi" w:hAnsiTheme="majorHAnsi" w:cstheme="majorHAnsi"/>
          <w:lang w:eastAsia="ja-JP"/>
        </w:rPr>
        <w:t xml:space="preserve"> R</w:t>
      </w:r>
      <w:r w:rsidR="00922169" w:rsidRPr="00702D16">
        <w:rPr>
          <w:rFonts w:asciiTheme="majorHAnsi" w:hAnsiTheme="majorHAnsi" w:cstheme="majorHAnsi"/>
          <w:lang w:eastAsia="ja-JP"/>
        </w:rPr>
        <w:t>.</w:t>
      </w:r>
      <w:r w:rsidR="004D3DAB" w:rsidRPr="00702D16">
        <w:rPr>
          <w:rFonts w:asciiTheme="majorHAnsi" w:hAnsiTheme="majorHAnsi" w:cstheme="majorHAnsi"/>
          <w:lang w:eastAsia="ja-JP"/>
        </w:rPr>
        <w:t xml:space="preserve"> </w:t>
      </w:r>
      <w:r w:rsidRPr="00702D16">
        <w:rPr>
          <w:rFonts w:asciiTheme="majorHAnsi" w:hAnsiTheme="majorHAnsi" w:cstheme="majorHAnsi"/>
          <w:lang w:eastAsia="ja-JP"/>
        </w:rPr>
        <w:t>L</w:t>
      </w:r>
      <w:r w:rsidR="00922169" w:rsidRPr="00702D16">
        <w:rPr>
          <w:rFonts w:asciiTheme="majorHAnsi" w:hAnsiTheme="majorHAnsi" w:cstheme="majorHAnsi"/>
          <w:lang w:eastAsia="ja-JP"/>
        </w:rPr>
        <w:t>. et al</w:t>
      </w:r>
      <w:r w:rsidRPr="00702D16">
        <w:rPr>
          <w:rFonts w:asciiTheme="majorHAnsi" w:hAnsiTheme="majorHAnsi" w:cstheme="majorHAnsi"/>
          <w:lang w:eastAsia="ja-JP"/>
        </w:rPr>
        <w:t xml:space="preserve">. Non-invasive axial loading of mouse tibiae increases cortical bone formation and modifies trabecular organization: a new model to study cortical and cancellous compartments in a single loaded element. </w:t>
      </w:r>
      <w:r w:rsidRPr="00702D16">
        <w:rPr>
          <w:rFonts w:asciiTheme="majorHAnsi" w:hAnsiTheme="majorHAnsi" w:cstheme="majorHAnsi"/>
          <w:i/>
          <w:iCs/>
          <w:lang w:eastAsia="ja-JP"/>
        </w:rPr>
        <w:t>Bone</w:t>
      </w:r>
      <w:r w:rsidR="00922169" w:rsidRPr="00702D16">
        <w:rPr>
          <w:rFonts w:asciiTheme="majorHAnsi" w:hAnsiTheme="majorHAnsi" w:cstheme="majorHAnsi"/>
          <w:i/>
          <w:iCs/>
          <w:lang w:eastAsia="ja-JP"/>
        </w:rPr>
        <w:t>.</w:t>
      </w:r>
      <w:r w:rsidRPr="00702D16">
        <w:rPr>
          <w:rFonts w:asciiTheme="majorHAnsi" w:hAnsiTheme="majorHAnsi" w:cstheme="majorHAnsi"/>
          <w:lang w:eastAsia="ja-JP"/>
        </w:rPr>
        <w:t xml:space="preserve"> </w:t>
      </w:r>
      <w:r w:rsidRPr="00702D16">
        <w:rPr>
          <w:rFonts w:asciiTheme="majorHAnsi" w:hAnsiTheme="majorHAnsi" w:cstheme="majorHAnsi"/>
          <w:b/>
          <w:lang w:eastAsia="ja-JP"/>
        </w:rPr>
        <w:t>37</w:t>
      </w:r>
      <w:r w:rsidR="00792BA3" w:rsidRPr="00702D16">
        <w:rPr>
          <w:rFonts w:asciiTheme="majorHAnsi" w:hAnsiTheme="majorHAnsi" w:cstheme="majorHAnsi"/>
          <w:b/>
          <w:lang w:eastAsia="ja-JP"/>
        </w:rPr>
        <w:t xml:space="preserve"> </w:t>
      </w:r>
      <w:r w:rsidR="00792BA3" w:rsidRPr="00702D16">
        <w:rPr>
          <w:rFonts w:asciiTheme="majorHAnsi" w:hAnsiTheme="majorHAnsi" w:cstheme="majorHAnsi"/>
          <w:bCs/>
          <w:lang w:eastAsia="ja-JP"/>
        </w:rPr>
        <w:t>(6)</w:t>
      </w:r>
      <w:r w:rsidR="00922169" w:rsidRPr="00702D16">
        <w:rPr>
          <w:rFonts w:asciiTheme="majorHAnsi" w:hAnsiTheme="majorHAnsi" w:cstheme="majorHAnsi"/>
          <w:lang w:eastAsia="ja-JP"/>
        </w:rPr>
        <w:t>,</w:t>
      </w:r>
      <w:r w:rsidRPr="00702D16">
        <w:rPr>
          <w:rFonts w:asciiTheme="majorHAnsi" w:hAnsiTheme="majorHAnsi" w:cstheme="majorHAnsi"/>
          <w:lang w:eastAsia="ja-JP"/>
        </w:rPr>
        <w:t xml:space="preserve"> 810</w:t>
      </w:r>
      <w:r w:rsidR="00922169" w:rsidRPr="00702D16">
        <w:rPr>
          <w:rFonts w:asciiTheme="majorHAnsi" w:hAnsiTheme="majorHAnsi" w:cstheme="majorHAnsi"/>
          <w:lang w:eastAsia="ja-JP"/>
        </w:rPr>
        <w:t>–</w:t>
      </w:r>
      <w:r w:rsidRPr="00702D16">
        <w:rPr>
          <w:rFonts w:asciiTheme="majorHAnsi" w:hAnsiTheme="majorHAnsi" w:cstheme="majorHAnsi"/>
          <w:lang w:eastAsia="ja-JP"/>
        </w:rPr>
        <w:t>818</w:t>
      </w:r>
      <w:r w:rsidR="00922169" w:rsidRPr="00702D16">
        <w:rPr>
          <w:rFonts w:asciiTheme="majorHAnsi" w:hAnsiTheme="majorHAnsi" w:cstheme="majorHAnsi"/>
          <w:lang w:eastAsia="ja-JP"/>
        </w:rPr>
        <w:t xml:space="preserve"> (2005).</w:t>
      </w:r>
    </w:p>
    <w:p w14:paraId="75284D37" w14:textId="61B75609" w:rsidR="00D06F2D" w:rsidRPr="00702D16" w:rsidRDefault="00044C54" w:rsidP="00702D16">
      <w:pPr>
        <w:rPr>
          <w:rFonts w:asciiTheme="majorHAnsi" w:hAnsiTheme="majorHAnsi" w:cstheme="majorHAnsi"/>
          <w:lang w:eastAsia="ja-JP"/>
        </w:rPr>
      </w:pPr>
      <w:r w:rsidRPr="00702D16">
        <w:rPr>
          <w:rFonts w:asciiTheme="majorHAnsi" w:hAnsiTheme="majorHAnsi" w:cstheme="majorHAnsi"/>
          <w:lang w:eastAsia="ja-JP"/>
        </w:rPr>
        <w:t>2. Poulet</w:t>
      </w:r>
      <w:r w:rsidR="00922169" w:rsidRPr="00702D16">
        <w:rPr>
          <w:rFonts w:asciiTheme="majorHAnsi" w:hAnsiTheme="majorHAnsi" w:cstheme="majorHAnsi"/>
          <w:lang w:eastAsia="ja-JP"/>
        </w:rPr>
        <w:t>,</w:t>
      </w:r>
      <w:r w:rsidRPr="00702D16">
        <w:rPr>
          <w:rFonts w:asciiTheme="majorHAnsi" w:hAnsiTheme="majorHAnsi" w:cstheme="majorHAnsi"/>
          <w:lang w:eastAsia="ja-JP"/>
        </w:rPr>
        <w:t xml:space="preserve"> B</w:t>
      </w:r>
      <w:r w:rsidR="00922169" w:rsidRPr="00702D16">
        <w:rPr>
          <w:rFonts w:asciiTheme="majorHAnsi" w:hAnsiTheme="majorHAnsi" w:cstheme="majorHAnsi"/>
          <w:lang w:eastAsia="ja-JP"/>
        </w:rPr>
        <w:t>.</w:t>
      </w:r>
      <w:r w:rsidRPr="00702D16">
        <w:rPr>
          <w:rFonts w:asciiTheme="majorHAnsi" w:hAnsiTheme="majorHAnsi" w:cstheme="majorHAnsi"/>
          <w:lang w:eastAsia="ja-JP"/>
        </w:rPr>
        <w:t>, Hamilton</w:t>
      </w:r>
      <w:r w:rsidR="00922169" w:rsidRPr="00702D16">
        <w:rPr>
          <w:rFonts w:asciiTheme="majorHAnsi" w:hAnsiTheme="majorHAnsi" w:cstheme="majorHAnsi"/>
          <w:lang w:eastAsia="ja-JP"/>
        </w:rPr>
        <w:t>,</w:t>
      </w:r>
      <w:r w:rsidRPr="00702D16">
        <w:rPr>
          <w:rFonts w:asciiTheme="majorHAnsi" w:hAnsiTheme="majorHAnsi" w:cstheme="majorHAnsi"/>
          <w:lang w:eastAsia="ja-JP"/>
        </w:rPr>
        <w:t xml:space="preserve"> R</w:t>
      </w:r>
      <w:r w:rsidR="00922169" w:rsidRPr="00702D16">
        <w:rPr>
          <w:rFonts w:asciiTheme="majorHAnsi" w:hAnsiTheme="majorHAnsi" w:cstheme="majorHAnsi"/>
          <w:lang w:eastAsia="ja-JP"/>
        </w:rPr>
        <w:t>.</w:t>
      </w:r>
      <w:r w:rsidR="004D3DAB" w:rsidRPr="00702D16">
        <w:rPr>
          <w:rFonts w:asciiTheme="majorHAnsi" w:hAnsiTheme="majorHAnsi" w:cstheme="majorHAnsi"/>
          <w:lang w:eastAsia="ja-JP"/>
        </w:rPr>
        <w:t xml:space="preserve"> </w:t>
      </w:r>
      <w:r w:rsidRPr="00702D16">
        <w:rPr>
          <w:rFonts w:asciiTheme="majorHAnsi" w:hAnsiTheme="majorHAnsi" w:cstheme="majorHAnsi"/>
          <w:lang w:eastAsia="ja-JP"/>
        </w:rPr>
        <w:t>W</w:t>
      </w:r>
      <w:r w:rsidR="00922169" w:rsidRPr="00702D16">
        <w:rPr>
          <w:rFonts w:asciiTheme="majorHAnsi" w:hAnsiTheme="majorHAnsi" w:cstheme="majorHAnsi"/>
          <w:lang w:eastAsia="ja-JP"/>
        </w:rPr>
        <w:t>.</w:t>
      </w:r>
      <w:r w:rsidRPr="00702D16">
        <w:rPr>
          <w:rFonts w:asciiTheme="majorHAnsi" w:hAnsiTheme="majorHAnsi" w:cstheme="majorHAnsi"/>
          <w:lang w:eastAsia="ja-JP"/>
        </w:rPr>
        <w:t xml:space="preserve">, </w:t>
      </w:r>
      <w:proofErr w:type="spellStart"/>
      <w:r w:rsidRPr="00702D16">
        <w:rPr>
          <w:rFonts w:asciiTheme="majorHAnsi" w:hAnsiTheme="majorHAnsi" w:cstheme="majorHAnsi"/>
          <w:lang w:eastAsia="ja-JP"/>
        </w:rPr>
        <w:t>Shefelbine</w:t>
      </w:r>
      <w:proofErr w:type="spellEnd"/>
      <w:r w:rsidR="00922169" w:rsidRPr="00702D16">
        <w:rPr>
          <w:rFonts w:asciiTheme="majorHAnsi" w:hAnsiTheme="majorHAnsi" w:cstheme="majorHAnsi"/>
          <w:lang w:eastAsia="ja-JP"/>
        </w:rPr>
        <w:t>,</w:t>
      </w:r>
      <w:r w:rsidRPr="00702D16">
        <w:rPr>
          <w:rFonts w:asciiTheme="majorHAnsi" w:hAnsiTheme="majorHAnsi" w:cstheme="majorHAnsi"/>
          <w:lang w:eastAsia="ja-JP"/>
        </w:rPr>
        <w:t xml:space="preserve"> S</w:t>
      </w:r>
      <w:r w:rsidR="00922169" w:rsidRPr="00702D16">
        <w:rPr>
          <w:rFonts w:asciiTheme="majorHAnsi" w:hAnsiTheme="majorHAnsi" w:cstheme="majorHAnsi"/>
          <w:lang w:eastAsia="ja-JP"/>
        </w:rPr>
        <w:t>.</w:t>
      </w:r>
      <w:r w:rsidRPr="00702D16">
        <w:rPr>
          <w:rFonts w:asciiTheme="majorHAnsi" w:hAnsiTheme="majorHAnsi" w:cstheme="majorHAnsi"/>
          <w:lang w:eastAsia="ja-JP"/>
        </w:rPr>
        <w:t xml:space="preserve">, </w:t>
      </w:r>
      <w:proofErr w:type="spellStart"/>
      <w:r w:rsidRPr="00702D16">
        <w:rPr>
          <w:rFonts w:asciiTheme="majorHAnsi" w:hAnsiTheme="majorHAnsi" w:cstheme="majorHAnsi"/>
          <w:lang w:eastAsia="ja-JP"/>
        </w:rPr>
        <w:t>Pitsillides</w:t>
      </w:r>
      <w:proofErr w:type="spellEnd"/>
      <w:r w:rsidR="00922169" w:rsidRPr="00702D16">
        <w:rPr>
          <w:rFonts w:asciiTheme="majorHAnsi" w:hAnsiTheme="majorHAnsi" w:cstheme="majorHAnsi"/>
          <w:lang w:eastAsia="ja-JP"/>
        </w:rPr>
        <w:t>,</w:t>
      </w:r>
      <w:r w:rsidRPr="00702D16">
        <w:rPr>
          <w:rFonts w:asciiTheme="majorHAnsi" w:hAnsiTheme="majorHAnsi" w:cstheme="majorHAnsi"/>
          <w:lang w:eastAsia="ja-JP"/>
        </w:rPr>
        <w:t xml:space="preserve"> A</w:t>
      </w:r>
      <w:r w:rsidR="00922169" w:rsidRPr="00702D16">
        <w:rPr>
          <w:rFonts w:asciiTheme="majorHAnsi" w:hAnsiTheme="majorHAnsi" w:cstheme="majorHAnsi"/>
          <w:lang w:eastAsia="ja-JP"/>
        </w:rPr>
        <w:t>.</w:t>
      </w:r>
      <w:r w:rsidR="004D3DAB" w:rsidRPr="00702D16">
        <w:rPr>
          <w:rFonts w:asciiTheme="majorHAnsi" w:hAnsiTheme="majorHAnsi" w:cstheme="majorHAnsi"/>
          <w:lang w:eastAsia="ja-JP"/>
        </w:rPr>
        <w:t xml:space="preserve"> </w:t>
      </w:r>
      <w:r w:rsidRPr="00702D16">
        <w:rPr>
          <w:rFonts w:asciiTheme="majorHAnsi" w:hAnsiTheme="majorHAnsi" w:cstheme="majorHAnsi"/>
          <w:lang w:eastAsia="ja-JP"/>
        </w:rPr>
        <w:t xml:space="preserve">A. Characterizing a novel and adjustable noninvasive murine joint loading model. </w:t>
      </w:r>
      <w:r w:rsidRPr="00702D16">
        <w:rPr>
          <w:rFonts w:asciiTheme="majorHAnsi" w:hAnsiTheme="majorHAnsi" w:cstheme="majorHAnsi"/>
          <w:i/>
          <w:iCs/>
          <w:lang w:eastAsia="ja-JP"/>
        </w:rPr>
        <w:t xml:space="preserve">Arthritis </w:t>
      </w:r>
      <w:r w:rsidR="00B43369" w:rsidRPr="00702D16">
        <w:rPr>
          <w:rFonts w:asciiTheme="majorHAnsi" w:hAnsiTheme="majorHAnsi" w:cstheme="majorHAnsi"/>
          <w:i/>
          <w:iCs/>
          <w:lang w:eastAsia="ja-JP"/>
        </w:rPr>
        <w:t>and Rheumatism</w:t>
      </w:r>
      <w:r w:rsidR="00922169" w:rsidRPr="00702D16">
        <w:rPr>
          <w:rFonts w:asciiTheme="majorHAnsi" w:hAnsiTheme="majorHAnsi" w:cstheme="majorHAnsi"/>
          <w:i/>
          <w:iCs/>
          <w:lang w:eastAsia="ja-JP"/>
        </w:rPr>
        <w:t>.</w:t>
      </w:r>
      <w:r w:rsidRPr="00702D16">
        <w:rPr>
          <w:rFonts w:asciiTheme="majorHAnsi" w:hAnsiTheme="majorHAnsi" w:cstheme="majorHAnsi"/>
          <w:lang w:eastAsia="ja-JP"/>
        </w:rPr>
        <w:t xml:space="preserve"> </w:t>
      </w:r>
      <w:r w:rsidRPr="00702D16">
        <w:rPr>
          <w:rFonts w:asciiTheme="majorHAnsi" w:hAnsiTheme="majorHAnsi" w:cstheme="majorHAnsi"/>
          <w:b/>
          <w:lang w:eastAsia="ja-JP"/>
        </w:rPr>
        <w:t>63</w:t>
      </w:r>
      <w:r w:rsidR="004D3DAB" w:rsidRPr="00702D16">
        <w:rPr>
          <w:rFonts w:asciiTheme="majorHAnsi" w:hAnsiTheme="majorHAnsi" w:cstheme="majorHAnsi"/>
          <w:b/>
          <w:lang w:eastAsia="ja-JP"/>
        </w:rPr>
        <w:t xml:space="preserve"> </w:t>
      </w:r>
      <w:r w:rsidR="004D3DAB" w:rsidRPr="00702D16">
        <w:rPr>
          <w:rFonts w:asciiTheme="majorHAnsi" w:hAnsiTheme="majorHAnsi" w:cstheme="majorHAnsi"/>
          <w:bCs/>
          <w:lang w:eastAsia="ja-JP"/>
        </w:rPr>
        <w:t>(1)</w:t>
      </w:r>
      <w:r w:rsidR="00922169" w:rsidRPr="00702D16">
        <w:rPr>
          <w:rFonts w:asciiTheme="majorHAnsi" w:hAnsiTheme="majorHAnsi" w:cstheme="majorHAnsi"/>
          <w:lang w:eastAsia="ja-JP"/>
        </w:rPr>
        <w:t>,</w:t>
      </w:r>
      <w:r w:rsidRPr="00702D16">
        <w:rPr>
          <w:rFonts w:asciiTheme="majorHAnsi" w:hAnsiTheme="majorHAnsi" w:cstheme="majorHAnsi"/>
          <w:lang w:eastAsia="ja-JP"/>
        </w:rPr>
        <w:t xml:space="preserve"> 137</w:t>
      </w:r>
      <w:r w:rsidR="00922169" w:rsidRPr="00702D16">
        <w:rPr>
          <w:rFonts w:asciiTheme="majorHAnsi" w:hAnsiTheme="majorHAnsi" w:cstheme="majorHAnsi"/>
          <w:lang w:eastAsia="ja-JP"/>
        </w:rPr>
        <w:t>–</w:t>
      </w:r>
      <w:r w:rsidRPr="00702D16">
        <w:rPr>
          <w:rFonts w:asciiTheme="majorHAnsi" w:hAnsiTheme="majorHAnsi" w:cstheme="majorHAnsi"/>
          <w:lang w:eastAsia="ja-JP"/>
        </w:rPr>
        <w:t>147</w:t>
      </w:r>
      <w:r w:rsidR="00922169" w:rsidRPr="00702D16">
        <w:rPr>
          <w:rFonts w:asciiTheme="majorHAnsi" w:hAnsiTheme="majorHAnsi" w:cstheme="majorHAnsi"/>
          <w:lang w:eastAsia="ja-JP"/>
        </w:rPr>
        <w:t xml:space="preserve"> (2011).</w:t>
      </w:r>
    </w:p>
    <w:p w14:paraId="49ECF2DA" w14:textId="686CB76C" w:rsidR="00752F69" w:rsidRPr="00702D16" w:rsidRDefault="00044C54" w:rsidP="00702D16">
      <w:pPr>
        <w:rPr>
          <w:rFonts w:asciiTheme="majorHAnsi" w:hAnsiTheme="majorHAnsi" w:cstheme="majorHAnsi"/>
          <w:lang w:eastAsia="ja-JP"/>
        </w:rPr>
      </w:pPr>
      <w:r w:rsidRPr="00702D16">
        <w:rPr>
          <w:rFonts w:asciiTheme="majorHAnsi" w:hAnsiTheme="majorHAnsi" w:cstheme="majorHAnsi"/>
          <w:lang w:eastAsia="ja-JP"/>
        </w:rPr>
        <w:t>3. Wu</w:t>
      </w:r>
      <w:r w:rsidR="00487592" w:rsidRPr="00702D16">
        <w:rPr>
          <w:rFonts w:asciiTheme="majorHAnsi" w:hAnsiTheme="majorHAnsi" w:cstheme="majorHAnsi"/>
          <w:lang w:eastAsia="ja-JP"/>
        </w:rPr>
        <w:t>,</w:t>
      </w:r>
      <w:r w:rsidRPr="00702D16">
        <w:rPr>
          <w:rFonts w:asciiTheme="majorHAnsi" w:hAnsiTheme="majorHAnsi" w:cstheme="majorHAnsi"/>
          <w:lang w:eastAsia="ja-JP"/>
        </w:rPr>
        <w:t xml:space="preserve"> P. et al. Early response of mouse joint tissue to noninvasive knee injury suggests treatment targets. </w:t>
      </w:r>
      <w:r w:rsidRPr="00702D16">
        <w:rPr>
          <w:rFonts w:asciiTheme="majorHAnsi" w:hAnsiTheme="majorHAnsi" w:cstheme="majorHAnsi"/>
          <w:i/>
        </w:rPr>
        <w:t>Arthritis and Rheumatism</w:t>
      </w:r>
      <w:r w:rsidRPr="00702D16">
        <w:rPr>
          <w:rFonts w:asciiTheme="majorHAnsi" w:hAnsiTheme="majorHAnsi" w:cstheme="majorHAnsi"/>
          <w:lang w:eastAsia="ja-JP"/>
        </w:rPr>
        <w:t xml:space="preserve">. </w:t>
      </w:r>
      <w:r w:rsidRPr="00702D16">
        <w:rPr>
          <w:rFonts w:asciiTheme="majorHAnsi" w:hAnsiTheme="majorHAnsi" w:cstheme="majorHAnsi"/>
          <w:b/>
        </w:rPr>
        <w:t>66</w:t>
      </w:r>
      <w:r w:rsidR="004A1D7A" w:rsidRPr="00702D16">
        <w:rPr>
          <w:rFonts w:asciiTheme="majorHAnsi" w:hAnsiTheme="majorHAnsi" w:cstheme="majorHAnsi"/>
          <w:lang w:eastAsia="ja-JP"/>
        </w:rPr>
        <w:t xml:space="preserve"> (5)</w:t>
      </w:r>
      <w:r w:rsidR="00487592" w:rsidRPr="00702D16">
        <w:rPr>
          <w:rFonts w:asciiTheme="majorHAnsi" w:hAnsiTheme="majorHAnsi" w:cstheme="majorHAnsi"/>
          <w:lang w:eastAsia="ja-JP"/>
        </w:rPr>
        <w:t>,</w:t>
      </w:r>
      <w:r w:rsidRPr="00702D16">
        <w:rPr>
          <w:rFonts w:asciiTheme="majorHAnsi" w:hAnsiTheme="majorHAnsi" w:cstheme="majorHAnsi"/>
          <w:lang w:eastAsia="ja-JP"/>
        </w:rPr>
        <w:t xml:space="preserve"> 1256</w:t>
      </w:r>
      <w:r w:rsidR="00E85566" w:rsidRPr="00702D16">
        <w:rPr>
          <w:rFonts w:asciiTheme="majorHAnsi" w:hAnsiTheme="majorHAnsi" w:cstheme="majorHAnsi"/>
          <w:lang w:eastAsia="ja-JP"/>
        </w:rPr>
        <w:t>–</w:t>
      </w:r>
      <w:r w:rsidRPr="00702D16">
        <w:rPr>
          <w:rFonts w:asciiTheme="majorHAnsi" w:hAnsiTheme="majorHAnsi" w:cstheme="majorHAnsi"/>
          <w:lang w:eastAsia="ja-JP"/>
        </w:rPr>
        <w:t>1265</w:t>
      </w:r>
      <w:r w:rsidR="004A1D7A" w:rsidRPr="00702D16">
        <w:rPr>
          <w:rFonts w:asciiTheme="majorHAnsi" w:hAnsiTheme="majorHAnsi" w:cstheme="majorHAnsi"/>
          <w:lang w:eastAsia="ja-JP"/>
        </w:rPr>
        <w:t xml:space="preserve"> (2014)</w:t>
      </w:r>
      <w:r w:rsidR="00487592" w:rsidRPr="00702D16">
        <w:rPr>
          <w:rFonts w:asciiTheme="majorHAnsi" w:hAnsiTheme="majorHAnsi" w:cstheme="majorHAnsi"/>
          <w:lang w:eastAsia="ja-JP"/>
        </w:rPr>
        <w:t>.</w:t>
      </w:r>
    </w:p>
    <w:p w14:paraId="44F81335" w14:textId="2D24A7D4" w:rsidR="00752F69" w:rsidRPr="00702D16" w:rsidRDefault="00044C54" w:rsidP="00702D16">
      <w:pPr>
        <w:rPr>
          <w:rFonts w:asciiTheme="majorHAnsi" w:hAnsiTheme="majorHAnsi" w:cstheme="majorHAnsi"/>
          <w:lang w:eastAsia="ja-JP"/>
        </w:rPr>
      </w:pPr>
      <w:r w:rsidRPr="00702D16">
        <w:rPr>
          <w:rFonts w:asciiTheme="majorHAnsi" w:hAnsiTheme="majorHAnsi" w:cstheme="majorHAnsi"/>
          <w:lang w:eastAsia="ja-JP"/>
        </w:rPr>
        <w:t>4. Poulet, B</w:t>
      </w:r>
      <w:r w:rsidR="0086654A" w:rsidRPr="00702D16">
        <w:rPr>
          <w:rFonts w:asciiTheme="majorHAnsi" w:hAnsiTheme="majorHAnsi" w:cstheme="majorHAnsi"/>
          <w:lang w:eastAsia="ja-JP"/>
        </w:rPr>
        <w:t>.</w:t>
      </w:r>
      <w:r w:rsidRPr="00702D16">
        <w:rPr>
          <w:rFonts w:asciiTheme="majorHAnsi" w:hAnsiTheme="majorHAnsi" w:cstheme="majorHAnsi"/>
          <w:lang w:eastAsia="ja-JP"/>
        </w:rPr>
        <w:t xml:space="preserve"> et al. Intermittent applied mechanical loading induces subchondral bone thickening that may be intensified locally by contiguous articular cartilage lesions. </w:t>
      </w:r>
      <w:r w:rsidRPr="00702D16">
        <w:rPr>
          <w:rFonts w:asciiTheme="majorHAnsi" w:hAnsiTheme="majorHAnsi" w:cstheme="majorHAnsi"/>
          <w:i/>
        </w:rPr>
        <w:t>Osteoarthritis Cartilage</w:t>
      </w:r>
      <w:r w:rsidR="00487592" w:rsidRPr="00702D16">
        <w:rPr>
          <w:rFonts w:asciiTheme="majorHAnsi" w:hAnsiTheme="majorHAnsi" w:cstheme="majorHAnsi"/>
          <w:i/>
          <w:iCs/>
          <w:lang w:eastAsia="ja-JP"/>
        </w:rPr>
        <w:t>.</w:t>
      </w:r>
      <w:r w:rsidRPr="00702D16">
        <w:rPr>
          <w:rFonts w:asciiTheme="majorHAnsi" w:hAnsiTheme="majorHAnsi" w:cstheme="majorHAnsi"/>
          <w:lang w:eastAsia="ja-JP"/>
        </w:rPr>
        <w:t xml:space="preserve"> </w:t>
      </w:r>
      <w:r w:rsidRPr="00702D16">
        <w:rPr>
          <w:rFonts w:asciiTheme="majorHAnsi" w:hAnsiTheme="majorHAnsi" w:cstheme="majorHAnsi"/>
          <w:b/>
        </w:rPr>
        <w:t>23</w:t>
      </w:r>
      <w:r w:rsidR="00487592" w:rsidRPr="00702D16">
        <w:rPr>
          <w:rFonts w:asciiTheme="majorHAnsi" w:hAnsiTheme="majorHAnsi" w:cstheme="majorHAnsi"/>
          <w:lang w:eastAsia="ja-JP"/>
        </w:rPr>
        <w:t xml:space="preserve"> (6),</w:t>
      </w:r>
      <w:r w:rsidRPr="00702D16">
        <w:rPr>
          <w:rFonts w:asciiTheme="majorHAnsi" w:hAnsiTheme="majorHAnsi" w:cstheme="majorHAnsi"/>
          <w:lang w:eastAsia="ja-JP"/>
        </w:rPr>
        <w:t xml:space="preserve"> 940</w:t>
      </w:r>
      <w:r w:rsidR="00E85566" w:rsidRPr="00702D16">
        <w:rPr>
          <w:rFonts w:asciiTheme="majorHAnsi" w:hAnsiTheme="majorHAnsi" w:cstheme="majorHAnsi"/>
          <w:lang w:eastAsia="ja-JP"/>
        </w:rPr>
        <w:t>–</w:t>
      </w:r>
      <w:r w:rsidRPr="00702D16">
        <w:rPr>
          <w:rFonts w:asciiTheme="majorHAnsi" w:hAnsiTheme="majorHAnsi" w:cstheme="majorHAnsi"/>
          <w:lang w:eastAsia="ja-JP"/>
        </w:rPr>
        <w:t>948</w:t>
      </w:r>
      <w:r w:rsidR="00487592" w:rsidRPr="00702D16">
        <w:rPr>
          <w:rFonts w:asciiTheme="majorHAnsi" w:hAnsiTheme="majorHAnsi" w:cstheme="majorHAnsi"/>
          <w:lang w:eastAsia="ja-JP"/>
        </w:rPr>
        <w:t xml:space="preserve"> (2015)</w:t>
      </w:r>
      <w:r w:rsidR="00362BBA" w:rsidRPr="00702D16">
        <w:rPr>
          <w:rFonts w:asciiTheme="majorHAnsi" w:hAnsiTheme="majorHAnsi" w:cstheme="majorHAnsi"/>
          <w:lang w:eastAsia="ja-JP"/>
        </w:rPr>
        <w:t>.</w:t>
      </w:r>
    </w:p>
    <w:p w14:paraId="01F86F9C" w14:textId="496DC237" w:rsidR="0071456F" w:rsidRPr="00702D16" w:rsidRDefault="00044C54" w:rsidP="00702D16">
      <w:pPr>
        <w:rPr>
          <w:rFonts w:asciiTheme="majorHAnsi" w:hAnsiTheme="majorHAnsi" w:cstheme="majorHAnsi"/>
          <w:lang w:eastAsia="ja-JP"/>
        </w:rPr>
      </w:pPr>
      <w:r w:rsidRPr="00702D16">
        <w:rPr>
          <w:rFonts w:asciiTheme="majorHAnsi" w:hAnsiTheme="majorHAnsi" w:cstheme="majorHAnsi"/>
          <w:lang w:eastAsia="ja-JP"/>
        </w:rPr>
        <w:t>5.</w:t>
      </w:r>
      <w:r w:rsidR="0071456F" w:rsidRPr="00702D16">
        <w:rPr>
          <w:rFonts w:asciiTheme="majorHAnsi" w:hAnsiTheme="majorHAnsi" w:cstheme="majorHAnsi"/>
          <w:lang w:eastAsia="ja-JP"/>
        </w:rPr>
        <w:t xml:space="preserve"> </w:t>
      </w:r>
      <w:r w:rsidRPr="00702D16">
        <w:rPr>
          <w:rFonts w:asciiTheme="majorHAnsi" w:hAnsiTheme="majorHAnsi" w:cstheme="majorHAnsi"/>
          <w:lang w:eastAsia="ja-JP"/>
        </w:rPr>
        <w:t>Ko</w:t>
      </w:r>
      <w:r w:rsidR="00487592" w:rsidRPr="00702D16">
        <w:rPr>
          <w:rFonts w:asciiTheme="majorHAnsi" w:hAnsiTheme="majorHAnsi" w:cstheme="majorHAnsi"/>
          <w:lang w:eastAsia="ja-JP"/>
        </w:rPr>
        <w:t>,</w:t>
      </w:r>
      <w:r w:rsidR="00362BBA" w:rsidRPr="00702D16">
        <w:rPr>
          <w:rFonts w:asciiTheme="majorHAnsi" w:hAnsiTheme="majorHAnsi" w:cstheme="majorHAnsi"/>
          <w:lang w:eastAsia="ja-JP"/>
        </w:rPr>
        <w:t xml:space="preserve"> F</w:t>
      </w:r>
      <w:r w:rsidR="004D3DAB" w:rsidRPr="00702D16">
        <w:rPr>
          <w:rFonts w:asciiTheme="majorHAnsi" w:hAnsiTheme="majorHAnsi" w:cstheme="majorHAnsi"/>
          <w:lang w:eastAsia="ja-JP"/>
        </w:rPr>
        <w:t xml:space="preserve">. </w:t>
      </w:r>
      <w:r w:rsidR="00362BBA" w:rsidRPr="00702D16">
        <w:rPr>
          <w:rFonts w:asciiTheme="majorHAnsi" w:hAnsiTheme="majorHAnsi" w:cstheme="majorHAnsi"/>
          <w:lang w:eastAsia="ja-JP"/>
        </w:rPr>
        <w:t>C</w:t>
      </w:r>
      <w:r w:rsidR="004D3DAB" w:rsidRPr="00702D16">
        <w:rPr>
          <w:rFonts w:asciiTheme="majorHAnsi" w:hAnsiTheme="majorHAnsi" w:cstheme="majorHAnsi"/>
          <w:lang w:eastAsia="ja-JP"/>
        </w:rPr>
        <w:t>.</w:t>
      </w:r>
      <w:r w:rsidRPr="00702D16">
        <w:rPr>
          <w:rFonts w:asciiTheme="majorHAnsi" w:hAnsiTheme="majorHAnsi" w:cstheme="majorHAnsi"/>
          <w:lang w:eastAsia="ja-JP"/>
        </w:rPr>
        <w:t xml:space="preserve"> et al. Progressive cell-mediated changes in articular cartilage and bone in mice are initiated by a single session of controlled cyclic compressive loading. </w:t>
      </w:r>
      <w:r w:rsidRPr="00702D16">
        <w:rPr>
          <w:rFonts w:asciiTheme="majorHAnsi" w:hAnsiTheme="majorHAnsi" w:cstheme="majorHAnsi"/>
          <w:i/>
          <w:iCs/>
          <w:lang w:eastAsia="ja-JP"/>
        </w:rPr>
        <w:t xml:space="preserve">Journal of </w:t>
      </w:r>
      <w:proofErr w:type="spellStart"/>
      <w:r w:rsidRPr="00702D16">
        <w:rPr>
          <w:rFonts w:asciiTheme="majorHAnsi" w:hAnsiTheme="majorHAnsi" w:cstheme="majorHAnsi"/>
          <w:i/>
          <w:iCs/>
          <w:lang w:eastAsia="ja-JP"/>
        </w:rPr>
        <w:t>Orthopaedic</w:t>
      </w:r>
      <w:proofErr w:type="spellEnd"/>
      <w:r w:rsidRPr="00702D16">
        <w:rPr>
          <w:rFonts w:asciiTheme="majorHAnsi" w:hAnsiTheme="majorHAnsi" w:cstheme="majorHAnsi"/>
          <w:i/>
          <w:iCs/>
          <w:lang w:eastAsia="ja-JP"/>
        </w:rPr>
        <w:t xml:space="preserve"> Research.</w:t>
      </w:r>
      <w:r w:rsidRPr="00702D16">
        <w:rPr>
          <w:rFonts w:asciiTheme="majorHAnsi" w:hAnsiTheme="majorHAnsi" w:cstheme="majorHAnsi"/>
          <w:lang w:eastAsia="ja-JP"/>
        </w:rPr>
        <w:t xml:space="preserve"> </w:t>
      </w:r>
      <w:r w:rsidRPr="00702D16">
        <w:rPr>
          <w:rFonts w:asciiTheme="majorHAnsi" w:hAnsiTheme="majorHAnsi" w:cstheme="majorHAnsi"/>
          <w:b/>
        </w:rPr>
        <w:t>34</w:t>
      </w:r>
      <w:r w:rsidR="00487592" w:rsidRPr="00702D16">
        <w:rPr>
          <w:rFonts w:asciiTheme="majorHAnsi" w:hAnsiTheme="majorHAnsi" w:cstheme="majorHAnsi"/>
          <w:b/>
          <w:bCs/>
          <w:lang w:eastAsia="ja-JP"/>
        </w:rPr>
        <w:t xml:space="preserve"> </w:t>
      </w:r>
      <w:r w:rsidR="00487592" w:rsidRPr="00702D16">
        <w:rPr>
          <w:rFonts w:asciiTheme="majorHAnsi" w:hAnsiTheme="majorHAnsi" w:cstheme="majorHAnsi"/>
          <w:lang w:eastAsia="ja-JP"/>
        </w:rPr>
        <w:t>(11),</w:t>
      </w:r>
      <w:r w:rsidRPr="00702D16">
        <w:rPr>
          <w:rFonts w:asciiTheme="majorHAnsi" w:hAnsiTheme="majorHAnsi" w:cstheme="majorHAnsi"/>
          <w:lang w:eastAsia="ja-JP"/>
        </w:rPr>
        <w:t xml:space="preserve"> 1941</w:t>
      </w:r>
      <w:r w:rsidR="00BF6D6F" w:rsidRPr="00702D16">
        <w:rPr>
          <w:rFonts w:asciiTheme="majorHAnsi" w:hAnsiTheme="majorHAnsi" w:cstheme="majorHAnsi"/>
          <w:lang w:eastAsia="ja-JP"/>
        </w:rPr>
        <w:t>–</w:t>
      </w:r>
      <w:r w:rsidRPr="00702D16">
        <w:rPr>
          <w:rFonts w:asciiTheme="majorHAnsi" w:hAnsiTheme="majorHAnsi" w:cstheme="majorHAnsi"/>
          <w:lang w:eastAsia="ja-JP"/>
        </w:rPr>
        <w:t>1949</w:t>
      </w:r>
      <w:r w:rsidR="00487592" w:rsidRPr="00702D16">
        <w:rPr>
          <w:rFonts w:asciiTheme="majorHAnsi" w:hAnsiTheme="majorHAnsi" w:cstheme="majorHAnsi"/>
          <w:lang w:eastAsia="ja-JP"/>
        </w:rPr>
        <w:t xml:space="preserve"> (2016)</w:t>
      </w:r>
      <w:r w:rsidR="00362BBA" w:rsidRPr="00702D16">
        <w:rPr>
          <w:rFonts w:asciiTheme="majorHAnsi" w:hAnsiTheme="majorHAnsi" w:cstheme="majorHAnsi"/>
          <w:lang w:eastAsia="ja-JP"/>
        </w:rPr>
        <w:t>.</w:t>
      </w:r>
    </w:p>
    <w:p w14:paraId="193EED72" w14:textId="0D20D135" w:rsidR="00196BA2" w:rsidRPr="00702D16" w:rsidRDefault="00044C54" w:rsidP="00702D16">
      <w:pPr>
        <w:rPr>
          <w:rFonts w:asciiTheme="majorHAnsi" w:hAnsiTheme="majorHAnsi" w:cstheme="majorHAnsi"/>
          <w:lang w:eastAsia="ja-JP"/>
        </w:rPr>
      </w:pPr>
      <w:r w:rsidRPr="00702D16">
        <w:rPr>
          <w:rFonts w:asciiTheme="majorHAnsi" w:hAnsiTheme="majorHAnsi" w:cstheme="majorHAnsi"/>
          <w:lang w:eastAsia="ja-JP"/>
        </w:rPr>
        <w:t>6. Adebayo</w:t>
      </w:r>
      <w:r w:rsidR="00487592" w:rsidRPr="00702D16">
        <w:rPr>
          <w:rFonts w:asciiTheme="majorHAnsi" w:hAnsiTheme="majorHAnsi" w:cstheme="majorHAnsi"/>
          <w:lang w:eastAsia="ja-JP"/>
        </w:rPr>
        <w:t>,</w:t>
      </w:r>
      <w:r w:rsidR="00362BBA" w:rsidRPr="00702D16">
        <w:rPr>
          <w:rFonts w:asciiTheme="majorHAnsi" w:hAnsiTheme="majorHAnsi" w:cstheme="majorHAnsi"/>
          <w:lang w:eastAsia="ja-JP"/>
        </w:rPr>
        <w:t xml:space="preserve"> O</w:t>
      </w:r>
      <w:r w:rsidR="004D3DAB" w:rsidRPr="00702D16">
        <w:rPr>
          <w:rFonts w:asciiTheme="majorHAnsi" w:hAnsiTheme="majorHAnsi" w:cstheme="majorHAnsi"/>
          <w:lang w:eastAsia="ja-JP"/>
        </w:rPr>
        <w:t xml:space="preserve">. </w:t>
      </w:r>
      <w:r w:rsidR="00362BBA" w:rsidRPr="00702D16">
        <w:rPr>
          <w:rFonts w:asciiTheme="majorHAnsi" w:hAnsiTheme="majorHAnsi" w:cstheme="majorHAnsi"/>
          <w:lang w:eastAsia="ja-JP"/>
        </w:rPr>
        <w:t>O</w:t>
      </w:r>
      <w:r w:rsidR="00BF6D6F" w:rsidRPr="00702D16">
        <w:rPr>
          <w:rFonts w:asciiTheme="majorHAnsi" w:hAnsiTheme="majorHAnsi" w:cstheme="majorHAnsi"/>
          <w:lang w:eastAsia="ja-JP"/>
        </w:rPr>
        <w:t>.</w:t>
      </w:r>
      <w:r w:rsidRPr="00702D16">
        <w:rPr>
          <w:rFonts w:asciiTheme="majorHAnsi" w:hAnsiTheme="majorHAnsi" w:cstheme="majorHAnsi"/>
          <w:lang w:eastAsia="ja-JP"/>
        </w:rPr>
        <w:t xml:space="preserve"> et al. Role of subchondral bone properties and changes in development of load-induced osteoarthritis in mice. </w:t>
      </w:r>
      <w:r w:rsidRPr="00702D16">
        <w:rPr>
          <w:rFonts w:asciiTheme="majorHAnsi" w:hAnsiTheme="majorHAnsi" w:cstheme="majorHAnsi"/>
          <w:i/>
        </w:rPr>
        <w:t>Osteoarthritis Cartilage</w:t>
      </w:r>
      <w:r w:rsidR="00487592" w:rsidRPr="00702D16">
        <w:rPr>
          <w:rFonts w:asciiTheme="majorHAnsi" w:hAnsiTheme="majorHAnsi" w:cstheme="majorHAnsi"/>
          <w:i/>
          <w:iCs/>
          <w:lang w:eastAsia="ja-JP"/>
        </w:rPr>
        <w:t>.</w:t>
      </w:r>
      <w:r w:rsidRPr="00702D16">
        <w:rPr>
          <w:rFonts w:asciiTheme="majorHAnsi" w:hAnsiTheme="majorHAnsi" w:cstheme="majorHAnsi"/>
          <w:lang w:eastAsia="ja-JP"/>
        </w:rPr>
        <w:t xml:space="preserve"> </w:t>
      </w:r>
      <w:r w:rsidRPr="00702D16">
        <w:rPr>
          <w:rFonts w:asciiTheme="majorHAnsi" w:hAnsiTheme="majorHAnsi" w:cstheme="majorHAnsi"/>
          <w:b/>
        </w:rPr>
        <w:t>25</w:t>
      </w:r>
      <w:r w:rsidR="00487592" w:rsidRPr="00702D16">
        <w:rPr>
          <w:rFonts w:asciiTheme="majorHAnsi" w:hAnsiTheme="majorHAnsi" w:cstheme="majorHAnsi"/>
          <w:b/>
          <w:bCs/>
          <w:lang w:eastAsia="ja-JP"/>
        </w:rPr>
        <w:t xml:space="preserve"> </w:t>
      </w:r>
      <w:r w:rsidR="00487592" w:rsidRPr="00702D16">
        <w:rPr>
          <w:rFonts w:asciiTheme="majorHAnsi" w:hAnsiTheme="majorHAnsi" w:cstheme="majorHAnsi"/>
          <w:lang w:eastAsia="ja-JP"/>
        </w:rPr>
        <w:t>(12),</w:t>
      </w:r>
      <w:r w:rsidRPr="00702D16">
        <w:rPr>
          <w:rFonts w:asciiTheme="majorHAnsi" w:hAnsiTheme="majorHAnsi" w:cstheme="majorHAnsi"/>
          <w:lang w:eastAsia="ja-JP"/>
        </w:rPr>
        <w:t xml:space="preserve"> 2108</w:t>
      </w:r>
      <w:r w:rsidR="00BF6D6F" w:rsidRPr="00702D16">
        <w:rPr>
          <w:rFonts w:asciiTheme="majorHAnsi" w:hAnsiTheme="majorHAnsi" w:cstheme="majorHAnsi"/>
          <w:lang w:eastAsia="ja-JP"/>
        </w:rPr>
        <w:t>–</w:t>
      </w:r>
      <w:r w:rsidRPr="00702D16">
        <w:rPr>
          <w:rFonts w:asciiTheme="majorHAnsi" w:hAnsiTheme="majorHAnsi" w:cstheme="majorHAnsi"/>
          <w:lang w:eastAsia="ja-JP"/>
        </w:rPr>
        <w:t>2118</w:t>
      </w:r>
      <w:r w:rsidR="00487592" w:rsidRPr="00702D16">
        <w:rPr>
          <w:rFonts w:asciiTheme="majorHAnsi" w:hAnsiTheme="majorHAnsi" w:cstheme="majorHAnsi"/>
          <w:lang w:eastAsia="ja-JP"/>
        </w:rPr>
        <w:t xml:space="preserve"> (2017)</w:t>
      </w:r>
      <w:r w:rsidR="00362BBA" w:rsidRPr="00702D16">
        <w:rPr>
          <w:rFonts w:asciiTheme="majorHAnsi" w:hAnsiTheme="majorHAnsi" w:cstheme="majorHAnsi"/>
          <w:lang w:eastAsia="ja-JP"/>
        </w:rPr>
        <w:t>.</w:t>
      </w:r>
    </w:p>
    <w:p w14:paraId="7F41E942" w14:textId="7B2D263C" w:rsidR="00DF1A7B" w:rsidRPr="00702D16" w:rsidRDefault="0071456F" w:rsidP="00702D16">
      <w:pPr>
        <w:rPr>
          <w:rFonts w:asciiTheme="majorHAnsi" w:hAnsiTheme="majorHAnsi" w:cstheme="majorHAnsi"/>
          <w:lang w:eastAsia="ja-JP"/>
        </w:rPr>
      </w:pPr>
      <w:r w:rsidRPr="00702D16">
        <w:rPr>
          <w:rFonts w:asciiTheme="majorHAnsi" w:hAnsiTheme="majorHAnsi" w:cstheme="majorHAnsi"/>
          <w:lang w:eastAsia="ja-JP"/>
        </w:rPr>
        <w:t>7</w:t>
      </w:r>
      <w:r w:rsidR="00044C54" w:rsidRPr="00702D16">
        <w:rPr>
          <w:rFonts w:asciiTheme="majorHAnsi" w:hAnsiTheme="majorHAnsi" w:cstheme="majorHAnsi"/>
          <w:lang w:eastAsia="ja-JP"/>
        </w:rPr>
        <w:t xml:space="preserve">. </w:t>
      </w:r>
      <w:r w:rsidR="00770A59" w:rsidRPr="00702D16">
        <w:rPr>
          <w:rFonts w:asciiTheme="majorHAnsi" w:hAnsiTheme="majorHAnsi" w:cstheme="majorHAnsi"/>
          <w:lang w:eastAsia="ja-JP"/>
        </w:rPr>
        <w:t>Ko</w:t>
      </w:r>
      <w:r w:rsidR="00922169" w:rsidRPr="00702D16">
        <w:rPr>
          <w:rFonts w:asciiTheme="majorHAnsi" w:hAnsiTheme="majorHAnsi" w:cstheme="majorHAnsi"/>
          <w:lang w:eastAsia="ja-JP"/>
        </w:rPr>
        <w:t>,</w:t>
      </w:r>
      <w:r w:rsidR="00770A59" w:rsidRPr="00702D16">
        <w:rPr>
          <w:rFonts w:asciiTheme="majorHAnsi" w:hAnsiTheme="majorHAnsi" w:cstheme="majorHAnsi"/>
          <w:lang w:eastAsia="ja-JP"/>
        </w:rPr>
        <w:t xml:space="preserve"> F</w:t>
      </w:r>
      <w:r w:rsidR="0096551B" w:rsidRPr="00702D16">
        <w:rPr>
          <w:rFonts w:asciiTheme="majorHAnsi" w:hAnsiTheme="majorHAnsi" w:cstheme="majorHAnsi"/>
          <w:lang w:eastAsia="ja-JP"/>
        </w:rPr>
        <w:t>.</w:t>
      </w:r>
      <w:r w:rsidR="004D3DAB" w:rsidRPr="00702D16">
        <w:rPr>
          <w:rFonts w:asciiTheme="majorHAnsi" w:hAnsiTheme="majorHAnsi" w:cstheme="majorHAnsi"/>
          <w:lang w:eastAsia="ja-JP"/>
        </w:rPr>
        <w:t xml:space="preserve"> </w:t>
      </w:r>
      <w:r w:rsidR="00770A59" w:rsidRPr="00702D16">
        <w:rPr>
          <w:rFonts w:asciiTheme="majorHAnsi" w:hAnsiTheme="majorHAnsi" w:cstheme="majorHAnsi"/>
          <w:lang w:eastAsia="ja-JP"/>
        </w:rPr>
        <w:t>C</w:t>
      </w:r>
      <w:r w:rsidR="0096551B" w:rsidRPr="00702D16">
        <w:rPr>
          <w:rFonts w:asciiTheme="majorHAnsi" w:hAnsiTheme="majorHAnsi" w:cstheme="majorHAnsi"/>
          <w:lang w:eastAsia="ja-JP"/>
        </w:rPr>
        <w:t>.</w:t>
      </w:r>
      <w:r w:rsidR="00770A59" w:rsidRPr="00702D16">
        <w:rPr>
          <w:rFonts w:asciiTheme="majorHAnsi" w:hAnsiTheme="majorHAnsi" w:cstheme="majorHAnsi"/>
          <w:lang w:eastAsia="ja-JP"/>
        </w:rPr>
        <w:t xml:space="preserve"> et al. In vivo cyclic compression causes cartilage degeneration and subchondral bone changes in mouse tibiae. </w:t>
      </w:r>
      <w:r w:rsidR="00770A59" w:rsidRPr="00702D16">
        <w:rPr>
          <w:rFonts w:asciiTheme="majorHAnsi" w:hAnsiTheme="majorHAnsi" w:cstheme="majorHAnsi"/>
          <w:i/>
          <w:iCs/>
          <w:lang w:eastAsia="ja-JP"/>
        </w:rPr>
        <w:t xml:space="preserve">Arthritis </w:t>
      </w:r>
      <w:r w:rsidR="00556CA1" w:rsidRPr="00702D16">
        <w:rPr>
          <w:rFonts w:asciiTheme="majorHAnsi" w:hAnsiTheme="majorHAnsi" w:cstheme="majorHAnsi"/>
          <w:i/>
          <w:iCs/>
          <w:lang w:eastAsia="ja-JP"/>
        </w:rPr>
        <w:t xml:space="preserve">and </w:t>
      </w:r>
      <w:r w:rsidR="00770A59" w:rsidRPr="00702D16">
        <w:rPr>
          <w:rFonts w:asciiTheme="majorHAnsi" w:hAnsiTheme="majorHAnsi" w:cstheme="majorHAnsi"/>
          <w:i/>
          <w:iCs/>
          <w:lang w:eastAsia="ja-JP"/>
        </w:rPr>
        <w:t>Rheum</w:t>
      </w:r>
      <w:r w:rsidR="00556CA1" w:rsidRPr="00702D16">
        <w:rPr>
          <w:rFonts w:asciiTheme="majorHAnsi" w:hAnsiTheme="majorHAnsi" w:cstheme="majorHAnsi"/>
          <w:i/>
          <w:iCs/>
          <w:lang w:eastAsia="ja-JP"/>
        </w:rPr>
        <w:t>atism</w:t>
      </w:r>
      <w:r w:rsidR="0096551B" w:rsidRPr="00702D16">
        <w:rPr>
          <w:rFonts w:asciiTheme="majorHAnsi" w:hAnsiTheme="majorHAnsi" w:cstheme="majorHAnsi"/>
          <w:i/>
          <w:iCs/>
          <w:lang w:eastAsia="ja-JP"/>
        </w:rPr>
        <w:t>.</w:t>
      </w:r>
      <w:r w:rsidR="00770A59" w:rsidRPr="00702D16">
        <w:rPr>
          <w:rFonts w:asciiTheme="majorHAnsi" w:hAnsiTheme="majorHAnsi" w:cstheme="majorHAnsi"/>
          <w:lang w:eastAsia="ja-JP"/>
        </w:rPr>
        <w:t xml:space="preserve"> </w:t>
      </w:r>
      <w:r w:rsidR="00770A59" w:rsidRPr="00702D16">
        <w:rPr>
          <w:rFonts w:asciiTheme="majorHAnsi" w:hAnsiTheme="majorHAnsi" w:cstheme="majorHAnsi"/>
          <w:b/>
          <w:lang w:eastAsia="ja-JP"/>
        </w:rPr>
        <w:t>65</w:t>
      </w:r>
      <w:r w:rsidR="00487592" w:rsidRPr="00702D16">
        <w:rPr>
          <w:rFonts w:asciiTheme="majorHAnsi" w:hAnsiTheme="majorHAnsi" w:cstheme="majorHAnsi"/>
          <w:b/>
          <w:lang w:eastAsia="ja-JP"/>
        </w:rPr>
        <w:t xml:space="preserve"> </w:t>
      </w:r>
      <w:r w:rsidR="00487592" w:rsidRPr="00702D16">
        <w:rPr>
          <w:rFonts w:asciiTheme="majorHAnsi" w:hAnsiTheme="majorHAnsi" w:cstheme="majorHAnsi"/>
          <w:bCs/>
          <w:lang w:eastAsia="ja-JP"/>
        </w:rPr>
        <w:t>(6)</w:t>
      </w:r>
      <w:r w:rsidR="0096551B" w:rsidRPr="00702D16">
        <w:rPr>
          <w:rFonts w:asciiTheme="majorHAnsi" w:hAnsiTheme="majorHAnsi" w:cstheme="majorHAnsi"/>
          <w:lang w:eastAsia="ja-JP"/>
        </w:rPr>
        <w:t>,</w:t>
      </w:r>
      <w:r w:rsidR="00770A59" w:rsidRPr="00702D16">
        <w:rPr>
          <w:rFonts w:asciiTheme="majorHAnsi" w:hAnsiTheme="majorHAnsi" w:cstheme="majorHAnsi"/>
          <w:lang w:eastAsia="ja-JP"/>
        </w:rPr>
        <w:t xml:space="preserve"> 1569</w:t>
      </w:r>
      <w:r w:rsidR="0096551B" w:rsidRPr="00702D16">
        <w:rPr>
          <w:rFonts w:asciiTheme="majorHAnsi" w:hAnsiTheme="majorHAnsi" w:cstheme="majorHAnsi"/>
          <w:lang w:eastAsia="ja-JP"/>
        </w:rPr>
        <w:t>–</w:t>
      </w:r>
      <w:r w:rsidR="00770A59" w:rsidRPr="00702D16">
        <w:rPr>
          <w:rFonts w:asciiTheme="majorHAnsi" w:hAnsiTheme="majorHAnsi" w:cstheme="majorHAnsi"/>
          <w:lang w:eastAsia="ja-JP"/>
        </w:rPr>
        <w:t>1578</w:t>
      </w:r>
      <w:r w:rsidR="0096551B" w:rsidRPr="00702D16">
        <w:rPr>
          <w:rFonts w:asciiTheme="majorHAnsi" w:hAnsiTheme="majorHAnsi" w:cstheme="majorHAnsi"/>
          <w:lang w:eastAsia="ja-JP"/>
        </w:rPr>
        <w:t xml:space="preserve"> (2013).</w:t>
      </w:r>
    </w:p>
    <w:p w14:paraId="428BA0D6" w14:textId="7CDB7D3D" w:rsidR="0071456F" w:rsidRPr="00702D16" w:rsidRDefault="0071456F" w:rsidP="00702D16">
      <w:pPr>
        <w:rPr>
          <w:rFonts w:asciiTheme="majorHAnsi" w:hAnsiTheme="majorHAnsi" w:cstheme="majorHAnsi"/>
          <w:lang w:eastAsia="ja-JP"/>
        </w:rPr>
      </w:pPr>
      <w:r w:rsidRPr="00702D16">
        <w:rPr>
          <w:rFonts w:asciiTheme="majorHAnsi" w:hAnsiTheme="majorHAnsi" w:cstheme="majorHAnsi"/>
          <w:lang w:eastAsia="ja-JP"/>
        </w:rPr>
        <w:t>8</w:t>
      </w:r>
      <w:r w:rsidR="00044C54" w:rsidRPr="00702D16">
        <w:rPr>
          <w:rFonts w:asciiTheme="majorHAnsi" w:hAnsiTheme="majorHAnsi" w:cstheme="majorHAnsi"/>
          <w:lang w:eastAsia="ja-JP"/>
        </w:rPr>
        <w:t>. Ji</w:t>
      </w:r>
      <w:r w:rsidR="0096551B" w:rsidRPr="00702D16">
        <w:rPr>
          <w:rFonts w:asciiTheme="majorHAnsi" w:hAnsiTheme="majorHAnsi" w:cstheme="majorHAnsi"/>
          <w:lang w:eastAsia="ja-JP"/>
        </w:rPr>
        <w:t>,</w:t>
      </w:r>
      <w:r w:rsidR="00044C54" w:rsidRPr="00702D16">
        <w:rPr>
          <w:rFonts w:asciiTheme="majorHAnsi" w:hAnsiTheme="majorHAnsi" w:cstheme="majorHAnsi"/>
          <w:lang w:eastAsia="ja-JP"/>
        </w:rPr>
        <w:t xml:space="preserve"> X</w:t>
      </w:r>
      <w:r w:rsidR="004D3DAB" w:rsidRPr="00702D16">
        <w:rPr>
          <w:rFonts w:asciiTheme="majorHAnsi" w:hAnsiTheme="majorHAnsi" w:cstheme="majorHAnsi"/>
          <w:lang w:eastAsia="ja-JP"/>
        </w:rPr>
        <w:t>.</w:t>
      </w:r>
      <w:r w:rsidR="0096551B" w:rsidRPr="00702D16">
        <w:rPr>
          <w:rFonts w:asciiTheme="majorHAnsi" w:hAnsiTheme="majorHAnsi" w:cstheme="majorHAnsi"/>
          <w:lang w:eastAsia="ja-JP"/>
        </w:rPr>
        <w:t xml:space="preserve"> et al</w:t>
      </w:r>
      <w:r w:rsidR="00044C54" w:rsidRPr="00702D16">
        <w:rPr>
          <w:rFonts w:asciiTheme="majorHAnsi" w:hAnsiTheme="majorHAnsi" w:cstheme="majorHAnsi"/>
          <w:lang w:eastAsia="ja-JP"/>
        </w:rPr>
        <w:t xml:space="preserve">. Effects of in vivo cyclic compressive loading on the distribution of local Col2 and superficial lubricin in rat knee cartilage. </w:t>
      </w:r>
      <w:r w:rsidR="00044C54" w:rsidRPr="00702D16">
        <w:rPr>
          <w:rFonts w:asciiTheme="majorHAnsi" w:hAnsiTheme="majorHAnsi" w:cstheme="majorHAnsi"/>
          <w:i/>
          <w:iCs/>
          <w:lang w:eastAsia="ja-JP"/>
        </w:rPr>
        <w:t>J</w:t>
      </w:r>
      <w:r w:rsidR="008462FC" w:rsidRPr="00702D16">
        <w:rPr>
          <w:rFonts w:asciiTheme="majorHAnsi" w:hAnsiTheme="majorHAnsi" w:cstheme="majorHAnsi"/>
          <w:i/>
          <w:iCs/>
          <w:lang w:eastAsia="ja-JP"/>
        </w:rPr>
        <w:t>ournal of</w:t>
      </w:r>
      <w:r w:rsidR="00044C54" w:rsidRPr="00702D16">
        <w:rPr>
          <w:rFonts w:asciiTheme="majorHAnsi" w:hAnsiTheme="majorHAnsi" w:cstheme="majorHAnsi"/>
          <w:i/>
          <w:iCs/>
          <w:lang w:eastAsia="ja-JP"/>
        </w:rPr>
        <w:t xml:space="preserve"> </w:t>
      </w:r>
      <w:proofErr w:type="spellStart"/>
      <w:r w:rsidR="00044C54" w:rsidRPr="00702D16">
        <w:rPr>
          <w:rFonts w:asciiTheme="majorHAnsi" w:hAnsiTheme="majorHAnsi" w:cstheme="majorHAnsi"/>
          <w:i/>
          <w:iCs/>
          <w:lang w:eastAsia="ja-JP"/>
        </w:rPr>
        <w:t>Orthop</w:t>
      </w:r>
      <w:r w:rsidR="008462FC" w:rsidRPr="00702D16">
        <w:rPr>
          <w:rFonts w:asciiTheme="majorHAnsi" w:hAnsiTheme="majorHAnsi" w:cstheme="majorHAnsi"/>
          <w:i/>
          <w:iCs/>
          <w:lang w:eastAsia="ja-JP"/>
        </w:rPr>
        <w:t>aedic</w:t>
      </w:r>
      <w:proofErr w:type="spellEnd"/>
      <w:r w:rsidR="00044C54" w:rsidRPr="00702D16">
        <w:rPr>
          <w:rFonts w:asciiTheme="majorHAnsi" w:hAnsiTheme="majorHAnsi" w:cstheme="majorHAnsi"/>
          <w:i/>
          <w:iCs/>
          <w:lang w:eastAsia="ja-JP"/>
        </w:rPr>
        <w:t xml:space="preserve"> Res</w:t>
      </w:r>
      <w:r w:rsidR="008462FC" w:rsidRPr="00702D16">
        <w:rPr>
          <w:rFonts w:asciiTheme="majorHAnsi" w:hAnsiTheme="majorHAnsi" w:cstheme="majorHAnsi"/>
          <w:i/>
          <w:iCs/>
          <w:lang w:eastAsia="ja-JP"/>
        </w:rPr>
        <w:t>earch</w:t>
      </w:r>
      <w:r w:rsidR="0096551B" w:rsidRPr="00702D16">
        <w:rPr>
          <w:rFonts w:asciiTheme="majorHAnsi" w:hAnsiTheme="majorHAnsi" w:cstheme="majorHAnsi"/>
          <w:i/>
          <w:iCs/>
          <w:lang w:eastAsia="ja-JP"/>
        </w:rPr>
        <w:t>.</w:t>
      </w:r>
      <w:r w:rsidR="00044C54" w:rsidRPr="00702D16">
        <w:rPr>
          <w:rFonts w:asciiTheme="majorHAnsi" w:hAnsiTheme="majorHAnsi" w:cstheme="majorHAnsi"/>
          <w:lang w:eastAsia="ja-JP"/>
        </w:rPr>
        <w:t xml:space="preserve"> </w:t>
      </w:r>
      <w:r w:rsidR="00044C54" w:rsidRPr="00702D16">
        <w:rPr>
          <w:rFonts w:asciiTheme="majorHAnsi" w:hAnsiTheme="majorHAnsi" w:cstheme="majorHAnsi"/>
          <w:b/>
          <w:lang w:eastAsia="ja-JP"/>
        </w:rPr>
        <w:t>39</w:t>
      </w:r>
      <w:r w:rsidR="00487592" w:rsidRPr="00702D16">
        <w:rPr>
          <w:rFonts w:asciiTheme="majorHAnsi" w:hAnsiTheme="majorHAnsi" w:cstheme="majorHAnsi"/>
          <w:b/>
          <w:lang w:eastAsia="ja-JP"/>
        </w:rPr>
        <w:t xml:space="preserve"> </w:t>
      </w:r>
      <w:r w:rsidR="00487592" w:rsidRPr="00702D16">
        <w:rPr>
          <w:rFonts w:asciiTheme="majorHAnsi" w:hAnsiTheme="majorHAnsi" w:cstheme="majorHAnsi"/>
          <w:bCs/>
          <w:lang w:eastAsia="ja-JP"/>
        </w:rPr>
        <w:t>(3)</w:t>
      </w:r>
      <w:r w:rsidR="0096551B" w:rsidRPr="00702D16">
        <w:rPr>
          <w:rFonts w:asciiTheme="majorHAnsi" w:hAnsiTheme="majorHAnsi" w:cstheme="majorHAnsi"/>
          <w:lang w:eastAsia="ja-JP"/>
        </w:rPr>
        <w:t>,</w:t>
      </w:r>
      <w:r w:rsidR="00044C54" w:rsidRPr="00702D16">
        <w:rPr>
          <w:rFonts w:asciiTheme="majorHAnsi" w:hAnsiTheme="majorHAnsi" w:cstheme="majorHAnsi"/>
          <w:lang w:eastAsia="ja-JP"/>
        </w:rPr>
        <w:t xml:space="preserve"> 543</w:t>
      </w:r>
      <w:r w:rsidR="0096551B" w:rsidRPr="00702D16">
        <w:rPr>
          <w:rFonts w:asciiTheme="majorHAnsi" w:hAnsiTheme="majorHAnsi" w:cstheme="majorHAnsi"/>
          <w:lang w:eastAsia="ja-JP"/>
        </w:rPr>
        <w:t>–</w:t>
      </w:r>
      <w:r w:rsidR="00044C54" w:rsidRPr="00702D16">
        <w:rPr>
          <w:rFonts w:asciiTheme="majorHAnsi" w:hAnsiTheme="majorHAnsi" w:cstheme="majorHAnsi"/>
          <w:lang w:eastAsia="ja-JP"/>
        </w:rPr>
        <w:t>552</w:t>
      </w:r>
      <w:r w:rsidR="0096551B" w:rsidRPr="00702D16">
        <w:rPr>
          <w:rFonts w:asciiTheme="majorHAnsi" w:hAnsiTheme="majorHAnsi" w:cstheme="majorHAnsi"/>
          <w:lang w:eastAsia="ja-JP"/>
        </w:rPr>
        <w:t xml:space="preserve"> (2021).</w:t>
      </w:r>
    </w:p>
    <w:p w14:paraId="0303BFA2" w14:textId="22F6364C" w:rsidR="005F26D5" w:rsidRPr="00702D16" w:rsidRDefault="00044C54" w:rsidP="00702D16">
      <w:pPr>
        <w:rPr>
          <w:rFonts w:asciiTheme="majorHAnsi" w:hAnsiTheme="majorHAnsi" w:cstheme="majorHAnsi"/>
          <w:lang w:eastAsia="ja-JP"/>
        </w:rPr>
      </w:pPr>
      <w:r w:rsidRPr="00702D16">
        <w:rPr>
          <w:rFonts w:asciiTheme="majorHAnsi" w:hAnsiTheme="majorHAnsi" w:cstheme="majorHAnsi"/>
          <w:lang w:eastAsia="ja-JP"/>
        </w:rPr>
        <w:t>9. Kawai</w:t>
      </w:r>
      <w:r w:rsidR="00487592" w:rsidRPr="00702D16">
        <w:rPr>
          <w:rFonts w:asciiTheme="majorHAnsi" w:hAnsiTheme="majorHAnsi" w:cstheme="majorHAnsi"/>
          <w:lang w:eastAsia="ja-JP"/>
        </w:rPr>
        <w:t>,</w:t>
      </w:r>
      <w:r w:rsidR="00362BBA" w:rsidRPr="00702D16">
        <w:rPr>
          <w:rFonts w:asciiTheme="majorHAnsi" w:hAnsiTheme="majorHAnsi" w:cstheme="majorHAnsi"/>
          <w:lang w:eastAsia="ja-JP"/>
        </w:rPr>
        <w:t xml:space="preserve"> </w:t>
      </w:r>
      <w:r w:rsidR="000A2DD4" w:rsidRPr="00702D16">
        <w:rPr>
          <w:rFonts w:asciiTheme="majorHAnsi" w:hAnsiTheme="majorHAnsi" w:cstheme="majorHAnsi"/>
          <w:lang w:eastAsia="ja-JP"/>
        </w:rPr>
        <w:t>S.,</w:t>
      </w:r>
      <w:r w:rsidRPr="00702D16">
        <w:rPr>
          <w:rFonts w:asciiTheme="majorHAnsi" w:hAnsiTheme="majorHAnsi" w:cstheme="majorHAnsi"/>
          <w:lang w:eastAsia="ja-JP"/>
        </w:rPr>
        <w:t xml:space="preserve"> </w:t>
      </w:r>
      <w:r w:rsidR="000A2DD4" w:rsidRPr="00702D16">
        <w:rPr>
          <w:rFonts w:asciiTheme="majorHAnsi" w:hAnsiTheme="majorHAnsi" w:cstheme="majorHAnsi"/>
          <w:lang w:eastAsia="ja-JP"/>
        </w:rPr>
        <w:t>Takagi, Y., Kaneko, S., Kurosawa, T.</w:t>
      </w:r>
      <w:r w:rsidR="00362BBA" w:rsidRPr="00702D16">
        <w:rPr>
          <w:rFonts w:asciiTheme="majorHAnsi" w:hAnsiTheme="majorHAnsi" w:cstheme="majorHAnsi"/>
          <w:lang w:eastAsia="ja-JP"/>
        </w:rPr>
        <w:t xml:space="preserve"> </w:t>
      </w:r>
      <w:r w:rsidR="000A2DD4" w:rsidRPr="00702D16">
        <w:rPr>
          <w:rFonts w:asciiTheme="majorHAnsi" w:hAnsiTheme="majorHAnsi" w:cstheme="majorHAnsi"/>
          <w:lang w:eastAsia="ja-JP"/>
        </w:rPr>
        <w:t>Effect of three types of mixed anesthetic agents alternate to ketamine in mice</w:t>
      </w:r>
      <w:r w:rsidR="005B2F90" w:rsidRPr="00702D16">
        <w:rPr>
          <w:rFonts w:asciiTheme="majorHAnsi" w:hAnsiTheme="majorHAnsi" w:cstheme="majorHAnsi"/>
          <w:lang w:eastAsia="ja-JP"/>
        </w:rPr>
        <w:t>.</w:t>
      </w:r>
      <w:r w:rsidRPr="00702D16">
        <w:rPr>
          <w:rFonts w:asciiTheme="majorHAnsi" w:hAnsiTheme="majorHAnsi" w:cstheme="majorHAnsi"/>
          <w:lang w:eastAsia="ja-JP"/>
        </w:rPr>
        <w:t xml:space="preserve"> </w:t>
      </w:r>
      <w:r w:rsidRPr="00702D16">
        <w:rPr>
          <w:rFonts w:asciiTheme="majorHAnsi" w:hAnsiTheme="majorHAnsi" w:cstheme="majorHAnsi"/>
          <w:i/>
        </w:rPr>
        <w:t>Experimental Animals</w:t>
      </w:r>
      <w:r w:rsidRPr="00702D16">
        <w:rPr>
          <w:rFonts w:asciiTheme="majorHAnsi" w:hAnsiTheme="majorHAnsi" w:cstheme="majorHAnsi"/>
          <w:lang w:eastAsia="ja-JP"/>
        </w:rPr>
        <w:t xml:space="preserve">. </w:t>
      </w:r>
      <w:r w:rsidR="005B2F90" w:rsidRPr="00702D16">
        <w:rPr>
          <w:rFonts w:asciiTheme="majorHAnsi" w:hAnsiTheme="majorHAnsi" w:cstheme="majorHAnsi"/>
          <w:b/>
          <w:bCs/>
          <w:lang w:eastAsia="ja-JP"/>
        </w:rPr>
        <w:t>60</w:t>
      </w:r>
      <w:r w:rsidR="005B2F90" w:rsidRPr="00702D16">
        <w:rPr>
          <w:rFonts w:asciiTheme="majorHAnsi" w:hAnsiTheme="majorHAnsi" w:cstheme="majorHAnsi"/>
          <w:lang w:eastAsia="ja-JP"/>
        </w:rPr>
        <w:t xml:space="preserve"> (5), </w:t>
      </w:r>
      <w:r w:rsidRPr="00702D16">
        <w:rPr>
          <w:rFonts w:asciiTheme="majorHAnsi" w:hAnsiTheme="majorHAnsi" w:cstheme="majorHAnsi"/>
          <w:lang w:eastAsia="ja-JP"/>
        </w:rPr>
        <w:t xml:space="preserve">481-487 </w:t>
      </w:r>
      <w:r w:rsidR="005B2F90" w:rsidRPr="00702D16">
        <w:rPr>
          <w:rFonts w:asciiTheme="majorHAnsi" w:hAnsiTheme="majorHAnsi" w:cstheme="majorHAnsi"/>
          <w:lang w:eastAsia="ja-JP"/>
        </w:rPr>
        <w:t>(</w:t>
      </w:r>
      <w:r w:rsidRPr="00702D16">
        <w:rPr>
          <w:rFonts w:asciiTheme="majorHAnsi" w:hAnsiTheme="majorHAnsi" w:cstheme="majorHAnsi"/>
          <w:lang w:eastAsia="ja-JP"/>
        </w:rPr>
        <w:t>2011</w:t>
      </w:r>
      <w:r w:rsidR="005B2F90" w:rsidRPr="00702D16">
        <w:rPr>
          <w:rFonts w:asciiTheme="majorHAnsi" w:hAnsiTheme="majorHAnsi" w:cstheme="majorHAnsi"/>
          <w:lang w:eastAsia="ja-JP"/>
        </w:rPr>
        <w:t>)</w:t>
      </w:r>
      <w:r w:rsidR="0086654A" w:rsidRPr="00702D16">
        <w:rPr>
          <w:rFonts w:asciiTheme="majorHAnsi" w:hAnsiTheme="majorHAnsi" w:cstheme="majorHAnsi"/>
          <w:lang w:eastAsia="ja-JP"/>
        </w:rPr>
        <w:t>.</w:t>
      </w:r>
    </w:p>
    <w:p w14:paraId="41DB596E" w14:textId="70FF1D1D" w:rsidR="00CD2B7A" w:rsidRPr="00702D16" w:rsidRDefault="0071456F" w:rsidP="00702D16">
      <w:pPr>
        <w:rPr>
          <w:rFonts w:asciiTheme="majorHAnsi" w:hAnsiTheme="majorHAnsi" w:cstheme="majorHAnsi"/>
          <w:lang w:eastAsia="ja-JP"/>
        </w:rPr>
      </w:pPr>
      <w:r w:rsidRPr="00702D16">
        <w:rPr>
          <w:rFonts w:asciiTheme="majorHAnsi" w:hAnsiTheme="majorHAnsi" w:cstheme="majorHAnsi"/>
          <w:lang w:eastAsia="ja-JP"/>
        </w:rPr>
        <w:t>10</w:t>
      </w:r>
      <w:r w:rsidR="00044C54" w:rsidRPr="00702D16">
        <w:rPr>
          <w:rFonts w:asciiTheme="majorHAnsi" w:hAnsiTheme="majorHAnsi" w:cstheme="majorHAnsi"/>
          <w:lang w:eastAsia="ja-JP"/>
        </w:rPr>
        <w:t xml:space="preserve">. </w:t>
      </w:r>
      <w:proofErr w:type="spellStart"/>
      <w:r w:rsidR="00465D05" w:rsidRPr="00702D16">
        <w:rPr>
          <w:rFonts w:asciiTheme="majorHAnsi" w:hAnsiTheme="majorHAnsi" w:cstheme="majorHAnsi"/>
          <w:lang w:eastAsia="ja-JP"/>
        </w:rPr>
        <w:t>Iijima</w:t>
      </w:r>
      <w:proofErr w:type="spellEnd"/>
      <w:r w:rsidR="0096551B" w:rsidRPr="00702D16">
        <w:rPr>
          <w:rFonts w:asciiTheme="majorHAnsi" w:hAnsiTheme="majorHAnsi" w:cstheme="majorHAnsi"/>
          <w:lang w:eastAsia="ja-JP"/>
        </w:rPr>
        <w:t>,</w:t>
      </w:r>
      <w:r w:rsidR="00465D05" w:rsidRPr="00702D16">
        <w:rPr>
          <w:rFonts w:asciiTheme="majorHAnsi" w:hAnsiTheme="majorHAnsi" w:cstheme="majorHAnsi"/>
          <w:lang w:eastAsia="ja-JP"/>
        </w:rPr>
        <w:t xml:space="preserve"> H</w:t>
      </w:r>
      <w:r w:rsidR="0096551B" w:rsidRPr="00702D16">
        <w:rPr>
          <w:rFonts w:asciiTheme="majorHAnsi" w:hAnsiTheme="majorHAnsi" w:cstheme="majorHAnsi"/>
          <w:lang w:eastAsia="ja-JP"/>
        </w:rPr>
        <w:t xml:space="preserve">. </w:t>
      </w:r>
      <w:r w:rsidR="00465D05" w:rsidRPr="00702D16">
        <w:rPr>
          <w:rFonts w:asciiTheme="majorHAnsi" w:hAnsiTheme="majorHAnsi" w:cstheme="majorHAnsi"/>
          <w:lang w:eastAsia="ja-JP"/>
        </w:rPr>
        <w:t xml:space="preserve">et al. Destabilization of the medial meniscus leads to subchondral bone defects and site-specific cartilage degeneration in an experimental rat model. </w:t>
      </w:r>
      <w:r w:rsidR="00465D05" w:rsidRPr="00702D16">
        <w:rPr>
          <w:rFonts w:asciiTheme="majorHAnsi" w:hAnsiTheme="majorHAnsi" w:cstheme="majorHAnsi"/>
          <w:i/>
          <w:iCs/>
          <w:lang w:eastAsia="ja-JP"/>
        </w:rPr>
        <w:t>Osteoarthritis Cartilage</w:t>
      </w:r>
      <w:r w:rsidR="0096551B" w:rsidRPr="00702D16">
        <w:rPr>
          <w:rFonts w:asciiTheme="majorHAnsi" w:hAnsiTheme="majorHAnsi" w:cstheme="majorHAnsi"/>
          <w:i/>
          <w:iCs/>
          <w:lang w:eastAsia="ja-JP"/>
        </w:rPr>
        <w:t>.</w:t>
      </w:r>
      <w:r w:rsidR="00465D05" w:rsidRPr="00702D16">
        <w:rPr>
          <w:rFonts w:asciiTheme="majorHAnsi" w:hAnsiTheme="majorHAnsi" w:cstheme="majorHAnsi"/>
          <w:lang w:eastAsia="ja-JP"/>
        </w:rPr>
        <w:t xml:space="preserve"> </w:t>
      </w:r>
      <w:r w:rsidR="00465D05" w:rsidRPr="00702D16">
        <w:rPr>
          <w:rFonts w:asciiTheme="majorHAnsi" w:hAnsiTheme="majorHAnsi" w:cstheme="majorHAnsi"/>
          <w:b/>
          <w:lang w:eastAsia="ja-JP"/>
        </w:rPr>
        <w:t>22</w:t>
      </w:r>
      <w:r w:rsidR="0086654A" w:rsidRPr="00702D16">
        <w:rPr>
          <w:rFonts w:asciiTheme="majorHAnsi" w:hAnsiTheme="majorHAnsi" w:cstheme="majorHAnsi"/>
          <w:b/>
          <w:lang w:eastAsia="ja-JP"/>
        </w:rPr>
        <w:t xml:space="preserve"> </w:t>
      </w:r>
      <w:r w:rsidR="0086654A" w:rsidRPr="00702D16">
        <w:rPr>
          <w:rFonts w:asciiTheme="majorHAnsi" w:hAnsiTheme="majorHAnsi" w:cstheme="majorHAnsi"/>
          <w:bCs/>
          <w:lang w:eastAsia="ja-JP"/>
        </w:rPr>
        <w:t>(7)</w:t>
      </w:r>
      <w:r w:rsidR="0096551B" w:rsidRPr="00702D16">
        <w:rPr>
          <w:rFonts w:asciiTheme="majorHAnsi" w:hAnsiTheme="majorHAnsi" w:cstheme="majorHAnsi"/>
          <w:lang w:eastAsia="ja-JP"/>
        </w:rPr>
        <w:t>,</w:t>
      </w:r>
      <w:r w:rsidR="00465D05" w:rsidRPr="00702D16">
        <w:rPr>
          <w:rFonts w:asciiTheme="majorHAnsi" w:hAnsiTheme="majorHAnsi" w:cstheme="majorHAnsi"/>
          <w:lang w:eastAsia="ja-JP"/>
        </w:rPr>
        <w:t xml:space="preserve"> 1036</w:t>
      </w:r>
      <w:r w:rsidR="0096551B" w:rsidRPr="00702D16">
        <w:rPr>
          <w:rFonts w:asciiTheme="majorHAnsi" w:hAnsiTheme="majorHAnsi" w:cstheme="majorHAnsi"/>
          <w:lang w:eastAsia="ja-JP"/>
        </w:rPr>
        <w:t>–</w:t>
      </w:r>
      <w:r w:rsidR="00465D05" w:rsidRPr="00702D16">
        <w:rPr>
          <w:rFonts w:asciiTheme="majorHAnsi" w:hAnsiTheme="majorHAnsi" w:cstheme="majorHAnsi"/>
          <w:lang w:eastAsia="ja-JP"/>
        </w:rPr>
        <w:t>1043</w:t>
      </w:r>
      <w:r w:rsidR="0096551B" w:rsidRPr="00702D16">
        <w:rPr>
          <w:rFonts w:asciiTheme="majorHAnsi" w:hAnsiTheme="majorHAnsi" w:cstheme="majorHAnsi"/>
          <w:lang w:eastAsia="ja-JP"/>
        </w:rPr>
        <w:t xml:space="preserve"> (2014).</w:t>
      </w:r>
    </w:p>
    <w:p w14:paraId="1702B7EB" w14:textId="77777777" w:rsidR="00D819A1" w:rsidRPr="00702D16" w:rsidRDefault="00D819A1" w:rsidP="00702D16">
      <w:pPr>
        <w:rPr>
          <w:rFonts w:asciiTheme="majorHAnsi" w:hAnsiTheme="majorHAnsi" w:cstheme="majorHAnsi"/>
          <w:lang w:eastAsia="ja-JP"/>
        </w:rPr>
      </w:pPr>
    </w:p>
    <w:p w14:paraId="5E566C84" w14:textId="7EABA9DA" w:rsidR="00D819A1" w:rsidRPr="00702D16" w:rsidRDefault="00D819A1" w:rsidP="00702D16">
      <w:pPr>
        <w:rPr>
          <w:rFonts w:asciiTheme="majorHAnsi" w:hAnsiTheme="majorHAnsi" w:cstheme="majorHAnsi"/>
          <w:lang w:eastAsia="ja-JP"/>
        </w:rPr>
      </w:pPr>
    </w:p>
    <w:sectPr w:rsidR="00D819A1" w:rsidRPr="00702D16" w:rsidSect="00326E00">
      <w:headerReference w:type="even" r:id="rId10"/>
      <w:headerReference w:type="default" r:id="rId11"/>
      <w:footerReference w:type="even" r:id="rId12"/>
      <w:head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DB4D5" w14:textId="77777777" w:rsidR="00353A09" w:rsidRDefault="00353A09">
      <w:r>
        <w:separator/>
      </w:r>
    </w:p>
  </w:endnote>
  <w:endnote w:type="continuationSeparator" w:id="0">
    <w:p w14:paraId="73980D90" w14:textId="77777777" w:rsidR="00353A09" w:rsidRDefault="00353A09">
      <w:r>
        <w:continuationSeparator/>
      </w:r>
    </w:p>
  </w:endnote>
  <w:endnote w:type="continuationNotice" w:id="1">
    <w:p w14:paraId="4E955EDB" w14:textId="77777777" w:rsidR="00353A09" w:rsidRDefault="00353A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EDD93" w14:textId="77777777" w:rsidR="0077038B" w:rsidRDefault="007703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A89EE" w14:textId="77777777" w:rsidR="00353A09" w:rsidRDefault="00353A09">
      <w:r>
        <w:separator/>
      </w:r>
    </w:p>
  </w:footnote>
  <w:footnote w:type="continuationSeparator" w:id="0">
    <w:p w14:paraId="22F5ADD6" w14:textId="77777777" w:rsidR="00353A09" w:rsidRDefault="00353A09">
      <w:r>
        <w:continuationSeparator/>
      </w:r>
    </w:p>
  </w:footnote>
  <w:footnote w:type="continuationNotice" w:id="1">
    <w:p w14:paraId="0BA3DD6D" w14:textId="77777777" w:rsidR="00353A09" w:rsidRDefault="00353A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DBFF" w14:textId="77777777" w:rsidR="0077038B" w:rsidRDefault="007703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A2E2" w14:textId="77777777" w:rsidR="0077038B" w:rsidRPr="006013BE" w:rsidRDefault="007703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left" w:pos="5724"/>
        <w:tab w:val="right" w:pos="9360"/>
      </w:tabs>
      <w:rPr>
        <w:b/>
        <w:color w:val="1F497D"/>
        <w:sz w:val="28"/>
        <w:szCs w:val="28"/>
      </w:rPr>
    </w:pPr>
    <w:bookmarkStart w:id="7" w:name="_lnxbz9" w:colFirst="0" w:colLast="0"/>
    <w:bookmarkEnd w:id="7"/>
    <w:r w:rsidRPr="006013BE">
      <w:rPr>
        <w:color w:val="000000"/>
        <w:sz w:val="22"/>
        <w:szCs w:val="22"/>
      </w:rPr>
      <w:tab/>
    </w:r>
    <w:r w:rsidRPr="006013BE"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FDF2" w14:textId="3F29E666" w:rsidR="0077038B" w:rsidRPr="006013BE" w:rsidRDefault="007703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986"/>
    <w:multiLevelType w:val="hybridMultilevel"/>
    <w:tmpl w:val="E796F8A0"/>
    <w:lvl w:ilvl="0" w:tplc="B77EE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B943076" w:tentative="1">
      <w:start w:val="1"/>
      <w:numFmt w:val="aiueoFullWidth"/>
      <w:lvlText w:val="(%2)"/>
      <w:lvlJc w:val="left"/>
      <w:pPr>
        <w:ind w:left="840" w:hanging="420"/>
      </w:pPr>
    </w:lvl>
    <w:lvl w:ilvl="2" w:tplc="866C65EA" w:tentative="1">
      <w:start w:val="1"/>
      <w:numFmt w:val="decimalEnclosedCircle"/>
      <w:lvlText w:val="%3"/>
      <w:lvlJc w:val="left"/>
      <w:pPr>
        <w:ind w:left="1260" w:hanging="420"/>
      </w:pPr>
    </w:lvl>
    <w:lvl w:ilvl="3" w:tplc="37C4E950" w:tentative="1">
      <w:start w:val="1"/>
      <w:numFmt w:val="decimal"/>
      <w:lvlText w:val="%4."/>
      <w:lvlJc w:val="left"/>
      <w:pPr>
        <w:ind w:left="1680" w:hanging="420"/>
      </w:pPr>
    </w:lvl>
    <w:lvl w:ilvl="4" w:tplc="510A7958" w:tentative="1">
      <w:start w:val="1"/>
      <w:numFmt w:val="aiueoFullWidth"/>
      <w:lvlText w:val="(%5)"/>
      <w:lvlJc w:val="left"/>
      <w:pPr>
        <w:ind w:left="2100" w:hanging="420"/>
      </w:pPr>
    </w:lvl>
    <w:lvl w:ilvl="5" w:tplc="B666F73C" w:tentative="1">
      <w:start w:val="1"/>
      <w:numFmt w:val="decimalEnclosedCircle"/>
      <w:lvlText w:val="%6"/>
      <w:lvlJc w:val="left"/>
      <w:pPr>
        <w:ind w:left="2520" w:hanging="420"/>
      </w:pPr>
    </w:lvl>
    <w:lvl w:ilvl="6" w:tplc="54A46862" w:tentative="1">
      <w:start w:val="1"/>
      <w:numFmt w:val="decimal"/>
      <w:lvlText w:val="%7."/>
      <w:lvlJc w:val="left"/>
      <w:pPr>
        <w:ind w:left="2940" w:hanging="420"/>
      </w:pPr>
    </w:lvl>
    <w:lvl w:ilvl="7" w:tplc="E73ED472" w:tentative="1">
      <w:start w:val="1"/>
      <w:numFmt w:val="aiueoFullWidth"/>
      <w:lvlText w:val="(%8)"/>
      <w:lvlJc w:val="left"/>
      <w:pPr>
        <w:ind w:left="3360" w:hanging="420"/>
      </w:pPr>
    </w:lvl>
    <w:lvl w:ilvl="8" w:tplc="BCC6B2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37045"/>
    <w:multiLevelType w:val="hybridMultilevel"/>
    <w:tmpl w:val="05141C52"/>
    <w:lvl w:ilvl="0" w:tplc="5764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7F4B04A" w:tentative="1">
      <w:start w:val="1"/>
      <w:numFmt w:val="aiueoFullWidth"/>
      <w:lvlText w:val="(%2)"/>
      <w:lvlJc w:val="left"/>
      <w:pPr>
        <w:ind w:left="840" w:hanging="420"/>
      </w:pPr>
    </w:lvl>
    <w:lvl w:ilvl="2" w:tplc="AD52C680" w:tentative="1">
      <w:start w:val="1"/>
      <w:numFmt w:val="decimalEnclosedCircle"/>
      <w:lvlText w:val="%3"/>
      <w:lvlJc w:val="left"/>
      <w:pPr>
        <w:ind w:left="1260" w:hanging="420"/>
      </w:pPr>
    </w:lvl>
    <w:lvl w:ilvl="3" w:tplc="AD8A11D6" w:tentative="1">
      <w:start w:val="1"/>
      <w:numFmt w:val="decimal"/>
      <w:lvlText w:val="%4."/>
      <w:lvlJc w:val="left"/>
      <w:pPr>
        <w:ind w:left="1680" w:hanging="420"/>
      </w:pPr>
    </w:lvl>
    <w:lvl w:ilvl="4" w:tplc="C17E8822" w:tentative="1">
      <w:start w:val="1"/>
      <w:numFmt w:val="aiueoFullWidth"/>
      <w:lvlText w:val="(%5)"/>
      <w:lvlJc w:val="left"/>
      <w:pPr>
        <w:ind w:left="2100" w:hanging="420"/>
      </w:pPr>
    </w:lvl>
    <w:lvl w:ilvl="5" w:tplc="E662DB74" w:tentative="1">
      <w:start w:val="1"/>
      <w:numFmt w:val="decimalEnclosedCircle"/>
      <w:lvlText w:val="%6"/>
      <w:lvlJc w:val="left"/>
      <w:pPr>
        <w:ind w:left="2520" w:hanging="420"/>
      </w:pPr>
    </w:lvl>
    <w:lvl w:ilvl="6" w:tplc="A78E7614" w:tentative="1">
      <w:start w:val="1"/>
      <w:numFmt w:val="decimal"/>
      <w:lvlText w:val="%7."/>
      <w:lvlJc w:val="left"/>
      <w:pPr>
        <w:ind w:left="2940" w:hanging="420"/>
      </w:pPr>
    </w:lvl>
    <w:lvl w:ilvl="7" w:tplc="69AE91B8" w:tentative="1">
      <w:start w:val="1"/>
      <w:numFmt w:val="aiueoFullWidth"/>
      <w:lvlText w:val="(%8)"/>
      <w:lvlJc w:val="left"/>
      <w:pPr>
        <w:ind w:left="3360" w:hanging="420"/>
      </w:pPr>
    </w:lvl>
    <w:lvl w:ilvl="8" w:tplc="CDC8285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D20595"/>
    <w:multiLevelType w:val="multilevel"/>
    <w:tmpl w:val="BBCE6A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6F7651"/>
    <w:multiLevelType w:val="multilevel"/>
    <w:tmpl w:val="B9AC7B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B003AE"/>
    <w:multiLevelType w:val="hybridMultilevel"/>
    <w:tmpl w:val="A698A2A2"/>
    <w:lvl w:ilvl="0" w:tplc="403E1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B6FE14" w:tentative="1">
      <w:start w:val="1"/>
      <w:numFmt w:val="aiueoFullWidth"/>
      <w:lvlText w:val="(%2)"/>
      <w:lvlJc w:val="left"/>
      <w:pPr>
        <w:ind w:left="840" w:hanging="420"/>
      </w:pPr>
    </w:lvl>
    <w:lvl w:ilvl="2" w:tplc="EBC68EB2" w:tentative="1">
      <w:start w:val="1"/>
      <w:numFmt w:val="decimalEnclosedCircle"/>
      <w:lvlText w:val="%3"/>
      <w:lvlJc w:val="left"/>
      <w:pPr>
        <w:ind w:left="1260" w:hanging="420"/>
      </w:pPr>
    </w:lvl>
    <w:lvl w:ilvl="3" w:tplc="EB7A5D02" w:tentative="1">
      <w:start w:val="1"/>
      <w:numFmt w:val="decimal"/>
      <w:lvlText w:val="%4."/>
      <w:lvlJc w:val="left"/>
      <w:pPr>
        <w:ind w:left="1680" w:hanging="420"/>
      </w:pPr>
    </w:lvl>
    <w:lvl w:ilvl="4" w:tplc="A8264A8C" w:tentative="1">
      <w:start w:val="1"/>
      <w:numFmt w:val="aiueoFullWidth"/>
      <w:lvlText w:val="(%5)"/>
      <w:lvlJc w:val="left"/>
      <w:pPr>
        <w:ind w:left="2100" w:hanging="420"/>
      </w:pPr>
    </w:lvl>
    <w:lvl w:ilvl="5" w:tplc="38568FFA" w:tentative="1">
      <w:start w:val="1"/>
      <w:numFmt w:val="decimalEnclosedCircle"/>
      <w:lvlText w:val="%6"/>
      <w:lvlJc w:val="left"/>
      <w:pPr>
        <w:ind w:left="2520" w:hanging="420"/>
      </w:pPr>
    </w:lvl>
    <w:lvl w:ilvl="6" w:tplc="13ECB46C" w:tentative="1">
      <w:start w:val="1"/>
      <w:numFmt w:val="decimal"/>
      <w:lvlText w:val="%7."/>
      <w:lvlJc w:val="left"/>
      <w:pPr>
        <w:ind w:left="2940" w:hanging="420"/>
      </w:pPr>
    </w:lvl>
    <w:lvl w:ilvl="7" w:tplc="286283D0" w:tentative="1">
      <w:start w:val="1"/>
      <w:numFmt w:val="aiueoFullWidth"/>
      <w:lvlText w:val="(%8)"/>
      <w:lvlJc w:val="left"/>
      <w:pPr>
        <w:ind w:left="3360" w:hanging="420"/>
      </w:pPr>
    </w:lvl>
    <w:lvl w:ilvl="8" w:tplc="3E34A25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504A08"/>
    <w:multiLevelType w:val="hybridMultilevel"/>
    <w:tmpl w:val="7BA0431C"/>
    <w:lvl w:ilvl="0" w:tplc="872AF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4072D2" w:tentative="1">
      <w:start w:val="1"/>
      <w:numFmt w:val="aiueoFullWidth"/>
      <w:lvlText w:val="(%2)"/>
      <w:lvlJc w:val="left"/>
      <w:pPr>
        <w:ind w:left="840" w:hanging="420"/>
      </w:pPr>
    </w:lvl>
    <w:lvl w:ilvl="2" w:tplc="5F84E2F6" w:tentative="1">
      <w:start w:val="1"/>
      <w:numFmt w:val="decimalEnclosedCircle"/>
      <w:lvlText w:val="%3"/>
      <w:lvlJc w:val="left"/>
      <w:pPr>
        <w:ind w:left="1260" w:hanging="420"/>
      </w:pPr>
    </w:lvl>
    <w:lvl w:ilvl="3" w:tplc="7FDC912A" w:tentative="1">
      <w:start w:val="1"/>
      <w:numFmt w:val="decimal"/>
      <w:lvlText w:val="%4."/>
      <w:lvlJc w:val="left"/>
      <w:pPr>
        <w:ind w:left="1680" w:hanging="420"/>
      </w:pPr>
    </w:lvl>
    <w:lvl w:ilvl="4" w:tplc="63EE2338" w:tentative="1">
      <w:start w:val="1"/>
      <w:numFmt w:val="aiueoFullWidth"/>
      <w:lvlText w:val="(%5)"/>
      <w:lvlJc w:val="left"/>
      <w:pPr>
        <w:ind w:left="2100" w:hanging="420"/>
      </w:pPr>
    </w:lvl>
    <w:lvl w:ilvl="5" w:tplc="6F0EFB06" w:tentative="1">
      <w:start w:val="1"/>
      <w:numFmt w:val="decimalEnclosedCircle"/>
      <w:lvlText w:val="%6"/>
      <w:lvlJc w:val="left"/>
      <w:pPr>
        <w:ind w:left="2520" w:hanging="420"/>
      </w:pPr>
    </w:lvl>
    <w:lvl w:ilvl="6" w:tplc="BBD44CF2" w:tentative="1">
      <w:start w:val="1"/>
      <w:numFmt w:val="decimal"/>
      <w:lvlText w:val="%7."/>
      <w:lvlJc w:val="left"/>
      <w:pPr>
        <w:ind w:left="2940" w:hanging="420"/>
      </w:pPr>
    </w:lvl>
    <w:lvl w:ilvl="7" w:tplc="5570FA48" w:tentative="1">
      <w:start w:val="1"/>
      <w:numFmt w:val="aiueoFullWidth"/>
      <w:lvlText w:val="(%8)"/>
      <w:lvlJc w:val="left"/>
      <w:pPr>
        <w:ind w:left="3360" w:hanging="420"/>
      </w:pPr>
    </w:lvl>
    <w:lvl w:ilvl="8" w:tplc="1FE2920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146E50"/>
    <w:multiLevelType w:val="multilevel"/>
    <w:tmpl w:val="7DFA87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B6878BE"/>
    <w:multiLevelType w:val="multilevel"/>
    <w:tmpl w:val="DEF4CB34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9" w15:restartNumberingAfterBreak="0">
    <w:nsid w:val="3125053D"/>
    <w:multiLevelType w:val="multilevel"/>
    <w:tmpl w:val="4F2816CC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33E13A3"/>
    <w:multiLevelType w:val="multilevel"/>
    <w:tmpl w:val="182235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755714D"/>
    <w:multiLevelType w:val="hybridMultilevel"/>
    <w:tmpl w:val="EB025956"/>
    <w:lvl w:ilvl="0" w:tplc="70A49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A4BC52" w:tentative="1">
      <w:start w:val="1"/>
      <w:numFmt w:val="aiueoFullWidth"/>
      <w:lvlText w:val="(%2)"/>
      <w:lvlJc w:val="left"/>
      <w:pPr>
        <w:ind w:left="840" w:hanging="420"/>
      </w:pPr>
    </w:lvl>
    <w:lvl w:ilvl="2" w:tplc="4F76CC60" w:tentative="1">
      <w:start w:val="1"/>
      <w:numFmt w:val="decimalEnclosedCircle"/>
      <w:lvlText w:val="%3"/>
      <w:lvlJc w:val="left"/>
      <w:pPr>
        <w:ind w:left="1260" w:hanging="420"/>
      </w:pPr>
    </w:lvl>
    <w:lvl w:ilvl="3" w:tplc="3724E944" w:tentative="1">
      <w:start w:val="1"/>
      <w:numFmt w:val="decimal"/>
      <w:lvlText w:val="%4."/>
      <w:lvlJc w:val="left"/>
      <w:pPr>
        <w:ind w:left="1680" w:hanging="420"/>
      </w:pPr>
    </w:lvl>
    <w:lvl w:ilvl="4" w:tplc="79F2D2BC" w:tentative="1">
      <w:start w:val="1"/>
      <w:numFmt w:val="aiueoFullWidth"/>
      <w:lvlText w:val="(%5)"/>
      <w:lvlJc w:val="left"/>
      <w:pPr>
        <w:ind w:left="2100" w:hanging="420"/>
      </w:pPr>
    </w:lvl>
    <w:lvl w:ilvl="5" w:tplc="226047B8" w:tentative="1">
      <w:start w:val="1"/>
      <w:numFmt w:val="decimalEnclosedCircle"/>
      <w:lvlText w:val="%6"/>
      <w:lvlJc w:val="left"/>
      <w:pPr>
        <w:ind w:left="2520" w:hanging="420"/>
      </w:pPr>
    </w:lvl>
    <w:lvl w:ilvl="6" w:tplc="D352B232" w:tentative="1">
      <w:start w:val="1"/>
      <w:numFmt w:val="decimal"/>
      <w:lvlText w:val="%7."/>
      <w:lvlJc w:val="left"/>
      <w:pPr>
        <w:ind w:left="2940" w:hanging="420"/>
      </w:pPr>
    </w:lvl>
    <w:lvl w:ilvl="7" w:tplc="C44C34E6" w:tentative="1">
      <w:start w:val="1"/>
      <w:numFmt w:val="aiueoFullWidth"/>
      <w:lvlText w:val="(%8)"/>
      <w:lvlJc w:val="left"/>
      <w:pPr>
        <w:ind w:left="3360" w:hanging="420"/>
      </w:pPr>
    </w:lvl>
    <w:lvl w:ilvl="8" w:tplc="C4E06FA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9917CFB"/>
    <w:multiLevelType w:val="multilevel"/>
    <w:tmpl w:val="DF4292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27C26CE"/>
    <w:multiLevelType w:val="multilevel"/>
    <w:tmpl w:val="EC0E6C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C8D4F11"/>
    <w:multiLevelType w:val="multilevel"/>
    <w:tmpl w:val="E702CD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3D47E35"/>
    <w:multiLevelType w:val="multilevel"/>
    <w:tmpl w:val="0CCAE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4E91559"/>
    <w:multiLevelType w:val="multilevel"/>
    <w:tmpl w:val="4F2226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95C3E91"/>
    <w:multiLevelType w:val="hybridMultilevel"/>
    <w:tmpl w:val="EA4A9BF4"/>
    <w:lvl w:ilvl="0" w:tplc="EEC0C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D2C036" w:tentative="1">
      <w:start w:val="1"/>
      <w:numFmt w:val="aiueoFullWidth"/>
      <w:lvlText w:val="(%2)"/>
      <w:lvlJc w:val="left"/>
      <w:pPr>
        <w:ind w:left="840" w:hanging="420"/>
      </w:pPr>
    </w:lvl>
    <w:lvl w:ilvl="2" w:tplc="8E54B3F0" w:tentative="1">
      <w:start w:val="1"/>
      <w:numFmt w:val="decimalEnclosedCircle"/>
      <w:lvlText w:val="%3"/>
      <w:lvlJc w:val="left"/>
      <w:pPr>
        <w:ind w:left="1260" w:hanging="420"/>
      </w:pPr>
    </w:lvl>
    <w:lvl w:ilvl="3" w:tplc="B6964ED2" w:tentative="1">
      <w:start w:val="1"/>
      <w:numFmt w:val="decimal"/>
      <w:lvlText w:val="%4."/>
      <w:lvlJc w:val="left"/>
      <w:pPr>
        <w:ind w:left="1680" w:hanging="420"/>
      </w:pPr>
    </w:lvl>
    <w:lvl w:ilvl="4" w:tplc="30C42A02" w:tentative="1">
      <w:start w:val="1"/>
      <w:numFmt w:val="aiueoFullWidth"/>
      <w:lvlText w:val="(%5)"/>
      <w:lvlJc w:val="left"/>
      <w:pPr>
        <w:ind w:left="2100" w:hanging="420"/>
      </w:pPr>
    </w:lvl>
    <w:lvl w:ilvl="5" w:tplc="08A050BE" w:tentative="1">
      <w:start w:val="1"/>
      <w:numFmt w:val="decimalEnclosedCircle"/>
      <w:lvlText w:val="%6"/>
      <w:lvlJc w:val="left"/>
      <w:pPr>
        <w:ind w:left="2520" w:hanging="420"/>
      </w:pPr>
    </w:lvl>
    <w:lvl w:ilvl="6" w:tplc="F14CADA6" w:tentative="1">
      <w:start w:val="1"/>
      <w:numFmt w:val="decimal"/>
      <w:lvlText w:val="%7."/>
      <w:lvlJc w:val="left"/>
      <w:pPr>
        <w:ind w:left="2940" w:hanging="420"/>
      </w:pPr>
    </w:lvl>
    <w:lvl w:ilvl="7" w:tplc="615C656E" w:tentative="1">
      <w:start w:val="1"/>
      <w:numFmt w:val="aiueoFullWidth"/>
      <w:lvlText w:val="(%8)"/>
      <w:lvlJc w:val="left"/>
      <w:pPr>
        <w:ind w:left="3360" w:hanging="420"/>
      </w:pPr>
    </w:lvl>
    <w:lvl w:ilvl="8" w:tplc="C8B208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EB6146B"/>
    <w:multiLevelType w:val="hybridMultilevel"/>
    <w:tmpl w:val="E1365E46"/>
    <w:lvl w:ilvl="0" w:tplc="15F26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0087C2" w:tentative="1">
      <w:start w:val="1"/>
      <w:numFmt w:val="aiueoFullWidth"/>
      <w:lvlText w:val="(%2)"/>
      <w:lvlJc w:val="left"/>
      <w:pPr>
        <w:ind w:left="840" w:hanging="420"/>
      </w:pPr>
    </w:lvl>
    <w:lvl w:ilvl="2" w:tplc="A0A4649E" w:tentative="1">
      <w:start w:val="1"/>
      <w:numFmt w:val="decimalEnclosedCircle"/>
      <w:lvlText w:val="%3"/>
      <w:lvlJc w:val="left"/>
      <w:pPr>
        <w:ind w:left="1260" w:hanging="420"/>
      </w:pPr>
    </w:lvl>
    <w:lvl w:ilvl="3" w:tplc="A1526412" w:tentative="1">
      <w:start w:val="1"/>
      <w:numFmt w:val="decimal"/>
      <w:lvlText w:val="%4."/>
      <w:lvlJc w:val="left"/>
      <w:pPr>
        <w:ind w:left="1680" w:hanging="420"/>
      </w:pPr>
    </w:lvl>
    <w:lvl w:ilvl="4" w:tplc="978EC9A6" w:tentative="1">
      <w:start w:val="1"/>
      <w:numFmt w:val="aiueoFullWidth"/>
      <w:lvlText w:val="(%5)"/>
      <w:lvlJc w:val="left"/>
      <w:pPr>
        <w:ind w:left="2100" w:hanging="420"/>
      </w:pPr>
    </w:lvl>
    <w:lvl w:ilvl="5" w:tplc="618A5A4C" w:tentative="1">
      <w:start w:val="1"/>
      <w:numFmt w:val="decimalEnclosedCircle"/>
      <w:lvlText w:val="%6"/>
      <w:lvlJc w:val="left"/>
      <w:pPr>
        <w:ind w:left="2520" w:hanging="420"/>
      </w:pPr>
    </w:lvl>
    <w:lvl w:ilvl="6" w:tplc="9DBCA2DA" w:tentative="1">
      <w:start w:val="1"/>
      <w:numFmt w:val="decimal"/>
      <w:lvlText w:val="%7."/>
      <w:lvlJc w:val="left"/>
      <w:pPr>
        <w:ind w:left="2940" w:hanging="420"/>
      </w:pPr>
    </w:lvl>
    <w:lvl w:ilvl="7" w:tplc="FF9CA04A" w:tentative="1">
      <w:start w:val="1"/>
      <w:numFmt w:val="aiueoFullWidth"/>
      <w:lvlText w:val="(%8)"/>
      <w:lvlJc w:val="left"/>
      <w:pPr>
        <w:ind w:left="3360" w:hanging="420"/>
      </w:pPr>
    </w:lvl>
    <w:lvl w:ilvl="8" w:tplc="A2F63B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5AC260D"/>
    <w:multiLevelType w:val="hybridMultilevel"/>
    <w:tmpl w:val="88F6C8A0"/>
    <w:lvl w:ilvl="0" w:tplc="61EE4B44">
      <w:start w:val="1"/>
      <w:numFmt w:val="decimal"/>
      <w:lvlText w:val="%1."/>
      <w:lvlJc w:val="left"/>
      <w:pPr>
        <w:ind w:left="360" w:hanging="360"/>
      </w:pPr>
      <w:rPr>
        <w:rFonts w:ascii="SimSun" w:eastAsia="SimSun" w:hAnsi="SimSun" w:hint="default"/>
      </w:rPr>
    </w:lvl>
    <w:lvl w:ilvl="1" w:tplc="D6BED1F2" w:tentative="1">
      <w:start w:val="1"/>
      <w:numFmt w:val="aiueoFullWidth"/>
      <w:lvlText w:val="(%2)"/>
      <w:lvlJc w:val="left"/>
      <w:pPr>
        <w:ind w:left="840" w:hanging="420"/>
      </w:pPr>
    </w:lvl>
    <w:lvl w:ilvl="2" w:tplc="EA346814" w:tentative="1">
      <w:start w:val="1"/>
      <w:numFmt w:val="decimalEnclosedCircle"/>
      <w:lvlText w:val="%3"/>
      <w:lvlJc w:val="left"/>
      <w:pPr>
        <w:ind w:left="1260" w:hanging="420"/>
      </w:pPr>
    </w:lvl>
    <w:lvl w:ilvl="3" w:tplc="445E25AC" w:tentative="1">
      <w:start w:val="1"/>
      <w:numFmt w:val="decimal"/>
      <w:lvlText w:val="%4."/>
      <w:lvlJc w:val="left"/>
      <w:pPr>
        <w:ind w:left="1680" w:hanging="420"/>
      </w:pPr>
    </w:lvl>
    <w:lvl w:ilvl="4" w:tplc="B4966AC0" w:tentative="1">
      <w:start w:val="1"/>
      <w:numFmt w:val="aiueoFullWidth"/>
      <w:lvlText w:val="(%5)"/>
      <w:lvlJc w:val="left"/>
      <w:pPr>
        <w:ind w:left="2100" w:hanging="420"/>
      </w:pPr>
    </w:lvl>
    <w:lvl w:ilvl="5" w:tplc="AA4A4598" w:tentative="1">
      <w:start w:val="1"/>
      <w:numFmt w:val="decimalEnclosedCircle"/>
      <w:lvlText w:val="%6"/>
      <w:lvlJc w:val="left"/>
      <w:pPr>
        <w:ind w:left="2520" w:hanging="420"/>
      </w:pPr>
    </w:lvl>
    <w:lvl w:ilvl="6" w:tplc="2EC6AF14" w:tentative="1">
      <w:start w:val="1"/>
      <w:numFmt w:val="decimal"/>
      <w:lvlText w:val="%7."/>
      <w:lvlJc w:val="left"/>
      <w:pPr>
        <w:ind w:left="2940" w:hanging="420"/>
      </w:pPr>
    </w:lvl>
    <w:lvl w:ilvl="7" w:tplc="4006B16C" w:tentative="1">
      <w:start w:val="1"/>
      <w:numFmt w:val="aiueoFullWidth"/>
      <w:lvlText w:val="(%8)"/>
      <w:lvlJc w:val="left"/>
      <w:pPr>
        <w:ind w:left="3360" w:hanging="420"/>
      </w:pPr>
    </w:lvl>
    <w:lvl w:ilvl="8" w:tplc="1A26A70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64D3F66"/>
    <w:multiLevelType w:val="hybridMultilevel"/>
    <w:tmpl w:val="51E8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81C94"/>
    <w:multiLevelType w:val="multilevel"/>
    <w:tmpl w:val="0D48F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24"/>
  </w:num>
  <w:num w:numId="3">
    <w:abstractNumId w:val="16"/>
  </w:num>
  <w:num w:numId="4">
    <w:abstractNumId w:val="17"/>
  </w:num>
  <w:num w:numId="5">
    <w:abstractNumId w:val="8"/>
  </w:num>
  <w:num w:numId="6">
    <w:abstractNumId w:val="2"/>
  </w:num>
  <w:num w:numId="7">
    <w:abstractNumId w:val="13"/>
  </w:num>
  <w:num w:numId="8">
    <w:abstractNumId w:val="3"/>
  </w:num>
  <w:num w:numId="9">
    <w:abstractNumId w:val="10"/>
  </w:num>
  <w:num w:numId="10">
    <w:abstractNumId w:val="14"/>
  </w:num>
  <w:num w:numId="11">
    <w:abstractNumId w:val="15"/>
  </w:num>
  <w:num w:numId="12">
    <w:abstractNumId w:val="6"/>
  </w:num>
  <w:num w:numId="13">
    <w:abstractNumId w:val="4"/>
  </w:num>
  <w:num w:numId="14">
    <w:abstractNumId w:val="22"/>
  </w:num>
  <w:num w:numId="15">
    <w:abstractNumId w:val="5"/>
  </w:num>
  <w:num w:numId="16">
    <w:abstractNumId w:val="20"/>
  </w:num>
  <w:num w:numId="17">
    <w:abstractNumId w:val="19"/>
  </w:num>
  <w:num w:numId="18">
    <w:abstractNumId w:val="1"/>
  </w:num>
  <w:num w:numId="19">
    <w:abstractNumId w:val="0"/>
  </w:num>
  <w:num w:numId="20">
    <w:abstractNumId w:val="11"/>
  </w:num>
  <w:num w:numId="21">
    <w:abstractNumId w:val="18"/>
  </w:num>
  <w:num w:numId="22">
    <w:abstractNumId w:val="21"/>
  </w:num>
  <w:num w:numId="23">
    <w:abstractNumId w:val="7"/>
  </w:num>
  <w:num w:numId="24">
    <w:abstractNumId w:val="1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Orthopaedic Res 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2espsxxaoxdad7ezwzop0afdswx5sxpsav9e&quot;&gt;My EndNote Library&lt;record-ids&gt;&lt;item&gt;24&lt;/item&gt;&lt;/record-ids&gt;&lt;/item&gt;&lt;/Libraries&gt;"/>
  </w:docVars>
  <w:rsids>
    <w:rsidRoot w:val="00CD2B7A"/>
    <w:rsid w:val="0000196B"/>
    <w:rsid w:val="00001B00"/>
    <w:rsid w:val="00003089"/>
    <w:rsid w:val="000072FE"/>
    <w:rsid w:val="00011C52"/>
    <w:rsid w:val="00011CC6"/>
    <w:rsid w:val="000125AC"/>
    <w:rsid w:val="000131F8"/>
    <w:rsid w:val="00013A09"/>
    <w:rsid w:val="00017801"/>
    <w:rsid w:val="00017BA8"/>
    <w:rsid w:val="00021E12"/>
    <w:rsid w:val="00023A30"/>
    <w:rsid w:val="00023DD3"/>
    <w:rsid w:val="00027084"/>
    <w:rsid w:val="00030D9E"/>
    <w:rsid w:val="00032CAE"/>
    <w:rsid w:val="000405B0"/>
    <w:rsid w:val="000411A7"/>
    <w:rsid w:val="000419AD"/>
    <w:rsid w:val="00043568"/>
    <w:rsid w:val="00044C54"/>
    <w:rsid w:val="00045376"/>
    <w:rsid w:val="000457B0"/>
    <w:rsid w:val="00050248"/>
    <w:rsid w:val="00053915"/>
    <w:rsid w:val="00054D5A"/>
    <w:rsid w:val="00055268"/>
    <w:rsid w:val="000560A4"/>
    <w:rsid w:val="00056868"/>
    <w:rsid w:val="000607CF"/>
    <w:rsid w:val="00060D5F"/>
    <w:rsid w:val="00065063"/>
    <w:rsid w:val="000658FE"/>
    <w:rsid w:val="0006599D"/>
    <w:rsid w:val="00065C7A"/>
    <w:rsid w:val="00066196"/>
    <w:rsid w:val="000673C1"/>
    <w:rsid w:val="000726A1"/>
    <w:rsid w:val="0007356D"/>
    <w:rsid w:val="000741A9"/>
    <w:rsid w:val="00077A42"/>
    <w:rsid w:val="00083131"/>
    <w:rsid w:val="000863E8"/>
    <w:rsid w:val="00086BCD"/>
    <w:rsid w:val="00086FA8"/>
    <w:rsid w:val="00087F56"/>
    <w:rsid w:val="00090CDD"/>
    <w:rsid w:val="0009135A"/>
    <w:rsid w:val="00096658"/>
    <w:rsid w:val="00096DCD"/>
    <w:rsid w:val="00097528"/>
    <w:rsid w:val="00097A6B"/>
    <w:rsid w:val="000A0EB1"/>
    <w:rsid w:val="000A2DD4"/>
    <w:rsid w:val="000A6150"/>
    <w:rsid w:val="000B3043"/>
    <w:rsid w:val="000B4043"/>
    <w:rsid w:val="000B592F"/>
    <w:rsid w:val="000C1B5A"/>
    <w:rsid w:val="000C26BA"/>
    <w:rsid w:val="000C544E"/>
    <w:rsid w:val="000C67B6"/>
    <w:rsid w:val="000C79FE"/>
    <w:rsid w:val="000D2AB7"/>
    <w:rsid w:val="000D7B2C"/>
    <w:rsid w:val="000E4E70"/>
    <w:rsid w:val="000E57E1"/>
    <w:rsid w:val="000E5C36"/>
    <w:rsid w:val="000E7A44"/>
    <w:rsid w:val="000F2780"/>
    <w:rsid w:val="00107511"/>
    <w:rsid w:val="00107AD0"/>
    <w:rsid w:val="00112633"/>
    <w:rsid w:val="00112E71"/>
    <w:rsid w:val="00114C31"/>
    <w:rsid w:val="0012018B"/>
    <w:rsid w:val="00120504"/>
    <w:rsid w:val="00120668"/>
    <w:rsid w:val="00120E2D"/>
    <w:rsid w:val="00121A42"/>
    <w:rsid w:val="001239E5"/>
    <w:rsid w:val="00123B7E"/>
    <w:rsid w:val="00125B46"/>
    <w:rsid w:val="001264F0"/>
    <w:rsid w:val="001274EC"/>
    <w:rsid w:val="00130A35"/>
    <w:rsid w:val="0013301A"/>
    <w:rsid w:val="001347E1"/>
    <w:rsid w:val="001458AF"/>
    <w:rsid w:val="00160FF6"/>
    <w:rsid w:val="00161EF0"/>
    <w:rsid w:val="0016254C"/>
    <w:rsid w:val="0016298D"/>
    <w:rsid w:val="00163722"/>
    <w:rsid w:val="00163C6B"/>
    <w:rsid w:val="001677E4"/>
    <w:rsid w:val="00171B2A"/>
    <w:rsid w:val="00171C56"/>
    <w:rsid w:val="00172E37"/>
    <w:rsid w:val="00175FE7"/>
    <w:rsid w:val="001777DF"/>
    <w:rsid w:val="00177B3D"/>
    <w:rsid w:val="00177D7C"/>
    <w:rsid w:val="00180559"/>
    <w:rsid w:val="00183E63"/>
    <w:rsid w:val="0018479C"/>
    <w:rsid w:val="0018548E"/>
    <w:rsid w:val="001860A7"/>
    <w:rsid w:val="00191EB9"/>
    <w:rsid w:val="00196BA2"/>
    <w:rsid w:val="001979D6"/>
    <w:rsid w:val="001A3A30"/>
    <w:rsid w:val="001B16D4"/>
    <w:rsid w:val="001B26FF"/>
    <w:rsid w:val="001B280C"/>
    <w:rsid w:val="001B7420"/>
    <w:rsid w:val="001C35F9"/>
    <w:rsid w:val="001C3F30"/>
    <w:rsid w:val="001C5511"/>
    <w:rsid w:val="001C58D7"/>
    <w:rsid w:val="001D4086"/>
    <w:rsid w:val="001D4F53"/>
    <w:rsid w:val="001D656F"/>
    <w:rsid w:val="001E64B0"/>
    <w:rsid w:val="001E78E4"/>
    <w:rsid w:val="001F03F8"/>
    <w:rsid w:val="001F1130"/>
    <w:rsid w:val="001F26EA"/>
    <w:rsid w:val="001F2EE6"/>
    <w:rsid w:val="001F3F82"/>
    <w:rsid w:val="001F768B"/>
    <w:rsid w:val="00202100"/>
    <w:rsid w:val="00203295"/>
    <w:rsid w:val="00203F64"/>
    <w:rsid w:val="00204F82"/>
    <w:rsid w:val="00212728"/>
    <w:rsid w:val="00216E07"/>
    <w:rsid w:val="00217579"/>
    <w:rsid w:val="00222BFE"/>
    <w:rsid w:val="0022570B"/>
    <w:rsid w:val="002272CC"/>
    <w:rsid w:val="00227845"/>
    <w:rsid w:val="002352CE"/>
    <w:rsid w:val="00237F85"/>
    <w:rsid w:val="00237FA9"/>
    <w:rsid w:val="00240744"/>
    <w:rsid w:val="002424C1"/>
    <w:rsid w:val="002452D6"/>
    <w:rsid w:val="00252E34"/>
    <w:rsid w:val="00255D71"/>
    <w:rsid w:val="002574DC"/>
    <w:rsid w:val="00262830"/>
    <w:rsid w:val="00266CB0"/>
    <w:rsid w:val="00267C2B"/>
    <w:rsid w:val="00270447"/>
    <w:rsid w:val="00272DDC"/>
    <w:rsid w:val="0027734B"/>
    <w:rsid w:val="002825CC"/>
    <w:rsid w:val="00282A84"/>
    <w:rsid w:val="00284D2A"/>
    <w:rsid w:val="00286B46"/>
    <w:rsid w:val="00292423"/>
    <w:rsid w:val="00292EA4"/>
    <w:rsid w:val="00296D20"/>
    <w:rsid w:val="002A1377"/>
    <w:rsid w:val="002A609B"/>
    <w:rsid w:val="002B0EFA"/>
    <w:rsid w:val="002B1253"/>
    <w:rsid w:val="002B3176"/>
    <w:rsid w:val="002B5FF8"/>
    <w:rsid w:val="002B7291"/>
    <w:rsid w:val="002B7A42"/>
    <w:rsid w:val="002C0BE7"/>
    <w:rsid w:val="002C41C3"/>
    <w:rsid w:val="002C448E"/>
    <w:rsid w:val="002C4773"/>
    <w:rsid w:val="002D29C0"/>
    <w:rsid w:val="002E51D6"/>
    <w:rsid w:val="002E6B86"/>
    <w:rsid w:val="002F098C"/>
    <w:rsid w:val="002F20F4"/>
    <w:rsid w:val="002F6029"/>
    <w:rsid w:val="00305453"/>
    <w:rsid w:val="00306E26"/>
    <w:rsid w:val="00311003"/>
    <w:rsid w:val="003145F5"/>
    <w:rsid w:val="00316152"/>
    <w:rsid w:val="00320101"/>
    <w:rsid w:val="00321B5B"/>
    <w:rsid w:val="00323FA6"/>
    <w:rsid w:val="00325BD2"/>
    <w:rsid w:val="00326E00"/>
    <w:rsid w:val="00340A16"/>
    <w:rsid w:val="00340B8E"/>
    <w:rsid w:val="00341936"/>
    <w:rsid w:val="003472DF"/>
    <w:rsid w:val="00350416"/>
    <w:rsid w:val="00350879"/>
    <w:rsid w:val="003522AF"/>
    <w:rsid w:val="00353A09"/>
    <w:rsid w:val="0035440F"/>
    <w:rsid w:val="003564A7"/>
    <w:rsid w:val="00356EA7"/>
    <w:rsid w:val="00361EF4"/>
    <w:rsid w:val="00362BBA"/>
    <w:rsid w:val="00364EAF"/>
    <w:rsid w:val="0037180F"/>
    <w:rsid w:val="00372068"/>
    <w:rsid w:val="0037522F"/>
    <w:rsid w:val="00375E5F"/>
    <w:rsid w:val="003764DA"/>
    <w:rsid w:val="00381EF0"/>
    <w:rsid w:val="00384A55"/>
    <w:rsid w:val="003877AC"/>
    <w:rsid w:val="00387A76"/>
    <w:rsid w:val="003920A1"/>
    <w:rsid w:val="00396725"/>
    <w:rsid w:val="00396990"/>
    <w:rsid w:val="003974DF"/>
    <w:rsid w:val="003A3A7B"/>
    <w:rsid w:val="003A40AA"/>
    <w:rsid w:val="003A482F"/>
    <w:rsid w:val="003A4CE9"/>
    <w:rsid w:val="003A59D9"/>
    <w:rsid w:val="003A5BE0"/>
    <w:rsid w:val="003A5F97"/>
    <w:rsid w:val="003A6F88"/>
    <w:rsid w:val="003B01E8"/>
    <w:rsid w:val="003B1D7C"/>
    <w:rsid w:val="003B2EE8"/>
    <w:rsid w:val="003B4229"/>
    <w:rsid w:val="003B5A6A"/>
    <w:rsid w:val="003C0346"/>
    <w:rsid w:val="003C3047"/>
    <w:rsid w:val="003C4BE5"/>
    <w:rsid w:val="003C50C8"/>
    <w:rsid w:val="003C5CEB"/>
    <w:rsid w:val="003D09A9"/>
    <w:rsid w:val="003D38C0"/>
    <w:rsid w:val="003D4E31"/>
    <w:rsid w:val="003D6443"/>
    <w:rsid w:val="003E0781"/>
    <w:rsid w:val="003E2751"/>
    <w:rsid w:val="003E3C98"/>
    <w:rsid w:val="003E4178"/>
    <w:rsid w:val="003E79B9"/>
    <w:rsid w:val="003F0234"/>
    <w:rsid w:val="003F2984"/>
    <w:rsid w:val="00402628"/>
    <w:rsid w:val="00403EA2"/>
    <w:rsid w:val="0040797E"/>
    <w:rsid w:val="0041028F"/>
    <w:rsid w:val="00411E64"/>
    <w:rsid w:val="00414329"/>
    <w:rsid w:val="00420E9D"/>
    <w:rsid w:val="00424E09"/>
    <w:rsid w:val="00426D97"/>
    <w:rsid w:val="00427D7A"/>
    <w:rsid w:val="00430FC0"/>
    <w:rsid w:val="004414C8"/>
    <w:rsid w:val="00443AEF"/>
    <w:rsid w:val="004444C4"/>
    <w:rsid w:val="00446625"/>
    <w:rsid w:val="00454878"/>
    <w:rsid w:val="00457483"/>
    <w:rsid w:val="00457C8E"/>
    <w:rsid w:val="00464CC6"/>
    <w:rsid w:val="00465D05"/>
    <w:rsid w:val="00466F4C"/>
    <w:rsid w:val="00476403"/>
    <w:rsid w:val="004769B1"/>
    <w:rsid w:val="00485FC4"/>
    <w:rsid w:val="00487592"/>
    <w:rsid w:val="00487B94"/>
    <w:rsid w:val="004909B2"/>
    <w:rsid w:val="00491B9B"/>
    <w:rsid w:val="00494F17"/>
    <w:rsid w:val="004952EE"/>
    <w:rsid w:val="004956AE"/>
    <w:rsid w:val="00495E65"/>
    <w:rsid w:val="0049678E"/>
    <w:rsid w:val="004A1D7A"/>
    <w:rsid w:val="004A578F"/>
    <w:rsid w:val="004B27EB"/>
    <w:rsid w:val="004B50F9"/>
    <w:rsid w:val="004B6932"/>
    <w:rsid w:val="004C31A4"/>
    <w:rsid w:val="004C5AD1"/>
    <w:rsid w:val="004C60E9"/>
    <w:rsid w:val="004C70C9"/>
    <w:rsid w:val="004D01BF"/>
    <w:rsid w:val="004D0E0F"/>
    <w:rsid w:val="004D2F63"/>
    <w:rsid w:val="004D3DAB"/>
    <w:rsid w:val="004D4CE2"/>
    <w:rsid w:val="004E1438"/>
    <w:rsid w:val="004E149D"/>
    <w:rsid w:val="004E2738"/>
    <w:rsid w:val="004E768A"/>
    <w:rsid w:val="004F11F8"/>
    <w:rsid w:val="004F5377"/>
    <w:rsid w:val="004F54FC"/>
    <w:rsid w:val="004F557D"/>
    <w:rsid w:val="004F5A09"/>
    <w:rsid w:val="004F63C2"/>
    <w:rsid w:val="004F64BE"/>
    <w:rsid w:val="00500FDB"/>
    <w:rsid w:val="005031B8"/>
    <w:rsid w:val="005035B5"/>
    <w:rsid w:val="0050712C"/>
    <w:rsid w:val="00507BA5"/>
    <w:rsid w:val="005117CA"/>
    <w:rsid w:val="0051194A"/>
    <w:rsid w:val="005119BE"/>
    <w:rsid w:val="00512FF5"/>
    <w:rsid w:val="0051318A"/>
    <w:rsid w:val="00517CF8"/>
    <w:rsid w:val="00522DEE"/>
    <w:rsid w:val="005267F5"/>
    <w:rsid w:val="00531DDE"/>
    <w:rsid w:val="00532A1B"/>
    <w:rsid w:val="00532CD4"/>
    <w:rsid w:val="00534AC8"/>
    <w:rsid w:val="005367FF"/>
    <w:rsid w:val="005413F0"/>
    <w:rsid w:val="00544687"/>
    <w:rsid w:val="00545348"/>
    <w:rsid w:val="00550EA1"/>
    <w:rsid w:val="00551A1E"/>
    <w:rsid w:val="00551AB0"/>
    <w:rsid w:val="00551F98"/>
    <w:rsid w:val="00553009"/>
    <w:rsid w:val="0055426F"/>
    <w:rsid w:val="005556D6"/>
    <w:rsid w:val="00556CA1"/>
    <w:rsid w:val="00560923"/>
    <w:rsid w:val="005648B2"/>
    <w:rsid w:val="00564D05"/>
    <w:rsid w:val="00570FE8"/>
    <w:rsid w:val="0057442E"/>
    <w:rsid w:val="005807B8"/>
    <w:rsid w:val="00581641"/>
    <w:rsid w:val="00583724"/>
    <w:rsid w:val="00584257"/>
    <w:rsid w:val="00586842"/>
    <w:rsid w:val="00590863"/>
    <w:rsid w:val="005911DA"/>
    <w:rsid w:val="0059540A"/>
    <w:rsid w:val="00595F9C"/>
    <w:rsid w:val="0059736E"/>
    <w:rsid w:val="005A66BC"/>
    <w:rsid w:val="005B0D47"/>
    <w:rsid w:val="005B2F90"/>
    <w:rsid w:val="005C47DD"/>
    <w:rsid w:val="005C5DB0"/>
    <w:rsid w:val="005D06F3"/>
    <w:rsid w:val="005D34D4"/>
    <w:rsid w:val="005D526F"/>
    <w:rsid w:val="005E10B6"/>
    <w:rsid w:val="005E123D"/>
    <w:rsid w:val="005E22A6"/>
    <w:rsid w:val="005E571F"/>
    <w:rsid w:val="005E5B27"/>
    <w:rsid w:val="005F01AE"/>
    <w:rsid w:val="005F0C4E"/>
    <w:rsid w:val="005F14A8"/>
    <w:rsid w:val="005F1C0B"/>
    <w:rsid w:val="005F26D5"/>
    <w:rsid w:val="005F2DF7"/>
    <w:rsid w:val="005F3B5D"/>
    <w:rsid w:val="005F3C78"/>
    <w:rsid w:val="005F5F0A"/>
    <w:rsid w:val="006013BE"/>
    <w:rsid w:val="006054F7"/>
    <w:rsid w:val="0060598E"/>
    <w:rsid w:val="006137C2"/>
    <w:rsid w:val="00621287"/>
    <w:rsid w:val="00621E9A"/>
    <w:rsid w:val="006243DA"/>
    <w:rsid w:val="00625E71"/>
    <w:rsid w:val="00630C00"/>
    <w:rsid w:val="00632BD1"/>
    <w:rsid w:val="0064183B"/>
    <w:rsid w:val="00644C61"/>
    <w:rsid w:val="00644F70"/>
    <w:rsid w:val="006464A6"/>
    <w:rsid w:val="00650FE0"/>
    <w:rsid w:val="00660353"/>
    <w:rsid w:val="00661388"/>
    <w:rsid w:val="00662C39"/>
    <w:rsid w:val="00664F64"/>
    <w:rsid w:val="00667334"/>
    <w:rsid w:val="00667BF1"/>
    <w:rsid w:val="00672EFA"/>
    <w:rsid w:val="00674E5A"/>
    <w:rsid w:val="006752F2"/>
    <w:rsid w:val="00680DAA"/>
    <w:rsid w:val="00683C61"/>
    <w:rsid w:val="006877C0"/>
    <w:rsid w:val="0069094E"/>
    <w:rsid w:val="00691CA2"/>
    <w:rsid w:val="00693327"/>
    <w:rsid w:val="0069349F"/>
    <w:rsid w:val="00693722"/>
    <w:rsid w:val="00694519"/>
    <w:rsid w:val="006969F3"/>
    <w:rsid w:val="006A117F"/>
    <w:rsid w:val="006A783B"/>
    <w:rsid w:val="006B1D9B"/>
    <w:rsid w:val="006B3589"/>
    <w:rsid w:val="006B5EFA"/>
    <w:rsid w:val="006B6A0D"/>
    <w:rsid w:val="006C15CD"/>
    <w:rsid w:val="006C3682"/>
    <w:rsid w:val="006C7B4A"/>
    <w:rsid w:val="006D0F2D"/>
    <w:rsid w:val="006D70D6"/>
    <w:rsid w:val="006E0CFE"/>
    <w:rsid w:val="006E1A73"/>
    <w:rsid w:val="006F0EE9"/>
    <w:rsid w:val="006F0FB8"/>
    <w:rsid w:val="00701F27"/>
    <w:rsid w:val="00702D16"/>
    <w:rsid w:val="00703BC1"/>
    <w:rsid w:val="00703C46"/>
    <w:rsid w:val="007078FD"/>
    <w:rsid w:val="00707CAF"/>
    <w:rsid w:val="00707EDB"/>
    <w:rsid w:val="007105D8"/>
    <w:rsid w:val="0071456F"/>
    <w:rsid w:val="007145CC"/>
    <w:rsid w:val="00716724"/>
    <w:rsid w:val="00721876"/>
    <w:rsid w:val="00722EDF"/>
    <w:rsid w:val="00723A10"/>
    <w:rsid w:val="007246FF"/>
    <w:rsid w:val="00725F59"/>
    <w:rsid w:val="0073186D"/>
    <w:rsid w:val="00732DFB"/>
    <w:rsid w:val="00734F15"/>
    <w:rsid w:val="007350AA"/>
    <w:rsid w:val="00735354"/>
    <w:rsid w:val="00736FB7"/>
    <w:rsid w:val="0074712A"/>
    <w:rsid w:val="007501CC"/>
    <w:rsid w:val="00752F69"/>
    <w:rsid w:val="00754150"/>
    <w:rsid w:val="0075696A"/>
    <w:rsid w:val="00756B72"/>
    <w:rsid w:val="00763F82"/>
    <w:rsid w:val="00767B49"/>
    <w:rsid w:val="0077038B"/>
    <w:rsid w:val="00770445"/>
    <w:rsid w:val="00770A59"/>
    <w:rsid w:val="00771344"/>
    <w:rsid w:val="00774C0C"/>
    <w:rsid w:val="00783593"/>
    <w:rsid w:val="00783668"/>
    <w:rsid w:val="00783DF8"/>
    <w:rsid w:val="007843C3"/>
    <w:rsid w:val="0078745E"/>
    <w:rsid w:val="00792BA3"/>
    <w:rsid w:val="007947FF"/>
    <w:rsid w:val="007978A7"/>
    <w:rsid w:val="007A20C6"/>
    <w:rsid w:val="007A46D8"/>
    <w:rsid w:val="007A62D1"/>
    <w:rsid w:val="007A7076"/>
    <w:rsid w:val="007B2D0F"/>
    <w:rsid w:val="007B7234"/>
    <w:rsid w:val="007B78F8"/>
    <w:rsid w:val="007C0C46"/>
    <w:rsid w:val="007C5209"/>
    <w:rsid w:val="007D0E02"/>
    <w:rsid w:val="007D5E33"/>
    <w:rsid w:val="007D6EB5"/>
    <w:rsid w:val="007E06C9"/>
    <w:rsid w:val="007E5A06"/>
    <w:rsid w:val="007F2F5C"/>
    <w:rsid w:val="007F31A7"/>
    <w:rsid w:val="007F31C8"/>
    <w:rsid w:val="007F66E4"/>
    <w:rsid w:val="007F6881"/>
    <w:rsid w:val="007F7ACE"/>
    <w:rsid w:val="00801FCF"/>
    <w:rsid w:val="00803156"/>
    <w:rsid w:val="008101B3"/>
    <w:rsid w:val="00812BB7"/>
    <w:rsid w:val="00821332"/>
    <w:rsid w:val="008262D7"/>
    <w:rsid w:val="0083151F"/>
    <w:rsid w:val="0083431D"/>
    <w:rsid w:val="008345DF"/>
    <w:rsid w:val="00834C77"/>
    <w:rsid w:val="00836544"/>
    <w:rsid w:val="0084378E"/>
    <w:rsid w:val="008462BE"/>
    <w:rsid w:val="008462FC"/>
    <w:rsid w:val="00855583"/>
    <w:rsid w:val="0086654A"/>
    <w:rsid w:val="00876337"/>
    <w:rsid w:val="00880D87"/>
    <w:rsid w:val="008825E9"/>
    <w:rsid w:val="00885F3C"/>
    <w:rsid w:val="00887632"/>
    <w:rsid w:val="00892C85"/>
    <w:rsid w:val="00893F5D"/>
    <w:rsid w:val="00897BB5"/>
    <w:rsid w:val="008B02E1"/>
    <w:rsid w:val="008B3C9E"/>
    <w:rsid w:val="008B3CC7"/>
    <w:rsid w:val="008B4C82"/>
    <w:rsid w:val="008B639A"/>
    <w:rsid w:val="008B6BC9"/>
    <w:rsid w:val="008C3771"/>
    <w:rsid w:val="008D653A"/>
    <w:rsid w:val="008E33C0"/>
    <w:rsid w:val="008E413A"/>
    <w:rsid w:val="008E4A2E"/>
    <w:rsid w:val="008E4F1B"/>
    <w:rsid w:val="008F0884"/>
    <w:rsid w:val="008F0BAE"/>
    <w:rsid w:val="008F6F0F"/>
    <w:rsid w:val="00900174"/>
    <w:rsid w:val="00900D5B"/>
    <w:rsid w:val="00905000"/>
    <w:rsid w:val="00907B95"/>
    <w:rsid w:val="0091131E"/>
    <w:rsid w:val="009161DA"/>
    <w:rsid w:val="00917FFC"/>
    <w:rsid w:val="00922169"/>
    <w:rsid w:val="0092233F"/>
    <w:rsid w:val="00926569"/>
    <w:rsid w:val="00926A80"/>
    <w:rsid w:val="00927FAB"/>
    <w:rsid w:val="0093067E"/>
    <w:rsid w:val="009334FE"/>
    <w:rsid w:val="0093542D"/>
    <w:rsid w:val="00936E7E"/>
    <w:rsid w:val="00936ED6"/>
    <w:rsid w:val="009404A0"/>
    <w:rsid w:val="009405F6"/>
    <w:rsid w:val="0094339F"/>
    <w:rsid w:val="00943AF7"/>
    <w:rsid w:val="00945AA5"/>
    <w:rsid w:val="00960B29"/>
    <w:rsid w:val="009618EE"/>
    <w:rsid w:val="00962E57"/>
    <w:rsid w:val="00963B6F"/>
    <w:rsid w:val="0096551B"/>
    <w:rsid w:val="009706EF"/>
    <w:rsid w:val="00970A1C"/>
    <w:rsid w:val="00973932"/>
    <w:rsid w:val="0097599B"/>
    <w:rsid w:val="00975BA9"/>
    <w:rsid w:val="00985A01"/>
    <w:rsid w:val="009860E3"/>
    <w:rsid w:val="009869CC"/>
    <w:rsid w:val="009905D5"/>
    <w:rsid w:val="009939DE"/>
    <w:rsid w:val="00997151"/>
    <w:rsid w:val="009A017B"/>
    <w:rsid w:val="009A172C"/>
    <w:rsid w:val="009A1F33"/>
    <w:rsid w:val="009A4D97"/>
    <w:rsid w:val="009A609A"/>
    <w:rsid w:val="009A60E0"/>
    <w:rsid w:val="009A6C40"/>
    <w:rsid w:val="009A712D"/>
    <w:rsid w:val="009C0531"/>
    <w:rsid w:val="009C1803"/>
    <w:rsid w:val="009C39B6"/>
    <w:rsid w:val="009C7882"/>
    <w:rsid w:val="009C7E42"/>
    <w:rsid w:val="009D0562"/>
    <w:rsid w:val="009D3EFE"/>
    <w:rsid w:val="009D4B2D"/>
    <w:rsid w:val="009E1F36"/>
    <w:rsid w:val="009E217B"/>
    <w:rsid w:val="009F10CF"/>
    <w:rsid w:val="009F35E6"/>
    <w:rsid w:val="009F5463"/>
    <w:rsid w:val="009F57F2"/>
    <w:rsid w:val="00A0362F"/>
    <w:rsid w:val="00A0480A"/>
    <w:rsid w:val="00A1409F"/>
    <w:rsid w:val="00A149AC"/>
    <w:rsid w:val="00A16316"/>
    <w:rsid w:val="00A3014A"/>
    <w:rsid w:val="00A35481"/>
    <w:rsid w:val="00A35B87"/>
    <w:rsid w:val="00A35F77"/>
    <w:rsid w:val="00A37C8B"/>
    <w:rsid w:val="00A37E7D"/>
    <w:rsid w:val="00A43350"/>
    <w:rsid w:val="00A433F5"/>
    <w:rsid w:val="00A4695E"/>
    <w:rsid w:val="00A53B0A"/>
    <w:rsid w:val="00A540AF"/>
    <w:rsid w:val="00A57136"/>
    <w:rsid w:val="00A63474"/>
    <w:rsid w:val="00A6581A"/>
    <w:rsid w:val="00A66781"/>
    <w:rsid w:val="00A700AB"/>
    <w:rsid w:val="00A7491E"/>
    <w:rsid w:val="00A75240"/>
    <w:rsid w:val="00A75DD7"/>
    <w:rsid w:val="00A764DE"/>
    <w:rsid w:val="00A76D1C"/>
    <w:rsid w:val="00A81FBC"/>
    <w:rsid w:val="00A82379"/>
    <w:rsid w:val="00A83326"/>
    <w:rsid w:val="00A83E62"/>
    <w:rsid w:val="00A93152"/>
    <w:rsid w:val="00A939F6"/>
    <w:rsid w:val="00A950DD"/>
    <w:rsid w:val="00AA140E"/>
    <w:rsid w:val="00AA1E8D"/>
    <w:rsid w:val="00AA70FF"/>
    <w:rsid w:val="00AA7FEC"/>
    <w:rsid w:val="00AB72B0"/>
    <w:rsid w:val="00AB7E61"/>
    <w:rsid w:val="00AC01C3"/>
    <w:rsid w:val="00AC28B2"/>
    <w:rsid w:val="00AC2FCF"/>
    <w:rsid w:val="00AC4080"/>
    <w:rsid w:val="00AC541A"/>
    <w:rsid w:val="00AC61AD"/>
    <w:rsid w:val="00AD0B61"/>
    <w:rsid w:val="00AD20DE"/>
    <w:rsid w:val="00AD55B2"/>
    <w:rsid w:val="00AE4686"/>
    <w:rsid w:val="00AE5AC0"/>
    <w:rsid w:val="00AE7F4A"/>
    <w:rsid w:val="00AF3D5D"/>
    <w:rsid w:val="00AF4C8F"/>
    <w:rsid w:val="00AF5A4B"/>
    <w:rsid w:val="00B00443"/>
    <w:rsid w:val="00B01038"/>
    <w:rsid w:val="00B02C1D"/>
    <w:rsid w:val="00B06BB0"/>
    <w:rsid w:val="00B11A7A"/>
    <w:rsid w:val="00B1278C"/>
    <w:rsid w:val="00B140D6"/>
    <w:rsid w:val="00B14B5A"/>
    <w:rsid w:val="00B17F61"/>
    <w:rsid w:val="00B211FE"/>
    <w:rsid w:val="00B30C72"/>
    <w:rsid w:val="00B32535"/>
    <w:rsid w:val="00B36779"/>
    <w:rsid w:val="00B40570"/>
    <w:rsid w:val="00B4057A"/>
    <w:rsid w:val="00B43369"/>
    <w:rsid w:val="00B51340"/>
    <w:rsid w:val="00B53DA4"/>
    <w:rsid w:val="00B55E13"/>
    <w:rsid w:val="00B57414"/>
    <w:rsid w:val="00B60D5C"/>
    <w:rsid w:val="00B63FF8"/>
    <w:rsid w:val="00B65C2C"/>
    <w:rsid w:val="00B70241"/>
    <w:rsid w:val="00B7063A"/>
    <w:rsid w:val="00B70C7C"/>
    <w:rsid w:val="00B70E01"/>
    <w:rsid w:val="00B72C2B"/>
    <w:rsid w:val="00B72F6E"/>
    <w:rsid w:val="00B73430"/>
    <w:rsid w:val="00B771DE"/>
    <w:rsid w:val="00B77505"/>
    <w:rsid w:val="00B80489"/>
    <w:rsid w:val="00B8090F"/>
    <w:rsid w:val="00B820E8"/>
    <w:rsid w:val="00B83856"/>
    <w:rsid w:val="00B84AE2"/>
    <w:rsid w:val="00B95234"/>
    <w:rsid w:val="00BA0CB9"/>
    <w:rsid w:val="00BA3BB5"/>
    <w:rsid w:val="00BA5D7C"/>
    <w:rsid w:val="00BA670C"/>
    <w:rsid w:val="00BA79F5"/>
    <w:rsid w:val="00BB0812"/>
    <w:rsid w:val="00BB6179"/>
    <w:rsid w:val="00BC3D4A"/>
    <w:rsid w:val="00BD158B"/>
    <w:rsid w:val="00BD38E4"/>
    <w:rsid w:val="00BD5AEF"/>
    <w:rsid w:val="00BE0024"/>
    <w:rsid w:val="00BE7C7B"/>
    <w:rsid w:val="00BF3B98"/>
    <w:rsid w:val="00BF3C27"/>
    <w:rsid w:val="00BF451C"/>
    <w:rsid w:val="00BF4C26"/>
    <w:rsid w:val="00BF5D26"/>
    <w:rsid w:val="00BF6D6F"/>
    <w:rsid w:val="00C00E35"/>
    <w:rsid w:val="00C01F3E"/>
    <w:rsid w:val="00C04724"/>
    <w:rsid w:val="00C07089"/>
    <w:rsid w:val="00C07997"/>
    <w:rsid w:val="00C07C2E"/>
    <w:rsid w:val="00C104D0"/>
    <w:rsid w:val="00C11CD5"/>
    <w:rsid w:val="00C12681"/>
    <w:rsid w:val="00C13239"/>
    <w:rsid w:val="00C13734"/>
    <w:rsid w:val="00C16659"/>
    <w:rsid w:val="00C2097E"/>
    <w:rsid w:val="00C219C6"/>
    <w:rsid w:val="00C22AAC"/>
    <w:rsid w:val="00C25A6A"/>
    <w:rsid w:val="00C34A74"/>
    <w:rsid w:val="00C35B30"/>
    <w:rsid w:val="00C37F38"/>
    <w:rsid w:val="00C42A78"/>
    <w:rsid w:val="00C43D92"/>
    <w:rsid w:val="00C44EB5"/>
    <w:rsid w:val="00C52F47"/>
    <w:rsid w:val="00C52FDC"/>
    <w:rsid w:val="00C55318"/>
    <w:rsid w:val="00C575FF"/>
    <w:rsid w:val="00C62683"/>
    <w:rsid w:val="00C65834"/>
    <w:rsid w:val="00C73073"/>
    <w:rsid w:val="00C734A1"/>
    <w:rsid w:val="00C747A8"/>
    <w:rsid w:val="00C750D0"/>
    <w:rsid w:val="00C8192D"/>
    <w:rsid w:val="00C84F7E"/>
    <w:rsid w:val="00C851DB"/>
    <w:rsid w:val="00C86374"/>
    <w:rsid w:val="00C90A25"/>
    <w:rsid w:val="00C9473C"/>
    <w:rsid w:val="00C949AB"/>
    <w:rsid w:val="00C97D57"/>
    <w:rsid w:val="00CA2076"/>
    <w:rsid w:val="00CA6050"/>
    <w:rsid w:val="00CA6A09"/>
    <w:rsid w:val="00CB27DD"/>
    <w:rsid w:val="00CB524A"/>
    <w:rsid w:val="00CB58DD"/>
    <w:rsid w:val="00CC13CA"/>
    <w:rsid w:val="00CC4248"/>
    <w:rsid w:val="00CD00E4"/>
    <w:rsid w:val="00CD12F8"/>
    <w:rsid w:val="00CD21CE"/>
    <w:rsid w:val="00CD2B7A"/>
    <w:rsid w:val="00CD5B4E"/>
    <w:rsid w:val="00CD6FF3"/>
    <w:rsid w:val="00CE0714"/>
    <w:rsid w:val="00CE2701"/>
    <w:rsid w:val="00CF0AB6"/>
    <w:rsid w:val="00CF251D"/>
    <w:rsid w:val="00CF50A5"/>
    <w:rsid w:val="00D005A4"/>
    <w:rsid w:val="00D00C99"/>
    <w:rsid w:val="00D01166"/>
    <w:rsid w:val="00D058B2"/>
    <w:rsid w:val="00D06F2D"/>
    <w:rsid w:val="00D10C30"/>
    <w:rsid w:val="00D11300"/>
    <w:rsid w:val="00D204D2"/>
    <w:rsid w:val="00D2134C"/>
    <w:rsid w:val="00D218B3"/>
    <w:rsid w:val="00D221EE"/>
    <w:rsid w:val="00D22430"/>
    <w:rsid w:val="00D226AE"/>
    <w:rsid w:val="00D23578"/>
    <w:rsid w:val="00D2440E"/>
    <w:rsid w:val="00D2553B"/>
    <w:rsid w:val="00D308FE"/>
    <w:rsid w:val="00D312D0"/>
    <w:rsid w:val="00D33B76"/>
    <w:rsid w:val="00D40AEF"/>
    <w:rsid w:val="00D41F49"/>
    <w:rsid w:val="00D42F58"/>
    <w:rsid w:val="00D44F38"/>
    <w:rsid w:val="00D45549"/>
    <w:rsid w:val="00D4560F"/>
    <w:rsid w:val="00D47B0A"/>
    <w:rsid w:val="00D509D8"/>
    <w:rsid w:val="00D51CCB"/>
    <w:rsid w:val="00D5291B"/>
    <w:rsid w:val="00D52BFF"/>
    <w:rsid w:val="00D555DB"/>
    <w:rsid w:val="00D56D89"/>
    <w:rsid w:val="00D6120F"/>
    <w:rsid w:val="00D70EC0"/>
    <w:rsid w:val="00D74781"/>
    <w:rsid w:val="00D819A1"/>
    <w:rsid w:val="00D81F7D"/>
    <w:rsid w:val="00D857D3"/>
    <w:rsid w:val="00D858D1"/>
    <w:rsid w:val="00D85917"/>
    <w:rsid w:val="00D92C35"/>
    <w:rsid w:val="00D932D0"/>
    <w:rsid w:val="00D93491"/>
    <w:rsid w:val="00DA5ED1"/>
    <w:rsid w:val="00DB168F"/>
    <w:rsid w:val="00DB23CF"/>
    <w:rsid w:val="00DB32F8"/>
    <w:rsid w:val="00DB3393"/>
    <w:rsid w:val="00DC4516"/>
    <w:rsid w:val="00DC4F40"/>
    <w:rsid w:val="00DC522C"/>
    <w:rsid w:val="00DC66A4"/>
    <w:rsid w:val="00DC6EDA"/>
    <w:rsid w:val="00DD0708"/>
    <w:rsid w:val="00DE0440"/>
    <w:rsid w:val="00DE06BC"/>
    <w:rsid w:val="00DE099F"/>
    <w:rsid w:val="00DE2F14"/>
    <w:rsid w:val="00DE36C7"/>
    <w:rsid w:val="00DE7CEB"/>
    <w:rsid w:val="00DF1A05"/>
    <w:rsid w:val="00DF1A7B"/>
    <w:rsid w:val="00DF31D1"/>
    <w:rsid w:val="00DF6F40"/>
    <w:rsid w:val="00DF7D0D"/>
    <w:rsid w:val="00E0059E"/>
    <w:rsid w:val="00E00811"/>
    <w:rsid w:val="00E01C01"/>
    <w:rsid w:val="00E02646"/>
    <w:rsid w:val="00E0345F"/>
    <w:rsid w:val="00E06549"/>
    <w:rsid w:val="00E122AC"/>
    <w:rsid w:val="00E12B6A"/>
    <w:rsid w:val="00E1597F"/>
    <w:rsid w:val="00E17095"/>
    <w:rsid w:val="00E17449"/>
    <w:rsid w:val="00E17653"/>
    <w:rsid w:val="00E202B4"/>
    <w:rsid w:val="00E20360"/>
    <w:rsid w:val="00E20974"/>
    <w:rsid w:val="00E26DA0"/>
    <w:rsid w:val="00E27D6C"/>
    <w:rsid w:val="00E307EE"/>
    <w:rsid w:val="00E32F46"/>
    <w:rsid w:val="00E413DC"/>
    <w:rsid w:val="00E42013"/>
    <w:rsid w:val="00E45754"/>
    <w:rsid w:val="00E50C08"/>
    <w:rsid w:val="00E5237E"/>
    <w:rsid w:val="00E5457F"/>
    <w:rsid w:val="00E56424"/>
    <w:rsid w:val="00E60DB7"/>
    <w:rsid w:val="00E60ECC"/>
    <w:rsid w:val="00E62B22"/>
    <w:rsid w:val="00E62F9A"/>
    <w:rsid w:val="00E6471F"/>
    <w:rsid w:val="00E648AA"/>
    <w:rsid w:val="00E66B28"/>
    <w:rsid w:val="00E66FE2"/>
    <w:rsid w:val="00E71AF8"/>
    <w:rsid w:val="00E71D44"/>
    <w:rsid w:val="00E72484"/>
    <w:rsid w:val="00E73057"/>
    <w:rsid w:val="00E73608"/>
    <w:rsid w:val="00E73959"/>
    <w:rsid w:val="00E76CC5"/>
    <w:rsid w:val="00E81D2D"/>
    <w:rsid w:val="00E8279F"/>
    <w:rsid w:val="00E84216"/>
    <w:rsid w:val="00E85566"/>
    <w:rsid w:val="00E87150"/>
    <w:rsid w:val="00E9141F"/>
    <w:rsid w:val="00E92B73"/>
    <w:rsid w:val="00E93943"/>
    <w:rsid w:val="00E9430C"/>
    <w:rsid w:val="00E94F55"/>
    <w:rsid w:val="00EA25C8"/>
    <w:rsid w:val="00EA2940"/>
    <w:rsid w:val="00EA2A51"/>
    <w:rsid w:val="00EA4409"/>
    <w:rsid w:val="00EA6979"/>
    <w:rsid w:val="00EA7FB8"/>
    <w:rsid w:val="00EB3B85"/>
    <w:rsid w:val="00EB6A4D"/>
    <w:rsid w:val="00EB78BB"/>
    <w:rsid w:val="00EC1990"/>
    <w:rsid w:val="00EC1CF4"/>
    <w:rsid w:val="00EC28C5"/>
    <w:rsid w:val="00ED0ED3"/>
    <w:rsid w:val="00ED3590"/>
    <w:rsid w:val="00EE3AB7"/>
    <w:rsid w:val="00EF188C"/>
    <w:rsid w:val="00EF57DD"/>
    <w:rsid w:val="00F04276"/>
    <w:rsid w:val="00F047FB"/>
    <w:rsid w:val="00F05DA3"/>
    <w:rsid w:val="00F069E3"/>
    <w:rsid w:val="00F06C50"/>
    <w:rsid w:val="00F07FC0"/>
    <w:rsid w:val="00F1004B"/>
    <w:rsid w:val="00F1364C"/>
    <w:rsid w:val="00F152D0"/>
    <w:rsid w:val="00F20858"/>
    <w:rsid w:val="00F21EE5"/>
    <w:rsid w:val="00F228EC"/>
    <w:rsid w:val="00F23D94"/>
    <w:rsid w:val="00F2539D"/>
    <w:rsid w:val="00F2541A"/>
    <w:rsid w:val="00F26AA8"/>
    <w:rsid w:val="00F301EF"/>
    <w:rsid w:val="00F3141A"/>
    <w:rsid w:val="00F31C94"/>
    <w:rsid w:val="00F3342A"/>
    <w:rsid w:val="00F33511"/>
    <w:rsid w:val="00F345F2"/>
    <w:rsid w:val="00F3615E"/>
    <w:rsid w:val="00F3690D"/>
    <w:rsid w:val="00F37972"/>
    <w:rsid w:val="00F41986"/>
    <w:rsid w:val="00F419EC"/>
    <w:rsid w:val="00F434D7"/>
    <w:rsid w:val="00F438E0"/>
    <w:rsid w:val="00F47DE3"/>
    <w:rsid w:val="00F605C6"/>
    <w:rsid w:val="00F60C6A"/>
    <w:rsid w:val="00F64A42"/>
    <w:rsid w:val="00F703AF"/>
    <w:rsid w:val="00F73830"/>
    <w:rsid w:val="00F76025"/>
    <w:rsid w:val="00F77E42"/>
    <w:rsid w:val="00F80028"/>
    <w:rsid w:val="00F82CE4"/>
    <w:rsid w:val="00F85A72"/>
    <w:rsid w:val="00F87AEC"/>
    <w:rsid w:val="00F90B84"/>
    <w:rsid w:val="00F92015"/>
    <w:rsid w:val="00F9372A"/>
    <w:rsid w:val="00F93991"/>
    <w:rsid w:val="00FA2A8F"/>
    <w:rsid w:val="00FA30B7"/>
    <w:rsid w:val="00FA47FA"/>
    <w:rsid w:val="00FA7DAD"/>
    <w:rsid w:val="00FB2339"/>
    <w:rsid w:val="00FC08EE"/>
    <w:rsid w:val="00FC4EFB"/>
    <w:rsid w:val="00FC6B9C"/>
    <w:rsid w:val="00FC73B6"/>
    <w:rsid w:val="00FC7C1D"/>
    <w:rsid w:val="00FD19D5"/>
    <w:rsid w:val="00FD1DC8"/>
    <w:rsid w:val="00FD2E72"/>
    <w:rsid w:val="00FD6837"/>
    <w:rsid w:val="00FE7E1E"/>
    <w:rsid w:val="00FF5640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9363DB"/>
  <w15:docId w15:val="{87CFE20B-198B-4C7C-9A97-4FB22F8C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7DF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77DF"/>
    <w:pPr>
      <w:ind w:leftChars="400" w:left="720"/>
    </w:pPr>
  </w:style>
  <w:style w:type="paragraph" w:styleId="Footer">
    <w:name w:val="footer"/>
    <w:basedOn w:val="Normal"/>
    <w:link w:val="FooterChar"/>
    <w:uiPriority w:val="99"/>
    <w:unhideWhenUsed/>
    <w:rsid w:val="0055426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5426F"/>
  </w:style>
  <w:style w:type="character" w:styleId="CommentReference">
    <w:name w:val="annotation reference"/>
    <w:basedOn w:val="DefaultParagraphFont"/>
    <w:uiPriority w:val="99"/>
    <w:semiHidden/>
    <w:unhideWhenUsed/>
    <w:rsid w:val="0092233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2233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223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33F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0"/>
    <w:rsid w:val="005F26D5"/>
    <w:pPr>
      <w:jc w:val="center"/>
    </w:pPr>
    <w:rPr>
      <w:noProof/>
    </w:rPr>
  </w:style>
  <w:style w:type="character" w:customStyle="1" w:styleId="EndNoteBibliographyTitle0">
    <w:name w:val="EndNote Bibliography Title (文字)"/>
    <w:basedOn w:val="DefaultParagraphFont"/>
    <w:link w:val="EndNoteBibliographyTitle"/>
    <w:rsid w:val="005F26D5"/>
    <w:rPr>
      <w:noProof/>
    </w:rPr>
  </w:style>
  <w:style w:type="paragraph" w:customStyle="1" w:styleId="EndNoteBibliography">
    <w:name w:val="EndNote Bibliography"/>
    <w:basedOn w:val="Normal"/>
    <w:link w:val="EndNoteBibliography0"/>
    <w:rsid w:val="005F26D5"/>
    <w:rPr>
      <w:noProof/>
    </w:rPr>
  </w:style>
  <w:style w:type="character" w:customStyle="1" w:styleId="EndNoteBibliography0">
    <w:name w:val="EndNote Bibliography (文字)"/>
    <w:basedOn w:val="DefaultParagraphFont"/>
    <w:link w:val="EndNoteBibliography"/>
    <w:rsid w:val="005F26D5"/>
    <w:rPr>
      <w:noProof/>
    </w:rPr>
  </w:style>
  <w:style w:type="character" w:styleId="Hyperlink">
    <w:name w:val="Hyperlink"/>
    <w:basedOn w:val="DefaultParagraphFont"/>
    <w:uiPriority w:val="99"/>
    <w:unhideWhenUsed/>
    <w:rsid w:val="005F26D5"/>
    <w:rPr>
      <w:color w:val="0000FF" w:themeColor="hyperlink"/>
      <w:u w:val="single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5F26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57E1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F26AA8"/>
    <w:pPr>
      <w:widowControl/>
      <w:jc w:val="lef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5AD1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32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chickenjp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to.akira.4m@kyoto-u.ac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B8D4F-D8AF-4AD0-928F-8275E540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2497</Words>
  <Characters>14234</Characters>
  <Application>Microsoft Office Word</Application>
  <DocSecurity>0</DocSecurity>
  <Lines>118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Pallavi</dc:creator>
  <cp:lastModifiedBy>Vidhya Iyer</cp:lastModifiedBy>
  <cp:revision>33</cp:revision>
  <dcterms:created xsi:type="dcterms:W3CDTF">2021-05-24T06:39:00Z</dcterms:created>
  <dcterms:modified xsi:type="dcterms:W3CDTF">2021-05-24T07:09:00Z</dcterms:modified>
</cp:coreProperties>
</file>